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1228373" w:rsidR="006305D7" w:rsidRPr="00FC1E43" w:rsidRDefault="006305D7" w:rsidP="00595F3C">
      <w:pPr>
        <w:pStyle w:val="NormalWeb"/>
        <w:spacing w:before="0" w:beforeAutospacing="0" w:after="0" w:afterAutospacing="0"/>
        <w:rPr>
          <w:rFonts w:asciiTheme="minorHAnsi" w:hAnsiTheme="minorHAnsi" w:cstheme="minorHAnsi"/>
          <w:color w:val="auto"/>
        </w:rPr>
      </w:pPr>
      <w:r w:rsidRPr="00FC1E43">
        <w:rPr>
          <w:rFonts w:asciiTheme="minorHAnsi" w:hAnsiTheme="minorHAnsi" w:cstheme="minorHAnsi"/>
          <w:b/>
          <w:bCs/>
          <w:color w:val="auto"/>
        </w:rPr>
        <w:t>TITLE:</w:t>
      </w:r>
      <w:r w:rsidRPr="00FC1E43">
        <w:rPr>
          <w:rFonts w:asciiTheme="minorHAnsi" w:hAnsiTheme="minorHAnsi" w:cstheme="minorHAnsi"/>
          <w:color w:val="auto"/>
        </w:rPr>
        <w:t xml:space="preserve"> </w:t>
      </w:r>
    </w:p>
    <w:p w14:paraId="24F0F4FA" w14:textId="385E7649" w:rsidR="00FA6B32" w:rsidRPr="00FC1E43" w:rsidRDefault="00811D8B" w:rsidP="00595F3C">
      <w:pPr>
        <w:jc w:val="both"/>
        <w:rPr>
          <w:rFonts w:cstheme="minorHAnsi"/>
          <w:bCs/>
          <w:lang w:val="en-US"/>
        </w:rPr>
      </w:pPr>
      <w:r w:rsidRPr="00FC1E43">
        <w:rPr>
          <w:rFonts w:cstheme="minorHAnsi"/>
          <w:bCs/>
          <w:lang w:val="en-US"/>
        </w:rPr>
        <w:t>A</w:t>
      </w:r>
      <w:r w:rsidR="00FA6B32" w:rsidRPr="00FC1E43">
        <w:rPr>
          <w:rFonts w:cstheme="minorHAnsi"/>
          <w:bCs/>
          <w:lang w:val="en-US"/>
        </w:rPr>
        <w:t xml:space="preserve"> </w:t>
      </w:r>
      <w:r w:rsidRPr="00FC1E43">
        <w:rPr>
          <w:rFonts w:cstheme="minorHAnsi"/>
          <w:bCs/>
          <w:lang w:val="en-US"/>
        </w:rPr>
        <w:t>Three-dimensional</w:t>
      </w:r>
      <w:r w:rsidR="00FA6B32" w:rsidRPr="00FC1E43">
        <w:rPr>
          <w:rFonts w:cstheme="minorHAnsi"/>
          <w:bCs/>
          <w:lang w:val="en-US"/>
        </w:rPr>
        <w:t xml:space="preserve"> </w:t>
      </w:r>
      <w:r w:rsidRPr="00FC1E43">
        <w:rPr>
          <w:rFonts w:cstheme="minorHAnsi"/>
          <w:bCs/>
          <w:lang w:val="en-US"/>
        </w:rPr>
        <w:t>M</w:t>
      </w:r>
      <w:r w:rsidR="00FA6B32" w:rsidRPr="00FC1E43">
        <w:rPr>
          <w:rFonts w:cstheme="minorHAnsi"/>
          <w:bCs/>
          <w:lang w:val="en-US"/>
        </w:rPr>
        <w:t xml:space="preserve">odel of </w:t>
      </w:r>
      <w:r w:rsidRPr="00FC1E43">
        <w:rPr>
          <w:rFonts w:cstheme="minorHAnsi"/>
          <w:bCs/>
          <w:lang w:val="en-US"/>
        </w:rPr>
        <w:t>S</w:t>
      </w:r>
      <w:r w:rsidR="00FA6B32" w:rsidRPr="00FC1E43">
        <w:rPr>
          <w:rFonts w:cstheme="minorHAnsi"/>
          <w:bCs/>
          <w:lang w:val="en-US"/>
        </w:rPr>
        <w:t xml:space="preserve">pheroids to </w:t>
      </w:r>
      <w:r w:rsidRPr="00FC1E43">
        <w:rPr>
          <w:rFonts w:cstheme="minorHAnsi"/>
          <w:bCs/>
          <w:lang w:val="en-US"/>
        </w:rPr>
        <w:t>S</w:t>
      </w:r>
      <w:r w:rsidR="00FA6B32" w:rsidRPr="00FC1E43">
        <w:rPr>
          <w:rFonts w:cstheme="minorHAnsi"/>
          <w:bCs/>
          <w:lang w:val="en-US"/>
        </w:rPr>
        <w:t xml:space="preserve">tudy </w:t>
      </w:r>
      <w:r w:rsidRPr="00FC1E43">
        <w:rPr>
          <w:rFonts w:cstheme="minorHAnsi"/>
          <w:bCs/>
          <w:lang w:val="en-US"/>
        </w:rPr>
        <w:t>C</w:t>
      </w:r>
      <w:r w:rsidR="00FA6B32" w:rsidRPr="00FC1E43">
        <w:rPr>
          <w:rFonts w:cstheme="minorHAnsi"/>
          <w:bCs/>
          <w:lang w:val="en-US"/>
        </w:rPr>
        <w:t xml:space="preserve">olon </w:t>
      </w:r>
      <w:r w:rsidRPr="00FC1E43">
        <w:rPr>
          <w:rFonts w:cstheme="minorHAnsi"/>
          <w:bCs/>
          <w:lang w:val="en-US"/>
        </w:rPr>
        <w:t>C</w:t>
      </w:r>
      <w:r w:rsidR="00FA6B32" w:rsidRPr="00FC1E43">
        <w:rPr>
          <w:rFonts w:cstheme="minorHAnsi"/>
          <w:bCs/>
          <w:lang w:val="en-US"/>
        </w:rPr>
        <w:t xml:space="preserve">ancer </w:t>
      </w:r>
      <w:r w:rsidRPr="00FC1E43">
        <w:rPr>
          <w:rFonts w:cstheme="minorHAnsi"/>
          <w:bCs/>
          <w:lang w:val="en-US"/>
        </w:rPr>
        <w:t>S</w:t>
      </w:r>
      <w:r w:rsidR="00FA6B32" w:rsidRPr="00FC1E43">
        <w:rPr>
          <w:rFonts w:cstheme="minorHAnsi"/>
          <w:bCs/>
          <w:lang w:val="en-US"/>
        </w:rPr>
        <w:t xml:space="preserve">tem </w:t>
      </w:r>
      <w:r w:rsidRPr="00FC1E43">
        <w:rPr>
          <w:rFonts w:cstheme="minorHAnsi"/>
          <w:bCs/>
          <w:lang w:val="en-US"/>
        </w:rPr>
        <w:t>C</w:t>
      </w:r>
      <w:r w:rsidR="00FA6B32" w:rsidRPr="00FC1E43">
        <w:rPr>
          <w:rFonts w:cstheme="minorHAnsi"/>
          <w:bCs/>
          <w:lang w:val="en-US"/>
        </w:rPr>
        <w:t>ells</w:t>
      </w:r>
    </w:p>
    <w:p w14:paraId="2E300B21" w14:textId="77777777" w:rsidR="007A4DD6" w:rsidRPr="00FC1E43" w:rsidRDefault="007A4DD6" w:rsidP="00FC1E43">
      <w:pPr>
        <w:jc w:val="both"/>
        <w:rPr>
          <w:rFonts w:cstheme="minorHAnsi"/>
          <w:b/>
          <w:bCs/>
          <w:lang w:val="en-US"/>
        </w:rPr>
      </w:pPr>
    </w:p>
    <w:p w14:paraId="3D080DA3" w14:textId="04051E31" w:rsidR="006305D7" w:rsidRPr="00FC1E43" w:rsidRDefault="006305D7" w:rsidP="00FC1E43">
      <w:pPr>
        <w:jc w:val="both"/>
        <w:rPr>
          <w:rFonts w:cstheme="minorHAnsi"/>
          <w:bCs/>
          <w:lang w:val="en-US"/>
        </w:rPr>
      </w:pPr>
      <w:r w:rsidRPr="00FC1E43">
        <w:rPr>
          <w:rFonts w:cstheme="minorHAnsi"/>
          <w:b/>
          <w:bCs/>
          <w:lang w:val="en-US"/>
        </w:rPr>
        <w:t>AUTHORS</w:t>
      </w:r>
      <w:r w:rsidR="000B662E" w:rsidRPr="00FC1E43">
        <w:rPr>
          <w:rFonts w:cstheme="minorHAnsi"/>
          <w:b/>
          <w:bCs/>
          <w:lang w:val="en-US"/>
        </w:rPr>
        <w:t xml:space="preserve"> </w:t>
      </w:r>
      <w:r w:rsidR="00086FF5" w:rsidRPr="00FC1E43">
        <w:rPr>
          <w:rFonts w:cstheme="minorHAnsi"/>
          <w:b/>
          <w:bCs/>
          <w:lang w:val="en-US"/>
        </w:rPr>
        <w:t xml:space="preserve">AND </w:t>
      </w:r>
      <w:r w:rsidR="00FF0390" w:rsidRPr="00FC1E43">
        <w:rPr>
          <w:rFonts w:cstheme="minorHAnsi"/>
          <w:b/>
          <w:bCs/>
          <w:lang w:val="en-US"/>
        </w:rPr>
        <w:t>AFFILIATIONS:</w:t>
      </w:r>
      <w:r w:rsidRPr="00FC1E43">
        <w:rPr>
          <w:rFonts w:cstheme="minorHAnsi"/>
          <w:b/>
          <w:bCs/>
          <w:lang w:val="en-US"/>
        </w:rPr>
        <w:t xml:space="preserve"> </w:t>
      </w:r>
    </w:p>
    <w:p w14:paraId="5B29AC7E" w14:textId="3C17DCC7" w:rsidR="00FA6B32" w:rsidRPr="00FC1E43" w:rsidRDefault="00FA6B32" w:rsidP="00FC1E43">
      <w:pPr>
        <w:jc w:val="both"/>
        <w:rPr>
          <w:rFonts w:cstheme="minorHAnsi"/>
          <w:lang w:val="en-US"/>
        </w:rPr>
      </w:pPr>
      <w:r w:rsidRPr="00FC1E43">
        <w:rPr>
          <w:rFonts w:cstheme="minorHAnsi"/>
          <w:lang w:val="en-US"/>
        </w:rPr>
        <w:t>Maria Virginia Giolito</w:t>
      </w:r>
      <w:proofErr w:type="gramStart"/>
      <w:r w:rsidR="00280690" w:rsidRPr="00FC1E43">
        <w:rPr>
          <w:rFonts w:cstheme="minorHAnsi"/>
          <w:vertAlign w:val="superscript"/>
          <w:lang w:val="en-US"/>
        </w:rPr>
        <w:t>1</w:t>
      </w:r>
      <w:r w:rsidR="008A2F84" w:rsidRPr="00FC1E43">
        <w:rPr>
          <w:rFonts w:cstheme="minorHAnsi"/>
          <w:vertAlign w:val="superscript"/>
          <w:lang w:val="en-US"/>
        </w:rPr>
        <w:t>,#</w:t>
      </w:r>
      <w:proofErr w:type="gramEnd"/>
      <w:r w:rsidRPr="00FC1E43">
        <w:rPr>
          <w:rFonts w:cstheme="minorHAnsi"/>
          <w:lang w:val="en-US"/>
        </w:rPr>
        <w:t>, Léo Claret</w:t>
      </w:r>
      <w:r w:rsidR="00280690" w:rsidRPr="00FC1E43">
        <w:rPr>
          <w:rFonts w:cstheme="minorHAnsi"/>
          <w:vertAlign w:val="superscript"/>
          <w:lang w:val="en-US"/>
        </w:rPr>
        <w:t>1</w:t>
      </w:r>
      <w:r w:rsidR="008A2F84" w:rsidRPr="00FC1E43">
        <w:rPr>
          <w:rFonts w:cstheme="minorHAnsi"/>
          <w:vertAlign w:val="superscript"/>
          <w:lang w:val="en-US"/>
        </w:rPr>
        <w:t>,#</w:t>
      </w:r>
      <w:r w:rsidRPr="00FC1E43">
        <w:rPr>
          <w:rFonts w:cstheme="minorHAnsi"/>
          <w:lang w:val="en-US"/>
        </w:rPr>
        <w:t xml:space="preserve">, Carla Frau and Michelina </w:t>
      </w:r>
      <w:proofErr w:type="spellStart"/>
      <w:r w:rsidRPr="00FC1E43">
        <w:rPr>
          <w:rFonts w:cstheme="minorHAnsi"/>
          <w:lang w:val="en-US"/>
        </w:rPr>
        <w:t>Plateroti</w:t>
      </w:r>
      <w:proofErr w:type="spellEnd"/>
      <w:r w:rsidR="00C131D3" w:rsidRPr="00FC1E43">
        <w:rPr>
          <w:rFonts w:cstheme="minorHAnsi"/>
          <w:lang w:val="en-US"/>
        </w:rPr>
        <w:t>*</w:t>
      </w:r>
      <w:r w:rsidR="00280690" w:rsidRPr="00FC1E43">
        <w:rPr>
          <w:rFonts w:cstheme="minorHAnsi"/>
          <w:vertAlign w:val="superscript"/>
          <w:lang w:val="en-US"/>
        </w:rPr>
        <w:t>,1</w:t>
      </w:r>
      <w:r w:rsidR="008A2F84" w:rsidRPr="00FC1E43">
        <w:rPr>
          <w:rFonts w:cstheme="minorHAnsi"/>
          <w:vertAlign w:val="superscript"/>
          <w:lang w:val="en-US"/>
        </w:rPr>
        <w:t>,#</w:t>
      </w:r>
    </w:p>
    <w:p w14:paraId="238EDD8A" w14:textId="77777777" w:rsidR="00E93C82" w:rsidRPr="00FC1E43" w:rsidRDefault="00E93C82" w:rsidP="00FC1E43">
      <w:pPr>
        <w:jc w:val="both"/>
        <w:rPr>
          <w:rFonts w:cstheme="minorHAnsi"/>
          <w:lang w:val="en-US"/>
        </w:rPr>
      </w:pPr>
    </w:p>
    <w:p w14:paraId="6C01E30F" w14:textId="1284A918" w:rsidR="00FA6B32" w:rsidRPr="00FC1E43" w:rsidRDefault="00186E6D" w:rsidP="00FC1E43">
      <w:pPr>
        <w:jc w:val="both"/>
        <w:rPr>
          <w:rFonts w:cstheme="minorHAnsi"/>
        </w:rPr>
      </w:pPr>
      <w:r w:rsidRPr="00FC1E43">
        <w:rPr>
          <w:rFonts w:cstheme="minorHAnsi"/>
          <w:vertAlign w:val="superscript"/>
        </w:rPr>
        <w:t>1</w:t>
      </w:r>
      <w:r w:rsidR="00FA6B32" w:rsidRPr="00FC1E43">
        <w:rPr>
          <w:rFonts w:cstheme="minorHAnsi"/>
        </w:rPr>
        <w:t>Centre de Recherche en Cancérologie de Lyon, INSERM U1052, CNRS UMR5286, Université de Lyon, Université Lyon 1, Centre Léon Bérard, Département de la recherche, 69000 Lyon, France</w:t>
      </w:r>
    </w:p>
    <w:p w14:paraId="63B5F31F" w14:textId="3BAB407C" w:rsidR="00D6257D" w:rsidRPr="00FC1E43" w:rsidRDefault="00D6257D" w:rsidP="00FC1E43">
      <w:pPr>
        <w:jc w:val="both"/>
        <w:rPr>
          <w:rFonts w:cstheme="minorHAnsi"/>
          <w:iCs/>
        </w:rPr>
      </w:pPr>
    </w:p>
    <w:p w14:paraId="011329D9" w14:textId="5755E1AF" w:rsidR="00FB55C3" w:rsidRPr="00FC1E43" w:rsidRDefault="00FB55C3" w:rsidP="00FC1E43">
      <w:pPr>
        <w:jc w:val="both"/>
        <w:rPr>
          <w:rFonts w:cstheme="minorHAnsi"/>
          <w:bCs/>
          <w:iCs/>
          <w:lang w:val="es-AR"/>
        </w:rPr>
      </w:pPr>
      <w:proofErr w:type="spellStart"/>
      <w:r w:rsidRPr="00FC1E43">
        <w:rPr>
          <w:rFonts w:cstheme="minorHAnsi"/>
          <w:bCs/>
          <w:iCs/>
          <w:lang w:val="es-AR"/>
        </w:rPr>
        <w:t>Maria</w:t>
      </w:r>
      <w:proofErr w:type="spellEnd"/>
      <w:r w:rsidRPr="00FC1E43">
        <w:rPr>
          <w:rFonts w:cstheme="minorHAnsi"/>
          <w:bCs/>
          <w:iCs/>
          <w:lang w:val="es-AR"/>
        </w:rPr>
        <w:t xml:space="preserve"> Virginia </w:t>
      </w:r>
      <w:proofErr w:type="spellStart"/>
      <w:r w:rsidRPr="00FC1E43">
        <w:rPr>
          <w:rFonts w:cstheme="minorHAnsi"/>
          <w:bCs/>
          <w:iCs/>
          <w:lang w:val="es-AR"/>
        </w:rPr>
        <w:t>Giolito</w:t>
      </w:r>
      <w:proofErr w:type="spellEnd"/>
      <w:r w:rsidR="00B50EAE" w:rsidRPr="00FC1E43">
        <w:rPr>
          <w:rFonts w:cstheme="minorHAnsi"/>
          <w:bCs/>
          <w:iCs/>
          <w:lang w:val="es-AR"/>
        </w:rPr>
        <w:t xml:space="preserve"> (</w:t>
      </w:r>
      <w:hyperlink r:id="rId8" w:history="1">
        <w:r w:rsidR="00B50EAE" w:rsidRPr="00FC1E43">
          <w:rPr>
            <w:rStyle w:val="Hyperlink"/>
            <w:rFonts w:cstheme="minorHAnsi"/>
            <w:bCs/>
            <w:iCs/>
            <w:color w:val="auto"/>
            <w:u w:val="none"/>
            <w:lang w:val="es-AR"/>
          </w:rPr>
          <w:t>maria-virginia.giolito@inserm.fr</w:t>
        </w:r>
      </w:hyperlink>
      <w:r w:rsidR="00B50EAE" w:rsidRPr="00FC1E43">
        <w:rPr>
          <w:rStyle w:val="Hyperlink"/>
          <w:rFonts w:cstheme="minorHAnsi"/>
          <w:bCs/>
          <w:iCs/>
          <w:color w:val="auto"/>
          <w:u w:val="none"/>
          <w:lang w:val="es-AR"/>
        </w:rPr>
        <w:t>)</w:t>
      </w:r>
    </w:p>
    <w:p w14:paraId="57390B06" w14:textId="62DD927B" w:rsidR="00FB55C3" w:rsidRPr="00FC1E43" w:rsidRDefault="00FB55C3" w:rsidP="00FC1E43">
      <w:pPr>
        <w:jc w:val="both"/>
        <w:rPr>
          <w:rFonts w:cstheme="minorHAnsi"/>
          <w:bCs/>
          <w:iCs/>
          <w:lang w:val="en-US"/>
        </w:rPr>
      </w:pPr>
      <w:r w:rsidRPr="00FC1E43">
        <w:rPr>
          <w:rFonts w:cstheme="minorHAnsi"/>
          <w:bCs/>
          <w:iCs/>
          <w:lang w:val="en-US"/>
        </w:rPr>
        <w:t>Léo Claret</w:t>
      </w:r>
      <w:r w:rsidR="00B50EAE" w:rsidRPr="00FC1E43">
        <w:rPr>
          <w:rFonts w:cstheme="minorHAnsi"/>
          <w:bCs/>
          <w:iCs/>
          <w:lang w:val="en-US"/>
        </w:rPr>
        <w:t xml:space="preserve"> (</w:t>
      </w:r>
      <w:r w:rsidRPr="00FC1E43">
        <w:rPr>
          <w:rFonts w:cstheme="minorHAnsi"/>
          <w:bCs/>
          <w:iCs/>
          <w:lang w:val="en-US"/>
        </w:rPr>
        <w:t>leo.claret@inserm.fr</w:t>
      </w:r>
      <w:r w:rsidR="00B50EAE" w:rsidRPr="00FC1E43">
        <w:rPr>
          <w:rFonts w:cstheme="minorHAnsi"/>
          <w:bCs/>
          <w:iCs/>
          <w:lang w:val="en-US"/>
        </w:rPr>
        <w:t>)</w:t>
      </w:r>
    </w:p>
    <w:p w14:paraId="4268D0EE" w14:textId="408D3B2E" w:rsidR="00FB55C3" w:rsidRPr="00FC1E43" w:rsidRDefault="00FB55C3" w:rsidP="00FC1E43">
      <w:pPr>
        <w:jc w:val="both"/>
        <w:rPr>
          <w:rFonts w:cstheme="minorHAnsi"/>
          <w:bCs/>
          <w:iCs/>
        </w:rPr>
      </w:pPr>
      <w:r w:rsidRPr="00FC1E43">
        <w:rPr>
          <w:rFonts w:cstheme="minorHAnsi"/>
          <w:bCs/>
          <w:iCs/>
        </w:rPr>
        <w:t>Carla Frau</w:t>
      </w:r>
      <w:r w:rsidR="00B50EAE" w:rsidRPr="00FC1E43">
        <w:rPr>
          <w:rFonts w:cstheme="minorHAnsi"/>
          <w:bCs/>
          <w:iCs/>
        </w:rPr>
        <w:t xml:space="preserve"> (</w:t>
      </w:r>
      <w:r w:rsidRPr="00FC1E43">
        <w:rPr>
          <w:rFonts w:cstheme="minorHAnsi"/>
          <w:bCs/>
          <w:iCs/>
        </w:rPr>
        <w:t>carla.frau@inserm.fr</w:t>
      </w:r>
      <w:r w:rsidR="00B50EAE" w:rsidRPr="00FC1E43">
        <w:rPr>
          <w:rFonts w:cstheme="minorHAnsi"/>
          <w:bCs/>
          <w:iCs/>
        </w:rPr>
        <w:t>)</w:t>
      </w:r>
      <w:r w:rsidRPr="00FC1E43">
        <w:rPr>
          <w:rStyle w:val="Hyperlink"/>
          <w:rFonts w:cstheme="minorHAnsi"/>
          <w:bCs/>
          <w:iCs/>
          <w:color w:val="auto"/>
          <w:u w:val="none"/>
        </w:rPr>
        <w:t xml:space="preserve"> </w:t>
      </w:r>
    </w:p>
    <w:p w14:paraId="42B61ACC" w14:textId="76E2290E" w:rsidR="00FB55C3" w:rsidRPr="00FC1E43" w:rsidRDefault="00FB55C3" w:rsidP="00FC1E43">
      <w:pPr>
        <w:jc w:val="both"/>
        <w:rPr>
          <w:rFonts w:cstheme="minorHAnsi"/>
          <w:iCs/>
        </w:rPr>
      </w:pPr>
    </w:p>
    <w:p w14:paraId="5D4DF8F8" w14:textId="77777777" w:rsidR="00FB55C3" w:rsidRPr="00FC1E43" w:rsidRDefault="00FB55C3" w:rsidP="00FC1E43">
      <w:pPr>
        <w:jc w:val="both"/>
        <w:rPr>
          <w:rFonts w:cstheme="minorHAnsi"/>
          <w:iCs/>
        </w:rPr>
      </w:pPr>
    </w:p>
    <w:p w14:paraId="1F709EAD" w14:textId="0657ABE1" w:rsidR="00FA6B32" w:rsidRPr="00FC1E43" w:rsidRDefault="00C131D3" w:rsidP="00FC1E43">
      <w:pPr>
        <w:jc w:val="both"/>
        <w:rPr>
          <w:rFonts w:cstheme="minorHAnsi"/>
          <w:b/>
          <w:bCs/>
          <w:iCs/>
        </w:rPr>
      </w:pPr>
      <w:r w:rsidRPr="00FC1E43">
        <w:rPr>
          <w:rFonts w:cstheme="minorHAnsi"/>
          <w:iCs/>
        </w:rPr>
        <w:t>*</w:t>
      </w:r>
      <w:proofErr w:type="spellStart"/>
      <w:r w:rsidR="00FA6B32" w:rsidRPr="00FC1E43">
        <w:rPr>
          <w:rFonts w:cstheme="minorHAnsi"/>
          <w:b/>
          <w:bCs/>
          <w:iCs/>
        </w:rPr>
        <w:t>Corresponding</w:t>
      </w:r>
      <w:proofErr w:type="spellEnd"/>
      <w:r w:rsidR="00FA6B32" w:rsidRPr="00FC1E43">
        <w:rPr>
          <w:rFonts w:cstheme="minorHAnsi"/>
          <w:b/>
          <w:bCs/>
          <w:iCs/>
        </w:rPr>
        <w:t xml:space="preserve"> </w:t>
      </w:r>
      <w:proofErr w:type="spellStart"/>
      <w:r w:rsidR="00FA6B32" w:rsidRPr="00FC1E43">
        <w:rPr>
          <w:rFonts w:cstheme="minorHAnsi"/>
          <w:b/>
          <w:bCs/>
          <w:iCs/>
        </w:rPr>
        <w:t>author</w:t>
      </w:r>
      <w:proofErr w:type="spellEnd"/>
    </w:p>
    <w:p w14:paraId="38A61A08" w14:textId="77777777" w:rsidR="00D61683" w:rsidRPr="00FC1E43" w:rsidRDefault="00FA6B32" w:rsidP="00FC1E43">
      <w:pPr>
        <w:jc w:val="both"/>
        <w:rPr>
          <w:rFonts w:cstheme="minorHAnsi"/>
          <w:bCs/>
          <w:iCs/>
        </w:rPr>
      </w:pPr>
      <w:proofErr w:type="spellStart"/>
      <w:r w:rsidRPr="00FC1E43">
        <w:rPr>
          <w:rFonts w:cstheme="minorHAnsi"/>
          <w:bCs/>
          <w:iCs/>
        </w:rPr>
        <w:t>M</w:t>
      </w:r>
      <w:r w:rsidR="00D61683" w:rsidRPr="00FC1E43">
        <w:rPr>
          <w:rFonts w:cstheme="minorHAnsi"/>
          <w:bCs/>
          <w:iCs/>
        </w:rPr>
        <w:t>ichelina</w:t>
      </w:r>
      <w:proofErr w:type="spellEnd"/>
      <w:r w:rsidR="00D61683" w:rsidRPr="00FC1E43">
        <w:rPr>
          <w:rFonts w:cstheme="minorHAnsi"/>
          <w:bCs/>
          <w:iCs/>
        </w:rPr>
        <w:t xml:space="preserve"> </w:t>
      </w:r>
      <w:proofErr w:type="spellStart"/>
      <w:r w:rsidR="00D61683" w:rsidRPr="00FC1E43">
        <w:rPr>
          <w:rFonts w:cstheme="minorHAnsi"/>
          <w:bCs/>
          <w:iCs/>
        </w:rPr>
        <w:t>Plateroti</w:t>
      </w:r>
      <w:proofErr w:type="spellEnd"/>
    </w:p>
    <w:p w14:paraId="4266FF0A" w14:textId="6C698604" w:rsidR="00D61683" w:rsidRPr="00FC1E43" w:rsidRDefault="00FA6B32" w:rsidP="00FC1E43">
      <w:pPr>
        <w:jc w:val="both"/>
        <w:rPr>
          <w:rFonts w:cstheme="minorHAnsi"/>
          <w:bCs/>
          <w:iCs/>
        </w:rPr>
      </w:pPr>
      <w:r w:rsidRPr="00FC1E43">
        <w:rPr>
          <w:rFonts w:cstheme="minorHAnsi"/>
          <w:bCs/>
          <w:iCs/>
        </w:rPr>
        <w:t>Centre de Recherche en Cancérologie de Lyon (CRCL)</w:t>
      </w:r>
    </w:p>
    <w:p w14:paraId="3E841FCD" w14:textId="725E8354" w:rsidR="00FA6B32" w:rsidRPr="00FC1E43" w:rsidRDefault="00FA6B32" w:rsidP="00FC1E43">
      <w:pPr>
        <w:jc w:val="both"/>
        <w:rPr>
          <w:rFonts w:cstheme="minorHAnsi"/>
          <w:bCs/>
          <w:iCs/>
        </w:rPr>
      </w:pPr>
      <w:r w:rsidRPr="00FC1E43">
        <w:rPr>
          <w:rFonts w:cstheme="minorHAnsi"/>
          <w:bCs/>
          <w:iCs/>
        </w:rPr>
        <w:t>28 Rue Laennec, 69373 Lyon, France</w:t>
      </w:r>
    </w:p>
    <w:p w14:paraId="6DC4C3DA" w14:textId="77777777" w:rsidR="00FA6B32" w:rsidRPr="00FC1E43" w:rsidRDefault="00FA6B32" w:rsidP="00FC1E43">
      <w:pPr>
        <w:jc w:val="both"/>
        <w:rPr>
          <w:rFonts w:cstheme="minorHAnsi"/>
          <w:bCs/>
          <w:iCs/>
          <w:lang w:val="en-US"/>
        </w:rPr>
      </w:pPr>
      <w:r w:rsidRPr="00FC1E43">
        <w:rPr>
          <w:rFonts w:cstheme="minorHAnsi"/>
          <w:bCs/>
          <w:iCs/>
          <w:lang w:val="en-US"/>
        </w:rPr>
        <w:t>Tel: 33 4 69166617</w:t>
      </w:r>
    </w:p>
    <w:p w14:paraId="309A6DDE" w14:textId="77777777" w:rsidR="00FA6B32" w:rsidRPr="00FC1E43" w:rsidRDefault="00FA6B32" w:rsidP="00FC1E43">
      <w:pPr>
        <w:jc w:val="both"/>
        <w:rPr>
          <w:rFonts w:cstheme="minorHAnsi"/>
          <w:bCs/>
          <w:iCs/>
          <w:lang w:val="en-US"/>
        </w:rPr>
      </w:pPr>
      <w:r w:rsidRPr="00FC1E43">
        <w:rPr>
          <w:rFonts w:cstheme="minorHAnsi"/>
          <w:bCs/>
          <w:iCs/>
          <w:lang w:val="en-US"/>
        </w:rPr>
        <w:t>Fax: 33 4 78782720</w:t>
      </w:r>
    </w:p>
    <w:p w14:paraId="2F75B83D" w14:textId="0F2C4856" w:rsidR="00FA6B32" w:rsidRPr="00FC1E43" w:rsidRDefault="00FA6B32" w:rsidP="00FC1E43">
      <w:pPr>
        <w:jc w:val="both"/>
        <w:rPr>
          <w:rFonts w:cstheme="minorHAnsi"/>
          <w:bCs/>
          <w:iCs/>
          <w:lang w:val="en-US"/>
        </w:rPr>
      </w:pPr>
      <w:r w:rsidRPr="00FC1E43">
        <w:rPr>
          <w:rFonts w:cstheme="minorHAnsi"/>
          <w:bCs/>
          <w:iCs/>
          <w:lang w:val="en-US"/>
        </w:rPr>
        <w:t xml:space="preserve">E-mail: </w:t>
      </w:r>
      <w:hyperlink r:id="rId9" w:history="1">
        <w:r w:rsidRPr="00FC1E43">
          <w:rPr>
            <w:rStyle w:val="Hyperlink"/>
            <w:rFonts w:cstheme="minorHAnsi"/>
            <w:bCs/>
            <w:iCs/>
            <w:color w:val="auto"/>
            <w:u w:val="none"/>
            <w:lang w:val="en-US"/>
          </w:rPr>
          <w:t>michelina.plateroti@univ-lyon1.fr</w:t>
        </w:r>
      </w:hyperlink>
    </w:p>
    <w:p w14:paraId="246875AC" w14:textId="77777777" w:rsidR="00D6257D" w:rsidRPr="00FC1E43" w:rsidRDefault="00D6257D" w:rsidP="00FC1E43">
      <w:pPr>
        <w:jc w:val="both"/>
        <w:rPr>
          <w:rFonts w:cstheme="minorHAnsi"/>
          <w:bCs/>
          <w:iCs/>
          <w:lang w:val="en-US"/>
        </w:rPr>
      </w:pPr>
    </w:p>
    <w:p w14:paraId="64015E3B" w14:textId="2EE11B10" w:rsidR="008A2F84" w:rsidRPr="00FC1E43" w:rsidRDefault="008A2F84" w:rsidP="00FC1E43">
      <w:pPr>
        <w:jc w:val="both"/>
        <w:rPr>
          <w:rFonts w:eastAsiaTheme="minorEastAsia" w:cstheme="minorHAnsi"/>
          <w:noProof/>
          <w:lang w:val="en-US"/>
        </w:rPr>
      </w:pPr>
      <w:r w:rsidRPr="00FC1E43">
        <w:rPr>
          <w:rFonts w:cstheme="minorHAnsi"/>
          <w:iCs/>
          <w:vertAlign w:val="superscript"/>
          <w:lang w:val="en-US"/>
        </w:rPr>
        <w:t>#</w:t>
      </w:r>
      <w:r w:rsidRPr="00FC1E43">
        <w:rPr>
          <w:rFonts w:cstheme="minorHAnsi"/>
          <w:iCs/>
          <w:lang w:val="en-US"/>
        </w:rPr>
        <w:t>Current address</w:t>
      </w:r>
      <w:r w:rsidRPr="00FC1E43">
        <w:rPr>
          <w:rFonts w:eastAsiaTheme="minorEastAsia" w:cstheme="minorHAnsi"/>
          <w:noProof/>
          <w:lang w:val="en-US"/>
        </w:rPr>
        <w:t xml:space="preserve"> </w:t>
      </w:r>
    </w:p>
    <w:p w14:paraId="5D1D8903" w14:textId="0CD7FDDF" w:rsidR="008A2F84" w:rsidRPr="00FC1E43" w:rsidRDefault="008A2F84" w:rsidP="00FC1E43">
      <w:pPr>
        <w:jc w:val="both"/>
        <w:rPr>
          <w:rFonts w:eastAsiaTheme="minorEastAsia" w:cstheme="minorHAnsi"/>
          <w:noProof/>
          <w:lang w:val="en-US"/>
        </w:rPr>
      </w:pPr>
      <w:r w:rsidRPr="00FC1E43">
        <w:rPr>
          <w:rFonts w:eastAsiaTheme="minorEastAsia" w:cstheme="minorHAnsi"/>
          <w:noProof/>
          <w:lang w:val="en-US"/>
        </w:rPr>
        <w:t>UMR-S1113</w:t>
      </w:r>
      <w:r w:rsidR="00186E6D" w:rsidRPr="00FC1E43">
        <w:rPr>
          <w:rFonts w:eastAsiaTheme="minorEastAsia" w:cstheme="minorHAnsi"/>
          <w:noProof/>
          <w:lang w:val="en-US"/>
        </w:rPr>
        <w:t>-</w:t>
      </w:r>
      <w:r w:rsidRPr="00FC1E43">
        <w:rPr>
          <w:rFonts w:eastAsiaTheme="minorEastAsia" w:cstheme="minorHAnsi"/>
          <w:noProof/>
          <w:lang w:val="en-US"/>
        </w:rPr>
        <w:t>IRFAC</w:t>
      </w:r>
    </w:p>
    <w:p w14:paraId="511E1A9F" w14:textId="77777777" w:rsidR="008A2F84" w:rsidRPr="00FC1E43" w:rsidRDefault="008A2F84" w:rsidP="00FC1E43">
      <w:pPr>
        <w:jc w:val="both"/>
        <w:rPr>
          <w:rFonts w:eastAsiaTheme="minorEastAsia" w:cstheme="minorHAnsi"/>
          <w:noProof/>
        </w:rPr>
      </w:pPr>
      <w:r w:rsidRPr="00FC1E43">
        <w:rPr>
          <w:rFonts w:eastAsiaTheme="minorEastAsia" w:cstheme="minorHAnsi"/>
          <w:noProof/>
        </w:rPr>
        <w:t>INSERM, Université de Strasbourg</w:t>
      </w:r>
    </w:p>
    <w:p w14:paraId="0AF01A22" w14:textId="77777777" w:rsidR="008A2F84" w:rsidRPr="00FC1E43" w:rsidRDefault="008A2F84" w:rsidP="00FC1E43">
      <w:pPr>
        <w:jc w:val="both"/>
        <w:rPr>
          <w:rFonts w:eastAsiaTheme="minorEastAsia" w:cstheme="minorHAnsi"/>
          <w:noProof/>
        </w:rPr>
      </w:pPr>
      <w:r w:rsidRPr="00FC1E43">
        <w:rPr>
          <w:rFonts w:eastAsiaTheme="minorEastAsia" w:cstheme="minorHAnsi"/>
          <w:noProof/>
        </w:rPr>
        <w:t>3 avenue Molière, 67200 Strasbourg, France</w:t>
      </w:r>
    </w:p>
    <w:p w14:paraId="242ADE28" w14:textId="25F11660" w:rsidR="008A2F84" w:rsidRPr="00FC1E43" w:rsidRDefault="008A2F84" w:rsidP="00FC1E43">
      <w:pPr>
        <w:jc w:val="both"/>
        <w:rPr>
          <w:rFonts w:eastAsiaTheme="minorEastAsia" w:cstheme="minorHAnsi"/>
          <w:noProof/>
        </w:rPr>
      </w:pPr>
      <w:proofErr w:type="gramStart"/>
      <w:r w:rsidRPr="00FC1E43">
        <w:rPr>
          <w:rFonts w:cstheme="minorHAnsi"/>
          <w:iCs/>
        </w:rPr>
        <w:t>Tel:</w:t>
      </w:r>
      <w:proofErr w:type="gramEnd"/>
      <w:r w:rsidRPr="00FC1E43">
        <w:rPr>
          <w:rFonts w:cstheme="minorHAnsi"/>
          <w:iCs/>
        </w:rPr>
        <w:t xml:space="preserve"> </w:t>
      </w:r>
      <w:r w:rsidRPr="00FC1E43">
        <w:rPr>
          <w:rFonts w:eastAsiaTheme="minorEastAsia" w:cstheme="minorHAnsi"/>
          <w:noProof/>
        </w:rPr>
        <w:t>33 3 88 27 77 27</w:t>
      </w:r>
    </w:p>
    <w:p w14:paraId="1B997648" w14:textId="0A812709" w:rsidR="008A2F84" w:rsidRPr="00FC1E43" w:rsidRDefault="008A2F84" w:rsidP="00FC1E43">
      <w:pPr>
        <w:jc w:val="both"/>
        <w:rPr>
          <w:rFonts w:cstheme="minorHAnsi"/>
        </w:rPr>
      </w:pPr>
      <w:r w:rsidRPr="00FC1E43">
        <w:rPr>
          <w:rFonts w:eastAsiaTheme="minorEastAsia" w:cstheme="minorHAnsi"/>
          <w:noProof/>
        </w:rPr>
        <w:t>E-mail: plateroti@unistra.fr</w:t>
      </w:r>
    </w:p>
    <w:p w14:paraId="39A39A9A" w14:textId="77777777" w:rsidR="008A2F84" w:rsidRPr="00FC1E43" w:rsidRDefault="008A2F84" w:rsidP="00FC1E43">
      <w:pPr>
        <w:jc w:val="both"/>
        <w:rPr>
          <w:rFonts w:cstheme="minorHAnsi"/>
          <w:bCs/>
          <w:iCs/>
        </w:rPr>
      </w:pPr>
    </w:p>
    <w:p w14:paraId="5D289A10" w14:textId="77777777" w:rsidR="0020052D" w:rsidRPr="00FC1E43" w:rsidRDefault="0020052D" w:rsidP="00FC1E43">
      <w:pPr>
        <w:jc w:val="both"/>
        <w:rPr>
          <w:rFonts w:cstheme="minorHAnsi"/>
          <w:bCs/>
          <w:iCs/>
        </w:rPr>
      </w:pPr>
    </w:p>
    <w:p w14:paraId="71B79AC9" w14:textId="3E097D84" w:rsidR="006305D7" w:rsidRPr="00FC1E43" w:rsidRDefault="006305D7" w:rsidP="00FC1E43">
      <w:pPr>
        <w:pStyle w:val="NormalWeb"/>
        <w:spacing w:before="0" w:beforeAutospacing="0" w:after="0" w:afterAutospacing="0"/>
        <w:rPr>
          <w:rFonts w:asciiTheme="minorHAnsi" w:hAnsiTheme="minorHAnsi" w:cstheme="minorHAnsi"/>
          <w:color w:val="auto"/>
        </w:rPr>
      </w:pPr>
      <w:r w:rsidRPr="00FC1E43">
        <w:rPr>
          <w:rFonts w:asciiTheme="minorHAnsi" w:hAnsiTheme="minorHAnsi" w:cstheme="minorHAnsi"/>
          <w:b/>
          <w:bCs/>
          <w:color w:val="auto"/>
        </w:rPr>
        <w:t>KEYWORDS:</w:t>
      </w:r>
      <w:r w:rsidRPr="00FC1E43">
        <w:rPr>
          <w:rFonts w:asciiTheme="minorHAnsi" w:hAnsiTheme="minorHAnsi" w:cstheme="minorHAnsi"/>
          <w:color w:val="auto"/>
        </w:rPr>
        <w:t xml:space="preserve"> </w:t>
      </w:r>
    </w:p>
    <w:p w14:paraId="175F985D" w14:textId="5CDA66CA" w:rsidR="001477FC" w:rsidRPr="00FC1E43" w:rsidRDefault="00591982" w:rsidP="00FC1E43">
      <w:pPr>
        <w:jc w:val="both"/>
        <w:rPr>
          <w:rFonts w:cstheme="minorHAnsi"/>
          <w:lang w:val="en-US"/>
        </w:rPr>
      </w:pPr>
      <w:r w:rsidRPr="00FC1E43">
        <w:rPr>
          <w:rFonts w:cstheme="minorHAnsi"/>
          <w:lang w:val="en-US"/>
        </w:rPr>
        <w:t xml:space="preserve">Caco2 cells, Cancer stem cells, Cell proliferation, </w:t>
      </w:r>
      <w:r w:rsidR="004B6CF5" w:rsidRPr="00FC1E43">
        <w:rPr>
          <w:rFonts w:cstheme="minorHAnsi"/>
          <w:lang w:val="en-US"/>
        </w:rPr>
        <w:t xml:space="preserve">Colon cancer, </w:t>
      </w:r>
      <w:proofErr w:type="spellStart"/>
      <w:r w:rsidR="004B6CF5" w:rsidRPr="00FC1E43">
        <w:rPr>
          <w:rFonts w:cstheme="minorHAnsi"/>
          <w:lang w:val="en-US"/>
        </w:rPr>
        <w:t>Colonospheres</w:t>
      </w:r>
      <w:proofErr w:type="spellEnd"/>
      <w:r w:rsidR="004B6CF5" w:rsidRPr="00FC1E43">
        <w:rPr>
          <w:rFonts w:cstheme="minorHAnsi"/>
          <w:lang w:val="en-US"/>
        </w:rPr>
        <w:t xml:space="preserve">, </w:t>
      </w:r>
      <w:proofErr w:type="spellStart"/>
      <w:r w:rsidR="00DA2F50" w:rsidRPr="00FC1E43">
        <w:rPr>
          <w:rFonts w:cstheme="minorHAnsi"/>
          <w:lang w:val="en-US"/>
        </w:rPr>
        <w:t>Colonospheres</w:t>
      </w:r>
      <w:proofErr w:type="spellEnd"/>
      <w:r w:rsidR="00DA2F50" w:rsidRPr="00FC1E43">
        <w:rPr>
          <w:rFonts w:cstheme="minorHAnsi"/>
          <w:lang w:val="en-US"/>
        </w:rPr>
        <w:t xml:space="preserve"> growth</w:t>
      </w:r>
    </w:p>
    <w:p w14:paraId="1CB4E390" w14:textId="612D6349" w:rsidR="006305D7" w:rsidRPr="00FC1E43" w:rsidRDefault="006305D7" w:rsidP="00FC1E43">
      <w:pPr>
        <w:pStyle w:val="NormalWeb"/>
        <w:spacing w:before="0" w:beforeAutospacing="0" w:after="0" w:afterAutospacing="0"/>
        <w:rPr>
          <w:rFonts w:asciiTheme="minorHAnsi" w:hAnsiTheme="minorHAnsi" w:cstheme="minorHAnsi"/>
          <w:color w:val="auto"/>
        </w:rPr>
      </w:pPr>
    </w:p>
    <w:p w14:paraId="2546D059" w14:textId="77777777" w:rsidR="007876C9" w:rsidRPr="00FC1E43" w:rsidRDefault="007876C9" w:rsidP="00FC1E43">
      <w:pPr>
        <w:pStyle w:val="NormalWeb"/>
        <w:spacing w:before="0" w:beforeAutospacing="0" w:after="0" w:afterAutospacing="0"/>
        <w:rPr>
          <w:rFonts w:asciiTheme="minorHAnsi" w:hAnsiTheme="minorHAnsi" w:cstheme="minorHAnsi"/>
          <w:color w:val="auto"/>
        </w:rPr>
      </w:pPr>
    </w:p>
    <w:p w14:paraId="628AC4B5" w14:textId="2C7A04E4" w:rsidR="006305D7" w:rsidRPr="00FC1E43" w:rsidRDefault="00086FF5" w:rsidP="00FC1E43">
      <w:pPr>
        <w:jc w:val="both"/>
        <w:rPr>
          <w:rFonts w:cstheme="minorHAnsi"/>
          <w:b/>
          <w:lang w:val="en-US"/>
        </w:rPr>
      </w:pPr>
      <w:r w:rsidRPr="00FC1E43">
        <w:rPr>
          <w:rFonts w:cstheme="minorHAnsi"/>
          <w:b/>
          <w:bCs/>
          <w:lang w:val="en-US"/>
        </w:rPr>
        <w:t>SUMMARY</w:t>
      </w:r>
      <w:r w:rsidR="006305D7" w:rsidRPr="00FC1E43">
        <w:rPr>
          <w:rFonts w:cstheme="minorHAnsi"/>
          <w:b/>
          <w:bCs/>
          <w:lang w:val="en-US"/>
        </w:rPr>
        <w:t>:</w:t>
      </w:r>
      <w:r w:rsidR="006305D7" w:rsidRPr="00FC1E43">
        <w:rPr>
          <w:rFonts w:cstheme="minorHAnsi"/>
          <w:b/>
          <w:lang w:val="en-US"/>
        </w:rPr>
        <w:t xml:space="preserve"> </w:t>
      </w:r>
    </w:p>
    <w:p w14:paraId="601A71FF" w14:textId="77777777" w:rsidR="007876C9" w:rsidRPr="00FC1E43" w:rsidRDefault="007876C9" w:rsidP="00FC1E43">
      <w:pPr>
        <w:jc w:val="both"/>
        <w:rPr>
          <w:rFonts w:cstheme="minorHAnsi"/>
          <w:bCs/>
          <w:lang w:val="en-US"/>
        </w:rPr>
      </w:pPr>
    </w:p>
    <w:p w14:paraId="702D9267" w14:textId="6FAFF3FE" w:rsidR="001477FC" w:rsidRPr="00FC1E43" w:rsidRDefault="00ED7786" w:rsidP="00FC1E43">
      <w:pPr>
        <w:pStyle w:val="NoSpacing"/>
        <w:jc w:val="both"/>
        <w:rPr>
          <w:rFonts w:asciiTheme="minorHAnsi" w:hAnsiTheme="minorHAnsi" w:cstheme="minorHAnsi"/>
          <w:lang w:val="en-US"/>
        </w:rPr>
      </w:pPr>
      <w:r w:rsidRPr="00FC1E43">
        <w:rPr>
          <w:rFonts w:asciiTheme="minorHAnsi" w:hAnsiTheme="minorHAnsi" w:cstheme="minorHAnsi"/>
          <w:lang w:val="en-US"/>
        </w:rPr>
        <w:t xml:space="preserve">This protocol presents </w:t>
      </w:r>
      <w:r w:rsidR="00982B19" w:rsidRPr="00FC1E43">
        <w:rPr>
          <w:rFonts w:asciiTheme="minorHAnsi" w:hAnsiTheme="minorHAnsi" w:cstheme="minorHAnsi"/>
          <w:lang w:val="en-CA"/>
        </w:rPr>
        <w:t>a</w:t>
      </w:r>
      <w:r w:rsidR="00BE28D5" w:rsidRPr="00FC1E43">
        <w:rPr>
          <w:rFonts w:asciiTheme="minorHAnsi" w:hAnsiTheme="minorHAnsi" w:cstheme="minorHAnsi"/>
          <w:lang w:val="en-CA"/>
        </w:rPr>
        <w:t xml:space="preserve"> </w:t>
      </w:r>
      <w:r w:rsidR="00A81422" w:rsidRPr="00FC1E43">
        <w:rPr>
          <w:rFonts w:asciiTheme="minorHAnsi" w:hAnsiTheme="minorHAnsi" w:cstheme="minorHAnsi"/>
          <w:lang w:val="en-CA"/>
        </w:rPr>
        <w:t xml:space="preserve">novel, </w:t>
      </w:r>
      <w:r w:rsidR="00BE28D5" w:rsidRPr="00FC1E43">
        <w:rPr>
          <w:rFonts w:asciiTheme="minorHAnsi" w:hAnsiTheme="minorHAnsi" w:cstheme="minorHAnsi"/>
          <w:lang w:val="en-CA"/>
        </w:rPr>
        <w:t>robust</w:t>
      </w:r>
      <w:r w:rsidR="007876C9" w:rsidRPr="00FC1E43">
        <w:rPr>
          <w:rFonts w:asciiTheme="minorHAnsi" w:hAnsiTheme="minorHAnsi" w:cstheme="minorHAnsi"/>
          <w:lang w:val="en-CA"/>
        </w:rPr>
        <w:t>,</w:t>
      </w:r>
      <w:r w:rsidR="00BE28D5" w:rsidRPr="00FC1E43">
        <w:rPr>
          <w:rFonts w:asciiTheme="minorHAnsi" w:hAnsiTheme="minorHAnsi" w:cstheme="minorHAnsi"/>
          <w:lang w:val="en-US"/>
        </w:rPr>
        <w:t xml:space="preserve"> and reproducible culture system </w:t>
      </w:r>
      <w:r w:rsidR="00775D6D" w:rsidRPr="00FC1E43">
        <w:rPr>
          <w:rFonts w:asciiTheme="minorHAnsi" w:hAnsiTheme="minorHAnsi" w:cstheme="minorHAnsi"/>
          <w:lang w:val="en-US"/>
        </w:rPr>
        <w:t>to generate</w:t>
      </w:r>
      <w:r w:rsidRPr="00FC1E43">
        <w:rPr>
          <w:rFonts w:asciiTheme="minorHAnsi" w:hAnsiTheme="minorHAnsi" w:cstheme="minorHAnsi"/>
          <w:lang w:val="en-US"/>
        </w:rPr>
        <w:t xml:space="preserve"> and grow</w:t>
      </w:r>
      <w:r w:rsidR="00775D6D" w:rsidRPr="00FC1E43">
        <w:rPr>
          <w:rFonts w:asciiTheme="minorHAnsi" w:hAnsiTheme="minorHAnsi" w:cstheme="minorHAnsi"/>
          <w:lang w:val="en-US"/>
        </w:rPr>
        <w:t xml:space="preserve"> </w:t>
      </w:r>
      <w:r w:rsidR="007876C9" w:rsidRPr="00FC1E43">
        <w:rPr>
          <w:rFonts w:asciiTheme="minorHAnsi" w:hAnsiTheme="minorHAnsi" w:cstheme="minorHAnsi"/>
          <w:lang w:val="en-US"/>
        </w:rPr>
        <w:t>three-dimensional</w:t>
      </w:r>
      <w:r w:rsidR="00742B1C" w:rsidRPr="00FC1E43">
        <w:rPr>
          <w:rFonts w:asciiTheme="minorHAnsi" w:hAnsiTheme="minorHAnsi" w:cstheme="minorHAnsi"/>
          <w:lang w:val="en-US"/>
        </w:rPr>
        <w:t xml:space="preserve"> </w:t>
      </w:r>
      <w:r w:rsidR="00775D6D" w:rsidRPr="00FC1E43">
        <w:rPr>
          <w:rFonts w:asciiTheme="minorHAnsi" w:hAnsiTheme="minorHAnsi" w:cstheme="minorHAnsi"/>
          <w:lang w:val="en-US"/>
        </w:rPr>
        <w:t>spheroids</w:t>
      </w:r>
      <w:r w:rsidRPr="00FC1E43">
        <w:rPr>
          <w:rFonts w:asciiTheme="minorHAnsi" w:hAnsiTheme="minorHAnsi" w:cstheme="minorHAnsi"/>
          <w:lang w:val="en-US"/>
        </w:rPr>
        <w:t xml:space="preserve"> from Caco2 colon adenocarcinoma cells</w:t>
      </w:r>
      <w:r w:rsidR="00982B19" w:rsidRPr="00FC1E43">
        <w:rPr>
          <w:rFonts w:asciiTheme="minorHAnsi" w:hAnsiTheme="minorHAnsi" w:cstheme="minorHAnsi"/>
          <w:lang w:val="en-US"/>
        </w:rPr>
        <w:t>.</w:t>
      </w:r>
      <w:r w:rsidR="00775D6D" w:rsidRPr="00FC1E43">
        <w:rPr>
          <w:rFonts w:asciiTheme="minorHAnsi" w:hAnsiTheme="minorHAnsi" w:cstheme="minorHAnsi"/>
          <w:lang w:val="en-US"/>
        </w:rPr>
        <w:t xml:space="preserve"> </w:t>
      </w:r>
      <w:r w:rsidR="00A81422" w:rsidRPr="00FC1E43">
        <w:rPr>
          <w:rFonts w:asciiTheme="minorHAnsi" w:hAnsiTheme="minorHAnsi" w:cstheme="minorHAnsi"/>
          <w:lang w:val="en-US"/>
        </w:rPr>
        <w:t>The</w:t>
      </w:r>
      <w:r w:rsidR="00775D6D" w:rsidRPr="00FC1E43">
        <w:rPr>
          <w:rFonts w:asciiTheme="minorHAnsi" w:hAnsiTheme="minorHAnsi" w:cstheme="minorHAnsi"/>
          <w:lang w:val="en-US"/>
        </w:rPr>
        <w:t xml:space="preserve"> results provide </w:t>
      </w:r>
      <w:r w:rsidR="002034C5" w:rsidRPr="00FC1E43">
        <w:rPr>
          <w:rFonts w:asciiTheme="minorHAnsi" w:hAnsiTheme="minorHAnsi" w:cstheme="minorHAnsi"/>
          <w:lang w:val="en-US"/>
        </w:rPr>
        <w:t xml:space="preserve">the first </w:t>
      </w:r>
      <w:r w:rsidR="00775D6D" w:rsidRPr="00FC1E43">
        <w:rPr>
          <w:rFonts w:asciiTheme="minorHAnsi" w:hAnsiTheme="minorHAnsi" w:cstheme="minorHAnsi"/>
          <w:lang w:val="en-US"/>
        </w:rPr>
        <w:t xml:space="preserve">proof-of-concept </w:t>
      </w:r>
      <w:r w:rsidR="000B72A6" w:rsidRPr="00FC1E43">
        <w:rPr>
          <w:rFonts w:asciiTheme="minorHAnsi" w:hAnsiTheme="minorHAnsi" w:cstheme="minorHAnsi"/>
          <w:lang w:val="en-US"/>
        </w:rPr>
        <w:t>for</w:t>
      </w:r>
      <w:r w:rsidR="00775D6D" w:rsidRPr="00FC1E43">
        <w:rPr>
          <w:rFonts w:asciiTheme="minorHAnsi" w:hAnsiTheme="minorHAnsi" w:cstheme="minorHAnsi"/>
          <w:lang w:val="en-US"/>
        </w:rPr>
        <w:t xml:space="preserve"> the appropriateness of this approach </w:t>
      </w:r>
      <w:r w:rsidR="00FD0792" w:rsidRPr="00FC1E43">
        <w:rPr>
          <w:rFonts w:asciiTheme="minorHAnsi" w:hAnsiTheme="minorHAnsi" w:cstheme="minorHAnsi"/>
          <w:lang w:val="en-US"/>
        </w:rPr>
        <w:t>to</w:t>
      </w:r>
      <w:r w:rsidR="00775D6D" w:rsidRPr="00FC1E43">
        <w:rPr>
          <w:rFonts w:asciiTheme="minorHAnsi" w:hAnsiTheme="minorHAnsi" w:cstheme="minorHAnsi"/>
          <w:lang w:val="en-US"/>
        </w:rPr>
        <w:t xml:space="preserve"> study </w:t>
      </w:r>
      <w:r w:rsidR="00A81422" w:rsidRPr="00FC1E43">
        <w:rPr>
          <w:rFonts w:asciiTheme="minorHAnsi" w:hAnsiTheme="minorHAnsi" w:cstheme="minorHAnsi"/>
          <w:lang w:val="en-US"/>
        </w:rPr>
        <w:t>cancer stem ce</w:t>
      </w:r>
      <w:r w:rsidR="00982B19" w:rsidRPr="00FC1E43">
        <w:rPr>
          <w:rFonts w:asciiTheme="minorHAnsi" w:hAnsiTheme="minorHAnsi" w:cstheme="minorHAnsi"/>
          <w:lang w:val="en-US"/>
        </w:rPr>
        <w:t>ll biology</w:t>
      </w:r>
      <w:r w:rsidR="00C62D30" w:rsidRPr="00FC1E43">
        <w:rPr>
          <w:rFonts w:asciiTheme="minorHAnsi" w:hAnsiTheme="minorHAnsi" w:cstheme="minorHAnsi"/>
          <w:lang w:val="en-US"/>
        </w:rPr>
        <w:t>,</w:t>
      </w:r>
      <w:r w:rsidR="00982B19" w:rsidRPr="00FC1E43">
        <w:rPr>
          <w:rFonts w:asciiTheme="minorHAnsi" w:hAnsiTheme="minorHAnsi" w:cstheme="minorHAnsi"/>
          <w:lang w:val="en-US"/>
        </w:rPr>
        <w:t xml:space="preserve"> including the</w:t>
      </w:r>
      <w:r w:rsidR="00A81422" w:rsidRPr="00FC1E43">
        <w:rPr>
          <w:rFonts w:asciiTheme="minorHAnsi" w:hAnsiTheme="minorHAnsi" w:cstheme="minorHAnsi"/>
          <w:lang w:val="en-US"/>
        </w:rPr>
        <w:t xml:space="preserve"> response to chemotherapy</w:t>
      </w:r>
      <w:r w:rsidR="00775D6D" w:rsidRPr="00FC1E43">
        <w:rPr>
          <w:rFonts w:asciiTheme="minorHAnsi" w:hAnsiTheme="minorHAnsi" w:cstheme="minorHAnsi"/>
          <w:lang w:val="en-US"/>
        </w:rPr>
        <w:t>.</w:t>
      </w:r>
    </w:p>
    <w:p w14:paraId="761028D6" w14:textId="2745B4FB" w:rsidR="006305D7" w:rsidRPr="00FC1E43" w:rsidRDefault="006305D7" w:rsidP="00FC1E43">
      <w:pPr>
        <w:jc w:val="both"/>
        <w:rPr>
          <w:rFonts w:cstheme="minorHAnsi"/>
          <w:highlight w:val="yellow"/>
          <w:lang w:val="en-US"/>
        </w:rPr>
      </w:pPr>
    </w:p>
    <w:p w14:paraId="383CBEDA" w14:textId="77777777" w:rsidR="0041617C" w:rsidRPr="00FC1E43" w:rsidRDefault="0041617C" w:rsidP="00FC1E43">
      <w:pPr>
        <w:jc w:val="both"/>
        <w:rPr>
          <w:rFonts w:cstheme="minorHAnsi"/>
          <w:highlight w:val="yellow"/>
          <w:lang w:val="en-US"/>
        </w:rPr>
      </w:pPr>
    </w:p>
    <w:p w14:paraId="6FDD294F" w14:textId="539F5FF6" w:rsidR="004C11DD" w:rsidRPr="00FC1E43" w:rsidRDefault="006305D7" w:rsidP="00FC1E43">
      <w:pPr>
        <w:jc w:val="both"/>
        <w:rPr>
          <w:rFonts w:cstheme="minorHAnsi"/>
          <w:lang w:val="en-US"/>
        </w:rPr>
      </w:pPr>
      <w:r w:rsidRPr="00FC1E43">
        <w:rPr>
          <w:rFonts w:cstheme="minorHAnsi"/>
          <w:b/>
          <w:bCs/>
          <w:lang w:val="en-US"/>
        </w:rPr>
        <w:t>ABSTRACT</w:t>
      </w:r>
      <w:r w:rsidR="003E537E" w:rsidRPr="00FC1E43">
        <w:rPr>
          <w:rFonts w:cstheme="minorHAnsi"/>
          <w:b/>
          <w:bCs/>
          <w:lang w:val="en-US"/>
        </w:rPr>
        <w:t>:</w:t>
      </w:r>
      <w:r w:rsidR="003E537E" w:rsidRPr="00FC1E43">
        <w:rPr>
          <w:rFonts w:cstheme="minorHAnsi"/>
          <w:lang w:val="en-US"/>
        </w:rPr>
        <w:t xml:space="preserve"> </w:t>
      </w:r>
    </w:p>
    <w:p w14:paraId="24314C31" w14:textId="77777777" w:rsidR="0041617C" w:rsidRPr="00FC1E43" w:rsidRDefault="0041617C" w:rsidP="00FC1E43">
      <w:pPr>
        <w:jc w:val="both"/>
        <w:rPr>
          <w:rFonts w:cstheme="minorHAnsi"/>
          <w:lang w:val="en-US"/>
        </w:rPr>
      </w:pPr>
    </w:p>
    <w:p w14:paraId="52AEEC83" w14:textId="36A68DD1" w:rsidR="008F2139" w:rsidRPr="00FC1E43" w:rsidRDefault="008F2139" w:rsidP="00FC1E43">
      <w:pPr>
        <w:pStyle w:val="NoSpacing"/>
        <w:jc w:val="both"/>
        <w:rPr>
          <w:rFonts w:asciiTheme="minorHAnsi" w:hAnsiTheme="minorHAnsi" w:cstheme="minorHAnsi"/>
          <w:lang w:val="en-US"/>
        </w:rPr>
      </w:pPr>
      <w:r w:rsidRPr="00FC1E43">
        <w:rPr>
          <w:rFonts w:asciiTheme="minorHAnsi" w:hAnsiTheme="minorHAnsi" w:cstheme="minorHAnsi"/>
          <w:lang w:val="en-US"/>
        </w:rPr>
        <w:t>Colorectal cancers are characterized by heterogeneity and a hierarchical organization comprising a population of cancer stem cells (CSCs) responsible for tumor development, maintenance</w:t>
      </w:r>
      <w:r w:rsidR="002C5545" w:rsidRPr="00FC1E43">
        <w:rPr>
          <w:rFonts w:asciiTheme="minorHAnsi" w:hAnsiTheme="minorHAnsi" w:cstheme="minorHAnsi"/>
          <w:lang w:val="en-US"/>
        </w:rPr>
        <w:t>,</w:t>
      </w:r>
      <w:r w:rsidRPr="00FC1E43">
        <w:rPr>
          <w:rFonts w:asciiTheme="minorHAnsi" w:hAnsiTheme="minorHAnsi" w:cstheme="minorHAnsi"/>
          <w:lang w:val="en-US"/>
        </w:rPr>
        <w:t xml:space="preserve"> and resistance to drugs. </w:t>
      </w:r>
      <w:r w:rsidR="000303D4" w:rsidRPr="00FC1E43">
        <w:rPr>
          <w:rFonts w:asciiTheme="minorHAnsi" w:hAnsiTheme="minorHAnsi" w:cstheme="minorHAnsi"/>
          <w:lang w:val="en-US"/>
        </w:rPr>
        <w:t>A b</w:t>
      </w:r>
      <w:r w:rsidRPr="00FC1E43">
        <w:rPr>
          <w:rFonts w:asciiTheme="minorHAnsi" w:hAnsiTheme="minorHAnsi" w:cstheme="minorHAnsi"/>
          <w:lang w:val="en-US"/>
        </w:rPr>
        <w:t xml:space="preserve">etter understanding of CSC properties for their specific targeting is, therefore, a pre-requisite for effective therapy. However, there is a paucity </w:t>
      </w:r>
      <w:r w:rsidR="007D1283" w:rsidRPr="00FC1E43">
        <w:rPr>
          <w:rFonts w:asciiTheme="minorHAnsi" w:hAnsiTheme="minorHAnsi" w:cstheme="minorHAnsi"/>
          <w:lang w:val="en-US"/>
        </w:rPr>
        <w:t>of</w:t>
      </w:r>
      <w:r w:rsidRPr="00FC1E43">
        <w:rPr>
          <w:rFonts w:asciiTheme="minorHAnsi" w:hAnsiTheme="minorHAnsi" w:cstheme="minorHAnsi"/>
          <w:lang w:val="en-US"/>
        </w:rPr>
        <w:t xml:space="preserve"> suit</w:t>
      </w:r>
      <w:r w:rsidR="007D1283" w:rsidRPr="00FC1E43">
        <w:rPr>
          <w:rFonts w:asciiTheme="minorHAnsi" w:hAnsiTheme="minorHAnsi" w:cstheme="minorHAnsi"/>
          <w:lang w:val="en-US"/>
        </w:rPr>
        <w:t>able</w:t>
      </w:r>
      <w:r w:rsidRPr="00FC1E43">
        <w:rPr>
          <w:rFonts w:asciiTheme="minorHAnsi" w:hAnsiTheme="minorHAnsi" w:cstheme="minorHAnsi"/>
          <w:lang w:val="en-US"/>
        </w:rPr>
        <w:t xml:space="preserve"> preclinical models for in-depth investigations. </w:t>
      </w:r>
      <w:r w:rsidR="00D30CEA" w:rsidRPr="00FC1E43">
        <w:rPr>
          <w:rFonts w:asciiTheme="minorHAnsi" w:hAnsiTheme="minorHAnsi" w:cstheme="minorHAnsi"/>
          <w:lang w:val="en-US"/>
        </w:rPr>
        <w:t>Although</w:t>
      </w:r>
      <w:r w:rsidRPr="00FC1E43">
        <w:rPr>
          <w:rFonts w:asciiTheme="minorHAnsi" w:hAnsiTheme="minorHAnsi" w:cstheme="minorHAnsi"/>
          <w:lang w:val="en-US"/>
        </w:rPr>
        <w:t xml:space="preserve"> in vitro </w:t>
      </w:r>
      <w:r w:rsidR="008F2B49" w:rsidRPr="00FC1E43">
        <w:rPr>
          <w:rFonts w:asciiTheme="minorHAnsi" w:hAnsiTheme="minorHAnsi" w:cstheme="minorHAnsi"/>
          <w:lang w:val="en-US"/>
        </w:rPr>
        <w:t>two-dimensional</w:t>
      </w:r>
      <w:r w:rsidRPr="00FC1E43">
        <w:rPr>
          <w:rFonts w:asciiTheme="minorHAnsi" w:hAnsiTheme="minorHAnsi" w:cstheme="minorHAnsi"/>
          <w:lang w:val="en-US"/>
        </w:rPr>
        <w:t xml:space="preserve"> </w:t>
      </w:r>
      <w:r w:rsidR="00D30CEA" w:rsidRPr="00FC1E43">
        <w:rPr>
          <w:rFonts w:asciiTheme="minorHAnsi" w:hAnsiTheme="minorHAnsi" w:cstheme="minorHAnsi"/>
          <w:lang w:val="en-US"/>
        </w:rPr>
        <w:t xml:space="preserve">(2D) </w:t>
      </w:r>
      <w:r w:rsidRPr="00FC1E43">
        <w:rPr>
          <w:rFonts w:asciiTheme="minorHAnsi" w:hAnsiTheme="minorHAnsi" w:cstheme="minorHAnsi"/>
          <w:lang w:val="en-US"/>
        </w:rPr>
        <w:t xml:space="preserve">cancer cell lines provide valuable insights into tumor biology, they </w:t>
      </w:r>
      <w:r w:rsidR="00C62D30" w:rsidRPr="00FC1E43">
        <w:rPr>
          <w:rFonts w:asciiTheme="minorHAnsi" w:hAnsiTheme="minorHAnsi" w:cstheme="minorHAnsi"/>
          <w:lang w:val="en-US"/>
        </w:rPr>
        <w:t>do not replicate</w:t>
      </w:r>
      <w:r w:rsidRPr="00FC1E43">
        <w:rPr>
          <w:rFonts w:asciiTheme="minorHAnsi" w:hAnsiTheme="minorHAnsi" w:cstheme="minorHAnsi"/>
          <w:lang w:val="en-US"/>
        </w:rPr>
        <w:t xml:space="preserve"> </w:t>
      </w:r>
      <w:r w:rsidR="009E70D7" w:rsidRPr="00FC1E43">
        <w:rPr>
          <w:rFonts w:asciiTheme="minorHAnsi" w:hAnsiTheme="minorHAnsi" w:cstheme="minorHAnsi"/>
          <w:lang w:val="en-US"/>
        </w:rPr>
        <w:t xml:space="preserve">the </w:t>
      </w:r>
      <w:r w:rsidRPr="00FC1E43">
        <w:rPr>
          <w:rFonts w:asciiTheme="minorHAnsi" w:hAnsiTheme="minorHAnsi" w:cstheme="minorHAnsi"/>
          <w:lang w:val="en-US"/>
        </w:rPr>
        <w:t xml:space="preserve">phenotypic and genetic </w:t>
      </w:r>
      <w:r w:rsidR="00C62D30" w:rsidRPr="00FC1E43">
        <w:rPr>
          <w:rFonts w:asciiTheme="minorHAnsi" w:hAnsiTheme="minorHAnsi" w:cstheme="minorHAnsi"/>
          <w:lang w:val="en-US"/>
        </w:rPr>
        <w:t xml:space="preserve">tumor </w:t>
      </w:r>
      <w:r w:rsidRPr="00FC1E43">
        <w:rPr>
          <w:rFonts w:asciiTheme="minorHAnsi" w:hAnsiTheme="minorHAnsi" w:cstheme="minorHAnsi"/>
          <w:lang w:val="en-US"/>
        </w:rPr>
        <w:t xml:space="preserve">heterogeneity. </w:t>
      </w:r>
      <w:r w:rsidR="00FE39DF" w:rsidRPr="00FC1E43">
        <w:rPr>
          <w:rFonts w:asciiTheme="minorHAnsi" w:hAnsiTheme="minorHAnsi" w:cstheme="minorHAnsi"/>
          <w:lang w:val="en-US"/>
        </w:rPr>
        <w:t>In contrast</w:t>
      </w:r>
      <w:r w:rsidRPr="00FC1E43">
        <w:rPr>
          <w:rFonts w:asciiTheme="minorHAnsi" w:hAnsiTheme="minorHAnsi" w:cstheme="minorHAnsi"/>
          <w:lang w:val="en-US"/>
        </w:rPr>
        <w:t xml:space="preserve">, </w:t>
      </w:r>
      <w:r w:rsidR="00D30CEA" w:rsidRPr="00FC1E43">
        <w:rPr>
          <w:rFonts w:asciiTheme="minorHAnsi" w:hAnsiTheme="minorHAnsi" w:cstheme="minorHAnsi"/>
          <w:lang w:val="en-US"/>
        </w:rPr>
        <w:t>three-dimensional (</w:t>
      </w:r>
      <w:r w:rsidRPr="00FC1E43">
        <w:rPr>
          <w:rFonts w:asciiTheme="minorHAnsi" w:hAnsiTheme="minorHAnsi" w:cstheme="minorHAnsi"/>
          <w:lang w:val="en-US"/>
        </w:rPr>
        <w:t>3D</w:t>
      </w:r>
      <w:r w:rsidR="00D30CEA" w:rsidRPr="00FC1E43">
        <w:rPr>
          <w:rFonts w:asciiTheme="minorHAnsi" w:hAnsiTheme="minorHAnsi" w:cstheme="minorHAnsi"/>
          <w:lang w:val="en-US"/>
        </w:rPr>
        <w:t>)</w:t>
      </w:r>
      <w:r w:rsidRPr="00FC1E43">
        <w:rPr>
          <w:rFonts w:asciiTheme="minorHAnsi" w:hAnsiTheme="minorHAnsi" w:cstheme="minorHAnsi"/>
          <w:lang w:val="en-US"/>
        </w:rPr>
        <w:t xml:space="preserve"> models address and reproduce near-physiological cancer complexity and cell heterogeneity. The aim of </w:t>
      </w:r>
      <w:r w:rsidR="008204DD" w:rsidRPr="00FC1E43">
        <w:rPr>
          <w:rFonts w:asciiTheme="minorHAnsi" w:hAnsiTheme="minorHAnsi" w:cstheme="minorHAnsi"/>
          <w:lang w:val="en-US"/>
        </w:rPr>
        <w:t>this</w:t>
      </w:r>
      <w:r w:rsidRPr="00FC1E43">
        <w:rPr>
          <w:rFonts w:asciiTheme="minorHAnsi" w:hAnsiTheme="minorHAnsi" w:cstheme="minorHAnsi"/>
          <w:lang w:val="en-US"/>
        </w:rPr>
        <w:t xml:space="preserve"> work was to design a robust and reproducible 3D culture system </w:t>
      </w:r>
      <w:r w:rsidR="00C62D30" w:rsidRPr="00FC1E43">
        <w:rPr>
          <w:rFonts w:asciiTheme="minorHAnsi" w:hAnsiTheme="minorHAnsi" w:cstheme="minorHAnsi"/>
          <w:lang w:val="en-US"/>
        </w:rPr>
        <w:t>to</w:t>
      </w:r>
      <w:r w:rsidRPr="00FC1E43">
        <w:rPr>
          <w:rFonts w:asciiTheme="minorHAnsi" w:hAnsiTheme="minorHAnsi" w:cstheme="minorHAnsi"/>
          <w:lang w:val="en-US"/>
        </w:rPr>
        <w:t xml:space="preserve"> study CSC biology. </w:t>
      </w:r>
      <w:r w:rsidR="007352CB" w:rsidRPr="00FC1E43">
        <w:rPr>
          <w:rFonts w:asciiTheme="minorHAnsi" w:hAnsiTheme="minorHAnsi" w:cstheme="minorHAnsi"/>
          <w:lang w:val="en-US"/>
        </w:rPr>
        <w:t>T</w:t>
      </w:r>
      <w:r w:rsidR="00C62D30" w:rsidRPr="00FC1E43">
        <w:rPr>
          <w:rFonts w:asciiTheme="minorHAnsi" w:hAnsiTheme="minorHAnsi" w:cstheme="minorHAnsi"/>
          <w:lang w:val="en-US"/>
        </w:rPr>
        <w:t xml:space="preserve">he present methodology describes </w:t>
      </w:r>
      <w:r w:rsidR="00852CC8" w:rsidRPr="00FC1E43">
        <w:rPr>
          <w:rFonts w:asciiTheme="minorHAnsi" w:hAnsiTheme="minorHAnsi" w:cstheme="minorHAnsi"/>
          <w:lang w:val="en-US"/>
        </w:rPr>
        <w:t>the</w:t>
      </w:r>
      <w:r w:rsidRPr="00FC1E43">
        <w:rPr>
          <w:rFonts w:asciiTheme="minorHAnsi" w:hAnsiTheme="minorHAnsi" w:cstheme="minorHAnsi"/>
          <w:lang w:val="en-US"/>
        </w:rPr>
        <w:t xml:space="preserve"> develop</w:t>
      </w:r>
      <w:r w:rsidR="00852CC8" w:rsidRPr="00FC1E43">
        <w:rPr>
          <w:rFonts w:asciiTheme="minorHAnsi" w:hAnsiTheme="minorHAnsi" w:cstheme="minorHAnsi"/>
          <w:lang w:val="en-US"/>
        </w:rPr>
        <w:t>ment</w:t>
      </w:r>
      <w:r w:rsidRPr="00FC1E43">
        <w:rPr>
          <w:rFonts w:asciiTheme="minorHAnsi" w:hAnsiTheme="minorHAnsi" w:cstheme="minorHAnsi"/>
          <w:lang w:val="en-US"/>
        </w:rPr>
        <w:t xml:space="preserve"> and optimiz</w:t>
      </w:r>
      <w:r w:rsidR="00852CC8" w:rsidRPr="00FC1E43">
        <w:rPr>
          <w:rFonts w:asciiTheme="minorHAnsi" w:hAnsiTheme="minorHAnsi" w:cstheme="minorHAnsi"/>
          <w:lang w:val="en-US"/>
        </w:rPr>
        <w:t>ation of</w:t>
      </w:r>
      <w:r w:rsidRPr="00FC1E43">
        <w:rPr>
          <w:rFonts w:asciiTheme="minorHAnsi" w:hAnsiTheme="minorHAnsi" w:cstheme="minorHAnsi"/>
          <w:lang w:val="en-US"/>
        </w:rPr>
        <w:t xml:space="preserve"> conditions to generate</w:t>
      </w:r>
      <w:r w:rsidR="002034C5" w:rsidRPr="00FC1E43">
        <w:rPr>
          <w:rFonts w:asciiTheme="minorHAnsi" w:hAnsiTheme="minorHAnsi" w:cstheme="minorHAnsi"/>
          <w:lang w:val="en-US"/>
        </w:rPr>
        <w:t xml:space="preserve"> </w:t>
      </w:r>
      <w:r w:rsidRPr="00FC1E43">
        <w:rPr>
          <w:rFonts w:asciiTheme="minorHAnsi" w:hAnsiTheme="minorHAnsi" w:cstheme="minorHAnsi"/>
          <w:lang w:val="en-US"/>
        </w:rPr>
        <w:t>3D spheroids</w:t>
      </w:r>
      <w:r w:rsidR="0061524F" w:rsidRPr="00FC1E43">
        <w:rPr>
          <w:rFonts w:asciiTheme="minorHAnsi" w:hAnsiTheme="minorHAnsi" w:cstheme="minorHAnsi"/>
          <w:lang w:val="en-US"/>
        </w:rPr>
        <w:t>, which</w:t>
      </w:r>
      <w:r w:rsidR="00FE39DF" w:rsidRPr="00FC1E43">
        <w:rPr>
          <w:rFonts w:asciiTheme="minorHAnsi" w:hAnsiTheme="minorHAnsi" w:cstheme="minorHAnsi"/>
          <w:lang w:val="en-US"/>
        </w:rPr>
        <w:t xml:space="preserve"> are </w:t>
      </w:r>
      <w:r w:rsidR="00575B92" w:rsidRPr="00FC1E43">
        <w:rPr>
          <w:rFonts w:asciiTheme="minorHAnsi" w:hAnsiTheme="minorHAnsi" w:cstheme="minorHAnsi"/>
          <w:bCs/>
          <w:lang w:val="en-US"/>
        </w:rPr>
        <w:t>homogenous in size</w:t>
      </w:r>
      <w:r w:rsidR="0061524F" w:rsidRPr="00FC1E43">
        <w:rPr>
          <w:rFonts w:asciiTheme="minorHAnsi" w:hAnsiTheme="minorHAnsi" w:cstheme="minorHAnsi"/>
          <w:bCs/>
          <w:lang w:val="en-US"/>
        </w:rPr>
        <w:t>,</w:t>
      </w:r>
      <w:r w:rsidR="00575B92" w:rsidRPr="00FC1E43">
        <w:rPr>
          <w:rFonts w:asciiTheme="minorHAnsi" w:hAnsiTheme="minorHAnsi" w:cstheme="minorHAnsi"/>
          <w:lang w:val="en-US"/>
        </w:rPr>
        <w:t xml:space="preserve"> </w:t>
      </w:r>
      <w:r w:rsidRPr="00FC1E43">
        <w:rPr>
          <w:rFonts w:asciiTheme="minorHAnsi" w:hAnsiTheme="minorHAnsi" w:cstheme="minorHAnsi"/>
          <w:lang w:val="en-US"/>
        </w:rPr>
        <w:t>from Caco2 colon adenocarcinoma cells</w:t>
      </w:r>
      <w:r w:rsidR="00C62D30" w:rsidRPr="00FC1E43">
        <w:rPr>
          <w:rFonts w:asciiTheme="minorHAnsi" w:hAnsiTheme="minorHAnsi" w:cstheme="minorHAnsi"/>
          <w:lang w:val="en-US"/>
        </w:rPr>
        <w:t xml:space="preserve">, a model </w:t>
      </w:r>
      <w:r w:rsidR="002034C5" w:rsidRPr="00FC1E43">
        <w:rPr>
          <w:rFonts w:asciiTheme="minorHAnsi" w:hAnsiTheme="minorHAnsi" w:cstheme="minorHAnsi"/>
          <w:lang w:val="en-US"/>
        </w:rPr>
        <w:t>that</w:t>
      </w:r>
      <w:r w:rsidRPr="00FC1E43">
        <w:rPr>
          <w:rFonts w:asciiTheme="minorHAnsi" w:hAnsiTheme="minorHAnsi" w:cstheme="minorHAnsi"/>
          <w:lang w:val="en-US"/>
        </w:rPr>
        <w:t xml:space="preserve"> can be used for long-term culture. Importantly, within the spheroids, the cells </w:t>
      </w:r>
      <w:r w:rsidR="007352CB" w:rsidRPr="00FC1E43">
        <w:rPr>
          <w:rFonts w:asciiTheme="minorHAnsi" w:hAnsiTheme="minorHAnsi" w:cstheme="minorHAnsi"/>
          <w:lang w:val="en-US"/>
        </w:rPr>
        <w:t xml:space="preserve">which were </w:t>
      </w:r>
      <w:r w:rsidRPr="00FC1E43">
        <w:rPr>
          <w:rFonts w:asciiTheme="minorHAnsi" w:hAnsiTheme="minorHAnsi" w:cstheme="minorHAnsi"/>
          <w:lang w:val="en-US"/>
        </w:rPr>
        <w:t xml:space="preserve">organized around lumen-like structures, were characterized by differential cell proliferation patterns and by the presence of CSCs expressing a panel of markers. </w:t>
      </w:r>
      <w:r w:rsidR="00C277DF" w:rsidRPr="00FC1E43">
        <w:rPr>
          <w:rFonts w:asciiTheme="minorHAnsi" w:hAnsiTheme="minorHAnsi" w:cstheme="minorHAnsi"/>
          <w:lang w:val="en-US"/>
        </w:rPr>
        <w:t xml:space="preserve">These </w:t>
      </w:r>
      <w:r w:rsidRPr="00FC1E43">
        <w:rPr>
          <w:rFonts w:asciiTheme="minorHAnsi" w:hAnsiTheme="minorHAnsi" w:cstheme="minorHAnsi"/>
          <w:lang w:val="en-US"/>
        </w:rPr>
        <w:t xml:space="preserve">results provide </w:t>
      </w:r>
      <w:r w:rsidR="002034C5" w:rsidRPr="00FC1E43">
        <w:rPr>
          <w:rFonts w:asciiTheme="minorHAnsi" w:hAnsiTheme="minorHAnsi" w:cstheme="minorHAnsi"/>
          <w:lang w:val="en-US"/>
        </w:rPr>
        <w:t xml:space="preserve">the </w:t>
      </w:r>
      <w:r w:rsidRPr="00FC1E43">
        <w:rPr>
          <w:rFonts w:asciiTheme="minorHAnsi" w:hAnsiTheme="minorHAnsi" w:cstheme="minorHAnsi"/>
          <w:lang w:val="en-US"/>
        </w:rPr>
        <w:t xml:space="preserve">first proof-of-concept </w:t>
      </w:r>
      <w:r w:rsidR="00F807F9" w:rsidRPr="00FC1E43">
        <w:rPr>
          <w:rFonts w:asciiTheme="minorHAnsi" w:hAnsiTheme="minorHAnsi" w:cstheme="minorHAnsi"/>
          <w:lang w:val="en-US"/>
        </w:rPr>
        <w:t>for</w:t>
      </w:r>
      <w:r w:rsidRPr="00FC1E43">
        <w:rPr>
          <w:rFonts w:asciiTheme="minorHAnsi" w:hAnsiTheme="minorHAnsi" w:cstheme="minorHAnsi"/>
          <w:lang w:val="en-US"/>
        </w:rPr>
        <w:t xml:space="preserve"> the appropriateness of this 3D approach </w:t>
      </w:r>
      <w:r w:rsidR="00C62D30" w:rsidRPr="00FC1E43">
        <w:rPr>
          <w:rFonts w:asciiTheme="minorHAnsi" w:hAnsiTheme="minorHAnsi" w:cstheme="minorHAnsi"/>
          <w:lang w:val="en-US"/>
        </w:rPr>
        <w:t>to</w:t>
      </w:r>
      <w:r w:rsidRPr="00FC1E43">
        <w:rPr>
          <w:rFonts w:asciiTheme="minorHAnsi" w:hAnsiTheme="minorHAnsi" w:cstheme="minorHAnsi"/>
          <w:lang w:val="en-US"/>
        </w:rPr>
        <w:t xml:space="preserve"> study cell heterogeneity and CSC biology</w:t>
      </w:r>
      <w:r w:rsidR="00C62D30" w:rsidRPr="00FC1E43">
        <w:rPr>
          <w:rFonts w:asciiTheme="minorHAnsi" w:hAnsiTheme="minorHAnsi" w:cstheme="minorHAnsi"/>
          <w:lang w:val="en-US"/>
        </w:rPr>
        <w:t>,</w:t>
      </w:r>
      <w:r w:rsidR="00B664AC" w:rsidRPr="00FC1E43">
        <w:rPr>
          <w:rFonts w:asciiTheme="minorHAnsi" w:hAnsiTheme="minorHAnsi" w:cstheme="minorHAnsi"/>
          <w:lang w:val="en-US"/>
        </w:rPr>
        <w:t xml:space="preserve"> including the response to chemotherapy</w:t>
      </w:r>
      <w:r w:rsidRPr="00FC1E43">
        <w:rPr>
          <w:rFonts w:asciiTheme="minorHAnsi" w:hAnsiTheme="minorHAnsi" w:cstheme="minorHAnsi"/>
          <w:lang w:val="en-US"/>
        </w:rPr>
        <w:t>.</w:t>
      </w:r>
    </w:p>
    <w:p w14:paraId="4C7D5FD5" w14:textId="64DF788B" w:rsidR="006305D7" w:rsidRPr="00FC1E43" w:rsidRDefault="006305D7" w:rsidP="00FC1E43">
      <w:pPr>
        <w:jc w:val="both"/>
        <w:rPr>
          <w:rFonts w:cstheme="minorHAnsi"/>
          <w:lang w:val="en-US"/>
        </w:rPr>
      </w:pPr>
    </w:p>
    <w:p w14:paraId="6C205F82" w14:textId="77777777" w:rsidR="0041617C" w:rsidRPr="00FC1E43" w:rsidRDefault="0041617C" w:rsidP="00FC1E43">
      <w:pPr>
        <w:jc w:val="both"/>
        <w:rPr>
          <w:rFonts w:cstheme="minorHAnsi"/>
          <w:lang w:val="en-US"/>
        </w:rPr>
      </w:pPr>
    </w:p>
    <w:p w14:paraId="00D25F73" w14:textId="0B95071D" w:rsidR="006305D7" w:rsidRPr="00FC1E43" w:rsidRDefault="006305D7" w:rsidP="00FC1E43">
      <w:pPr>
        <w:jc w:val="both"/>
        <w:rPr>
          <w:rFonts w:cstheme="minorHAnsi"/>
          <w:lang w:val="en-US"/>
        </w:rPr>
      </w:pPr>
      <w:r w:rsidRPr="00FC1E43">
        <w:rPr>
          <w:rFonts w:cstheme="minorHAnsi"/>
          <w:b/>
          <w:lang w:val="en-US"/>
        </w:rPr>
        <w:t>INTRODUCTION</w:t>
      </w:r>
      <w:r w:rsidRPr="00FC1E43">
        <w:rPr>
          <w:rFonts w:cstheme="minorHAnsi"/>
          <w:b/>
          <w:bCs/>
          <w:lang w:val="en-US"/>
        </w:rPr>
        <w:t>:</w:t>
      </w:r>
      <w:r w:rsidRPr="00FC1E43">
        <w:rPr>
          <w:rFonts w:cstheme="minorHAnsi"/>
          <w:lang w:val="en-US"/>
        </w:rPr>
        <w:t xml:space="preserve"> </w:t>
      </w:r>
    </w:p>
    <w:p w14:paraId="6F3E9210" w14:textId="77777777" w:rsidR="0041617C" w:rsidRPr="00FC1E43" w:rsidRDefault="0041617C" w:rsidP="00FC1E43">
      <w:pPr>
        <w:jc w:val="both"/>
        <w:rPr>
          <w:rFonts w:cstheme="minorHAnsi"/>
          <w:lang w:val="en-US"/>
        </w:rPr>
      </w:pPr>
    </w:p>
    <w:p w14:paraId="35129ED0" w14:textId="2375D69E" w:rsidR="0061524F" w:rsidRPr="00FC1E43" w:rsidRDefault="004C11DD" w:rsidP="00FC1E43">
      <w:pPr>
        <w:jc w:val="both"/>
        <w:rPr>
          <w:rFonts w:cstheme="minorHAnsi"/>
          <w:lang w:val="en-US"/>
        </w:rPr>
      </w:pPr>
      <w:r w:rsidRPr="00FC1E43">
        <w:rPr>
          <w:rFonts w:cstheme="minorHAnsi"/>
          <w:lang w:val="en-US"/>
        </w:rPr>
        <w:t>Colorectal cancer (CRC) remains the second leading cause of cancer-associated deaths in the world</w:t>
      </w:r>
      <w:r w:rsidR="00512CC4" w:rsidRPr="00FC1E43">
        <w:rPr>
          <w:rFonts w:cstheme="minorHAnsi"/>
          <w:noProof/>
        </w:rPr>
        <w:fldChar w:fldCharType="begin" w:fldLock="1"/>
      </w:r>
      <w:r w:rsidR="00F768D7" w:rsidRPr="00FC1E43">
        <w:rPr>
          <w:rFonts w:cstheme="minorHAnsi"/>
          <w:noProof/>
          <w:lang w:val="en-US"/>
        </w:rPr>
        <w:instrText>ADDIN CSL_CITATION {"citationItems":[{"id":"ITEM-1","itemData":{"DOI":"10.3322/caac.21492","ISSN":"0007-9235","abstract":"Abstract 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author":[{"dropping-particle":"","family":"Bray","given":"Freddie","non-dropping-particle":"","parse-names":false,"suffix":""},{"dropping-particle":"","family":"Ferlay","given":"Jacques","non-dropping-particle":"","parse-names":false,"suffix":""},{"dropping-particle":"","family":"Soerjomataram","given":"Isabelle","non-dropping-particle":"","parse-names":false,"suffix":""},{"dropping-particle":"","family":"Siegel","given":"Rebecca L","non-dropping-particle":"","parse-names":false,"suffix":""},{"dropping-particle":"","family":"Torre","given":"Lindsey A","non-dropping-particle":"","parse-names":false,"suffix":""},{"dropping-particle":"","family":"Jemal","given":"Ahmedin","non-dropping-particle":"","parse-names":false,"suffix":""}],"container-title":"CA: A Cancer Journal for Clinicians","id":"ITEM-1","issue":"6","issued":{"date-parts":[["2018","11","1"]]},"note":"doi: 10.3322/caac.21492","page":"394-424","publisher":"American Cancer Society","title":"Global cancer statistics 2018: GLOBOCAN estimates of incidence and mortality worldwide for 36 cancers in 185 countries","type":"article-journal","volume":"68"},"uris":["http://www.mendeley.com/documents/?uuid=c756c7cb-bedf-4e43-8644-40d0fb0eb550"]}],"mendeley":{"formattedCitation":"&lt;sup&gt;1&lt;/sup&gt;","plainTextFormattedCitation":"1","previouslyFormattedCitation":"&lt;sup&gt;1&lt;/sup&gt;"},"properties":{"noteIndex":0},"schema":"https://github.com/citation-style-language/schema/raw/master/csl-citation.json"}</w:instrText>
      </w:r>
      <w:r w:rsidR="00512CC4" w:rsidRPr="00FC1E43">
        <w:rPr>
          <w:rFonts w:cstheme="minorHAnsi"/>
          <w:noProof/>
        </w:rPr>
        <w:fldChar w:fldCharType="separate"/>
      </w:r>
      <w:r w:rsidR="00F768D7" w:rsidRPr="00FC1E43">
        <w:rPr>
          <w:rFonts w:cstheme="minorHAnsi"/>
          <w:noProof/>
          <w:vertAlign w:val="superscript"/>
          <w:lang w:val="en-US"/>
        </w:rPr>
        <w:t>1</w:t>
      </w:r>
      <w:r w:rsidR="00512CC4" w:rsidRPr="00FC1E43">
        <w:rPr>
          <w:rFonts w:cstheme="minorHAnsi"/>
          <w:noProof/>
        </w:rPr>
        <w:fldChar w:fldCharType="end"/>
      </w:r>
      <w:r w:rsidRPr="00FC1E43">
        <w:rPr>
          <w:rFonts w:cstheme="minorHAnsi"/>
          <w:lang w:val="en-US"/>
        </w:rPr>
        <w:t xml:space="preserve">. </w:t>
      </w:r>
      <w:r w:rsidR="00F807F9" w:rsidRPr="00FC1E43">
        <w:rPr>
          <w:rFonts w:cstheme="minorHAnsi"/>
          <w:lang w:val="en-US"/>
        </w:rPr>
        <w:t xml:space="preserve">The development of </w:t>
      </w:r>
      <w:r w:rsidRPr="00FC1E43">
        <w:rPr>
          <w:rFonts w:cstheme="minorHAnsi"/>
          <w:lang w:val="en-US"/>
        </w:rPr>
        <w:t>CRC is the result of a progressive acquisition and accumulation of genetic mutations and/or epigenetic alterations</w:t>
      </w:r>
      <w:r w:rsidR="0060491F" w:rsidRPr="00FC1E43">
        <w:rPr>
          <w:rFonts w:cstheme="minorHAnsi"/>
        </w:rPr>
        <w:fldChar w:fldCharType="begin" w:fldLock="1"/>
      </w:r>
      <w:r w:rsidR="00F768D7" w:rsidRPr="00FC1E43">
        <w:rPr>
          <w:rFonts w:cstheme="minorHAnsi"/>
          <w:lang w:val="en-US"/>
        </w:rPr>
        <w:instrText xml:space="preserve">ADDIN CSL_CITATION {"citationItems":[{"id":"ITEM-1","itemData":{"DOI":"https://doi.org/10.1016/0092-8674(90)90186-I","ISSN":"0092-8674","author":[{"dropping-particle":"","family":"Fearon","given":"Eric R","non-dropping-particle":"","parse-names":false,"suffix":""},{"dropping-particle":"","family":"Vogelstein","given":"Bert","non-dropping-particle":"","parse-names":false,"suffix":""}],"container-title":"Cell","id":"ITEM-1","issue":"5","issued":{"date-parts":[["1990"]]},"page":"759-767","title":"A genetic model for colorectal tumorigenesis","type":"article-journal","volume":"61"},"uris":["http://www.mendeley.com/documents/?uuid=f5045800-995e-442e-a19d-279c42c5b84a"]},{"id":"ITEM-2","itemData":{"DOI":"10.3389/fonc.2013.00130","ISSN":"2234-943X","abstract":"Colon cancer is the second most lethal cancer; approximately 600,000 people die of it annually in the world. Colon carcinogenesis generally follows a slow and stepwise process of accumulation of mutations under the influence of environmental and epigenetic factors. To adopt a personalized (tailored) cancer therapy approach and to improve current strategies for prevention, diagnosis, prognosis, and therapy overall, advanced understanding of molecular events associated with colon carcinogenesis is necessary. A contemporary approach that combines genetics, epigenomics, and signaling pathways has revealed </w:instrText>
      </w:r>
      <w:r w:rsidR="00F768D7" w:rsidRPr="00FC1E43">
        <w:rPr>
          <w:rFonts w:cstheme="minorHAnsi"/>
        </w:rPr>
        <w:instrText>many genetic/genomic alterations associated with colon cancer progression and their relationships to a genomic instability phenotype prevalent in colon cancer. In this review, we describe the relationship between gene mutations associated with colon carcinogenesis and a genomic instability phenotype, and we discuss possible clinical applications of genomic instability studies. Colon carcinogenesis is associated with frequent mutations in several pathways that include phosphatidylinositol 3-kinase, adenomatous polyposis coli, p53 (TP53), F-box and WD repeat domain containing 7, transforming growth factor-β, chromosome cohesion, and K-RAS. These genes frequently mutated in pathways affecting colon cancer were designated colon cancer (CAN) genes. Aberrations in major colon CAN genes have a causal relationship to genomic instability. Conversely, genomic instability itself plays a role in colon carcinogenesis in experimental settings, as demonstrated in transgenic mouse models with high genomic instability. Thus, there is a feedback-type relationship between CAN gene mutations and genomic instability. These genetic/genomic studies have led to emerging efforts to apply the knowledge to colon cancer prognosis and to targeted therapy.","author":[{"dropping-particle":"V","family":"Rao","given":"Chinthalapally","non-dropping-particle":"","parse-names":false,"suffix":""},{"dropping-particle":"","family":"Yamada","given":"Hiroshi Y","non-dropping-particle":"","parse-names":false,"suffix":""}],"container-title":"Frontiers in oncology","id":"ITEM-2","issued":{"date-parts":[["2013","5","21"]]},"language":"eng","page":"130","publisher":"Frontiers Media S.A.","title":"Genomic instability and colon carcinogenesis: from the perspective of genes","type":"article-journal","volume":"3"},"uris":["http://www.mendeley.com/documents/?uuid=8e73095c-64c5-43b5-914a-aa0c2d9e3878"]}],"mendeley":{"formattedCitation":"&lt;sup&gt;2, 3&lt;/sup&gt;","plainTextFormattedCitation":"2, 3","previouslyFormattedCitation":"&lt;sup&gt;2, 3&lt;/sup&gt;"},"properties":{"noteIndex":0},"schema":"https://github.com/citation-style-language/schema/raw/master/csl-citation.json"}</w:instrText>
      </w:r>
      <w:r w:rsidR="0060491F" w:rsidRPr="00FC1E43">
        <w:rPr>
          <w:rFonts w:cstheme="minorHAnsi"/>
        </w:rPr>
        <w:fldChar w:fldCharType="separate"/>
      </w:r>
      <w:r w:rsidR="00F768D7" w:rsidRPr="00FC1E43">
        <w:rPr>
          <w:rFonts w:cstheme="minorHAnsi"/>
          <w:noProof/>
          <w:vertAlign w:val="superscript"/>
        </w:rPr>
        <w:t>2,3</w:t>
      </w:r>
      <w:r w:rsidR="0060491F" w:rsidRPr="00FC1E43">
        <w:rPr>
          <w:rFonts w:cstheme="minorHAnsi"/>
        </w:rPr>
        <w:fldChar w:fldCharType="end"/>
      </w:r>
      <w:r w:rsidR="003B66F8" w:rsidRPr="00FC1E43">
        <w:rPr>
          <w:rFonts w:cstheme="minorHAnsi"/>
        </w:rPr>
        <w:t xml:space="preserve">, </w:t>
      </w:r>
      <w:proofErr w:type="spellStart"/>
      <w:r w:rsidR="0060491F" w:rsidRPr="00FC1E43">
        <w:rPr>
          <w:rFonts w:cstheme="minorHAnsi"/>
        </w:rPr>
        <w:t>including</w:t>
      </w:r>
      <w:proofErr w:type="spellEnd"/>
      <w:r w:rsidR="0060491F" w:rsidRPr="00FC1E43">
        <w:rPr>
          <w:rFonts w:cstheme="minorHAnsi"/>
        </w:rPr>
        <w:t xml:space="preserve"> </w:t>
      </w:r>
      <w:r w:rsidR="00F807F9" w:rsidRPr="00FC1E43">
        <w:rPr>
          <w:rFonts w:cstheme="minorHAnsi"/>
        </w:rPr>
        <w:t xml:space="preserve">the </w:t>
      </w:r>
      <w:r w:rsidR="0060491F" w:rsidRPr="00FC1E43">
        <w:rPr>
          <w:rFonts w:cstheme="minorHAnsi"/>
        </w:rPr>
        <w:t xml:space="preserve">activation of </w:t>
      </w:r>
      <w:proofErr w:type="spellStart"/>
      <w:r w:rsidR="0060491F" w:rsidRPr="00FC1E43">
        <w:rPr>
          <w:rFonts w:cstheme="minorHAnsi"/>
        </w:rPr>
        <w:t>oncogenes</w:t>
      </w:r>
      <w:proofErr w:type="spellEnd"/>
      <w:r w:rsidR="0060491F" w:rsidRPr="00FC1E43">
        <w:rPr>
          <w:rFonts w:cstheme="minorHAnsi"/>
        </w:rPr>
        <w:t xml:space="preserve"> and inactivation of tumor </w:t>
      </w:r>
      <w:proofErr w:type="spellStart"/>
      <w:r w:rsidR="0060491F" w:rsidRPr="00FC1E43">
        <w:rPr>
          <w:rFonts w:cstheme="minorHAnsi"/>
        </w:rPr>
        <w:t>suppressor</w:t>
      </w:r>
      <w:proofErr w:type="spellEnd"/>
      <w:r w:rsidR="0060491F" w:rsidRPr="00FC1E43">
        <w:rPr>
          <w:rFonts w:cstheme="minorHAnsi"/>
        </w:rPr>
        <w:t xml:space="preserve"> </w:t>
      </w:r>
      <w:proofErr w:type="spellStart"/>
      <w:r w:rsidR="0060491F" w:rsidRPr="00FC1E43">
        <w:rPr>
          <w:rFonts w:cstheme="minorHAnsi"/>
        </w:rPr>
        <w:t>genes</w:t>
      </w:r>
      <w:proofErr w:type="spellEnd"/>
      <w:r w:rsidR="0060491F" w:rsidRPr="00FC1E43">
        <w:rPr>
          <w:rFonts w:cstheme="minorHAnsi"/>
        </w:rPr>
        <w:fldChar w:fldCharType="begin" w:fldLock="1"/>
      </w:r>
      <w:r w:rsidR="00F768D7" w:rsidRPr="00FC1E43">
        <w:rPr>
          <w:rFonts w:cstheme="minorHAnsi"/>
        </w:rPr>
        <w:instrText>ADDIN CSL_CITATION {"citationItems":[{"id":"ITEM-1","itemData":{"DOI":"10.1146/annurev-pathol-011110-130235","ISSN":"1553-4006","abstract":"Over the past three decades, molecular genetic studies have revealed some critical mutations underlying the pathogenesis of the sporadic and inherited forms of colorectal cancer (CRC). A relatively limited number of oncogenes and tumor-suppressor genes?most prominently the APC, KRAS, and p53 genes?are mutated in a sizeable fraction of CRCs, and a larger collection of genes that are mutated in subsets of CRC have begun to be defined. Together with DNA-methylation and chromatin-structure changes, the mutations act to dysregulate conserved signaling networks that exert context-dependent effects on critical cell phenotypes, including the regulation of cellular metabolism, proliferation, differentiation, and survival. Much work remains to be done to fully understand the nature and significance of the individual and collective genetic and epigenetic defects in CRC. Some key concepts for the field have emerged, two of which are emphasized in this review. Specifically, the gene defects in CRC often target proteins and pathways that exert pleiotropic effects on the cancer cell phenotype, and particular genetic and epigenetic alterations are linked to biologically and clinically distinct subsets of CRC.","author":[{"dropping-particle":"","family":"Fearon","given":"Eric R","non-dropping-particle":"","parse-names":false,"suffix":""}],"container-title":"Annual Review of Pathology: Mechanisms of Disease","id":"ITEM-1","issue":"1","issued":{"date-parts":[["2011","1","24"]]},"note":"doi: 10.1146/annurev-pathol-011110-130235","page":"479-507","publisher":"Annual Reviews","title":"Molecular Genetics of Colorectal Cancer","type":"article-journal","volume":"6"},"uris":["http://www.mendeley.com/documents/?uuid=cfa05793-f264-4954-bbe2-3b7083e2d657"]},{"id":"ITEM-2","itemData":{"DOI":"10.3389/fonc.2013.00130","ISSN":"2234-943X","abstract":"Colon cancer is the second most lethal cancer; approximately 600,000 people die of it annually in the world. Colon carcinogenesis generally follows a slow and stepwise process of accumulation of mutations under the influence of environmental and epigenetic factors. To adopt a personalized (tailored) cancer therapy approach and to improve current strategies for prevention, diagnosis, prognosis, and therapy overall, advanced understanding of molecular events associated with colon carcinogenesis is necessary. A contemporary approach that combines genetics, epigenomics, and signaling pathways has revealed many genetic/genomic alterations associated with colon cancer progression and their relationships to a genomic instability phenotype prevalent in colon cancer. In this review, we describe the relationship between gene mutations associated with colon carcinogenesis and a genomic instability phenotype, and we discuss possible clinical applications of genomic instability studies. Colon carcinogenesis is associated with frequent mutations in several pathways that include phosphatidylinositol 3-kinase, adenomatous polyposis coli, p53 (TP53), F-box and WD repeat domain containing 7, transforming growth factor-β, chromosome cohesion, and K-</w:instrText>
      </w:r>
      <w:r w:rsidR="00F768D7" w:rsidRPr="00FC1E43">
        <w:rPr>
          <w:rFonts w:cstheme="minorHAnsi"/>
          <w:lang w:val="en-US"/>
        </w:rPr>
        <w:instrText>RAS. These genes frequently mutated in pathways affecting colon cancer were designated colon cancer (CAN) genes. Aberrations in major colon CAN genes have a causal relationship to genomic instability. Conversely, genomic instability itself plays a role in colon carcinogenesis in experimental settings, as demonstrated in transgenic mouse models with high genomic instability. Thus, there is a feedback-type relationship between CAN gene mutations and genomic instability. These genetic/genomic studies have led to emerging efforts to apply the knowledge to colon cancer prognosis and to targeted therapy.","author":[{"dropping-particle":"V","family":"Rao","given":"Chinthalapally","non-dropping-particle":"","parse-names":false,"suffix":""},{"dropping-particle":"","family":"Yamada","given":"Hiroshi Y","non-dropping-particle":"","parse-names":false,"suffix":""}],"container-title":"Frontiers in oncology","id":"ITEM-2","issued":{"date-parts":[["2013","5","21"]]},"language":"eng","page":"130","publisher":"Frontiers Media S.A.","title":"Genomic instability and colon carcinogenesis: from the perspective of genes","type":"article-journal","volume":"3"},"uris":["http://www.mendeley.com/documents/?uuid=8e73095c-64c5-43b5-914a-aa0c2d9e3878"]}],"mendeley":{"formattedCitation":"&lt;sup&gt;3, 4&lt;/sup&gt;","plainTextFormattedCitation":"3, 4","previouslyFormattedCitation":"&lt;sup&gt;3, 4&lt;/sup&gt;"},"properties":{"noteIndex":0},"schema":"https://github.com/citation-style-language/schema/raw/master/csl-citation.json"}</w:instrText>
      </w:r>
      <w:r w:rsidR="0060491F" w:rsidRPr="00FC1E43">
        <w:rPr>
          <w:rFonts w:cstheme="minorHAnsi"/>
        </w:rPr>
        <w:fldChar w:fldCharType="separate"/>
      </w:r>
      <w:r w:rsidR="00F768D7" w:rsidRPr="00FC1E43">
        <w:rPr>
          <w:rFonts w:cstheme="minorHAnsi"/>
          <w:noProof/>
          <w:vertAlign w:val="superscript"/>
          <w:lang w:val="en-US"/>
        </w:rPr>
        <w:t>3,4</w:t>
      </w:r>
      <w:r w:rsidR="0060491F" w:rsidRPr="00FC1E43">
        <w:rPr>
          <w:rFonts w:cstheme="minorHAnsi"/>
        </w:rPr>
        <w:fldChar w:fldCharType="end"/>
      </w:r>
      <w:r w:rsidR="0060491F" w:rsidRPr="00FC1E43">
        <w:rPr>
          <w:rFonts w:cstheme="minorHAnsi"/>
          <w:lang w:val="en-US"/>
        </w:rPr>
        <w:t xml:space="preserve">. </w:t>
      </w:r>
      <w:r w:rsidR="003B66F8" w:rsidRPr="00FC1E43">
        <w:rPr>
          <w:rFonts w:cstheme="minorHAnsi"/>
          <w:lang w:val="en-US"/>
        </w:rPr>
        <w:t>Moreover</w:t>
      </w:r>
      <w:r w:rsidR="0060491F" w:rsidRPr="00FC1E43">
        <w:rPr>
          <w:rFonts w:cstheme="minorHAnsi"/>
          <w:lang w:val="en-US"/>
        </w:rPr>
        <w:t>, non-genetic factors (</w:t>
      </w:r>
      <w:r w:rsidR="00784E7F" w:rsidRPr="00FC1E43">
        <w:rPr>
          <w:rFonts w:cstheme="minorHAnsi"/>
          <w:iCs/>
          <w:lang w:val="en-US"/>
        </w:rPr>
        <w:t>e.g.</w:t>
      </w:r>
      <w:r w:rsidR="00F807F9" w:rsidRPr="00FC1E43">
        <w:rPr>
          <w:rFonts w:cstheme="minorHAnsi"/>
          <w:iCs/>
          <w:lang w:val="en-US"/>
        </w:rPr>
        <w:t>,</w:t>
      </w:r>
      <w:r w:rsidR="0060491F" w:rsidRPr="00FC1E43">
        <w:rPr>
          <w:rFonts w:cstheme="minorHAnsi"/>
          <w:lang w:val="en-US"/>
        </w:rPr>
        <w:t xml:space="preserve"> the microenvironment) can contribute </w:t>
      </w:r>
      <w:r w:rsidR="00F807F9" w:rsidRPr="00FC1E43">
        <w:rPr>
          <w:rFonts w:cstheme="minorHAnsi"/>
          <w:lang w:val="en-US"/>
        </w:rPr>
        <w:t xml:space="preserve">to </w:t>
      </w:r>
      <w:r w:rsidR="0060491F" w:rsidRPr="00FC1E43">
        <w:rPr>
          <w:rFonts w:cstheme="minorHAnsi"/>
          <w:lang w:val="en-US"/>
        </w:rPr>
        <w:t xml:space="preserve">and promote oncogenic transformation and </w:t>
      </w:r>
      <w:r w:rsidR="00BA6977" w:rsidRPr="00FC1E43">
        <w:rPr>
          <w:rFonts w:cstheme="minorHAnsi"/>
          <w:lang w:val="en-US"/>
        </w:rPr>
        <w:t xml:space="preserve">thus </w:t>
      </w:r>
      <w:r w:rsidR="0060491F" w:rsidRPr="00FC1E43">
        <w:rPr>
          <w:rFonts w:cstheme="minorHAnsi"/>
          <w:lang w:val="en-US"/>
        </w:rPr>
        <w:t>participate in the evolution of CRCs</w:t>
      </w:r>
      <w:r w:rsidR="0060491F" w:rsidRPr="00FC1E43">
        <w:rPr>
          <w:rFonts w:cstheme="minorHAnsi"/>
        </w:rPr>
        <w:fldChar w:fldCharType="begin" w:fldLock="1"/>
      </w:r>
      <w:r w:rsidR="00F768D7" w:rsidRPr="00FC1E43">
        <w:rPr>
          <w:rFonts w:cstheme="minorHAnsi"/>
          <w:lang w:val="en-US"/>
        </w:rPr>
        <w:instrText xml:space="preserve">ADDIN CSL_CITATION {"citationItems":[{"id":"ITEM-1","itemData":{"DOI":"10.1038/s43018-020-0035-5","ISSN":"2662-1347","abstract":"Genetic-driven deregulation of the Wnt pathway is crucial but not sufficient for colorectal cancer (CRC) tumorigenesis. Here, we show that environmental glutamine restriction further augments Wnt signaling in APC-mutant intestinal organoids to promote stemness, and leads to adenocarcinoma formation in vivo via decreasing intracellular </w:instrText>
      </w:r>
      <w:r w:rsidR="00F768D7" w:rsidRPr="00FC1E43">
        <w:rPr>
          <w:rFonts w:cstheme="minorHAnsi"/>
        </w:rPr>
        <w:instrText>α</w:instrText>
      </w:r>
      <w:r w:rsidR="00F768D7" w:rsidRPr="00FC1E43">
        <w:rPr>
          <w:rFonts w:cstheme="minorHAnsi"/>
          <w:lang w:val="en-US"/>
        </w:rPr>
        <w:instrText>-ketoglutarate (</w:instrText>
      </w:r>
      <w:r w:rsidR="00F768D7" w:rsidRPr="00FC1E43">
        <w:rPr>
          <w:rFonts w:cstheme="minorHAnsi"/>
        </w:rPr>
        <w:instrText>α</w:instrText>
      </w:r>
      <w:r w:rsidR="00F768D7" w:rsidRPr="00FC1E43">
        <w:rPr>
          <w:rFonts w:cstheme="minorHAnsi"/>
          <w:lang w:val="en-US"/>
        </w:rPr>
        <w:instrText xml:space="preserve">KG) levels. </w:instrText>
      </w:r>
      <w:r w:rsidR="00F768D7" w:rsidRPr="00FC1E43">
        <w:rPr>
          <w:rFonts w:cstheme="minorHAnsi"/>
        </w:rPr>
        <w:instrText>α</w:instrText>
      </w:r>
      <w:r w:rsidR="00F768D7" w:rsidRPr="00FC1E43">
        <w:rPr>
          <w:rFonts w:cstheme="minorHAnsi"/>
          <w:lang w:val="en-US"/>
        </w:rPr>
        <w:instrText xml:space="preserve">KG supplementation is sufficient to rescue low-glutamine-induced stemness and Wnt hyperactivation. Mechanistically, we found that </w:instrText>
      </w:r>
      <w:r w:rsidR="00F768D7" w:rsidRPr="00FC1E43">
        <w:rPr>
          <w:rFonts w:cstheme="minorHAnsi"/>
        </w:rPr>
        <w:instrText>α</w:instrText>
      </w:r>
      <w:r w:rsidR="00F768D7" w:rsidRPr="00FC1E43">
        <w:rPr>
          <w:rFonts w:cstheme="minorHAnsi"/>
          <w:lang w:val="en-US"/>
        </w:rPr>
        <w:instrText xml:space="preserve">KG promotes hypomethylation of DNA and histone H3K4me3, leading to an upregulation of differentiation-associated genes and downregulation of Wnt target genes, respectively. Using organoids derived from patients with CRC and several in vivo CRC tumor models, we show that </w:instrText>
      </w:r>
      <w:r w:rsidR="00F768D7" w:rsidRPr="00FC1E43">
        <w:rPr>
          <w:rFonts w:cstheme="minorHAnsi"/>
        </w:rPr>
        <w:instrText>α</w:instrText>
      </w:r>
      <w:r w:rsidR="00F768D7" w:rsidRPr="00FC1E43">
        <w:rPr>
          <w:rFonts w:cstheme="minorHAnsi"/>
          <w:lang w:val="en-US"/>
        </w:rPr>
        <w:instrText xml:space="preserve">KG supplementation suppresses Wnt signaling and promotes cellular differentiation, thereby significantly restricting tumor growth and extending survival. Together, our results reveal how the metabolic microenvironment impacts Wnt signaling and identify </w:instrText>
      </w:r>
      <w:r w:rsidR="00F768D7" w:rsidRPr="00FC1E43">
        <w:rPr>
          <w:rFonts w:cstheme="minorHAnsi"/>
        </w:rPr>
        <w:instrText>α</w:instrText>
      </w:r>
      <w:r w:rsidR="00F768D7" w:rsidRPr="00FC1E43">
        <w:rPr>
          <w:rFonts w:cstheme="minorHAnsi"/>
          <w:lang w:val="en-US"/>
        </w:rPr>
        <w:instrText>KG as a potent antineoplastic metabolite for potential differentiation therapy for patients with CRC.","author":[{"dropping-particle":"","family":"Tran","given":"Thai Q","non-dropping-particle":"","parse-names":false,"suffix":""},{</w:instrText>
      </w:r>
      <w:r w:rsidR="00F768D7" w:rsidRPr="00FC1E43">
        <w:rPr>
          <w:rFonts w:cstheme="minorHAnsi"/>
        </w:rPr>
        <w:instrText xml:space="preserve">"dropping-particle":"","family":"Hanse","given":"Eric A","non-dropping-particle":"","parse-names":false,"suffix":""},{"dropping-particle":"","family":"Habowski","given":"Amber N","non-dropping-particle":"","parse-names":false,"suffix":""},{"dropping-particle":"","family":"Li","given":"Haiqing","non-dropping-particle":"","parse-names":false,"suffix":""},{"dropping-particle":"","family":"Ishak </w:instrText>
      </w:r>
      <w:r w:rsidR="00F768D7" w:rsidRPr="00FC1E43">
        <w:rPr>
          <w:rFonts w:cstheme="minorHAnsi"/>
          <w:lang w:val="en-US"/>
        </w:rPr>
        <w:instrText>Gabra","given":"Mari B","non-dropping-particle":"","parse-names":false,"suffix":""},{"dropping-particle":"","family":"Yang","given":"Ying","non-dropping-particle":"","parse-names":false,"suffix":""},{"dropping-particle":"","family":"Lowman","given":"Xazmin H","non-dropping-particle":"","parse-names":false,"suffix":""},{"dropping-particle":"","family":"Ooi","given":"Amelia M","non-dropping-particle":"","parse-names":false,"suffix":""},{"dropping-particle":"","family":"Liao","given":"Shu Y","non-dropping-particle":"","parse-names":false,"suffix":""},{"dropping-particle":"","family":"Edwards","given":"Robert A","non-dropping-particle":"","parse-names":false,"suffix":""},{"dropping-particle":"","family":"Waterman","given":"Marian L","non-dropping-particle":"","parse-names":false,"suffix":""},{"dropping-particle":"","family":"Kong","given":"Mei","non-dropping-particle":"","parse-names":false,"suffix":""}],"container-title":"Nature Cancer","id":"ITEM-1","issue":"3","issued":{"date-parts":[["2020"]]},"page":"345-358","title":"</w:instrText>
      </w:r>
      <w:r w:rsidR="00F768D7" w:rsidRPr="00FC1E43">
        <w:rPr>
          <w:rFonts w:cstheme="minorHAnsi"/>
        </w:rPr>
        <w:instrText>α</w:instrText>
      </w:r>
      <w:r w:rsidR="00F768D7" w:rsidRPr="00FC1E43">
        <w:rPr>
          <w:rFonts w:cstheme="minorHAnsi"/>
          <w:lang w:val="en-US"/>
        </w:rPr>
        <w:instrText>-Ketoglutarate attenuates Wnt signaling and drives differentiation in colorectal cancer","type":"article-journal","volume":"1"},"uris":["http://www.mendeley.com/documents/?uuid=e2d170d3-bc87-431b-9048-78c5d79e41e6"]}],"mendeley":{"formattedCitation":"&lt;sup&gt;5&lt;/sup&gt;","plainTextFormattedCitation":"5","previouslyFormattedCitation":"&lt;sup&gt;5&lt;/sup&gt;"},"properties":{"noteIndex":0},"schema":"https://github.com/citation-style-language/schema/raw/master/csl-citation.json"}</w:instrText>
      </w:r>
      <w:r w:rsidR="0060491F" w:rsidRPr="00FC1E43">
        <w:rPr>
          <w:rFonts w:cstheme="minorHAnsi"/>
        </w:rPr>
        <w:fldChar w:fldCharType="separate"/>
      </w:r>
      <w:r w:rsidR="00F768D7" w:rsidRPr="00FC1E43">
        <w:rPr>
          <w:rFonts w:cstheme="minorHAnsi"/>
          <w:noProof/>
          <w:vertAlign w:val="superscript"/>
          <w:lang w:val="en-US"/>
        </w:rPr>
        <w:t>5</w:t>
      </w:r>
      <w:r w:rsidR="0060491F" w:rsidRPr="00FC1E43">
        <w:rPr>
          <w:rFonts w:cstheme="minorHAnsi"/>
        </w:rPr>
        <w:fldChar w:fldCharType="end"/>
      </w:r>
      <w:r w:rsidR="0060491F" w:rsidRPr="00FC1E43">
        <w:rPr>
          <w:rFonts w:cstheme="minorHAnsi"/>
          <w:lang w:val="en-US"/>
        </w:rPr>
        <w:t xml:space="preserve">. Importantly, </w:t>
      </w:r>
      <w:r w:rsidRPr="00FC1E43">
        <w:rPr>
          <w:rFonts w:cstheme="minorHAnsi"/>
          <w:lang w:val="en-US"/>
        </w:rPr>
        <w:t>CRCs are composed of different cell populations</w:t>
      </w:r>
      <w:r w:rsidR="00C2155D" w:rsidRPr="00FC1E43">
        <w:rPr>
          <w:rFonts w:cstheme="minorHAnsi"/>
          <w:lang w:val="en-US"/>
        </w:rPr>
        <w:t>,</w:t>
      </w:r>
      <w:r w:rsidRPr="00FC1E43">
        <w:rPr>
          <w:rFonts w:cstheme="minorHAnsi"/>
          <w:lang w:val="en-US"/>
        </w:rPr>
        <w:t xml:space="preserve"> including undifferentiated CSCs and </w:t>
      </w:r>
      <w:r w:rsidR="00C2155D" w:rsidRPr="00FC1E43">
        <w:rPr>
          <w:rFonts w:cstheme="minorHAnsi"/>
          <w:lang w:val="en-US"/>
        </w:rPr>
        <w:t xml:space="preserve">bulk </w:t>
      </w:r>
      <w:r w:rsidRPr="00FC1E43">
        <w:rPr>
          <w:rFonts w:cstheme="minorHAnsi"/>
          <w:lang w:val="en-US"/>
        </w:rPr>
        <w:t xml:space="preserve">tumor cells displaying some differentiation traits, </w:t>
      </w:r>
      <w:r w:rsidR="00013F4E" w:rsidRPr="00FC1E43">
        <w:rPr>
          <w:rFonts w:cstheme="minorHAnsi"/>
          <w:lang w:val="en-US"/>
        </w:rPr>
        <w:t xml:space="preserve">which </w:t>
      </w:r>
      <w:r w:rsidRPr="00FC1E43">
        <w:rPr>
          <w:rFonts w:cstheme="minorHAnsi"/>
          <w:lang w:val="en-US"/>
        </w:rPr>
        <w:t>constitut</w:t>
      </w:r>
      <w:r w:rsidR="00013F4E" w:rsidRPr="00FC1E43">
        <w:rPr>
          <w:rFonts w:cstheme="minorHAnsi"/>
          <w:lang w:val="en-US"/>
        </w:rPr>
        <w:t>e</w:t>
      </w:r>
      <w:r w:rsidRPr="00FC1E43">
        <w:rPr>
          <w:rFonts w:cstheme="minorHAnsi"/>
          <w:lang w:val="en-US"/>
        </w:rPr>
        <w:t xml:space="preserve"> a hierarchical structure reminiscent of the organization of the epithelium in a normal colon crypt</w:t>
      </w:r>
      <w:r w:rsidR="00D71954" w:rsidRPr="00FC1E43">
        <w:rPr>
          <w:rFonts w:cstheme="minorHAnsi"/>
        </w:rPr>
        <w:fldChar w:fldCharType="begin" w:fldLock="1"/>
      </w:r>
      <w:r w:rsidR="004F4CD8" w:rsidRPr="00FC1E43">
        <w:rPr>
          <w:rFonts w:cstheme="minorHAnsi"/>
          <w:lang w:val="en-US"/>
        </w:rPr>
        <w:instrText>ADDIN CSL_CITATION {"citationItems":[{"id":"ITEM-1","itemData":{"DOI":"10.1038/nm.4409","ISSN":"1546-170X","abstract":"The cancer stem cell (CSC) concept was proposed four decades ago, and states that tumor growth, analogous to the renewal of healthy tissues, is fueled by small numbers of dedicated stem cells. It has gradually become clear that many tumors harbor CSCs in dedicated niches, and yet their identification and eradication has not been as obvious as was initially hoped. Recently developed lineage-tracing and cell-ablation strategies have provided insights into CSC plasticity, quiescence, renewal, and therapeutic response. Here we discuss new developments in the CSC field in relationship to changing insights into how normal stem cells maintain healthy tissues. Expectations in the field have become more realistic, and now, the first successes of therapies based on the CSC concept are emerging.","author":[{"dropping-particle":"","family":"Batlle","given":"Eduard","non-dropping-particle":"","parse-names":false,"suffix":""},{"dropping-particle":"","family":"Clevers","given":"Hans","non-dropping-particle":"","parse-names":false,"suffix":""}],"container-title":"Nature Medicine","id":"ITEM-1","issue":"10","issued":{"date-parts":[["2017"]]},"page":"1124-1134","title":"Cancer stem cells revisited","type":"article-journal","volume":"23"},"uris":["http://www.mendeley.com/documents/?uuid=3f80bde8-9540-4719-83e6-0d0d7f7c6095"]},{"id":"ITEM-2","itemData":{"DOI":"10.1038/nm.2304","ISSN":"1078-8956","author":[{"dropping-particle":"","family":"Clevers","given":"Hans","non-dropping-particle":"","parse-names":false,"suffix":""}],"container-title":"Nature medicine","id":"ITEM-2","issue":"3","issued":{"date-parts":[["2011","3"]]},"page":"313—319","title":"The cancer stem cell: premises, promises and challenges","type":"article-journal","volume":"17"},"uris":["http://www.mendeley.com/documents/?uuid=588238cc-20b5-4e3e-bf27-d4c4c01580eb"]}],"mendeley":{"formattedCitation":"&lt;sup&gt;6, 7&lt;/sup&gt;","plainTextFormattedCitation":"6, 7","previouslyFormattedCitation":"&lt;sup&gt;6, 7&lt;/sup&gt;"},"properties":{"noteIndex":0},"schema":"https://github.com/citation-style-language/schema/raw/master/csl-citation.json"}</w:instrText>
      </w:r>
      <w:r w:rsidR="00D71954" w:rsidRPr="00FC1E43">
        <w:rPr>
          <w:rFonts w:cstheme="minorHAnsi"/>
        </w:rPr>
        <w:fldChar w:fldCharType="separate"/>
      </w:r>
      <w:r w:rsidR="004F4CD8" w:rsidRPr="00FC1E43">
        <w:rPr>
          <w:rFonts w:cstheme="minorHAnsi"/>
          <w:noProof/>
          <w:vertAlign w:val="superscript"/>
          <w:lang w:val="en-US"/>
        </w:rPr>
        <w:t>6,7</w:t>
      </w:r>
      <w:r w:rsidR="00D71954" w:rsidRPr="00FC1E43">
        <w:rPr>
          <w:rFonts w:cstheme="minorHAnsi"/>
        </w:rPr>
        <w:fldChar w:fldCharType="end"/>
      </w:r>
      <w:r w:rsidRPr="00FC1E43">
        <w:rPr>
          <w:rFonts w:cstheme="minorHAnsi"/>
          <w:lang w:val="en-US"/>
        </w:rPr>
        <w:t xml:space="preserve">. </w:t>
      </w:r>
    </w:p>
    <w:p w14:paraId="62451F27" w14:textId="77777777" w:rsidR="0061524F" w:rsidRPr="00FC1E43" w:rsidRDefault="0061524F" w:rsidP="00FC1E43">
      <w:pPr>
        <w:jc w:val="both"/>
        <w:rPr>
          <w:rFonts w:cstheme="minorHAnsi"/>
          <w:lang w:val="en-US"/>
        </w:rPr>
      </w:pPr>
    </w:p>
    <w:p w14:paraId="08705AC4" w14:textId="7B2B7661" w:rsidR="004C11DD" w:rsidRPr="00FC1E43" w:rsidRDefault="004C11DD" w:rsidP="00FC1E43">
      <w:pPr>
        <w:jc w:val="both"/>
        <w:rPr>
          <w:rFonts w:cstheme="minorHAnsi"/>
        </w:rPr>
      </w:pPr>
      <w:r w:rsidRPr="00FC1E43">
        <w:rPr>
          <w:rFonts w:cstheme="minorHAnsi"/>
          <w:lang w:val="en-US"/>
        </w:rPr>
        <w:t>CSCs are considered to be responsible for tumor appearance</w:t>
      </w:r>
      <w:r w:rsidR="00D71954" w:rsidRPr="00FC1E43">
        <w:rPr>
          <w:rFonts w:cstheme="minorHAnsi"/>
        </w:rPr>
        <w:fldChar w:fldCharType="begin" w:fldLock="1"/>
      </w:r>
      <w:r w:rsidR="00F768D7" w:rsidRPr="00FC1E43">
        <w:rPr>
          <w:rFonts w:cstheme="minorHAnsi"/>
          <w:lang w:val="en-US"/>
        </w:rPr>
        <w:instrText>ADDIN CSL_CITATION {"citationItems":[{"id":"ITEM-1","itemData":{"DOI":"10.1038/nature07602","ISSN":"1476-4687","abstract":"Inappropriate activation of the Wnt signalling pathway in intestinal stem cells causes them to become cancerous. Two papers in this issue help identify the cell type at the root of this cancer, which should in turn aid therapeutic design. Zhu et al. report that prominin 1, a surface protein found on both normal stem cells and cancer stem cells, is a marker for stem cells that are prone to neoplastic transformation. Barker et al. show that in cells expressing Lgr5, previously identified as a marker for intestinal stem cells, activation of Wnt signalling is sufficient to initiate tumour formation.","author":[{"dropping-particle":"","family":"Barker","given":"Nick","non-dropping-particle":"","parse-names":false,"suffix":""},{"dropping-particle":"","family":"Ridgway","given":"Rachel A","non-dropping-particle":"","parse-names":false,"suffix":""},{"dropping-particle":"","family":"Es","given":"Johan H","non-dropping-particle":"van","parse-names":false,"suffix":""},{"dropping-particle":"","family":"Wetering","given":"Marc","non-dropping-particle":"van de","parse-names":false,"suffix":""},{"dropping-particle":"","family":"Begthel","given":"Harry","non-dropping-particle":"","parse-names":false,"suffix":""},{"dropping-particle":"","family":"Born","given":"Maaike","non-dropping-particle":"van den","parse-names":false,"suffix":""},{"dropping-particle":"","family":"Danenberg","given":"Esther","non-dropping-particle":"","parse-names":false,"suffix":""},{"dropping-particle":"","family":"Clarke","given":"Alan R","non-dropping-particle":"","parse-names":false,"suffix":""},{"dropping-particle":"","family":"Sansom","given":"Owen J","non-dropping-particle":"","parse-names":false,"suffix":""},{"dropping-particle":"","family":"Clevers","given":"Hans","non-dropping-particle":"","parse-names":false,"suffix":""}],"container-title":"Nature","id":"ITEM-1","issue":"7229","issued":{"date-parts":[["2009"]]},"page":"608-611","title":"Crypt stem cells as the cells-of-origin of intestinal cancer","type":"article-journal","volume":"457"},"uris":["http://www.mendeley.com/documents/?uuid=3319886a-b6af-415d-aa0f-b9aa28656706"]}],"mendeley":{"formattedCitation":"&lt;sup&gt;8&lt;/sup&gt;","plainTextFormattedCitation":"8","previouslyFormattedCitation":"&lt;sup&gt;8&lt;/sup&gt;"},"properties":{"noteIndex":0},"schema":"https://github.com/citation-style-language/schema/raw/master/csl-citation.json"}</w:instrText>
      </w:r>
      <w:r w:rsidR="00D71954" w:rsidRPr="00FC1E43">
        <w:rPr>
          <w:rFonts w:cstheme="minorHAnsi"/>
        </w:rPr>
        <w:fldChar w:fldCharType="separate"/>
      </w:r>
      <w:r w:rsidR="00F768D7" w:rsidRPr="00FC1E43">
        <w:rPr>
          <w:rFonts w:cstheme="minorHAnsi"/>
          <w:noProof/>
          <w:vertAlign w:val="superscript"/>
          <w:lang w:val="en-US"/>
        </w:rPr>
        <w:t>8</w:t>
      </w:r>
      <w:r w:rsidR="00D71954" w:rsidRPr="00FC1E43">
        <w:rPr>
          <w:rFonts w:cstheme="minorHAnsi"/>
        </w:rPr>
        <w:fldChar w:fldCharType="end"/>
      </w:r>
      <w:r w:rsidRPr="00FC1E43">
        <w:rPr>
          <w:rFonts w:cstheme="minorHAnsi"/>
          <w:lang w:val="en-US"/>
        </w:rPr>
        <w:t>, its maintenance and growth, metastatic capacity</w:t>
      </w:r>
      <w:r w:rsidR="00333BD7" w:rsidRPr="00FC1E43">
        <w:rPr>
          <w:rFonts w:cstheme="minorHAnsi"/>
          <w:lang w:val="en-US"/>
        </w:rPr>
        <w:t>,</w:t>
      </w:r>
      <w:r w:rsidRPr="00FC1E43">
        <w:rPr>
          <w:rFonts w:cstheme="minorHAnsi"/>
          <w:lang w:val="en-US"/>
        </w:rPr>
        <w:t xml:space="preserve"> and resistance to conventional therapies</w:t>
      </w:r>
      <w:r w:rsidR="00D71954" w:rsidRPr="00FC1E43">
        <w:rPr>
          <w:rFonts w:cstheme="minorHAnsi"/>
        </w:rPr>
        <w:fldChar w:fldCharType="begin" w:fldLock="1"/>
      </w:r>
      <w:r w:rsidR="00F768D7" w:rsidRPr="00FC1E43">
        <w:rPr>
          <w:rFonts w:cstheme="minorHAnsi"/>
          <w:lang w:val="en-US"/>
        </w:rPr>
        <w:instrText>ADDIN CSL_CITATION {"citationItems":[{"id":"ITEM-1","itemData":{"DOI":"10.1038/nm.4409","ISSN":"1546-170X","abstract":"The cancer stem cell (CSC) concept was proposed four decades ago, and states that tumor growth, analogous to the renewal of healthy tissues, is fueled by small numbers of dedicated stem cells. It has gradually become clear that many tumors harbor CSCs in dedicated niches, and yet their identification and eradication has not been as obvious as was initially hoped. Recently developed lineage-tracing and cell-ablation strategies have provided insights into CSC plasticity, quiescence, renewal, and therapeutic response. Here we discuss new developments in the CSC field in relationship to changing insights into how normal stem cells maintain healthy tissues. Expectations in the field have become more realistic, and now, the first successes of therapies based on the CSC concept are emerging.","author":[{"dropping-particle":"","family":"Batlle","given":"Eduard","non-dropping-particle":"","parse-names":false,"suffix":""},{"dropping-particle":"","family":"Clevers","given":"Hans","non-dropping-particle":"","parse-names":false,"suffix":""}],"container-title":"Nature Medicine","id":"ITEM-1","issue":"10","issued":{"date-parts":[["2017"]]},"page":"1124-1134","title":"Cancer stem cells revisited","type":"article-journal","volume":"23"},"uris":["http://www.mendeley.com/documents/?uuid=3f80bde8-9540-4719-83e6-0d0d7f7c6095"]},{"id":"ITEM-2","itemData":{"DOI":"10.1038/nm.2304","ISSN":"1078-8956","author":[{"dropping-particle":"","family":"Clevers","given":"Hans","non-dropping-particle":"","parse-names":false,"suffix":""}],"container-title":"Nature medicine","id":"ITEM-2","issue":"3","issued":{"date-parts":[["2011","3"]]},"page":"313—319","title":"The cancer stem cell: premises, promises and challenges","type":"article-journal","volume":"17"},"uris":["http://www.mendeley.com/documents/?uuid=588238cc-20b5-4e3e-bf27-d4c4c01580eb"]}],"mendeley":{"formattedCitation":"&lt;sup&gt;6, 7&lt;/sup&gt;","plainTextFormattedCitation":"6, 7","previouslyFormattedCitation":"&lt;sup&gt;6, 7&lt;/sup&gt;"},"properties":{"noteIndex":0},"schema":"https://github.com/citation-style-language/schema/raw/master/csl-citation.json"}</w:instrText>
      </w:r>
      <w:r w:rsidR="00D71954" w:rsidRPr="00FC1E43">
        <w:rPr>
          <w:rFonts w:cstheme="minorHAnsi"/>
        </w:rPr>
        <w:fldChar w:fldCharType="separate"/>
      </w:r>
      <w:r w:rsidR="00F768D7" w:rsidRPr="00FC1E43">
        <w:rPr>
          <w:rFonts w:cstheme="minorHAnsi"/>
          <w:noProof/>
          <w:vertAlign w:val="superscript"/>
          <w:lang w:val="en-US"/>
        </w:rPr>
        <w:t>6,7</w:t>
      </w:r>
      <w:r w:rsidR="00D71954" w:rsidRPr="00FC1E43">
        <w:rPr>
          <w:rFonts w:cstheme="minorHAnsi"/>
        </w:rPr>
        <w:fldChar w:fldCharType="end"/>
      </w:r>
      <w:r w:rsidRPr="00FC1E43">
        <w:rPr>
          <w:rFonts w:cstheme="minorHAnsi"/>
          <w:lang w:val="en-US"/>
        </w:rPr>
        <w:t>. Within tumors, cancer cells, including CSCs, display a high level of heterogeneity and complexity in terms of their distinct mutational and epigenetic profiles, morphological and phenotypic differences, gene expression, metabolism, proliferation rates, and metastatic potential</w:t>
      </w:r>
      <w:r w:rsidR="00D71954" w:rsidRPr="00FC1E43">
        <w:rPr>
          <w:rFonts w:cstheme="minorHAnsi"/>
        </w:rPr>
        <w:fldChar w:fldCharType="begin" w:fldLock="1"/>
      </w:r>
      <w:r w:rsidR="00F768D7" w:rsidRPr="00FC1E43">
        <w:rPr>
          <w:rFonts w:cstheme="minorHAnsi"/>
          <w:lang w:val="en-US"/>
        </w:rPr>
        <w:instrText>ADDIN CSL_CITATION {"citationItems":[{"id":"ITEM-1","itemData":{"DOI":"10.1016/j.molmed.2017.02.007","ISSN":"1471-4914","author":[{"dropping-particle":"","family":"Dutta","given":"Devanjali","non-dropping-particle":"","parse-names":false,"suffix":""},{"dropping-particle":"","family":"Heo","given":"Inha","non-dropping-particle":"","parse-names":false,"suffix":""},{"dropping-particle":"","family":"Clevers","given":"Hans","non-dropping-particle":"","parse-names":false,"suffix":""}],"container-title":"Trends in molecular medicine","id":"ITEM-1","issue":"5","issued":{"date-parts":[["2017","5"]]},"page":"393—410","title":"Disease Modeling in Stem Cell-Derived 3D Organoid Systems","type":"article-journal","volume":"23"},"uris":["http://www.mendeley.com/documents/?uuid=bee86777-89ec-4c70-a89b-01b7e9b077ff"]}],"mendeley":{"formattedCitation":"&lt;sup&gt;9&lt;/sup&gt;","plainTextFormattedCitation":"9","previouslyFormattedCitation":"&lt;sup&gt;9&lt;/sup&gt;"},"properties":{"noteIndex":0},"schema":"https://github.com/citation-style-language/schema/raw/master/csl-citation.json"}</w:instrText>
      </w:r>
      <w:r w:rsidR="00D71954" w:rsidRPr="00FC1E43">
        <w:rPr>
          <w:rFonts w:cstheme="minorHAnsi"/>
        </w:rPr>
        <w:fldChar w:fldCharType="separate"/>
      </w:r>
      <w:r w:rsidR="00F768D7" w:rsidRPr="00FC1E43">
        <w:rPr>
          <w:rFonts w:cstheme="minorHAnsi"/>
          <w:noProof/>
          <w:vertAlign w:val="superscript"/>
          <w:lang w:val="en-US"/>
        </w:rPr>
        <w:t>9</w:t>
      </w:r>
      <w:r w:rsidR="00D71954" w:rsidRPr="00FC1E43">
        <w:rPr>
          <w:rFonts w:cstheme="minorHAnsi"/>
        </w:rPr>
        <w:fldChar w:fldCharType="end"/>
      </w:r>
      <w:r w:rsidRPr="00FC1E43">
        <w:rPr>
          <w:rFonts w:cstheme="minorHAnsi"/>
          <w:lang w:val="en-US"/>
        </w:rPr>
        <w:t xml:space="preserve">. Therefore, to </w:t>
      </w:r>
      <w:r w:rsidR="00784E7F" w:rsidRPr="00FC1E43">
        <w:rPr>
          <w:rFonts w:cstheme="minorHAnsi"/>
          <w:lang w:val="en-US"/>
        </w:rPr>
        <w:t xml:space="preserve">better </w:t>
      </w:r>
      <w:r w:rsidRPr="00FC1E43">
        <w:rPr>
          <w:rFonts w:cstheme="minorHAnsi"/>
          <w:lang w:val="en-US"/>
        </w:rPr>
        <w:t>understand cancer biology, tumor progression</w:t>
      </w:r>
      <w:r w:rsidR="00333BD7" w:rsidRPr="00FC1E43">
        <w:rPr>
          <w:rFonts w:cstheme="minorHAnsi"/>
          <w:lang w:val="en-US"/>
        </w:rPr>
        <w:t>,</w:t>
      </w:r>
      <w:r w:rsidRPr="00FC1E43">
        <w:rPr>
          <w:rFonts w:cstheme="minorHAnsi"/>
          <w:lang w:val="en-US"/>
        </w:rPr>
        <w:t xml:space="preserve"> and acquisition of resistance to therapy and its translation into effective treatments, human preclinical models capturing this cancer heterogeneity and hierarchy are </w:t>
      </w:r>
      <w:r w:rsidR="0087355E" w:rsidRPr="00FC1E43">
        <w:rPr>
          <w:rFonts w:cstheme="minorHAnsi"/>
          <w:lang w:val="en-US"/>
        </w:rPr>
        <w:t>important</w:t>
      </w:r>
      <w:r w:rsidR="00D71954" w:rsidRPr="00FC1E43">
        <w:rPr>
          <w:rFonts w:cstheme="minorHAnsi"/>
        </w:rPr>
        <w:fldChar w:fldCharType="begin" w:fldLock="1"/>
      </w:r>
      <w:r w:rsidR="00F768D7" w:rsidRPr="00FC1E43">
        <w:rPr>
          <w:rFonts w:cstheme="minorHAnsi"/>
          <w:lang w:val="en-US"/>
        </w:rPr>
        <w:instrText>ADDIN CSL_CITATION {"citationItems":[{"id":"ITEM-1","itemData":{"DOI":"10.15252/embj.2019101654","ISSN":"1460-2075","abstract":"Patient-derived tumour xenografts and tumour organoids have become important preclinical model systems for cancer research. Both models maintain key features from their parental tumours, such as genetic and phenotypic heterogeneity, which allows them to be used for a wide spectrum of applications. In contrast to patient-derived xenografts, organoids can be established and expanded with high efficiency from primary patient material. On the other hand, xenografts retain tumour-stroma interactions, which are known to contribute to tumorigenesis. In this review, we discuss recent advances in patient-derived tumour xenograft and tumour organoid model systems and compare their promises and challenges as preclinical models in cancer research.","author":[{"dropping-particle":"","family":"Bleijs","given":"Margit","non-dropping-particle":"","parse-names":false,"suffix":""},{"dropping-particle":"","family":"Wetering","given":"Marc","non-dropping-particle":"van de","parse-names":false,"suffix":""},{"dropping-particle":"","family":"Clevers","given":"Hans","non-dropping-particle":"","parse-names":false,"suffix":""},{"dropp</w:instrText>
      </w:r>
      <w:r w:rsidR="00F768D7" w:rsidRPr="00FC1E43">
        <w:rPr>
          <w:rFonts w:cstheme="minorHAnsi"/>
        </w:rPr>
        <w:instrText>ing-particle":"","family":"Drost","given":"Jarno","non-dropping-particle":"","parse-names":false,"suffix":""}],"container-title":"The EMBO journal","edition":"2019/07/08","id":"ITEM-1","issue":"15","issued":{"date-parts":[["2019","8","1"]]},"language":"eng","page":"e101654-e101654","publisher":"John Wiley and Sons Inc.","title":"Xenograft and organoid model systems in cancer research","type":"article-journal","volume":"38"},"uris":["http://www.mendeley.com/documents/?uuid=d5bb7d3e-b3ac-4ec4-b874-1805ade4c380"]},{"id":"ITEM-2","itemData":{"DOI":"10.1038/s41598-020-60145-9","ISSN":"2045-2322","abstract":"Colorectal cancer demonstrates intra-tumour heterogeneity formed by a hierarchical structure comprised of cancer stem cells (CSCs) and their differentiated progenies. The mechanism by which CSCs are maintained and differentiated needs to be further elucidated, and there is evidence that the tumour microenvironment governs cancer stemness. Using PLR123, a colon cancer cell line with CSC properties, we determined the culture conditions necessary to establish a pair of three-dimensional (3D) culture models grown in Matrigel, designated stemCO and diffCO. The conditions were determined by comparing the phenotypes in the models with PLR123 mouse xenografts colonising lung and liver. StemCO resembled LGR5-positive undifferentiated tumours in the lung, and diffCO had lumen structures composed of polarised cells that were similar to the ductal structures found in differentiated tumours in the liver. In a case using the models for biomedical research, treatment with JAG-1 peptide or a γ-secretase inhibitor modified the Notch signaling and induced changes indicating that the signal participates in lumen formation in the models. Our results demonstrate that culture conditions affect the stemness of 3D culture models generated from CSCs and show that comparing models with different phenotypes is useful for studying how the tumour environment regulates cancer.","author":[{"dropping-particle":"","family":"Kawai","given":"Shigeto","non-dropping-particle":"","parse-names":false,"suffix":""},{"dropping-particle":"","family":"Yamazaki","given":"Masaki","non-dropping-particle":"","parse-names":false,"suffix":""},{"dropping-particle":"","family":"Shibuya","given":"Keita","non-dropping-particle":"","parse-names":false,"suffix":""},{"dropping-particle":"","family":"Yamazaki","given":"Masaya","non-dropping-particle":"","parse-names":false,"suffix":""},{"dropping-particle":"","family":"Fujii","given":"Etsuko","non-dropping-particle":"","parse-names":false,"suffix":""},{"dropping-particle":"","family":"Nakano","given":"Kiyotaka","non-dropping-particle":"","parse-names":false,"suffix":""},{"dropping-particle":"","family":"Suzuki","given":"Masami","non-dropping-particle":"","parse-names":false,"suffix":""}],"container-title":"Scientific Reports","id":"ITEM-2","issue":"1","issued":{"date-parts":[["2020"]]},"page":"3156","title":"Three-dimensional culture models mimic colon cancer heterogeneity induced by different microenvironments","type":"article-journal","volume":"10"},"uris":["http://www.mendeley.com/documents/?uuid=093de1db-142e-4d86-a81b-329208eb74be"]}],"mendeley":{"formattedCitation":"&lt;sup&gt;10, 11&lt;/sup&gt;","plainTextFormattedCitation":"10, 11","previouslyFormattedCitation":"&lt;sup&gt;10, 11&lt;/sup&gt;"},"properties":{"noteIndex":0},"schema":"https://github.com/citation-style-language/schema/raw/master/csl-citation.json"}</w:instrText>
      </w:r>
      <w:r w:rsidR="00D71954" w:rsidRPr="00FC1E43">
        <w:rPr>
          <w:rFonts w:cstheme="minorHAnsi"/>
        </w:rPr>
        <w:fldChar w:fldCharType="separate"/>
      </w:r>
      <w:r w:rsidR="00F768D7" w:rsidRPr="00FC1E43">
        <w:rPr>
          <w:rFonts w:cstheme="minorHAnsi"/>
          <w:noProof/>
          <w:vertAlign w:val="superscript"/>
        </w:rPr>
        <w:t>10,11</w:t>
      </w:r>
      <w:r w:rsidR="00D71954" w:rsidRPr="00FC1E43">
        <w:rPr>
          <w:rFonts w:cstheme="minorHAnsi"/>
        </w:rPr>
        <w:fldChar w:fldCharType="end"/>
      </w:r>
      <w:r w:rsidRPr="00FC1E43">
        <w:rPr>
          <w:rFonts w:cstheme="minorHAnsi"/>
        </w:rPr>
        <w:t xml:space="preserve">. </w:t>
      </w:r>
    </w:p>
    <w:p w14:paraId="20080FC7" w14:textId="77777777" w:rsidR="0061524F" w:rsidRPr="00FC1E43" w:rsidRDefault="0061524F" w:rsidP="00FC1E43">
      <w:pPr>
        <w:jc w:val="both"/>
        <w:rPr>
          <w:rFonts w:cstheme="minorHAnsi"/>
        </w:rPr>
      </w:pPr>
    </w:p>
    <w:p w14:paraId="3BE89FC0" w14:textId="12F84D08" w:rsidR="008C2B28" w:rsidRPr="00FC1E43" w:rsidRDefault="004C11DD" w:rsidP="00FC1E43">
      <w:pPr>
        <w:pStyle w:val="NormalWeb"/>
        <w:spacing w:before="0" w:beforeAutospacing="0" w:after="0" w:afterAutospacing="0"/>
        <w:rPr>
          <w:rFonts w:asciiTheme="minorHAnsi" w:hAnsiTheme="minorHAnsi" w:cstheme="minorHAnsi"/>
          <w:noProof/>
          <w:color w:val="auto"/>
        </w:rPr>
      </w:pPr>
      <w:r w:rsidRPr="00FC1E43">
        <w:rPr>
          <w:rFonts w:asciiTheme="minorHAnsi" w:hAnsiTheme="minorHAnsi" w:cstheme="minorHAnsi"/>
          <w:color w:val="auto"/>
        </w:rPr>
        <w:t xml:space="preserve">In vitro 2D cancer cell lines have been used for a long time and provide valuable insights into tumor development and the mechanisms </w:t>
      </w:r>
      <w:r w:rsidR="00784E7F" w:rsidRPr="00FC1E43">
        <w:rPr>
          <w:rFonts w:asciiTheme="minorHAnsi" w:hAnsiTheme="minorHAnsi" w:cstheme="minorHAnsi"/>
          <w:color w:val="auto"/>
        </w:rPr>
        <w:t xml:space="preserve">underlying the efficacy of </w:t>
      </w:r>
      <w:r w:rsidRPr="00FC1E43">
        <w:rPr>
          <w:rFonts w:asciiTheme="minorHAnsi" w:hAnsiTheme="minorHAnsi" w:cstheme="minorHAnsi"/>
          <w:color w:val="auto"/>
        </w:rPr>
        <w:t xml:space="preserve">therapeutic molecules. However, their limitation </w:t>
      </w:r>
      <w:r w:rsidR="00EF036E" w:rsidRPr="00FC1E43">
        <w:rPr>
          <w:rFonts w:asciiTheme="minorHAnsi" w:hAnsiTheme="minorHAnsi" w:cstheme="minorHAnsi"/>
          <w:color w:val="auto"/>
        </w:rPr>
        <w:t>with re</w:t>
      </w:r>
      <w:r w:rsidR="00AA71F4" w:rsidRPr="00FC1E43">
        <w:rPr>
          <w:rFonts w:asciiTheme="minorHAnsi" w:hAnsiTheme="minorHAnsi" w:cstheme="minorHAnsi"/>
          <w:color w:val="auto"/>
        </w:rPr>
        <w:t>spect</w:t>
      </w:r>
      <w:r w:rsidR="00EF036E" w:rsidRPr="00FC1E43">
        <w:rPr>
          <w:rFonts w:asciiTheme="minorHAnsi" w:hAnsiTheme="minorHAnsi" w:cstheme="minorHAnsi"/>
          <w:color w:val="auto"/>
        </w:rPr>
        <w:t xml:space="preserve"> to</w:t>
      </w:r>
      <w:r w:rsidRPr="00FC1E43">
        <w:rPr>
          <w:rFonts w:asciiTheme="minorHAnsi" w:hAnsiTheme="minorHAnsi" w:cstheme="minorHAnsi"/>
          <w:color w:val="auto"/>
        </w:rPr>
        <w:t xml:space="preserve"> the lack of </w:t>
      </w:r>
      <w:r w:rsidR="00AA71F4" w:rsidRPr="00FC1E43">
        <w:rPr>
          <w:rFonts w:asciiTheme="minorHAnsi" w:hAnsiTheme="minorHAnsi" w:cstheme="minorHAnsi"/>
          <w:color w:val="auto"/>
        </w:rPr>
        <w:t xml:space="preserve">the </w:t>
      </w:r>
      <w:r w:rsidRPr="00FC1E43">
        <w:rPr>
          <w:rFonts w:asciiTheme="minorHAnsi" w:hAnsiTheme="minorHAnsi" w:cstheme="minorHAnsi"/>
          <w:color w:val="auto"/>
        </w:rPr>
        <w:t>phenotypic and genetic heterogeneity found in the original tumors is now widely recognized</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{"citationItems":[{"id":"ITEM-1","itemData":{"DOI":"10.1016/j.actbio.2018.05.034","ISSN":"1742-7061","author":[{"dropping-particle":"","family":"Ferreira","given":"L P","non-dropping-particle":"","parse-names":false,"suffix":""},{"dropping-particle":"","family":"Gaspar","given":"V M","non-dropping-particle":"","parse-names":false,"suffix":""},{"dropping-particle":"","family":"Mano","given":"J F","non-dropping-particle":"","parse-names":false,"suffix":""}],"container-title":"Acta biomaterialia","id":"ITEM-1","issued":{"date-parts":[["2018","7"]]},"page":"11—34","title":"Design of spherically structured 3D in vitro tumor models -Advances and prospects","type":"article-journal","volume":"75"},"uris":["http://www.mendeley.com/documents/?uuid=1085cee4-3ab1-4540-9c86-83a44e11b83e"]}],"mendeley":{"formattedCitation":"&lt;sup&gt;12&lt;/sup&gt;","plainTextFormattedCitation":"12","previouslyFormattedCitation":"&lt;sup&gt;12&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12</w:t>
      </w:r>
      <w:r w:rsidR="00D71954" w:rsidRPr="00FC1E43">
        <w:rPr>
          <w:rFonts w:asciiTheme="minorHAnsi" w:hAnsiTheme="minorHAnsi" w:cstheme="minorHAnsi"/>
          <w:color w:val="auto"/>
        </w:rPr>
        <w:fldChar w:fldCharType="end"/>
      </w:r>
      <w:r w:rsidRPr="00FC1E43">
        <w:rPr>
          <w:rFonts w:asciiTheme="minorHAnsi" w:hAnsiTheme="minorHAnsi" w:cstheme="minorHAnsi"/>
          <w:color w:val="auto"/>
        </w:rPr>
        <w:t xml:space="preserve">. Moreover, nutrients, oxygen, pH </w:t>
      </w:r>
      <w:r w:rsidRPr="00FC1E43">
        <w:rPr>
          <w:rFonts w:asciiTheme="minorHAnsi" w:hAnsiTheme="minorHAnsi" w:cstheme="minorHAnsi"/>
          <w:color w:val="auto"/>
        </w:rPr>
        <w:lastRenderedPageBreak/>
        <w:t>gradients</w:t>
      </w:r>
      <w:r w:rsidR="00066D24" w:rsidRPr="00FC1E43">
        <w:rPr>
          <w:rFonts w:asciiTheme="minorHAnsi" w:hAnsiTheme="minorHAnsi" w:cstheme="minorHAnsi"/>
          <w:color w:val="auto"/>
        </w:rPr>
        <w:t>, and the tumor microenvironment</w:t>
      </w:r>
      <w:r w:rsidRPr="00FC1E43">
        <w:rPr>
          <w:rFonts w:asciiTheme="minorHAnsi" w:hAnsiTheme="minorHAnsi" w:cstheme="minorHAnsi"/>
          <w:color w:val="auto"/>
        </w:rPr>
        <w:t xml:space="preserve"> are not re</w:t>
      </w:r>
      <w:r w:rsidR="00784E7F" w:rsidRPr="00FC1E43">
        <w:rPr>
          <w:rFonts w:asciiTheme="minorHAnsi" w:hAnsiTheme="minorHAnsi" w:cstheme="minorHAnsi"/>
          <w:color w:val="auto"/>
        </w:rPr>
        <w:t>produced,</w:t>
      </w:r>
      <w:r w:rsidRPr="00FC1E43">
        <w:rPr>
          <w:rFonts w:asciiTheme="minorHAnsi" w:hAnsiTheme="minorHAnsi" w:cstheme="minorHAnsi"/>
          <w:color w:val="auto"/>
        </w:rPr>
        <w:t xml:space="preserve"> </w:t>
      </w:r>
      <w:r w:rsidR="00E631BE" w:rsidRPr="00FC1E43">
        <w:rPr>
          <w:rFonts w:asciiTheme="minorHAnsi" w:hAnsiTheme="minorHAnsi" w:cstheme="minorHAnsi"/>
          <w:color w:val="auto"/>
        </w:rPr>
        <w:t>the microenvironment being especially</w:t>
      </w:r>
      <w:r w:rsidRPr="00FC1E43">
        <w:rPr>
          <w:rFonts w:asciiTheme="minorHAnsi" w:hAnsiTheme="minorHAnsi" w:cstheme="minorHAnsi"/>
          <w:color w:val="auto"/>
        </w:rPr>
        <w:t xml:space="preserve"> important for the maintenance of different cell types including CSCs</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{"citationItems":[{"id":"ITEM-1","itemData":{"DOI":"10.1016/j.actbio.2018.05.034","ISSN":"1742-7061","author":[{"dropping-particle":"","family":"Ferreira","given":"L P","non-dropping-particle":"","parse-names":false,"suffix":""},{"dropping-particle":"","family":"Gaspar","given":"V M","non-dropping-particle":"","parse-names":false,"suffix":""},{"dropping-particle":"","family":"Mano","given":"J F","non-dropping-particle":"","parse-names":false,"suffix":""}],"container-title":"Acta biomaterialia","id":"ITEM-1","issued":{"date-parts":[["2018","7"]]},"page":"11—34","title":"Design of spherically structured 3D in vitro tumor models -Advances and prospects","type":"article-journal","volume":"75"},"uris":["http://www.mendeley.com/documents/?uuid=1085cee4-3ab1-4540-9c86-83a44e11b83e"]},{"id":"ITEM-2","itemData":{"DOI":"10.1038/s41598-020-60145-9","ISSN":"2045-2322","abstract":"Colorectal cancer demonstrates intra-tumour heterogeneity formed by a hierarchical structure comprised of cancer stem cells (CSCs) and their differentiated progenies. The mechanism by which CSCs are maintained and differentiated needs to be further elucidated, and there is evidence that the tumour microenvironment governs cancer stemness. Using PLR123, a colon cancer cell line with CSC properties, we determined the culture conditions necessary to establish a pair of three-dimensional (3D) culture models grown in Matrigel, designated stemCO and diffCO. The conditions were determined by comparing the phenotypes in the models with PLR123 mouse xenografts colonising lung and liver. StemCO resembled LGR5-positive undifferentiated tumours in the lung, and diffCO had lumen structures composed of polarised cells that were similar to the ductal structures found in differentiated tumours in the liver. In a case using the models for biomedical research, treatment with JAG-1 peptide or a γ-secretase inhibitor modified the Notch signaling and induced changes indicating that the signal participates in lumen formation in the models. Our results demonstrate that culture conditions affect the stemness of 3D culture models generated from CSCs and show that comparing models with different phenotypes is useful for studying how the tumour environment regulates cancer.","author":[{"dropping-particle":"","family":"Kawai","given":"Shigeto","non-dropping-particle":"","parse-names":false,"suffix":""},{"dropping-particle":"","family":"Yamazaki","given":"Masaki","non-dropping-particle":"","parse-names":false,"suffix":""},{"dropping-particle":"","family":"Shibuya","given":"Keita","non-dropping-particle":"","parse-names":false,"suffix":""},{"dropping-particle":"","family":"Yamazaki","given":"Masaya","non-dropping-particle":"","parse-names":false,"suffix":""},{"dropping-particle":"","family":"Fujii","given":"Etsuko","non-dropping-particle":"","parse-names":false,"suffix":""},{"dropping-particle":"","family":"Nakano","given":"Kiyotaka","non-dropping-particle":"","parse-names":false,"suffix":""},{"dropping-particle":"","family":"Suzuki","given":"Masami","non-dropping-particle":"","parse-names":false,"suffix":""}],"container-title":"Scientific Reports","id":"ITEM-2","issue":"1","issued":{"date-parts":[["2020"]]},"page":"3156","title":"Three-dimensional culture models mimic colon cancer heterogeneity induced by different microenvironments","type":"article-journal","volume":"10"},"uris":["http://www.mendeley.com/documents/?uuid=093de1db-142e-4d86-a81b-329208eb74be"]}],"mendeley":{"formattedCitation":"&lt;sup&gt;11, 12&lt;/sup&gt;","plainTextFormattedCitation":"11, 12","previouslyFormattedCitation":"&lt;sup&gt;11, 12&lt;/sup&gt;"},"properties":{"noteIndex":0},"schema":"https://github.com/citation-style-language/schema/raw/master/csl-citation.json"}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11,12</w:t>
      </w:r>
      <w:r w:rsidR="00D71954" w:rsidRPr="00FC1E43">
        <w:rPr>
          <w:rFonts w:asciiTheme="minorHAnsi" w:hAnsiTheme="minorHAnsi" w:cstheme="minorHAnsi"/>
          <w:color w:val="auto"/>
        </w:rPr>
        <w:fldChar w:fldCharType="end"/>
      </w:r>
      <w:r w:rsidRPr="00FC1E43">
        <w:rPr>
          <w:rFonts w:asciiTheme="minorHAnsi" w:hAnsiTheme="minorHAnsi" w:cstheme="minorHAnsi"/>
          <w:color w:val="auto"/>
        </w:rPr>
        <w:t>. To overcome these main drawbacks, several 3D models have been developed to experimentally address and reproduce the complexity and heterogeneity of cancer</w:t>
      </w:r>
      <w:r w:rsidR="00784E7F" w:rsidRPr="00FC1E43">
        <w:rPr>
          <w:rFonts w:asciiTheme="minorHAnsi" w:hAnsiTheme="minorHAnsi" w:cstheme="minorHAnsi"/>
          <w:color w:val="auto"/>
        </w:rPr>
        <w:t>s</w:t>
      </w:r>
      <w:r w:rsidRPr="00FC1E43">
        <w:rPr>
          <w:rFonts w:asciiTheme="minorHAnsi" w:hAnsiTheme="minorHAnsi" w:cstheme="minorHAnsi"/>
          <w:color w:val="auto"/>
        </w:rPr>
        <w:t>. In effect, these models recapitulate tumor cellular heterogeneity, cell-cell interactions</w:t>
      </w:r>
      <w:r w:rsidR="00333BD7" w:rsidRPr="00FC1E43">
        <w:rPr>
          <w:rFonts w:asciiTheme="minorHAnsi" w:hAnsiTheme="minorHAnsi" w:cstheme="minorHAnsi"/>
          <w:color w:val="auto"/>
        </w:rPr>
        <w:t>,</w:t>
      </w:r>
      <w:r w:rsidRPr="00FC1E43">
        <w:rPr>
          <w:rFonts w:asciiTheme="minorHAnsi" w:hAnsiTheme="minorHAnsi" w:cstheme="minorHAnsi"/>
          <w:color w:val="auto"/>
        </w:rPr>
        <w:t xml:space="preserve"> and spatial architecture, similar to those observed in vivo</w:t>
      </w:r>
      <w:r w:rsidR="00D71954" w:rsidRPr="00FC1E43">
        <w:rPr>
          <w:rFonts w:asciiTheme="minorHAnsi" w:hAnsiTheme="minorHAnsi" w:cstheme="minorHAnsi"/>
          <w:i/>
          <w:iCs/>
          <w:color w:val="auto"/>
        </w:rPr>
        <w:fldChar w:fldCharType="begin" w:fldLock="1"/>
      </w:r>
      <w:r w:rsidR="00F768D7" w:rsidRPr="00FC1E43">
        <w:rPr>
          <w:rFonts w:asciiTheme="minorHAnsi" w:hAnsiTheme="minorHAnsi" w:cstheme="minorHAnsi"/>
          <w:i/>
          <w:iCs/>
          <w:color w:val="auto"/>
        </w:rPr>
        <w:instrText>ADDIN CSL_CITATION {"citationItems":[{"id":"ITEM-1","itemData":{"DOI":"10.1016/j.actbio.2018.05.034","ISSN":"1742-7061","author":[{"dropping-particle":"","family":"Ferreira","given":"L P","non-dropping-particle":"","parse-names":false,"suffix":""},{"dropping-particle":"","family":"Gaspar","given":"V M","non-dropping-particle":"","parse-names":false,"suffix":""},{"dropping-particle":"","family":"Mano","given":"J F","non-dropping-particle":"","parse-names":false,"suffix":""}],"container-title":"Acta biomaterialia","id":"ITEM-1","issued":{"date-parts":[["2018","7"]]},"page":"11—34","title":"Design of spherically structured 3D in vitro tumor models -Advances and prospects","type":"article-journal","volume":"75"},"uris":["http://www.mendeley.com/documents/?uuid=1085cee4-3ab1-4540-9c86-83a44e11b83e"]},{"id":"ITEM-2","itemData":{"DOI":"10.1038/nprot.2008.226","ISSN":"1750-2799","abstract":"Although used in academic research for several decades, 3D culture models have long been regarded expensive, cumbersome and unnecessary in drug development processes. Technical advances, coupled with recent observations showing that gene expression in 3D is much closer to clinical expression profiles than those seen in 2D, have renewed attention and generated hope in the feasibility of maturing organotypic 3D systems to therapy test platforms with greater power to predict clinical efficacies. Here we describe a standardized setup for reproducible, easy-handling culture, treatment and routine analysis of multicellular spheroids, the classical 3D culture system resembling many aspects of the pathophysiological situation in human tumor tissue. We discuss essential conceptual and practical considerations for an adequate establishment and use of spheroid-based drug screening platforms and also provide a list of human carcinoma cell lines, partly on the basis of the NCI-DTP 60-cell line screen, that produce treatable spheroids under identical culture conditions. In contrast to many other settings with which to achieve similar results, the protocol is particularly useful to be integrated into standardized large-scale drug test routines as it requires a minimum number of defined spheroids and a limited amount of drug. The estimated time to run the complete screening protocol described herein—including spheroid initiation, drug treatment and determination of the analytical end points (spheroid integrity, and cell survival through the acid phosphatase assay)—is about 170 h. Monitoring of spheroid growth kinetics to determine growth delay and regrowth, respectively, after drug treatment requires long-term culturing (≥14 d).","author":[{"dropping-particle":"","family":"Friedrich","given":"Juergen","non-dropping-particle":"","parse-names":false,"suffix":""},{"dropping-particle":"","family":"Seidel","given":"Claudia","non-dropping-particle":"","parse-names":false,"suffix":""},{"dropping-particle":"","family":"Ebner","given":"Reinhard","non-dropping-particle":"","parse-names":false,"suffix":""},{"dropping-particle":"","family":"Kunz-Schughart","given":"Leoni A","non-dropping-particle":"","parse-names":false,"suffix":""}],"container-title":"Nature Protocols","id":"ITEM-2","issue":"3","issued":{"date-parts":[["2009"]]},"page":"309-324","title":"Spheroid-based drug screen: considerations and practical approach","type":"article-journal","volume":"4"},"uris":["http://www.mendeley.com/documents/?uuid=767e0f14-c800-43ab-9018-d6afa08f8c51"]},{"id":"ITEM-3","itemData":{"DOI":"10.4252/wjsc.v11.i12.1065","ISSN":"1948-0210","abstract":"Three-dimensional (3D) culture systems are becoming increasingly popular due to their ability to mimic tissue-like structures more effectively than the monolayer cultures. In cancer and stem cell research, the natural cell characteristics and architectures are closely mimicked by the 3D cell models. Thus, the 3D cell cultures are promising and suitable systems for various proposes, ranging from disease modeling to drug target identification as well as potential therapeutic substances that may transform our lives. This review provides a comprehensive compendium of recent advancements in culturing cells, in particular cancer and stem cells, using 3D culture techniques. The major approaches highlighted here include cell spheroids, hydrogel embedding, bioreactors, scaffolds, and bioprinting. In addition, the progress of employing 3D cell culture systems as a platform for cancer and stem cell research was addressed, and the prominent studies of 3D cell culture systems were discussed.","author":[{"dropping-particle":"","family":"Chaicharoenaudomrung","given":"Nipha","non-dropping-particle":"","parse-names":false,"suffix":""},{"dropping-particle":"","family":"Kunhorm","given":"Phongsakorn","non-dropping-particle":"","parse-names":false,"suffix":""},{"dropping-particle":"","family":"Noisa","given":"Parinya","non-dropping-particle":"","parse-names":false,"suffix":""}],"container-title":"World journal of stem cells","id":"ITEM-3","issue":"12","issued":{"date-parts":[["2019","12","26"]]},"language":"eng","page":"1065-1083","publisher":"Baishideng Publishing Group Inc","title":"Three-dimensional cell culture systems as an in vitro platform for cancer and stem cell modeling","type":"article-journal","volume":"11"},"uris":["http://www.mendeley.com/documents/?uuid=cdcb6db4-5c9a-4329-bc1e-da4d99015e8c"]}],"mendeley":{"formattedCitation":"&lt;sup&gt;12–14&lt;/sup&gt;","plainTextFormattedCitation":"12–14","previouslyFormattedCitation":"&lt;sup&gt;12–14&lt;/sup&gt;"},"properties":{"noteIndex":0},"schema":"https://github.com/citation-style-language/schema/raw/master/csl-citation.json"}</w:instrText>
      </w:r>
      <w:r w:rsidR="00D71954" w:rsidRPr="00FC1E43">
        <w:rPr>
          <w:rFonts w:asciiTheme="minorHAnsi" w:hAnsiTheme="minorHAnsi" w:cstheme="minorHAnsi"/>
          <w:i/>
          <w:iCs/>
          <w:color w:val="auto"/>
        </w:rPr>
        <w:fldChar w:fldCharType="separate"/>
      </w:r>
      <w:r w:rsidR="00F768D7" w:rsidRPr="00FC1E43">
        <w:rPr>
          <w:rFonts w:asciiTheme="minorHAnsi" w:hAnsiTheme="minorHAnsi" w:cstheme="minorHAnsi"/>
          <w:iCs/>
          <w:noProof/>
          <w:color w:val="auto"/>
          <w:vertAlign w:val="superscript"/>
        </w:rPr>
        <w:t>12–14</w:t>
      </w:r>
      <w:r w:rsidR="00D71954" w:rsidRPr="00FC1E43">
        <w:rPr>
          <w:rFonts w:asciiTheme="minorHAnsi" w:hAnsiTheme="minorHAnsi" w:cstheme="minorHAnsi"/>
          <w:i/>
          <w:iCs/>
          <w:color w:val="auto"/>
        </w:rPr>
        <w:fldChar w:fldCharType="end"/>
      </w:r>
      <w:r w:rsidRPr="00FC1E43">
        <w:rPr>
          <w:rFonts w:asciiTheme="minorHAnsi" w:hAnsiTheme="minorHAnsi" w:cstheme="minorHAnsi"/>
          <w:color w:val="auto"/>
        </w:rPr>
        <w:t>. Primary tumor organoids established from fresh tumors</w:t>
      </w:r>
      <w:r w:rsidR="00CD117D" w:rsidRPr="00FC1E43">
        <w:rPr>
          <w:rFonts w:asciiTheme="minorHAnsi" w:hAnsiTheme="minorHAnsi" w:cstheme="minorHAnsi"/>
          <w:color w:val="auto"/>
        </w:rPr>
        <w:t>,</w:t>
      </w:r>
      <w:r w:rsidRPr="00FC1E43">
        <w:rPr>
          <w:rFonts w:asciiTheme="minorHAnsi" w:hAnsiTheme="minorHAnsi" w:cstheme="minorHAnsi"/>
          <w:color w:val="auto"/>
        </w:rPr>
        <w:t xml:space="preserve"> </w:t>
      </w:r>
      <w:r w:rsidR="00CD117D" w:rsidRPr="00FC1E43">
        <w:rPr>
          <w:rFonts w:asciiTheme="minorHAnsi" w:hAnsiTheme="minorHAnsi" w:cstheme="minorHAnsi"/>
          <w:color w:val="auto"/>
        </w:rPr>
        <w:t xml:space="preserve">as well as cell line-derived spheroids, </w:t>
      </w:r>
      <w:r w:rsidRPr="00FC1E43">
        <w:rPr>
          <w:rFonts w:asciiTheme="minorHAnsi" w:hAnsiTheme="minorHAnsi" w:cstheme="minorHAnsi"/>
          <w:color w:val="auto"/>
        </w:rPr>
        <w:t>are largely employed</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{"citationItems":[{"id":"ITEM-1","itemData":{"DOI":"10.1038/nature07935","ISSN":"1476-4687","abstract":"Sato et al. present a method for establishing long-term culture conditions whereby single stem cells or single crypt structures isolated from intestinal crypts can generate organoids with all the differentiated cell types and architecture of intestinal crypts present in adult mammals. The stem cells they used to start the cultures were marked by Lrg5+, a protein that in an earlier study had been shown to mark six cycling stem cells that renew the rapidly self-renewing tissue of the intestine. They conclude that intestinal crypt-villus units are self-organizing structures, which can be built from a single stem cell in the absence of a cellular niche.","author":[{"dropping-particle":"","family":"Sato","given":"Toshiro","non-dropping-particle":"","parse-names":false,"suffix":""},{"dropping-particle":"","family":"Vries","given":"Robert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page":"262-265","title":"Single Lgr5 stem cells build crypt-villus structures in vitro without a mesenchymal niche","type":"article-journal","volume":"459"},"uris":["http://www.mendeley.com/documents/?uuid=3daca2ed-4671-4f42-a98e-a1c1018b8ce6"]}],"mendeley":{"formattedCitation":"&lt;sup&gt;15&lt;/sup&gt;","plainTextFormattedCitation":"15","previouslyFormattedCitation":"&lt;sup&gt;15&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15</w:t>
      </w:r>
      <w:r w:rsidR="00D71954" w:rsidRPr="00FC1E43">
        <w:rPr>
          <w:rFonts w:asciiTheme="minorHAnsi" w:hAnsiTheme="minorHAnsi" w:cstheme="minorHAnsi"/>
          <w:color w:val="auto"/>
        </w:rPr>
        <w:fldChar w:fldCharType="end"/>
      </w:r>
      <w:r w:rsidR="00784E7F" w:rsidRPr="00FC1E43">
        <w:rPr>
          <w:rFonts w:asciiTheme="minorHAnsi" w:hAnsiTheme="minorHAnsi" w:cstheme="minorHAnsi"/>
          <w:color w:val="auto"/>
          <w:vertAlign w:val="superscript"/>
        </w:rPr>
        <w:t>,</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{"citationItems":[{"id":"ITEM-1","itemData":{"DOI":"10.1016/j.neo.2014.12.004","ISSN":"1476-5586","abstract":"Three-dimensional (3D) in vitro models have been used in cancer research as an intermediate model between in vitro cancer cell line cultures and in vivo tumor. Spherical cancer models represent major 3D in vitro models that have been described over the past 4 decades. These models have gained popularity in cancer stem cell research using tumorospheres. Thus, it is crucial to define and clarify the different spherical cancer models thus far described. Here, we focus on in vitro multicellular spheres used in cancer research. All these spherelike structures are characterized by their well-rounded shape, the presence of cancer cells, and their capacity to be maintained as free-floating cultures. We propose a rational classification of the four most commonly used spherical cancer models in cancer research based on culture methods for obtaining them and on subsequent differences in sphere biology: the multicellular tumor spheroid model, first described in the early 70s and obtained by culture of cancer cell lines under nonadherent conditions; tumorospheres, a model of cancer stem cell expansion established in a serum-free medium supplemented with growth factors; tissue-derived tumor spheres and organotypic multicellular spheroids, obtained by tumor tissue mechanical dissociation and cutting. In addition, we describe their applications to and interest in cancer research; in particular, we describe their contribution to chemoresistance, radioresistance, tumorigenicity, and invasion and migration studies. Although these models share a common 3D conformation, each displays its own intrinsic properties. Therefore, the most relevant spherical cancer model must be carefully selected, as a function of the study aim and cancer type.","author":[{"dropping-particle":"","family":"Weiswald","given":"Louis-Bastien","non-dropping-particle":"","parse-names":false,"suffix":""},{"dropping-particle":"","family":"Bellet","given":"Dominique","non-dropping-particle":"","parse-names":false,"suffix":""},{"dropping-particle":"","family":"Dangles-Marie","given":"Virginie","non-dropping-particle":"","parse-names":false,"suffix":""}],"container-title":"Neoplasia (New York, N.Y.)","id":"ITEM-1","issue":"1","issued":{"date-parts":[["2015","1"]]},"language":"eng","page":"1-15","publisher":"Neoplasia Press","title":"Spherical cancer models in tumor biology","type":"article-journal","volume":"17"},"uris":["http://www.mendeley.com/documents/?uuid=a661dd4c-24cf-4f6e-9a44-8d22d51f8158"]}],"mendeley":{"formattedCitation":"&lt;sup&gt;16&lt;/sup&gt;","plainTextFormattedCitation":"16","previouslyFormattedCitation":"&lt;sup&gt;16&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16</w:t>
      </w:r>
      <w:r w:rsidR="00D71954" w:rsidRPr="00FC1E43">
        <w:rPr>
          <w:rFonts w:asciiTheme="minorHAnsi" w:hAnsiTheme="minorHAnsi" w:cstheme="minorHAnsi"/>
          <w:color w:val="auto"/>
        </w:rPr>
        <w:fldChar w:fldCharType="end"/>
      </w:r>
      <w:r w:rsidR="00D71954" w:rsidRPr="00FC1E43">
        <w:rPr>
          <w:rFonts w:asciiTheme="minorHAnsi" w:hAnsiTheme="minorHAnsi" w:cstheme="minorHAnsi"/>
          <w:noProof/>
          <w:color w:val="auto"/>
        </w:rPr>
        <w:t xml:space="preserve">. </w:t>
      </w:r>
    </w:p>
    <w:p w14:paraId="1DE1BD15" w14:textId="77777777" w:rsidR="008C2B28" w:rsidRPr="00FC1E43" w:rsidRDefault="008C2B28" w:rsidP="00FC1E43">
      <w:pPr>
        <w:pStyle w:val="NormalWeb"/>
        <w:spacing w:before="0" w:beforeAutospacing="0" w:after="0" w:afterAutospacing="0"/>
        <w:rPr>
          <w:rFonts w:asciiTheme="minorHAnsi" w:hAnsiTheme="minorHAnsi" w:cstheme="minorHAnsi"/>
          <w:noProof/>
          <w:color w:val="auto"/>
        </w:rPr>
      </w:pPr>
    </w:p>
    <w:p w14:paraId="5956B432" w14:textId="5F6C9673" w:rsidR="004C11DD" w:rsidRPr="00FC1E43" w:rsidRDefault="00F51510" w:rsidP="00FC1E43">
      <w:pPr>
        <w:pStyle w:val="NormalWeb"/>
        <w:spacing w:before="0" w:beforeAutospacing="0" w:after="0" w:afterAutospacing="0"/>
        <w:rPr>
          <w:rFonts w:asciiTheme="minorHAnsi" w:hAnsiTheme="minorHAnsi" w:cstheme="minorHAnsi"/>
          <w:color w:val="auto"/>
        </w:rPr>
      </w:pPr>
      <w:r w:rsidRPr="00FC1E43">
        <w:rPr>
          <w:rFonts w:asciiTheme="minorHAnsi" w:hAnsiTheme="minorHAnsi" w:cstheme="minorHAnsi"/>
          <w:color w:val="auto"/>
        </w:rPr>
        <w:t>S</w:t>
      </w:r>
      <w:r w:rsidR="004C11DD" w:rsidRPr="00FC1E43">
        <w:rPr>
          <w:rFonts w:asciiTheme="minorHAnsi" w:hAnsiTheme="minorHAnsi" w:cstheme="minorHAnsi"/>
          <w:color w:val="auto"/>
        </w:rPr>
        <w:t>pheroids</w:t>
      </w:r>
      <w:r w:rsidRPr="00FC1E43">
        <w:rPr>
          <w:rFonts w:asciiTheme="minorHAnsi" w:hAnsiTheme="minorHAnsi" w:cstheme="minorHAnsi"/>
          <w:color w:val="auto"/>
        </w:rPr>
        <w:t xml:space="preserve"> </w:t>
      </w:r>
      <w:r w:rsidR="004C11DD" w:rsidRPr="00FC1E43">
        <w:rPr>
          <w:rFonts w:asciiTheme="minorHAnsi" w:hAnsiTheme="minorHAnsi" w:cstheme="minorHAnsi"/>
          <w:color w:val="auto"/>
        </w:rPr>
        <w:t>can be cultured in a scaffold-free or scaffold-based manner to force the cells to form and grow in cell aggregates. Scaffold-free methods are based on the culture of cells under non-adherent conditions (</w:t>
      </w:r>
      <w:r w:rsidR="004C11DD" w:rsidRPr="00FC1E43">
        <w:rPr>
          <w:rFonts w:asciiTheme="minorHAnsi" w:hAnsiTheme="minorHAnsi" w:cstheme="minorHAnsi"/>
          <w:iCs/>
          <w:color w:val="auto"/>
        </w:rPr>
        <w:t>e.g.</w:t>
      </w:r>
      <w:r w:rsidRPr="00FC1E43">
        <w:rPr>
          <w:rFonts w:asciiTheme="minorHAnsi" w:hAnsiTheme="minorHAnsi" w:cstheme="minorHAnsi"/>
          <w:iCs/>
          <w:color w:val="auto"/>
        </w:rPr>
        <w:t>,</w:t>
      </w:r>
      <w:r w:rsidR="004C11DD" w:rsidRPr="00FC1E43">
        <w:rPr>
          <w:rFonts w:asciiTheme="minorHAnsi" w:hAnsiTheme="minorHAnsi" w:cstheme="minorHAnsi"/>
          <w:color w:val="auto"/>
        </w:rPr>
        <w:t xml:space="preserve"> </w:t>
      </w:r>
      <w:r w:rsidR="00007D89" w:rsidRPr="00FC1E43">
        <w:rPr>
          <w:rFonts w:asciiTheme="minorHAnsi" w:hAnsiTheme="minorHAnsi" w:cstheme="minorHAnsi"/>
          <w:color w:val="auto"/>
        </w:rPr>
        <w:t xml:space="preserve">the </w:t>
      </w:r>
      <w:r w:rsidR="004C11DD" w:rsidRPr="00FC1E43">
        <w:rPr>
          <w:rFonts w:asciiTheme="minorHAnsi" w:hAnsiTheme="minorHAnsi" w:cstheme="minorHAnsi"/>
          <w:color w:val="auto"/>
        </w:rPr>
        <w:t>hanging-drop method or ultra-low attachment plates), wh</w:t>
      </w:r>
      <w:r w:rsidR="00784E7F" w:rsidRPr="00FC1E43">
        <w:rPr>
          <w:rFonts w:asciiTheme="minorHAnsi" w:hAnsiTheme="minorHAnsi" w:cstheme="minorHAnsi"/>
          <w:color w:val="auto"/>
        </w:rPr>
        <w:t>ereas</w:t>
      </w:r>
      <w:r w:rsidR="004C11DD" w:rsidRPr="00FC1E43">
        <w:rPr>
          <w:rFonts w:asciiTheme="minorHAnsi" w:hAnsiTheme="minorHAnsi" w:cstheme="minorHAnsi"/>
          <w:color w:val="auto"/>
        </w:rPr>
        <w:t xml:space="preserve"> scaffold-based models rely on natural, synthetic</w:t>
      </w:r>
      <w:r w:rsidR="003E537E" w:rsidRPr="00FC1E43">
        <w:rPr>
          <w:rFonts w:asciiTheme="minorHAnsi" w:hAnsiTheme="minorHAnsi" w:cstheme="minorHAnsi"/>
          <w:color w:val="auto"/>
        </w:rPr>
        <w:t>,</w:t>
      </w:r>
      <w:r w:rsidR="004C11DD" w:rsidRPr="00FC1E43">
        <w:rPr>
          <w:rFonts w:asciiTheme="minorHAnsi" w:hAnsiTheme="minorHAnsi" w:cstheme="minorHAnsi"/>
          <w:color w:val="auto"/>
        </w:rPr>
        <w:t xml:space="preserve"> or hybrid biomaterials to culture cells</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{"citationItems":[{"id":"ITEM-1","itemData":{"DOI":"10.1016/j.actbio.2018.05.034","ISSN":"1742-7061","author":[{"dropping-particle":"","family":"Ferreira","given":"L P","non-dropping-particle":"","parse-names":false,"suffix":""},{"dropping-particle":"","family":"Gaspar","given":"V M","non-dropping-particle":"","parse-names":false,"suffix":""},{"dropping-particle":"","family":"Mano","given":"J F","non-dropping-particle":"","parse-names":false,"suffix":""}],"container-title":"Acta biomaterialia","id":"ITEM-1","issued":{"date-parts":[["2018","7"]]},"page":"11—34","title":"Design of spherically structured 3D in vitro tumor models -Advances and prospects","type":"article-journal","volume":"75"},"uris":["http://www.mendeley.com/documents/?uuid=1085cee4-3ab1-4540-9c86-83a44e11b83e"]},{"id":"ITEM-2","itemData":{"DOI":"10.1038/nprot.2008.226","ISSN":"1750-2799","abstract":"Although used in academic research for several decades, 3D culture models have long been regarded expensive, cumbersome and unnecessary in drug development processes. Technical advances, coupled with recent observations showing that gene expression in 3D is much closer to clinical expression profiles than those seen in 2D, have renewed attention and generated hope in the feasibility of maturing organotypic 3D systems to therapy test platforms with greater power to predict clinical efficacies. Here we describe a standardized setup for reproducible, easy-handling culture, treatment and routine analysis of multicellular spheroids, the classical 3D culture system resembling many aspects of the pathophysiological situation in human tumor tissue. We discuss essential conceptual and practical considerations for an adequate establishment and use of spheroid-based drug screening platforms and also provide a list of human carcinoma cell lines, partly on the basis of the NCI-DTP 60-cell line screen, that produce treatable spheroids under identical culture conditions. In contrast to many other settings with which to achieve similar results, the protocol is particularly useful to be integrated into standardized large-scale drug test routines as it requires a minimum number of defined spheroids and a limited amount of drug. The estimated time to run the complete screening protocol described herein—including spheroid initiation, drug treatment and determination of the analytical end points (spheroid integrity, and cell survival through the acid phosphatase assay)—is about 170 h. Monitoring of spheroid growth kinetics to determine growth delay and regrowth, respectively, after drug treatment requires long-term culturing (≥14 d).","author":[{"dropping-particle":"","family":"Friedrich","given":"Juergen","non-dropping-particle":"","parse-names":false,"suffix":""},{"dropping-particle":"","family":"Seidel","given":"Claudia","non-dropping-particle":"","parse-names":false,"suffix":""},{"dropping-particle":"","family":"Ebner","given":"Reinhard","non-dropping-particle":"","parse-names":false,"suffix":""},{"dropping-particle":"","family":"Kunz-Schughart","given":"Leoni A","non-dropping-particle":"","parse-names":false,"suffix":""}],"container-title":"Nature Protocols","id":"ITEM-2","issue":"3","issued":{"date-parts":[["2009"]]},"page":"309-324","title":"Spheroid-based drug screen: considerations and practical approach","type":"article-journal","volume":"4"},"uris":["http://www.mendeley.com/documents/?uuid=767e0f14-c800-43ab-9018-d6afa08f8c51"]},{"id":"ITEM-3","itemData":{"DOI":"10.4252/wjsc.v11.i12.1065","ISSN":"1948-0210","abstract":"Three-dimensional (3D) culture systems are becoming increasingly popular due to their ability to mimic tissue-like structures more effectively than the monolayer cultures. In cancer and stem cell research, the natural cell characteristics and architectures are closely mimicked by the 3D cell models. Thus, the 3D cell cultures are promising and suitable systems for various proposes, ranging from disease modeling to drug target identification as well as potential therapeutic substances that may transform our lives. This review provides a comprehensive compendium of recent advancements in culturing cells, in particular cancer and stem cells, using 3D culture techniques. The major approaches highlighted here include cell spheroids, hydrogel embedding, bioreactors, scaffolds, and bioprinting. In addition, the progress of employing 3D cell culture systems as a platform for cancer and stem cell research was addressed, and the prominent studies of 3D cell culture systems were discussed.","author":[{"dropping-particle":"","family":"Chaicharoenaudomrung","given":"Nipha","non-dropping-particle":"","parse-names":false,"suffix":""},{"dropping-particle":"","family":"Kunhorm","given":"Phongsakorn","non-dropping-particle":"","parse-names":false,"suffix":""},{"dropping-particle":"","family":"Noisa","given":"Parinya","non-dropping-particle":"","parse-names":false,"suffix":""}],"container-title":"World journal of stem cells","id":"ITEM-3","issue":"12","issued":{"date-parts":[["2019","12","26"]]},"language":"eng","page":"1065-1083","publisher":"Baishideng Publishing Group Inc","title":"Three-dimensional cell culture systems as an in vitro platform for cancer and stem cell modeling","type":"article-journal","volume":"11"},"uris":["http://www.mendeley.com/documents/?uuid=cdcb6db4-5c9a-4329-bc1e-da4d99015e8c"]}],"mendeley":{"formattedCitation":"&lt;sup&gt;12–14&lt;/sup&gt;","plainTextFormattedCitation":"12–14","previouslyFormattedCitation":"&lt;sup&gt;12–14&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12–14</w:t>
      </w:r>
      <w:r w:rsidR="00D71954" w:rsidRPr="00FC1E43">
        <w:rPr>
          <w:rFonts w:asciiTheme="minorHAnsi" w:hAnsiTheme="minorHAnsi" w:cstheme="minorHAnsi"/>
          <w:color w:val="auto"/>
        </w:rPr>
        <w:fldChar w:fldCharType="end"/>
      </w:r>
      <w:r w:rsidR="004C11DD" w:rsidRPr="00FC1E43">
        <w:rPr>
          <w:rFonts w:asciiTheme="minorHAnsi" w:hAnsiTheme="minorHAnsi" w:cstheme="minorHAnsi"/>
          <w:color w:val="auto"/>
        </w:rPr>
        <w:t xml:space="preserve">. Scaffold-based spheroids present different disadvantages as the final spheroid formation will depend on the nature and composition of the </w:t>
      </w:r>
      <w:r w:rsidR="0065524D" w:rsidRPr="00FC1E43">
        <w:rPr>
          <w:rFonts w:asciiTheme="minorHAnsi" w:hAnsiTheme="minorHAnsi" w:cstheme="minorHAnsi"/>
          <w:color w:val="auto"/>
        </w:rPr>
        <w:t>(</w:t>
      </w:r>
      <w:r w:rsidR="004C11DD" w:rsidRPr="00FC1E43">
        <w:rPr>
          <w:rFonts w:asciiTheme="minorHAnsi" w:hAnsiTheme="minorHAnsi" w:cstheme="minorHAnsi"/>
          <w:color w:val="auto"/>
        </w:rPr>
        <w:t>bio</w:t>
      </w:r>
      <w:r w:rsidR="0065524D" w:rsidRPr="00FC1E43">
        <w:rPr>
          <w:rFonts w:asciiTheme="minorHAnsi" w:hAnsiTheme="minorHAnsi" w:cstheme="minorHAnsi"/>
          <w:color w:val="auto"/>
        </w:rPr>
        <w:t>)</w:t>
      </w:r>
      <w:r w:rsidR="004C11DD" w:rsidRPr="00FC1E43">
        <w:rPr>
          <w:rFonts w:asciiTheme="minorHAnsi" w:hAnsiTheme="minorHAnsi" w:cstheme="minorHAnsi"/>
          <w:color w:val="auto"/>
        </w:rPr>
        <w:t xml:space="preserve">material used. </w:t>
      </w:r>
      <w:r w:rsidR="00007D89" w:rsidRPr="00FC1E43">
        <w:rPr>
          <w:rFonts w:asciiTheme="minorHAnsi" w:hAnsiTheme="minorHAnsi" w:cstheme="minorHAnsi"/>
          <w:color w:val="auto"/>
        </w:rPr>
        <w:t>Although</w:t>
      </w:r>
      <w:r w:rsidR="004C11DD" w:rsidRPr="00FC1E43">
        <w:rPr>
          <w:rFonts w:asciiTheme="minorHAnsi" w:hAnsiTheme="minorHAnsi" w:cstheme="minorHAnsi"/>
          <w:color w:val="auto"/>
        </w:rPr>
        <w:t xml:space="preserve"> the scaffold-free spheroid methods available so far do not rely on the nature of the substrate, they generate spheroids </w:t>
      </w:r>
      <w:r w:rsidR="00007D89" w:rsidRPr="00FC1E43">
        <w:rPr>
          <w:rFonts w:asciiTheme="minorHAnsi" w:hAnsiTheme="minorHAnsi" w:cstheme="minorHAnsi"/>
          <w:color w:val="auto"/>
        </w:rPr>
        <w:t xml:space="preserve">that </w:t>
      </w:r>
      <w:r w:rsidR="004C11DD" w:rsidRPr="00FC1E43">
        <w:rPr>
          <w:rFonts w:asciiTheme="minorHAnsi" w:hAnsiTheme="minorHAnsi" w:cstheme="minorHAnsi"/>
          <w:color w:val="auto"/>
        </w:rPr>
        <w:t>vary in structure and size</w:t>
      </w:r>
      <w:r w:rsidR="00D71954" w:rsidRPr="00FC1E43">
        <w:rPr>
          <w:rFonts w:asciiTheme="minorHAnsi" w:hAnsiTheme="minorHAnsi" w:cstheme="minorHAnsi"/>
          <w:color w:val="auto"/>
        </w:rPr>
        <w:fldChar w:fldCharType="begin" w:fldLock="1"/>
      </w:r>
      <w:r w:rsidR="00F768D7" w:rsidRPr="00FC1E43">
        <w:rPr>
          <w:rFonts w:asciiTheme="minorHAnsi" w:hAnsiTheme="minorHAnsi" w:cstheme="minorHAnsi"/>
          <w:color w:val="auto"/>
        </w:rPr>
        <w:instrText>ADDIN CSL_CITATION {"citationItems":[{"id":"ITEM-1","itemData":{"DOI":"https://doi.org/10.1016/j.pharmthera.2016.03.013","ISSN":"0163-7258","abstract":"Cancer cells propagated in three-dimensional (3D) culture systems exhibit physiologically relevant cell–cell and cell–matrix interactions, gene expression and signaling pathway profiles, heterogeneity and structural complexity that reflect in vivo tumors. In recent years, development of various 3D models has improved the study of host–tumor interaction and use of high-throughput screening platforms for anti-cancer drug discovery and development. This review attempts to summarize the various 3D culture systems, with an emphasis on the most well characterized and widely applied model — multicellular tumor spheroids. This review also highlights the various techniques to generate tumor spheroids, methods to characterize them, and its applicability in cancer research.","author":[{"dropping-particle":"","family":"Nath","given":"Sritama","non-dropping-particle":"","parse-names":false,"suffix":""},{"dropping-particle":"","family":"Devi","given":"Gayathri R","non-dropping-particle":"","parse-names":false,"suffix":""}],"container-title":"Pharmacology &amp; Therapeutics","id":"ITEM-1","issued":{"date-parts":[["2016"]]},"page":"94-108","title":"Three-dimensional culture systems in cancer research: Focus on tumor spheroid model","type":"article-journal","volume":"163"},"uris":["http://www.mendeley.com/documents/?uuid=d52f5fbe-1a15-4f13-9880-aa4389615329"]},{"id":"ITEM-2","itemData":{"DOI":"https://doi.org/10.1016/j.semcdb.2019.05.019","ISSN":"1084-9521","abstract":"Recent advances in the field of cancer metabolism raised awareness for the importance of the tumour microenvironment in tumour growth and progression. The initial theory by Heinrich Warburg was that cancer cells had a deficient oxidative respiration and thus had to perform aerobic glycolysis to produce energy. However, further research suggested that there is a metabolic reprogramming within the tumour microenvironment, controlled by communication between tumour and stromal cells. The importance of this communication exposes the need to use complex models in cancer research. Until recently, classic cell models included immortalized 2D cell lines or patient-derived tumour xenografts. Despite having contributed to many discoveries, these models present many limitations. Improved models are now being developed using 3D cell culture technology. These models are more physiologically relevant allowing the co-culture of different cells types and establishing a gradient concentration of solutes. Recent developments in organoid technology contributed largely to the expansion of 3D cell technology. Organoids can be developed from different tissues including tumours, representing the cell population and spatial organization of the tissue of origin. In the field of cancer metabolism, the interaction of different cell types, the stroma, and the different solutes and oxygen concentrations are crucial parameters. Current models to study metabolism either include only one cell population or are unable to represent solute/oxygen gradients or to collect samples in a proficient manner. The characteristics of organoid culture thus makes them a potent model to use in metabolic studies, drug development, disease model or even personalized medicine.","author":[{"dropping-particle":"","family":"Silva-Almeida","given":"Catarina","non-dropping-particle":"","parse-names":false,"suffix":""},{"dropping-particle":"","family":"Ewart","given":"Marie-Ann","non-dropping-particle":"","parse-names":false,"suffix":""},{"dropping-particle":"","family":"Wilde","given":"Colin","non-dropping-particle":"","parse-names":false,"suffix":""}],"container-title":"Seminars in Cell &amp; Developmental Biology","id":"ITEM-2","issued":{"date-parts":[["2020"]]},"page":"98-104","title":"3D gastrointestinal models and organoids to study metabolism in human colon cancer","type":"article-journal","volume":"98"},"uris":["http://www.mendeley.com/documents/?uuid=f07be8a6-8c8c-4026-bd51-5c06a63e3ae2"]}],"mendeley":{"formattedCitation":"&lt;sup&gt;17, 18&lt;/sup&gt;","plainTextFormattedCitation":"17, 18","previouslyFormattedCitation":"&lt;sup&gt;17, 18&lt;/sup&gt;"},"properties":{"noteIndex":0},"schema":"https://github.com/citation-style-language/schema/raw/master/csl-citation.json"}</w:instrText>
      </w:r>
      <w:r w:rsidR="00D71954" w:rsidRPr="00FC1E43">
        <w:rPr>
          <w:rFonts w:asciiTheme="minorHAnsi" w:hAnsiTheme="minorHAnsi" w:cstheme="minorHAnsi"/>
          <w:color w:val="auto"/>
        </w:rPr>
        <w:fldChar w:fldCharType="separate"/>
      </w:r>
      <w:r w:rsidR="00F768D7" w:rsidRPr="00FC1E43">
        <w:rPr>
          <w:rFonts w:asciiTheme="minorHAnsi" w:hAnsiTheme="minorHAnsi" w:cstheme="minorHAnsi"/>
          <w:noProof/>
          <w:color w:val="auto"/>
          <w:vertAlign w:val="superscript"/>
        </w:rPr>
        <w:t>17,18</w:t>
      </w:r>
      <w:r w:rsidR="00D71954" w:rsidRPr="00FC1E43">
        <w:rPr>
          <w:rFonts w:asciiTheme="minorHAnsi" w:hAnsiTheme="minorHAnsi" w:cstheme="minorHAnsi"/>
          <w:color w:val="auto"/>
        </w:rPr>
        <w:fldChar w:fldCharType="end"/>
      </w:r>
      <w:r w:rsidR="00D71954" w:rsidRPr="00FC1E43">
        <w:rPr>
          <w:rFonts w:asciiTheme="minorHAnsi" w:hAnsiTheme="minorHAnsi" w:cstheme="minorHAnsi"/>
          <w:color w:val="auto"/>
        </w:rPr>
        <w:t>.</w:t>
      </w:r>
    </w:p>
    <w:p w14:paraId="6D74ADD7" w14:textId="77777777" w:rsidR="0061524F" w:rsidRPr="00FC1E43" w:rsidRDefault="0061524F" w:rsidP="00FC1E43">
      <w:pPr>
        <w:pStyle w:val="NormalWeb"/>
        <w:spacing w:before="0" w:beforeAutospacing="0" w:after="0" w:afterAutospacing="0"/>
        <w:rPr>
          <w:rFonts w:asciiTheme="minorHAnsi" w:hAnsiTheme="minorHAnsi" w:cstheme="minorHAnsi"/>
          <w:color w:val="auto"/>
        </w:rPr>
      </w:pPr>
    </w:p>
    <w:p w14:paraId="237AD7DD" w14:textId="4BE0B904" w:rsidR="00D15131" w:rsidRPr="00FC1E43" w:rsidRDefault="00ED5058" w:rsidP="00FC1E43">
      <w:pPr>
        <w:pStyle w:val="NormalWeb"/>
        <w:spacing w:before="0" w:beforeAutospacing="0" w:after="0" w:afterAutospacing="0"/>
        <w:rPr>
          <w:rFonts w:asciiTheme="minorHAnsi" w:hAnsiTheme="minorHAnsi" w:cstheme="minorHAnsi"/>
          <w:color w:val="auto"/>
        </w:rPr>
      </w:pPr>
      <w:r w:rsidRPr="00FC1E43">
        <w:rPr>
          <w:rFonts w:asciiTheme="minorHAnsi" w:hAnsiTheme="minorHAnsi" w:cstheme="minorHAnsi"/>
          <w:color w:val="auto"/>
        </w:rPr>
        <w:t xml:space="preserve">This </w:t>
      </w:r>
      <w:r w:rsidR="004C11DD" w:rsidRPr="00FC1E43">
        <w:rPr>
          <w:rFonts w:asciiTheme="minorHAnsi" w:hAnsiTheme="minorHAnsi" w:cstheme="minorHAnsi"/>
          <w:color w:val="auto"/>
        </w:rPr>
        <w:t xml:space="preserve">work </w:t>
      </w:r>
      <w:r w:rsidR="00D4301A" w:rsidRPr="00FC1E43">
        <w:rPr>
          <w:rFonts w:asciiTheme="minorHAnsi" w:hAnsiTheme="minorHAnsi" w:cstheme="minorHAnsi"/>
          <w:color w:val="auto"/>
        </w:rPr>
        <w:t xml:space="preserve">was </w:t>
      </w:r>
      <w:r w:rsidR="004C11DD" w:rsidRPr="00FC1E43">
        <w:rPr>
          <w:rFonts w:asciiTheme="minorHAnsi" w:hAnsiTheme="minorHAnsi" w:cstheme="minorHAnsi"/>
          <w:color w:val="auto"/>
        </w:rPr>
        <w:t xml:space="preserve">aimed at designing a robust and reproducible 3D culture system </w:t>
      </w:r>
      <w:r w:rsidR="003F098F" w:rsidRPr="00FC1E43">
        <w:rPr>
          <w:rFonts w:asciiTheme="minorHAnsi" w:hAnsiTheme="minorHAnsi" w:cstheme="minorHAnsi"/>
          <w:color w:val="auto"/>
        </w:rPr>
        <w:t>of spheroids</w:t>
      </w:r>
      <w:r w:rsidR="00D4301A" w:rsidRPr="00FC1E43">
        <w:rPr>
          <w:rFonts w:asciiTheme="minorHAnsi" w:hAnsiTheme="minorHAnsi" w:cstheme="minorHAnsi"/>
          <w:color w:val="auto"/>
        </w:rPr>
        <w:t xml:space="preserve">, which are </w:t>
      </w:r>
      <w:r w:rsidR="00CC0911" w:rsidRPr="00FC1E43">
        <w:rPr>
          <w:rFonts w:asciiTheme="minorHAnsi" w:hAnsiTheme="minorHAnsi" w:cstheme="minorHAnsi"/>
          <w:bCs/>
          <w:color w:val="auto"/>
        </w:rPr>
        <w:t>homogenous in size</w:t>
      </w:r>
      <w:r w:rsidR="00D4301A" w:rsidRPr="00FC1E43">
        <w:rPr>
          <w:rFonts w:asciiTheme="minorHAnsi" w:hAnsiTheme="minorHAnsi" w:cstheme="minorHAnsi"/>
          <w:bCs/>
          <w:color w:val="auto"/>
        </w:rPr>
        <w:t>,</w:t>
      </w:r>
      <w:r w:rsidR="00CC0911" w:rsidRPr="00FC1E43">
        <w:rPr>
          <w:rFonts w:asciiTheme="minorHAnsi" w:hAnsiTheme="minorHAnsi" w:cstheme="minorHAnsi"/>
          <w:color w:val="auto"/>
        </w:rPr>
        <w:t xml:space="preserve"> </w:t>
      </w:r>
      <w:r w:rsidR="004170E2" w:rsidRPr="00FC1E43">
        <w:rPr>
          <w:rFonts w:asciiTheme="minorHAnsi" w:hAnsiTheme="minorHAnsi" w:cstheme="minorHAnsi"/>
          <w:color w:val="auto"/>
        </w:rPr>
        <w:t>composed of</w:t>
      </w:r>
      <w:r w:rsidR="003F098F" w:rsidRPr="00FC1E43">
        <w:rPr>
          <w:rFonts w:asciiTheme="minorHAnsi" w:hAnsiTheme="minorHAnsi" w:cstheme="minorHAnsi"/>
          <w:color w:val="auto"/>
        </w:rPr>
        <w:t xml:space="preserve"> Caco2 colon adenocarcinoma cells </w:t>
      </w:r>
      <w:r w:rsidR="004C11DD" w:rsidRPr="00FC1E43">
        <w:rPr>
          <w:rFonts w:asciiTheme="minorHAnsi" w:hAnsiTheme="minorHAnsi" w:cstheme="minorHAnsi"/>
          <w:color w:val="auto"/>
        </w:rPr>
        <w:t xml:space="preserve">to study CSC biology. </w:t>
      </w:r>
      <w:r w:rsidR="00C1730B" w:rsidRPr="00FC1E43">
        <w:rPr>
          <w:rFonts w:asciiTheme="minorHAnsi" w:hAnsiTheme="minorHAnsi" w:cstheme="minorHAnsi"/>
          <w:color w:val="auto"/>
        </w:rPr>
        <w:t xml:space="preserve">Caco2 cells are of particular interest </w:t>
      </w:r>
      <w:r w:rsidR="00784E7F" w:rsidRPr="00FC1E43">
        <w:rPr>
          <w:rFonts w:asciiTheme="minorHAnsi" w:hAnsiTheme="minorHAnsi" w:cstheme="minorHAnsi"/>
          <w:color w:val="auto"/>
        </w:rPr>
        <w:t>owing to</w:t>
      </w:r>
      <w:r w:rsidR="00C1730B" w:rsidRPr="00FC1E43">
        <w:rPr>
          <w:rFonts w:asciiTheme="minorHAnsi" w:hAnsiTheme="minorHAnsi" w:cstheme="minorHAnsi"/>
          <w:color w:val="auto"/>
        </w:rPr>
        <w:t xml:space="preserve"> </w:t>
      </w:r>
      <w:r w:rsidR="00742B1C" w:rsidRPr="00FC1E43">
        <w:rPr>
          <w:rFonts w:asciiTheme="minorHAnsi" w:hAnsiTheme="minorHAnsi" w:cstheme="minorHAnsi"/>
          <w:color w:val="auto"/>
        </w:rPr>
        <w:t xml:space="preserve">their </w:t>
      </w:r>
      <w:r w:rsidR="000814FA" w:rsidRPr="00FC1E43">
        <w:rPr>
          <w:rFonts w:asciiTheme="minorHAnsi" w:hAnsiTheme="minorHAnsi" w:cstheme="minorHAnsi"/>
          <w:color w:val="auto"/>
        </w:rPr>
        <w:t>capa</w:t>
      </w:r>
      <w:r w:rsidR="001A08DE" w:rsidRPr="00FC1E43">
        <w:rPr>
          <w:rFonts w:asciiTheme="minorHAnsi" w:hAnsiTheme="minorHAnsi" w:cstheme="minorHAnsi"/>
          <w:color w:val="auto"/>
        </w:rPr>
        <w:t>city</w:t>
      </w:r>
      <w:r w:rsidR="00C1730B" w:rsidRPr="00FC1E43">
        <w:rPr>
          <w:rFonts w:asciiTheme="minorHAnsi" w:hAnsiTheme="minorHAnsi" w:cstheme="minorHAnsi"/>
          <w:color w:val="auto"/>
        </w:rPr>
        <w:t xml:space="preserve"> to differentiate </w:t>
      </w:r>
      <w:r w:rsidR="004170E2" w:rsidRPr="00FC1E43">
        <w:rPr>
          <w:rFonts w:asciiTheme="minorHAnsi" w:hAnsiTheme="minorHAnsi" w:cstheme="minorHAnsi"/>
          <w:color w:val="auto"/>
        </w:rPr>
        <w:t>over</w:t>
      </w:r>
      <w:r w:rsidR="00C1730B" w:rsidRPr="00FC1E43">
        <w:rPr>
          <w:rFonts w:asciiTheme="minorHAnsi" w:hAnsiTheme="minorHAnsi" w:cstheme="minorHAnsi"/>
          <w:color w:val="auto"/>
        </w:rPr>
        <w:t xml:space="preserve"> time</w:t>
      </w:r>
      <w:r w:rsidR="009231CA" w:rsidRPr="00FC1E43">
        <w:rPr>
          <w:rFonts w:asciiTheme="minorHAnsi" w:hAnsiTheme="minorHAnsi" w:cstheme="minorHAnsi"/>
          <w:color w:val="auto"/>
        </w:rPr>
        <w:fldChar w:fldCharType="begin" w:fldLock="1"/>
      </w:r>
      <w:r w:rsidR="007E0629" w:rsidRPr="00FC1E43">
        <w:rPr>
          <w:rFonts w:asciiTheme="minorHAnsi" w:hAnsiTheme="minorHAnsi" w:cstheme="minorHAnsi"/>
          <w:color w:val="auto"/>
        </w:rPr>
        <w:instrText>ADDIN CSL_CITATION {"citationItems":[{"id":"ITEM-1","itemData":{"abstract":"Twenty human colon carcinoma cell lines were studied for their ability to develop some of the characteristics of the normal intestinal epithelium, e.g., epithelial polarity, presence of the actin-binding protein villin, or the occurrence of an enterocytic differentiation either when cultured under standard conditions, as for Caco-2 cells, or when grown in a glucose-free medium, as for HT-29 cells. Except for the regular presence of villin, which can be considered a marker of the colonic origin of the cells, the cell lines of this study could be classified into four types with regard to their differentiation characteristics. In type 1 (only one cell line, i.e., Caco-2) the cells undergo spontaneously an enterocytic differentiation characterized by a polarization of the cell layer with the formation of domes and the presence of an apical brush border the membrane of which is endowed with hydrolases such as sucrase-isomaltase, lactase, aminopeptidase N, dipeptidylpeptidase IV and alkaline phosphatase. In type 2 (three cell lines: HT-29, HCT-EB, and HCT-GEO) the cells are undifferentiated when grown in the presence of glucose but undergo an enterocytic differentiation when grown in the absence of glucose. In type 3 (eight cell lines: HCT-GLY, HCT-FET, HCT-FRI, HCT-CBS, HCT-ALA, Co-115, HRT-18, and SW-1116) the cells are organized into a polarized monolayer with the formation of domes but without any enterocytic differentiation characteristics, whatever the culture conditions. In type 4 (eight cell lines: HCT-116a, HCT-R, HCT-RCA, HCT-Moser, HCT-8R, SW-480, LS-174T, and Vaco-9P) the cells are organized into a multilayer without any feature of epithelial polarity or enterocytic differentiation, whatever the culture conditions. ©1988 American Association for Cancer Research.","author":[{"dropping-particle":"","family":"Chantret","given":"Isabelle","non-dropping-particle":"","parse-names":false,"suffix":""},{"dropping-particle":"","family":"Barbat","given":"Alain","non-dropping-particle":"","parse-names":false,"suffix":""},{"dropping-particle":"","family":"Dussaulx","given":"Elisabeth","non-dropping-particle":"","parse-names":false,"suffix":""},{"dropping-particle":"","family":"Brattain","given":"Michael G","non-dropping-particle":"","parse-names":false,"suffix":""},{"dropping-particle":"","family":"Zweibaum","given":"Alain","non-dropping-particle":"","parse-names":false,"suffix":""}],"container-title":"Cancer Research","id":"ITEM-1","issue":"7","issued":{"date-parts":[["1988","4","1"]]},"page":"1936 LP  - 1942","title":"Epithelial Polarity, Villin Expression, and Enterocytic Differentiation of Cultured Human Colon Carcinoma Cells: A Survey of Twenty Cell Lines","type":"article-journal","volume":"48"},"uris":["http://www.mendeley.com/documents/?uuid=e1a01539-6b68-4d29-a2fe-9e2bfc79313f"]},{"id":"ITEM-2","itemData":{"DOI":"https://doi.org/10.1016/0378-5173(94)00280-I","ISSN":"0378-5173","abstract":"Three clones isolated from early (clone PD-7 and PF-11) and late (TC-7) passages of the parental Caco-2 epithelial cell line, were characterized for their ability to transport and metabolize endogenous compounds as well as xenobiotics. All three clones were able to form a homogeneous well-differentiated epithelial monolayer as demonstrated by the presence of microvilli at the apical pole of the cells and a high transepithelial electrical resistance. These cell monolayers were further characterized for their ability to transport different probes such as mannitol for the paracellular route, testosterone for passive diffusion and taurocholic acid for the presence of active biliary acids transporters. Only small differences were observed between the parental cell line Caco-2 and the different clones in terms of transepithelial electrical resistance, mannitol paracellular transport and testosterone passive diffusion. However, large differences were observed in the active transport of taurocholic acid with Vmax/Km values of 0.037, 0.048, 0.060 and 0.178 for Caco-2 parental cell line, clones PD-7, PF-11 and TC-7, respectively. Among transport processes, clones were also characterized for the expression of various enzyme systems involved in the biotransformation of endogenous compounds and xenobiotics, such as cytochromes P450 and UDP-glucuronosyltransferases. All cell types expressed cytochrome P450IA1, as demonstrated by the O-deethylation of 7-ethoxyresorufin. However, a 3 day β-naphthoflavone pretreatment induced 10.1 ± 3.0− and 10.4 ± 5.9− fold increases in 7-ethoxyresorufin O-deethylation in Caco-2 cells and PF-11 clone, respectively, while 24.7 ± 9.6− and 22.7 ± 8.1− fold increases were observed for PD-7 and TC-7 clones, respectively. These two clones also exhibited a much higher catalytic activity towards 1-naphthol, a substrate for UDP-glucuronosyltransferases. Since the intestinal epithelium plays an important role in the rate of absorption of intact drugs following their oral administration, both transport and metabolic characteristics make the Caco-2/TC-7 clone a suitable in vitro model for studying the intestinal disposition of drugs.","author":[{"dropping-particle":"","family":"Caro","given":"Isabelle","non-dropping-particle":"","parse-names":false,"suffix":""},{"dropping-particle":"","family":"Boulenc","given":"Xavier","non-dropping-particle":"","parse-names":false,"suffix":""},{"dropping-particle":"","family":"Rousset","given":"Monique","non-dropping-particle":"","parse-names":false,"suffix":""},{"dropping-particle":"","family":"Meunier","given":"Viviane","non-dropping-particle":"","parse-names":false,"suffix":""},{"dropping-particle":"","family":"Bourrié","given":"Martine","non-dropping-particle":"","parse-names":false,"suffix":""},{"dropping-particle":"","family":"Julian","given":"Bernand","non-dropping-particle":"","parse-names":false,"suffix":""},{"dropping-particle":"","family":"Joyeux","given":"Henri","non-dropping-particle":"","parse-names":false,"suffix":""},{"dropping-particle":"","family":"Roques","given":"Claude","non-dropping-particle":"","parse-names":false,"suffix":""},{"dropping-particle":"","family":"Berger","given":"Yves","non-dropping-particle":"","parse-names":false,"suffix":""},{"dropping-particle":"","family":"Zweibaum","given":"Alain","non-dropping-particle":"","parse-names":false,"suffix":""},{"dropping-particle":"","family":"Fabre","given":"Gérard","non-dropping-particle":"","parse-names":false,"suffix":""}],"container-title":"International Journal of Pharmaceutics","id":"ITEM-2","issue":"2","issued":{"date-parts":[["1995"]]},"page":"147-158","title":"Characterisation of a newly isolated Caco-2 clone (TC-7), as a model of transport processes and biotransformation of drugs","type":"article-journal","volume":"116"},"uris":["http://www.mendeley.com/documents/?uuid=d3d951e7-867b-4ee1-81f1-35b3075bb180"]}],"mendeley":{"formattedCitation":"&lt;sup&gt;19, 20&lt;/sup&gt;","plainTextFormattedCitation":"19, 20","previouslyFormattedCitation":"&lt;sup&gt;19, 20&lt;/sup&gt;"},"properties":{"noteIndex":0},"schema":"https://github.com/citation-style-language/schema/raw/master/csl-citation.json"}</w:instrText>
      </w:r>
      <w:r w:rsidR="009231CA" w:rsidRPr="00FC1E43">
        <w:rPr>
          <w:rFonts w:asciiTheme="minorHAnsi" w:hAnsiTheme="minorHAnsi" w:cstheme="minorHAnsi"/>
          <w:color w:val="auto"/>
        </w:rPr>
        <w:fldChar w:fldCharType="separate"/>
      </w:r>
      <w:r w:rsidR="009231CA" w:rsidRPr="00FC1E43">
        <w:rPr>
          <w:rFonts w:asciiTheme="minorHAnsi" w:hAnsiTheme="minorHAnsi" w:cstheme="minorHAnsi"/>
          <w:noProof/>
          <w:color w:val="auto"/>
          <w:vertAlign w:val="superscript"/>
        </w:rPr>
        <w:t>19,20</w:t>
      </w:r>
      <w:r w:rsidR="009231CA" w:rsidRPr="00FC1E43">
        <w:rPr>
          <w:rFonts w:asciiTheme="minorHAnsi" w:hAnsiTheme="minorHAnsi" w:cstheme="minorHAnsi"/>
          <w:color w:val="auto"/>
        </w:rPr>
        <w:fldChar w:fldCharType="end"/>
      </w:r>
      <w:r w:rsidR="00C1730B" w:rsidRPr="00FC1E43">
        <w:rPr>
          <w:rFonts w:asciiTheme="minorHAnsi" w:hAnsiTheme="minorHAnsi" w:cstheme="minorHAnsi"/>
          <w:color w:val="auto"/>
        </w:rPr>
        <w:t>, strongly suggesting a stem-like potential. Accordingly</w:t>
      </w:r>
      <w:r w:rsidR="004C11DD" w:rsidRPr="00FC1E43">
        <w:rPr>
          <w:rFonts w:asciiTheme="minorHAnsi" w:hAnsiTheme="minorHAnsi" w:cstheme="minorHAnsi"/>
          <w:color w:val="auto"/>
        </w:rPr>
        <w:t xml:space="preserve">, </w:t>
      </w:r>
      <w:r w:rsidR="00742B1C" w:rsidRPr="00FC1E43">
        <w:rPr>
          <w:rFonts w:asciiTheme="minorHAnsi" w:hAnsiTheme="minorHAnsi" w:cstheme="minorHAnsi"/>
          <w:color w:val="auto"/>
        </w:rPr>
        <w:t xml:space="preserve">long-term culture of </w:t>
      </w:r>
      <w:r w:rsidR="004C11DD" w:rsidRPr="00FC1E43">
        <w:rPr>
          <w:rFonts w:asciiTheme="minorHAnsi" w:hAnsiTheme="minorHAnsi" w:cstheme="minorHAnsi"/>
          <w:color w:val="auto"/>
        </w:rPr>
        <w:t xml:space="preserve">the spheroids </w:t>
      </w:r>
      <w:r w:rsidR="00784E7F" w:rsidRPr="00FC1E43">
        <w:rPr>
          <w:rFonts w:asciiTheme="minorHAnsi" w:hAnsiTheme="minorHAnsi" w:cstheme="minorHAnsi"/>
          <w:color w:val="auto"/>
        </w:rPr>
        <w:t xml:space="preserve">revealed </w:t>
      </w:r>
      <w:r w:rsidR="00742B1C" w:rsidRPr="00FC1E43">
        <w:rPr>
          <w:rFonts w:asciiTheme="minorHAnsi" w:hAnsiTheme="minorHAnsi" w:cstheme="minorHAnsi"/>
          <w:color w:val="auto"/>
        </w:rPr>
        <w:t xml:space="preserve">the </w:t>
      </w:r>
      <w:r w:rsidR="004C11DD" w:rsidRPr="00FC1E43">
        <w:rPr>
          <w:rFonts w:asciiTheme="minorHAnsi" w:hAnsiTheme="minorHAnsi" w:cstheme="minorHAnsi"/>
          <w:color w:val="auto"/>
        </w:rPr>
        <w:t>presen</w:t>
      </w:r>
      <w:r w:rsidR="00742B1C" w:rsidRPr="00FC1E43">
        <w:rPr>
          <w:rFonts w:asciiTheme="minorHAnsi" w:hAnsiTheme="minorHAnsi" w:cstheme="minorHAnsi"/>
          <w:color w:val="auto"/>
        </w:rPr>
        <w:t>ce of</w:t>
      </w:r>
      <w:r w:rsidR="004C11DD" w:rsidRPr="00FC1E43">
        <w:rPr>
          <w:rFonts w:asciiTheme="minorHAnsi" w:hAnsiTheme="minorHAnsi" w:cstheme="minorHAnsi"/>
          <w:color w:val="auto"/>
        </w:rPr>
        <w:t xml:space="preserve"> different CSC populations</w:t>
      </w:r>
      <w:r w:rsidR="00C1730B" w:rsidRPr="00FC1E43">
        <w:rPr>
          <w:rFonts w:asciiTheme="minorHAnsi" w:hAnsiTheme="minorHAnsi" w:cstheme="minorHAnsi"/>
          <w:color w:val="auto"/>
        </w:rPr>
        <w:t xml:space="preserve"> </w:t>
      </w:r>
      <w:r w:rsidR="00D915BA" w:rsidRPr="00FC1E43">
        <w:rPr>
          <w:rFonts w:asciiTheme="minorHAnsi" w:hAnsiTheme="minorHAnsi" w:cstheme="minorHAnsi"/>
          <w:color w:val="auto"/>
        </w:rPr>
        <w:t>with different responses</w:t>
      </w:r>
      <w:r w:rsidR="00C1730B" w:rsidRPr="00FC1E43">
        <w:rPr>
          <w:rFonts w:asciiTheme="minorHAnsi" w:hAnsiTheme="minorHAnsi" w:cstheme="minorHAnsi"/>
          <w:color w:val="auto"/>
        </w:rPr>
        <w:t xml:space="preserve"> to chemotherapy</w:t>
      </w:r>
      <w:r w:rsidR="004C11DD" w:rsidRPr="00FC1E43">
        <w:rPr>
          <w:rFonts w:asciiTheme="minorHAnsi" w:hAnsiTheme="minorHAnsi" w:cstheme="minorHAnsi"/>
          <w:color w:val="auto"/>
        </w:rPr>
        <w:t>.</w:t>
      </w:r>
    </w:p>
    <w:p w14:paraId="0EA8BB27" w14:textId="6629C1D7" w:rsidR="00144326" w:rsidRPr="00FC1E43" w:rsidRDefault="00144326" w:rsidP="00FC1E43">
      <w:pPr>
        <w:pStyle w:val="NormalWeb"/>
        <w:spacing w:before="0" w:beforeAutospacing="0" w:after="0" w:afterAutospacing="0"/>
        <w:rPr>
          <w:rFonts w:asciiTheme="minorHAnsi" w:hAnsiTheme="minorHAnsi" w:cstheme="minorHAnsi"/>
          <w:color w:val="auto"/>
        </w:rPr>
      </w:pPr>
    </w:p>
    <w:p w14:paraId="6AFE4858" w14:textId="77777777" w:rsidR="00144326" w:rsidRPr="00FC1E43" w:rsidRDefault="00144326" w:rsidP="00FC1E43">
      <w:pPr>
        <w:pStyle w:val="NormalWeb"/>
        <w:spacing w:before="0" w:beforeAutospacing="0" w:after="0" w:afterAutospacing="0"/>
        <w:rPr>
          <w:rFonts w:asciiTheme="minorHAnsi" w:hAnsiTheme="minorHAnsi" w:cstheme="minorHAnsi"/>
          <w:color w:val="auto"/>
        </w:rPr>
      </w:pPr>
    </w:p>
    <w:p w14:paraId="27DEB0E7" w14:textId="4195134D" w:rsidR="00004F29" w:rsidRPr="00FC1E43" w:rsidRDefault="006305D7" w:rsidP="00FC1E43">
      <w:pPr>
        <w:jc w:val="both"/>
        <w:rPr>
          <w:rFonts w:cstheme="minorHAnsi"/>
        </w:rPr>
      </w:pPr>
      <w:proofErr w:type="gramStart"/>
      <w:r w:rsidRPr="00FC1E43">
        <w:rPr>
          <w:rFonts w:cstheme="minorHAnsi"/>
          <w:b/>
        </w:rPr>
        <w:t>PROTOCOL:</w:t>
      </w:r>
      <w:proofErr w:type="gramEnd"/>
      <w:r w:rsidRPr="00FC1E43">
        <w:rPr>
          <w:rFonts w:cstheme="minorHAnsi"/>
        </w:rPr>
        <w:t xml:space="preserve"> </w:t>
      </w:r>
    </w:p>
    <w:p w14:paraId="0F123FF3" w14:textId="382085DC" w:rsidR="00A64C98" w:rsidRPr="00FC1E43" w:rsidRDefault="00A64C98" w:rsidP="00FC1E43">
      <w:pPr>
        <w:jc w:val="both"/>
        <w:rPr>
          <w:rFonts w:cstheme="minorHAnsi"/>
        </w:rPr>
      </w:pPr>
    </w:p>
    <w:p w14:paraId="3814E0E2" w14:textId="77777777" w:rsidR="00D117CE" w:rsidRPr="00FC1E43" w:rsidRDefault="00D117CE" w:rsidP="00FC1E43">
      <w:pPr>
        <w:jc w:val="both"/>
        <w:rPr>
          <w:rFonts w:cstheme="minorHAnsi"/>
          <w:bCs/>
          <w:highlight w:val="yellow"/>
          <w:lang w:val="en-US"/>
        </w:rPr>
      </w:pPr>
      <w:r w:rsidRPr="00FC1E43">
        <w:rPr>
          <w:rFonts w:cstheme="minorHAnsi"/>
          <w:bCs/>
          <w:highlight w:val="yellow"/>
          <w:lang w:val="en-US"/>
        </w:rPr>
        <w:t xml:space="preserve">NOTE: The details of all reagents and materials are listed in the </w:t>
      </w:r>
      <w:r w:rsidRPr="00FC1E43">
        <w:rPr>
          <w:rFonts w:cstheme="minorHAnsi"/>
          <w:b/>
          <w:bCs/>
          <w:highlight w:val="yellow"/>
          <w:lang w:val="en-US"/>
        </w:rPr>
        <w:t>Table of Materials</w:t>
      </w:r>
      <w:r w:rsidRPr="00FC1E43">
        <w:rPr>
          <w:rFonts w:cstheme="minorHAnsi"/>
          <w:bCs/>
          <w:highlight w:val="yellow"/>
          <w:lang w:val="en-US"/>
        </w:rPr>
        <w:t>.</w:t>
      </w:r>
    </w:p>
    <w:p w14:paraId="52BC1918" w14:textId="77777777" w:rsidR="00D117CE" w:rsidRPr="00FC1E43" w:rsidRDefault="00D117CE" w:rsidP="00FC1E43">
      <w:pPr>
        <w:jc w:val="both"/>
        <w:rPr>
          <w:rFonts w:cstheme="minorHAnsi"/>
          <w:lang w:val="en-US"/>
        </w:rPr>
      </w:pPr>
    </w:p>
    <w:p w14:paraId="6270F840" w14:textId="39135CA9" w:rsidR="001E13F5" w:rsidRPr="00FC1E43" w:rsidRDefault="00A64C98" w:rsidP="00FC1E43">
      <w:pPr>
        <w:pStyle w:val="ListParagraph"/>
        <w:numPr>
          <w:ilvl w:val="0"/>
          <w:numId w:val="40"/>
        </w:numPr>
        <w:ind w:left="0" w:firstLine="0"/>
        <w:contextualSpacing w:val="0"/>
        <w:rPr>
          <w:rFonts w:asciiTheme="minorHAnsi" w:hAnsiTheme="minorHAnsi" w:cstheme="minorHAnsi"/>
          <w:color w:val="auto"/>
          <w:highlight w:val="yellow"/>
        </w:rPr>
      </w:pPr>
      <w:r w:rsidRPr="00FC1E43">
        <w:rPr>
          <w:rFonts w:asciiTheme="minorHAnsi" w:hAnsiTheme="minorHAnsi" w:cstheme="minorHAnsi"/>
          <w:b/>
          <w:bCs/>
          <w:color w:val="auto"/>
          <w:highlight w:val="yellow"/>
        </w:rPr>
        <w:t>Spheroid formation</w:t>
      </w:r>
    </w:p>
    <w:p w14:paraId="01ADC85E" w14:textId="29E5891B" w:rsidR="00455A0B" w:rsidRPr="00FC1E43" w:rsidRDefault="00455A0B" w:rsidP="00595F3C">
      <w:pPr>
        <w:jc w:val="both"/>
        <w:rPr>
          <w:rFonts w:cstheme="minorHAnsi"/>
          <w:b/>
          <w:bCs/>
          <w:highlight w:val="yellow"/>
          <w:lang w:val="en-US"/>
        </w:rPr>
      </w:pPr>
    </w:p>
    <w:p w14:paraId="78FEF377" w14:textId="4EBE83DB" w:rsidR="006F4174" w:rsidRPr="00FC1E43" w:rsidRDefault="0065524D" w:rsidP="00FC1E43">
      <w:pPr>
        <w:pStyle w:val="ListParagraph"/>
        <w:numPr>
          <w:ilvl w:val="1"/>
          <w:numId w:val="30"/>
        </w:numPr>
        <w:ind w:left="0" w:firstLine="0"/>
        <w:contextualSpacing w:val="0"/>
        <w:rPr>
          <w:rFonts w:asciiTheme="minorHAnsi" w:hAnsiTheme="minorHAnsi" w:cstheme="minorHAnsi"/>
          <w:bCs/>
          <w:color w:val="auto"/>
          <w:highlight w:val="yellow"/>
        </w:rPr>
      </w:pPr>
      <w:r w:rsidRPr="00FC1E43">
        <w:rPr>
          <w:rFonts w:asciiTheme="minorHAnsi" w:hAnsiTheme="minorHAnsi" w:cstheme="minorHAnsi"/>
          <w:bCs/>
          <w:color w:val="auto"/>
          <w:highlight w:val="yellow"/>
        </w:rPr>
        <w:t xml:space="preserve">Spheroid </w:t>
      </w:r>
      <w:r w:rsidR="00A45F21" w:rsidRPr="00FC1E43">
        <w:rPr>
          <w:rFonts w:asciiTheme="minorHAnsi" w:hAnsiTheme="minorHAnsi" w:cstheme="minorHAnsi"/>
          <w:bCs/>
          <w:color w:val="auto"/>
          <w:highlight w:val="yellow"/>
        </w:rPr>
        <w:t>c</w:t>
      </w:r>
      <w:r w:rsidRPr="00FC1E43">
        <w:rPr>
          <w:rFonts w:asciiTheme="minorHAnsi" w:hAnsiTheme="minorHAnsi" w:cstheme="minorHAnsi"/>
          <w:bCs/>
          <w:color w:val="auto"/>
          <w:highlight w:val="yellow"/>
        </w:rPr>
        <w:t xml:space="preserve">ulture </w:t>
      </w:r>
      <w:r w:rsidR="00A45F21" w:rsidRPr="00FC1E43">
        <w:rPr>
          <w:rFonts w:asciiTheme="minorHAnsi" w:hAnsiTheme="minorHAnsi" w:cstheme="minorHAnsi"/>
          <w:bCs/>
          <w:color w:val="auto"/>
          <w:highlight w:val="yellow"/>
        </w:rPr>
        <w:t>m</w:t>
      </w:r>
      <w:r w:rsidRPr="00FC1E43">
        <w:rPr>
          <w:rFonts w:asciiTheme="minorHAnsi" w:hAnsiTheme="minorHAnsi" w:cstheme="minorHAnsi"/>
          <w:bCs/>
          <w:color w:val="auto"/>
          <w:highlight w:val="yellow"/>
        </w:rPr>
        <w:t>edia</w:t>
      </w:r>
      <w:r w:rsidR="00D72982" w:rsidRPr="00FC1E43">
        <w:rPr>
          <w:rFonts w:asciiTheme="minorHAnsi" w:hAnsiTheme="minorHAnsi" w:cstheme="minorHAnsi"/>
          <w:bCs/>
          <w:color w:val="auto"/>
          <w:highlight w:val="yellow"/>
        </w:rPr>
        <w:t xml:space="preserve"> </w:t>
      </w:r>
    </w:p>
    <w:p w14:paraId="7DD53B93" w14:textId="77777777" w:rsidR="00455A0B" w:rsidRPr="00FC1E43" w:rsidRDefault="00455A0B" w:rsidP="00FC1E43">
      <w:pPr>
        <w:pStyle w:val="ListParagraph"/>
        <w:ind w:left="0"/>
        <w:contextualSpacing w:val="0"/>
        <w:rPr>
          <w:rFonts w:asciiTheme="minorHAnsi" w:hAnsiTheme="minorHAnsi" w:cstheme="minorHAnsi"/>
          <w:bCs/>
          <w:color w:val="auto"/>
          <w:highlight w:val="yellow"/>
        </w:rPr>
      </w:pPr>
    </w:p>
    <w:p w14:paraId="167CDBB6" w14:textId="108EEAFF" w:rsidR="0065524D" w:rsidRPr="00FC1E43" w:rsidRDefault="00A954CE"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Prepare b</w:t>
      </w:r>
      <w:r w:rsidR="0065524D" w:rsidRPr="00FC1E43">
        <w:rPr>
          <w:rFonts w:asciiTheme="minorHAnsi" w:hAnsiTheme="minorHAnsi" w:cstheme="minorHAnsi"/>
          <w:color w:val="auto"/>
          <w:highlight w:val="yellow"/>
        </w:rPr>
        <w:t>asal medium</w:t>
      </w:r>
      <w:r w:rsidRPr="00FC1E43">
        <w:rPr>
          <w:rFonts w:asciiTheme="minorHAnsi" w:hAnsiTheme="minorHAnsi" w:cstheme="minorHAnsi"/>
          <w:color w:val="auto"/>
          <w:highlight w:val="yellow"/>
        </w:rPr>
        <w:t xml:space="preserve"> consisting of </w:t>
      </w:r>
      <w:r w:rsidR="0065524D" w:rsidRPr="00FC1E43">
        <w:rPr>
          <w:rFonts w:asciiTheme="minorHAnsi" w:hAnsiTheme="minorHAnsi" w:cstheme="minorHAnsi"/>
          <w:color w:val="auto"/>
          <w:highlight w:val="yellow"/>
        </w:rPr>
        <w:t xml:space="preserve">Dulbecco's Modified Eagle Medium (DMEM) </w:t>
      </w:r>
      <w:r w:rsidR="001E13F5" w:rsidRPr="00FC1E43">
        <w:rPr>
          <w:rFonts w:asciiTheme="minorHAnsi" w:hAnsiTheme="minorHAnsi" w:cstheme="minorHAnsi"/>
          <w:color w:val="auto"/>
          <w:highlight w:val="yellow"/>
        </w:rPr>
        <w:t xml:space="preserve">supplemented with 4 mM </w:t>
      </w:r>
      <w:r w:rsidR="00E84C63" w:rsidRPr="00FC1E43">
        <w:rPr>
          <w:rFonts w:asciiTheme="minorHAnsi" w:hAnsiTheme="minorHAnsi" w:cstheme="minorHAnsi"/>
          <w:color w:val="auto"/>
          <w:highlight w:val="yellow"/>
        </w:rPr>
        <w:t>L-alanyl-L-glutamine dipeptide</w:t>
      </w:r>
      <w:r w:rsidR="00A52BFF" w:rsidRPr="00FC1E43">
        <w:rPr>
          <w:rFonts w:asciiTheme="minorHAnsi" w:hAnsiTheme="minorHAnsi" w:cstheme="minorHAnsi"/>
          <w:color w:val="auto"/>
          <w:highlight w:val="yellow"/>
        </w:rPr>
        <w:t>.</w:t>
      </w:r>
      <w:r w:rsidR="0065524D" w:rsidRPr="00FC1E43">
        <w:rPr>
          <w:rFonts w:asciiTheme="minorHAnsi" w:hAnsiTheme="minorHAnsi" w:cstheme="minorHAnsi"/>
          <w:color w:val="auto"/>
          <w:highlight w:val="yellow"/>
        </w:rPr>
        <w:t xml:space="preserve"> </w:t>
      </w:r>
    </w:p>
    <w:p w14:paraId="0C35A186" w14:textId="77777777" w:rsidR="00AA45A3" w:rsidRPr="00FC1E43" w:rsidRDefault="00AA45A3" w:rsidP="00FC1E43">
      <w:pPr>
        <w:pStyle w:val="ListParagraph"/>
        <w:ind w:left="0"/>
        <w:contextualSpacing w:val="0"/>
        <w:rPr>
          <w:rFonts w:asciiTheme="minorHAnsi" w:hAnsiTheme="minorHAnsi" w:cstheme="minorHAnsi"/>
          <w:color w:val="auto"/>
          <w:highlight w:val="yellow"/>
        </w:rPr>
      </w:pPr>
    </w:p>
    <w:p w14:paraId="311B90F5" w14:textId="2E42D0C2" w:rsidR="0065524D" w:rsidRPr="00FC1E43" w:rsidRDefault="00C70C5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 xml:space="preserve">Prepare </w:t>
      </w:r>
      <w:r w:rsidR="0065524D" w:rsidRPr="00FC1E43">
        <w:rPr>
          <w:rFonts w:asciiTheme="minorHAnsi" w:hAnsiTheme="minorHAnsi" w:cstheme="minorHAnsi"/>
          <w:color w:val="auto"/>
          <w:highlight w:val="yellow"/>
        </w:rPr>
        <w:t>DMEM complete medium</w:t>
      </w:r>
      <w:r w:rsidR="00DF0AE2" w:rsidRPr="00FC1E43">
        <w:rPr>
          <w:rFonts w:asciiTheme="minorHAnsi" w:hAnsiTheme="minorHAnsi" w:cstheme="minorHAnsi"/>
          <w:color w:val="auto"/>
          <w:highlight w:val="yellow"/>
        </w:rPr>
        <w:t xml:space="preserve"> </w:t>
      </w:r>
      <w:r w:rsidR="00253405" w:rsidRPr="00FC1E43">
        <w:rPr>
          <w:rFonts w:asciiTheme="minorHAnsi" w:hAnsiTheme="minorHAnsi" w:cstheme="minorHAnsi"/>
          <w:color w:val="auto"/>
          <w:highlight w:val="yellow"/>
        </w:rPr>
        <w:t>containing</w:t>
      </w:r>
      <w:r w:rsidR="0065524D" w:rsidRPr="00FC1E43">
        <w:rPr>
          <w:rFonts w:asciiTheme="minorHAnsi" w:hAnsiTheme="minorHAnsi" w:cstheme="minorHAnsi"/>
          <w:color w:val="auto"/>
          <w:highlight w:val="yellow"/>
        </w:rPr>
        <w:t xml:space="preserve"> 10% </w:t>
      </w:r>
      <w:r w:rsidR="00DF0AE2" w:rsidRPr="00FC1E43">
        <w:rPr>
          <w:rFonts w:asciiTheme="minorHAnsi" w:hAnsiTheme="minorHAnsi" w:cstheme="minorHAnsi"/>
          <w:color w:val="auto"/>
          <w:highlight w:val="yellow"/>
        </w:rPr>
        <w:t>fetal bovine serum (</w:t>
      </w:r>
      <w:r w:rsidR="0065524D" w:rsidRPr="00FC1E43">
        <w:rPr>
          <w:rFonts w:asciiTheme="minorHAnsi" w:hAnsiTheme="minorHAnsi" w:cstheme="minorHAnsi"/>
          <w:color w:val="auto"/>
          <w:highlight w:val="yellow"/>
        </w:rPr>
        <w:t>FBS</w:t>
      </w:r>
      <w:r w:rsidR="00DF0AE2" w:rsidRPr="00FC1E43">
        <w:rPr>
          <w:rFonts w:asciiTheme="minorHAnsi" w:hAnsiTheme="minorHAnsi" w:cstheme="minorHAnsi"/>
          <w:color w:val="auto"/>
          <w:highlight w:val="yellow"/>
        </w:rPr>
        <w:t>)</w:t>
      </w:r>
      <w:r w:rsidR="0065524D" w:rsidRPr="00FC1E43">
        <w:rPr>
          <w:rFonts w:asciiTheme="minorHAnsi" w:hAnsiTheme="minorHAnsi" w:cstheme="minorHAnsi"/>
          <w:color w:val="auto"/>
          <w:highlight w:val="yellow"/>
        </w:rPr>
        <w:t xml:space="preserve"> and 1% </w:t>
      </w:r>
      <w:r w:rsidR="00DF0AE2" w:rsidRPr="00FC1E43">
        <w:rPr>
          <w:rFonts w:asciiTheme="minorHAnsi" w:hAnsiTheme="minorHAnsi" w:cstheme="minorHAnsi"/>
          <w:color w:val="auto"/>
          <w:highlight w:val="yellow"/>
        </w:rPr>
        <w:t>p</w:t>
      </w:r>
      <w:r w:rsidR="0065524D" w:rsidRPr="00FC1E43">
        <w:rPr>
          <w:rFonts w:asciiTheme="minorHAnsi" w:hAnsiTheme="minorHAnsi" w:cstheme="minorHAnsi"/>
          <w:color w:val="auto"/>
          <w:highlight w:val="yellow"/>
        </w:rPr>
        <w:t>enicillin</w:t>
      </w:r>
      <w:r w:rsidR="00DF0AE2" w:rsidRPr="00FC1E43">
        <w:rPr>
          <w:rFonts w:asciiTheme="minorHAnsi" w:hAnsiTheme="minorHAnsi" w:cstheme="minorHAnsi"/>
          <w:color w:val="auto"/>
          <w:highlight w:val="yellow"/>
        </w:rPr>
        <w:t>-</w:t>
      </w:r>
      <w:r w:rsidR="0065524D" w:rsidRPr="00FC1E43">
        <w:rPr>
          <w:rFonts w:asciiTheme="minorHAnsi" w:hAnsiTheme="minorHAnsi" w:cstheme="minorHAnsi"/>
          <w:color w:val="auto"/>
          <w:highlight w:val="yellow"/>
        </w:rPr>
        <w:t>streptomycin</w:t>
      </w:r>
      <w:r w:rsidR="00ED7786" w:rsidRPr="00FC1E43">
        <w:rPr>
          <w:rFonts w:asciiTheme="minorHAnsi" w:hAnsiTheme="minorHAnsi" w:cstheme="minorHAnsi"/>
          <w:color w:val="auto"/>
          <w:highlight w:val="yellow"/>
        </w:rPr>
        <w:t xml:space="preserve"> </w:t>
      </w:r>
      <w:r w:rsidR="00151265" w:rsidRPr="00FC1E43">
        <w:rPr>
          <w:rFonts w:asciiTheme="minorHAnsi" w:hAnsiTheme="minorHAnsi" w:cstheme="minorHAnsi"/>
          <w:color w:val="auto"/>
          <w:highlight w:val="yellow"/>
        </w:rPr>
        <w:t xml:space="preserve">(Pen/Strep) </w:t>
      </w:r>
      <w:r w:rsidR="00253405" w:rsidRPr="00FC1E43">
        <w:rPr>
          <w:rFonts w:asciiTheme="minorHAnsi" w:hAnsiTheme="minorHAnsi" w:cstheme="minorHAnsi"/>
          <w:color w:val="auto"/>
          <w:highlight w:val="yellow"/>
        </w:rPr>
        <w:t>in</w:t>
      </w:r>
      <w:r w:rsidR="0065524D" w:rsidRPr="00FC1E43">
        <w:rPr>
          <w:rFonts w:asciiTheme="minorHAnsi" w:hAnsiTheme="minorHAnsi" w:cstheme="minorHAnsi"/>
          <w:color w:val="auto"/>
          <w:highlight w:val="yellow"/>
        </w:rPr>
        <w:t xml:space="preserve"> basal medium</w:t>
      </w:r>
      <w:r w:rsidR="00DF0AE2" w:rsidRPr="00FC1E43">
        <w:rPr>
          <w:rFonts w:asciiTheme="minorHAnsi" w:hAnsiTheme="minorHAnsi" w:cstheme="minorHAnsi"/>
          <w:color w:val="auto"/>
          <w:highlight w:val="yellow"/>
        </w:rPr>
        <w:t xml:space="preserve"> </w:t>
      </w:r>
      <w:r w:rsidR="00253405" w:rsidRPr="00FC1E43">
        <w:rPr>
          <w:rFonts w:asciiTheme="minorHAnsi" w:hAnsiTheme="minorHAnsi" w:cstheme="minorHAnsi"/>
          <w:color w:val="auto"/>
          <w:highlight w:val="yellow"/>
        </w:rPr>
        <w:t xml:space="preserve">from </w:t>
      </w:r>
      <w:r w:rsidR="00DF0AE2" w:rsidRPr="00FC1E43">
        <w:rPr>
          <w:rFonts w:asciiTheme="minorHAnsi" w:hAnsiTheme="minorHAnsi" w:cstheme="minorHAnsi"/>
          <w:color w:val="auto"/>
          <w:highlight w:val="yellow"/>
        </w:rPr>
        <w:t>step 1.1.1.</w:t>
      </w:r>
    </w:p>
    <w:p w14:paraId="7E1E733F" w14:textId="77777777" w:rsidR="00DF0AE2" w:rsidRPr="00FC1E43" w:rsidRDefault="00DF0AE2" w:rsidP="00FC1E43">
      <w:pPr>
        <w:pStyle w:val="ListParagraph"/>
        <w:ind w:left="0"/>
        <w:contextualSpacing w:val="0"/>
        <w:rPr>
          <w:rFonts w:asciiTheme="minorHAnsi" w:hAnsiTheme="minorHAnsi" w:cstheme="minorHAnsi"/>
          <w:color w:val="auto"/>
          <w:highlight w:val="yellow"/>
        </w:rPr>
      </w:pPr>
    </w:p>
    <w:p w14:paraId="530857FB" w14:textId="31CFC648" w:rsidR="00BB3CCF" w:rsidRPr="00FC1E43" w:rsidRDefault="004D4C14"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 xml:space="preserve">Prepare </w:t>
      </w:r>
      <w:r w:rsidR="00E65DB0" w:rsidRPr="00FC1E43">
        <w:rPr>
          <w:rFonts w:asciiTheme="minorHAnsi" w:hAnsiTheme="minorHAnsi" w:cstheme="minorHAnsi"/>
          <w:color w:val="auto"/>
          <w:highlight w:val="yellow"/>
        </w:rPr>
        <w:t>DMEM/</w:t>
      </w:r>
      <w:r w:rsidR="005F5725" w:rsidRPr="00FC1E43">
        <w:rPr>
          <w:rFonts w:asciiTheme="minorHAnsi" w:hAnsiTheme="minorHAnsi" w:cstheme="minorHAnsi"/>
          <w:color w:val="auto"/>
          <w:highlight w:val="yellow"/>
        </w:rPr>
        <w:t>basement membrane matrix</w:t>
      </w:r>
      <w:r w:rsidR="0065524D" w:rsidRPr="00FC1E43">
        <w:rPr>
          <w:rFonts w:asciiTheme="minorHAnsi" w:hAnsiTheme="minorHAnsi" w:cstheme="minorHAnsi"/>
          <w:color w:val="auto"/>
          <w:highlight w:val="yellow"/>
        </w:rPr>
        <w:t xml:space="preserve"> medium</w:t>
      </w:r>
      <w:r w:rsidR="005F5725" w:rsidRPr="00FC1E43">
        <w:rPr>
          <w:rFonts w:asciiTheme="minorHAnsi" w:hAnsiTheme="minorHAnsi" w:cstheme="minorHAnsi"/>
          <w:color w:val="auto"/>
          <w:highlight w:val="yellow"/>
        </w:rPr>
        <w:t xml:space="preserve"> </w:t>
      </w:r>
      <w:r w:rsidR="00253405" w:rsidRPr="00FC1E43">
        <w:rPr>
          <w:rFonts w:asciiTheme="minorHAnsi" w:hAnsiTheme="minorHAnsi" w:cstheme="minorHAnsi"/>
          <w:color w:val="auto"/>
          <w:highlight w:val="yellow"/>
        </w:rPr>
        <w:t>containing</w:t>
      </w:r>
      <w:r w:rsidR="006D0D7F" w:rsidRPr="00FC1E43">
        <w:rPr>
          <w:rFonts w:asciiTheme="minorHAnsi" w:hAnsiTheme="minorHAnsi" w:cstheme="minorHAnsi"/>
          <w:color w:val="auto"/>
          <w:highlight w:val="yellow"/>
        </w:rPr>
        <w:t xml:space="preserve"> 2.</w:t>
      </w:r>
      <w:r w:rsidR="00BB3CCF" w:rsidRPr="00FC1E43">
        <w:rPr>
          <w:rFonts w:asciiTheme="minorHAnsi" w:hAnsiTheme="minorHAnsi" w:cstheme="minorHAnsi"/>
          <w:color w:val="auto"/>
          <w:highlight w:val="yellow"/>
        </w:rPr>
        <w:t xml:space="preserve">5% </w:t>
      </w:r>
      <w:r w:rsidR="005F5725" w:rsidRPr="00FC1E43">
        <w:rPr>
          <w:rFonts w:asciiTheme="minorHAnsi" w:hAnsiTheme="minorHAnsi" w:cstheme="minorHAnsi"/>
          <w:color w:val="auto"/>
          <w:highlight w:val="yellow"/>
        </w:rPr>
        <w:t>basement mem</w:t>
      </w:r>
      <w:r w:rsidR="00253405" w:rsidRPr="00FC1E43">
        <w:rPr>
          <w:rFonts w:asciiTheme="minorHAnsi" w:hAnsiTheme="minorHAnsi" w:cstheme="minorHAnsi"/>
          <w:color w:val="auto"/>
          <w:highlight w:val="yellow"/>
        </w:rPr>
        <w:t>brane matrix</w:t>
      </w:r>
      <w:r w:rsidR="00BB3CCF" w:rsidRPr="00FC1E43">
        <w:rPr>
          <w:rFonts w:asciiTheme="minorHAnsi" w:hAnsiTheme="minorHAnsi" w:cstheme="minorHAnsi"/>
          <w:color w:val="auto"/>
          <w:highlight w:val="yellow"/>
        </w:rPr>
        <w:t xml:space="preserve">, 10% </w:t>
      </w:r>
      <w:r w:rsidR="00415EC6" w:rsidRPr="00FC1E43">
        <w:rPr>
          <w:rFonts w:asciiTheme="minorHAnsi" w:hAnsiTheme="minorHAnsi" w:cstheme="minorHAnsi"/>
          <w:color w:val="auto"/>
          <w:highlight w:val="yellow"/>
        </w:rPr>
        <w:t>FBS</w:t>
      </w:r>
      <w:r w:rsidR="005C653A" w:rsidRPr="00FC1E43">
        <w:rPr>
          <w:rFonts w:asciiTheme="minorHAnsi" w:hAnsiTheme="minorHAnsi" w:cstheme="minorHAnsi"/>
          <w:color w:val="auto"/>
          <w:highlight w:val="yellow"/>
        </w:rPr>
        <w:t>,</w:t>
      </w:r>
      <w:r w:rsidR="00BB3CCF" w:rsidRPr="00FC1E43">
        <w:rPr>
          <w:rFonts w:asciiTheme="minorHAnsi" w:hAnsiTheme="minorHAnsi" w:cstheme="minorHAnsi"/>
          <w:color w:val="auto"/>
          <w:highlight w:val="yellow"/>
        </w:rPr>
        <w:t xml:space="preserve"> and 1% </w:t>
      </w:r>
      <w:r w:rsidR="00151265" w:rsidRPr="00FC1E43">
        <w:rPr>
          <w:rFonts w:asciiTheme="minorHAnsi" w:hAnsiTheme="minorHAnsi" w:cstheme="minorHAnsi"/>
          <w:color w:val="auto"/>
          <w:highlight w:val="yellow"/>
        </w:rPr>
        <w:t>Pen/Strep</w:t>
      </w:r>
      <w:r w:rsidR="00BB3CCF" w:rsidRPr="00FC1E43">
        <w:rPr>
          <w:rFonts w:asciiTheme="minorHAnsi" w:hAnsiTheme="minorHAnsi" w:cstheme="minorHAnsi"/>
          <w:color w:val="auto"/>
          <w:highlight w:val="yellow"/>
        </w:rPr>
        <w:t xml:space="preserve"> </w:t>
      </w:r>
      <w:r w:rsidR="00253405" w:rsidRPr="00FC1E43">
        <w:rPr>
          <w:rFonts w:asciiTheme="minorHAnsi" w:hAnsiTheme="minorHAnsi" w:cstheme="minorHAnsi"/>
          <w:color w:val="auto"/>
          <w:highlight w:val="yellow"/>
        </w:rPr>
        <w:t>in</w:t>
      </w:r>
      <w:r w:rsidR="00BB3CCF" w:rsidRPr="00FC1E43">
        <w:rPr>
          <w:rFonts w:asciiTheme="minorHAnsi" w:hAnsiTheme="minorHAnsi" w:cstheme="minorHAnsi"/>
          <w:color w:val="auto"/>
          <w:highlight w:val="yellow"/>
        </w:rPr>
        <w:t xml:space="preserve"> </w:t>
      </w:r>
      <w:r w:rsidR="00A52BFF" w:rsidRPr="00FC1E43">
        <w:rPr>
          <w:rFonts w:asciiTheme="minorHAnsi" w:hAnsiTheme="minorHAnsi" w:cstheme="minorHAnsi"/>
          <w:color w:val="auto"/>
          <w:highlight w:val="yellow"/>
        </w:rPr>
        <w:t>basal medium</w:t>
      </w:r>
      <w:r w:rsidR="005C653A" w:rsidRPr="00FC1E43">
        <w:rPr>
          <w:rFonts w:asciiTheme="minorHAnsi" w:hAnsiTheme="minorHAnsi" w:cstheme="minorHAnsi"/>
          <w:color w:val="auto"/>
          <w:highlight w:val="yellow"/>
        </w:rPr>
        <w:t xml:space="preserve"> </w:t>
      </w:r>
      <w:r w:rsidR="00253405" w:rsidRPr="00FC1E43">
        <w:rPr>
          <w:rFonts w:asciiTheme="minorHAnsi" w:hAnsiTheme="minorHAnsi" w:cstheme="minorHAnsi"/>
          <w:color w:val="auto"/>
          <w:highlight w:val="yellow"/>
        </w:rPr>
        <w:t>from</w:t>
      </w:r>
      <w:r w:rsidR="005C653A" w:rsidRPr="00FC1E43">
        <w:rPr>
          <w:rFonts w:asciiTheme="minorHAnsi" w:hAnsiTheme="minorHAnsi" w:cstheme="minorHAnsi"/>
          <w:color w:val="auto"/>
          <w:highlight w:val="yellow"/>
        </w:rPr>
        <w:t xml:space="preserve"> step 1.1.1</w:t>
      </w:r>
      <w:r w:rsidR="00BB3CCF" w:rsidRPr="00FC1E43">
        <w:rPr>
          <w:rFonts w:asciiTheme="minorHAnsi" w:hAnsiTheme="minorHAnsi" w:cstheme="minorHAnsi"/>
          <w:color w:val="auto"/>
          <w:highlight w:val="yellow"/>
        </w:rPr>
        <w:t xml:space="preserve">. </w:t>
      </w:r>
    </w:p>
    <w:p w14:paraId="14829DB8" w14:textId="46C6100A" w:rsidR="006F4174" w:rsidRPr="00FC1E43" w:rsidRDefault="006F4174" w:rsidP="00595F3C">
      <w:pPr>
        <w:pStyle w:val="ListParagraph"/>
        <w:ind w:left="0"/>
        <w:contextualSpacing w:val="0"/>
        <w:rPr>
          <w:rFonts w:asciiTheme="minorHAnsi" w:hAnsiTheme="minorHAnsi" w:cstheme="minorHAnsi"/>
          <w:color w:val="auto"/>
          <w:highlight w:val="yellow"/>
        </w:rPr>
      </w:pPr>
    </w:p>
    <w:p w14:paraId="1C8A84F6" w14:textId="0AF67620" w:rsidR="006F4174" w:rsidRPr="00FC1E43" w:rsidRDefault="00D72982" w:rsidP="00FC1E43">
      <w:pPr>
        <w:pStyle w:val="ListParagraph"/>
        <w:numPr>
          <w:ilvl w:val="1"/>
          <w:numId w:val="30"/>
        </w:numPr>
        <w:ind w:left="0" w:firstLine="0"/>
        <w:contextualSpacing w:val="0"/>
        <w:rPr>
          <w:rFonts w:asciiTheme="minorHAnsi" w:hAnsiTheme="minorHAnsi" w:cstheme="minorHAnsi"/>
          <w:bCs/>
          <w:color w:val="auto"/>
          <w:highlight w:val="yellow"/>
        </w:rPr>
      </w:pPr>
      <w:r w:rsidRPr="00FC1E43">
        <w:rPr>
          <w:rFonts w:asciiTheme="minorHAnsi" w:hAnsiTheme="minorHAnsi" w:cstheme="minorHAnsi"/>
          <w:bCs/>
          <w:color w:val="auto"/>
          <w:highlight w:val="yellow"/>
        </w:rPr>
        <w:t xml:space="preserve">Preparation of </w:t>
      </w:r>
      <w:r w:rsidR="00A52BFF" w:rsidRPr="00FC1E43">
        <w:rPr>
          <w:rFonts w:asciiTheme="minorHAnsi" w:hAnsiTheme="minorHAnsi" w:cstheme="minorHAnsi"/>
          <w:bCs/>
          <w:color w:val="auto"/>
          <w:highlight w:val="yellow"/>
        </w:rPr>
        <w:t>p</w:t>
      </w:r>
      <w:r w:rsidRPr="00FC1E43">
        <w:rPr>
          <w:rFonts w:asciiTheme="minorHAnsi" w:hAnsiTheme="minorHAnsi" w:cstheme="minorHAnsi"/>
          <w:bCs/>
          <w:color w:val="auto"/>
          <w:highlight w:val="yellow"/>
        </w:rPr>
        <w:t>lates</w:t>
      </w:r>
      <w:r w:rsidR="00784994" w:rsidRPr="00FC1E43">
        <w:rPr>
          <w:rFonts w:asciiTheme="minorHAnsi" w:hAnsiTheme="minorHAnsi" w:cstheme="minorHAnsi"/>
          <w:bCs/>
          <w:color w:val="auto"/>
          <w:highlight w:val="yellow"/>
        </w:rPr>
        <w:t xml:space="preserve"> </w:t>
      </w:r>
      <w:r w:rsidR="00A86DDD" w:rsidRPr="00FC1E43">
        <w:rPr>
          <w:rFonts w:asciiTheme="minorHAnsi" w:hAnsiTheme="minorHAnsi" w:cstheme="minorHAnsi"/>
          <w:bCs/>
          <w:color w:val="auto"/>
          <w:highlight w:val="yellow"/>
        </w:rPr>
        <w:t>for</w:t>
      </w:r>
      <w:r w:rsidR="00A52BFF" w:rsidRPr="00FC1E43">
        <w:rPr>
          <w:rFonts w:asciiTheme="minorHAnsi" w:hAnsiTheme="minorHAnsi" w:cstheme="minorHAnsi"/>
          <w:bCs/>
          <w:color w:val="auto"/>
          <w:highlight w:val="yellow"/>
        </w:rPr>
        <w:t xml:space="preserve"> spheroid formation</w:t>
      </w:r>
    </w:p>
    <w:p w14:paraId="6C6A7E5A" w14:textId="77777777" w:rsidR="00B80934" w:rsidRPr="00FC1E43" w:rsidRDefault="00B80934" w:rsidP="00FC1E43">
      <w:pPr>
        <w:pStyle w:val="ListParagraph"/>
        <w:ind w:left="0"/>
        <w:contextualSpacing w:val="0"/>
        <w:rPr>
          <w:rFonts w:asciiTheme="minorHAnsi" w:hAnsiTheme="minorHAnsi" w:cstheme="minorHAnsi"/>
          <w:bCs/>
          <w:color w:val="auto"/>
          <w:highlight w:val="yellow"/>
        </w:rPr>
      </w:pPr>
    </w:p>
    <w:p w14:paraId="03561B44" w14:textId="252591C4" w:rsidR="00B834B4" w:rsidRPr="00FC1E43" w:rsidRDefault="00004F2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lastRenderedPageBreak/>
        <w:t xml:space="preserve">Warm basal and </w:t>
      </w:r>
      <w:r w:rsidR="003C7158" w:rsidRPr="00FC1E43">
        <w:rPr>
          <w:rFonts w:asciiTheme="minorHAnsi" w:hAnsiTheme="minorHAnsi" w:cstheme="minorHAnsi"/>
          <w:color w:val="auto"/>
          <w:highlight w:val="yellow"/>
        </w:rPr>
        <w:t>DMEM</w:t>
      </w:r>
      <w:r w:rsidR="00C0416A" w:rsidRPr="00FC1E43">
        <w:rPr>
          <w:rFonts w:asciiTheme="minorHAnsi" w:hAnsiTheme="minorHAnsi" w:cstheme="minorHAnsi"/>
          <w:color w:val="auto"/>
          <w:highlight w:val="yellow"/>
        </w:rPr>
        <w:t>/</w:t>
      </w:r>
      <w:r w:rsidR="00395FE3" w:rsidRPr="00FC1E43">
        <w:rPr>
          <w:rFonts w:asciiTheme="minorHAnsi" w:hAnsiTheme="minorHAnsi" w:cstheme="minorHAnsi"/>
          <w:color w:val="auto"/>
          <w:highlight w:val="yellow"/>
        </w:rPr>
        <w:t>basement membrane matrix</w:t>
      </w:r>
      <w:r w:rsidR="0065524D" w:rsidRPr="00FC1E43">
        <w:rPr>
          <w:rFonts w:asciiTheme="minorHAnsi" w:hAnsiTheme="minorHAnsi" w:cstheme="minorHAnsi"/>
          <w:color w:val="auto"/>
          <w:highlight w:val="yellow"/>
        </w:rPr>
        <w:t xml:space="preserve"> medi</w:t>
      </w:r>
      <w:r w:rsidR="00395FE3" w:rsidRPr="00FC1E43">
        <w:rPr>
          <w:rFonts w:asciiTheme="minorHAnsi" w:hAnsiTheme="minorHAnsi" w:cstheme="minorHAnsi"/>
          <w:color w:val="auto"/>
          <w:highlight w:val="yellow"/>
        </w:rPr>
        <w:t>um</w:t>
      </w:r>
      <w:r w:rsidR="00A52BFF" w:rsidRPr="00FC1E43">
        <w:rPr>
          <w:rFonts w:asciiTheme="minorHAnsi" w:hAnsiTheme="minorHAnsi" w:cstheme="minorHAnsi"/>
          <w:color w:val="auto"/>
          <w:highlight w:val="yellow"/>
        </w:rPr>
        <w:t xml:space="preserve"> at room temperature (RT) for approximately 20 min</w:t>
      </w:r>
      <w:r w:rsidRPr="00FC1E43">
        <w:rPr>
          <w:rFonts w:asciiTheme="minorHAnsi" w:hAnsiTheme="minorHAnsi" w:cstheme="minorHAnsi"/>
          <w:color w:val="auto"/>
          <w:highlight w:val="yellow"/>
        </w:rPr>
        <w:t>.</w:t>
      </w:r>
    </w:p>
    <w:p w14:paraId="703E1A47" w14:textId="77777777" w:rsidR="00395FE3" w:rsidRPr="00FC1E43" w:rsidRDefault="00395FE3" w:rsidP="00FC1E43">
      <w:pPr>
        <w:pStyle w:val="ListParagraph"/>
        <w:ind w:left="0"/>
        <w:contextualSpacing w:val="0"/>
        <w:rPr>
          <w:rFonts w:asciiTheme="minorHAnsi" w:hAnsiTheme="minorHAnsi" w:cstheme="minorHAnsi"/>
          <w:color w:val="auto"/>
          <w:highlight w:val="yellow"/>
        </w:rPr>
      </w:pPr>
    </w:p>
    <w:p w14:paraId="40C74DA8" w14:textId="6A24E324" w:rsidR="00395FE3" w:rsidRPr="00FC1E43" w:rsidRDefault="00004F2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 xml:space="preserve">Pretreat </w:t>
      </w:r>
      <w:r w:rsidR="00731548"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 xml:space="preserve">wells </w:t>
      </w:r>
      <w:r w:rsidR="00A52BFF" w:rsidRPr="00FC1E43">
        <w:rPr>
          <w:rFonts w:asciiTheme="minorHAnsi" w:hAnsiTheme="minorHAnsi" w:cstheme="minorHAnsi"/>
          <w:color w:val="auto"/>
          <w:highlight w:val="yellow"/>
        </w:rPr>
        <w:t xml:space="preserve">of </w:t>
      </w:r>
      <w:r w:rsidR="00ED7786" w:rsidRPr="00FC1E43">
        <w:rPr>
          <w:rFonts w:asciiTheme="minorHAnsi" w:hAnsiTheme="minorHAnsi" w:cstheme="minorHAnsi"/>
          <w:color w:val="auto"/>
          <w:highlight w:val="yellow"/>
        </w:rPr>
        <w:t xml:space="preserve">a </w:t>
      </w:r>
      <w:r w:rsidR="00A52BFF" w:rsidRPr="00FC1E43">
        <w:rPr>
          <w:rFonts w:asciiTheme="minorHAnsi" w:hAnsiTheme="minorHAnsi" w:cstheme="minorHAnsi"/>
          <w:color w:val="auto"/>
          <w:highlight w:val="yellow"/>
        </w:rPr>
        <w:t xml:space="preserve">24-well plate dedicated to spheroid formation by </w:t>
      </w:r>
      <w:r w:rsidRPr="00FC1E43">
        <w:rPr>
          <w:rFonts w:asciiTheme="minorHAnsi" w:hAnsiTheme="minorHAnsi" w:cstheme="minorHAnsi"/>
          <w:color w:val="auto"/>
          <w:highlight w:val="yellow"/>
        </w:rPr>
        <w:t>adding 500</w:t>
      </w:r>
      <w:r w:rsidRPr="00FC1E43">
        <w:rPr>
          <w:rFonts w:asciiTheme="minorHAnsi" w:hAnsiTheme="minorHAnsi" w:cstheme="minorHAnsi"/>
          <w:color w:val="auto"/>
          <w:spacing w:val="2"/>
          <w:highlight w:val="yellow"/>
        </w:rPr>
        <w:t xml:space="preserve"> </w:t>
      </w:r>
      <w:r w:rsidRPr="00FC1E43">
        <w:rPr>
          <w:rFonts w:asciiTheme="minorHAnsi" w:hAnsiTheme="minorHAnsi" w:cstheme="minorHAnsi"/>
          <w:color w:val="auto"/>
          <w:highlight w:val="yellow"/>
        </w:rPr>
        <w:t xml:space="preserve">µL </w:t>
      </w:r>
      <w:r w:rsidR="00A86DDD" w:rsidRPr="00FC1E43">
        <w:rPr>
          <w:rFonts w:asciiTheme="minorHAnsi" w:hAnsiTheme="minorHAnsi" w:cstheme="minorHAnsi"/>
          <w:color w:val="auto"/>
          <w:highlight w:val="yellow"/>
        </w:rPr>
        <w:t xml:space="preserve">of </w:t>
      </w:r>
      <w:r w:rsidR="00395FE3" w:rsidRPr="00FC1E43">
        <w:rPr>
          <w:rFonts w:asciiTheme="minorHAnsi" w:hAnsiTheme="minorHAnsi" w:cstheme="minorHAnsi"/>
          <w:color w:val="auto"/>
          <w:highlight w:val="yellow"/>
        </w:rPr>
        <w:t>a</w:t>
      </w:r>
      <w:r w:rsidRPr="00FC1E43">
        <w:rPr>
          <w:rFonts w:asciiTheme="minorHAnsi" w:hAnsiTheme="minorHAnsi" w:cstheme="minorHAnsi"/>
          <w:color w:val="auto"/>
          <w:highlight w:val="yellow"/>
        </w:rPr>
        <w:t>nti-</w:t>
      </w:r>
      <w:r w:rsidR="00395FE3" w:rsidRPr="00FC1E43">
        <w:rPr>
          <w:rFonts w:asciiTheme="minorHAnsi" w:hAnsiTheme="minorHAnsi" w:cstheme="minorHAnsi"/>
          <w:color w:val="auto"/>
          <w:highlight w:val="yellow"/>
        </w:rPr>
        <w:t>a</w:t>
      </w:r>
      <w:r w:rsidRPr="00FC1E43">
        <w:rPr>
          <w:rFonts w:asciiTheme="minorHAnsi" w:hAnsiTheme="minorHAnsi" w:cstheme="minorHAnsi"/>
          <w:color w:val="auto"/>
          <w:highlight w:val="yellow"/>
        </w:rPr>
        <w:t xml:space="preserve">dherence </w:t>
      </w:r>
      <w:r w:rsidR="00395FE3" w:rsidRPr="00FC1E43">
        <w:rPr>
          <w:rFonts w:asciiTheme="minorHAnsi" w:hAnsiTheme="minorHAnsi" w:cstheme="minorHAnsi"/>
          <w:color w:val="auto"/>
          <w:highlight w:val="yellow"/>
        </w:rPr>
        <w:t>r</w:t>
      </w:r>
      <w:r w:rsidRPr="00FC1E43">
        <w:rPr>
          <w:rFonts w:asciiTheme="minorHAnsi" w:hAnsiTheme="minorHAnsi" w:cstheme="minorHAnsi"/>
          <w:color w:val="auto"/>
          <w:highlight w:val="yellow"/>
        </w:rPr>
        <w:t xml:space="preserve">insing </w:t>
      </w:r>
      <w:r w:rsidR="00395FE3" w:rsidRPr="00FC1E43">
        <w:rPr>
          <w:rFonts w:asciiTheme="minorHAnsi" w:hAnsiTheme="minorHAnsi" w:cstheme="minorHAnsi"/>
          <w:color w:val="auto"/>
          <w:highlight w:val="yellow"/>
        </w:rPr>
        <w:t>s</w:t>
      </w:r>
      <w:r w:rsidRPr="00FC1E43">
        <w:rPr>
          <w:rFonts w:asciiTheme="minorHAnsi" w:hAnsiTheme="minorHAnsi" w:cstheme="minorHAnsi"/>
          <w:color w:val="auto"/>
          <w:highlight w:val="yellow"/>
        </w:rPr>
        <w:t>olution to each well</w:t>
      </w:r>
      <w:r w:rsidRPr="00FC1E43">
        <w:rPr>
          <w:rFonts w:asciiTheme="minorHAnsi" w:hAnsiTheme="minorHAnsi" w:cstheme="minorHAnsi"/>
          <w:color w:val="auto"/>
          <w:spacing w:val="3"/>
          <w:highlight w:val="yellow"/>
        </w:rPr>
        <w:t>.</w:t>
      </w:r>
      <w:r w:rsidR="00280690" w:rsidRPr="00FC1E43">
        <w:rPr>
          <w:rFonts w:asciiTheme="minorHAnsi" w:hAnsiTheme="minorHAnsi" w:cstheme="minorHAnsi"/>
          <w:color w:val="auto"/>
          <w:spacing w:val="3"/>
          <w:highlight w:val="yellow"/>
        </w:rPr>
        <w:t xml:space="preserve"> </w:t>
      </w:r>
    </w:p>
    <w:p w14:paraId="74BBFDFA" w14:textId="77777777" w:rsidR="00395FE3" w:rsidRPr="00FC1E43" w:rsidRDefault="00395FE3" w:rsidP="00FC1E43">
      <w:pPr>
        <w:pStyle w:val="ListParagraph"/>
        <w:ind w:left="0"/>
        <w:rPr>
          <w:rFonts w:asciiTheme="minorHAnsi" w:hAnsiTheme="minorHAnsi" w:cstheme="minorHAnsi"/>
          <w:color w:val="auto"/>
          <w:spacing w:val="3"/>
          <w:highlight w:val="yellow"/>
        </w:rPr>
      </w:pPr>
    </w:p>
    <w:p w14:paraId="106BA6FC" w14:textId="242AC02F" w:rsidR="00B834B4" w:rsidRPr="00FC1E43" w:rsidRDefault="00395FE3" w:rsidP="00595F3C">
      <w:pPr>
        <w:pStyle w:val="ListParagraph"/>
        <w:ind w:left="0"/>
        <w:contextualSpacing w:val="0"/>
        <w:rPr>
          <w:rFonts w:asciiTheme="minorHAnsi" w:hAnsiTheme="minorHAnsi" w:cstheme="minorHAnsi"/>
          <w:color w:val="auto"/>
          <w:spacing w:val="3"/>
          <w:highlight w:val="yellow"/>
        </w:rPr>
      </w:pPr>
      <w:r w:rsidRPr="00FC1E43">
        <w:rPr>
          <w:rFonts w:asciiTheme="minorHAnsi" w:hAnsiTheme="minorHAnsi" w:cstheme="minorHAnsi"/>
          <w:color w:val="auto"/>
          <w:spacing w:val="3"/>
          <w:highlight w:val="yellow"/>
        </w:rPr>
        <w:t xml:space="preserve">NOTE: </w:t>
      </w:r>
      <w:r w:rsidR="00280690" w:rsidRPr="00FC1E43">
        <w:rPr>
          <w:rFonts w:asciiTheme="minorHAnsi" w:hAnsiTheme="minorHAnsi" w:cstheme="minorHAnsi"/>
          <w:color w:val="auto"/>
          <w:spacing w:val="3"/>
          <w:highlight w:val="yellow"/>
        </w:rPr>
        <w:t xml:space="preserve">In these plates, each well </w:t>
      </w:r>
      <w:r w:rsidR="00A50DC2" w:rsidRPr="00FC1E43">
        <w:rPr>
          <w:rFonts w:asciiTheme="minorHAnsi" w:hAnsiTheme="minorHAnsi" w:cstheme="minorHAnsi"/>
          <w:color w:val="auto"/>
          <w:spacing w:val="3"/>
          <w:highlight w:val="yellow"/>
        </w:rPr>
        <w:t>consists</w:t>
      </w:r>
      <w:r w:rsidR="00280690" w:rsidRPr="00FC1E43">
        <w:rPr>
          <w:rFonts w:asciiTheme="minorHAnsi" w:hAnsiTheme="minorHAnsi" w:cstheme="minorHAnsi"/>
          <w:color w:val="auto"/>
          <w:spacing w:val="3"/>
          <w:highlight w:val="yellow"/>
        </w:rPr>
        <w:t xml:space="preserve"> of 1,200 microwells.</w:t>
      </w:r>
    </w:p>
    <w:p w14:paraId="0C5A523A" w14:textId="77777777" w:rsidR="00A50DC2" w:rsidRPr="00FC1E43" w:rsidRDefault="00A50DC2" w:rsidP="00FC1E43">
      <w:pPr>
        <w:pStyle w:val="ListParagraph"/>
        <w:ind w:left="0"/>
        <w:contextualSpacing w:val="0"/>
        <w:rPr>
          <w:rFonts w:asciiTheme="minorHAnsi" w:hAnsiTheme="minorHAnsi" w:cstheme="minorHAnsi"/>
          <w:color w:val="auto"/>
          <w:highlight w:val="yellow"/>
        </w:rPr>
      </w:pPr>
    </w:p>
    <w:p w14:paraId="7E08ED71" w14:textId="171B9854" w:rsidR="00192785" w:rsidRPr="00FC1E43" w:rsidRDefault="00004F29" w:rsidP="00FC1E43">
      <w:pPr>
        <w:pStyle w:val="ListParagraph"/>
        <w:numPr>
          <w:ilvl w:val="2"/>
          <w:numId w:val="30"/>
        </w:numPr>
        <w:ind w:left="0" w:firstLine="0"/>
        <w:contextualSpacing w:val="0"/>
        <w:rPr>
          <w:rFonts w:asciiTheme="minorHAnsi" w:hAnsiTheme="minorHAnsi" w:cstheme="minorHAnsi"/>
          <w:b/>
          <w:bCs/>
          <w:color w:val="auto"/>
          <w:highlight w:val="yellow"/>
        </w:rPr>
      </w:pPr>
      <w:r w:rsidRPr="00FC1E43">
        <w:rPr>
          <w:rFonts w:asciiTheme="minorHAnsi" w:hAnsiTheme="minorHAnsi" w:cstheme="minorHAnsi"/>
          <w:color w:val="auto"/>
          <w:highlight w:val="yellow"/>
        </w:rPr>
        <w:t xml:space="preserve">Centrifuge </w:t>
      </w:r>
      <w:r w:rsidR="006D0D7F"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plate at 1</w:t>
      </w:r>
      <w:r w:rsidR="006D0D7F" w:rsidRPr="00FC1E43">
        <w:rPr>
          <w:rFonts w:asciiTheme="minorHAnsi" w:hAnsiTheme="minorHAnsi" w:cstheme="minorHAnsi"/>
          <w:color w:val="auto"/>
          <w:highlight w:val="yellow"/>
        </w:rPr>
        <w:t>,</w:t>
      </w:r>
      <w:r w:rsidR="003C7158" w:rsidRPr="00FC1E43">
        <w:rPr>
          <w:rFonts w:asciiTheme="minorHAnsi" w:hAnsiTheme="minorHAnsi" w:cstheme="minorHAnsi"/>
          <w:color w:val="auto"/>
          <w:highlight w:val="yellow"/>
        </w:rPr>
        <w:t>2</w:t>
      </w:r>
      <w:r w:rsidRPr="00FC1E43">
        <w:rPr>
          <w:rFonts w:asciiTheme="minorHAnsi" w:hAnsiTheme="minorHAnsi" w:cstheme="minorHAnsi"/>
          <w:color w:val="auto"/>
          <w:highlight w:val="yellow"/>
        </w:rPr>
        <w:t>00</w:t>
      </w:r>
      <w:r w:rsidR="003C7158" w:rsidRPr="00FC1E43">
        <w:rPr>
          <w:rFonts w:asciiTheme="minorHAnsi" w:hAnsiTheme="minorHAnsi" w:cstheme="minorHAnsi"/>
          <w:color w:val="auto"/>
          <w:highlight w:val="yellow"/>
        </w:rPr>
        <w:t xml:space="preserve"> </w:t>
      </w:r>
      <w:r w:rsidR="005D2C0C" w:rsidRPr="00FC1E43">
        <w:rPr>
          <w:rFonts w:asciiTheme="minorHAnsi" w:hAnsiTheme="minorHAnsi" w:cstheme="minorHAnsi"/>
          <w:color w:val="auto"/>
          <w:highlight w:val="yellow"/>
        </w:rPr>
        <w:t>×</w:t>
      </w:r>
      <w:r w:rsidR="007A7400" w:rsidRPr="00FC1E43">
        <w:rPr>
          <w:rFonts w:asciiTheme="minorHAnsi" w:hAnsiTheme="minorHAnsi" w:cstheme="minorHAnsi"/>
          <w:color w:val="auto"/>
          <w:highlight w:val="yellow"/>
        </w:rPr>
        <w:t xml:space="preserve"> </w:t>
      </w:r>
      <w:r w:rsidRPr="00FC1E43">
        <w:rPr>
          <w:rFonts w:asciiTheme="minorHAnsi" w:hAnsiTheme="minorHAnsi" w:cstheme="minorHAnsi"/>
          <w:i/>
          <w:color w:val="auto"/>
          <w:highlight w:val="yellow"/>
        </w:rPr>
        <w:t xml:space="preserve">g </w:t>
      </w:r>
      <w:r w:rsidRPr="00FC1E43">
        <w:rPr>
          <w:rFonts w:asciiTheme="minorHAnsi" w:hAnsiTheme="minorHAnsi" w:cstheme="minorHAnsi"/>
          <w:color w:val="auto"/>
          <w:highlight w:val="yellow"/>
        </w:rPr>
        <w:t xml:space="preserve">for 5 min in a swinging bucket rotor </w:t>
      </w:r>
      <w:r w:rsidR="006D0D7F" w:rsidRPr="00FC1E43">
        <w:rPr>
          <w:rFonts w:asciiTheme="minorHAnsi" w:hAnsiTheme="minorHAnsi" w:cstheme="minorHAnsi"/>
          <w:color w:val="auto"/>
          <w:highlight w:val="yellow"/>
        </w:rPr>
        <w:t xml:space="preserve">with adaptors for </w:t>
      </w:r>
      <w:r w:rsidRPr="00FC1E43">
        <w:rPr>
          <w:rFonts w:asciiTheme="minorHAnsi" w:hAnsiTheme="minorHAnsi" w:cstheme="minorHAnsi"/>
          <w:color w:val="auto"/>
          <w:highlight w:val="yellow"/>
        </w:rPr>
        <w:t>plate</w:t>
      </w:r>
      <w:r w:rsidR="00483522" w:rsidRPr="00FC1E43">
        <w:rPr>
          <w:rFonts w:asciiTheme="minorHAnsi" w:hAnsiTheme="minorHAnsi" w:cstheme="minorHAnsi"/>
          <w:color w:val="auto"/>
          <w:highlight w:val="yellow"/>
        </w:rPr>
        <w:t>s.</w:t>
      </w:r>
      <w:r w:rsidR="00483522" w:rsidRPr="00FC1E43">
        <w:rPr>
          <w:rFonts w:asciiTheme="minorHAnsi" w:hAnsiTheme="minorHAnsi" w:cstheme="minorHAnsi"/>
          <w:i/>
          <w:color w:val="auto"/>
          <w:highlight w:val="yellow"/>
        </w:rPr>
        <w:t xml:space="preserve"> </w:t>
      </w:r>
    </w:p>
    <w:p w14:paraId="6DE1235B" w14:textId="77777777" w:rsidR="005D2C0C" w:rsidRPr="00FC1E43" w:rsidRDefault="005D2C0C" w:rsidP="00FC1E43">
      <w:pPr>
        <w:pStyle w:val="ListParagraph"/>
        <w:ind w:left="0"/>
        <w:contextualSpacing w:val="0"/>
        <w:rPr>
          <w:rFonts w:asciiTheme="minorHAnsi" w:hAnsiTheme="minorHAnsi" w:cstheme="minorHAnsi"/>
          <w:b/>
          <w:bCs/>
          <w:color w:val="auto"/>
          <w:highlight w:val="yellow"/>
        </w:rPr>
      </w:pPr>
    </w:p>
    <w:p w14:paraId="612BF878" w14:textId="70092F5F" w:rsidR="00B834B4" w:rsidRPr="00FC1E43" w:rsidRDefault="00483522" w:rsidP="00595F3C">
      <w:pPr>
        <w:jc w:val="both"/>
        <w:rPr>
          <w:rFonts w:cstheme="minorHAnsi"/>
          <w:iCs/>
          <w:highlight w:val="yellow"/>
          <w:lang w:val="en-US"/>
        </w:rPr>
      </w:pPr>
      <w:r w:rsidRPr="00FC1E43">
        <w:rPr>
          <w:rFonts w:cstheme="minorHAnsi"/>
          <w:iCs/>
          <w:highlight w:val="yellow"/>
          <w:lang w:val="en-US"/>
        </w:rPr>
        <w:t>NOTE</w:t>
      </w:r>
      <w:r w:rsidR="00004F29" w:rsidRPr="00FC1E43">
        <w:rPr>
          <w:rFonts w:cstheme="minorHAnsi"/>
          <w:iCs/>
          <w:highlight w:val="yellow"/>
          <w:lang w:val="en-US"/>
        </w:rPr>
        <w:t xml:space="preserve">: </w:t>
      </w:r>
      <w:r w:rsidR="006D0D7F" w:rsidRPr="00FC1E43">
        <w:rPr>
          <w:rFonts w:cstheme="minorHAnsi"/>
          <w:iCs/>
          <w:highlight w:val="yellow"/>
          <w:lang w:val="en-US"/>
        </w:rPr>
        <w:t>If only one plate</w:t>
      </w:r>
      <w:r w:rsidR="007F7A1A" w:rsidRPr="00FC1E43">
        <w:rPr>
          <w:rFonts w:cstheme="minorHAnsi"/>
          <w:iCs/>
          <w:highlight w:val="yellow"/>
          <w:lang w:val="en-US"/>
        </w:rPr>
        <w:t xml:space="preserve"> is used</w:t>
      </w:r>
      <w:r w:rsidR="006D0D7F" w:rsidRPr="00FC1E43">
        <w:rPr>
          <w:rFonts w:cstheme="minorHAnsi"/>
          <w:iCs/>
          <w:highlight w:val="yellow"/>
          <w:lang w:val="en-US"/>
        </w:rPr>
        <w:t>, p</w:t>
      </w:r>
      <w:r w:rsidR="00004F29" w:rsidRPr="00FC1E43">
        <w:rPr>
          <w:rFonts w:cstheme="minorHAnsi"/>
          <w:iCs/>
          <w:highlight w:val="yellow"/>
          <w:lang w:val="en-US"/>
        </w:rPr>
        <w:t>repare a</w:t>
      </w:r>
      <w:r w:rsidR="006D0D7F" w:rsidRPr="00FC1E43">
        <w:rPr>
          <w:rFonts w:cstheme="minorHAnsi"/>
          <w:iCs/>
          <w:highlight w:val="yellow"/>
          <w:lang w:val="en-US"/>
        </w:rPr>
        <w:t>n additional</w:t>
      </w:r>
      <w:r w:rsidR="00004F29" w:rsidRPr="00FC1E43">
        <w:rPr>
          <w:rFonts w:cstheme="minorHAnsi"/>
          <w:iCs/>
          <w:highlight w:val="yellow"/>
          <w:lang w:val="en-US"/>
        </w:rPr>
        <w:t xml:space="preserve"> </w:t>
      </w:r>
      <w:r w:rsidR="006D0D7F" w:rsidRPr="00FC1E43">
        <w:rPr>
          <w:rFonts w:cstheme="minorHAnsi"/>
          <w:iCs/>
          <w:highlight w:val="yellow"/>
          <w:lang w:val="en-US"/>
        </w:rPr>
        <w:t xml:space="preserve">standard </w:t>
      </w:r>
      <w:r w:rsidR="00004F29" w:rsidRPr="00FC1E43">
        <w:rPr>
          <w:rFonts w:cstheme="minorHAnsi"/>
          <w:iCs/>
          <w:highlight w:val="yellow"/>
          <w:lang w:val="en-US"/>
        </w:rPr>
        <w:t xml:space="preserve">plate filled with water to </w:t>
      </w:r>
      <w:r w:rsidR="00C32916" w:rsidRPr="00FC1E43">
        <w:rPr>
          <w:rFonts w:cstheme="minorHAnsi"/>
          <w:iCs/>
          <w:highlight w:val="yellow"/>
          <w:lang w:val="en-US"/>
        </w:rPr>
        <w:t>counter</w:t>
      </w:r>
      <w:r w:rsidR="006D0D7F" w:rsidRPr="00FC1E43">
        <w:rPr>
          <w:rFonts w:cstheme="minorHAnsi"/>
          <w:iCs/>
          <w:highlight w:val="yellow"/>
          <w:lang w:val="en-US"/>
        </w:rPr>
        <w:t>balance</w:t>
      </w:r>
      <w:r w:rsidR="00004F29" w:rsidRPr="00FC1E43">
        <w:rPr>
          <w:rFonts w:cstheme="minorHAnsi"/>
          <w:iCs/>
          <w:highlight w:val="yellow"/>
          <w:lang w:val="en-US"/>
        </w:rPr>
        <w:t xml:space="preserve"> the weight.</w:t>
      </w:r>
    </w:p>
    <w:p w14:paraId="2B6B4FCA" w14:textId="77777777" w:rsidR="005D2C0C" w:rsidRPr="00FC1E43" w:rsidRDefault="005D2C0C" w:rsidP="00FC1E43">
      <w:pPr>
        <w:jc w:val="both"/>
        <w:rPr>
          <w:rFonts w:cstheme="minorHAnsi"/>
          <w:b/>
          <w:bCs/>
          <w:highlight w:val="yellow"/>
          <w:lang w:val="en-US"/>
        </w:rPr>
      </w:pPr>
    </w:p>
    <w:p w14:paraId="0DE39E77" w14:textId="2585F26A" w:rsidR="00B834B4" w:rsidRPr="00FC1E43" w:rsidRDefault="00004F29" w:rsidP="00FC1E43">
      <w:pPr>
        <w:pStyle w:val="ListParagraph"/>
        <w:numPr>
          <w:ilvl w:val="2"/>
          <w:numId w:val="30"/>
        </w:numPr>
        <w:ind w:left="0" w:firstLine="0"/>
        <w:contextualSpacing w:val="0"/>
        <w:rPr>
          <w:rFonts w:asciiTheme="minorHAnsi" w:hAnsiTheme="minorHAnsi" w:cstheme="minorHAnsi"/>
          <w:b/>
          <w:bCs/>
          <w:color w:val="auto"/>
          <w:highlight w:val="yellow"/>
        </w:rPr>
      </w:pPr>
      <w:r w:rsidRPr="00FC1E43">
        <w:rPr>
          <w:rFonts w:asciiTheme="minorHAnsi" w:hAnsiTheme="minorHAnsi" w:cstheme="minorHAnsi"/>
          <w:color w:val="auto"/>
          <w:highlight w:val="yellow"/>
        </w:rPr>
        <w:t xml:space="preserve">Rinse each well with </w:t>
      </w:r>
      <w:r w:rsidRPr="00FC1E43">
        <w:rPr>
          <w:rFonts w:asciiTheme="minorHAnsi" w:hAnsiTheme="minorHAnsi" w:cstheme="minorHAnsi"/>
          <w:bCs/>
          <w:color w:val="auto"/>
          <w:highlight w:val="yellow"/>
        </w:rPr>
        <w:t>2 m</w:t>
      </w:r>
      <w:r w:rsidR="006D0D7F" w:rsidRPr="00FC1E43">
        <w:rPr>
          <w:rFonts w:asciiTheme="minorHAnsi" w:hAnsiTheme="minorHAnsi" w:cstheme="minorHAnsi"/>
          <w:bCs/>
          <w:color w:val="auto"/>
          <w:highlight w:val="yellow"/>
        </w:rPr>
        <w:t>L</w:t>
      </w:r>
      <w:r w:rsidRPr="00FC1E43">
        <w:rPr>
          <w:rFonts w:asciiTheme="minorHAnsi" w:hAnsiTheme="minorHAnsi" w:cstheme="minorHAnsi"/>
          <w:bCs/>
          <w:color w:val="auto"/>
          <w:highlight w:val="yellow"/>
        </w:rPr>
        <w:t xml:space="preserve"> </w:t>
      </w:r>
      <w:r w:rsidR="00C32916" w:rsidRPr="00FC1E43">
        <w:rPr>
          <w:rFonts w:asciiTheme="minorHAnsi" w:hAnsiTheme="minorHAnsi" w:cstheme="minorHAnsi"/>
          <w:bCs/>
          <w:color w:val="auto"/>
          <w:highlight w:val="yellow"/>
        </w:rPr>
        <w:t xml:space="preserve">of </w:t>
      </w:r>
      <w:r w:rsidRPr="00FC1E43">
        <w:rPr>
          <w:rFonts w:asciiTheme="minorHAnsi" w:hAnsiTheme="minorHAnsi" w:cstheme="minorHAnsi"/>
          <w:bCs/>
          <w:color w:val="auto"/>
          <w:highlight w:val="yellow"/>
        </w:rPr>
        <w:t xml:space="preserve">warm basal </w:t>
      </w:r>
      <w:proofErr w:type="gramStart"/>
      <w:r w:rsidRPr="00FC1E43">
        <w:rPr>
          <w:rFonts w:asciiTheme="minorHAnsi" w:hAnsiTheme="minorHAnsi" w:cstheme="minorHAnsi"/>
          <w:bCs/>
          <w:color w:val="auto"/>
          <w:highlight w:val="yellow"/>
        </w:rPr>
        <w:t>medium</w:t>
      </w:r>
      <w:r w:rsidR="002C252C" w:rsidRPr="00FC1E43">
        <w:rPr>
          <w:rFonts w:asciiTheme="minorHAnsi" w:hAnsiTheme="minorHAnsi" w:cstheme="minorHAnsi"/>
          <w:bCs/>
          <w:color w:val="auto"/>
          <w:highlight w:val="yellow"/>
        </w:rPr>
        <w:t>,</w:t>
      </w:r>
      <w:r w:rsidRPr="00FC1E43">
        <w:rPr>
          <w:rFonts w:asciiTheme="minorHAnsi" w:hAnsiTheme="minorHAnsi" w:cstheme="minorHAnsi"/>
          <w:color w:val="auto"/>
          <w:highlight w:val="yellow"/>
        </w:rPr>
        <w:t xml:space="preserve"> </w:t>
      </w:r>
      <w:r w:rsidR="006D0D7F" w:rsidRPr="00FC1E43">
        <w:rPr>
          <w:rFonts w:asciiTheme="minorHAnsi" w:hAnsiTheme="minorHAnsi" w:cstheme="minorHAnsi"/>
          <w:color w:val="auto"/>
          <w:highlight w:val="yellow"/>
        </w:rPr>
        <w:t>and</w:t>
      </w:r>
      <w:proofErr w:type="gramEnd"/>
      <w:r w:rsidR="006D0D7F" w:rsidRPr="00FC1E43">
        <w:rPr>
          <w:rFonts w:asciiTheme="minorHAnsi" w:hAnsiTheme="minorHAnsi" w:cstheme="minorHAnsi"/>
          <w:color w:val="auto"/>
          <w:highlight w:val="yellow"/>
        </w:rPr>
        <w:t xml:space="preserve"> </w:t>
      </w:r>
      <w:r w:rsidRPr="00FC1E43">
        <w:rPr>
          <w:rFonts w:asciiTheme="minorHAnsi" w:hAnsiTheme="minorHAnsi" w:cstheme="minorHAnsi"/>
          <w:color w:val="auto"/>
          <w:highlight w:val="yellow"/>
        </w:rPr>
        <w:t xml:space="preserve">aspirate </w:t>
      </w:r>
      <w:r w:rsidR="006D0D7F"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medium from the well</w:t>
      </w:r>
      <w:r w:rsidR="006D0D7F" w:rsidRPr="00FC1E43">
        <w:rPr>
          <w:rFonts w:asciiTheme="minorHAnsi" w:hAnsiTheme="minorHAnsi" w:cstheme="minorHAnsi"/>
          <w:color w:val="auto"/>
          <w:highlight w:val="yellow"/>
        </w:rPr>
        <w:t>s</w:t>
      </w:r>
      <w:r w:rsidRPr="00FC1E43">
        <w:rPr>
          <w:rFonts w:asciiTheme="minorHAnsi" w:hAnsiTheme="minorHAnsi" w:cstheme="minorHAnsi"/>
          <w:color w:val="auto"/>
          <w:highlight w:val="yellow"/>
        </w:rPr>
        <w:t>.</w:t>
      </w:r>
    </w:p>
    <w:p w14:paraId="1EB1A1DA" w14:textId="77777777" w:rsidR="002C252C" w:rsidRPr="00FC1E43" w:rsidRDefault="002C252C" w:rsidP="00FC1E43">
      <w:pPr>
        <w:pStyle w:val="ListParagraph"/>
        <w:ind w:left="0"/>
        <w:contextualSpacing w:val="0"/>
        <w:rPr>
          <w:rFonts w:asciiTheme="minorHAnsi" w:hAnsiTheme="minorHAnsi" w:cstheme="minorHAnsi"/>
          <w:b/>
          <w:bCs/>
          <w:color w:val="auto"/>
          <w:highlight w:val="yellow"/>
        </w:rPr>
      </w:pPr>
    </w:p>
    <w:p w14:paraId="7803CC91" w14:textId="1D57A21C" w:rsidR="00B834B4" w:rsidRPr="00FC1E43" w:rsidRDefault="00004F2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 xml:space="preserve">Observe </w:t>
      </w:r>
      <w:r w:rsidR="006D0D7F" w:rsidRPr="00FC1E43">
        <w:rPr>
          <w:rFonts w:asciiTheme="minorHAnsi" w:hAnsiTheme="minorHAnsi" w:cstheme="minorHAnsi"/>
          <w:color w:val="auto"/>
          <w:highlight w:val="yellow"/>
        </w:rPr>
        <w:t>the plate under the</w:t>
      </w:r>
      <w:r w:rsidRPr="00FC1E43">
        <w:rPr>
          <w:rFonts w:asciiTheme="minorHAnsi" w:hAnsiTheme="minorHAnsi" w:cstheme="minorHAnsi"/>
          <w:color w:val="auto"/>
          <w:highlight w:val="yellow"/>
        </w:rPr>
        <w:t xml:space="preserve"> microscope to ensure that bubbles have been </w:t>
      </w:r>
      <w:r w:rsidR="006D0D7F" w:rsidRPr="00FC1E43">
        <w:rPr>
          <w:rFonts w:asciiTheme="minorHAnsi" w:hAnsiTheme="minorHAnsi" w:cstheme="minorHAnsi"/>
          <w:color w:val="auto"/>
          <w:highlight w:val="yellow"/>
        </w:rPr>
        <w:t xml:space="preserve">completely </w:t>
      </w:r>
      <w:r w:rsidRPr="00FC1E43">
        <w:rPr>
          <w:rFonts w:asciiTheme="minorHAnsi" w:hAnsiTheme="minorHAnsi" w:cstheme="minorHAnsi"/>
          <w:color w:val="auto"/>
          <w:highlight w:val="yellow"/>
        </w:rPr>
        <w:t xml:space="preserve">removed from </w:t>
      </w:r>
      <w:r w:rsidR="006D0D7F"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 xml:space="preserve">microwells. If bubbles remain trapped, centrifuge </w:t>
      </w:r>
      <w:r w:rsidR="00C0416A" w:rsidRPr="00FC1E43">
        <w:rPr>
          <w:rFonts w:asciiTheme="minorHAnsi" w:hAnsiTheme="minorHAnsi" w:cstheme="minorHAnsi"/>
          <w:color w:val="auto"/>
          <w:highlight w:val="yellow"/>
        </w:rPr>
        <w:t xml:space="preserve">again </w:t>
      </w:r>
      <w:r w:rsidRPr="00FC1E43">
        <w:rPr>
          <w:rFonts w:asciiTheme="minorHAnsi" w:hAnsiTheme="minorHAnsi" w:cstheme="minorHAnsi"/>
          <w:color w:val="auto"/>
          <w:highlight w:val="yellow"/>
        </w:rPr>
        <w:t>at 1</w:t>
      </w:r>
      <w:r w:rsidR="006D0D7F" w:rsidRPr="00FC1E43">
        <w:rPr>
          <w:rFonts w:asciiTheme="minorHAnsi" w:hAnsiTheme="minorHAnsi" w:cstheme="minorHAnsi"/>
          <w:color w:val="auto"/>
          <w:highlight w:val="yellow"/>
        </w:rPr>
        <w:t>,</w:t>
      </w:r>
      <w:r w:rsidR="003C7158" w:rsidRPr="00FC1E43">
        <w:rPr>
          <w:rFonts w:asciiTheme="minorHAnsi" w:hAnsiTheme="minorHAnsi" w:cstheme="minorHAnsi"/>
          <w:color w:val="auto"/>
          <w:highlight w:val="yellow"/>
        </w:rPr>
        <w:t>2</w:t>
      </w:r>
      <w:r w:rsidRPr="00FC1E43">
        <w:rPr>
          <w:rFonts w:asciiTheme="minorHAnsi" w:hAnsiTheme="minorHAnsi" w:cstheme="minorHAnsi"/>
          <w:color w:val="auto"/>
          <w:highlight w:val="yellow"/>
        </w:rPr>
        <w:t>00</w:t>
      </w:r>
      <w:r w:rsidR="00192785" w:rsidRPr="00FC1E43">
        <w:rPr>
          <w:rFonts w:asciiTheme="minorHAnsi" w:hAnsiTheme="minorHAnsi" w:cstheme="minorHAnsi"/>
          <w:color w:val="auto"/>
          <w:highlight w:val="yellow"/>
        </w:rPr>
        <w:t xml:space="preserve"> </w:t>
      </w:r>
      <w:r w:rsidR="002C252C" w:rsidRPr="00FC1E43">
        <w:rPr>
          <w:rFonts w:asciiTheme="minorHAnsi" w:hAnsiTheme="minorHAnsi" w:cstheme="minorHAnsi"/>
          <w:color w:val="auto"/>
          <w:highlight w:val="yellow"/>
        </w:rPr>
        <w:t>×</w:t>
      </w:r>
      <w:r w:rsidR="00192785" w:rsidRPr="00FC1E43">
        <w:rPr>
          <w:rFonts w:asciiTheme="minorHAnsi" w:hAnsiTheme="minorHAnsi" w:cstheme="minorHAnsi"/>
          <w:color w:val="auto"/>
          <w:highlight w:val="yellow"/>
        </w:rPr>
        <w:t xml:space="preserve"> </w:t>
      </w:r>
      <w:r w:rsidRPr="00FC1E43">
        <w:rPr>
          <w:rFonts w:asciiTheme="minorHAnsi" w:hAnsiTheme="minorHAnsi" w:cstheme="minorHAnsi"/>
          <w:i/>
          <w:color w:val="auto"/>
          <w:highlight w:val="yellow"/>
        </w:rPr>
        <w:t xml:space="preserve">g </w:t>
      </w:r>
      <w:r w:rsidRPr="00FC1E43">
        <w:rPr>
          <w:rFonts w:asciiTheme="minorHAnsi" w:hAnsiTheme="minorHAnsi" w:cstheme="minorHAnsi"/>
          <w:color w:val="auto"/>
          <w:highlight w:val="yellow"/>
        </w:rPr>
        <w:t xml:space="preserve">for </w:t>
      </w:r>
      <w:r w:rsidR="003C7158" w:rsidRPr="00FC1E43">
        <w:rPr>
          <w:rFonts w:asciiTheme="minorHAnsi" w:hAnsiTheme="minorHAnsi" w:cstheme="minorHAnsi"/>
          <w:color w:val="auto"/>
          <w:highlight w:val="yellow"/>
        </w:rPr>
        <w:t>5</w:t>
      </w:r>
      <w:r w:rsidRPr="00FC1E43">
        <w:rPr>
          <w:rFonts w:asciiTheme="minorHAnsi" w:hAnsiTheme="minorHAnsi" w:cstheme="minorHAnsi"/>
          <w:color w:val="auto"/>
          <w:highlight w:val="yellow"/>
        </w:rPr>
        <w:t xml:space="preserve"> min</w:t>
      </w:r>
      <w:r w:rsidR="002C252C" w:rsidRPr="00FC1E43">
        <w:rPr>
          <w:rFonts w:asciiTheme="minorHAnsi" w:hAnsiTheme="minorHAnsi" w:cstheme="minorHAnsi"/>
          <w:color w:val="auto"/>
          <w:highlight w:val="yellow"/>
        </w:rPr>
        <w:t xml:space="preserve"> to eliminate the bubbles</w:t>
      </w:r>
      <w:r w:rsidRPr="00FC1E43">
        <w:rPr>
          <w:rFonts w:asciiTheme="minorHAnsi" w:hAnsiTheme="minorHAnsi" w:cstheme="minorHAnsi"/>
          <w:color w:val="auto"/>
          <w:highlight w:val="yellow"/>
        </w:rPr>
        <w:t xml:space="preserve">. </w:t>
      </w:r>
    </w:p>
    <w:p w14:paraId="54B6A1C8" w14:textId="77777777" w:rsidR="002C252C" w:rsidRPr="00FC1E43" w:rsidRDefault="002C252C" w:rsidP="00FC1E43">
      <w:pPr>
        <w:pStyle w:val="ListParagraph"/>
        <w:ind w:left="0"/>
        <w:contextualSpacing w:val="0"/>
        <w:rPr>
          <w:rFonts w:asciiTheme="minorHAnsi" w:hAnsiTheme="minorHAnsi" w:cstheme="minorHAnsi"/>
          <w:color w:val="auto"/>
          <w:highlight w:val="yellow"/>
        </w:rPr>
      </w:pPr>
    </w:p>
    <w:p w14:paraId="2476091D" w14:textId="0CFE53A2" w:rsidR="003C7158" w:rsidRPr="00FC1E43" w:rsidRDefault="00004F29" w:rsidP="00FC1E43">
      <w:pPr>
        <w:pStyle w:val="ListParagraph"/>
        <w:numPr>
          <w:ilvl w:val="2"/>
          <w:numId w:val="30"/>
        </w:numPr>
        <w:ind w:left="0" w:firstLine="0"/>
        <w:contextualSpacing w:val="0"/>
        <w:rPr>
          <w:rFonts w:asciiTheme="minorHAnsi" w:hAnsiTheme="minorHAnsi" w:cstheme="minorHAnsi"/>
          <w:b/>
          <w:bCs/>
          <w:color w:val="auto"/>
          <w:highlight w:val="yellow"/>
        </w:rPr>
      </w:pPr>
      <w:r w:rsidRPr="00FC1E43">
        <w:rPr>
          <w:rFonts w:asciiTheme="minorHAnsi" w:hAnsiTheme="minorHAnsi" w:cstheme="minorHAnsi"/>
          <w:color w:val="auto"/>
          <w:highlight w:val="yellow"/>
        </w:rPr>
        <w:t xml:space="preserve">Repeat </w:t>
      </w:r>
      <w:r w:rsidR="002C252C"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 xml:space="preserve">rinsing steps </w:t>
      </w:r>
      <w:r w:rsidR="00575B92" w:rsidRPr="00FC1E43">
        <w:rPr>
          <w:rFonts w:asciiTheme="minorHAnsi" w:hAnsiTheme="minorHAnsi" w:cstheme="minorHAnsi"/>
          <w:color w:val="auto"/>
          <w:highlight w:val="yellow"/>
        </w:rPr>
        <w:t>1.2.4</w:t>
      </w:r>
      <w:r w:rsidR="002C252C" w:rsidRPr="00FC1E43">
        <w:rPr>
          <w:rFonts w:asciiTheme="minorHAnsi" w:hAnsiTheme="minorHAnsi" w:cstheme="minorHAnsi"/>
          <w:color w:val="auto"/>
          <w:highlight w:val="yellow"/>
        </w:rPr>
        <w:t>–</w:t>
      </w:r>
      <w:r w:rsidR="00575B92" w:rsidRPr="00FC1E43">
        <w:rPr>
          <w:rFonts w:asciiTheme="minorHAnsi" w:hAnsiTheme="minorHAnsi" w:cstheme="minorHAnsi"/>
          <w:color w:val="auto"/>
          <w:highlight w:val="yellow"/>
        </w:rPr>
        <w:t>1.2.</w:t>
      </w:r>
      <w:r w:rsidR="009469D7" w:rsidRPr="00FC1E43">
        <w:rPr>
          <w:rFonts w:asciiTheme="minorHAnsi" w:hAnsiTheme="minorHAnsi" w:cstheme="minorHAnsi"/>
          <w:color w:val="auto"/>
          <w:highlight w:val="yellow"/>
        </w:rPr>
        <w:t>5</w:t>
      </w:r>
      <w:r w:rsidR="00213773" w:rsidRPr="00FC1E43">
        <w:rPr>
          <w:rFonts w:asciiTheme="minorHAnsi" w:hAnsiTheme="minorHAnsi" w:cstheme="minorHAnsi"/>
          <w:color w:val="auto"/>
          <w:highlight w:val="yellow"/>
        </w:rPr>
        <w:t>.</w:t>
      </w:r>
    </w:p>
    <w:p w14:paraId="6033ED17" w14:textId="77777777" w:rsidR="009469D7" w:rsidRPr="00FC1E43" w:rsidRDefault="009469D7" w:rsidP="00FC1E43">
      <w:pPr>
        <w:pStyle w:val="ListParagraph"/>
        <w:ind w:left="0"/>
        <w:contextualSpacing w:val="0"/>
        <w:rPr>
          <w:rFonts w:asciiTheme="minorHAnsi" w:hAnsiTheme="minorHAnsi" w:cstheme="minorHAnsi"/>
          <w:b/>
          <w:bCs/>
          <w:color w:val="auto"/>
          <w:highlight w:val="yellow"/>
        </w:rPr>
      </w:pPr>
    </w:p>
    <w:p w14:paraId="72A34D97" w14:textId="13DB3842" w:rsidR="00004F29" w:rsidRPr="00FC1E43" w:rsidRDefault="00004F29" w:rsidP="00FC1E43">
      <w:pPr>
        <w:pStyle w:val="ListParagraph"/>
        <w:numPr>
          <w:ilvl w:val="2"/>
          <w:numId w:val="30"/>
        </w:numPr>
        <w:ind w:left="0" w:firstLine="0"/>
        <w:contextualSpacing w:val="0"/>
        <w:rPr>
          <w:rFonts w:asciiTheme="minorHAnsi" w:hAnsiTheme="minorHAnsi" w:cstheme="minorHAnsi"/>
          <w:b/>
          <w:bCs/>
          <w:color w:val="auto"/>
          <w:highlight w:val="yellow"/>
        </w:rPr>
      </w:pPr>
      <w:r w:rsidRPr="00FC1E43">
        <w:rPr>
          <w:rFonts w:asciiTheme="minorHAnsi" w:hAnsiTheme="minorHAnsi" w:cstheme="minorHAnsi"/>
          <w:color w:val="auto"/>
          <w:highlight w:val="yellow"/>
        </w:rPr>
        <w:t xml:space="preserve">Add </w:t>
      </w:r>
      <w:r w:rsidR="003C7158" w:rsidRPr="00FC1E43">
        <w:rPr>
          <w:rFonts w:asciiTheme="minorHAnsi" w:hAnsiTheme="minorHAnsi" w:cstheme="minorHAnsi"/>
          <w:color w:val="auto"/>
          <w:highlight w:val="yellow"/>
        </w:rPr>
        <w:t>1 mL of warm DMEM</w:t>
      </w:r>
      <w:r w:rsidR="00C0416A" w:rsidRPr="00FC1E43">
        <w:rPr>
          <w:rFonts w:asciiTheme="minorHAnsi" w:hAnsiTheme="minorHAnsi" w:cstheme="minorHAnsi"/>
          <w:color w:val="auto"/>
          <w:highlight w:val="yellow"/>
        </w:rPr>
        <w:t>/</w:t>
      </w:r>
      <w:r w:rsidR="009469D7" w:rsidRPr="00FC1E43">
        <w:rPr>
          <w:rFonts w:asciiTheme="minorHAnsi" w:hAnsiTheme="minorHAnsi" w:cstheme="minorHAnsi"/>
          <w:color w:val="auto"/>
          <w:highlight w:val="yellow"/>
        </w:rPr>
        <w:t>basement membrane matrix</w:t>
      </w:r>
      <w:r w:rsidR="003C7158" w:rsidRPr="00FC1E43">
        <w:rPr>
          <w:rFonts w:asciiTheme="minorHAnsi" w:hAnsiTheme="minorHAnsi" w:cstheme="minorHAnsi"/>
          <w:color w:val="auto"/>
          <w:highlight w:val="yellow"/>
        </w:rPr>
        <w:t xml:space="preserve"> </w:t>
      </w:r>
      <w:r w:rsidR="0065524D" w:rsidRPr="00FC1E43">
        <w:rPr>
          <w:rFonts w:asciiTheme="minorHAnsi" w:hAnsiTheme="minorHAnsi" w:cstheme="minorHAnsi"/>
          <w:color w:val="auto"/>
          <w:highlight w:val="yellow"/>
        </w:rPr>
        <w:t xml:space="preserve">medium </w:t>
      </w:r>
      <w:r w:rsidRPr="00FC1E43">
        <w:rPr>
          <w:rFonts w:asciiTheme="minorHAnsi" w:hAnsiTheme="minorHAnsi" w:cstheme="minorHAnsi"/>
          <w:color w:val="auto"/>
          <w:highlight w:val="yellow"/>
        </w:rPr>
        <w:t>to each well.</w:t>
      </w:r>
    </w:p>
    <w:p w14:paraId="2A5A57DE" w14:textId="77777777" w:rsidR="006F4174" w:rsidRPr="00FC1E43" w:rsidRDefault="006F4174" w:rsidP="00595F3C">
      <w:pPr>
        <w:pStyle w:val="ListParagraph"/>
        <w:ind w:left="0"/>
        <w:contextualSpacing w:val="0"/>
        <w:rPr>
          <w:rFonts w:asciiTheme="minorHAnsi" w:hAnsiTheme="minorHAnsi" w:cstheme="minorHAnsi"/>
          <w:b/>
          <w:bCs/>
          <w:color w:val="auto"/>
          <w:highlight w:val="yellow"/>
        </w:rPr>
      </w:pPr>
    </w:p>
    <w:p w14:paraId="27E77B79" w14:textId="44341CD4" w:rsidR="006F4174" w:rsidRPr="00FC1E43" w:rsidRDefault="00D72982" w:rsidP="00FC1E43">
      <w:pPr>
        <w:pStyle w:val="Heading1"/>
        <w:numPr>
          <w:ilvl w:val="1"/>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Generation of </w:t>
      </w:r>
      <w:r w:rsidR="00A45F21" w:rsidRPr="00FC1E43">
        <w:rPr>
          <w:rFonts w:asciiTheme="minorHAnsi" w:hAnsiTheme="minorHAnsi" w:cstheme="minorHAnsi"/>
          <w:b w:val="0"/>
          <w:bCs w:val="0"/>
          <w:color w:val="auto"/>
          <w:sz w:val="24"/>
          <w:szCs w:val="24"/>
          <w:highlight w:val="yellow"/>
        </w:rPr>
        <w:t>s</w:t>
      </w:r>
      <w:r w:rsidRPr="00FC1E43">
        <w:rPr>
          <w:rFonts w:asciiTheme="minorHAnsi" w:hAnsiTheme="minorHAnsi" w:cstheme="minorHAnsi"/>
          <w:b w:val="0"/>
          <w:bCs w:val="0"/>
          <w:color w:val="auto"/>
          <w:sz w:val="24"/>
          <w:szCs w:val="24"/>
          <w:highlight w:val="yellow"/>
        </w:rPr>
        <w:t>pheroids</w:t>
      </w:r>
    </w:p>
    <w:p w14:paraId="1E42CD41" w14:textId="58BF4B2E" w:rsidR="009469D7" w:rsidRPr="00FC1E43" w:rsidRDefault="00151265" w:rsidP="00FC1E43">
      <w:pPr>
        <w:jc w:val="both"/>
        <w:rPr>
          <w:rFonts w:cstheme="minorHAnsi"/>
          <w:highlight w:val="yellow"/>
        </w:rPr>
      </w:pPr>
      <w:r w:rsidRPr="00FC1E43">
        <w:rPr>
          <w:rFonts w:cstheme="minorHAnsi"/>
          <w:highlight w:val="yellow"/>
          <w:lang w:val="en-US"/>
        </w:rPr>
        <w:t xml:space="preserve"> </w:t>
      </w:r>
    </w:p>
    <w:p w14:paraId="4F1C41C6" w14:textId="06534E60" w:rsidR="007A7400" w:rsidRPr="00FC1E43" w:rsidRDefault="00F5016D"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lang w:val="en-CA"/>
        </w:rPr>
      </w:pPr>
      <w:r w:rsidRPr="00FC1E43">
        <w:rPr>
          <w:rFonts w:asciiTheme="minorHAnsi" w:hAnsiTheme="minorHAnsi" w:cstheme="minorHAnsi"/>
          <w:b w:val="0"/>
          <w:bCs w:val="0"/>
          <w:color w:val="auto"/>
          <w:sz w:val="24"/>
          <w:szCs w:val="24"/>
          <w:highlight w:val="yellow"/>
          <w:lang w:val="en-CA"/>
        </w:rPr>
        <w:t xml:space="preserve">Grow the </w:t>
      </w:r>
      <w:r w:rsidR="00280690" w:rsidRPr="00FC1E43">
        <w:rPr>
          <w:rFonts w:asciiTheme="minorHAnsi" w:hAnsiTheme="minorHAnsi" w:cstheme="minorHAnsi"/>
          <w:b w:val="0"/>
          <w:bCs w:val="0"/>
          <w:color w:val="auto"/>
          <w:sz w:val="24"/>
          <w:szCs w:val="24"/>
          <w:highlight w:val="yellow"/>
          <w:lang w:val="en-CA"/>
        </w:rPr>
        <w:t xml:space="preserve">Caco2 </w:t>
      </w:r>
      <w:r w:rsidRPr="00FC1E43">
        <w:rPr>
          <w:rFonts w:asciiTheme="minorHAnsi" w:hAnsiTheme="minorHAnsi" w:cstheme="minorHAnsi"/>
          <w:b w:val="0"/>
          <w:bCs w:val="0"/>
          <w:color w:val="auto"/>
          <w:sz w:val="24"/>
          <w:szCs w:val="24"/>
          <w:highlight w:val="yellow"/>
          <w:lang w:val="en-CA"/>
        </w:rPr>
        <w:t>cells in</w:t>
      </w:r>
      <w:r w:rsidR="007A7400" w:rsidRPr="00FC1E43">
        <w:rPr>
          <w:rFonts w:asciiTheme="minorHAnsi" w:hAnsiTheme="minorHAnsi" w:cstheme="minorHAnsi"/>
          <w:b w:val="0"/>
          <w:bCs w:val="0"/>
          <w:color w:val="auto"/>
          <w:sz w:val="24"/>
          <w:szCs w:val="24"/>
          <w:highlight w:val="yellow"/>
          <w:lang w:val="en-CA"/>
        </w:rPr>
        <w:t xml:space="preserve"> </w:t>
      </w:r>
      <w:r w:rsidR="00151265" w:rsidRPr="00FC1E43">
        <w:rPr>
          <w:rFonts w:asciiTheme="minorHAnsi" w:hAnsiTheme="minorHAnsi" w:cstheme="minorHAnsi"/>
          <w:b w:val="0"/>
          <w:bCs w:val="0"/>
          <w:color w:val="auto"/>
          <w:sz w:val="24"/>
          <w:szCs w:val="24"/>
          <w:highlight w:val="yellow"/>
          <w:lang w:val="en-CA"/>
        </w:rPr>
        <w:t xml:space="preserve">a </w:t>
      </w:r>
      <w:r w:rsidR="00ED7786" w:rsidRPr="00FC1E43">
        <w:rPr>
          <w:rFonts w:asciiTheme="minorHAnsi" w:hAnsiTheme="minorHAnsi" w:cstheme="minorHAnsi"/>
          <w:b w:val="0"/>
          <w:bCs w:val="0"/>
          <w:color w:val="auto"/>
          <w:sz w:val="24"/>
          <w:szCs w:val="24"/>
          <w:highlight w:val="yellow"/>
          <w:lang w:val="en-CA"/>
        </w:rPr>
        <w:t xml:space="preserve">2D </w:t>
      </w:r>
      <w:r w:rsidR="007A7400" w:rsidRPr="00FC1E43">
        <w:rPr>
          <w:rFonts w:asciiTheme="minorHAnsi" w:hAnsiTheme="minorHAnsi" w:cstheme="minorHAnsi"/>
          <w:b w:val="0"/>
          <w:bCs w:val="0"/>
          <w:color w:val="auto"/>
          <w:sz w:val="24"/>
          <w:szCs w:val="24"/>
          <w:highlight w:val="yellow"/>
          <w:lang w:val="en-CA"/>
        </w:rPr>
        <w:t xml:space="preserve">monolayer </w:t>
      </w:r>
      <w:r w:rsidR="00516374" w:rsidRPr="00FC1E43">
        <w:rPr>
          <w:rFonts w:asciiTheme="minorHAnsi" w:hAnsiTheme="minorHAnsi" w:cstheme="minorHAnsi"/>
          <w:b w:val="0"/>
          <w:bCs w:val="0"/>
          <w:color w:val="auto"/>
          <w:sz w:val="24"/>
          <w:szCs w:val="24"/>
          <w:highlight w:val="yellow"/>
          <w:lang w:val="en-CA"/>
        </w:rPr>
        <w:t xml:space="preserve">in DMEM medium supplemented with 10% FBS </w:t>
      </w:r>
      <w:r w:rsidR="00ED7786" w:rsidRPr="00FC1E43">
        <w:rPr>
          <w:rFonts w:asciiTheme="minorHAnsi" w:hAnsiTheme="minorHAnsi" w:cstheme="minorHAnsi"/>
          <w:b w:val="0"/>
          <w:bCs w:val="0"/>
          <w:color w:val="auto"/>
          <w:sz w:val="24"/>
          <w:szCs w:val="24"/>
          <w:highlight w:val="yellow"/>
          <w:lang w:val="en-CA"/>
        </w:rPr>
        <w:t xml:space="preserve">and 1% Pen/Strep </w:t>
      </w:r>
      <w:r w:rsidR="00962E09" w:rsidRPr="00FC1E43">
        <w:rPr>
          <w:rFonts w:asciiTheme="minorHAnsi" w:hAnsiTheme="minorHAnsi" w:cstheme="minorHAnsi"/>
          <w:b w:val="0"/>
          <w:bCs w:val="0"/>
          <w:color w:val="auto"/>
          <w:sz w:val="24"/>
          <w:szCs w:val="24"/>
          <w:highlight w:val="yellow"/>
          <w:lang w:val="en-CA"/>
        </w:rPr>
        <w:t>at 37</w:t>
      </w:r>
      <w:r w:rsidR="000530D5" w:rsidRPr="00FC1E43">
        <w:rPr>
          <w:rFonts w:asciiTheme="minorHAnsi" w:hAnsiTheme="minorHAnsi" w:cstheme="minorHAnsi"/>
          <w:b w:val="0"/>
          <w:bCs w:val="0"/>
          <w:color w:val="auto"/>
          <w:sz w:val="24"/>
          <w:szCs w:val="24"/>
          <w:highlight w:val="yellow"/>
          <w:lang w:val="en-CA"/>
        </w:rPr>
        <w:t xml:space="preserve"> °</w:t>
      </w:r>
      <w:r w:rsidR="00962E09" w:rsidRPr="00FC1E43">
        <w:rPr>
          <w:rFonts w:asciiTheme="minorHAnsi" w:hAnsiTheme="minorHAnsi" w:cstheme="minorHAnsi"/>
          <w:b w:val="0"/>
          <w:bCs w:val="0"/>
          <w:color w:val="auto"/>
          <w:sz w:val="24"/>
          <w:szCs w:val="24"/>
          <w:highlight w:val="yellow"/>
          <w:lang w:val="en-CA"/>
        </w:rPr>
        <w:t>C in a humidified atmosphere containing 5% CO</w:t>
      </w:r>
      <w:r w:rsidR="00962E09" w:rsidRPr="00FC1E43">
        <w:rPr>
          <w:rFonts w:asciiTheme="minorHAnsi" w:hAnsiTheme="minorHAnsi" w:cstheme="minorHAnsi"/>
          <w:b w:val="0"/>
          <w:bCs w:val="0"/>
          <w:color w:val="auto"/>
          <w:sz w:val="24"/>
          <w:szCs w:val="24"/>
          <w:highlight w:val="yellow"/>
          <w:vertAlign w:val="subscript"/>
          <w:lang w:val="en-CA"/>
        </w:rPr>
        <w:t>2</w:t>
      </w:r>
      <w:r w:rsidR="00E11C23" w:rsidRPr="00FC1E43">
        <w:rPr>
          <w:rFonts w:asciiTheme="minorHAnsi" w:hAnsiTheme="minorHAnsi" w:cstheme="minorHAnsi"/>
          <w:b w:val="0"/>
          <w:bCs w:val="0"/>
          <w:color w:val="auto"/>
          <w:sz w:val="24"/>
          <w:szCs w:val="24"/>
          <w:highlight w:val="yellow"/>
          <w:lang w:val="en-CA"/>
        </w:rPr>
        <w:t xml:space="preserve"> (</w:t>
      </w:r>
      <w:r w:rsidR="00F36E50" w:rsidRPr="00FC1E43">
        <w:rPr>
          <w:rFonts w:asciiTheme="minorHAnsi" w:hAnsiTheme="minorHAnsi" w:cstheme="minorHAnsi"/>
          <w:b w:val="0"/>
          <w:bCs w:val="0"/>
          <w:iCs/>
          <w:color w:val="auto"/>
          <w:sz w:val="24"/>
          <w:szCs w:val="24"/>
          <w:highlight w:val="yellow"/>
        </w:rPr>
        <w:t xml:space="preserve">hereafter </w:t>
      </w:r>
      <w:r w:rsidR="00CF5AB2" w:rsidRPr="00FC1E43">
        <w:rPr>
          <w:rFonts w:asciiTheme="minorHAnsi" w:hAnsiTheme="minorHAnsi" w:cstheme="minorHAnsi"/>
          <w:b w:val="0"/>
          <w:bCs w:val="0"/>
          <w:iCs/>
          <w:color w:val="auto"/>
          <w:sz w:val="24"/>
          <w:szCs w:val="24"/>
          <w:highlight w:val="yellow"/>
        </w:rPr>
        <w:t>referred to</w:t>
      </w:r>
      <w:r w:rsidR="00F36E50" w:rsidRPr="00FC1E43">
        <w:rPr>
          <w:rFonts w:asciiTheme="minorHAnsi" w:hAnsiTheme="minorHAnsi" w:cstheme="minorHAnsi"/>
          <w:b w:val="0"/>
          <w:bCs w:val="0"/>
          <w:iCs/>
          <w:color w:val="auto"/>
          <w:sz w:val="24"/>
          <w:szCs w:val="24"/>
          <w:highlight w:val="yellow"/>
        </w:rPr>
        <w:t xml:space="preserve"> as</w:t>
      </w:r>
      <w:r w:rsidR="00F36E50" w:rsidRPr="00FC1E43">
        <w:rPr>
          <w:rFonts w:asciiTheme="minorHAnsi" w:hAnsiTheme="minorHAnsi" w:cstheme="minorHAnsi"/>
          <w:b w:val="0"/>
          <w:bCs w:val="0"/>
          <w:color w:val="auto"/>
          <w:sz w:val="24"/>
          <w:szCs w:val="24"/>
          <w:highlight w:val="yellow"/>
        </w:rPr>
        <w:t xml:space="preserve"> </w:t>
      </w:r>
      <w:r w:rsidR="00E11C23" w:rsidRPr="00FC1E43">
        <w:rPr>
          <w:rFonts w:asciiTheme="minorHAnsi" w:hAnsiTheme="minorHAnsi" w:cstheme="minorHAnsi"/>
          <w:b w:val="0"/>
          <w:bCs w:val="0"/>
          <w:color w:val="auto"/>
          <w:sz w:val="24"/>
          <w:szCs w:val="24"/>
          <w:highlight w:val="yellow"/>
        </w:rPr>
        <w:t xml:space="preserve">37 </w:t>
      </w:r>
      <w:r w:rsidR="00E11C23" w:rsidRPr="00FC1E43">
        <w:rPr>
          <w:rFonts w:asciiTheme="minorHAnsi" w:hAnsiTheme="minorHAnsi" w:cstheme="minorHAnsi"/>
          <w:b w:val="0"/>
          <w:bCs w:val="0"/>
          <w:color w:val="auto"/>
          <w:position w:val="1"/>
          <w:sz w:val="24"/>
          <w:szCs w:val="24"/>
          <w:highlight w:val="yellow"/>
        </w:rPr>
        <w:t>°</w:t>
      </w:r>
      <w:r w:rsidR="000530D5" w:rsidRPr="00FC1E43">
        <w:rPr>
          <w:rFonts w:asciiTheme="minorHAnsi" w:hAnsiTheme="minorHAnsi" w:cstheme="minorHAnsi"/>
          <w:b w:val="0"/>
          <w:bCs w:val="0"/>
          <w:color w:val="auto"/>
          <w:position w:val="1"/>
          <w:sz w:val="24"/>
          <w:szCs w:val="24"/>
          <w:highlight w:val="yellow"/>
        </w:rPr>
        <w:t>C</w:t>
      </w:r>
      <w:r w:rsidR="00E11C23" w:rsidRPr="00FC1E43">
        <w:rPr>
          <w:rFonts w:asciiTheme="minorHAnsi" w:hAnsiTheme="minorHAnsi" w:cstheme="minorHAnsi"/>
          <w:b w:val="0"/>
          <w:bCs w:val="0"/>
          <w:color w:val="auto"/>
          <w:sz w:val="24"/>
          <w:szCs w:val="24"/>
          <w:highlight w:val="yellow"/>
          <w:lang w:val="en-CA"/>
        </w:rPr>
        <w:t>/5% CO</w:t>
      </w:r>
      <w:r w:rsidR="00E11C23" w:rsidRPr="00FC1E43">
        <w:rPr>
          <w:rFonts w:asciiTheme="minorHAnsi" w:hAnsiTheme="minorHAnsi" w:cstheme="minorHAnsi"/>
          <w:b w:val="0"/>
          <w:bCs w:val="0"/>
          <w:color w:val="auto"/>
          <w:sz w:val="24"/>
          <w:szCs w:val="24"/>
          <w:highlight w:val="yellow"/>
          <w:vertAlign w:val="subscript"/>
          <w:lang w:val="en-CA"/>
        </w:rPr>
        <w:t>2</w:t>
      </w:r>
      <w:r w:rsidR="00E11C23" w:rsidRPr="00FC1E43">
        <w:rPr>
          <w:rFonts w:asciiTheme="minorHAnsi" w:hAnsiTheme="minorHAnsi" w:cstheme="minorHAnsi"/>
          <w:b w:val="0"/>
          <w:bCs w:val="0"/>
          <w:color w:val="auto"/>
          <w:sz w:val="24"/>
          <w:szCs w:val="24"/>
          <w:highlight w:val="yellow"/>
          <w:lang w:val="en-CA"/>
        </w:rPr>
        <w:t>)</w:t>
      </w:r>
      <w:r w:rsidR="007A7400" w:rsidRPr="00FC1E43">
        <w:rPr>
          <w:rFonts w:asciiTheme="minorHAnsi" w:hAnsiTheme="minorHAnsi" w:cstheme="minorHAnsi"/>
          <w:b w:val="0"/>
          <w:bCs w:val="0"/>
          <w:color w:val="auto"/>
          <w:sz w:val="24"/>
          <w:szCs w:val="24"/>
          <w:highlight w:val="yellow"/>
          <w:lang w:val="en-CA"/>
        </w:rPr>
        <w:t xml:space="preserve">. </w:t>
      </w:r>
    </w:p>
    <w:p w14:paraId="2C084410" w14:textId="77777777" w:rsidR="004A1414" w:rsidRPr="00FC1E43" w:rsidRDefault="004A1414" w:rsidP="00FC1E43">
      <w:pPr>
        <w:jc w:val="both"/>
        <w:rPr>
          <w:rFonts w:cstheme="minorHAnsi"/>
          <w:b/>
          <w:bCs/>
          <w:highlight w:val="yellow"/>
          <w:lang w:val="en-CA"/>
        </w:rPr>
      </w:pPr>
    </w:p>
    <w:p w14:paraId="62F56883" w14:textId="44F2604A" w:rsidR="009D0DCE" w:rsidRPr="00FC1E43" w:rsidRDefault="00DE7C6F" w:rsidP="00595F3C">
      <w:pPr>
        <w:jc w:val="both"/>
        <w:rPr>
          <w:rFonts w:cstheme="minorHAnsi"/>
          <w:bCs/>
          <w:iCs/>
          <w:highlight w:val="yellow"/>
          <w:lang w:val="en-CA"/>
        </w:rPr>
      </w:pPr>
      <w:r w:rsidRPr="00FC1E43">
        <w:rPr>
          <w:rFonts w:cstheme="minorHAnsi"/>
          <w:bCs/>
          <w:iCs/>
          <w:highlight w:val="yellow"/>
          <w:lang w:val="en-CA"/>
        </w:rPr>
        <w:t xml:space="preserve">NOTE: </w:t>
      </w:r>
      <w:r w:rsidR="004A1414" w:rsidRPr="00FC1E43">
        <w:rPr>
          <w:rFonts w:cstheme="minorHAnsi"/>
          <w:bCs/>
          <w:iCs/>
          <w:highlight w:val="yellow"/>
          <w:lang w:val="en-CA"/>
        </w:rPr>
        <w:t>The m</w:t>
      </w:r>
      <w:r w:rsidRPr="00FC1E43">
        <w:rPr>
          <w:rFonts w:cstheme="minorHAnsi"/>
          <w:bCs/>
          <w:iCs/>
          <w:highlight w:val="yellow"/>
          <w:lang w:val="en-CA"/>
        </w:rPr>
        <w:t xml:space="preserve">aximum </w:t>
      </w:r>
      <w:r w:rsidR="00273E9F" w:rsidRPr="00FC1E43">
        <w:rPr>
          <w:rFonts w:cstheme="minorHAnsi"/>
          <w:bCs/>
          <w:iCs/>
          <w:highlight w:val="yellow"/>
          <w:lang w:val="en-CA"/>
        </w:rPr>
        <w:t xml:space="preserve">number of </w:t>
      </w:r>
      <w:r w:rsidR="00F82C73" w:rsidRPr="00FC1E43">
        <w:rPr>
          <w:rFonts w:cstheme="minorHAnsi"/>
          <w:bCs/>
          <w:iCs/>
          <w:highlight w:val="yellow"/>
          <w:lang w:val="en-CA"/>
        </w:rPr>
        <w:t xml:space="preserve">cell </w:t>
      </w:r>
      <w:r w:rsidRPr="00FC1E43">
        <w:rPr>
          <w:rFonts w:cstheme="minorHAnsi"/>
          <w:bCs/>
          <w:iCs/>
          <w:highlight w:val="yellow"/>
          <w:lang w:val="en-CA"/>
        </w:rPr>
        <w:t>passage</w:t>
      </w:r>
      <w:r w:rsidR="00273E9F" w:rsidRPr="00FC1E43">
        <w:rPr>
          <w:rFonts w:cstheme="minorHAnsi"/>
          <w:bCs/>
          <w:iCs/>
          <w:highlight w:val="yellow"/>
          <w:lang w:val="en-CA"/>
        </w:rPr>
        <w:t>s</w:t>
      </w:r>
      <w:r w:rsidRPr="00FC1E43">
        <w:rPr>
          <w:rFonts w:cstheme="minorHAnsi"/>
          <w:bCs/>
          <w:iCs/>
          <w:highlight w:val="yellow"/>
          <w:lang w:val="en-CA"/>
        </w:rPr>
        <w:t xml:space="preserve"> to be used is 80.</w:t>
      </w:r>
    </w:p>
    <w:p w14:paraId="718A6C66" w14:textId="77777777" w:rsidR="004A1414" w:rsidRPr="00FC1E43" w:rsidRDefault="004A1414" w:rsidP="00595F3C">
      <w:pPr>
        <w:jc w:val="both"/>
        <w:rPr>
          <w:rFonts w:cstheme="minorHAnsi"/>
          <w:b/>
          <w:bCs/>
          <w:highlight w:val="yellow"/>
          <w:lang w:val="en-CA"/>
        </w:rPr>
      </w:pPr>
    </w:p>
    <w:p w14:paraId="01264843" w14:textId="31077924" w:rsidR="004030B2" w:rsidRPr="00FC1E43" w:rsidRDefault="00EA2789"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When </w:t>
      </w:r>
      <w:r w:rsidRPr="00FC1E43">
        <w:rPr>
          <w:rFonts w:asciiTheme="minorHAnsi" w:hAnsiTheme="minorHAnsi" w:cstheme="minorHAnsi"/>
          <w:b w:val="0"/>
          <w:bCs w:val="0"/>
          <w:color w:val="auto"/>
          <w:sz w:val="24"/>
          <w:szCs w:val="24"/>
          <w:highlight w:val="yellow"/>
          <w:lang w:val="en-CA"/>
        </w:rPr>
        <w:t xml:space="preserve">80% of confluency is reached, </w:t>
      </w:r>
      <w:r w:rsidRPr="00FC1E43">
        <w:rPr>
          <w:rFonts w:asciiTheme="minorHAnsi" w:hAnsiTheme="minorHAnsi" w:cstheme="minorHAnsi"/>
          <w:b w:val="0"/>
          <w:bCs w:val="0"/>
          <w:color w:val="auto"/>
          <w:sz w:val="24"/>
          <w:szCs w:val="24"/>
          <w:highlight w:val="yellow"/>
        </w:rPr>
        <w:t>w</w:t>
      </w:r>
      <w:r w:rsidR="007A7400" w:rsidRPr="00FC1E43">
        <w:rPr>
          <w:rFonts w:asciiTheme="minorHAnsi" w:hAnsiTheme="minorHAnsi" w:cstheme="minorHAnsi"/>
          <w:b w:val="0"/>
          <w:bCs w:val="0"/>
          <w:color w:val="auto"/>
          <w:sz w:val="24"/>
          <w:szCs w:val="24"/>
          <w:highlight w:val="yellow"/>
        </w:rPr>
        <w:t xml:space="preserve">ash </w:t>
      </w:r>
      <w:r w:rsidR="00F5016D" w:rsidRPr="00FC1E43">
        <w:rPr>
          <w:rFonts w:asciiTheme="minorHAnsi" w:hAnsiTheme="minorHAnsi" w:cstheme="minorHAnsi"/>
          <w:b w:val="0"/>
          <w:bCs w:val="0"/>
          <w:color w:val="auto"/>
          <w:sz w:val="24"/>
          <w:szCs w:val="24"/>
          <w:highlight w:val="yellow"/>
        </w:rPr>
        <w:t xml:space="preserve">the </w:t>
      </w:r>
      <w:r w:rsidR="007A7400" w:rsidRPr="00FC1E43">
        <w:rPr>
          <w:rFonts w:asciiTheme="minorHAnsi" w:hAnsiTheme="minorHAnsi" w:cstheme="minorHAnsi"/>
          <w:b w:val="0"/>
          <w:bCs w:val="0"/>
          <w:color w:val="auto"/>
          <w:sz w:val="24"/>
          <w:szCs w:val="24"/>
          <w:highlight w:val="yellow"/>
        </w:rPr>
        <w:t>cells with phosphate</w:t>
      </w:r>
      <w:r w:rsidR="00C32916" w:rsidRPr="00FC1E43">
        <w:rPr>
          <w:rFonts w:asciiTheme="minorHAnsi" w:hAnsiTheme="minorHAnsi" w:cstheme="minorHAnsi"/>
          <w:b w:val="0"/>
          <w:bCs w:val="0"/>
          <w:color w:val="auto"/>
          <w:sz w:val="24"/>
          <w:szCs w:val="24"/>
          <w:highlight w:val="yellow"/>
        </w:rPr>
        <w:t>-</w:t>
      </w:r>
      <w:r w:rsidR="007A7400" w:rsidRPr="00FC1E43">
        <w:rPr>
          <w:rFonts w:asciiTheme="minorHAnsi" w:hAnsiTheme="minorHAnsi" w:cstheme="minorHAnsi"/>
          <w:b w:val="0"/>
          <w:bCs w:val="0"/>
          <w:color w:val="auto"/>
          <w:sz w:val="24"/>
          <w:szCs w:val="24"/>
          <w:highlight w:val="yellow"/>
        </w:rPr>
        <w:t>buffe</w:t>
      </w:r>
      <w:r w:rsidR="00F5016D" w:rsidRPr="00FC1E43">
        <w:rPr>
          <w:rFonts w:asciiTheme="minorHAnsi" w:hAnsiTheme="minorHAnsi" w:cstheme="minorHAnsi"/>
          <w:b w:val="0"/>
          <w:bCs w:val="0"/>
          <w:color w:val="auto"/>
          <w:sz w:val="24"/>
          <w:szCs w:val="24"/>
          <w:highlight w:val="yellow"/>
        </w:rPr>
        <w:t>r</w:t>
      </w:r>
      <w:r w:rsidR="00C32916" w:rsidRPr="00FC1E43">
        <w:rPr>
          <w:rFonts w:asciiTheme="minorHAnsi" w:hAnsiTheme="minorHAnsi" w:cstheme="minorHAnsi"/>
          <w:b w:val="0"/>
          <w:bCs w:val="0"/>
          <w:color w:val="auto"/>
          <w:sz w:val="24"/>
          <w:szCs w:val="24"/>
          <w:highlight w:val="yellow"/>
        </w:rPr>
        <w:t>ed</w:t>
      </w:r>
      <w:r w:rsidR="00F5016D" w:rsidRPr="00FC1E43">
        <w:rPr>
          <w:rFonts w:asciiTheme="minorHAnsi" w:hAnsiTheme="minorHAnsi" w:cstheme="minorHAnsi"/>
          <w:b w:val="0"/>
          <w:bCs w:val="0"/>
          <w:color w:val="auto"/>
          <w:sz w:val="24"/>
          <w:szCs w:val="24"/>
          <w:highlight w:val="yellow"/>
        </w:rPr>
        <w:t xml:space="preserve"> saline (PBS) 1</w:t>
      </w:r>
      <w:r w:rsidR="004A1414" w:rsidRPr="00FC1E43">
        <w:rPr>
          <w:rFonts w:asciiTheme="minorHAnsi" w:hAnsiTheme="minorHAnsi" w:cstheme="minorHAnsi"/>
          <w:b w:val="0"/>
          <w:bCs w:val="0"/>
          <w:color w:val="auto"/>
          <w:sz w:val="24"/>
          <w:szCs w:val="24"/>
          <w:highlight w:val="yellow"/>
        </w:rPr>
        <w:t>x</w:t>
      </w:r>
      <w:r w:rsidR="00F5016D" w:rsidRPr="00FC1E43">
        <w:rPr>
          <w:rFonts w:asciiTheme="minorHAnsi" w:hAnsiTheme="minorHAnsi" w:cstheme="minorHAnsi"/>
          <w:b w:val="0"/>
          <w:bCs w:val="0"/>
          <w:color w:val="auto"/>
          <w:sz w:val="24"/>
          <w:szCs w:val="24"/>
          <w:highlight w:val="yellow"/>
        </w:rPr>
        <w:t xml:space="preserve"> (</w:t>
      </w:r>
      <w:r w:rsidR="00962E09" w:rsidRPr="00FC1E43">
        <w:rPr>
          <w:rFonts w:asciiTheme="minorHAnsi" w:hAnsiTheme="minorHAnsi" w:cstheme="minorHAnsi"/>
          <w:b w:val="0"/>
          <w:bCs w:val="0"/>
          <w:color w:val="auto"/>
          <w:sz w:val="24"/>
          <w:szCs w:val="24"/>
          <w:highlight w:val="yellow"/>
        </w:rPr>
        <w:t>5</w:t>
      </w:r>
      <w:r w:rsidR="00F5016D" w:rsidRPr="00FC1E43">
        <w:rPr>
          <w:rFonts w:asciiTheme="minorHAnsi" w:hAnsiTheme="minorHAnsi" w:cstheme="minorHAnsi"/>
          <w:b w:val="0"/>
          <w:bCs w:val="0"/>
          <w:color w:val="auto"/>
          <w:sz w:val="24"/>
          <w:szCs w:val="24"/>
          <w:highlight w:val="yellow"/>
        </w:rPr>
        <w:t xml:space="preserve"> mL for </w:t>
      </w:r>
      <w:r w:rsidR="004A1414" w:rsidRPr="00FC1E43">
        <w:rPr>
          <w:rFonts w:asciiTheme="minorHAnsi" w:hAnsiTheme="minorHAnsi" w:cstheme="minorHAnsi"/>
          <w:b w:val="0"/>
          <w:bCs w:val="0"/>
          <w:color w:val="auto"/>
          <w:sz w:val="24"/>
          <w:szCs w:val="24"/>
          <w:highlight w:val="yellow"/>
        </w:rPr>
        <w:t xml:space="preserve">a </w:t>
      </w:r>
      <w:r w:rsidR="00F5016D" w:rsidRPr="00FC1E43">
        <w:rPr>
          <w:rFonts w:asciiTheme="minorHAnsi" w:hAnsiTheme="minorHAnsi" w:cstheme="minorHAnsi"/>
          <w:b w:val="0"/>
          <w:bCs w:val="0"/>
          <w:color w:val="auto"/>
          <w:sz w:val="24"/>
          <w:szCs w:val="24"/>
          <w:highlight w:val="yellow"/>
        </w:rPr>
        <w:t>10 c</w:t>
      </w:r>
      <w:r w:rsidR="007A7400" w:rsidRPr="00FC1E43">
        <w:rPr>
          <w:rFonts w:asciiTheme="minorHAnsi" w:hAnsiTheme="minorHAnsi" w:cstheme="minorHAnsi"/>
          <w:b w:val="0"/>
          <w:bCs w:val="0"/>
          <w:color w:val="auto"/>
          <w:sz w:val="24"/>
          <w:szCs w:val="24"/>
          <w:highlight w:val="yellow"/>
        </w:rPr>
        <w:t>m dish</w:t>
      </w:r>
      <w:r w:rsidR="007B4EF1" w:rsidRPr="00FC1E43">
        <w:rPr>
          <w:rFonts w:asciiTheme="minorHAnsi" w:hAnsiTheme="minorHAnsi" w:cstheme="minorHAnsi"/>
          <w:b w:val="0"/>
          <w:bCs w:val="0"/>
          <w:color w:val="auto"/>
          <w:sz w:val="24"/>
          <w:szCs w:val="24"/>
          <w:highlight w:val="yellow"/>
        </w:rPr>
        <w:t>), add</w:t>
      </w:r>
      <w:r w:rsidR="007A7400" w:rsidRPr="00FC1E43">
        <w:rPr>
          <w:rFonts w:asciiTheme="minorHAnsi" w:hAnsiTheme="minorHAnsi" w:cstheme="minorHAnsi"/>
          <w:b w:val="0"/>
          <w:bCs w:val="0"/>
          <w:color w:val="auto"/>
          <w:sz w:val="24"/>
          <w:szCs w:val="24"/>
          <w:highlight w:val="yellow"/>
        </w:rPr>
        <w:t xml:space="preserve"> </w:t>
      </w:r>
      <w:r w:rsidR="00575B92" w:rsidRPr="00FC1E43">
        <w:rPr>
          <w:rFonts w:asciiTheme="minorHAnsi" w:hAnsiTheme="minorHAnsi" w:cstheme="minorHAnsi"/>
          <w:b w:val="0"/>
          <w:color w:val="auto"/>
          <w:sz w:val="24"/>
          <w:szCs w:val="24"/>
          <w:highlight w:val="yellow"/>
        </w:rPr>
        <w:t>trypsin-</w:t>
      </w:r>
      <w:r w:rsidR="004A1414" w:rsidRPr="00FC1E43">
        <w:rPr>
          <w:rFonts w:asciiTheme="minorHAnsi" w:hAnsiTheme="minorHAnsi" w:cstheme="minorHAnsi"/>
          <w:b w:val="0"/>
          <w:color w:val="auto"/>
          <w:sz w:val="24"/>
          <w:szCs w:val="24"/>
          <w:highlight w:val="yellow"/>
        </w:rPr>
        <w:t>ethylenediamine tetraacetic acid (</w:t>
      </w:r>
      <w:r w:rsidR="00575B92" w:rsidRPr="00FC1E43">
        <w:rPr>
          <w:rFonts w:asciiTheme="minorHAnsi" w:hAnsiTheme="minorHAnsi" w:cstheme="minorHAnsi"/>
          <w:b w:val="0"/>
          <w:color w:val="auto"/>
          <w:sz w:val="24"/>
          <w:szCs w:val="24"/>
          <w:highlight w:val="yellow"/>
        </w:rPr>
        <w:t>EDTA</w:t>
      </w:r>
      <w:r w:rsidR="004A1414" w:rsidRPr="00FC1E43">
        <w:rPr>
          <w:rFonts w:asciiTheme="minorHAnsi" w:hAnsiTheme="minorHAnsi" w:cstheme="minorHAnsi"/>
          <w:b w:val="0"/>
          <w:color w:val="auto"/>
          <w:sz w:val="24"/>
          <w:szCs w:val="24"/>
          <w:highlight w:val="yellow"/>
        </w:rPr>
        <w:t>)</w:t>
      </w:r>
      <w:r w:rsidR="00F5016D" w:rsidRPr="00FC1E43">
        <w:rPr>
          <w:rFonts w:asciiTheme="minorHAnsi" w:hAnsiTheme="minorHAnsi" w:cstheme="minorHAnsi"/>
          <w:b w:val="0"/>
          <w:bCs w:val="0"/>
          <w:color w:val="auto"/>
          <w:sz w:val="24"/>
          <w:szCs w:val="24"/>
          <w:highlight w:val="yellow"/>
        </w:rPr>
        <w:t xml:space="preserve"> (2 mL for </w:t>
      </w:r>
      <w:r w:rsidR="004A1414" w:rsidRPr="00FC1E43">
        <w:rPr>
          <w:rFonts w:asciiTheme="minorHAnsi" w:hAnsiTheme="minorHAnsi" w:cstheme="minorHAnsi"/>
          <w:b w:val="0"/>
          <w:bCs w:val="0"/>
          <w:color w:val="auto"/>
          <w:sz w:val="24"/>
          <w:szCs w:val="24"/>
          <w:highlight w:val="yellow"/>
        </w:rPr>
        <w:t xml:space="preserve">a </w:t>
      </w:r>
      <w:r w:rsidR="00F5016D" w:rsidRPr="00FC1E43">
        <w:rPr>
          <w:rFonts w:asciiTheme="minorHAnsi" w:hAnsiTheme="minorHAnsi" w:cstheme="minorHAnsi"/>
          <w:b w:val="0"/>
          <w:bCs w:val="0"/>
          <w:color w:val="auto"/>
          <w:sz w:val="24"/>
          <w:szCs w:val="24"/>
          <w:highlight w:val="yellow"/>
        </w:rPr>
        <w:t>10 c</w:t>
      </w:r>
      <w:r w:rsidR="004030B2" w:rsidRPr="00FC1E43">
        <w:rPr>
          <w:rFonts w:asciiTheme="minorHAnsi" w:hAnsiTheme="minorHAnsi" w:cstheme="minorHAnsi"/>
          <w:b w:val="0"/>
          <w:bCs w:val="0"/>
          <w:color w:val="auto"/>
          <w:sz w:val="24"/>
          <w:szCs w:val="24"/>
          <w:highlight w:val="yellow"/>
        </w:rPr>
        <w:t>m dish)</w:t>
      </w:r>
      <w:r w:rsidR="004A1414" w:rsidRPr="00FC1E43">
        <w:rPr>
          <w:rFonts w:asciiTheme="minorHAnsi" w:hAnsiTheme="minorHAnsi" w:cstheme="minorHAnsi"/>
          <w:b w:val="0"/>
          <w:bCs w:val="0"/>
          <w:color w:val="auto"/>
          <w:sz w:val="24"/>
          <w:szCs w:val="24"/>
          <w:highlight w:val="yellow"/>
        </w:rPr>
        <w:t>,</w:t>
      </w:r>
      <w:r w:rsidR="004030B2" w:rsidRPr="00FC1E43">
        <w:rPr>
          <w:rFonts w:asciiTheme="minorHAnsi" w:hAnsiTheme="minorHAnsi" w:cstheme="minorHAnsi"/>
          <w:b w:val="0"/>
          <w:bCs w:val="0"/>
          <w:color w:val="auto"/>
          <w:sz w:val="24"/>
          <w:szCs w:val="24"/>
          <w:highlight w:val="yellow"/>
        </w:rPr>
        <w:t xml:space="preserve"> and incubate for 2</w:t>
      </w:r>
      <w:r w:rsidR="004A1414" w:rsidRPr="00FC1E43">
        <w:rPr>
          <w:rFonts w:asciiTheme="minorHAnsi" w:hAnsiTheme="minorHAnsi" w:cstheme="minorHAnsi"/>
          <w:b w:val="0"/>
          <w:bCs w:val="0"/>
          <w:color w:val="auto"/>
          <w:sz w:val="24"/>
          <w:szCs w:val="24"/>
          <w:highlight w:val="yellow"/>
        </w:rPr>
        <w:t>–</w:t>
      </w:r>
      <w:r w:rsidR="004030B2" w:rsidRPr="00FC1E43">
        <w:rPr>
          <w:rFonts w:asciiTheme="minorHAnsi" w:hAnsiTheme="minorHAnsi" w:cstheme="minorHAnsi"/>
          <w:b w:val="0"/>
          <w:bCs w:val="0"/>
          <w:color w:val="auto"/>
          <w:sz w:val="24"/>
          <w:szCs w:val="24"/>
          <w:highlight w:val="yellow"/>
        </w:rPr>
        <w:t>5 min at 37</w:t>
      </w:r>
      <w:r w:rsidR="004A1414" w:rsidRPr="00FC1E43">
        <w:rPr>
          <w:rFonts w:asciiTheme="minorHAnsi" w:hAnsiTheme="minorHAnsi" w:cstheme="minorHAnsi"/>
          <w:b w:val="0"/>
          <w:bCs w:val="0"/>
          <w:color w:val="auto"/>
          <w:sz w:val="24"/>
          <w:szCs w:val="24"/>
          <w:highlight w:val="yellow"/>
        </w:rPr>
        <w:t xml:space="preserve"> </w:t>
      </w:r>
      <w:r w:rsidR="00C0416A" w:rsidRPr="00FC1E43">
        <w:rPr>
          <w:rFonts w:asciiTheme="minorHAnsi" w:hAnsiTheme="minorHAnsi" w:cstheme="minorHAnsi"/>
          <w:b w:val="0"/>
          <w:bCs w:val="0"/>
          <w:color w:val="auto"/>
          <w:position w:val="1"/>
          <w:sz w:val="24"/>
          <w:szCs w:val="24"/>
          <w:highlight w:val="yellow"/>
        </w:rPr>
        <w:t>°</w:t>
      </w:r>
      <w:r w:rsidR="004030B2" w:rsidRPr="00FC1E43">
        <w:rPr>
          <w:rFonts w:asciiTheme="minorHAnsi" w:hAnsiTheme="minorHAnsi" w:cstheme="minorHAnsi"/>
          <w:b w:val="0"/>
          <w:bCs w:val="0"/>
          <w:color w:val="auto"/>
          <w:sz w:val="24"/>
          <w:szCs w:val="24"/>
          <w:highlight w:val="yellow"/>
        </w:rPr>
        <w:t>C</w:t>
      </w:r>
      <w:r w:rsidR="00F36E50" w:rsidRPr="00FC1E43">
        <w:rPr>
          <w:rFonts w:asciiTheme="minorHAnsi" w:hAnsiTheme="minorHAnsi" w:cstheme="minorHAnsi"/>
          <w:b w:val="0"/>
          <w:bCs w:val="0"/>
          <w:color w:val="auto"/>
          <w:sz w:val="24"/>
          <w:szCs w:val="24"/>
          <w:highlight w:val="yellow"/>
        </w:rPr>
        <w:t>/</w:t>
      </w:r>
      <w:r w:rsidR="004030B2" w:rsidRPr="00FC1E43">
        <w:rPr>
          <w:rFonts w:asciiTheme="minorHAnsi" w:hAnsiTheme="minorHAnsi" w:cstheme="minorHAnsi"/>
          <w:b w:val="0"/>
          <w:bCs w:val="0"/>
          <w:color w:val="auto"/>
          <w:sz w:val="24"/>
          <w:szCs w:val="24"/>
          <w:highlight w:val="yellow"/>
        </w:rPr>
        <w:t>5%</w:t>
      </w:r>
      <w:r w:rsidR="007B4EF1" w:rsidRPr="00FC1E43">
        <w:rPr>
          <w:rFonts w:asciiTheme="minorHAnsi" w:hAnsiTheme="minorHAnsi" w:cstheme="minorHAnsi"/>
          <w:b w:val="0"/>
          <w:bCs w:val="0"/>
          <w:color w:val="auto"/>
          <w:sz w:val="24"/>
          <w:szCs w:val="24"/>
          <w:highlight w:val="yellow"/>
        </w:rPr>
        <w:t xml:space="preserve"> </w:t>
      </w:r>
      <w:r w:rsidR="007B4EF1" w:rsidRPr="00FC1E43">
        <w:rPr>
          <w:rFonts w:asciiTheme="minorHAnsi" w:hAnsiTheme="minorHAnsi" w:cstheme="minorHAnsi"/>
          <w:b w:val="0"/>
          <w:bCs w:val="0"/>
          <w:color w:val="auto"/>
          <w:position w:val="1"/>
          <w:sz w:val="24"/>
          <w:szCs w:val="24"/>
          <w:highlight w:val="yellow"/>
        </w:rPr>
        <w:t>CO</w:t>
      </w:r>
      <w:r w:rsidR="007B4EF1" w:rsidRPr="00FC1E43">
        <w:rPr>
          <w:rFonts w:asciiTheme="minorHAnsi" w:hAnsiTheme="minorHAnsi" w:cstheme="minorHAnsi"/>
          <w:b w:val="0"/>
          <w:bCs w:val="0"/>
          <w:color w:val="auto"/>
          <w:position w:val="1"/>
          <w:sz w:val="24"/>
          <w:szCs w:val="24"/>
          <w:highlight w:val="yellow"/>
          <w:vertAlign w:val="subscript"/>
        </w:rPr>
        <w:t>2</w:t>
      </w:r>
      <w:r w:rsidR="004030B2" w:rsidRPr="00FC1E43">
        <w:rPr>
          <w:rFonts w:asciiTheme="minorHAnsi" w:hAnsiTheme="minorHAnsi" w:cstheme="minorHAnsi"/>
          <w:b w:val="0"/>
          <w:bCs w:val="0"/>
          <w:color w:val="auto"/>
          <w:sz w:val="24"/>
          <w:szCs w:val="24"/>
          <w:highlight w:val="yellow"/>
        </w:rPr>
        <w:t xml:space="preserve">. </w:t>
      </w:r>
    </w:p>
    <w:p w14:paraId="6C590CA2" w14:textId="77777777" w:rsidR="00686E60" w:rsidRPr="00FC1E43" w:rsidRDefault="00686E60" w:rsidP="00FC1E43">
      <w:pPr>
        <w:jc w:val="both"/>
        <w:rPr>
          <w:rFonts w:cstheme="minorHAnsi"/>
          <w:b/>
          <w:bCs/>
          <w:highlight w:val="yellow"/>
        </w:rPr>
      </w:pPr>
    </w:p>
    <w:p w14:paraId="7F14AC35" w14:textId="70EF87C3" w:rsidR="004030B2" w:rsidRPr="00FC1E43" w:rsidRDefault="004030B2"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Check </w:t>
      </w:r>
      <w:r w:rsidR="00333BD7" w:rsidRPr="00FC1E43">
        <w:rPr>
          <w:rFonts w:asciiTheme="minorHAnsi" w:hAnsiTheme="minorHAnsi" w:cstheme="minorHAnsi"/>
          <w:b w:val="0"/>
          <w:bCs w:val="0"/>
          <w:color w:val="auto"/>
          <w:sz w:val="24"/>
          <w:szCs w:val="24"/>
          <w:highlight w:val="yellow"/>
        </w:rPr>
        <w:t>cell</w:t>
      </w:r>
      <w:r w:rsidR="00966332" w:rsidRPr="00FC1E43">
        <w:rPr>
          <w:rFonts w:asciiTheme="minorHAnsi" w:hAnsiTheme="minorHAnsi" w:cstheme="minorHAnsi"/>
          <w:b w:val="0"/>
          <w:bCs w:val="0"/>
          <w:color w:val="auto"/>
          <w:sz w:val="24"/>
          <w:szCs w:val="24"/>
          <w:highlight w:val="yellow"/>
        </w:rPr>
        <w:t xml:space="preserve"> detachment under the</w:t>
      </w:r>
      <w:r w:rsidRPr="00FC1E43">
        <w:rPr>
          <w:rFonts w:asciiTheme="minorHAnsi" w:hAnsiTheme="minorHAnsi" w:cstheme="minorHAnsi"/>
          <w:b w:val="0"/>
          <w:bCs w:val="0"/>
          <w:color w:val="auto"/>
          <w:sz w:val="24"/>
          <w:szCs w:val="24"/>
          <w:highlight w:val="yellow"/>
        </w:rPr>
        <w:t xml:space="preserve"> </w:t>
      </w:r>
      <w:proofErr w:type="gramStart"/>
      <w:r w:rsidRPr="00FC1E43">
        <w:rPr>
          <w:rFonts w:asciiTheme="minorHAnsi" w:hAnsiTheme="minorHAnsi" w:cstheme="minorHAnsi"/>
          <w:b w:val="0"/>
          <w:bCs w:val="0"/>
          <w:color w:val="auto"/>
          <w:sz w:val="24"/>
          <w:szCs w:val="24"/>
          <w:highlight w:val="yellow"/>
        </w:rPr>
        <w:t>microscope</w:t>
      </w:r>
      <w:r w:rsidR="00686E60" w:rsidRPr="00FC1E43">
        <w:rPr>
          <w:rFonts w:asciiTheme="minorHAnsi" w:hAnsiTheme="minorHAnsi" w:cstheme="minorHAnsi"/>
          <w:b w:val="0"/>
          <w:bCs w:val="0"/>
          <w:color w:val="auto"/>
          <w:sz w:val="24"/>
          <w:szCs w:val="24"/>
          <w:highlight w:val="yellow"/>
        </w:rPr>
        <w:t>,</w:t>
      </w:r>
      <w:r w:rsidRPr="00FC1E43">
        <w:rPr>
          <w:rFonts w:asciiTheme="minorHAnsi" w:hAnsiTheme="minorHAnsi" w:cstheme="minorHAnsi"/>
          <w:b w:val="0"/>
          <w:bCs w:val="0"/>
          <w:color w:val="auto"/>
          <w:sz w:val="24"/>
          <w:szCs w:val="24"/>
          <w:highlight w:val="yellow"/>
        </w:rPr>
        <w:t xml:space="preserve"> and</w:t>
      </w:r>
      <w:proofErr w:type="gramEnd"/>
      <w:r w:rsidRPr="00FC1E43">
        <w:rPr>
          <w:rFonts w:asciiTheme="minorHAnsi" w:hAnsiTheme="minorHAnsi" w:cstheme="minorHAnsi"/>
          <w:b w:val="0"/>
          <w:bCs w:val="0"/>
          <w:color w:val="auto"/>
          <w:sz w:val="24"/>
          <w:szCs w:val="24"/>
          <w:highlight w:val="yellow"/>
        </w:rPr>
        <w:t xml:space="preserve"> neutralize </w:t>
      </w:r>
      <w:r w:rsidR="00966332" w:rsidRPr="00FC1E43">
        <w:rPr>
          <w:rFonts w:asciiTheme="minorHAnsi" w:hAnsiTheme="minorHAnsi" w:cstheme="minorHAnsi"/>
          <w:b w:val="0"/>
          <w:bCs w:val="0"/>
          <w:color w:val="auto"/>
          <w:sz w:val="24"/>
          <w:szCs w:val="24"/>
          <w:highlight w:val="yellow"/>
        </w:rPr>
        <w:t xml:space="preserve">the </w:t>
      </w:r>
      <w:r w:rsidRPr="00FC1E43">
        <w:rPr>
          <w:rFonts w:asciiTheme="minorHAnsi" w:hAnsiTheme="minorHAnsi" w:cstheme="minorHAnsi"/>
          <w:b w:val="0"/>
          <w:bCs w:val="0"/>
          <w:color w:val="auto"/>
          <w:sz w:val="24"/>
          <w:szCs w:val="24"/>
          <w:highlight w:val="yellow"/>
        </w:rPr>
        <w:t xml:space="preserve">trypsin by adding </w:t>
      </w:r>
      <w:r w:rsidR="00F36E50" w:rsidRPr="00FC1E43">
        <w:rPr>
          <w:rFonts w:asciiTheme="minorHAnsi" w:hAnsiTheme="minorHAnsi" w:cstheme="minorHAnsi"/>
          <w:b w:val="0"/>
          <w:bCs w:val="0"/>
          <w:color w:val="auto"/>
          <w:sz w:val="24"/>
          <w:szCs w:val="24"/>
          <w:highlight w:val="yellow"/>
        </w:rPr>
        <w:t xml:space="preserve">4 mL </w:t>
      </w:r>
      <w:r w:rsidR="00EA2789" w:rsidRPr="00FC1E43">
        <w:rPr>
          <w:rFonts w:asciiTheme="minorHAnsi" w:hAnsiTheme="minorHAnsi" w:cstheme="minorHAnsi"/>
          <w:b w:val="0"/>
          <w:bCs w:val="0"/>
          <w:color w:val="auto"/>
          <w:sz w:val="24"/>
          <w:szCs w:val="24"/>
          <w:highlight w:val="yellow"/>
        </w:rPr>
        <w:t xml:space="preserve">of </w:t>
      </w:r>
      <w:r w:rsidRPr="00FC1E43">
        <w:rPr>
          <w:rFonts w:asciiTheme="minorHAnsi" w:hAnsiTheme="minorHAnsi" w:cstheme="minorHAnsi"/>
          <w:b w:val="0"/>
          <w:bCs w:val="0"/>
          <w:color w:val="auto"/>
          <w:sz w:val="24"/>
          <w:szCs w:val="24"/>
          <w:highlight w:val="yellow"/>
        </w:rPr>
        <w:t xml:space="preserve">DMEM complete </w:t>
      </w:r>
      <w:r w:rsidR="00F83C9F" w:rsidRPr="00FC1E43">
        <w:rPr>
          <w:rFonts w:asciiTheme="minorHAnsi" w:hAnsiTheme="minorHAnsi" w:cstheme="minorHAnsi"/>
          <w:b w:val="0"/>
          <w:bCs w:val="0"/>
          <w:color w:val="auto"/>
          <w:sz w:val="24"/>
          <w:szCs w:val="24"/>
          <w:highlight w:val="yellow"/>
        </w:rPr>
        <w:t xml:space="preserve">medium </w:t>
      </w:r>
      <w:r w:rsidR="00686E60" w:rsidRPr="00FC1E43">
        <w:rPr>
          <w:rFonts w:asciiTheme="minorHAnsi" w:hAnsiTheme="minorHAnsi" w:cstheme="minorHAnsi"/>
          <w:b w:val="0"/>
          <w:bCs w:val="0"/>
          <w:color w:val="auto"/>
          <w:sz w:val="24"/>
          <w:szCs w:val="24"/>
          <w:highlight w:val="yellow"/>
        </w:rPr>
        <w:t>per</w:t>
      </w:r>
      <w:r w:rsidR="00F83C9F" w:rsidRPr="00FC1E43">
        <w:rPr>
          <w:rFonts w:asciiTheme="minorHAnsi" w:hAnsiTheme="minorHAnsi" w:cstheme="minorHAnsi"/>
          <w:b w:val="0"/>
          <w:bCs w:val="0"/>
          <w:color w:val="auto"/>
          <w:sz w:val="24"/>
          <w:szCs w:val="24"/>
          <w:highlight w:val="yellow"/>
        </w:rPr>
        <w:t xml:space="preserve"> 10</w:t>
      </w:r>
      <w:r w:rsidR="006338A4" w:rsidRPr="00FC1E43">
        <w:rPr>
          <w:rFonts w:asciiTheme="minorHAnsi" w:hAnsiTheme="minorHAnsi" w:cstheme="minorHAnsi"/>
          <w:b w:val="0"/>
          <w:bCs w:val="0"/>
          <w:color w:val="auto"/>
          <w:sz w:val="24"/>
          <w:szCs w:val="24"/>
          <w:highlight w:val="yellow"/>
        </w:rPr>
        <w:t xml:space="preserve"> </w:t>
      </w:r>
      <w:r w:rsidR="00F83C9F" w:rsidRPr="00FC1E43">
        <w:rPr>
          <w:rFonts w:asciiTheme="minorHAnsi" w:hAnsiTheme="minorHAnsi" w:cstheme="minorHAnsi"/>
          <w:b w:val="0"/>
          <w:bCs w:val="0"/>
          <w:color w:val="auto"/>
          <w:sz w:val="24"/>
          <w:szCs w:val="24"/>
          <w:highlight w:val="yellow"/>
        </w:rPr>
        <w:t>c</w:t>
      </w:r>
      <w:r w:rsidRPr="00FC1E43">
        <w:rPr>
          <w:rFonts w:asciiTheme="minorHAnsi" w:hAnsiTheme="minorHAnsi" w:cstheme="minorHAnsi"/>
          <w:b w:val="0"/>
          <w:bCs w:val="0"/>
          <w:color w:val="auto"/>
          <w:sz w:val="24"/>
          <w:szCs w:val="24"/>
          <w:highlight w:val="yellow"/>
        </w:rPr>
        <w:t>m dish.</w:t>
      </w:r>
    </w:p>
    <w:p w14:paraId="272B7738" w14:textId="77777777" w:rsidR="00686E60" w:rsidRPr="00FC1E43" w:rsidRDefault="00686E60" w:rsidP="00FC1E43">
      <w:pPr>
        <w:jc w:val="both"/>
        <w:rPr>
          <w:rFonts w:cstheme="minorHAnsi"/>
          <w:b/>
          <w:bCs/>
          <w:highlight w:val="yellow"/>
        </w:rPr>
      </w:pPr>
    </w:p>
    <w:p w14:paraId="149D2920" w14:textId="458A6F87" w:rsidR="004030B2" w:rsidRPr="00FC1E43" w:rsidRDefault="00F83C9F"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Count </w:t>
      </w:r>
      <w:r w:rsidR="004030B2" w:rsidRPr="00FC1E43">
        <w:rPr>
          <w:rFonts w:asciiTheme="minorHAnsi" w:hAnsiTheme="minorHAnsi" w:cstheme="minorHAnsi"/>
          <w:b w:val="0"/>
          <w:bCs w:val="0"/>
          <w:color w:val="auto"/>
          <w:sz w:val="24"/>
          <w:szCs w:val="24"/>
          <w:highlight w:val="yellow"/>
        </w:rPr>
        <w:t>cell</w:t>
      </w:r>
      <w:r w:rsidRPr="00FC1E43">
        <w:rPr>
          <w:rFonts w:asciiTheme="minorHAnsi" w:hAnsiTheme="minorHAnsi" w:cstheme="minorHAnsi"/>
          <w:b w:val="0"/>
          <w:bCs w:val="0"/>
          <w:color w:val="auto"/>
          <w:sz w:val="24"/>
          <w:szCs w:val="24"/>
          <w:highlight w:val="yellow"/>
        </w:rPr>
        <w:t xml:space="preserve">s </w:t>
      </w:r>
      <w:r w:rsidR="004030B2" w:rsidRPr="00FC1E43">
        <w:rPr>
          <w:rFonts w:asciiTheme="minorHAnsi" w:hAnsiTheme="minorHAnsi" w:cstheme="minorHAnsi"/>
          <w:b w:val="0"/>
          <w:bCs w:val="0"/>
          <w:color w:val="auto"/>
          <w:sz w:val="24"/>
          <w:szCs w:val="24"/>
          <w:highlight w:val="yellow"/>
        </w:rPr>
        <w:t>using a hemocytometer to determine the total number of cells.</w:t>
      </w:r>
    </w:p>
    <w:p w14:paraId="6AE56149" w14:textId="77777777" w:rsidR="008A735F" w:rsidRPr="00FC1E43" w:rsidRDefault="008A735F" w:rsidP="00FC1E43">
      <w:pPr>
        <w:jc w:val="both"/>
        <w:rPr>
          <w:rFonts w:cstheme="minorHAnsi"/>
          <w:b/>
          <w:bCs/>
          <w:highlight w:val="yellow"/>
        </w:rPr>
      </w:pPr>
    </w:p>
    <w:p w14:paraId="6376E52C" w14:textId="7A3DE43D" w:rsidR="007B4EF1" w:rsidRPr="00FC1E43" w:rsidRDefault="004030B2"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Centrifuge the cell suspension at 1</w:t>
      </w:r>
      <w:r w:rsidR="00F83C9F" w:rsidRPr="00FC1E43">
        <w:rPr>
          <w:rFonts w:asciiTheme="minorHAnsi" w:hAnsiTheme="minorHAnsi" w:cstheme="minorHAnsi"/>
          <w:b w:val="0"/>
          <w:bCs w:val="0"/>
          <w:color w:val="auto"/>
          <w:sz w:val="24"/>
          <w:szCs w:val="24"/>
          <w:highlight w:val="yellow"/>
        </w:rPr>
        <w:t>,</w:t>
      </w:r>
      <w:r w:rsidRPr="00FC1E43">
        <w:rPr>
          <w:rFonts w:asciiTheme="minorHAnsi" w:hAnsiTheme="minorHAnsi" w:cstheme="minorHAnsi"/>
          <w:b w:val="0"/>
          <w:bCs w:val="0"/>
          <w:color w:val="auto"/>
          <w:sz w:val="24"/>
          <w:szCs w:val="24"/>
          <w:highlight w:val="yellow"/>
        </w:rPr>
        <w:t xml:space="preserve">200 </w:t>
      </w:r>
      <w:r w:rsidR="008A735F" w:rsidRPr="00FC1E43">
        <w:rPr>
          <w:rFonts w:asciiTheme="minorHAnsi" w:hAnsiTheme="minorHAnsi" w:cstheme="minorHAnsi"/>
          <w:b w:val="0"/>
          <w:bCs w:val="0"/>
          <w:color w:val="auto"/>
          <w:sz w:val="24"/>
          <w:szCs w:val="24"/>
          <w:highlight w:val="yellow"/>
        </w:rPr>
        <w:t>×</w:t>
      </w:r>
      <w:r w:rsidR="00F4797D" w:rsidRPr="00FC1E43">
        <w:rPr>
          <w:rFonts w:asciiTheme="minorHAnsi" w:hAnsiTheme="minorHAnsi" w:cstheme="minorHAnsi"/>
          <w:b w:val="0"/>
          <w:bCs w:val="0"/>
          <w:color w:val="auto"/>
          <w:sz w:val="24"/>
          <w:szCs w:val="24"/>
          <w:highlight w:val="yellow"/>
        </w:rPr>
        <w:t xml:space="preserve"> </w:t>
      </w:r>
      <w:r w:rsidR="00F4797D" w:rsidRPr="00FC1E43">
        <w:rPr>
          <w:rFonts w:asciiTheme="minorHAnsi" w:hAnsiTheme="minorHAnsi" w:cstheme="minorHAnsi"/>
          <w:b w:val="0"/>
          <w:bCs w:val="0"/>
          <w:i/>
          <w:color w:val="auto"/>
          <w:sz w:val="24"/>
          <w:szCs w:val="24"/>
          <w:highlight w:val="yellow"/>
        </w:rPr>
        <w:t>g</w:t>
      </w:r>
      <w:r w:rsidRPr="00FC1E43">
        <w:rPr>
          <w:rFonts w:asciiTheme="minorHAnsi" w:hAnsiTheme="minorHAnsi" w:cstheme="minorHAnsi"/>
          <w:b w:val="0"/>
          <w:bCs w:val="0"/>
          <w:color w:val="auto"/>
          <w:sz w:val="24"/>
          <w:szCs w:val="24"/>
          <w:highlight w:val="yellow"/>
        </w:rPr>
        <w:t xml:space="preserve"> for 3 min.</w:t>
      </w:r>
      <w:r w:rsidR="007B4EF1" w:rsidRPr="00FC1E43">
        <w:rPr>
          <w:rFonts w:asciiTheme="minorHAnsi" w:hAnsiTheme="minorHAnsi" w:cstheme="minorHAnsi"/>
          <w:b w:val="0"/>
          <w:bCs w:val="0"/>
          <w:color w:val="auto"/>
          <w:sz w:val="24"/>
          <w:szCs w:val="24"/>
          <w:highlight w:val="yellow"/>
        </w:rPr>
        <w:t xml:space="preserve"> Discard the </w:t>
      </w:r>
      <w:proofErr w:type="gramStart"/>
      <w:r w:rsidR="007B4EF1" w:rsidRPr="00FC1E43">
        <w:rPr>
          <w:rFonts w:asciiTheme="minorHAnsi" w:hAnsiTheme="minorHAnsi" w:cstheme="minorHAnsi"/>
          <w:b w:val="0"/>
          <w:bCs w:val="0"/>
          <w:color w:val="auto"/>
          <w:sz w:val="24"/>
          <w:szCs w:val="24"/>
          <w:highlight w:val="yellow"/>
        </w:rPr>
        <w:t>supernatant</w:t>
      </w:r>
      <w:r w:rsidR="008A735F" w:rsidRPr="00FC1E43">
        <w:rPr>
          <w:rFonts w:asciiTheme="minorHAnsi" w:hAnsiTheme="minorHAnsi" w:cstheme="minorHAnsi"/>
          <w:b w:val="0"/>
          <w:bCs w:val="0"/>
          <w:color w:val="auto"/>
          <w:sz w:val="24"/>
          <w:szCs w:val="24"/>
          <w:highlight w:val="yellow"/>
        </w:rPr>
        <w:t>,</w:t>
      </w:r>
      <w:r w:rsidR="007B4EF1" w:rsidRPr="00FC1E43">
        <w:rPr>
          <w:rFonts w:asciiTheme="minorHAnsi" w:hAnsiTheme="minorHAnsi" w:cstheme="minorHAnsi"/>
          <w:b w:val="0"/>
          <w:bCs w:val="0"/>
          <w:color w:val="auto"/>
          <w:sz w:val="24"/>
          <w:szCs w:val="24"/>
          <w:highlight w:val="yellow"/>
        </w:rPr>
        <w:t xml:space="preserve"> and</w:t>
      </w:r>
      <w:proofErr w:type="gramEnd"/>
      <w:r w:rsidR="007B4EF1" w:rsidRPr="00FC1E43">
        <w:rPr>
          <w:rFonts w:asciiTheme="minorHAnsi" w:hAnsiTheme="minorHAnsi" w:cstheme="minorHAnsi"/>
          <w:b w:val="0"/>
          <w:bCs w:val="0"/>
          <w:color w:val="auto"/>
          <w:sz w:val="24"/>
          <w:szCs w:val="24"/>
          <w:highlight w:val="yellow"/>
        </w:rPr>
        <w:t xml:space="preserve"> </w:t>
      </w:r>
      <w:r w:rsidR="007B4EF1" w:rsidRPr="00FC1E43">
        <w:rPr>
          <w:rFonts w:asciiTheme="minorHAnsi" w:hAnsiTheme="minorHAnsi" w:cstheme="minorHAnsi"/>
          <w:b w:val="0"/>
          <w:bCs w:val="0"/>
          <w:color w:val="auto"/>
          <w:sz w:val="24"/>
          <w:szCs w:val="24"/>
          <w:highlight w:val="yellow"/>
        </w:rPr>
        <w:lastRenderedPageBreak/>
        <w:t>resuspend the pell</w:t>
      </w:r>
      <w:r w:rsidR="00F83C9F" w:rsidRPr="00FC1E43">
        <w:rPr>
          <w:rFonts w:asciiTheme="minorHAnsi" w:hAnsiTheme="minorHAnsi" w:cstheme="minorHAnsi"/>
          <w:b w:val="0"/>
          <w:bCs w:val="0"/>
          <w:color w:val="auto"/>
          <w:sz w:val="24"/>
          <w:szCs w:val="24"/>
          <w:highlight w:val="yellow"/>
        </w:rPr>
        <w:t>et in an appropriate volume of DMEM/</w:t>
      </w:r>
      <w:r w:rsidR="008A735F" w:rsidRPr="00FC1E43">
        <w:rPr>
          <w:rFonts w:asciiTheme="minorHAnsi" w:hAnsiTheme="minorHAnsi" w:cstheme="minorHAnsi"/>
          <w:b w:val="0"/>
          <w:bCs w:val="0"/>
          <w:color w:val="auto"/>
          <w:sz w:val="24"/>
          <w:szCs w:val="24"/>
          <w:highlight w:val="yellow"/>
        </w:rPr>
        <w:t>basement membrane matrix</w:t>
      </w:r>
      <w:r w:rsidR="0065524D" w:rsidRPr="00FC1E43">
        <w:rPr>
          <w:rFonts w:asciiTheme="minorHAnsi" w:hAnsiTheme="minorHAnsi" w:cstheme="minorHAnsi"/>
          <w:b w:val="0"/>
          <w:bCs w:val="0"/>
          <w:color w:val="auto"/>
          <w:sz w:val="24"/>
          <w:szCs w:val="24"/>
          <w:highlight w:val="yellow"/>
        </w:rPr>
        <w:t xml:space="preserve"> medium</w:t>
      </w:r>
      <w:r w:rsidR="007B4EF1" w:rsidRPr="00FC1E43">
        <w:rPr>
          <w:rFonts w:asciiTheme="minorHAnsi" w:hAnsiTheme="minorHAnsi" w:cstheme="minorHAnsi"/>
          <w:b w:val="0"/>
          <w:bCs w:val="0"/>
          <w:color w:val="auto"/>
          <w:sz w:val="24"/>
          <w:szCs w:val="24"/>
          <w:highlight w:val="yellow"/>
        </w:rPr>
        <w:t>.</w:t>
      </w:r>
    </w:p>
    <w:p w14:paraId="64F1F13A" w14:textId="77777777" w:rsidR="008A735F" w:rsidRPr="00FC1E43" w:rsidRDefault="008A735F" w:rsidP="00FC1E43">
      <w:pPr>
        <w:jc w:val="both"/>
        <w:rPr>
          <w:rFonts w:cstheme="minorHAnsi"/>
          <w:b/>
          <w:bCs/>
          <w:highlight w:val="yellow"/>
        </w:rPr>
      </w:pPr>
    </w:p>
    <w:p w14:paraId="1EA1569C" w14:textId="34416449" w:rsidR="00192785" w:rsidRPr="00FC1E43" w:rsidRDefault="00004F29" w:rsidP="00FC1E43">
      <w:pPr>
        <w:pStyle w:val="Heading1"/>
        <w:numPr>
          <w:ilvl w:val="2"/>
          <w:numId w:val="30"/>
        </w:numPr>
        <w:spacing w:before="0" w:after="0"/>
        <w:ind w:left="0" w:firstLine="0"/>
        <w:rPr>
          <w:rFonts w:asciiTheme="minorHAnsi" w:hAnsiTheme="minorHAnsi" w:cstheme="minorHAnsi"/>
          <w:i/>
          <w:color w:val="auto"/>
          <w:sz w:val="24"/>
          <w:szCs w:val="24"/>
          <w:highlight w:val="yellow"/>
        </w:rPr>
      </w:pPr>
      <w:r w:rsidRPr="00FC1E43">
        <w:rPr>
          <w:rFonts w:asciiTheme="minorHAnsi" w:hAnsiTheme="minorHAnsi" w:cstheme="minorHAnsi"/>
          <w:b w:val="0"/>
          <w:bCs w:val="0"/>
          <w:color w:val="auto"/>
          <w:sz w:val="24"/>
          <w:szCs w:val="24"/>
          <w:highlight w:val="yellow"/>
        </w:rPr>
        <w:t xml:space="preserve">Refer to </w:t>
      </w:r>
      <w:r w:rsidRPr="00FC1E43">
        <w:rPr>
          <w:rFonts w:asciiTheme="minorHAnsi" w:hAnsiTheme="minorHAnsi" w:cstheme="minorHAnsi"/>
          <w:bCs w:val="0"/>
          <w:color w:val="auto"/>
          <w:sz w:val="24"/>
          <w:szCs w:val="24"/>
          <w:highlight w:val="yellow"/>
        </w:rPr>
        <w:t>Table 1</w:t>
      </w:r>
      <w:r w:rsidRPr="00FC1E43">
        <w:rPr>
          <w:rFonts w:asciiTheme="minorHAnsi" w:hAnsiTheme="minorHAnsi" w:cstheme="minorHAnsi"/>
          <w:b w:val="0"/>
          <w:bCs w:val="0"/>
          <w:color w:val="auto"/>
          <w:sz w:val="24"/>
          <w:szCs w:val="24"/>
          <w:highlight w:val="yellow"/>
        </w:rPr>
        <w:t xml:space="preserve"> to determine the number of cells </w:t>
      </w:r>
      <w:r w:rsidR="008A735F" w:rsidRPr="00FC1E43">
        <w:rPr>
          <w:rFonts w:asciiTheme="minorHAnsi" w:hAnsiTheme="minorHAnsi" w:cstheme="minorHAnsi"/>
          <w:b w:val="0"/>
          <w:bCs w:val="0"/>
          <w:color w:val="auto"/>
          <w:sz w:val="24"/>
          <w:szCs w:val="24"/>
          <w:highlight w:val="yellow"/>
        </w:rPr>
        <w:t xml:space="preserve">required </w:t>
      </w:r>
      <w:r w:rsidR="00F83C9F" w:rsidRPr="00FC1E43">
        <w:rPr>
          <w:rFonts w:asciiTheme="minorHAnsi" w:hAnsiTheme="minorHAnsi" w:cstheme="minorHAnsi"/>
          <w:b w:val="0"/>
          <w:bCs w:val="0"/>
          <w:color w:val="auto"/>
          <w:sz w:val="24"/>
          <w:szCs w:val="24"/>
          <w:highlight w:val="yellow"/>
        </w:rPr>
        <w:t xml:space="preserve">per well </w:t>
      </w:r>
      <w:r w:rsidRPr="00FC1E43">
        <w:rPr>
          <w:rFonts w:asciiTheme="minorHAnsi" w:hAnsiTheme="minorHAnsi" w:cstheme="minorHAnsi"/>
          <w:b w:val="0"/>
          <w:bCs w:val="0"/>
          <w:color w:val="auto"/>
          <w:sz w:val="24"/>
          <w:szCs w:val="24"/>
          <w:highlight w:val="yellow"/>
        </w:rPr>
        <w:t xml:space="preserve">to achieve the desired number of cells </w:t>
      </w:r>
      <w:r w:rsidRPr="00FC1E43">
        <w:rPr>
          <w:rFonts w:asciiTheme="minorHAnsi" w:hAnsiTheme="minorHAnsi" w:cstheme="minorHAnsi"/>
          <w:b w:val="0"/>
          <w:bCs w:val="0"/>
          <w:iCs/>
          <w:color w:val="auto"/>
          <w:sz w:val="24"/>
          <w:szCs w:val="24"/>
          <w:highlight w:val="yellow"/>
        </w:rPr>
        <w:t>per</w:t>
      </w:r>
      <w:r w:rsidRPr="00FC1E43">
        <w:rPr>
          <w:rFonts w:asciiTheme="minorHAnsi" w:hAnsiTheme="minorHAnsi" w:cstheme="minorHAnsi"/>
          <w:b w:val="0"/>
          <w:bCs w:val="0"/>
          <w:color w:val="auto"/>
          <w:sz w:val="24"/>
          <w:szCs w:val="24"/>
          <w:highlight w:val="yellow"/>
        </w:rPr>
        <w:t xml:space="preserve"> microwell. Alternatively, calculate </w:t>
      </w:r>
      <w:r w:rsidR="00F83C9F" w:rsidRPr="00FC1E43">
        <w:rPr>
          <w:rFonts w:asciiTheme="minorHAnsi" w:hAnsiTheme="minorHAnsi" w:cstheme="minorHAnsi"/>
          <w:b w:val="0"/>
          <w:bCs w:val="0"/>
          <w:color w:val="auto"/>
          <w:sz w:val="24"/>
          <w:szCs w:val="24"/>
          <w:highlight w:val="yellow"/>
        </w:rPr>
        <w:t xml:space="preserve">the number of cells </w:t>
      </w:r>
      <w:r w:rsidR="008A735F" w:rsidRPr="00FC1E43">
        <w:rPr>
          <w:rFonts w:asciiTheme="minorHAnsi" w:hAnsiTheme="minorHAnsi" w:cstheme="minorHAnsi"/>
          <w:b w:val="0"/>
          <w:bCs w:val="0"/>
          <w:color w:val="auto"/>
          <w:sz w:val="24"/>
          <w:szCs w:val="24"/>
          <w:highlight w:val="yellow"/>
        </w:rPr>
        <w:t>using</w:t>
      </w:r>
      <w:r w:rsidR="00F83C9F" w:rsidRPr="00FC1E43">
        <w:rPr>
          <w:rFonts w:asciiTheme="minorHAnsi" w:hAnsiTheme="minorHAnsi" w:cstheme="minorHAnsi"/>
          <w:b w:val="0"/>
          <w:bCs w:val="0"/>
          <w:color w:val="auto"/>
          <w:sz w:val="24"/>
          <w:szCs w:val="24"/>
          <w:highlight w:val="yellow"/>
        </w:rPr>
        <w:t xml:space="preserve"> </w:t>
      </w:r>
      <w:r w:rsidRPr="00FC1E43">
        <w:rPr>
          <w:rFonts w:asciiTheme="minorHAnsi" w:hAnsiTheme="minorHAnsi" w:cstheme="minorHAnsi"/>
          <w:b w:val="0"/>
          <w:bCs w:val="0"/>
          <w:color w:val="auto"/>
          <w:sz w:val="24"/>
          <w:szCs w:val="24"/>
          <w:highlight w:val="yellow"/>
        </w:rPr>
        <w:t xml:space="preserve">the </w:t>
      </w:r>
      <w:r w:rsidR="00F83C9F" w:rsidRPr="00FC1E43">
        <w:rPr>
          <w:rFonts w:asciiTheme="minorHAnsi" w:hAnsiTheme="minorHAnsi" w:cstheme="minorHAnsi"/>
          <w:b w:val="0"/>
          <w:bCs w:val="0"/>
          <w:color w:val="auto"/>
          <w:sz w:val="24"/>
          <w:szCs w:val="24"/>
          <w:highlight w:val="yellow"/>
        </w:rPr>
        <w:t xml:space="preserve">following </w:t>
      </w:r>
      <w:r w:rsidRPr="00FC1E43">
        <w:rPr>
          <w:rFonts w:asciiTheme="minorHAnsi" w:hAnsiTheme="minorHAnsi" w:cstheme="minorHAnsi"/>
          <w:b w:val="0"/>
          <w:bCs w:val="0"/>
          <w:color w:val="auto"/>
          <w:sz w:val="24"/>
          <w:szCs w:val="24"/>
          <w:highlight w:val="yellow"/>
        </w:rPr>
        <w:t xml:space="preserve">formula </w:t>
      </w:r>
      <w:r w:rsidR="00F53DC4" w:rsidRPr="00FC1E43">
        <w:rPr>
          <w:rFonts w:asciiTheme="minorHAnsi" w:hAnsiTheme="minorHAnsi" w:cstheme="minorHAnsi"/>
          <w:b w:val="0"/>
          <w:bCs w:val="0"/>
          <w:color w:val="auto"/>
          <w:sz w:val="24"/>
          <w:szCs w:val="24"/>
          <w:highlight w:val="yellow"/>
        </w:rPr>
        <w:t xml:space="preserve">for </w:t>
      </w:r>
      <w:r w:rsidR="00F83C9F" w:rsidRPr="00FC1E43">
        <w:rPr>
          <w:rFonts w:asciiTheme="minorHAnsi" w:hAnsiTheme="minorHAnsi" w:cstheme="minorHAnsi"/>
          <w:b w:val="0"/>
          <w:bCs w:val="0"/>
          <w:color w:val="auto"/>
          <w:sz w:val="24"/>
          <w:szCs w:val="24"/>
          <w:highlight w:val="yellow"/>
        </w:rPr>
        <w:t xml:space="preserve">a </w:t>
      </w:r>
      <w:r w:rsidR="00F53DC4" w:rsidRPr="00FC1E43">
        <w:rPr>
          <w:rFonts w:asciiTheme="minorHAnsi" w:hAnsiTheme="minorHAnsi" w:cstheme="minorHAnsi"/>
          <w:b w:val="0"/>
          <w:bCs w:val="0"/>
          <w:color w:val="auto"/>
          <w:sz w:val="24"/>
          <w:szCs w:val="24"/>
          <w:highlight w:val="yellow"/>
        </w:rPr>
        <w:t>24-well plate</w:t>
      </w:r>
      <w:r w:rsidR="006A5DA7" w:rsidRPr="00FC1E43">
        <w:rPr>
          <w:rFonts w:asciiTheme="minorHAnsi" w:hAnsiTheme="minorHAnsi" w:cstheme="minorHAnsi"/>
          <w:b w:val="0"/>
          <w:bCs w:val="0"/>
          <w:color w:val="auto"/>
          <w:sz w:val="24"/>
          <w:szCs w:val="24"/>
          <w:highlight w:val="yellow"/>
        </w:rPr>
        <w:t>, considering each well contains 1</w:t>
      </w:r>
      <w:r w:rsidR="00280690" w:rsidRPr="00FC1E43">
        <w:rPr>
          <w:rFonts w:asciiTheme="minorHAnsi" w:hAnsiTheme="minorHAnsi" w:cstheme="minorHAnsi"/>
          <w:b w:val="0"/>
          <w:bCs w:val="0"/>
          <w:color w:val="auto"/>
          <w:sz w:val="24"/>
          <w:szCs w:val="24"/>
          <w:highlight w:val="yellow"/>
        </w:rPr>
        <w:t>,</w:t>
      </w:r>
      <w:r w:rsidR="006A5DA7" w:rsidRPr="00FC1E43">
        <w:rPr>
          <w:rFonts w:asciiTheme="minorHAnsi" w:hAnsiTheme="minorHAnsi" w:cstheme="minorHAnsi"/>
          <w:b w:val="0"/>
          <w:bCs w:val="0"/>
          <w:color w:val="auto"/>
          <w:sz w:val="24"/>
          <w:szCs w:val="24"/>
          <w:highlight w:val="yellow"/>
        </w:rPr>
        <w:t>200 microwells</w:t>
      </w:r>
      <w:r w:rsidR="00F53DC4" w:rsidRPr="00FC1E43">
        <w:rPr>
          <w:rFonts w:asciiTheme="minorHAnsi" w:hAnsiTheme="minorHAnsi" w:cstheme="minorHAnsi"/>
          <w:i/>
          <w:color w:val="auto"/>
          <w:sz w:val="24"/>
          <w:szCs w:val="24"/>
          <w:highlight w:val="yellow"/>
        </w:rPr>
        <w:t>:</w:t>
      </w:r>
    </w:p>
    <w:p w14:paraId="2ECC7A23" w14:textId="77777777" w:rsidR="008A735F" w:rsidRPr="00FC1E43" w:rsidRDefault="008A735F" w:rsidP="00FC1E43">
      <w:pPr>
        <w:jc w:val="both"/>
        <w:rPr>
          <w:rFonts w:cstheme="minorHAnsi"/>
          <w:b/>
          <w:bCs/>
          <w:highlight w:val="yellow"/>
        </w:rPr>
      </w:pPr>
    </w:p>
    <w:p w14:paraId="448C65DA" w14:textId="616B8030" w:rsidR="00F53DC4" w:rsidRPr="00FC1E43" w:rsidRDefault="00004F29" w:rsidP="00595F3C">
      <w:pPr>
        <w:pStyle w:val="Heading1"/>
        <w:spacing w:before="0" w:after="0"/>
        <w:rPr>
          <w:rFonts w:asciiTheme="minorHAnsi" w:hAnsiTheme="minorHAnsi" w:cstheme="minorHAnsi"/>
          <w:b w:val="0"/>
          <w:bCs w:val="0"/>
          <w:iCs/>
          <w:color w:val="auto"/>
          <w:sz w:val="24"/>
          <w:szCs w:val="24"/>
          <w:highlight w:val="yellow"/>
        </w:rPr>
      </w:pPr>
      <w:r w:rsidRPr="00FC1E43">
        <w:rPr>
          <w:rFonts w:asciiTheme="minorHAnsi" w:hAnsiTheme="minorHAnsi" w:cstheme="minorHAnsi"/>
          <w:b w:val="0"/>
          <w:bCs w:val="0"/>
          <w:iCs/>
          <w:color w:val="auto"/>
          <w:sz w:val="24"/>
          <w:szCs w:val="24"/>
          <w:highlight w:val="yellow"/>
        </w:rPr>
        <w:t xml:space="preserve">Required number of cells per well = </w:t>
      </w:r>
      <w:r w:rsidR="00333BD7" w:rsidRPr="00FC1E43">
        <w:rPr>
          <w:rFonts w:asciiTheme="minorHAnsi" w:hAnsiTheme="minorHAnsi" w:cstheme="minorHAnsi"/>
          <w:b w:val="0"/>
          <w:bCs w:val="0"/>
          <w:iCs/>
          <w:color w:val="auto"/>
          <w:sz w:val="24"/>
          <w:szCs w:val="24"/>
          <w:highlight w:val="yellow"/>
        </w:rPr>
        <w:t>D</w:t>
      </w:r>
      <w:r w:rsidRPr="00FC1E43">
        <w:rPr>
          <w:rFonts w:asciiTheme="minorHAnsi" w:hAnsiTheme="minorHAnsi" w:cstheme="minorHAnsi"/>
          <w:b w:val="0"/>
          <w:bCs w:val="0"/>
          <w:iCs/>
          <w:color w:val="auto"/>
          <w:sz w:val="24"/>
          <w:szCs w:val="24"/>
          <w:highlight w:val="yellow"/>
        </w:rPr>
        <w:t xml:space="preserve">esired number of cells per microwell </w:t>
      </w:r>
      <w:r w:rsidR="008A735F" w:rsidRPr="00FC1E43">
        <w:rPr>
          <w:rFonts w:asciiTheme="minorHAnsi" w:hAnsiTheme="minorHAnsi" w:cstheme="minorHAnsi"/>
          <w:b w:val="0"/>
          <w:bCs w:val="0"/>
          <w:iCs/>
          <w:color w:val="auto"/>
          <w:sz w:val="24"/>
          <w:szCs w:val="24"/>
          <w:highlight w:val="yellow"/>
        </w:rPr>
        <w:t>×</w:t>
      </w:r>
      <w:r w:rsidRPr="00FC1E43">
        <w:rPr>
          <w:rFonts w:asciiTheme="minorHAnsi" w:hAnsiTheme="minorHAnsi" w:cstheme="minorHAnsi"/>
          <w:b w:val="0"/>
          <w:bCs w:val="0"/>
          <w:iCs/>
          <w:color w:val="auto"/>
          <w:sz w:val="24"/>
          <w:szCs w:val="24"/>
          <w:highlight w:val="yellow"/>
        </w:rPr>
        <w:t xml:space="preserve"> 1</w:t>
      </w:r>
      <w:r w:rsidR="00280690" w:rsidRPr="00FC1E43">
        <w:rPr>
          <w:rFonts w:asciiTheme="minorHAnsi" w:hAnsiTheme="minorHAnsi" w:cstheme="minorHAnsi"/>
          <w:b w:val="0"/>
          <w:bCs w:val="0"/>
          <w:iCs/>
          <w:color w:val="auto"/>
          <w:sz w:val="24"/>
          <w:szCs w:val="24"/>
          <w:highlight w:val="yellow"/>
        </w:rPr>
        <w:t>,</w:t>
      </w:r>
      <w:r w:rsidRPr="00FC1E43">
        <w:rPr>
          <w:rFonts w:asciiTheme="minorHAnsi" w:hAnsiTheme="minorHAnsi" w:cstheme="minorHAnsi"/>
          <w:b w:val="0"/>
          <w:bCs w:val="0"/>
          <w:iCs/>
          <w:color w:val="auto"/>
          <w:sz w:val="24"/>
          <w:szCs w:val="24"/>
          <w:highlight w:val="yellow"/>
        </w:rPr>
        <w:t>200</w:t>
      </w:r>
    </w:p>
    <w:p w14:paraId="38F2A678" w14:textId="77777777" w:rsidR="008A735F" w:rsidRPr="00FC1E43" w:rsidRDefault="008A735F" w:rsidP="00FC1E43">
      <w:pPr>
        <w:jc w:val="both"/>
        <w:rPr>
          <w:rFonts w:cstheme="minorHAnsi"/>
          <w:b/>
          <w:bCs/>
          <w:highlight w:val="yellow"/>
        </w:rPr>
      </w:pPr>
    </w:p>
    <w:p w14:paraId="2C457AFD" w14:textId="0EA1FD55" w:rsidR="00192785" w:rsidRPr="00FC1E43" w:rsidRDefault="00004F29"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Add </w:t>
      </w:r>
      <w:r w:rsidR="00F53DC4" w:rsidRPr="00FC1E43">
        <w:rPr>
          <w:rFonts w:asciiTheme="minorHAnsi" w:hAnsiTheme="minorHAnsi" w:cstheme="minorHAnsi"/>
          <w:b w:val="0"/>
          <w:bCs w:val="0"/>
          <w:color w:val="auto"/>
          <w:sz w:val="24"/>
          <w:szCs w:val="24"/>
          <w:highlight w:val="yellow"/>
        </w:rPr>
        <w:t xml:space="preserve">the required </w:t>
      </w:r>
      <w:r w:rsidRPr="00FC1E43">
        <w:rPr>
          <w:rFonts w:asciiTheme="minorHAnsi" w:hAnsiTheme="minorHAnsi" w:cstheme="minorHAnsi"/>
          <w:b w:val="0"/>
          <w:bCs w:val="0"/>
          <w:color w:val="auto"/>
          <w:sz w:val="24"/>
          <w:szCs w:val="24"/>
          <w:highlight w:val="yellow"/>
        </w:rPr>
        <w:t>volume</w:t>
      </w:r>
      <w:r w:rsidR="00F53DC4" w:rsidRPr="00FC1E43">
        <w:rPr>
          <w:rFonts w:asciiTheme="minorHAnsi" w:hAnsiTheme="minorHAnsi" w:cstheme="minorHAnsi"/>
          <w:b w:val="0"/>
          <w:bCs w:val="0"/>
          <w:color w:val="auto"/>
          <w:sz w:val="24"/>
          <w:szCs w:val="24"/>
          <w:highlight w:val="yellow"/>
        </w:rPr>
        <w:t xml:space="preserve"> of </w:t>
      </w:r>
      <w:r w:rsidR="00333BD7" w:rsidRPr="00FC1E43">
        <w:rPr>
          <w:rFonts w:asciiTheme="minorHAnsi" w:hAnsiTheme="minorHAnsi" w:cstheme="minorHAnsi"/>
          <w:b w:val="0"/>
          <w:bCs w:val="0"/>
          <w:color w:val="auto"/>
          <w:sz w:val="24"/>
          <w:szCs w:val="24"/>
          <w:highlight w:val="yellow"/>
        </w:rPr>
        <w:t xml:space="preserve">the </w:t>
      </w:r>
      <w:r w:rsidR="00F53DC4" w:rsidRPr="00FC1E43">
        <w:rPr>
          <w:rFonts w:asciiTheme="minorHAnsi" w:hAnsiTheme="minorHAnsi" w:cstheme="minorHAnsi"/>
          <w:b w:val="0"/>
          <w:bCs w:val="0"/>
          <w:color w:val="auto"/>
          <w:sz w:val="24"/>
          <w:szCs w:val="24"/>
          <w:highlight w:val="yellow"/>
        </w:rPr>
        <w:t>cell suspension</w:t>
      </w:r>
      <w:r w:rsidRPr="00FC1E43">
        <w:rPr>
          <w:rFonts w:asciiTheme="minorHAnsi" w:hAnsiTheme="minorHAnsi" w:cstheme="minorHAnsi"/>
          <w:b w:val="0"/>
          <w:bCs w:val="0"/>
          <w:color w:val="auto"/>
          <w:sz w:val="24"/>
          <w:szCs w:val="24"/>
          <w:highlight w:val="yellow"/>
        </w:rPr>
        <w:t xml:space="preserve"> to each well to achieve the desired cell number </w:t>
      </w:r>
      <w:r w:rsidR="006A5DA7" w:rsidRPr="00FC1E43">
        <w:rPr>
          <w:rFonts w:asciiTheme="minorHAnsi" w:hAnsiTheme="minorHAnsi" w:cstheme="minorHAnsi"/>
          <w:b w:val="0"/>
          <w:bCs w:val="0"/>
          <w:color w:val="auto"/>
          <w:sz w:val="24"/>
          <w:szCs w:val="24"/>
          <w:highlight w:val="yellow"/>
        </w:rPr>
        <w:t>in</w:t>
      </w:r>
      <w:r w:rsidRPr="00FC1E43">
        <w:rPr>
          <w:rFonts w:asciiTheme="minorHAnsi" w:hAnsiTheme="minorHAnsi" w:cstheme="minorHAnsi"/>
          <w:b w:val="0"/>
          <w:bCs w:val="0"/>
          <w:color w:val="auto"/>
          <w:sz w:val="24"/>
          <w:szCs w:val="24"/>
          <w:highlight w:val="yellow"/>
        </w:rPr>
        <w:t xml:space="preserve"> </w:t>
      </w:r>
      <w:r w:rsidR="006A5DA7" w:rsidRPr="00FC1E43">
        <w:rPr>
          <w:rFonts w:asciiTheme="minorHAnsi" w:hAnsiTheme="minorHAnsi" w:cstheme="minorHAnsi"/>
          <w:b w:val="0"/>
          <w:bCs w:val="0"/>
          <w:color w:val="auto"/>
          <w:sz w:val="24"/>
          <w:szCs w:val="24"/>
          <w:highlight w:val="yellow"/>
        </w:rPr>
        <w:t xml:space="preserve">a </w:t>
      </w:r>
      <w:r w:rsidRPr="00FC1E43">
        <w:rPr>
          <w:rFonts w:asciiTheme="minorHAnsi" w:hAnsiTheme="minorHAnsi" w:cstheme="minorHAnsi"/>
          <w:b w:val="0"/>
          <w:bCs w:val="0"/>
          <w:color w:val="auto"/>
          <w:sz w:val="24"/>
          <w:szCs w:val="24"/>
          <w:highlight w:val="yellow"/>
        </w:rPr>
        <w:t>final volume</w:t>
      </w:r>
      <w:r w:rsidR="006A5DA7" w:rsidRPr="00FC1E43">
        <w:rPr>
          <w:rFonts w:asciiTheme="minorHAnsi" w:hAnsiTheme="minorHAnsi" w:cstheme="minorHAnsi"/>
          <w:b w:val="0"/>
          <w:bCs w:val="0"/>
          <w:color w:val="auto"/>
          <w:sz w:val="24"/>
          <w:szCs w:val="24"/>
          <w:highlight w:val="yellow"/>
        </w:rPr>
        <w:t xml:space="preserve"> of 1 mL</w:t>
      </w:r>
      <w:r w:rsidRPr="00FC1E43">
        <w:rPr>
          <w:rFonts w:asciiTheme="minorHAnsi" w:hAnsiTheme="minorHAnsi" w:cstheme="minorHAnsi"/>
          <w:b w:val="0"/>
          <w:bCs w:val="0"/>
          <w:color w:val="auto"/>
          <w:sz w:val="24"/>
          <w:szCs w:val="24"/>
          <w:highlight w:val="yellow"/>
        </w:rPr>
        <w:t>.</w:t>
      </w:r>
      <w:r w:rsidR="00F53DC4" w:rsidRPr="00FC1E43">
        <w:rPr>
          <w:rFonts w:asciiTheme="minorHAnsi" w:hAnsiTheme="minorHAnsi" w:cstheme="minorHAnsi"/>
          <w:b w:val="0"/>
          <w:bCs w:val="0"/>
          <w:color w:val="auto"/>
          <w:sz w:val="24"/>
          <w:szCs w:val="24"/>
          <w:highlight w:val="yellow"/>
        </w:rPr>
        <w:t xml:space="preserve"> </w:t>
      </w:r>
    </w:p>
    <w:p w14:paraId="778068B6" w14:textId="77777777" w:rsidR="006136AB" w:rsidRPr="00FC1E43" w:rsidRDefault="006136AB" w:rsidP="00FC1E43">
      <w:pPr>
        <w:jc w:val="both"/>
        <w:rPr>
          <w:rFonts w:cstheme="minorHAnsi"/>
          <w:b/>
          <w:bCs/>
          <w:highlight w:val="yellow"/>
        </w:rPr>
      </w:pPr>
    </w:p>
    <w:p w14:paraId="1459F3E0" w14:textId="74218D4C" w:rsidR="00192785" w:rsidRPr="00FC1E43" w:rsidRDefault="00004F29"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Add </w:t>
      </w:r>
      <w:r w:rsidR="006A5DA7" w:rsidRPr="00FC1E43">
        <w:rPr>
          <w:rFonts w:asciiTheme="minorHAnsi" w:hAnsiTheme="minorHAnsi" w:cstheme="minorHAnsi"/>
          <w:b w:val="0"/>
          <w:bCs w:val="0"/>
          <w:color w:val="auto"/>
          <w:sz w:val="24"/>
          <w:szCs w:val="24"/>
          <w:highlight w:val="yellow"/>
        </w:rPr>
        <w:t xml:space="preserve">1 mL of </w:t>
      </w:r>
      <w:r w:rsidR="00F53DC4" w:rsidRPr="00FC1E43">
        <w:rPr>
          <w:rFonts w:asciiTheme="minorHAnsi" w:hAnsiTheme="minorHAnsi" w:cstheme="minorHAnsi"/>
          <w:b w:val="0"/>
          <w:bCs w:val="0"/>
          <w:color w:val="auto"/>
          <w:sz w:val="24"/>
          <w:szCs w:val="24"/>
          <w:highlight w:val="yellow"/>
        </w:rPr>
        <w:t>DMEM</w:t>
      </w:r>
      <w:r w:rsidR="00C0416A" w:rsidRPr="00FC1E43">
        <w:rPr>
          <w:rFonts w:asciiTheme="minorHAnsi" w:hAnsiTheme="minorHAnsi" w:cstheme="minorHAnsi"/>
          <w:b w:val="0"/>
          <w:bCs w:val="0"/>
          <w:color w:val="auto"/>
          <w:sz w:val="24"/>
          <w:szCs w:val="24"/>
          <w:highlight w:val="yellow"/>
        </w:rPr>
        <w:t>/</w:t>
      </w:r>
      <w:r w:rsidR="006136AB" w:rsidRPr="00FC1E43">
        <w:rPr>
          <w:rFonts w:asciiTheme="minorHAnsi" w:hAnsiTheme="minorHAnsi" w:cstheme="minorHAnsi"/>
          <w:b w:val="0"/>
          <w:bCs w:val="0"/>
          <w:color w:val="auto"/>
          <w:sz w:val="24"/>
          <w:szCs w:val="24"/>
          <w:highlight w:val="yellow"/>
        </w:rPr>
        <w:t xml:space="preserve">basement membrane matrix </w:t>
      </w:r>
      <w:r w:rsidR="0065524D" w:rsidRPr="00FC1E43">
        <w:rPr>
          <w:rFonts w:asciiTheme="minorHAnsi" w:hAnsiTheme="minorHAnsi" w:cstheme="minorHAnsi"/>
          <w:b w:val="0"/>
          <w:bCs w:val="0"/>
          <w:color w:val="auto"/>
          <w:sz w:val="24"/>
          <w:szCs w:val="24"/>
          <w:highlight w:val="yellow"/>
        </w:rPr>
        <w:t xml:space="preserve">medium </w:t>
      </w:r>
      <w:r w:rsidRPr="00FC1E43">
        <w:rPr>
          <w:rFonts w:asciiTheme="minorHAnsi" w:hAnsiTheme="minorHAnsi" w:cstheme="minorHAnsi"/>
          <w:b w:val="0"/>
          <w:bCs w:val="0"/>
          <w:color w:val="auto"/>
          <w:sz w:val="24"/>
          <w:szCs w:val="24"/>
          <w:highlight w:val="yellow"/>
        </w:rPr>
        <w:t xml:space="preserve">to each well to </w:t>
      </w:r>
      <w:r w:rsidR="006A5DA7" w:rsidRPr="00FC1E43">
        <w:rPr>
          <w:rFonts w:asciiTheme="minorHAnsi" w:hAnsiTheme="minorHAnsi" w:cstheme="minorHAnsi"/>
          <w:b w:val="0"/>
          <w:bCs w:val="0"/>
          <w:color w:val="auto"/>
          <w:sz w:val="24"/>
          <w:szCs w:val="24"/>
          <w:highlight w:val="yellow"/>
        </w:rPr>
        <w:t>reach</w:t>
      </w:r>
      <w:r w:rsidRPr="00FC1E43">
        <w:rPr>
          <w:rFonts w:asciiTheme="minorHAnsi" w:hAnsiTheme="minorHAnsi" w:cstheme="minorHAnsi"/>
          <w:b w:val="0"/>
          <w:bCs w:val="0"/>
          <w:color w:val="auto"/>
          <w:sz w:val="24"/>
          <w:szCs w:val="24"/>
          <w:highlight w:val="yellow"/>
        </w:rPr>
        <w:t xml:space="preserve"> </w:t>
      </w:r>
      <w:r w:rsidR="00F53DC4" w:rsidRPr="00FC1E43">
        <w:rPr>
          <w:rFonts w:asciiTheme="minorHAnsi" w:hAnsiTheme="minorHAnsi" w:cstheme="minorHAnsi"/>
          <w:b w:val="0"/>
          <w:bCs w:val="0"/>
          <w:color w:val="auto"/>
          <w:sz w:val="24"/>
          <w:szCs w:val="24"/>
          <w:highlight w:val="yellow"/>
        </w:rPr>
        <w:t xml:space="preserve">the </w:t>
      </w:r>
      <w:r w:rsidRPr="00FC1E43">
        <w:rPr>
          <w:rFonts w:asciiTheme="minorHAnsi" w:hAnsiTheme="minorHAnsi" w:cstheme="minorHAnsi"/>
          <w:b w:val="0"/>
          <w:bCs w:val="0"/>
          <w:color w:val="auto"/>
          <w:sz w:val="24"/>
          <w:szCs w:val="24"/>
          <w:highlight w:val="yellow"/>
        </w:rPr>
        <w:t xml:space="preserve">final volume </w:t>
      </w:r>
      <w:r w:rsidR="006A5DA7" w:rsidRPr="00FC1E43">
        <w:rPr>
          <w:rFonts w:asciiTheme="minorHAnsi" w:hAnsiTheme="minorHAnsi" w:cstheme="minorHAnsi"/>
          <w:b w:val="0"/>
          <w:bCs w:val="0"/>
          <w:color w:val="auto"/>
          <w:sz w:val="24"/>
          <w:szCs w:val="24"/>
          <w:highlight w:val="yellow"/>
        </w:rPr>
        <w:t xml:space="preserve">of 2 mL </w:t>
      </w:r>
      <w:r w:rsidR="00F53DC4" w:rsidRPr="00FC1E43">
        <w:rPr>
          <w:rFonts w:asciiTheme="minorHAnsi" w:hAnsiTheme="minorHAnsi" w:cstheme="minorHAnsi"/>
          <w:b w:val="0"/>
          <w:bCs w:val="0"/>
          <w:color w:val="auto"/>
          <w:sz w:val="24"/>
          <w:szCs w:val="24"/>
          <w:highlight w:val="yellow"/>
        </w:rPr>
        <w:t xml:space="preserve">per </w:t>
      </w:r>
      <w:r w:rsidRPr="00FC1E43">
        <w:rPr>
          <w:rFonts w:asciiTheme="minorHAnsi" w:hAnsiTheme="minorHAnsi" w:cstheme="minorHAnsi"/>
          <w:b w:val="0"/>
          <w:bCs w:val="0"/>
          <w:color w:val="auto"/>
          <w:sz w:val="24"/>
          <w:szCs w:val="24"/>
          <w:highlight w:val="yellow"/>
        </w:rPr>
        <w:t>well</w:t>
      </w:r>
      <w:r w:rsidR="00ED7786" w:rsidRPr="00FC1E43">
        <w:rPr>
          <w:rFonts w:asciiTheme="minorHAnsi" w:hAnsiTheme="minorHAnsi" w:cstheme="minorHAnsi"/>
          <w:b w:val="0"/>
          <w:bCs w:val="0"/>
          <w:color w:val="auto"/>
          <w:sz w:val="24"/>
          <w:szCs w:val="24"/>
          <w:highlight w:val="yellow"/>
        </w:rPr>
        <w:t xml:space="preserve"> (see also </w:t>
      </w:r>
      <w:r w:rsidR="00B75379" w:rsidRPr="00FC1E43">
        <w:rPr>
          <w:rFonts w:asciiTheme="minorHAnsi" w:hAnsiTheme="minorHAnsi" w:cstheme="minorHAnsi"/>
          <w:b w:val="0"/>
          <w:bCs w:val="0"/>
          <w:color w:val="auto"/>
          <w:sz w:val="24"/>
          <w:szCs w:val="24"/>
          <w:highlight w:val="yellow"/>
        </w:rPr>
        <w:t xml:space="preserve">step </w:t>
      </w:r>
      <w:r w:rsidR="00ED7786" w:rsidRPr="00FC1E43">
        <w:rPr>
          <w:rFonts w:asciiTheme="minorHAnsi" w:hAnsiTheme="minorHAnsi" w:cstheme="minorHAnsi"/>
          <w:b w:val="0"/>
          <w:bCs w:val="0"/>
          <w:color w:val="auto"/>
          <w:sz w:val="24"/>
          <w:szCs w:val="24"/>
          <w:highlight w:val="yellow"/>
        </w:rPr>
        <w:t>1.2.7)</w:t>
      </w:r>
      <w:r w:rsidR="00F53DC4" w:rsidRPr="00FC1E43">
        <w:rPr>
          <w:rFonts w:asciiTheme="minorHAnsi" w:hAnsiTheme="minorHAnsi" w:cstheme="minorHAnsi"/>
          <w:b w:val="0"/>
          <w:bCs w:val="0"/>
          <w:color w:val="auto"/>
          <w:sz w:val="24"/>
          <w:szCs w:val="24"/>
          <w:highlight w:val="yellow"/>
        </w:rPr>
        <w:t xml:space="preserve">. </w:t>
      </w:r>
    </w:p>
    <w:p w14:paraId="2E50254E" w14:textId="77777777" w:rsidR="00B75379" w:rsidRPr="00FC1E43" w:rsidRDefault="00B75379" w:rsidP="00FC1E43">
      <w:pPr>
        <w:jc w:val="both"/>
        <w:rPr>
          <w:rFonts w:cstheme="minorHAnsi"/>
          <w:b/>
          <w:bCs/>
          <w:highlight w:val="yellow"/>
        </w:rPr>
      </w:pPr>
    </w:p>
    <w:p w14:paraId="4946848A" w14:textId="463690F9" w:rsidR="00F53DC4" w:rsidRPr="00FC1E43" w:rsidRDefault="00004F29" w:rsidP="00595F3C">
      <w:pPr>
        <w:pStyle w:val="Heading1"/>
        <w:spacing w:before="0" w:after="0"/>
        <w:rPr>
          <w:rFonts w:asciiTheme="minorHAnsi" w:hAnsiTheme="minorHAnsi" w:cstheme="minorHAnsi"/>
          <w:b w:val="0"/>
          <w:bCs w:val="0"/>
          <w:iCs/>
          <w:color w:val="auto"/>
          <w:sz w:val="24"/>
          <w:szCs w:val="24"/>
          <w:highlight w:val="yellow"/>
        </w:rPr>
      </w:pPr>
      <w:r w:rsidRPr="00FC1E43">
        <w:rPr>
          <w:rFonts w:asciiTheme="minorHAnsi" w:hAnsiTheme="minorHAnsi" w:cstheme="minorHAnsi"/>
          <w:b w:val="0"/>
          <w:bCs w:val="0"/>
          <w:iCs/>
          <w:color w:val="auto"/>
          <w:sz w:val="24"/>
          <w:szCs w:val="24"/>
          <w:highlight w:val="yellow"/>
        </w:rPr>
        <w:t xml:space="preserve">NOTE: Be careful </w:t>
      </w:r>
      <w:r w:rsidR="006A5DA7" w:rsidRPr="00FC1E43">
        <w:rPr>
          <w:rFonts w:asciiTheme="minorHAnsi" w:hAnsiTheme="minorHAnsi" w:cstheme="minorHAnsi"/>
          <w:b w:val="0"/>
          <w:bCs w:val="0"/>
          <w:iCs/>
          <w:color w:val="auto"/>
          <w:sz w:val="24"/>
          <w:szCs w:val="24"/>
          <w:highlight w:val="yellow"/>
        </w:rPr>
        <w:t>not</w:t>
      </w:r>
      <w:r w:rsidRPr="00FC1E43">
        <w:rPr>
          <w:rFonts w:asciiTheme="minorHAnsi" w:hAnsiTheme="minorHAnsi" w:cstheme="minorHAnsi"/>
          <w:b w:val="0"/>
          <w:bCs w:val="0"/>
          <w:iCs/>
          <w:color w:val="auto"/>
          <w:sz w:val="24"/>
          <w:szCs w:val="24"/>
          <w:highlight w:val="yellow"/>
        </w:rPr>
        <w:t xml:space="preserve"> </w:t>
      </w:r>
      <w:r w:rsidR="007131AD" w:rsidRPr="00FC1E43">
        <w:rPr>
          <w:rFonts w:asciiTheme="minorHAnsi" w:hAnsiTheme="minorHAnsi" w:cstheme="minorHAnsi"/>
          <w:b w:val="0"/>
          <w:bCs w:val="0"/>
          <w:iCs/>
          <w:color w:val="auto"/>
          <w:sz w:val="24"/>
          <w:szCs w:val="24"/>
          <w:highlight w:val="yellow"/>
        </w:rPr>
        <w:t xml:space="preserve">to </w:t>
      </w:r>
      <w:r w:rsidRPr="00FC1E43">
        <w:rPr>
          <w:rFonts w:asciiTheme="minorHAnsi" w:hAnsiTheme="minorHAnsi" w:cstheme="minorHAnsi"/>
          <w:b w:val="0"/>
          <w:bCs w:val="0"/>
          <w:iCs/>
          <w:color w:val="auto"/>
          <w:sz w:val="24"/>
          <w:szCs w:val="24"/>
          <w:highlight w:val="yellow"/>
        </w:rPr>
        <w:t>introduce bubbles into the microwells</w:t>
      </w:r>
      <w:r w:rsidR="006A5DA7" w:rsidRPr="00FC1E43">
        <w:rPr>
          <w:rFonts w:asciiTheme="minorHAnsi" w:hAnsiTheme="minorHAnsi" w:cstheme="minorHAnsi"/>
          <w:b w:val="0"/>
          <w:bCs w:val="0"/>
          <w:iCs/>
          <w:color w:val="auto"/>
          <w:sz w:val="24"/>
          <w:szCs w:val="24"/>
          <w:highlight w:val="yellow"/>
        </w:rPr>
        <w:t>.</w:t>
      </w:r>
    </w:p>
    <w:p w14:paraId="740DD6A6" w14:textId="77777777" w:rsidR="00B75379" w:rsidRPr="00FC1E43" w:rsidRDefault="00B75379" w:rsidP="00FC1E43">
      <w:pPr>
        <w:jc w:val="both"/>
        <w:rPr>
          <w:rFonts w:cstheme="minorHAnsi"/>
          <w:b/>
          <w:bCs/>
          <w:highlight w:val="yellow"/>
        </w:rPr>
      </w:pPr>
    </w:p>
    <w:p w14:paraId="338190E9" w14:textId="36647DBE" w:rsidR="00F53DC4" w:rsidRPr="00FC1E43" w:rsidRDefault="006A5DA7"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C</w:t>
      </w:r>
      <w:r w:rsidR="00004F29" w:rsidRPr="00FC1E43">
        <w:rPr>
          <w:rFonts w:asciiTheme="minorHAnsi" w:hAnsiTheme="minorHAnsi" w:cstheme="minorHAnsi"/>
          <w:b w:val="0"/>
          <w:bCs w:val="0"/>
          <w:color w:val="auto"/>
          <w:sz w:val="24"/>
          <w:szCs w:val="24"/>
          <w:highlight w:val="yellow"/>
        </w:rPr>
        <w:t xml:space="preserve">entrifuge the plate </w:t>
      </w:r>
      <w:r w:rsidR="007131AD" w:rsidRPr="00FC1E43">
        <w:rPr>
          <w:rFonts w:asciiTheme="minorHAnsi" w:hAnsiTheme="minorHAnsi" w:cstheme="minorHAnsi"/>
          <w:b w:val="0"/>
          <w:bCs w:val="0"/>
          <w:color w:val="auto"/>
          <w:sz w:val="24"/>
          <w:szCs w:val="24"/>
          <w:highlight w:val="yellow"/>
        </w:rPr>
        <w:t xml:space="preserve">immediately </w:t>
      </w:r>
      <w:r w:rsidR="00004F29" w:rsidRPr="00FC1E43">
        <w:rPr>
          <w:rFonts w:asciiTheme="minorHAnsi" w:hAnsiTheme="minorHAnsi" w:cstheme="minorHAnsi"/>
          <w:b w:val="0"/>
          <w:bCs w:val="0"/>
          <w:color w:val="auto"/>
          <w:sz w:val="24"/>
          <w:szCs w:val="24"/>
          <w:highlight w:val="yellow"/>
        </w:rPr>
        <w:t>at 1</w:t>
      </w:r>
      <w:r w:rsidRPr="00FC1E43">
        <w:rPr>
          <w:rFonts w:asciiTheme="minorHAnsi" w:hAnsiTheme="minorHAnsi" w:cstheme="minorHAnsi"/>
          <w:b w:val="0"/>
          <w:bCs w:val="0"/>
          <w:color w:val="auto"/>
          <w:sz w:val="24"/>
          <w:szCs w:val="24"/>
          <w:highlight w:val="yellow"/>
        </w:rPr>
        <w:t>,</w:t>
      </w:r>
      <w:r w:rsidR="00F53DC4" w:rsidRPr="00FC1E43">
        <w:rPr>
          <w:rFonts w:asciiTheme="minorHAnsi" w:hAnsiTheme="minorHAnsi" w:cstheme="minorHAnsi"/>
          <w:b w:val="0"/>
          <w:bCs w:val="0"/>
          <w:color w:val="auto"/>
          <w:sz w:val="24"/>
          <w:szCs w:val="24"/>
          <w:highlight w:val="yellow"/>
        </w:rPr>
        <w:t xml:space="preserve">200 </w:t>
      </w:r>
      <w:r w:rsidR="00324E24" w:rsidRPr="00FC1E43">
        <w:rPr>
          <w:rFonts w:asciiTheme="minorHAnsi" w:hAnsiTheme="minorHAnsi" w:cstheme="minorHAnsi"/>
          <w:b w:val="0"/>
          <w:bCs w:val="0"/>
          <w:color w:val="auto"/>
          <w:sz w:val="24"/>
          <w:szCs w:val="24"/>
          <w:highlight w:val="yellow"/>
        </w:rPr>
        <w:t>×</w:t>
      </w:r>
      <w:r w:rsidR="00850EE8" w:rsidRPr="00FC1E43">
        <w:rPr>
          <w:rFonts w:asciiTheme="minorHAnsi" w:hAnsiTheme="minorHAnsi" w:cstheme="minorHAnsi"/>
          <w:b w:val="0"/>
          <w:bCs w:val="0"/>
          <w:color w:val="auto"/>
          <w:sz w:val="24"/>
          <w:szCs w:val="24"/>
          <w:highlight w:val="yellow"/>
        </w:rPr>
        <w:t xml:space="preserve"> </w:t>
      </w:r>
      <w:r w:rsidR="00F53DC4" w:rsidRPr="00FC1E43">
        <w:rPr>
          <w:rFonts w:asciiTheme="minorHAnsi" w:hAnsiTheme="minorHAnsi" w:cstheme="minorHAnsi"/>
          <w:b w:val="0"/>
          <w:bCs w:val="0"/>
          <w:i/>
          <w:color w:val="auto"/>
          <w:sz w:val="24"/>
          <w:szCs w:val="24"/>
          <w:highlight w:val="yellow"/>
        </w:rPr>
        <w:t>g</w:t>
      </w:r>
      <w:r w:rsidR="00004F29" w:rsidRPr="00FC1E43">
        <w:rPr>
          <w:rFonts w:asciiTheme="minorHAnsi" w:hAnsiTheme="minorHAnsi" w:cstheme="minorHAnsi"/>
          <w:b w:val="0"/>
          <w:bCs w:val="0"/>
          <w:i/>
          <w:color w:val="auto"/>
          <w:sz w:val="24"/>
          <w:szCs w:val="24"/>
          <w:highlight w:val="yellow"/>
        </w:rPr>
        <w:t xml:space="preserve"> </w:t>
      </w:r>
      <w:r w:rsidR="00004F29" w:rsidRPr="00FC1E43">
        <w:rPr>
          <w:rFonts w:asciiTheme="minorHAnsi" w:hAnsiTheme="minorHAnsi" w:cstheme="minorHAnsi"/>
          <w:b w:val="0"/>
          <w:bCs w:val="0"/>
          <w:color w:val="auto"/>
          <w:sz w:val="24"/>
          <w:szCs w:val="24"/>
          <w:highlight w:val="yellow"/>
        </w:rPr>
        <w:t xml:space="preserve">for </w:t>
      </w:r>
      <w:r w:rsidR="00F53DC4" w:rsidRPr="00FC1E43">
        <w:rPr>
          <w:rFonts w:asciiTheme="minorHAnsi" w:hAnsiTheme="minorHAnsi" w:cstheme="minorHAnsi"/>
          <w:b w:val="0"/>
          <w:bCs w:val="0"/>
          <w:color w:val="auto"/>
          <w:sz w:val="24"/>
          <w:szCs w:val="24"/>
          <w:highlight w:val="yellow"/>
        </w:rPr>
        <w:t>5</w:t>
      </w:r>
      <w:r w:rsidR="00850EE8" w:rsidRPr="00FC1E43">
        <w:rPr>
          <w:rFonts w:asciiTheme="minorHAnsi" w:hAnsiTheme="minorHAnsi" w:cstheme="minorHAnsi"/>
          <w:b w:val="0"/>
          <w:bCs w:val="0"/>
          <w:color w:val="auto"/>
          <w:sz w:val="24"/>
          <w:szCs w:val="24"/>
          <w:highlight w:val="yellow"/>
        </w:rPr>
        <w:t xml:space="preserve"> min</w:t>
      </w:r>
      <w:r w:rsidR="00004F29" w:rsidRPr="00FC1E43">
        <w:rPr>
          <w:rFonts w:asciiTheme="minorHAnsi" w:hAnsiTheme="minorHAnsi" w:cstheme="minorHAnsi"/>
          <w:b w:val="0"/>
          <w:bCs w:val="0"/>
          <w:color w:val="auto"/>
          <w:sz w:val="24"/>
          <w:szCs w:val="24"/>
          <w:highlight w:val="yellow"/>
        </w:rPr>
        <w:t xml:space="preserve"> to </w:t>
      </w:r>
      <w:r w:rsidRPr="00FC1E43">
        <w:rPr>
          <w:rFonts w:asciiTheme="minorHAnsi" w:hAnsiTheme="minorHAnsi" w:cstheme="minorHAnsi"/>
          <w:b w:val="0"/>
          <w:bCs w:val="0"/>
          <w:color w:val="auto"/>
          <w:sz w:val="24"/>
          <w:szCs w:val="24"/>
          <w:highlight w:val="yellow"/>
        </w:rPr>
        <w:t>capture</w:t>
      </w:r>
      <w:r w:rsidR="00324E24" w:rsidRPr="00FC1E43">
        <w:rPr>
          <w:rFonts w:asciiTheme="minorHAnsi" w:hAnsiTheme="minorHAnsi" w:cstheme="minorHAnsi"/>
          <w:b w:val="0"/>
          <w:bCs w:val="0"/>
          <w:color w:val="auto"/>
          <w:sz w:val="24"/>
          <w:szCs w:val="24"/>
          <w:highlight w:val="yellow"/>
        </w:rPr>
        <w:t xml:space="preserve"> the</w:t>
      </w:r>
      <w:r w:rsidRPr="00FC1E43">
        <w:rPr>
          <w:rFonts w:asciiTheme="minorHAnsi" w:hAnsiTheme="minorHAnsi" w:cstheme="minorHAnsi"/>
          <w:b w:val="0"/>
          <w:bCs w:val="0"/>
          <w:color w:val="auto"/>
          <w:sz w:val="24"/>
          <w:szCs w:val="24"/>
          <w:highlight w:val="yellow"/>
        </w:rPr>
        <w:t xml:space="preserve"> cells in the microwells. If necessary,</w:t>
      </w:r>
      <w:r w:rsidR="00004F29" w:rsidRPr="00FC1E43">
        <w:rPr>
          <w:rFonts w:asciiTheme="minorHAnsi" w:hAnsiTheme="minorHAnsi" w:cstheme="minorHAnsi"/>
          <w:b w:val="0"/>
          <w:bCs w:val="0"/>
          <w:color w:val="auto"/>
          <w:sz w:val="24"/>
          <w:szCs w:val="24"/>
          <w:highlight w:val="yellow"/>
        </w:rPr>
        <w:t xml:space="preserve"> </w:t>
      </w:r>
      <w:r w:rsidR="007131AD" w:rsidRPr="00FC1E43">
        <w:rPr>
          <w:rFonts w:asciiTheme="minorHAnsi" w:hAnsiTheme="minorHAnsi" w:cstheme="minorHAnsi"/>
          <w:b w:val="0"/>
          <w:bCs w:val="0"/>
          <w:color w:val="auto"/>
          <w:sz w:val="24"/>
          <w:szCs w:val="24"/>
          <w:highlight w:val="yellow"/>
        </w:rPr>
        <w:t xml:space="preserve">counterbalance </w:t>
      </w:r>
      <w:r w:rsidRPr="00FC1E43">
        <w:rPr>
          <w:rFonts w:asciiTheme="minorHAnsi" w:hAnsiTheme="minorHAnsi" w:cstheme="minorHAnsi"/>
          <w:b w:val="0"/>
          <w:bCs w:val="0"/>
          <w:color w:val="auto"/>
          <w:sz w:val="24"/>
          <w:szCs w:val="24"/>
          <w:highlight w:val="yellow"/>
        </w:rPr>
        <w:t>the</w:t>
      </w:r>
      <w:r w:rsidR="00004F29" w:rsidRPr="00FC1E43">
        <w:rPr>
          <w:rFonts w:asciiTheme="minorHAnsi" w:hAnsiTheme="minorHAnsi" w:cstheme="minorHAnsi"/>
          <w:b w:val="0"/>
          <w:bCs w:val="0"/>
          <w:color w:val="auto"/>
          <w:sz w:val="24"/>
          <w:szCs w:val="24"/>
          <w:highlight w:val="yellow"/>
        </w:rPr>
        <w:t xml:space="preserve"> centrifuge </w:t>
      </w:r>
      <w:r w:rsidRPr="00FC1E43">
        <w:rPr>
          <w:rFonts w:asciiTheme="minorHAnsi" w:hAnsiTheme="minorHAnsi" w:cstheme="minorHAnsi"/>
          <w:b w:val="0"/>
          <w:bCs w:val="0"/>
          <w:color w:val="auto"/>
          <w:sz w:val="24"/>
          <w:szCs w:val="24"/>
          <w:highlight w:val="yellow"/>
        </w:rPr>
        <w:t>with a standard</w:t>
      </w:r>
      <w:r w:rsidR="00004F29" w:rsidRPr="00FC1E43">
        <w:rPr>
          <w:rFonts w:asciiTheme="minorHAnsi" w:hAnsiTheme="minorHAnsi" w:cstheme="minorHAnsi"/>
          <w:b w:val="0"/>
          <w:bCs w:val="0"/>
          <w:color w:val="auto"/>
          <w:sz w:val="24"/>
          <w:szCs w:val="24"/>
          <w:highlight w:val="yellow"/>
        </w:rPr>
        <w:t xml:space="preserve"> plate filled with water.</w:t>
      </w:r>
    </w:p>
    <w:p w14:paraId="611527C1" w14:textId="77777777" w:rsidR="00324E24" w:rsidRPr="00FC1E43" w:rsidRDefault="00324E24" w:rsidP="00FC1E43">
      <w:pPr>
        <w:jc w:val="both"/>
        <w:rPr>
          <w:rFonts w:cstheme="minorHAnsi"/>
          <w:b/>
          <w:bCs/>
          <w:highlight w:val="yellow"/>
        </w:rPr>
      </w:pPr>
    </w:p>
    <w:p w14:paraId="2D50551D" w14:textId="22D6CFBA" w:rsidR="00F53DC4" w:rsidRPr="00FC1E43" w:rsidRDefault="00004F29" w:rsidP="00FC1E43">
      <w:pPr>
        <w:pStyle w:val="Heading1"/>
        <w:numPr>
          <w:ilvl w:val="2"/>
          <w:numId w:val="30"/>
        </w:numPr>
        <w:spacing w:before="0" w:after="0"/>
        <w:ind w:left="0" w:firstLine="0"/>
        <w:rPr>
          <w:rFonts w:asciiTheme="minorHAnsi" w:hAnsiTheme="minorHAnsi" w:cstheme="minorHAnsi"/>
          <w:b w:val="0"/>
          <w:bCs w:val="0"/>
          <w:color w:val="auto"/>
          <w:sz w:val="24"/>
          <w:szCs w:val="24"/>
          <w:highlight w:val="yellow"/>
        </w:rPr>
      </w:pPr>
      <w:r w:rsidRPr="00FC1E43">
        <w:rPr>
          <w:rFonts w:asciiTheme="minorHAnsi" w:hAnsiTheme="minorHAnsi" w:cstheme="minorHAnsi"/>
          <w:b w:val="0"/>
          <w:bCs w:val="0"/>
          <w:color w:val="auto"/>
          <w:sz w:val="24"/>
          <w:szCs w:val="24"/>
          <w:highlight w:val="yellow"/>
        </w:rPr>
        <w:t xml:space="preserve">Observe </w:t>
      </w:r>
      <w:r w:rsidR="00470ACB" w:rsidRPr="00FC1E43">
        <w:rPr>
          <w:rFonts w:asciiTheme="minorHAnsi" w:hAnsiTheme="minorHAnsi" w:cstheme="minorHAnsi"/>
          <w:b w:val="0"/>
          <w:bCs w:val="0"/>
          <w:color w:val="auto"/>
          <w:sz w:val="24"/>
          <w:szCs w:val="24"/>
          <w:highlight w:val="yellow"/>
        </w:rPr>
        <w:t>the plate under the</w:t>
      </w:r>
      <w:r w:rsidRPr="00FC1E43">
        <w:rPr>
          <w:rFonts w:asciiTheme="minorHAnsi" w:hAnsiTheme="minorHAnsi" w:cstheme="minorHAnsi"/>
          <w:b w:val="0"/>
          <w:bCs w:val="0"/>
          <w:color w:val="auto"/>
          <w:sz w:val="24"/>
          <w:szCs w:val="24"/>
          <w:highlight w:val="yellow"/>
        </w:rPr>
        <w:t xml:space="preserve"> microscope to verify that </w:t>
      </w:r>
      <w:r w:rsidR="00280690" w:rsidRPr="00FC1E43">
        <w:rPr>
          <w:rFonts w:asciiTheme="minorHAnsi" w:hAnsiTheme="minorHAnsi" w:cstheme="minorHAnsi"/>
          <w:b w:val="0"/>
          <w:bCs w:val="0"/>
          <w:color w:val="auto"/>
          <w:sz w:val="24"/>
          <w:szCs w:val="24"/>
          <w:highlight w:val="yellow"/>
        </w:rPr>
        <w:t xml:space="preserve">the </w:t>
      </w:r>
      <w:r w:rsidRPr="00FC1E43">
        <w:rPr>
          <w:rFonts w:asciiTheme="minorHAnsi" w:hAnsiTheme="minorHAnsi" w:cstheme="minorHAnsi"/>
          <w:b w:val="0"/>
          <w:bCs w:val="0"/>
          <w:color w:val="auto"/>
          <w:sz w:val="24"/>
          <w:szCs w:val="24"/>
          <w:highlight w:val="yellow"/>
        </w:rPr>
        <w:t>cells are evenly distributed among the</w:t>
      </w:r>
      <w:r w:rsidRPr="00FC1E43">
        <w:rPr>
          <w:rFonts w:asciiTheme="minorHAnsi" w:hAnsiTheme="minorHAnsi" w:cstheme="minorHAnsi"/>
          <w:b w:val="0"/>
          <w:bCs w:val="0"/>
          <w:color w:val="auto"/>
          <w:spacing w:val="11"/>
          <w:sz w:val="24"/>
          <w:szCs w:val="24"/>
          <w:highlight w:val="yellow"/>
        </w:rPr>
        <w:t xml:space="preserve"> </w:t>
      </w:r>
      <w:r w:rsidRPr="00FC1E43">
        <w:rPr>
          <w:rFonts w:asciiTheme="minorHAnsi" w:hAnsiTheme="minorHAnsi" w:cstheme="minorHAnsi"/>
          <w:b w:val="0"/>
          <w:bCs w:val="0"/>
          <w:color w:val="auto"/>
          <w:sz w:val="24"/>
          <w:szCs w:val="24"/>
          <w:highlight w:val="yellow"/>
        </w:rPr>
        <w:t>microwells.</w:t>
      </w:r>
    </w:p>
    <w:p w14:paraId="25EBD0FD" w14:textId="77777777" w:rsidR="00324E24" w:rsidRPr="00FC1E43" w:rsidRDefault="00324E24" w:rsidP="00FC1E43">
      <w:pPr>
        <w:jc w:val="both"/>
        <w:rPr>
          <w:rFonts w:cstheme="minorHAnsi"/>
          <w:b/>
          <w:bCs/>
          <w:highlight w:val="yellow"/>
        </w:rPr>
      </w:pPr>
    </w:p>
    <w:p w14:paraId="5212DFB7" w14:textId="131ED4F8" w:rsidR="00192785" w:rsidRPr="00FC1E43" w:rsidRDefault="00004F29" w:rsidP="00FC1E43">
      <w:pPr>
        <w:pStyle w:val="Heading1"/>
        <w:numPr>
          <w:ilvl w:val="2"/>
          <w:numId w:val="30"/>
        </w:numPr>
        <w:spacing w:before="0" w:after="0"/>
        <w:ind w:left="0" w:firstLine="0"/>
        <w:rPr>
          <w:rFonts w:asciiTheme="minorHAnsi" w:hAnsiTheme="minorHAnsi" w:cstheme="minorHAnsi"/>
          <w:b w:val="0"/>
          <w:bCs w:val="0"/>
          <w:color w:val="auto"/>
          <w:position w:val="1"/>
          <w:sz w:val="24"/>
          <w:szCs w:val="24"/>
          <w:highlight w:val="yellow"/>
        </w:rPr>
      </w:pPr>
      <w:r w:rsidRPr="00FC1E43">
        <w:rPr>
          <w:rFonts w:asciiTheme="minorHAnsi" w:hAnsiTheme="minorHAnsi" w:cstheme="minorHAnsi"/>
          <w:b w:val="0"/>
          <w:bCs w:val="0"/>
          <w:color w:val="auto"/>
          <w:position w:val="1"/>
          <w:sz w:val="24"/>
          <w:szCs w:val="24"/>
          <w:highlight w:val="yellow"/>
        </w:rPr>
        <w:t>Incubate the plate at 37</w:t>
      </w:r>
      <w:r w:rsidR="00324E24" w:rsidRPr="00FC1E43">
        <w:rPr>
          <w:rFonts w:asciiTheme="minorHAnsi" w:hAnsiTheme="minorHAnsi" w:cstheme="minorHAnsi"/>
          <w:b w:val="0"/>
          <w:bCs w:val="0"/>
          <w:color w:val="auto"/>
          <w:position w:val="1"/>
          <w:sz w:val="24"/>
          <w:szCs w:val="24"/>
          <w:highlight w:val="yellow"/>
        </w:rPr>
        <w:t xml:space="preserve"> </w:t>
      </w:r>
      <w:r w:rsidRPr="00FC1E43">
        <w:rPr>
          <w:rFonts w:asciiTheme="minorHAnsi" w:hAnsiTheme="minorHAnsi" w:cstheme="minorHAnsi"/>
          <w:b w:val="0"/>
          <w:bCs w:val="0"/>
          <w:color w:val="auto"/>
          <w:position w:val="1"/>
          <w:sz w:val="24"/>
          <w:szCs w:val="24"/>
          <w:highlight w:val="yellow"/>
        </w:rPr>
        <w:t>°C</w:t>
      </w:r>
      <w:r w:rsidR="00463715" w:rsidRPr="00FC1E43">
        <w:rPr>
          <w:rFonts w:asciiTheme="minorHAnsi" w:hAnsiTheme="minorHAnsi" w:cstheme="minorHAnsi"/>
          <w:b w:val="0"/>
          <w:bCs w:val="0"/>
          <w:color w:val="auto"/>
          <w:position w:val="1"/>
          <w:sz w:val="24"/>
          <w:szCs w:val="24"/>
          <w:highlight w:val="yellow"/>
        </w:rPr>
        <w:t>/</w:t>
      </w:r>
      <w:r w:rsidRPr="00FC1E43">
        <w:rPr>
          <w:rFonts w:asciiTheme="minorHAnsi" w:hAnsiTheme="minorHAnsi" w:cstheme="minorHAnsi"/>
          <w:b w:val="0"/>
          <w:bCs w:val="0"/>
          <w:color w:val="auto"/>
          <w:position w:val="1"/>
          <w:sz w:val="24"/>
          <w:szCs w:val="24"/>
          <w:highlight w:val="yellow"/>
        </w:rPr>
        <w:t>5% CO</w:t>
      </w:r>
      <w:r w:rsidRPr="00FC1E43">
        <w:rPr>
          <w:rFonts w:asciiTheme="minorHAnsi" w:hAnsiTheme="minorHAnsi" w:cstheme="minorHAnsi"/>
          <w:b w:val="0"/>
          <w:bCs w:val="0"/>
          <w:color w:val="auto"/>
          <w:position w:val="1"/>
          <w:sz w:val="24"/>
          <w:szCs w:val="24"/>
          <w:highlight w:val="yellow"/>
          <w:vertAlign w:val="subscript"/>
        </w:rPr>
        <w:t>2</w:t>
      </w:r>
      <w:r w:rsidRPr="00FC1E43">
        <w:rPr>
          <w:rFonts w:asciiTheme="minorHAnsi" w:hAnsiTheme="minorHAnsi" w:cstheme="minorHAnsi"/>
          <w:b w:val="0"/>
          <w:bCs w:val="0"/>
          <w:color w:val="auto"/>
          <w:position w:val="1"/>
          <w:sz w:val="24"/>
          <w:szCs w:val="24"/>
          <w:highlight w:val="yellow"/>
        </w:rPr>
        <w:t xml:space="preserve"> </w:t>
      </w:r>
      <w:r w:rsidR="00F53DC4" w:rsidRPr="00FC1E43">
        <w:rPr>
          <w:rFonts w:asciiTheme="minorHAnsi" w:hAnsiTheme="minorHAnsi" w:cstheme="minorHAnsi"/>
          <w:b w:val="0"/>
          <w:bCs w:val="0"/>
          <w:color w:val="auto"/>
          <w:position w:val="1"/>
          <w:sz w:val="24"/>
          <w:szCs w:val="24"/>
          <w:highlight w:val="yellow"/>
        </w:rPr>
        <w:t xml:space="preserve">for 48 h without </w:t>
      </w:r>
      <w:r w:rsidR="0065524D" w:rsidRPr="00FC1E43">
        <w:rPr>
          <w:rFonts w:asciiTheme="minorHAnsi" w:hAnsiTheme="minorHAnsi" w:cstheme="minorHAnsi"/>
          <w:b w:val="0"/>
          <w:bCs w:val="0"/>
          <w:color w:val="auto"/>
          <w:position w:val="1"/>
          <w:sz w:val="24"/>
          <w:szCs w:val="24"/>
          <w:highlight w:val="yellow"/>
        </w:rPr>
        <w:t>disturb</w:t>
      </w:r>
      <w:r w:rsidR="00F53DC4" w:rsidRPr="00FC1E43">
        <w:rPr>
          <w:rFonts w:asciiTheme="minorHAnsi" w:hAnsiTheme="minorHAnsi" w:cstheme="minorHAnsi"/>
          <w:b w:val="0"/>
          <w:bCs w:val="0"/>
          <w:color w:val="auto"/>
          <w:position w:val="1"/>
          <w:sz w:val="24"/>
          <w:szCs w:val="24"/>
          <w:highlight w:val="yellow"/>
        </w:rPr>
        <w:t>ing the plate</w:t>
      </w:r>
      <w:r w:rsidRPr="00FC1E43">
        <w:rPr>
          <w:rFonts w:asciiTheme="minorHAnsi" w:hAnsiTheme="minorHAnsi" w:cstheme="minorHAnsi"/>
          <w:b w:val="0"/>
          <w:bCs w:val="0"/>
          <w:color w:val="auto"/>
          <w:position w:val="1"/>
          <w:sz w:val="24"/>
          <w:szCs w:val="24"/>
          <w:highlight w:val="yellow"/>
        </w:rPr>
        <w:t>.</w:t>
      </w:r>
    </w:p>
    <w:p w14:paraId="20DCDC07" w14:textId="77777777" w:rsidR="00324E24" w:rsidRPr="00FC1E43" w:rsidRDefault="00324E24" w:rsidP="00FC1E43">
      <w:pPr>
        <w:jc w:val="both"/>
        <w:rPr>
          <w:rFonts w:cstheme="minorHAnsi"/>
          <w:b/>
          <w:bCs/>
          <w:highlight w:val="yellow"/>
        </w:rPr>
      </w:pPr>
    </w:p>
    <w:p w14:paraId="548D811F" w14:textId="445DB584" w:rsidR="00004F29" w:rsidRPr="00FC1E43" w:rsidRDefault="00004F29" w:rsidP="00595F3C">
      <w:pPr>
        <w:pStyle w:val="Heading1"/>
        <w:spacing w:before="0" w:after="0"/>
        <w:rPr>
          <w:rFonts w:asciiTheme="minorHAnsi" w:hAnsiTheme="minorHAnsi" w:cstheme="minorHAnsi"/>
          <w:b w:val="0"/>
          <w:bCs w:val="0"/>
          <w:iCs/>
          <w:color w:val="auto"/>
          <w:sz w:val="24"/>
          <w:szCs w:val="24"/>
          <w:highlight w:val="yellow"/>
        </w:rPr>
      </w:pPr>
      <w:r w:rsidRPr="00FC1E43">
        <w:rPr>
          <w:rFonts w:asciiTheme="minorHAnsi" w:hAnsiTheme="minorHAnsi" w:cstheme="minorHAnsi"/>
          <w:b w:val="0"/>
          <w:bCs w:val="0"/>
          <w:iCs/>
          <w:color w:val="auto"/>
          <w:sz w:val="24"/>
          <w:szCs w:val="24"/>
          <w:highlight w:val="yellow"/>
        </w:rPr>
        <w:t xml:space="preserve">NOTE: </w:t>
      </w:r>
      <w:r w:rsidR="00EA2789" w:rsidRPr="00FC1E43">
        <w:rPr>
          <w:rFonts w:asciiTheme="minorHAnsi" w:hAnsiTheme="minorHAnsi" w:cstheme="minorHAnsi"/>
          <w:b w:val="0"/>
          <w:bCs w:val="0"/>
          <w:iCs/>
          <w:color w:val="auto"/>
          <w:sz w:val="24"/>
          <w:szCs w:val="24"/>
          <w:highlight w:val="yellow"/>
        </w:rPr>
        <w:t>According to the</w:t>
      </w:r>
      <w:r w:rsidR="00463715" w:rsidRPr="00FC1E43">
        <w:rPr>
          <w:rFonts w:asciiTheme="minorHAnsi" w:hAnsiTheme="minorHAnsi" w:cstheme="minorHAnsi"/>
          <w:b w:val="0"/>
          <w:bCs w:val="0"/>
          <w:iCs/>
          <w:color w:val="auto"/>
          <w:sz w:val="24"/>
          <w:szCs w:val="24"/>
          <w:highlight w:val="yellow"/>
        </w:rPr>
        <w:t xml:space="preserve"> </w:t>
      </w:r>
      <w:r w:rsidR="00280690" w:rsidRPr="00FC1E43">
        <w:rPr>
          <w:rFonts w:asciiTheme="minorHAnsi" w:hAnsiTheme="minorHAnsi" w:cstheme="minorHAnsi"/>
          <w:b w:val="0"/>
          <w:bCs w:val="0"/>
          <w:iCs/>
          <w:color w:val="auto"/>
          <w:sz w:val="24"/>
          <w:szCs w:val="24"/>
          <w:highlight w:val="yellow"/>
        </w:rPr>
        <w:t xml:space="preserve">original </w:t>
      </w:r>
      <w:r w:rsidR="00463715" w:rsidRPr="00FC1E43">
        <w:rPr>
          <w:rFonts w:asciiTheme="minorHAnsi" w:hAnsiTheme="minorHAnsi" w:cstheme="minorHAnsi"/>
          <w:b w:val="0"/>
          <w:bCs w:val="0"/>
          <w:iCs/>
          <w:color w:val="auto"/>
          <w:sz w:val="24"/>
          <w:szCs w:val="24"/>
          <w:highlight w:val="yellow"/>
        </w:rPr>
        <w:t>protocol</w:t>
      </w:r>
      <w:r w:rsidR="004F4CD8" w:rsidRPr="00FC1E43">
        <w:rPr>
          <w:rFonts w:asciiTheme="minorHAnsi" w:hAnsiTheme="minorHAnsi" w:cstheme="minorHAnsi"/>
          <w:b w:val="0"/>
          <w:bCs w:val="0"/>
          <w:iCs/>
          <w:color w:val="auto"/>
          <w:sz w:val="24"/>
          <w:szCs w:val="24"/>
          <w:highlight w:val="yellow"/>
        </w:rPr>
        <w:fldChar w:fldCharType="begin" w:fldLock="1"/>
      </w:r>
      <w:r w:rsidR="007E0629" w:rsidRPr="00FC1E43">
        <w:rPr>
          <w:rFonts w:asciiTheme="minorHAnsi" w:hAnsiTheme="minorHAnsi" w:cstheme="minorHAnsi"/>
          <w:b w:val="0"/>
          <w:bCs w:val="0"/>
          <w:iCs/>
          <w:color w:val="auto"/>
          <w:sz w:val="24"/>
          <w:szCs w:val="24"/>
          <w:highlight w:val="yellow"/>
        </w:rPr>
        <w:instrText>ADDIN CSL_CITATION {"citationItems":[{"id":"ITEM-1","itemData":{"author":[{"dropping-particle":"","family":"Antonchuk","given":"Jennifer","non-dropping-particle":"","parse-names":false,"suffix":""}],"container-title":"Basic Cell Culture Protocols","id":"ITEM-1","issued":{"date-parts":[["2013"]]},"page":"523-533","publisher":"Springer","title":"Formation of embryoid bodies from human pluripotent stem cells using AggreWell™ plates","type":"chapter"},"uris":["http://www.mendeley.com/documents/?uuid=c9984925-b10a-4763-8d34-d6ac18cd2128"]}],"mendeley":{"formattedCitation":"&lt;sup&gt;21&lt;/sup&gt;","plainTextFormattedCitation":"21","previouslyFormattedCitation":"&lt;sup&gt;21&lt;/sup&gt;"},"properties":{"noteIndex":0},"schema":"https://github.com/citation-style-language/schema/raw/master/csl-citation.json"}</w:instrText>
      </w:r>
      <w:r w:rsidR="004F4CD8" w:rsidRPr="00FC1E43">
        <w:rPr>
          <w:rFonts w:asciiTheme="minorHAnsi" w:hAnsiTheme="minorHAnsi" w:cstheme="minorHAnsi"/>
          <w:b w:val="0"/>
          <w:bCs w:val="0"/>
          <w:iCs/>
          <w:color w:val="auto"/>
          <w:sz w:val="24"/>
          <w:szCs w:val="24"/>
          <w:highlight w:val="yellow"/>
        </w:rPr>
        <w:fldChar w:fldCharType="separate"/>
      </w:r>
      <w:r w:rsidR="009231CA" w:rsidRPr="00FC1E43">
        <w:rPr>
          <w:rFonts w:asciiTheme="minorHAnsi" w:hAnsiTheme="minorHAnsi" w:cstheme="minorHAnsi"/>
          <w:b w:val="0"/>
          <w:bCs w:val="0"/>
          <w:iCs/>
          <w:noProof/>
          <w:color w:val="auto"/>
          <w:sz w:val="24"/>
          <w:szCs w:val="24"/>
          <w:highlight w:val="yellow"/>
          <w:vertAlign w:val="superscript"/>
        </w:rPr>
        <w:t>21</w:t>
      </w:r>
      <w:r w:rsidR="004F4CD8" w:rsidRPr="00FC1E43">
        <w:rPr>
          <w:rFonts w:asciiTheme="minorHAnsi" w:hAnsiTheme="minorHAnsi" w:cstheme="minorHAnsi"/>
          <w:b w:val="0"/>
          <w:bCs w:val="0"/>
          <w:iCs/>
          <w:color w:val="auto"/>
          <w:sz w:val="24"/>
          <w:szCs w:val="24"/>
          <w:highlight w:val="yellow"/>
        </w:rPr>
        <w:fldChar w:fldCharType="end"/>
      </w:r>
      <w:r w:rsidR="00324E24" w:rsidRPr="00FC1E43">
        <w:rPr>
          <w:rFonts w:asciiTheme="minorHAnsi" w:hAnsiTheme="minorHAnsi" w:cstheme="minorHAnsi"/>
          <w:b w:val="0"/>
          <w:bCs w:val="0"/>
          <w:iCs/>
          <w:color w:val="auto"/>
          <w:sz w:val="24"/>
          <w:szCs w:val="24"/>
          <w:highlight w:val="yellow"/>
        </w:rPr>
        <w:t>,</w:t>
      </w:r>
      <w:r w:rsidR="004F4CD8" w:rsidRPr="00FC1E43">
        <w:rPr>
          <w:rFonts w:asciiTheme="minorHAnsi" w:hAnsiTheme="minorHAnsi" w:cstheme="minorHAnsi"/>
          <w:b w:val="0"/>
          <w:bCs w:val="0"/>
          <w:iCs/>
          <w:color w:val="auto"/>
          <w:sz w:val="24"/>
          <w:szCs w:val="24"/>
          <w:highlight w:val="yellow"/>
        </w:rPr>
        <w:t xml:space="preserve"> </w:t>
      </w:r>
      <w:r w:rsidR="00324E24" w:rsidRPr="00FC1E43">
        <w:rPr>
          <w:rFonts w:asciiTheme="minorHAnsi" w:hAnsiTheme="minorHAnsi" w:cstheme="minorHAnsi"/>
          <w:b w:val="0"/>
          <w:bCs w:val="0"/>
          <w:iCs/>
          <w:color w:val="auto"/>
          <w:sz w:val="24"/>
          <w:szCs w:val="24"/>
          <w:highlight w:val="yellow"/>
        </w:rPr>
        <w:t xml:space="preserve">although </w:t>
      </w:r>
      <w:r w:rsidR="00463715" w:rsidRPr="00FC1E43">
        <w:rPr>
          <w:rFonts w:asciiTheme="minorHAnsi" w:hAnsiTheme="minorHAnsi" w:cstheme="minorHAnsi"/>
          <w:b w:val="0"/>
          <w:bCs w:val="0"/>
          <w:iCs/>
          <w:color w:val="auto"/>
          <w:sz w:val="24"/>
          <w:szCs w:val="24"/>
          <w:highlight w:val="yellow"/>
        </w:rPr>
        <w:t>m</w:t>
      </w:r>
      <w:r w:rsidRPr="00FC1E43">
        <w:rPr>
          <w:rFonts w:asciiTheme="minorHAnsi" w:hAnsiTheme="minorHAnsi" w:cstheme="minorHAnsi"/>
          <w:b w:val="0"/>
          <w:bCs w:val="0"/>
          <w:iCs/>
          <w:color w:val="auto"/>
          <w:sz w:val="24"/>
          <w:szCs w:val="24"/>
          <w:highlight w:val="yellow"/>
        </w:rPr>
        <w:t xml:space="preserve">any cell lines </w:t>
      </w:r>
      <w:r w:rsidR="00F53DC4" w:rsidRPr="00FC1E43">
        <w:rPr>
          <w:rFonts w:asciiTheme="minorHAnsi" w:hAnsiTheme="minorHAnsi" w:cstheme="minorHAnsi"/>
          <w:b w:val="0"/>
          <w:bCs w:val="0"/>
          <w:iCs/>
          <w:color w:val="auto"/>
          <w:sz w:val="24"/>
          <w:szCs w:val="24"/>
          <w:highlight w:val="yellow"/>
        </w:rPr>
        <w:t xml:space="preserve">can </w:t>
      </w:r>
      <w:r w:rsidRPr="00FC1E43">
        <w:rPr>
          <w:rFonts w:asciiTheme="minorHAnsi" w:hAnsiTheme="minorHAnsi" w:cstheme="minorHAnsi"/>
          <w:b w:val="0"/>
          <w:bCs w:val="0"/>
          <w:iCs/>
          <w:color w:val="auto"/>
          <w:sz w:val="24"/>
          <w:szCs w:val="24"/>
          <w:highlight w:val="yellow"/>
        </w:rPr>
        <w:t>form spheroids within 2</w:t>
      </w:r>
      <w:r w:rsidR="00C0416A" w:rsidRPr="00FC1E43">
        <w:rPr>
          <w:rFonts w:asciiTheme="minorHAnsi" w:hAnsiTheme="minorHAnsi" w:cstheme="minorHAnsi"/>
          <w:b w:val="0"/>
          <w:bCs w:val="0"/>
          <w:iCs/>
          <w:color w:val="auto"/>
          <w:sz w:val="24"/>
          <w:szCs w:val="24"/>
          <w:highlight w:val="yellow"/>
        </w:rPr>
        <w:t xml:space="preserve">4 </w:t>
      </w:r>
      <w:r w:rsidRPr="00FC1E43">
        <w:rPr>
          <w:rFonts w:asciiTheme="minorHAnsi" w:hAnsiTheme="minorHAnsi" w:cstheme="minorHAnsi"/>
          <w:b w:val="0"/>
          <w:bCs w:val="0"/>
          <w:iCs/>
          <w:color w:val="auto"/>
          <w:sz w:val="24"/>
          <w:szCs w:val="24"/>
          <w:highlight w:val="yellow"/>
        </w:rPr>
        <w:t>h, some require a longer incubation time</w:t>
      </w:r>
      <w:r w:rsidR="00280690" w:rsidRPr="00FC1E43">
        <w:rPr>
          <w:rFonts w:asciiTheme="minorHAnsi" w:hAnsiTheme="minorHAnsi" w:cstheme="minorHAnsi"/>
          <w:b w:val="0"/>
          <w:bCs w:val="0"/>
          <w:iCs/>
          <w:color w:val="auto"/>
          <w:sz w:val="24"/>
          <w:szCs w:val="24"/>
          <w:highlight w:val="yellow"/>
        </w:rPr>
        <w:t>. In this protocol</w:t>
      </w:r>
      <w:r w:rsidR="00324E24" w:rsidRPr="00FC1E43">
        <w:rPr>
          <w:rFonts w:asciiTheme="minorHAnsi" w:hAnsiTheme="minorHAnsi" w:cstheme="minorHAnsi"/>
          <w:b w:val="0"/>
          <w:bCs w:val="0"/>
          <w:iCs/>
          <w:color w:val="auto"/>
          <w:sz w:val="24"/>
          <w:szCs w:val="24"/>
          <w:highlight w:val="yellow"/>
        </w:rPr>
        <w:t>,</w:t>
      </w:r>
      <w:r w:rsidR="00280690" w:rsidRPr="00FC1E43">
        <w:rPr>
          <w:rFonts w:asciiTheme="minorHAnsi" w:hAnsiTheme="minorHAnsi" w:cstheme="minorHAnsi"/>
          <w:b w:val="0"/>
          <w:bCs w:val="0"/>
          <w:iCs/>
          <w:color w:val="auto"/>
          <w:sz w:val="24"/>
          <w:szCs w:val="24"/>
          <w:highlight w:val="yellow"/>
        </w:rPr>
        <w:t xml:space="preserve"> 48</w:t>
      </w:r>
      <w:r w:rsidR="007131AD" w:rsidRPr="00FC1E43">
        <w:rPr>
          <w:rFonts w:asciiTheme="minorHAnsi" w:hAnsiTheme="minorHAnsi" w:cstheme="minorHAnsi"/>
          <w:b w:val="0"/>
          <w:bCs w:val="0"/>
          <w:iCs/>
          <w:color w:val="auto"/>
          <w:sz w:val="24"/>
          <w:szCs w:val="24"/>
          <w:highlight w:val="yellow"/>
        </w:rPr>
        <w:t xml:space="preserve"> </w:t>
      </w:r>
      <w:r w:rsidR="00280690" w:rsidRPr="00FC1E43">
        <w:rPr>
          <w:rFonts w:asciiTheme="minorHAnsi" w:hAnsiTheme="minorHAnsi" w:cstheme="minorHAnsi"/>
          <w:b w:val="0"/>
          <w:bCs w:val="0"/>
          <w:iCs/>
          <w:color w:val="auto"/>
          <w:sz w:val="24"/>
          <w:szCs w:val="24"/>
          <w:highlight w:val="yellow"/>
        </w:rPr>
        <w:t xml:space="preserve">h </w:t>
      </w:r>
      <w:r w:rsidR="007131AD" w:rsidRPr="00FC1E43">
        <w:rPr>
          <w:rFonts w:asciiTheme="minorHAnsi" w:hAnsiTheme="minorHAnsi" w:cstheme="minorHAnsi"/>
          <w:b w:val="0"/>
          <w:bCs w:val="0"/>
          <w:iCs/>
          <w:color w:val="auto"/>
          <w:sz w:val="24"/>
          <w:szCs w:val="24"/>
          <w:highlight w:val="yellow"/>
        </w:rPr>
        <w:t>are sufficient</w:t>
      </w:r>
      <w:r w:rsidR="00324E24" w:rsidRPr="00FC1E43">
        <w:rPr>
          <w:rFonts w:asciiTheme="minorHAnsi" w:hAnsiTheme="minorHAnsi" w:cstheme="minorHAnsi"/>
          <w:b w:val="0"/>
          <w:bCs w:val="0"/>
          <w:iCs/>
          <w:color w:val="auto"/>
          <w:sz w:val="24"/>
          <w:szCs w:val="24"/>
          <w:highlight w:val="yellow"/>
        </w:rPr>
        <w:t xml:space="preserve"> for spheroid formation.</w:t>
      </w:r>
    </w:p>
    <w:p w14:paraId="4C4E9CAD" w14:textId="77777777" w:rsidR="00483522" w:rsidRPr="00FC1E43" w:rsidRDefault="00483522" w:rsidP="00FC1E43">
      <w:pPr>
        <w:jc w:val="both"/>
        <w:rPr>
          <w:rFonts w:cstheme="minorHAnsi"/>
          <w:highlight w:val="yellow"/>
          <w:lang w:val="en-US"/>
        </w:rPr>
      </w:pPr>
    </w:p>
    <w:p w14:paraId="3A466027" w14:textId="3A3AC0CD" w:rsidR="00192785" w:rsidRPr="00FC1E43" w:rsidRDefault="00D72982" w:rsidP="00FC1E43">
      <w:pPr>
        <w:pStyle w:val="ListParagraph"/>
        <w:numPr>
          <w:ilvl w:val="1"/>
          <w:numId w:val="30"/>
        </w:numPr>
        <w:ind w:left="0" w:firstLine="0"/>
        <w:contextualSpacing w:val="0"/>
        <w:rPr>
          <w:rFonts w:asciiTheme="minorHAnsi" w:hAnsiTheme="minorHAnsi" w:cstheme="minorHAnsi"/>
          <w:bCs/>
          <w:color w:val="auto"/>
          <w:highlight w:val="yellow"/>
        </w:rPr>
      </w:pPr>
      <w:r w:rsidRPr="00FC1E43">
        <w:rPr>
          <w:rFonts w:asciiTheme="minorHAnsi" w:hAnsiTheme="minorHAnsi" w:cstheme="minorHAnsi"/>
          <w:bCs/>
          <w:color w:val="auto"/>
          <w:highlight w:val="yellow"/>
        </w:rPr>
        <w:t xml:space="preserve">Harvesting </w:t>
      </w:r>
      <w:r w:rsidR="00122604" w:rsidRPr="00FC1E43">
        <w:rPr>
          <w:rFonts w:asciiTheme="minorHAnsi" w:hAnsiTheme="minorHAnsi" w:cstheme="minorHAnsi"/>
          <w:bCs/>
          <w:color w:val="auto"/>
          <w:highlight w:val="yellow"/>
        </w:rPr>
        <w:t xml:space="preserve">the </w:t>
      </w:r>
      <w:r w:rsidR="00EA2789" w:rsidRPr="00FC1E43">
        <w:rPr>
          <w:rFonts w:asciiTheme="minorHAnsi" w:hAnsiTheme="minorHAnsi" w:cstheme="minorHAnsi"/>
          <w:bCs/>
          <w:color w:val="auto"/>
          <w:highlight w:val="yellow"/>
        </w:rPr>
        <w:t>s</w:t>
      </w:r>
      <w:r w:rsidRPr="00FC1E43">
        <w:rPr>
          <w:rFonts w:asciiTheme="minorHAnsi" w:hAnsiTheme="minorHAnsi" w:cstheme="minorHAnsi"/>
          <w:bCs/>
          <w:color w:val="auto"/>
          <w:highlight w:val="yellow"/>
        </w:rPr>
        <w:t xml:space="preserve">pheroids from </w:t>
      </w:r>
      <w:r w:rsidR="00B65590" w:rsidRPr="00FC1E43">
        <w:rPr>
          <w:rFonts w:asciiTheme="minorHAnsi" w:hAnsiTheme="minorHAnsi" w:cstheme="minorHAnsi"/>
          <w:bCs/>
          <w:color w:val="auto"/>
          <w:spacing w:val="-8"/>
          <w:highlight w:val="yellow"/>
        </w:rPr>
        <w:t xml:space="preserve">the </w:t>
      </w:r>
      <w:r w:rsidR="00B65590" w:rsidRPr="00FC1E43">
        <w:rPr>
          <w:rFonts w:asciiTheme="minorHAnsi" w:hAnsiTheme="minorHAnsi" w:cstheme="minorHAnsi"/>
          <w:bCs/>
          <w:color w:val="auto"/>
          <w:highlight w:val="yellow"/>
        </w:rPr>
        <w:t>microwells</w:t>
      </w:r>
    </w:p>
    <w:p w14:paraId="7B034D5D" w14:textId="77777777" w:rsidR="001305BC" w:rsidRPr="00FC1E43" w:rsidRDefault="001305BC" w:rsidP="00FC1E43">
      <w:pPr>
        <w:pStyle w:val="ListParagraph"/>
        <w:ind w:left="0"/>
        <w:contextualSpacing w:val="0"/>
        <w:rPr>
          <w:rFonts w:asciiTheme="minorHAnsi" w:hAnsiTheme="minorHAnsi" w:cstheme="minorHAnsi"/>
          <w:b/>
          <w:color w:val="auto"/>
          <w:highlight w:val="yellow"/>
        </w:rPr>
      </w:pPr>
    </w:p>
    <w:p w14:paraId="687A8BC1" w14:textId="35F76DB8" w:rsidR="00483522" w:rsidRPr="00FC1E43" w:rsidRDefault="00004F2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Warm</w:t>
      </w:r>
      <w:r w:rsidR="006B020B" w:rsidRPr="00FC1E43">
        <w:rPr>
          <w:rFonts w:asciiTheme="minorHAnsi" w:hAnsiTheme="minorHAnsi" w:cstheme="minorHAnsi"/>
          <w:color w:val="auto"/>
          <w:highlight w:val="yellow"/>
        </w:rPr>
        <w:t xml:space="preserve"> the</w:t>
      </w:r>
      <w:r w:rsidRPr="00FC1E43">
        <w:rPr>
          <w:rFonts w:asciiTheme="minorHAnsi" w:hAnsiTheme="minorHAnsi" w:cstheme="minorHAnsi"/>
          <w:color w:val="auto"/>
          <w:highlight w:val="yellow"/>
        </w:rPr>
        <w:t xml:space="preserve"> basal and </w:t>
      </w:r>
      <w:r w:rsidR="00483522" w:rsidRPr="00FC1E43">
        <w:rPr>
          <w:rFonts w:asciiTheme="minorHAnsi" w:hAnsiTheme="minorHAnsi" w:cstheme="minorHAnsi"/>
          <w:color w:val="auto"/>
          <w:highlight w:val="yellow"/>
        </w:rPr>
        <w:t>DMEM</w:t>
      </w:r>
      <w:r w:rsidR="00C0416A" w:rsidRPr="00FC1E43">
        <w:rPr>
          <w:rFonts w:asciiTheme="minorHAnsi" w:hAnsiTheme="minorHAnsi" w:cstheme="minorHAnsi"/>
          <w:color w:val="auto"/>
          <w:highlight w:val="yellow"/>
        </w:rPr>
        <w:t>/</w:t>
      </w:r>
      <w:r w:rsidR="000A0784" w:rsidRPr="00FC1E43">
        <w:rPr>
          <w:rFonts w:asciiTheme="minorHAnsi" w:hAnsiTheme="minorHAnsi" w:cstheme="minorHAnsi"/>
          <w:color w:val="auto"/>
          <w:highlight w:val="yellow"/>
        </w:rPr>
        <w:t>basement membrane matrix</w:t>
      </w:r>
      <w:r w:rsidR="0065524D" w:rsidRPr="00FC1E43">
        <w:rPr>
          <w:rFonts w:asciiTheme="minorHAnsi" w:hAnsiTheme="minorHAnsi" w:cstheme="minorHAnsi"/>
          <w:color w:val="auto"/>
          <w:highlight w:val="yellow"/>
        </w:rPr>
        <w:t xml:space="preserve"> </w:t>
      </w:r>
      <w:r w:rsidR="0065524D" w:rsidRPr="00FC1E43">
        <w:rPr>
          <w:rFonts w:asciiTheme="minorHAnsi" w:hAnsiTheme="minorHAnsi" w:cstheme="minorHAnsi"/>
          <w:bCs/>
          <w:color w:val="auto"/>
          <w:highlight w:val="yellow"/>
        </w:rPr>
        <w:t>medi</w:t>
      </w:r>
      <w:r w:rsidR="000A0784" w:rsidRPr="00FC1E43">
        <w:rPr>
          <w:rFonts w:asciiTheme="minorHAnsi" w:hAnsiTheme="minorHAnsi" w:cstheme="minorHAnsi"/>
          <w:bCs/>
          <w:color w:val="auto"/>
          <w:highlight w:val="yellow"/>
        </w:rPr>
        <w:t>um</w:t>
      </w:r>
      <w:r w:rsidR="00B65590" w:rsidRPr="00FC1E43">
        <w:rPr>
          <w:rFonts w:asciiTheme="minorHAnsi" w:hAnsiTheme="minorHAnsi" w:cstheme="minorHAnsi"/>
          <w:bCs/>
          <w:color w:val="auto"/>
          <w:highlight w:val="yellow"/>
        </w:rPr>
        <w:t xml:space="preserve"> at RT for approximately 20 min</w:t>
      </w:r>
      <w:r w:rsidRPr="00FC1E43">
        <w:rPr>
          <w:rFonts w:asciiTheme="minorHAnsi" w:hAnsiTheme="minorHAnsi" w:cstheme="minorHAnsi"/>
          <w:color w:val="auto"/>
          <w:highlight w:val="yellow"/>
        </w:rPr>
        <w:t>.</w:t>
      </w:r>
    </w:p>
    <w:p w14:paraId="23E46947" w14:textId="77777777" w:rsidR="000A0784" w:rsidRPr="00FC1E43" w:rsidRDefault="000A0784" w:rsidP="00FC1E43">
      <w:pPr>
        <w:pStyle w:val="ListParagraph"/>
        <w:ind w:left="0"/>
        <w:contextualSpacing w:val="0"/>
        <w:rPr>
          <w:rFonts w:asciiTheme="minorHAnsi" w:hAnsiTheme="minorHAnsi" w:cstheme="minorHAnsi"/>
          <w:color w:val="auto"/>
          <w:highlight w:val="yellow"/>
        </w:rPr>
      </w:pPr>
    </w:p>
    <w:p w14:paraId="2376A7E2" w14:textId="68CEE9D9" w:rsidR="00483522" w:rsidRPr="00FC1E43" w:rsidRDefault="00004F29" w:rsidP="00FC1E43">
      <w:pPr>
        <w:pStyle w:val="ListParagraph"/>
        <w:numPr>
          <w:ilvl w:val="2"/>
          <w:numId w:val="30"/>
        </w:numPr>
        <w:ind w:left="0" w:firstLine="0"/>
        <w:contextualSpacing w:val="0"/>
        <w:rPr>
          <w:rFonts w:asciiTheme="minorHAnsi" w:hAnsiTheme="minorHAnsi" w:cstheme="minorHAnsi"/>
          <w:color w:val="auto"/>
          <w:highlight w:val="yellow"/>
        </w:rPr>
      </w:pPr>
      <w:r w:rsidRPr="00FC1E43">
        <w:rPr>
          <w:rFonts w:asciiTheme="minorHAnsi" w:hAnsiTheme="minorHAnsi" w:cstheme="minorHAnsi"/>
          <w:color w:val="auto"/>
          <w:highlight w:val="yellow"/>
        </w:rPr>
        <w:t>Using a serological pipette, remove half of the culture medium</w:t>
      </w:r>
      <w:r w:rsidR="00B65590" w:rsidRPr="00FC1E43">
        <w:rPr>
          <w:rFonts w:asciiTheme="minorHAnsi" w:hAnsiTheme="minorHAnsi" w:cstheme="minorHAnsi"/>
          <w:color w:val="auto"/>
          <w:highlight w:val="yellow"/>
        </w:rPr>
        <w:t xml:space="preserve"> (1 mL)</w:t>
      </w:r>
      <w:r w:rsidRPr="00FC1E43">
        <w:rPr>
          <w:rFonts w:asciiTheme="minorHAnsi" w:hAnsiTheme="minorHAnsi" w:cstheme="minorHAnsi"/>
          <w:color w:val="auto"/>
          <w:highlight w:val="yellow"/>
        </w:rPr>
        <w:t xml:space="preserve"> from </w:t>
      </w:r>
      <w:r w:rsidR="009E015B" w:rsidRPr="00FC1E43">
        <w:rPr>
          <w:rFonts w:asciiTheme="minorHAnsi" w:hAnsiTheme="minorHAnsi" w:cstheme="minorHAnsi"/>
          <w:color w:val="auto"/>
          <w:highlight w:val="yellow"/>
        </w:rPr>
        <w:t>each</w:t>
      </w:r>
      <w:r w:rsidRPr="00FC1E43">
        <w:rPr>
          <w:rFonts w:asciiTheme="minorHAnsi" w:hAnsiTheme="minorHAnsi" w:cstheme="minorHAnsi"/>
          <w:color w:val="auto"/>
          <w:spacing w:val="-2"/>
          <w:highlight w:val="yellow"/>
        </w:rPr>
        <w:t xml:space="preserve"> </w:t>
      </w:r>
      <w:r w:rsidRPr="00FC1E43">
        <w:rPr>
          <w:rFonts w:asciiTheme="minorHAnsi" w:hAnsiTheme="minorHAnsi" w:cstheme="minorHAnsi"/>
          <w:color w:val="auto"/>
          <w:highlight w:val="yellow"/>
        </w:rPr>
        <w:t>well.</w:t>
      </w:r>
    </w:p>
    <w:p w14:paraId="64EE2AAB" w14:textId="77777777" w:rsidR="000A0784" w:rsidRPr="00FC1E43" w:rsidRDefault="000A0784" w:rsidP="00FC1E43">
      <w:pPr>
        <w:pStyle w:val="ListParagraph"/>
        <w:ind w:left="0"/>
        <w:contextualSpacing w:val="0"/>
        <w:rPr>
          <w:rFonts w:asciiTheme="minorHAnsi" w:hAnsiTheme="minorHAnsi" w:cstheme="minorHAnsi"/>
          <w:color w:val="auto"/>
          <w:highlight w:val="yellow"/>
        </w:rPr>
      </w:pPr>
    </w:p>
    <w:p w14:paraId="742E5C18" w14:textId="7039030F" w:rsidR="000A0784" w:rsidRPr="00FC1E43" w:rsidRDefault="005C50AD"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Add</w:t>
      </w:r>
      <w:r w:rsidR="00004F29" w:rsidRPr="00FC1E43">
        <w:rPr>
          <w:rFonts w:asciiTheme="minorHAnsi" w:hAnsiTheme="minorHAnsi" w:cstheme="minorHAnsi"/>
          <w:color w:val="auto"/>
          <w:highlight w:val="yellow"/>
        </w:rPr>
        <w:t xml:space="preserve"> the medium back onto the surface of the </w:t>
      </w:r>
      <w:r w:rsidR="00C61AC8" w:rsidRPr="00FC1E43">
        <w:rPr>
          <w:rFonts w:asciiTheme="minorHAnsi" w:hAnsiTheme="minorHAnsi" w:cstheme="minorHAnsi"/>
          <w:color w:val="auto"/>
          <w:highlight w:val="yellow"/>
        </w:rPr>
        <w:t xml:space="preserve">well </w:t>
      </w:r>
      <w:r w:rsidR="00004F29" w:rsidRPr="00FC1E43">
        <w:rPr>
          <w:rFonts w:asciiTheme="minorHAnsi" w:hAnsiTheme="minorHAnsi" w:cstheme="minorHAnsi"/>
          <w:color w:val="auto"/>
          <w:highlight w:val="yellow"/>
        </w:rPr>
        <w:t xml:space="preserve">to dislodge the spheroids from the microwells. </w:t>
      </w:r>
    </w:p>
    <w:p w14:paraId="05FA30D5" w14:textId="77777777" w:rsidR="000A0784" w:rsidRPr="00FC1E43" w:rsidRDefault="000A0784" w:rsidP="00FC1E43">
      <w:pPr>
        <w:pStyle w:val="ListParagraph"/>
        <w:ind w:left="0"/>
        <w:rPr>
          <w:rFonts w:asciiTheme="minorHAnsi" w:hAnsiTheme="minorHAnsi" w:cstheme="minorHAnsi"/>
          <w:bCs/>
          <w:color w:val="auto"/>
          <w:highlight w:val="yellow"/>
        </w:rPr>
      </w:pPr>
    </w:p>
    <w:p w14:paraId="41C1094B" w14:textId="0B95E67F" w:rsidR="00483522" w:rsidRPr="00FC1E43" w:rsidRDefault="000A0784" w:rsidP="00595F3C">
      <w:pPr>
        <w:pStyle w:val="ListParagraph"/>
        <w:ind w:left="0"/>
        <w:contextualSpacing w:val="0"/>
        <w:rPr>
          <w:rFonts w:asciiTheme="minorHAnsi" w:hAnsiTheme="minorHAnsi" w:cstheme="minorHAnsi"/>
          <w:bCs/>
          <w:color w:val="auto"/>
          <w:highlight w:val="yellow"/>
        </w:rPr>
      </w:pPr>
      <w:r w:rsidRPr="00FC1E43">
        <w:rPr>
          <w:rFonts w:asciiTheme="minorHAnsi" w:hAnsiTheme="minorHAnsi" w:cstheme="minorHAnsi"/>
          <w:bCs/>
          <w:color w:val="auto"/>
          <w:highlight w:val="yellow"/>
        </w:rPr>
        <w:t xml:space="preserve">NOTE: Do </w:t>
      </w:r>
      <w:r w:rsidR="006B020B" w:rsidRPr="00FC1E43">
        <w:rPr>
          <w:rFonts w:asciiTheme="minorHAnsi" w:hAnsiTheme="minorHAnsi" w:cstheme="minorHAnsi"/>
          <w:bCs/>
          <w:color w:val="auto"/>
          <w:highlight w:val="yellow"/>
        </w:rPr>
        <w:t>not</w:t>
      </w:r>
      <w:r w:rsidR="007131AD" w:rsidRPr="00FC1E43">
        <w:rPr>
          <w:rFonts w:asciiTheme="minorHAnsi" w:hAnsiTheme="minorHAnsi" w:cstheme="minorHAnsi"/>
          <w:bCs/>
          <w:color w:val="auto"/>
          <w:highlight w:val="yellow"/>
        </w:rPr>
        <w:t xml:space="preserve"> </w:t>
      </w:r>
      <w:r w:rsidR="006B020B" w:rsidRPr="00FC1E43">
        <w:rPr>
          <w:rFonts w:asciiTheme="minorHAnsi" w:hAnsiTheme="minorHAnsi" w:cstheme="minorHAnsi"/>
          <w:bCs/>
          <w:color w:val="auto"/>
          <w:highlight w:val="yellow"/>
        </w:rPr>
        <w:t xml:space="preserve">touch </w:t>
      </w:r>
      <w:r w:rsidRPr="00FC1E43">
        <w:rPr>
          <w:rFonts w:asciiTheme="minorHAnsi" w:hAnsiTheme="minorHAnsi" w:cstheme="minorHAnsi"/>
          <w:bCs/>
          <w:color w:val="auto"/>
          <w:highlight w:val="yellow"/>
        </w:rPr>
        <w:t>or</w:t>
      </w:r>
      <w:r w:rsidR="006B020B" w:rsidRPr="00FC1E43">
        <w:rPr>
          <w:rFonts w:asciiTheme="minorHAnsi" w:hAnsiTheme="minorHAnsi" w:cstheme="minorHAnsi"/>
          <w:bCs/>
          <w:color w:val="auto"/>
          <w:highlight w:val="yellow"/>
        </w:rPr>
        <w:t xml:space="preserve"> </w:t>
      </w:r>
      <w:r w:rsidR="00004F29" w:rsidRPr="00FC1E43">
        <w:rPr>
          <w:rFonts w:asciiTheme="minorHAnsi" w:hAnsiTheme="minorHAnsi" w:cstheme="minorHAnsi"/>
          <w:bCs/>
          <w:color w:val="auto"/>
          <w:highlight w:val="yellow"/>
        </w:rPr>
        <w:t>triturate</w:t>
      </w:r>
      <w:r w:rsidR="006B020B" w:rsidRPr="00FC1E43">
        <w:rPr>
          <w:rFonts w:asciiTheme="minorHAnsi" w:hAnsiTheme="minorHAnsi" w:cstheme="minorHAnsi"/>
          <w:bCs/>
          <w:color w:val="auto"/>
          <w:highlight w:val="yellow"/>
        </w:rPr>
        <w:t xml:space="preserve"> the spheroids</w:t>
      </w:r>
      <w:r w:rsidR="00004F29" w:rsidRPr="00FC1E43">
        <w:rPr>
          <w:rFonts w:asciiTheme="minorHAnsi" w:hAnsiTheme="minorHAnsi" w:cstheme="minorHAnsi"/>
          <w:bCs/>
          <w:color w:val="auto"/>
          <w:highlight w:val="yellow"/>
        </w:rPr>
        <w:t>.</w:t>
      </w:r>
    </w:p>
    <w:p w14:paraId="6528F18D" w14:textId="77777777" w:rsidR="000A0784" w:rsidRPr="00FC1E43" w:rsidRDefault="000A0784" w:rsidP="00FC1E43">
      <w:pPr>
        <w:pStyle w:val="ListParagraph"/>
        <w:ind w:left="0"/>
        <w:contextualSpacing w:val="0"/>
        <w:rPr>
          <w:rFonts w:asciiTheme="minorHAnsi" w:hAnsiTheme="minorHAnsi" w:cstheme="minorHAnsi"/>
          <w:b/>
          <w:color w:val="auto"/>
          <w:highlight w:val="yellow"/>
        </w:rPr>
      </w:pPr>
    </w:p>
    <w:p w14:paraId="693ED79D" w14:textId="10B8584D" w:rsidR="006F4174" w:rsidRPr="00FC1E43" w:rsidRDefault="00991EA1"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P</w:t>
      </w:r>
      <w:r w:rsidR="00D20390" w:rsidRPr="00FC1E43">
        <w:rPr>
          <w:rFonts w:asciiTheme="minorHAnsi" w:hAnsiTheme="minorHAnsi" w:cstheme="minorHAnsi"/>
          <w:color w:val="auto"/>
          <w:highlight w:val="yellow"/>
        </w:rPr>
        <w:t>lace</w:t>
      </w:r>
      <w:r w:rsidR="00004F29" w:rsidRPr="00FC1E43">
        <w:rPr>
          <w:rFonts w:asciiTheme="minorHAnsi" w:hAnsiTheme="minorHAnsi" w:cstheme="minorHAnsi"/>
          <w:color w:val="auto"/>
          <w:highlight w:val="yellow"/>
        </w:rPr>
        <w:t xml:space="preserve"> a </w:t>
      </w:r>
      <w:r w:rsidR="00483522" w:rsidRPr="00FC1E43">
        <w:rPr>
          <w:rFonts w:asciiTheme="minorHAnsi" w:hAnsiTheme="minorHAnsi" w:cstheme="minorHAnsi"/>
          <w:color w:val="auto"/>
          <w:highlight w:val="yellow"/>
        </w:rPr>
        <w:t xml:space="preserve">37 µm reversible strainer (or </w:t>
      </w:r>
      <w:r w:rsidRPr="00FC1E43">
        <w:rPr>
          <w:rFonts w:asciiTheme="minorHAnsi" w:hAnsiTheme="minorHAnsi" w:cstheme="minorHAnsi"/>
          <w:color w:val="auto"/>
          <w:highlight w:val="yellow"/>
        </w:rPr>
        <w:t xml:space="preserve">a </w:t>
      </w:r>
      <w:r w:rsidR="00004F29" w:rsidRPr="00FC1E43">
        <w:rPr>
          <w:rFonts w:asciiTheme="minorHAnsi" w:hAnsiTheme="minorHAnsi" w:cstheme="minorHAnsi"/>
          <w:color w:val="auto"/>
          <w:highlight w:val="yellow"/>
        </w:rPr>
        <w:t xml:space="preserve">40 µm </w:t>
      </w:r>
      <w:r w:rsidR="00483522" w:rsidRPr="00FC1E43">
        <w:rPr>
          <w:rFonts w:asciiTheme="minorHAnsi" w:hAnsiTheme="minorHAnsi" w:cstheme="minorHAnsi"/>
          <w:color w:val="auto"/>
          <w:highlight w:val="yellow"/>
        </w:rPr>
        <w:t xml:space="preserve">standard </w:t>
      </w:r>
      <w:r w:rsidRPr="00FC1E43">
        <w:rPr>
          <w:rFonts w:asciiTheme="minorHAnsi" w:hAnsiTheme="minorHAnsi" w:cstheme="minorHAnsi"/>
          <w:color w:val="auto"/>
          <w:highlight w:val="yellow"/>
        </w:rPr>
        <w:t>s</w:t>
      </w:r>
      <w:r w:rsidR="00004F29" w:rsidRPr="00FC1E43">
        <w:rPr>
          <w:rFonts w:asciiTheme="minorHAnsi" w:hAnsiTheme="minorHAnsi" w:cstheme="minorHAnsi"/>
          <w:color w:val="auto"/>
          <w:highlight w:val="yellow"/>
        </w:rPr>
        <w:t>trainer</w:t>
      </w:r>
      <w:r w:rsidR="00483522" w:rsidRPr="00FC1E43">
        <w:rPr>
          <w:rFonts w:asciiTheme="minorHAnsi" w:hAnsiTheme="minorHAnsi" w:cstheme="minorHAnsi"/>
          <w:color w:val="auto"/>
          <w:highlight w:val="yellow"/>
        </w:rPr>
        <w:t>)</w:t>
      </w:r>
      <w:r w:rsidR="00004F29" w:rsidRPr="00FC1E43">
        <w:rPr>
          <w:rFonts w:asciiTheme="minorHAnsi" w:hAnsiTheme="minorHAnsi" w:cstheme="minorHAnsi"/>
          <w:color w:val="auto"/>
          <w:highlight w:val="yellow"/>
        </w:rPr>
        <w:t xml:space="preserve"> </w:t>
      </w:r>
      <w:r w:rsidRPr="00FC1E43">
        <w:rPr>
          <w:rFonts w:asciiTheme="minorHAnsi" w:hAnsiTheme="minorHAnsi" w:cstheme="minorHAnsi"/>
          <w:color w:val="auto"/>
          <w:highlight w:val="yellow"/>
        </w:rPr>
        <w:t xml:space="preserve">on the top of </w:t>
      </w:r>
      <w:r w:rsidR="00333BD7" w:rsidRPr="00FC1E43">
        <w:rPr>
          <w:rFonts w:asciiTheme="minorHAnsi" w:hAnsiTheme="minorHAnsi" w:cstheme="minorHAnsi"/>
          <w:color w:val="auto"/>
          <w:highlight w:val="yellow"/>
        </w:rPr>
        <w:t xml:space="preserve">a </w:t>
      </w:r>
      <w:r w:rsidR="00483522" w:rsidRPr="00FC1E43">
        <w:rPr>
          <w:rFonts w:asciiTheme="minorHAnsi" w:hAnsiTheme="minorHAnsi" w:cstheme="minorHAnsi"/>
          <w:color w:val="auto"/>
          <w:highlight w:val="yellow"/>
        </w:rPr>
        <w:t>50 m</w:t>
      </w:r>
      <w:r w:rsidR="007131AD" w:rsidRPr="00FC1E43">
        <w:rPr>
          <w:rFonts w:asciiTheme="minorHAnsi" w:hAnsiTheme="minorHAnsi" w:cstheme="minorHAnsi"/>
          <w:color w:val="auto"/>
          <w:highlight w:val="yellow"/>
        </w:rPr>
        <w:t>L</w:t>
      </w:r>
      <w:r w:rsidR="00004F29" w:rsidRPr="00FC1E43">
        <w:rPr>
          <w:rFonts w:asciiTheme="minorHAnsi" w:hAnsiTheme="minorHAnsi" w:cstheme="minorHAnsi"/>
          <w:color w:val="auto"/>
          <w:highlight w:val="yellow"/>
        </w:rPr>
        <w:t xml:space="preserve"> conical tube </w:t>
      </w:r>
      <w:r w:rsidRPr="00FC1E43">
        <w:rPr>
          <w:rFonts w:asciiTheme="minorHAnsi" w:hAnsiTheme="minorHAnsi" w:cstheme="minorHAnsi"/>
          <w:color w:val="auto"/>
          <w:highlight w:val="yellow"/>
        </w:rPr>
        <w:t xml:space="preserve">to collect the </w:t>
      </w:r>
      <w:r w:rsidR="00004F29" w:rsidRPr="00FC1E43">
        <w:rPr>
          <w:rFonts w:asciiTheme="minorHAnsi" w:hAnsiTheme="minorHAnsi" w:cstheme="minorHAnsi"/>
          <w:color w:val="auto"/>
          <w:highlight w:val="yellow"/>
        </w:rPr>
        <w:t xml:space="preserve">spheroids. </w:t>
      </w:r>
    </w:p>
    <w:p w14:paraId="3E43B98B" w14:textId="77777777" w:rsidR="00D20390" w:rsidRPr="00FC1E43" w:rsidRDefault="00D20390" w:rsidP="00FC1E43">
      <w:pPr>
        <w:pStyle w:val="ListParagraph"/>
        <w:ind w:left="0"/>
        <w:contextualSpacing w:val="0"/>
        <w:rPr>
          <w:rFonts w:asciiTheme="minorHAnsi" w:hAnsiTheme="minorHAnsi" w:cstheme="minorHAnsi"/>
          <w:b/>
          <w:color w:val="auto"/>
          <w:highlight w:val="yellow"/>
        </w:rPr>
      </w:pPr>
    </w:p>
    <w:p w14:paraId="36B1360D" w14:textId="6D3DDDCC" w:rsidR="00483522" w:rsidRPr="00FC1E43" w:rsidRDefault="00B367C6" w:rsidP="00595F3C">
      <w:pPr>
        <w:pStyle w:val="ListParagraph"/>
        <w:ind w:left="0"/>
        <w:contextualSpacing w:val="0"/>
        <w:rPr>
          <w:rFonts w:asciiTheme="minorHAnsi" w:hAnsiTheme="minorHAnsi" w:cstheme="minorHAnsi"/>
          <w:iCs/>
          <w:color w:val="auto"/>
          <w:highlight w:val="yellow"/>
        </w:rPr>
      </w:pPr>
      <w:r w:rsidRPr="00FC1E43">
        <w:rPr>
          <w:rFonts w:asciiTheme="minorHAnsi" w:hAnsiTheme="minorHAnsi" w:cstheme="minorHAnsi"/>
          <w:iCs/>
          <w:color w:val="auto"/>
          <w:highlight w:val="yellow"/>
        </w:rPr>
        <w:tab/>
      </w:r>
      <w:r w:rsidR="006F4174" w:rsidRPr="00FC1E43">
        <w:rPr>
          <w:rFonts w:asciiTheme="minorHAnsi" w:hAnsiTheme="minorHAnsi" w:cstheme="minorHAnsi"/>
          <w:iCs/>
          <w:color w:val="auto"/>
          <w:highlight w:val="yellow"/>
        </w:rPr>
        <w:t xml:space="preserve">NOTE: If using a 40 µm </w:t>
      </w:r>
      <w:r w:rsidR="00B65E9E" w:rsidRPr="00FC1E43">
        <w:rPr>
          <w:rFonts w:asciiTheme="minorHAnsi" w:hAnsiTheme="minorHAnsi" w:cstheme="minorHAnsi"/>
          <w:iCs/>
          <w:color w:val="auto"/>
          <w:highlight w:val="yellow"/>
        </w:rPr>
        <w:t xml:space="preserve">standard </w:t>
      </w:r>
      <w:r w:rsidR="006F4174" w:rsidRPr="00FC1E43">
        <w:rPr>
          <w:rFonts w:asciiTheme="minorHAnsi" w:hAnsiTheme="minorHAnsi" w:cstheme="minorHAnsi"/>
          <w:iCs/>
          <w:color w:val="auto"/>
          <w:highlight w:val="yellow"/>
        </w:rPr>
        <w:t xml:space="preserve">strainer, place </w:t>
      </w:r>
      <w:r w:rsidR="00A86DDD" w:rsidRPr="00FC1E43">
        <w:rPr>
          <w:rFonts w:asciiTheme="minorHAnsi" w:hAnsiTheme="minorHAnsi" w:cstheme="minorHAnsi"/>
          <w:iCs/>
          <w:color w:val="auto"/>
          <w:highlight w:val="yellow"/>
        </w:rPr>
        <w:t xml:space="preserve">it </w:t>
      </w:r>
      <w:r w:rsidR="00F73477" w:rsidRPr="00FC1E43">
        <w:rPr>
          <w:rFonts w:asciiTheme="minorHAnsi" w:hAnsiTheme="minorHAnsi" w:cstheme="minorHAnsi"/>
          <w:iCs/>
          <w:color w:val="auto"/>
          <w:highlight w:val="yellow"/>
        </w:rPr>
        <w:t>upside down</w:t>
      </w:r>
      <w:r w:rsidR="006F4174" w:rsidRPr="00FC1E43">
        <w:rPr>
          <w:rFonts w:asciiTheme="minorHAnsi" w:hAnsiTheme="minorHAnsi" w:cstheme="minorHAnsi"/>
          <w:iCs/>
          <w:color w:val="auto"/>
          <w:highlight w:val="yellow"/>
        </w:rPr>
        <w:t xml:space="preserve">. </w:t>
      </w:r>
    </w:p>
    <w:p w14:paraId="7972BFCF" w14:textId="77777777" w:rsidR="00D20390" w:rsidRPr="00FC1E43" w:rsidRDefault="00D20390" w:rsidP="00FC1E43">
      <w:pPr>
        <w:pStyle w:val="ListParagraph"/>
        <w:ind w:left="0"/>
        <w:contextualSpacing w:val="0"/>
        <w:rPr>
          <w:rFonts w:asciiTheme="minorHAnsi" w:hAnsiTheme="minorHAnsi" w:cstheme="minorHAnsi"/>
          <w:i/>
          <w:color w:val="auto"/>
          <w:highlight w:val="yellow"/>
        </w:rPr>
      </w:pPr>
    </w:p>
    <w:p w14:paraId="2EDA1DA7" w14:textId="78FF3D56" w:rsidR="00D72982" w:rsidRPr="00FC1E43" w:rsidRDefault="00004F29"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 xml:space="preserve">Gently aspirate the dislodged spheroids (from step </w:t>
      </w:r>
      <w:r w:rsidR="00483522" w:rsidRPr="00FC1E43">
        <w:rPr>
          <w:rFonts w:asciiTheme="minorHAnsi" w:hAnsiTheme="minorHAnsi" w:cstheme="minorHAnsi"/>
          <w:color w:val="auto"/>
          <w:highlight w:val="yellow"/>
        </w:rPr>
        <w:t>1.</w:t>
      </w:r>
      <w:r w:rsidR="00D72982" w:rsidRPr="00FC1E43">
        <w:rPr>
          <w:rFonts w:asciiTheme="minorHAnsi" w:hAnsiTheme="minorHAnsi" w:cstheme="minorHAnsi"/>
          <w:color w:val="auto"/>
          <w:highlight w:val="yellow"/>
        </w:rPr>
        <w:t>4</w:t>
      </w:r>
      <w:r w:rsidR="00483522" w:rsidRPr="00FC1E43">
        <w:rPr>
          <w:rFonts w:asciiTheme="minorHAnsi" w:hAnsiTheme="minorHAnsi" w:cstheme="minorHAnsi"/>
          <w:color w:val="auto"/>
          <w:highlight w:val="yellow"/>
        </w:rPr>
        <w:t>.</w:t>
      </w:r>
      <w:r w:rsidRPr="00FC1E43">
        <w:rPr>
          <w:rFonts w:asciiTheme="minorHAnsi" w:hAnsiTheme="minorHAnsi" w:cstheme="minorHAnsi"/>
          <w:color w:val="auto"/>
          <w:highlight w:val="yellow"/>
        </w:rPr>
        <w:t>3</w:t>
      </w:r>
      <w:proofErr w:type="gramStart"/>
      <w:r w:rsidRPr="00FC1E43">
        <w:rPr>
          <w:rFonts w:asciiTheme="minorHAnsi" w:hAnsiTheme="minorHAnsi" w:cstheme="minorHAnsi"/>
          <w:color w:val="auto"/>
          <w:highlight w:val="yellow"/>
        </w:rPr>
        <w:t>)</w:t>
      </w:r>
      <w:r w:rsidR="00D20390" w:rsidRPr="00FC1E43">
        <w:rPr>
          <w:rFonts w:asciiTheme="minorHAnsi" w:hAnsiTheme="minorHAnsi" w:cstheme="minorHAnsi"/>
          <w:color w:val="auto"/>
          <w:highlight w:val="yellow"/>
        </w:rPr>
        <w:t>,</w:t>
      </w:r>
      <w:r w:rsidR="00483522" w:rsidRPr="00FC1E43">
        <w:rPr>
          <w:rFonts w:asciiTheme="minorHAnsi" w:hAnsiTheme="minorHAnsi" w:cstheme="minorHAnsi"/>
          <w:color w:val="auto"/>
          <w:highlight w:val="yellow"/>
        </w:rPr>
        <w:t xml:space="preserve"> and</w:t>
      </w:r>
      <w:proofErr w:type="gramEnd"/>
      <w:r w:rsidR="00483522" w:rsidRPr="00FC1E43">
        <w:rPr>
          <w:rFonts w:asciiTheme="minorHAnsi" w:hAnsiTheme="minorHAnsi" w:cstheme="minorHAnsi"/>
          <w:color w:val="auto"/>
          <w:highlight w:val="yellow"/>
        </w:rPr>
        <w:t xml:space="preserve"> p</w:t>
      </w:r>
      <w:r w:rsidRPr="00FC1E43">
        <w:rPr>
          <w:rFonts w:asciiTheme="minorHAnsi" w:hAnsiTheme="minorHAnsi" w:cstheme="minorHAnsi"/>
          <w:color w:val="auto"/>
          <w:highlight w:val="yellow"/>
        </w:rPr>
        <w:t xml:space="preserve">ass the spheroid suspension through the strainer. </w:t>
      </w:r>
    </w:p>
    <w:p w14:paraId="72E10938" w14:textId="77777777" w:rsidR="00D20390" w:rsidRPr="00FC1E43" w:rsidRDefault="00D20390" w:rsidP="00FC1E43">
      <w:pPr>
        <w:pStyle w:val="ListParagraph"/>
        <w:ind w:left="0"/>
        <w:contextualSpacing w:val="0"/>
        <w:rPr>
          <w:rFonts w:asciiTheme="minorHAnsi" w:hAnsiTheme="minorHAnsi" w:cstheme="minorHAnsi"/>
          <w:b/>
          <w:color w:val="auto"/>
          <w:highlight w:val="yellow"/>
        </w:rPr>
      </w:pPr>
    </w:p>
    <w:p w14:paraId="231BADCB" w14:textId="0B20445D" w:rsidR="00483522" w:rsidRPr="00FC1E43" w:rsidRDefault="00004F29" w:rsidP="00595F3C">
      <w:pPr>
        <w:jc w:val="both"/>
        <w:rPr>
          <w:rFonts w:cstheme="minorHAnsi"/>
          <w:iCs/>
          <w:highlight w:val="yellow"/>
          <w:lang w:val="en-US"/>
        </w:rPr>
      </w:pPr>
      <w:r w:rsidRPr="00FC1E43">
        <w:rPr>
          <w:rFonts w:cstheme="minorHAnsi"/>
          <w:iCs/>
          <w:highlight w:val="yellow"/>
          <w:lang w:val="en-US"/>
        </w:rPr>
        <w:t xml:space="preserve">NOTE: The </w:t>
      </w:r>
      <w:r w:rsidR="00C0416A" w:rsidRPr="00FC1E43">
        <w:rPr>
          <w:rFonts w:cstheme="minorHAnsi"/>
          <w:iCs/>
          <w:highlight w:val="yellow"/>
          <w:lang w:val="en-US"/>
        </w:rPr>
        <w:t>spheroids</w:t>
      </w:r>
      <w:r w:rsidRPr="00FC1E43">
        <w:rPr>
          <w:rFonts w:cstheme="minorHAnsi"/>
          <w:iCs/>
          <w:highlight w:val="yellow"/>
          <w:lang w:val="en-US"/>
        </w:rPr>
        <w:t xml:space="preserve"> will remain on the filter; single cells will flow through</w:t>
      </w:r>
      <w:r w:rsidR="00991EA1" w:rsidRPr="00FC1E43">
        <w:rPr>
          <w:rFonts w:cstheme="minorHAnsi"/>
          <w:iCs/>
          <w:highlight w:val="yellow"/>
          <w:lang w:val="en-US"/>
        </w:rPr>
        <w:t xml:space="preserve"> with the medium</w:t>
      </w:r>
      <w:r w:rsidRPr="00FC1E43">
        <w:rPr>
          <w:rFonts w:cstheme="minorHAnsi"/>
          <w:iCs/>
          <w:highlight w:val="yellow"/>
          <w:lang w:val="en-US"/>
        </w:rPr>
        <w:t>.</w:t>
      </w:r>
    </w:p>
    <w:p w14:paraId="69ADF259" w14:textId="77777777" w:rsidR="00D20390" w:rsidRPr="00FC1E43" w:rsidRDefault="00D20390" w:rsidP="00FC1E43">
      <w:pPr>
        <w:jc w:val="both"/>
        <w:rPr>
          <w:rFonts w:cstheme="minorHAnsi"/>
          <w:b/>
          <w:highlight w:val="yellow"/>
          <w:lang w:val="en-US"/>
        </w:rPr>
      </w:pPr>
    </w:p>
    <w:p w14:paraId="4CE8306D" w14:textId="533139EC" w:rsidR="00483522" w:rsidRPr="00FC1E43" w:rsidRDefault="00004F29"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 xml:space="preserve">Using a serological pipette, dispense </w:t>
      </w:r>
      <w:r w:rsidRPr="00FC1E43">
        <w:rPr>
          <w:rFonts w:asciiTheme="minorHAnsi" w:hAnsiTheme="minorHAnsi" w:cstheme="minorHAnsi"/>
          <w:bCs/>
          <w:color w:val="auto"/>
          <w:highlight w:val="yellow"/>
        </w:rPr>
        <w:t xml:space="preserve">1 mL of </w:t>
      </w:r>
      <w:r w:rsidR="00333BD7" w:rsidRPr="00FC1E43">
        <w:rPr>
          <w:rFonts w:asciiTheme="minorHAnsi" w:hAnsiTheme="minorHAnsi" w:cstheme="minorHAnsi"/>
          <w:bCs/>
          <w:color w:val="auto"/>
          <w:highlight w:val="yellow"/>
        </w:rPr>
        <w:t xml:space="preserve">the </w:t>
      </w:r>
      <w:r w:rsidRPr="00FC1E43">
        <w:rPr>
          <w:rFonts w:asciiTheme="minorHAnsi" w:hAnsiTheme="minorHAnsi" w:cstheme="minorHAnsi"/>
          <w:bCs/>
          <w:color w:val="auto"/>
          <w:highlight w:val="yellow"/>
        </w:rPr>
        <w:t>warm basal medium</w:t>
      </w:r>
      <w:r w:rsidRPr="00FC1E43">
        <w:rPr>
          <w:rFonts w:asciiTheme="minorHAnsi" w:hAnsiTheme="minorHAnsi" w:cstheme="minorHAnsi"/>
          <w:color w:val="auto"/>
          <w:highlight w:val="yellow"/>
        </w:rPr>
        <w:t xml:space="preserve"> across the entire surface of the well to </w:t>
      </w:r>
      <w:r w:rsidRPr="00FC1E43">
        <w:rPr>
          <w:rFonts w:asciiTheme="minorHAnsi" w:hAnsiTheme="minorHAnsi" w:cstheme="minorHAnsi"/>
          <w:bCs/>
          <w:color w:val="auto"/>
          <w:highlight w:val="yellow"/>
        </w:rPr>
        <w:t>dislodge any remaining spheroids</w:t>
      </w:r>
      <w:r w:rsidR="00483522" w:rsidRPr="00FC1E43">
        <w:rPr>
          <w:rFonts w:asciiTheme="minorHAnsi" w:hAnsiTheme="minorHAnsi" w:cstheme="minorHAnsi"/>
          <w:color w:val="auto"/>
          <w:highlight w:val="yellow"/>
        </w:rPr>
        <w:t xml:space="preserve"> </w:t>
      </w:r>
      <w:r w:rsidRPr="00FC1E43">
        <w:rPr>
          <w:rFonts w:asciiTheme="minorHAnsi" w:hAnsiTheme="minorHAnsi" w:cstheme="minorHAnsi"/>
          <w:color w:val="auto"/>
          <w:highlight w:val="yellow"/>
        </w:rPr>
        <w:t xml:space="preserve">and </w:t>
      </w:r>
      <w:r w:rsidR="00991EA1" w:rsidRPr="00FC1E43">
        <w:rPr>
          <w:rFonts w:asciiTheme="minorHAnsi" w:hAnsiTheme="minorHAnsi" w:cstheme="minorHAnsi"/>
          <w:color w:val="auto"/>
          <w:highlight w:val="yellow"/>
        </w:rPr>
        <w:t>recover them</w:t>
      </w:r>
      <w:r w:rsidR="00483522" w:rsidRPr="00FC1E43">
        <w:rPr>
          <w:rFonts w:asciiTheme="minorHAnsi" w:hAnsiTheme="minorHAnsi" w:cstheme="minorHAnsi"/>
          <w:color w:val="auto"/>
          <w:highlight w:val="yellow"/>
        </w:rPr>
        <w:t xml:space="preserve"> </w:t>
      </w:r>
      <w:r w:rsidR="00991EA1" w:rsidRPr="00FC1E43">
        <w:rPr>
          <w:rFonts w:asciiTheme="minorHAnsi" w:hAnsiTheme="minorHAnsi" w:cstheme="minorHAnsi"/>
          <w:color w:val="auto"/>
          <w:highlight w:val="yellow"/>
        </w:rPr>
        <w:t xml:space="preserve">on </w:t>
      </w:r>
      <w:r w:rsidRPr="00FC1E43">
        <w:rPr>
          <w:rFonts w:asciiTheme="minorHAnsi" w:hAnsiTheme="minorHAnsi" w:cstheme="minorHAnsi"/>
          <w:color w:val="auto"/>
          <w:highlight w:val="yellow"/>
        </w:rPr>
        <w:t>the strainer.</w:t>
      </w:r>
    </w:p>
    <w:p w14:paraId="2287F711" w14:textId="77777777" w:rsidR="00441702" w:rsidRPr="00FC1E43" w:rsidRDefault="00441702" w:rsidP="00FC1E43">
      <w:pPr>
        <w:pStyle w:val="ListParagraph"/>
        <w:ind w:left="0"/>
        <w:contextualSpacing w:val="0"/>
        <w:rPr>
          <w:rFonts w:asciiTheme="minorHAnsi" w:hAnsiTheme="minorHAnsi" w:cstheme="minorHAnsi"/>
          <w:b/>
          <w:color w:val="auto"/>
          <w:highlight w:val="yellow"/>
        </w:rPr>
      </w:pPr>
    </w:p>
    <w:p w14:paraId="733A9733" w14:textId="18AF5988" w:rsidR="00483522" w:rsidRPr="00FC1E43" w:rsidRDefault="00004F29"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Repeat this wash</w:t>
      </w:r>
      <w:r w:rsidR="00ED7786" w:rsidRPr="00FC1E43">
        <w:rPr>
          <w:rFonts w:asciiTheme="minorHAnsi" w:hAnsiTheme="minorHAnsi" w:cstheme="minorHAnsi"/>
          <w:color w:val="auto"/>
          <w:highlight w:val="yellow"/>
        </w:rPr>
        <w:t>ing</w:t>
      </w:r>
      <w:r w:rsidRPr="00FC1E43">
        <w:rPr>
          <w:rFonts w:asciiTheme="minorHAnsi" w:hAnsiTheme="minorHAnsi" w:cstheme="minorHAnsi"/>
          <w:color w:val="auto"/>
          <w:highlight w:val="yellow"/>
        </w:rPr>
        <w:t xml:space="preserve"> step </w:t>
      </w:r>
      <w:r w:rsidR="00441702" w:rsidRPr="00FC1E43">
        <w:rPr>
          <w:rFonts w:asciiTheme="minorHAnsi" w:hAnsiTheme="minorHAnsi" w:cstheme="minorHAnsi"/>
          <w:color w:val="auto"/>
          <w:highlight w:val="yellow"/>
        </w:rPr>
        <w:t xml:space="preserve">1.4.6 </w:t>
      </w:r>
      <w:r w:rsidR="00634434" w:rsidRPr="00FC1E43">
        <w:rPr>
          <w:rFonts w:asciiTheme="minorHAnsi" w:hAnsiTheme="minorHAnsi" w:cstheme="minorHAnsi"/>
          <w:color w:val="auto"/>
          <w:highlight w:val="yellow"/>
        </w:rPr>
        <w:t>twice</w:t>
      </w:r>
      <w:r w:rsidRPr="00FC1E43">
        <w:rPr>
          <w:rFonts w:asciiTheme="minorHAnsi" w:hAnsiTheme="minorHAnsi" w:cstheme="minorHAnsi"/>
          <w:bCs/>
          <w:color w:val="auto"/>
          <w:highlight w:val="yellow"/>
        </w:rPr>
        <w:t>.</w:t>
      </w:r>
    </w:p>
    <w:p w14:paraId="499AAE9C" w14:textId="77777777" w:rsidR="00441702" w:rsidRPr="00FC1E43" w:rsidRDefault="00441702" w:rsidP="00FC1E43">
      <w:pPr>
        <w:pStyle w:val="ListParagraph"/>
        <w:ind w:left="0"/>
        <w:contextualSpacing w:val="0"/>
        <w:rPr>
          <w:rFonts w:asciiTheme="minorHAnsi" w:hAnsiTheme="minorHAnsi" w:cstheme="minorHAnsi"/>
          <w:b/>
          <w:color w:val="auto"/>
          <w:highlight w:val="yellow"/>
        </w:rPr>
      </w:pPr>
    </w:p>
    <w:p w14:paraId="3CB5EA63" w14:textId="321DBB69" w:rsidR="00483522" w:rsidRPr="00FC1E43" w:rsidRDefault="00004F29"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 xml:space="preserve">Observe the </w:t>
      </w:r>
      <w:r w:rsidR="00483522" w:rsidRPr="00FC1E43">
        <w:rPr>
          <w:rFonts w:asciiTheme="minorHAnsi" w:hAnsiTheme="minorHAnsi" w:cstheme="minorHAnsi"/>
          <w:color w:val="auto"/>
          <w:highlight w:val="yellow"/>
        </w:rPr>
        <w:t>plate</w:t>
      </w:r>
      <w:r w:rsidR="00991EA1" w:rsidRPr="00FC1E43">
        <w:rPr>
          <w:rFonts w:asciiTheme="minorHAnsi" w:hAnsiTheme="minorHAnsi" w:cstheme="minorHAnsi"/>
          <w:color w:val="auto"/>
          <w:highlight w:val="yellow"/>
        </w:rPr>
        <w:t xml:space="preserve"> under the</w:t>
      </w:r>
      <w:r w:rsidRPr="00FC1E43">
        <w:rPr>
          <w:rFonts w:asciiTheme="minorHAnsi" w:hAnsiTheme="minorHAnsi" w:cstheme="minorHAnsi"/>
          <w:color w:val="auto"/>
          <w:highlight w:val="yellow"/>
        </w:rPr>
        <w:t xml:space="preserve"> microscope to ensure that all spheroids have been removed from the wells. Repeat </w:t>
      </w:r>
      <w:r w:rsidR="00D75C1D" w:rsidRPr="00FC1E43">
        <w:rPr>
          <w:rFonts w:asciiTheme="minorHAnsi" w:hAnsiTheme="minorHAnsi" w:cstheme="minorHAnsi"/>
          <w:color w:val="auto"/>
          <w:highlight w:val="yellow"/>
        </w:rPr>
        <w:t xml:space="preserve">the </w:t>
      </w:r>
      <w:r w:rsidRPr="00FC1E43">
        <w:rPr>
          <w:rFonts w:asciiTheme="minorHAnsi" w:hAnsiTheme="minorHAnsi" w:cstheme="minorHAnsi"/>
          <w:color w:val="auto"/>
          <w:highlight w:val="yellow"/>
        </w:rPr>
        <w:t xml:space="preserve">wash if necessary (steps </w:t>
      </w:r>
      <w:r w:rsidR="00C0416A" w:rsidRPr="00FC1E43">
        <w:rPr>
          <w:rFonts w:asciiTheme="minorHAnsi" w:hAnsiTheme="minorHAnsi" w:cstheme="minorHAnsi"/>
          <w:color w:val="auto"/>
          <w:highlight w:val="yellow"/>
        </w:rPr>
        <w:t>1.4.</w:t>
      </w:r>
      <w:r w:rsidRPr="00FC1E43">
        <w:rPr>
          <w:rFonts w:asciiTheme="minorHAnsi" w:hAnsiTheme="minorHAnsi" w:cstheme="minorHAnsi"/>
          <w:color w:val="auto"/>
          <w:highlight w:val="yellow"/>
        </w:rPr>
        <w:t>6</w:t>
      </w:r>
      <w:r w:rsidR="00C0416A" w:rsidRPr="00FC1E43">
        <w:rPr>
          <w:rFonts w:asciiTheme="minorHAnsi" w:hAnsiTheme="minorHAnsi" w:cstheme="minorHAnsi"/>
          <w:color w:val="auto"/>
          <w:highlight w:val="yellow"/>
        </w:rPr>
        <w:t>–</w:t>
      </w:r>
      <w:r w:rsidR="00C0416A" w:rsidRPr="00FC1E43">
        <w:rPr>
          <w:rFonts w:asciiTheme="minorHAnsi" w:hAnsiTheme="minorHAnsi" w:cstheme="minorHAnsi"/>
          <w:color w:val="auto"/>
          <w:spacing w:val="1"/>
          <w:highlight w:val="yellow"/>
        </w:rPr>
        <w:t>1.4.</w:t>
      </w:r>
      <w:r w:rsidRPr="00FC1E43">
        <w:rPr>
          <w:rFonts w:asciiTheme="minorHAnsi" w:hAnsiTheme="minorHAnsi" w:cstheme="minorHAnsi"/>
          <w:color w:val="auto"/>
          <w:highlight w:val="yellow"/>
        </w:rPr>
        <w:t>7).</w:t>
      </w:r>
    </w:p>
    <w:p w14:paraId="4E7AB9BF" w14:textId="77777777" w:rsidR="0067443B" w:rsidRPr="00FC1E43" w:rsidRDefault="0067443B" w:rsidP="00FC1E43">
      <w:pPr>
        <w:pStyle w:val="ListParagraph"/>
        <w:ind w:left="0"/>
        <w:contextualSpacing w:val="0"/>
        <w:rPr>
          <w:rFonts w:asciiTheme="minorHAnsi" w:hAnsiTheme="minorHAnsi" w:cstheme="minorHAnsi"/>
          <w:b/>
          <w:color w:val="auto"/>
          <w:highlight w:val="yellow"/>
        </w:rPr>
      </w:pPr>
    </w:p>
    <w:p w14:paraId="6CEEFD06" w14:textId="0208A105" w:rsidR="00483522" w:rsidRPr="00FC1E43" w:rsidRDefault="00004F29" w:rsidP="00FC1E43">
      <w:pPr>
        <w:pStyle w:val="ListParagraph"/>
        <w:numPr>
          <w:ilvl w:val="2"/>
          <w:numId w:val="30"/>
        </w:numPr>
        <w:ind w:left="0" w:firstLine="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 xml:space="preserve">Invert the </w:t>
      </w:r>
      <w:proofErr w:type="gramStart"/>
      <w:r w:rsidRPr="00FC1E43">
        <w:rPr>
          <w:rFonts w:asciiTheme="minorHAnsi" w:hAnsiTheme="minorHAnsi" w:cstheme="minorHAnsi"/>
          <w:color w:val="auto"/>
          <w:highlight w:val="yellow"/>
        </w:rPr>
        <w:t>stra</w:t>
      </w:r>
      <w:r w:rsidR="00850EE8" w:rsidRPr="00FC1E43">
        <w:rPr>
          <w:rFonts w:asciiTheme="minorHAnsi" w:hAnsiTheme="minorHAnsi" w:cstheme="minorHAnsi"/>
          <w:color w:val="auto"/>
          <w:highlight w:val="yellow"/>
        </w:rPr>
        <w:t>iner, and</w:t>
      </w:r>
      <w:proofErr w:type="gramEnd"/>
      <w:r w:rsidR="00850EE8" w:rsidRPr="00FC1E43">
        <w:rPr>
          <w:rFonts w:asciiTheme="minorHAnsi" w:hAnsiTheme="minorHAnsi" w:cstheme="minorHAnsi"/>
          <w:color w:val="auto"/>
          <w:highlight w:val="yellow"/>
        </w:rPr>
        <w:t xml:space="preserve"> place </w:t>
      </w:r>
      <w:r w:rsidR="00991EA1" w:rsidRPr="00FC1E43">
        <w:rPr>
          <w:rFonts w:asciiTheme="minorHAnsi" w:hAnsiTheme="minorHAnsi" w:cstheme="minorHAnsi"/>
          <w:color w:val="auto"/>
          <w:highlight w:val="yellow"/>
        </w:rPr>
        <w:t>it on</w:t>
      </w:r>
      <w:r w:rsidR="00850EE8" w:rsidRPr="00FC1E43">
        <w:rPr>
          <w:rFonts w:asciiTheme="minorHAnsi" w:hAnsiTheme="minorHAnsi" w:cstheme="minorHAnsi"/>
          <w:color w:val="auto"/>
          <w:highlight w:val="yellow"/>
        </w:rPr>
        <w:t xml:space="preserve"> a new 50 mL</w:t>
      </w:r>
      <w:r w:rsidRPr="00FC1E43">
        <w:rPr>
          <w:rFonts w:asciiTheme="minorHAnsi" w:hAnsiTheme="minorHAnsi" w:cstheme="minorHAnsi"/>
          <w:color w:val="auto"/>
          <w:highlight w:val="yellow"/>
        </w:rPr>
        <w:t xml:space="preserve"> conical tube. Collect the spheroids by washing </w:t>
      </w:r>
      <w:r w:rsidR="00991EA1" w:rsidRPr="00FC1E43">
        <w:rPr>
          <w:rFonts w:asciiTheme="minorHAnsi" w:hAnsiTheme="minorHAnsi" w:cstheme="minorHAnsi"/>
          <w:color w:val="auto"/>
          <w:highlight w:val="yellow"/>
        </w:rPr>
        <w:t xml:space="preserve">the strainer </w:t>
      </w:r>
      <w:r w:rsidRPr="00FC1E43">
        <w:rPr>
          <w:rFonts w:asciiTheme="minorHAnsi" w:hAnsiTheme="minorHAnsi" w:cstheme="minorHAnsi"/>
          <w:color w:val="auto"/>
          <w:highlight w:val="yellow"/>
        </w:rPr>
        <w:t xml:space="preserve">with </w:t>
      </w:r>
      <w:r w:rsidR="00483522" w:rsidRPr="00FC1E43">
        <w:rPr>
          <w:rFonts w:asciiTheme="minorHAnsi" w:hAnsiTheme="minorHAnsi" w:cstheme="minorHAnsi"/>
          <w:color w:val="auto"/>
          <w:highlight w:val="yellow"/>
        </w:rPr>
        <w:t>DMEM</w:t>
      </w:r>
      <w:r w:rsidR="00C0416A" w:rsidRPr="00FC1E43">
        <w:rPr>
          <w:rFonts w:asciiTheme="minorHAnsi" w:hAnsiTheme="minorHAnsi" w:cstheme="minorHAnsi"/>
          <w:color w:val="auto"/>
          <w:highlight w:val="yellow"/>
        </w:rPr>
        <w:t>/</w:t>
      </w:r>
      <w:r w:rsidR="0067443B" w:rsidRPr="00FC1E43">
        <w:rPr>
          <w:rFonts w:asciiTheme="minorHAnsi" w:hAnsiTheme="minorHAnsi" w:cstheme="minorHAnsi"/>
          <w:color w:val="auto"/>
          <w:highlight w:val="yellow"/>
        </w:rPr>
        <w:t xml:space="preserve">basement membrane matrix </w:t>
      </w:r>
      <w:r w:rsidR="009E015B" w:rsidRPr="00FC1E43">
        <w:rPr>
          <w:rFonts w:asciiTheme="minorHAnsi" w:hAnsiTheme="minorHAnsi" w:cstheme="minorHAnsi"/>
          <w:color w:val="auto"/>
          <w:highlight w:val="yellow"/>
        </w:rPr>
        <w:t>medium</w:t>
      </w:r>
      <w:r w:rsidR="00483522" w:rsidRPr="00FC1E43">
        <w:rPr>
          <w:rFonts w:asciiTheme="minorHAnsi" w:hAnsiTheme="minorHAnsi" w:cstheme="minorHAnsi"/>
          <w:color w:val="auto"/>
          <w:highlight w:val="yellow"/>
        </w:rPr>
        <w:t xml:space="preserve">. </w:t>
      </w:r>
    </w:p>
    <w:p w14:paraId="1407CC38" w14:textId="77777777" w:rsidR="0067443B" w:rsidRPr="00FC1E43" w:rsidRDefault="0067443B" w:rsidP="00FC1E43">
      <w:pPr>
        <w:pStyle w:val="ListParagraph"/>
        <w:ind w:left="0"/>
        <w:contextualSpacing w:val="0"/>
        <w:rPr>
          <w:rFonts w:asciiTheme="minorHAnsi" w:hAnsiTheme="minorHAnsi" w:cstheme="minorHAnsi"/>
          <w:b/>
          <w:color w:val="auto"/>
          <w:highlight w:val="yellow"/>
        </w:rPr>
      </w:pPr>
    </w:p>
    <w:p w14:paraId="6EEB90FA" w14:textId="6A29E24D" w:rsidR="00E3552F" w:rsidRPr="00FC1E43" w:rsidRDefault="001819E0" w:rsidP="00FC1E43">
      <w:pPr>
        <w:pStyle w:val="ListParagraph"/>
        <w:ind w:left="0"/>
        <w:contextualSpacing w:val="0"/>
        <w:rPr>
          <w:rFonts w:asciiTheme="minorHAnsi" w:hAnsiTheme="minorHAnsi" w:cstheme="minorHAnsi"/>
          <w:b/>
          <w:color w:val="auto"/>
          <w:highlight w:val="yellow"/>
        </w:rPr>
      </w:pPr>
      <w:r w:rsidRPr="00FC1E43">
        <w:rPr>
          <w:rFonts w:asciiTheme="minorHAnsi" w:hAnsiTheme="minorHAnsi" w:cstheme="minorHAnsi"/>
          <w:color w:val="auto"/>
          <w:highlight w:val="yellow"/>
        </w:rPr>
        <w:t xml:space="preserve">NOTE: </w:t>
      </w:r>
      <w:r w:rsidR="00991EA1" w:rsidRPr="00FC1E43">
        <w:rPr>
          <w:rFonts w:asciiTheme="minorHAnsi" w:hAnsiTheme="minorHAnsi" w:cstheme="minorHAnsi"/>
          <w:color w:val="auto"/>
          <w:highlight w:val="yellow"/>
        </w:rPr>
        <w:t xml:space="preserve">The </w:t>
      </w:r>
      <w:r w:rsidR="009E015B" w:rsidRPr="00FC1E43">
        <w:rPr>
          <w:rFonts w:asciiTheme="minorHAnsi" w:hAnsiTheme="minorHAnsi" w:cstheme="minorHAnsi"/>
          <w:color w:val="auto"/>
          <w:highlight w:val="yellow"/>
        </w:rPr>
        <w:t>collected</w:t>
      </w:r>
      <w:r w:rsidR="00004F29" w:rsidRPr="00FC1E43">
        <w:rPr>
          <w:rFonts w:asciiTheme="minorHAnsi" w:hAnsiTheme="minorHAnsi" w:cstheme="minorHAnsi"/>
          <w:color w:val="auto"/>
          <w:highlight w:val="yellow"/>
        </w:rPr>
        <w:t xml:space="preserve"> spheroids are ready for downstream applications </w:t>
      </w:r>
      <w:r w:rsidR="00991EA1" w:rsidRPr="00FC1E43">
        <w:rPr>
          <w:rFonts w:asciiTheme="minorHAnsi" w:hAnsiTheme="minorHAnsi" w:cstheme="minorHAnsi"/>
          <w:color w:val="auto"/>
          <w:highlight w:val="yellow"/>
        </w:rPr>
        <w:t>and analyse</w:t>
      </w:r>
      <w:r w:rsidR="00483522" w:rsidRPr="00FC1E43">
        <w:rPr>
          <w:rFonts w:asciiTheme="minorHAnsi" w:hAnsiTheme="minorHAnsi" w:cstheme="minorHAnsi"/>
          <w:color w:val="auto"/>
          <w:highlight w:val="yellow"/>
        </w:rPr>
        <w:t>s.</w:t>
      </w:r>
    </w:p>
    <w:p w14:paraId="5BA28D1C" w14:textId="77777777" w:rsidR="00E3552F" w:rsidRPr="00FC1E43" w:rsidRDefault="00E3552F" w:rsidP="00595F3C">
      <w:pPr>
        <w:pStyle w:val="ListParagraph"/>
        <w:ind w:left="0"/>
        <w:contextualSpacing w:val="0"/>
        <w:rPr>
          <w:rFonts w:asciiTheme="minorHAnsi" w:hAnsiTheme="minorHAnsi" w:cstheme="minorHAnsi"/>
          <w:b/>
          <w:color w:val="auto"/>
          <w:highlight w:val="yellow"/>
        </w:rPr>
      </w:pPr>
    </w:p>
    <w:p w14:paraId="225EB3D0" w14:textId="1054F0F0" w:rsidR="00483522" w:rsidRPr="00FC1E43" w:rsidRDefault="00D72982"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Long-</w:t>
      </w:r>
      <w:r w:rsidR="0022265A" w:rsidRPr="00FC1E43">
        <w:rPr>
          <w:rFonts w:asciiTheme="minorHAnsi" w:hAnsiTheme="minorHAnsi" w:cstheme="minorHAnsi"/>
          <w:color w:val="auto"/>
        </w:rPr>
        <w:t>t</w:t>
      </w:r>
      <w:r w:rsidRPr="00FC1E43">
        <w:rPr>
          <w:rFonts w:asciiTheme="minorHAnsi" w:hAnsiTheme="minorHAnsi" w:cstheme="minorHAnsi"/>
          <w:color w:val="auto"/>
        </w:rPr>
        <w:t xml:space="preserve">erm </w:t>
      </w:r>
      <w:r w:rsidR="00A45F21" w:rsidRPr="00FC1E43">
        <w:rPr>
          <w:rFonts w:asciiTheme="minorHAnsi" w:hAnsiTheme="minorHAnsi" w:cstheme="minorHAnsi"/>
          <w:color w:val="auto"/>
        </w:rPr>
        <w:t>c</w:t>
      </w:r>
      <w:r w:rsidRPr="00FC1E43">
        <w:rPr>
          <w:rFonts w:asciiTheme="minorHAnsi" w:hAnsiTheme="minorHAnsi" w:cstheme="minorHAnsi"/>
          <w:color w:val="auto"/>
        </w:rPr>
        <w:t>ulture</w:t>
      </w:r>
      <w:r w:rsidR="00C66363" w:rsidRPr="00FC1E43">
        <w:rPr>
          <w:rFonts w:asciiTheme="minorHAnsi" w:hAnsiTheme="minorHAnsi" w:cstheme="minorHAnsi"/>
          <w:color w:val="auto"/>
        </w:rPr>
        <w:t xml:space="preserve"> of </w:t>
      </w:r>
      <w:r w:rsidR="00A45F21" w:rsidRPr="00FC1E43">
        <w:rPr>
          <w:rFonts w:asciiTheme="minorHAnsi" w:hAnsiTheme="minorHAnsi" w:cstheme="minorHAnsi"/>
          <w:color w:val="auto"/>
        </w:rPr>
        <w:t>s</w:t>
      </w:r>
      <w:r w:rsidR="00C66363" w:rsidRPr="00FC1E43">
        <w:rPr>
          <w:rFonts w:asciiTheme="minorHAnsi" w:hAnsiTheme="minorHAnsi" w:cstheme="minorHAnsi"/>
          <w:color w:val="auto"/>
        </w:rPr>
        <w:t>pheroids</w:t>
      </w:r>
    </w:p>
    <w:p w14:paraId="1AF45B31" w14:textId="77777777" w:rsidR="00D72982" w:rsidRPr="00FC1E43" w:rsidRDefault="00D72982" w:rsidP="00595F3C">
      <w:pPr>
        <w:pStyle w:val="ListParagraph"/>
        <w:ind w:left="0"/>
        <w:contextualSpacing w:val="0"/>
        <w:rPr>
          <w:rFonts w:asciiTheme="minorHAnsi" w:hAnsiTheme="minorHAnsi" w:cstheme="minorHAnsi"/>
          <w:color w:val="auto"/>
        </w:rPr>
      </w:pPr>
    </w:p>
    <w:p w14:paraId="57BF5AE7" w14:textId="6A3F4BC3" w:rsidR="00E3552F" w:rsidRPr="00FC1E43" w:rsidRDefault="00004F2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Prepare</w:t>
      </w:r>
      <w:r w:rsidR="00C66363" w:rsidRPr="00FC1E43">
        <w:rPr>
          <w:rFonts w:asciiTheme="minorHAnsi" w:hAnsiTheme="minorHAnsi" w:cstheme="minorHAnsi"/>
          <w:color w:val="auto"/>
        </w:rPr>
        <w:t xml:space="preserve"> 1.5% </w:t>
      </w:r>
      <w:r w:rsidR="00E3552F" w:rsidRPr="00FC1E43">
        <w:rPr>
          <w:rFonts w:asciiTheme="minorHAnsi" w:hAnsiTheme="minorHAnsi" w:cstheme="minorHAnsi"/>
          <w:color w:val="auto"/>
        </w:rPr>
        <w:t>a</w:t>
      </w:r>
      <w:r w:rsidRPr="00FC1E43">
        <w:rPr>
          <w:rFonts w:asciiTheme="minorHAnsi" w:hAnsiTheme="minorHAnsi" w:cstheme="minorHAnsi"/>
          <w:color w:val="auto"/>
        </w:rPr>
        <w:t xml:space="preserve">garose solution in </w:t>
      </w:r>
      <w:r w:rsidR="00BB3CCF" w:rsidRPr="00FC1E43">
        <w:rPr>
          <w:rFonts w:asciiTheme="minorHAnsi" w:hAnsiTheme="minorHAnsi" w:cstheme="minorHAnsi"/>
          <w:color w:val="auto"/>
        </w:rPr>
        <w:t xml:space="preserve">basal </w:t>
      </w:r>
      <w:proofErr w:type="gramStart"/>
      <w:r w:rsidR="006F4174" w:rsidRPr="00FC1E43">
        <w:rPr>
          <w:rFonts w:asciiTheme="minorHAnsi" w:hAnsiTheme="minorHAnsi" w:cstheme="minorHAnsi"/>
          <w:color w:val="auto"/>
        </w:rPr>
        <w:t>medium</w:t>
      </w:r>
      <w:r w:rsidR="00CC1B46" w:rsidRPr="00FC1E43">
        <w:rPr>
          <w:rFonts w:asciiTheme="minorHAnsi" w:hAnsiTheme="minorHAnsi" w:cstheme="minorHAnsi"/>
          <w:color w:val="auto"/>
        </w:rPr>
        <w:t>,</w:t>
      </w:r>
      <w:r w:rsidRPr="00FC1E43">
        <w:rPr>
          <w:rFonts w:asciiTheme="minorHAnsi" w:hAnsiTheme="minorHAnsi" w:cstheme="minorHAnsi"/>
          <w:color w:val="auto"/>
        </w:rPr>
        <w:t xml:space="preserve"> </w:t>
      </w:r>
      <w:r w:rsidR="00C66363" w:rsidRPr="00FC1E43">
        <w:rPr>
          <w:rFonts w:asciiTheme="minorHAnsi" w:hAnsiTheme="minorHAnsi" w:cstheme="minorHAnsi"/>
          <w:color w:val="auto"/>
        </w:rPr>
        <w:t>and</w:t>
      </w:r>
      <w:proofErr w:type="gramEnd"/>
      <w:r w:rsidR="00C66363" w:rsidRPr="00FC1E43">
        <w:rPr>
          <w:rFonts w:asciiTheme="minorHAnsi" w:hAnsiTheme="minorHAnsi" w:cstheme="minorHAnsi"/>
          <w:color w:val="auto"/>
        </w:rPr>
        <w:t xml:space="preserve"> sterilize</w:t>
      </w:r>
      <w:r w:rsidR="00ED7786" w:rsidRPr="00FC1E43">
        <w:rPr>
          <w:rFonts w:asciiTheme="minorHAnsi" w:hAnsiTheme="minorHAnsi" w:cstheme="minorHAnsi"/>
          <w:color w:val="auto"/>
        </w:rPr>
        <w:t xml:space="preserve"> it</w:t>
      </w:r>
      <w:r w:rsidR="00C66363" w:rsidRPr="00FC1E43">
        <w:rPr>
          <w:rFonts w:asciiTheme="minorHAnsi" w:hAnsiTheme="minorHAnsi" w:cstheme="minorHAnsi"/>
          <w:color w:val="auto"/>
        </w:rPr>
        <w:t xml:space="preserve"> </w:t>
      </w:r>
      <w:r w:rsidR="00D94BC3" w:rsidRPr="00FC1E43">
        <w:rPr>
          <w:rFonts w:asciiTheme="minorHAnsi" w:hAnsiTheme="minorHAnsi" w:cstheme="minorHAnsi"/>
          <w:color w:val="auto"/>
        </w:rPr>
        <w:t>by</w:t>
      </w:r>
      <w:r w:rsidR="00C66363" w:rsidRPr="00FC1E43">
        <w:rPr>
          <w:rFonts w:asciiTheme="minorHAnsi" w:hAnsiTheme="minorHAnsi" w:cstheme="minorHAnsi"/>
          <w:color w:val="auto"/>
        </w:rPr>
        <w:t xml:space="preserve"> </w:t>
      </w:r>
      <w:r w:rsidRPr="00FC1E43">
        <w:rPr>
          <w:rFonts w:asciiTheme="minorHAnsi" w:hAnsiTheme="minorHAnsi" w:cstheme="minorHAnsi"/>
          <w:color w:val="auto"/>
        </w:rPr>
        <w:t>autoclav</w:t>
      </w:r>
      <w:r w:rsidR="00D94BC3" w:rsidRPr="00FC1E43">
        <w:rPr>
          <w:rFonts w:asciiTheme="minorHAnsi" w:hAnsiTheme="minorHAnsi" w:cstheme="minorHAnsi"/>
          <w:color w:val="auto"/>
        </w:rPr>
        <w:t>ing</w:t>
      </w:r>
      <w:r w:rsidRPr="00FC1E43">
        <w:rPr>
          <w:rFonts w:asciiTheme="minorHAnsi" w:hAnsiTheme="minorHAnsi" w:cstheme="minorHAnsi"/>
          <w:color w:val="auto"/>
        </w:rPr>
        <w:t xml:space="preserve"> (standard cycle).</w:t>
      </w:r>
    </w:p>
    <w:p w14:paraId="194A6876" w14:textId="77777777" w:rsidR="00CC1B46" w:rsidRPr="00FC1E43" w:rsidRDefault="00CC1B46" w:rsidP="00FC1E43">
      <w:pPr>
        <w:pStyle w:val="ListParagraph"/>
        <w:ind w:left="0"/>
        <w:contextualSpacing w:val="0"/>
        <w:rPr>
          <w:rFonts w:asciiTheme="minorHAnsi" w:hAnsiTheme="minorHAnsi" w:cstheme="minorHAnsi"/>
          <w:color w:val="auto"/>
        </w:rPr>
      </w:pPr>
    </w:p>
    <w:p w14:paraId="7488FF9E" w14:textId="66EFA5E0" w:rsidR="00D72982" w:rsidRPr="00FC1E43" w:rsidRDefault="00004F2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While </w:t>
      </w:r>
      <w:r w:rsidR="00C66363" w:rsidRPr="00FC1E43">
        <w:rPr>
          <w:rFonts w:asciiTheme="minorHAnsi" w:hAnsiTheme="minorHAnsi" w:cstheme="minorHAnsi"/>
          <w:color w:val="auto"/>
        </w:rPr>
        <w:t>the a</w:t>
      </w:r>
      <w:r w:rsidRPr="00FC1E43">
        <w:rPr>
          <w:rFonts w:asciiTheme="minorHAnsi" w:hAnsiTheme="minorHAnsi" w:cstheme="minorHAnsi"/>
          <w:color w:val="auto"/>
        </w:rPr>
        <w:t>garose solution</w:t>
      </w:r>
      <w:r w:rsidR="00E3552F" w:rsidRPr="00FC1E43">
        <w:rPr>
          <w:rFonts w:asciiTheme="minorHAnsi" w:hAnsiTheme="minorHAnsi" w:cstheme="minorHAnsi"/>
          <w:color w:val="auto"/>
        </w:rPr>
        <w:t xml:space="preserve"> is</w:t>
      </w:r>
      <w:r w:rsidRPr="00FC1E43">
        <w:rPr>
          <w:rFonts w:asciiTheme="minorHAnsi" w:hAnsiTheme="minorHAnsi" w:cstheme="minorHAnsi"/>
          <w:color w:val="auto"/>
        </w:rPr>
        <w:t xml:space="preserve"> </w:t>
      </w:r>
      <w:r w:rsidR="009E015B" w:rsidRPr="00FC1E43">
        <w:rPr>
          <w:rFonts w:asciiTheme="minorHAnsi" w:hAnsiTheme="minorHAnsi" w:cstheme="minorHAnsi"/>
          <w:color w:val="auto"/>
        </w:rPr>
        <w:t xml:space="preserve">warm and </w:t>
      </w:r>
      <w:r w:rsidRPr="00FC1E43">
        <w:rPr>
          <w:rFonts w:asciiTheme="minorHAnsi" w:hAnsiTheme="minorHAnsi" w:cstheme="minorHAnsi"/>
          <w:color w:val="auto"/>
        </w:rPr>
        <w:t xml:space="preserve">still liquid, coat </w:t>
      </w:r>
      <w:r w:rsidR="00A45682" w:rsidRPr="00FC1E43">
        <w:rPr>
          <w:rFonts w:asciiTheme="minorHAnsi" w:hAnsiTheme="minorHAnsi" w:cstheme="minorHAnsi"/>
          <w:color w:val="auto"/>
        </w:rPr>
        <w:t xml:space="preserve">the </w:t>
      </w:r>
      <w:r w:rsidR="00E3552F" w:rsidRPr="00FC1E43">
        <w:rPr>
          <w:rFonts w:asciiTheme="minorHAnsi" w:hAnsiTheme="minorHAnsi" w:cstheme="minorHAnsi"/>
          <w:color w:val="auto"/>
        </w:rPr>
        <w:t xml:space="preserve">wells of standard culture plates </w:t>
      </w:r>
      <w:r w:rsidR="00A45682" w:rsidRPr="00FC1E43">
        <w:rPr>
          <w:rFonts w:asciiTheme="minorHAnsi" w:hAnsiTheme="minorHAnsi" w:cstheme="minorHAnsi"/>
          <w:color w:val="auto"/>
        </w:rPr>
        <w:t xml:space="preserve">or dishes, </w:t>
      </w:r>
      <w:r w:rsidR="00E3552F" w:rsidRPr="00FC1E43">
        <w:rPr>
          <w:rFonts w:asciiTheme="minorHAnsi" w:hAnsiTheme="minorHAnsi" w:cstheme="minorHAnsi"/>
          <w:color w:val="auto"/>
        </w:rPr>
        <w:t xml:space="preserve">as </w:t>
      </w:r>
      <w:r w:rsidR="00A45682" w:rsidRPr="00FC1E43">
        <w:rPr>
          <w:rFonts w:asciiTheme="minorHAnsi" w:hAnsiTheme="minorHAnsi" w:cstheme="minorHAnsi"/>
          <w:color w:val="auto"/>
        </w:rPr>
        <w:t xml:space="preserve">described </w:t>
      </w:r>
      <w:r w:rsidR="00E3552F" w:rsidRPr="00FC1E43">
        <w:rPr>
          <w:rFonts w:asciiTheme="minorHAnsi" w:hAnsiTheme="minorHAnsi" w:cstheme="minorHAnsi"/>
          <w:color w:val="auto"/>
        </w:rPr>
        <w:t xml:space="preserve">in </w:t>
      </w:r>
      <w:r w:rsidR="00E3552F" w:rsidRPr="00FC1E43">
        <w:rPr>
          <w:rFonts w:asciiTheme="minorHAnsi" w:hAnsiTheme="minorHAnsi" w:cstheme="minorHAnsi"/>
          <w:b/>
          <w:color w:val="auto"/>
        </w:rPr>
        <w:t xml:space="preserve">Table </w:t>
      </w:r>
      <w:r w:rsidR="001B0ADE" w:rsidRPr="00FC1E43">
        <w:rPr>
          <w:rFonts w:asciiTheme="minorHAnsi" w:hAnsiTheme="minorHAnsi" w:cstheme="minorHAnsi"/>
          <w:b/>
          <w:color w:val="auto"/>
        </w:rPr>
        <w:t>2</w:t>
      </w:r>
      <w:r w:rsidR="001A173B" w:rsidRPr="00FC1E43">
        <w:rPr>
          <w:rFonts w:asciiTheme="minorHAnsi" w:hAnsiTheme="minorHAnsi" w:cstheme="minorHAnsi"/>
          <w:color w:val="auto"/>
        </w:rPr>
        <w:t>.</w:t>
      </w:r>
    </w:p>
    <w:p w14:paraId="12BB638F" w14:textId="77777777" w:rsidR="00CC1B46" w:rsidRPr="00FC1E43" w:rsidRDefault="00CC1B46" w:rsidP="00FC1E43">
      <w:pPr>
        <w:pStyle w:val="ListParagraph"/>
        <w:ind w:left="0"/>
        <w:contextualSpacing w:val="0"/>
        <w:rPr>
          <w:rFonts w:asciiTheme="minorHAnsi" w:hAnsiTheme="minorHAnsi" w:cstheme="minorHAnsi"/>
          <w:color w:val="auto"/>
        </w:rPr>
      </w:pPr>
    </w:p>
    <w:p w14:paraId="00B8DC01" w14:textId="31C28F8B" w:rsidR="00B47324" w:rsidRPr="00FC1E43" w:rsidRDefault="00E3552F" w:rsidP="00595F3C">
      <w:pPr>
        <w:jc w:val="both"/>
        <w:rPr>
          <w:rFonts w:cstheme="minorHAnsi"/>
          <w:lang w:val="en-US"/>
        </w:rPr>
      </w:pPr>
      <w:r w:rsidRPr="00FC1E43">
        <w:rPr>
          <w:rFonts w:cstheme="minorHAnsi"/>
          <w:lang w:val="en-US"/>
        </w:rPr>
        <w:t>NOTE: Warm</w:t>
      </w:r>
      <w:r w:rsidR="00D72982" w:rsidRPr="00FC1E43">
        <w:rPr>
          <w:rFonts w:cstheme="minorHAnsi"/>
          <w:lang w:val="en-US"/>
        </w:rPr>
        <w:t xml:space="preserve">ing </w:t>
      </w:r>
      <w:r w:rsidR="00CC1B46" w:rsidRPr="00FC1E43">
        <w:rPr>
          <w:rFonts w:cstheme="minorHAnsi"/>
          <w:lang w:val="en-US"/>
        </w:rPr>
        <w:t xml:space="preserve">the </w:t>
      </w:r>
      <w:r w:rsidRPr="00FC1E43">
        <w:rPr>
          <w:rFonts w:cstheme="minorHAnsi"/>
          <w:lang w:val="en-US"/>
        </w:rPr>
        <w:t xml:space="preserve">dish/plate </w:t>
      </w:r>
      <w:r w:rsidR="00B47324" w:rsidRPr="00FC1E43">
        <w:rPr>
          <w:rFonts w:cstheme="minorHAnsi"/>
          <w:lang w:val="en-US"/>
        </w:rPr>
        <w:t>in the oven</w:t>
      </w:r>
      <w:r w:rsidRPr="00FC1E43">
        <w:rPr>
          <w:rFonts w:cstheme="minorHAnsi"/>
          <w:lang w:val="en-US"/>
        </w:rPr>
        <w:t xml:space="preserve"> will facilitate the coating step. Coated dishes</w:t>
      </w:r>
      <w:r w:rsidR="00A45682" w:rsidRPr="00FC1E43">
        <w:rPr>
          <w:rFonts w:cstheme="minorHAnsi"/>
          <w:lang w:val="en-US"/>
        </w:rPr>
        <w:t>/plates</w:t>
      </w:r>
      <w:r w:rsidRPr="00FC1E43">
        <w:rPr>
          <w:rFonts w:cstheme="minorHAnsi"/>
          <w:lang w:val="en-US"/>
        </w:rPr>
        <w:t xml:space="preserve"> can be le</w:t>
      </w:r>
      <w:r w:rsidR="0022265A" w:rsidRPr="00FC1E43">
        <w:rPr>
          <w:rFonts w:cstheme="minorHAnsi"/>
          <w:lang w:val="en-US"/>
        </w:rPr>
        <w:t>f</w:t>
      </w:r>
      <w:r w:rsidRPr="00FC1E43">
        <w:rPr>
          <w:rFonts w:cstheme="minorHAnsi"/>
          <w:lang w:val="en-US"/>
        </w:rPr>
        <w:t xml:space="preserve">t at </w:t>
      </w:r>
      <w:r w:rsidR="00B47324" w:rsidRPr="00FC1E43">
        <w:rPr>
          <w:rFonts w:cstheme="minorHAnsi"/>
          <w:lang w:val="en-US"/>
        </w:rPr>
        <w:t>RT</w:t>
      </w:r>
      <w:r w:rsidR="00A45682" w:rsidRPr="00FC1E43">
        <w:rPr>
          <w:rFonts w:cstheme="minorHAnsi"/>
          <w:lang w:val="en-US"/>
        </w:rPr>
        <w:t xml:space="preserve"> for</w:t>
      </w:r>
      <w:r w:rsidRPr="00FC1E43">
        <w:rPr>
          <w:rFonts w:cstheme="minorHAnsi"/>
          <w:lang w:val="en-US"/>
        </w:rPr>
        <w:t xml:space="preserve"> </w:t>
      </w:r>
      <w:r w:rsidR="0022265A" w:rsidRPr="00FC1E43">
        <w:rPr>
          <w:rFonts w:cstheme="minorHAnsi"/>
          <w:lang w:val="en-US"/>
        </w:rPr>
        <w:t xml:space="preserve">up to </w:t>
      </w:r>
      <w:r w:rsidRPr="00FC1E43">
        <w:rPr>
          <w:rFonts w:cstheme="minorHAnsi"/>
          <w:lang w:val="en-US"/>
        </w:rPr>
        <w:t xml:space="preserve">10 days in a sterile environment </w:t>
      </w:r>
      <w:r w:rsidR="00A45682" w:rsidRPr="00FC1E43">
        <w:rPr>
          <w:rFonts w:cstheme="minorHAnsi"/>
          <w:lang w:val="en-US"/>
        </w:rPr>
        <w:t xml:space="preserve">and protected </w:t>
      </w:r>
      <w:r w:rsidRPr="00FC1E43">
        <w:rPr>
          <w:rFonts w:cstheme="minorHAnsi"/>
          <w:lang w:val="en-US"/>
        </w:rPr>
        <w:t xml:space="preserve">from </w:t>
      </w:r>
      <w:r w:rsidR="00A45682" w:rsidRPr="00FC1E43">
        <w:rPr>
          <w:rFonts w:cstheme="minorHAnsi"/>
          <w:lang w:val="en-US"/>
        </w:rPr>
        <w:t xml:space="preserve">the </w:t>
      </w:r>
      <w:r w:rsidRPr="00FC1E43">
        <w:rPr>
          <w:rFonts w:cstheme="minorHAnsi"/>
          <w:lang w:val="en-US"/>
        </w:rPr>
        <w:t>light.</w:t>
      </w:r>
    </w:p>
    <w:p w14:paraId="37F182F6" w14:textId="77777777" w:rsidR="00B47324" w:rsidRPr="00FC1E43" w:rsidRDefault="00B47324" w:rsidP="00FC1E43">
      <w:pPr>
        <w:jc w:val="both"/>
        <w:rPr>
          <w:rFonts w:cstheme="minorHAnsi"/>
          <w:i/>
          <w:iCs/>
          <w:lang w:val="en-US"/>
        </w:rPr>
      </w:pPr>
    </w:p>
    <w:p w14:paraId="448A1B71" w14:textId="61BE36C5" w:rsidR="00D72982" w:rsidRPr="00FC1E43" w:rsidRDefault="00E3552F"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Seed the harvested spheroids </w:t>
      </w:r>
      <w:r w:rsidR="00A45682" w:rsidRPr="00FC1E43">
        <w:rPr>
          <w:rFonts w:asciiTheme="minorHAnsi" w:hAnsiTheme="minorHAnsi" w:cstheme="minorHAnsi"/>
          <w:color w:val="auto"/>
        </w:rPr>
        <w:t xml:space="preserve">(from </w:t>
      </w:r>
      <w:r w:rsidR="00B47324" w:rsidRPr="00FC1E43">
        <w:rPr>
          <w:rFonts w:asciiTheme="minorHAnsi" w:hAnsiTheme="minorHAnsi" w:cstheme="minorHAnsi"/>
          <w:color w:val="auto"/>
        </w:rPr>
        <w:t xml:space="preserve">step </w:t>
      </w:r>
      <w:r w:rsidR="00A45682" w:rsidRPr="00FC1E43">
        <w:rPr>
          <w:rFonts w:asciiTheme="minorHAnsi" w:hAnsiTheme="minorHAnsi" w:cstheme="minorHAnsi"/>
          <w:color w:val="auto"/>
        </w:rPr>
        <w:t>1.4.</w:t>
      </w:r>
      <w:r w:rsidR="00B47324" w:rsidRPr="00FC1E43">
        <w:rPr>
          <w:rFonts w:asciiTheme="minorHAnsi" w:hAnsiTheme="minorHAnsi" w:cstheme="minorHAnsi"/>
          <w:color w:val="auto"/>
        </w:rPr>
        <w:t>9</w:t>
      </w:r>
      <w:r w:rsidR="00A45682" w:rsidRPr="00FC1E43">
        <w:rPr>
          <w:rFonts w:asciiTheme="minorHAnsi" w:hAnsiTheme="minorHAnsi" w:cstheme="minorHAnsi"/>
          <w:color w:val="auto"/>
        </w:rPr>
        <w:t xml:space="preserve">) </w:t>
      </w:r>
      <w:r w:rsidRPr="00FC1E43">
        <w:rPr>
          <w:rFonts w:asciiTheme="minorHAnsi" w:hAnsiTheme="minorHAnsi" w:cstheme="minorHAnsi"/>
          <w:color w:val="auto"/>
        </w:rPr>
        <w:t>in the agarose</w:t>
      </w:r>
      <w:r w:rsidR="00D84B73" w:rsidRPr="00FC1E43">
        <w:rPr>
          <w:rFonts w:asciiTheme="minorHAnsi" w:hAnsiTheme="minorHAnsi" w:cstheme="minorHAnsi"/>
          <w:color w:val="auto"/>
        </w:rPr>
        <w:t>-</w:t>
      </w:r>
      <w:r w:rsidRPr="00FC1E43">
        <w:rPr>
          <w:rFonts w:asciiTheme="minorHAnsi" w:hAnsiTheme="minorHAnsi" w:cstheme="minorHAnsi"/>
          <w:color w:val="auto"/>
        </w:rPr>
        <w:t xml:space="preserve">coated </w:t>
      </w:r>
      <w:proofErr w:type="gramStart"/>
      <w:r w:rsidRPr="00FC1E43">
        <w:rPr>
          <w:rFonts w:asciiTheme="minorHAnsi" w:hAnsiTheme="minorHAnsi" w:cstheme="minorHAnsi"/>
          <w:color w:val="auto"/>
        </w:rPr>
        <w:t>plates</w:t>
      </w:r>
      <w:r w:rsidR="00D84B73" w:rsidRPr="00FC1E43">
        <w:rPr>
          <w:rFonts w:asciiTheme="minorHAnsi" w:hAnsiTheme="minorHAnsi" w:cstheme="minorHAnsi"/>
          <w:color w:val="auto"/>
        </w:rPr>
        <w:t>,</w:t>
      </w:r>
      <w:r w:rsidRPr="00FC1E43">
        <w:rPr>
          <w:rFonts w:asciiTheme="minorHAnsi" w:hAnsiTheme="minorHAnsi" w:cstheme="minorHAnsi"/>
          <w:color w:val="auto"/>
        </w:rPr>
        <w:t xml:space="preserve"> and</w:t>
      </w:r>
      <w:proofErr w:type="gramEnd"/>
      <w:r w:rsidRPr="00FC1E43">
        <w:rPr>
          <w:rFonts w:asciiTheme="minorHAnsi" w:hAnsiTheme="minorHAnsi" w:cstheme="minorHAnsi"/>
          <w:color w:val="auto"/>
        </w:rPr>
        <w:t xml:space="preserve"> </w:t>
      </w:r>
      <w:r w:rsidR="00A45682" w:rsidRPr="00FC1E43">
        <w:rPr>
          <w:rFonts w:asciiTheme="minorHAnsi" w:hAnsiTheme="minorHAnsi" w:cstheme="minorHAnsi"/>
          <w:color w:val="auto"/>
        </w:rPr>
        <w:t>add</w:t>
      </w:r>
      <w:r w:rsidRPr="00FC1E43">
        <w:rPr>
          <w:rFonts w:asciiTheme="minorHAnsi" w:hAnsiTheme="minorHAnsi" w:cstheme="minorHAnsi"/>
          <w:color w:val="auto"/>
        </w:rPr>
        <w:t xml:space="preserve"> DMEM</w:t>
      </w:r>
      <w:r w:rsidR="00C0416A" w:rsidRPr="00FC1E43">
        <w:rPr>
          <w:rFonts w:asciiTheme="minorHAnsi" w:hAnsiTheme="minorHAnsi" w:cstheme="minorHAnsi"/>
          <w:color w:val="auto"/>
        </w:rPr>
        <w:t>/</w:t>
      </w:r>
      <w:r w:rsidR="00D84B73" w:rsidRPr="00FC1E43">
        <w:rPr>
          <w:rFonts w:asciiTheme="minorHAnsi" w:hAnsiTheme="minorHAnsi" w:cstheme="minorHAnsi"/>
          <w:color w:val="auto"/>
        </w:rPr>
        <w:t>basement membrane matrix</w:t>
      </w:r>
      <w:r w:rsidRPr="00FC1E43">
        <w:rPr>
          <w:rFonts w:asciiTheme="minorHAnsi" w:hAnsiTheme="minorHAnsi" w:cstheme="minorHAnsi"/>
          <w:color w:val="auto"/>
        </w:rPr>
        <w:t xml:space="preserve"> </w:t>
      </w:r>
      <w:r w:rsidR="009E015B" w:rsidRPr="00FC1E43">
        <w:rPr>
          <w:rFonts w:asciiTheme="minorHAnsi" w:hAnsiTheme="minorHAnsi" w:cstheme="minorHAnsi"/>
          <w:color w:val="auto"/>
        </w:rPr>
        <w:t xml:space="preserve">medium </w:t>
      </w:r>
      <w:r w:rsidRPr="00FC1E43">
        <w:rPr>
          <w:rFonts w:asciiTheme="minorHAnsi" w:hAnsiTheme="minorHAnsi" w:cstheme="minorHAnsi"/>
          <w:color w:val="auto"/>
        </w:rPr>
        <w:t xml:space="preserve">to achieve </w:t>
      </w:r>
      <w:r w:rsidR="00C429FD" w:rsidRPr="00FC1E43">
        <w:rPr>
          <w:rFonts w:asciiTheme="minorHAnsi" w:hAnsiTheme="minorHAnsi" w:cstheme="minorHAnsi"/>
          <w:color w:val="auto"/>
        </w:rPr>
        <w:t xml:space="preserve">the </w:t>
      </w:r>
      <w:r w:rsidRPr="00FC1E43">
        <w:rPr>
          <w:rFonts w:asciiTheme="minorHAnsi" w:hAnsiTheme="minorHAnsi" w:cstheme="minorHAnsi"/>
          <w:color w:val="auto"/>
        </w:rPr>
        <w:t>final volume</w:t>
      </w:r>
      <w:r w:rsidR="00C429FD" w:rsidRPr="00FC1E43">
        <w:rPr>
          <w:rFonts w:asciiTheme="minorHAnsi" w:hAnsiTheme="minorHAnsi" w:cstheme="minorHAnsi"/>
          <w:color w:val="auto"/>
        </w:rPr>
        <w:t xml:space="preserve"> depending on the </w:t>
      </w:r>
      <w:r w:rsidR="0022265A" w:rsidRPr="00FC1E43">
        <w:rPr>
          <w:rFonts w:asciiTheme="minorHAnsi" w:hAnsiTheme="minorHAnsi" w:cstheme="minorHAnsi"/>
          <w:color w:val="auto"/>
        </w:rPr>
        <w:t xml:space="preserve">size of the </w:t>
      </w:r>
      <w:r w:rsidR="00C429FD" w:rsidRPr="00FC1E43">
        <w:rPr>
          <w:rFonts w:asciiTheme="minorHAnsi" w:hAnsiTheme="minorHAnsi" w:cstheme="minorHAnsi"/>
          <w:color w:val="auto"/>
        </w:rPr>
        <w:t>plate</w:t>
      </w:r>
      <w:r w:rsidRPr="00FC1E43">
        <w:rPr>
          <w:rFonts w:asciiTheme="minorHAnsi" w:hAnsiTheme="minorHAnsi" w:cstheme="minorHAnsi"/>
          <w:color w:val="auto"/>
        </w:rPr>
        <w:t xml:space="preserve">. </w:t>
      </w:r>
    </w:p>
    <w:p w14:paraId="51084851" w14:textId="77777777" w:rsidR="000E5545" w:rsidRPr="00FC1E43" w:rsidRDefault="000E5545" w:rsidP="00FC1E43">
      <w:pPr>
        <w:pStyle w:val="ListParagraph"/>
        <w:ind w:left="0"/>
        <w:contextualSpacing w:val="0"/>
        <w:rPr>
          <w:rFonts w:asciiTheme="minorHAnsi" w:hAnsiTheme="minorHAnsi" w:cstheme="minorHAnsi"/>
          <w:color w:val="auto"/>
        </w:rPr>
      </w:pPr>
    </w:p>
    <w:p w14:paraId="2EF7316B" w14:textId="28463F2E" w:rsidR="00E3552F" w:rsidRPr="00FC1E43" w:rsidRDefault="00E3552F" w:rsidP="00595F3C">
      <w:pPr>
        <w:jc w:val="both"/>
        <w:rPr>
          <w:rFonts w:cstheme="minorHAnsi"/>
          <w:lang w:val="en-US"/>
        </w:rPr>
      </w:pPr>
      <w:r w:rsidRPr="00FC1E43">
        <w:rPr>
          <w:rFonts w:cstheme="minorHAnsi"/>
          <w:lang w:val="en-US"/>
        </w:rPr>
        <w:t>NOTE</w:t>
      </w:r>
      <w:r w:rsidR="00C429FD" w:rsidRPr="00FC1E43">
        <w:rPr>
          <w:rFonts w:cstheme="minorHAnsi"/>
          <w:lang w:val="en-US"/>
        </w:rPr>
        <w:t>: To avoid spheroid aggregate</w:t>
      </w:r>
      <w:r w:rsidR="0022265A" w:rsidRPr="00FC1E43">
        <w:rPr>
          <w:rFonts w:cstheme="minorHAnsi"/>
          <w:lang w:val="en-US"/>
        </w:rPr>
        <w:t>s</w:t>
      </w:r>
      <w:r w:rsidRPr="00FC1E43">
        <w:rPr>
          <w:rFonts w:cstheme="minorHAnsi"/>
          <w:lang w:val="en-US"/>
        </w:rPr>
        <w:t xml:space="preserve">, </w:t>
      </w:r>
      <w:r w:rsidR="00C429FD" w:rsidRPr="00FC1E43">
        <w:rPr>
          <w:rFonts w:cstheme="minorHAnsi"/>
          <w:lang w:val="en-US"/>
        </w:rPr>
        <w:t xml:space="preserve">seed them </w:t>
      </w:r>
      <w:r w:rsidR="00E82BF1" w:rsidRPr="00FC1E43">
        <w:rPr>
          <w:rFonts w:cstheme="minorHAnsi"/>
          <w:lang w:val="en-US"/>
        </w:rPr>
        <w:t>a</w:t>
      </w:r>
      <w:r w:rsidR="0022265A" w:rsidRPr="00FC1E43">
        <w:rPr>
          <w:rFonts w:cstheme="minorHAnsi"/>
          <w:lang w:val="en-US"/>
        </w:rPr>
        <w:t>t</w:t>
      </w:r>
      <w:r w:rsidR="00C429FD" w:rsidRPr="00FC1E43">
        <w:rPr>
          <w:rFonts w:cstheme="minorHAnsi"/>
          <w:lang w:val="en-US"/>
        </w:rPr>
        <w:t xml:space="preserve"> the optimal </w:t>
      </w:r>
      <w:r w:rsidR="00B56A0A" w:rsidRPr="00FC1E43">
        <w:rPr>
          <w:rFonts w:cstheme="minorHAnsi"/>
          <w:lang w:val="en-US"/>
        </w:rPr>
        <w:t>density</w:t>
      </w:r>
      <w:r w:rsidR="00C429FD" w:rsidRPr="00FC1E43">
        <w:rPr>
          <w:rFonts w:cstheme="minorHAnsi"/>
          <w:lang w:val="en-US"/>
        </w:rPr>
        <w:t xml:space="preserve"> of</w:t>
      </w:r>
      <w:r w:rsidRPr="00FC1E43">
        <w:rPr>
          <w:rFonts w:cstheme="minorHAnsi"/>
          <w:lang w:val="en-US"/>
        </w:rPr>
        <w:t xml:space="preserve"> 22 spheroids/cm</w:t>
      </w:r>
      <w:r w:rsidRPr="00FC1E43">
        <w:rPr>
          <w:rFonts w:cstheme="minorHAnsi"/>
          <w:vertAlign w:val="superscript"/>
          <w:lang w:val="en-US"/>
        </w:rPr>
        <w:t>2</w:t>
      </w:r>
      <w:r w:rsidRPr="00FC1E43">
        <w:rPr>
          <w:rFonts w:cstheme="minorHAnsi"/>
          <w:lang w:val="en-US"/>
        </w:rPr>
        <w:t xml:space="preserve">. </w:t>
      </w:r>
      <w:r w:rsidR="00684332" w:rsidRPr="00FC1E43">
        <w:rPr>
          <w:rFonts w:cstheme="minorHAnsi"/>
          <w:lang w:val="en-US"/>
        </w:rPr>
        <w:t xml:space="preserve">Observe that </w:t>
      </w:r>
      <w:r w:rsidR="00D61E07" w:rsidRPr="00FC1E43">
        <w:rPr>
          <w:rFonts w:cstheme="minorHAnsi"/>
          <w:lang w:val="en-US"/>
        </w:rPr>
        <w:t>the coating is not perfectly flat</w:t>
      </w:r>
      <w:r w:rsidR="00684332" w:rsidRPr="00FC1E43">
        <w:rPr>
          <w:rFonts w:cstheme="minorHAnsi"/>
          <w:lang w:val="en-US"/>
        </w:rPr>
        <w:t>,</w:t>
      </w:r>
      <w:r w:rsidR="00D61E07" w:rsidRPr="00FC1E43">
        <w:rPr>
          <w:rFonts w:cstheme="minorHAnsi"/>
          <w:lang w:val="en-US"/>
        </w:rPr>
        <w:t xml:space="preserve"> </w:t>
      </w:r>
      <w:r w:rsidR="00E82BF1" w:rsidRPr="00FC1E43">
        <w:rPr>
          <w:rFonts w:cstheme="minorHAnsi"/>
          <w:lang w:val="en-US"/>
        </w:rPr>
        <w:t xml:space="preserve">and it </w:t>
      </w:r>
      <w:r w:rsidR="00A86DDD" w:rsidRPr="00FC1E43">
        <w:rPr>
          <w:rFonts w:cstheme="minorHAnsi"/>
          <w:lang w:val="en-US"/>
        </w:rPr>
        <w:t>rises</w:t>
      </w:r>
      <w:r w:rsidR="00BD459C" w:rsidRPr="00FC1E43">
        <w:rPr>
          <w:rFonts w:cstheme="minorHAnsi"/>
          <w:lang w:val="en-US"/>
        </w:rPr>
        <w:t xml:space="preserve"> towards the edge, creating a </w:t>
      </w:r>
      <w:r w:rsidR="00E82BF1" w:rsidRPr="00FC1E43">
        <w:rPr>
          <w:rFonts w:cstheme="minorHAnsi"/>
          <w:lang w:val="en-US"/>
        </w:rPr>
        <w:t>light concavity</w:t>
      </w:r>
      <w:r w:rsidR="00BD459C" w:rsidRPr="00FC1E43">
        <w:rPr>
          <w:rFonts w:cstheme="minorHAnsi"/>
          <w:lang w:val="en-US"/>
        </w:rPr>
        <w:t xml:space="preserve"> </w:t>
      </w:r>
      <w:r w:rsidR="009E015B" w:rsidRPr="00FC1E43">
        <w:rPr>
          <w:rFonts w:cstheme="minorHAnsi"/>
          <w:lang w:val="en-US"/>
        </w:rPr>
        <w:t>at</w:t>
      </w:r>
      <w:r w:rsidR="00BD459C" w:rsidRPr="00FC1E43">
        <w:rPr>
          <w:rFonts w:cstheme="minorHAnsi"/>
          <w:lang w:val="en-US"/>
        </w:rPr>
        <w:t xml:space="preserve"> the center of the plate</w:t>
      </w:r>
      <w:r w:rsidR="00E82BF1" w:rsidRPr="00FC1E43">
        <w:rPr>
          <w:rFonts w:cstheme="minorHAnsi"/>
          <w:lang w:val="en-US"/>
        </w:rPr>
        <w:t>. If the</w:t>
      </w:r>
      <w:r w:rsidR="008E2F90" w:rsidRPr="00FC1E43">
        <w:rPr>
          <w:rFonts w:cstheme="minorHAnsi"/>
          <w:lang w:val="en-US"/>
        </w:rPr>
        <w:t xml:space="preserve"> number of</w:t>
      </w:r>
      <w:r w:rsidR="00BD459C" w:rsidRPr="00FC1E43">
        <w:rPr>
          <w:rFonts w:cstheme="minorHAnsi"/>
          <w:lang w:val="en-US"/>
        </w:rPr>
        <w:t xml:space="preserve"> </w:t>
      </w:r>
      <w:r w:rsidR="00E82BF1" w:rsidRPr="00FC1E43">
        <w:rPr>
          <w:rFonts w:cstheme="minorHAnsi"/>
          <w:lang w:val="en-US"/>
        </w:rPr>
        <w:t xml:space="preserve">spheroids </w:t>
      </w:r>
      <w:r w:rsidR="008E2F90" w:rsidRPr="00FC1E43">
        <w:rPr>
          <w:rFonts w:cstheme="minorHAnsi"/>
          <w:lang w:val="en-US"/>
        </w:rPr>
        <w:t>is too high</w:t>
      </w:r>
      <w:r w:rsidR="00E82BF1" w:rsidRPr="00FC1E43">
        <w:rPr>
          <w:rFonts w:cstheme="minorHAnsi"/>
          <w:lang w:val="en-US"/>
        </w:rPr>
        <w:t>,</w:t>
      </w:r>
      <w:r w:rsidR="00BD459C" w:rsidRPr="00FC1E43">
        <w:rPr>
          <w:rFonts w:cstheme="minorHAnsi"/>
          <w:lang w:val="en-US"/>
        </w:rPr>
        <w:t xml:space="preserve"> </w:t>
      </w:r>
      <w:r w:rsidR="004724A0" w:rsidRPr="00FC1E43">
        <w:rPr>
          <w:rFonts w:cstheme="minorHAnsi"/>
          <w:lang w:val="en-US"/>
        </w:rPr>
        <w:t xml:space="preserve">they are </w:t>
      </w:r>
      <w:r w:rsidR="00E82BF1" w:rsidRPr="00FC1E43">
        <w:rPr>
          <w:rFonts w:cstheme="minorHAnsi"/>
          <w:lang w:val="en-US"/>
        </w:rPr>
        <w:t>more</w:t>
      </w:r>
      <w:r w:rsidR="00BD459C" w:rsidRPr="00FC1E43">
        <w:rPr>
          <w:rFonts w:cstheme="minorHAnsi"/>
          <w:lang w:val="en-US"/>
        </w:rPr>
        <w:t xml:space="preserve"> likely</w:t>
      </w:r>
      <w:r w:rsidR="004724A0" w:rsidRPr="00FC1E43">
        <w:rPr>
          <w:rFonts w:cstheme="minorHAnsi"/>
          <w:lang w:val="en-US"/>
        </w:rPr>
        <w:t xml:space="preserve"> to</w:t>
      </w:r>
      <w:r w:rsidR="00BD459C" w:rsidRPr="00FC1E43">
        <w:rPr>
          <w:rFonts w:cstheme="minorHAnsi"/>
          <w:lang w:val="en-US"/>
        </w:rPr>
        <w:t xml:space="preserve"> </w:t>
      </w:r>
      <w:r w:rsidR="005963A8" w:rsidRPr="00FC1E43">
        <w:rPr>
          <w:rFonts w:cstheme="minorHAnsi"/>
          <w:lang w:val="en-US"/>
        </w:rPr>
        <w:t>adhere</w:t>
      </w:r>
      <w:r w:rsidR="00E82BF1" w:rsidRPr="00FC1E43">
        <w:rPr>
          <w:rFonts w:cstheme="minorHAnsi"/>
          <w:lang w:val="en-US"/>
        </w:rPr>
        <w:t xml:space="preserve"> </w:t>
      </w:r>
      <w:r w:rsidR="004724A0" w:rsidRPr="00FC1E43">
        <w:rPr>
          <w:rFonts w:cstheme="minorHAnsi"/>
          <w:lang w:val="en-US"/>
        </w:rPr>
        <w:t xml:space="preserve">to </w:t>
      </w:r>
      <w:r w:rsidR="00E82BF1" w:rsidRPr="00FC1E43">
        <w:rPr>
          <w:rFonts w:cstheme="minorHAnsi"/>
          <w:lang w:val="en-US"/>
        </w:rPr>
        <w:t>each other</w:t>
      </w:r>
      <w:r w:rsidRPr="00FC1E43">
        <w:rPr>
          <w:rFonts w:cstheme="minorHAnsi"/>
          <w:lang w:val="en-US"/>
        </w:rPr>
        <w:t>.</w:t>
      </w:r>
    </w:p>
    <w:p w14:paraId="66EF3F40" w14:textId="77777777" w:rsidR="00684332" w:rsidRPr="00FC1E43" w:rsidRDefault="00684332" w:rsidP="00FC1E43">
      <w:pPr>
        <w:jc w:val="both"/>
        <w:rPr>
          <w:rFonts w:cstheme="minorHAnsi"/>
          <w:lang w:val="en-US"/>
        </w:rPr>
      </w:pPr>
    </w:p>
    <w:p w14:paraId="5ACFD346" w14:textId="29F27E8F" w:rsidR="00DB643B" w:rsidRPr="00FC1E43" w:rsidRDefault="004724A0"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position w:val="1"/>
        </w:rPr>
        <w:t>Incubate</w:t>
      </w:r>
      <w:r w:rsidR="00DB643B" w:rsidRPr="00FC1E43">
        <w:rPr>
          <w:rFonts w:asciiTheme="minorHAnsi" w:hAnsiTheme="minorHAnsi" w:cstheme="minorHAnsi"/>
          <w:color w:val="auto"/>
          <w:position w:val="1"/>
        </w:rPr>
        <w:t xml:space="preserve"> the</w:t>
      </w:r>
      <w:r w:rsidR="00DB643B" w:rsidRPr="00FC1E43">
        <w:rPr>
          <w:rFonts w:asciiTheme="minorHAnsi" w:hAnsiTheme="minorHAnsi" w:cstheme="minorHAnsi"/>
          <w:b/>
          <w:bCs/>
          <w:color w:val="auto"/>
          <w:position w:val="1"/>
        </w:rPr>
        <w:t xml:space="preserve"> </w:t>
      </w:r>
      <w:r w:rsidR="00DB643B" w:rsidRPr="00FC1E43">
        <w:rPr>
          <w:rFonts w:asciiTheme="minorHAnsi" w:hAnsiTheme="minorHAnsi" w:cstheme="minorHAnsi"/>
          <w:color w:val="auto"/>
          <w:position w:val="1"/>
        </w:rPr>
        <w:t>plate at 37</w:t>
      </w:r>
      <w:r w:rsidR="00872573" w:rsidRPr="00FC1E43">
        <w:rPr>
          <w:rFonts w:asciiTheme="minorHAnsi" w:hAnsiTheme="minorHAnsi" w:cstheme="minorHAnsi"/>
          <w:color w:val="auto"/>
          <w:position w:val="1"/>
        </w:rPr>
        <w:t xml:space="preserve"> </w:t>
      </w:r>
      <w:r w:rsidR="00DB643B" w:rsidRPr="00FC1E43">
        <w:rPr>
          <w:rFonts w:asciiTheme="minorHAnsi" w:hAnsiTheme="minorHAnsi" w:cstheme="minorHAnsi"/>
          <w:color w:val="auto"/>
          <w:position w:val="1"/>
        </w:rPr>
        <w:t>°C</w:t>
      </w:r>
      <w:r w:rsidR="00CD6F26" w:rsidRPr="00FC1E43">
        <w:rPr>
          <w:rFonts w:asciiTheme="minorHAnsi" w:hAnsiTheme="minorHAnsi" w:cstheme="minorHAnsi"/>
          <w:color w:val="auto"/>
          <w:position w:val="1"/>
        </w:rPr>
        <w:t>/</w:t>
      </w:r>
      <w:r w:rsidR="00DB643B" w:rsidRPr="00FC1E43">
        <w:rPr>
          <w:rFonts w:asciiTheme="minorHAnsi" w:hAnsiTheme="minorHAnsi" w:cstheme="minorHAnsi"/>
          <w:color w:val="auto"/>
          <w:position w:val="1"/>
        </w:rPr>
        <w:t>5% CO</w:t>
      </w:r>
      <w:r w:rsidR="00DB643B" w:rsidRPr="00FC1E43">
        <w:rPr>
          <w:rFonts w:asciiTheme="minorHAnsi" w:hAnsiTheme="minorHAnsi" w:cstheme="minorHAnsi"/>
          <w:color w:val="auto"/>
          <w:position w:val="1"/>
          <w:vertAlign w:val="subscript"/>
        </w:rPr>
        <w:t>2</w:t>
      </w:r>
      <w:r w:rsidR="00CD6F26" w:rsidRPr="00FC1E43">
        <w:rPr>
          <w:rFonts w:asciiTheme="minorHAnsi" w:hAnsiTheme="minorHAnsi" w:cstheme="minorHAnsi"/>
          <w:color w:val="auto"/>
          <w:position w:val="1"/>
        </w:rPr>
        <w:t xml:space="preserve"> until recovery of the spheroids for specific analyses</w:t>
      </w:r>
      <w:r w:rsidR="00CD6F26" w:rsidRPr="00FC1E43">
        <w:rPr>
          <w:rFonts w:asciiTheme="minorHAnsi" w:hAnsiTheme="minorHAnsi" w:cstheme="minorHAnsi"/>
          <w:color w:val="auto"/>
          <w:position w:val="1"/>
          <w:vertAlign w:val="subscript"/>
        </w:rPr>
        <w:t>.</w:t>
      </w:r>
    </w:p>
    <w:p w14:paraId="1C60813A" w14:textId="77777777" w:rsidR="00CD6F26" w:rsidRPr="00FC1E43" w:rsidRDefault="00CD6F26" w:rsidP="00595F3C">
      <w:pPr>
        <w:jc w:val="both"/>
        <w:rPr>
          <w:rFonts w:cstheme="minorHAnsi"/>
          <w:highlight w:val="yellow"/>
          <w:lang w:val="en-US"/>
        </w:rPr>
      </w:pPr>
    </w:p>
    <w:p w14:paraId="59502F82" w14:textId="1A71684A" w:rsidR="00CD6F26" w:rsidRPr="00FC1E43" w:rsidRDefault="00CD6F26"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Treatment of spheroids with chemotherapeutic drugs</w:t>
      </w:r>
    </w:p>
    <w:p w14:paraId="0BBA9FD9" w14:textId="77777777" w:rsidR="00872573" w:rsidRPr="00FC1E43" w:rsidRDefault="00872573" w:rsidP="00FC1E43">
      <w:pPr>
        <w:pStyle w:val="ListParagraph"/>
        <w:ind w:left="0"/>
        <w:contextualSpacing w:val="0"/>
        <w:rPr>
          <w:rFonts w:asciiTheme="minorHAnsi" w:hAnsiTheme="minorHAnsi" w:cstheme="minorHAnsi"/>
          <w:color w:val="auto"/>
        </w:rPr>
      </w:pPr>
    </w:p>
    <w:p w14:paraId="4C0920FE" w14:textId="4F5BEC82" w:rsidR="00CD6F26" w:rsidRPr="00FC1E43" w:rsidRDefault="00CD6F26"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Plate spheroids from </w:t>
      </w:r>
      <w:r w:rsidR="007C34DD" w:rsidRPr="00FC1E43">
        <w:rPr>
          <w:rFonts w:asciiTheme="minorHAnsi" w:hAnsiTheme="minorHAnsi" w:cstheme="minorHAnsi"/>
          <w:color w:val="auto"/>
        </w:rPr>
        <w:t xml:space="preserve">step </w:t>
      </w:r>
      <w:proofErr w:type="gramStart"/>
      <w:r w:rsidRPr="00FC1E43">
        <w:rPr>
          <w:rFonts w:asciiTheme="minorHAnsi" w:hAnsiTheme="minorHAnsi" w:cstheme="minorHAnsi"/>
          <w:color w:val="auto"/>
        </w:rPr>
        <w:t>1.5.4</w:t>
      </w:r>
      <w:r w:rsidR="007C34DD" w:rsidRPr="00FC1E43">
        <w:rPr>
          <w:rFonts w:asciiTheme="minorHAnsi" w:hAnsiTheme="minorHAnsi" w:cstheme="minorHAnsi"/>
          <w:color w:val="auto"/>
        </w:rPr>
        <w:t>, and</w:t>
      </w:r>
      <w:proofErr w:type="gramEnd"/>
      <w:r w:rsidRPr="00FC1E43">
        <w:rPr>
          <w:rFonts w:asciiTheme="minorHAnsi" w:hAnsiTheme="minorHAnsi" w:cstheme="minorHAnsi"/>
          <w:color w:val="auto"/>
        </w:rPr>
        <w:t xml:space="preserve"> grow</w:t>
      </w:r>
      <w:r w:rsidR="007C34DD" w:rsidRPr="00FC1E43">
        <w:rPr>
          <w:rFonts w:asciiTheme="minorHAnsi" w:hAnsiTheme="minorHAnsi" w:cstheme="minorHAnsi"/>
          <w:color w:val="auto"/>
        </w:rPr>
        <w:t xml:space="preserve"> them</w:t>
      </w:r>
      <w:r w:rsidRPr="00FC1E43">
        <w:rPr>
          <w:rFonts w:asciiTheme="minorHAnsi" w:hAnsiTheme="minorHAnsi" w:cstheme="minorHAnsi"/>
          <w:color w:val="auto"/>
        </w:rPr>
        <w:t xml:space="preserve"> for </w:t>
      </w:r>
      <w:r w:rsidR="00CA30DE" w:rsidRPr="00FC1E43">
        <w:rPr>
          <w:rFonts w:asciiTheme="minorHAnsi" w:hAnsiTheme="minorHAnsi" w:cstheme="minorHAnsi"/>
          <w:color w:val="auto"/>
        </w:rPr>
        <w:t>2</w:t>
      </w:r>
      <w:r w:rsidRPr="00FC1E43">
        <w:rPr>
          <w:rFonts w:asciiTheme="minorHAnsi" w:hAnsiTheme="minorHAnsi" w:cstheme="minorHAnsi"/>
          <w:color w:val="auto"/>
        </w:rPr>
        <w:t xml:space="preserve"> days</w:t>
      </w:r>
      <w:r w:rsidR="00BB6942" w:rsidRPr="00FC1E43">
        <w:rPr>
          <w:rFonts w:asciiTheme="minorHAnsi" w:hAnsiTheme="minorHAnsi" w:cstheme="minorHAnsi"/>
          <w:color w:val="auto"/>
        </w:rPr>
        <w:t xml:space="preserve">. Starting from </w:t>
      </w:r>
      <w:r w:rsidR="006143E2" w:rsidRPr="00FC1E43">
        <w:rPr>
          <w:rFonts w:asciiTheme="minorHAnsi" w:hAnsiTheme="minorHAnsi" w:cstheme="minorHAnsi"/>
          <w:color w:val="auto"/>
        </w:rPr>
        <w:t>day 3 (</w:t>
      </w:r>
      <w:r w:rsidR="00BB6942" w:rsidRPr="00FC1E43">
        <w:rPr>
          <w:rFonts w:asciiTheme="minorHAnsi" w:hAnsiTheme="minorHAnsi" w:cstheme="minorHAnsi"/>
          <w:color w:val="auto"/>
        </w:rPr>
        <w:t>D</w:t>
      </w:r>
      <w:r w:rsidR="00CA30DE" w:rsidRPr="00FC1E43">
        <w:rPr>
          <w:rFonts w:asciiTheme="minorHAnsi" w:hAnsiTheme="minorHAnsi" w:cstheme="minorHAnsi"/>
          <w:color w:val="auto"/>
        </w:rPr>
        <w:t>3</w:t>
      </w:r>
      <w:r w:rsidR="006143E2" w:rsidRPr="00FC1E43">
        <w:rPr>
          <w:rFonts w:asciiTheme="minorHAnsi" w:hAnsiTheme="minorHAnsi" w:cstheme="minorHAnsi"/>
          <w:color w:val="auto"/>
        </w:rPr>
        <w:t>),</w:t>
      </w:r>
      <w:r w:rsidRPr="00FC1E43">
        <w:rPr>
          <w:rFonts w:asciiTheme="minorHAnsi" w:hAnsiTheme="minorHAnsi" w:cstheme="minorHAnsi"/>
          <w:color w:val="auto"/>
        </w:rPr>
        <w:t xml:space="preserve"> treat</w:t>
      </w:r>
      <w:r w:rsidR="006143E2" w:rsidRPr="00FC1E43">
        <w:rPr>
          <w:rFonts w:asciiTheme="minorHAnsi" w:hAnsiTheme="minorHAnsi" w:cstheme="minorHAnsi"/>
          <w:color w:val="auto"/>
        </w:rPr>
        <w:t xml:space="preserve"> </w:t>
      </w:r>
      <w:r w:rsidR="006143E2" w:rsidRPr="00FC1E43">
        <w:rPr>
          <w:rFonts w:asciiTheme="minorHAnsi" w:hAnsiTheme="minorHAnsi" w:cstheme="minorHAnsi"/>
          <w:color w:val="auto"/>
        </w:rPr>
        <w:lastRenderedPageBreak/>
        <w:t>them</w:t>
      </w:r>
      <w:r w:rsidRPr="00FC1E43">
        <w:rPr>
          <w:rFonts w:asciiTheme="minorHAnsi" w:hAnsiTheme="minorHAnsi" w:cstheme="minorHAnsi"/>
          <w:color w:val="auto"/>
        </w:rPr>
        <w:t xml:space="preserve"> with FOLFIRI </w:t>
      </w:r>
      <w:r w:rsidR="00E62BC9" w:rsidRPr="00FC1E43">
        <w:rPr>
          <w:rFonts w:asciiTheme="minorHAnsi" w:hAnsiTheme="minorHAnsi" w:cstheme="minorHAnsi"/>
          <w:color w:val="auto"/>
        </w:rPr>
        <w:t>(</w:t>
      </w:r>
      <w:r w:rsidR="00CA30DE" w:rsidRPr="00FC1E43">
        <w:rPr>
          <w:rFonts w:asciiTheme="minorHAnsi" w:hAnsiTheme="minorHAnsi" w:cstheme="minorHAnsi"/>
          <w:color w:val="auto"/>
        </w:rPr>
        <w:t>5-Fluorouracil</w:t>
      </w:r>
      <w:r w:rsidR="00E62BC9" w:rsidRPr="00FC1E43">
        <w:rPr>
          <w:rFonts w:asciiTheme="minorHAnsi" w:hAnsiTheme="minorHAnsi" w:cstheme="minorHAnsi"/>
          <w:color w:val="auto"/>
        </w:rPr>
        <w:t xml:space="preserve">, </w:t>
      </w:r>
      <w:r w:rsidR="00CA30DE" w:rsidRPr="00FC1E43">
        <w:rPr>
          <w:rFonts w:asciiTheme="minorHAnsi" w:hAnsiTheme="minorHAnsi" w:cstheme="minorHAnsi"/>
          <w:color w:val="auto"/>
        </w:rPr>
        <w:t xml:space="preserve">50 </w:t>
      </w:r>
      <w:r w:rsidR="009231CA" w:rsidRPr="00FC1E43">
        <w:rPr>
          <w:rFonts w:asciiTheme="minorHAnsi" w:hAnsiTheme="minorHAnsi" w:cstheme="minorHAnsi"/>
          <w:color w:val="auto"/>
        </w:rPr>
        <w:t>µ</w:t>
      </w:r>
      <w:r w:rsidR="00CA30DE" w:rsidRPr="00FC1E43">
        <w:rPr>
          <w:rFonts w:asciiTheme="minorHAnsi" w:hAnsiTheme="minorHAnsi" w:cstheme="minorHAnsi"/>
          <w:color w:val="auto"/>
        </w:rPr>
        <w:t>g/m</w:t>
      </w:r>
      <w:r w:rsidR="00E62BC9" w:rsidRPr="00FC1E43">
        <w:rPr>
          <w:rFonts w:asciiTheme="minorHAnsi" w:hAnsiTheme="minorHAnsi" w:cstheme="minorHAnsi"/>
          <w:color w:val="auto"/>
        </w:rPr>
        <w:t>L;</w:t>
      </w:r>
      <w:r w:rsidR="00CA30DE" w:rsidRPr="00FC1E43">
        <w:rPr>
          <w:rFonts w:asciiTheme="minorHAnsi" w:hAnsiTheme="minorHAnsi" w:cstheme="minorHAnsi"/>
          <w:color w:val="auto"/>
        </w:rPr>
        <w:t xml:space="preserve"> Irinotecan</w:t>
      </w:r>
      <w:r w:rsidR="00E62BC9" w:rsidRPr="00FC1E43">
        <w:rPr>
          <w:rFonts w:asciiTheme="minorHAnsi" w:hAnsiTheme="minorHAnsi" w:cstheme="minorHAnsi"/>
          <w:color w:val="auto"/>
        </w:rPr>
        <w:t xml:space="preserve">, </w:t>
      </w:r>
      <w:r w:rsidR="00CA30DE" w:rsidRPr="00FC1E43">
        <w:rPr>
          <w:rFonts w:asciiTheme="minorHAnsi" w:hAnsiTheme="minorHAnsi" w:cstheme="minorHAnsi"/>
          <w:color w:val="auto"/>
        </w:rPr>
        <w:t xml:space="preserve">100 </w:t>
      </w:r>
      <w:r w:rsidR="009231CA" w:rsidRPr="00FC1E43">
        <w:rPr>
          <w:rFonts w:asciiTheme="minorHAnsi" w:hAnsiTheme="minorHAnsi" w:cstheme="minorHAnsi"/>
          <w:color w:val="auto"/>
        </w:rPr>
        <w:t>µg/m</w:t>
      </w:r>
      <w:r w:rsidR="00E62BC9" w:rsidRPr="00FC1E43">
        <w:rPr>
          <w:rFonts w:asciiTheme="minorHAnsi" w:hAnsiTheme="minorHAnsi" w:cstheme="minorHAnsi"/>
          <w:color w:val="auto"/>
        </w:rPr>
        <w:t>L;</w:t>
      </w:r>
      <w:r w:rsidR="00CA30DE" w:rsidRPr="00FC1E43">
        <w:rPr>
          <w:rFonts w:asciiTheme="minorHAnsi" w:hAnsiTheme="minorHAnsi" w:cstheme="minorHAnsi"/>
          <w:color w:val="auto"/>
        </w:rPr>
        <w:t xml:space="preserve"> Leucovorin</w:t>
      </w:r>
      <w:r w:rsidR="00E62BC9" w:rsidRPr="00FC1E43">
        <w:rPr>
          <w:rFonts w:asciiTheme="minorHAnsi" w:hAnsiTheme="minorHAnsi" w:cstheme="minorHAnsi"/>
          <w:color w:val="auto"/>
        </w:rPr>
        <w:t>,</w:t>
      </w:r>
      <w:r w:rsidR="00CA30DE" w:rsidRPr="00FC1E43">
        <w:rPr>
          <w:rFonts w:asciiTheme="minorHAnsi" w:hAnsiTheme="minorHAnsi" w:cstheme="minorHAnsi"/>
          <w:color w:val="auto"/>
        </w:rPr>
        <w:t xml:space="preserve"> 25 </w:t>
      </w:r>
      <w:r w:rsidR="009231CA" w:rsidRPr="00FC1E43">
        <w:rPr>
          <w:rFonts w:asciiTheme="minorHAnsi" w:hAnsiTheme="minorHAnsi" w:cstheme="minorHAnsi"/>
          <w:color w:val="auto"/>
        </w:rPr>
        <w:t>µg/m</w:t>
      </w:r>
      <w:r w:rsidR="00E62BC9" w:rsidRPr="00FC1E43">
        <w:rPr>
          <w:rFonts w:asciiTheme="minorHAnsi" w:hAnsiTheme="minorHAnsi" w:cstheme="minorHAnsi"/>
          <w:color w:val="auto"/>
        </w:rPr>
        <w:t>L</w:t>
      </w:r>
      <w:r w:rsidRPr="00FC1E43">
        <w:rPr>
          <w:rFonts w:asciiTheme="minorHAnsi" w:hAnsiTheme="minorHAnsi" w:cstheme="minorHAnsi"/>
          <w:color w:val="auto"/>
        </w:rPr>
        <w:t>) or with FOLFOX (</w:t>
      </w:r>
      <w:r w:rsidR="00E62BC9" w:rsidRPr="00FC1E43">
        <w:rPr>
          <w:rFonts w:asciiTheme="minorHAnsi" w:hAnsiTheme="minorHAnsi" w:cstheme="minorHAnsi"/>
          <w:color w:val="auto"/>
        </w:rPr>
        <w:t>5-Fluorouracil, 50 µg/mL;</w:t>
      </w:r>
      <w:r w:rsidR="00CA30DE" w:rsidRPr="00FC1E43">
        <w:rPr>
          <w:rFonts w:asciiTheme="minorHAnsi" w:hAnsiTheme="minorHAnsi" w:cstheme="minorHAnsi"/>
          <w:color w:val="auto"/>
        </w:rPr>
        <w:t xml:space="preserve"> Oxaliplatin</w:t>
      </w:r>
      <w:r w:rsidR="00E62BC9" w:rsidRPr="00FC1E43">
        <w:rPr>
          <w:rFonts w:asciiTheme="minorHAnsi" w:hAnsiTheme="minorHAnsi" w:cstheme="minorHAnsi"/>
          <w:color w:val="auto"/>
        </w:rPr>
        <w:t xml:space="preserve">, </w:t>
      </w:r>
      <w:r w:rsidR="00CA30DE" w:rsidRPr="00FC1E43">
        <w:rPr>
          <w:rFonts w:asciiTheme="minorHAnsi" w:hAnsiTheme="minorHAnsi" w:cstheme="minorHAnsi"/>
          <w:color w:val="auto"/>
        </w:rPr>
        <w:t xml:space="preserve">10 </w:t>
      </w:r>
      <w:r w:rsidR="009231CA" w:rsidRPr="00FC1E43">
        <w:rPr>
          <w:rFonts w:asciiTheme="minorHAnsi" w:hAnsiTheme="minorHAnsi" w:cstheme="minorHAnsi"/>
          <w:color w:val="auto"/>
        </w:rPr>
        <w:t>µg/m</w:t>
      </w:r>
      <w:r w:rsidR="00E62BC9" w:rsidRPr="00FC1E43">
        <w:rPr>
          <w:rFonts w:asciiTheme="minorHAnsi" w:hAnsiTheme="minorHAnsi" w:cstheme="minorHAnsi"/>
          <w:color w:val="auto"/>
        </w:rPr>
        <w:t xml:space="preserve">L; </w:t>
      </w:r>
      <w:r w:rsidR="00CA30DE" w:rsidRPr="00FC1E43">
        <w:rPr>
          <w:rFonts w:asciiTheme="minorHAnsi" w:hAnsiTheme="minorHAnsi" w:cstheme="minorHAnsi"/>
          <w:color w:val="auto"/>
        </w:rPr>
        <w:t>Leucovorin</w:t>
      </w:r>
      <w:r w:rsidR="00E62BC9" w:rsidRPr="00FC1E43">
        <w:rPr>
          <w:rFonts w:asciiTheme="minorHAnsi" w:hAnsiTheme="minorHAnsi" w:cstheme="minorHAnsi"/>
          <w:color w:val="auto"/>
        </w:rPr>
        <w:t>,</w:t>
      </w:r>
      <w:r w:rsidR="00CA30DE" w:rsidRPr="00FC1E43">
        <w:rPr>
          <w:rFonts w:asciiTheme="minorHAnsi" w:hAnsiTheme="minorHAnsi" w:cstheme="minorHAnsi"/>
          <w:color w:val="auto"/>
        </w:rPr>
        <w:t xml:space="preserve"> 25 </w:t>
      </w:r>
      <w:r w:rsidR="009231CA" w:rsidRPr="00FC1E43">
        <w:rPr>
          <w:rFonts w:asciiTheme="minorHAnsi" w:hAnsiTheme="minorHAnsi" w:cstheme="minorHAnsi"/>
          <w:color w:val="auto"/>
        </w:rPr>
        <w:t>µg/m</w:t>
      </w:r>
      <w:r w:rsidR="00E62BC9" w:rsidRPr="00FC1E43">
        <w:rPr>
          <w:rFonts w:asciiTheme="minorHAnsi" w:hAnsiTheme="minorHAnsi" w:cstheme="minorHAnsi"/>
          <w:color w:val="auto"/>
        </w:rPr>
        <w:t>L</w:t>
      </w:r>
      <w:r w:rsidR="009231CA" w:rsidRPr="00FC1E43">
        <w:rPr>
          <w:rFonts w:asciiTheme="minorHAnsi" w:hAnsiTheme="minorHAnsi" w:cstheme="minorHAnsi"/>
          <w:color w:val="auto"/>
        </w:rPr>
        <w:t>)</w:t>
      </w:r>
      <w:r w:rsidRPr="00FC1E43">
        <w:rPr>
          <w:rFonts w:asciiTheme="minorHAnsi" w:hAnsiTheme="minorHAnsi" w:cstheme="minorHAnsi"/>
          <w:color w:val="auto"/>
        </w:rPr>
        <w:t xml:space="preserve"> chemotherap</w:t>
      </w:r>
      <w:r w:rsidR="000F6D0C" w:rsidRPr="00FC1E43">
        <w:rPr>
          <w:rFonts w:asciiTheme="minorHAnsi" w:hAnsiTheme="minorHAnsi" w:cstheme="minorHAnsi"/>
          <w:color w:val="auto"/>
        </w:rPr>
        <w:t>eutic regimen combinations</w:t>
      </w:r>
      <w:r w:rsidR="00795BF9" w:rsidRPr="00FC1E43">
        <w:rPr>
          <w:rFonts w:asciiTheme="minorHAnsi" w:hAnsiTheme="minorHAnsi" w:cstheme="minorHAnsi"/>
          <w:color w:val="auto"/>
        </w:rPr>
        <w:t xml:space="preserve"> routinely used to treat CRC patients</w:t>
      </w:r>
      <w:r w:rsidR="007E0629" w:rsidRPr="00FC1E43">
        <w:rPr>
          <w:rFonts w:asciiTheme="minorHAnsi" w:hAnsiTheme="minorHAnsi" w:cstheme="minorHAnsi"/>
          <w:color w:val="auto"/>
        </w:rPr>
        <w:fldChar w:fldCharType="begin" w:fldLock="1"/>
      </w:r>
      <w:r w:rsidR="007E0629" w:rsidRPr="00FC1E43">
        <w:rPr>
          <w:rFonts w:asciiTheme="minorHAnsi" w:hAnsiTheme="minorHAnsi" w:cstheme="minorHAnsi"/>
          <w:color w:val="auto"/>
        </w:rPr>
        <w:instrText>ADDIN CSL_CITATION {"citationItems":[{"id":"ITEM-1","itemData":{"DOI":"https://doi.org/10.1053/j.gastro.2008.02.098","ISSN":"0016-5085","abstract":"Colorectal cancer is the fourth most common noncutaneous malignancy in the United States and the second most frequent cause of cancer-related death. Over the past 12 years, significant progress has been made in the systemic treatment of this malignant condition. Six new chemotherapeutic agents have been introduced, increasing median overall survival for patients with metastatic colorectal cancer from less than 9 months with no treatment to approximately 24 months. For patients with stage III (lymph node positive) colon cancer, an overall survival benefit for fluorouracil-based chemotherapy has been firmly established, and recent data have shown further efficacy for the inclusion of oxaliplatin in such adjuvant treatment programs. For patients with stage II colon cancer, the use of adjuvant chemotherapy remains controversial, but may be appropriate in a subset of individuals at higher risk for disease recurrence. Ongoing randomized clinical trials are evaluating how best to combine currently available therapies, while smaller studies are evaluating new agents, with the goal of continued progress in prolonging life among patients with metastatic colorectal cancer and increasing cure rates among those with resectable disease.","author":[{"dropping-particle":"","family":"Wolpin","given":"Brian M","non-dropping-particle":"","parse-names":false,"suffix":""},{"dropping-particle":"","family":"Mayer","given":"Robert J","non-dropping-particle":"","parse-names":false,"suffix":""}],"container-title":"Gastroenterology","id":"ITEM-1","issue":"5","issued":{"date-parts":[["2008"]]},"page":"1296-1310.e1","title":"Systemic Treatment of Colorectal Cancer","type":"article-journal","volume":"134"},"uris":["http://www.mendeley.com/documents/?uuid=ba682c12-3bd9-42dc-8bd8-74f72cbf3bf6"]},{"id":"ITEM-2","itemData":{"DOI":"10.3978/j.issn.2078-6891.2014.112","ISSN":"2078-6891","abstract":"Rectal cancer, along with colon cancer, is the second leading cause of cancer-related deaths in the U.S. Up to a quarter of patients have metastatic disease at diagnosis and 40% will develop metastatic disease. The past 10 years have been extremely exciting in the treatment of both locally advanced and metastatic rectal cancer (mRC). With the advent of neoadjuvant chemoradiation, increased numbers of patients with locally advanced rectal cancer (LARC) are surviving longer and some are seeing their tumors shrink to sizes that allow for resection. The advent of biologics and monoclonal antibodies has propelled the treatment of mRC further than many could have hoped. Combined with regimens such as FOLFOX or FOLFIRI, median survival rates have been increased to an average of 23 months. However, the combinations of chemotherapy regimens seem endless for rectal cancer. We will review the major chemotherapies available for locally advanced and mRC as well as regimens currently under investigation such as FOLFOXIRI. We will also review vascular endothelial growth factor (VEGF) and epidermal growth factor receptor (EGFR) inhibitors as single agents and in combination with traditional chemotherapy regimens.","author":[{"dropping-particle":"","family":"Yaffee","given":"Patrick","non-dropping-particle":"","parse-names":false,"suffix":""},{"dropping-particle":"","family":"Osipov","given":"Arsen","non-dropping-particle":"","parse-names":false,"suffix":""},{"dropping-particle":"","family":"Tan","given":"Carlyn","non-dropping-particle":"","parse-names":false,"suffix":""},{"dropping-particle":"","family":"Tuli","given":"Richard","non-dropping-particle":"","parse-names":false,"suffix":""},{"dropping-particle":"","family":"Hendifar","given":"Andrew","non-dropping-particle":"","parse-names":false,"suffix":""}],"container-title":"Journal of gastrointestinal oncology","id":"ITEM-2","issue":"2","issued":{"date-parts":[["2015","4"]]},"language":"eng","page":"185-200","publisher":"AME Publishing Company","title":"Review of systemic therapies for locally advanced and metastatic rectal cancer","type":"article-journal","volume":"6"},"uris":["http://www.mendeley.com/documents/?uuid=44ff8ac6-7f0a-467d-929d-2a2fb47d4a1c"]},{"id":"ITEM-3","itemData":{"DOI":"10.3748/wjg.v21.i43.12234","ISSN":"2219-2840","abstract":"Irinotecan hydrochloride is a camptothecin derivative that exerts antitumor activity against a variety of tumors. SN-38 produced in the body by carboxylesterase is the active metabolite of irinotecan. After irinotecan was introduced for the treatment of metastatic colorectal cancer (CRC) at the end of the last century, survival has improved dramatically. Irinotecan is now combined with 5-fluorouracil, oxaliplatin and several molecularly-targeted anticancer drugs, resulting in the extension of overall survival to longer than 30 mo. Severe, occasionally life-threatening toxicity occurs sporadically, even in patients in relatively good condition who have a low risk of chemotherapy-induced toxicity, often causing the failure of irinotecan-based chemotherapy. Clinical pharmacological studies have revealed that such severe toxicity is related to exposure to SN-38 and genetic polymorphisms in UDP-glucuronosyltransferase 1A1 gene. The large inter- and intra-patient variability in systemic exposure to SN-38 is determined not only by genetic factors but also by physiological and environmental factors. This review first summarizes the roles of irinotecan in chemotherapy for metastatic CRC and then discusses the optimal dosing of irinotecan based on the aforementioned factors affecting systemic exposure to SN-38, with the ultimate goal of achieving personalized irinotecan-based chemotherapy.","author":[{"dropping-particle":"","family":"Fujita","given":"Ken-ichi","non-dropping-particle":"","parse-names":false,"suffix":""},{"dropping-particle":"","family":"Kubota","given":"Yutaro","non-dropping-particle":"","parse-names":false,"suffix":""},{"dropping-particle":"","family":"Ishida","given":"Hiroo","non-dropping-particle":"","parse-names":false,"suffix":""},{"dropping-particle":"","family":"Sasaki","given":"Yasutsuna","non-dropping-particle":"","parse-names":false,"suffix":""}],"container-title":"World journal of gastroenterology","id":"ITEM-3","issue":"43","issued":{"date-parts":[["2015","11","21"]]},"language":"eng","page":"12234-12248","publisher":"Baishideng Publishing Group Inc","title":"Irinotecan, a key chemotherapeutic drug for metastatic colorectal cancer","type":"article-journal","volume":"21"},"uris":["http://www.mendeley.com/documents/?uuid=b8e28515-6471-4aa8-8daa-99829b82ee77"]},{"id":"ITEM-4","itemData":{"DOI":"10.3748/wjg.v20.i30.10316","ISSN":"2219-2840","abstract":"While 5-fluorouracil used as single agent in patients with metastatic colorectal cancer has an objective response rate around 20%, the administration of combinations of irinotecan with 5-fluorouracil/folinic acid or oxaliplatin with 5-fluorouracil/folinic acid results in significantly increased response rates and improved survival. However, the side effects of systemic therapy such as myelotoxicity, neurotoxicity or gastrointestinal toxicity may lead to life-threatening complications and have a major impact on the quality of life of the patients. Therefore, biomarkers that would be instrumental in the choice of optimal type, combination and dose of drugs for an individual patient are urgently needed. The efficacy and toxicity of anticancer drugs in tumor cells is determined by the effective concentration in tumor cells, healthy tissues and by the presence and quantity of the drug targets. Enzymes active in drug metabolism and transport represent important determinants of the therapeutic outcome. The aim of this review was to summarize published data on associations of gene and protein expression, and genetic variability of putative biomarkers with response to therapy of colorectal cancer to 5-fluorouracil/leucovorin/oxaliplatin and 5-fluorouracil/leukovorin/irinotecan regimens. Gaps in the knowledge identified by this review may aid the design of future research and clinical trials.","author":[{"dropping-particle":"","family":"Mohelnikova-Duchonova","given":"Beatrice","non-dropping-particle":"","parse-names":false,"suffix":""},{"dropping-particle":"","family":"Melichar","given":"Bohuslav","non-dropping-particle":"","parse-names":false,"suffix":""},{"dropping-particle":"","family":"Soucek","given":"Pavel","non-dropping-particle":"","parse-names":false,"suffix":""}],"container-title":"World journal of gastroenterology","id":"ITEM-4","issue":"30","issued":{"date-parts":[["2014","8","14"]]},"language":"eng","page":"10316-10330","publisher":"Baishideng Publishing Group Inc","title":"FOLFOX/FOLFIRI pharmacogenetics: the call for a personalized approach in colorectal cancer therapy","type":"article-journal","volume":"20"},"uris":["http://www.mendeley.com/documents/?uuid=498c741b-d920-47b0-84c0-442766ad1907"]}],"mendeley":{"formattedCitation":"&lt;sup&gt;22–25&lt;/sup&gt;","plainTextFormattedCitation":"22–25","previouslyFormattedCitation":"&lt;sup&gt;22–25&lt;/sup&gt;"},"properties":{"noteIndex":0},"schema":"https://github.com/citation-style-language/schema/raw/master/csl-citation.json"}</w:instrText>
      </w:r>
      <w:r w:rsidR="007E0629" w:rsidRPr="00FC1E43">
        <w:rPr>
          <w:rFonts w:asciiTheme="minorHAnsi" w:hAnsiTheme="minorHAnsi" w:cstheme="minorHAnsi"/>
          <w:color w:val="auto"/>
        </w:rPr>
        <w:fldChar w:fldCharType="separate"/>
      </w:r>
      <w:r w:rsidR="007E0629" w:rsidRPr="00FC1E43">
        <w:rPr>
          <w:rFonts w:asciiTheme="minorHAnsi" w:hAnsiTheme="minorHAnsi" w:cstheme="minorHAnsi"/>
          <w:noProof/>
          <w:color w:val="auto"/>
          <w:vertAlign w:val="superscript"/>
        </w:rPr>
        <w:t>22–25</w:t>
      </w:r>
      <w:r w:rsidR="007E0629" w:rsidRPr="00FC1E43">
        <w:rPr>
          <w:rFonts w:asciiTheme="minorHAnsi" w:hAnsiTheme="minorHAnsi" w:cstheme="minorHAnsi"/>
          <w:color w:val="auto"/>
        </w:rPr>
        <w:fldChar w:fldCharType="end"/>
      </w:r>
      <w:r w:rsidR="00795BF9" w:rsidRPr="00FC1E43">
        <w:rPr>
          <w:rFonts w:asciiTheme="minorHAnsi" w:hAnsiTheme="minorHAnsi" w:cstheme="minorHAnsi"/>
          <w:color w:val="auto"/>
        </w:rPr>
        <w:t>,</w:t>
      </w:r>
      <w:r w:rsidR="00BB6942" w:rsidRPr="00FC1E43">
        <w:rPr>
          <w:rFonts w:asciiTheme="minorHAnsi" w:hAnsiTheme="minorHAnsi" w:cstheme="minorHAnsi"/>
          <w:color w:val="auto"/>
        </w:rPr>
        <w:t xml:space="preserve"> or maintain</w:t>
      </w:r>
      <w:r w:rsidR="000F6D0C" w:rsidRPr="00FC1E43">
        <w:rPr>
          <w:rFonts w:asciiTheme="minorHAnsi" w:hAnsiTheme="minorHAnsi" w:cstheme="minorHAnsi"/>
          <w:color w:val="auto"/>
        </w:rPr>
        <w:t xml:space="preserve"> them</w:t>
      </w:r>
      <w:r w:rsidR="00BB6942" w:rsidRPr="00FC1E43">
        <w:rPr>
          <w:rFonts w:asciiTheme="minorHAnsi" w:hAnsiTheme="minorHAnsi" w:cstheme="minorHAnsi"/>
          <w:color w:val="auto"/>
        </w:rPr>
        <w:t xml:space="preserve"> in </w:t>
      </w:r>
      <w:r w:rsidR="001671EE" w:rsidRPr="00FC1E43">
        <w:rPr>
          <w:rFonts w:asciiTheme="minorHAnsi" w:hAnsiTheme="minorHAnsi" w:cstheme="minorHAnsi"/>
          <w:color w:val="auto"/>
        </w:rPr>
        <w:t>(</w:t>
      </w:r>
      <w:r w:rsidR="00BB6942" w:rsidRPr="00FC1E43">
        <w:rPr>
          <w:rFonts w:asciiTheme="minorHAnsi" w:hAnsiTheme="minorHAnsi" w:cstheme="minorHAnsi"/>
          <w:color w:val="auto"/>
        </w:rPr>
        <w:t>control</w:t>
      </w:r>
      <w:r w:rsidR="001671EE" w:rsidRPr="00FC1E43">
        <w:rPr>
          <w:rFonts w:asciiTheme="minorHAnsi" w:hAnsiTheme="minorHAnsi" w:cstheme="minorHAnsi"/>
          <w:color w:val="auto"/>
        </w:rPr>
        <w:t>)</w:t>
      </w:r>
      <w:r w:rsidR="00BB6942" w:rsidRPr="00FC1E43">
        <w:rPr>
          <w:rFonts w:asciiTheme="minorHAnsi" w:hAnsiTheme="minorHAnsi" w:cstheme="minorHAnsi"/>
          <w:color w:val="auto"/>
        </w:rPr>
        <w:t xml:space="preserve"> not</w:t>
      </w:r>
      <w:r w:rsidR="001671EE" w:rsidRPr="00FC1E43">
        <w:rPr>
          <w:rFonts w:asciiTheme="minorHAnsi" w:hAnsiTheme="minorHAnsi" w:cstheme="minorHAnsi"/>
          <w:color w:val="auto"/>
        </w:rPr>
        <w:t>-</w:t>
      </w:r>
      <w:r w:rsidR="00BB6942" w:rsidRPr="00FC1E43">
        <w:rPr>
          <w:rFonts w:asciiTheme="minorHAnsi" w:hAnsiTheme="minorHAnsi" w:cstheme="minorHAnsi"/>
          <w:color w:val="auto"/>
        </w:rPr>
        <w:t>treated (NT) condition</w:t>
      </w:r>
      <w:r w:rsidRPr="00FC1E43">
        <w:rPr>
          <w:rFonts w:asciiTheme="minorHAnsi" w:hAnsiTheme="minorHAnsi" w:cstheme="minorHAnsi"/>
          <w:color w:val="auto"/>
        </w:rPr>
        <w:t xml:space="preserve">. </w:t>
      </w:r>
    </w:p>
    <w:p w14:paraId="71D1058C" w14:textId="77777777" w:rsidR="00D71D6D" w:rsidRPr="00FC1E43" w:rsidRDefault="00D71D6D" w:rsidP="00FC1E43">
      <w:pPr>
        <w:pStyle w:val="ListParagraph"/>
        <w:ind w:left="0"/>
        <w:contextualSpacing w:val="0"/>
        <w:rPr>
          <w:rFonts w:asciiTheme="minorHAnsi" w:hAnsiTheme="minorHAnsi" w:cstheme="minorHAnsi"/>
          <w:color w:val="auto"/>
        </w:rPr>
      </w:pPr>
    </w:p>
    <w:p w14:paraId="07705D0D" w14:textId="014ABC92" w:rsidR="00C17306" w:rsidRPr="00FC1E43" w:rsidRDefault="00612463" w:rsidP="00FC1E43">
      <w:pPr>
        <w:pStyle w:val="ListParagraph"/>
        <w:numPr>
          <w:ilvl w:val="2"/>
          <w:numId w:val="30"/>
        </w:numPr>
        <w:ind w:left="0" w:firstLine="0"/>
        <w:contextualSpacing w:val="0"/>
        <w:rPr>
          <w:rFonts w:asciiTheme="minorHAnsi" w:hAnsiTheme="minorHAnsi" w:cstheme="minorHAnsi"/>
          <w:color w:val="auto"/>
          <w:lang w:val="en-CA"/>
        </w:rPr>
      </w:pPr>
      <w:r w:rsidRPr="00FC1E43">
        <w:rPr>
          <w:rFonts w:asciiTheme="minorHAnsi" w:hAnsiTheme="minorHAnsi" w:cstheme="minorHAnsi"/>
          <w:color w:val="auto"/>
        </w:rPr>
        <w:t xml:space="preserve">Collect the spheroids </w:t>
      </w:r>
      <w:r w:rsidR="00BB6942" w:rsidRPr="00FC1E43">
        <w:rPr>
          <w:rFonts w:asciiTheme="minorHAnsi" w:hAnsiTheme="minorHAnsi" w:cstheme="minorHAnsi"/>
          <w:color w:val="auto"/>
        </w:rPr>
        <w:t>after 3 days of treatment</w:t>
      </w:r>
      <w:r w:rsidRPr="00FC1E43">
        <w:rPr>
          <w:rFonts w:asciiTheme="minorHAnsi" w:hAnsiTheme="minorHAnsi" w:cstheme="minorHAnsi"/>
          <w:color w:val="auto"/>
        </w:rPr>
        <w:t xml:space="preserve"> </w:t>
      </w:r>
      <w:r w:rsidR="00BB6942" w:rsidRPr="00FC1E43">
        <w:rPr>
          <w:rFonts w:asciiTheme="minorHAnsi" w:hAnsiTheme="minorHAnsi" w:cstheme="minorHAnsi"/>
          <w:color w:val="auto"/>
        </w:rPr>
        <w:t>by</w:t>
      </w:r>
      <w:r w:rsidRPr="00FC1E43">
        <w:rPr>
          <w:rFonts w:asciiTheme="minorHAnsi" w:hAnsiTheme="minorHAnsi" w:cstheme="minorHAnsi"/>
          <w:color w:val="auto"/>
        </w:rPr>
        <w:t xml:space="preserve"> using a pipette with the tip cut off</w:t>
      </w:r>
      <w:r w:rsidR="00575B92" w:rsidRPr="00FC1E43">
        <w:rPr>
          <w:rFonts w:asciiTheme="minorHAnsi" w:hAnsiTheme="minorHAnsi" w:cstheme="minorHAnsi"/>
          <w:color w:val="auto"/>
        </w:rPr>
        <w:t xml:space="preserve"> </w:t>
      </w:r>
      <w:r w:rsidR="00575B92" w:rsidRPr="00FC1E43">
        <w:rPr>
          <w:rFonts w:asciiTheme="minorHAnsi" w:hAnsiTheme="minorHAnsi" w:cstheme="minorHAnsi"/>
          <w:bCs/>
          <w:color w:val="auto"/>
        </w:rPr>
        <w:t>(1</w:t>
      </w:r>
      <w:r w:rsidR="000011A7" w:rsidRPr="00FC1E43">
        <w:rPr>
          <w:rFonts w:asciiTheme="minorHAnsi" w:hAnsiTheme="minorHAnsi" w:cstheme="minorHAnsi"/>
          <w:bCs/>
          <w:color w:val="auto"/>
        </w:rPr>
        <w:t>,</w:t>
      </w:r>
      <w:r w:rsidR="00575B92" w:rsidRPr="00FC1E43">
        <w:rPr>
          <w:rFonts w:asciiTheme="minorHAnsi" w:hAnsiTheme="minorHAnsi" w:cstheme="minorHAnsi"/>
          <w:bCs/>
          <w:color w:val="auto"/>
        </w:rPr>
        <w:t>000 µL tip)</w:t>
      </w:r>
      <w:r w:rsidR="00D64F6A" w:rsidRPr="00FC1E43">
        <w:rPr>
          <w:rFonts w:asciiTheme="minorHAnsi" w:hAnsiTheme="minorHAnsi" w:cstheme="minorHAnsi"/>
          <w:bCs/>
          <w:color w:val="auto"/>
        </w:rPr>
        <w:t>,</w:t>
      </w:r>
      <w:r w:rsidR="00D64F6A" w:rsidRPr="00FC1E43">
        <w:rPr>
          <w:rFonts w:asciiTheme="minorHAnsi" w:hAnsiTheme="minorHAnsi" w:cstheme="minorHAnsi"/>
          <w:color w:val="auto"/>
        </w:rPr>
        <w:t xml:space="preserve"> </w:t>
      </w:r>
      <w:r w:rsidR="00D71D6D" w:rsidRPr="00FC1E43">
        <w:rPr>
          <w:rFonts w:asciiTheme="minorHAnsi" w:hAnsiTheme="minorHAnsi" w:cstheme="minorHAnsi"/>
          <w:color w:val="auto"/>
        </w:rPr>
        <w:t xml:space="preserve">ensuring that </w:t>
      </w:r>
      <w:r w:rsidR="00D64F6A" w:rsidRPr="00FC1E43">
        <w:rPr>
          <w:rFonts w:asciiTheme="minorHAnsi" w:hAnsiTheme="minorHAnsi" w:cstheme="minorHAnsi"/>
          <w:color w:val="auto"/>
        </w:rPr>
        <w:t xml:space="preserve">each condition </w:t>
      </w:r>
      <w:r w:rsidR="00D71D6D" w:rsidRPr="00FC1E43">
        <w:rPr>
          <w:rFonts w:asciiTheme="minorHAnsi" w:hAnsiTheme="minorHAnsi" w:cstheme="minorHAnsi"/>
          <w:color w:val="auto"/>
        </w:rPr>
        <w:t>is</w:t>
      </w:r>
      <w:r w:rsidR="0022265A" w:rsidRPr="00FC1E43">
        <w:rPr>
          <w:rFonts w:asciiTheme="minorHAnsi" w:hAnsiTheme="minorHAnsi" w:cstheme="minorHAnsi"/>
          <w:color w:val="auto"/>
        </w:rPr>
        <w:t xml:space="preserve"> </w:t>
      </w:r>
      <w:r w:rsidR="00D64F6A" w:rsidRPr="00FC1E43">
        <w:rPr>
          <w:rFonts w:asciiTheme="minorHAnsi" w:hAnsiTheme="minorHAnsi" w:cstheme="minorHAnsi"/>
          <w:color w:val="auto"/>
        </w:rPr>
        <w:t xml:space="preserve">represented </w:t>
      </w:r>
      <w:r w:rsidR="0022265A" w:rsidRPr="00FC1E43">
        <w:rPr>
          <w:rFonts w:asciiTheme="minorHAnsi" w:hAnsiTheme="minorHAnsi" w:cstheme="minorHAnsi"/>
          <w:color w:val="auto"/>
        </w:rPr>
        <w:t xml:space="preserve">by </w:t>
      </w:r>
      <w:r w:rsidR="00D64F6A" w:rsidRPr="00FC1E43">
        <w:rPr>
          <w:rFonts w:asciiTheme="minorHAnsi" w:hAnsiTheme="minorHAnsi" w:cstheme="minorHAnsi"/>
          <w:color w:val="auto"/>
        </w:rPr>
        <w:t xml:space="preserve">at least </w:t>
      </w:r>
      <w:r w:rsidR="0022265A" w:rsidRPr="00FC1E43">
        <w:rPr>
          <w:rFonts w:asciiTheme="minorHAnsi" w:hAnsiTheme="minorHAnsi" w:cstheme="minorHAnsi"/>
          <w:color w:val="auto"/>
        </w:rPr>
        <w:t>three replicates</w:t>
      </w:r>
      <w:r w:rsidR="00D64F6A" w:rsidRPr="00FC1E43">
        <w:rPr>
          <w:rFonts w:asciiTheme="minorHAnsi" w:hAnsiTheme="minorHAnsi" w:cstheme="minorHAnsi"/>
          <w:color w:val="auto"/>
        </w:rPr>
        <w:t>. Centrifuge them at 1</w:t>
      </w:r>
      <w:r w:rsidR="00A86DDD" w:rsidRPr="00FC1E43">
        <w:rPr>
          <w:rFonts w:asciiTheme="minorHAnsi" w:hAnsiTheme="minorHAnsi" w:cstheme="minorHAnsi"/>
          <w:color w:val="auto"/>
        </w:rPr>
        <w:t>,</w:t>
      </w:r>
      <w:r w:rsidR="00D64F6A" w:rsidRPr="00FC1E43">
        <w:rPr>
          <w:rFonts w:asciiTheme="minorHAnsi" w:hAnsiTheme="minorHAnsi" w:cstheme="minorHAnsi"/>
          <w:color w:val="auto"/>
        </w:rPr>
        <w:t xml:space="preserve">000 </w:t>
      </w:r>
      <w:r w:rsidR="00D71D6D" w:rsidRPr="00FC1E43">
        <w:rPr>
          <w:rFonts w:asciiTheme="minorHAnsi" w:hAnsiTheme="minorHAnsi" w:cstheme="minorHAnsi"/>
          <w:color w:val="auto"/>
        </w:rPr>
        <w:t>×</w:t>
      </w:r>
      <w:r w:rsidR="00D64F6A" w:rsidRPr="00FC1E43">
        <w:rPr>
          <w:rFonts w:asciiTheme="minorHAnsi" w:hAnsiTheme="minorHAnsi" w:cstheme="minorHAnsi"/>
          <w:color w:val="auto"/>
        </w:rPr>
        <w:t xml:space="preserve"> </w:t>
      </w:r>
      <w:r w:rsidR="00D64F6A" w:rsidRPr="00FC1E43">
        <w:rPr>
          <w:rFonts w:asciiTheme="minorHAnsi" w:hAnsiTheme="minorHAnsi" w:cstheme="minorHAnsi"/>
          <w:i/>
          <w:iCs/>
          <w:color w:val="auto"/>
        </w:rPr>
        <w:t>g</w:t>
      </w:r>
      <w:r w:rsidR="00D64F6A" w:rsidRPr="00FC1E43">
        <w:rPr>
          <w:rFonts w:asciiTheme="minorHAnsi" w:hAnsiTheme="minorHAnsi" w:cstheme="minorHAnsi"/>
          <w:color w:val="auto"/>
        </w:rPr>
        <w:t xml:space="preserve"> for 3 min</w:t>
      </w:r>
      <w:r w:rsidR="00D71D6D" w:rsidRPr="00FC1E43">
        <w:rPr>
          <w:rFonts w:asciiTheme="minorHAnsi" w:hAnsiTheme="minorHAnsi" w:cstheme="minorHAnsi"/>
          <w:color w:val="auto"/>
        </w:rPr>
        <w:t>,</w:t>
      </w:r>
      <w:r w:rsidR="00D64F6A" w:rsidRPr="00FC1E43">
        <w:rPr>
          <w:rFonts w:asciiTheme="minorHAnsi" w:hAnsiTheme="minorHAnsi" w:cstheme="minorHAnsi"/>
          <w:color w:val="auto"/>
        </w:rPr>
        <w:t xml:space="preserve"> and then </w:t>
      </w:r>
      <w:r w:rsidR="00D64F6A" w:rsidRPr="00FC1E43">
        <w:rPr>
          <w:rFonts w:asciiTheme="minorHAnsi" w:hAnsiTheme="minorHAnsi" w:cstheme="minorHAnsi"/>
          <w:color w:val="auto"/>
          <w:lang w:val="en-CA"/>
        </w:rPr>
        <w:t xml:space="preserve">remove the supernatant. </w:t>
      </w:r>
    </w:p>
    <w:p w14:paraId="702BD727" w14:textId="77777777" w:rsidR="00C17306" w:rsidRPr="00FC1E43" w:rsidRDefault="00C17306" w:rsidP="00FC1E43">
      <w:pPr>
        <w:pStyle w:val="ListParagraph"/>
        <w:ind w:left="0"/>
        <w:rPr>
          <w:rFonts w:asciiTheme="minorHAnsi" w:hAnsiTheme="minorHAnsi" w:cstheme="minorHAnsi"/>
          <w:color w:val="auto"/>
          <w:lang w:val="en-CA"/>
        </w:rPr>
      </w:pPr>
    </w:p>
    <w:p w14:paraId="2DCAF404" w14:textId="5FE9DE86" w:rsidR="00CD6F26" w:rsidRPr="00FC1E43" w:rsidRDefault="00C17306" w:rsidP="00FC1E43">
      <w:pPr>
        <w:pStyle w:val="ListParagraph"/>
        <w:numPr>
          <w:ilvl w:val="2"/>
          <w:numId w:val="30"/>
        </w:numPr>
        <w:ind w:left="0" w:firstLine="0"/>
        <w:contextualSpacing w:val="0"/>
        <w:rPr>
          <w:rFonts w:asciiTheme="minorHAnsi" w:hAnsiTheme="minorHAnsi" w:cstheme="minorHAnsi"/>
          <w:color w:val="auto"/>
          <w:lang w:val="en-CA"/>
        </w:rPr>
      </w:pPr>
      <w:r w:rsidRPr="00FC1E43">
        <w:rPr>
          <w:rFonts w:asciiTheme="minorHAnsi" w:hAnsiTheme="minorHAnsi" w:cstheme="minorHAnsi"/>
          <w:color w:val="auto"/>
          <w:lang w:val="en-CA"/>
        </w:rPr>
        <w:t>Fix the p</w:t>
      </w:r>
      <w:r w:rsidR="00D64F6A" w:rsidRPr="00FC1E43">
        <w:rPr>
          <w:rFonts w:asciiTheme="minorHAnsi" w:hAnsiTheme="minorHAnsi" w:cstheme="minorHAnsi"/>
          <w:color w:val="auto"/>
          <w:lang w:val="en-CA"/>
        </w:rPr>
        <w:t xml:space="preserve">ellets in 2% paraformaldehyde (PFA) for histological analysis (see </w:t>
      </w:r>
      <w:r w:rsidRPr="00FC1E43">
        <w:rPr>
          <w:rFonts w:asciiTheme="minorHAnsi" w:hAnsiTheme="minorHAnsi" w:cstheme="minorHAnsi"/>
          <w:color w:val="auto"/>
          <w:lang w:val="en-CA"/>
        </w:rPr>
        <w:t xml:space="preserve">section </w:t>
      </w:r>
      <w:r w:rsidR="00D64F6A" w:rsidRPr="00FC1E43">
        <w:rPr>
          <w:rFonts w:asciiTheme="minorHAnsi" w:hAnsiTheme="minorHAnsi" w:cstheme="minorHAnsi"/>
          <w:color w:val="auto"/>
          <w:lang w:val="en-CA"/>
        </w:rPr>
        <w:t>3</w:t>
      </w:r>
      <w:proofErr w:type="gramStart"/>
      <w:r w:rsidR="00D64F6A" w:rsidRPr="00FC1E43">
        <w:rPr>
          <w:rFonts w:asciiTheme="minorHAnsi" w:hAnsiTheme="minorHAnsi" w:cstheme="minorHAnsi"/>
          <w:color w:val="auto"/>
          <w:lang w:val="en-CA"/>
        </w:rPr>
        <w:t>)</w:t>
      </w:r>
      <w:r w:rsidRPr="00FC1E43">
        <w:rPr>
          <w:rFonts w:asciiTheme="minorHAnsi" w:hAnsiTheme="minorHAnsi" w:cstheme="minorHAnsi"/>
          <w:color w:val="auto"/>
          <w:lang w:val="en-CA"/>
        </w:rPr>
        <w:t>,</w:t>
      </w:r>
      <w:r w:rsidR="00D64F6A" w:rsidRPr="00FC1E43">
        <w:rPr>
          <w:rFonts w:asciiTheme="minorHAnsi" w:hAnsiTheme="minorHAnsi" w:cstheme="minorHAnsi"/>
          <w:color w:val="auto"/>
          <w:lang w:val="en-CA"/>
        </w:rPr>
        <w:t xml:space="preserve"> or</w:t>
      </w:r>
      <w:proofErr w:type="gramEnd"/>
      <w:r w:rsidR="00D64F6A" w:rsidRPr="00FC1E43">
        <w:rPr>
          <w:rFonts w:asciiTheme="minorHAnsi" w:hAnsiTheme="minorHAnsi" w:cstheme="minorHAnsi"/>
          <w:color w:val="auto"/>
          <w:lang w:val="en-CA"/>
        </w:rPr>
        <w:t xml:space="preserve"> use </w:t>
      </w:r>
      <w:r w:rsidRPr="00FC1E43">
        <w:rPr>
          <w:rFonts w:asciiTheme="minorHAnsi" w:hAnsiTheme="minorHAnsi" w:cstheme="minorHAnsi"/>
          <w:color w:val="auto"/>
          <w:lang w:val="en-CA"/>
        </w:rPr>
        <w:t xml:space="preserve">the pellets </w:t>
      </w:r>
      <w:r w:rsidR="00D64F6A" w:rsidRPr="00FC1E43">
        <w:rPr>
          <w:rFonts w:asciiTheme="minorHAnsi" w:hAnsiTheme="minorHAnsi" w:cstheme="minorHAnsi"/>
          <w:color w:val="auto"/>
          <w:lang w:val="en-CA"/>
        </w:rPr>
        <w:t xml:space="preserve">for RNA extraction (see </w:t>
      </w:r>
      <w:r w:rsidRPr="00FC1E43">
        <w:rPr>
          <w:rFonts w:asciiTheme="minorHAnsi" w:hAnsiTheme="minorHAnsi" w:cstheme="minorHAnsi"/>
          <w:color w:val="auto"/>
          <w:lang w:val="en-CA"/>
        </w:rPr>
        <w:t xml:space="preserve">section </w:t>
      </w:r>
      <w:r w:rsidR="00D64F6A" w:rsidRPr="00FC1E43">
        <w:rPr>
          <w:rFonts w:asciiTheme="minorHAnsi" w:hAnsiTheme="minorHAnsi" w:cstheme="minorHAnsi"/>
          <w:color w:val="auto"/>
          <w:lang w:val="en-CA"/>
        </w:rPr>
        <w:t>4)</w:t>
      </w:r>
      <w:r w:rsidR="00D64F6A" w:rsidRPr="00FC1E43">
        <w:rPr>
          <w:rFonts w:asciiTheme="minorHAnsi" w:hAnsiTheme="minorHAnsi" w:cstheme="minorHAnsi"/>
          <w:color w:val="auto"/>
          <w:position w:val="1"/>
          <w:lang w:val="en-CA"/>
        </w:rPr>
        <w:t>.</w:t>
      </w:r>
    </w:p>
    <w:p w14:paraId="1DE76189" w14:textId="77777777" w:rsidR="00C17306" w:rsidRPr="00FC1E43" w:rsidRDefault="00C17306" w:rsidP="00FC1E43">
      <w:pPr>
        <w:pStyle w:val="ListParagraph"/>
        <w:ind w:left="0"/>
        <w:contextualSpacing w:val="0"/>
        <w:rPr>
          <w:rFonts w:asciiTheme="minorHAnsi" w:hAnsiTheme="minorHAnsi" w:cstheme="minorHAnsi"/>
          <w:color w:val="auto"/>
          <w:lang w:val="en-CA"/>
        </w:rPr>
      </w:pPr>
    </w:p>
    <w:p w14:paraId="78F744A5" w14:textId="46E63AEC" w:rsidR="00D64F6A" w:rsidRPr="00FC1E43" w:rsidRDefault="00D64F6A"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position w:val="1"/>
          <w:lang w:val="en-CA"/>
        </w:rPr>
        <w:t xml:space="preserve">To analyze cell death, </w:t>
      </w:r>
      <w:r w:rsidR="002017EE" w:rsidRPr="00FC1E43">
        <w:rPr>
          <w:rFonts w:asciiTheme="minorHAnsi" w:hAnsiTheme="minorHAnsi" w:cstheme="minorHAnsi"/>
          <w:color w:val="auto"/>
          <w:position w:val="1"/>
          <w:lang w:val="en-CA"/>
        </w:rPr>
        <w:t xml:space="preserve">incubate the </w:t>
      </w:r>
      <w:r w:rsidRPr="00FC1E43">
        <w:rPr>
          <w:rFonts w:asciiTheme="minorHAnsi" w:hAnsiTheme="minorHAnsi" w:cstheme="minorHAnsi"/>
          <w:color w:val="auto"/>
          <w:position w:val="1"/>
          <w:lang w:val="en-CA"/>
        </w:rPr>
        <w:t>spheroids from</w:t>
      </w:r>
      <w:r w:rsidR="002017EE" w:rsidRPr="00FC1E43">
        <w:rPr>
          <w:rFonts w:asciiTheme="minorHAnsi" w:hAnsiTheme="minorHAnsi" w:cstheme="minorHAnsi"/>
          <w:color w:val="auto"/>
          <w:position w:val="1"/>
          <w:lang w:val="en-CA"/>
        </w:rPr>
        <w:t xml:space="preserve"> step</w:t>
      </w:r>
      <w:r w:rsidRPr="00FC1E43">
        <w:rPr>
          <w:rFonts w:asciiTheme="minorHAnsi" w:hAnsiTheme="minorHAnsi" w:cstheme="minorHAnsi"/>
          <w:color w:val="auto"/>
          <w:position w:val="1"/>
          <w:lang w:val="en-CA"/>
        </w:rPr>
        <w:t xml:space="preserve"> 1.6.1 </w:t>
      </w:r>
      <w:r w:rsidR="00A65671" w:rsidRPr="00FC1E43">
        <w:rPr>
          <w:rFonts w:asciiTheme="minorHAnsi" w:hAnsiTheme="minorHAnsi" w:cstheme="minorHAnsi"/>
          <w:color w:val="auto"/>
          <w:position w:val="1"/>
          <w:lang w:val="en-CA"/>
        </w:rPr>
        <w:t xml:space="preserve">in black culture </w:t>
      </w:r>
      <w:r w:rsidR="00E833FB" w:rsidRPr="00FC1E43">
        <w:rPr>
          <w:rFonts w:asciiTheme="minorHAnsi" w:hAnsiTheme="minorHAnsi" w:cstheme="minorHAnsi"/>
          <w:color w:val="auto"/>
          <w:position w:val="1"/>
          <w:lang w:val="en-CA"/>
        </w:rPr>
        <w:t>well plates</w:t>
      </w:r>
      <w:r w:rsidR="00A65671" w:rsidRPr="00FC1E43">
        <w:rPr>
          <w:rFonts w:asciiTheme="minorHAnsi" w:hAnsiTheme="minorHAnsi" w:cstheme="minorHAnsi"/>
          <w:color w:val="auto"/>
          <w:position w:val="1"/>
          <w:lang w:val="en-CA"/>
        </w:rPr>
        <w:t xml:space="preserve"> in </w:t>
      </w:r>
      <w:r w:rsidR="00A65671" w:rsidRPr="00FC1E43">
        <w:rPr>
          <w:rFonts w:asciiTheme="minorHAnsi" w:hAnsiTheme="minorHAnsi" w:cstheme="minorHAnsi"/>
          <w:color w:val="auto"/>
          <w:position w:val="1"/>
        </w:rPr>
        <w:t>DMEM/</w:t>
      </w:r>
      <w:r w:rsidR="002017EE" w:rsidRPr="00FC1E43">
        <w:rPr>
          <w:rFonts w:asciiTheme="minorHAnsi" w:hAnsiTheme="minorHAnsi" w:cstheme="minorHAnsi"/>
          <w:color w:val="auto"/>
          <w:position w:val="1"/>
        </w:rPr>
        <w:t>basement membrane matrix</w:t>
      </w:r>
      <w:r w:rsidR="00A65671" w:rsidRPr="00FC1E43">
        <w:rPr>
          <w:rFonts w:asciiTheme="minorHAnsi" w:hAnsiTheme="minorHAnsi" w:cstheme="minorHAnsi"/>
          <w:color w:val="auto"/>
          <w:position w:val="1"/>
        </w:rPr>
        <w:t xml:space="preserve"> medium</w:t>
      </w:r>
      <w:r w:rsidR="00A65671" w:rsidRPr="00FC1E43">
        <w:rPr>
          <w:rFonts w:asciiTheme="minorHAnsi" w:hAnsiTheme="minorHAnsi" w:cstheme="minorHAnsi"/>
          <w:color w:val="auto"/>
          <w:position w:val="1"/>
          <w:lang w:val="en-CA"/>
        </w:rPr>
        <w:t xml:space="preserve"> </w:t>
      </w:r>
      <w:r w:rsidRPr="00FC1E43">
        <w:rPr>
          <w:rFonts w:asciiTheme="minorHAnsi" w:hAnsiTheme="minorHAnsi" w:cstheme="minorHAnsi"/>
          <w:color w:val="auto"/>
          <w:position w:val="1"/>
          <w:lang w:val="en-CA"/>
        </w:rPr>
        <w:t xml:space="preserve">for </w:t>
      </w:r>
      <w:r w:rsidR="00CA30DE" w:rsidRPr="00FC1E43">
        <w:rPr>
          <w:rFonts w:asciiTheme="minorHAnsi" w:hAnsiTheme="minorHAnsi" w:cstheme="minorHAnsi"/>
          <w:color w:val="auto"/>
          <w:position w:val="1"/>
          <w:lang w:val="en-CA"/>
        </w:rPr>
        <w:t>30 min</w:t>
      </w:r>
      <w:r w:rsidRPr="00FC1E43">
        <w:rPr>
          <w:rFonts w:asciiTheme="minorHAnsi" w:hAnsiTheme="minorHAnsi" w:cstheme="minorHAnsi"/>
          <w:color w:val="auto"/>
          <w:position w:val="1"/>
          <w:lang w:val="en-CA"/>
        </w:rPr>
        <w:t xml:space="preserve"> with </w:t>
      </w:r>
      <w:r w:rsidR="00761EAF" w:rsidRPr="00FC1E43">
        <w:rPr>
          <w:rFonts w:asciiTheme="minorHAnsi" w:hAnsiTheme="minorHAnsi" w:cstheme="minorHAnsi"/>
          <w:color w:val="auto"/>
          <w:position w:val="1"/>
          <w:lang w:val="en-CA"/>
        </w:rPr>
        <w:t>a nucleic acid stain</w:t>
      </w:r>
      <w:r w:rsidR="00DC6794" w:rsidRPr="00FC1E43">
        <w:rPr>
          <w:rFonts w:asciiTheme="minorHAnsi" w:hAnsiTheme="minorHAnsi" w:cstheme="minorHAnsi"/>
          <w:color w:val="auto"/>
          <w:position w:val="1"/>
          <w:lang w:val="en-CA"/>
        </w:rPr>
        <w:t xml:space="preserve"> (</w:t>
      </w:r>
      <w:r w:rsidR="00CA30DE" w:rsidRPr="00FC1E43">
        <w:rPr>
          <w:rFonts w:asciiTheme="minorHAnsi" w:hAnsiTheme="minorHAnsi" w:cstheme="minorHAnsi"/>
          <w:color w:val="auto"/>
          <w:position w:val="1"/>
          <w:lang w:val="en-CA"/>
        </w:rPr>
        <w:t>1</w:t>
      </w:r>
      <w:r w:rsidR="00761EAF" w:rsidRPr="00FC1E43">
        <w:rPr>
          <w:rFonts w:asciiTheme="minorHAnsi" w:hAnsiTheme="minorHAnsi" w:cstheme="minorHAnsi"/>
          <w:color w:val="auto"/>
          <w:position w:val="1"/>
          <w:lang w:val="en-CA"/>
        </w:rPr>
        <w:t>:</w:t>
      </w:r>
      <w:r w:rsidR="00FF3236" w:rsidRPr="00FC1E43">
        <w:rPr>
          <w:rFonts w:asciiTheme="minorHAnsi" w:hAnsiTheme="minorHAnsi" w:cstheme="minorHAnsi"/>
          <w:color w:val="auto"/>
          <w:position w:val="1"/>
          <w:lang w:val="en-CA"/>
        </w:rPr>
        <w:t>5</w:t>
      </w:r>
      <w:r w:rsidR="00CA30DE" w:rsidRPr="00FC1E43">
        <w:rPr>
          <w:rFonts w:asciiTheme="minorHAnsi" w:hAnsiTheme="minorHAnsi" w:cstheme="minorHAnsi"/>
          <w:color w:val="auto"/>
          <w:position w:val="1"/>
          <w:lang w:val="en-CA"/>
        </w:rPr>
        <w:t>000</w:t>
      </w:r>
      <w:r w:rsidR="00E62BC9" w:rsidRPr="00FC1E43">
        <w:rPr>
          <w:rFonts w:asciiTheme="minorHAnsi" w:hAnsiTheme="minorHAnsi" w:cstheme="minorHAnsi"/>
          <w:color w:val="auto"/>
          <w:position w:val="1"/>
          <w:lang w:val="en-CA"/>
        </w:rPr>
        <w:t xml:space="preserve"> </w:t>
      </w:r>
      <w:r w:rsidR="00F61A4F" w:rsidRPr="00FC1E43">
        <w:rPr>
          <w:rFonts w:asciiTheme="minorHAnsi" w:hAnsiTheme="minorHAnsi" w:cstheme="minorHAnsi"/>
          <w:color w:val="auto"/>
          <w:position w:val="1"/>
          <w:lang w:val="en-CA"/>
        </w:rPr>
        <w:t>dilution</w:t>
      </w:r>
      <w:r w:rsidR="00DC6794" w:rsidRPr="00FC1E43">
        <w:rPr>
          <w:rFonts w:asciiTheme="minorHAnsi" w:hAnsiTheme="minorHAnsi" w:cstheme="minorHAnsi"/>
          <w:color w:val="auto"/>
          <w:position w:val="1"/>
          <w:lang w:val="en-CA"/>
        </w:rPr>
        <w:t>)</w:t>
      </w:r>
      <w:r w:rsidRPr="00FC1E43">
        <w:rPr>
          <w:rFonts w:asciiTheme="minorHAnsi" w:hAnsiTheme="minorHAnsi" w:cstheme="minorHAnsi"/>
          <w:color w:val="auto"/>
          <w:position w:val="1"/>
          <w:lang w:val="en-CA"/>
        </w:rPr>
        <w:t xml:space="preserve"> </w:t>
      </w:r>
      <w:r w:rsidR="00795BF9" w:rsidRPr="00FC1E43">
        <w:rPr>
          <w:rFonts w:asciiTheme="minorHAnsi" w:hAnsiTheme="minorHAnsi" w:cstheme="minorHAnsi"/>
          <w:color w:val="auto"/>
          <w:position w:val="1"/>
          <w:lang w:val="en-CA"/>
        </w:rPr>
        <w:t xml:space="preserve">that </w:t>
      </w:r>
      <w:r w:rsidR="00761EAF" w:rsidRPr="00FC1E43">
        <w:rPr>
          <w:rFonts w:asciiTheme="minorHAnsi" w:hAnsiTheme="minorHAnsi" w:cstheme="minorHAnsi"/>
          <w:color w:val="auto"/>
          <w:lang w:val="en-CA"/>
        </w:rPr>
        <w:t xml:space="preserve">does not </w:t>
      </w:r>
      <w:r w:rsidR="00AE4937" w:rsidRPr="00FC1E43">
        <w:rPr>
          <w:rFonts w:asciiTheme="minorHAnsi" w:hAnsiTheme="minorHAnsi" w:cstheme="minorHAnsi"/>
          <w:color w:val="auto"/>
          <w:lang w:val="en-CA"/>
        </w:rPr>
        <w:t>permeate</w:t>
      </w:r>
      <w:r w:rsidR="00795BF9" w:rsidRPr="00FC1E43">
        <w:rPr>
          <w:rFonts w:asciiTheme="minorHAnsi" w:hAnsiTheme="minorHAnsi" w:cstheme="minorHAnsi"/>
          <w:color w:val="auto"/>
          <w:lang w:val="en-CA"/>
        </w:rPr>
        <w:t xml:space="preserve"> live cells</w:t>
      </w:r>
      <w:r w:rsidR="00761EAF" w:rsidRPr="00FC1E43">
        <w:rPr>
          <w:rFonts w:asciiTheme="minorHAnsi" w:hAnsiTheme="minorHAnsi" w:cstheme="minorHAnsi"/>
          <w:color w:val="auto"/>
          <w:lang w:val="en-CA"/>
        </w:rPr>
        <w:t>,</w:t>
      </w:r>
      <w:r w:rsidR="00795BF9" w:rsidRPr="00FC1E43">
        <w:rPr>
          <w:rFonts w:asciiTheme="minorHAnsi" w:hAnsiTheme="minorHAnsi" w:cstheme="minorHAnsi"/>
          <w:color w:val="auto"/>
          <w:lang w:val="en-CA"/>
        </w:rPr>
        <w:t xml:space="preserve"> but penetrates the compromised membranes of dead cells</w:t>
      </w:r>
      <w:r w:rsidR="004F4CD8" w:rsidRPr="00FC1E43">
        <w:rPr>
          <w:rFonts w:asciiTheme="minorHAnsi" w:hAnsiTheme="minorHAnsi" w:cstheme="minorHAnsi"/>
          <w:color w:val="auto"/>
          <w:lang w:val="en-CA"/>
        </w:rPr>
        <w:fldChar w:fldCharType="begin" w:fldLock="1"/>
      </w:r>
      <w:r w:rsidR="007E0629" w:rsidRPr="00FC1E43">
        <w:rPr>
          <w:rFonts w:asciiTheme="minorHAnsi" w:hAnsiTheme="minorHAnsi" w:cstheme="minorHAnsi"/>
          <w:color w:val="auto"/>
          <w:lang w:val="en-CA"/>
        </w:rPr>
        <w:instrText>ADDIN CSL_CITATION {"citationItems":[{"id":"ITEM-1","itemData":{"DOI":"10.1186/bcr3604","ISSN":"1465-542X","abstract":"INTRODUCTION: Upregulation of PI3K/Akt/mTOR signalling in endocrine-resistant breast cancer (BC) has identified mTOR as an attractive target alongside anti-hormones to control resistance. RAD001 (everolimus/Afinitor®), an allosteric mTOR inhibitor, is proving valuable in this setting; however, some patients are inherently refractory or relapse during treatment requiring alternative strategies. Here we evaluate the potential for novel dual mTORC1/2 mTOR kinase inhibitors, exemplified by AZD8055, by comparison with RAD001 in ER + endocrine resistant BC cells. METHODS: In vitro models of tamoxifen (TamR) or oestrogen deprivation resistance (MCF7-X) were treated with RAD001 or AZD8055 alone or combined with anti-hormone fulvestrant. Endpoints included growth, cell proliferation (Ki67), viability and migration, with PI3K/AKT/mTOR signalling impact monitored by Western blotting. Potential ER cross-talk was investigated by immunocytochemistry and RT-PCR. RESULTS: RAD001 was a poor growth inhibitor of MCF7-derived TamR and MCF7-X cells (IC50 ≥1 μM), rapidly inhibiting mTORC1 but not mTORC2/AKT signalling. In contrast AZD8055, which rapidly inhibited both mTORC1 and mTORC2/AKT activity, was a highly effective (P &lt;0.001) growth inhibitor of TamR (IC50 18 nM) and MCF7-X (IC50 24 nM), and of a further T47D-derived tamoxifen resistant model T47D-tamR (IC50 19 nM). AZD8055 significantly (P &lt;0.05) inhibited resistant cell proliferation, increased cell death and reduced migration. Furthermore, dual treatment of TamR or MCF7-X cells with AZD8055 plus fulvestrant provided superior control of resistant growth versus either agent alone (P &lt;0.05). Co-treating with AZD8055 alongside tamoxifen (P &lt;0.01) or oestrogen deprivation (P &lt;0.05) also effectively inhibited endocrine responsive MCF-7 cells. Although AZD8055 inhibited oestrogen receptor (ER) ser167 phosphorylation in TamR and MCF7-X, it had no effect on ER ser118 activity or expression of several ER-regulated genes, suggesting the mTOR kinase inhibitor impact was largely ER-independent. The capacity of AZD8055 for ER-independent activity was further evidenced by growth inhibition (IC5018 and 20 nM) of two acquired fulvestrant resistant models lacking ER. CONCLUSIONS: This is the first report demonstrating dual mTORC1/2 mTOR kinase inhibitors have potential to control acquired endocrine resistant BC, even under conditions where everolimus fails. Such inhibitors may prove of particular benefit when used alongside anti-hor…","author":[{"dropping-particle":"","family":"Jordan","given":"Nicola J","non-dropping-particle":"","parse-names":false,"suffix":""},{"dropping-particle":"","family":"Dutkowski","given":"Carol M","non-dropping-particle":"","parse-names":false,"suffix":""},{"dropping-particle":"","family":"Barrow","given":"Denise","non-dropping-particle":"","parse-names":false,"suffix":""},{"dropping-particle":"","family":"Mottram","given":"Huw J","non-dropping-particle":"","parse-names":false,"suffix":""},{"dropping-particle":"","family":"Hutcheson","given":"Iain R","non-dropping-particle":"","parse-names":false,"suffix":""},{"dropping-particle":"","family":"Nicholson","given":"Robert I","non-dropping-particle":"","parse-names":false,"suffix":""},{"dropping-particle":"","family":"Guichard","given":"Sylvie M","non-dropping-particle":"","parse-names":false,"suffix":""},{"dropping-particle":"","family":"Gee","given":"Julia M W","non-dropping-particle":"","parse-names":false,"suffix":""}],"container-title":"Breast cancer research : BCR","id":"ITEM-1","issue":"1","issued":{"date-parts":[["2014","1","23"]]},"language":"eng","page":"R12-R12","publisher":"BioMed Central","title":"Impact of dual mTORC1/2 mTOR kinase inhibitor AZD8055 on acquired endocrine resistance in breast cancer in vitro","type":"article-journal","volume":"16"},"uris":["http://www.mendeley.com/documents/?uuid=dd2256f5-30f8-4472-a90c-0e0459b28b0f"]}],"mendeley":{"formattedCitation":"&lt;sup&gt;26&lt;/sup&gt;","plainTextFormattedCitation":"26","previouslyFormattedCitation":"&lt;sup&gt;26&lt;/sup&gt;"},"properties":{"noteIndex":0},"schema":"https://github.com/citation-style-language/schema/raw/master/csl-citation.json"}</w:instrText>
      </w:r>
      <w:r w:rsidR="004F4CD8" w:rsidRPr="00FC1E43">
        <w:rPr>
          <w:rFonts w:asciiTheme="minorHAnsi" w:hAnsiTheme="minorHAnsi" w:cstheme="minorHAnsi"/>
          <w:color w:val="auto"/>
          <w:lang w:val="en-CA"/>
        </w:rPr>
        <w:fldChar w:fldCharType="separate"/>
      </w:r>
      <w:r w:rsidR="007E0629" w:rsidRPr="00FC1E43">
        <w:rPr>
          <w:rFonts w:asciiTheme="minorHAnsi" w:hAnsiTheme="minorHAnsi" w:cstheme="minorHAnsi"/>
          <w:noProof/>
          <w:color w:val="auto"/>
          <w:vertAlign w:val="superscript"/>
          <w:lang w:val="en-CA"/>
        </w:rPr>
        <w:t>26</w:t>
      </w:r>
      <w:r w:rsidR="004F4CD8" w:rsidRPr="00FC1E43">
        <w:rPr>
          <w:rFonts w:asciiTheme="minorHAnsi" w:hAnsiTheme="minorHAnsi" w:cstheme="minorHAnsi"/>
          <w:color w:val="auto"/>
          <w:lang w:val="en-CA"/>
        </w:rPr>
        <w:fldChar w:fldCharType="end"/>
      </w:r>
      <w:r w:rsidRPr="00FC1E43">
        <w:rPr>
          <w:rFonts w:asciiTheme="minorHAnsi" w:hAnsiTheme="minorHAnsi" w:cstheme="minorHAnsi"/>
          <w:color w:val="auto"/>
          <w:position w:val="1"/>
          <w:lang w:val="en-CA"/>
        </w:rPr>
        <w:t xml:space="preserve">. </w:t>
      </w:r>
      <w:r w:rsidR="009A540B" w:rsidRPr="00FC1E43">
        <w:rPr>
          <w:rFonts w:asciiTheme="minorHAnsi" w:hAnsiTheme="minorHAnsi" w:cstheme="minorHAnsi"/>
          <w:color w:val="auto"/>
          <w:position w:val="1"/>
          <w:lang w:val="en-CA"/>
        </w:rPr>
        <w:t>Measure the a</w:t>
      </w:r>
      <w:r w:rsidR="00696279" w:rsidRPr="00FC1E43">
        <w:rPr>
          <w:rFonts w:asciiTheme="minorHAnsi" w:hAnsiTheme="minorHAnsi" w:cstheme="minorHAnsi"/>
          <w:color w:val="auto"/>
          <w:position w:val="1"/>
          <w:lang w:val="en-CA"/>
        </w:rPr>
        <w:t>ccumulation</w:t>
      </w:r>
      <w:r w:rsidR="00795BF9" w:rsidRPr="00FC1E43">
        <w:rPr>
          <w:rFonts w:asciiTheme="minorHAnsi" w:hAnsiTheme="minorHAnsi" w:cstheme="minorHAnsi"/>
          <w:color w:val="auto"/>
          <w:position w:val="1"/>
        </w:rPr>
        <w:t xml:space="preserve"> of f</w:t>
      </w:r>
      <w:r w:rsidRPr="00FC1E43">
        <w:rPr>
          <w:rFonts w:asciiTheme="minorHAnsi" w:hAnsiTheme="minorHAnsi" w:cstheme="minorHAnsi"/>
          <w:color w:val="auto"/>
          <w:position w:val="1"/>
        </w:rPr>
        <w:t xml:space="preserve">luorescence </w:t>
      </w:r>
      <w:r w:rsidR="00795BF9" w:rsidRPr="00FC1E43">
        <w:rPr>
          <w:rFonts w:asciiTheme="minorHAnsi" w:hAnsiTheme="minorHAnsi" w:cstheme="minorHAnsi"/>
          <w:color w:val="auto"/>
          <w:position w:val="1"/>
        </w:rPr>
        <w:t>with</w:t>
      </w:r>
      <w:r w:rsidRPr="00FC1E43">
        <w:rPr>
          <w:rFonts w:asciiTheme="minorHAnsi" w:hAnsiTheme="minorHAnsi" w:cstheme="minorHAnsi"/>
          <w:color w:val="auto"/>
          <w:position w:val="1"/>
        </w:rPr>
        <w:t xml:space="preserve"> </w:t>
      </w:r>
      <w:r w:rsidR="0022265A" w:rsidRPr="00FC1E43">
        <w:rPr>
          <w:rFonts w:asciiTheme="minorHAnsi" w:hAnsiTheme="minorHAnsi" w:cstheme="minorHAnsi"/>
          <w:color w:val="auto"/>
          <w:position w:val="1"/>
        </w:rPr>
        <w:t xml:space="preserve">a </w:t>
      </w:r>
      <w:r w:rsidR="00B87EFA" w:rsidRPr="00FC1E43">
        <w:rPr>
          <w:rFonts w:asciiTheme="minorHAnsi" w:hAnsiTheme="minorHAnsi" w:cstheme="minorHAnsi"/>
          <w:color w:val="auto"/>
          <w:position w:val="1"/>
        </w:rPr>
        <w:t>microplate reader.</w:t>
      </w:r>
    </w:p>
    <w:p w14:paraId="4B161F5E" w14:textId="77777777" w:rsidR="00795BF9" w:rsidRPr="00FC1E43" w:rsidRDefault="00795BF9" w:rsidP="00595F3C">
      <w:pPr>
        <w:jc w:val="both"/>
        <w:rPr>
          <w:rFonts w:cstheme="minorHAnsi"/>
          <w:lang w:val="en-US"/>
        </w:rPr>
      </w:pPr>
    </w:p>
    <w:p w14:paraId="16545FC2" w14:textId="0F06153E" w:rsidR="00DB643B" w:rsidRPr="00FC1E43" w:rsidRDefault="00C7166E" w:rsidP="00FC1E43">
      <w:pPr>
        <w:pStyle w:val="ListParagraph"/>
        <w:numPr>
          <w:ilvl w:val="0"/>
          <w:numId w:val="30"/>
        </w:numPr>
        <w:ind w:left="0" w:firstLine="0"/>
        <w:contextualSpacing w:val="0"/>
        <w:rPr>
          <w:rFonts w:asciiTheme="minorHAnsi" w:hAnsiTheme="minorHAnsi" w:cstheme="minorHAnsi"/>
          <w:color w:val="auto"/>
        </w:rPr>
      </w:pPr>
      <w:r w:rsidRPr="00FC1E43">
        <w:rPr>
          <w:rFonts w:asciiTheme="minorHAnsi" w:hAnsiTheme="minorHAnsi" w:cstheme="minorHAnsi"/>
          <w:b/>
          <w:bCs/>
          <w:color w:val="auto"/>
        </w:rPr>
        <w:t>Monitoring spheroid growth</w:t>
      </w:r>
    </w:p>
    <w:p w14:paraId="2566EF49" w14:textId="51211807" w:rsidR="00C7166E" w:rsidRPr="00FC1E43" w:rsidRDefault="00C7166E" w:rsidP="00FC1E43">
      <w:pPr>
        <w:pStyle w:val="ListParagraph"/>
        <w:ind w:left="0"/>
        <w:contextualSpacing w:val="0"/>
        <w:rPr>
          <w:rFonts w:asciiTheme="minorHAnsi" w:hAnsiTheme="minorHAnsi" w:cstheme="minorHAnsi"/>
          <w:color w:val="auto"/>
        </w:rPr>
      </w:pPr>
    </w:p>
    <w:p w14:paraId="1CE1CF81" w14:textId="2E60B1F7" w:rsidR="00DB643B" w:rsidRPr="00FC1E43" w:rsidRDefault="00C975F2"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Using an inverted microscope, acquire</w:t>
      </w:r>
      <w:r w:rsidR="00DB643B" w:rsidRPr="00FC1E43">
        <w:rPr>
          <w:rFonts w:asciiTheme="minorHAnsi" w:hAnsiTheme="minorHAnsi" w:cstheme="minorHAnsi"/>
          <w:color w:val="auto"/>
        </w:rPr>
        <w:t xml:space="preserve"> representative images</w:t>
      </w:r>
      <w:r w:rsidR="00471EEB" w:rsidRPr="00FC1E43">
        <w:rPr>
          <w:rFonts w:asciiTheme="minorHAnsi" w:hAnsiTheme="minorHAnsi" w:cstheme="minorHAnsi"/>
          <w:color w:val="auto"/>
        </w:rPr>
        <w:t xml:space="preserve"> </w:t>
      </w:r>
      <w:r w:rsidR="00DB643B" w:rsidRPr="00FC1E43">
        <w:rPr>
          <w:rFonts w:asciiTheme="minorHAnsi" w:hAnsiTheme="minorHAnsi" w:cstheme="minorHAnsi"/>
          <w:color w:val="auto"/>
        </w:rPr>
        <w:t xml:space="preserve">of spheroids </w:t>
      </w:r>
      <w:r w:rsidR="00471EEB" w:rsidRPr="00FC1E43">
        <w:rPr>
          <w:rFonts w:asciiTheme="minorHAnsi" w:hAnsiTheme="minorHAnsi" w:cstheme="minorHAnsi"/>
          <w:color w:val="auto"/>
        </w:rPr>
        <w:t xml:space="preserve">maintained </w:t>
      </w:r>
      <w:r w:rsidRPr="00FC1E43">
        <w:rPr>
          <w:rFonts w:asciiTheme="minorHAnsi" w:hAnsiTheme="minorHAnsi" w:cstheme="minorHAnsi"/>
          <w:color w:val="auto"/>
        </w:rPr>
        <w:t>under</w:t>
      </w:r>
      <w:r w:rsidR="00471EEB" w:rsidRPr="00FC1E43">
        <w:rPr>
          <w:rFonts w:asciiTheme="minorHAnsi" w:hAnsiTheme="minorHAnsi" w:cstheme="minorHAnsi"/>
          <w:color w:val="auto"/>
        </w:rPr>
        <w:t xml:space="preserve"> different conditions </w:t>
      </w:r>
      <w:r w:rsidR="00B9099E" w:rsidRPr="00FC1E43">
        <w:rPr>
          <w:rFonts w:asciiTheme="minorHAnsi" w:hAnsiTheme="minorHAnsi" w:cstheme="minorHAnsi"/>
          <w:color w:val="auto"/>
        </w:rPr>
        <w:t>throughout the days</w:t>
      </w:r>
      <w:r w:rsidR="00471EEB" w:rsidRPr="00FC1E43">
        <w:rPr>
          <w:rFonts w:asciiTheme="minorHAnsi" w:hAnsiTheme="minorHAnsi" w:cstheme="minorHAnsi"/>
          <w:color w:val="auto"/>
        </w:rPr>
        <w:t xml:space="preserve"> in culture</w:t>
      </w:r>
      <w:r w:rsidR="00DB643B" w:rsidRPr="00FC1E43">
        <w:rPr>
          <w:rFonts w:asciiTheme="minorHAnsi" w:hAnsiTheme="minorHAnsi" w:cstheme="minorHAnsi"/>
          <w:color w:val="auto"/>
        </w:rPr>
        <w:t xml:space="preserve">. </w:t>
      </w:r>
    </w:p>
    <w:p w14:paraId="7B0EFDA5" w14:textId="77777777" w:rsidR="00D80A94" w:rsidRPr="00FC1E43" w:rsidRDefault="00D80A94" w:rsidP="00595F3C">
      <w:pPr>
        <w:jc w:val="both"/>
        <w:rPr>
          <w:rFonts w:cstheme="minorHAnsi"/>
          <w:lang w:val="en-US"/>
        </w:rPr>
      </w:pPr>
    </w:p>
    <w:p w14:paraId="3EE7055C" w14:textId="3C1F31CF" w:rsidR="00DB643B" w:rsidRPr="00FC1E43" w:rsidRDefault="00A86DDD"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A</w:t>
      </w:r>
      <w:r w:rsidR="00333BD7" w:rsidRPr="00FC1E43">
        <w:rPr>
          <w:rFonts w:asciiTheme="minorHAnsi" w:hAnsiTheme="minorHAnsi" w:cstheme="minorHAnsi"/>
          <w:color w:val="auto"/>
        </w:rPr>
        <w:t>nalyze</w:t>
      </w:r>
      <w:r w:rsidR="00DB643B" w:rsidRPr="00FC1E43">
        <w:rPr>
          <w:rFonts w:asciiTheme="minorHAnsi" w:hAnsiTheme="minorHAnsi" w:cstheme="minorHAnsi"/>
          <w:color w:val="auto"/>
        </w:rPr>
        <w:t xml:space="preserve"> the images by measuring three different representative diameters of each spheroid</w:t>
      </w:r>
      <w:r w:rsidRPr="00FC1E43">
        <w:rPr>
          <w:rFonts w:asciiTheme="minorHAnsi" w:hAnsiTheme="minorHAnsi" w:cstheme="minorHAnsi"/>
          <w:color w:val="auto"/>
        </w:rPr>
        <w:t xml:space="preserve"> using </w:t>
      </w:r>
      <w:r w:rsidR="00EF0241" w:rsidRPr="00FC1E43">
        <w:rPr>
          <w:rFonts w:asciiTheme="minorHAnsi" w:hAnsiTheme="minorHAnsi" w:cstheme="minorHAnsi"/>
          <w:color w:val="auto"/>
        </w:rPr>
        <w:t xml:space="preserve">appropriate </w:t>
      </w:r>
      <w:r w:rsidRPr="00FC1E43">
        <w:rPr>
          <w:rFonts w:asciiTheme="minorHAnsi" w:hAnsiTheme="minorHAnsi" w:cstheme="minorHAnsi"/>
          <w:color w:val="auto"/>
        </w:rPr>
        <w:t>software</w:t>
      </w:r>
      <w:r w:rsidR="00DB643B" w:rsidRPr="00FC1E43">
        <w:rPr>
          <w:rFonts w:asciiTheme="minorHAnsi" w:hAnsiTheme="minorHAnsi" w:cstheme="minorHAnsi"/>
          <w:color w:val="auto"/>
        </w:rPr>
        <w:t>.</w:t>
      </w:r>
    </w:p>
    <w:p w14:paraId="16AE83AF" w14:textId="77777777" w:rsidR="00D80A94" w:rsidRPr="00FC1E43" w:rsidRDefault="00D80A94" w:rsidP="00595F3C">
      <w:pPr>
        <w:pStyle w:val="ListParagraph"/>
        <w:ind w:left="0"/>
        <w:contextualSpacing w:val="0"/>
        <w:rPr>
          <w:rFonts w:asciiTheme="minorHAnsi" w:hAnsiTheme="minorHAnsi" w:cstheme="minorHAnsi"/>
          <w:color w:val="auto"/>
        </w:rPr>
      </w:pPr>
    </w:p>
    <w:p w14:paraId="4C731716" w14:textId="44632D29" w:rsidR="00D80A94" w:rsidRPr="00FC1E43" w:rsidRDefault="00116346" w:rsidP="00FC1E43">
      <w:pPr>
        <w:pStyle w:val="ListParagraph"/>
        <w:numPr>
          <w:ilvl w:val="1"/>
          <w:numId w:val="30"/>
        </w:numPr>
        <w:ind w:left="0" w:firstLine="0"/>
        <w:contextualSpacing w:val="0"/>
        <w:rPr>
          <w:rFonts w:asciiTheme="minorHAnsi" w:hAnsiTheme="minorHAnsi" w:cstheme="minorHAnsi"/>
          <w:color w:val="auto"/>
        </w:rPr>
      </w:pPr>
      <w:r>
        <w:rPr>
          <w:rFonts w:asciiTheme="minorHAnsi" w:hAnsiTheme="minorHAnsi" w:cstheme="minorHAnsi"/>
          <w:color w:val="auto"/>
        </w:rPr>
        <w:t>Use</w:t>
      </w:r>
      <w:r w:rsidR="00D80A94" w:rsidRPr="00FC1E43">
        <w:rPr>
          <w:rFonts w:asciiTheme="minorHAnsi" w:hAnsiTheme="minorHAnsi" w:cstheme="minorHAnsi"/>
          <w:color w:val="auto"/>
        </w:rPr>
        <w:t xml:space="preserve"> the </w:t>
      </w:r>
      <w:r w:rsidR="00F87CF4" w:rsidRPr="00FC1E43">
        <w:rPr>
          <w:rFonts w:asciiTheme="minorHAnsi" w:hAnsiTheme="minorHAnsi" w:cstheme="minorHAnsi"/>
          <w:color w:val="auto"/>
        </w:rPr>
        <w:t xml:space="preserve">following </w:t>
      </w:r>
      <w:r w:rsidR="00D80A94" w:rsidRPr="00FC1E43">
        <w:rPr>
          <w:rFonts w:asciiTheme="minorHAnsi" w:hAnsiTheme="minorHAnsi" w:cstheme="minorHAnsi"/>
          <w:color w:val="auto"/>
        </w:rPr>
        <w:t>formula to obtain the estimated sphere volume</w:t>
      </w:r>
      <w:r w:rsidR="004B001F" w:rsidRPr="00FC1E43">
        <w:rPr>
          <w:rFonts w:asciiTheme="minorHAnsi" w:hAnsiTheme="minorHAnsi" w:cstheme="minorHAnsi"/>
          <w:color w:val="auto"/>
        </w:rPr>
        <w:t>.</w:t>
      </w:r>
      <w:r w:rsidR="00D80A94" w:rsidRPr="00FC1E43">
        <w:rPr>
          <w:rFonts w:asciiTheme="minorHAnsi" w:hAnsiTheme="minorHAnsi" w:cstheme="minorHAnsi"/>
          <w:color w:val="auto"/>
        </w:rPr>
        <w:t xml:space="preserve"> </w:t>
      </w:r>
    </w:p>
    <w:p w14:paraId="66FFADE5" w14:textId="0AB4840D" w:rsidR="00D80A94" w:rsidRPr="00FC1E43" w:rsidRDefault="00D80A94" w:rsidP="00595F3C">
      <w:pPr>
        <w:pStyle w:val="ListParagraph"/>
        <w:ind w:left="0"/>
        <w:contextualSpacing w:val="0"/>
        <w:rPr>
          <w:rFonts w:asciiTheme="minorHAnsi" w:hAnsiTheme="minorHAnsi" w:cstheme="minorHAnsi"/>
          <w:color w:val="auto"/>
          <w:lang w:val="en-CA"/>
        </w:rPr>
      </w:pPr>
      <m:oMathPara>
        <m:oMath>
          <m:r>
            <m:rPr>
              <m:nor/>
            </m:rPr>
            <w:rPr>
              <w:rFonts w:asciiTheme="minorHAnsi" w:hAnsiTheme="minorHAnsi" w:cstheme="minorHAnsi"/>
              <w:color w:val="auto"/>
              <w:lang w:val="en-CA"/>
            </w:rPr>
            <m:t>Estimated volume (</m:t>
          </m:r>
          <m:r>
            <m:rPr>
              <m:nor/>
            </m:rPr>
            <w:rPr>
              <w:rFonts w:asciiTheme="minorHAnsi" w:hAnsiTheme="minorHAnsi" w:cstheme="minorHAnsi"/>
              <w:color w:val="auto"/>
              <w:lang w:val="en-CA"/>
            </w:rPr>
            <w:sym w:font="Symbol" w:char="F06D"/>
          </m:r>
          <m:sSup>
            <m:sSupPr>
              <m:ctrlPr>
                <w:rPr>
                  <w:rFonts w:ascii="Cambria Math" w:hAnsi="Cambria Math" w:cstheme="minorHAnsi"/>
                  <w:color w:val="auto"/>
                  <w:lang w:val="en-CA"/>
                </w:rPr>
              </m:ctrlPr>
            </m:sSupPr>
            <m:e>
              <m:r>
                <m:rPr>
                  <m:nor/>
                </m:rPr>
                <w:rPr>
                  <w:rFonts w:asciiTheme="minorHAnsi" w:hAnsiTheme="minorHAnsi" w:cstheme="minorHAnsi"/>
                  <w:color w:val="auto"/>
                  <w:lang w:val="en-CA"/>
                </w:rPr>
                <m:t>m</m:t>
              </m:r>
            </m:e>
            <m:sup>
              <m:r>
                <m:rPr>
                  <m:nor/>
                </m:rPr>
                <w:rPr>
                  <w:rFonts w:asciiTheme="minorHAnsi" w:hAnsiTheme="minorHAnsi" w:cstheme="minorHAnsi"/>
                  <w:color w:val="auto"/>
                  <w:lang w:val="en-CA"/>
                </w:rPr>
                <m:t>3</m:t>
              </m:r>
            </m:sup>
          </m:sSup>
          <m:r>
            <m:rPr>
              <m:nor/>
            </m:rPr>
            <w:rPr>
              <w:rFonts w:asciiTheme="minorHAnsi" w:hAnsiTheme="minorHAnsi" w:cstheme="minorHAnsi"/>
              <w:color w:val="auto"/>
              <w:lang w:val="en-CA"/>
            </w:rPr>
            <m:t>)=</m:t>
          </m:r>
          <m:f>
            <m:fPr>
              <m:ctrlPr>
                <w:rPr>
                  <w:rFonts w:ascii="Cambria Math" w:hAnsi="Cambria Math" w:cstheme="minorHAnsi"/>
                  <w:color w:val="auto"/>
                  <w:lang w:val="en-CA"/>
                </w:rPr>
              </m:ctrlPr>
            </m:fPr>
            <m:num>
              <m:r>
                <m:rPr>
                  <m:nor/>
                </m:rPr>
                <w:rPr>
                  <w:rFonts w:asciiTheme="minorHAnsi" w:hAnsiTheme="minorHAnsi" w:cstheme="minorHAnsi"/>
                  <w:color w:val="auto"/>
                  <w:lang w:val="en-CA"/>
                </w:rPr>
                <m:t>4</m:t>
              </m:r>
            </m:num>
            <m:den>
              <m:r>
                <m:rPr>
                  <m:nor/>
                </m:rPr>
                <w:rPr>
                  <w:rFonts w:asciiTheme="minorHAnsi" w:hAnsiTheme="minorHAnsi" w:cstheme="minorHAnsi"/>
                  <w:color w:val="auto"/>
                  <w:lang w:val="en-CA"/>
                </w:rPr>
                <m:t>3</m:t>
              </m:r>
            </m:den>
          </m:f>
          <m:r>
            <m:rPr>
              <m:nor/>
            </m:rPr>
            <w:rPr>
              <w:rFonts w:asciiTheme="minorHAnsi" w:hAnsiTheme="minorHAnsi" w:cstheme="minorHAnsi"/>
              <w:color w:val="auto"/>
              <w:lang w:val="en-CA"/>
            </w:rPr>
            <m:t>π (</m:t>
          </m:r>
          <m:f>
            <m:fPr>
              <m:ctrlPr>
                <w:rPr>
                  <w:rFonts w:ascii="Cambria Math" w:hAnsi="Cambria Math" w:cstheme="minorHAnsi"/>
                  <w:color w:val="auto"/>
                  <w:lang w:val="en-CA"/>
                </w:rPr>
              </m:ctrlPr>
            </m:fPr>
            <m:num>
              <m:sSub>
                <m:sSubPr>
                  <m:ctrlPr>
                    <w:rPr>
                      <w:rFonts w:ascii="Cambria Math" w:hAnsi="Cambria Math" w:cstheme="minorHAnsi"/>
                      <w:color w:val="auto"/>
                      <w:lang w:val="en-CA"/>
                    </w:rPr>
                  </m:ctrlPr>
                </m:sSubPr>
                <m:e>
                  <m:r>
                    <m:rPr>
                      <m:nor/>
                    </m:rPr>
                    <w:rPr>
                      <w:rFonts w:asciiTheme="minorHAnsi" w:hAnsiTheme="minorHAnsi" w:cstheme="minorHAnsi"/>
                      <w:color w:val="auto"/>
                      <w:lang w:val="en-CA"/>
                    </w:rPr>
                    <m:t>d</m:t>
                  </m:r>
                </m:e>
                <m:sub>
                  <m:r>
                    <m:rPr>
                      <m:nor/>
                    </m:rPr>
                    <w:rPr>
                      <w:rFonts w:asciiTheme="minorHAnsi" w:hAnsiTheme="minorHAnsi" w:cstheme="minorHAnsi"/>
                      <w:color w:val="auto"/>
                      <w:lang w:val="en-CA"/>
                    </w:rPr>
                    <m:t>1</m:t>
                  </m:r>
                </m:sub>
              </m:sSub>
            </m:num>
            <m:den>
              <m:r>
                <m:rPr>
                  <m:nor/>
                </m:rPr>
                <w:rPr>
                  <w:rFonts w:asciiTheme="minorHAnsi" w:hAnsiTheme="minorHAnsi" w:cstheme="minorHAnsi"/>
                  <w:color w:val="auto"/>
                  <w:lang w:val="en-CA"/>
                </w:rPr>
                <m:t>2</m:t>
              </m:r>
            </m:den>
          </m:f>
          <m:f>
            <m:fPr>
              <m:ctrlPr>
                <w:rPr>
                  <w:rFonts w:ascii="Cambria Math" w:hAnsi="Cambria Math" w:cstheme="minorHAnsi"/>
                  <w:color w:val="auto"/>
                  <w:lang w:val="en-CA"/>
                </w:rPr>
              </m:ctrlPr>
            </m:fPr>
            <m:num>
              <m:sSub>
                <m:sSubPr>
                  <m:ctrlPr>
                    <w:rPr>
                      <w:rFonts w:ascii="Cambria Math" w:hAnsi="Cambria Math" w:cstheme="minorHAnsi"/>
                      <w:color w:val="auto"/>
                      <w:lang w:val="en-CA"/>
                    </w:rPr>
                  </m:ctrlPr>
                </m:sSubPr>
                <m:e>
                  <m:r>
                    <m:rPr>
                      <m:nor/>
                    </m:rPr>
                    <w:rPr>
                      <w:rFonts w:asciiTheme="minorHAnsi" w:hAnsiTheme="minorHAnsi" w:cstheme="minorHAnsi"/>
                      <w:color w:val="auto"/>
                      <w:lang w:val="en-CA"/>
                    </w:rPr>
                    <m:t>d</m:t>
                  </m:r>
                </m:e>
                <m:sub>
                  <m:r>
                    <m:rPr>
                      <m:nor/>
                    </m:rPr>
                    <w:rPr>
                      <w:rFonts w:asciiTheme="minorHAnsi" w:hAnsiTheme="minorHAnsi" w:cstheme="minorHAnsi"/>
                      <w:color w:val="auto"/>
                      <w:lang w:val="en-CA"/>
                    </w:rPr>
                    <m:t>2</m:t>
                  </m:r>
                </m:sub>
              </m:sSub>
            </m:num>
            <m:den>
              <m:r>
                <m:rPr>
                  <m:nor/>
                </m:rPr>
                <w:rPr>
                  <w:rFonts w:asciiTheme="minorHAnsi" w:hAnsiTheme="minorHAnsi" w:cstheme="minorHAnsi"/>
                  <w:color w:val="auto"/>
                  <w:lang w:val="en-CA"/>
                </w:rPr>
                <m:t>2</m:t>
              </m:r>
            </m:den>
          </m:f>
          <m:f>
            <m:fPr>
              <m:ctrlPr>
                <w:rPr>
                  <w:rFonts w:ascii="Cambria Math" w:hAnsi="Cambria Math" w:cstheme="minorHAnsi"/>
                  <w:color w:val="auto"/>
                  <w:lang w:val="en-CA"/>
                </w:rPr>
              </m:ctrlPr>
            </m:fPr>
            <m:num>
              <m:sSub>
                <m:sSubPr>
                  <m:ctrlPr>
                    <w:rPr>
                      <w:rFonts w:ascii="Cambria Math" w:hAnsi="Cambria Math" w:cstheme="minorHAnsi"/>
                      <w:color w:val="auto"/>
                      <w:lang w:val="en-CA"/>
                    </w:rPr>
                  </m:ctrlPr>
                </m:sSubPr>
                <m:e>
                  <m:r>
                    <m:rPr>
                      <m:nor/>
                    </m:rPr>
                    <w:rPr>
                      <w:rFonts w:asciiTheme="minorHAnsi" w:hAnsiTheme="minorHAnsi" w:cstheme="minorHAnsi"/>
                      <w:color w:val="auto"/>
                      <w:lang w:val="en-CA"/>
                    </w:rPr>
                    <m:t>d</m:t>
                  </m:r>
                </m:e>
                <m:sub>
                  <m:r>
                    <m:rPr>
                      <m:nor/>
                    </m:rPr>
                    <w:rPr>
                      <w:rFonts w:asciiTheme="minorHAnsi" w:hAnsiTheme="minorHAnsi" w:cstheme="minorHAnsi"/>
                      <w:color w:val="auto"/>
                      <w:lang w:val="en-CA"/>
                    </w:rPr>
                    <m:t>3</m:t>
                  </m:r>
                </m:sub>
              </m:sSub>
            </m:num>
            <m:den>
              <m:r>
                <m:rPr>
                  <m:nor/>
                </m:rPr>
                <w:rPr>
                  <w:rFonts w:asciiTheme="minorHAnsi" w:hAnsiTheme="minorHAnsi" w:cstheme="minorHAnsi"/>
                  <w:color w:val="auto"/>
                  <w:lang w:val="en-CA"/>
                </w:rPr>
                <m:t>2</m:t>
              </m:r>
            </m:den>
          </m:f>
          <m:r>
            <m:rPr>
              <m:nor/>
            </m:rPr>
            <w:rPr>
              <w:rFonts w:asciiTheme="minorHAnsi" w:hAnsiTheme="minorHAnsi" w:cstheme="minorHAnsi"/>
              <w:color w:val="auto"/>
              <w:lang w:val="en-CA"/>
            </w:rPr>
            <m:t>)</m:t>
          </m:r>
        </m:oMath>
      </m:oMathPara>
    </w:p>
    <w:p w14:paraId="029E2B50" w14:textId="77777777" w:rsidR="00311CCB" w:rsidRPr="00FC1E43" w:rsidRDefault="00311CCB" w:rsidP="00FC1E43">
      <w:pPr>
        <w:pStyle w:val="ListParagraph"/>
        <w:ind w:left="0"/>
        <w:contextualSpacing w:val="0"/>
        <w:rPr>
          <w:rFonts w:asciiTheme="minorHAnsi" w:hAnsiTheme="minorHAnsi" w:cstheme="minorHAnsi"/>
          <w:i/>
          <w:iCs/>
          <w:color w:val="auto"/>
        </w:rPr>
      </w:pPr>
    </w:p>
    <w:p w14:paraId="79BF05C0" w14:textId="7B9283DE" w:rsidR="00D80A94" w:rsidRPr="00FC1E43" w:rsidRDefault="00D80A94" w:rsidP="00FC1E43">
      <w:pPr>
        <w:pStyle w:val="ListParagraph"/>
        <w:ind w:left="0"/>
        <w:contextualSpacing w:val="0"/>
        <w:rPr>
          <w:rFonts w:asciiTheme="minorHAnsi" w:hAnsiTheme="minorHAnsi" w:cstheme="minorHAnsi"/>
          <w:color w:val="auto"/>
        </w:rPr>
      </w:pPr>
      <w:r w:rsidRPr="00FC1E43">
        <w:rPr>
          <w:rFonts w:asciiTheme="minorHAnsi" w:hAnsiTheme="minorHAnsi" w:cstheme="minorHAnsi"/>
          <w:color w:val="auto"/>
        </w:rPr>
        <w:t xml:space="preserve">NOTE: </w:t>
      </w:r>
      <w:r w:rsidR="00DC087B" w:rsidRPr="00FC1E43">
        <w:rPr>
          <w:rFonts w:asciiTheme="minorHAnsi" w:hAnsiTheme="minorHAnsi" w:cstheme="minorHAnsi"/>
          <w:color w:val="auto"/>
        </w:rPr>
        <w:t xml:space="preserve">The terms, </w:t>
      </w:r>
      <w:r w:rsidRPr="00FC1E43">
        <w:rPr>
          <w:rFonts w:asciiTheme="minorHAnsi" w:hAnsiTheme="minorHAnsi" w:cstheme="minorHAnsi"/>
          <w:color w:val="auto"/>
        </w:rPr>
        <w:t>d1, d2, and d3</w:t>
      </w:r>
      <w:r w:rsidR="00DF3390" w:rsidRPr="00FC1E43">
        <w:rPr>
          <w:rFonts w:asciiTheme="minorHAnsi" w:hAnsiTheme="minorHAnsi" w:cstheme="minorHAnsi"/>
          <w:color w:val="auto"/>
        </w:rPr>
        <w:t>,</w:t>
      </w:r>
      <w:r w:rsidRPr="00FC1E43">
        <w:rPr>
          <w:rFonts w:asciiTheme="minorHAnsi" w:hAnsiTheme="minorHAnsi" w:cstheme="minorHAnsi"/>
          <w:color w:val="auto"/>
        </w:rPr>
        <w:t xml:space="preserve"> are the three diameters</w:t>
      </w:r>
      <w:r w:rsidR="00311CCB" w:rsidRPr="00FC1E43">
        <w:rPr>
          <w:rFonts w:asciiTheme="minorHAnsi" w:hAnsiTheme="minorHAnsi" w:cstheme="minorHAnsi"/>
          <w:color w:val="auto"/>
        </w:rPr>
        <w:t xml:space="preserve"> of the spheroid.</w:t>
      </w:r>
    </w:p>
    <w:p w14:paraId="633FF716" w14:textId="77777777" w:rsidR="00C0416A" w:rsidRPr="00FC1E43" w:rsidRDefault="00C0416A" w:rsidP="00FC1E43">
      <w:pPr>
        <w:jc w:val="both"/>
        <w:rPr>
          <w:rFonts w:cstheme="minorHAnsi"/>
          <w:lang w:val="en-US"/>
        </w:rPr>
      </w:pPr>
    </w:p>
    <w:p w14:paraId="376CD113" w14:textId="3ED9C838" w:rsidR="00C61AC8" w:rsidRPr="00FC1E43" w:rsidRDefault="00B9099E" w:rsidP="00FC1E43">
      <w:pPr>
        <w:pStyle w:val="ListParagraph"/>
        <w:numPr>
          <w:ilvl w:val="0"/>
          <w:numId w:val="30"/>
        </w:numPr>
        <w:ind w:left="0" w:firstLine="0"/>
        <w:rPr>
          <w:rFonts w:asciiTheme="minorHAnsi" w:hAnsiTheme="minorHAnsi" w:cstheme="minorHAnsi"/>
          <w:color w:val="auto"/>
        </w:rPr>
      </w:pPr>
      <w:r w:rsidRPr="00FC1E43">
        <w:rPr>
          <w:rFonts w:asciiTheme="minorHAnsi" w:hAnsiTheme="minorHAnsi" w:cstheme="minorHAnsi"/>
          <w:b/>
          <w:bCs/>
          <w:color w:val="auto"/>
        </w:rPr>
        <w:t>I</w:t>
      </w:r>
      <w:r w:rsidR="00C31A4E" w:rsidRPr="00FC1E43">
        <w:rPr>
          <w:rFonts w:asciiTheme="minorHAnsi" w:hAnsiTheme="minorHAnsi" w:cstheme="minorHAnsi"/>
          <w:b/>
          <w:bCs/>
          <w:color w:val="auto"/>
        </w:rPr>
        <w:t xml:space="preserve">mmunofluorescence </w:t>
      </w:r>
      <w:r w:rsidR="00E12BB9" w:rsidRPr="00FC1E43">
        <w:rPr>
          <w:rFonts w:asciiTheme="minorHAnsi" w:hAnsiTheme="minorHAnsi" w:cstheme="minorHAnsi"/>
          <w:b/>
          <w:bCs/>
          <w:color w:val="auto"/>
        </w:rPr>
        <w:t xml:space="preserve">(IF) </w:t>
      </w:r>
      <w:r w:rsidR="00C31A4E" w:rsidRPr="00FC1E43">
        <w:rPr>
          <w:rFonts w:asciiTheme="minorHAnsi" w:hAnsiTheme="minorHAnsi" w:cstheme="minorHAnsi"/>
          <w:b/>
          <w:bCs/>
          <w:color w:val="auto"/>
        </w:rPr>
        <w:t>and histological staining</w:t>
      </w:r>
    </w:p>
    <w:p w14:paraId="1083A311" w14:textId="40A7D394" w:rsidR="00B9099E" w:rsidRPr="00FC1E43" w:rsidRDefault="00B9099E" w:rsidP="00595F3C">
      <w:pPr>
        <w:jc w:val="both"/>
        <w:rPr>
          <w:rFonts w:cstheme="minorHAnsi"/>
          <w:bCs/>
          <w:lang w:val="en-US"/>
        </w:rPr>
      </w:pPr>
    </w:p>
    <w:p w14:paraId="4DAA89D7" w14:textId="34EC08D3" w:rsidR="00B9099E" w:rsidRPr="00FC1E43" w:rsidRDefault="00D72982" w:rsidP="00FC1E43">
      <w:pPr>
        <w:pStyle w:val="ListParagraph"/>
        <w:numPr>
          <w:ilvl w:val="1"/>
          <w:numId w:val="30"/>
        </w:numPr>
        <w:ind w:left="0" w:firstLine="0"/>
        <w:rPr>
          <w:rFonts w:asciiTheme="minorHAnsi" w:hAnsiTheme="minorHAnsi" w:cstheme="minorHAnsi"/>
          <w:color w:val="auto"/>
        </w:rPr>
      </w:pPr>
      <w:r w:rsidRPr="00FC1E43">
        <w:rPr>
          <w:rFonts w:asciiTheme="minorHAnsi" w:hAnsiTheme="minorHAnsi" w:cstheme="minorHAnsi"/>
          <w:color w:val="auto"/>
        </w:rPr>
        <w:t xml:space="preserve">Fixation </w:t>
      </w:r>
      <w:r w:rsidR="00BD0E6E" w:rsidRPr="00FC1E43">
        <w:rPr>
          <w:rFonts w:asciiTheme="minorHAnsi" w:hAnsiTheme="minorHAnsi" w:cstheme="minorHAnsi"/>
          <w:color w:val="auto"/>
        </w:rPr>
        <w:t>and paraffin embedding</w:t>
      </w:r>
    </w:p>
    <w:p w14:paraId="5E1B5A0C" w14:textId="77777777" w:rsidR="00D80A94" w:rsidRPr="00FC1E43" w:rsidRDefault="00D80A94" w:rsidP="00595F3C">
      <w:pPr>
        <w:contextualSpacing/>
        <w:jc w:val="both"/>
        <w:rPr>
          <w:rFonts w:cstheme="minorHAnsi"/>
          <w:b/>
          <w:bCs/>
        </w:rPr>
      </w:pPr>
    </w:p>
    <w:p w14:paraId="25DD099C" w14:textId="340F4122" w:rsidR="00BD0E6E" w:rsidRPr="00FC1E43" w:rsidRDefault="00B9099E" w:rsidP="00FC1E43">
      <w:pPr>
        <w:pStyle w:val="ListParagraph"/>
        <w:numPr>
          <w:ilvl w:val="2"/>
          <w:numId w:val="30"/>
        </w:numPr>
        <w:ind w:left="0" w:firstLine="0"/>
        <w:rPr>
          <w:rFonts w:asciiTheme="minorHAnsi" w:hAnsiTheme="minorHAnsi" w:cstheme="minorHAnsi"/>
          <w:color w:val="auto"/>
        </w:rPr>
      </w:pPr>
      <w:r w:rsidRPr="00FC1E43">
        <w:rPr>
          <w:rFonts w:asciiTheme="minorHAnsi" w:hAnsiTheme="minorHAnsi" w:cstheme="minorHAnsi"/>
          <w:color w:val="auto"/>
        </w:rPr>
        <w:t xml:space="preserve"> Collect the spheroids at selected </w:t>
      </w:r>
      <w:r w:rsidR="00DB643B" w:rsidRPr="00FC1E43">
        <w:rPr>
          <w:rFonts w:asciiTheme="minorHAnsi" w:hAnsiTheme="minorHAnsi" w:cstheme="minorHAnsi"/>
          <w:color w:val="auto"/>
        </w:rPr>
        <w:t>time-points</w:t>
      </w:r>
      <w:r w:rsidRPr="00FC1E43">
        <w:rPr>
          <w:rFonts w:asciiTheme="minorHAnsi" w:hAnsiTheme="minorHAnsi" w:cstheme="minorHAnsi"/>
          <w:color w:val="auto"/>
        </w:rPr>
        <w:t xml:space="preserve"> using a pipette </w:t>
      </w:r>
      <w:r w:rsidR="00F94A51" w:rsidRPr="00FC1E43">
        <w:rPr>
          <w:rFonts w:asciiTheme="minorHAnsi" w:hAnsiTheme="minorHAnsi" w:cstheme="minorHAnsi"/>
          <w:color w:val="auto"/>
        </w:rPr>
        <w:t xml:space="preserve">with </w:t>
      </w:r>
      <w:r w:rsidR="00444265" w:rsidRPr="00FC1E43">
        <w:rPr>
          <w:rFonts w:asciiTheme="minorHAnsi" w:hAnsiTheme="minorHAnsi" w:cstheme="minorHAnsi"/>
          <w:color w:val="auto"/>
        </w:rPr>
        <w:t xml:space="preserve">the </w:t>
      </w:r>
      <w:r w:rsidRPr="00FC1E43">
        <w:rPr>
          <w:rFonts w:asciiTheme="minorHAnsi" w:hAnsiTheme="minorHAnsi" w:cstheme="minorHAnsi"/>
          <w:color w:val="auto"/>
        </w:rPr>
        <w:t xml:space="preserve">tip </w:t>
      </w:r>
      <w:r w:rsidR="00444265" w:rsidRPr="00FC1E43">
        <w:rPr>
          <w:rFonts w:asciiTheme="minorHAnsi" w:hAnsiTheme="minorHAnsi" w:cstheme="minorHAnsi"/>
          <w:color w:val="auto"/>
        </w:rPr>
        <w:t xml:space="preserve">cut off </w:t>
      </w:r>
      <w:r w:rsidR="00BD0E6E" w:rsidRPr="00FC1E43">
        <w:rPr>
          <w:rFonts w:asciiTheme="minorHAnsi" w:hAnsiTheme="minorHAnsi" w:cstheme="minorHAnsi"/>
          <w:color w:val="auto"/>
        </w:rPr>
        <w:t xml:space="preserve">as described in </w:t>
      </w:r>
      <w:r w:rsidR="007767BD" w:rsidRPr="00FC1E43">
        <w:rPr>
          <w:rFonts w:asciiTheme="minorHAnsi" w:hAnsiTheme="minorHAnsi" w:cstheme="minorHAnsi"/>
          <w:color w:val="auto"/>
        </w:rPr>
        <w:t xml:space="preserve">step </w:t>
      </w:r>
      <w:proofErr w:type="gramStart"/>
      <w:r w:rsidR="00BD0E6E" w:rsidRPr="00FC1E43">
        <w:rPr>
          <w:rFonts w:asciiTheme="minorHAnsi" w:hAnsiTheme="minorHAnsi" w:cstheme="minorHAnsi"/>
          <w:color w:val="auto"/>
        </w:rPr>
        <w:t>1.6.2</w:t>
      </w:r>
      <w:r w:rsidR="007767BD" w:rsidRPr="00FC1E43">
        <w:rPr>
          <w:rFonts w:asciiTheme="minorHAnsi" w:hAnsiTheme="minorHAnsi" w:cstheme="minorHAnsi"/>
          <w:color w:val="auto"/>
        </w:rPr>
        <w:t>,</w:t>
      </w:r>
      <w:r w:rsidR="00BD0E6E" w:rsidRPr="00FC1E43">
        <w:rPr>
          <w:rFonts w:asciiTheme="minorHAnsi" w:hAnsiTheme="minorHAnsi" w:cstheme="minorHAnsi"/>
          <w:color w:val="auto"/>
        </w:rPr>
        <w:t xml:space="preserve"> </w:t>
      </w:r>
      <w:r w:rsidRPr="00FC1E43">
        <w:rPr>
          <w:rFonts w:asciiTheme="minorHAnsi" w:hAnsiTheme="minorHAnsi" w:cstheme="minorHAnsi"/>
          <w:color w:val="auto"/>
        </w:rPr>
        <w:t>and</w:t>
      </w:r>
      <w:proofErr w:type="gramEnd"/>
      <w:r w:rsidRPr="00FC1E43">
        <w:rPr>
          <w:rFonts w:asciiTheme="minorHAnsi" w:hAnsiTheme="minorHAnsi" w:cstheme="minorHAnsi"/>
          <w:color w:val="auto"/>
        </w:rPr>
        <w:t xml:space="preserve"> fix them</w:t>
      </w:r>
      <w:r w:rsidR="00DB643B" w:rsidRPr="00FC1E43">
        <w:rPr>
          <w:rFonts w:asciiTheme="minorHAnsi" w:hAnsiTheme="minorHAnsi" w:cstheme="minorHAnsi"/>
          <w:color w:val="auto"/>
        </w:rPr>
        <w:t xml:space="preserve"> </w:t>
      </w:r>
      <w:r w:rsidR="00BD0E6E" w:rsidRPr="00FC1E43">
        <w:rPr>
          <w:rFonts w:asciiTheme="minorHAnsi" w:hAnsiTheme="minorHAnsi" w:cstheme="minorHAnsi"/>
          <w:color w:val="auto"/>
        </w:rPr>
        <w:t xml:space="preserve">for 30 min at RT </w:t>
      </w:r>
      <w:r w:rsidR="00DB643B" w:rsidRPr="00FC1E43">
        <w:rPr>
          <w:rFonts w:asciiTheme="minorHAnsi" w:hAnsiTheme="minorHAnsi" w:cstheme="minorHAnsi"/>
          <w:color w:val="auto"/>
        </w:rPr>
        <w:t>in 2% PFA</w:t>
      </w:r>
      <w:r w:rsidRPr="00FC1E43">
        <w:rPr>
          <w:rFonts w:asciiTheme="minorHAnsi" w:hAnsiTheme="minorHAnsi" w:cstheme="minorHAnsi"/>
          <w:color w:val="auto"/>
        </w:rPr>
        <w:t>.</w:t>
      </w:r>
    </w:p>
    <w:p w14:paraId="48428D18" w14:textId="77777777" w:rsidR="007767BD" w:rsidRPr="00FC1E43" w:rsidRDefault="007767BD" w:rsidP="00FC1E43">
      <w:pPr>
        <w:pStyle w:val="ListParagraph"/>
        <w:ind w:left="0"/>
        <w:rPr>
          <w:rFonts w:asciiTheme="minorHAnsi" w:hAnsiTheme="minorHAnsi" w:cstheme="minorHAnsi"/>
          <w:color w:val="auto"/>
        </w:rPr>
      </w:pPr>
    </w:p>
    <w:p w14:paraId="2CAA04F9" w14:textId="5139A68F" w:rsidR="00B9099E" w:rsidRPr="00FC1E43" w:rsidRDefault="00BD0E6E" w:rsidP="00595F3C">
      <w:pPr>
        <w:jc w:val="both"/>
        <w:rPr>
          <w:rFonts w:cstheme="minorHAnsi"/>
          <w:position w:val="1"/>
          <w:lang w:val="en-US"/>
        </w:rPr>
      </w:pPr>
      <w:r w:rsidRPr="00FC1E43">
        <w:rPr>
          <w:rFonts w:cstheme="minorHAnsi"/>
          <w:lang w:val="en-US"/>
        </w:rPr>
        <w:t xml:space="preserve">NOTE: </w:t>
      </w:r>
      <w:r w:rsidR="007767BD" w:rsidRPr="00FC1E43">
        <w:rPr>
          <w:rFonts w:cstheme="minorHAnsi"/>
          <w:lang w:val="en-US"/>
        </w:rPr>
        <w:t>A</w:t>
      </w:r>
      <w:r w:rsidRPr="00FC1E43">
        <w:rPr>
          <w:rFonts w:cstheme="minorHAnsi"/>
          <w:lang w:val="en-US"/>
        </w:rPr>
        <w:t xml:space="preserve">lternatively, </w:t>
      </w:r>
      <w:r w:rsidR="00DF3390" w:rsidRPr="00FC1E43">
        <w:rPr>
          <w:rFonts w:cstheme="minorHAnsi"/>
          <w:lang w:val="en-US"/>
        </w:rPr>
        <w:t xml:space="preserve">store the </w:t>
      </w:r>
      <w:r w:rsidRPr="00FC1E43">
        <w:rPr>
          <w:rFonts w:cstheme="minorHAnsi"/>
          <w:lang w:val="en-US"/>
        </w:rPr>
        <w:t>samples at this step</w:t>
      </w:r>
      <w:r w:rsidR="00C332E1" w:rsidRPr="00FC1E43">
        <w:rPr>
          <w:rFonts w:cstheme="minorHAnsi"/>
          <w:lang w:val="en-US"/>
        </w:rPr>
        <w:t xml:space="preserve"> at 4</w:t>
      </w:r>
      <w:r w:rsidR="007767BD" w:rsidRPr="00FC1E43">
        <w:rPr>
          <w:rFonts w:cstheme="minorHAnsi"/>
          <w:lang w:val="en-US"/>
        </w:rPr>
        <w:t xml:space="preserve"> </w:t>
      </w:r>
      <w:r w:rsidR="00C332E1" w:rsidRPr="00FC1E43">
        <w:rPr>
          <w:rFonts w:cstheme="minorHAnsi"/>
          <w:position w:val="1"/>
          <w:lang w:val="en-US"/>
        </w:rPr>
        <w:t xml:space="preserve">°C until </w:t>
      </w:r>
      <w:r w:rsidR="0022265A" w:rsidRPr="00FC1E43">
        <w:rPr>
          <w:rFonts w:cstheme="minorHAnsi"/>
          <w:position w:val="1"/>
          <w:lang w:val="en-US"/>
        </w:rPr>
        <w:t xml:space="preserve">further </w:t>
      </w:r>
      <w:r w:rsidR="00C332E1" w:rsidRPr="00FC1E43">
        <w:rPr>
          <w:rFonts w:cstheme="minorHAnsi"/>
          <w:position w:val="1"/>
          <w:lang w:val="en-US"/>
        </w:rPr>
        <w:t>use.</w:t>
      </w:r>
    </w:p>
    <w:p w14:paraId="6639C935" w14:textId="77777777" w:rsidR="007767BD" w:rsidRPr="00FC1E43" w:rsidRDefault="007767BD" w:rsidP="00FC1E43">
      <w:pPr>
        <w:jc w:val="both"/>
        <w:rPr>
          <w:rFonts w:cstheme="minorHAnsi"/>
          <w:i/>
          <w:lang w:val="en-US"/>
        </w:rPr>
      </w:pPr>
    </w:p>
    <w:p w14:paraId="72DBA809" w14:textId="2277BAC8" w:rsidR="00D80A94" w:rsidRPr="00FC1E43" w:rsidRDefault="00D8362F" w:rsidP="00FC1E43">
      <w:pPr>
        <w:pStyle w:val="ListParagraph"/>
        <w:numPr>
          <w:ilvl w:val="2"/>
          <w:numId w:val="30"/>
        </w:numPr>
        <w:ind w:left="0" w:firstLine="0"/>
        <w:rPr>
          <w:rFonts w:asciiTheme="minorHAnsi" w:hAnsiTheme="minorHAnsi" w:cstheme="minorHAnsi"/>
          <w:color w:val="auto"/>
        </w:rPr>
      </w:pPr>
      <w:r w:rsidRPr="00FC1E43">
        <w:rPr>
          <w:rFonts w:asciiTheme="minorHAnsi" w:hAnsiTheme="minorHAnsi" w:cstheme="minorHAnsi"/>
          <w:color w:val="auto"/>
        </w:rPr>
        <w:t xml:space="preserve"> </w:t>
      </w:r>
      <w:r w:rsidR="00BD0E6E" w:rsidRPr="00FC1E43">
        <w:rPr>
          <w:rFonts w:asciiTheme="minorHAnsi" w:hAnsiTheme="minorHAnsi" w:cstheme="minorHAnsi"/>
          <w:color w:val="auto"/>
        </w:rPr>
        <w:t>F</w:t>
      </w:r>
      <w:r w:rsidR="00C332E1" w:rsidRPr="00FC1E43">
        <w:rPr>
          <w:rFonts w:asciiTheme="minorHAnsi" w:hAnsiTheme="minorHAnsi" w:cstheme="minorHAnsi"/>
          <w:color w:val="auto"/>
        </w:rPr>
        <w:t xml:space="preserve">or paraffin embedding, wash the spheroids </w:t>
      </w:r>
      <w:r w:rsidR="00BD0E6E" w:rsidRPr="00FC1E43">
        <w:rPr>
          <w:rFonts w:asciiTheme="minorHAnsi" w:hAnsiTheme="minorHAnsi" w:cstheme="minorHAnsi"/>
          <w:color w:val="auto"/>
        </w:rPr>
        <w:t>3</w:t>
      </w:r>
      <w:r w:rsidR="00B7138F" w:rsidRPr="00FC1E43">
        <w:rPr>
          <w:rFonts w:asciiTheme="minorHAnsi" w:hAnsiTheme="minorHAnsi" w:cstheme="minorHAnsi"/>
          <w:color w:val="auto"/>
        </w:rPr>
        <w:t>x</w:t>
      </w:r>
      <w:r w:rsidR="00BD0E6E" w:rsidRPr="00FC1E43">
        <w:rPr>
          <w:rFonts w:asciiTheme="minorHAnsi" w:hAnsiTheme="minorHAnsi" w:cstheme="minorHAnsi"/>
          <w:color w:val="auto"/>
        </w:rPr>
        <w:t xml:space="preserve"> </w:t>
      </w:r>
      <w:r w:rsidR="00C332E1" w:rsidRPr="00FC1E43">
        <w:rPr>
          <w:rFonts w:asciiTheme="minorHAnsi" w:hAnsiTheme="minorHAnsi" w:cstheme="minorHAnsi"/>
          <w:color w:val="auto"/>
        </w:rPr>
        <w:t>wit</w:t>
      </w:r>
      <w:r w:rsidR="00F721E4" w:rsidRPr="00FC1E43">
        <w:rPr>
          <w:rFonts w:asciiTheme="minorHAnsi" w:hAnsiTheme="minorHAnsi" w:cstheme="minorHAnsi"/>
          <w:color w:val="auto"/>
        </w:rPr>
        <w:t>h PBS 1</w:t>
      </w:r>
      <w:r w:rsidR="00DC6F03" w:rsidRPr="00FC1E43">
        <w:rPr>
          <w:rFonts w:asciiTheme="minorHAnsi" w:hAnsiTheme="minorHAnsi" w:cstheme="minorHAnsi"/>
          <w:color w:val="auto"/>
        </w:rPr>
        <w:t>x,</w:t>
      </w:r>
      <w:r w:rsidR="00F721E4" w:rsidRPr="00FC1E43">
        <w:rPr>
          <w:rFonts w:asciiTheme="minorHAnsi" w:hAnsiTheme="minorHAnsi" w:cstheme="minorHAnsi"/>
          <w:color w:val="auto"/>
        </w:rPr>
        <w:t xml:space="preserve"> and</w:t>
      </w:r>
      <w:r w:rsidR="00C332E1" w:rsidRPr="00FC1E43">
        <w:rPr>
          <w:rFonts w:asciiTheme="minorHAnsi" w:hAnsiTheme="minorHAnsi" w:cstheme="minorHAnsi"/>
          <w:color w:val="auto"/>
        </w:rPr>
        <w:t xml:space="preserve"> resuspend them in </w:t>
      </w:r>
      <w:r w:rsidR="00DC6F03" w:rsidRPr="00FC1E43">
        <w:rPr>
          <w:rFonts w:asciiTheme="minorHAnsi" w:hAnsiTheme="minorHAnsi" w:cstheme="minorHAnsi"/>
          <w:color w:val="auto"/>
        </w:rPr>
        <w:t xml:space="preserve">70% </w:t>
      </w:r>
      <w:r w:rsidR="00C332E1" w:rsidRPr="00FC1E43">
        <w:rPr>
          <w:rFonts w:asciiTheme="minorHAnsi" w:hAnsiTheme="minorHAnsi" w:cstheme="minorHAnsi"/>
          <w:color w:val="auto"/>
        </w:rPr>
        <w:t>ethanol</w:t>
      </w:r>
      <w:r w:rsidR="00FB2360" w:rsidRPr="00FC1E43">
        <w:rPr>
          <w:rFonts w:asciiTheme="minorHAnsi" w:hAnsiTheme="minorHAnsi" w:cstheme="minorHAnsi"/>
          <w:color w:val="auto"/>
        </w:rPr>
        <w:t>. After p</w:t>
      </w:r>
      <w:r w:rsidR="008C2D61" w:rsidRPr="00FC1E43">
        <w:rPr>
          <w:rFonts w:asciiTheme="minorHAnsi" w:hAnsiTheme="minorHAnsi" w:cstheme="minorHAnsi"/>
          <w:color w:val="auto"/>
        </w:rPr>
        <w:t>araffin inclusion</w:t>
      </w:r>
      <w:r w:rsidR="00FB2360" w:rsidRPr="00FC1E43">
        <w:rPr>
          <w:rFonts w:asciiTheme="minorHAnsi" w:hAnsiTheme="minorHAnsi" w:cstheme="minorHAnsi"/>
          <w:color w:val="auto"/>
        </w:rPr>
        <w:t xml:space="preserve"> and </w:t>
      </w:r>
      <w:r w:rsidR="002F52D6" w:rsidRPr="00FC1E43">
        <w:rPr>
          <w:rFonts w:asciiTheme="minorHAnsi" w:hAnsiTheme="minorHAnsi" w:cstheme="minorHAnsi"/>
          <w:color w:val="auto"/>
        </w:rPr>
        <w:t>sectioning</w:t>
      </w:r>
      <w:r w:rsidR="00FB2360" w:rsidRPr="00FC1E43">
        <w:rPr>
          <w:rFonts w:asciiTheme="minorHAnsi" w:hAnsiTheme="minorHAnsi" w:cstheme="minorHAnsi"/>
          <w:color w:val="auto"/>
        </w:rPr>
        <w:t>,</w:t>
      </w:r>
      <w:r w:rsidR="00F721E4" w:rsidRPr="00FC1E43">
        <w:rPr>
          <w:rFonts w:asciiTheme="minorHAnsi" w:hAnsiTheme="minorHAnsi" w:cstheme="minorHAnsi"/>
          <w:color w:val="auto"/>
        </w:rPr>
        <w:t xml:space="preserve"> </w:t>
      </w:r>
      <w:r w:rsidR="00FB2360" w:rsidRPr="00FC1E43">
        <w:rPr>
          <w:rFonts w:asciiTheme="minorHAnsi" w:hAnsiTheme="minorHAnsi" w:cstheme="minorHAnsi"/>
          <w:color w:val="auto"/>
        </w:rPr>
        <w:t>perform</w:t>
      </w:r>
      <w:r w:rsidR="00F721E4" w:rsidRPr="00FC1E43">
        <w:rPr>
          <w:rFonts w:asciiTheme="minorHAnsi" w:hAnsiTheme="minorHAnsi" w:cstheme="minorHAnsi"/>
          <w:color w:val="auto"/>
        </w:rPr>
        <w:t xml:space="preserve"> hematoxylin &amp; eosin (H&amp;E) staining</w:t>
      </w:r>
      <w:r w:rsidR="004F4ADE" w:rsidRPr="00FC1E43">
        <w:rPr>
          <w:rFonts w:asciiTheme="minorHAnsi" w:hAnsiTheme="minorHAnsi" w:cstheme="minorHAnsi"/>
          <w:color w:val="auto"/>
        </w:rPr>
        <w:t xml:space="preserve"> for histological analysis</w:t>
      </w:r>
      <w:r w:rsidR="008C2D61" w:rsidRPr="00FC1E43">
        <w:rPr>
          <w:rFonts w:asciiTheme="minorHAnsi" w:hAnsiTheme="minorHAnsi" w:cstheme="minorHAnsi"/>
          <w:color w:val="auto"/>
        </w:rPr>
        <w:t>.</w:t>
      </w:r>
    </w:p>
    <w:p w14:paraId="7AF2A3B1" w14:textId="77777777" w:rsidR="00CA47C0" w:rsidRPr="00FC1E43" w:rsidRDefault="00CA47C0" w:rsidP="00595F3C">
      <w:pPr>
        <w:pStyle w:val="ListParagraph"/>
        <w:ind w:left="0"/>
        <w:rPr>
          <w:rFonts w:asciiTheme="minorHAnsi" w:hAnsiTheme="minorHAnsi" w:cstheme="minorHAnsi"/>
          <w:color w:val="auto"/>
        </w:rPr>
      </w:pPr>
    </w:p>
    <w:p w14:paraId="01F2BEC9" w14:textId="1F506C5F" w:rsidR="00C332E1" w:rsidRPr="00FC1E43" w:rsidRDefault="00444265" w:rsidP="00FC1E43">
      <w:pPr>
        <w:pStyle w:val="ListParagraph"/>
        <w:numPr>
          <w:ilvl w:val="1"/>
          <w:numId w:val="30"/>
        </w:numPr>
        <w:ind w:left="0" w:firstLine="0"/>
        <w:rPr>
          <w:rFonts w:asciiTheme="minorHAnsi" w:hAnsiTheme="minorHAnsi" w:cstheme="minorHAnsi"/>
          <w:color w:val="auto"/>
        </w:rPr>
      </w:pPr>
      <w:r w:rsidRPr="00FC1E43">
        <w:rPr>
          <w:rFonts w:asciiTheme="minorHAnsi" w:hAnsiTheme="minorHAnsi" w:cstheme="minorHAnsi"/>
          <w:color w:val="auto"/>
        </w:rPr>
        <w:lastRenderedPageBreak/>
        <w:t xml:space="preserve">Immunolabeling of </w:t>
      </w:r>
      <w:r w:rsidR="00A45F21" w:rsidRPr="00FC1E43">
        <w:rPr>
          <w:rFonts w:asciiTheme="minorHAnsi" w:hAnsiTheme="minorHAnsi" w:cstheme="minorHAnsi"/>
          <w:color w:val="auto"/>
        </w:rPr>
        <w:t>p</w:t>
      </w:r>
      <w:r w:rsidR="00DB643B" w:rsidRPr="00FC1E43">
        <w:rPr>
          <w:rFonts w:asciiTheme="minorHAnsi" w:hAnsiTheme="minorHAnsi" w:cstheme="minorHAnsi"/>
          <w:color w:val="auto"/>
        </w:rPr>
        <w:t>araffin</w:t>
      </w:r>
      <w:r w:rsidRPr="00FC1E43">
        <w:rPr>
          <w:rFonts w:asciiTheme="minorHAnsi" w:hAnsiTheme="minorHAnsi" w:cstheme="minorHAnsi"/>
          <w:color w:val="auto"/>
        </w:rPr>
        <w:t xml:space="preserve"> </w:t>
      </w:r>
      <w:r w:rsidR="00A45F21" w:rsidRPr="00FC1E43">
        <w:rPr>
          <w:rFonts w:asciiTheme="minorHAnsi" w:hAnsiTheme="minorHAnsi" w:cstheme="minorHAnsi"/>
          <w:color w:val="auto"/>
        </w:rPr>
        <w:t>s</w:t>
      </w:r>
      <w:r w:rsidRPr="00FC1E43">
        <w:rPr>
          <w:rFonts w:asciiTheme="minorHAnsi" w:hAnsiTheme="minorHAnsi" w:cstheme="minorHAnsi"/>
          <w:color w:val="auto"/>
        </w:rPr>
        <w:t>ections</w:t>
      </w:r>
    </w:p>
    <w:p w14:paraId="6B5A4383" w14:textId="77777777" w:rsidR="00765D33" w:rsidRPr="00FC1E43" w:rsidRDefault="00765D33" w:rsidP="00FC1E43">
      <w:pPr>
        <w:pStyle w:val="ListParagraph"/>
        <w:ind w:left="0"/>
        <w:rPr>
          <w:rFonts w:asciiTheme="minorHAnsi" w:hAnsiTheme="minorHAnsi" w:cstheme="minorHAnsi"/>
          <w:color w:val="auto"/>
        </w:rPr>
      </w:pPr>
    </w:p>
    <w:p w14:paraId="274CFACC" w14:textId="0A3F4696" w:rsidR="00C332E1" w:rsidRPr="00FC1E43" w:rsidRDefault="00765D33" w:rsidP="00595F3C">
      <w:pPr>
        <w:pStyle w:val="ListParagraph"/>
        <w:ind w:left="0"/>
        <w:rPr>
          <w:rFonts w:asciiTheme="minorHAnsi" w:hAnsiTheme="minorHAnsi" w:cstheme="minorHAnsi"/>
          <w:color w:val="auto"/>
        </w:rPr>
      </w:pPr>
      <w:r w:rsidRPr="00FC1E43">
        <w:rPr>
          <w:rFonts w:asciiTheme="minorHAnsi" w:hAnsiTheme="minorHAnsi" w:cstheme="minorHAnsi"/>
          <w:color w:val="auto"/>
        </w:rPr>
        <w:t xml:space="preserve">NOTE: Use </w:t>
      </w:r>
      <w:r w:rsidR="00C332E1" w:rsidRPr="00FC1E43">
        <w:rPr>
          <w:rFonts w:asciiTheme="minorHAnsi" w:hAnsiTheme="minorHAnsi" w:cstheme="minorHAnsi"/>
          <w:color w:val="auto"/>
        </w:rPr>
        <w:t>5-</w:t>
      </w:r>
      <w:r w:rsidR="00C332E1" w:rsidRPr="00FC1E43">
        <w:rPr>
          <w:rFonts w:asciiTheme="minorHAnsi" w:hAnsiTheme="minorHAnsi" w:cstheme="minorHAnsi"/>
          <w:color w:val="auto"/>
        </w:rPr>
        <w:sym w:font="Symbol" w:char="F06D"/>
      </w:r>
      <w:r w:rsidR="00C332E1" w:rsidRPr="00FC1E43">
        <w:rPr>
          <w:rFonts w:asciiTheme="minorHAnsi" w:hAnsiTheme="minorHAnsi" w:cstheme="minorHAnsi"/>
          <w:color w:val="auto"/>
        </w:rPr>
        <w:t>m</w:t>
      </w:r>
      <w:r w:rsidR="0022265A" w:rsidRPr="00FC1E43">
        <w:rPr>
          <w:rFonts w:asciiTheme="minorHAnsi" w:hAnsiTheme="minorHAnsi" w:cstheme="minorHAnsi"/>
          <w:color w:val="auto"/>
        </w:rPr>
        <w:t>-</w:t>
      </w:r>
      <w:r w:rsidR="00C332E1" w:rsidRPr="00FC1E43">
        <w:rPr>
          <w:rFonts w:asciiTheme="minorHAnsi" w:hAnsiTheme="minorHAnsi" w:cstheme="minorHAnsi"/>
          <w:color w:val="auto"/>
        </w:rPr>
        <w:t>thick sections for indirect immunostaining.</w:t>
      </w:r>
    </w:p>
    <w:p w14:paraId="17BC4F05" w14:textId="77777777" w:rsidR="00D80A94" w:rsidRPr="00FC1E43" w:rsidRDefault="00D80A94" w:rsidP="00FC1E43">
      <w:pPr>
        <w:pStyle w:val="ListParagraph"/>
        <w:ind w:left="0"/>
        <w:rPr>
          <w:rFonts w:asciiTheme="minorHAnsi" w:hAnsiTheme="minorHAnsi" w:cstheme="minorHAnsi"/>
          <w:color w:val="auto"/>
        </w:rPr>
      </w:pPr>
    </w:p>
    <w:p w14:paraId="7AC4CDDC" w14:textId="63A684D7" w:rsidR="00C332E1" w:rsidRPr="00FC1E43" w:rsidRDefault="00C332E1"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Incubate slides at 60</w:t>
      </w:r>
      <w:r w:rsidR="00777E90" w:rsidRPr="00FC1E43">
        <w:rPr>
          <w:rFonts w:asciiTheme="minorHAnsi" w:hAnsiTheme="minorHAnsi" w:cstheme="minorHAnsi"/>
          <w:color w:val="auto"/>
        </w:rPr>
        <w:t xml:space="preserve"> °</w:t>
      </w:r>
      <w:r w:rsidRPr="00FC1E43">
        <w:rPr>
          <w:rFonts w:asciiTheme="minorHAnsi" w:hAnsiTheme="minorHAnsi" w:cstheme="minorHAnsi"/>
          <w:color w:val="auto"/>
          <w:position w:val="1"/>
        </w:rPr>
        <w:t>C</w:t>
      </w:r>
      <w:r w:rsidRPr="00FC1E43">
        <w:rPr>
          <w:rFonts w:asciiTheme="minorHAnsi" w:hAnsiTheme="minorHAnsi" w:cstheme="minorHAnsi"/>
          <w:color w:val="auto"/>
        </w:rPr>
        <w:t xml:space="preserve"> for 2 h</w:t>
      </w:r>
      <w:r w:rsidR="00777E90" w:rsidRPr="00FC1E43">
        <w:rPr>
          <w:rFonts w:asciiTheme="minorHAnsi" w:hAnsiTheme="minorHAnsi" w:cstheme="minorHAnsi"/>
          <w:color w:val="auto"/>
        </w:rPr>
        <w:t xml:space="preserve"> to </w:t>
      </w:r>
      <w:r w:rsidR="00E93C82" w:rsidRPr="00FC1E43">
        <w:rPr>
          <w:rFonts w:asciiTheme="minorHAnsi" w:hAnsiTheme="minorHAnsi" w:cstheme="minorHAnsi"/>
          <w:color w:val="auto"/>
        </w:rPr>
        <w:t>melt</w:t>
      </w:r>
      <w:r w:rsidR="002F52D6" w:rsidRPr="00FC1E43">
        <w:rPr>
          <w:rFonts w:asciiTheme="minorHAnsi" w:hAnsiTheme="minorHAnsi" w:cstheme="minorHAnsi"/>
          <w:color w:val="auto"/>
        </w:rPr>
        <w:t xml:space="preserve"> the wax and </w:t>
      </w:r>
      <w:r w:rsidR="0022265A" w:rsidRPr="00FC1E43">
        <w:rPr>
          <w:rFonts w:asciiTheme="minorHAnsi" w:hAnsiTheme="minorHAnsi" w:cstheme="minorHAnsi"/>
          <w:color w:val="auto"/>
        </w:rPr>
        <w:t>improve</w:t>
      </w:r>
      <w:r w:rsidR="002F52D6" w:rsidRPr="00FC1E43">
        <w:rPr>
          <w:rFonts w:asciiTheme="minorHAnsi" w:hAnsiTheme="minorHAnsi" w:cstheme="minorHAnsi"/>
          <w:color w:val="auto"/>
        </w:rPr>
        <w:t xml:space="preserve"> deparaffin</w:t>
      </w:r>
      <w:r w:rsidR="0022265A" w:rsidRPr="00FC1E43">
        <w:rPr>
          <w:rFonts w:asciiTheme="minorHAnsi" w:hAnsiTheme="minorHAnsi" w:cstheme="minorHAnsi"/>
          <w:color w:val="auto"/>
        </w:rPr>
        <w:t>iz</w:t>
      </w:r>
      <w:r w:rsidR="002F52D6" w:rsidRPr="00FC1E43">
        <w:rPr>
          <w:rFonts w:asciiTheme="minorHAnsi" w:hAnsiTheme="minorHAnsi" w:cstheme="minorHAnsi"/>
          <w:color w:val="auto"/>
        </w:rPr>
        <w:t>ation.</w:t>
      </w:r>
    </w:p>
    <w:p w14:paraId="1164AAB9" w14:textId="77777777" w:rsidR="00777E90" w:rsidRPr="00FC1E43" w:rsidRDefault="00777E90" w:rsidP="00FC1E43">
      <w:pPr>
        <w:pStyle w:val="ListParagraph"/>
        <w:ind w:left="0"/>
        <w:contextualSpacing w:val="0"/>
        <w:rPr>
          <w:rFonts w:asciiTheme="minorHAnsi" w:hAnsiTheme="minorHAnsi" w:cstheme="minorHAnsi"/>
          <w:color w:val="auto"/>
        </w:rPr>
      </w:pPr>
    </w:p>
    <w:p w14:paraId="1265ECC2" w14:textId="508FD9C1" w:rsidR="00F80A99" w:rsidRPr="00FC1E43" w:rsidRDefault="00C332E1"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w:t>
      </w:r>
      <w:r w:rsidR="00F80A99" w:rsidRPr="00FC1E43">
        <w:rPr>
          <w:rFonts w:asciiTheme="minorHAnsi" w:hAnsiTheme="minorHAnsi" w:cstheme="minorHAnsi"/>
          <w:color w:val="auto"/>
        </w:rPr>
        <w:t xml:space="preserve">the slides </w:t>
      </w:r>
      <w:r w:rsidR="0022265A" w:rsidRPr="00FC1E43">
        <w:rPr>
          <w:rFonts w:asciiTheme="minorHAnsi" w:hAnsiTheme="minorHAnsi" w:cstheme="minorHAnsi"/>
          <w:color w:val="auto"/>
        </w:rPr>
        <w:t>twice</w:t>
      </w:r>
      <w:r w:rsidR="00F80A99" w:rsidRPr="00FC1E43">
        <w:rPr>
          <w:rFonts w:asciiTheme="minorHAnsi" w:hAnsiTheme="minorHAnsi" w:cstheme="minorHAnsi"/>
          <w:color w:val="auto"/>
        </w:rPr>
        <w:t xml:space="preserve"> for </w:t>
      </w:r>
      <w:r w:rsidR="00F97C55" w:rsidRPr="00FC1E43">
        <w:rPr>
          <w:rFonts w:asciiTheme="minorHAnsi" w:hAnsiTheme="minorHAnsi" w:cstheme="minorHAnsi"/>
          <w:color w:val="auto"/>
        </w:rPr>
        <w:t>3</w:t>
      </w:r>
      <w:r w:rsidR="00F80A99" w:rsidRPr="00FC1E43">
        <w:rPr>
          <w:rFonts w:asciiTheme="minorHAnsi" w:hAnsiTheme="minorHAnsi" w:cstheme="minorHAnsi"/>
          <w:color w:val="auto"/>
        </w:rPr>
        <w:t xml:space="preserve"> min in </w:t>
      </w:r>
      <w:r w:rsidR="0022265A" w:rsidRPr="00FC1E43">
        <w:rPr>
          <w:rFonts w:asciiTheme="minorHAnsi" w:hAnsiTheme="minorHAnsi" w:cstheme="minorHAnsi"/>
          <w:color w:val="auto"/>
        </w:rPr>
        <w:t>m</w:t>
      </w:r>
      <w:r w:rsidR="00F80A99" w:rsidRPr="00FC1E43">
        <w:rPr>
          <w:rFonts w:asciiTheme="minorHAnsi" w:hAnsiTheme="minorHAnsi" w:cstheme="minorHAnsi"/>
          <w:color w:val="auto"/>
        </w:rPr>
        <w:t>ethylcyclohexane.</w:t>
      </w:r>
    </w:p>
    <w:p w14:paraId="39A1AC69" w14:textId="77777777" w:rsidR="00777E90" w:rsidRPr="00FC1E43" w:rsidRDefault="00777E90" w:rsidP="00FC1E43">
      <w:pPr>
        <w:pStyle w:val="ListParagraph"/>
        <w:ind w:left="0"/>
        <w:contextualSpacing w:val="0"/>
        <w:rPr>
          <w:rFonts w:asciiTheme="minorHAnsi" w:hAnsiTheme="minorHAnsi" w:cstheme="minorHAnsi"/>
          <w:color w:val="auto"/>
        </w:rPr>
      </w:pPr>
    </w:p>
    <w:p w14:paraId="587CBA99" w14:textId="06431396" w:rsidR="00DA0B71" w:rsidRPr="00FC1E43" w:rsidRDefault="00DA0B71"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for 3 min in 1:1 </w:t>
      </w:r>
      <w:r w:rsidR="0022265A" w:rsidRPr="00FC1E43">
        <w:rPr>
          <w:rFonts w:asciiTheme="minorHAnsi" w:hAnsiTheme="minorHAnsi" w:cstheme="minorHAnsi"/>
          <w:color w:val="auto"/>
        </w:rPr>
        <w:t>m</w:t>
      </w:r>
      <w:r w:rsidR="006E4B5C" w:rsidRPr="00FC1E43">
        <w:rPr>
          <w:rFonts w:asciiTheme="minorHAnsi" w:hAnsiTheme="minorHAnsi" w:cstheme="minorHAnsi"/>
          <w:color w:val="auto"/>
        </w:rPr>
        <w:t>ethylcyclohexane</w:t>
      </w:r>
      <w:r w:rsidRPr="00FC1E43">
        <w:rPr>
          <w:rFonts w:asciiTheme="minorHAnsi" w:hAnsiTheme="minorHAnsi" w:cstheme="minorHAnsi"/>
          <w:color w:val="auto"/>
        </w:rPr>
        <w:t>:</w:t>
      </w:r>
      <w:r w:rsidR="00777E90" w:rsidRPr="00FC1E43">
        <w:rPr>
          <w:rFonts w:asciiTheme="minorHAnsi" w:hAnsiTheme="minorHAnsi" w:cstheme="minorHAnsi"/>
          <w:color w:val="auto"/>
        </w:rPr>
        <w:t xml:space="preserve">100% </w:t>
      </w:r>
      <w:r w:rsidR="0022265A" w:rsidRPr="00FC1E43">
        <w:rPr>
          <w:rFonts w:asciiTheme="minorHAnsi" w:hAnsiTheme="minorHAnsi" w:cstheme="minorHAnsi"/>
          <w:color w:val="auto"/>
        </w:rPr>
        <w:t>e</w:t>
      </w:r>
      <w:r w:rsidR="006E4B5C" w:rsidRPr="00FC1E43">
        <w:rPr>
          <w:rFonts w:asciiTheme="minorHAnsi" w:hAnsiTheme="minorHAnsi" w:cstheme="minorHAnsi"/>
          <w:color w:val="auto"/>
        </w:rPr>
        <w:t>thanol</w:t>
      </w:r>
      <w:r w:rsidR="00777E90" w:rsidRPr="00FC1E43">
        <w:rPr>
          <w:rFonts w:asciiTheme="minorHAnsi" w:hAnsiTheme="minorHAnsi" w:cstheme="minorHAnsi"/>
          <w:color w:val="auto"/>
        </w:rPr>
        <w:t>.</w:t>
      </w:r>
    </w:p>
    <w:p w14:paraId="520C1041" w14:textId="77777777" w:rsidR="00777E90" w:rsidRPr="00FC1E43" w:rsidRDefault="00777E90" w:rsidP="00FC1E43">
      <w:pPr>
        <w:pStyle w:val="ListParagraph"/>
        <w:ind w:left="0"/>
        <w:contextualSpacing w:val="0"/>
        <w:rPr>
          <w:rFonts w:asciiTheme="minorHAnsi" w:hAnsiTheme="minorHAnsi" w:cstheme="minorHAnsi"/>
          <w:color w:val="auto"/>
        </w:rPr>
      </w:pPr>
    </w:p>
    <w:p w14:paraId="14CE5C40" w14:textId="56530F0C"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w:t>
      </w:r>
      <w:r w:rsidR="0022265A" w:rsidRPr="00FC1E43">
        <w:rPr>
          <w:rFonts w:asciiTheme="minorHAnsi" w:hAnsiTheme="minorHAnsi" w:cstheme="minorHAnsi"/>
          <w:color w:val="auto"/>
        </w:rPr>
        <w:t>twice</w:t>
      </w:r>
      <w:r w:rsidRPr="00FC1E43">
        <w:rPr>
          <w:rFonts w:asciiTheme="minorHAnsi" w:hAnsiTheme="minorHAnsi" w:cstheme="minorHAnsi"/>
          <w:color w:val="auto"/>
        </w:rPr>
        <w:t xml:space="preserve"> for </w:t>
      </w:r>
      <w:r w:rsidR="00F97C55" w:rsidRPr="00FC1E43">
        <w:rPr>
          <w:rFonts w:asciiTheme="minorHAnsi" w:hAnsiTheme="minorHAnsi" w:cstheme="minorHAnsi"/>
          <w:color w:val="auto"/>
        </w:rPr>
        <w:t>3</w:t>
      </w:r>
      <w:r w:rsidRPr="00FC1E43">
        <w:rPr>
          <w:rFonts w:asciiTheme="minorHAnsi" w:hAnsiTheme="minorHAnsi" w:cstheme="minorHAnsi"/>
          <w:color w:val="auto"/>
        </w:rPr>
        <w:t xml:space="preserve"> min in </w:t>
      </w:r>
      <w:r w:rsidR="00777E90" w:rsidRPr="00FC1E43">
        <w:rPr>
          <w:rFonts w:asciiTheme="minorHAnsi" w:hAnsiTheme="minorHAnsi" w:cstheme="minorHAnsi"/>
          <w:color w:val="auto"/>
        </w:rPr>
        <w:t xml:space="preserve">100% </w:t>
      </w:r>
      <w:r w:rsidR="0022265A" w:rsidRPr="00FC1E43">
        <w:rPr>
          <w:rFonts w:asciiTheme="minorHAnsi" w:hAnsiTheme="minorHAnsi" w:cstheme="minorHAnsi"/>
          <w:color w:val="auto"/>
        </w:rPr>
        <w:t>e</w:t>
      </w:r>
      <w:r w:rsidRPr="00FC1E43">
        <w:rPr>
          <w:rFonts w:asciiTheme="minorHAnsi" w:hAnsiTheme="minorHAnsi" w:cstheme="minorHAnsi"/>
          <w:color w:val="auto"/>
        </w:rPr>
        <w:t>thanol.</w:t>
      </w:r>
    </w:p>
    <w:p w14:paraId="0D1C3366" w14:textId="77777777" w:rsidR="00777E90" w:rsidRPr="00FC1E43" w:rsidRDefault="00777E90" w:rsidP="00FC1E43">
      <w:pPr>
        <w:pStyle w:val="ListParagraph"/>
        <w:ind w:left="0"/>
        <w:contextualSpacing w:val="0"/>
        <w:rPr>
          <w:rFonts w:asciiTheme="minorHAnsi" w:hAnsiTheme="minorHAnsi" w:cstheme="minorHAnsi"/>
          <w:color w:val="auto"/>
        </w:rPr>
      </w:pPr>
    </w:p>
    <w:p w14:paraId="0FABC866" w14:textId="70F6B836" w:rsidR="00180CA7" w:rsidRPr="00FC1E43" w:rsidRDefault="00180CA7" w:rsidP="00595F3C">
      <w:pPr>
        <w:jc w:val="both"/>
        <w:rPr>
          <w:rFonts w:cstheme="minorHAnsi"/>
          <w:iCs/>
          <w:lang w:val="en-US"/>
        </w:rPr>
      </w:pPr>
      <w:r w:rsidRPr="00FC1E43">
        <w:rPr>
          <w:rFonts w:cstheme="minorHAnsi"/>
          <w:iCs/>
          <w:lang w:val="en-US"/>
        </w:rPr>
        <w:t xml:space="preserve">NOTE: </w:t>
      </w:r>
      <w:r w:rsidR="00EB49AA" w:rsidRPr="00FC1E43">
        <w:rPr>
          <w:rFonts w:cstheme="minorHAnsi"/>
          <w:iCs/>
          <w:lang w:val="en-US"/>
        </w:rPr>
        <w:t>P</w:t>
      </w:r>
      <w:r w:rsidR="00D33154" w:rsidRPr="00FC1E43">
        <w:rPr>
          <w:rFonts w:cstheme="minorHAnsi"/>
          <w:iCs/>
          <w:lang w:val="en-US"/>
        </w:rPr>
        <w:t xml:space="preserve">erform </w:t>
      </w:r>
      <w:r w:rsidR="00A45F21" w:rsidRPr="00FC1E43">
        <w:rPr>
          <w:rFonts w:cstheme="minorHAnsi"/>
          <w:iCs/>
          <w:lang w:val="en-US"/>
        </w:rPr>
        <w:t>all manipulations</w:t>
      </w:r>
      <w:r w:rsidR="00EB49AA" w:rsidRPr="00FC1E43">
        <w:rPr>
          <w:rFonts w:cstheme="minorHAnsi"/>
          <w:iCs/>
          <w:lang w:val="en-US"/>
        </w:rPr>
        <w:t xml:space="preserve"> for step 3.2.2 to step 3.2.4 </w:t>
      </w:r>
      <w:r w:rsidR="00963CAD" w:rsidRPr="00FC1E43">
        <w:rPr>
          <w:rFonts w:cstheme="minorHAnsi"/>
          <w:iCs/>
          <w:lang w:val="en-US"/>
        </w:rPr>
        <w:t>in</w:t>
      </w:r>
      <w:r w:rsidRPr="00FC1E43">
        <w:rPr>
          <w:rFonts w:cstheme="minorHAnsi"/>
          <w:iCs/>
          <w:lang w:val="en-US"/>
        </w:rPr>
        <w:t xml:space="preserve"> a chemical hood.</w:t>
      </w:r>
    </w:p>
    <w:p w14:paraId="7B5D6A39" w14:textId="77777777" w:rsidR="00D33154" w:rsidRPr="00FC1E43" w:rsidRDefault="00D33154" w:rsidP="00FC1E43">
      <w:pPr>
        <w:jc w:val="both"/>
        <w:rPr>
          <w:rFonts w:cstheme="minorHAnsi"/>
          <w:i/>
          <w:lang w:val="en-US"/>
        </w:rPr>
      </w:pPr>
    </w:p>
    <w:p w14:paraId="1E4F0EB0" w14:textId="4405D512"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 Wash the slides for </w:t>
      </w:r>
      <w:r w:rsidR="00F97C55" w:rsidRPr="00FC1E43">
        <w:rPr>
          <w:rFonts w:asciiTheme="minorHAnsi" w:hAnsiTheme="minorHAnsi" w:cstheme="minorHAnsi"/>
          <w:color w:val="auto"/>
        </w:rPr>
        <w:t>3</w:t>
      </w:r>
      <w:r w:rsidRPr="00FC1E43">
        <w:rPr>
          <w:rFonts w:asciiTheme="minorHAnsi" w:hAnsiTheme="minorHAnsi" w:cstheme="minorHAnsi"/>
          <w:color w:val="auto"/>
        </w:rPr>
        <w:t xml:space="preserve"> min in</w:t>
      </w:r>
      <w:r w:rsidR="00963CAD" w:rsidRPr="00FC1E43">
        <w:rPr>
          <w:rFonts w:asciiTheme="minorHAnsi" w:hAnsiTheme="minorHAnsi" w:cstheme="minorHAnsi"/>
          <w:color w:val="auto"/>
        </w:rPr>
        <w:t xml:space="preserve"> 90%</w:t>
      </w:r>
      <w:r w:rsidRPr="00FC1E43">
        <w:rPr>
          <w:rFonts w:asciiTheme="minorHAnsi" w:hAnsiTheme="minorHAnsi" w:cstheme="minorHAnsi"/>
          <w:color w:val="auto"/>
        </w:rPr>
        <w:t xml:space="preserve"> </w:t>
      </w:r>
      <w:r w:rsidR="0022265A" w:rsidRPr="00FC1E43">
        <w:rPr>
          <w:rFonts w:asciiTheme="minorHAnsi" w:hAnsiTheme="minorHAnsi" w:cstheme="minorHAnsi"/>
          <w:color w:val="auto"/>
        </w:rPr>
        <w:t>e</w:t>
      </w:r>
      <w:r w:rsidRPr="00FC1E43">
        <w:rPr>
          <w:rFonts w:asciiTheme="minorHAnsi" w:hAnsiTheme="minorHAnsi" w:cstheme="minorHAnsi"/>
          <w:color w:val="auto"/>
        </w:rPr>
        <w:t>thanol.</w:t>
      </w:r>
    </w:p>
    <w:p w14:paraId="4C352228" w14:textId="77777777" w:rsidR="00963CAD" w:rsidRPr="00FC1E43" w:rsidRDefault="00963CAD" w:rsidP="00FC1E43">
      <w:pPr>
        <w:pStyle w:val="ListParagraph"/>
        <w:ind w:left="0"/>
        <w:contextualSpacing w:val="0"/>
        <w:rPr>
          <w:rFonts w:asciiTheme="minorHAnsi" w:hAnsiTheme="minorHAnsi" w:cstheme="minorHAnsi"/>
          <w:color w:val="auto"/>
        </w:rPr>
      </w:pPr>
    </w:p>
    <w:p w14:paraId="7212B346" w14:textId="2ECBEB48" w:rsidR="00F97C55"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for </w:t>
      </w:r>
      <w:r w:rsidR="00F97C55" w:rsidRPr="00FC1E43">
        <w:rPr>
          <w:rFonts w:asciiTheme="minorHAnsi" w:hAnsiTheme="minorHAnsi" w:cstheme="minorHAnsi"/>
          <w:color w:val="auto"/>
        </w:rPr>
        <w:t>3</w:t>
      </w:r>
      <w:r w:rsidRPr="00FC1E43">
        <w:rPr>
          <w:rFonts w:asciiTheme="minorHAnsi" w:hAnsiTheme="minorHAnsi" w:cstheme="minorHAnsi"/>
          <w:color w:val="auto"/>
        </w:rPr>
        <w:t xml:space="preserve"> min in </w:t>
      </w:r>
      <w:r w:rsidR="00963CAD" w:rsidRPr="00FC1E43">
        <w:rPr>
          <w:rFonts w:asciiTheme="minorHAnsi" w:hAnsiTheme="minorHAnsi" w:cstheme="minorHAnsi"/>
          <w:color w:val="auto"/>
        </w:rPr>
        <w:t xml:space="preserve">75% </w:t>
      </w:r>
      <w:r w:rsidR="0022265A" w:rsidRPr="00FC1E43">
        <w:rPr>
          <w:rFonts w:asciiTheme="minorHAnsi" w:hAnsiTheme="minorHAnsi" w:cstheme="minorHAnsi"/>
          <w:color w:val="auto"/>
        </w:rPr>
        <w:t>e</w:t>
      </w:r>
      <w:r w:rsidRPr="00FC1E43">
        <w:rPr>
          <w:rFonts w:asciiTheme="minorHAnsi" w:hAnsiTheme="minorHAnsi" w:cstheme="minorHAnsi"/>
          <w:color w:val="auto"/>
        </w:rPr>
        <w:t>thanol.</w:t>
      </w:r>
    </w:p>
    <w:p w14:paraId="73A2A6ED" w14:textId="77777777" w:rsidR="00963CAD" w:rsidRPr="00FC1E43" w:rsidRDefault="00963CAD" w:rsidP="00FC1E43">
      <w:pPr>
        <w:pStyle w:val="ListParagraph"/>
        <w:ind w:left="0"/>
        <w:contextualSpacing w:val="0"/>
        <w:rPr>
          <w:rFonts w:asciiTheme="minorHAnsi" w:hAnsiTheme="minorHAnsi" w:cstheme="minorHAnsi"/>
          <w:color w:val="auto"/>
        </w:rPr>
      </w:pPr>
    </w:p>
    <w:p w14:paraId="13FE7FD5" w14:textId="600DF788"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for </w:t>
      </w:r>
      <w:r w:rsidR="00F97C55" w:rsidRPr="00FC1E43">
        <w:rPr>
          <w:rFonts w:asciiTheme="minorHAnsi" w:hAnsiTheme="minorHAnsi" w:cstheme="minorHAnsi"/>
          <w:color w:val="auto"/>
        </w:rPr>
        <w:t>3</w:t>
      </w:r>
      <w:r w:rsidRPr="00FC1E43">
        <w:rPr>
          <w:rFonts w:asciiTheme="minorHAnsi" w:hAnsiTheme="minorHAnsi" w:cstheme="minorHAnsi"/>
          <w:color w:val="auto"/>
        </w:rPr>
        <w:t xml:space="preserve"> min in </w:t>
      </w:r>
      <w:r w:rsidR="00963CAD" w:rsidRPr="00FC1E43">
        <w:rPr>
          <w:rFonts w:asciiTheme="minorHAnsi" w:hAnsiTheme="minorHAnsi" w:cstheme="minorHAnsi"/>
          <w:color w:val="auto"/>
        </w:rPr>
        <w:t xml:space="preserve">50% </w:t>
      </w:r>
      <w:r w:rsidR="0022265A" w:rsidRPr="00FC1E43">
        <w:rPr>
          <w:rFonts w:asciiTheme="minorHAnsi" w:hAnsiTheme="minorHAnsi" w:cstheme="minorHAnsi"/>
          <w:color w:val="auto"/>
        </w:rPr>
        <w:t>e</w:t>
      </w:r>
      <w:r w:rsidR="00F97C55" w:rsidRPr="00FC1E43">
        <w:rPr>
          <w:rFonts w:asciiTheme="minorHAnsi" w:hAnsiTheme="minorHAnsi" w:cstheme="minorHAnsi"/>
          <w:color w:val="auto"/>
        </w:rPr>
        <w:t>thanol</w:t>
      </w:r>
      <w:r w:rsidRPr="00FC1E43">
        <w:rPr>
          <w:rFonts w:asciiTheme="minorHAnsi" w:hAnsiTheme="minorHAnsi" w:cstheme="minorHAnsi"/>
          <w:color w:val="auto"/>
        </w:rPr>
        <w:t>.</w:t>
      </w:r>
    </w:p>
    <w:p w14:paraId="0CE4EC82" w14:textId="77777777" w:rsidR="00963CAD" w:rsidRPr="00FC1E43" w:rsidRDefault="00963CAD" w:rsidP="00FC1E43">
      <w:pPr>
        <w:pStyle w:val="ListParagraph"/>
        <w:ind w:left="0"/>
        <w:contextualSpacing w:val="0"/>
        <w:rPr>
          <w:rFonts w:asciiTheme="minorHAnsi" w:hAnsiTheme="minorHAnsi" w:cstheme="minorHAnsi"/>
          <w:color w:val="auto"/>
        </w:rPr>
      </w:pPr>
    </w:p>
    <w:p w14:paraId="306DC3E1" w14:textId="450AC57C" w:rsidR="000A34C4"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w:t>
      </w:r>
      <w:r w:rsidR="0022265A" w:rsidRPr="00FC1E43">
        <w:rPr>
          <w:rFonts w:asciiTheme="minorHAnsi" w:hAnsiTheme="minorHAnsi" w:cstheme="minorHAnsi"/>
          <w:color w:val="auto"/>
        </w:rPr>
        <w:t>under</w:t>
      </w:r>
      <w:r w:rsidRPr="00FC1E43">
        <w:rPr>
          <w:rFonts w:asciiTheme="minorHAnsi" w:hAnsiTheme="minorHAnsi" w:cstheme="minorHAnsi"/>
          <w:color w:val="auto"/>
        </w:rPr>
        <w:t xml:space="preserve"> </w:t>
      </w:r>
      <w:r w:rsidR="00F97C55" w:rsidRPr="00FC1E43">
        <w:rPr>
          <w:rFonts w:asciiTheme="minorHAnsi" w:hAnsiTheme="minorHAnsi" w:cstheme="minorHAnsi"/>
          <w:color w:val="auto"/>
        </w:rPr>
        <w:t>tap water</w:t>
      </w:r>
      <w:r w:rsidRPr="00FC1E43">
        <w:rPr>
          <w:rFonts w:asciiTheme="minorHAnsi" w:hAnsiTheme="minorHAnsi" w:cstheme="minorHAnsi"/>
          <w:color w:val="auto"/>
        </w:rPr>
        <w:t>.</w:t>
      </w:r>
    </w:p>
    <w:p w14:paraId="49470CA0" w14:textId="77777777" w:rsidR="00963CAD" w:rsidRPr="00FC1E43" w:rsidRDefault="00963CAD" w:rsidP="00FC1E43">
      <w:pPr>
        <w:pStyle w:val="ListParagraph"/>
        <w:ind w:left="0"/>
        <w:contextualSpacing w:val="0"/>
        <w:rPr>
          <w:rFonts w:asciiTheme="minorHAnsi" w:hAnsiTheme="minorHAnsi" w:cstheme="minorHAnsi"/>
          <w:color w:val="auto"/>
        </w:rPr>
      </w:pPr>
    </w:p>
    <w:p w14:paraId="6EEF3DF1" w14:textId="67C7FADB" w:rsidR="00F97C55" w:rsidRPr="00FC1E43" w:rsidRDefault="00F97C55"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Rehydrate the slides in distilled water for 5 min.</w:t>
      </w:r>
    </w:p>
    <w:p w14:paraId="7DEF8D6E" w14:textId="77777777" w:rsidR="006E2905" w:rsidRPr="00FC1E43" w:rsidRDefault="006E2905" w:rsidP="00FC1E43">
      <w:pPr>
        <w:pStyle w:val="ListParagraph"/>
        <w:ind w:left="0"/>
        <w:contextualSpacing w:val="0"/>
        <w:rPr>
          <w:rFonts w:asciiTheme="minorHAnsi" w:hAnsiTheme="minorHAnsi" w:cstheme="minorHAnsi"/>
          <w:color w:val="auto"/>
        </w:rPr>
      </w:pPr>
    </w:p>
    <w:p w14:paraId="41DB43F1" w14:textId="5D05A34E" w:rsidR="00CA0404" w:rsidRPr="00FC1E43" w:rsidRDefault="000A34C4"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Prepare </w:t>
      </w:r>
      <w:r w:rsidR="00180CA7" w:rsidRPr="00FC1E43">
        <w:rPr>
          <w:rFonts w:asciiTheme="minorHAnsi" w:hAnsiTheme="minorHAnsi" w:cstheme="minorHAnsi"/>
          <w:color w:val="auto"/>
        </w:rPr>
        <w:t xml:space="preserve">700 mL </w:t>
      </w:r>
      <w:r w:rsidR="00BD0E6E" w:rsidRPr="00FC1E43">
        <w:rPr>
          <w:rFonts w:asciiTheme="minorHAnsi" w:hAnsiTheme="minorHAnsi" w:cstheme="minorHAnsi"/>
          <w:color w:val="auto"/>
        </w:rPr>
        <w:t xml:space="preserve">of </w:t>
      </w:r>
      <w:r w:rsidR="006E2905" w:rsidRPr="00FC1E43">
        <w:rPr>
          <w:rFonts w:asciiTheme="minorHAnsi" w:hAnsiTheme="minorHAnsi" w:cstheme="minorHAnsi"/>
          <w:color w:val="auto"/>
        </w:rPr>
        <w:t xml:space="preserve">0.01 M </w:t>
      </w:r>
      <w:r w:rsidRPr="00FC1E43">
        <w:rPr>
          <w:rFonts w:asciiTheme="minorHAnsi" w:hAnsiTheme="minorHAnsi" w:cstheme="minorHAnsi"/>
          <w:color w:val="auto"/>
        </w:rPr>
        <w:t>citrate buffer</w:t>
      </w:r>
      <w:r w:rsidR="006E2905" w:rsidRPr="00FC1E43">
        <w:rPr>
          <w:rFonts w:asciiTheme="minorHAnsi" w:hAnsiTheme="minorHAnsi" w:cstheme="minorHAnsi"/>
          <w:color w:val="auto"/>
        </w:rPr>
        <w:t xml:space="preserve">, </w:t>
      </w:r>
      <w:r w:rsidRPr="00FC1E43">
        <w:rPr>
          <w:rFonts w:asciiTheme="minorHAnsi" w:hAnsiTheme="minorHAnsi" w:cstheme="minorHAnsi"/>
          <w:color w:val="auto"/>
        </w:rPr>
        <w:t>pH 6</w:t>
      </w:r>
      <w:r w:rsidR="0022265A" w:rsidRPr="00FC1E43">
        <w:rPr>
          <w:rFonts w:asciiTheme="minorHAnsi" w:hAnsiTheme="minorHAnsi" w:cstheme="minorHAnsi"/>
          <w:color w:val="auto"/>
        </w:rPr>
        <w:t>.0</w:t>
      </w:r>
      <w:r w:rsidR="006E2905" w:rsidRPr="00FC1E43">
        <w:rPr>
          <w:rFonts w:asciiTheme="minorHAnsi" w:hAnsiTheme="minorHAnsi" w:cstheme="minorHAnsi"/>
          <w:color w:val="auto"/>
        </w:rPr>
        <w:t xml:space="preserve">, and </w:t>
      </w:r>
      <w:r w:rsidR="00CA0404" w:rsidRPr="00FC1E43">
        <w:rPr>
          <w:rFonts w:asciiTheme="minorHAnsi" w:hAnsiTheme="minorHAnsi" w:cstheme="minorHAnsi"/>
          <w:color w:val="auto"/>
        </w:rPr>
        <w:t xml:space="preserve">add it to a suitable container </w:t>
      </w:r>
      <w:r w:rsidR="00750DA7" w:rsidRPr="00FC1E43">
        <w:rPr>
          <w:rFonts w:asciiTheme="minorHAnsi" w:hAnsiTheme="minorHAnsi" w:cstheme="minorHAnsi"/>
          <w:color w:val="auto"/>
        </w:rPr>
        <w:t xml:space="preserve">(width: 11.5 cm, </w:t>
      </w:r>
      <w:r w:rsidR="00BA3B4D" w:rsidRPr="00FC1E43">
        <w:rPr>
          <w:rFonts w:asciiTheme="minorHAnsi" w:hAnsiTheme="minorHAnsi" w:cstheme="minorHAnsi"/>
          <w:color w:val="auto"/>
        </w:rPr>
        <w:t>length: 17 cm, height: 7 cm</w:t>
      </w:r>
      <w:r w:rsidR="00750DA7" w:rsidRPr="00FC1E43">
        <w:rPr>
          <w:rFonts w:asciiTheme="minorHAnsi" w:hAnsiTheme="minorHAnsi" w:cstheme="minorHAnsi"/>
          <w:color w:val="auto"/>
        </w:rPr>
        <w:t>)</w:t>
      </w:r>
      <w:r w:rsidR="00CA0404" w:rsidRPr="00FC1E43">
        <w:rPr>
          <w:rFonts w:asciiTheme="minorHAnsi" w:hAnsiTheme="minorHAnsi" w:cstheme="minorHAnsi"/>
          <w:color w:val="auto"/>
        </w:rPr>
        <w:t>;</w:t>
      </w:r>
      <w:r w:rsidRPr="00FC1E43">
        <w:rPr>
          <w:rFonts w:asciiTheme="minorHAnsi" w:hAnsiTheme="minorHAnsi" w:cstheme="minorHAnsi"/>
          <w:color w:val="auto"/>
        </w:rPr>
        <w:t xml:space="preserve"> submerge the slides in it. </w:t>
      </w:r>
      <w:r w:rsidR="00F97C55" w:rsidRPr="00FC1E43">
        <w:rPr>
          <w:rFonts w:asciiTheme="minorHAnsi" w:hAnsiTheme="minorHAnsi" w:cstheme="minorHAnsi"/>
          <w:color w:val="auto"/>
        </w:rPr>
        <w:t xml:space="preserve">Heat </w:t>
      </w:r>
      <w:r w:rsidR="00CA0404" w:rsidRPr="00FC1E43">
        <w:rPr>
          <w:rFonts w:asciiTheme="minorHAnsi" w:hAnsiTheme="minorHAnsi" w:cstheme="minorHAnsi"/>
          <w:color w:val="auto"/>
        </w:rPr>
        <w:t xml:space="preserve">the container </w:t>
      </w:r>
      <w:r w:rsidR="00F97C55" w:rsidRPr="00FC1E43">
        <w:rPr>
          <w:rFonts w:asciiTheme="minorHAnsi" w:hAnsiTheme="minorHAnsi" w:cstheme="minorHAnsi"/>
          <w:color w:val="auto"/>
        </w:rPr>
        <w:t>in the microwave for 9</w:t>
      </w:r>
      <w:r w:rsidR="00CA0404" w:rsidRPr="00FC1E43">
        <w:rPr>
          <w:rFonts w:asciiTheme="minorHAnsi" w:hAnsiTheme="minorHAnsi" w:cstheme="minorHAnsi"/>
          <w:color w:val="auto"/>
        </w:rPr>
        <w:t>–</w:t>
      </w:r>
      <w:r w:rsidR="00F97C55" w:rsidRPr="00FC1E43">
        <w:rPr>
          <w:rFonts w:asciiTheme="minorHAnsi" w:hAnsiTheme="minorHAnsi" w:cstheme="minorHAnsi"/>
          <w:color w:val="auto"/>
        </w:rPr>
        <w:t>10 min at 700 W</w:t>
      </w:r>
      <w:r w:rsidR="00CA0404" w:rsidRPr="00FC1E43">
        <w:rPr>
          <w:rFonts w:asciiTheme="minorHAnsi" w:hAnsiTheme="minorHAnsi" w:cstheme="minorHAnsi"/>
          <w:color w:val="auto"/>
        </w:rPr>
        <w:t>,</w:t>
      </w:r>
      <w:r w:rsidR="00BA3B4D" w:rsidRPr="00FC1E43">
        <w:rPr>
          <w:rFonts w:asciiTheme="minorHAnsi" w:hAnsiTheme="minorHAnsi" w:cstheme="minorHAnsi"/>
          <w:color w:val="auto"/>
        </w:rPr>
        <w:t xml:space="preserve"> and</w:t>
      </w:r>
      <w:r w:rsidR="00F97C55" w:rsidRPr="00FC1E43">
        <w:rPr>
          <w:rFonts w:asciiTheme="minorHAnsi" w:hAnsiTheme="minorHAnsi" w:cstheme="minorHAnsi"/>
          <w:color w:val="auto"/>
        </w:rPr>
        <w:t xml:space="preserve"> when </w:t>
      </w:r>
      <w:r w:rsidR="00CA0404" w:rsidRPr="00FC1E43">
        <w:rPr>
          <w:rFonts w:asciiTheme="minorHAnsi" w:hAnsiTheme="minorHAnsi" w:cstheme="minorHAnsi"/>
          <w:color w:val="auto"/>
        </w:rPr>
        <w:t xml:space="preserve">the </w:t>
      </w:r>
      <w:r w:rsidR="00F97C55" w:rsidRPr="00FC1E43">
        <w:rPr>
          <w:rFonts w:asciiTheme="minorHAnsi" w:hAnsiTheme="minorHAnsi" w:cstheme="minorHAnsi"/>
          <w:color w:val="auto"/>
        </w:rPr>
        <w:t>boiling starts</w:t>
      </w:r>
      <w:r w:rsidR="00333BD7" w:rsidRPr="00FC1E43">
        <w:rPr>
          <w:rFonts w:asciiTheme="minorHAnsi" w:hAnsiTheme="minorHAnsi" w:cstheme="minorHAnsi"/>
          <w:color w:val="auto"/>
        </w:rPr>
        <w:t>,</w:t>
      </w:r>
      <w:r w:rsidR="00444265" w:rsidRPr="00FC1E43">
        <w:rPr>
          <w:rFonts w:asciiTheme="minorHAnsi" w:hAnsiTheme="minorHAnsi" w:cstheme="minorHAnsi"/>
          <w:color w:val="auto"/>
        </w:rPr>
        <w:t xml:space="preserve"> decrease the power </w:t>
      </w:r>
      <w:r w:rsidR="00CA0404" w:rsidRPr="00FC1E43">
        <w:rPr>
          <w:rFonts w:asciiTheme="minorHAnsi" w:hAnsiTheme="minorHAnsi" w:cstheme="minorHAnsi"/>
          <w:color w:val="auto"/>
        </w:rPr>
        <w:t>to</w:t>
      </w:r>
      <w:r w:rsidR="00444265" w:rsidRPr="00FC1E43">
        <w:rPr>
          <w:rFonts w:asciiTheme="minorHAnsi" w:hAnsiTheme="minorHAnsi" w:cstheme="minorHAnsi"/>
          <w:color w:val="auto"/>
        </w:rPr>
        <w:t xml:space="preserve"> 400</w:t>
      </w:r>
      <w:r w:rsidR="00CA0404" w:rsidRPr="00FC1E43">
        <w:rPr>
          <w:rFonts w:asciiTheme="minorHAnsi" w:hAnsiTheme="minorHAnsi" w:cstheme="minorHAnsi"/>
          <w:color w:val="auto"/>
        </w:rPr>
        <w:t>–</w:t>
      </w:r>
      <w:r w:rsidR="00F97C55" w:rsidRPr="00FC1E43">
        <w:rPr>
          <w:rFonts w:asciiTheme="minorHAnsi" w:hAnsiTheme="minorHAnsi" w:cstheme="minorHAnsi"/>
          <w:color w:val="auto"/>
        </w:rPr>
        <w:t>450 W</w:t>
      </w:r>
      <w:r w:rsidR="007E361A" w:rsidRPr="00FC1E43">
        <w:rPr>
          <w:rFonts w:asciiTheme="minorHAnsi" w:hAnsiTheme="minorHAnsi" w:cstheme="minorHAnsi"/>
          <w:color w:val="auto"/>
        </w:rPr>
        <w:t>. I</w:t>
      </w:r>
      <w:r w:rsidR="00444265" w:rsidRPr="00FC1E43">
        <w:rPr>
          <w:rFonts w:asciiTheme="minorHAnsi" w:hAnsiTheme="minorHAnsi" w:cstheme="minorHAnsi"/>
          <w:color w:val="auto"/>
        </w:rPr>
        <w:t>ncubate for</w:t>
      </w:r>
      <w:r w:rsidR="00F97C55" w:rsidRPr="00FC1E43">
        <w:rPr>
          <w:rFonts w:asciiTheme="minorHAnsi" w:hAnsiTheme="minorHAnsi" w:cstheme="minorHAnsi"/>
          <w:color w:val="auto"/>
        </w:rPr>
        <w:t xml:space="preserve"> </w:t>
      </w:r>
      <w:r w:rsidR="0022265A" w:rsidRPr="00FC1E43">
        <w:rPr>
          <w:rFonts w:asciiTheme="minorHAnsi" w:hAnsiTheme="minorHAnsi" w:cstheme="minorHAnsi"/>
          <w:color w:val="auto"/>
        </w:rPr>
        <w:t xml:space="preserve">an </w:t>
      </w:r>
      <w:r w:rsidR="00F97C55" w:rsidRPr="00FC1E43">
        <w:rPr>
          <w:rFonts w:asciiTheme="minorHAnsi" w:hAnsiTheme="minorHAnsi" w:cstheme="minorHAnsi"/>
          <w:color w:val="auto"/>
        </w:rPr>
        <w:t xml:space="preserve">additional </w:t>
      </w:r>
      <w:r w:rsidR="00444265" w:rsidRPr="00FC1E43">
        <w:rPr>
          <w:rFonts w:asciiTheme="minorHAnsi" w:hAnsiTheme="minorHAnsi" w:cstheme="minorHAnsi"/>
          <w:color w:val="auto"/>
        </w:rPr>
        <w:t xml:space="preserve">10 </w:t>
      </w:r>
      <w:r w:rsidR="00F97C55" w:rsidRPr="00FC1E43">
        <w:rPr>
          <w:rFonts w:asciiTheme="minorHAnsi" w:hAnsiTheme="minorHAnsi" w:cstheme="minorHAnsi"/>
          <w:color w:val="auto"/>
        </w:rPr>
        <w:t xml:space="preserve">min. </w:t>
      </w:r>
    </w:p>
    <w:p w14:paraId="670F4575" w14:textId="77777777" w:rsidR="00CA0404" w:rsidRPr="00FC1E43" w:rsidRDefault="00CA0404" w:rsidP="00FC1E43">
      <w:pPr>
        <w:pStyle w:val="ListParagraph"/>
        <w:ind w:left="0"/>
        <w:contextualSpacing w:val="0"/>
        <w:rPr>
          <w:rFonts w:asciiTheme="minorHAnsi" w:hAnsiTheme="minorHAnsi" w:cstheme="minorHAnsi"/>
          <w:color w:val="auto"/>
        </w:rPr>
      </w:pPr>
    </w:p>
    <w:p w14:paraId="6E3335BE" w14:textId="68AD9C77" w:rsidR="00F97C55" w:rsidRPr="00FC1E43" w:rsidRDefault="00F97C55"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Let the slides cool down in the buffer </w:t>
      </w:r>
      <w:r w:rsidR="002057D8" w:rsidRPr="00FC1E43">
        <w:rPr>
          <w:rFonts w:asciiTheme="minorHAnsi" w:hAnsiTheme="minorHAnsi" w:cstheme="minorHAnsi"/>
          <w:color w:val="auto"/>
        </w:rPr>
        <w:t>to RT</w:t>
      </w:r>
      <w:r w:rsidRPr="00FC1E43">
        <w:rPr>
          <w:rFonts w:asciiTheme="minorHAnsi" w:hAnsiTheme="minorHAnsi" w:cstheme="minorHAnsi"/>
          <w:color w:val="auto"/>
        </w:rPr>
        <w:t xml:space="preserve"> for approximately 30</w:t>
      </w:r>
      <w:r w:rsidR="002057D8" w:rsidRPr="00FC1E43">
        <w:rPr>
          <w:rFonts w:asciiTheme="minorHAnsi" w:hAnsiTheme="minorHAnsi" w:cstheme="minorHAnsi"/>
          <w:color w:val="auto"/>
        </w:rPr>
        <w:t>–</w:t>
      </w:r>
      <w:r w:rsidRPr="00FC1E43">
        <w:rPr>
          <w:rFonts w:asciiTheme="minorHAnsi" w:hAnsiTheme="minorHAnsi" w:cstheme="minorHAnsi"/>
          <w:color w:val="auto"/>
        </w:rPr>
        <w:t>40 min.</w:t>
      </w:r>
    </w:p>
    <w:p w14:paraId="3E3D34B2" w14:textId="77777777" w:rsidR="002057D8" w:rsidRPr="00FC1E43" w:rsidRDefault="002057D8" w:rsidP="00FC1E43">
      <w:pPr>
        <w:pStyle w:val="ListParagraph"/>
        <w:ind w:left="0"/>
        <w:contextualSpacing w:val="0"/>
        <w:rPr>
          <w:rFonts w:asciiTheme="minorHAnsi" w:hAnsiTheme="minorHAnsi" w:cstheme="minorHAnsi"/>
          <w:color w:val="auto"/>
        </w:rPr>
      </w:pPr>
    </w:p>
    <w:p w14:paraId="3EA6FA3F" w14:textId="568DA451" w:rsidR="00F97C55" w:rsidRPr="00FC1E43" w:rsidRDefault="00F97C55"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Wash the slides </w:t>
      </w:r>
      <w:r w:rsidR="0059413C" w:rsidRPr="00FC1E43">
        <w:rPr>
          <w:rFonts w:asciiTheme="minorHAnsi" w:hAnsiTheme="minorHAnsi" w:cstheme="minorHAnsi"/>
          <w:color w:val="auto"/>
        </w:rPr>
        <w:t>twice</w:t>
      </w:r>
      <w:r w:rsidRPr="00FC1E43">
        <w:rPr>
          <w:rFonts w:asciiTheme="minorHAnsi" w:hAnsiTheme="minorHAnsi" w:cstheme="minorHAnsi"/>
          <w:color w:val="auto"/>
        </w:rPr>
        <w:t xml:space="preserve"> in PBS for 5 min.</w:t>
      </w:r>
    </w:p>
    <w:p w14:paraId="12E5A25A" w14:textId="77777777" w:rsidR="002057D8" w:rsidRPr="00FC1E43" w:rsidRDefault="002057D8" w:rsidP="00FC1E43">
      <w:pPr>
        <w:pStyle w:val="ListParagraph"/>
        <w:ind w:left="0"/>
        <w:contextualSpacing w:val="0"/>
        <w:rPr>
          <w:rFonts w:asciiTheme="minorHAnsi" w:hAnsiTheme="minorHAnsi" w:cstheme="minorHAnsi"/>
          <w:color w:val="auto"/>
        </w:rPr>
      </w:pPr>
    </w:p>
    <w:p w14:paraId="56AFCB4A" w14:textId="66015F41" w:rsidR="00B6045D" w:rsidRPr="00FC1E43" w:rsidRDefault="00BD0E6E" w:rsidP="00FC1E43">
      <w:pPr>
        <w:pStyle w:val="ListParagraph"/>
        <w:numPr>
          <w:ilvl w:val="2"/>
          <w:numId w:val="30"/>
        </w:numPr>
        <w:ind w:left="0" w:firstLine="0"/>
        <w:contextualSpacing w:val="0"/>
        <w:rPr>
          <w:rFonts w:asciiTheme="minorHAnsi" w:hAnsiTheme="minorHAnsi" w:cstheme="minorHAnsi"/>
          <w:color w:val="auto"/>
          <w:lang w:val="en-CA"/>
        </w:rPr>
      </w:pPr>
      <w:r w:rsidRPr="00FC1E43">
        <w:rPr>
          <w:rFonts w:asciiTheme="minorHAnsi" w:hAnsiTheme="minorHAnsi" w:cstheme="minorHAnsi"/>
          <w:color w:val="auto"/>
        </w:rPr>
        <w:t>D</w:t>
      </w:r>
      <w:r w:rsidR="00F97C55" w:rsidRPr="00FC1E43">
        <w:rPr>
          <w:rFonts w:asciiTheme="minorHAnsi" w:hAnsiTheme="minorHAnsi" w:cstheme="minorHAnsi"/>
          <w:color w:val="auto"/>
        </w:rPr>
        <w:t xml:space="preserve">raw a </w:t>
      </w:r>
      <w:r w:rsidR="001F08CD" w:rsidRPr="00FC1E43">
        <w:rPr>
          <w:rFonts w:asciiTheme="minorHAnsi" w:hAnsiTheme="minorHAnsi" w:cstheme="minorHAnsi"/>
          <w:color w:val="auto"/>
        </w:rPr>
        <w:t>circle</w:t>
      </w:r>
      <w:r w:rsidR="00F97C55" w:rsidRPr="00FC1E43">
        <w:rPr>
          <w:rFonts w:asciiTheme="minorHAnsi" w:hAnsiTheme="minorHAnsi" w:cstheme="minorHAnsi"/>
          <w:color w:val="auto"/>
        </w:rPr>
        <w:t xml:space="preserve"> around the sections</w:t>
      </w:r>
      <w:r w:rsidRPr="00FC1E43">
        <w:rPr>
          <w:rFonts w:asciiTheme="minorHAnsi" w:hAnsiTheme="minorHAnsi" w:cstheme="minorHAnsi"/>
          <w:color w:val="auto"/>
        </w:rPr>
        <w:t xml:space="preserve"> with a </w:t>
      </w:r>
      <w:r w:rsidR="007008C7" w:rsidRPr="00FC1E43">
        <w:rPr>
          <w:rFonts w:asciiTheme="minorHAnsi" w:hAnsiTheme="minorHAnsi" w:cstheme="minorHAnsi"/>
          <w:color w:val="auto"/>
        </w:rPr>
        <w:t>marker pen</w:t>
      </w:r>
      <w:r w:rsidR="00FD5AF6" w:rsidRPr="00FC1E43">
        <w:rPr>
          <w:rFonts w:asciiTheme="minorHAnsi" w:hAnsiTheme="minorHAnsi" w:cstheme="minorHAnsi"/>
          <w:color w:val="auto"/>
          <w:lang w:val="en-CA"/>
        </w:rPr>
        <w:t xml:space="preserve"> to </w:t>
      </w:r>
      <w:r w:rsidR="00B6045D" w:rsidRPr="00FC1E43">
        <w:rPr>
          <w:rFonts w:asciiTheme="minorHAnsi" w:hAnsiTheme="minorHAnsi" w:cstheme="minorHAnsi"/>
          <w:color w:val="auto"/>
          <w:lang w:val="en-CA"/>
        </w:rPr>
        <w:t xml:space="preserve">create a barrier </w:t>
      </w:r>
      <w:r w:rsidR="0059413C" w:rsidRPr="00FC1E43">
        <w:rPr>
          <w:rFonts w:asciiTheme="minorHAnsi" w:hAnsiTheme="minorHAnsi" w:cstheme="minorHAnsi"/>
          <w:color w:val="auto"/>
          <w:lang w:val="en-CA"/>
        </w:rPr>
        <w:t>for</w:t>
      </w:r>
      <w:r w:rsidR="00B6045D" w:rsidRPr="00FC1E43">
        <w:rPr>
          <w:rFonts w:asciiTheme="minorHAnsi" w:hAnsiTheme="minorHAnsi" w:cstheme="minorHAnsi"/>
          <w:color w:val="auto"/>
          <w:lang w:val="en-CA"/>
        </w:rPr>
        <w:t xml:space="preserve"> liquids applied to the sections.</w:t>
      </w:r>
    </w:p>
    <w:p w14:paraId="3F2C3633" w14:textId="77777777" w:rsidR="00FD5AF6" w:rsidRPr="00FC1E43" w:rsidRDefault="00FD5AF6" w:rsidP="00FC1E43">
      <w:pPr>
        <w:pStyle w:val="ListParagraph"/>
        <w:ind w:left="0"/>
        <w:contextualSpacing w:val="0"/>
        <w:rPr>
          <w:rFonts w:asciiTheme="minorHAnsi" w:hAnsiTheme="minorHAnsi" w:cstheme="minorHAnsi"/>
          <w:color w:val="auto"/>
          <w:lang w:val="en-CA"/>
        </w:rPr>
      </w:pPr>
    </w:p>
    <w:p w14:paraId="4CA9EBCE" w14:textId="48C29C80"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Incubate </w:t>
      </w:r>
      <w:r w:rsidR="00724353" w:rsidRPr="00FC1E43">
        <w:rPr>
          <w:rFonts w:asciiTheme="minorHAnsi" w:hAnsiTheme="minorHAnsi" w:cstheme="minorHAnsi"/>
          <w:color w:val="auto"/>
        </w:rPr>
        <w:t>each</w:t>
      </w:r>
      <w:r w:rsidR="00444265" w:rsidRPr="00FC1E43">
        <w:rPr>
          <w:rFonts w:asciiTheme="minorHAnsi" w:hAnsiTheme="minorHAnsi" w:cstheme="minorHAnsi"/>
          <w:color w:val="auto"/>
        </w:rPr>
        <w:t xml:space="preserve"> </w:t>
      </w:r>
      <w:r w:rsidR="00724353" w:rsidRPr="00FC1E43">
        <w:rPr>
          <w:rFonts w:asciiTheme="minorHAnsi" w:hAnsiTheme="minorHAnsi" w:cstheme="minorHAnsi"/>
          <w:color w:val="auto"/>
        </w:rPr>
        <w:t>section</w:t>
      </w:r>
      <w:r w:rsidR="001541A9" w:rsidRPr="00FC1E43">
        <w:rPr>
          <w:rFonts w:asciiTheme="minorHAnsi" w:hAnsiTheme="minorHAnsi" w:cstheme="minorHAnsi"/>
          <w:color w:val="auto"/>
        </w:rPr>
        <w:t xml:space="preserve"> </w:t>
      </w:r>
      <w:r w:rsidRPr="00FC1E43">
        <w:rPr>
          <w:rFonts w:asciiTheme="minorHAnsi" w:hAnsiTheme="minorHAnsi" w:cstheme="minorHAnsi"/>
          <w:color w:val="auto"/>
        </w:rPr>
        <w:t xml:space="preserve">with </w:t>
      </w:r>
      <w:r w:rsidR="00B6045D" w:rsidRPr="00FC1E43">
        <w:rPr>
          <w:rFonts w:asciiTheme="minorHAnsi" w:hAnsiTheme="minorHAnsi" w:cstheme="minorHAnsi"/>
          <w:color w:val="auto"/>
        </w:rPr>
        <w:t>50</w:t>
      </w:r>
      <w:r w:rsidR="00CA30DE" w:rsidRPr="00FC1E43">
        <w:rPr>
          <w:rFonts w:asciiTheme="minorHAnsi" w:hAnsiTheme="minorHAnsi" w:cstheme="minorHAnsi"/>
          <w:color w:val="auto"/>
        </w:rPr>
        <w:t xml:space="preserve"> </w:t>
      </w:r>
      <w:r w:rsidR="003D3C4C" w:rsidRPr="00FC1E43">
        <w:rPr>
          <w:rFonts w:asciiTheme="minorHAnsi" w:hAnsiTheme="minorHAnsi" w:cstheme="minorHAnsi"/>
          <w:color w:val="auto"/>
        </w:rPr>
        <w:t>µ</w:t>
      </w:r>
      <w:r w:rsidR="00B6045D" w:rsidRPr="00FC1E43">
        <w:rPr>
          <w:rFonts w:asciiTheme="minorHAnsi" w:hAnsiTheme="minorHAnsi" w:cstheme="minorHAnsi"/>
          <w:color w:val="auto"/>
        </w:rPr>
        <w:t xml:space="preserve">L of </w:t>
      </w:r>
      <w:r w:rsidRPr="00FC1E43">
        <w:rPr>
          <w:rFonts w:asciiTheme="minorHAnsi" w:hAnsiTheme="minorHAnsi" w:cstheme="minorHAnsi"/>
          <w:color w:val="auto"/>
        </w:rPr>
        <w:t xml:space="preserve">blocking buffer (10% </w:t>
      </w:r>
      <w:r w:rsidR="0059413C" w:rsidRPr="00FC1E43">
        <w:rPr>
          <w:rFonts w:asciiTheme="minorHAnsi" w:hAnsiTheme="minorHAnsi" w:cstheme="minorHAnsi"/>
          <w:color w:val="auto"/>
        </w:rPr>
        <w:t>n</w:t>
      </w:r>
      <w:r w:rsidR="00F97C55" w:rsidRPr="00FC1E43">
        <w:rPr>
          <w:rFonts w:asciiTheme="minorHAnsi" w:hAnsiTheme="minorHAnsi" w:cstheme="minorHAnsi"/>
          <w:color w:val="auto"/>
        </w:rPr>
        <w:t xml:space="preserve">ormal </w:t>
      </w:r>
      <w:r w:rsidR="0059413C" w:rsidRPr="00FC1E43">
        <w:rPr>
          <w:rFonts w:asciiTheme="minorHAnsi" w:hAnsiTheme="minorHAnsi" w:cstheme="minorHAnsi"/>
          <w:color w:val="auto"/>
        </w:rPr>
        <w:t>g</w:t>
      </w:r>
      <w:r w:rsidR="00F97C55" w:rsidRPr="00FC1E43">
        <w:rPr>
          <w:rFonts w:asciiTheme="minorHAnsi" w:hAnsiTheme="minorHAnsi" w:cstheme="minorHAnsi"/>
          <w:color w:val="auto"/>
        </w:rPr>
        <w:t xml:space="preserve">oat </w:t>
      </w:r>
      <w:r w:rsidR="0059413C" w:rsidRPr="00FC1E43">
        <w:rPr>
          <w:rFonts w:asciiTheme="minorHAnsi" w:hAnsiTheme="minorHAnsi" w:cstheme="minorHAnsi"/>
          <w:color w:val="auto"/>
        </w:rPr>
        <w:t>s</w:t>
      </w:r>
      <w:r w:rsidR="00F97C55" w:rsidRPr="00FC1E43">
        <w:rPr>
          <w:rFonts w:asciiTheme="minorHAnsi" w:hAnsiTheme="minorHAnsi" w:cstheme="minorHAnsi"/>
          <w:color w:val="auto"/>
        </w:rPr>
        <w:t>erum</w:t>
      </w:r>
      <w:r w:rsidRPr="00FC1E43">
        <w:rPr>
          <w:rFonts w:asciiTheme="minorHAnsi" w:hAnsiTheme="minorHAnsi" w:cstheme="minorHAnsi"/>
          <w:color w:val="auto"/>
        </w:rPr>
        <w:t xml:space="preserve">, 1% </w:t>
      </w:r>
      <w:r w:rsidR="003D3C4C" w:rsidRPr="00FC1E43">
        <w:rPr>
          <w:rFonts w:asciiTheme="minorHAnsi" w:hAnsiTheme="minorHAnsi" w:cstheme="minorHAnsi"/>
          <w:color w:val="auto"/>
        </w:rPr>
        <w:t>bovine serum albumin (</w:t>
      </w:r>
      <w:r w:rsidRPr="00FC1E43">
        <w:rPr>
          <w:rFonts w:asciiTheme="minorHAnsi" w:hAnsiTheme="minorHAnsi" w:cstheme="minorHAnsi"/>
          <w:color w:val="auto"/>
        </w:rPr>
        <w:t>BSA</w:t>
      </w:r>
      <w:r w:rsidR="003D3C4C" w:rsidRPr="00FC1E43">
        <w:rPr>
          <w:rFonts w:asciiTheme="minorHAnsi" w:hAnsiTheme="minorHAnsi" w:cstheme="minorHAnsi"/>
          <w:color w:val="auto"/>
        </w:rPr>
        <w:t>)</w:t>
      </w:r>
      <w:r w:rsidR="00333BD7" w:rsidRPr="00FC1E43">
        <w:rPr>
          <w:rFonts w:asciiTheme="minorHAnsi" w:hAnsiTheme="minorHAnsi" w:cstheme="minorHAnsi"/>
          <w:color w:val="auto"/>
        </w:rPr>
        <w:t>,</w:t>
      </w:r>
      <w:r w:rsidRPr="00FC1E43">
        <w:rPr>
          <w:rFonts w:asciiTheme="minorHAnsi" w:hAnsiTheme="minorHAnsi" w:cstheme="minorHAnsi"/>
          <w:color w:val="auto"/>
        </w:rPr>
        <w:t xml:space="preserve"> and 0.02% Triton X-100 in PBS) for </w:t>
      </w:r>
      <w:r w:rsidR="00444265" w:rsidRPr="00FC1E43">
        <w:rPr>
          <w:rFonts w:asciiTheme="minorHAnsi" w:hAnsiTheme="minorHAnsi" w:cstheme="minorHAnsi"/>
          <w:color w:val="auto"/>
        </w:rPr>
        <w:t xml:space="preserve">at least </w:t>
      </w:r>
      <w:r w:rsidR="00F97C55" w:rsidRPr="00FC1E43">
        <w:rPr>
          <w:rFonts w:asciiTheme="minorHAnsi" w:hAnsiTheme="minorHAnsi" w:cstheme="minorHAnsi"/>
          <w:color w:val="auto"/>
        </w:rPr>
        <w:t xml:space="preserve">30 min </w:t>
      </w:r>
      <w:r w:rsidR="00DB643B" w:rsidRPr="00FC1E43">
        <w:rPr>
          <w:rFonts w:asciiTheme="minorHAnsi" w:hAnsiTheme="minorHAnsi" w:cstheme="minorHAnsi"/>
          <w:color w:val="auto"/>
        </w:rPr>
        <w:t xml:space="preserve">at </w:t>
      </w:r>
      <w:r w:rsidR="003D3C4C" w:rsidRPr="00FC1E43">
        <w:rPr>
          <w:rFonts w:asciiTheme="minorHAnsi" w:hAnsiTheme="minorHAnsi" w:cstheme="minorHAnsi"/>
          <w:color w:val="auto"/>
        </w:rPr>
        <w:t>RT</w:t>
      </w:r>
      <w:r w:rsidRPr="00FC1E43">
        <w:rPr>
          <w:rFonts w:asciiTheme="minorHAnsi" w:hAnsiTheme="minorHAnsi" w:cstheme="minorHAnsi"/>
          <w:color w:val="auto"/>
        </w:rPr>
        <w:t xml:space="preserve">. </w:t>
      </w:r>
    </w:p>
    <w:p w14:paraId="4F1F9C68" w14:textId="77777777" w:rsidR="003D3C4C" w:rsidRPr="00FC1E43" w:rsidRDefault="003D3C4C" w:rsidP="00FC1E43">
      <w:pPr>
        <w:pStyle w:val="ListParagraph"/>
        <w:ind w:left="0"/>
        <w:contextualSpacing w:val="0"/>
        <w:rPr>
          <w:rFonts w:asciiTheme="minorHAnsi" w:hAnsiTheme="minorHAnsi" w:cstheme="minorHAnsi"/>
          <w:color w:val="auto"/>
        </w:rPr>
      </w:pPr>
    </w:p>
    <w:p w14:paraId="69DAED12" w14:textId="66D5B42B"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Remove </w:t>
      </w:r>
      <w:r w:rsidR="00444265" w:rsidRPr="00FC1E43">
        <w:rPr>
          <w:rFonts w:asciiTheme="minorHAnsi" w:hAnsiTheme="minorHAnsi" w:cstheme="minorHAnsi"/>
          <w:color w:val="auto"/>
        </w:rPr>
        <w:t xml:space="preserve">the </w:t>
      </w:r>
      <w:r w:rsidRPr="00FC1E43">
        <w:rPr>
          <w:rFonts w:asciiTheme="minorHAnsi" w:hAnsiTheme="minorHAnsi" w:cstheme="minorHAnsi"/>
          <w:color w:val="auto"/>
        </w:rPr>
        <w:t xml:space="preserve">blocking </w:t>
      </w:r>
      <w:proofErr w:type="gramStart"/>
      <w:r w:rsidRPr="00FC1E43">
        <w:rPr>
          <w:rFonts w:asciiTheme="minorHAnsi" w:hAnsiTheme="minorHAnsi" w:cstheme="minorHAnsi"/>
          <w:color w:val="auto"/>
        </w:rPr>
        <w:t>buffer</w:t>
      </w:r>
      <w:r w:rsidR="003D3C4C" w:rsidRPr="00FC1E43">
        <w:rPr>
          <w:rFonts w:asciiTheme="minorHAnsi" w:hAnsiTheme="minorHAnsi" w:cstheme="minorHAnsi"/>
          <w:color w:val="auto"/>
        </w:rPr>
        <w:t>,</w:t>
      </w:r>
      <w:r w:rsidRPr="00FC1E43">
        <w:rPr>
          <w:rFonts w:asciiTheme="minorHAnsi" w:hAnsiTheme="minorHAnsi" w:cstheme="minorHAnsi"/>
          <w:color w:val="auto"/>
        </w:rPr>
        <w:t xml:space="preserve"> and</w:t>
      </w:r>
      <w:proofErr w:type="gramEnd"/>
      <w:r w:rsidRPr="00FC1E43">
        <w:rPr>
          <w:rFonts w:asciiTheme="minorHAnsi" w:hAnsiTheme="minorHAnsi" w:cstheme="minorHAnsi"/>
          <w:color w:val="auto"/>
        </w:rPr>
        <w:t xml:space="preserve"> add </w:t>
      </w:r>
      <w:r w:rsidR="00B6045D" w:rsidRPr="00FC1E43">
        <w:rPr>
          <w:rFonts w:asciiTheme="minorHAnsi" w:hAnsiTheme="minorHAnsi" w:cstheme="minorHAnsi"/>
          <w:color w:val="auto"/>
        </w:rPr>
        <w:t xml:space="preserve">50 </w:t>
      </w:r>
      <w:r w:rsidR="003D3C4C" w:rsidRPr="00FC1E43">
        <w:rPr>
          <w:rFonts w:asciiTheme="minorHAnsi" w:hAnsiTheme="minorHAnsi" w:cstheme="minorHAnsi"/>
          <w:color w:val="auto"/>
        </w:rPr>
        <w:t>µ</w:t>
      </w:r>
      <w:r w:rsidR="00B6045D" w:rsidRPr="00FC1E43">
        <w:rPr>
          <w:rFonts w:asciiTheme="minorHAnsi" w:hAnsiTheme="minorHAnsi" w:cstheme="minorHAnsi"/>
          <w:color w:val="auto"/>
        </w:rPr>
        <w:t xml:space="preserve">L of </w:t>
      </w:r>
      <w:r w:rsidRPr="00FC1E43">
        <w:rPr>
          <w:rFonts w:asciiTheme="minorHAnsi" w:hAnsiTheme="minorHAnsi" w:cstheme="minorHAnsi"/>
          <w:color w:val="auto"/>
        </w:rPr>
        <w:t>primary antibodies</w:t>
      </w:r>
      <w:r w:rsidR="002F52D6" w:rsidRPr="00FC1E43">
        <w:rPr>
          <w:rFonts w:asciiTheme="minorHAnsi" w:hAnsiTheme="minorHAnsi" w:cstheme="minorHAnsi"/>
          <w:color w:val="auto"/>
        </w:rPr>
        <w:t xml:space="preserve"> diluted in the incubation buffer (</w:t>
      </w:r>
      <w:r w:rsidR="00C74834" w:rsidRPr="00FC1E43">
        <w:rPr>
          <w:rFonts w:asciiTheme="minorHAnsi" w:hAnsiTheme="minorHAnsi" w:cstheme="minorHAnsi"/>
          <w:color w:val="auto"/>
        </w:rPr>
        <w:t xml:space="preserve">1% </w:t>
      </w:r>
      <w:r w:rsidR="0059413C" w:rsidRPr="00FC1E43">
        <w:rPr>
          <w:rFonts w:asciiTheme="minorHAnsi" w:hAnsiTheme="minorHAnsi" w:cstheme="minorHAnsi"/>
          <w:color w:val="auto"/>
        </w:rPr>
        <w:t>n</w:t>
      </w:r>
      <w:r w:rsidR="00C74834" w:rsidRPr="00FC1E43">
        <w:rPr>
          <w:rFonts w:asciiTheme="minorHAnsi" w:hAnsiTheme="minorHAnsi" w:cstheme="minorHAnsi"/>
          <w:color w:val="auto"/>
        </w:rPr>
        <w:t xml:space="preserve">ormal </w:t>
      </w:r>
      <w:r w:rsidR="0059413C" w:rsidRPr="00FC1E43">
        <w:rPr>
          <w:rFonts w:asciiTheme="minorHAnsi" w:hAnsiTheme="minorHAnsi" w:cstheme="minorHAnsi"/>
          <w:color w:val="auto"/>
        </w:rPr>
        <w:t>g</w:t>
      </w:r>
      <w:r w:rsidR="00C74834" w:rsidRPr="00FC1E43">
        <w:rPr>
          <w:rFonts w:asciiTheme="minorHAnsi" w:hAnsiTheme="minorHAnsi" w:cstheme="minorHAnsi"/>
          <w:color w:val="auto"/>
        </w:rPr>
        <w:t xml:space="preserve">oat </w:t>
      </w:r>
      <w:r w:rsidR="0059413C" w:rsidRPr="00FC1E43">
        <w:rPr>
          <w:rFonts w:asciiTheme="minorHAnsi" w:hAnsiTheme="minorHAnsi" w:cstheme="minorHAnsi"/>
          <w:color w:val="auto"/>
        </w:rPr>
        <w:t>s</w:t>
      </w:r>
      <w:r w:rsidR="00C74834" w:rsidRPr="00FC1E43">
        <w:rPr>
          <w:rFonts w:asciiTheme="minorHAnsi" w:hAnsiTheme="minorHAnsi" w:cstheme="minorHAnsi"/>
          <w:color w:val="auto"/>
        </w:rPr>
        <w:t>erum, 0.1% BSA, and 0.02% Triton X-100 in PBS)</w:t>
      </w:r>
      <w:r w:rsidRPr="00FC1E43">
        <w:rPr>
          <w:rFonts w:asciiTheme="minorHAnsi" w:hAnsiTheme="minorHAnsi" w:cstheme="minorHAnsi"/>
          <w:color w:val="auto"/>
        </w:rPr>
        <w:t>. Incubat</w:t>
      </w:r>
      <w:r w:rsidR="004567EA" w:rsidRPr="00FC1E43">
        <w:rPr>
          <w:rFonts w:asciiTheme="minorHAnsi" w:hAnsiTheme="minorHAnsi" w:cstheme="minorHAnsi"/>
          <w:color w:val="auto"/>
        </w:rPr>
        <w:t>e</w:t>
      </w:r>
      <w:r w:rsidR="00444265" w:rsidRPr="00FC1E43">
        <w:rPr>
          <w:rFonts w:asciiTheme="minorHAnsi" w:hAnsiTheme="minorHAnsi" w:cstheme="minorHAnsi"/>
          <w:color w:val="auto"/>
        </w:rPr>
        <w:t xml:space="preserve"> for</w:t>
      </w:r>
      <w:r w:rsidR="00F97C55" w:rsidRPr="00FC1E43">
        <w:rPr>
          <w:rFonts w:asciiTheme="minorHAnsi" w:hAnsiTheme="minorHAnsi" w:cstheme="minorHAnsi"/>
          <w:color w:val="auto"/>
        </w:rPr>
        <w:t xml:space="preserve"> 2 h at </w:t>
      </w:r>
      <w:r w:rsidR="00B6045D" w:rsidRPr="00FC1E43">
        <w:rPr>
          <w:rFonts w:asciiTheme="minorHAnsi" w:hAnsiTheme="minorHAnsi" w:cstheme="minorHAnsi"/>
          <w:color w:val="auto"/>
        </w:rPr>
        <w:t>RT</w:t>
      </w:r>
      <w:r w:rsidR="0085762D" w:rsidRPr="00FC1E43">
        <w:rPr>
          <w:rFonts w:asciiTheme="minorHAnsi" w:hAnsiTheme="minorHAnsi" w:cstheme="minorHAnsi"/>
          <w:color w:val="auto"/>
        </w:rPr>
        <w:t xml:space="preserve"> or </w:t>
      </w:r>
      <w:r w:rsidRPr="00FC1E43">
        <w:rPr>
          <w:rFonts w:asciiTheme="minorHAnsi" w:hAnsiTheme="minorHAnsi" w:cstheme="minorHAnsi"/>
          <w:color w:val="auto"/>
        </w:rPr>
        <w:t>overnight at 4</w:t>
      </w:r>
      <w:r w:rsidR="004567EA" w:rsidRPr="00FC1E43">
        <w:rPr>
          <w:rFonts w:asciiTheme="minorHAnsi" w:hAnsiTheme="minorHAnsi" w:cstheme="minorHAnsi"/>
          <w:color w:val="auto"/>
        </w:rPr>
        <w:t xml:space="preserve"> °</w:t>
      </w:r>
      <w:r w:rsidRPr="00FC1E43">
        <w:rPr>
          <w:rFonts w:asciiTheme="minorHAnsi" w:hAnsiTheme="minorHAnsi" w:cstheme="minorHAnsi"/>
          <w:color w:val="auto"/>
          <w:position w:val="1"/>
        </w:rPr>
        <w:t>C</w:t>
      </w:r>
      <w:r w:rsidRPr="00FC1E43">
        <w:rPr>
          <w:rFonts w:asciiTheme="minorHAnsi" w:hAnsiTheme="minorHAnsi" w:cstheme="minorHAnsi"/>
          <w:color w:val="auto"/>
        </w:rPr>
        <w:t xml:space="preserve">. </w:t>
      </w:r>
    </w:p>
    <w:p w14:paraId="401DF10B" w14:textId="77777777" w:rsidR="00B7138F" w:rsidRPr="00FC1E43" w:rsidRDefault="00B7138F" w:rsidP="00FC1E43">
      <w:pPr>
        <w:pStyle w:val="ListParagraph"/>
        <w:ind w:left="0"/>
        <w:contextualSpacing w:val="0"/>
        <w:rPr>
          <w:rFonts w:asciiTheme="minorHAnsi" w:hAnsiTheme="minorHAnsi" w:cstheme="minorHAnsi"/>
          <w:color w:val="auto"/>
        </w:rPr>
      </w:pPr>
    </w:p>
    <w:p w14:paraId="2704C2FB" w14:textId="2F6DC14B"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Remove </w:t>
      </w:r>
      <w:r w:rsidR="00444265" w:rsidRPr="00FC1E43">
        <w:rPr>
          <w:rFonts w:asciiTheme="minorHAnsi" w:hAnsiTheme="minorHAnsi" w:cstheme="minorHAnsi"/>
          <w:color w:val="auto"/>
        </w:rPr>
        <w:t xml:space="preserve">the </w:t>
      </w:r>
      <w:r w:rsidRPr="00FC1E43">
        <w:rPr>
          <w:rFonts w:asciiTheme="minorHAnsi" w:hAnsiTheme="minorHAnsi" w:cstheme="minorHAnsi"/>
          <w:color w:val="auto"/>
        </w:rPr>
        <w:t>primary antibodies</w:t>
      </w:r>
      <w:r w:rsidR="00B7138F" w:rsidRPr="00FC1E43">
        <w:rPr>
          <w:rFonts w:asciiTheme="minorHAnsi" w:hAnsiTheme="minorHAnsi" w:cstheme="minorHAnsi"/>
          <w:color w:val="auto"/>
        </w:rPr>
        <w:t>,</w:t>
      </w:r>
      <w:r w:rsidRPr="00FC1E43">
        <w:rPr>
          <w:rFonts w:asciiTheme="minorHAnsi" w:hAnsiTheme="minorHAnsi" w:cstheme="minorHAnsi"/>
          <w:color w:val="auto"/>
        </w:rPr>
        <w:t xml:space="preserve"> and wash </w:t>
      </w:r>
      <w:r w:rsidR="001541A9" w:rsidRPr="00FC1E43">
        <w:rPr>
          <w:rFonts w:asciiTheme="minorHAnsi" w:hAnsiTheme="minorHAnsi" w:cstheme="minorHAnsi"/>
          <w:color w:val="auto"/>
        </w:rPr>
        <w:t xml:space="preserve">the </w:t>
      </w:r>
      <w:r w:rsidRPr="00FC1E43">
        <w:rPr>
          <w:rFonts w:asciiTheme="minorHAnsi" w:hAnsiTheme="minorHAnsi" w:cstheme="minorHAnsi"/>
          <w:color w:val="auto"/>
        </w:rPr>
        <w:t>slides 3</w:t>
      </w:r>
      <w:r w:rsidR="00B7138F" w:rsidRPr="00FC1E43">
        <w:rPr>
          <w:rFonts w:asciiTheme="minorHAnsi" w:hAnsiTheme="minorHAnsi" w:cstheme="minorHAnsi"/>
          <w:color w:val="auto"/>
        </w:rPr>
        <w:t>x</w:t>
      </w:r>
      <w:r w:rsidRPr="00FC1E43">
        <w:rPr>
          <w:rFonts w:asciiTheme="minorHAnsi" w:hAnsiTheme="minorHAnsi" w:cstheme="minorHAnsi"/>
          <w:color w:val="auto"/>
        </w:rPr>
        <w:t xml:space="preserve"> in PBS for 5 min. </w:t>
      </w:r>
    </w:p>
    <w:p w14:paraId="5FDF04A0" w14:textId="77777777" w:rsidR="00E07B64" w:rsidRPr="00FC1E43" w:rsidRDefault="00E07B64" w:rsidP="00FC1E43">
      <w:pPr>
        <w:pStyle w:val="ListParagraph"/>
        <w:ind w:left="0"/>
        <w:contextualSpacing w:val="0"/>
        <w:rPr>
          <w:rFonts w:asciiTheme="minorHAnsi" w:hAnsiTheme="minorHAnsi" w:cstheme="minorHAnsi"/>
          <w:color w:val="auto"/>
        </w:rPr>
      </w:pPr>
    </w:p>
    <w:p w14:paraId="51844EBD" w14:textId="5DC141DA" w:rsidR="00F80A99" w:rsidRPr="00FC1E43" w:rsidRDefault="009F1B58"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Incubate the slides with </w:t>
      </w:r>
      <w:r w:rsidR="00B6045D" w:rsidRPr="00FC1E43">
        <w:rPr>
          <w:rFonts w:asciiTheme="minorHAnsi" w:hAnsiTheme="minorHAnsi" w:cstheme="minorHAnsi"/>
          <w:color w:val="auto"/>
        </w:rPr>
        <w:t xml:space="preserve">50 </w:t>
      </w:r>
      <w:r w:rsidR="00E07B64" w:rsidRPr="00FC1E43">
        <w:rPr>
          <w:rFonts w:asciiTheme="minorHAnsi" w:hAnsiTheme="minorHAnsi" w:cstheme="minorHAnsi"/>
          <w:color w:val="auto"/>
        </w:rPr>
        <w:t>µ</w:t>
      </w:r>
      <w:r w:rsidR="00B6045D" w:rsidRPr="00FC1E43">
        <w:rPr>
          <w:rFonts w:asciiTheme="minorHAnsi" w:hAnsiTheme="minorHAnsi" w:cstheme="minorHAnsi"/>
          <w:color w:val="auto"/>
        </w:rPr>
        <w:t xml:space="preserve">L of </w:t>
      </w:r>
      <w:r w:rsidR="00F80A99" w:rsidRPr="00FC1E43">
        <w:rPr>
          <w:rFonts w:asciiTheme="minorHAnsi" w:hAnsiTheme="minorHAnsi" w:cstheme="minorHAnsi"/>
          <w:color w:val="auto"/>
        </w:rPr>
        <w:t>fluorescent secondary antibodies</w:t>
      </w:r>
      <w:r w:rsidR="00C74834" w:rsidRPr="00FC1E43">
        <w:rPr>
          <w:rFonts w:asciiTheme="minorHAnsi" w:hAnsiTheme="minorHAnsi" w:cstheme="minorHAnsi"/>
          <w:color w:val="auto"/>
        </w:rPr>
        <w:t xml:space="preserve"> diluted in the incubation buffer</w:t>
      </w:r>
      <w:r w:rsidR="00F80A99" w:rsidRPr="00FC1E43">
        <w:rPr>
          <w:rFonts w:asciiTheme="minorHAnsi" w:hAnsiTheme="minorHAnsi" w:cstheme="minorHAnsi"/>
          <w:color w:val="auto"/>
        </w:rPr>
        <w:t xml:space="preserve"> for 1 h at </w:t>
      </w:r>
      <w:r w:rsidR="001541A9" w:rsidRPr="00FC1E43">
        <w:rPr>
          <w:rFonts w:asciiTheme="minorHAnsi" w:hAnsiTheme="minorHAnsi" w:cstheme="minorHAnsi"/>
          <w:color w:val="auto"/>
        </w:rPr>
        <w:t>RT</w:t>
      </w:r>
      <w:r w:rsidR="00F80A99" w:rsidRPr="00FC1E43">
        <w:rPr>
          <w:rFonts w:asciiTheme="minorHAnsi" w:hAnsiTheme="minorHAnsi" w:cstheme="minorHAnsi"/>
          <w:color w:val="auto"/>
        </w:rPr>
        <w:t xml:space="preserve">. </w:t>
      </w:r>
    </w:p>
    <w:p w14:paraId="5E115545" w14:textId="77777777" w:rsidR="009F1B58" w:rsidRPr="00FC1E43" w:rsidRDefault="009F1B58" w:rsidP="00FC1E43">
      <w:pPr>
        <w:pStyle w:val="ListParagraph"/>
        <w:ind w:left="0"/>
        <w:contextualSpacing w:val="0"/>
        <w:rPr>
          <w:rFonts w:asciiTheme="minorHAnsi" w:hAnsiTheme="minorHAnsi" w:cstheme="minorHAnsi"/>
          <w:color w:val="auto"/>
        </w:rPr>
      </w:pPr>
    </w:p>
    <w:p w14:paraId="0D0A21E4" w14:textId="5A0840FA" w:rsidR="00F80A99"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Remove </w:t>
      </w:r>
      <w:r w:rsidR="00444265" w:rsidRPr="00FC1E43">
        <w:rPr>
          <w:rFonts w:asciiTheme="minorHAnsi" w:hAnsiTheme="minorHAnsi" w:cstheme="minorHAnsi"/>
          <w:color w:val="auto"/>
        </w:rPr>
        <w:t xml:space="preserve">the </w:t>
      </w:r>
      <w:r w:rsidRPr="00FC1E43">
        <w:rPr>
          <w:rFonts w:asciiTheme="minorHAnsi" w:hAnsiTheme="minorHAnsi" w:cstheme="minorHAnsi"/>
          <w:color w:val="auto"/>
        </w:rPr>
        <w:t>secondary antibodies</w:t>
      </w:r>
      <w:r w:rsidR="009F1B58" w:rsidRPr="00FC1E43">
        <w:rPr>
          <w:rFonts w:asciiTheme="minorHAnsi" w:hAnsiTheme="minorHAnsi" w:cstheme="minorHAnsi"/>
          <w:color w:val="auto"/>
        </w:rPr>
        <w:t>,</w:t>
      </w:r>
      <w:r w:rsidRPr="00FC1E43">
        <w:rPr>
          <w:rFonts w:asciiTheme="minorHAnsi" w:hAnsiTheme="minorHAnsi" w:cstheme="minorHAnsi"/>
          <w:color w:val="auto"/>
        </w:rPr>
        <w:t xml:space="preserve"> and wash </w:t>
      </w:r>
      <w:r w:rsidR="00444265" w:rsidRPr="00FC1E43">
        <w:rPr>
          <w:rFonts w:asciiTheme="minorHAnsi" w:hAnsiTheme="minorHAnsi" w:cstheme="minorHAnsi"/>
          <w:color w:val="auto"/>
        </w:rPr>
        <w:t xml:space="preserve">the </w:t>
      </w:r>
      <w:r w:rsidRPr="00FC1E43">
        <w:rPr>
          <w:rFonts w:asciiTheme="minorHAnsi" w:hAnsiTheme="minorHAnsi" w:cstheme="minorHAnsi"/>
          <w:color w:val="auto"/>
        </w:rPr>
        <w:t>slides 3</w:t>
      </w:r>
      <w:r w:rsidR="00B7138F" w:rsidRPr="00FC1E43">
        <w:rPr>
          <w:rFonts w:asciiTheme="minorHAnsi" w:hAnsiTheme="minorHAnsi" w:cstheme="minorHAnsi"/>
          <w:color w:val="auto"/>
        </w:rPr>
        <w:t xml:space="preserve">x </w:t>
      </w:r>
      <w:r w:rsidRPr="00FC1E43">
        <w:rPr>
          <w:rFonts w:asciiTheme="minorHAnsi" w:hAnsiTheme="minorHAnsi" w:cstheme="minorHAnsi"/>
          <w:color w:val="auto"/>
        </w:rPr>
        <w:t xml:space="preserve">in PBS for 5 min. </w:t>
      </w:r>
    </w:p>
    <w:p w14:paraId="7D777C19" w14:textId="77777777" w:rsidR="009F1B58" w:rsidRPr="00FC1E43" w:rsidRDefault="009F1B58" w:rsidP="00FC1E43">
      <w:pPr>
        <w:pStyle w:val="ListParagraph"/>
        <w:ind w:left="0"/>
        <w:contextualSpacing w:val="0"/>
        <w:rPr>
          <w:rFonts w:asciiTheme="minorHAnsi" w:hAnsiTheme="minorHAnsi" w:cstheme="minorHAnsi"/>
          <w:color w:val="auto"/>
        </w:rPr>
      </w:pPr>
    </w:p>
    <w:p w14:paraId="1A37C853" w14:textId="34FB01A9" w:rsidR="0087785B" w:rsidRPr="00FC1E43" w:rsidRDefault="00F80A99" w:rsidP="00FC1E43">
      <w:pPr>
        <w:pStyle w:val="ListParagraph"/>
        <w:numPr>
          <w:ilvl w:val="2"/>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Add </w:t>
      </w:r>
      <w:r w:rsidR="00B6045D" w:rsidRPr="00FC1E43">
        <w:rPr>
          <w:rFonts w:asciiTheme="minorHAnsi" w:hAnsiTheme="minorHAnsi" w:cstheme="minorHAnsi"/>
          <w:color w:val="auto"/>
        </w:rPr>
        <w:t xml:space="preserve">50 </w:t>
      </w:r>
      <w:r w:rsidR="009F1B58" w:rsidRPr="00FC1E43">
        <w:rPr>
          <w:rFonts w:asciiTheme="minorHAnsi" w:hAnsiTheme="minorHAnsi" w:cstheme="minorHAnsi"/>
          <w:color w:val="auto"/>
        </w:rPr>
        <w:t>µ</w:t>
      </w:r>
      <w:r w:rsidR="00B6045D" w:rsidRPr="00FC1E43">
        <w:rPr>
          <w:rFonts w:asciiTheme="minorHAnsi" w:hAnsiTheme="minorHAnsi" w:cstheme="minorHAnsi"/>
          <w:color w:val="auto"/>
        </w:rPr>
        <w:t xml:space="preserve">L of </w:t>
      </w:r>
      <w:r w:rsidR="00DB643B" w:rsidRPr="00FC1E43">
        <w:rPr>
          <w:rFonts w:asciiTheme="minorHAnsi" w:hAnsiTheme="minorHAnsi" w:cstheme="minorHAnsi"/>
          <w:color w:val="auto"/>
        </w:rPr>
        <w:t xml:space="preserve">mounting medium with </w:t>
      </w:r>
      <w:r w:rsidR="00DE550B" w:rsidRPr="00FC1E43">
        <w:rPr>
          <w:rFonts w:asciiTheme="minorHAnsi" w:hAnsiTheme="minorHAnsi" w:cstheme="minorHAnsi"/>
          <w:color w:val="auto"/>
          <w:shd w:val="clear" w:color="auto" w:fill="FFFFFF"/>
        </w:rPr>
        <w:t>4′,6-diamidino-2-phenylindole</w:t>
      </w:r>
      <w:r w:rsidR="00DB643B" w:rsidRPr="00FC1E43">
        <w:rPr>
          <w:rFonts w:asciiTheme="minorHAnsi" w:hAnsiTheme="minorHAnsi" w:cstheme="minorHAnsi"/>
          <w:color w:val="auto"/>
        </w:rPr>
        <w:t xml:space="preserve"> </w:t>
      </w:r>
      <w:r w:rsidRPr="00FC1E43">
        <w:rPr>
          <w:rFonts w:asciiTheme="minorHAnsi" w:hAnsiTheme="minorHAnsi" w:cstheme="minorHAnsi"/>
          <w:color w:val="auto"/>
        </w:rPr>
        <w:t xml:space="preserve">to each </w:t>
      </w:r>
      <w:proofErr w:type="gramStart"/>
      <w:r w:rsidR="001541A9" w:rsidRPr="00FC1E43">
        <w:rPr>
          <w:rFonts w:asciiTheme="minorHAnsi" w:hAnsiTheme="minorHAnsi" w:cstheme="minorHAnsi"/>
          <w:color w:val="auto"/>
        </w:rPr>
        <w:t>section</w:t>
      </w:r>
      <w:r w:rsidR="009F1B58" w:rsidRPr="00FC1E43">
        <w:rPr>
          <w:rFonts w:asciiTheme="minorHAnsi" w:hAnsiTheme="minorHAnsi" w:cstheme="minorHAnsi"/>
          <w:color w:val="auto"/>
        </w:rPr>
        <w:t>,</w:t>
      </w:r>
      <w:r w:rsidR="001541A9" w:rsidRPr="00FC1E43">
        <w:rPr>
          <w:rFonts w:asciiTheme="minorHAnsi" w:hAnsiTheme="minorHAnsi" w:cstheme="minorHAnsi"/>
          <w:color w:val="auto"/>
        </w:rPr>
        <w:t xml:space="preserve"> </w:t>
      </w:r>
      <w:r w:rsidRPr="00FC1E43">
        <w:rPr>
          <w:rFonts w:asciiTheme="minorHAnsi" w:hAnsiTheme="minorHAnsi" w:cstheme="minorHAnsi"/>
          <w:color w:val="auto"/>
        </w:rPr>
        <w:t>and</w:t>
      </w:r>
      <w:proofErr w:type="gramEnd"/>
      <w:r w:rsidRPr="00FC1E43">
        <w:rPr>
          <w:rFonts w:asciiTheme="minorHAnsi" w:hAnsiTheme="minorHAnsi" w:cstheme="minorHAnsi"/>
          <w:color w:val="auto"/>
        </w:rPr>
        <w:t xml:space="preserve"> </w:t>
      </w:r>
      <w:r w:rsidR="00DE550B" w:rsidRPr="00FC1E43">
        <w:rPr>
          <w:rFonts w:asciiTheme="minorHAnsi" w:hAnsiTheme="minorHAnsi" w:cstheme="minorHAnsi"/>
          <w:color w:val="auto"/>
        </w:rPr>
        <w:t>place</w:t>
      </w:r>
      <w:r w:rsidRPr="00FC1E43">
        <w:rPr>
          <w:rFonts w:asciiTheme="minorHAnsi" w:hAnsiTheme="minorHAnsi" w:cstheme="minorHAnsi"/>
          <w:color w:val="auto"/>
        </w:rPr>
        <w:t xml:space="preserve"> </w:t>
      </w:r>
      <w:r w:rsidR="001541A9" w:rsidRPr="00FC1E43">
        <w:rPr>
          <w:rFonts w:asciiTheme="minorHAnsi" w:hAnsiTheme="minorHAnsi" w:cstheme="minorHAnsi"/>
          <w:color w:val="auto"/>
        </w:rPr>
        <w:t xml:space="preserve">a glass </w:t>
      </w:r>
      <w:r w:rsidRPr="00FC1E43">
        <w:rPr>
          <w:rFonts w:asciiTheme="minorHAnsi" w:hAnsiTheme="minorHAnsi" w:cstheme="minorHAnsi"/>
          <w:color w:val="auto"/>
        </w:rPr>
        <w:t>coverslip</w:t>
      </w:r>
      <w:r w:rsidR="00DE550B" w:rsidRPr="00FC1E43">
        <w:rPr>
          <w:rFonts w:asciiTheme="minorHAnsi" w:hAnsiTheme="minorHAnsi" w:cstheme="minorHAnsi"/>
          <w:color w:val="auto"/>
        </w:rPr>
        <w:t xml:space="preserve"> over the section</w:t>
      </w:r>
      <w:r w:rsidR="00DB643B" w:rsidRPr="00FC1E43">
        <w:rPr>
          <w:rFonts w:asciiTheme="minorHAnsi" w:hAnsiTheme="minorHAnsi" w:cstheme="minorHAnsi"/>
          <w:color w:val="auto"/>
        </w:rPr>
        <w:t>.</w:t>
      </w:r>
    </w:p>
    <w:p w14:paraId="1D73C239" w14:textId="4476783E" w:rsidR="00C0416A" w:rsidRPr="00FC1E43" w:rsidRDefault="00C0416A" w:rsidP="00595F3C">
      <w:pPr>
        <w:jc w:val="both"/>
        <w:rPr>
          <w:rFonts w:cstheme="minorHAnsi"/>
          <w:lang w:val="en-US"/>
        </w:rPr>
      </w:pPr>
    </w:p>
    <w:p w14:paraId="3A4FE4FB" w14:textId="06213389" w:rsidR="00AC79C2" w:rsidRPr="00FC1E43" w:rsidRDefault="0087785B" w:rsidP="00FC1E43">
      <w:pPr>
        <w:pStyle w:val="ListParagraph"/>
        <w:widowControl/>
        <w:numPr>
          <w:ilvl w:val="0"/>
          <w:numId w:val="30"/>
        </w:numPr>
        <w:ind w:left="0" w:firstLine="0"/>
        <w:contextualSpacing w:val="0"/>
        <w:rPr>
          <w:rFonts w:asciiTheme="minorHAnsi" w:hAnsiTheme="minorHAnsi" w:cstheme="minorHAnsi"/>
          <w:color w:val="auto"/>
        </w:rPr>
      </w:pPr>
      <w:r w:rsidRPr="00FC1E43">
        <w:rPr>
          <w:rFonts w:asciiTheme="minorHAnsi" w:hAnsiTheme="minorHAnsi" w:cstheme="minorHAnsi"/>
          <w:b/>
          <w:color w:val="auto"/>
        </w:rPr>
        <w:t>RNA</w:t>
      </w:r>
      <w:r w:rsidR="00EB58B1" w:rsidRPr="00FC1E43">
        <w:rPr>
          <w:rFonts w:asciiTheme="minorHAnsi" w:hAnsiTheme="minorHAnsi" w:cstheme="minorHAnsi"/>
          <w:b/>
          <w:color w:val="auto"/>
        </w:rPr>
        <w:t xml:space="preserve"> extraction</w:t>
      </w:r>
      <w:r w:rsidR="00724353" w:rsidRPr="00FC1E43">
        <w:rPr>
          <w:rFonts w:asciiTheme="minorHAnsi" w:hAnsiTheme="minorHAnsi" w:cstheme="minorHAnsi"/>
          <w:b/>
          <w:color w:val="auto"/>
        </w:rPr>
        <w:t>,</w:t>
      </w:r>
      <w:r w:rsidRPr="00FC1E43">
        <w:rPr>
          <w:rFonts w:asciiTheme="minorHAnsi" w:hAnsiTheme="minorHAnsi" w:cstheme="minorHAnsi"/>
          <w:b/>
          <w:color w:val="auto"/>
        </w:rPr>
        <w:t xml:space="preserve"> </w:t>
      </w:r>
      <w:r w:rsidR="00EB58B1" w:rsidRPr="00FC1E43">
        <w:rPr>
          <w:rFonts w:asciiTheme="minorHAnsi" w:hAnsiTheme="minorHAnsi" w:cstheme="minorHAnsi"/>
          <w:b/>
          <w:color w:val="auto"/>
        </w:rPr>
        <w:t>reverse transcription-polymerase chain reaction (</w:t>
      </w:r>
      <w:r w:rsidR="00DB643B" w:rsidRPr="00FC1E43">
        <w:rPr>
          <w:rFonts w:asciiTheme="minorHAnsi" w:hAnsiTheme="minorHAnsi" w:cstheme="minorHAnsi"/>
          <w:b/>
          <w:color w:val="auto"/>
        </w:rPr>
        <w:t>RT</w:t>
      </w:r>
      <w:r w:rsidR="00BA1A23" w:rsidRPr="00FC1E43">
        <w:rPr>
          <w:rFonts w:asciiTheme="minorHAnsi" w:hAnsiTheme="minorHAnsi" w:cstheme="minorHAnsi"/>
          <w:b/>
          <w:color w:val="auto"/>
        </w:rPr>
        <w:t>-</w:t>
      </w:r>
      <w:r w:rsidR="00724353" w:rsidRPr="00FC1E43">
        <w:rPr>
          <w:rFonts w:asciiTheme="minorHAnsi" w:hAnsiTheme="minorHAnsi" w:cstheme="minorHAnsi"/>
          <w:b/>
          <w:color w:val="auto"/>
        </w:rPr>
        <w:t>PCR</w:t>
      </w:r>
      <w:r w:rsidR="00EB58B1" w:rsidRPr="00FC1E43">
        <w:rPr>
          <w:rFonts w:asciiTheme="minorHAnsi" w:hAnsiTheme="minorHAnsi" w:cstheme="minorHAnsi"/>
          <w:b/>
          <w:color w:val="auto"/>
        </w:rPr>
        <w:t>)</w:t>
      </w:r>
      <w:r w:rsidR="00DB4B8C" w:rsidRPr="00FC1E43">
        <w:rPr>
          <w:rFonts w:asciiTheme="minorHAnsi" w:hAnsiTheme="minorHAnsi" w:cstheme="minorHAnsi"/>
          <w:b/>
          <w:color w:val="auto"/>
        </w:rPr>
        <w:t>,</w:t>
      </w:r>
      <w:r w:rsidR="00724353" w:rsidRPr="00FC1E43">
        <w:rPr>
          <w:rFonts w:asciiTheme="minorHAnsi" w:hAnsiTheme="minorHAnsi" w:cstheme="minorHAnsi"/>
          <w:b/>
          <w:color w:val="auto"/>
        </w:rPr>
        <w:t xml:space="preserve"> and </w:t>
      </w:r>
      <w:r w:rsidR="00EB58B1" w:rsidRPr="00FC1E43">
        <w:rPr>
          <w:rFonts w:asciiTheme="minorHAnsi" w:hAnsiTheme="minorHAnsi" w:cstheme="minorHAnsi"/>
          <w:b/>
          <w:color w:val="auto"/>
        </w:rPr>
        <w:t xml:space="preserve">quantitative </w:t>
      </w:r>
      <w:r w:rsidR="00B8381A" w:rsidRPr="00FC1E43">
        <w:rPr>
          <w:rFonts w:asciiTheme="minorHAnsi" w:hAnsiTheme="minorHAnsi" w:cstheme="minorHAnsi"/>
          <w:b/>
          <w:color w:val="auto"/>
        </w:rPr>
        <w:t>RT-PCR (</w:t>
      </w:r>
      <w:r w:rsidR="006B5DF0" w:rsidRPr="00FC1E43">
        <w:rPr>
          <w:rFonts w:asciiTheme="minorHAnsi" w:hAnsiTheme="minorHAnsi" w:cstheme="minorHAnsi"/>
          <w:b/>
          <w:color w:val="auto"/>
        </w:rPr>
        <w:t>q</w:t>
      </w:r>
      <w:r w:rsidR="00724353" w:rsidRPr="00FC1E43">
        <w:rPr>
          <w:rFonts w:asciiTheme="minorHAnsi" w:hAnsiTheme="minorHAnsi" w:cstheme="minorHAnsi"/>
          <w:b/>
          <w:color w:val="auto"/>
        </w:rPr>
        <w:t>RT</w:t>
      </w:r>
      <w:r w:rsidR="006B5DF0" w:rsidRPr="00FC1E43">
        <w:rPr>
          <w:rFonts w:asciiTheme="minorHAnsi" w:hAnsiTheme="minorHAnsi" w:cstheme="minorHAnsi"/>
          <w:b/>
          <w:color w:val="auto"/>
        </w:rPr>
        <w:t>-</w:t>
      </w:r>
      <w:r w:rsidR="00DB643B" w:rsidRPr="00FC1E43">
        <w:rPr>
          <w:rFonts w:asciiTheme="minorHAnsi" w:hAnsiTheme="minorHAnsi" w:cstheme="minorHAnsi"/>
          <w:b/>
          <w:color w:val="auto"/>
        </w:rPr>
        <w:t>PCR</w:t>
      </w:r>
      <w:r w:rsidR="00B8381A" w:rsidRPr="00FC1E43">
        <w:rPr>
          <w:rFonts w:asciiTheme="minorHAnsi" w:hAnsiTheme="minorHAnsi" w:cstheme="minorHAnsi"/>
          <w:b/>
          <w:color w:val="auto"/>
        </w:rPr>
        <w:t>)</w:t>
      </w:r>
    </w:p>
    <w:p w14:paraId="554236FC" w14:textId="16EDD31D" w:rsidR="00B83C44" w:rsidRPr="00FC1E43" w:rsidRDefault="00B83C44" w:rsidP="00FC1E43">
      <w:pPr>
        <w:jc w:val="both"/>
        <w:rPr>
          <w:rFonts w:cstheme="minorHAnsi"/>
          <w:lang w:val="en-US"/>
        </w:rPr>
      </w:pPr>
    </w:p>
    <w:p w14:paraId="787EA043" w14:textId="3CC8CD76" w:rsidR="004C2A71" w:rsidRPr="00FC1E43" w:rsidRDefault="00E73DB3"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Collect sp</w:t>
      </w:r>
      <w:r w:rsidR="00C131D3" w:rsidRPr="00FC1E43">
        <w:rPr>
          <w:rFonts w:asciiTheme="minorHAnsi" w:hAnsiTheme="minorHAnsi" w:cstheme="minorHAnsi"/>
          <w:color w:val="auto"/>
        </w:rPr>
        <w:t>heroids at different time-point</w:t>
      </w:r>
      <w:r w:rsidR="0059413C" w:rsidRPr="00FC1E43">
        <w:rPr>
          <w:rFonts w:asciiTheme="minorHAnsi" w:hAnsiTheme="minorHAnsi" w:cstheme="minorHAnsi"/>
          <w:color w:val="auto"/>
        </w:rPr>
        <w:t>s</w:t>
      </w:r>
      <w:r w:rsidR="00C131D3" w:rsidRPr="00FC1E43">
        <w:rPr>
          <w:rFonts w:asciiTheme="minorHAnsi" w:hAnsiTheme="minorHAnsi" w:cstheme="minorHAnsi"/>
          <w:color w:val="auto"/>
        </w:rPr>
        <w:t xml:space="preserve">, each point represented </w:t>
      </w:r>
      <w:r w:rsidR="0059413C" w:rsidRPr="00FC1E43">
        <w:rPr>
          <w:rFonts w:asciiTheme="minorHAnsi" w:hAnsiTheme="minorHAnsi" w:cstheme="minorHAnsi"/>
          <w:color w:val="auto"/>
        </w:rPr>
        <w:t xml:space="preserve">by </w:t>
      </w:r>
      <w:r w:rsidR="008146BE" w:rsidRPr="00FC1E43">
        <w:rPr>
          <w:rFonts w:asciiTheme="minorHAnsi" w:hAnsiTheme="minorHAnsi" w:cstheme="minorHAnsi"/>
          <w:color w:val="auto"/>
        </w:rPr>
        <w:t xml:space="preserve">at least </w:t>
      </w:r>
      <w:r w:rsidR="0059413C" w:rsidRPr="00FC1E43">
        <w:rPr>
          <w:rFonts w:asciiTheme="minorHAnsi" w:hAnsiTheme="minorHAnsi" w:cstheme="minorHAnsi"/>
          <w:color w:val="auto"/>
        </w:rPr>
        <w:t>three re</w:t>
      </w:r>
      <w:r w:rsidRPr="00FC1E43">
        <w:rPr>
          <w:rFonts w:asciiTheme="minorHAnsi" w:hAnsiTheme="minorHAnsi" w:cstheme="minorHAnsi"/>
          <w:color w:val="auto"/>
        </w:rPr>
        <w:t>plicates. Centrifuge them at 1</w:t>
      </w:r>
      <w:r w:rsidR="004C2A71" w:rsidRPr="00FC1E43">
        <w:rPr>
          <w:rFonts w:asciiTheme="minorHAnsi" w:hAnsiTheme="minorHAnsi" w:cstheme="minorHAnsi"/>
          <w:color w:val="auto"/>
        </w:rPr>
        <w:t>,</w:t>
      </w:r>
      <w:r w:rsidRPr="00FC1E43">
        <w:rPr>
          <w:rFonts w:asciiTheme="minorHAnsi" w:hAnsiTheme="minorHAnsi" w:cstheme="minorHAnsi"/>
          <w:color w:val="auto"/>
        </w:rPr>
        <w:t xml:space="preserve">000 </w:t>
      </w:r>
      <w:r w:rsidR="00855BCA" w:rsidRPr="00FC1E43">
        <w:rPr>
          <w:rFonts w:asciiTheme="minorHAnsi" w:hAnsiTheme="minorHAnsi" w:cstheme="minorHAnsi"/>
          <w:color w:val="auto"/>
        </w:rPr>
        <w:t>×</w:t>
      </w:r>
      <w:r w:rsidR="00C0416A" w:rsidRPr="00FC1E43">
        <w:rPr>
          <w:rFonts w:asciiTheme="minorHAnsi" w:hAnsiTheme="minorHAnsi" w:cstheme="minorHAnsi"/>
          <w:color w:val="auto"/>
        </w:rPr>
        <w:t xml:space="preserve"> </w:t>
      </w:r>
      <w:r w:rsidR="00C0416A" w:rsidRPr="00FC1E43">
        <w:rPr>
          <w:rFonts w:asciiTheme="minorHAnsi" w:hAnsiTheme="minorHAnsi" w:cstheme="minorHAnsi"/>
          <w:i/>
          <w:iCs/>
          <w:color w:val="auto"/>
        </w:rPr>
        <w:t>g</w:t>
      </w:r>
      <w:r w:rsidR="00C0416A" w:rsidRPr="00FC1E43">
        <w:rPr>
          <w:rFonts w:asciiTheme="minorHAnsi" w:hAnsiTheme="minorHAnsi" w:cstheme="minorHAnsi"/>
          <w:color w:val="auto"/>
        </w:rPr>
        <w:t xml:space="preserve"> </w:t>
      </w:r>
      <w:r w:rsidRPr="00FC1E43">
        <w:rPr>
          <w:rFonts w:asciiTheme="minorHAnsi" w:hAnsiTheme="minorHAnsi" w:cstheme="minorHAnsi"/>
          <w:color w:val="auto"/>
        </w:rPr>
        <w:t>for 3 min</w:t>
      </w:r>
      <w:r w:rsidR="00855BCA" w:rsidRPr="00FC1E43">
        <w:rPr>
          <w:rFonts w:asciiTheme="minorHAnsi" w:hAnsiTheme="minorHAnsi" w:cstheme="minorHAnsi"/>
          <w:color w:val="auto"/>
        </w:rPr>
        <w:t>,</w:t>
      </w:r>
      <w:r w:rsidRPr="00FC1E43">
        <w:rPr>
          <w:rFonts w:asciiTheme="minorHAnsi" w:hAnsiTheme="minorHAnsi" w:cstheme="minorHAnsi"/>
          <w:color w:val="auto"/>
        </w:rPr>
        <w:t xml:space="preserve"> and then remove the supernatant. </w:t>
      </w:r>
    </w:p>
    <w:p w14:paraId="3DA809D8" w14:textId="77777777" w:rsidR="00855BCA" w:rsidRPr="00FC1E43" w:rsidRDefault="00855BCA" w:rsidP="00FC1E43">
      <w:pPr>
        <w:pStyle w:val="ListParagraph"/>
        <w:ind w:left="0"/>
        <w:contextualSpacing w:val="0"/>
        <w:rPr>
          <w:rFonts w:asciiTheme="minorHAnsi" w:hAnsiTheme="minorHAnsi" w:cstheme="minorHAnsi"/>
          <w:color w:val="auto"/>
        </w:rPr>
      </w:pPr>
    </w:p>
    <w:p w14:paraId="52667D8A" w14:textId="68E754A2" w:rsidR="00E73DB3" w:rsidRPr="00FC1E43" w:rsidRDefault="004C2A71" w:rsidP="00595F3C">
      <w:pPr>
        <w:jc w:val="both"/>
        <w:rPr>
          <w:rFonts w:cstheme="minorHAnsi"/>
          <w:iCs/>
          <w:position w:val="1"/>
          <w:lang w:val="en-US"/>
        </w:rPr>
      </w:pPr>
      <w:r w:rsidRPr="00FC1E43">
        <w:rPr>
          <w:rFonts w:cstheme="minorHAnsi"/>
          <w:iCs/>
          <w:lang w:val="en-US"/>
        </w:rPr>
        <w:t xml:space="preserve">NOTE: </w:t>
      </w:r>
      <w:r w:rsidR="00855BCA" w:rsidRPr="00FC1E43">
        <w:rPr>
          <w:rFonts w:cstheme="minorHAnsi"/>
          <w:iCs/>
          <w:lang w:val="en-US"/>
        </w:rPr>
        <w:t>P</w:t>
      </w:r>
      <w:r w:rsidR="00C131D3" w:rsidRPr="00FC1E43">
        <w:rPr>
          <w:rFonts w:cstheme="minorHAnsi"/>
          <w:iCs/>
          <w:lang w:val="en-US"/>
        </w:rPr>
        <w:t>ellets can be directly used for RNA extraction or s</w:t>
      </w:r>
      <w:r w:rsidR="00E73DB3" w:rsidRPr="00FC1E43">
        <w:rPr>
          <w:rFonts w:cstheme="minorHAnsi"/>
          <w:iCs/>
          <w:lang w:val="en-US"/>
        </w:rPr>
        <w:t>tore</w:t>
      </w:r>
      <w:r w:rsidR="00C131D3" w:rsidRPr="00FC1E43">
        <w:rPr>
          <w:rFonts w:cstheme="minorHAnsi"/>
          <w:iCs/>
          <w:lang w:val="en-US"/>
        </w:rPr>
        <w:t>d</w:t>
      </w:r>
      <w:r w:rsidR="00E73DB3" w:rsidRPr="00FC1E43">
        <w:rPr>
          <w:rFonts w:cstheme="minorHAnsi"/>
          <w:iCs/>
          <w:lang w:val="en-US"/>
        </w:rPr>
        <w:t xml:space="preserve"> at -20</w:t>
      </w:r>
      <w:r w:rsidR="00855BCA" w:rsidRPr="00FC1E43">
        <w:rPr>
          <w:rFonts w:cstheme="minorHAnsi"/>
          <w:iCs/>
          <w:lang w:val="en-US"/>
        </w:rPr>
        <w:t xml:space="preserve"> °</w:t>
      </w:r>
      <w:r w:rsidR="00E73DB3" w:rsidRPr="00FC1E43">
        <w:rPr>
          <w:rFonts w:cstheme="minorHAnsi"/>
          <w:iCs/>
          <w:position w:val="1"/>
          <w:lang w:val="en-US"/>
        </w:rPr>
        <w:t>C</w:t>
      </w:r>
      <w:r w:rsidR="00C131D3" w:rsidRPr="00FC1E43">
        <w:rPr>
          <w:rFonts w:cstheme="minorHAnsi"/>
          <w:iCs/>
          <w:position w:val="1"/>
          <w:lang w:val="en-US"/>
        </w:rPr>
        <w:t xml:space="preserve"> until </w:t>
      </w:r>
      <w:r w:rsidR="0059413C" w:rsidRPr="00FC1E43">
        <w:rPr>
          <w:rFonts w:cstheme="minorHAnsi"/>
          <w:iCs/>
          <w:position w:val="1"/>
          <w:lang w:val="en-US"/>
        </w:rPr>
        <w:t xml:space="preserve">further </w:t>
      </w:r>
      <w:r w:rsidR="00C131D3" w:rsidRPr="00FC1E43">
        <w:rPr>
          <w:rFonts w:cstheme="minorHAnsi"/>
          <w:iCs/>
          <w:position w:val="1"/>
          <w:lang w:val="en-US"/>
        </w:rPr>
        <w:t>use</w:t>
      </w:r>
      <w:r w:rsidR="00E73DB3" w:rsidRPr="00FC1E43">
        <w:rPr>
          <w:rFonts w:cstheme="minorHAnsi"/>
          <w:iCs/>
          <w:position w:val="1"/>
          <w:lang w:val="en-US"/>
        </w:rPr>
        <w:t>.</w:t>
      </w:r>
    </w:p>
    <w:p w14:paraId="347B623E" w14:textId="77777777" w:rsidR="00855BCA" w:rsidRPr="00FC1E43" w:rsidRDefault="00855BCA" w:rsidP="00FC1E43">
      <w:pPr>
        <w:jc w:val="both"/>
        <w:rPr>
          <w:rFonts w:cstheme="minorHAnsi"/>
          <w:iCs/>
          <w:lang w:val="en-US"/>
        </w:rPr>
      </w:pPr>
    </w:p>
    <w:p w14:paraId="195F804E" w14:textId="5E7725F9" w:rsidR="00782081" w:rsidRPr="00FC1E43" w:rsidRDefault="00E73DB3"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Isolate the total RNA using a commercial RNA isolation kit, according to </w:t>
      </w:r>
      <w:r w:rsidR="00333BD7" w:rsidRPr="00FC1E43">
        <w:rPr>
          <w:rFonts w:asciiTheme="minorHAnsi" w:hAnsiTheme="minorHAnsi" w:cstheme="minorHAnsi"/>
          <w:color w:val="auto"/>
        </w:rPr>
        <w:t xml:space="preserve">the </w:t>
      </w:r>
      <w:r w:rsidRPr="00FC1E43">
        <w:rPr>
          <w:rFonts w:asciiTheme="minorHAnsi" w:hAnsiTheme="minorHAnsi" w:cstheme="minorHAnsi"/>
          <w:color w:val="auto"/>
        </w:rPr>
        <w:t xml:space="preserve">manufacturer’s instructions. </w:t>
      </w:r>
    </w:p>
    <w:p w14:paraId="1BF8A0C5" w14:textId="77777777" w:rsidR="001803F1" w:rsidRPr="00FC1E43" w:rsidRDefault="001803F1" w:rsidP="00FC1E43">
      <w:pPr>
        <w:pStyle w:val="ListParagraph"/>
        <w:ind w:left="0"/>
        <w:contextualSpacing w:val="0"/>
        <w:rPr>
          <w:rFonts w:asciiTheme="minorHAnsi" w:hAnsiTheme="minorHAnsi" w:cstheme="minorHAnsi"/>
          <w:color w:val="auto"/>
        </w:rPr>
      </w:pPr>
    </w:p>
    <w:p w14:paraId="6433C03B" w14:textId="5CC988F0" w:rsidR="00E73DB3" w:rsidRPr="00FC1E43" w:rsidRDefault="00E73DB3"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Reverse</w:t>
      </w:r>
      <w:r w:rsidR="004C2A71" w:rsidRPr="00FC1E43">
        <w:rPr>
          <w:rFonts w:asciiTheme="minorHAnsi" w:hAnsiTheme="minorHAnsi" w:cstheme="minorHAnsi"/>
          <w:color w:val="auto"/>
        </w:rPr>
        <w:t>-</w:t>
      </w:r>
      <w:r w:rsidRPr="00FC1E43">
        <w:rPr>
          <w:rFonts w:asciiTheme="minorHAnsi" w:hAnsiTheme="minorHAnsi" w:cstheme="minorHAnsi"/>
          <w:color w:val="auto"/>
        </w:rPr>
        <w:t xml:space="preserve">transcribe </w:t>
      </w:r>
      <w:r w:rsidR="004C2A71" w:rsidRPr="00FC1E43">
        <w:rPr>
          <w:rFonts w:asciiTheme="minorHAnsi" w:hAnsiTheme="minorHAnsi" w:cstheme="minorHAnsi"/>
          <w:color w:val="auto"/>
        </w:rPr>
        <w:t>500</w:t>
      </w:r>
      <w:r w:rsidR="00724353" w:rsidRPr="00FC1E43">
        <w:rPr>
          <w:rFonts w:asciiTheme="minorHAnsi" w:hAnsiTheme="minorHAnsi" w:cstheme="minorHAnsi"/>
          <w:color w:val="auto"/>
        </w:rPr>
        <w:t xml:space="preserve"> ng</w:t>
      </w:r>
      <w:r w:rsidR="004C2A71" w:rsidRPr="00FC1E43">
        <w:rPr>
          <w:rFonts w:asciiTheme="minorHAnsi" w:hAnsiTheme="minorHAnsi" w:cstheme="minorHAnsi"/>
          <w:color w:val="auto"/>
        </w:rPr>
        <w:t xml:space="preserve"> of each </w:t>
      </w:r>
      <w:r w:rsidRPr="00FC1E43">
        <w:rPr>
          <w:rFonts w:asciiTheme="minorHAnsi" w:hAnsiTheme="minorHAnsi" w:cstheme="minorHAnsi"/>
          <w:color w:val="auto"/>
        </w:rPr>
        <w:t xml:space="preserve">RNA </w:t>
      </w:r>
      <w:r w:rsidR="004C2A71" w:rsidRPr="00FC1E43">
        <w:rPr>
          <w:rFonts w:asciiTheme="minorHAnsi" w:hAnsiTheme="minorHAnsi" w:cstheme="minorHAnsi"/>
          <w:color w:val="auto"/>
        </w:rPr>
        <w:t xml:space="preserve">sample </w:t>
      </w:r>
      <w:r w:rsidRPr="00FC1E43">
        <w:rPr>
          <w:rFonts w:asciiTheme="minorHAnsi" w:hAnsiTheme="minorHAnsi" w:cstheme="minorHAnsi"/>
          <w:color w:val="auto"/>
        </w:rPr>
        <w:t xml:space="preserve">into </w:t>
      </w:r>
      <w:r w:rsidR="001803F1" w:rsidRPr="00FC1E43">
        <w:rPr>
          <w:rFonts w:asciiTheme="minorHAnsi" w:hAnsiTheme="minorHAnsi" w:cstheme="minorHAnsi"/>
          <w:color w:val="auto"/>
        </w:rPr>
        <w:t>complementary DNA (</w:t>
      </w:r>
      <w:r w:rsidRPr="00FC1E43">
        <w:rPr>
          <w:rFonts w:asciiTheme="minorHAnsi" w:hAnsiTheme="minorHAnsi" w:cstheme="minorHAnsi"/>
          <w:color w:val="auto"/>
        </w:rPr>
        <w:t>cDNA</w:t>
      </w:r>
      <w:r w:rsidR="001803F1" w:rsidRPr="00FC1E43">
        <w:rPr>
          <w:rFonts w:asciiTheme="minorHAnsi" w:hAnsiTheme="minorHAnsi" w:cstheme="minorHAnsi"/>
          <w:color w:val="auto"/>
        </w:rPr>
        <w:t>)</w:t>
      </w:r>
      <w:r w:rsidRPr="00FC1E43">
        <w:rPr>
          <w:rFonts w:asciiTheme="minorHAnsi" w:hAnsiTheme="minorHAnsi" w:cstheme="minorHAnsi"/>
          <w:color w:val="auto"/>
        </w:rPr>
        <w:t xml:space="preserve"> with a commercial kit according to </w:t>
      </w:r>
      <w:r w:rsidR="00333BD7" w:rsidRPr="00FC1E43">
        <w:rPr>
          <w:rFonts w:asciiTheme="minorHAnsi" w:hAnsiTheme="minorHAnsi" w:cstheme="minorHAnsi"/>
          <w:color w:val="auto"/>
        </w:rPr>
        <w:t xml:space="preserve">the </w:t>
      </w:r>
      <w:r w:rsidRPr="00FC1E43">
        <w:rPr>
          <w:rFonts w:asciiTheme="minorHAnsi" w:hAnsiTheme="minorHAnsi" w:cstheme="minorHAnsi"/>
          <w:color w:val="auto"/>
        </w:rPr>
        <w:t xml:space="preserve">manufacturer’s instructions. </w:t>
      </w:r>
    </w:p>
    <w:p w14:paraId="3A97489D" w14:textId="77777777" w:rsidR="001803F1" w:rsidRPr="00FC1E43" w:rsidRDefault="001803F1" w:rsidP="00FC1E43">
      <w:pPr>
        <w:pStyle w:val="ListParagraph"/>
        <w:ind w:left="0"/>
        <w:contextualSpacing w:val="0"/>
        <w:rPr>
          <w:rFonts w:asciiTheme="minorHAnsi" w:hAnsiTheme="minorHAnsi" w:cstheme="minorHAnsi"/>
          <w:color w:val="auto"/>
        </w:rPr>
      </w:pPr>
    </w:p>
    <w:p w14:paraId="59EC11C8" w14:textId="0DA6AA63" w:rsidR="001803F1" w:rsidRPr="00FC1E43" w:rsidRDefault="00C131D3"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After reverse transcription</w:t>
      </w:r>
      <w:r w:rsidR="00724353" w:rsidRPr="00FC1E43">
        <w:rPr>
          <w:rFonts w:asciiTheme="minorHAnsi" w:hAnsiTheme="minorHAnsi" w:cstheme="minorHAnsi"/>
          <w:color w:val="auto"/>
        </w:rPr>
        <w:t>,</w:t>
      </w:r>
      <w:r w:rsidRPr="00FC1E43">
        <w:rPr>
          <w:rFonts w:asciiTheme="minorHAnsi" w:hAnsiTheme="minorHAnsi" w:cstheme="minorHAnsi"/>
          <w:color w:val="auto"/>
        </w:rPr>
        <w:t xml:space="preserve"> p</w:t>
      </w:r>
      <w:r w:rsidR="00E73DB3" w:rsidRPr="00FC1E43">
        <w:rPr>
          <w:rFonts w:asciiTheme="minorHAnsi" w:hAnsiTheme="minorHAnsi" w:cstheme="minorHAnsi"/>
          <w:color w:val="auto"/>
        </w:rPr>
        <w:t xml:space="preserve">erform a PCR </w:t>
      </w:r>
      <w:r w:rsidRPr="00FC1E43">
        <w:rPr>
          <w:rFonts w:asciiTheme="minorHAnsi" w:hAnsiTheme="minorHAnsi" w:cstheme="minorHAnsi"/>
          <w:color w:val="auto"/>
        </w:rPr>
        <w:t xml:space="preserve">analysis </w:t>
      </w:r>
      <w:r w:rsidR="00BA1A23" w:rsidRPr="00FC1E43">
        <w:rPr>
          <w:rFonts w:asciiTheme="minorHAnsi" w:hAnsiTheme="minorHAnsi" w:cstheme="minorHAnsi"/>
          <w:color w:val="auto"/>
        </w:rPr>
        <w:t xml:space="preserve">on 1 </w:t>
      </w:r>
      <w:r w:rsidR="001803F1" w:rsidRPr="00FC1E43">
        <w:rPr>
          <w:rFonts w:asciiTheme="minorHAnsi" w:hAnsiTheme="minorHAnsi" w:cstheme="minorHAnsi"/>
          <w:color w:val="auto"/>
        </w:rPr>
        <w:t>µg</w:t>
      </w:r>
      <w:r w:rsidR="00BA1A23" w:rsidRPr="00FC1E43">
        <w:rPr>
          <w:rFonts w:asciiTheme="minorHAnsi" w:hAnsiTheme="minorHAnsi" w:cstheme="minorHAnsi"/>
          <w:color w:val="auto"/>
        </w:rPr>
        <w:t xml:space="preserve"> of cDNA </w:t>
      </w:r>
      <w:r w:rsidR="00E73DB3" w:rsidRPr="00FC1E43">
        <w:rPr>
          <w:rFonts w:asciiTheme="minorHAnsi" w:hAnsiTheme="minorHAnsi" w:cstheme="minorHAnsi"/>
          <w:color w:val="auto"/>
        </w:rPr>
        <w:t>to amplify a housekeeping gene</w:t>
      </w:r>
      <w:r w:rsidR="004F50D0" w:rsidRPr="00FC1E43">
        <w:rPr>
          <w:rFonts w:asciiTheme="minorHAnsi" w:hAnsiTheme="minorHAnsi" w:cstheme="minorHAnsi"/>
          <w:color w:val="auto"/>
        </w:rPr>
        <w:t xml:space="preserve"> with primers located in different exons</w:t>
      </w:r>
      <w:r w:rsidR="001803F1" w:rsidRPr="00FC1E43">
        <w:rPr>
          <w:rFonts w:asciiTheme="minorHAnsi" w:hAnsiTheme="minorHAnsi" w:cstheme="minorHAnsi"/>
          <w:color w:val="auto"/>
        </w:rPr>
        <w:t>.</w:t>
      </w:r>
    </w:p>
    <w:p w14:paraId="2ADDBA62" w14:textId="77777777" w:rsidR="001803F1" w:rsidRPr="00FC1E43" w:rsidRDefault="001803F1" w:rsidP="00FC1E43">
      <w:pPr>
        <w:pStyle w:val="ListParagraph"/>
        <w:ind w:left="0"/>
        <w:rPr>
          <w:rFonts w:asciiTheme="minorHAnsi" w:hAnsiTheme="minorHAnsi" w:cstheme="minorHAnsi"/>
          <w:color w:val="auto"/>
        </w:rPr>
      </w:pPr>
    </w:p>
    <w:p w14:paraId="66EA7093" w14:textId="70E18B3B" w:rsidR="00E73DB3" w:rsidRPr="00FC1E43" w:rsidRDefault="001803F1" w:rsidP="00595F3C">
      <w:pPr>
        <w:pStyle w:val="ListParagraph"/>
        <w:ind w:left="0"/>
        <w:contextualSpacing w:val="0"/>
        <w:rPr>
          <w:rFonts w:asciiTheme="minorHAnsi" w:hAnsiTheme="minorHAnsi" w:cstheme="minorHAnsi"/>
          <w:color w:val="auto"/>
        </w:rPr>
      </w:pPr>
      <w:r w:rsidRPr="00FC1E43">
        <w:rPr>
          <w:rFonts w:asciiTheme="minorHAnsi" w:hAnsiTheme="minorHAnsi" w:cstheme="minorHAnsi"/>
          <w:color w:val="auto"/>
        </w:rPr>
        <w:t>NOTE:</w:t>
      </w:r>
      <w:r w:rsidR="006E663F" w:rsidRPr="00FC1E43">
        <w:rPr>
          <w:rFonts w:asciiTheme="minorHAnsi" w:hAnsiTheme="minorHAnsi" w:cstheme="minorHAnsi"/>
          <w:color w:val="auto"/>
        </w:rPr>
        <w:t xml:space="preserve"> </w:t>
      </w:r>
      <w:r w:rsidR="004F50D0" w:rsidRPr="00FC1E43">
        <w:rPr>
          <w:rFonts w:asciiTheme="minorHAnsi" w:hAnsiTheme="minorHAnsi" w:cstheme="minorHAnsi"/>
          <w:color w:val="auto"/>
        </w:rPr>
        <w:t>T</w:t>
      </w:r>
      <w:r w:rsidR="00C131D3" w:rsidRPr="00FC1E43">
        <w:rPr>
          <w:rFonts w:asciiTheme="minorHAnsi" w:hAnsiTheme="minorHAnsi" w:cstheme="minorHAnsi"/>
          <w:color w:val="auto"/>
        </w:rPr>
        <w:t>his step enable</w:t>
      </w:r>
      <w:r w:rsidR="004F50D0" w:rsidRPr="00FC1E43">
        <w:rPr>
          <w:rFonts w:asciiTheme="minorHAnsi" w:hAnsiTheme="minorHAnsi" w:cstheme="minorHAnsi"/>
          <w:color w:val="auto"/>
        </w:rPr>
        <w:t>s</w:t>
      </w:r>
      <w:r w:rsidR="00C131D3" w:rsidRPr="00FC1E43">
        <w:rPr>
          <w:rFonts w:asciiTheme="minorHAnsi" w:hAnsiTheme="minorHAnsi" w:cstheme="minorHAnsi"/>
          <w:color w:val="auto"/>
        </w:rPr>
        <w:t xml:space="preserve"> </w:t>
      </w:r>
      <w:r w:rsidR="00842BB7" w:rsidRPr="00FC1E43">
        <w:rPr>
          <w:rFonts w:asciiTheme="minorHAnsi" w:hAnsiTheme="minorHAnsi" w:cstheme="minorHAnsi"/>
          <w:color w:val="auto"/>
        </w:rPr>
        <w:t>the verification</w:t>
      </w:r>
      <w:r w:rsidR="00E73DB3" w:rsidRPr="00FC1E43">
        <w:rPr>
          <w:rFonts w:asciiTheme="minorHAnsi" w:hAnsiTheme="minorHAnsi" w:cstheme="minorHAnsi"/>
          <w:color w:val="auto"/>
        </w:rPr>
        <w:t xml:space="preserve"> </w:t>
      </w:r>
      <w:r w:rsidR="00842BB7" w:rsidRPr="00FC1E43">
        <w:rPr>
          <w:rFonts w:asciiTheme="minorHAnsi" w:hAnsiTheme="minorHAnsi" w:cstheme="minorHAnsi"/>
          <w:color w:val="auto"/>
        </w:rPr>
        <w:t xml:space="preserve">of the absence of </w:t>
      </w:r>
      <w:r w:rsidR="00C131D3" w:rsidRPr="00FC1E43">
        <w:rPr>
          <w:rFonts w:asciiTheme="minorHAnsi" w:hAnsiTheme="minorHAnsi" w:cstheme="minorHAnsi"/>
          <w:color w:val="auto"/>
        </w:rPr>
        <w:t xml:space="preserve">any genomic </w:t>
      </w:r>
      <w:r w:rsidR="00E73DB3" w:rsidRPr="00FC1E43">
        <w:rPr>
          <w:rFonts w:asciiTheme="minorHAnsi" w:hAnsiTheme="minorHAnsi" w:cstheme="minorHAnsi"/>
          <w:color w:val="auto"/>
        </w:rPr>
        <w:t xml:space="preserve">DNA contamination </w:t>
      </w:r>
      <w:r w:rsidR="008146BE" w:rsidRPr="00FC1E43">
        <w:rPr>
          <w:rFonts w:asciiTheme="minorHAnsi" w:hAnsiTheme="minorHAnsi" w:cstheme="minorHAnsi"/>
          <w:color w:val="auto"/>
        </w:rPr>
        <w:t>in the RNA preparation</w:t>
      </w:r>
      <w:r w:rsidR="004C2A71" w:rsidRPr="00FC1E43">
        <w:rPr>
          <w:rFonts w:asciiTheme="minorHAnsi" w:hAnsiTheme="minorHAnsi" w:cstheme="minorHAnsi"/>
          <w:color w:val="auto"/>
        </w:rPr>
        <w:t>s</w:t>
      </w:r>
      <w:r w:rsidR="00E73DB3" w:rsidRPr="00FC1E43">
        <w:rPr>
          <w:rFonts w:asciiTheme="minorHAnsi" w:hAnsiTheme="minorHAnsi" w:cstheme="minorHAnsi"/>
          <w:color w:val="auto"/>
        </w:rPr>
        <w:t xml:space="preserve">. </w:t>
      </w:r>
      <w:r w:rsidR="00933267" w:rsidRPr="00FC1E43">
        <w:rPr>
          <w:rFonts w:asciiTheme="minorHAnsi" w:hAnsiTheme="minorHAnsi" w:cstheme="minorHAnsi"/>
          <w:color w:val="auto"/>
        </w:rPr>
        <w:t xml:space="preserve">For this protocol, </w:t>
      </w:r>
      <w:r w:rsidR="005A70DC" w:rsidRPr="00FC1E43">
        <w:rPr>
          <w:rFonts w:asciiTheme="minorHAnsi" w:hAnsiTheme="minorHAnsi" w:cstheme="minorHAnsi"/>
          <w:color w:val="auto"/>
        </w:rPr>
        <w:t>peptidylprolyl isomerase B (</w:t>
      </w:r>
      <w:r w:rsidR="00933267" w:rsidRPr="00FC1E43">
        <w:rPr>
          <w:rFonts w:asciiTheme="minorHAnsi" w:hAnsiTheme="minorHAnsi" w:cstheme="minorHAnsi"/>
          <w:i/>
          <w:color w:val="auto"/>
        </w:rPr>
        <w:t>PPIB</w:t>
      </w:r>
      <w:r w:rsidR="005A70DC" w:rsidRPr="00FC1E43">
        <w:rPr>
          <w:rFonts w:asciiTheme="minorHAnsi" w:hAnsiTheme="minorHAnsi" w:cstheme="minorHAnsi"/>
          <w:i/>
          <w:color w:val="auto"/>
        </w:rPr>
        <w:t>)</w:t>
      </w:r>
      <w:r w:rsidR="00933267" w:rsidRPr="00FC1E43">
        <w:rPr>
          <w:rFonts w:asciiTheme="minorHAnsi" w:hAnsiTheme="minorHAnsi" w:cstheme="minorHAnsi"/>
          <w:i/>
          <w:color w:val="auto"/>
        </w:rPr>
        <w:t xml:space="preserve"> </w:t>
      </w:r>
      <w:r w:rsidR="00933267" w:rsidRPr="00FC1E43">
        <w:rPr>
          <w:rFonts w:asciiTheme="minorHAnsi" w:hAnsiTheme="minorHAnsi" w:cstheme="minorHAnsi"/>
          <w:color w:val="auto"/>
        </w:rPr>
        <w:t>primers were used.</w:t>
      </w:r>
    </w:p>
    <w:p w14:paraId="77A92DE5" w14:textId="77777777" w:rsidR="00842BB7" w:rsidRPr="00FC1E43" w:rsidRDefault="00842BB7" w:rsidP="00FC1E43">
      <w:pPr>
        <w:pStyle w:val="ListParagraph"/>
        <w:ind w:left="0"/>
        <w:contextualSpacing w:val="0"/>
        <w:rPr>
          <w:rFonts w:asciiTheme="minorHAnsi" w:hAnsiTheme="minorHAnsi" w:cstheme="minorHAnsi"/>
          <w:color w:val="auto"/>
        </w:rPr>
      </w:pPr>
    </w:p>
    <w:p w14:paraId="77193851" w14:textId="299E90A3" w:rsidR="00FD618E" w:rsidRPr="00FC1E43" w:rsidRDefault="000714C8" w:rsidP="00FC1E43">
      <w:pPr>
        <w:pStyle w:val="ListParagraph"/>
        <w:numPr>
          <w:ilvl w:val="1"/>
          <w:numId w:val="30"/>
        </w:numPr>
        <w:ind w:left="0" w:firstLine="0"/>
        <w:contextualSpacing w:val="0"/>
        <w:rPr>
          <w:rFonts w:asciiTheme="minorHAnsi" w:hAnsiTheme="minorHAnsi" w:cstheme="minorHAnsi"/>
          <w:color w:val="auto"/>
        </w:rPr>
      </w:pPr>
      <w:r w:rsidRPr="00FC1E43">
        <w:rPr>
          <w:rFonts w:asciiTheme="minorHAnsi" w:hAnsiTheme="minorHAnsi" w:cstheme="minorHAnsi"/>
          <w:color w:val="auto"/>
        </w:rPr>
        <w:t xml:space="preserve">Perform qPCR amplification on 4 </w:t>
      </w:r>
      <w:r w:rsidR="00C14846" w:rsidRPr="00FC1E43">
        <w:rPr>
          <w:rFonts w:asciiTheme="minorHAnsi" w:hAnsiTheme="minorHAnsi" w:cstheme="minorHAnsi"/>
          <w:color w:val="auto"/>
        </w:rPr>
        <w:t>µg</w:t>
      </w:r>
      <w:r w:rsidRPr="00FC1E43">
        <w:rPr>
          <w:rFonts w:asciiTheme="minorHAnsi" w:hAnsiTheme="minorHAnsi" w:cstheme="minorHAnsi"/>
          <w:color w:val="auto"/>
        </w:rPr>
        <w:t xml:space="preserve"> of previously diluted cDNA (1:20 in </w:t>
      </w:r>
      <w:proofErr w:type="spellStart"/>
      <w:r w:rsidRPr="00FC1E43">
        <w:rPr>
          <w:rFonts w:asciiTheme="minorHAnsi" w:hAnsiTheme="minorHAnsi" w:cstheme="minorHAnsi"/>
          <w:color w:val="auto"/>
        </w:rPr>
        <w:t>RNAse</w:t>
      </w:r>
      <w:proofErr w:type="spellEnd"/>
      <w:r w:rsidRPr="00FC1E43">
        <w:rPr>
          <w:rFonts w:asciiTheme="minorHAnsi" w:hAnsiTheme="minorHAnsi" w:cstheme="minorHAnsi"/>
          <w:color w:val="auto"/>
        </w:rPr>
        <w:t>-free d</w:t>
      </w:r>
      <w:r w:rsidR="00C14846" w:rsidRPr="00FC1E43">
        <w:rPr>
          <w:rFonts w:asciiTheme="minorHAnsi" w:hAnsiTheme="minorHAnsi" w:cstheme="minorHAnsi"/>
          <w:color w:val="auto"/>
        </w:rPr>
        <w:t>ouble-distilled water</w:t>
      </w:r>
      <w:r w:rsidR="000A323F" w:rsidRPr="00FC1E43">
        <w:rPr>
          <w:rFonts w:asciiTheme="minorHAnsi" w:hAnsiTheme="minorHAnsi" w:cstheme="minorHAnsi"/>
          <w:color w:val="auto"/>
        </w:rPr>
        <w:t>)</w:t>
      </w:r>
      <w:r w:rsidRPr="00FC1E43">
        <w:rPr>
          <w:rFonts w:asciiTheme="minorHAnsi" w:hAnsiTheme="minorHAnsi" w:cstheme="minorHAnsi"/>
          <w:color w:val="auto"/>
        </w:rPr>
        <w:t xml:space="preserve"> by using primers specific for the genes of</w:t>
      </w:r>
      <w:r w:rsidR="004C2A71" w:rsidRPr="00FC1E43">
        <w:rPr>
          <w:rFonts w:asciiTheme="minorHAnsi" w:hAnsiTheme="minorHAnsi" w:cstheme="minorHAnsi"/>
          <w:color w:val="auto"/>
        </w:rPr>
        <w:t xml:space="preserve"> interest</w:t>
      </w:r>
      <w:r w:rsidR="00E73DB3" w:rsidRPr="00FC1E43">
        <w:rPr>
          <w:rFonts w:asciiTheme="minorHAnsi" w:hAnsiTheme="minorHAnsi" w:cstheme="minorHAnsi"/>
          <w:color w:val="auto"/>
        </w:rPr>
        <w:t xml:space="preserve">. </w:t>
      </w:r>
      <w:r w:rsidRPr="00FC1E43">
        <w:rPr>
          <w:rFonts w:asciiTheme="minorHAnsi" w:hAnsiTheme="minorHAnsi" w:cstheme="minorHAnsi"/>
          <w:color w:val="auto"/>
          <w:lang w:val="en-CA"/>
        </w:rPr>
        <w:t>In each sample</w:t>
      </w:r>
      <w:r w:rsidR="000A323F" w:rsidRPr="00FC1E43">
        <w:rPr>
          <w:rFonts w:asciiTheme="minorHAnsi" w:hAnsiTheme="minorHAnsi" w:cstheme="minorHAnsi"/>
          <w:color w:val="auto"/>
          <w:lang w:val="en-CA"/>
        </w:rPr>
        <w:t>, quantify</w:t>
      </w:r>
      <w:r w:rsidRPr="00FC1E43">
        <w:rPr>
          <w:rFonts w:asciiTheme="minorHAnsi" w:hAnsiTheme="minorHAnsi" w:cstheme="minorHAnsi"/>
          <w:color w:val="auto"/>
          <w:lang w:val="en-CA"/>
        </w:rPr>
        <w:t xml:space="preserve"> specific mRNA expression by using the </w:t>
      </w:r>
      <w:r w:rsidR="00FD618E" w:rsidRPr="00FC1E43">
        <w:rPr>
          <w:rFonts w:asciiTheme="minorHAnsi" w:hAnsiTheme="minorHAnsi" w:cstheme="minorHAnsi"/>
          <w:color w:val="auto"/>
        </w:rPr>
        <w:t>ΔΔ</w:t>
      </w:r>
      <w:r w:rsidRPr="00FC1E43">
        <w:rPr>
          <w:rFonts w:asciiTheme="minorHAnsi" w:hAnsiTheme="minorHAnsi" w:cstheme="minorHAnsi"/>
          <w:color w:val="auto"/>
          <w:lang w:val="en-CA"/>
        </w:rPr>
        <w:t xml:space="preserve">Ct method and values normalized against a </w:t>
      </w:r>
      <w:r w:rsidRPr="00FC1E43">
        <w:rPr>
          <w:rFonts w:asciiTheme="minorHAnsi" w:hAnsiTheme="minorHAnsi" w:cstheme="minorHAnsi"/>
          <w:color w:val="auto"/>
        </w:rPr>
        <w:t>housekeeping gene levels</w:t>
      </w:r>
      <w:r w:rsidR="00FD618E" w:rsidRPr="00FC1E43">
        <w:rPr>
          <w:rFonts w:asciiTheme="minorHAnsi" w:hAnsiTheme="minorHAnsi" w:cstheme="minorHAnsi"/>
          <w:color w:val="auto"/>
        </w:rPr>
        <w:t>.</w:t>
      </w:r>
    </w:p>
    <w:p w14:paraId="33689DFD" w14:textId="77777777" w:rsidR="00FD618E" w:rsidRPr="00FC1E43" w:rsidRDefault="00FD618E" w:rsidP="00595F3C">
      <w:pPr>
        <w:pStyle w:val="ListParagraph"/>
        <w:ind w:left="0"/>
        <w:contextualSpacing w:val="0"/>
        <w:rPr>
          <w:rFonts w:asciiTheme="minorHAnsi" w:hAnsiTheme="minorHAnsi" w:cstheme="minorHAnsi"/>
          <w:color w:val="auto"/>
        </w:rPr>
      </w:pPr>
    </w:p>
    <w:p w14:paraId="7880BDF8" w14:textId="4294943A" w:rsidR="00DB643B" w:rsidRPr="00FC1E43" w:rsidRDefault="00FD618E" w:rsidP="00FC1E43">
      <w:pPr>
        <w:pStyle w:val="ListParagraph"/>
        <w:ind w:left="0"/>
        <w:contextualSpacing w:val="0"/>
        <w:rPr>
          <w:rFonts w:asciiTheme="minorHAnsi" w:hAnsiTheme="minorHAnsi" w:cstheme="minorHAnsi"/>
          <w:color w:val="auto"/>
        </w:rPr>
      </w:pPr>
      <w:r w:rsidRPr="00FC1E43">
        <w:rPr>
          <w:rFonts w:asciiTheme="minorHAnsi" w:hAnsiTheme="minorHAnsi" w:cstheme="minorHAnsi"/>
          <w:color w:val="auto"/>
        </w:rPr>
        <w:t>NOTE: F</w:t>
      </w:r>
      <w:r w:rsidR="000714C8" w:rsidRPr="00FC1E43">
        <w:rPr>
          <w:rFonts w:asciiTheme="minorHAnsi" w:hAnsiTheme="minorHAnsi" w:cstheme="minorHAnsi"/>
          <w:color w:val="auto"/>
        </w:rPr>
        <w:t>or this protocol</w:t>
      </w:r>
      <w:r w:rsidRPr="00FC1E43">
        <w:rPr>
          <w:rFonts w:asciiTheme="minorHAnsi" w:hAnsiTheme="minorHAnsi" w:cstheme="minorHAnsi"/>
          <w:color w:val="auto"/>
        </w:rPr>
        <w:t>,</w:t>
      </w:r>
      <w:r w:rsidR="000714C8" w:rsidRPr="00FC1E43">
        <w:rPr>
          <w:rFonts w:asciiTheme="minorHAnsi" w:hAnsiTheme="minorHAnsi" w:cstheme="minorHAnsi"/>
          <w:color w:val="auto"/>
        </w:rPr>
        <w:t xml:space="preserve"> </w:t>
      </w:r>
      <w:r w:rsidR="005C5212" w:rsidRPr="00FC1E43">
        <w:rPr>
          <w:rFonts w:asciiTheme="minorHAnsi" w:hAnsiTheme="minorHAnsi" w:cstheme="minorHAnsi"/>
          <w:color w:val="auto"/>
        </w:rPr>
        <w:t>β-actin (</w:t>
      </w:r>
      <w:r w:rsidR="000714C8" w:rsidRPr="00FC1E43">
        <w:rPr>
          <w:rFonts w:asciiTheme="minorHAnsi" w:hAnsiTheme="minorHAnsi" w:cstheme="minorHAnsi"/>
          <w:i/>
          <w:color w:val="auto"/>
        </w:rPr>
        <w:t>ACTB</w:t>
      </w:r>
      <w:r w:rsidR="005C5212" w:rsidRPr="00FC1E43">
        <w:rPr>
          <w:rFonts w:asciiTheme="minorHAnsi" w:hAnsiTheme="minorHAnsi" w:cstheme="minorHAnsi"/>
          <w:i/>
          <w:color w:val="auto"/>
        </w:rPr>
        <w:t>)</w:t>
      </w:r>
      <w:r w:rsidR="000714C8" w:rsidRPr="00FC1E43">
        <w:rPr>
          <w:rFonts w:asciiTheme="minorHAnsi" w:hAnsiTheme="minorHAnsi" w:cstheme="minorHAnsi"/>
          <w:color w:val="auto"/>
        </w:rPr>
        <w:t xml:space="preserve"> was selected</w:t>
      </w:r>
      <w:r w:rsidR="000714C8" w:rsidRPr="00FC1E43">
        <w:rPr>
          <w:rFonts w:asciiTheme="minorHAnsi" w:hAnsiTheme="minorHAnsi" w:cstheme="minorHAnsi"/>
          <w:color w:val="auto"/>
          <w:lang w:val="en-CA"/>
        </w:rPr>
        <w:t xml:space="preserve">. </w:t>
      </w:r>
      <w:r w:rsidR="0085762D" w:rsidRPr="00FC1E43">
        <w:rPr>
          <w:rFonts w:asciiTheme="minorHAnsi" w:hAnsiTheme="minorHAnsi" w:cstheme="minorHAnsi"/>
          <w:color w:val="auto"/>
        </w:rPr>
        <w:t xml:space="preserve">Primers used </w:t>
      </w:r>
      <w:r w:rsidRPr="00FC1E43">
        <w:rPr>
          <w:rFonts w:asciiTheme="minorHAnsi" w:hAnsiTheme="minorHAnsi" w:cstheme="minorHAnsi"/>
          <w:color w:val="auto"/>
        </w:rPr>
        <w:t xml:space="preserve">in this protocol </w:t>
      </w:r>
      <w:r w:rsidR="0085762D" w:rsidRPr="00FC1E43">
        <w:rPr>
          <w:rFonts w:asciiTheme="minorHAnsi" w:hAnsiTheme="minorHAnsi" w:cstheme="minorHAnsi"/>
          <w:color w:val="auto"/>
        </w:rPr>
        <w:t xml:space="preserve">are listed in </w:t>
      </w:r>
      <w:r w:rsidR="0085762D" w:rsidRPr="00FC1E43">
        <w:rPr>
          <w:rFonts w:asciiTheme="minorHAnsi" w:hAnsiTheme="minorHAnsi" w:cstheme="minorHAnsi"/>
          <w:b/>
          <w:color w:val="auto"/>
        </w:rPr>
        <w:t xml:space="preserve">Table </w:t>
      </w:r>
      <w:r w:rsidR="001B0ADE" w:rsidRPr="00FC1E43">
        <w:rPr>
          <w:rFonts w:asciiTheme="minorHAnsi" w:hAnsiTheme="minorHAnsi" w:cstheme="minorHAnsi"/>
          <w:b/>
          <w:color w:val="auto"/>
        </w:rPr>
        <w:t>3</w:t>
      </w:r>
      <w:r w:rsidR="0085762D" w:rsidRPr="00FC1E43">
        <w:rPr>
          <w:rFonts w:asciiTheme="minorHAnsi" w:hAnsiTheme="minorHAnsi" w:cstheme="minorHAnsi"/>
          <w:color w:val="auto"/>
        </w:rPr>
        <w:t>.</w:t>
      </w:r>
    </w:p>
    <w:p w14:paraId="496AB0B4" w14:textId="414DC32E" w:rsidR="001C1E49" w:rsidRPr="00FC1E43" w:rsidRDefault="001C1E49" w:rsidP="00595F3C">
      <w:pPr>
        <w:pStyle w:val="NormalWeb"/>
        <w:spacing w:before="0" w:beforeAutospacing="0" w:after="0" w:afterAutospacing="0"/>
        <w:rPr>
          <w:rFonts w:asciiTheme="minorHAnsi" w:hAnsiTheme="minorHAnsi" w:cstheme="minorHAnsi"/>
          <w:b/>
          <w:color w:val="auto"/>
        </w:rPr>
      </w:pPr>
    </w:p>
    <w:p w14:paraId="5F45A13D" w14:textId="77777777" w:rsidR="00365670" w:rsidRPr="00FC1E43" w:rsidRDefault="00365670" w:rsidP="00FC1E43">
      <w:pPr>
        <w:pStyle w:val="NormalWeb"/>
        <w:spacing w:before="0" w:beforeAutospacing="0" w:after="0" w:afterAutospacing="0"/>
        <w:rPr>
          <w:rFonts w:asciiTheme="minorHAnsi" w:hAnsiTheme="minorHAnsi" w:cstheme="minorHAnsi"/>
          <w:b/>
          <w:color w:val="auto"/>
        </w:rPr>
      </w:pPr>
    </w:p>
    <w:p w14:paraId="3E79FCA8" w14:textId="42A9F20C" w:rsidR="006305D7" w:rsidRPr="00FC1E43" w:rsidRDefault="006305D7" w:rsidP="00FC1E43">
      <w:pPr>
        <w:pStyle w:val="NormalWeb"/>
        <w:spacing w:before="0" w:beforeAutospacing="0" w:after="0" w:afterAutospacing="0"/>
        <w:rPr>
          <w:rFonts w:asciiTheme="minorHAnsi" w:hAnsiTheme="minorHAnsi" w:cstheme="minorHAnsi"/>
          <w:b/>
          <w:color w:val="auto"/>
        </w:rPr>
      </w:pPr>
      <w:r w:rsidRPr="00FC1E43">
        <w:rPr>
          <w:rFonts w:asciiTheme="minorHAnsi" w:hAnsiTheme="minorHAnsi" w:cstheme="minorHAnsi"/>
          <w:b/>
          <w:color w:val="auto"/>
        </w:rPr>
        <w:t>REPRESENTATIVE RESULTS</w:t>
      </w:r>
      <w:r w:rsidR="00EF1462" w:rsidRPr="00FC1E43">
        <w:rPr>
          <w:rFonts w:asciiTheme="minorHAnsi" w:hAnsiTheme="minorHAnsi" w:cstheme="minorHAnsi"/>
          <w:b/>
          <w:color w:val="auto"/>
        </w:rPr>
        <w:t xml:space="preserve">: </w:t>
      </w:r>
    </w:p>
    <w:p w14:paraId="0CB79E24" w14:textId="77777777" w:rsidR="00340227" w:rsidRPr="00FC1E43" w:rsidRDefault="00340227" w:rsidP="00FC1E43">
      <w:pPr>
        <w:pStyle w:val="NormalWeb"/>
        <w:spacing w:before="0" w:beforeAutospacing="0" w:after="0" w:afterAutospacing="0"/>
        <w:rPr>
          <w:rFonts w:asciiTheme="minorHAnsi" w:hAnsiTheme="minorHAnsi" w:cstheme="minorHAnsi"/>
          <w:b/>
          <w:bCs/>
          <w:color w:val="auto"/>
        </w:rPr>
      </w:pPr>
    </w:p>
    <w:p w14:paraId="332233F5" w14:textId="7EC86943" w:rsidR="00C10EFB" w:rsidRPr="00FC1E43" w:rsidRDefault="00C10EFB" w:rsidP="00FC1E43">
      <w:pPr>
        <w:jc w:val="both"/>
        <w:rPr>
          <w:rFonts w:cstheme="minorHAnsi"/>
          <w:lang w:val="en-GB"/>
        </w:rPr>
      </w:pPr>
      <w:r w:rsidRPr="00FC1E43">
        <w:rPr>
          <w:rFonts w:cstheme="minorHAnsi"/>
          <w:lang w:val="en-GB"/>
        </w:rPr>
        <w:t xml:space="preserve">As </w:t>
      </w:r>
      <w:r w:rsidR="000C6342" w:rsidRPr="00FC1E43">
        <w:rPr>
          <w:rFonts w:cstheme="minorHAnsi"/>
          <w:lang w:val="en-GB"/>
        </w:rPr>
        <w:t xml:space="preserve">the </w:t>
      </w:r>
      <w:r w:rsidRPr="00FC1E43">
        <w:rPr>
          <w:rFonts w:cstheme="minorHAnsi"/>
          <w:lang w:val="en-GB"/>
        </w:rPr>
        <w:t xml:space="preserve">lack of </w:t>
      </w:r>
      <w:r w:rsidR="000A3863" w:rsidRPr="00FC1E43">
        <w:rPr>
          <w:rFonts w:cstheme="minorHAnsi"/>
          <w:lang w:val="en-GB"/>
        </w:rPr>
        <w:t xml:space="preserve">homogeneity in the </w:t>
      </w:r>
      <w:r w:rsidRPr="00FC1E43">
        <w:rPr>
          <w:rFonts w:cstheme="minorHAnsi"/>
          <w:lang w:val="en-GB"/>
        </w:rPr>
        <w:t xml:space="preserve">size </w:t>
      </w:r>
      <w:r w:rsidR="000A3863" w:rsidRPr="00FC1E43">
        <w:rPr>
          <w:rFonts w:cstheme="minorHAnsi"/>
          <w:lang w:val="en-GB"/>
        </w:rPr>
        <w:t xml:space="preserve">of spheroids </w:t>
      </w:r>
      <w:r w:rsidRPr="00FC1E43">
        <w:rPr>
          <w:rFonts w:cstheme="minorHAnsi"/>
          <w:lang w:val="en-GB"/>
        </w:rPr>
        <w:t xml:space="preserve">is one of the main drawbacks of </w:t>
      </w:r>
      <w:r w:rsidR="003A34C3" w:rsidRPr="00FC1E43">
        <w:rPr>
          <w:rFonts w:cstheme="minorHAnsi"/>
          <w:lang w:val="en-GB"/>
        </w:rPr>
        <w:t>currently</w:t>
      </w:r>
      <w:r w:rsidRPr="00FC1E43">
        <w:rPr>
          <w:rFonts w:cstheme="minorHAnsi"/>
          <w:lang w:val="en-GB"/>
        </w:rPr>
        <w:t xml:space="preserve"> available 3D spheroid culture systems</w:t>
      </w:r>
      <w:r w:rsidRPr="00FC1E43">
        <w:rPr>
          <w:rFonts w:cstheme="minorHAnsi"/>
          <w:lang w:val="en-GB"/>
        </w:rPr>
        <w:fldChar w:fldCharType="begin" w:fldLock="1"/>
      </w:r>
      <w:r w:rsidR="00F768D7" w:rsidRPr="00FC1E43">
        <w:rPr>
          <w:rFonts w:cstheme="minorHAnsi"/>
          <w:lang w:val="en-GB"/>
        </w:rPr>
        <w:instrText>ADDIN CSL_CITATION {"citationItems":[{"id":"ITEM-1","itemData":{"DOI":"10.1038/nprot.2008.226","ISSN":"1750-2799","abstract":"Although used in academic research for several decades, 3D culture models have long been regarded expensive, cumbersome and unnecessary in drug development processes. Technical advances, coupled with recent observations showing that gene expression in 3D is much closer to clinical expression profiles than those seen in 2D, have renewed attention and generated hope in the feasibility of maturing organotypic 3D systems to therapy test platforms with greater power to predict clinical efficacies. Here we describe a standardized setup for reproducible, easy-handling culture, treatment and routine analysis of multicellular spheroids, the classical 3D culture system resembling many aspects of the pathophysiological situation in human tumor tissue. We discuss essential conceptual and practical considerations for an adequate establishment and use of spheroid-based drug screening platforms and also provide a list of human carcinoma cell lines, partly on the basis of the NCI-DTP 60-cell line screen, that produce treatable spheroids under identical culture conditions. In contrast to many other settings with which to achieve similar results, the protocol is particularly useful to be integrated into standardized large-scale drug test routines as it requires a minimum number of defined spheroids and a limited amount of drug. The estimated time to run the complete screening protocol described herein—including spheroid initiation, drug treatment and determination of the analytical end points (spheroid integrity, and cell survival through the acid phosphatase assay)—is about 170 h. Monitoring of spheroid growth kinetics to determine growth delay and regrowth, respectively, after drug treatment requires long-term culturing (≥14 d).","author":[{"dropping-particle":"","family":"Friedrich","given":"Juergen","non-dropping-particle":"","parse-names":false,"suffix":""},{"dropping-particle":"","family":"Seidel","given":"Claudia","non-dropping-particle":"","parse-names":false,"suffix":""},{"dropping-particle":"","family":"Ebner","given":"Reinhard","non-dropping-particle":"","parse-names":false,"suffix":""},{"dropping-particle":"","family":"Kunz-Schughart","given":"Leoni A","non-dropping-particle":"","parse-names":false,"suffix":""}],"container-title":"Nature Protocols","id":"ITEM-1","issue":"3","issued":{"date-parts":[["2009"]]},"page":"309-324","title":"Spheroid-based drug screen: considerations and practical approach","type":"article-journal","volume":"4"},"uris":["http://www.mendeley.com/documents/?uuid=767e0f14-c800-43ab-9018-d6afa08f8c51"]}],"mendeley":{"formattedCitation":"&lt;sup&gt;13&lt;/sup&gt;","plainTextFormattedCitation":"13","previouslyFormattedCitation":"&lt;sup&gt;13&lt;/sup&gt;"},"properties":{"noteIndex":0},"schema":"https://github.com/citation-style-language/schema/raw/master/csl-citation.json"}</w:instrText>
      </w:r>
      <w:r w:rsidRPr="00FC1E43">
        <w:rPr>
          <w:rFonts w:cstheme="minorHAnsi"/>
          <w:lang w:val="en-GB"/>
        </w:rPr>
        <w:fldChar w:fldCharType="separate"/>
      </w:r>
      <w:r w:rsidR="00F768D7" w:rsidRPr="00FC1E43">
        <w:rPr>
          <w:rFonts w:cstheme="minorHAnsi"/>
          <w:noProof/>
          <w:vertAlign w:val="superscript"/>
          <w:lang w:val="en-GB"/>
        </w:rPr>
        <w:t>13</w:t>
      </w:r>
      <w:r w:rsidRPr="00FC1E43">
        <w:rPr>
          <w:rFonts w:cstheme="minorHAnsi"/>
          <w:lang w:val="en-GB"/>
        </w:rPr>
        <w:fldChar w:fldCharType="end"/>
      </w:r>
      <w:r w:rsidRPr="00FC1E43">
        <w:rPr>
          <w:rFonts w:cstheme="minorHAnsi"/>
          <w:lang w:val="en-GB"/>
        </w:rPr>
        <w:t xml:space="preserve">, </w:t>
      </w:r>
      <w:r w:rsidR="00546823" w:rsidRPr="00FC1E43">
        <w:rPr>
          <w:rFonts w:cstheme="minorHAnsi"/>
          <w:lang w:val="en-GB"/>
        </w:rPr>
        <w:t>the aim of this work</w:t>
      </w:r>
      <w:r w:rsidRPr="00FC1E43">
        <w:rPr>
          <w:rFonts w:cstheme="minorHAnsi"/>
          <w:lang w:val="en-GB"/>
        </w:rPr>
        <w:t xml:space="preserve"> was</w:t>
      </w:r>
      <w:r w:rsidR="000A3863" w:rsidRPr="00FC1E43">
        <w:rPr>
          <w:rFonts w:cstheme="minorHAnsi"/>
          <w:lang w:val="en-GB"/>
        </w:rPr>
        <w:t xml:space="preserve"> to</w:t>
      </w:r>
      <w:r w:rsidRPr="00FC1E43">
        <w:rPr>
          <w:rFonts w:cstheme="minorHAnsi"/>
          <w:lang w:val="en-GB"/>
        </w:rPr>
        <w:t xml:space="preserve"> set up a reliable and reproducible protocol to obtain homogenous spheroids. First, to establish ideal working conditions, different </w:t>
      </w:r>
      <w:r w:rsidR="00606338" w:rsidRPr="00FC1E43">
        <w:rPr>
          <w:rFonts w:cstheme="minorHAnsi"/>
          <w:lang w:val="en-GB"/>
        </w:rPr>
        <w:t>numbers</w:t>
      </w:r>
      <w:r w:rsidRPr="00FC1E43">
        <w:rPr>
          <w:rFonts w:cstheme="minorHAnsi"/>
          <w:lang w:val="en-GB"/>
        </w:rPr>
        <w:t xml:space="preserve"> of Caco2 cells were tested</w:t>
      </w:r>
      <w:r w:rsidR="003A34C3" w:rsidRPr="00FC1E43">
        <w:rPr>
          <w:rFonts w:cstheme="minorHAnsi"/>
          <w:lang w:val="en-GB"/>
        </w:rPr>
        <w:t>,</w:t>
      </w:r>
      <w:r w:rsidRPr="00FC1E43">
        <w:rPr>
          <w:rFonts w:cstheme="minorHAnsi"/>
          <w:lang w:val="en-GB"/>
        </w:rPr>
        <w:t xml:space="preserve"> ranging from 50 to 2</w:t>
      </w:r>
      <w:r w:rsidR="000A3863" w:rsidRPr="00FC1E43">
        <w:rPr>
          <w:rFonts w:cstheme="minorHAnsi"/>
          <w:lang w:val="en-GB"/>
        </w:rPr>
        <w:t>,</w:t>
      </w:r>
      <w:r w:rsidRPr="00FC1E43">
        <w:rPr>
          <w:rFonts w:cstheme="minorHAnsi"/>
          <w:lang w:val="en-GB"/>
        </w:rPr>
        <w:t xml:space="preserve">000 cells </w:t>
      </w:r>
      <w:r w:rsidRPr="00FC1E43">
        <w:rPr>
          <w:rFonts w:cstheme="minorHAnsi"/>
          <w:iCs/>
          <w:lang w:val="en-GB"/>
        </w:rPr>
        <w:t>per</w:t>
      </w:r>
      <w:r w:rsidRPr="00FC1E43">
        <w:rPr>
          <w:rFonts w:cstheme="minorHAnsi"/>
          <w:lang w:val="en-GB"/>
        </w:rPr>
        <w:t xml:space="preserve"> </w:t>
      </w:r>
      <w:r w:rsidRPr="00FC1E43">
        <w:rPr>
          <w:rFonts w:cstheme="minorHAnsi"/>
          <w:lang w:val="en-GB"/>
        </w:rPr>
        <w:lastRenderedPageBreak/>
        <w:t xml:space="preserve">microwell/spheroid </w:t>
      </w:r>
      <w:r w:rsidR="006049F5" w:rsidRPr="00FC1E43">
        <w:rPr>
          <w:rFonts w:cstheme="minorHAnsi"/>
          <w:lang w:val="en-GB"/>
        </w:rPr>
        <w:t xml:space="preserve">using dedicated plates </w:t>
      </w:r>
      <w:r w:rsidRPr="00FC1E43">
        <w:rPr>
          <w:rFonts w:cstheme="minorHAnsi"/>
          <w:lang w:val="en-GB"/>
        </w:rPr>
        <w:t>(</w:t>
      </w:r>
      <w:r w:rsidRPr="00FC1E43">
        <w:rPr>
          <w:rFonts w:cstheme="minorHAnsi"/>
          <w:b/>
          <w:bCs/>
          <w:lang w:val="en-GB"/>
        </w:rPr>
        <w:t xml:space="preserve">Table </w:t>
      </w:r>
      <w:r w:rsidR="001E1B68" w:rsidRPr="00FC1E43">
        <w:rPr>
          <w:rFonts w:cstheme="minorHAnsi"/>
          <w:b/>
          <w:bCs/>
          <w:lang w:val="en-GB"/>
        </w:rPr>
        <w:t>1</w:t>
      </w:r>
      <w:r w:rsidRPr="00FC1E43">
        <w:rPr>
          <w:rFonts w:cstheme="minorHAnsi"/>
          <w:lang w:val="en-GB"/>
        </w:rPr>
        <w:t>). In effect, each well in these plates contains 1,200 microwells</w:t>
      </w:r>
      <w:r w:rsidR="00ED09E9" w:rsidRPr="00FC1E43">
        <w:rPr>
          <w:rFonts w:cstheme="minorHAnsi"/>
          <w:lang w:val="en-GB"/>
        </w:rPr>
        <w:t>,</w:t>
      </w:r>
      <w:r w:rsidRPr="00FC1E43">
        <w:rPr>
          <w:rFonts w:cstheme="minorHAnsi"/>
          <w:lang w:val="en-GB"/>
        </w:rPr>
        <w:t xml:space="preserve"> </w:t>
      </w:r>
      <w:r w:rsidR="006049F5" w:rsidRPr="00FC1E43">
        <w:rPr>
          <w:rFonts w:cstheme="minorHAnsi"/>
          <w:lang w:val="en-GB"/>
        </w:rPr>
        <w:t>enabling</w:t>
      </w:r>
      <w:r w:rsidRPr="00FC1E43">
        <w:rPr>
          <w:rFonts w:cstheme="minorHAnsi"/>
          <w:lang w:val="en-GB"/>
        </w:rPr>
        <w:t xml:space="preserve"> t</w:t>
      </w:r>
      <w:r w:rsidR="00ED09E9" w:rsidRPr="00FC1E43">
        <w:rPr>
          <w:rFonts w:cstheme="minorHAnsi"/>
          <w:lang w:val="en-GB"/>
        </w:rPr>
        <w:t xml:space="preserve">he formation of </w:t>
      </w:r>
      <w:r w:rsidRPr="00FC1E43">
        <w:rPr>
          <w:rFonts w:cstheme="minorHAnsi"/>
          <w:lang w:val="en-GB"/>
        </w:rPr>
        <w:t>the same number of spheroids per well</w:t>
      </w:r>
      <w:r w:rsidR="00ED09E9" w:rsidRPr="00FC1E43">
        <w:rPr>
          <w:rFonts w:cstheme="minorHAnsi"/>
          <w:lang w:val="en-GB"/>
        </w:rPr>
        <w:t>,</w:t>
      </w:r>
      <w:r w:rsidRPr="00FC1E43">
        <w:rPr>
          <w:rFonts w:cstheme="minorHAnsi"/>
          <w:lang w:val="en-GB"/>
        </w:rPr>
        <w:t xml:space="preserve"> and more importantly, </w:t>
      </w:r>
      <w:r w:rsidR="0077491C" w:rsidRPr="00FC1E43">
        <w:rPr>
          <w:rFonts w:cstheme="minorHAnsi"/>
          <w:lang w:val="en-GB"/>
        </w:rPr>
        <w:t xml:space="preserve">the formation of </w:t>
      </w:r>
      <w:r w:rsidRPr="00FC1E43">
        <w:rPr>
          <w:rFonts w:cstheme="minorHAnsi"/>
          <w:lang w:val="en-GB"/>
        </w:rPr>
        <w:t xml:space="preserve">one spheroid </w:t>
      </w:r>
      <w:r w:rsidRPr="00FC1E43">
        <w:rPr>
          <w:rFonts w:cstheme="minorHAnsi"/>
          <w:iCs/>
          <w:lang w:val="en-GB"/>
        </w:rPr>
        <w:t>per</w:t>
      </w:r>
      <w:r w:rsidRPr="00FC1E43">
        <w:rPr>
          <w:rFonts w:cstheme="minorHAnsi"/>
          <w:lang w:val="en-GB"/>
        </w:rPr>
        <w:t xml:space="preserve"> microwell</w:t>
      </w:r>
      <w:r w:rsidR="00BD45BD" w:rsidRPr="00FC1E43">
        <w:rPr>
          <w:rFonts w:cstheme="minorHAnsi"/>
          <w:lang w:val="en-GB"/>
        </w:rPr>
        <w:fldChar w:fldCharType="begin" w:fldLock="1"/>
      </w:r>
      <w:r w:rsidR="007E0629" w:rsidRPr="00FC1E43">
        <w:rPr>
          <w:rFonts w:cstheme="minorHAnsi"/>
          <w:lang w:val="en-GB"/>
        </w:rPr>
        <w:instrText>ADDIN CSL_CITATION {"citationItems":[{"id":"ITEM-1","itemData":{"author":[{"dropping-particle":"","family":"Antonchuk","given":"Jennifer","non-dropping-particle":"","parse-names":false,"suffix":""}],"container-title":"Basic Cell Culture Protocols","id":"ITEM-1","issued":{"date-parts":[["2013"]]},"page":"523-533","publisher":"Springer","title":"Formation of embryoid bodies from human pluripotent stem cells using AggreWell™ plates","type":"chapter"},"uris":["http://www.mendeley.com/documents/?uuid=c9984925-b10a-4763-8d34-d6ac18cd2128","http://www.mendeley.com/documents/?uuid=9154fd30-8066-4b27-a617-cc4f2924398e"]}],"mendeley":{"formattedCitation":"&lt;sup&gt;21&lt;/sup&gt;","plainTextFormattedCitation":"21","previouslyFormattedCitation":"&lt;sup&gt;21&lt;/sup&gt;"},"properties":{"noteIndex":0},"schema":"https://github.com/citation-style-language/schema/raw/master/csl-citation.json"}</w:instrText>
      </w:r>
      <w:r w:rsidR="00BD45BD" w:rsidRPr="00FC1E43">
        <w:rPr>
          <w:rFonts w:cstheme="minorHAnsi"/>
          <w:lang w:val="en-GB"/>
        </w:rPr>
        <w:fldChar w:fldCharType="separate"/>
      </w:r>
      <w:r w:rsidR="009231CA" w:rsidRPr="00FC1E43">
        <w:rPr>
          <w:rFonts w:cstheme="minorHAnsi"/>
          <w:noProof/>
          <w:vertAlign w:val="superscript"/>
          <w:lang w:val="en-GB"/>
        </w:rPr>
        <w:t>21</w:t>
      </w:r>
      <w:r w:rsidR="00BD45BD" w:rsidRPr="00FC1E43">
        <w:rPr>
          <w:rFonts w:cstheme="minorHAnsi"/>
          <w:lang w:val="en-GB"/>
        </w:rPr>
        <w:fldChar w:fldCharType="end"/>
      </w:r>
      <w:r w:rsidRPr="00FC1E43">
        <w:rPr>
          <w:rFonts w:cstheme="minorHAnsi"/>
          <w:lang w:val="en-GB"/>
        </w:rPr>
        <w:t xml:space="preserve">. After two days of culture, the wells containing 2,000 cells </w:t>
      </w:r>
      <w:r w:rsidRPr="00FC1E43">
        <w:rPr>
          <w:rFonts w:cstheme="minorHAnsi"/>
          <w:iCs/>
          <w:lang w:val="en-GB"/>
        </w:rPr>
        <w:t>per</w:t>
      </w:r>
      <w:r w:rsidRPr="00FC1E43">
        <w:rPr>
          <w:rFonts w:cstheme="minorHAnsi"/>
          <w:lang w:val="en-GB"/>
        </w:rPr>
        <w:t xml:space="preserve"> spheroid grew as a monolayer</w:t>
      </w:r>
      <w:r w:rsidR="0077491C" w:rsidRPr="00FC1E43">
        <w:rPr>
          <w:rFonts w:cstheme="minorHAnsi"/>
          <w:lang w:val="en-GB"/>
        </w:rPr>
        <w:t>,</w:t>
      </w:r>
      <w:r w:rsidRPr="00FC1E43">
        <w:rPr>
          <w:rFonts w:cstheme="minorHAnsi"/>
          <w:lang w:val="en-GB"/>
        </w:rPr>
        <w:t xml:space="preserve"> and 50 </w:t>
      </w:r>
      <w:proofErr w:type="spellStart"/>
      <w:r w:rsidRPr="00FC1E43">
        <w:rPr>
          <w:rFonts w:cstheme="minorHAnsi"/>
          <w:lang w:val="en-GB"/>
        </w:rPr>
        <w:t>cells</w:t>
      </w:r>
      <w:proofErr w:type="spellEnd"/>
      <w:r w:rsidRPr="00FC1E43">
        <w:rPr>
          <w:rFonts w:cstheme="minorHAnsi"/>
          <w:lang w:val="en-GB"/>
        </w:rPr>
        <w:t xml:space="preserve"> </w:t>
      </w:r>
      <w:r w:rsidRPr="00FC1E43">
        <w:rPr>
          <w:rFonts w:cstheme="minorHAnsi"/>
          <w:iCs/>
          <w:lang w:val="en-GB"/>
        </w:rPr>
        <w:t>per</w:t>
      </w:r>
      <w:r w:rsidRPr="00FC1E43">
        <w:rPr>
          <w:rFonts w:cstheme="minorHAnsi"/>
          <w:lang w:val="en-GB"/>
        </w:rPr>
        <w:t xml:space="preserve"> spheroid gave rise to small and non-homogenous spher</w:t>
      </w:r>
      <w:r w:rsidR="00310ADA" w:rsidRPr="00FC1E43">
        <w:rPr>
          <w:rFonts w:cstheme="minorHAnsi"/>
          <w:lang w:val="en-GB"/>
        </w:rPr>
        <w:t>oid</w:t>
      </w:r>
      <w:r w:rsidRPr="00FC1E43">
        <w:rPr>
          <w:rFonts w:cstheme="minorHAnsi"/>
          <w:lang w:val="en-GB"/>
        </w:rPr>
        <w:t xml:space="preserve">s </w:t>
      </w:r>
      <w:r w:rsidRPr="00FC1E43">
        <w:rPr>
          <w:rFonts w:cstheme="minorHAnsi"/>
          <w:bCs/>
          <w:lang w:val="en-GB"/>
        </w:rPr>
        <w:t>(</w:t>
      </w:r>
      <w:r w:rsidRPr="00FC1E43">
        <w:rPr>
          <w:rFonts w:cstheme="minorHAnsi"/>
          <w:b/>
          <w:lang w:val="en-GB"/>
        </w:rPr>
        <w:t>Figure 1A</w:t>
      </w:r>
      <w:r w:rsidRPr="00FC1E43">
        <w:rPr>
          <w:rFonts w:cstheme="minorHAnsi"/>
          <w:bCs/>
          <w:lang w:val="en-GB"/>
        </w:rPr>
        <w:t>).</w:t>
      </w:r>
      <w:r w:rsidRPr="00FC1E43">
        <w:rPr>
          <w:rFonts w:cstheme="minorHAnsi"/>
          <w:lang w:val="en-GB"/>
        </w:rPr>
        <w:t xml:space="preserve"> </w:t>
      </w:r>
      <w:r w:rsidR="00D83214" w:rsidRPr="00FC1E43">
        <w:rPr>
          <w:rFonts w:cstheme="minorHAnsi"/>
          <w:lang w:val="en-GB"/>
        </w:rPr>
        <w:t>T</w:t>
      </w:r>
      <w:r w:rsidR="00BD45BD" w:rsidRPr="00FC1E43">
        <w:rPr>
          <w:rFonts w:cstheme="minorHAnsi"/>
          <w:lang w:val="en-GB"/>
        </w:rPr>
        <w:t xml:space="preserve">hese two conditions were </w:t>
      </w:r>
      <w:r w:rsidR="003671DE" w:rsidRPr="00FC1E43">
        <w:rPr>
          <w:rFonts w:cstheme="minorHAnsi"/>
          <w:lang w:val="en-GB"/>
        </w:rPr>
        <w:t>th</w:t>
      </w:r>
      <w:r w:rsidR="00D83214" w:rsidRPr="00FC1E43">
        <w:rPr>
          <w:rFonts w:cstheme="minorHAnsi"/>
          <w:lang w:val="en-GB"/>
        </w:rPr>
        <w:t xml:space="preserve">erefore excluded from </w:t>
      </w:r>
      <w:r w:rsidR="00AF24F5" w:rsidRPr="00FC1E43">
        <w:rPr>
          <w:rFonts w:cstheme="minorHAnsi"/>
          <w:lang w:val="en-GB"/>
        </w:rPr>
        <w:t>further analyses</w:t>
      </w:r>
      <w:r w:rsidRPr="00FC1E43">
        <w:rPr>
          <w:rFonts w:cstheme="minorHAnsi"/>
          <w:lang w:val="en-GB"/>
        </w:rPr>
        <w:t xml:space="preserve">. </w:t>
      </w:r>
      <w:r w:rsidR="00DE3C9C" w:rsidRPr="00FC1E43">
        <w:rPr>
          <w:rFonts w:cstheme="minorHAnsi"/>
          <w:lang w:val="en-GB"/>
        </w:rPr>
        <w:t xml:space="preserve">To </w:t>
      </w:r>
      <w:r w:rsidR="006049F5" w:rsidRPr="00FC1E43">
        <w:rPr>
          <w:rFonts w:cstheme="minorHAnsi"/>
          <w:lang w:val="en-GB"/>
        </w:rPr>
        <w:t>establish</w:t>
      </w:r>
      <w:r w:rsidRPr="00FC1E43">
        <w:rPr>
          <w:rFonts w:cstheme="minorHAnsi"/>
          <w:lang w:val="en-GB"/>
        </w:rPr>
        <w:t xml:space="preserve"> long-term culture</w:t>
      </w:r>
      <w:r w:rsidR="006049F5" w:rsidRPr="00FC1E43">
        <w:rPr>
          <w:rFonts w:cstheme="minorHAnsi"/>
          <w:lang w:val="en-GB"/>
        </w:rPr>
        <w:t>s</w:t>
      </w:r>
      <w:r w:rsidRPr="00FC1E43">
        <w:rPr>
          <w:rFonts w:cstheme="minorHAnsi"/>
          <w:lang w:val="en-GB"/>
        </w:rPr>
        <w:t xml:space="preserve">, spheroids were harvested from </w:t>
      </w:r>
      <w:r w:rsidR="006049F5" w:rsidRPr="00FC1E43">
        <w:rPr>
          <w:rFonts w:cstheme="minorHAnsi"/>
          <w:lang w:val="en-GB"/>
        </w:rPr>
        <w:t xml:space="preserve">the </w:t>
      </w:r>
      <w:r w:rsidR="00310ADA" w:rsidRPr="00FC1E43">
        <w:rPr>
          <w:rFonts w:cstheme="minorHAnsi"/>
          <w:lang w:val="en-GB"/>
        </w:rPr>
        <w:t>microwells</w:t>
      </w:r>
      <w:r w:rsidR="00FF3236" w:rsidRPr="00FC1E43">
        <w:rPr>
          <w:rFonts w:cstheme="minorHAnsi"/>
          <w:lang w:val="en-GB"/>
        </w:rPr>
        <w:t xml:space="preserve"> </w:t>
      </w:r>
      <w:r w:rsidRPr="00FC1E43">
        <w:rPr>
          <w:rFonts w:cstheme="minorHAnsi"/>
          <w:lang w:val="en-GB"/>
        </w:rPr>
        <w:t>and seeded under non-adherent conditions in freshly prepared agarose-coated plates</w:t>
      </w:r>
      <w:r w:rsidR="003671DE" w:rsidRPr="00FC1E43">
        <w:rPr>
          <w:rFonts w:cstheme="minorHAnsi"/>
          <w:lang w:val="en-GB"/>
        </w:rPr>
        <w:t>. S</w:t>
      </w:r>
      <w:r w:rsidRPr="00FC1E43">
        <w:rPr>
          <w:rFonts w:cstheme="minorHAnsi"/>
          <w:lang w:val="en-GB"/>
        </w:rPr>
        <w:t xml:space="preserve">pheroid growth </w:t>
      </w:r>
      <w:r w:rsidR="00546823" w:rsidRPr="00FC1E43">
        <w:rPr>
          <w:rFonts w:cstheme="minorHAnsi"/>
          <w:lang w:val="en-GB"/>
        </w:rPr>
        <w:t xml:space="preserve">was </w:t>
      </w:r>
      <w:r w:rsidR="006049F5" w:rsidRPr="00FC1E43">
        <w:rPr>
          <w:rFonts w:cstheme="minorHAnsi"/>
          <w:lang w:val="en-GB"/>
        </w:rPr>
        <w:t xml:space="preserve">then </w:t>
      </w:r>
      <w:r w:rsidR="00DE3C9C" w:rsidRPr="00FC1E43">
        <w:rPr>
          <w:rFonts w:cstheme="minorHAnsi"/>
          <w:lang w:val="en-GB"/>
        </w:rPr>
        <w:t>monitored</w:t>
      </w:r>
      <w:r w:rsidR="00546823" w:rsidRPr="00FC1E43">
        <w:rPr>
          <w:rFonts w:cstheme="minorHAnsi"/>
          <w:lang w:val="en-GB"/>
        </w:rPr>
        <w:t xml:space="preserve"> </w:t>
      </w:r>
      <w:r w:rsidRPr="00FC1E43">
        <w:rPr>
          <w:rFonts w:cstheme="minorHAnsi"/>
          <w:lang w:val="en-GB"/>
        </w:rPr>
        <w:t>throughout the experimental time-course by measuring the change in volume. To take into account the non-</w:t>
      </w:r>
      <w:r w:rsidR="00E32E53" w:rsidRPr="00FC1E43">
        <w:rPr>
          <w:rFonts w:cstheme="minorHAnsi"/>
          <w:lang w:val="en-GB"/>
        </w:rPr>
        <w:t>spherical</w:t>
      </w:r>
      <w:r w:rsidRPr="00FC1E43">
        <w:rPr>
          <w:rFonts w:cstheme="minorHAnsi"/>
          <w:lang w:val="en-GB"/>
        </w:rPr>
        <w:t xml:space="preserve"> shape, three different diameters of each spher</w:t>
      </w:r>
      <w:r w:rsidR="00A82F23" w:rsidRPr="00FC1E43">
        <w:rPr>
          <w:rFonts w:cstheme="minorHAnsi"/>
          <w:lang w:val="en-GB"/>
        </w:rPr>
        <w:t>oid</w:t>
      </w:r>
      <w:r w:rsidRPr="00FC1E43">
        <w:rPr>
          <w:rFonts w:cstheme="minorHAnsi"/>
          <w:lang w:val="en-GB"/>
        </w:rPr>
        <w:t xml:space="preserve"> were measured</w:t>
      </w:r>
      <w:r w:rsidR="00DE3C9C" w:rsidRPr="00FC1E43">
        <w:rPr>
          <w:rFonts w:cstheme="minorHAnsi"/>
          <w:lang w:val="en-GB"/>
        </w:rPr>
        <w:t>,</w:t>
      </w:r>
      <w:r w:rsidRPr="00FC1E43">
        <w:rPr>
          <w:rFonts w:cstheme="minorHAnsi"/>
          <w:lang w:val="en-GB"/>
        </w:rPr>
        <w:t xml:space="preserve"> and the volume formula was applied</w:t>
      </w:r>
      <w:r w:rsidR="00BD45BD" w:rsidRPr="00FC1E43">
        <w:rPr>
          <w:rFonts w:cstheme="minorHAnsi"/>
          <w:lang w:val="en-GB"/>
        </w:rPr>
        <w:fldChar w:fldCharType="begin" w:fldLock="1"/>
      </w:r>
      <w:r w:rsidR="007E0629" w:rsidRPr="00FC1E43">
        <w:rPr>
          <w:rFonts w:cstheme="minorHAnsi"/>
          <w:lang w:val="en-GB"/>
        </w:rPr>
        <w:instrText>ADDIN CSL_CITATION {"citationItems":[{"id":"ITEM-1","itemData":{"DOI":"https://doi.org/10.1016/j.biomaterials.2009.11.033","ISSN":"0142-9612","abstract":"The differentiation of human embryonic stem cells (hESCs) into cardiomyocytes (CMs) using embryoid bodies (EBs) is relatively inefficient and highly variable. Formation of EBs using standard enzymatic disaggregation techniques results in a wide range of sizes and geometries of EBs. Use of a 3-D cuboidal microwell system to culture hESCs in colonies of defined dimensions, 100–500 μm in lateral dimensions and 120 μm in depth, enabled formation of more uniform-sized EBs. The 300 μm microwells produced highest percentage of contracting EBs, but flow cytometry for myosin light chain 2A (MLC2a) expressing cells revealed a similar percentage (</w:instrText>
      </w:r>
      <w:r w:rsidR="007E0629" w:rsidRPr="00FC1E43">
        <w:rPr>
          <w:rFonts w:ascii="Cambria Math" w:eastAsia="MS Mincho" w:hAnsi="Cambria Math" w:cs="Cambria Math"/>
          <w:lang w:val="en-GB"/>
        </w:rPr>
        <w:instrText>∼</w:instrText>
      </w:r>
      <w:r w:rsidR="007E0629" w:rsidRPr="00FC1E43">
        <w:rPr>
          <w:rFonts w:cstheme="minorHAnsi"/>
          <w:lang w:val="en-GB"/>
        </w:rPr>
        <w:instrText>3%) of cardiomyocytes formed in EBs from 100 μm to 300 μm microwells. These data, and immunolabeling with anti-MF20 and MLC2a, suggest that the smaller EBs are less likely to form contracting EBs, but those contracting EBs are relatively enriched in cardiomyocytes compared to larger EB sizes where CMs make up a proportionately smaller fraction of the total cells. We conclude that microwell-engineered EB size regulates cardiogenesis and can be used for more efficient and reproducible formation of hESC-CMs needed for research and therapeutic applications.","author":[{"dropping-particle":"","family":"Mohr","given":"Jeffrey C","non-dropping-particle":"","parse-names":false,"suffix":""},{"dropping-particle":"","family":"Zhang","given":"Jianhua","non-dropping-particle":"","parse-names":false,"suffix":""},{"dropping-particle":"","family":"Azarin","given":"Samira M","non-dropping-particle":"","parse-names":false,"suffix":""},{"dropping-particle":"","family":"Soerens","given":"Andrew G","non-dropping-particle":"","parse-names":false,"suffix":""},{"dropping-particle":"","family":"Pablo","given":"Juan J","non-dropping-particle":"de","parse-names":false,"suffix":""},{"dropping-particle":"","family":"Thomson","given":"James A","non-dropping-particle":"","parse-names":false,"suffix":""},{"dropping-particle":"","family":"Lyons","given":"Gary E","non-dropping-particle":"","parse-names":false,"suffix":""},{"dropping-particle":"","family":"Palecek","given":"Sean P","non-dropping-particle":"","parse-names":false,"suffix":""},{"dropping-particle":"","family":"Kamp","given":"Timothy J","non-dropping-particle":"","parse-names":false,"suffix":""}],"container-title":"Biomaterials","id":"ITEM-1","issue":"7","issued":{"date-parts":[["2010"]]},"page":"1885-1893","title":"The microwell control of embryoid body size in order to regulate cardiac differentiation of human embryonic stem cells","type":"article-journal","volume":"31"},"uris":["http://www.mendeley.com/documents/?uuid=7e5d3aa9-7ef4-4b89-8aad-3f5142c6b437","http://www.mendeley.com/documents/?uuid=2abee16d-6b76-49e9-be69-822ddfeca400"]}],"mendeley":{"formattedCitation":"&lt;sup&gt;27&lt;/sup&gt;","plainTextFormattedCitation":"27","previouslyFormattedCitation":"&lt;sup&gt;27&lt;/sup&gt;"},"properties":{"noteIndex":0},"schema":"https://github.com/citation-style-language/schema/raw/master/csl-citation.json"}</w:instrText>
      </w:r>
      <w:r w:rsidR="00BD45BD" w:rsidRPr="00FC1E43">
        <w:rPr>
          <w:rFonts w:cstheme="minorHAnsi"/>
          <w:lang w:val="en-GB"/>
        </w:rPr>
        <w:fldChar w:fldCharType="separate"/>
      </w:r>
      <w:r w:rsidR="007E0629" w:rsidRPr="00FC1E43">
        <w:rPr>
          <w:rFonts w:cstheme="minorHAnsi"/>
          <w:noProof/>
          <w:vertAlign w:val="superscript"/>
          <w:lang w:val="en-GB"/>
        </w:rPr>
        <w:t>27</w:t>
      </w:r>
      <w:r w:rsidR="00BD45BD" w:rsidRPr="00FC1E43">
        <w:rPr>
          <w:rFonts w:cstheme="minorHAnsi"/>
          <w:lang w:val="en-GB"/>
        </w:rPr>
        <w:fldChar w:fldCharType="end"/>
      </w:r>
      <w:r w:rsidRPr="00FC1E43">
        <w:rPr>
          <w:rFonts w:cstheme="minorHAnsi"/>
          <w:lang w:val="en-GB"/>
        </w:rPr>
        <w:t xml:space="preserve"> </w:t>
      </w:r>
      <w:r w:rsidRPr="00FC1E43">
        <w:rPr>
          <w:rFonts w:cstheme="minorHAnsi"/>
          <w:bCs/>
          <w:lang w:val="en-GB"/>
        </w:rPr>
        <w:t>(</w:t>
      </w:r>
      <w:r w:rsidRPr="00FC1E43">
        <w:rPr>
          <w:rFonts w:cstheme="minorHAnsi"/>
          <w:b/>
          <w:lang w:val="en-GB"/>
        </w:rPr>
        <w:t>Figure 1B</w:t>
      </w:r>
      <w:r w:rsidRPr="00FC1E43">
        <w:rPr>
          <w:rFonts w:cstheme="minorHAnsi"/>
          <w:lang w:val="en-GB"/>
        </w:rPr>
        <w:t>). Spheroids generated from 100 and 200 cells maintained their initial size over the entire course of the experiment, wh</w:t>
      </w:r>
      <w:r w:rsidR="007C6270" w:rsidRPr="00FC1E43">
        <w:rPr>
          <w:rFonts w:cstheme="minorHAnsi"/>
          <w:lang w:val="en-GB"/>
        </w:rPr>
        <w:t>ereas</w:t>
      </w:r>
      <w:r w:rsidRPr="00FC1E43">
        <w:rPr>
          <w:rFonts w:cstheme="minorHAnsi"/>
          <w:lang w:val="en-GB"/>
        </w:rPr>
        <w:t xml:space="preserve"> </w:t>
      </w:r>
      <w:r w:rsidR="007C6270" w:rsidRPr="00FC1E43">
        <w:rPr>
          <w:rFonts w:cstheme="minorHAnsi"/>
          <w:lang w:val="en-GB"/>
        </w:rPr>
        <w:t xml:space="preserve">those containing </w:t>
      </w:r>
      <w:r w:rsidRPr="00FC1E43">
        <w:rPr>
          <w:rFonts w:cstheme="minorHAnsi"/>
          <w:lang w:val="en-GB"/>
        </w:rPr>
        <w:t xml:space="preserve">1,000 cells </w:t>
      </w:r>
      <w:r w:rsidR="007C6270" w:rsidRPr="00FC1E43">
        <w:rPr>
          <w:rFonts w:cstheme="minorHAnsi"/>
          <w:lang w:val="en-GB"/>
        </w:rPr>
        <w:t>disintegrated</w:t>
      </w:r>
      <w:r w:rsidRPr="00FC1E43">
        <w:rPr>
          <w:rFonts w:cstheme="minorHAnsi"/>
          <w:lang w:val="en-GB"/>
        </w:rPr>
        <w:t xml:space="preserve"> during harvesting due to their </w:t>
      </w:r>
      <w:r w:rsidR="003671DE" w:rsidRPr="00FC1E43">
        <w:rPr>
          <w:rFonts w:cstheme="minorHAnsi"/>
          <w:lang w:val="en-GB"/>
        </w:rPr>
        <w:t xml:space="preserve">large </w:t>
      </w:r>
      <w:r w:rsidRPr="00FC1E43">
        <w:rPr>
          <w:rFonts w:cstheme="minorHAnsi"/>
          <w:lang w:val="en-GB"/>
        </w:rPr>
        <w:t>size and, consequently</w:t>
      </w:r>
      <w:r w:rsidR="007C6270" w:rsidRPr="00FC1E43">
        <w:rPr>
          <w:rFonts w:cstheme="minorHAnsi"/>
          <w:lang w:val="en-GB"/>
        </w:rPr>
        <w:t>,</w:t>
      </w:r>
      <w:r w:rsidRPr="00FC1E43">
        <w:rPr>
          <w:rFonts w:cstheme="minorHAnsi"/>
          <w:lang w:val="en-GB"/>
        </w:rPr>
        <w:t xml:space="preserve"> presented more variability in their volume. </w:t>
      </w:r>
      <w:r w:rsidR="005E0F92" w:rsidRPr="00FC1E43">
        <w:rPr>
          <w:rFonts w:cstheme="minorHAnsi"/>
          <w:lang w:val="en-GB"/>
        </w:rPr>
        <w:t xml:space="preserve">Therefore, as </w:t>
      </w:r>
      <w:r w:rsidRPr="00FC1E43">
        <w:rPr>
          <w:rFonts w:cstheme="minorHAnsi"/>
          <w:lang w:val="en-GB"/>
        </w:rPr>
        <w:t>spheroids arising from 500 cells showed the most homogenous increase in size over the experimental time-course</w:t>
      </w:r>
      <w:r w:rsidR="005E0F92" w:rsidRPr="00FC1E43">
        <w:rPr>
          <w:rFonts w:cstheme="minorHAnsi"/>
          <w:lang w:val="en-GB"/>
        </w:rPr>
        <w:t xml:space="preserve">, this number of cells was used </w:t>
      </w:r>
      <w:r w:rsidR="00E03677" w:rsidRPr="00FC1E43">
        <w:rPr>
          <w:rFonts w:cstheme="minorHAnsi"/>
          <w:lang w:val="en-GB"/>
        </w:rPr>
        <w:t>for spheroid formation</w:t>
      </w:r>
      <w:r w:rsidRPr="00FC1E43">
        <w:rPr>
          <w:rFonts w:cstheme="minorHAnsi"/>
          <w:lang w:val="en-GB"/>
        </w:rPr>
        <w:t xml:space="preserve">. </w:t>
      </w:r>
    </w:p>
    <w:p w14:paraId="1E5D06D6" w14:textId="77777777" w:rsidR="00E83166" w:rsidRPr="00FC1E43" w:rsidRDefault="00E83166" w:rsidP="00FC1E43">
      <w:pPr>
        <w:jc w:val="both"/>
        <w:rPr>
          <w:rFonts w:cstheme="minorHAnsi"/>
          <w:lang w:val="en-GB"/>
        </w:rPr>
      </w:pPr>
    </w:p>
    <w:p w14:paraId="7EC82DFC" w14:textId="1F47C378" w:rsidR="00F82C73" w:rsidRPr="00FC1E43" w:rsidRDefault="00E83166" w:rsidP="00FC1E43">
      <w:pPr>
        <w:jc w:val="both"/>
        <w:rPr>
          <w:rFonts w:cstheme="minorHAnsi"/>
          <w:bCs/>
          <w:lang w:val="en-CA"/>
        </w:rPr>
      </w:pPr>
      <w:r w:rsidRPr="00FC1E43">
        <w:rPr>
          <w:rFonts w:cstheme="minorHAnsi"/>
          <w:lang w:val="en-GB"/>
        </w:rPr>
        <w:t>Second</w:t>
      </w:r>
      <w:r w:rsidR="00C10EFB" w:rsidRPr="00FC1E43">
        <w:rPr>
          <w:rFonts w:cstheme="minorHAnsi"/>
          <w:lang w:val="en-GB"/>
        </w:rPr>
        <w:t xml:space="preserve">, </w:t>
      </w:r>
      <w:r w:rsidR="00DE3B70" w:rsidRPr="00FC1E43">
        <w:rPr>
          <w:rFonts w:cstheme="minorHAnsi"/>
          <w:lang w:val="en-GB"/>
        </w:rPr>
        <w:t xml:space="preserve">besides </w:t>
      </w:r>
      <w:r w:rsidR="00C10EFB" w:rsidRPr="00FC1E43">
        <w:rPr>
          <w:rFonts w:cstheme="minorHAnsi"/>
          <w:lang w:val="en-GB"/>
        </w:rPr>
        <w:t xml:space="preserve">500 cells </w:t>
      </w:r>
      <w:r w:rsidR="00C10EFB" w:rsidRPr="00FC1E43">
        <w:rPr>
          <w:rFonts w:cstheme="minorHAnsi"/>
          <w:iCs/>
          <w:lang w:val="en-GB"/>
        </w:rPr>
        <w:t xml:space="preserve">per </w:t>
      </w:r>
      <w:r w:rsidR="00C10EFB" w:rsidRPr="00FC1E43">
        <w:rPr>
          <w:rFonts w:cstheme="minorHAnsi"/>
          <w:lang w:val="en-GB"/>
        </w:rPr>
        <w:t>spheroid</w:t>
      </w:r>
      <w:r w:rsidR="00DE3B70" w:rsidRPr="00FC1E43">
        <w:rPr>
          <w:rFonts w:cstheme="minorHAnsi"/>
          <w:lang w:val="en-GB"/>
        </w:rPr>
        <w:t>, additional cell numbers</w:t>
      </w:r>
      <w:r w:rsidR="005D5740" w:rsidRPr="00FC1E43">
        <w:rPr>
          <w:rFonts w:cstheme="minorHAnsi"/>
          <w:lang w:val="en-GB"/>
        </w:rPr>
        <w:t xml:space="preserve"> ranging from 300 to 800 cells</w:t>
      </w:r>
      <w:r w:rsidR="003671DE" w:rsidRPr="00FC1E43">
        <w:rPr>
          <w:rFonts w:cstheme="minorHAnsi"/>
          <w:lang w:val="en-GB"/>
        </w:rPr>
        <w:t xml:space="preserve"> were studied</w:t>
      </w:r>
      <w:r w:rsidR="00C10EFB" w:rsidRPr="00FC1E43">
        <w:rPr>
          <w:rFonts w:cstheme="minorHAnsi"/>
          <w:lang w:val="en-GB"/>
        </w:rPr>
        <w:t>. Moreover, to improve the non-adherent conditions</w:t>
      </w:r>
      <w:r w:rsidR="00DE3B70" w:rsidRPr="00FC1E43">
        <w:rPr>
          <w:rFonts w:cstheme="minorHAnsi"/>
          <w:lang w:val="en-GB"/>
        </w:rPr>
        <w:t>,</w:t>
      </w:r>
      <w:r w:rsidR="00C10EFB" w:rsidRPr="00FC1E43">
        <w:rPr>
          <w:rFonts w:cstheme="minorHAnsi"/>
          <w:lang w:val="en-GB"/>
        </w:rPr>
        <w:t xml:space="preserve"> the original protocol was modified by </w:t>
      </w:r>
      <w:proofErr w:type="spellStart"/>
      <w:r w:rsidR="00C10EFB" w:rsidRPr="00FC1E43">
        <w:rPr>
          <w:rFonts w:cstheme="minorHAnsi"/>
          <w:lang w:val="en-GB"/>
        </w:rPr>
        <w:t>pretreating</w:t>
      </w:r>
      <w:proofErr w:type="spellEnd"/>
      <w:r w:rsidR="00C10EFB" w:rsidRPr="00FC1E43">
        <w:rPr>
          <w:rFonts w:cstheme="minorHAnsi"/>
          <w:lang w:val="en-GB"/>
        </w:rPr>
        <w:t xml:space="preserve"> the wells twice instead of </w:t>
      </w:r>
      <w:r w:rsidR="00DE3B70" w:rsidRPr="00FC1E43">
        <w:rPr>
          <w:rFonts w:cstheme="minorHAnsi"/>
          <w:lang w:val="en-GB"/>
        </w:rPr>
        <w:t xml:space="preserve">applying </w:t>
      </w:r>
      <w:r w:rsidR="003671DE" w:rsidRPr="00FC1E43">
        <w:rPr>
          <w:rFonts w:cstheme="minorHAnsi"/>
          <w:lang w:val="en-GB"/>
        </w:rPr>
        <w:t xml:space="preserve">only </w:t>
      </w:r>
      <w:r w:rsidR="00C10EFB" w:rsidRPr="00FC1E43">
        <w:rPr>
          <w:rFonts w:cstheme="minorHAnsi"/>
          <w:lang w:val="en-GB"/>
        </w:rPr>
        <w:t>one</w:t>
      </w:r>
      <w:r w:rsidR="003671DE" w:rsidRPr="00FC1E43">
        <w:rPr>
          <w:rFonts w:cstheme="minorHAnsi"/>
          <w:lang w:val="en-GB"/>
        </w:rPr>
        <w:t xml:space="preserve"> </w:t>
      </w:r>
      <w:r w:rsidR="00C10EFB" w:rsidRPr="00FC1E43">
        <w:rPr>
          <w:rFonts w:cstheme="minorHAnsi"/>
          <w:lang w:val="en-GB"/>
        </w:rPr>
        <w:t xml:space="preserve">wash. </w:t>
      </w:r>
      <w:r w:rsidR="00E5530C" w:rsidRPr="00FC1E43">
        <w:rPr>
          <w:rFonts w:cstheme="minorHAnsi"/>
          <w:lang w:val="en-GB"/>
        </w:rPr>
        <w:t>A</w:t>
      </w:r>
      <w:r w:rsidR="00C10EFB" w:rsidRPr="00FC1E43">
        <w:rPr>
          <w:rFonts w:cstheme="minorHAnsi"/>
          <w:lang w:val="en-GB"/>
        </w:rPr>
        <w:t>n improvement in spher</w:t>
      </w:r>
      <w:r w:rsidR="00A82F23" w:rsidRPr="00FC1E43">
        <w:rPr>
          <w:rFonts w:cstheme="minorHAnsi"/>
          <w:lang w:val="en-GB"/>
        </w:rPr>
        <w:t>oid</w:t>
      </w:r>
      <w:r w:rsidR="00C10EFB" w:rsidRPr="00FC1E43">
        <w:rPr>
          <w:rFonts w:cstheme="minorHAnsi"/>
          <w:lang w:val="en-GB"/>
        </w:rPr>
        <w:t xml:space="preserve"> homogeneity and compaction was observed </w:t>
      </w:r>
      <w:r w:rsidR="00E5530C" w:rsidRPr="00FC1E43">
        <w:rPr>
          <w:rFonts w:cstheme="minorHAnsi"/>
          <w:lang w:val="en-GB"/>
        </w:rPr>
        <w:t xml:space="preserve">with these changes </w:t>
      </w:r>
      <w:r w:rsidR="00C10EFB" w:rsidRPr="00FC1E43">
        <w:rPr>
          <w:rFonts w:cstheme="minorHAnsi"/>
          <w:bCs/>
          <w:lang w:val="en-GB"/>
        </w:rPr>
        <w:t>(</w:t>
      </w:r>
      <w:r w:rsidR="00C10EFB" w:rsidRPr="00FC1E43">
        <w:rPr>
          <w:rFonts w:cstheme="minorHAnsi"/>
          <w:b/>
          <w:lang w:val="en-GB"/>
        </w:rPr>
        <w:t>Figure 2A</w:t>
      </w:r>
      <w:r w:rsidR="00C10EFB" w:rsidRPr="00FC1E43">
        <w:rPr>
          <w:rFonts w:cstheme="minorHAnsi"/>
          <w:bCs/>
          <w:lang w:val="en-GB"/>
        </w:rPr>
        <w:t>)</w:t>
      </w:r>
      <w:r w:rsidR="00591A6B" w:rsidRPr="00FC1E43">
        <w:rPr>
          <w:rFonts w:cstheme="minorHAnsi"/>
          <w:bCs/>
          <w:lang w:val="en-GB"/>
        </w:rPr>
        <w:t>.</w:t>
      </w:r>
      <w:r w:rsidR="00591A6B" w:rsidRPr="00FC1E43">
        <w:rPr>
          <w:rFonts w:cstheme="minorHAnsi"/>
          <w:lang w:val="en-GB"/>
        </w:rPr>
        <w:t xml:space="preserve"> The size of the spheroids </w:t>
      </w:r>
      <w:r w:rsidR="00072660" w:rsidRPr="00FC1E43">
        <w:rPr>
          <w:rFonts w:cstheme="minorHAnsi"/>
          <w:lang w:val="en-GB"/>
        </w:rPr>
        <w:t xml:space="preserve">in each condition </w:t>
      </w:r>
      <w:r w:rsidR="00591A6B" w:rsidRPr="00FC1E43">
        <w:rPr>
          <w:rFonts w:cstheme="minorHAnsi"/>
          <w:lang w:val="en-GB"/>
        </w:rPr>
        <w:t xml:space="preserve">was measured at the time of harvest </w:t>
      </w:r>
      <w:r w:rsidR="00591A6B" w:rsidRPr="00FC1E43">
        <w:rPr>
          <w:rFonts w:cstheme="minorHAnsi"/>
          <w:bCs/>
          <w:lang w:val="en-GB"/>
        </w:rPr>
        <w:t>(</w:t>
      </w:r>
      <w:r w:rsidR="00591A6B" w:rsidRPr="00FC1E43">
        <w:rPr>
          <w:rFonts w:cstheme="minorHAnsi"/>
          <w:b/>
          <w:lang w:val="en-GB"/>
        </w:rPr>
        <w:t>Figure 2B</w:t>
      </w:r>
      <w:r w:rsidR="00591A6B" w:rsidRPr="00FC1E43">
        <w:rPr>
          <w:rFonts w:cstheme="minorHAnsi"/>
          <w:bCs/>
          <w:lang w:val="en-GB"/>
        </w:rPr>
        <w:t>)</w:t>
      </w:r>
      <w:r w:rsidR="00DE7DCB" w:rsidRPr="00FC1E43">
        <w:rPr>
          <w:rFonts w:cstheme="minorHAnsi"/>
          <w:bCs/>
          <w:lang w:val="en-GB"/>
        </w:rPr>
        <w:t>,</w:t>
      </w:r>
      <w:r w:rsidR="00591A6B" w:rsidRPr="00FC1E43">
        <w:rPr>
          <w:rFonts w:cstheme="minorHAnsi"/>
          <w:lang w:val="en-GB"/>
        </w:rPr>
        <w:t xml:space="preserve"> </w:t>
      </w:r>
      <w:r w:rsidR="00C10EFB" w:rsidRPr="00FC1E43">
        <w:rPr>
          <w:rFonts w:cstheme="minorHAnsi"/>
          <w:lang w:val="en-GB"/>
        </w:rPr>
        <w:t>and the</w:t>
      </w:r>
      <w:r w:rsidR="00591A6B" w:rsidRPr="00FC1E43">
        <w:rPr>
          <w:rFonts w:cstheme="minorHAnsi"/>
          <w:lang w:val="en-GB"/>
        </w:rPr>
        <w:t>ir</w:t>
      </w:r>
      <w:r w:rsidR="00C10EFB" w:rsidRPr="00FC1E43">
        <w:rPr>
          <w:rFonts w:cstheme="minorHAnsi"/>
          <w:lang w:val="en-GB"/>
        </w:rPr>
        <w:t xml:space="preserve"> </w:t>
      </w:r>
      <w:r w:rsidR="00591A6B" w:rsidRPr="00FC1E43">
        <w:rPr>
          <w:rFonts w:cstheme="minorHAnsi"/>
          <w:lang w:val="en-GB"/>
        </w:rPr>
        <w:t xml:space="preserve">long-term </w:t>
      </w:r>
      <w:r w:rsidR="00C10EFB" w:rsidRPr="00FC1E43">
        <w:rPr>
          <w:rFonts w:cstheme="minorHAnsi"/>
          <w:lang w:val="en-GB"/>
        </w:rPr>
        <w:t xml:space="preserve">growth </w:t>
      </w:r>
      <w:r w:rsidR="003671DE" w:rsidRPr="00FC1E43">
        <w:rPr>
          <w:rFonts w:cstheme="minorHAnsi"/>
          <w:lang w:val="en-GB"/>
        </w:rPr>
        <w:t xml:space="preserve">was </w:t>
      </w:r>
      <w:r w:rsidR="00591A6B" w:rsidRPr="00FC1E43">
        <w:rPr>
          <w:rFonts w:cstheme="minorHAnsi"/>
          <w:lang w:val="en-GB"/>
        </w:rPr>
        <w:t xml:space="preserve">monitored </w:t>
      </w:r>
      <w:r w:rsidR="00C10EFB" w:rsidRPr="00FC1E43">
        <w:rPr>
          <w:rFonts w:cstheme="minorHAnsi"/>
          <w:lang w:val="en-GB"/>
        </w:rPr>
        <w:t xml:space="preserve">throughout the days in culture </w:t>
      </w:r>
      <w:r w:rsidR="00072660" w:rsidRPr="00FC1E43">
        <w:rPr>
          <w:rFonts w:cstheme="minorHAnsi"/>
          <w:lang w:val="en-GB"/>
        </w:rPr>
        <w:t xml:space="preserve">in agarose-coated dishes </w:t>
      </w:r>
      <w:r w:rsidR="00C10EFB" w:rsidRPr="00FC1E43">
        <w:rPr>
          <w:rFonts w:cstheme="minorHAnsi"/>
          <w:bCs/>
          <w:lang w:val="en-GB"/>
        </w:rPr>
        <w:t>(</w:t>
      </w:r>
      <w:r w:rsidR="00C10EFB" w:rsidRPr="00FC1E43">
        <w:rPr>
          <w:rFonts w:cstheme="minorHAnsi"/>
          <w:b/>
          <w:lang w:val="en-GB"/>
        </w:rPr>
        <w:t>Figure 2</w:t>
      </w:r>
      <w:r w:rsidR="00A804B1" w:rsidRPr="00FC1E43">
        <w:rPr>
          <w:rFonts w:cstheme="minorHAnsi"/>
          <w:b/>
          <w:lang w:val="en-GB"/>
        </w:rPr>
        <w:t>C</w:t>
      </w:r>
      <w:r w:rsidR="00C10EFB" w:rsidRPr="00FC1E43">
        <w:rPr>
          <w:rFonts w:cstheme="minorHAnsi"/>
          <w:bCs/>
          <w:lang w:val="en-GB"/>
        </w:rPr>
        <w:t>)</w:t>
      </w:r>
      <w:r w:rsidR="00C10EFB" w:rsidRPr="00FC1E43">
        <w:rPr>
          <w:rFonts w:cstheme="minorHAnsi"/>
          <w:lang w:val="en-GB"/>
        </w:rPr>
        <w:t xml:space="preserve">. </w:t>
      </w:r>
      <w:r w:rsidR="003671DE" w:rsidRPr="00FC1E43">
        <w:rPr>
          <w:rFonts w:cstheme="minorHAnsi"/>
          <w:lang w:val="en-GB"/>
        </w:rPr>
        <w:t>Based on</w:t>
      </w:r>
      <w:r w:rsidR="00C10EFB" w:rsidRPr="00FC1E43">
        <w:rPr>
          <w:rFonts w:cstheme="minorHAnsi"/>
          <w:lang w:val="en-GB"/>
        </w:rPr>
        <w:t xml:space="preserve"> th</w:t>
      </w:r>
      <w:r w:rsidR="00DE7DCB" w:rsidRPr="00FC1E43">
        <w:rPr>
          <w:rFonts w:cstheme="minorHAnsi"/>
          <w:lang w:val="en-GB"/>
        </w:rPr>
        <w:t>e results</w:t>
      </w:r>
      <w:r w:rsidR="00C10EFB" w:rsidRPr="00FC1E43">
        <w:rPr>
          <w:rFonts w:cstheme="minorHAnsi"/>
          <w:lang w:val="en-GB"/>
        </w:rPr>
        <w:t xml:space="preserve">, </w:t>
      </w:r>
      <w:r w:rsidR="00C10EFB" w:rsidRPr="00FC1E43">
        <w:rPr>
          <w:rFonts w:cstheme="minorHAnsi"/>
          <w:lang w:val="en-US"/>
        </w:rPr>
        <w:t>500 and 600 cells</w:t>
      </w:r>
      <w:r w:rsidR="003671DE" w:rsidRPr="00FC1E43">
        <w:rPr>
          <w:rFonts w:cstheme="minorHAnsi"/>
          <w:lang w:val="en-US"/>
        </w:rPr>
        <w:t>/spheroid were confirmed as</w:t>
      </w:r>
      <w:r w:rsidR="00C10EFB" w:rsidRPr="00FC1E43">
        <w:rPr>
          <w:rFonts w:cstheme="minorHAnsi"/>
          <w:lang w:val="en-US"/>
        </w:rPr>
        <w:t xml:space="preserve"> the </w:t>
      </w:r>
      <w:r w:rsidR="00A23B21" w:rsidRPr="00FC1E43">
        <w:rPr>
          <w:rFonts w:cstheme="minorHAnsi"/>
          <w:lang w:val="en-US"/>
        </w:rPr>
        <w:t>optimal</w:t>
      </w:r>
      <w:r w:rsidR="00C10EFB" w:rsidRPr="00FC1E43">
        <w:rPr>
          <w:rFonts w:cstheme="minorHAnsi"/>
          <w:lang w:val="en-US"/>
        </w:rPr>
        <w:t xml:space="preserve"> conditions</w:t>
      </w:r>
      <w:r w:rsidR="00A23B21" w:rsidRPr="00FC1E43">
        <w:rPr>
          <w:rFonts w:cstheme="minorHAnsi"/>
          <w:lang w:val="en-US"/>
        </w:rPr>
        <w:t xml:space="preserve"> yielding good growth and low variability</w:t>
      </w:r>
      <w:r w:rsidR="00C10EFB" w:rsidRPr="00FC1E43">
        <w:rPr>
          <w:rFonts w:cstheme="minorHAnsi"/>
          <w:lang w:val="en-US"/>
        </w:rPr>
        <w:t xml:space="preserve">. Owing to the more </w:t>
      </w:r>
      <w:r w:rsidR="00C10EFB" w:rsidRPr="00FC1E43">
        <w:rPr>
          <w:rFonts w:cstheme="minorHAnsi"/>
          <w:lang w:val="en-GB"/>
        </w:rPr>
        <w:t>homogenous growth profile throughout the experimental time-course and the compact structures formed, 600 cells per spheroid was</w:t>
      </w:r>
      <w:r w:rsidR="000609BF" w:rsidRPr="00FC1E43">
        <w:rPr>
          <w:rFonts w:cstheme="minorHAnsi"/>
          <w:lang w:val="en-GB"/>
        </w:rPr>
        <w:t xml:space="preserve"> selected</w:t>
      </w:r>
      <w:r w:rsidR="00C10EFB" w:rsidRPr="00FC1E43">
        <w:rPr>
          <w:rFonts w:cstheme="minorHAnsi"/>
          <w:lang w:val="en-GB"/>
        </w:rPr>
        <w:t xml:space="preserve"> </w:t>
      </w:r>
      <w:r w:rsidR="000609BF" w:rsidRPr="00FC1E43">
        <w:rPr>
          <w:rFonts w:cstheme="minorHAnsi"/>
          <w:lang w:val="en-GB"/>
        </w:rPr>
        <w:t>as the cell number</w:t>
      </w:r>
      <w:r w:rsidR="00C10EFB" w:rsidRPr="00FC1E43">
        <w:rPr>
          <w:rFonts w:cstheme="minorHAnsi"/>
          <w:lang w:val="en-GB"/>
        </w:rPr>
        <w:t xml:space="preserve"> for subsequent experiments. Finally, to further improve the</w:t>
      </w:r>
      <w:r w:rsidR="00546823" w:rsidRPr="00FC1E43">
        <w:rPr>
          <w:rFonts w:cstheme="minorHAnsi"/>
          <w:lang w:val="en-GB"/>
        </w:rPr>
        <w:t xml:space="preserve"> protocol</w:t>
      </w:r>
      <w:r w:rsidR="00FB69C3" w:rsidRPr="00FC1E43">
        <w:rPr>
          <w:rFonts w:cstheme="minorHAnsi"/>
          <w:lang w:val="en-GB"/>
        </w:rPr>
        <w:t>,</w:t>
      </w:r>
      <w:r w:rsidR="00C10EFB" w:rsidRPr="00FC1E43">
        <w:rPr>
          <w:rFonts w:cstheme="minorHAnsi"/>
          <w:lang w:val="en-GB"/>
        </w:rPr>
        <w:t xml:space="preserve"> DMEM complete medium</w:t>
      </w:r>
      <w:r w:rsidR="00546823" w:rsidRPr="00FC1E43">
        <w:rPr>
          <w:rFonts w:cstheme="minorHAnsi"/>
          <w:lang w:val="en-GB"/>
        </w:rPr>
        <w:t xml:space="preserve"> was supplemented with 2.5% of </w:t>
      </w:r>
      <w:r w:rsidR="00FB69C3" w:rsidRPr="00FC1E43">
        <w:rPr>
          <w:rFonts w:cstheme="minorHAnsi"/>
          <w:lang w:val="en-GB"/>
        </w:rPr>
        <w:t>basement membrane matrix</w:t>
      </w:r>
      <w:r w:rsidR="00C10EFB" w:rsidRPr="00FC1E43">
        <w:rPr>
          <w:rFonts w:cstheme="minorHAnsi"/>
          <w:lang w:val="en-GB"/>
        </w:rPr>
        <w:t xml:space="preserve">, </w:t>
      </w:r>
      <w:r w:rsidR="003671DE" w:rsidRPr="00FC1E43">
        <w:rPr>
          <w:rFonts w:cstheme="minorHAnsi"/>
          <w:lang w:val="en-GB"/>
        </w:rPr>
        <w:t>which</w:t>
      </w:r>
      <w:r w:rsidR="00C10EFB" w:rsidRPr="00FC1E43">
        <w:rPr>
          <w:rFonts w:cstheme="minorHAnsi"/>
          <w:lang w:val="en-GB"/>
        </w:rPr>
        <w:t xml:space="preserve"> </w:t>
      </w:r>
      <w:r w:rsidR="003671DE" w:rsidRPr="00FC1E43">
        <w:rPr>
          <w:rFonts w:cstheme="minorHAnsi"/>
          <w:lang w:val="en-GB"/>
        </w:rPr>
        <w:t>contain</w:t>
      </w:r>
      <w:r w:rsidR="00EC504A" w:rsidRPr="00FC1E43">
        <w:rPr>
          <w:rFonts w:cstheme="minorHAnsi"/>
          <w:lang w:val="en-GB"/>
        </w:rPr>
        <w:t>s</w:t>
      </w:r>
      <w:r w:rsidR="003671DE" w:rsidRPr="00FC1E43">
        <w:rPr>
          <w:rFonts w:cstheme="minorHAnsi"/>
          <w:lang w:val="en-GB"/>
        </w:rPr>
        <w:t xml:space="preserve"> </w:t>
      </w:r>
      <w:r w:rsidR="00C10EFB" w:rsidRPr="00FC1E43">
        <w:rPr>
          <w:rFonts w:cstheme="minorHAnsi"/>
          <w:lang w:val="en-GB"/>
        </w:rPr>
        <w:t>additional growth factors and a large panel of extracellular matrix proteins</w:t>
      </w:r>
      <w:r w:rsidR="00C10EFB" w:rsidRPr="00FC1E43">
        <w:rPr>
          <w:rFonts w:cstheme="minorHAnsi"/>
          <w:lang w:val="en-GB"/>
        </w:rPr>
        <w:fldChar w:fldCharType="begin" w:fldLock="1"/>
      </w:r>
      <w:r w:rsidR="007E0629" w:rsidRPr="00FC1E43">
        <w:rPr>
          <w:rFonts w:cstheme="minorHAnsi"/>
          <w:lang w:val="en-GB"/>
        </w:rPr>
        <w:instrText>ADDIN CSL_CITATION {"citationItems":[{"id":"ITEM-1","itemData":{"DOI":"10.1002/pmic.200900758","ISSN":"1615-9853","abstract":"Abstract Numerous cell types require a surface for attachment to grow and proliferate. Certain cells, particularly primary and stem cells, necessitate the use of specialized growth matrices along with specific culture media conditions to maintain the cells in an undifferentiated state. A gelatinous protein mixture derived from mouse tumor cells and commercialized as Matrigel is commonly used as a basement membrane matrix for stem cells because it retains the stem cells in an undifferentiated state. However, Matrigel is not a well-defined matrix, and therefore can produce a source of variability in experimental results. In this study, we present an in-depth proteomic analysis of Matrigel using a dynamic iterative exclusion method coupled with fractionation protocols that involve ammonium sulfate precipitation, size exclusion chromatography, and one-dimensional SDS-PAGE. The ability to identify the low mass and abundance components of Matrigel illustrates the utility of this method for the analysis of the extracellular matrix, as well as the complexity of the matrix itself.","author":[{"dropping-particle":"","family":"Hughes","given":"Chris S","non-dropping-particle":"","parse-names":false,"suffix":""},{"dropping-particle":"","family":"Postovit","given":"Lynne M","non-dropping-particle":"","parse-names":false,"suffix":""},{"dropping-particle":"","family":"Lajoie","given":"Gilles A","non-dropping-particle":"","parse-names":false,"suffix":""}],"container-title":"PROTEOMICS","id":"ITEM-1","issue":"9","issued":{"date-parts":[["2010","5","1"]]},"note":"doi: 10.1002/pmic.200900758","page":"1886-1890","publisher":"John Wiley &amp; Sons, Ltd","title":"Matrigel: A complex protein mixture required for optimal growth of cell culture","type":"article-journal","volume":"10"},"uris":["http://www.mendeley.com/documents/?uuid=d84279df-0a33-42ff-879a-8c49436be22a"]}],"mendeley":{"formattedCitation":"&lt;sup&gt;28&lt;/sup&gt;","plainTextFormattedCitation":"28","previouslyFormattedCitation":"&lt;sup&gt;28&lt;/sup&gt;"},"properties":{"noteIndex":0},"schema":"https://github.com/citation-style-language/schema/raw/master/csl-citation.json"}</w:instrText>
      </w:r>
      <w:r w:rsidR="00C10EFB" w:rsidRPr="00FC1E43">
        <w:rPr>
          <w:rFonts w:cstheme="minorHAnsi"/>
          <w:lang w:val="en-GB"/>
        </w:rPr>
        <w:fldChar w:fldCharType="separate"/>
      </w:r>
      <w:r w:rsidR="007E0629" w:rsidRPr="00FC1E43">
        <w:rPr>
          <w:rFonts w:cstheme="minorHAnsi"/>
          <w:noProof/>
          <w:vertAlign w:val="superscript"/>
          <w:lang w:val="en-GB"/>
        </w:rPr>
        <w:t>28</w:t>
      </w:r>
      <w:r w:rsidR="00C10EFB" w:rsidRPr="00FC1E43">
        <w:rPr>
          <w:rFonts w:cstheme="minorHAnsi"/>
          <w:lang w:val="en-GB"/>
        </w:rPr>
        <w:fldChar w:fldCharType="end"/>
      </w:r>
      <w:r w:rsidR="00C10EFB" w:rsidRPr="00FC1E43">
        <w:rPr>
          <w:rFonts w:cstheme="minorHAnsi"/>
          <w:lang w:val="en-GB"/>
        </w:rPr>
        <w:t>. In</w:t>
      </w:r>
      <w:r w:rsidR="003671DE" w:rsidRPr="00FC1E43">
        <w:rPr>
          <w:rFonts w:cstheme="minorHAnsi"/>
          <w:lang w:val="en-GB"/>
        </w:rPr>
        <w:t>deed</w:t>
      </w:r>
      <w:r w:rsidR="00C10EFB" w:rsidRPr="00FC1E43">
        <w:rPr>
          <w:rFonts w:cstheme="minorHAnsi"/>
          <w:lang w:val="en-GB"/>
        </w:rPr>
        <w:t xml:space="preserve">, the </w:t>
      </w:r>
      <w:proofErr w:type="spellStart"/>
      <w:r w:rsidR="00C10EFB" w:rsidRPr="00FC1E43">
        <w:rPr>
          <w:rFonts w:cstheme="minorHAnsi"/>
          <w:lang w:val="en-GB"/>
        </w:rPr>
        <w:t>multilobular</w:t>
      </w:r>
      <w:proofErr w:type="spellEnd"/>
      <w:r w:rsidR="00C10EFB" w:rsidRPr="00FC1E43">
        <w:rPr>
          <w:rFonts w:cstheme="minorHAnsi"/>
          <w:lang w:val="en-GB"/>
        </w:rPr>
        <w:t xml:space="preserve"> shape of the spheroids could be due to the lack of signals from the microenvironment that</w:t>
      </w:r>
      <w:r w:rsidR="00E87D4E" w:rsidRPr="00FC1E43">
        <w:rPr>
          <w:rFonts w:cstheme="minorHAnsi"/>
          <w:lang w:val="en-GB"/>
        </w:rPr>
        <w:t xml:space="preserve"> </w:t>
      </w:r>
      <w:r w:rsidR="00E5530C" w:rsidRPr="00FC1E43">
        <w:rPr>
          <w:rFonts w:cstheme="minorHAnsi"/>
          <w:lang w:val="en-GB"/>
        </w:rPr>
        <w:t>may</w:t>
      </w:r>
      <w:r w:rsidR="00E87D4E" w:rsidRPr="00FC1E43">
        <w:rPr>
          <w:rFonts w:cstheme="minorHAnsi"/>
          <w:lang w:val="en-GB"/>
        </w:rPr>
        <w:t xml:space="preserve"> have</w:t>
      </w:r>
      <w:r w:rsidR="00C10EFB" w:rsidRPr="00FC1E43">
        <w:rPr>
          <w:rFonts w:cstheme="minorHAnsi"/>
          <w:lang w:val="en-GB"/>
        </w:rPr>
        <w:t xml:space="preserve"> affected cell polarization</w:t>
      </w:r>
      <w:r w:rsidR="00C10EFB" w:rsidRPr="00FC1E43">
        <w:rPr>
          <w:rFonts w:cstheme="minorHAnsi"/>
          <w:lang w:val="en-GB"/>
        </w:rPr>
        <w:fldChar w:fldCharType="begin" w:fldLock="1"/>
      </w:r>
      <w:r w:rsidR="007E0629" w:rsidRPr="00FC1E43">
        <w:rPr>
          <w:rFonts w:cstheme="minorHAnsi"/>
          <w:lang w:val="en-GB"/>
        </w:rPr>
        <w:instrText>ADDIN CSL_CITATION {"citationItems":[{"id":"ITEM-1","itemData":{"abstract":"Three-dimensional (3D) tumor cell cultures grown in laminin-rich-extracellular matrix (lrECM) are considered to reflect human tumors more realistic as compared to cells grown as monolayer on plastic. Here, we systematically investigated the impact of ECM on phenotype, gene expression, EGFR signaling pathway, and on EGFR inhibition in commonly used colorectal cancer (CRC) cell lines. LrECM on-top (3D) culture assays were performed with the CRC cell lines SW-480, HT-29, DLD-1, LOVO, CACO-2, COLO-205 and COLO-206F. Morphology of lrECM cultivated CRC cell lines was determined by phase contrast and confocal laser scanning fluorescence microscopy. Proliferation of cells was examined by MTT assay, invasive capacity of the cell lines was assayed using Matrigel-coated Boyden chambers, and migratory activity was determined employing the Fence assay. Differential gene expression was analyzed at the transcriptional level by the Agilent array platform. EGFR was inhibited by using the specific small molecule inhibitor AG1478. A specific spheroid growth pattern was observed for all investigated CRC cell lines. DLD-1, HT-29 and SW-480 and CACO-2 exhibited a clear solid tumor cell formation, while LOVO, COLO-205 and COLO-206F were characterized by forming grape-like structures. Although the occurrence of a spheroid morphology did not correlate with an altered migratory, invasive, or proliferative capacity of CRC cell lines, gene expression was clearly altered in cells grown on lrECM as compared to 2D cultures. Interestingly, in KRAS wild-type cell lines, inhibition of EGFR was less effective in lrECM (3D) cultures as compared to 2D cell cultures. Thus, comparing both 2D and 3D cell culture models, our data support the influence of the ECM on cancer growth. Compared to conventional 2D cell culture, the lrECM (3D) cell culture model offers the opportunity to investigate permanent CRC cell lines under more physiological conditions, i.e. in the context of molecular therapeutic targets and their pharmacological inhibition.","author":[{"dropping-particle":"","family":"Luca","given":"Anna C","non-dropping-particle":"","parse-names":false,"suffix":""},{"dropping-particle":"","family":"Mersch","given":"Sabrina","non-dropping-particle":"","parse-names":false,"suffix":""},{"dropping-particle":"","family":"Deenen","given":"René","non-dropping-particle":"","parse-names":false,"suffix":""},{"dropping-particle":"","family":"Schmidt","given":"Stephan","non-dropping-particle":"","parse-names":false,"suffix":""},{"dropping-particle":"","family":"Messner","given":"Isabelle","non-dropping-particle":"","parse-names":false,"suffix":""},{"dropping-particle":"","family":"Schäfer","given":"Karl-Ludwig","non-dropping-particle":"","parse-names":false,"suffix":""},{"dropping-particle":"","family":"Baldus","given":"Stephan E","non-dropping-particle":"","parse-names":false,"suffix":""},{"dropping-particle":"","family":"Huckenbeck","given":"Wolfgang","non-dropping-particle":"","parse-names":false,"suffix":""},{"dropping-particle":"","family":"Piekorz","given":"Roland P","non-dropping-particle":"","parse-names":false,"suffix":""},{"dropping-particle":"","family":"Knoefel","given":"Wolfram T","non-dropping-particle":"","parse-names":false,"suffix":""},{"dropping-particle":"","family":"Krieg","given":"Andreas","non-dropping-particle":"","parse-names":false,"suffix":""},{"dropping-particle":"","family":"Stoecklein","given":"Nikolas H","non-dropping-particle":"","parse-names":false,"suffix":""}],"container-title":"PLOS ONE","id":"ITEM-1","issue":"3","issued":{"date-parts":[["2013","3","26"]]},"page":"e59689","publisher":"Public Library of Science","title":"Impact of the 3D Microenvironment on Phenotype, Gene Expression, and EGFR Inhibition of Colorectal Cancer Cell Lines","type":"article-journal","volume":"8"},"uris":["http://www.mendeley.com/documents/?uuid=ce798833-972c-4c5d-af62-90c0efbce98e"]},{"id":"ITEM-2","itemData":{"DOI":"10.1073/pnas.89.19.9064","abstract":"Normal human breast epithelial cells show a high degree of phenotypic plasticity in monolayer culture and express many traits that otherwise characterize tumor cells in vivo. Paradoxically, primary human breast carcinoma cells are difficult to establish in culture: most outgrowths arise from the normal tissue surrounding the tumor. These characteristics have posed major obstacles to the establishment of simple reliable criteria for mammary epithelial transformation in culture. In the present study, we show that a reconstituted basement membrane (BM) can be used to culture all normal human breast epithelial cells and a subset of human breast carcinoma cells. The two cell types can be readily distinguished by virtue of the ability of normal cells to reexpress a structurally and functionally differentiated phenotype within BM. Twelve specimens of normal breast tissue and 2 normal breast epithelial cell lines (total 14 samples) embedded in BM as single cells were able to form multicellular spherical colonies with a final size close to that of true acini in situ. Sections of mature spheres revealed a central lumen surrounded by polarized luminal epithelial cells expressing keratins 18 and 19 and sialomucin at the apical membrane. Significantly, two-thirds of normal spheres deposited a visible endogenous type IV collagen-containing BM even though they were in contact with exogenously provided BM. Growth was arrested completely within the same time period. In contrast, none of 6 carcinoma cell lines or 2 cultures of carcinoma from fresh samples (total 8 samples) responded to BM by growth regulation, lumen formation, correct polarity, or deposition of endogenous BM. These findings may provide the basis of a rapid assay for discriminating normal human breast epithelial cells from their malignant counterparts. Furthermore, we propose that the ability to sense BM appropriately and to form three-dimensional organotypic structures may be the function of a class of &amp;quot;suppressor&amp;quot; genes that are lost as cells become malignant.","author":[{"dropping-particle":"","family":"Petersen","given":"O W","non-dropping-particle":"","parse-names":false,"suffix":""},{"dropping-particle":"","family":"Rønnov-Jessen","given":"L","non-dropping-particle":"","parse-names":false,"suffix":""},{"dropping-particle":"","family":"Howlett","given":"A R","non-dropping-particle":"","parse-names":false,"suffix":""},{"dropping-particle":"","family":"Bissell","given":"M J","non-dropping-particle":"","parse-names":false,"suffix":""}],"container-title":"Proceedings of the National Academy of Sciences","id":"ITEM-2","issue":"19","issued":{"date-parts":[["1992","10","1"]]},"page":"9064 LP  - 9068","title":"Interaction with basement membrane serves to rapidly distinguish growth and differentiation pattern of normal and malignant human breast epithelial cells.","type":"article-journal","volume":"89"},"uris":["http://www.mendeley.com/documents/?uuid=96cca99f-e96b-4b92-8421-e46503051517"]}],"mendeley":{"formattedCitation":"&lt;sup&gt;29, 30&lt;/sup&gt;","plainTextFormattedCitation":"29, 30","previouslyFormattedCitation":"&lt;sup&gt;29, 30&lt;/sup&gt;"},"properties":{"noteIndex":0},"schema":"https://github.com/citation-style-language/schema/raw/master/csl-citation.json"}</w:instrText>
      </w:r>
      <w:r w:rsidR="00C10EFB" w:rsidRPr="00FC1E43">
        <w:rPr>
          <w:rFonts w:cstheme="minorHAnsi"/>
          <w:lang w:val="en-GB"/>
        </w:rPr>
        <w:fldChar w:fldCharType="separate"/>
      </w:r>
      <w:r w:rsidR="007E0629" w:rsidRPr="00FC1E43">
        <w:rPr>
          <w:rFonts w:cstheme="minorHAnsi"/>
          <w:noProof/>
          <w:vertAlign w:val="superscript"/>
          <w:lang w:val="en-GB"/>
        </w:rPr>
        <w:t>29,30</w:t>
      </w:r>
      <w:r w:rsidR="00C10EFB" w:rsidRPr="00FC1E43">
        <w:rPr>
          <w:rFonts w:cstheme="minorHAnsi"/>
          <w:lang w:val="en-GB"/>
        </w:rPr>
        <w:fldChar w:fldCharType="end"/>
      </w:r>
      <w:r w:rsidR="00C10EFB" w:rsidRPr="00FC1E43">
        <w:rPr>
          <w:rFonts w:cstheme="minorHAnsi"/>
          <w:lang w:val="en-GB"/>
        </w:rPr>
        <w:t xml:space="preserve">. </w:t>
      </w:r>
      <w:r w:rsidR="004C19C8" w:rsidRPr="00FC1E43">
        <w:rPr>
          <w:rFonts w:cstheme="minorHAnsi"/>
          <w:lang w:val="en-GB"/>
        </w:rPr>
        <w:t>T</w:t>
      </w:r>
      <w:r w:rsidR="00C10EFB" w:rsidRPr="00FC1E43">
        <w:rPr>
          <w:rFonts w:cstheme="minorHAnsi"/>
          <w:lang w:val="en-GB"/>
        </w:rPr>
        <w:t xml:space="preserve">he addition of </w:t>
      </w:r>
      <w:r w:rsidR="00E87D4E" w:rsidRPr="00FC1E43">
        <w:rPr>
          <w:rFonts w:cstheme="minorHAnsi"/>
          <w:lang w:val="en-GB"/>
        </w:rPr>
        <w:t>basement membrane matrix</w:t>
      </w:r>
      <w:r w:rsidR="00C10EFB" w:rsidRPr="00FC1E43">
        <w:rPr>
          <w:rFonts w:cstheme="minorHAnsi"/>
          <w:lang w:val="en-GB"/>
        </w:rPr>
        <w:t xml:space="preserve"> </w:t>
      </w:r>
      <w:r w:rsidR="00E87D4E" w:rsidRPr="00FC1E43">
        <w:rPr>
          <w:rFonts w:cstheme="minorHAnsi"/>
          <w:lang w:val="en-GB"/>
        </w:rPr>
        <w:t>enhanced</w:t>
      </w:r>
      <w:r w:rsidR="00C10EFB" w:rsidRPr="00FC1E43">
        <w:rPr>
          <w:rFonts w:cstheme="minorHAnsi"/>
          <w:lang w:val="en-GB"/>
        </w:rPr>
        <w:t xml:space="preserve"> spheroid growth</w:t>
      </w:r>
      <w:r w:rsidR="00A82F23" w:rsidRPr="00FC1E43">
        <w:rPr>
          <w:rFonts w:cstheme="minorHAnsi"/>
          <w:lang w:val="en-GB"/>
        </w:rPr>
        <w:t xml:space="preserve"> </w:t>
      </w:r>
      <w:r w:rsidR="00E32E53" w:rsidRPr="00FC1E43">
        <w:rPr>
          <w:rFonts w:cstheme="minorHAnsi"/>
          <w:lang w:val="en-GB"/>
        </w:rPr>
        <w:t>and improved</w:t>
      </w:r>
      <w:r w:rsidR="00C10EFB" w:rsidRPr="00FC1E43">
        <w:rPr>
          <w:rFonts w:cstheme="minorHAnsi"/>
          <w:lang w:val="en-GB"/>
        </w:rPr>
        <w:t xml:space="preserve"> the</w:t>
      </w:r>
      <w:r w:rsidR="00A82F23" w:rsidRPr="00FC1E43">
        <w:rPr>
          <w:rFonts w:cstheme="minorHAnsi"/>
          <w:lang w:val="en-GB"/>
        </w:rPr>
        <w:t>ir</w:t>
      </w:r>
      <w:r w:rsidR="00C10EFB" w:rsidRPr="00FC1E43">
        <w:rPr>
          <w:rFonts w:cstheme="minorHAnsi"/>
          <w:lang w:val="en-GB"/>
        </w:rPr>
        <w:t xml:space="preserve"> homogeneity </w:t>
      </w:r>
      <w:r w:rsidR="00C10EFB" w:rsidRPr="00FC1E43">
        <w:rPr>
          <w:rFonts w:cstheme="minorHAnsi"/>
          <w:bCs/>
          <w:lang w:val="en-GB"/>
        </w:rPr>
        <w:t>(</w:t>
      </w:r>
      <w:r w:rsidR="00C10EFB" w:rsidRPr="00FC1E43">
        <w:rPr>
          <w:rFonts w:cstheme="minorHAnsi"/>
          <w:b/>
          <w:lang w:val="en-GB"/>
        </w:rPr>
        <w:t>Figure 2</w:t>
      </w:r>
      <w:r w:rsidR="00591A6B" w:rsidRPr="00FC1E43">
        <w:rPr>
          <w:rFonts w:cstheme="minorHAnsi"/>
          <w:b/>
          <w:lang w:val="en-GB"/>
        </w:rPr>
        <w:t>D</w:t>
      </w:r>
      <w:r w:rsidR="00C10EFB" w:rsidRPr="00FC1E43">
        <w:rPr>
          <w:rFonts w:cstheme="minorHAnsi"/>
          <w:bCs/>
          <w:lang w:val="en-GB"/>
        </w:rPr>
        <w:t>)</w:t>
      </w:r>
      <w:r w:rsidR="00C10EFB" w:rsidRPr="00FC1E43">
        <w:rPr>
          <w:rFonts w:cstheme="minorHAnsi"/>
          <w:lang w:val="en-GB"/>
        </w:rPr>
        <w:t xml:space="preserve">. </w:t>
      </w:r>
      <w:r w:rsidR="00E709BD" w:rsidRPr="00FC1E43">
        <w:rPr>
          <w:rFonts w:cstheme="minorHAnsi"/>
          <w:bCs/>
          <w:lang w:val="en-GB"/>
        </w:rPr>
        <w:t xml:space="preserve">An example of this improvement can be seen </w:t>
      </w:r>
      <w:r w:rsidR="001A0312" w:rsidRPr="00FC1E43">
        <w:rPr>
          <w:rFonts w:cstheme="minorHAnsi"/>
          <w:bCs/>
          <w:lang w:val="en-GB"/>
        </w:rPr>
        <w:t>for</w:t>
      </w:r>
      <w:r w:rsidR="00E709BD" w:rsidRPr="00FC1E43">
        <w:rPr>
          <w:rFonts w:cstheme="minorHAnsi"/>
          <w:bCs/>
          <w:lang w:val="en-GB"/>
        </w:rPr>
        <w:t xml:space="preserve"> 500 cells per spheroid. I</w:t>
      </w:r>
      <w:r w:rsidR="00E709BD" w:rsidRPr="00FC1E43">
        <w:rPr>
          <w:rFonts w:cstheme="minorHAnsi"/>
          <w:bCs/>
          <w:lang w:val="en-CA"/>
        </w:rPr>
        <w:t xml:space="preserve">n the absence of </w:t>
      </w:r>
      <w:r w:rsidR="00035A08" w:rsidRPr="00FC1E43">
        <w:rPr>
          <w:rFonts w:cstheme="minorHAnsi"/>
          <w:bCs/>
          <w:lang w:val="en-CA"/>
        </w:rPr>
        <w:t xml:space="preserve">the basement membrane matrix </w:t>
      </w:r>
      <w:r w:rsidR="00E709BD" w:rsidRPr="00FC1E43">
        <w:rPr>
          <w:rFonts w:cstheme="minorHAnsi"/>
          <w:bCs/>
          <w:lang w:val="en-CA"/>
        </w:rPr>
        <w:t>(</w:t>
      </w:r>
      <w:r w:rsidR="00E709BD" w:rsidRPr="00FC1E43">
        <w:rPr>
          <w:rFonts w:cstheme="minorHAnsi"/>
          <w:b/>
          <w:lang w:val="en-CA"/>
        </w:rPr>
        <w:t>Figure 1</w:t>
      </w:r>
      <w:r w:rsidR="000011A7" w:rsidRPr="00FC1E43">
        <w:rPr>
          <w:rFonts w:cstheme="minorHAnsi"/>
          <w:b/>
          <w:lang w:val="en-CA"/>
        </w:rPr>
        <w:t>B</w:t>
      </w:r>
      <w:r w:rsidR="00E709BD" w:rsidRPr="00FC1E43">
        <w:rPr>
          <w:rFonts w:cstheme="minorHAnsi"/>
          <w:bCs/>
          <w:lang w:val="en-CA"/>
        </w:rPr>
        <w:t>)</w:t>
      </w:r>
      <w:r w:rsidR="00035A08" w:rsidRPr="00FC1E43">
        <w:rPr>
          <w:rFonts w:cstheme="minorHAnsi"/>
          <w:bCs/>
          <w:lang w:val="en-CA"/>
        </w:rPr>
        <w:t>,</w:t>
      </w:r>
      <w:r w:rsidR="00E709BD" w:rsidRPr="00FC1E43">
        <w:rPr>
          <w:rFonts w:cstheme="minorHAnsi"/>
          <w:bCs/>
          <w:lang w:val="en-CA"/>
        </w:rPr>
        <w:t xml:space="preserve"> the size of the spheroids </w:t>
      </w:r>
      <w:r w:rsidR="001A0312" w:rsidRPr="00FC1E43">
        <w:rPr>
          <w:rFonts w:cstheme="minorHAnsi"/>
          <w:bCs/>
          <w:lang w:val="en-CA"/>
        </w:rPr>
        <w:t>was</w:t>
      </w:r>
      <w:r w:rsidR="00E709BD" w:rsidRPr="00FC1E43">
        <w:rPr>
          <w:rFonts w:cstheme="minorHAnsi"/>
          <w:bCs/>
          <w:lang w:val="en-CA"/>
        </w:rPr>
        <w:t xml:space="preserve"> more heterogeneous</w:t>
      </w:r>
      <w:r w:rsidR="00035A08" w:rsidRPr="00FC1E43">
        <w:rPr>
          <w:rFonts w:cstheme="minorHAnsi"/>
          <w:bCs/>
          <w:lang w:val="en-CA"/>
        </w:rPr>
        <w:t>,</w:t>
      </w:r>
      <w:r w:rsidR="00E709BD" w:rsidRPr="00FC1E43">
        <w:rPr>
          <w:rFonts w:cstheme="minorHAnsi"/>
          <w:bCs/>
          <w:lang w:val="en-CA"/>
        </w:rPr>
        <w:t xml:space="preserve"> doubl</w:t>
      </w:r>
      <w:r w:rsidR="00035A08" w:rsidRPr="00FC1E43">
        <w:rPr>
          <w:rFonts w:cstheme="minorHAnsi"/>
          <w:bCs/>
          <w:lang w:val="en-CA"/>
        </w:rPr>
        <w:t>ing</w:t>
      </w:r>
      <w:r w:rsidR="00E709BD" w:rsidRPr="00FC1E43">
        <w:rPr>
          <w:rFonts w:cstheme="minorHAnsi"/>
          <w:bCs/>
          <w:lang w:val="en-CA"/>
        </w:rPr>
        <w:t xml:space="preserve"> from D3 to D7</w:t>
      </w:r>
      <w:r w:rsidR="00063BE5" w:rsidRPr="00FC1E43">
        <w:rPr>
          <w:rFonts w:cstheme="minorHAnsi"/>
          <w:bCs/>
          <w:lang w:val="en-CA"/>
        </w:rPr>
        <w:t xml:space="preserve"> and</w:t>
      </w:r>
      <w:r w:rsidR="00E709BD" w:rsidRPr="00FC1E43">
        <w:rPr>
          <w:rFonts w:cstheme="minorHAnsi"/>
          <w:bCs/>
          <w:lang w:val="en-CA"/>
        </w:rPr>
        <w:t xml:space="preserve"> </w:t>
      </w:r>
      <w:r w:rsidR="00273E9F" w:rsidRPr="00FC1E43">
        <w:rPr>
          <w:rFonts w:cstheme="minorHAnsi"/>
          <w:bCs/>
          <w:lang w:val="en-CA"/>
        </w:rPr>
        <w:t>then</w:t>
      </w:r>
      <w:r w:rsidR="00063BE5" w:rsidRPr="00FC1E43">
        <w:rPr>
          <w:rFonts w:cstheme="minorHAnsi"/>
          <w:bCs/>
          <w:lang w:val="en-CA"/>
        </w:rPr>
        <w:t xml:space="preserve"> reaching a plateau. However,</w:t>
      </w:r>
      <w:r w:rsidR="00E709BD" w:rsidRPr="00FC1E43">
        <w:rPr>
          <w:rFonts w:cstheme="minorHAnsi"/>
          <w:bCs/>
          <w:lang w:val="en-CA"/>
        </w:rPr>
        <w:t xml:space="preserve"> in the </w:t>
      </w:r>
      <w:r w:rsidR="00063BE5" w:rsidRPr="00FC1E43">
        <w:rPr>
          <w:rFonts w:cstheme="minorHAnsi"/>
          <w:bCs/>
          <w:lang w:val="en-CA"/>
        </w:rPr>
        <w:t>presence of the basement membrane matrix</w:t>
      </w:r>
      <w:r w:rsidR="003F194D" w:rsidRPr="00FC1E43">
        <w:rPr>
          <w:rFonts w:cstheme="minorHAnsi"/>
          <w:bCs/>
          <w:lang w:val="en-CA"/>
        </w:rPr>
        <w:t xml:space="preserve"> (</w:t>
      </w:r>
      <w:r w:rsidR="003F194D" w:rsidRPr="00FC1E43">
        <w:rPr>
          <w:rFonts w:cstheme="minorHAnsi"/>
          <w:b/>
          <w:lang w:val="en-CA"/>
        </w:rPr>
        <w:t>Figure 2C</w:t>
      </w:r>
      <w:r w:rsidR="00E709BD" w:rsidRPr="00FC1E43">
        <w:rPr>
          <w:rFonts w:cstheme="minorHAnsi"/>
          <w:bCs/>
          <w:lang w:val="en-CA"/>
        </w:rPr>
        <w:t xml:space="preserve">), the size </w:t>
      </w:r>
      <w:r w:rsidR="00063BE5" w:rsidRPr="00FC1E43">
        <w:rPr>
          <w:rFonts w:cstheme="minorHAnsi"/>
          <w:bCs/>
          <w:lang w:val="en-CA"/>
        </w:rPr>
        <w:t xml:space="preserve">of the spheroids </w:t>
      </w:r>
      <w:r w:rsidR="00E709BD" w:rsidRPr="00FC1E43">
        <w:rPr>
          <w:rFonts w:cstheme="minorHAnsi"/>
          <w:bCs/>
          <w:lang w:val="en-CA"/>
        </w:rPr>
        <w:t>at each time</w:t>
      </w:r>
      <w:r w:rsidR="00063BE5" w:rsidRPr="00FC1E43">
        <w:rPr>
          <w:rFonts w:cstheme="minorHAnsi"/>
          <w:bCs/>
          <w:lang w:val="en-CA"/>
        </w:rPr>
        <w:t>-</w:t>
      </w:r>
      <w:r w:rsidR="00E709BD" w:rsidRPr="00FC1E43">
        <w:rPr>
          <w:rFonts w:cstheme="minorHAnsi"/>
          <w:bCs/>
          <w:lang w:val="en-CA"/>
        </w:rPr>
        <w:t xml:space="preserve">point </w:t>
      </w:r>
      <w:r w:rsidR="00063BE5" w:rsidRPr="00FC1E43">
        <w:rPr>
          <w:rFonts w:cstheme="minorHAnsi"/>
          <w:bCs/>
          <w:lang w:val="en-CA"/>
        </w:rPr>
        <w:t>was</w:t>
      </w:r>
      <w:r w:rsidR="00E709BD" w:rsidRPr="00FC1E43">
        <w:rPr>
          <w:rFonts w:cstheme="minorHAnsi"/>
          <w:bCs/>
          <w:lang w:val="en-CA"/>
        </w:rPr>
        <w:t xml:space="preserve"> more homogeneous</w:t>
      </w:r>
      <w:r w:rsidR="00063BE5" w:rsidRPr="00FC1E43">
        <w:rPr>
          <w:rFonts w:cstheme="minorHAnsi"/>
          <w:bCs/>
          <w:lang w:val="en-CA"/>
        </w:rPr>
        <w:t>,</w:t>
      </w:r>
      <w:r w:rsidR="00E709BD" w:rsidRPr="00FC1E43">
        <w:rPr>
          <w:rFonts w:cstheme="minorHAnsi"/>
          <w:bCs/>
          <w:lang w:val="en-CA"/>
        </w:rPr>
        <w:t xml:space="preserve"> increas</w:t>
      </w:r>
      <w:r w:rsidR="00063BE5" w:rsidRPr="00FC1E43">
        <w:rPr>
          <w:rFonts w:cstheme="minorHAnsi"/>
          <w:bCs/>
          <w:lang w:val="en-CA"/>
        </w:rPr>
        <w:t>ing</w:t>
      </w:r>
      <w:r w:rsidR="003F194D" w:rsidRPr="00FC1E43">
        <w:rPr>
          <w:rFonts w:cstheme="minorHAnsi"/>
          <w:bCs/>
          <w:lang w:val="en-CA"/>
        </w:rPr>
        <w:t xml:space="preserve"> </w:t>
      </w:r>
      <w:proofErr w:type="spellStart"/>
      <w:r w:rsidR="003F194D" w:rsidRPr="00FC1E43">
        <w:rPr>
          <w:rFonts w:cstheme="minorHAnsi"/>
          <w:bCs/>
        </w:rPr>
        <w:t>proportionally</w:t>
      </w:r>
      <w:proofErr w:type="spellEnd"/>
      <w:r w:rsidR="003F194D" w:rsidRPr="00FC1E43">
        <w:rPr>
          <w:rFonts w:cstheme="minorHAnsi"/>
          <w:bCs/>
        </w:rPr>
        <w:t xml:space="preserve"> </w:t>
      </w:r>
      <w:r w:rsidR="00063BE5" w:rsidRPr="00FC1E43">
        <w:rPr>
          <w:rFonts w:cstheme="minorHAnsi"/>
          <w:bCs/>
        </w:rPr>
        <w:t>over</w:t>
      </w:r>
      <w:r w:rsidR="003F194D" w:rsidRPr="00FC1E43">
        <w:rPr>
          <w:rFonts w:cstheme="minorHAnsi"/>
          <w:bCs/>
        </w:rPr>
        <w:t xml:space="preserve"> time</w:t>
      </w:r>
      <w:r w:rsidR="00E709BD" w:rsidRPr="00FC1E43">
        <w:rPr>
          <w:rFonts w:cstheme="minorHAnsi"/>
          <w:bCs/>
          <w:lang w:val="en-CA"/>
        </w:rPr>
        <w:t>.</w:t>
      </w:r>
    </w:p>
    <w:p w14:paraId="2FD5585F" w14:textId="77777777" w:rsidR="00E12BB9" w:rsidRPr="00FC1E43" w:rsidRDefault="00E12BB9" w:rsidP="00FC1E43">
      <w:pPr>
        <w:jc w:val="both"/>
        <w:rPr>
          <w:rFonts w:cstheme="minorHAnsi"/>
          <w:bCs/>
          <w:lang w:val="en-CA"/>
        </w:rPr>
      </w:pPr>
    </w:p>
    <w:p w14:paraId="4AA2248B" w14:textId="4BEF8A94" w:rsidR="00C10EFB" w:rsidRPr="00FC1E43" w:rsidRDefault="00C10EFB" w:rsidP="00FC1E43">
      <w:pPr>
        <w:jc w:val="both"/>
        <w:rPr>
          <w:rFonts w:cstheme="minorHAnsi"/>
          <w:lang w:val="en-US"/>
        </w:rPr>
      </w:pPr>
      <w:r w:rsidRPr="00FC1E43">
        <w:rPr>
          <w:rFonts w:cstheme="minorHAnsi"/>
          <w:lang w:val="en-CA"/>
        </w:rPr>
        <w:t>To analyze long-term features of the spheroids, they were recovered at different time-points after culture in agarose-coated dishes for detailed histological and IF analys</w:t>
      </w:r>
      <w:r w:rsidR="007C572E" w:rsidRPr="00FC1E43">
        <w:rPr>
          <w:rFonts w:cstheme="minorHAnsi"/>
          <w:lang w:val="en-CA"/>
        </w:rPr>
        <w:t>es</w:t>
      </w:r>
      <w:r w:rsidRPr="00FC1E43">
        <w:rPr>
          <w:rFonts w:cstheme="minorHAnsi"/>
          <w:lang w:val="en-CA"/>
        </w:rPr>
        <w:t xml:space="preserve"> on paraffin sections. H&amp;E staining showed that cells within the spheroids underwent changes in their organization</w:t>
      </w:r>
      <w:r w:rsidRPr="00FC1E43">
        <w:rPr>
          <w:rFonts w:cstheme="minorHAnsi"/>
          <w:lang w:val="en-US"/>
        </w:rPr>
        <w:t xml:space="preserve"> and shape over t</w:t>
      </w:r>
      <w:r w:rsidR="007C572E" w:rsidRPr="00FC1E43">
        <w:rPr>
          <w:rFonts w:cstheme="minorHAnsi"/>
          <w:lang w:val="en-US"/>
        </w:rPr>
        <w:t>ime</w:t>
      </w:r>
      <w:r w:rsidRPr="00FC1E43">
        <w:rPr>
          <w:rFonts w:cstheme="minorHAnsi"/>
          <w:lang w:val="en-US"/>
        </w:rPr>
        <w:t>. Indeed, cells</w:t>
      </w:r>
      <w:r w:rsidRPr="00FC1E43">
        <w:rPr>
          <w:rFonts w:cstheme="minorHAnsi"/>
          <w:lang w:val="en-GB"/>
        </w:rPr>
        <w:t xml:space="preserve"> were densely arranged in multilayers at D3, while flattened cells arranged in monolayers were clearly visible</w:t>
      </w:r>
      <w:r w:rsidR="007C572E" w:rsidRPr="00FC1E43">
        <w:rPr>
          <w:rFonts w:cstheme="minorHAnsi"/>
          <w:lang w:val="en-GB"/>
        </w:rPr>
        <w:t xml:space="preserve"> at D10</w:t>
      </w:r>
      <w:r w:rsidRPr="00FC1E43">
        <w:rPr>
          <w:rFonts w:cstheme="minorHAnsi"/>
          <w:lang w:val="en-GB"/>
        </w:rPr>
        <w:t xml:space="preserve">. Interestingly, as </w:t>
      </w:r>
      <w:r w:rsidR="00357767" w:rsidRPr="00FC1E43">
        <w:rPr>
          <w:rFonts w:cstheme="minorHAnsi"/>
          <w:lang w:val="en-GB"/>
        </w:rPr>
        <w:t>indicated</w:t>
      </w:r>
      <w:r w:rsidRPr="00FC1E43">
        <w:rPr>
          <w:rFonts w:cstheme="minorHAnsi"/>
          <w:lang w:val="en-GB"/>
        </w:rPr>
        <w:t xml:space="preserve"> by the black dotted lines in the images, a lumen appeared within the spheroids from D5 onwards (</w:t>
      </w:r>
      <w:r w:rsidRPr="00FC1E43">
        <w:rPr>
          <w:rFonts w:cstheme="minorHAnsi"/>
          <w:b/>
          <w:bCs/>
          <w:lang w:val="en-GB"/>
        </w:rPr>
        <w:t>Figure 3</w:t>
      </w:r>
      <w:r w:rsidRPr="00FC1E43">
        <w:rPr>
          <w:rFonts w:cstheme="minorHAnsi"/>
          <w:lang w:val="en-GB"/>
        </w:rPr>
        <w:t xml:space="preserve">). In parallel, cell </w:t>
      </w:r>
      <w:r w:rsidRPr="00FC1E43">
        <w:rPr>
          <w:rFonts w:cstheme="minorHAnsi"/>
          <w:lang w:val="en-US"/>
        </w:rPr>
        <w:t xml:space="preserve">proliferation and apoptosis were analyzed by IF using the proliferation </w:t>
      </w:r>
      <w:r w:rsidRPr="00FC1E43">
        <w:rPr>
          <w:rFonts w:cstheme="minorHAnsi"/>
          <w:lang w:val="en-US"/>
        </w:rPr>
        <w:lastRenderedPageBreak/>
        <w:t>marker</w:t>
      </w:r>
      <w:r w:rsidR="00D37111" w:rsidRPr="00FC1E43">
        <w:rPr>
          <w:rFonts w:cstheme="minorHAnsi"/>
          <w:lang w:val="en-US"/>
        </w:rPr>
        <w:t>, proliferating cell nuclear antigen (</w:t>
      </w:r>
      <w:r w:rsidRPr="00FC1E43">
        <w:rPr>
          <w:rFonts w:cstheme="minorHAnsi"/>
          <w:lang w:val="en-US"/>
        </w:rPr>
        <w:t>PCNA</w:t>
      </w:r>
      <w:r w:rsidR="00D37111" w:rsidRPr="00FC1E43">
        <w:rPr>
          <w:rFonts w:cstheme="minorHAnsi"/>
          <w:lang w:val="en-US"/>
        </w:rPr>
        <w:t>)</w:t>
      </w:r>
      <w:r w:rsidR="007E13F0" w:rsidRPr="00FC1E43">
        <w:rPr>
          <w:rFonts w:cstheme="minorHAnsi"/>
          <w:lang w:val="en-US"/>
        </w:rPr>
        <w:t>,</w:t>
      </w:r>
      <w:r w:rsidRPr="00FC1E43">
        <w:rPr>
          <w:rFonts w:cstheme="minorHAnsi"/>
          <w:lang w:val="en-US"/>
        </w:rPr>
        <w:t xml:space="preserve"> and the cell death marker</w:t>
      </w:r>
      <w:r w:rsidR="007E13F0" w:rsidRPr="00FC1E43">
        <w:rPr>
          <w:rFonts w:cstheme="minorHAnsi"/>
          <w:lang w:val="en-US"/>
        </w:rPr>
        <w:t>,</w:t>
      </w:r>
      <w:r w:rsidRPr="00FC1E43">
        <w:rPr>
          <w:rFonts w:cstheme="minorHAnsi"/>
          <w:lang w:val="en-US"/>
        </w:rPr>
        <w:t xml:space="preserve"> activated</w:t>
      </w:r>
      <w:r w:rsidR="007E13F0" w:rsidRPr="00FC1E43">
        <w:rPr>
          <w:rFonts w:cstheme="minorHAnsi"/>
          <w:lang w:val="en-US"/>
        </w:rPr>
        <w:t xml:space="preserve"> </w:t>
      </w:r>
      <w:r w:rsidRPr="00FC1E43">
        <w:rPr>
          <w:rFonts w:cstheme="minorHAnsi"/>
          <w:lang w:val="en-US"/>
        </w:rPr>
        <w:t xml:space="preserve">caspase 3. </w:t>
      </w:r>
      <w:r w:rsidR="007410BC" w:rsidRPr="00FC1E43">
        <w:rPr>
          <w:rFonts w:cstheme="minorHAnsi"/>
          <w:lang w:val="en-US"/>
        </w:rPr>
        <w:t>L</w:t>
      </w:r>
      <w:r w:rsidRPr="00FC1E43">
        <w:rPr>
          <w:rFonts w:cstheme="minorHAnsi"/>
          <w:lang w:val="en-US"/>
        </w:rPr>
        <w:t>abeling for PCNA revealed that proliferating cells were</w:t>
      </w:r>
      <w:r w:rsidR="003671DE" w:rsidRPr="00FC1E43">
        <w:rPr>
          <w:rFonts w:cstheme="minorHAnsi"/>
          <w:lang w:val="en-US"/>
        </w:rPr>
        <w:t xml:space="preserve"> often </w:t>
      </w:r>
      <w:r w:rsidRPr="00FC1E43">
        <w:rPr>
          <w:rFonts w:cstheme="minorHAnsi"/>
          <w:lang w:val="en-US"/>
        </w:rPr>
        <w:t>present at the outer surface of the spheroids, sometimes in crypt-like or bud-like structures reminiscent of organoid cultures</w:t>
      </w:r>
      <w:r w:rsidR="003C7E5F" w:rsidRPr="00FC1E43">
        <w:rPr>
          <w:rFonts w:cstheme="minorHAnsi"/>
        </w:rPr>
        <w:fldChar w:fldCharType="begin" w:fldLock="1"/>
      </w:r>
      <w:r w:rsidR="00F768D7" w:rsidRPr="00FC1E43">
        <w:rPr>
          <w:rFonts w:cstheme="minorHAnsi"/>
          <w:lang w:val="en-US"/>
        </w:rPr>
        <w:instrText>ADDIN CSL_CITATION {"citationItems":[{"id":"ITEM-1","itemData":{"DOI":"10.1038/nature07935","ISSN":"1476-4687","abstract":"Sato et al. present a method for establishing long-term culture conditions whereby single stem cells or single crypt structures isolated from intestinal crypts can generate organoids with all the differentiated cell types and architecture of intestinal crypts present in adult mammals. The stem cells they used to start the cultures were marked by Lrg5+, a protein that in an earlier study had been shown to mark six cycling stem cells that renew the rapidly self-renewing tissue of the intestine. They conclude that intestinal crypt-villus units are self-organizing structures, which can be built from a single stem cell in the absence of a cellular niche.","author":[{"dropping-particle":"","family":"Sato","given":"Toshiro","non-dropping-particle":"","parse-names":false,"suffix":""},{"dropping-particle":"","family":"Vries","given":"Robert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page":"262-265","title":"Single Lgr5 stem cells build crypt-villus structures in vitro without a mesenchymal niche","type":"article-journal","volume":"459"},"uris":["http://www.mendeley.com/documents/?uuid=3daca2ed-4671-4f42-a98e-a1c1018b8ce6"]}],"mendeley":{"formattedCitation":"&lt;sup&gt;15&lt;/sup&gt;","plainTextFormattedCitation":"15","previouslyFormattedCitation":"&lt;sup&gt;15&lt;/sup&gt;"},"properties":{"noteIndex":0},"schema":"https://github.com/citation-style-language/schema/raw/master/csl-citation.json"}</w:instrText>
      </w:r>
      <w:r w:rsidR="003C7E5F" w:rsidRPr="00FC1E43">
        <w:rPr>
          <w:rFonts w:cstheme="minorHAnsi"/>
        </w:rPr>
        <w:fldChar w:fldCharType="separate"/>
      </w:r>
      <w:r w:rsidR="00F768D7" w:rsidRPr="00FC1E43">
        <w:rPr>
          <w:rFonts w:cstheme="minorHAnsi"/>
          <w:noProof/>
          <w:vertAlign w:val="superscript"/>
          <w:lang w:val="en-US"/>
        </w:rPr>
        <w:t>15</w:t>
      </w:r>
      <w:r w:rsidR="003C7E5F" w:rsidRPr="00FC1E43">
        <w:rPr>
          <w:rFonts w:cstheme="minorHAnsi"/>
        </w:rPr>
        <w:fldChar w:fldCharType="end"/>
      </w:r>
      <w:r w:rsidRPr="00FC1E43">
        <w:rPr>
          <w:rFonts w:cstheme="minorHAnsi"/>
          <w:lang w:val="en-US"/>
        </w:rPr>
        <w:t xml:space="preserve">. In addition, a clear increase in PCNA-positive cells at D5 and D7 was observed that declined by D10 </w:t>
      </w:r>
      <w:r w:rsidRPr="00FC1E43">
        <w:rPr>
          <w:rFonts w:cstheme="minorHAnsi"/>
          <w:bCs/>
          <w:lang w:val="en-US"/>
        </w:rPr>
        <w:t>(</w:t>
      </w:r>
      <w:r w:rsidRPr="00FC1E43">
        <w:rPr>
          <w:rFonts w:cstheme="minorHAnsi"/>
          <w:b/>
          <w:lang w:val="en-US"/>
        </w:rPr>
        <w:t>Figure 4</w:t>
      </w:r>
      <w:r w:rsidR="004C19C8" w:rsidRPr="00FC1E43">
        <w:rPr>
          <w:rFonts w:cstheme="minorHAnsi"/>
          <w:b/>
          <w:lang w:val="en-US"/>
        </w:rPr>
        <w:t>,</w:t>
      </w:r>
      <w:r w:rsidRPr="00FC1E43">
        <w:rPr>
          <w:rFonts w:cstheme="minorHAnsi"/>
          <w:b/>
          <w:lang w:val="en-US"/>
        </w:rPr>
        <w:t xml:space="preserve"> </w:t>
      </w:r>
      <w:r w:rsidRPr="00FC1E43">
        <w:rPr>
          <w:rFonts w:cstheme="minorHAnsi"/>
          <w:lang w:val="en-US"/>
        </w:rPr>
        <w:t>left panels</w:t>
      </w:r>
      <w:r w:rsidRPr="00FC1E43">
        <w:rPr>
          <w:rFonts w:cstheme="minorHAnsi"/>
          <w:bCs/>
          <w:lang w:val="en-US"/>
        </w:rPr>
        <w:t>)</w:t>
      </w:r>
      <w:r w:rsidRPr="00FC1E43">
        <w:rPr>
          <w:rFonts w:cstheme="minorHAnsi"/>
          <w:lang w:val="en-US"/>
        </w:rPr>
        <w:t>. Surprisingly, activated</w:t>
      </w:r>
      <w:r w:rsidR="00E34475" w:rsidRPr="00FC1E43">
        <w:rPr>
          <w:rFonts w:cstheme="minorHAnsi"/>
          <w:lang w:val="en-US"/>
        </w:rPr>
        <w:t xml:space="preserve"> </w:t>
      </w:r>
      <w:r w:rsidRPr="00FC1E43">
        <w:rPr>
          <w:rFonts w:cstheme="minorHAnsi"/>
          <w:lang w:val="en-US"/>
        </w:rPr>
        <w:t>caspase 3</w:t>
      </w:r>
      <w:r w:rsidR="00E34475" w:rsidRPr="00FC1E43">
        <w:rPr>
          <w:rFonts w:cstheme="minorHAnsi"/>
          <w:lang w:val="en-US"/>
        </w:rPr>
        <w:t xml:space="preserve"> was observed in very few </w:t>
      </w:r>
      <w:r w:rsidRPr="00FC1E43">
        <w:rPr>
          <w:rFonts w:cstheme="minorHAnsi"/>
          <w:lang w:val="en-US"/>
        </w:rPr>
        <w:t xml:space="preserve">cells in the spheroids at both D3 and D5 </w:t>
      </w:r>
      <w:r w:rsidRPr="00FC1E43">
        <w:rPr>
          <w:rFonts w:cstheme="minorHAnsi"/>
          <w:bCs/>
          <w:lang w:val="en-US"/>
        </w:rPr>
        <w:t>(</w:t>
      </w:r>
      <w:r w:rsidRPr="00FC1E43">
        <w:rPr>
          <w:rFonts w:cstheme="minorHAnsi"/>
          <w:b/>
          <w:lang w:val="en-US"/>
        </w:rPr>
        <w:t>Figure 4</w:t>
      </w:r>
      <w:r w:rsidR="004C19C8" w:rsidRPr="00FC1E43">
        <w:rPr>
          <w:rFonts w:cstheme="minorHAnsi"/>
          <w:b/>
          <w:lang w:val="en-US"/>
        </w:rPr>
        <w:t>,</w:t>
      </w:r>
      <w:r w:rsidRPr="00FC1E43">
        <w:rPr>
          <w:rFonts w:cstheme="minorHAnsi"/>
          <w:b/>
          <w:lang w:val="en-US"/>
        </w:rPr>
        <w:t xml:space="preserve"> </w:t>
      </w:r>
      <w:r w:rsidRPr="00FC1E43">
        <w:rPr>
          <w:rFonts w:cstheme="minorHAnsi"/>
          <w:lang w:val="en-US"/>
        </w:rPr>
        <w:t>left panels</w:t>
      </w:r>
      <w:r w:rsidRPr="00FC1E43">
        <w:rPr>
          <w:rFonts w:cstheme="minorHAnsi"/>
          <w:bCs/>
          <w:lang w:val="en-US"/>
        </w:rPr>
        <w:t>)</w:t>
      </w:r>
      <w:r w:rsidRPr="00FC1E43">
        <w:rPr>
          <w:rFonts w:cstheme="minorHAnsi"/>
          <w:lang w:val="en-US"/>
        </w:rPr>
        <w:t xml:space="preserve"> over longer periods of time (</w:t>
      </w:r>
      <w:r w:rsidR="00705E50" w:rsidRPr="00FC1E43">
        <w:rPr>
          <w:rFonts w:cstheme="minorHAnsi"/>
          <w:lang w:val="en-US"/>
        </w:rPr>
        <w:t xml:space="preserve">data </w:t>
      </w:r>
      <w:r w:rsidRPr="00FC1E43">
        <w:rPr>
          <w:rFonts w:cstheme="minorHAnsi"/>
          <w:lang w:val="en-US"/>
        </w:rPr>
        <w:t xml:space="preserve">not shown). The expression pattern of </w:t>
      </w:r>
      <w:r w:rsidRPr="00FC1E43">
        <w:rPr>
          <w:rFonts w:cstheme="minorHAnsi"/>
        </w:rPr>
        <w:sym w:font="Symbol" w:char="F062"/>
      </w:r>
      <w:r w:rsidRPr="00FC1E43">
        <w:rPr>
          <w:rFonts w:cstheme="minorHAnsi"/>
          <w:lang w:val="en-US"/>
        </w:rPr>
        <w:t xml:space="preserve">-catenin was also evaluated in paraffin sections. Interestingly, </w:t>
      </w:r>
      <w:r w:rsidR="00914CCD" w:rsidRPr="00FC1E43">
        <w:rPr>
          <w:rFonts w:cstheme="minorHAnsi"/>
          <w:lang w:val="en-US"/>
        </w:rPr>
        <w:t xml:space="preserve">high </w:t>
      </w:r>
      <w:r w:rsidR="003671DE" w:rsidRPr="00FC1E43">
        <w:rPr>
          <w:rFonts w:cstheme="minorHAnsi"/>
          <w:lang w:val="en-US"/>
        </w:rPr>
        <w:t xml:space="preserve">levels of </w:t>
      </w:r>
      <w:r w:rsidR="0095616C" w:rsidRPr="00FC1E43">
        <w:rPr>
          <w:rFonts w:ascii="Cambria Math" w:hAnsi="Cambria Math" w:cs="Cambria Math"/>
          <w:lang w:val="en-US"/>
        </w:rPr>
        <w:t>𝛽</w:t>
      </w:r>
      <w:r w:rsidR="003671DE" w:rsidRPr="00FC1E43">
        <w:rPr>
          <w:rFonts w:cstheme="minorHAnsi"/>
          <w:lang w:val="en-US"/>
        </w:rPr>
        <w:t xml:space="preserve">-catenin </w:t>
      </w:r>
      <w:r w:rsidR="00914CCD" w:rsidRPr="00FC1E43">
        <w:rPr>
          <w:rFonts w:cstheme="minorHAnsi"/>
          <w:lang w:val="en-US"/>
        </w:rPr>
        <w:t>e</w:t>
      </w:r>
      <w:r w:rsidR="00B732AA" w:rsidRPr="00FC1E43">
        <w:rPr>
          <w:rFonts w:cstheme="minorHAnsi"/>
          <w:lang w:val="en-US"/>
        </w:rPr>
        <w:t>xpression w</w:t>
      </w:r>
      <w:r w:rsidR="003671DE" w:rsidRPr="00FC1E43">
        <w:rPr>
          <w:rFonts w:cstheme="minorHAnsi"/>
          <w:lang w:val="en-US"/>
        </w:rPr>
        <w:t>ere</w:t>
      </w:r>
      <w:r w:rsidR="00B732AA" w:rsidRPr="00FC1E43">
        <w:rPr>
          <w:rFonts w:cstheme="minorHAnsi"/>
          <w:lang w:val="en-US"/>
        </w:rPr>
        <w:t xml:space="preserve"> observed at each time-point with clear membrane-bound and cytoplasmic staining </w:t>
      </w:r>
      <w:r w:rsidR="00B732AA" w:rsidRPr="00FC1E43">
        <w:rPr>
          <w:rFonts w:cstheme="minorHAnsi"/>
          <w:bCs/>
          <w:lang w:val="en-US"/>
        </w:rPr>
        <w:t>(</w:t>
      </w:r>
      <w:r w:rsidR="00B732AA" w:rsidRPr="00FC1E43">
        <w:rPr>
          <w:rFonts w:cstheme="minorHAnsi"/>
          <w:b/>
          <w:lang w:val="en-US"/>
        </w:rPr>
        <w:t>Figure 4</w:t>
      </w:r>
      <w:r w:rsidR="00B732AA" w:rsidRPr="00FC1E43">
        <w:rPr>
          <w:rFonts w:cstheme="minorHAnsi"/>
          <w:lang w:val="en-US"/>
        </w:rPr>
        <w:t>, right panels</w:t>
      </w:r>
      <w:r w:rsidR="00B732AA" w:rsidRPr="00FC1E43">
        <w:rPr>
          <w:rFonts w:cstheme="minorHAnsi"/>
          <w:bCs/>
          <w:lang w:val="en-US"/>
        </w:rPr>
        <w:t>)</w:t>
      </w:r>
      <w:r w:rsidR="00B732AA" w:rsidRPr="00FC1E43">
        <w:rPr>
          <w:rFonts w:cstheme="minorHAnsi"/>
          <w:lang w:val="en-US"/>
        </w:rPr>
        <w:t xml:space="preserve">. </w:t>
      </w:r>
      <w:r w:rsidR="00143760" w:rsidRPr="00FC1E43">
        <w:rPr>
          <w:rFonts w:cstheme="minorHAnsi"/>
          <w:lang w:val="en-US"/>
        </w:rPr>
        <w:t>M</w:t>
      </w:r>
      <w:r w:rsidR="00B732AA" w:rsidRPr="00FC1E43">
        <w:rPr>
          <w:rFonts w:cstheme="minorHAnsi"/>
          <w:lang w:val="en-US"/>
        </w:rPr>
        <w:t xml:space="preserve">embrane-bound </w:t>
      </w:r>
      <w:r w:rsidR="00143760" w:rsidRPr="00FC1E43">
        <w:rPr>
          <w:rFonts w:cstheme="minorHAnsi"/>
          <w:lang w:val="en-US"/>
        </w:rPr>
        <w:t>β</w:t>
      </w:r>
      <w:r w:rsidR="00B732AA" w:rsidRPr="00FC1E43">
        <w:rPr>
          <w:rFonts w:cstheme="minorHAnsi"/>
          <w:lang w:val="en-US"/>
        </w:rPr>
        <w:t xml:space="preserve">-catenin </w:t>
      </w:r>
      <w:r w:rsidR="007E23CF" w:rsidRPr="00FC1E43">
        <w:rPr>
          <w:rFonts w:cstheme="minorHAnsi"/>
          <w:lang w:val="en-US"/>
        </w:rPr>
        <w:t xml:space="preserve">participates </w:t>
      </w:r>
      <w:r w:rsidR="003671DE" w:rsidRPr="00FC1E43">
        <w:rPr>
          <w:rFonts w:cstheme="minorHAnsi"/>
          <w:lang w:val="en-US"/>
        </w:rPr>
        <w:t>in</w:t>
      </w:r>
      <w:r w:rsidR="007E23CF" w:rsidRPr="00FC1E43">
        <w:rPr>
          <w:rFonts w:cstheme="minorHAnsi"/>
          <w:lang w:val="en-US"/>
        </w:rPr>
        <w:t xml:space="preserve"> cell-cell adhesion by binding to E-cadherin</w:t>
      </w:r>
      <w:r w:rsidR="009231CA" w:rsidRPr="00FC1E43">
        <w:rPr>
          <w:rFonts w:cstheme="minorHAnsi"/>
        </w:rPr>
        <w:fldChar w:fldCharType="begin" w:fldLock="1"/>
      </w:r>
      <w:r w:rsidR="007E0629" w:rsidRPr="00FC1E43">
        <w:rPr>
          <w:rFonts w:cstheme="minorHAnsi"/>
          <w:lang w:val="en-US"/>
        </w:rPr>
        <w:instrText>ADDIN CSL_CITATION {"citationItems":[{"id":"ITEM-1","itemData":{"DOI":"https://doi.org/10.1016/j.cell.2017.05.016","ISSN":"0092-8674","abstract":"The WNT signal transduction cascade is a main regulator of development throughout the animal kingdom. Wnts are also key drivers of most types of tissue stem cells in adult mammals. Unsurprisingly, mutated Wnt pathway components are causative to multiple growth-related pathologies and to cancer. Here, we describe the core Wnt/</w:instrText>
      </w:r>
      <w:r w:rsidR="007E0629" w:rsidRPr="00FC1E43">
        <w:rPr>
          <w:rFonts w:cstheme="minorHAnsi"/>
        </w:rPr>
        <w:instrText>β</w:instrText>
      </w:r>
      <w:r w:rsidR="007E0629" w:rsidRPr="00FC1E43">
        <w:rPr>
          <w:rFonts w:cstheme="minorHAnsi"/>
          <w:lang w:val="en-US"/>
        </w:rPr>
        <w:instrText>-catenin signaling pathway, how it controls stem cells, and contributes to disease. Finally, we discuss strategies for Wnt-based therapies.","author":[{"dropping-particle":"","family":"Nusse","given":"Roel","non-dropping-particle":"","parse-names":false,"suffix":""},{"dropping-particle":"","family":"Clevers","given":"Hans","non-dropping-particle":"","parse-names":false,"suffix":""}],"container-title":"Cell","id":"ITEM-1","issue":"6","issued":{"date-parts":[["2017"]]},"page":"985-999","title":"Wnt/</w:instrText>
      </w:r>
      <w:r w:rsidR="007E0629" w:rsidRPr="00FC1E43">
        <w:rPr>
          <w:rFonts w:cstheme="minorHAnsi"/>
        </w:rPr>
        <w:instrText>β</w:instrText>
      </w:r>
      <w:r w:rsidR="007E0629" w:rsidRPr="00FC1E43">
        <w:rPr>
          <w:rFonts w:cstheme="minorHAnsi"/>
          <w:lang w:val="en-US"/>
        </w:rPr>
        <w:instrText>-Catenin Signaling, Disease, and Emerging Therapeutic Modalities","type":"article-journal","volume":"169"},"uris":["http://www.mendeley.com/documents/?uuid=95105fdd-93ce-47e7-bbc4-090f5f7d43d6"]}],"mendeley":{"formattedCitation":"&lt;sup&gt;31&lt;/sup&gt;","plainTextFormattedCitation":"31","previouslyFormattedCitation":"&lt;sup&gt;31&lt;/sup&gt;"},"properties":{"noteIndex":0},"schema":"https://github.com/citation-style-language/schema/raw/master/csl-citation.json"}</w:instrText>
      </w:r>
      <w:r w:rsidR="009231CA" w:rsidRPr="00FC1E43">
        <w:rPr>
          <w:rFonts w:cstheme="minorHAnsi"/>
        </w:rPr>
        <w:fldChar w:fldCharType="separate"/>
      </w:r>
      <w:r w:rsidR="007E0629" w:rsidRPr="00FC1E43">
        <w:rPr>
          <w:rFonts w:cstheme="minorHAnsi"/>
          <w:noProof/>
          <w:vertAlign w:val="superscript"/>
          <w:lang w:val="en-US"/>
        </w:rPr>
        <w:t>31</w:t>
      </w:r>
      <w:r w:rsidR="009231CA" w:rsidRPr="00FC1E43">
        <w:rPr>
          <w:rFonts w:cstheme="minorHAnsi"/>
        </w:rPr>
        <w:fldChar w:fldCharType="end"/>
      </w:r>
      <w:r w:rsidR="007E23CF" w:rsidRPr="00FC1E43">
        <w:rPr>
          <w:rFonts w:cstheme="minorHAnsi"/>
          <w:lang w:val="en-US"/>
        </w:rPr>
        <w:t xml:space="preserve">. </w:t>
      </w:r>
      <w:r w:rsidR="00143760" w:rsidRPr="00FC1E43">
        <w:rPr>
          <w:rFonts w:cstheme="minorHAnsi"/>
          <w:lang w:val="en-US"/>
        </w:rPr>
        <w:t>A high level of</w:t>
      </w:r>
      <w:r w:rsidR="008C7F92" w:rsidRPr="00FC1E43">
        <w:rPr>
          <w:rFonts w:cstheme="minorHAnsi"/>
          <w:lang w:val="en-US"/>
        </w:rPr>
        <w:t xml:space="preserve"> </w:t>
      </w:r>
      <w:r w:rsidRPr="00FC1E43">
        <w:rPr>
          <w:rFonts w:cstheme="minorHAnsi"/>
        </w:rPr>
        <w:sym w:font="Symbol" w:char="F062"/>
      </w:r>
      <w:r w:rsidRPr="00FC1E43">
        <w:rPr>
          <w:rFonts w:cstheme="minorHAnsi"/>
          <w:lang w:val="en-US"/>
        </w:rPr>
        <w:t xml:space="preserve">-catenin labeling </w:t>
      </w:r>
      <w:r w:rsidR="00BD45BD" w:rsidRPr="00FC1E43">
        <w:rPr>
          <w:rFonts w:cstheme="minorHAnsi"/>
          <w:lang w:val="en-US"/>
        </w:rPr>
        <w:t>was</w:t>
      </w:r>
      <w:r w:rsidR="008C7F92" w:rsidRPr="00FC1E43">
        <w:rPr>
          <w:rFonts w:cstheme="minorHAnsi"/>
          <w:lang w:val="en-US"/>
        </w:rPr>
        <w:t xml:space="preserve"> </w:t>
      </w:r>
      <w:r w:rsidR="00BD45BD" w:rsidRPr="00FC1E43">
        <w:rPr>
          <w:rFonts w:cstheme="minorHAnsi"/>
          <w:lang w:val="en-US"/>
        </w:rPr>
        <w:t xml:space="preserve">noted </w:t>
      </w:r>
      <w:r w:rsidR="008C7F92" w:rsidRPr="00FC1E43">
        <w:rPr>
          <w:rFonts w:cstheme="minorHAnsi"/>
          <w:lang w:val="en-US"/>
        </w:rPr>
        <w:t xml:space="preserve">in </w:t>
      </w:r>
      <w:r w:rsidRPr="00FC1E43">
        <w:rPr>
          <w:rFonts w:cstheme="minorHAnsi"/>
          <w:lang w:val="en-US"/>
        </w:rPr>
        <w:t xml:space="preserve">clusters of cells at all time-points. In some cases, cells also displayed clear nuclear </w:t>
      </w:r>
      <w:r w:rsidRPr="00FC1E43">
        <w:rPr>
          <w:rFonts w:cstheme="minorHAnsi"/>
        </w:rPr>
        <w:sym w:font="Symbol" w:char="F062"/>
      </w:r>
      <w:r w:rsidRPr="00FC1E43">
        <w:rPr>
          <w:rFonts w:cstheme="minorHAnsi"/>
          <w:lang w:val="en-US"/>
        </w:rPr>
        <w:t>-catenin localization (</w:t>
      </w:r>
      <w:r w:rsidRPr="00FC1E43">
        <w:rPr>
          <w:rFonts w:cstheme="minorHAnsi"/>
          <w:b/>
          <w:lang w:val="en-US"/>
        </w:rPr>
        <w:t>Figure 4</w:t>
      </w:r>
      <w:r w:rsidR="004C19C8" w:rsidRPr="00FC1E43">
        <w:rPr>
          <w:rFonts w:cstheme="minorHAnsi"/>
          <w:lang w:val="en-US"/>
        </w:rPr>
        <w:t>,</w:t>
      </w:r>
      <w:r w:rsidRPr="00FC1E43">
        <w:rPr>
          <w:rFonts w:cstheme="minorHAnsi"/>
          <w:lang w:val="en-US"/>
        </w:rPr>
        <w:t xml:space="preserve"> right panels</w:t>
      </w:r>
      <w:r w:rsidRPr="00FC1E43">
        <w:rPr>
          <w:rFonts w:cstheme="minorHAnsi"/>
          <w:bCs/>
          <w:lang w:val="en-US"/>
        </w:rPr>
        <w:t>)</w:t>
      </w:r>
      <w:r w:rsidRPr="00FC1E43">
        <w:rPr>
          <w:rFonts w:cstheme="minorHAnsi"/>
          <w:lang w:val="en-US"/>
        </w:rPr>
        <w:t xml:space="preserve">. Caco2 cells are </w:t>
      </w:r>
      <w:r w:rsidRPr="00FC1E43">
        <w:rPr>
          <w:rFonts w:cstheme="minorHAnsi"/>
          <w:lang w:val="en-GB"/>
        </w:rPr>
        <w:t xml:space="preserve">known to differentiate </w:t>
      </w:r>
      <w:r w:rsidRPr="00FC1E43">
        <w:rPr>
          <w:rFonts w:cstheme="minorHAnsi"/>
          <w:iCs/>
          <w:lang w:val="en-GB"/>
        </w:rPr>
        <w:t>in vitro</w:t>
      </w:r>
      <w:r w:rsidRPr="00FC1E43">
        <w:rPr>
          <w:rFonts w:cstheme="minorHAnsi"/>
          <w:lang w:val="en-GB"/>
        </w:rPr>
        <w:t xml:space="preserve"> in 2D mainly into enterocytes</w:t>
      </w:r>
      <w:r w:rsidR="003C7E5F" w:rsidRPr="00FC1E43">
        <w:rPr>
          <w:rFonts w:cstheme="minorHAnsi"/>
          <w:lang w:val="en-GB"/>
        </w:rPr>
        <w:fldChar w:fldCharType="begin" w:fldLock="1"/>
      </w:r>
      <w:r w:rsidR="007E0629" w:rsidRPr="00FC1E43">
        <w:rPr>
          <w:rFonts w:cstheme="minorHAnsi"/>
          <w:lang w:val="en-GB"/>
        </w:rPr>
        <w:instrText>ADDIN CSL_CITATION {"citationItems":[{"id":"ITEM-1","itemData":{"abstract":"Twenty human colon carcinoma cell lines were studied for their ability to develop some of the characteristics of the normal intestinal epithelium, e.g., epithelial polarity, presence of the actin-binding protein villin, or the occurrence of an enterocytic differentiation either when cultured under standard conditions, as for Caco-2 cells, or when grown in a glucose-free medium, as for HT-29 cells. Except for the regular presence of villin, which can be considered a marker of the colonic origin of the cells, the cell lines of this study could be classified into four types with regard to their differentiation characteristics. In type 1 (only one cell line, i.e., Caco-2) the cells undergo spontaneously an enterocytic differentiation characterized by a polarization of the cell layer with the formation of domes and the presence of an apical brush border the membrane of which is endowed with hydrolases such as sucrase-isomaltase, lactase, aminopeptidase N, dipeptidylpeptidase IV and alkaline phosphatase. In type 2 (three cell lines: HT-29, HCT-EB, and HCT-GEO) the cells are undifferentiated when grown in the presence of glucose but undergo an enterocytic differentiation when grown in the absence of glucose. In type 3 (eight cell lines: HCT-GLY, HCT-FET, HCT-FRI, HCT-CBS, HCT-ALA, Co-115, HRT-18, and SW-1116) the cells are organized into a polarized monolayer with the formation of domes but without any enterocytic differentiation characteristics, whatever the culture conditions. In type 4 (eight cell lines: HCT-116a, HCT-R, HCT-RCA, HCT-Moser, HCT-8R, SW-480, LS-174T, and Vaco-9P) the cells are organized into a multilayer without any feature of epithelial polarity or enterocytic differentiation, whatever the culture conditions. ©1988 American Association for Cancer Research.","author":[{"dropping-particle":"","family":"Chantret","given":"Isabelle","non-dropping-particle":"","parse-names":false,"suffix":""},{"dropping-particle":"","family":"Barbat","given":"Alain","non-dropping-particle":"","parse-names":false,"suffix":""},{"dropping-particle":"","family":"Dussaulx","given":"Elisabeth","non-dropping-particle":"","parse-names":false,"suffix":""},{"dropping-particle":"","family":"Brattain","given":"Michael G","non-dropping-particle":"","parse-names":false,"suffix":""},{"dropping-particle":"","family":"Zweibaum","given":"Alain","non-dropping-particle":"","parse-names":false,"suffix":""}],"container-title":"Cancer Research","id":"ITEM-1","issue":"7","issued":{"date-parts":[["1988","4","1"]]},"page":"1936 LP  - 1942","title":"Epithelial Polarity, Villin Expression, and Enterocytic Differentiation of Cultured Human Colon Carcinoma Cells: A Survey of Twenty Cell Lines","type":"article-journal","volume":"48"},"uris":["http://www.mendeley.com/documents/?uuid=e1a01539-6b68-4d29-a2fe-9e2bfc79313f"]},{"id":"ITEM-2","itemData":{"DOI":"10.1007/s10565-005-0085-6","ISSN":"1573-6822","abstract":"The human intestinal Caco-2 cell line has been extensively used over the last twenty years as a model of the intestinal barrier. The parental cell line, originally obtained from a human colon adenocarcinoma, undergoes in culture a process of spontaneous differentiation that leads to the formation of a monolayer of cells, expressing several morphological and functional characteristics of the mature enterocyte. Culture-related conditions were shown to influence the expression of these characteristics, in part due to the intrinsic heterogeneity of the parental cell line, leading to selection of sub-populations of cells becoming prominent in the culture. In addition, several clonal cell lines have been isolated from the parental line, exhibiting in general a more homogeneous expression of differentiation traits, while not always expressing all characteristics of the parental line. Culture-related conditions, as well as the different Caco-2 cell lines utilized in different laboratories, often make it extremely difficult to compare results in the literature. This review is aimed at summarizing recent, or previously unreviewed, data from the literature on the effects of culture-related factors and the influence of line sub-types (parental vs. different clonal lines) on the expression of differentiation traits important for the use of Caco-2 cells as a model of the absorptive and defensive properties of the intestinal mucosa. Since the use of Caco-2 cells has grown exponentially in recent years, it is particularly important to highlight these methodological aspects in order to promote the standardization and optimisation of this intestinal model.","author":[{"dropping-particle":"","family":"Sambuy","given":"Y","non-dropping-particle":"","parse-names":false,"suffix":""},{"dropping-particle":"","family":"Angelis","given":"I","non-dropping-particle":"De","parse-names":false,"suffix":""},{"dropping-particle":"","family":"Ranaldi","given":"G","non-dropping-particle":"","parse-names":false,"suffix":""},{"dropping-particle":"","family":"Scarino","given":"M L","non-dropping-particle":"","parse-names":false,"suffix":""},{"dropping-particle":"","family":"Stammati","given":"A","non-dropping-particle":"","parse-names":false,"suffix":""},{"dropping-particle":"","family":"Zucco","given":"F","non-dropping-particle":"","parse-names":false,"suffix":""}],"container-title":"Cell Biology and Toxicology","id":"ITEM-2","issue":"1","issued":{"date-parts":[["2005"]]},"page":"1-26","title":"The Caco-2 cell line as a model of the intestinal barrier: influence of cell and culture-related factors on Caco-2 cell functional characteristics","type":"article-journal","volume":"21"},"uris":["http://www.mendeley.com/documents/?uuid=42dfe421-f2cc-44da-8b70-9fc8000637e9"]}],"mendeley":{"formattedCitation":"&lt;sup&gt;19, 32&lt;/sup&gt;","plainTextFormattedCitation":"19, 32","previouslyFormattedCitation":"&lt;sup&gt;19, 32&lt;/sup&gt;"},"properties":{"noteIndex":0},"schema":"https://github.com/citation-style-language/schema/raw/master/csl-citation.json"}</w:instrText>
      </w:r>
      <w:r w:rsidR="003C7E5F" w:rsidRPr="00FC1E43">
        <w:rPr>
          <w:rFonts w:cstheme="minorHAnsi"/>
          <w:lang w:val="en-GB"/>
        </w:rPr>
        <w:fldChar w:fldCharType="separate"/>
      </w:r>
      <w:r w:rsidR="007E0629" w:rsidRPr="00FC1E43">
        <w:rPr>
          <w:rFonts w:cstheme="minorHAnsi"/>
          <w:noProof/>
          <w:vertAlign w:val="superscript"/>
          <w:lang w:val="en-GB"/>
        </w:rPr>
        <w:t>19,32</w:t>
      </w:r>
      <w:r w:rsidR="003C7E5F" w:rsidRPr="00FC1E43">
        <w:rPr>
          <w:rFonts w:cstheme="minorHAnsi"/>
          <w:lang w:val="en-GB"/>
        </w:rPr>
        <w:fldChar w:fldCharType="end"/>
      </w:r>
      <w:r w:rsidR="007E23CF" w:rsidRPr="00FC1E43">
        <w:rPr>
          <w:rFonts w:cstheme="minorHAnsi"/>
          <w:noProof/>
          <w:lang w:val="en-GB"/>
        </w:rPr>
        <w:t>.</w:t>
      </w:r>
      <w:r w:rsidRPr="00FC1E43">
        <w:rPr>
          <w:rFonts w:cstheme="minorHAnsi"/>
          <w:noProof/>
          <w:lang w:val="en-GB"/>
        </w:rPr>
        <w:t xml:space="preserve"> </w:t>
      </w:r>
      <w:r w:rsidR="00CB215F" w:rsidRPr="00FC1E43">
        <w:rPr>
          <w:rFonts w:cstheme="minorHAnsi"/>
          <w:lang w:val="en-GB"/>
        </w:rPr>
        <w:t>However, t</w:t>
      </w:r>
      <w:r w:rsidR="00D27BAA" w:rsidRPr="00FC1E43">
        <w:rPr>
          <w:rFonts w:cstheme="minorHAnsi"/>
          <w:lang w:val="en-GB"/>
        </w:rPr>
        <w:t xml:space="preserve">he </w:t>
      </w:r>
      <w:r w:rsidRPr="00FC1E43">
        <w:rPr>
          <w:rFonts w:cstheme="minorHAnsi"/>
          <w:lang w:val="en-GB"/>
        </w:rPr>
        <w:t xml:space="preserve">expression of </w:t>
      </w:r>
      <w:r w:rsidRPr="00FC1E43">
        <w:rPr>
          <w:rFonts w:cstheme="minorHAnsi"/>
          <w:lang w:val="en-CA"/>
        </w:rPr>
        <w:t>differentiation markers</w:t>
      </w:r>
      <w:r w:rsidR="003E5C8E" w:rsidRPr="00FC1E43">
        <w:rPr>
          <w:rFonts w:cstheme="minorHAnsi"/>
          <w:lang w:val="en-CA"/>
        </w:rPr>
        <w:t>,</w:t>
      </w:r>
      <w:r w:rsidRPr="00FC1E43">
        <w:rPr>
          <w:rFonts w:cstheme="minorHAnsi"/>
          <w:lang w:val="en-CA"/>
        </w:rPr>
        <w:t xml:space="preserve"> such </w:t>
      </w:r>
      <w:r w:rsidR="00273E9F" w:rsidRPr="00FC1E43">
        <w:rPr>
          <w:rFonts w:cstheme="minorHAnsi"/>
          <w:lang w:val="en-CA"/>
        </w:rPr>
        <w:t xml:space="preserve">as </w:t>
      </w:r>
      <w:r w:rsidRPr="00FC1E43">
        <w:rPr>
          <w:rFonts w:cstheme="minorHAnsi"/>
          <w:lang w:val="en-CA"/>
        </w:rPr>
        <w:t>chromogranin A (enteroendocrine cells), lysozyme (</w:t>
      </w:r>
      <w:r w:rsidR="00BD45BD" w:rsidRPr="00FC1E43">
        <w:rPr>
          <w:rFonts w:cstheme="minorHAnsi"/>
          <w:lang w:val="en-CA"/>
        </w:rPr>
        <w:t>Paneth</w:t>
      </w:r>
      <w:r w:rsidRPr="00FC1E43">
        <w:rPr>
          <w:rFonts w:cstheme="minorHAnsi"/>
          <w:lang w:val="en-CA"/>
        </w:rPr>
        <w:t xml:space="preserve"> cells) or </w:t>
      </w:r>
      <w:r w:rsidR="003E5C8E" w:rsidRPr="00FC1E43">
        <w:rPr>
          <w:rFonts w:cstheme="minorHAnsi"/>
          <w:lang w:val="en-CA"/>
        </w:rPr>
        <w:t>mucin 2 (</w:t>
      </w:r>
      <w:r w:rsidRPr="00FC1E43">
        <w:rPr>
          <w:rFonts w:cstheme="minorHAnsi"/>
          <w:lang w:val="en-CA"/>
        </w:rPr>
        <w:t>MUC 2</w:t>
      </w:r>
      <w:r w:rsidR="003E5C8E" w:rsidRPr="00FC1E43">
        <w:rPr>
          <w:rFonts w:cstheme="minorHAnsi"/>
          <w:lang w:val="en-CA"/>
        </w:rPr>
        <w:t xml:space="preserve">, </w:t>
      </w:r>
      <w:r w:rsidRPr="00FC1E43">
        <w:rPr>
          <w:rFonts w:cstheme="minorHAnsi"/>
          <w:lang w:val="en-CA"/>
        </w:rPr>
        <w:t>goblet cells)</w:t>
      </w:r>
      <w:r w:rsidR="003E5C8E" w:rsidRPr="00FC1E43">
        <w:rPr>
          <w:rFonts w:cstheme="minorHAnsi"/>
          <w:lang w:val="en-CA"/>
        </w:rPr>
        <w:t>,</w:t>
      </w:r>
      <w:r w:rsidR="00BD45BD" w:rsidRPr="00FC1E43">
        <w:rPr>
          <w:rFonts w:cstheme="minorHAnsi"/>
          <w:lang w:val="en-CA"/>
        </w:rPr>
        <w:t xml:space="preserve"> </w:t>
      </w:r>
      <w:r w:rsidR="00BD45BD" w:rsidRPr="00FC1E43">
        <w:rPr>
          <w:rFonts w:cstheme="minorHAnsi"/>
          <w:bCs/>
          <w:lang w:val="en-CA"/>
        </w:rPr>
        <w:t xml:space="preserve">was </w:t>
      </w:r>
      <w:r w:rsidR="002B5B10" w:rsidRPr="00FC1E43">
        <w:rPr>
          <w:rFonts w:cstheme="minorHAnsi"/>
          <w:bCs/>
          <w:lang w:val="en-CA"/>
        </w:rPr>
        <w:t>un</w:t>
      </w:r>
      <w:r w:rsidR="00BD45BD" w:rsidRPr="00FC1E43">
        <w:rPr>
          <w:rFonts w:cstheme="minorHAnsi"/>
          <w:bCs/>
          <w:lang w:val="en-CA"/>
        </w:rPr>
        <w:t>detectable</w:t>
      </w:r>
      <w:r w:rsidR="008C7F92" w:rsidRPr="00FC1E43">
        <w:rPr>
          <w:rFonts w:cstheme="minorHAnsi"/>
          <w:bCs/>
          <w:lang w:val="en-CA"/>
        </w:rPr>
        <w:t xml:space="preserve"> </w:t>
      </w:r>
      <w:r w:rsidR="00CB215F" w:rsidRPr="00FC1E43">
        <w:rPr>
          <w:rFonts w:cstheme="minorHAnsi"/>
          <w:bCs/>
          <w:lang w:val="en-CA"/>
        </w:rPr>
        <w:t xml:space="preserve">in these spheroids </w:t>
      </w:r>
      <w:r w:rsidR="008C7F92" w:rsidRPr="00FC1E43">
        <w:rPr>
          <w:rFonts w:cstheme="minorHAnsi"/>
          <w:bCs/>
          <w:noProof/>
          <w:lang w:val="en-CA"/>
        </w:rPr>
        <w:t>by IF</w:t>
      </w:r>
      <w:r w:rsidR="008C7F92" w:rsidRPr="00FC1E43">
        <w:rPr>
          <w:rFonts w:cstheme="minorHAnsi"/>
          <w:noProof/>
          <w:lang w:val="en-CA"/>
        </w:rPr>
        <w:t xml:space="preserve"> </w:t>
      </w:r>
      <w:r w:rsidRPr="00FC1E43">
        <w:rPr>
          <w:rFonts w:cstheme="minorHAnsi"/>
          <w:lang w:val="en-CA"/>
        </w:rPr>
        <w:t xml:space="preserve">(data not shown). </w:t>
      </w:r>
      <w:r w:rsidR="00BD45BD" w:rsidRPr="00FC1E43">
        <w:rPr>
          <w:rFonts w:cstheme="minorHAnsi"/>
          <w:lang w:val="en-CA"/>
        </w:rPr>
        <w:t>H</w:t>
      </w:r>
      <w:r w:rsidRPr="00FC1E43">
        <w:rPr>
          <w:rFonts w:cstheme="minorHAnsi"/>
          <w:lang w:val="en-CA"/>
        </w:rPr>
        <w:t>owever, the potential to differentiate into enterocytes</w:t>
      </w:r>
      <w:r w:rsidR="00BD45BD" w:rsidRPr="00FC1E43">
        <w:rPr>
          <w:rFonts w:cstheme="minorHAnsi"/>
          <w:lang w:val="en-CA"/>
        </w:rPr>
        <w:t xml:space="preserve"> was confirmed</w:t>
      </w:r>
      <w:r w:rsidRPr="00FC1E43">
        <w:rPr>
          <w:rFonts w:cstheme="minorHAnsi"/>
          <w:lang w:val="en-CA"/>
        </w:rPr>
        <w:t xml:space="preserve">, given that the spheroids expressed </w:t>
      </w:r>
      <w:r w:rsidRPr="00FC1E43">
        <w:rPr>
          <w:rFonts w:cstheme="minorHAnsi"/>
          <w:i/>
          <w:lang w:val="en-CA"/>
        </w:rPr>
        <w:t>ALPI</w:t>
      </w:r>
      <w:r w:rsidRPr="00FC1E43">
        <w:rPr>
          <w:rFonts w:cstheme="minorHAnsi"/>
          <w:lang w:val="en-CA"/>
        </w:rPr>
        <w:t xml:space="preserve"> (</w:t>
      </w:r>
      <w:r w:rsidR="00CB215F" w:rsidRPr="00FC1E43">
        <w:rPr>
          <w:rFonts w:cstheme="minorHAnsi"/>
          <w:lang w:val="en-CA"/>
        </w:rPr>
        <w:t>a</w:t>
      </w:r>
      <w:r w:rsidRPr="00FC1E43">
        <w:rPr>
          <w:rFonts w:cstheme="minorHAnsi"/>
          <w:lang w:val="en-CA"/>
        </w:rPr>
        <w:t xml:space="preserve">lkaline </w:t>
      </w:r>
      <w:r w:rsidR="00CB215F" w:rsidRPr="00FC1E43">
        <w:rPr>
          <w:rFonts w:cstheme="minorHAnsi"/>
          <w:lang w:val="en-CA"/>
        </w:rPr>
        <w:t>p</w:t>
      </w:r>
      <w:r w:rsidRPr="00FC1E43">
        <w:rPr>
          <w:rFonts w:cstheme="minorHAnsi"/>
          <w:lang w:val="en-CA"/>
        </w:rPr>
        <w:t>hosphatase) and</w:t>
      </w:r>
      <w:r w:rsidR="00194F00" w:rsidRPr="00FC1E43">
        <w:rPr>
          <w:rFonts w:cstheme="minorHAnsi"/>
          <w:lang w:val="en-CA"/>
        </w:rPr>
        <w:t xml:space="preserve"> solute carrier family 2</w:t>
      </w:r>
      <w:r w:rsidR="001B7A56" w:rsidRPr="00FC1E43">
        <w:rPr>
          <w:rFonts w:cstheme="minorHAnsi"/>
          <w:lang w:val="en-CA"/>
        </w:rPr>
        <w:t>, transcript variant 2</w:t>
      </w:r>
      <w:r w:rsidRPr="00FC1E43">
        <w:rPr>
          <w:rFonts w:cstheme="minorHAnsi"/>
          <w:lang w:val="en-CA"/>
        </w:rPr>
        <w:t xml:space="preserve"> </w:t>
      </w:r>
      <w:r w:rsidR="00194F00" w:rsidRPr="00FC1E43">
        <w:rPr>
          <w:rFonts w:cstheme="minorHAnsi"/>
          <w:lang w:val="en-CA"/>
        </w:rPr>
        <w:t>(</w:t>
      </w:r>
      <w:r w:rsidRPr="00FC1E43">
        <w:rPr>
          <w:rFonts w:cstheme="minorHAnsi"/>
          <w:i/>
          <w:lang w:val="en-CA"/>
        </w:rPr>
        <w:t>SLC2A5</w:t>
      </w:r>
      <w:r w:rsidR="00194F00" w:rsidRPr="00FC1E43">
        <w:rPr>
          <w:rFonts w:cstheme="minorHAnsi"/>
          <w:i/>
          <w:lang w:val="en-CA"/>
        </w:rPr>
        <w:t>)/</w:t>
      </w:r>
      <w:r w:rsidR="00E41EEC" w:rsidRPr="00FC1E43">
        <w:rPr>
          <w:rFonts w:cstheme="minorHAnsi"/>
          <w:iCs/>
          <w:lang w:val="en-CA"/>
        </w:rPr>
        <w:t>glucose transporter 5</w:t>
      </w:r>
      <w:r w:rsidRPr="00FC1E43">
        <w:rPr>
          <w:rFonts w:cstheme="minorHAnsi"/>
          <w:lang w:val="en-CA"/>
        </w:rPr>
        <w:t xml:space="preserve"> (</w:t>
      </w:r>
      <w:r w:rsidRPr="00FC1E43">
        <w:rPr>
          <w:rFonts w:cstheme="minorHAnsi"/>
          <w:i/>
          <w:iCs/>
          <w:lang w:val="en-CA"/>
        </w:rPr>
        <w:t>GLUT</w:t>
      </w:r>
      <w:r w:rsidR="00BD45BD" w:rsidRPr="00FC1E43">
        <w:rPr>
          <w:rFonts w:cstheme="minorHAnsi"/>
          <w:i/>
          <w:iCs/>
          <w:lang w:val="en-CA"/>
        </w:rPr>
        <w:t>5</w:t>
      </w:r>
      <w:r w:rsidRPr="00FC1E43">
        <w:rPr>
          <w:rFonts w:cstheme="minorHAnsi"/>
          <w:lang w:val="en-CA"/>
        </w:rPr>
        <w:t>) mRNAs</w:t>
      </w:r>
      <w:r w:rsidRPr="00FC1E43">
        <w:rPr>
          <w:rFonts w:cstheme="minorHAnsi"/>
          <w:lang w:val="en-US"/>
        </w:rPr>
        <w:t xml:space="preserve"> </w:t>
      </w:r>
      <w:r w:rsidRPr="00FC1E43">
        <w:rPr>
          <w:rFonts w:cstheme="minorHAnsi"/>
          <w:bCs/>
          <w:lang w:val="en-US"/>
        </w:rPr>
        <w:t>(</w:t>
      </w:r>
      <w:r w:rsidR="002A11BB" w:rsidRPr="00FC1E43">
        <w:rPr>
          <w:rFonts w:cstheme="minorHAnsi"/>
          <w:b/>
          <w:lang w:val="en-US"/>
        </w:rPr>
        <w:t>Figure 5</w:t>
      </w:r>
      <w:r w:rsidRPr="00FC1E43">
        <w:rPr>
          <w:rFonts w:cstheme="minorHAnsi"/>
          <w:bCs/>
          <w:lang w:val="en-US"/>
        </w:rPr>
        <w:t>)</w:t>
      </w:r>
      <w:r w:rsidRPr="00FC1E43">
        <w:rPr>
          <w:rFonts w:cstheme="minorHAnsi"/>
          <w:lang w:val="en-US"/>
        </w:rPr>
        <w:t>.</w:t>
      </w:r>
      <w:r w:rsidR="008C7F92" w:rsidRPr="00FC1E43">
        <w:rPr>
          <w:rFonts w:cstheme="minorHAnsi"/>
          <w:lang w:val="en-US"/>
        </w:rPr>
        <w:t xml:space="preserve"> </w:t>
      </w:r>
      <w:r w:rsidR="00E15A67" w:rsidRPr="00FC1E43">
        <w:rPr>
          <w:rFonts w:cstheme="minorHAnsi"/>
          <w:lang w:val="en-US"/>
        </w:rPr>
        <w:t>The</w:t>
      </w:r>
      <w:r w:rsidR="001C5399" w:rsidRPr="00FC1E43">
        <w:rPr>
          <w:rFonts w:cstheme="minorHAnsi"/>
          <w:lang w:val="en-US"/>
        </w:rPr>
        <w:t>se mRNA</w:t>
      </w:r>
      <w:r w:rsidR="00E15A67" w:rsidRPr="00FC1E43">
        <w:rPr>
          <w:rFonts w:cstheme="minorHAnsi"/>
          <w:lang w:val="en-US"/>
        </w:rPr>
        <w:t xml:space="preserve"> levels increased at D5 and D7</w:t>
      </w:r>
      <w:r w:rsidR="001C5399" w:rsidRPr="00FC1E43">
        <w:rPr>
          <w:rFonts w:cstheme="minorHAnsi"/>
          <w:lang w:val="en-US"/>
        </w:rPr>
        <w:t>,</w:t>
      </w:r>
      <w:r w:rsidR="00E15A67" w:rsidRPr="00FC1E43">
        <w:rPr>
          <w:rFonts w:cstheme="minorHAnsi"/>
          <w:lang w:val="en-US"/>
        </w:rPr>
        <w:t xml:space="preserve"> but the difference was </w:t>
      </w:r>
      <w:r w:rsidR="001C5399" w:rsidRPr="00FC1E43">
        <w:rPr>
          <w:rFonts w:cstheme="minorHAnsi"/>
          <w:lang w:val="en-US"/>
        </w:rPr>
        <w:t xml:space="preserve">either </w:t>
      </w:r>
      <w:r w:rsidR="00E15A67" w:rsidRPr="00FC1E43">
        <w:rPr>
          <w:rFonts w:cstheme="minorHAnsi"/>
          <w:lang w:val="en-US"/>
        </w:rPr>
        <w:t>not significant (</w:t>
      </w:r>
      <w:r w:rsidR="00E15A67" w:rsidRPr="00FC1E43">
        <w:rPr>
          <w:rFonts w:cstheme="minorHAnsi"/>
          <w:i/>
          <w:lang w:val="en-US"/>
        </w:rPr>
        <w:t>ALPI</w:t>
      </w:r>
      <w:r w:rsidR="00E15A67" w:rsidRPr="00FC1E43">
        <w:rPr>
          <w:rFonts w:cstheme="minorHAnsi"/>
          <w:lang w:val="en-US"/>
        </w:rPr>
        <w:t>) or only marginally significant (</w:t>
      </w:r>
      <w:r w:rsidR="00E15A67" w:rsidRPr="00FC1E43">
        <w:rPr>
          <w:rFonts w:cstheme="minorHAnsi"/>
          <w:i/>
          <w:lang w:val="en-US"/>
        </w:rPr>
        <w:t>SLC2A5</w:t>
      </w:r>
      <w:r w:rsidR="00E15A67" w:rsidRPr="00FC1E43">
        <w:rPr>
          <w:rFonts w:cstheme="minorHAnsi"/>
          <w:lang w:val="en-US"/>
        </w:rPr>
        <w:t xml:space="preserve">) compared </w:t>
      </w:r>
      <w:r w:rsidR="00D27BAA" w:rsidRPr="00FC1E43">
        <w:rPr>
          <w:rFonts w:cstheme="minorHAnsi"/>
          <w:lang w:val="en-US"/>
        </w:rPr>
        <w:t xml:space="preserve">to </w:t>
      </w:r>
      <w:r w:rsidR="001C5399" w:rsidRPr="00FC1E43">
        <w:rPr>
          <w:rFonts w:cstheme="minorHAnsi"/>
          <w:lang w:val="en-US"/>
        </w:rPr>
        <w:t xml:space="preserve">the levels at </w:t>
      </w:r>
      <w:r w:rsidR="00E15A67" w:rsidRPr="00FC1E43">
        <w:rPr>
          <w:rFonts w:cstheme="minorHAnsi"/>
          <w:lang w:val="en-US"/>
        </w:rPr>
        <w:t>D3.</w:t>
      </w:r>
    </w:p>
    <w:p w14:paraId="718E2E45" w14:textId="77777777" w:rsidR="00D25AF5" w:rsidRPr="00FC1E43" w:rsidRDefault="00D25AF5" w:rsidP="00FC1E43">
      <w:pPr>
        <w:jc w:val="both"/>
        <w:rPr>
          <w:rFonts w:cstheme="minorHAnsi"/>
          <w:lang w:val="en-GB"/>
        </w:rPr>
      </w:pPr>
    </w:p>
    <w:p w14:paraId="3E2E5B08" w14:textId="5E88CC6C" w:rsidR="006C3308" w:rsidRPr="00FC1E43" w:rsidRDefault="00C10EFB" w:rsidP="00FC1E43">
      <w:pPr>
        <w:jc w:val="both"/>
        <w:rPr>
          <w:rFonts w:cstheme="minorHAnsi"/>
          <w:lang w:val="en-US"/>
        </w:rPr>
      </w:pPr>
      <w:r w:rsidRPr="00FC1E43">
        <w:rPr>
          <w:rFonts w:cstheme="minorHAnsi"/>
          <w:lang w:val="en-US"/>
        </w:rPr>
        <w:t xml:space="preserve">With the final aim of defining whether the spheroids generated </w:t>
      </w:r>
      <w:r w:rsidR="007E23CF" w:rsidRPr="00FC1E43">
        <w:rPr>
          <w:rFonts w:cstheme="minorHAnsi"/>
          <w:lang w:val="en-US"/>
        </w:rPr>
        <w:t xml:space="preserve">and cultured </w:t>
      </w:r>
      <w:r w:rsidRPr="00FC1E43">
        <w:rPr>
          <w:rFonts w:cstheme="minorHAnsi"/>
          <w:lang w:val="en-US"/>
        </w:rPr>
        <w:t>based on th</w:t>
      </w:r>
      <w:r w:rsidR="00ED6EA2" w:rsidRPr="00FC1E43">
        <w:rPr>
          <w:rFonts w:cstheme="minorHAnsi"/>
          <w:lang w:val="en-US"/>
        </w:rPr>
        <w:t>is</w:t>
      </w:r>
      <w:r w:rsidRPr="00FC1E43">
        <w:rPr>
          <w:rFonts w:cstheme="minorHAnsi"/>
          <w:lang w:val="en-US"/>
        </w:rPr>
        <w:t xml:space="preserve"> new method are a reliable tool to study CSCs, the expression of CSC markers was analyzed by IF and </w:t>
      </w:r>
      <w:r w:rsidR="00ED6EA2" w:rsidRPr="00FC1E43">
        <w:rPr>
          <w:rFonts w:cstheme="minorHAnsi"/>
          <w:lang w:val="en-US"/>
        </w:rPr>
        <w:t>q</w:t>
      </w:r>
      <w:r w:rsidRPr="00FC1E43">
        <w:rPr>
          <w:rFonts w:cstheme="minorHAnsi"/>
          <w:lang w:val="en-US"/>
        </w:rPr>
        <w:t>RT</w:t>
      </w:r>
      <w:r w:rsidR="00ED6EA2" w:rsidRPr="00FC1E43">
        <w:rPr>
          <w:rFonts w:cstheme="minorHAnsi"/>
          <w:lang w:val="en-US"/>
        </w:rPr>
        <w:t>-</w:t>
      </w:r>
      <w:r w:rsidRPr="00FC1E43">
        <w:rPr>
          <w:rFonts w:cstheme="minorHAnsi"/>
          <w:lang w:val="en-US"/>
        </w:rPr>
        <w:t xml:space="preserve">PCR. </w:t>
      </w:r>
      <w:r w:rsidR="0070693A" w:rsidRPr="00FC1E43">
        <w:rPr>
          <w:rFonts w:cstheme="minorHAnsi"/>
          <w:lang w:val="en-US"/>
        </w:rPr>
        <w:t>Cluster of differentiation (</w:t>
      </w:r>
      <w:r w:rsidRPr="00FC1E43">
        <w:rPr>
          <w:rFonts w:cstheme="minorHAnsi"/>
        </w:rPr>
        <w:t>CD</w:t>
      </w:r>
      <w:r w:rsidR="0070693A" w:rsidRPr="00FC1E43">
        <w:rPr>
          <w:rFonts w:cstheme="minorHAnsi"/>
        </w:rPr>
        <w:t>)</w:t>
      </w:r>
      <w:r w:rsidRPr="00FC1E43">
        <w:rPr>
          <w:rFonts w:cstheme="minorHAnsi"/>
        </w:rPr>
        <w:t xml:space="preserve">133 and CD44 </w:t>
      </w:r>
      <w:proofErr w:type="spellStart"/>
      <w:r w:rsidRPr="00FC1E43">
        <w:rPr>
          <w:rFonts w:cstheme="minorHAnsi"/>
        </w:rPr>
        <w:t>characterize</w:t>
      </w:r>
      <w:proofErr w:type="spellEnd"/>
      <w:r w:rsidRPr="00FC1E43">
        <w:rPr>
          <w:rFonts w:cstheme="minorHAnsi"/>
        </w:rPr>
        <w:t xml:space="preserve"> cancer </w:t>
      </w:r>
      <w:proofErr w:type="spellStart"/>
      <w:r w:rsidRPr="00FC1E43">
        <w:rPr>
          <w:rFonts w:cstheme="minorHAnsi"/>
        </w:rPr>
        <w:t>cell</w:t>
      </w:r>
      <w:proofErr w:type="spellEnd"/>
      <w:r w:rsidRPr="00FC1E43">
        <w:rPr>
          <w:rFonts w:cstheme="minorHAnsi"/>
        </w:rPr>
        <w:t xml:space="preserve"> populations </w:t>
      </w:r>
      <w:proofErr w:type="spellStart"/>
      <w:r w:rsidRPr="00FC1E43">
        <w:rPr>
          <w:rFonts w:cstheme="minorHAnsi"/>
        </w:rPr>
        <w:t>including</w:t>
      </w:r>
      <w:proofErr w:type="spellEnd"/>
      <w:r w:rsidRPr="00FC1E43">
        <w:rPr>
          <w:rFonts w:cstheme="minorHAnsi"/>
        </w:rPr>
        <w:t xml:space="preserve"> </w:t>
      </w:r>
      <w:proofErr w:type="spellStart"/>
      <w:r w:rsidRPr="00FC1E43">
        <w:rPr>
          <w:rFonts w:cstheme="minorHAnsi"/>
        </w:rPr>
        <w:t>CSCs</w:t>
      </w:r>
      <w:proofErr w:type="spellEnd"/>
      <w:r w:rsidR="00B64FC8" w:rsidRPr="00FC1E43">
        <w:rPr>
          <w:rFonts w:cstheme="minorHAnsi"/>
        </w:rPr>
        <w:fldChar w:fldCharType="begin" w:fldLock="1"/>
      </w:r>
      <w:r w:rsidR="007E0629" w:rsidRPr="00FC1E43">
        <w:rPr>
          <w:rFonts w:cstheme="minorHAnsi"/>
        </w:rPr>
        <w:instrText>ADDIN CSL_CITATION {"citationItems":[{"id":"ITEM-1","itemData":{"DOI":"10.1038/nrc3744","ISSN":"1474-1768","abstract":"Intestinal stem cells (ISCs) are not static entities but are instead involved in many dynamical processes.ISCs are equipotent and continuously replace each other in neutral events.The ISC phenotype is the sum of all markers and features that are commonly associated with stem cells in the intestine. Therefore, the ISC phenotype is continuously changing as new markers and features are being identified.ISC activity is the ability of cells to initiate clonal long-term, multipotent lineages and is typically assessed by lineage tracing experiments.ISC potential refers to the display of ISC activity solely in a specific context but not during homeostasis; for example, during regeneration after tissue injury. Examples of intestinal cells with ISC potential are label-retaining Paneth cell precursors and Delta-like 1-positive (DLL1+) secretory precursors.The functional ISC compartment is the number of cells with ISC activity corrected for their relative contribution to the total output of the stem cell compartment.Mutations that are commonly found in colorectal cancer (CRC), such as adenomatous polyposis coli (APC) inactivation and KRAS activation, act on ISC dynamics and give a competitive advantage to the cell in which they occur.The benefit of mutated ISCs over wild-type ISCs is not absolute, and mutated ISCs are frequently outcompeted by wild-type ISCs.CRCs contain cells with stem cell-like activity; however, the frequency of these cells remains unknown, as does the importance of these cells for the biology of CRCs.Differentiated cancer cells and cancer stem cells are in constant flux, which is influenced by signals that emanate from the tumour stroma.","author":[{"dropping-particle":"","family":"Vermeulen","given":"Louis","non-dropping-particle":"","parse-names":false,"suffix":""},{"dropping-particle":"","family":"Snippert","given":"Hugo J","non-dropping-particle":"","parse-names":false,"suffix":""}],"container-title":"Nature Reviews Cancer","id":"ITEM-1","issue":"7","issued":{"date-parts":[["2014"]]},"page":"468-480","title":"Stem cell dynamics in homeostasis and cancer of the intestine","type":"article-journal","volume":"14"},"uris":["http://www.mendeley.com/documents/?uuid=5af7b550-6f1a-4a5f-95d7-690dba72bc9c"]},{"id":"ITEM-2","itemData":{"DOI":"10.1186/s12943-019-0962-x","ISSN":"1476-4598","abstract":"The intestinal epithelial lining is one of the most rapidly renewing cell populations in the body. As a result, the gut has been an attractive model to resolve key mechanisms in epithelial homeostasis. In particular the role of intestinal stem cells (ISCs) in the renewal process has been intensely studied. Interestingly, as opposed to the traditional stem cell theory, the ISC is not a static population but displays significant plasticity and in situations of tissue regeneration more differentiated cells can revert back to a stem cell state upon exposure to extracellular signals. Importantly, normal intestinal homeostasis provides important insight into mechanisms that drive colorectal cancer (CRC) development and growth. Specifically, the dynamics of cancer stem cells bear important resemblance to ISC functionality. In this review we present an overview of the current knowledge on ISCs in homeostasis and their role in malignant transformation. Also, we discuss the existence of stem cells in intestinal adenomas and CRC and how these cells contribute to (pre-)malignant growth. Furthermore, we will focus on new paradigms in the field of d</w:instrText>
      </w:r>
      <w:r w:rsidR="007E0629" w:rsidRPr="00FC1E43">
        <w:rPr>
          <w:rFonts w:cstheme="minorHAnsi"/>
          <w:lang w:val="en-US"/>
        </w:rPr>
        <w:instrText>ynamical cellular hierarchies in CRC and the intimate relationship between tumor cells and their niche.","author":[{"dropping-particle":"","family":"Heijden","given":"Maartje","non-dropping-particle":"van der","parse-names":false,"suffix":""},{"dropping-particle":"","family":"Vermeulen","given":"Louis","non-dropping-particle":"","parse-names":false,"suffix":""}],"container-title":"Molecular cancer","id":"ITEM-2","issue":"1","issued":{"date-parts":[["2019","3","30"]]},"language":"eng","page":"66","publisher":"BioMed Central","title":"Stem cells in homeostasis and cancer of the gut","type":"article-journal","volume":"18"},"uris":["http://www.mendeley.com/documents/?uuid=d0ad7027-67b6-400e-8b9f-9cf875d5ff51"]},{"id":"ITEM-3","itemData":{"DOI":"10.1038/nm.2304","ISSN":"1078-8956","author":[{"dropping-particle":"","family":"Clevers","given":"Hans","non-dropping-particle":"","parse-names":false,"suffix":""}],"container-title":"Nature medicine","id":"ITEM-3","issue":"3","issued":{"date-parts":[["2011","3"]]},"page":"313—319","title":"The cancer stem cell: premises, promises and challenges","type":"article-journal","volume":"17"},"uris":["http://www.mendeley.com/documents/?uuid=588238cc-20b5-4e3e-bf27-d4c4c01580eb"]}],"mendeley":{"formattedCitation":"&lt;sup&gt;7, 33, 34&lt;/sup&gt;","plainTextFormattedCitation":"7, 33, 34","previouslyFormattedCitation":"&lt;sup&gt;7, 33, 34&lt;/sup&gt;"},"properties":{"noteIndex":0},"schema":"https://github.com/citation-style-language/schema/raw/master/csl-citation.json"}</w:instrText>
      </w:r>
      <w:r w:rsidR="00B64FC8" w:rsidRPr="00FC1E43">
        <w:rPr>
          <w:rFonts w:cstheme="minorHAnsi"/>
        </w:rPr>
        <w:fldChar w:fldCharType="separate"/>
      </w:r>
      <w:r w:rsidR="007E0629" w:rsidRPr="00FC1E43">
        <w:rPr>
          <w:rFonts w:cstheme="minorHAnsi"/>
          <w:noProof/>
          <w:vertAlign w:val="superscript"/>
          <w:lang w:val="en-US"/>
        </w:rPr>
        <w:t>7,33,34</w:t>
      </w:r>
      <w:r w:rsidR="00B64FC8" w:rsidRPr="00FC1E43">
        <w:rPr>
          <w:rFonts w:cstheme="minorHAnsi"/>
        </w:rPr>
        <w:fldChar w:fldCharType="end"/>
      </w:r>
      <w:r w:rsidRPr="00FC1E43">
        <w:rPr>
          <w:rFonts w:cstheme="minorHAnsi"/>
          <w:lang w:val="en-US"/>
        </w:rPr>
        <w:t xml:space="preserve"> and are also expressed by SCs in </w:t>
      </w:r>
      <w:r w:rsidR="003F62FF" w:rsidRPr="00FC1E43">
        <w:rPr>
          <w:rFonts w:cstheme="minorHAnsi"/>
          <w:lang w:val="en-US"/>
        </w:rPr>
        <w:t xml:space="preserve">the </w:t>
      </w:r>
      <w:r w:rsidRPr="00FC1E43">
        <w:rPr>
          <w:rFonts w:cstheme="minorHAnsi"/>
          <w:lang w:val="en-US"/>
        </w:rPr>
        <w:t>normal intestine and colon</w:t>
      </w:r>
      <w:r w:rsidR="001E1B68" w:rsidRPr="00FC1E43">
        <w:rPr>
          <w:rFonts w:cstheme="minorHAnsi"/>
        </w:rPr>
        <w:fldChar w:fldCharType="begin" w:fldLock="1"/>
      </w:r>
      <w:r w:rsidR="007E0629" w:rsidRPr="00FC1E43">
        <w:rPr>
          <w:rFonts w:cstheme="minorHAnsi"/>
          <w:lang w:val="en-US"/>
        </w:rPr>
        <w:instrText xml:space="preserve">ADDIN CSL_CITATION {"citationItems":[{"id":"ITEM-1","itemData":{"DOI":"10.1016/j.stem.2010.11.016","ISSN":"1934-5909","abstract":"The epithelial lining of the intestine, stomach, and skin is continuously exposed to environmental assault, imposing a requirement for regular self-renewal. Resident adult stem cell populations drive this renewal, and much effort has been invested in revealing their identity. Reliable adult stem cell biomarkers would accelerate our understanding of stem cell roles in tissue homeostasis and cancer. Membrane-expressed markers would also facilitate isolation of these adult stem cell populations for exploitation of their regenerative potential. Here, we review recent advances in adult stem cell biology, highlighting the promise and pitfalls of the candidate biomarkers of the various stem cell populations.","author":[{"dropping-particle":"","family":"Barker","given":"Nick","non-dropping-particle":"","parse-names":false,"suffix":""},{"dropping-particle":"","family":"Bartfeld","given":"Sina","non-dropping-particle":"","parse-names":false,"suffix":""},{"dropping-particle":"","family":"Clevers","given":"Hans","non-dropping-particle":"","parse-names":false,"suffix":""}],"container-title":"Cell Stem Cell","id":"ITEM-1","issue":"6","issued":{"date-parts":[["2010","12","3"]]},"note":"doi: 10.1016/j.stem.2010.11.016","page":"656-670","publisher":"Elsevier","title":"Tissue-Resident Adult </w:instrText>
      </w:r>
      <w:r w:rsidR="007E0629" w:rsidRPr="00FC1E43">
        <w:rPr>
          <w:rFonts w:cstheme="minorHAnsi"/>
        </w:rPr>
        <w:instrText>Stem Cell Populations of Rapidly Self-Renewing Organs","type":"article-journal","volume":"7"},"uris":["http://www.mendeley.com/documents/?uuid=43d4af9d-33b6-4372-a509-ac557ffa8275"]},{"id":"ITEM-2","itemData":{"DOI":"10.1186/s12943-019-0962-x","ISSN":"1476-4598","abstract":"The intestinal epithelial lining is one of the most rapidly renewing cell populations in the body. As a result, the gut has been an attractive model to resolve key mechanisms in epithelial homeostasis. In particular the role of intestinal stem cells (ISCs) in the renewal process has been intensely studied. Interestingly, as opposed to the traditional stem cell theory, the ISC is not a static population but displays significant plasticity and in situations of tissue regeneration more differentiated cells can revert back to a stem cell state upon exposure to extracellular signals. Importantly, normal intestinal homeostasis provides important insight into mechanisms that drive colorectal cancer (CRC) development and growth. Specifically, the dynamics of cancer stem cells bear important resemblance to ISC functionality. In this review we present an overview of the current knowledge on ISCs in homeostasis and their role in malignant transformation. Also, we discuss the existence of stem cells in intestinal adenomas and CRC and how these cells contribute to (pre-)malignant growth. Furthermore, we will focus on new paradigms in the field of dynamical cellular hierarchies in CRC and the intimate relationship between tumor cells and their niche.","author":[{"dropping-particle":"","family":"Heijden","given":"Maartje","non-dropping-particle":"van der","parse-names":false,"suffix":""},{"dropping-particle":"","family":"Vermeulen","given":"Louis","non-dropping-particle":"","parse-names":false,"suffix":""}],"container-title":"Molecular cancer","id":"ITEM-2","issue":"1","issued":{"date-parts":[["2019","3","30"]]},"language":"eng","page":"66","publisher":"BioMed Central","title":"Stem cells in homeostasis and cancer of the gut","type":"article-journal","volume":"18"},"uris":["http://www.mendeley.com/documents/?uuid=d0ad7027-67b6-400e-8b9f-9cf875d5ff51"]},{"id":"ITEM-3","itemData":{"DOI":"10.1038/nrc3744","ISSN":"1474-1768","abstract":"Intestinal stem cells (ISCs) are not static entities but are instead involved in many dynamical processes.ISCs are equipotent and continuously replace each other in neutral events.The ISC phenotype is the sum of all markers and features that are commonly associated with stem cells in the intestine. Therefore, the ISC phenotype is continuously changing as new markers and features are being identified.ISC activity is the ability of cells to initiate clonal long-term, multipotent lineages and is typically assessed by lineage tracing experiments.ISC potential refers to the display of ISC activity solely in a specific context but not during homeostasis; for example, during regeneration after tissue injury. Examples of intestinal cells with ISC potential are label-retaining Paneth cell precursors and Delta-like 1-positive (DLL1+) secretory precursors.The functional ISC compartment is the number of cells with ISC activity corrected for their relative contribution to the total output of the stem cell c</w:instrText>
      </w:r>
      <w:r w:rsidR="007E0629" w:rsidRPr="00FC1E43">
        <w:rPr>
          <w:rFonts w:cstheme="minorHAnsi"/>
          <w:lang w:val="en-US"/>
        </w:rPr>
        <w:instrText>ompartment.Mutations that are commonly found in colorectal cancer (CRC), such as adenomatous polyposis coli (APC) inactivation and KRAS activation, act on ISC dynamics and give a competitive advantage to the cell in which they occur.The benefit of mutated ISCs over wild-type ISCs is not absolute, and mutated ISCs are frequently outcompeted by wild-type ISCs.CRCs contain cells with stem cell-like activity; however, the frequency of these cells remains unknown, as does the importance of these cells for the biology of CRCs.Differentiated cancer cells and cancer stem cells are in constant flux, which is influenced by signals that emanate from the tumour stroma.","author":[{"dropping-particle":"","family":"Vermeulen","given":"Louis","non-dropping-particle":"","parse-names":false,"suffix":""},{"dropping-particle":"","family":"Snippert","given":"Hugo J","non-dropping-particle":"","parse-names":false,"suffix":""}],"container-title":"Nature Reviews Cancer","id":"ITEM-3","issue":"7","issued":{"date-parts":[["2014"]]},"page":"468-480","title":"Stem cell dynamics in homeostasis and cancer of the intestine","type":"article-journal","volume":"14"},"uris":["http://www.mendeley.com/documents/?uuid=5af7b550-6f1a-4a5f-95d7-690dba72bc9c"]}],"mendeley":{"formattedCitation":"&lt;sup&gt;33–35&lt;/sup&gt;","plainTextFormattedCitation":"33–35","previouslyFormattedCitation":"&lt;sup&gt;33–35&lt;/sup&gt;"},"properties":{"noteIndex":0},"schema":"https://github.com/citation-style-language/schema/raw/master/csl-citation.json"}</w:instrText>
      </w:r>
      <w:r w:rsidR="001E1B68" w:rsidRPr="00FC1E43">
        <w:rPr>
          <w:rFonts w:cstheme="minorHAnsi"/>
        </w:rPr>
        <w:fldChar w:fldCharType="separate"/>
      </w:r>
      <w:r w:rsidR="007E0629" w:rsidRPr="00FC1E43">
        <w:rPr>
          <w:rFonts w:cstheme="minorHAnsi"/>
          <w:noProof/>
          <w:vertAlign w:val="superscript"/>
          <w:lang w:val="en-US"/>
        </w:rPr>
        <w:t>33–35</w:t>
      </w:r>
      <w:r w:rsidR="001E1B68" w:rsidRPr="00FC1E43">
        <w:rPr>
          <w:rFonts w:cstheme="minorHAnsi"/>
        </w:rPr>
        <w:fldChar w:fldCharType="end"/>
      </w:r>
      <w:r w:rsidRPr="00FC1E43">
        <w:rPr>
          <w:rFonts w:cstheme="minorHAnsi"/>
          <w:lang w:val="en-US"/>
        </w:rPr>
        <w:t xml:space="preserve">. </w:t>
      </w:r>
      <w:r w:rsidR="007E23CF" w:rsidRPr="00FC1E43">
        <w:rPr>
          <w:rFonts w:cstheme="minorHAnsi"/>
          <w:lang w:val="en-US"/>
        </w:rPr>
        <w:t>C</w:t>
      </w:r>
      <w:r w:rsidRPr="00FC1E43">
        <w:rPr>
          <w:rFonts w:cstheme="minorHAnsi"/>
          <w:lang w:val="en-US"/>
        </w:rPr>
        <w:t xml:space="preserve">lusters of </w:t>
      </w:r>
      <w:r w:rsidR="007E23CF" w:rsidRPr="00FC1E43">
        <w:rPr>
          <w:rFonts w:cstheme="minorHAnsi"/>
          <w:lang w:val="en-US"/>
        </w:rPr>
        <w:t>CD133</w:t>
      </w:r>
      <w:r w:rsidR="00D27BAA" w:rsidRPr="00FC1E43">
        <w:rPr>
          <w:rFonts w:cstheme="minorHAnsi"/>
          <w:lang w:val="en-US"/>
        </w:rPr>
        <w:t>-</w:t>
      </w:r>
      <w:r w:rsidRPr="00FC1E43">
        <w:rPr>
          <w:rFonts w:cstheme="minorHAnsi"/>
          <w:lang w:val="en-US"/>
        </w:rPr>
        <w:t>positive cells were mainly localized on the external surface of the sphe</w:t>
      </w:r>
      <w:r w:rsidR="007E23CF" w:rsidRPr="00FC1E43">
        <w:rPr>
          <w:rFonts w:cstheme="minorHAnsi"/>
          <w:lang w:val="en-US"/>
        </w:rPr>
        <w:t>roid</w:t>
      </w:r>
      <w:r w:rsidRPr="00FC1E43">
        <w:rPr>
          <w:rFonts w:cstheme="minorHAnsi"/>
          <w:lang w:val="en-US"/>
        </w:rPr>
        <w:t xml:space="preserve">s </w:t>
      </w:r>
      <w:r w:rsidR="00E15A67" w:rsidRPr="00FC1E43">
        <w:rPr>
          <w:rFonts w:cstheme="minorHAnsi"/>
          <w:lang w:val="en-US"/>
        </w:rPr>
        <w:t>at each time</w:t>
      </w:r>
      <w:r w:rsidR="00D27BAA" w:rsidRPr="00FC1E43">
        <w:rPr>
          <w:rFonts w:cstheme="minorHAnsi"/>
          <w:lang w:val="en-US"/>
        </w:rPr>
        <w:t>-</w:t>
      </w:r>
      <w:r w:rsidR="00E15A67" w:rsidRPr="00FC1E43">
        <w:rPr>
          <w:rFonts w:cstheme="minorHAnsi"/>
          <w:lang w:val="en-US"/>
        </w:rPr>
        <w:t xml:space="preserve">point </w:t>
      </w:r>
      <w:r w:rsidR="002A11BB" w:rsidRPr="00FC1E43">
        <w:rPr>
          <w:rFonts w:cstheme="minorHAnsi"/>
          <w:bCs/>
          <w:lang w:val="en-US"/>
        </w:rPr>
        <w:t>(</w:t>
      </w:r>
      <w:r w:rsidR="002A11BB" w:rsidRPr="00FC1E43">
        <w:rPr>
          <w:rFonts w:cstheme="minorHAnsi"/>
          <w:b/>
          <w:lang w:val="en-US"/>
        </w:rPr>
        <w:t>Figure 6</w:t>
      </w:r>
      <w:r w:rsidRPr="00FC1E43">
        <w:rPr>
          <w:rFonts w:cstheme="minorHAnsi"/>
          <w:b/>
          <w:lang w:val="en-US"/>
        </w:rPr>
        <w:t>A</w:t>
      </w:r>
      <w:r w:rsidR="007E23CF" w:rsidRPr="00FC1E43">
        <w:rPr>
          <w:rFonts w:cstheme="minorHAnsi"/>
          <w:b/>
          <w:lang w:val="en-US"/>
        </w:rPr>
        <w:t xml:space="preserve">, </w:t>
      </w:r>
      <w:r w:rsidR="007E23CF" w:rsidRPr="00FC1E43">
        <w:rPr>
          <w:rFonts w:cstheme="minorHAnsi"/>
          <w:lang w:val="en-US"/>
        </w:rPr>
        <w:t>left panels</w:t>
      </w:r>
      <w:r w:rsidRPr="00FC1E43">
        <w:rPr>
          <w:rFonts w:cstheme="minorHAnsi"/>
          <w:bCs/>
          <w:lang w:val="en-US"/>
        </w:rPr>
        <w:t>)</w:t>
      </w:r>
      <w:r w:rsidRPr="00FC1E43">
        <w:rPr>
          <w:rFonts w:cstheme="minorHAnsi"/>
          <w:lang w:val="en-US"/>
        </w:rPr>
        <w:t xml:space="preserve">. </w:t>
      </w:r>
      <w:r w:rsidR="007E23CF" w:rsidRPr="00FC1E43">
        <w:rPr>
          <w:rFonts w:cstheme="minorHAnsi"/>
          <w:lang w:val="en-US"/>
        </w:rPr>
        <w:t>CD44</w:t>
      </w:r>
      <w:r w:rsidR="00C4326D" w:rsidRPr="00FC1E43">
        <w:rPr>
          <w:rFonts w:cstheme="minorHAnsi"/>
          <w:lang w:val="en-US"/>
        </w:rPr>
        <w:t>-positive</w:t>
      </w:r>
      <w:r w:rsidR="007E23CF" w:rsidRPr="00FC1E43">
        <w:rPr>
          <w:rFonts w:cstheme="minorHAnsi"/>
          <w:lang w:val="en-US"/>
        </w:rPr>
        <w:t xml:space="preserve"> cells were less </w:t>
      </w:r>
      <w:proofErr w:type="gramStart"/>
      <w:r w:rsidR="007E23CF" w:rsidRPr="00FC1E43">
        <w:rPr>
          <w:rFonts w:cstheme="minorHAnsi"/>
          <w:lang w:val="en-US"/>
        </w:rPr>
        <w:t>frequent</w:t>
      </w:r>
      <w:r w:rsidR="00C4326D" w:rsidRPr="00FC1E43">
        <w:rPr>
          <w:rFonts w:cstheme="minorHAnsi"/>
          <w:lang w:val="en-US"/>
        </w:rPr>
        <w:t>,</w:t>
      </w:r>
      <w:r w:rsidR="007E23CF" w:rsidRPr="00FC1E43">
        <w:rPr>
          <w:rFonts w:cstheme="minorHAnsi"/>
          <w:lang w:val="en-US"/>
        </w:rPr>
        <w:t xml:space="preserve"> but</w:t>
      </w:r>
      <w:proofErr w:type="gramEnd"/>
      <w:r w:rsidR="007E23CF" w:rsidRPr="00FC1E43">
        <w:rPr>
          <w:rFonts w:cstheme="minorHAnsi"/>
          <w:lang w:val="en-US"/>
        </w:rPr>
        <w:t xml:space="preserve"> </w:t>
      </w:r>
      <w:r w:rsidR="00C4326D" w:rsidRPr="00FC1E43">
        <w:rPr>
          <w:rFonts w:cstheme="minorHAnsi"/>
          <w:lang w:val="en-US"/>
        </w:rPr>
        <w:t xml:space="preserve">were </w:t>
      </w:r>
      <w:r w:rsidR="007E23CF" w:rsidRPr="00FC1E43">
        <w:rPr>
          <w:rFonts w:cstheme="minorHAnsi"/>
          <w:lang w:val="en-US"/>
        </w:rPr>
        <w:t xml:space="preserve">always associated with CD133-positive cells </w:t>
      </w:r>
      <w:r w:rsidR="007E23CF" w:rsidRPr="00FC1E43">
        <w:rPr>
          <w:rFonts w:cstheme="minorHAnsi"/>
          <w:bCs/>
          <w:lang w:val="en-US"/>
        </w:rPr>
        <w:t>(</w:t>
      </w:r>
      <w:r w:rsidR="007E23CF" w:rsidRPr="00FC1E43">
        <w:rPr>
          <w:rFonts w:cstheme="minorHAnsi"/>
          <w:b/>
          <w:lang w:val="en-US"/>
        </w:rPr>
        <w:t xml:space="preserve">Figure 6A, </w:t>
      </w:r>
      <w:r w:rsidR="007E23CF" w:rsidRPr="00FC1E43">
        <w:rPr>
          <w:rFonts w:cstheme="minorHAnsi"/>
          <w:lang w:val="en-US"/>
        </w:rPr>
        <w:t>right panels</w:t>
      </w:r>
      <w:r w:rsidR="007E23CF" w:rsidRPr="00FC1E43">
        <w:rPr>
          <w:rFonts w:cstheme="minorHAnsi"/>
          <w:bCs/>
          <w:lang w:val="en-US"/>
        </w:rPr>
        <w:t>)</w:t>
      </w:r>
      <w:r w:rsidR="007E23CF" w:rsidRPr="00FC1E43">
        <w:rPr>
          <w:rFonts w:cstheme="minorHAnsi"/>
          <w:lang w:val="en-US"/>
        </w:rPr>
        <w:t xml:space="preserve">, indicating </w:t>
      </w:r>
      <w:r w:rsidR="00E15A67" w:rsidRPr="00FC1E43">
        <w:rPr>
          <w:rFonts w:cstheme="minorHAnsi"/>
          <w:lang w:val="en-US"/>
        </w:rPr>
        <w:t xml:space="preserve">the existence of </w:t>
      </w:r>
      <w:r w:rsidR="007E23CF" w:rsidRPr="00FC1E43">
        <w:rPr>
          <w:rFonts w:cstheme="minorHAnsi"/>
          <w:lang w:val="en-US"/>
        </w:rPr>
        <w:t xml:space="preserve">a population of </w:t>
      </w:r>
      <w:r w:rsidR="00221A3E" w:rsidRPr="00FC1E43">
        <w:rPr>
          <w:rFonts w:cstheme="minorHAnsi"/>
          <w:lang w:val="en-US"/>
        </w:rPr>
        <w:t xml:space="preserve">CD133/CD44 </w:t>
      </w:r>
      <w:r w:rsidR="007E23CF" w:rsidRPr="00FC1E43">
        <w:rPr>
          <w:rFonts w:cstheme="minorHAnsi"/>
          <w:lang w:val="en-US"/>
        </w:rPr>
        <w:t xml:space="preserve">double-positive </w:t>
      </w:r>
      <w:r w:rsidR="00221A3E" w:rsidRPr="00FC1E43">
        <w:rPr>
          <w:rFonts w:cstheme="minorHAnsi"/>
          <w:lang w:val="en-US"/>
        </w:rPr>
        <w:t>CSC-like cells</w:t>
      </w:r>
      <w:r w:rsidR="007E23CF" w:rsidRPr="00FC1E43">
        <w:rPr>
          <w:rFonts w:cstheme="minorHAnsi"/>
          <w:lang w:val="en-US"/>
        </w:rPr>
        <w:t xml:space="preserve"> and a population expressing </w:t>
      </w:r>
      <w:r w:rsidR="00E15A67" w:rsidRPr="00FC1E43">
        <w:rPr>
          <w:rFonts w:cstheme="minorHAnsi"/>
          <w:lang w:val="en-US"/>
        </w:rPr>
        <w:t xml:space="preserve">only </w:t>
      </w:r>
      <w:r w:rsidR="007E23CF" w:rsidRPr="00FC1E43">
        <w:rPr>
          <w:rFonts w:cstheme="minorHAnsi"/>
          <w:lang w:val="en-US"/>
        </w:rPr>
        <w:t>CD133.</w:t>
      </w:r>
      <w:r w:rsidR="00CF5A52" w:rsidRPr="00FC1E43">
        <w:rPr>
          <w:rFonts w:cstheme="minorHAnsi"/>
          <w:lang w:val="en-US"/>
        </w:rPr>
        <w:t xml:space="preserve"> O</w:t>
      </w:r>
      <w:r w:rsidR="00A039C3" w:rsidRPr="00FC1E43">
        <w:rPr>
          <w:rFonts w:cstheme="minorHAnsi"/>
          <w:lang w:val="en-US"/>
        </w:rPr>
        <w:t>lfactomedin 4 (</w:t>
      </w:r>
      <w:r w:rsidR="00221A3E" w:rsidRPr="00FC1E43">
        <w:rPr>
          <w:rFonts w:cstheme="minorHAnsi"/>
          <w:lang w:val="en-US"/>
        </w:rPr>
        <w:t>OLFM4</w:t>
      </w:r>
      <w:r w:rsidR="00A039C3" w:rsidRPr="00FC1E43">
        <w:rPr>
          <w:rFonts w:cstheme="minorHAnsi"/>
          <w:lang w:val="en-US"/>
        </w:rPr>
        <w:t>)</w:t>
      </w:r>
      <w:r w:rsidR="00221A3E" w:rsidRPr="00FC1E43">
        <w:rPr>
          <w:rFonts w:cstheme="minorHAnsi"/>
          <w:lang w:val="en-US"/>
        </w:rPr>
        <w:t xml:space="preserve"> and </w:t>
      </w:r>
      <w:proofErr w:type="spellStart"/>
      <w:r w:rsidR="00534514" w:rsidRPr="00FC1E43">
        <w:rPr>
          <w:rFonts w:cstheme="minorHAnsi"/>
          <w:lang w:val="en-US"/>
        </w:rPr>
        <w:t>Musashi</w:t>
      </w:r>
      <w:proofErr w:type="spellEnd"/>
      <w:r w:rsidR="00534514" w:rsidRPr="00FC1E43">
        <w:rPr>
          <w:rFonts w:cstheme="minorHAnsi"/>
          <w:lang w:val="en-US"/>
        </w:rPr>
        <w:t xml:space="preserve"> 1 (</w:t>
      </w:r>
      <w:r w:rsidR="00221A3E" w:rsidRPr="00FC1E43">
        <w:rPr>
          <w:rFonts w:cstheme="minorHAnsi"/>
          <w:lang w:val="en-US"/>
        </w:rPr>
        <w:t>MSI1</w:t>
      </w:r>
      <w:r w:rsidR="00534514" w:rsidRPr="00FC1E43">
        <w:rPr>
          <w:rFonts w:cstheme="minorHAnsi"/>
          <w:lang w:val="en-US"/>
        </w:rPr>
        <w:t>)</w:t>
      </w:r>
      <w:r w:rsidR="00F67338" w:rsidRPr="00FC1E43">
        <w:rPr>
          <w:rFonts w:cstheme="minorHAnsi"/>
          <w:lang w:val="en-US"/>
        </w:rPr>
        <w:t xml:space="preserve"> were </w:t>
      </w:r>
      <w:r w:rsidR="00CF5A52" w:rsidRPr="00FC1E43">
        <w:rPr>
          <w:rFonts w:cstheme="minorHAnsi"/>
          <w:lang w:val="en-US"/>
        </w:rPr>
        <w:t>examined as SC/CSC markers</w:t>
      </w:r>
      <w:r w:rsidR="00221A3E" w:rsidRPr="00FC1E43">
        <w:rPr>
          <w:rFonts w:cstheme="minorHAnsi"/>
          <w:lang w:val="en-US"/>
        </w:rPr>
        <w:t>; the</w:t>
      </w:r>
      <w:r w:rsidR="00CF5A52" w:rsidRPr="00FC1E43">
        <w:rPr>
          <w:rFonts w:cstheme="minorHAnsi"/>
          <w:lang w:val="en-US"/>
        </w:rPr>
        <w:t>se markers</w:t>
      </w:r>
      <w:r w:rsidR="00221A3E" w:rsidRPr="00FC1E43">
        <w:rPr>
          <w:rFonts w:cstheme="minorHAnsi"/>
          <w:lang w:val="en-US"/>
        </w:rPr>
        <w:t xml:space="preserve"> are expressed in a very limited manner in colon crypts</w:t>
      </w:r>
      <w:r w:rsidR="00221A3E" w:rsidRPr="00FC1E43">
        <w:rPr>
          <w:rFonts w:cstheme="minorHAnsi"/>
        </w:rPr>
        <w:fldChar w:fldCharType="begin" w:fldLock="1"/>
      </w:r>
      <w:r w:rsidR="007E0629" w:rsidRPr="00FC1E43">
        <w:rPr>
          <w:rFonts w:cstheme="minorHAnsi"/>
          <w:lang w:val="en-US"/>
        </w:rPr>
        <w:instrText>ADDIN CSL_CITATION {"citationItems":[{"id":"ITEM-1","itemData":{"DOI":"10.1053/j.gastro.2009.05.035","ISSN":"0016-5085","author":[{"dropping-particle":"","family":"Flier","given":"Laurens G","non-dropping-particle":"van der","parse-names":false,"suffix":""},{"dropping-particle":"","family":"Haegebarth","given":"Andrea","non-dropping-particle":"","parse-names":false,"suffix":""},{"dropping-particle":"","family":"Stange","given":"Daniel E","non-dropping-particle":"","parse-names":false,"suffix":""},{"dropping-particle":"","family":"Wetering","given":"Marc","non-dropping-particle":"van de","parse-names":false,"suffix":""},{"dropping-particle":"","family":"Clevers","given":"Hans","non-dropping-particle":"","parse-names":false,"suffix":""}],"container-title":"Gastroenterology","id":"ITEM-1","issue":"1","issued":{"date-parts":[["2009","7","1"]]},"note":"doi: 10.1053/j.gastro.2009.05.035","page":"15-17","publisher":"Elsevier","title":"OLFM4 Is a Robust Marker for Stem Cells in Human Intestine and Marks a Subset of Colorectal Cancer Cells","type":"article-journal","volume":"137"},"uris":["http://www.mendeley.com/documents/?uuid=a387b776-9e31-4447-bf19-4dd5876f36bd"]},{"id":"ITEM-2","itemData":{"DOI":"10.1046/j.1432-0436.2003.700603.x","ISSN":"0301-4681","author":[{"dropping-particle":"","family":"Potten","given":"Christopher S","non-dropping-particle":"","pars</w:instrText>
      </w:r>
      <w:r w:rsidR="007E0629" w:rsidRPr="00FC1E43">
        <w:rPr>
          <w:rFonts w:cstheme="minorHAnsi"/>
        </w:rPr>
        <w:instrText>e-names":false,"suffix":""},{"dropping-particle":"","family":"Booth","given":"Catherine","non-dropping-particle":"","parse-names":false,"suffix":""},{"dropping-particle":"","family":"Tudor","given":"Gregory L","non-dropping-particle":"","parse-n</w:instrText>
      </w:r>
      <w:r w:rsidR="007E0629" w:rsidRPr="00FC1E43">
        <w:rPr>
          <w:rFonts w:cstheme="minorHAnsi"/>
          <w:lang w:val="en-US"/>
        </w:rPr>
        <w:instrText>ames":false,"suffix":""},{"dropping-particle":"","family":"Booth","given":"Dawn","non-dropping-particle":"","parse-names":false,"suffix":""},{"dropping-particle":"","family":"Brady","given":"Gerard","non-dropping-particle":"","parse-names":false,"suffix":""},{"dropping-particle":"","family":"Hurley","given":"Patricia","non-dropping-particle":"","parse-names":false,"suffix":""},{"dropping-particle":"","family":"Ashton","given":"Gary","non-dropping-particle":"","parse-names":false,"suffix":""},{"dropping-particle":"","family":"Clarke","given":"Robert","non-dropping-particle":"","parse-names":false,"suffix":""},{"dropping-particle":"","family":"Sakakibara","given":"Shin-ichi","non-dropping-particle":"","parse-names":false,"suffix":""},{"dropping-particle":"","family":"Okano","given":"Hideyuki","non-dropping-particle":"","parse-names":false,"suffix":""}],"container-title":"Differentiation; research in biological diversity","id":"ITEM-2","issue":"1","issued":{"date-parts":[["2003","1"]]},"page":"28—41","title":"Identification of a putative intestinal stem cell and early lineage marker; musashi-1","type":"article-journal","volume":"71"},"uris":["http://www.mendeley.com/documents/?uuid=9c451c94-a901-4254-89e0-93289cffe74e"]}],"mendeley":{"formattedCitation":"&lt;sup&gt;36, 37&lt;/sup&gt;","plainTextFormattedCitation":"36, 37","previouslyFormattedCitation":"&lt;sup&gt;36, 37&lt;/sup&gt;"},"properties":{"noteIndex":0},"schema":"https://github.com/citation-style-language/schema/raw/master/csl-citation.json"}</w:instrText>
      </w:r>
      <w:r w:rsidR="00221A3E" w:rsidRPr="00FC1E43">
        <w:rPr>
          <w:rFonts w:cstheme="minorHAnsi"/>
        </w:rPr>
        <w:fldChar w:fldCharType="separate"/>
      </w:r>
      <w:r w:rsidR="007E0629" w:rsidRPr="00FC1E43">
        <w:rPr>
          <w:rFonts w:cstheme="minorHAnsi"/>
          <w:noProof/>
          <w:vertAlign w:val="superscript"/>
          <w:lang w:val="en-US"/>
        </w:rPr>
        <w:t>36,37</w:t>
      </w:r>
      <w:r w:rsidR="00221A3E" w:rsidRPr="00FC1E43">
        <w:rPr>
          <w:rFonts w:cstheme="minorHAnsi"/>
        </w:rPr>
        <w:fldChar w:fldCharType="end"/>
      </w:r>
      <w:r w:rsidR="00221A3E" w:rsidRPr="00FC1E43">
        <w:rPr>
          <w:rFonts w:cstheme="minorHAnsi"/>
          <w:lang w:val="en-US"/>
        </w:rPr>
        <w:t xml:space="preserve"> and also in distinct cell populations</w:t>
      </w:r>
      <w:r w:rsidR="00221A3E" w:rsidRPr="00FC1E43">
        <w:rPr>
          <w:rFonts w:cstheme="minorHAnsi"/>
        </w:rPr>
        <w:fldChar w:fldCharType="begin" w:fldLock="1"/>
      </w:r>
      <w:r w:rsidR="007E0629" w:rsidRPr="00FC1E43">
        <w:rPr>
          <w:rFonts w:cstheme="minorHAnsi"/>
          <w:lang w:val="en-US"/>
        </w:rPr>
        <w:instrText>ADDIN CSL_CITATION {"citationItems":[{"id":"ITEM-1","itemData":{"DOI":"10.1016/j.stem.2010.11.016","ISSN":"1934-5909","abstract":"The epithelial lining of the intestine, stomach, and skin is continuously exposed to environmental assault, imposing a requirement for regular self-renewal. Resident adult stem cell populations drive this renewal, and much effort has been invested in revealing their identity. Reliable adult stem cell biomarkers would accelerate our understanding of stem cell roles in tissue homeostasis and cancer. Membrane-expressed markers would also facilitate isolation of these adult stem cell populations for exploitation of their regenerative potential. Here, we review recent advances in adult stem cell biology, highlighting the promise and pitfalls of the candidate biomarkers of the various stem cell populations.","author":[{"dropping-particle":"","family":"Barker","given":"Nick","non-dropping-particle":"","parse-names":false,"suffix":""},{"dropping-particle":"","family":"Bartfeld","given":"Sina","non-dropping-particle":"","parse-names":false,"suffix":""},{"dropping-particle":"","family":"Clevers","given":"Hans","non-dropping-particle":"","parse-names":false,"suffix":""}],"container-title":"Cell Stem Cell","id":"ITEM-1","issue":"6","issued":{"date-parts":[["2010","12","3"]]},"note":"doi: 10.1016/j.stem.2010.11.016","page":"656-670","publisher":"Elsevier","title":"Tissue-Resident Adult Stem Cell Populations of Rapidly Self-Renewing Organs","type":"article-journal","volume":"7"},"uris":["http://www.mendeley.com/documents/?uuid=43d4af9d-33b6-4372-a509-ac557ffa8275"]},{"id":"ITEM-2","itemData":{"DOI":"10.1016/j.cell.2013.07.004","ISSN":"0092-8674","author":[{"dropping-particle":"","family":"Clevers","given":"Hans","non-dropping-particle":"","parse-names":false,"suffix":""}],"container-title":"Cell","id":"ITEM-2","issue":"2","issued":{"date-parts":[["2013","7","18"]]},"note":"doi: 10.1016/j.cell.2013.07.004","page":"274-284","publisher":"Elsevier","title":"The Intestinal Crypt, A Prototype Stem Cell Compartment","type":"article-journal","volume":"154"},"uris":["http://www.mendeley.com/documents/?uuid=11dbe20d-f55f-42fe-99fb-42be7f2b0501"]}],"mendeley":{"formattedCitation":"&lt;sup&gt;35, 38&lt;/sup&gt;","plainTextFormattedCitation":"35, 38","previouslyFormattedCitation":"&lt;sup&gt;35, 38&lt;/sup&gt;"},"properties":{"noteIndex":0},"schema":"https://github.com/citation-style-language/schema/raw/master/csl-citation.json"}</w:instrText>
      </w:r>
      <w:r w:rsidR="00221A3E" w:rsidRPr="00FC1E43">
        <w:rPr>
          <w:rFonts w:cstheme="minorHAnsi"/>
        </w:rPr>
        <w:fldChar w:fldCharType="separate"/>
      </w:r>
      <w:r w:rsidR="007E0629" w:rsidRPr="00FC1E43">
        <w:rPr>
          <w:rFonts w:cstheme="minorHAnsi"/>
          <w:noProof/>
          <w:vertAlign w:val="superscript"/>
          <w:lang w:val="en-US"/>
        </w:rPr>
        <w:t>35,38</w:t>
      </w:r>
      <w:r w:rsidR="00221A3E" w:rsidRPr="00FC1E43">
        <w:rPr>
          <w:rFonts w:cstheme="minorHAnsi"/>
        </w:rPr>
        <w:fldChar w:fldCharType="end"/>
      </w:r>
      <w:r w:rsidR="00221A3E" w:rsidRPr="00FC1E43">
        <w:rPr>
          <w:rFonts w:cstheme="minorHAnsi"/>
          <w:lang w:val="en-US"/>
        </w:rPr>
        <w:t xml:space="preserve">. </w:t>
      </w:r>
      <w:r w:rsidR="006F298C" w:rsidRPr="00FC1E43">
        <w:rPr>
          <w:rFonts w:cstheme="minorHAnsi"/>
          <w:lang w:val="en-US"/>
        </w:rPr>
        <w:t>O</w:t>
      </w:r>
      <w:r w:rsidR="00221A3E" w:rsidRPr="00FC1E43">
        <w:rPr>
          <w:rFonts w:cstheme="minorHAnsi"/>
          <w:lang w:val="en-US"/>
        </w:rPr>
        <w:t xml:space="preserve">nly a few </w:t>
      </w:r>
      <w:r w:rsidR="006F298C" w:rsidRPr="00FC1E43">
        <w:rPr>
          <w:rFonts w:cstheme="minorHAnsi"/>
          <w:lang w:val="en-US"/>
        </w:rPr>
        <w:t>MSI1-</w:t>
      </w:r>
      <w:r w:rsidR="00221A3E" w:rsidRPr="00FC1E43">
        <w:rPr>
          <w:rFonts w:cstheme="minorHAnsi"/>
          <w:lang w:val="en-US"/>
        </w:rPr>
        <w:t>positive cells</w:t>
      </w:r>
      <w:r w:rsidR="006F298C" w:rsidRPr="00FC1E43">
        <w:rPr>
          <w:rFonts w:cstheme="minorHAnsi"/>
          <w:lang w:val="en-US"/>
        </w:rPr>
        <w:t xml:space="preserve"> </w:t>
      </w:r>
      <w:r w:rsidR="00221A3E" w:rsidRPr="00FC1E43">
        <w:rPr>
          <w:rFonts w:cstheme="minorHAnsi"/>
          <w:lang w:val="en-US"/>
        </w:rPr>
        <w:t xml:space="preserve">were observed at each time-point </w:t>
      </w:r>
      <w:r w:rsidR="00221A3E" w:rsidRPr="00FC1E43">
        <w:rPr>
          <w:rFonts w:cstheme="minorHAnsi"/>
          <w:bCs/>
          <w:lang w:val="en-US"/>
        </w:rPr>
        <w:t>(</w:t>
      </w:r>
      <w:r w:rsidR="00221A3E" w:rsidRPr="00FC1E43">
        <w:rPr>
          <w:rFonts w:cstheme="minorHAnsi"/>
          <w:b/>
          <w:lang w:val="en-US"/>
        </w:rPr>
        <w:t>Figure 7</w:t>
      </w:r>
      <w:r w:rsidR="00221A3E" w:rsidRPr="00FC1E43">
        <w:rPr>
          <w:rFonts w:cstheme="minorHAnsi"/>
          <w:bCs/>
          <w:lang w:val="en-US"/>
        </w:rPr>
        <w:t>)</w:t>
      </w:r>
      <w:r w:rsidR="00221A3E" w:rsidRPr="00FC1E43">
        <w:rPr>
          <w:rFonts w:cstheme="minorHAnsi"/>
          <w:lang w:val="en-US"/>
        </w:rPr>
        <w:t>, wh</w:t>
      </w:r>
      <w:r w:rsidR="006F298C" w:rsidRPr="00FC1E43">
        <w:rPr>
          <w:rFonts w:cstheme="minorHAnsi"/>
          <w:lang w:val="en-US"/>
        </w:rPr>
        <w:t>ereas</w:t>
      </w:r>
      <w:r w:rsidR="00221A3E" w:rsidRPr="00FC1E43">
        <w:rPr>
          <w:rFonts w:cstheme="minorHAnsi"/>
          <w:lang w:val="en-US"/>
        </w:rPr>
        <w:t xml:space="preserve"> OLFM4 </w:t>
      </w:r>
      <w:r w:rsidR="00D27BAA" w:rsidRPr="00FC1E43">
        <w:rPr>
          <w:rFonts w:cstheme="minorHAnsi"/>
          <w:lang w:val="en-US"/>
        </w:rPr>
        <w:t xml:space="preserve">remained </w:t>
      </w:r>
      <w:r w:rsidR="00221A3E" w:rsidRPr="00FC1E43">
        <w:rPr>
          <w:rFonts w:cstheme="minorHAnsi"/>
          <w:lang w:val="en-US"/>
        </w:rPr>
        <w:t>undetectable (</w:t>
      </w:r>
      <w:r w:rsidR="006F298C" w:rsidRPr="00FC1E43">
        <w:rPr>
          <w:rFonts w:cstheme="minorHAnsi"/>
          <w:lang w:val="en-US"/>
        </w:rPr>
        <w:t xml:space="preserve">data </w:t>
      </w:r>
      <w:r w:rsidR="00221A3E" w:rsidRPr="00FC1E43">
        <w:rPr>
          <w:rFonts w:cstheme="minorHAnsi"/>
          <w:lang w:val="en-US"/>
        </w:rPr>
        <w:t xml:space="preserve">not shown). Nevertheless, as </w:t>
      </w:r>
      <w:r w:rsidR="00181B36" w:rsidRPr="00FC1E43">
        <w:rPr>
          <w:rFonts w:cstheme="minorHAnsi"/>
          <w:lang w:val="en-US"/>
        </w:rPr>
        <w:t xml:space="preserve">observed </w:t>
      </w:r>
      <w:r w:rsidR="00221A3E" w:rsidRPr="00FC1E43">
        <w:rPr>
          <w:rFonts w:cstheme="minorHAnsi"/>
          <w:lang w:val="en-US"/>
        </w:rPr>
        <w:t>for CD44 and CD133, MSI1-labeled cells were located on the external surface of the spheroids in crypt-like or bud-like structures.</w:t>
      </w:r>
      <w:r w:rsidR="006C3308" w:rsidRPr="00FC1E43">
        <w:rPr>
          <w:rFonts w:cstheme="minorHAnsi"/>
          <w:lang w:val="en-US"/>
        </w:rPr>
        <w:t xml:space="preserve"> </w:t>
      </w:r>
      <w:r w:rsidR="00182A64" w:rsidRPr="00FC1E43">
        <w:rPr>
          <w:rFonts w:cstheme="minorHAnsi"/>
          <w:lang w:val="en-US"/>
        </w:rPr>
        <w:t xml:space="preserve">The same markers were also analyzed at </w:t>
      </w:r>
      <w:r w:rsidR="00181B36" w:rsidRPr="00FC1E43">
        <w:rPr>
          <w:rFonts w:cstheme="minorHAnsi"/>
          <w:lang w:val="en-US"/>
        </w:rPr>
        <w:t xml:space="preserve">the </w:t>
      </w:r>
      <w:r w:rsidR="00182A64" w:rsidRPr="00FC1E43">
        <w:rPr>
          <w:rFonts w:cstheme="minorHAnsi"/>
          <w:lang w:val="en-US"/>
        </w:rPr>
        <w:t>mRNA level at the same time</w:t>
      </w:r>
      <w:r w:rsidR="00D27BAA" w:rsidRPr="00FC1E43">
        <w:rPr>
          <w:rFonts w:cstheme="minorHAnsi"/>
          <w:lang w:val="en-US"/>
        </w:rPr>
        <w:t>-</w:t>
      </w:r>
      <w:r w:rsidR="00182A64" w:rsidRPr="00FC1E43">
        <w:rPr>
          <w:rFonts w:cstheme="minorHAnsi"/>
          <w:lang w:val="en-US"/>
        </w:rPr>
        <w:t>points after culture in agarose-coated dishes</w:t>
      </w:r>
      <w:r w:rsidR="00E15A67" w:rsidRPr="00FC1E43">
        <w:rPr>
          <w:rFonts w:cstheme="minorHAnsi"/>
          <w:lang w:val="en-US"/>
        </w:rPr>
        <w:t xml:space="preserve">. </w:t>
      </w:r>
      <w:r w:rsidR="005D3C46" w:rsidRPr="00FC1E43">
        <w:rPr>
          <w:rFonts w:cstheme="minorHAnsi"/>
          <w:lang w:val="en-US"/>
        </w:rPr>
        <w:t>Aldehyde dehydrogenase 1 (</w:t>
      </w:r>
      <w:r w:rsidR="00182A64" w:rsidRPr="00FC1E43">
        <w:rPr>
          <w:rFonts w:cstheme="minorHAnsi"/>
          <w:i/>
        </w:rPr>
        <w:t>ALDH1a1</w:t>
      </w:r>
      <w:r w:rsidR="005D3C46" w:rsidRPr="00FC1E43">
        <w:rPr>
          <w:rFonts w:cstheme="minorHAnsi"/>
          <w:iCs/>
        </w:rPr>
        <w:t>)</w:t>
      </w:r>
      <w:r w:rsidR="00182A64" w:rsidRPr="00FC1E43">
        <w:rPr>
          <w:rFonts w:cstheme="minorHAnsi"/>
        </w:rPr>
        <w:t xml:space="preserve">, a </w:t>
      </w:r>
      <w:proofErr w:type="spellStart"/>
      <w:r w:rsidR="00182A64" w:rsidRPr="00FC1E43">
        <w:rPr>
          <w:rFonts w:cstheme="minorHAnsi"/>
        </w:rPr>
        <w:t>well</w:t>
      </w:r>
      <w:r w:rsidR="00D27BAA" w:rsidRPr="00FC1E43">
        <w:rPr>
          <w:rFonts w:cstheme="minorHAnsi"/>
        </w:rPr>
        <w:t>-</w:t>
      </w:r>
      <w:r w:rsidR="00182A64" w:rsidRPr="00FC1E43">
        <w:rPr>
          <w:rFonts w:cstheme="minorHAnsi"/>
        </w:rPr>
        <w:t>characterized</w:t>
      </w:r>
      <w:proofErr w:type="spellEnd"/>
      <w:r w:rsidR="00182A64" w:rsidRPr="00FC1E43">
        <w:rPr>
          <w:rFonts w:cstheme="minorHAnsi"/>
        </w:rPr>
        <w:t xml:space="preserve"> marker o</w:t>
      </w:r>
      <w:r w:rsidR="00D27BAA" w:rsidRPr="00FC1E43">
        <w:rPr>
          <w:rFonts w:cstheme="minorHAnsi"/>
        </w:rPr>
        <w:t>f</w:t>
      </w:r>
      <w:r w:rsidR="00182A64" w:rsidRPr="00FC1E43">
        <w:rPr>
          <w:rFonts w:cstheme="minorHAnsi"/>
        </w:rPr>
        <w:t xml:space="preserve"> </w:t>
      </w:r>
      <w:proofErr w:type="spellStart"/>
      <w:r w:rsidR="00182A64" w:rsidRPr="00FC1E43">
        <w:rPr>
          <w:rFonts w:cstheme="minorHAnsi"/>
        </w:rPr>
        <w:t>CSC</w:t>
      </w:r>
      <w:r w:rsidR="00D27BAA" w:rsidRPr="00FC1E43">
        <w:rPr>
          <w:rFonts w:cstheme="minorHAnsi"/>
        </w:rPr>
        <w:t>s</w:t>
      </w:r>
      <w:proofErr w:type="spellEnd"/>
      <w:r w:rsidR="003D4965" w:rsidRPr="00FC1E43">
        <w:rPr>
          <w:rFonts w:cstheme="minorHAnsi"/>
        </w:rPr>
        <w:fldChar w:fldCharType="begin" w:fldLock="1"/>
      </w:r>
      <w:r w:rsidR="00B067A2" w:rsidRPr="00FC1E43">
        <w:rPr>
          <w:rFonts w:cstheme="minorHAnsi"/>
        </w:rPr>
        <w:instrText>ADDIN CSL_CITATION {"citationItems":[{"id":"ITEM-1","itemData":{"DOI":"10.21037/atm.2016.11.82","ISSN":"2305-5839","abstract":"Resistance to current chemotherapeutic or radiation-based cancer treatment strategies is a serious concern. Cancer stem cells (CSCs) are typically able to evade treatment and establish a recurrent tumor or metastasis, and it is these that lead to the majority of cancer deaths. Therefore, a major current goal is to develop treatment strategies that eliminate the resistant CSCs as well as the bulk tumor cells in order to achieve complete disease clearance. Aldehyde dehydrogenases (ALDHs) are important for maintenance and differentiation of stem cells as well as normal development. There is expanding evidence that ALDH expression increases in response to therapy and promotes chemoresistance and survival mechanisms in CSCs. This perspective will discuss a paper by Cojoc and colleagues recently published in Cancer Research, that indicates ALDHs play a key role in resistance to radiation therapy and tumor recurrence in prostate cancer. The authors suggest that ALDHs are a potential therapeutic target for treatment prostate cancer patients to limit radiation resistance and disease recurrence. The findings are consistent with work from other cancers showing ALDHs are major contributors of CSC signaling and resistance to anti-cancer treatments. This perspective will address representative work concerning the validity of ALDH and the associated retinoic acid signaling pathway as chemotherapeutic targets for prostate as well as other cancers.","author":[{"dropping-particle":"","family":"Clark","given":"David W","non-dropping-particle":"","parse-names":false,"suffix":""},{"dropping-particle":"","family":"Palle","given":"Komaraiah","non-dropping-particle":"","parse-names":false,"suffix":""}],"container-title":"Annals of translational medicine","id":"ITEM-1","issue":"24","issued":{"date-parts":[["2016","12"]]},"language":"eng","page":"518","publisher":"AME Publishing Company","title":"Aldehyde dehydrogenases in cancer stem cells: potential as therapeutic targets","type":"article-journal","volume":"4"},"uris":["http://www.mendeley.com/documents/?uuid=1edc4435-387d-4e9f-89d9-273429e3e9c9"]},{"id":"ITEM-2","itemData":{"DOI":"10.18632/oncotarget.6920","ISSN":"1949-2553","abstract":"The human genome contains 19 putatively functional aldehyde dehydrogenase (ALDH) genes, which encode enzymes critical for detoxification of endogenous and exogenous aldehyde substrates through NAD(P)+-dependent oxidation. ALDH1 has three main isotypes, ALDH1A1, ALDH1A2, and ALDH1A3, and is a marker of normal tissue stem cells (SC) and cancer stem cells (CSC), where it is involved in self-renewal, differentiation and self-protection. Experiments with murine and human cells indicate that ALDH1 activity, predominantly attributed to isotype ALDH1A1, is tissue- and cancer-specific. High ALDH1 activity and ALDH1A1 overexpression are associated with poor cancer prognosis, though high ALDH1 and ALDH1A1 levels do not always correlate with highly malignant phenotypes and poor clinical outcome. In cancer therapy, ALDH</w:instrText>
      </w:r>
      <w:r w:rsidR="00B067A2" w:rsidRPr="00FC1E43">
        <w:rPr>
          <w:rFonts w:cstheme="minorHAnsi"/>
          <w:lang w:val="en-US"/>
        </w:rPr>
        <w:instrText>1A1 provides a useful therapeutic CSC target in tissue types that normally do not express high levels of ALDH1A1, including breast, lung, esophagus, colon and stomach. Here we review the functions and mechanisms of ALDH1A1, the key ALDH isozyme linked to SC populations and an important contributor to CSC function in cancers, and we outline its potential in future anticancer strategies.","author":[{"dropping-particle":"","family":"Tomita","given":"Hiroyuki","non-dropping-particle":"","parse-names":false,"suffix":""},{"dropping-particle":"","family":"Tanaka","given":"Kaori","non-dropping-particle":"","parse-names":false,"suffix":""},{"dropping-particle":"","family":"Tanaka","given":"Takuji","non-dropping-particle":"","parse-names":false,"suffix":""},{"dropping-particle":"","family":"Hara","given":"Akira","non-dropping-particle":"","parse-names":false,"suffix":""}],"container-title":"Oncotarget","id":"ITEM-2","issue":"10","issued":{"date-parts":[["2016","3","8"]]},"language":"eng","page":"11018-11032","publisher":"Impact Journals LLC","title":"Aldehyde dehydrogenase 1A1 in stem cells and cancer","type":"article-journal","volume":"7"},"uris":["http://www.mendeley.com/documents/?uuid=22794beb-3319-473c-bf69-14b6fde99fd6"]}],"mendeley":{"formattedCitation":"&lt;sup&gt;39, 40&lt;/sup&gt;","plainTextFormattedCitation":"39, 40","previouslyFormattedCitation":"&lt;sup&gt;39, 40&lt;/sup&gt;"},"properties":{"noteIndex":0},"schema":"https://github.com/citation-style-language/schema/raw/master/csl-citation.json"}</w:instrText>
      </w:r>
      <w:r w:rsidR="003D4965" w:rsidRPr="00FC1E43">
        <w:rPr>
          <w:rFonts w:cstheme="minorHAnsi"/>
        </w:rPr>
        <w:fldChar w:fldCharType="separate"/>
      </w:r>
      <w:r w:rsidR="003D4965" w:rsidRPr="00FC1E43">
        <w:rPr>
          <w:rFonts w:cstheme="minorHAnsi"/>
          <w:noProof/>
          <w:vertAlign w:val="superscript"/>
          <w:lang w:val="en-US"/>
        </w:rPr>
        <w:t>39,40</w:t>
      </w:r>
      <w:r w:rsidR="003D4965" w:rsidRPr="00FC1E43">
        <w:rPr>
          <w:rFonts w:cstheme="minorHAnsi"/>
        </w:rPr>
        <w:fldChar w:fldCharType="end"/>
      </w:r>
      <w:r w:rsidR="00182A64" w:rsidRPr="00FC1E43">
        <w:rPr>
          <w:rFonts w:cstheme="minorHAnsi"/>
          <w:lang w:val="en-US"/>
        </w:rPr>
        <w:t xml:space="preserve">, was also included in the study </w:t>
      </w:r>
      <w:r w:rsidR="00182A64" w:rsidRPr="00FC1E43">
        <w:rPr>
          <w:rFonts w:cstheme="minorHAnsi"/>
          <w:bCs/>
          <w:lang w:val="en-US"/>
        </w:rPr>
        <w:t>(</w:t>
      </w:r>
      <w:r w:rsidR="00182A64" w:rsidRPr="00FC1E43">
        <w:rPr>
          <w:rFonts w:cstheme="minorHAnsi"/>
          <w:b/>
          <w:lang w:val="en-US"/>
        </w:rPr>
        <w:t>Figure 8</w:t>
      </w:r>
      <w:r w:rsidR="00182A64" w:rsidRPr="00FC1E43">
        <w:rPr>
          <w:rFonts w:cstheme="minorHAnsi"/>
          <w:bCs/>
          <w:lang w:val="en-US"/>
        </w:rPr>
        <w:t>)</w:t>
      </w:r>
      <w:r w:rsidR="00182A64" w:rsidRPr="00FC1E43">
        <w:rPr>
          <w:rFonts w:cstheme="minorHAnsi"/>
          <w:lang w:val="en-US"/>
        </w:rPr>
        <w:t xml:space="preserve">. </w:t>
      </w:r>
      <w:r w:rsidRPr="00FC1E43">
        <w:rPr>
          <w:rFonts w:cstheme="minorHAnsi"/>
          <w:lang w:val="en-US"/>
        </w:rPr>
        <w:t xml:space="preserve">The analysis of </w:t>
      </w:r>
      <w:r w:rsidR="00923FB1" w:rsidRPr="00FC1E43">
        <w:rPr>
          <w:rFonts w:cstheme="minorHAnsi"/>
          <w:lang w:val="en-US"/>
        </w:rPr>
        <w:t>prominin-1 (</w:t>
      </w:r>
      <w:r w:rsidRPr="00FC1E43">
        <w:rPr>
          <w:rFonts w:cstheme="minorHAnsi"/>
          <w:i/>
          <w:lang w:val="en-US"/>
        </w:rPr>
        <w:t>PROM1</w:t>
      </w:r>
      <w:r w:rsidRPr="00FC1E43">
        <w:rPr>
          <w:rFonts w:cstheme="minorHAnsi"/>
          <w:lang w:val="en-US"/>
        </w:rPr>
        <w:t xml:space="preserve"> encoding for CD133) and </w:t>
      </w:r>
      <w:r w:rsidRPr="00FC1E43">
        <w:rPr>
          <w:rFonts w:cstheme="minorHAnsi"/>
          <w:i/>
          <w:lang w:val="en-US"/>
        </w:rPr>
        <w:t>CD44</w:t>
      </w:r>
      <w:r w:rsidRPr="00FC1E43">
        <w:rPr>
          <w:rFonts w:cstheme="minorHAnsi"/>
          <w:lang w:val="en-US"/>
        </w:rPr>
        <w:t xml:space="preserve"> mRNAs confirmed the expression of both markers in spheroids at all time-points analyzed. </w:t>
      </w:r>
      <w:r w:rsidR="00702793" w:rsidRPr="00FC1E43">
        <w:rPr>
          <w:rFonts w:cstheme="minorHAnsi"/>
          <w:lang w:val="en-US"/>
        </w:rPr>
        <w:t>Of</w:t>
      </w:r>
      <w:r w:rsidRPr="00FC1E43">
        <w:rPr>
          <w:rFonts w:cstheme="minorHAnsi"/>
          <w:lang w:val="en-US"/>
        </w:rPr>
        <w:t xml:space="preserve"> note, however, while </w:t>
      </w:r>
      <w:r w:rsidRPr="00FC1E43">
        <w:rPr>
          <w:rFonts w:cstheme="minorHAnsi"/>
          <w:i/>
          <w:lang w:val="en-US"/>
        </w:rPr>
        <w:t>PROM1</w:t>
      </w:r>
      <w:r w:rsidRPr="00FC1E43">
        <w:rPr>
          <w:rFonts w:cstheme="minorHAnsi"/>
          <w:lang w:val="en-US"/>
        </w:rPr>
        <w:t xml:space="preserve"> mRNA levels were quite similar </w:t>
      </w:r>
      <w:r w:rsidR="00EE2B6C" w:rsidRPr="00FC1E43">
        <w:rPr>
          <w:rFonts w:cstheme="minorHAnsi"/>
          <w:lang w:val="en-US"/>
        </w:rPr>
        <w:t>over</w:t>
      </w:r>
      <w:r w:rsidRPr="00FC1E43">
        <w:rPr>
          <w:rFonts w:cstheme="minorHAnsi"/>
          <w:lang w:val="en-US"/>
        </w:rPr>
        <w:t xml:space="preserve"> time in culture, </w:t>
      </w:r>
      <w:r w:rsidRPr="00FC1E43">
        <w:rPr>
          <w:rFonts w:cstheme="minorHAnsi"/>
          <w:i/>
          <w:lang w:val="en-US"/>
        </w:rPr>
        <w:t>CD44</w:t>
      </w:r>
      <w:r w:rsidRPr="00FC1E43">
        <w:rPr>
          <w:rFonts w:cstheme="minorHAnsi"/>
          <w:lang w:val="en-US"/>
        </w:rPr>
        <w:t xml:space="preserve"> levels decreased from D3 onwards. </w:t>
      </w:r>
      <w:r w:rsidR="00DE0AD8" w:rsidRPr="00FC1E43">
        <w:rPr>
          <w:rFonts w:cstheme="minorHAnsi"/>
          <w:lang w:val="en-US"/>
        </w:rPr>
        <w:t xml:space="preserve">The difference, however, was only marginally significant when comparing </w:t>
      </w:r>
      <w:r w:rsidR="008B370A" w:rsidRPr="00FC1E43">
        <w:rPr>
          <w:rFonts w:cstheme="minorHAnsi"/>
          <w:lang w:val="en-US"/>
        </w:rPr>
        <w:t xml:space="preserve">the mRNA levels of </w:t>
      </w:r>
      <w:r w:rsidR="00DE0AD8" w:rsidRPr="00FC1E43">
        <w:rPr>
          <w:rFonts w:cstheme="minorHAnsi"/>
          <w:lang w:val="en-US"/>
        </w:rPr>
        <w:t xml:space="preserve">D10 </w:t>
      </w:r>
      <w:r w:rsidR="008B370A" w:rsidRPr="00FC1E43">
        <w:rPr>
          <w:rFonts w:cstheme="minorHAnsi"/>
          <w:lang w:val="en-US"/>
        </w:rPr>
        <w:t>and</w:t>
      </w:r>
      <w:r w:rsidR="00DE0AD8" w:rsidRPr="00FC1E43">
        <w:rPr>
          <w:rFonts w:cstheme="minorHAnsi"/>
          <w:lang w:val="en-US"/>
        </w:rPr>
        <w:t xml:space="preserve"> D3. </w:t>
      </w:r>
    </w:p>
    <w:p w14:paraId="3D915A1D" w14:textId="77777777" w:rsidR="006C3308" w:rsidRPr="00FC1E43" w:rsidRDefault="006C3308" w:rsidP="00FC1E43">
      <w:pPr>
        <w:jc w:val="both"/>
        <w:rPr>
          <w:rFonts w:cstheme="minorHAnsi"/>
          <w:lang w:val="en-US"/>
        </w:rPr>
      </w:pPr>
    </w:p>
    <w:p w14:paraId="4EDA5782" w14:textId="449FAA23" w:rsidR="008D58AD" w:rsidRPr="00FC1E43" w:rsidRDefault="00C10EFB" w:rsidP="00FC1E43">
      <w:pPr>
        <w:jc w:val="both"/>
        <w:rPr>
          <w:rFonts w:cstheme="minorHAnsi"/>
          <w:lang w:val="en-US"/>
        </w:rPr>
      </w:pPr>
      <w:r w:rsidRPr="00FC1E43">
        <w:rPr>
          <w:rFonts w:cstheme="minorHAnsi"/>
          <w:lang w:val="en-US"/>
        </w:rPr>
        <w:t xml:space="preserve">The analysis of </w:t>
      </w:r>
      <w:r w:rsidRPr="00FC1E43">
        <w:rPr>
          <w:rFonts w:cstheme="minorHAnsi"/>
          <w:i/>
          <w:lang w:val="en-US"/>
        </w:rPr>
        <w:t>MSI1</w:t>
      </w:r>
      <w:r w:rsidRPr="00FC1E43">
        <w:rPr>
          <w:rFonts w:cstheme="minorHAnsi"/>
          <w:lang w:val="en-US"/>
        </w:rPr>
        <w:t xml:space="preserve"> mRNA confirmed its expression in spheroids at each time</w:t>
      </w:r>
      <w:r w:rsidR="00D27BAA" w:rsidRPr="00FC1E43">
        <w:rPr>
          <w:rFonts w:cstheme="minorHAnsi"/>
          <w:lang w:val="en-US"/>
        </w:rPr>
        <w:t>-</w:t>
      </w:r>
      <w:r w:rsidRPr="00FC1E43">
        <w:rPr>
          <w:rFonts w:cstheme="minorHAnsi"/>
          <w:lang w:val="en-US"/>
        </w:rPr>
        <w:t xml:space="preserve">point, with </w:t>
      </w:r>
      <w:r w:rsidR="00593981" w:rsidRPr="00FC1E43">
        <w:rPr>
          <w:rFonts w:cstheme="minorHAnsi"/>
          <w:lang w:val="en-US"/>
        </w:rPr>
        <w:t xml:space="preserve">significantly </w:t>
      </w:r>
      <w:r w:rsidRPr="00FC1E43">
        <w:rPr>
          <w:rFonts w:cstheme="minorHAnsi"/>
          <w:lang w:val="en-US"/>
        </w:rPr>
        <w:t>higher levels</w:t>
      </w:r>
      <w:r w:rsidR="00DE0AD8" w:rsidRPr="00FC1E43">
        <w:rPr>
          <w:rFonts w:cstheme="minorHAnsi"/>
          <w:lang w:val="en-US"/>
        </w:rPr>
        <w:t xml:space="preserve"> </w:t>
      </w:r>
      <w:r w:rsidRPr="00FC1E43">
        <w:rPr>
          <w:rFonts w:cstheme="minorHAnsi"/>
          <w:lang w:val="en-US"/>
        </w:rPr>
        <w:t>at D3 and D5</w:t>
      </w:r>
      <w:r w:rsidR="00DE0AD8" w:rsidRPr="00FC1E43">
        <w:rPr>
          <w:rFonts w:cstheme="minorHAnsi"/>
          <w:lang w:val="en-US"/>
        </w:rPr>
        <w:t xml:space="preserve"> compared with </w:t>
      </w:r>
      <w:r w:rsidR="00593981" w:rsidRPr="00FC1E43">
        <w:rPr>
          <w:rFonts w:cstheme="minorHAnsi"/>
          <w:lang w:val="en-US"/>
        </w:rPr>
        <w:t xml:space="preserve">those at </w:t>
      </w:r>
      <w:r w:rsidR="00DE0AD8" w:rsidRPr="00FC1E43">
        <w:rPr>
          <w:rFonts w:cstheme="minorHAnsi"/>
          <w:lang w:val="en-US"/>
        </w:rPr>
        <w:t>D7 or D10</w:t>
      </w:r>
      <w:r w:rsidRPr="00FC1E43">
        <w:rPr>
          <w:rFonts w:cstheme="minorHAnsi"/>
          <w:lang w:val="en-US"/>
        </w:rPr>
        <w:t xml:space="preserve"> </w:t>
      </w:r>
      <w:r w:rsidRPr="00FC1E43">
        <w:rPr>
          <w:rFonts w:cstheme="minorHAnsi"/>
          <w:bCs/>
          <w:lang w:val="en-US"/>
        </w:rPr>
        <w:t>(</w:t>
      </w:r>
      <w:r w:rsidRPr="00FC1E43">
        <w:rPr>
          <w:rFonts w:cstheme="minorHAnsi"/>
          <w:b/>
          <w:bCs/>
          <w:lang w:val="en-US"/>
        </w:rPr>
        <w:t>Fig</w:t>
      </w:r>
      <w:r w:rsidR="001E1B68" w:rsidRPr="00FC1E43">
        <w:rPr>
          <w:rFonts w:cstheme="minorHAnsi"/>
          <w:b/>
          <w:bCs/>
          <w:lang w:val="en-US"/>
        </w:rPr>
        <w:t>ure</w:t>
      </w:r>
      <w:r w:rsidR="002A11BB" w:rsidRPr="00FC1E43">
        <w:rPr>
          <w:rFonts w:cstheme="minorHAnsi"/>
          <w:b/>
          <w:bCs/>
          <w:lang w:val="en-US"/>
        </w:rPr>
        <w:t xml:space="preserve"> </w:t>
      </w:r>
      <w:r w:rsidR="00182A64" w:rsidRPr="00FC1E43">
        <w:rPr>
          <w:rFonts w:cstheme="minorHAnsi"/>
          <w:b/>
          <w:bCs/>
          <w:lang w:val="en-US"/>
        </w:rPr>
        <w:t>8</w:t>
      </w:r>
      <w:r w:rsidRPr="00FC1E43">
        <w:rPr>
          <w:rFonts w:cstheme="minorHAnsi"/>
          <w:bCs/>
          <w:lang w:val="en-US"/>
        </w:rPr>
        <w:t>)</w:t>
      </w:r>
      <w:r w:rsidR="00182A64" w:rsidRPr="00FC1E43">
        <w:rPr>
          <w:rFonts w:cstheme="minorHAnsi"/>
          <w:bCs/>
          <w:lang w:val="en-US"/>
        </w:rPr>
        <w:t>,</w:t>
      </w:r>
      <w:r w:rsidR="00182A64" w:rsidRPr="00FC1E43">
        <w:rPr>
          <w:rFonts w:cstheme="minorHAnsi"/>
          <w:lang w:val="en-US"/>
        </w:rPr>
        <w:t xml:space="preserve"> wh</w:t>
      </w:r>
      <w:r w:rsidR="005112A5" w:rsidRPr="00FC1E43">
        <w:rPr>
          <w:rFonts w:cstheme="minorHAnsi"/>
          <w:lang w:val="en-US"/>
        </w:rPr>
        <w:t>ereas</w:t>
      </w:r>
      <w:r w:rsidRPr="00FC1E43">
        <w:rPr>
          <w:rFonts w:cstheme="minorHAnsi"/>
          <w:lang w:val="en-US"/>
        </w:rPr>
        <w:t xml:space="preserve"> </w:t>
      </w:r>
      <w:r w:rsidRPr="00FC1E43">
        <w:rPr>
          <w:rFonts w:cstheme="minorHAnsi"/>
          <w:i/>
          <w:lang w:val="en-US"/>
        </w:rPr>
        <w:t>OLFM4</w:t>
      </w:r>
      <w:r w:rsidRPr="00FC1E43">
        <w:rPr>
          <w:rFonts w:cstheme="minorHAnsi"/>
          <w:lang w:val="en-US"/>
        </w:rPr>
        <w:t xml:space="preserve"> mRNA was not detectable (not shown).</w:t>
      </w:r>
      <w:r w:rsidR="00182A64" w:rsidRPr="00FC1E43">
        <w:rPr>
          <w:rFonts w:cstheme="minorHAnsi"/>
          <w:lang w:val="en-US"/>
        </w:rPr>
        <w:t xml:space="preserve"> Finally, </w:t>
      </w:r>
      <w:r w:rsidR="008D58AD" w:rsidRPr="00FC1E43">
        <w:rPr>
          <w:rFonts w:cstheme="minorHAnsi"/>
          <w:i/>
          <w:lang w:val="en-US"/>
        </w:rPr>
        <w:t>ALDH1a1</w:t>
      </w:r>
      <w:r w:rsidR="008D58AD" w:rsidRPr="00FC1E43">
        <w:rPr>
          <w:rFonts w:cstheme="minorHAnsi"/>
          <w:lang w:val="en-US"/>
        </w:rPr>
        <w:t xml:space="preserve"> mRNA was expressed in </w:t>
      </w:r>
      <w:r w:rsidR="008D58AD" w:rsidRPr="00FC1E43">
        <w:rPr>
          <w:rFonts w:cstheme="minorHAnsi"/>
          <w:lang w:val="en-US"/>
        </w:rPr>
        <w:lastRenderedPageBreak/>
        <w:t>spheroids at each time</w:t>
      </w:r>
      <w:r w:rsidR="00D27BAA" w:rsidRPr="00FC1E43">
        <w:rPr>
          <w:rFonts w:cstheme="minorHAnsi"/>
          <w:lang w:val="en-US"/>
        </w:rPr>
        <w:t>-</w:t>
      </w:r>
      <w:r w:rsidR="008D58AD" w:rsidRPr="00FC1E43">
        <w:rPr>
          <w:rFonts w:cstheme="minorHAnsi"/>
          <w:lang w:val="en-US"/>
        </w:rPr>
        <w:t xml:space="preserve">point and showed an expression profile </w:t>
      </w:r>
      <w:r w:rsidR="00C64912" w:rsidRPr="00FC1E43">
        <w:rPr>
          <w:rFonts w:cstheme="minorHAnsi"/>
          <w:lang w:val="en-US"/>
        </w:rPr>
        <w:t>that declined at D10</w:t>
      </w:r>
      <w:r w:rsidR="005112A5" w:rsidRPr="00FC1E43">
        <w:rPr>
          <w:rFonts w:cstheme="minorHAnsi"/>
          <w:lang w:val="en-US"/>
        </w:rPr>
        <w:t xml:space="preserve">, the </w:t>
      </w:r>
      <w:r w:rsidR="00AC2BBE" w:rsidRPr="00FC1E43">
        <w:rPr>
          <w:rFonts w:cstheme="minorHAnsi"/>
          <w:lang w:val="en-US"/>
        </w:rPr>
        <w:t>levels being only</w:t>
      </w:r>
      <w:r w:rsidR="00C64912" w:rsidRPr="00FC1E43">
        <w:rPr>
          <w:rFonts w:cstheme="minorHAnsi"/>
          <w:lang w:val="en-US"/>
        </w:rPr>
        <w:t xml:space="preserve"> marginally significant compared to </w:t>
      </w:r>
      <w:r w:rsidR="00AC2BBE" w:rsidRPr="00FC1E43">
        <w:rPr>
          <w:rFonts w:cstheme="minorHAnsi"/>
          <w:lang w:val="en-US"/>
        </w:rPr>
        <w:t xml:space="preserve">those at </w:t>
      </w:r>
      <w:r w:rsidR="00C64912" w:rsidRPr="00FC1E43">
        <w:rPr>
          <w:rFonts w:cstheme="minorHAnsi"/>
          <w:lang w:val="en-US"/>
        </w:rPr>
        <w:t xml:space="preserve">D3 </w:t>
      </w:r>
      <w:r w:rsidR="008D58AD" w:rsidRPr="00FC1E43">
        <w:rPr>
          <w:rFonts w:cstheme="minorHAnsi"/>
          <w:bCs/>
          <w:lang w:val="en-US"/>
        </w:rPr>
        <w:t>(</w:t>
      </w:r>
      <w:r w:rsidR="008D58AD" w:rsidRPr="00FC1E43">
        <w:rPr>
          <w:rFonts w:cstheme="minorHAnsi"/>
          <w:b/>
          <w:lang w:val="en-US"/>
        </w:rPr>
        <w:t>Figure 8</w:t>
      </w:r>
      <w:r w:rsidR="008D58AD" w:rsidRPr="00FC1E43">
        <w:rPr>
          <w:rFonts w:cstheme="minorHAnsi"/>
          <w:bCs/>
          <w:lang w:val="en-US"/>
        </w:rPr>
        <w:t>).</w:t>
      </w:r>
      <w:r w:rsidR="00E140AB" w:rsidRPr="00FC1E43">
        <w:rPr>
          <w:rFonts w:cstheme="minorHAnsi"/>
          <w:lang w:val="en-US"/>
        </w:rPr>
        <w:t xml:space="preserve"> </w:t>
      </w:r>
      <w:r w:rsidR="008D58AD" w:rsidRPr="00FC1E43">
        <w:rPr>
          <w:rFonts w:cstheme="minorHAnsi"/>
          <w:lang w:val="en-US"/>
        </w:rPr>
        <w:t xml:space="preserve">To </w:t>
      </w:r>
      <w:r w:rsidR="00D27BAA" w:rsidRPr="00FC1E43">
        <w:rPr>
          <w:rFonts w:cstheme="minorHAnsi"/>
          <w:lang w:val="en-US"/>
        </w:rPr>
        <w:t>validate</w:t>
      </w:r>
      <w:r w:rsidR="008D58AD" w:rsidRPr="00FC1E43">
        <w:rPr>
          <w:rFonts w:cstheme="minorHAnsi"/>
          <w:lang w:val="en-US"/>
        </w:rPr>
        <w:t xml:space="preserve"> the appropriateness of the new model to study cancer cell biology, the </w:t>
      </w:r>
      <w:r w:rsidR="0055204B" w:rsidRPr="00FC1E43">
        <w:rPr>
          <w:rFonts w:cstheme="minorHAnsi"/>
          <w:lang w:val="en-US"/>
        </w:rPr>
        <w:t>response to chemotherapy was analyzed in</w:t>
      </w:r>
      <w:r w:rsidR="008D58AD" w:rsidRPr="00FC1E43">
        <w:rPr>
          <w:rFonts w:cstheme="minorHAnsi"/>
          <w:lang w:val="en-US"/>
        </w:rPr>
        <w:t xml:space="preserve"> s</w:t>
      </w:r>
      <w:r w:rsidR="00C64912" w:rsidRPr="00FC1E43">
        <w:rPr>
          <w:rFonts w:cstheme="minorHAnsi"/>
          <w:lang w:val="en-US"/>
        </w:rPr>
        <w:t>pheroids treated with FOLFOX or</w:t>
      </w:r>
      <w:r w:rsidR="008D58AD" w:rsidRPr="00FC1E43">
        <w:rPr>
          <w:rFonts w:cstheme="minorHAnsi"/>
          <w:lang w:val="en-US"/>
        </w:rPr>
        <w:t xml:space="preserve"> FOLFIRI, </w:t>
      </w:r>
      <w:r w:rsidR="00C64912" w:rsidRPr="00FC1E43">
        <w:rPr>
          <w:rFonts w:cstheme="minorHAnsi"/>
          <w:lang w:val="en-US"/>
        </w:rPr>
        <w:t>combin</w:t>
      </w:r>
      <w:r w:rsidR="0078102D" w:rsidRPr="00FC1E43">
        <w:rPr>
          <w:rFonts w:cstheme="minorHAnsi"/>
          <w:lang w:val="en-US"/>
        </w:rPr>
        <w:t>ation</w:t>
      </w:r>
      <w:r w:rsidR="00C64912" w:rsidRPr="00FC1E43">
        <w:rPr>
          <w:rFonts w:cstheme="minorHAnsi"/>
          <w:lang w:val="en-US"/>
        </w:rPr>
        <w:t xml:space="preserve"> therapies</w:t>
      </w:r>
      <w:r w:rsidR="008D58AD" w:rsidRPr="00FC1E43">
        <w:rPr>
          <w:rFonts w:cstheme="minorHAnsi"/>
          <w:lang w:val="en-US"/>
        </w:rPr>
        <w:t xml:space="preserve"> </w:t>
      </w:r>
      <w:r w:rsidR="00D27BAA" w:rsidRPr="00FC1E43">
        <w:rPr>
          <w:rFonts w:cstheme="minorHAnsi"/>
          <w:lang w:val="en-US"/>
        </w:rPr>
        <w:t xml:space="preserve">routinely </w:t>
      </w:r>
      <w:r w:rsidR="008D58AD" w:rsidRPr="00FC1E43">
        <w:rPr>
          <w:rFonts w:cstheme="minorHAnsi"/>
          <w:lang w:val="en-US"/>
        </w:rPr>
        <w:t>administered to CRC patients</w:t>
      </w:r>
      <w:r w:rsidR="007E0629" w:rsidRPr="00FC1E43">
        <w:rPr>
          <w:rFonts w:cstheme="minorHAnsi"/>
        </w:rPr>
        <w:fldChar w:fldCharType="begin" w:fldLock="1"/>
      </w:r>
      <w:r w:rsidR="003D4965" w:rsidRPr="00FC1E43">
        <w:rPr>
          <w:rFonts w:cstheme="minorHAnsi"/>
          <w:lang w:val="en-US"/>
        </w:rPr>
        <w:instrText>ADDIN CSL_CITATION {"citationItems":[{"id":"ITEM-1","itemData":{"DOI":"https://doi.org/10.1053/j.gastro.2008.02.098","ISSN":"0016-5085","abstract":"Colorectal cancer is the fourth most common noncutaneous malignancy in the United States and the second most frequent cause of cancer-related death. Over the past 12 years, significant progress has been made in the systemic treatment of this malignant condition. Six new chemotherapeutic agents have been introduced, increasing median overall survival for patients with metastatic colorectal cancer from less than 9 months with no treatment to approximately 24 months. For patients with stage III (lymph node positive) colon cancer, an overall survival benefit for fluorouracil-based chemotherapy has been firmly established, and recent data have shown further efficacy for the inclusion of oxaliplatin in such adjuvant treatment programs. For patients with stage II colon cancer, the use of adjuvant chemotherapy remains controversial, but may be appropriate in a subset of individuals at higher risk for disease recurrence. Ongoing randomized clinical trials are evaluating how best to combine currently available therapies, while smaller studies are evaluating new agents, with the goal of continued progress in prolonging life among patients with metastatic colorectal cancer and increasing cure rates among those with resectable disease.","author":[{"dropping-particle":"","family":"Wolpin","given":"Brian M","non-dropping-particle":"","parse-names":false,"suffix":""},{"dropping-particle":"","family":"Mayer","given":"Robert J","non-dropping-particle":"","parse-names":false,"suffix":""}],"container-title":"Gastroenterology","id":"ITEM-1","issue":"5","issued":{"date-parts":[["2008"]]},"page":"1296-1310.e1","title":"Systemic Treatment of Colorectal Cancer","type":"article-journal","volume":"134"},"uris":["http://www.mendeley.com/documents/?uuid=ba682c12-3bd9-42dc-8bd8-74f72cbf3bf6"]},{"id":"ITEM-2","itemData":{"DOI":"10.3978/j.issn.2078-6891.2014.112","ISSN":"2078-6891","abstract":"Rectal cancer, along with colon cancer, is the second leading cause of cancer-related deaths in the U.S. Up to a quarter of patients have metastatic disease at diagnosis and 40% will develop metastatic disease. The past 10 years have been extremely exciting in the treatment of both locally advanced and metastatic rectal cancer (mRC). With the advent of neoadjuvant chemoradiation, increased numbers of patients with locally advanced rectal cancer (LARC) are surviving longer and some are seeing their tumors shrink to sizes that allow for resection. The advent of biologics and monoclonal antibodies has propelled the treatment of mRC further than many could have hoped. Combined with regimens such as FOLFOX or FOLFIRI, median sur</w:instrText>
      </w:r>
      <w:r w:rsidR="003D4965" w:rsidRPr="00FC1E43">
        <w:rPr>
          <w:rFonts w:cstheme="minorHAnsi"/>
        </w:rPr>
        <w:instrText>vival rates have been increased to an average of 23 months. However, the combinations of chemotherapy regimens seem endless for rectal cancer. We will review the major chemotherapies available for locally advanced and mRC as well as regimens currently under investigation such as FOLFOXIRI. We will also review vascular endothelial growth factor (VEGF) and epidermal growth factor receptor (EGFR) inhibitors as single agents and in combination with traditional chemotherapy regimens.","author":[{"dropping-particle":"","family":"Yaffee","given":"Patrick","non-dropping-particle":"","parse-names":false,"suffix":""},{"dropping-particle":"","family":"Osipov","given":"Arsen","non-dropping-particle":"","parse-names":false,"suffix":""},{"dropping-particle":"","family":"Tan","given":"Carlyn","non-dropping-particle":"","parse-names":false,"suffix":""},{"dropping-particle":"","family":"Tuli","given":"Richard","non-dropping-particle":"","parse-names":false,"suffix":""},{"dropping-particle":"","family":"Hendifar","given":"Andrew","non-dropping-particle":"","parse-names":false,"suffix":""}],"container-title":"Journal of gastrointestinal oncology","id":"ITEM-2","issue":"2","issued":{"date-parts":[["2015","4"]]},"language":"eng","page":"185-200","publisher":"AME Publishing Company","title":"Review of systemic therapies for locally advanced and metastatic rectal cancer","type":"article-journal","volume":"6"},"uris":["http://www.mendeley.com/documents/?uuid=44ff8ac6-7f0a-467d-929d-2a2fb47d4a1c"]},{"id":"ITEM-3","itemData":{"DOI":"10.3748/wjg.v20.i30.10316","ISSN":"2219-2840","abstract":"While 5-fluorouracil used as single agent in patients with metastatic colorectal cancer has an objective response rate around 20%, the administration of combinations of irinotecan with 5-fluorouracil/folinic acid or oxaliplatin with 5-fluorouracil/folinic acid results in significantly increased response rates and improved survival. However, the side effects of systemic therapy such as myelotoxicity, neurotoxicity or gastrointestinal toxicity may lead to life-threatening complications and have a major impact on the quality of life of the patients. Therefore, biomarkers that would be instrumental in the choice of optimal type, combination and dose of drugs for an individual patient are urgently needed. The efficacy and toxicity of anticancer drugs in tumor cells is determined by the effective concentration in tumor cells, healthy tissues and by the presence and quantity of the drug targets. Enzymes active in drug metabolism and transport represent important determinants of the therapeutic outcome. The aim of this review was to summarize published data on associations of gene and protein expression, and genetic variability of putative biomarkers with response to therapy of colorectal cancer to 5-fluorouracil/leucovorin/oxaliplatin and 5-fluorouracil/leukovorin/irinotecan regimens. Gaps in the knowledge identified by this review may aid the design of future research and clinical trials.","author":[{"dropping-particle":"","family":"Mohelnikova-Duchonova","given":"Beatrice","non-dropping-particle":"","parse-names":false,"suffix":""},{"dropping-particle":"","family":"Melichar","given":"Bohuslav","non-dropping-particle":"","parse-names":false,"suffix":""},{"dropping-particle":"","family":"Soucek","given":"Pavel","non-dropping-particle":"","parse-names":false,"suffix":""}],"container-title":"World journal of gastroenterology","id":"ITEM-3","issue":"30","issued":{"date-parts":[["2014","8","14"]]},"language":"eng","page":"10316-10330","publisher":"Baishideng Publishing Group Inc","title":"FOLFOX/FOLFIRI pharmacogenetics: the call for a personalized approach in colorectal cancer therapy","type":"article-journal","volume":"20"},"uris":["http://www.mendeley.com/documents/?uuid=498c741b-d920-47b0-84c0-442766ad1907"]},{"id":"ITEM-4","itemData":{"DOI":"10.3748/wjg.v21.i43.12234","ISSN":"2219-2840","abstract":"Irinotecan hydrochloride is a camptothecin derivative that exerts antitumor activity against a variety of tumors. SN-38 produced in the body by carboxylesterase is the active metabolite of irinotecan. After irinotecan was introduced for the treatment of metastatic colorectal cancer (CRC) at the end of the last century, survival has improved dramatically. Irinotecan is now combined with 5-fluorouracil, oxaliplatin and several molecularly-targeted anticancer drugs, resulting in the extension of overall survival to longer than 30 mo. Severe, occasionally life-threatening toxicity occurs sporadically, even in patients in relatively good condition who have a low risk of chemotherapy-induced toxicity, often causing the failure of irinotecan-based chemotherapy. Clinical pharmacological studies have revealed that such severe toxicity is related to exposure to SN-38 and genetic polymorphisms in UDP-glucuronosyltransferase 1A1 gene. The large inter- and intra-patient variability in systemic exposure to SN-38 is determined not only by genetic factors but also by physiolo</w:instrText>
      </w:r>
      <w:r w:rsidR="003D4965" w:rsidRPr="00FC1E43">
        <w:rPr>
          <w:rFonts w:cstheme="minorHAnsi"/>
          <w:lang w:val="en-US"/>
        </w:rPr>
        <w:instrText>gical and environmental factors. This review first summarizes the roles of irinotecan in chemotherapy for metastatic CRC and then discusses the optimal dosing of irinotecan based on the aforementioned factors affecting systemic exposure to SN-38, with the ultimate goal of achieving personalized irinotecan-based chemotherapy.","author":[{"dropping-particle":"","family":"Fujita","given":"Ken-ichi","non-dropping-particle":"","parse-names":false,"suffix":""},{"dropping-particle":"","family":"Kubota","given":"Yutaro","non-dropping-particle":"","parse-names":false,"suffix":""},{"dropping-particle":"","family":"Ishida","given":"Hiroo","non-dropping-particle":"","parse-names":false,"suffix":""},{"dropping-particle":"","family":"Sasaki","given":"Yasutsuna","non-dropping-particle":"","parse-names":false,"suffix":""}],"container-title":"World journal of gastroenterology","id":"ITEM-4","issue":"43","issued":{"date-parts":[["2015","11","21"]]},"language":"eng","page":"12234-12248","publisher":"Baishideng Publishing Group Inc","title":"Irinotecan, a key chemotherapeutic drug for metastatic colorectal cancer","type":"article-journal","volume":"21"},"uris":["http://www.mendeley.com/documents/?uuid=b8e28515-6471-4aa8-8daa-99829b82ee77"]}],"mendeley":{"formattedCitation":"&lt;sup&gt;22–25&lt;/sup&gt;","plainTextFormattedCitation":"22–25","previouslyFormattedCitation":"&lt;sup&gt;22–25&lt;/sup&gt;"},"properties":{"noteIndex":0},"schema":"https://github.com/citation-style-language/schema/raw/master/csl-citation.json"}</w:instrText>
      </w:r>
      <w:r w:rsidR="007E0629" w:rsidRPr="00FC1E43">
        <w:rPr>
          <w:rFonts w:cstheme="minorHAnsi"/>
        </w:rPr>
        <w:fldChar w:fldCharType="separate"/>
      </w:r>
      <w:r w:rsidR="007E0629" w:rsidRPr="00FC1E43">
        <w:rPr>
          <w:rFonts w:cstheme="minorHAnsi"/>
          <w:noProof/>
          <w:vertAlign w:val="superscript"/>
          <w:lang w:val="en-US"/>
        </w:rPr>
        <w:t>22–25</w:t>
      </w:r>
      <w:r w:rsidR="007E0629" w:rsidRPr="00FC1E43">
        <w:rPr>
          <w:rFonts w:cstheme="minorHAnsi"/>
        </w:rPr>
        <w:fldChar w:fldCharType="end"/>
      </w:r>
      <w:r w:rsidR="008D58AD" w:rsidRPr="00FC1E43">
        <w:rPr>
          <w:rFonts w:cstheme="minorHAnsi"/>
          <w:lang w:val="en-US"/>
        </w:rPr>
        <w:t xml:space="preserve">. </w:t>
      </w:r>
      <w:r w:rsidR="0055204B" w:rsidRPr="00FC1E43">
        <w:rPr>
          <w:rFonts w:cstheme="minorHAnsi"/>
          <w:lang w:val="en-US"/>
        </w:rPr>
        <w:t>First, the efficacy of the treatment</w:t>
      </w:r>
      <w:r w:rsidR="00C64912" w:rsidRPr="00FC1E43">
        <w:rPr>
          <w:rFonts w:cstheme="minorHAnsi"/>
          <w:lang w:val="en-US"/>
        </w:rPr>
        <w:t>s</w:t>
      </w:r>
      <w:r w:rsidR="0055204B" w:rsidRPr="00FC1E43">
        <w:rPr>
          <w:rFonts w:cstheme="minorHAnsi"/>
          <w:lang w:val="en-US"/>
        </w:rPr>
        <w:t xml:space="preserve"> in inducing cell death </w:t>
      </w:r>
      <w:r w:rsidR="0078102D" w:rsidRPr="00FC1E43">
        <w:rPr>
          <w:rFonts w:cstheme="minorHAnsi"/>
          <w:lang w:val="en-US"/>
        </w:rPr>
        <w:t xml:space="preserve">was examined </w:t>
      </w:r>
      <w:r w:rsidR="0055204B" w:rsidRPr="00FC1E43">
        <w:rPr>
          <w:rFonts w:cstheme="minorHAnsi"/>
          <w:lang w:val="en-US"/>
        </w:rPr>
        <w:t xml:space="preserve">by incubating the spheroids with </w:t>
      </w:r>
      <w:r w:rsidR="0078102D" w:rsidRPr="00FC1E43">
        <w:rPr>
          <w:rFonts w:cstheme="minorHAnsi"/>
          <w:lang w:val="en-US"/>
        </w:rPr>
        <w:t>a fluorescent nucleic acid stain</w:t>
      </w:r>
      <w:r w:rsidR="0055204B" w:rsidRPr="00FC1E43">
        <w:rPr>
          <w:rFonts w:cstheme="minorHAnsi"/>
          <w:lang w:val="en-US"/>
        </w:rPr>
        <w:t xml:space="preserve"> that </w:t>
      </w:r>
      <w:r w:rsidR="00D27BAA" w:rsidRPr="00FC1E43">
        <w:rPr>
          <w:rFonts w:cstheme="minorHAnsi"/>
          <w:lang w:val="en-US"/>
        </w:rPr>
        <w:t xml:space="preserve">specifically </w:t>
      </w:r>
      <w:r w:rsidR="0077650B" w:rsidRPr="00FC1E43">
        <w:rPr>
          <w:rFonts w:cstheme="minorHAnsi"/>
          <w:lang w:val="en-US"/>
        </w:rPr>
        <w:t>enters</w:t>
      </w:r>
      <w:r w:rsidR="0055204B" w:rsidRPr="00FC1E43">
        <w:rPr>
          <w:rFonts w:cstheme="minorHAnsi"/>
          <w:lang w:val="en-US"/>
        </w:rPr>
        <w:t xml:space="preserve"> dead cells</w:t>
      </w:r>
      <w:r w:rsidR="009231CA" w:rsidRPr="00FC1E43">
        <w:rPr>
          <w:rFonts w:cstheme="minorHAnsi"/>
        </w:rPr>
        <w:fldChar w:fldCharType="begin" w:fldLock="1"/>
      </w:r>
      <w:r w:rsidR="007E0629" w:rsidRPr="00FC1E43">
        <w:rPr>
          <w:rFonts w:cstheme="minorHAnsi"/>
          <w:lang w:val="en-US"/>
        </w:rPr>
        <w:instrText xml:space="preserve">ADDIN CSL_CITATION {"citationItems":[{"id":"ITEM-1","itemData":{"DOI":"10.1186/bcr3604","ISSN":"1465-542X","abstract":"INTRODUCTION: Upregulation of PI3K/Akt/mTOR signalling in endocrine-resistant breast cancer (BC) has identified mTOR as an attractive target alongside anti-hormones to control resistance. RAD001 (everolimus/Afinitor®), an allosteric mTOR inhibitor, is proving valuable in this setting; however, some patients are inherently refractory or relapse during treatment requiring alternative strategies. Here we evaluate the potential for novel dual mTORC1/2 mTOR kinase inhibitors, exemplified by AZD8055, by comparison with RAD001 in ER + endocrine resistant BC cells. METHODS: In vitro models of tamoxifen (TamR) or oestrogen deprivation resistance (MCF7-X) were treated with RAD001 or AZD8055 alone or combined with anti-hormone fulvestrant. Endpoints included growth, cell proliferation (Ki67), viability and migration, with PI3K/AKT/mTOR signalling impact monitored by Western blotting. Potential ER cross-talk was investigated by immunocytochemistry and RT-PCR. RESULTS: RAD001 was a poor growth inhibitor of MCF7-derived TamR and MCF7-X cells (IC50 ≥1 </w:instrText>
      </w:r>
      <w:r w:rsidR="007E0629" w:rsidRPr="00FC1E43">
        <w:rPr>
          <w:rFonts w:cstheme="minorHAnsi"/>
        </w:rPr>
        <w:instrText>μ</w:instrText>
      </w:r>
      <w:r w:rsidR="007E0629" w:rsidRPr="00FC1E43">
        <w:rPr>
          <w:rFonts w:cstheme="minorHAnsi"/>
          <w:lang w:val="en-US"/>
        </w:rPr>
        <w:instrText xml:space="preserve">M), rapidly inhibiting mTORC1 but not mTORC2/AKT signalling. In contrast AZD8055, which rapidly inhibited both mTORC1 and mTORC2/AKT activity, was a highly effective </w:instrText>
      </w:r>
      <w:r w:rsidR="007E0629" w:rsidRPr="00FC1E43">
        <w:rPr>
          <w:rFonts w:cstheme="minorHAnsi"/>
        </w:rPr>
        <w:instrText>(P &lt;0.001) growth inhibitor of TamR (IC50 18 nM) and MCF7-X (IC50 24 nM), and of a further T47D-derived tamoxifen resistant model T47D-tamR (IC50 19 nM). AZD8055 significantly (P &lt;0.05) inhibited resistant cell proliferation, increased cell death and reduced migration. Furthermore, dual treatment of TamR or MCF7-X cells with AZD8055 plus fulvestrant provided superior control of resistant growth versus either agent alone (P &lt;0.05). Co-treating with AZD8055 alongside tamoxifen (P &lt;0.01) or oestrogen deprivation (P &lt;0.05) also effectively inhibited endocrine responsive MCF-7 cells. Although AZD8055 inhibited oestrogen receptor (ER) ser167 phosphorylation in TamR and MCF7-X, it had no effect on ER ser118 activity or expression of several ER-regulated genes, suggesting the mTOR kinase inhibitor impact was largely ER-independent. The capacity of AZD8055 for ER-independent activity was further evidenced by growth inhibition (IC5018 and 20 nM) of two acquired fulvestrant resistant models lacking ER. CONCLUSIONS: This is the first report demonstrating dual mTORC1/2 mTOR kinase inhibitors have potential to control acquired endocrine resistant BC, even under conditions where everolimus fails. Such inhibitors may prove of particular benefit when used alongside anti-hor…","author":[{"dropping-particle":"","family":"Jordan","given":"Nicola J","non-dropping-particle":"","parse-names":false,"suffix":""},{"dropping-particle":"","family":"</w:instrText>
      </w:r>
      <w:r w:rsidR="007E0629" w:rsidRPr="00FC1E43">
        <w:rPr>
          <w:rFonts w:cstheme="minorHAnsi"/>
          <w:lang w:val="en-US"/>
        </w:rPr>
        <w:instrText>Dutkowski","given":"Carol M","non-dropping-particle":"","parse-names":false,"suffix":""},{"dropping-particle":"","family":"Barrow","given":"Denise","non-dropping-particle":"","parse-names":false,"suffix":""},{"dropping-particle":"","family":"Mottram","given":"Huw J","non-dropping-particle":"","parse-names":false,"suffix":""},{"dropping-particle":"","family":"Hutcheson","given":"Iain R","non-dropping-particle":"","parse-names":false,"suffix":""},{"dropping-particle":"","family":"Nicholson","given":"Robert I","non-dropping-particle":"","parse-names":false,"suffix":""},{"dropping-particle":"","family":"Guichard","given":"Sylvie M","non-dropping-particle":"","parse-names":false,"suffix":""},{"dropping-particle":"","family":"Gee","given":"Julia M W","non-dropping-particle":"","parse-names":false,"suffix":""}],"container-title":"Breast cancer research : BCR","id":"ITEM-1","issue":"1","issued":{"date-parts":[["2014","1","23"]]},"language":"eng","page":"R12-R12","publisher":"BioMed Central","title":"Impact of dual mTORC1/2 mTOR kinase inhibitor AZD8055 on acquired endocrine resistance in breast cancer in vitro","type":"article-journal","volume":"16"},"uris":["http://www.mendeley.com/documents/?uuid=dd2256f5-30f8-4472-a90c-0e0459b28b0f"]}],"mendeley":{"formattedCitation":"&lt;sup&gt;26&lt;/sup&gt;","plainTextFormattedCitation":"26","previouslyFormattedCitation":"&lt;sup&gt;26&lt;/sup&gt;"},"properties":{"noteIndex":0},"schema":"https://github.com/citation-style-language/schema/raw/master/csl-citation.json"}</w:instrText>
      </w:r>
      <w:r w:rsidR="009231CA" w:rsidRPr="00FC1E43">
        <w:rPr>
          <w:rFonts w:cstheme="minorHAnsi"/>
        </w:rPr>
        <w:fldChar w:fldCharType="separate"/>
      </w:r>
      <w:r w:rsidR="007E0629" w:rsidRPr="00FC1E43">
        <w:rPr>
          <w:rFonts w:cstheme="minorHAnsi"/>
          <w:noProof/>
          <w:vertAlign w:val="superscript"/>
          <w:lang w:val="en-US"/>
        </w:rPr>
        <w:t>26</w:t>
      </w:r>
      <w:r w:rsidR="009231CA" w:rsidRPr="00FC1E43">
        <w:rPr>
          <w:rFonts w:cstheme="minorHAnsi"/>
        </w:rPr>
        <w:fldChar w:fldCharType="end"/>
      </w:r>
      <w:r w:rsidR="0055204B" w:rsidRPr="00FC1E43">
        <w:rPr>
          <w:rFonts w:cstheme="minorHAnsi"/>
          <w:lang w:val="en-US"/>
        </w:rPr>
        <w:t xml:space="preserve">. </w:t>
      </w:r>
      <w:r w:rsidR="00C64912" w:rsidRPr="00FC1E43">
        <w:rPr>
          <w:rFonts w:cstheme="minorHAnsi"/>
          <w:lang w:val="en-US"/>
        </w:rPr>
        <w:t xml:space="preserve">Compared </w:t>
      </w:r>
      <w:r w:rsidR="00D27BAA" w:rsidRPr="00FC1E43">
        <w:rPr>
          <w:rFonts w:cstheme="minorHAnsi"/>
          <w:lang w:val="en-US"/>
        </w:rPr>
        <w:t xml:space="preserve">to </w:t>
      </w:r>
      <w:r w:rsidR="00C64912" w:rsidRPr="00FC1E43">
        <w:rPr>
          <w:rFonts w:cstheme="minorHAnsi"/>
          <w:lang w:val="en-US"/>
        </w:rPr>
        <w:t>the control</w:t>
      </w:r>
      <w:r w:rsidR="0078102D" w:rsidRPr="00FC1E43">
        <w:rPr>
          <w:rFonts w:cstheme="minorHAnsi"/>
          <w:lang w:val="en-US"/>
        </w:rPr>
        <w:t xml:space="preserve"> </w:t>
      </w:r>
      <w:r w:rsidR="00C64912" w:rsidRPr="00FC1E43">
        <w:rPr>
          <w:rFonts w:cstheme="minorHAnsi"/>
          <w:lang w:val="en-US"/>
        </w:rPr>
        <w:t xml:space="preserve">NT </w:t>
      </w:r>
      <w:r w:rsidR="0055204B" w:rsidRPr="00FC1E43">
        <w:rPr>
          <w:rFonts w:cstheme="minorHAnsi"/>
          <w:lang w:val="en-US"/>
        </w:rPr>
        <w:t xml:space="preserve">condition, the treatment with </w:t>
      </w:r>
      <w:r w:rsidR="00C64912" w:rsidRPr="00FC1E43">
        <w:rPr>
          <w:rFonts w:cstheme="minorHAnsi"/>
          <w:lang w:val="en-US"/>
        </w:rPr>
        <w:t>each of the drug</w:t>
      </w:r>
      <w:r w:rsidR="00D27BAA" w:rsidRPr="00FC1E43">
        <w:rPr>
          <w:rFonts w:cstheme="minorHAnsi"/>
          <w:lang w:val="en-US"/>
        </w:rPr>
        <w:t>s</w:t>
      </w:r>
      <w:r w:rsidR="0055204B" w:rsidRPr="00FC1E43">
        <w:rPr>
          <w:rFonts w:cstheme="minorHAnsi"/>
          <w:lang w:val="en-US"/>
        </w:rPr>
        <w:t xml:space="preserve"> induced significant cell death measured by the accumulation of fluorescence </w:t>
      </w:r>
      <w:r w:rsidR="0055204B" w:rsidRPr="00FC1E43">
        <w:rPr>
          <w:rFonts w:cstheme="minorHAnsi"/>
          <w:bCs/>
          <w:lang w:val="en-US"/>
        </w:rPr>
        <w:t>(</w:t>
      </w:r>
      <w:r w:rsidR="0055204B" w:rsidRPr="00FC1E43">
        <w:rPr>
          <w:rFonts w:cstheme="minorHAnsi"/>
          <w:b/>
          <w:lang w:val="en-US"/>
        </w:rPr>
        <w:t>Figure 9A</w:t>
      </w:r>
      <w:r w:rsidR="0055204B" w:rsidRPr="00FC1E43">
        <w:rPr>
          <w:rFonts w:cstheme="minorHAnsi"/>
          <w:bCs/>
          <w:lang w:val="en-US"/>
        </w:rPr>
        <w:t>)</w:t>
      </w:r>
      <w:r w:rsidR="0055204B" w:rsidRPr="00FC1E43">
        <w:rPr>
          <w:rFonts w:cstheme="minorHAnsi"/>
          <w:lang w:val="en-US"/>
        </w:rPr>
        <w:t xml:space="preserve">. This observation was also confirmed at </w:t>
      </w:r>
      <w:r w:rsidR="00D27BAA" w:rsidRPr="00FC1E43">
        <w:rPr>
          <w:rFonts w:cstheme="minorHAnsi"/>
          <w:lang w:val="en-US"/>
        </w:rPr>
        <w:t xml:space="preserve">the </w:t>
      </w:r>
      <w:r w:rsidR="0055204B" w:rsidRPr="00FC1E43">
        <w:rPr>
          <w:rFonts w:cstheme="minorHAnsi"/>
          <w:lang w:val="en-US"/>
        </w:rPr>
        <w:t xml:space="preserve">morphological level </w:t>
      </w:r>
      <w:r w:rsidR="0078102D" w:rsidRPr="00FC1E43">
        <w:rPr>
          <w:rFonts w:cstheme="minorHAnsi"/>
          <w:lang w:val="en-US"/>
        </w:rPr>
        <w:t>using</w:t>
      </w:r>
      <w:r w:rsidR="0055204B" w:rsidRPr="00FC1E43">
        <w:rPr>
          <w:rFonts w:cstheme="minorHAnsi"/>
          <w:lang w:val="en-US"/>
        </w:rPr>
        <w:t xml:space="preserve"> live microscopy, </w:t>
      </w:r>
      <w:r w:rsidR="00D27BAA" w:rsidRPr="00FC1E43">
        <w:rPr>
          <w:rFonts w:cstheme="minorHAnsi"/>
          <w:lang w:val="en-US"/>
        </w:rPr>
        <w:t xml:space="preserve">which </w:t>
      </w:r>
      <w:r w:rsidR="0055204B" w:rsidRPr="00FC1E43">
        <w:rPr>
          <w:rFonts w:cstheme="minorHAnsi"/>
          <w:lang w:val="en-US"/>
        </w:rPr>
        <w:t>show</w:t>
      </w:r>
      <w:r w:rsidR="00D27BAA" w:rsidRPr="00FC1E43">
        <w:rPr>
          <w:rFonts w:cstheme="minorHAnsi"/>
          <w:lang w:val="en-US"/>
        </w:rPr>
        <w:t>ed</w:t>
      </w:r>
      <w:r w:rsidR="0055204B" w:rsidRPr="00FC1E43">
        <w:rPr>
          <w:rFonts w:cstheme="minorHAnsi"/>
          <w:lang w:val="en-US"/>
        </w:rPr>
        <w:t xml:space="preserve"> that the treatment</w:t>
      </w:r>
      <w:r w:rsidR="00DE0AD8" w:rsidRPr="00FC1E43">
        <w:rPr>
          <w:rFonts w:cstheme="minorHAnsi"/>
          <w:lang w:val="en-US"/>
        </w:rPr>
        <w:t>s</w:t>
      </w:r>
      <w:r w:rsidR="0055204B" w:rsidRPr="00FC1E43">
        <w:rPr>
          <w:rFonts w:cstheme="minorHAnsi"/>
          <w:lang w:val="en-US"/>
        </w:rPr>
        <w:t xml:space="preserve"> strongly affected the size and the appearance of the spheroids </w:t>
      </w:r>
      <w:r w:rsidR="0055204B" w:rsidRPr="00FC1E43">
        <w:rPr>
          <w:rFonts w:cstheme="minorHAnsi"/>
          <w:bCs/>
          <w:lang w:val="en-US"/>
        </w:rPr>
        <w:t>(</w:t>
      </w:r>
      <w:r w:rsidR="0055204B" w:rsidRPr="00FC1E43">
        <w:rPr>
          <w:rFonts w:cstheme="minorHAnsi"/>
          <w:b/>
          <w:lang w:val="en-US"/>
        </w:rPr>
        <w:t>Figure 9B</w:t>
      </w:r>
      <w:r w:rsidR="0055204B" w:rsidRPr="00FC1E43">
        <w:rPr>
          <w:rFonts w:cstheme="minorHAnsi"/>
          <w:bCs/>
          <w:lang w:val="en-US"/>
        </w:rPr>
        <w:t>)</w:t>
      </w:r>
      <w:r w:rsidR="0055204B" w:rsidRPr="00FC1E43">
        <w:rPr>
          <w:rFonts w:cstheme="minorHAnsi"/>
          <w:lang w:val="en-US"/>
        </w:rPr>
        <w:t xml:space="preserve">. Finally, </w:t>
      </w:r>
      <w:r w:rsidR="00BB66C4" w:rsidRPr="00FC1E43">
        <w:rPr>
          <w:rFonts w:cstheme="minorHAnsi"/>
          <w:lang w:val="en-US"/>
        </w:rPr>
        <w:t xml:space="preserve">the expression of SC/CSC markers was analyzed by </w:t>
      </w:r>
      <w:r w:rsidR="0078102D" w:rsidRPr="00FC1E43">
        <w:rPr>
          <w:rFonts w:cstheme="minorHAnsi"/>
          <w:lang w:val="en-US"/>
        </w:rPr>
        <w:t>q</w:t>
      </w:r>
      <w:r w:rsidR="00BB66C4" w:rsidRPr="00FC1E43">
        <w:rPr>
          <w:rFonts w:cstheme="minorHAnsi"/>
          <w:lang w:val="en-US"/>
        </w:rPr>
        <w:t>RT</w:t>
      </w:r>
      <w:r w:rsidR="0078102D" w:rsidRPr="00FC1E43">
        <w:rPr>
          <w:rFonts w:cstheme="minorHAnsi"/>
          <w:lang w:val="en-US"/>
        </w:rPr>
        <w:t>-</w:t>
      </w:r>
      <w:r w:rsidR="00BB66C4" w:rsidRPr="00FC1E43">
        <w:rPr>
          <w:rFonts w:cstheme="minorHAnsi"/>
          <w:lang w:val="en-US"/>
        </w:rPr>
        <w:t xml:space="preserve">PCR in spheroids under the same conditions </w:t>
      </w:r>
      <w:r w:rsidR="00BB66C4" w:rsidRPr="00FC1E43">
        <w:rPr>
          <w:rFonts w:cstheme="minorHAnsi"/>
          <w:bCs/>
          <w:lang w:val="en-US"/>
        </w:rPr>
        <w:t>(</w:t>
      </w:r>
      <w:r w:rsidR="00BB66C4" w:rsidRPr="00FC1E43">
        <w:rPr>
          <w:rFonts w:cstheme="minorHAnsi"/>
          <w:b/>
          <w:lang w:val="en-US"/>
        </w:rPr>
        <w:t>Figure 9C</w:t>
      </w:r>
      <w:r w:rsidR="00BB66C4" w:rsidRPr="00FC1E43">
        <w:rPr>
          <w:rFonts w:cstheme="minorHAnsi"/>
          <w:bCs/>
          <w:lang w:val="en-US"/>
        </w:rPr>
        <w:t>).</w:t>
      </w:r>
      <w:r w:rsidR="00BB66C4" w:rsidRPr="00FC1E43">
        <w:rPr>
          <w:rFonts w:cstheme="minorHAnsi"/>
          <w:lang w:val="en-US"/>
        </w:rPr>
        <w:t xml:space="preserve"> Intriguingly, a significant decrease </w:t>
      </w:r>
      <w:r w:rsidR="00D27BAA" w:rsidRPr="00FC1E43">
        <w:rPr>
          <w:rFonts w:cstheme="minorHAnsi"/>
          <w:lang w:val="en-US"/>
        </w:rPr>
        <w:t>in</w:t>
      </w:r>
      <w:r w:rsidR="00BB66C4" w:rsidRPr="00FC1E43">
        <w:rPr>
          <w:rFonts w:cstheme="minorHAnsi"/>
          <w:lang w:val="en-US"/>
        </w:rPr>
        <w:t xml:space="preserve"> </w:t>
      </w:r>
      <w:r w:rsidR="00BB66C4" w:rsidRPr="00FC1E43">
        <w:rPr>
          <w:rFonts w:cstheme="minorHAnsi"/>
          <w:i/>
          <w:lang w:val="en-US"/>
        </w:rPr>
        <w:t>PROM1</w:t>
      </w:r>
      <w:r w:rsidR="00BB66C4" w:rsidRPr="00FC1E43">
        <w:rPr>
          <w:rFonts w:cstheme="minorHAnsi"/>
          <w:lang w:val="en-US"/>
        </w:rPr>
        <w:t xml:space="preserve"> mRNA levels </w:t>
      </w:r>
      <w:r w:rsidR="0078102D" w:rsidRPr="00FC1E43">
        <w:rPr>
          <w:rFonts w:cstheme="minorHAnsi"/>
          <w:lang w:val="en-US"/>
        </w:rPr>
        <w:t>under</w:t>
      </w:r>
      <w:r w:rsidR="00BB66C4" w:rsidRPr="00FC1E43">
        <w:rPr>
          <w:rFonts w:cstheme="minorHAnsi"/>
          <w:lang w:val="en-US"/>
        </w:rPr>
        <w:t xml:space="preserve"> both FOLFOX and FOLFIRI </w:t>
      </w:r>
      <w:r w:rsidR="00C64912" w:rsidRPr="00FC1E43">
        <w:rPr>
          <w:rFonts w:cstheme="minorHAnsi"/>
          <w:lang w:val="en-US"/>
        </w:rPr>
        <w:t>conditions</w:t>
      </w:r>
      <w:r w:rsidR="0078102D" w:rsidRPr="00FC1E43">
        <w:rPr>
          <w:rFonts w:cstheme="minorHAnsi"/>
          <w:lang w:val="en-US"/>
        </w:rPr>
        <w:t xml:space="preserve"> was observed</w:t>
      </w:r>
      <w:r w:rsidR="00C64912" w:rsidRPr="00FC1E43">
        <w:rPr>
          <w:rFonts w:cstheme="minorHAnsi"/>
          <w:lang w:val="en-US"/>
        </w:rPr>
        <w:t xml:space="preserve"> </w:t>
      </w:r>
      <w:r w:rsidR="0078102D" w:rsidRPr="00FC1E43">
        <w:rPr>
          <w:rFonts w:cstheme="minorHAnsi"/>
          <w:lang w:val="en-US"/>
        </w:rPr>
        <w:t>in comparison</w:t>
      </w:r>
      <w:r w:rsidR="00BB66C4" w:rsidRPr="00FC1E43">
        <w:rPr>
          <w:rFonts w:cstheme="minorHAnsi"/>
          <w:lang w:val="en-US"/>
        </w:rPr>
        <w:t xml:space="preserve"> </w:t>
      </w:r>
      <w:r w:rsidR="00D27BAA" w:rsidRPr="00FC1E43">
        <w:rPr>
          <w:rFonts w:cstheme="minorHAnsi"/>
          <w:lang w:val="en-US"/>
        </w:rPr>
        <w:t xml:space="preserve">to </w:t>
      </w:r>
      <w:r w:rsidR="00C64912" w:rsidRPr="00FC1E43">
        <w:rPr>
          <w:rFonts w:cstheme="minorHAnsi"/>
          <w:lang w:val="en-US"/>
        </w:rPr>
        <w:t xml:space="preserve">the </w:t>
      </w:r>
      <w:r w:rsidR="0078102D" w:rsidRPr="00FC1E43">
        <w:rPr>
          <w:rFonts w:cstheme="minorHAnsi"/>
          <w:lang w:val="en-US"/>
        </w:rPr>
        <w:t xml:space="preserve">levels for the </w:t>
      </w:r>
      <w:r w:rsidR="00C64912" w:rsidRPr="00FC1E43">
        <w:rPr>
          <w:rFonts w:cstheme="minorHAnsi"/>
          <w:lang w:val="en-US"/>
        </w:rPr>
        <w:t>control</w:t>
      </w:r>
      <w:r w:rsidR="00BB66C4" w:rsidRPr="00FC1E43">
        <w:rPr>
          <w:rFonts w:cstheme="minorHAnsi"/>
          <w:lang w:val="en-US"/>
        </w:rPr>
        <w:t>, wh</w:t>
      </w:r>
      <w:r w:rsidR="0078102D" w:rsidRPr="00FC1E43">
        <w:rPr>
          <w:rFonts w:cstheme="minorHAnsi"/>
          <w:lang w:val="en-US"/>
        </w:rPr>
        <w:t>ereas</w:t>
      </w:r>
      <w:r w:rsidR="00BB66C4" w:rsidRPr="00FC1E43">
        <w:rPr>
          <w:rFonts w:cstheme="minorHAnsi"/>
          <w:lang w:val="en-US"/>
        </w:rPr>
        <w:t xml:space="preserve"> </w:t>
      </w:r>
      <w:r w:rsidR="00BB66C4" w:rsidRPr="00FC1E43">
        <w:rPr>
          <w:rFonts w:cstheme="minorHAnsi"/>
          <w:i/>
          <w:lang w:val="en-US"/>
        </w:rPr>
        <w:t>MSI1</w:t>
      </w:r>
      <w:r w:rsidR="00BB66C4" w:rsidRPr="00FC1E43">
        <w:rPr>
          <w:rFonts w:cstheme="minorHAnsi"/>
          <w:lang w:val="en-US"/>
        </w:rPr>
        <w:t xml:space="preserve"> levels were not affected by the treatments. </w:t>
      </w:r>
      <w:r w:rsidR="00DE0AD8" w:rsidRPr="00FC1E43">
        <w:rPr>
          <w:rFonts w:cstheme="minorHAnsi"/>
          <w:lang w:val="en-US"/>
        </w:rPr>
        <w:t>Furthermore, w</w:t>
      </w:r>
      <w:r w:rsidR="00BB66C4" w:rsidRPr="00FC1E43">
        <w:rPr>
          <w:rFonts w:cstheme="minorHAnsi"/>
          <w:lang w:val="en-US"/>
        </w:rPr>
        <w:t>h</w:t>
      </w:r>
      <w:r w:rsidR="00D27BAA" w:rsidRPr="00FC1E43">
        <w:rPr>
          <w:rFonts w:cstheme="minorHAnsi"/>
          <w:lang w:val="en-US"/>
        </w:rPr>
        <w:t>ereas</w:t>
      </w:r>
      <w:r w:rsidR="00BB66C4" w:rsidRPr="00FC1E43">
        <w:rPr>
          <w:rFonts w:cstheme="minorHAnsi"/>
          <w:lang w:val="en-US"/>
        </w:rPr>
        <w:t xml:space="preserve"> FOLFOX had no effect on </w:t>
      </w:r>
      <w:r w:rsidR="00BB66C4" w:rsidRPr="00FC1E43">
        <w:rPr>
          <w:rFonts w:cstheme="minorHAnsi"/>
          <w:i/>
          <w:lang w:val="en-US"/>
        </w:rPr>
        <w:t>ALDH1a1</w:t>
      </w:r>
      <w:r w:rsidR="00BB66C4" w:rsidRPr="00FC1E43">
        <w:rPr>
          <w:rFonts w:cstheme="minorHAnsi"/>
          <w:lang w:val="en-US"/>
        </w:rPr>
        <w:t xml:space="preserve"> mRNA expression compared </w:t>
      </w:r>
      <w:r w:rsidR="00D27BAA" w:rsidRPr="00FC1E43">
        <w:rPr>
          <w:rFonts w:cstheme="minorHAnsi"/>
          <w:lang w:val="en-US"/>
        </w:rPr>
        <w:t xml:space="preserve">to </w:t>
      </w:r>
      <w:r w:rsidR="00BB66C4" w:rsidRPr="00FC1E43">
        <w:rPr>
          <w:rFonts w:cstheme="minorHAnsi"/>
          <w:lang w:val="en-US"/>
        </w:rPr>
        <w:t xml:space="preserve">the control, treatment with FOLFIRI significantly increased its levels. </w:t>
      </w:r>
      <w:r w:rsidR="00BB66C4" w:rsidRPr="00FC1E43">
        <w:rPr>
          <w:rFonts w:cstheme="minorHAnsi"/>
          <w:i/>
          <w:lang w:val="en-US"/>
        </w:rPr>
        <w:t>OLFM4</w:t>
      </w:r>
      <w:r w:rsidR="00BB66C4" w:rsidRPr="00FC1E43">
        <w:rPr>
          <w:rFonts w:cstheme="minorHAnsi"/>
          <w:lang w:val="en-US"/>
        </w:rPr>
        <w:t xml:space="preserve"> mRNA was not detected</w:t>
      </w:r>
      <w:r w:rsidR="00D2707D" w:rsidRPr="00FC1E43">
        <w:rPr>
          <w:rFonts w:cstheme="minorHAnsi"/>
          <w:lang w:val="en-US"/>
        </w:rPr>
        <w:t>,</w:t>
      </w:r>
      <w:r w:rsidR="00BB66C4" w:rsidRPr="00FC1E43">
        <w:rPr>
          <w:rFonts w:cstheme="minorHAnsi"/>
          <w:lang w:val="en-US"/>
        </w:rPr>
        <w:t xml:space="preserve"> and </w:t>
      </w:r>
      <w:r w:rsidR="00BB66C4" w:rsidRPr="00FC1E43">
        <w:rPr>
          <w:rFonts w:cstheme="minorHAnsi"/>
          <w:i/>
          <w:lang w:val="en-US"/>
        </w:rPr>
        <w:t>CD44</w:t>
      </w:r>
      <w:r w:rsidR="00BB66C4" w:rsidRPr="00FC1E43">
        <w:rPr>
          <w:rFonts w:cstheme="minorHAnsi"/>
          <w:lang w:val="en-US"/>
        </w:rPr>
        <w:t xml:space="preserve"> mRNA levels were extremely low (</w:t>
      </w:r>
      <w:r w:rsidR="00D2707D" w:rsidRPr="00FC1E43">
        <w:rPr>
          <w:rFonts w:cstheme="minorHAnsi"/>
          <w:lang w:val="en-US"/>
        </w:rPr>
        <w:t xml:space="preserve">data </w:t>
      </w:r>
      <w:r w:rsidR="00BB66C4" w:rsidRPr="00FC1E43">
        <w:rPr>
          <w:rFonts w:cstheme="minorHAnsi"/>
          <w:lang w:val="en-US"/>
        </w:rPr>
        <w:t xml:space="preserve">not shown). </w:t>
      </w:r>
    </w:p>
    <w:p w14:paraId="73905CD9" w14:textId="77777777" w:rsidR="004A30A0" w:rsidRPr="00FC1E43" w:rsidRDefault="004A30A0" w:rsidP="00FC1E43">
      <w:pPr>
        <w:jc w:val="both"/>
        <w:rPr>
          <w:rFonts w:cstheme="minorHAnsi"/>
          <w:lang w:val="en-US"/>
        </w:rPr>
      </w:pPr>
    </w:p>
    <w:p w14:paraId="7F5815FC" w14:textId="3133E33C" w:rsidR="004A71E4" w:rsidRPr="00FC1E43" w:rsidRDefault="004A71E4" w:rsidP="00FC1E43">
      <w:pPr>
        <w:jc w:val="both"/>
        <w:rPr>
          <w:rFonts w:cstheme="minorHAnsi"/>
          <w:lang w:val="en-US"/>
        </w:rPr>
      </w:pPr>
    </w:p>
    <w:p w14:paraId="22AC9FFA" w14:textId="540BBC7C" w:rsidR="00D868CE" w:rsidRPr="00FC1E43" w:rsidRDefault="00B32616" w:rsidP="00FC1E43">
      <w:pPr>
        <w:jc w:val="both"/>
        <w:rPr>
          <w:rFonts w:cstheme="minorHAnsi"/>
          <w:lang w:val="en-US"/>
        </w:rPr>
      </w:pPr>
      <w:r w:rsidRPr="00FC1E43">
        <w:rPr>
          <w:rFonts w:cstheme="minorHAnsi"/>
          <w:b/>
          <w:lang w:val="en-US"/>
        </w:rPr>
        <w:t xml:space="preserve">FIGURE </w:t>
      </w:r>
      <w:r w:rsidR="0013621E" w:rsidRPr="00FC1E43">
        <w:rPr>
          <w:rFonts w:cstheme="minorHAnsi"/>
          <w:b/>
          <w:lang w:val="en-US"/>
        </w:rPr>
        <w:t xml:space="preserve">AND TABLE </w:t>
      </w:r>
      <w:r w:rsidRPr="00FC1E43">
        <w:rPr>
          <w:rFonts w:cstheme="minorHAnsi"/>
          <w:b/>
          <w:lang w:val="en-US"/>
        </w:rPr>
        <w:t>LEGENDS:</w:t>
      </w:r>
    </w:p>
    <w:p w14:paraId="07484788" w14:textId="77777777" w:rsidR="0098409E" w:rsidRPr="00FC1E43" w:rsidRDefault="0098409E" w:rsidP="00FC1E43">
      <w:pPr>
        <w:jc w:val="both"/>
        <w:rPr>
          <w:rFonts w:cstheme="minorHAnsi"/>
          <w:bCs/>
          <w:lang w:val="en-US"/>
        </w:rPr>
      </w:pPr>
    </w:p>
    <w:p w14:paraId="5E0081DA" w14:textId="06DBBAA7" w:rsidR="0098409E" w:rsidRPr="00FC1E43" w:rsidRDefault="0098409E" w:rsidP="00FC1E43">
      <w:pPr>
        <w:jc w:val="both"/>
        <w:rPr>
          <w:rFonts w:cstheme="minorHAnsi"/>
          <w:lang w:val="en-US"/>
        </w:rPr>
      </w:pPr>
      <w:r w:rsidRPr="00FC1E43">
        <w:rPr>
          <w:rFonts w:cstheme="minorHAnsi"/>
          <w:b/>
          <w:bCs/>
          <w:lang w:val="en-US"/>
        </w:rPr>
        <w:t>Figure 1</w:t>
      </w:r>
      <w:r w:rsidR="00404D12" w:rsidRPr="00FC1E43">
        <w:rPr>
          <w:rFonts w:cstheme="minorHAnsi"/>
          <w:b/>
          <w:bCs/>
          <w:lang w:val="en-US"/>
        </w:rPr>
        <w:t>:</w:t>
      </w:r>
      <w:r w:rsidRPr="00FC1E43">
        <w:rPr>
          <w:rFonts w:cstheme="minorHAnsi"/>
          <w:b/>
          <w:bCs/>
          <w:lang w:val="en-US"/>
        </w:rPr>
        <w:t xml:space="preserve"> Setup of spheroid cultures. </w:t>
      </w:r>
      <w:r w:rsidR="002D60C5" w:rsidRPr="00FC1E43">
        <w:rPr>
          <w:rFonts w:cstheme="minorHAnsi"/>
          <w:lang w:val="en-US"/>
        </w:rPr>
        <w:t>(</w:t>
      </w:r>
      <w:r w:rsidRPr="00FC1E43">
        <w:rPr>
          <w:rFonts w:cstheme="minorHAnsi"/>
          <w:b/>
          <w:bCs/>
          <w:lang w:val="en-US"/>
        </w:rPr>
        <w:t>A</w:t>
      </w:r>
      <w:r w:rsidRPr="00FC1E43">
        <w:rPr>
          <w:rFonts w:cstheme="minorHAnsi"/>
          <w:lang w:val="en-US"/>
        </w:rPr>
        <w:t xml:space="preserve">) Spheroid formation initiated from </w:t>
      </w:r>
      <w:r w:rsidR="002D60C5" w:rsidRPr="00FC1E43">
        <w:rPr>
          <w:rFonts w:cstheme="minorHAnsi"/>
          <w:lang w:val="en-US"/>
        </w:rPr>
        <w:t xml:space="preserve">the indicated </w:t>
      </w:r>
      <w:r w:rsidRPr="00FC1E43">
        <w:rPr>
          <w:rFonts w:cstheme="minorHAnsi"/>
          <w:lang w:val="en-US"/>
        </w:rPr>
        <w:t xml:space="preserve">concentrations of Caco2 cells </w:t>
      </w:r>
      <w:r w:rsidRPr="00FC1E43">
        <w:rPr>
          <w:rFonts w:cstheme="minorHAnsi"/>
          <w:iCs/>
          <w:lang w:val="en-US"/>
        </w:rPr>
        <w:t>pe</w:t>
      </w:r>
      <w:r w:rsidRPr="00FC1E43">
        <w:rPr>
          <w:rFonts w:cstheme="minorHAnsi"/>
          <w:i/>
          <w:lang w:val="en-US"/>
        </w:rPr>
        <w:t>r</w:t>
      </w:r>
      <w:r w:rsidRPr="00FC1E43">
        <w:rPr>
          <w:rFonts w:cstheme="minorHAnsi"/>
          <w:lang w:val="en-US"/>
        </w:rPr>
        <w:t xml:space="preserve"> spheroid/microwell. The top panel shows a representative image of </w:t>
      </w:r>
      <w:r w:rsidR="00E640CC" w:rsidRPr="00FC1E43">
        <w:rPr>
          <w:rFonts w:cstheme="minorHAnsi"/>
          <w:lang w:val="en-US"/>
        </w:rPr>
        <w:t xml:space="preserve">a </w:t>
      </w:r>
      <w:r w:rsidRPr="00FC1E43">
        <w:rPr>
          <w:rFonts w:cstheme="minorHAnsi"/>
          <w:lang w:val="en-US"/>
        </w:rPr>
        <w:t xml:space="preserve">whole culture plate after two days of culture. The bottom panel </w:t>
      </w:r>
      <w:r w:rsidR="00E640CC" w:rsidRPr="00FC1E43">
        <w:rPr>
          <w:rFonts w:cstheme="minorHAnsi"/>
          <w:lang w:val="en-US"/>
        </w:rPr>
        <w:t>shows images</w:t>
      </w:r>
      <w:r w:rsidRPr="00FC1E43">
        <w:rPr>
          <w:rFonts w:cstheme="minorHAnsi"/>
          <w:lang w:val="en-US"/>
        </w:rPr>
        <w:t xml:space="preserve"> of selected microwells per condition. Images were </w:t>
      </w:r>
      <w:r w:rsidR="00FF2FFB" w:rsidRPr="00FC1E43">
        <w:rPr>
          <w:rFonts w:cstheme="minorHAnsi"/>
          <w:lang w:val="en-US"/>
        </w:rPr>
        <w:t>taken</w:t>
      </w:r>
      <w:r w:rsidRPr="00FC1E43">
        <w:rPr>
          <w:rFonts w:cstheme="minorHAnsi"/>
          <w:lang w:val="en-US"/>
        </w:rPr>
        <w:t xml:space="preserve"> a</w:t>
      </w:r>
      <w:r w:rsidR="00C336F5" w:rsidRPr="00FC1E43">
        <w:rPr>
          <w:rFonts w:cstheme="minorHAnsi"/>
          <w:lang w:val="en-US"/>
        </w:rPr>
        <w:t>t</w:t>
      </w:r>
      <w:r w:rsidRPr="00FC1E43">
        <w:rPr>
          <w:rFonts w:cstheme="minorHAnsi"/>
          <w:lang w:val="en-US"/>
        </w:rPr>
        <w:t xml:space="preserve"> 4</w:t>
      </w:r>
      <w:r w:rsidR="007521E9" w:rsidRPr="00FC1E43">
        <w:rPr>
          <w:rFonts w:cstheme="minorHAnsi"/>
          <w:lang w:val="en-US"/>
        </w:rPr>
        <w:t>x</w:t>
      </w:r>
      <w:r w:rsidRPr="00FC1E43">
        <w:rPr>
          <w:rFonts w:cstheme="minorHAnsi"/>
          <w:lang w:val="en-US"/>
        </w:rPr>
        <w:t xml:space="preserve"> magnification (microwell size: 400 </w:t>
      </w:r>
      <w:r w:rsidRPr="00FC1E43">
        <w:rPr>
          <w:rFonts w:cstheme="minorHAnsi"/>
        </w:rPr>
        <w:sym w:font="Symbol" w:char="F06D"/>
      </w:r>
      <w:r w:rsidRPr="00FC1E43">
        <w:rPr>
          <w:rFonts w:cstheme="minorHAnsi"/>
          <w:lang w:val="en-US"/>
        </w:rPr>
        <w:t>m). Scale bar</w:t>
      </w:r>
      <w:r w:rsidR="00D27BAA" w:rsidRPr="00FC1E43">
        <w:rPr>
          <w:rFonts w:cstheme="minorHAnsi"/>
          <w:lang w:val="en-US"/>
        </w:rPr>
        <w:t>s</w:t>
      </w:r>
      <w:r w:rsidRPr="00FC1E43">
        <w:rPr>
          <w:rFonts w:cstheme="minorHAnsi"/>
          <w:lang w:val="en-US"/>
        </w:rPr>
        <w:t xml:space="preserve">: low magnification, 100 </w:t>
      </w:r>
      <w:r w:rsidRPr="00FC1E43">
        <w:rPr>
          <w:rFonts w:cstheme="minorHAnsi"/>
        </w:rPr>
        <w:sym w:font="Symbol" w:char="F06D"/>
      </w:r>
      <w:r w:rsidRPr="00FC1E43">
        <w:rPr>
          <w:rFonts w:cstheme="minorHAnsi"/>
          <w:lang w:val="en-US"/>
        </w:rPr>
        <w:t xml:space="preserve">m; high magnification, 30 </w:t>
      </w:r>
      <w:r w:rsidRPr="00FC1E43">
        <w:rPr>
          <w:rFonts w:cstheme="minorHAnsi"/>
        </w:rPr>
        <w:sym w:font="Symbol" w:char="F06D"/>
      </w:r>
      <w:r w:rsidRPr="00FC1E43">
        <w:rPr>
          <w:rFonts w:cstheme="minorHAnsi"/>
          <w:lang w:val="en-US"/>
        </w:rPr>
        <w:t xml:space="preserve">m. </w:t>
      </w:r>
      <w:r w:rsidR="006A3514" w:rsidRPr="00FC1E43">
        <w:rPr>
          <w:rFonts w:cstheme="minorHAnsi"/>
          <w:lang w:val="en-US"/>
        </w:rPr>
        <w:t>(</w:t>
      </w:r>
      <w:r w:rsidRPr="00FC1E43">
        <w:rPr>
          <w:rFonts w:cstheme="minorHAnsi"/>
          <w:b/>
          <w:lang w:val="en-US"/>
        </w:rPr>
        <w:t>B</w:t>
      </w:r>
      <w:r w:rsidRPr="00FC1E43">
        <w:rPr>
          <w:rFonts w:cstheme="minorHAnsi"/>
          <w:bCs/>
          <w:lang w:val="en-US"/>
        </w:rPr>
        <w:t>)</w:t>
      </w:r>
      <w:r w:rsidRPr="00FC1E43">
        <w:rPr>
          <w:rFonts w:cstheme="minorHAnsi"/>
          <w:lang w:val="en-US"/>
        </w:rPr>
        <w:t xml:space="preserve"> Growth characteristics of the spheroids g</w:t>
      </w:r>
      <w:r w:rsidR="008D70E9" w:rsidRPr="00FC1E43">
        <w:rPr>
          <w:rFonts w:cstheme="minorHAnsi"/>
          <w:lang w:val="en-US"/>
        </w:rPr>
        <w:t>enerated from different number</w:t>
      </w:r>
      <w:r w:rsidRPr="00FC1E43">
        <w:rPr>
          <w:rFonts w:cstheme="minorHAnsi"/>
          <w:lang w:val="en-US"/>
        </w:rPr>
        <w:t xml:space="preserve"> of cells </w:t>
      </w:r>
      <w:r w:rsidRPr="00FC1E43">
        <w:rPr>
          <w:rFonts w:cstheme="minorHAnsi"/>
          <w:iCs/>
          <w:lang w:val="en-US"/>
        </w:rPr>
        <w:t xml:space="preserve">per </w:t>
      </w:r>
      <w:r w:rsidRPr="00FC1E43">
        <w:rPr>
          <w:rFonts w:cstheme="minorHAnsi"/>
          <w:lang w:val="en-US"/>
        </w:rPr>
        <w:t>microwell</w:t>
      </w:r>
      <w:r w:rsidR="00F0006C" w:rsidRPr="00FC1E43">
        <w:rPr>
          <w:rFonts w:cstheme="minorHAnsi"/>
          <w:lang w:val="en-US"/>
        </w:rPr>
        <w:t xml:space="preserve"> and </w:t>
      </w:r>
      <w:r w:rsidR="00D40661" w:rsidRPr="00FC1E43">
        <w:rPr>
          <w:rFonts w:cstheme="minorHAnsi"/>
          <w:lang w:val="en-US"/>
        </w:rPr>
        <w:t>analyzed</w:t>
      </w:r>
      <w:r w:rsidRPr="00FC1E43">
        <w:rPr>
          <w:rFonts w:cstheme="minorHAnsi"/>
          <w:lang w:val="en-US"/>
        </w:rPr>
        <w:t xml:space="preserve"> </w:t>
      </w:r>
      <w:r w:rsidR="00D40661" w:rsidRPr="00FC1E43">
        <w:rPr>
          <w:rFonts w:cstheme="minorHAnsi"/>
          <w:lang w:val="en-US"/>
        </w:rPr>
        <w:t>at different time-points</w:t>
      </w:r>
      <w:r w:rsidR="00FC649D" w:rsidRPr="00FC1E43">
        <w:rPr>
          <w:rFonts w:cstheme="minorHAnsi"/>
          <w:lang w:val="en-US"/>
        </w:rPr>
        <w:t>.</w:t>
      </w:r>
      <w:r w:rsidRPr="00FC1E43">
        <w:rPr>
          <w:rFonts w:cstheme="minorHAnsi"/>
          <w:lang w:val="en-US"/>
        </w:rPr>
        <w:t xml:space="preserve"> </w:t>
      </w:r>
      <w:r w:rsidR="00E406E6" w:rsidRPr="00FC1E43">
        <w:rPr>
          <w:rFonts w:cstheme="minorHAnsi"/>
          <w:lang w:val="en-US"/>
        </w:rPr>
        <w:t>Note that the indicated days include the first two days of culture in the microwells and the su</w:t>
      </w:r>
      <w:r w:rsidR="004B1F27" w:rsidRPr="00FC1E43">
        <w:rPr>
          <w:rFonts w:cstheme="minorHAnsi"/>
          <w:lang w:val="en-US"/>
        </w:rPr>
        <w:t>bsequent</w:t>
      </w:r>
      <w:r w:rsidR="00E406E6" w:rsidRPr="00FC1E43">
        <w:rPr>
          <w:rFonts w:cstheme="minorHAnsi"/>
          <w:lang w:val="en-US"/>
        </w:rPr>
        <w:t xml:space="preserve"> culture of the harvested spheroids in agarose-coated plates. </w:t>
      </w:r>
      <w:r w:rsidRPr="00FC1E43">
        <w:rPr>
          <w:rFonts w:cstheme="minorHAnsi"/>
          <w:lang w:val="en-US"/>
        </w:rPr>
        <w:t xml:space="preserve">Histograms show mean ± </w:t>
      </w:r>
      <w:r w:rsidR="004B1F27" w:rsidRPr="00FC1E43">
        <w:rPr>
          <w:rFonts w:cstheme="minorHAnsi"/>
          <w:lang w:val="en-US"/>
        </w:rPr>
        <w:t>standard deviation</w:t>
      </w:r>
      <w:r w:rsidRPr="00FC1E43">
        <w:rPr>
          <w:rFonts w:cstheme="minorHAnsi"/>
          <w:lang w:val="en-US"/>
        </w:rPr>
        <w:t>, n = 4</w:t>
      </w:r>
      <w:r w:rsidR="004B1F27" w:rsidRPr="00FC1E43">
        <w:rPr>
          <w:rFonts w:cstheme="minorHAnsi"/>
          <w:lang w:val="en-US"/>
        </w:rPr>
        <w:t>–</w:t>
      </w:r>
      <w:r w:rsidRPr="00FC1E43">
        <w:rPr>
          <w:rFonts w:cstheme="minorHAnsi"/>
          <w:lang w:val="en-US"/>
        </w:rPr>
        <w:t xml:space="preserve">6. Black </w:t>
      </w:r>
      <w:r w:rsidR="004B1F27" w:rsidRPr="00FC1E43">
        <w:rPr>
          <w:rFonts w:cstheme="minorHAnsi"/>
          <w:lang w:val="en-US"/>
        </w:rPr>
        <w:t>circles</w:t>
      </w:r>
      <w:r w:rsidRPr="00FC1E43">
        <w:rPr>
          <w:rFonts w:cstheme="minorHAnsi"/>
          <w:lang w:val="en-US"/>
        </w:rPr>
        <w:t xml:space="preserve"> </w:t>
      </w:r>
      <w:r w:rsidR="000F0BA7" w:rsidRPr="00FC1E43">
        <w:rPr>
          <w:rFonts w:cstheme="minorHAnsi"/>
          <w:lang w:val="en-US"/>
        </w:rPr>
        <w:t>show</w:t>
      </w:r>
      <w:r w:rsidRPr="00FC1E43">
        <w:rPr>
          <w:rFonts w:cstheme="minorHAnsi"/>
          <w:lang w:val="en-US"/>
        </w:rPr>
        <w:t xml:space="preserve"> the values for individual spheroids. The formula for the estimated volume is shown in the upper part of the panel, where d1, d2</w:t>
      </w:r>
      <w:r w:rsidR="00046394" w:rsidRPr="00FC1E43">
        <w:rPr>
          <w:rFonts w:cstheme="minorHAnsi"/>
          <w:lang w:val="en-US"/>
        </w:rPr>
        <w:t>,</w:t>
      </w:r>
      <w:r w:rsidRPr="00FC1E43">
        <w:rPr>
          <w:rFonts w:cstheme="minorHAnsi"/>
          <w:lang w:val="en-US"/>
        </w:rPr>
        <w:t xml:space="preserve"> and d3 indicate the three diameters measured</w:t>
      </w:r>
      <w:r w:rsidR="00BA733C" w:rsidRPr="00FC1E43">
        <w:rPr>
          <w:rFonts w:cstheme="minorHAnsi"/>
          <w:lang w:val="en-US"/>
        </w:rPr>
        <w:t xml:space="preserve"> for each spheroid</w:t>
      </w:r>
      <w:r w:rsidRPr="00FC1E43">
        <w:rPr>
          <w:rFonts w:cstheme="minorHAnsi"/>
          <w:lang w:val="en-US"/>
        </w:rPr>
        <w:t>.</w:t>
      </w:r>
    </w:p>
    <w:p w14:paraId="548261D9" w14:textId="77777777" w:rsidR="0098409E" w:rsidRPr="00FC1E43" w:rsidRDefault="0098409E" w:rsidP="00FC1E43">
      <w:pPr>
        <w:jc w:val="both"/>
        <w:rPr>
          <w:rFonts w:cstheme="minorHAnsi"/>
          <w:lang w:val="en-US"/>
        </w:rPr>
      </w:pPr>
    </w:p>
    <w:p w14:paraId="28F0954E" w14:textId="0A138500" w:rsidR="0098409E" w:rsidRPr="00FC1E43" w:rsidRDefault="0098409E" w:rsidP="00FC1E43">
      <w:pPr>
        <w:jc w:val="both"/>
        <w:rPr>
          <w:rFonts w:cstheme="minorHAnsi"/>
          <w:lang w:val="en-US"/>
        </w:rPr>
      </w:pPr>
      <w:r w:rsidRPr="00FC1E43">
        <w:rPr>
          <w:rFonts w:cstheme="minorHAnsi"/>
          <w:b/>
          <w:bCs/>
          <w:lang w:val="en-US"/>
        </w:rPr>
        <w:t>Figure 2</w:t>
      </w:r>
      <w:r w:rsidR="00404D12" w:rsidRPr="00FC1E43">
        <w:rPr>
          <w:rFonts w:cstheme="minorHAnsi"/>
          <w:b/>
          <w:bCs/>
          <w:lang w:val="en-US"/>
        </w:rPr>
        <w:t>:</w:t>
      </w:r>
      <w:r w:rsidRPr="00FC1E43">
        <w:rPr>
          <w:rFonts w:cstheme="minorHAnsi"/>
          <w:b/>
          <w:bCs/>
          <w:lang w:val="en-US"/>
        </w:rPr>
        <w:t xml:space="preserve"> Optimization of the conditions for spheroid formation and culture. </w:t>
      </w:r>
      <w:r w:rsidR="00404D12" w:rsidRPr="00FC1E43">
        <w:rPr>
          <w:rFonts w:cstheme="minorHAnsi"/>
          <w:lang w:val="en-US"/>
        </w:rPr>
        <w:t>(</w:t>
      </w:r>
      <w:r w:rsidRPr="00FC1E43">
        <w:rPr>
          <w:rFonts w:cstheme="minorHAnsi"/>
          <w:b/>
          <w:lang w:val="en-US"/>
        </w:rPr>
        <w:t>A</w:t>
      </w:r>
      <w:r w:rsidRPr="00FC1E43">
        <w:rPr>
          <w:rFonts w:cstheme="minorHAnsi"/>
          <w:bCs/>
          <w:lang w:val="en-US"/>
        </w:rPr>
        <w:t>)</w:t>
      </w:r>
      <w:r w:rsidRPr="00FC1E43">
        <w:rPr>
          <w:rFonts w:cstheme="minorHAnsi"/>
          <w:lang w:val="en-US"/>
        </w:rPr>
        <w:t xml:space="preserve"> Representative </w:t>
      </w:r>
      <w:r w:rsidR="00855627" w:rsidRPr="00FC1E43">
        <w:rPr>
          <w:rFonts w:cstheme="minorHAnsi"/>
          <w:lang w:val="en-US"/>
        </w:rPr>
        <w:t>images</w:t>
      </w:r>
      <w:r w:rsidRPr="00FC1E43">
        <w:rPr>
          <w:rFonts w:cstheme="minorHAnsi"/>
          <w:lang w:val="en-US"/>
        </w:rPr>
        <w:t xml:space="preserve"> of spheroids </w:t>
      </w:r>
      <w:r w:rsidR="00EC19F7" w:rsidRPr="00FC1E43">
        <w:rPr>
          <w:rFonts w:cstheme="minorHAnsi"/>
          <w:lang w:val="en-US"/>
        </w:rPr>
        <w:t xml:space="preserve">at D7 </w:t>
      </w:r>
      <w:r w:rsidRPr="00FC1E43">
        <w:rPr>
          <w:rFonts w:cstheme="minorHAnsi"/>
          <w:lang w:val="en-US"/>
        </w:rPr>
        <w:t xml:space="preserve">after </w:t>
      </w:r>
      <w:r w:rsidR="00EC19F7" w:rsidRPr="00FC1E43">
        <w:rPr>
          <w:rFonts w:cstheme="minorHAnsi"/>
          <w:lang w:val="en-US"/>
        </w:rPr>
        <w:t>their recovery</w:t>
      </w:r>
      <w:r w:rsidR="006F6C49" w:rsidRPr="00FC1E43">
        <w:rPr>
          <w:rFonts w:cstheme="minorHAnsi"/>
          <w:lang w:val="en-US"/>
        </w:rPr>
        <w:t xml:space="preserve"> from </w:t>
      </w:r>
      <w:r w:rsidR="00FF3236" w:rsidRPr="00FC1E43">
        <w:rPr>
          <w:rFonts w:cstheme="minorHAnsi"/>
          <w:lang w:val="en-US"/>
        </w:rPr>
        <w:t>the</w:t>
      </w:r>
      <w:r w:rsidR="005B7A32" w:rsidRPr="00FC1E43">
        <w:rPr>
          <w:rFonts w:cstheme="minorHAnsi"/>
          <w:lang w:val="en-US"/>
        </w:rPr>
        <w:t xml:space="preserve"> </w:t>
      </w:r>
      <w:r w:rsidR="005F5F32" w:rsidRPr="00FC1E43">
        <w:rPr>
          <w:rFonts w:cstheme="minorHAnsi"/>
          <w:lang w:val="en-US"/>
        </w:rPr>
        <w:t>microwells</w:t>
      </w:r>
      <w:r w:rsidR="006F6C49" w:rsidRPr="00FC1E43">
        <w:rPr>
          <w:rFonts w:cstheme="minorHAnsi"/>
          <w:lang w:val="en-US"/>
        </w:rPr>
        <w:t xml:space="preserve"> </w:t>
      </w:r>
      <w:r w:rsidR="000F0BA7" w:rsidRPr="00FC1E43">
        <w:rPr>
          <w:rFonts w:cstheme="minorHAnsi"/>
          <w:lang w:val="en-US"/>
        </w:rPr>
        <w:t xml:space="preserve">(2 days) </w:t>
      </w:r>
      <w:r w:rsidR="009202F5" w:rsidRPr="00FC1E43">
        <w:rPr>
          <w:rFonts w:cstheme="minorHAnsi"/>
          <w:lang w:val="en-US"/>
        </w:rPr>
        <w:t>and culture in agarose-coated dishes</w:t>
      </w:r>
      <w:r w:rsidR="000F0BA7" w:rsidRPr="00FC1E43">
        <w:rPr>
          <w:rFonts w:cstheme="minorHAnsi"/>
          <w:lang w:val="en-US"/>
        </w:rPr>
        <w:t xml:space="preserve"> (5 days)</w:t>
      </w:r>
      <w:r w:rsidR="009202F5" w:rsidRPr="00FC1E43">
        <w:rPr>
          <w:rFonts w:cstheme="minorHAnsi"/>
          <w:lang w:val="en-US"/>
        </w:rPr>
        <w:t xml:space="preserve">, </w:t>
      </w:r>
      <w:r w:rsidRPr="00FC1E43">
        <w:rPr>
          <w:rFonts w:cstheme="minorHAnsi"/>
          <w:lang w:val="en-US"/>
        </w:rPr>
        <w:t xml:space="preserve">using new well preparation and culture </w:t>
      </w:r>
      <w:r w:rsidR="00A90BCF" w:rsidRPr="00FC1E43">
        <w:rPr>
          <w:rFonts w:cstheme="minorHAnsi"/>
          <w:lang w:val="en-US"/>
        </w:rPr>
        <w:t>medium conditions. Scale bar: 3</w:t>
      </w:r>
      <w:r w:rsidRPr="00FC1E43">
        <w:rPr>
          <w:rFonts w:cstheme="minorHAnsi"/>
          <w:lang w:val="en-US"/>
        </w:rPr>
        <w:t xml:space="preserve">0 </w:t>
      </w:r>
      <w:r w:rsidRPr="00FC1E43">
        <w:rPr>
          <w:rFonts w:cstheme="minorHAnsi"/>
        </w:rPr>
        <w:sym w:font="Symbol" w:char="F06D"/>
      </w:r>
      <w:r w:rsidRPr="00FC1E43">
        <w:rPr>
          <w:rFonts w:cstheme="minorHAnsi"/>
          <w:lang w:val="en-US"/>
        </w:rPr>
        <w:t xml:space="preserve">m. </w:t>
      </w:r>
      <w:r w:rsidR="00855627" w:rsidRPr="00FC1E43">
        <w:rPr>
          <w:rFonts w:cstheme="minorHAnsi"/>
          <w:lang w:val="en-US"/>
        </w:rPr>
        <w:t>(</w:t>
      </w:r>
      <w:r w:rsidR="006F6C49" w:rsidRPr="00FC1E43">
        <w:rPr>
          <w:rFonts w:cstheme="minorHAnsi"/>
          <w:b/>
          <w:lang w:val="en-US"/>
        </w:rPr>
        <w:t>B</w:t>
      </w:r>
      <w:r w:rsidR="006F6C49" w:rsidRPr="00FC1E43">
        <w:rPr>
          <w:rFonts w:cstheme="minorHAnsi"/>
          <w:bCs/>
          <w:lang w:val="en-US"/>
        </w:rPr>
        <w:t>)</w:t>
      </w:r>
      <w:r w:rsidR="006F6C49" w:rsidRPr="00FC1E43">
        <w:rPr>
          <w:rFonts w:cstheme="minorHAnsi"/>
          <w:lang w:val="en-US"/>
        </w:rPr>
        <w:t xml:space="preserve"> Estimated volume of the freshly harvested </w:t>
      </w:r>
      <w:r w:rsidR="00EB24F8" w:rsidRPr="00FC1E43">
        <w:rPr>
          <w:rFonts w:cstheme="minorHAnsi"/>
          <w:lang w:val="en-US"/>
        </w:rPr>
        <w:t xml:space="preserve">spheroids </w:t>
      </w:r>
      <w:r w:rsidR="00C62FF7" w:rsidRPr="00FC1E43">
        <w:rPr>
          <w:rFonts w:cstheme="minorHAnsi"/>
          <w:lang w:val="en-US"/>
        </w:rPr>
        <w:t xml:space="preserve">two days after the start of cell culture </w:t>
      </w:r>
      <w:r w:rsidR="002003F9" w:rsidRPr="00FC1E43">
        <w:rPr>
          <w:rFonts w:cstheme="minorHAnsi"/>
          <w:lang w:val="en-US"/>
        </w:rPr>
        <w:t xml:space="preserve">in the </w:t>
      </w:r>
      <w:r w:rsidR="005F5F32" w:rsidRPr="00FC1E43">
        <w:rPr>
          <w:rFonts w:cstheme="minorHAnsi"/>
          <w:lang w:val="en-US"/>
        </w:rPr>
        <w:t>microwells</w:t>
      </w:r>
      <w:r w:rsidR="002003F9" w:rsidRPr="00FC1E43">
        <w:rPr>
          <w:rFonts w:cstheme="minorHAnsi"/>
          <w:lang w:val="en-US"/>
        </w:rPr>
        <w:t xml:space="preserve">. </w:t>
      </w:r>
      <w:r w:rsidR="00C62FF7" w:rsidRPr="00FC1E43">
        <w:rPr>
          <w:rFonts w:cstheme="minorHAnsi"/>
          <w:lang w:val="en-US"/>
        </w:rPr>
        <w:t xml:space="preserve">Histograms show mean ± </w:t>
      </w:r>
      <w:r w:rsidR="00EB24F8" w:rsidRPr="00FC1E43">
        <w:rPr>
          <w:rFonts w:cstheme="minorHAnsi"/>
          <w:lang w:val="en-US"/>
        </w:rPr>
        <w:t>standard deviation</w:t>
      </w:r>
      <w:r w:rsidR="00420C37" w:rsidRPr="00FC1E43">
        <w:rPr>
          <w:rFonts w:cstheme="minorHAnsi"/>
          <w:lang w:val="en-US"/>
        </w:rPr>
        <w:t xml:space="preserve"> (SD)</w:t>
      </w:r>
      <w:r w:rsidR="00C62FF7" w:rsidRPr="00FC1E43">
        <w:rPr>
          <w:rFonts w:cstheme="minorHAnsi"/>
          <w:lang w:val="en-US"/>
        </w:rPr>
        <w:t>, n = 4</w:t>
      </w:r>
      <w:r w:rsidR="00EB24F8" w:rsidRPr="00FC1E43">
        <w:rPr>
          <w:rFonts w:cstheme="minorHAnsi"/>
          <w:lang w:val="en-US"/>
        </w:rPr>
        <w:t>–</w:t>
      </w:r>
      <w:r w:rsidR="00C62FF7" w:rsidRPr="00FC1E43">
        <w:rPr>
          <w:rFonts w:cstheme="minorHAnsi"/>
          <w:lang w:val="en-US"/>
        </w:rPr>
        <w:t xml:space="preserve">6. Black </w:t>
      </w:r>
      <w:r w:rsidR="00D30144" w:rsidRPr="00FC1E43">
        <w:rPr>
          <w:rFonts w:cstheme="minorHAnsi"/>
          <w:lang w:val="en-US"/>
        </w:rPr>
        <w:t>circles</w:t>
      </w:r>
      <w:r w:rsidR="00C62FF7" w:rsidRPr="00FC1E43">
        <w:rPr>
          <w:rFonts w:cstheme="minorHAnsi"/>
          <w:lang w:val="en-US"/>
        </w:rPr>
        <w:t xml:space="preserve"> indicate the </w:t>
      </w:r>
      <w:r w:rsidR="00C336F5" w:rsidRPr="00FC1E43">
        <w:rPr>
          <w:rFonts w:cstheme="minorHAnsi"/>
          <w:lang w:val="en-US"/>
        </w:rPr>
        <w:t xml:space="preserve">size </w:t>
      </w:r>
      <w:r w:rsidR="00C62FF7" w:rsidRPr="00FC1E43">
        <w:rPr>
          <w:rFonts w:cstheme="minorHAnsi"/>
          <w:lang w:val="en-US"/>
        </w:rPr>
        <w:t xml:space="preserve">of </w:t>
      </w:r>
      <w:r w:rsidR="00420C37" w:rsidRPr="00FC1E43">
        <w:rPr>
          <w:rFonts w:cstheme="minorHAnsi"/>
          <w:lang w:val="en-US"/>
        </w:rPr>
        <w:t xml:space="preserve">the </w:t>
      </w:r>
      <w:r w:rsidR="00C62FF7" w:rsidRPr="00FC1E43">
        <w:rPr>
          <w:rFonts w:cstheme="minorHAnsi"/>
          <w:lang w:val="en-US"/>
        </w:rPr>
        <w:t>individual spheroids.</w:t>
      </w:r>
      <w:r w:rsidR="00C62FF7" w:rsidRPr="00FC1E43">
        <w:rPr>
          <w:rFonts w:cstheme="minorHAnsi"/>
          <w:b/>
          <w:lang w:val="en-US"/>
        </w:rPr>
        <w:t xml:space="preserve"> </w:t>
      </w:r>
      <w:r w:rsidR="00D30144" w:rsidRPr="00FC1E43">
        <w:rPr>
          <w:rFonts w:cstheme="minorHAnsi"/>
          <w:bCs/>
          <w:lang w:val="en-US"/>
        </w:rPr>
        <w:t>(</w:t>
      </w:r>
      <w:r w:rsidR="002003F9" w:rsidRPr="00FC1E43">
        <w:rPr>
          <w:rFonts w:cstheme="minorHAnsi"/>
          <w:b/>
          <w:lang w:val="en-US"/>
        </w:rPr>
        <w:t>C</w:t>
      </w:r>
      <w:r w:rsidRPr="00FC1E43">
        <w:rPr>
          <w:rFonts w:cstheme="minorHAnsi"/>
          <w:bCs/>
          <w:lang w:val="en-US"/>
        </w:rPr>
        <w:t>)</w:t>
      </w:r>
      <w:r w:rsidRPr="00FC1E43">
        <w:rPr>
          <w:rFonts w:cstheme="minorHAnsi"/>
          <w:lang w:val="en-US"/>
        </w:rPr>
        <w:t xml:space="preserve"> Estimated volume of the spheroids in </w:t>
      </w:r>
      <w:r w:rsidR="00311D6B" w:rsidRPr="00FC1E43">
        <w:rPr>
          <w:rFonts w:cstheme="minorHAnsi"/>
          <w:lang w:val="en-US"/>
        </w:rPr>
        <w:t xml:space="preserve">long-term </w:t>
      </w:r>
      <w:r w:rsidRPr="00FC1E43">
        <w:rPr>
          <w:rFonts w:cstheme="minorHAnsi"/>
          <w:lang w:val="en-US"/>
        </w:rPr>
        <w:t xml:space="preserve">culture based on the newly selected conditions. </w:t>
      </w:r>
      <w:r w:rsidR="00311D6B" w:rsidRPr="00FC1E43">
        <w:rPr>
          <w:rFonts w:cstheme="minorHAnsi"/>
          <w:lang w:val="en-US"/>
        </w:rPr>
        <w:t xml:space="preserve">Graphs show the growth characteristics of the spheroids generated from different number of cells </w:t>
      </w:r>
      <w:r w:rsidR="00311D6B" w:rsidRPr="00FC1E43">
        <w:rPr>
          <w:rFonts w:cstheme="minorHAnsi"/>
          <w:iCs/>
          <w:lang w:val="en-US"/>
        </w:rPr>
        <w:t xml:space="preserve">per </w:t>
      </w:r>
      <w:r w:rsidR="00EE38DA" w:rsidRPr="00FC1E43">
        <w:rPr>
          <w:rFonts w:cstheme="minorHAnsi"/>
          <w:lang w:val="en-US"/>
        </w:rPr>
        <w:t xml:space="preserve">spheroid </w:t>
      </w:r>
      <w:r w:rsidR="00311D6B" w:rsidRPr="00FC1E43">
        <w:rPr>
          <w:rFonts w:cstheme="minorHAnsi"/>
          <w:lang w:val="en-US"/>
        </w:rPr>
        <w:t xml:space="preserve">and analyzed at different time-points after their harvesting, as indicated. </w:t>
      </w:r>
      <w:r w:rsidRPr="00FC1E43">
        <w:rPr>
          <w:rFonts w:cstheme="minorHAnsi"/>
          <w:lang w:val="en-US"/>
        </w:rPr>
        <w:t>Histograms show mean ± SD, n = 6</w:t>
      </w:r>
      <w:r w:rsidR="00420C37" w:rsidRPr="00FC1E43">
        <w:rPr>
          <w:rFonts w:cstheme="minorHAnsi"/>
          <w:lang w:val="en-US"/>
        </w:rPr>
        <w:t>–</w:t>
      </w:r>
      <w:r w:rsidRPr="00FC1E43">
        <w:rPr>
          <w:rFonts w:cstheme="minorHAnsi"/>
          <w:lang w:val="en-US"/>
        </w:rPr>
        <w:t xml:space="preserve">10. Black </w:t>
      </w:r>
      <w:r w:rsidR="00420C37" w:rsidRPr="00FC1E43">
        <w:rPr>
          <w:rFonts w:cstheme="minorHAnsi"/>
          <w:lang w:val="en-US"/>
        </w:rPr>
        <w:t>circles</w:t>
      </w:r>
      <w:r w:rsidRPr="00FC1E43">
        <w:rPr>
          <w:rFonts w:cstheme="minorHAnsi"/>
          <w:lang w:val="en-US"/>
        </w:rPr>
        <w:t xml:space="preserve"> indicate the </w:t>
      </w:r>
      <w:r w:rsidR="00C336F5" w:rsidRPr="00FC1E43">
        <w:rPr>
          <w:rFonts w:cstheme="minorHAnsi"/>
          <w:lang w:val="en-US"/>
        </w:rPr>
        <w:t xml:space="preserve">size </w:t>
      </w:r>
      <w:r w:rsidRPr="00FC1E43">
        <w:rPr>
          <w:rFonts w:cstheme="minorHAnsi"/>
          <w:lang w:val="en-US"/>
        </w:rPr>
        <w:t>of</w:t>
      </w:r>
      <w:r w:rsidR="00420C37" w:rsidRPr="00FC1E43">
        <w:rPr>
          <w:rFonts w:cstheme="minorHAnsi"/>
          <w:lang w:val="en-US"/>
        </w:rPr>
        <w:t xml:space="preserve"> the</w:t>
      </w:r>
      <w:r w:rsidRPr="00FC1E43">
        <w:rPr>
          <w:rFonts w:cstheme="minorHAnsi"/>
          <w:lang w:val="en-US"/>
        </w:rPr>
        <w:t xml:space="preserve"> individual spheroids. </w:t>
      </w:r>
      <w:r w:rsidR="00420C37" w:rsidRPr="00FC1E43">
        <w:rPr>
          <w:rFonts w:cstheme="minorHAnsi"/>
          <w:lang w:val="en-US"/>
        </w:rPr>
        <w:t>(</w:t>
      </w:r>
      <w:r w:rsidR="002003F9" w:rsidRPr="00FC1E43">
        <w:rPr>
          <w:rFonts w:cstheme="minorHAnsi"/>
          <w:b/>
          <w:bCs/>
          <w:lang w:val="en-US"/>
        </w:rPr>
        <w:t>D</w:t>
      </w:r>
      <w:r w:rsidRPr="00FC1E43">
        <w:rPr>
          <w:rFonts w:cstheme="minorHAnsi"/>
          <w:lang w:val="en-US"/>
        </w:rPr>
        <w:t>)</w:t>
      </w:r>
      <w:r w:rsidRPr="00FC1E43">
        <w:rPr>
          <w:rFonts w:cstheme="minorHAnsi"/>
          <w:b/>
          <w:bCs/>
          <w:lang w:val="en-US"/>
        </w:rPr>
        <w:t xml:space="preserve"> </w:t>
      </w:r>
      <w:r w:rsidRPr="00FC1E43">
        <w:rPr>
          <w:rFonts w:cstheme="minorHAnsi"/>
          <w:lang w:val="en-US"/>
        </w:rPr>
        <w:t xml:space="preserve">Representative </w:t>
      </w:r>
      <w:r w:rsidR="00420C37" w:rsidRPr="00FC1E43">
        <w:rPr>
          <w:rFonts w:cstheme="minorHAnsi"/>
          <w:lang w:val="en-US"/>
        </w:rPr>
        <w:t>images</w:t>
      </w:r>
      <w:r w:rsidRPr="00FC1E43">
        <w:rPr>
          <w:rFonts w:cstheme="minorHAnsi"/>
          <w:lang w:val="en-US"/>
        </w:rPr>
        <w:t xml:space="preserve"> of the chosen 600 cells </w:t>
      </w:r>
      <w:r w:rsidRPr="00FC1E43">
        <w:rPr>
          <w:rFonts w:cstheme="minorHAnsi"/>
          <w:iCs/>
          <w:lang w:val="en-US"/>
        </w:rPr>
        <w:t>per</w:t>
      </w:r>
      <w:r w:rsidRPr="00FC1E43">
        <w:rPr>
          <w:rFonts w:cstheme="minorHAnsi"/>
          <w:lang w:val="en-US"/>
        </w:rPr>
        <w:t xml:space="preserve"> spheroid</w:t>
      </w:r>
      <w:r w:rsidR="0060628B" w:rsidRPr="00FC1E43">
        <w:rPr>
          <w:rFonts w:cstheme="minorHAnsi"/>
          <w:lang w:val="en-US"/>
        </w:rPr>
        <w:t xml:space="preserve"> condition</w:t>
      </w:r>
      <w:r w:rsidRPr="00FC1E43">
        <w:rPr>
          <w:rFonts w:cstheme="minorHAnsi"/>
          <w:lang w:val="en-US"/>
        </w:rPr>
        <w:t xml:space="preserve"> over the experimental time-course (right panels) and within the </w:t>
      </w:r>
      <w:r w:rsidR="0060628B" w:rsidRPr="00FC1E43">
        <w:rPr>
          <w:rFonts w:cstheme="minorHAnsi"/>
          <w:lang w:val="en-US"/>
        </w:rPr>
        <w:lastRenderedPageBreak/>
        <w:t>microwells</w:t>
      </w:r>
      <w:r w:rsidRPr="00FC1E43">
        <w:rPr>
          <w:rFonts w:cstheme="minorHAnsi"/>
          <w:lang w:val="en-US"/>
        </w:rPr>
        <w:t xml:space="preserve"> (left panel). </w:t>
      </w:r>
      <w:r w:rsidR="00420C37" w:rsidRPr="00FC1E43">
        <w:rPr>
          <w:rFonts w:cstheme="minorHAnsi"/>
          <w:lang w:val="en-US"/>
        </w:rPr>
        <w:t>Images</w:t>
      </w:r>
      <w:r w:rsidRPr="00FC1E43">
        <w:rPr>
          <w:rFonts w:cstheme="minorHAnsi"/>
          <w:lang w:val="en-US"/>
        </w:rPr>
        <w:t xml:space="preserve"> were </w:t>
      </w:r>
      <w:r w:rsidR="00FF2FFB" w:rsidRPr="00FC1E43">
        <w:rPr>
          <w:rFonts w:cstheme="minorHAnsi"/>
          <w:lang w:val="en-US"/>
        </w:rPr>
        <w:t>taken</w:t>
      </w:r>
      <w:r w:rsidRPr="00FC1E43">
        <w:rPr>
          <w:rFonts w:cstheme="minorHAnsi"/>
          <w:lang w:val="en-US"/>
        </w:rPr>
        <w:t xml:space="preserve"> a</w:t>
      </w:r>
      <w:r w:rsidR="00C336F5" w:rsidRPr="00FC1E43">
        <w:rPr>
          <w:rFonts w:cstheme="minorHAnsi"/>
          <w:lang w:val="en-US"/>
        </w:rPr>
        <w:t>t</w:t>
      </w:r>
      <w:r w:rsidRPr="00FC1E43">
        <w:rPr>
          <w:rFonts w:cstheme="minorHAnsi"/>
          <w:lang w:val="en-US"/>
        </w:rPr>
        <w:t xml:space="preserve"> 4</w:t>
      </w:r>
      <w:r w:rsidR="00420C37" w:rsidRPr="00FC1E43">
        <w:rPr>
          <w:rFonts w:cstheme="minorHAnsi"/>
          <w:lang w:val="en-US"/>
        </w:rPr>
        <w:t>x</w:t>
      </w:r>
      <w:r w:rsidRPr="00FC1E43">
        <w:rPr>
          <w:rFonts w:cstheme="minorHAnsi"/>
          <w:lang w:val="en-US"/>
        </w:rPr>
        <w:t xml:space="preserve"> magnification. Scale bar</w:t>
      </w:r>
      <w:r w:rsidR="00C336F5" w:rsidRPr="00FC1E43">
        <w:rPr>
          <w:rFonts w:cstheme="minorHAnsi"/>
          <w:lang w:val="en-US"/>
        </w:rPr>
        <w:t>s</w:t>
      </w:r>
      <w:r w:rsidRPr="00FC1E43">
        <w:rPr>
          <w:rFonts w:cstheme="minorHAnsi"/>
          <w:lang w:val="en-US"/>
        </w:rPr>
        <w:t xml:space="preserve">: low magnification, 100 </w:t>
      </w:r>
      <w:r w:rsidRPr="00FC1E43">
        <w:rPr>
          <w:rFonts w:cstheme="minorHAnsi"/>
        </w:rPr>
        <w:sym w:font="Symbol" w:char="F06D"/>
      </w:r>
      <w:r w:rsidRPr="00FC1E43">
        <w:rPr>
          <w:rFonts w:cstheme="minorHAnsi"/>
          <w:lang w:val="en-US"/>
        </w:rPr>
        <w:t xml:space="preserve">m; high magnification, 30 </w:t>
      </w:r>
      <w:r w:rsidRPr="00FC1E43">
        <w:rPr>
          <w:rFonts w:cstheme="minorHAnsi"/>
        </w:rPr>
        <w:sym w:font="Symbol" w:char="F06D"/>
      </w:r>
      <w:r w:rsidRPr="00FC1E43">
        <w:rPr>
          <w:rFonts w:cstheme="minorHAnsi"/>
          <w:lang w:val="en-US"/>
        </w:rPr>
        <w:t xml:space="preserve">m. </w:t>
      </w:r>
    </w:p>
    <w:p w14:paraId="309C9226" w14:textId="77777777" w:rsidR="0098409E" w:rsidRPr="00FC1E43" w:rsidRDefault="0098409E" w:rsidP="00FC1E43">
      <w:pPr>
        <w:jc w:val="both"/>
        <w:rPr>
          <w:rFonts w:cstheme="minorHAnsi"/>
          <w:lang w:val="en-US"/>
        </w:rPr>
      </w:pPr>
    </w:p>
    <w:p w14:paraId="21D67ADA" w14:textId="29E21796" w:rsidR="004A2B91" w:rsidRPr="00FC1E43" w:rsidRDefault="0098409E" w:rsidP="00FC1E43">
      <w:pPr>
        <w:jc w:val="both"/>
        <w:rPr>
          <w:rFonts w:cstheme="minorHAnsi"/>
          <w:lang w:val="en-US"/>
        </w:rPr>
      </w:pPr>
      <w:r w:rsidRPr="00FC1E43">
        <w:rPr>
          <w:rFonts w:cstheme="minorHAnsi"/>
          <w:b/>
          <w:bCs/>
          <w:lang w:val="en-US"/>
        </w:rPr>
        <w:t>Figure 3</w:t>
      </w:r>
      <w:r w:rsidR="00D46135" w:rsidRPr="00FC1E43">
        <w:rPr>
          <w:rFonts w:cstheme="minorHAnsi"/>
          <w:b/>
          <w:bCs/>
          <w:lang w:val="en-US"/>
        </w:rPr>
        <w:t>:</w:t>
      </w:r>
      <w:r w:rsidRPr="00FC1E43">
        <w:rPr>
          <w:rFonts w:cstheme="minorHAnsi"/>
          <w:b/>
          <w:bCs/>
          <w:lang w:val="en-US"/>
        </w:rPr>
        <w:t xml:space="preserve"> </w:t>
      </w:r>
      <w:r w:rsidR="002A11BB" w:rsidRPr="00FC1E43">
        <w:rPr>
          <w:rFonts w:cstheme="minorHAnsi"/>
          <w:b/>
          <w:bCs/>
          <w:lang w:val="en-US"/>
        </w:rPr>
        <w:t>H</w:t>
      </w:r>
      <w:r w:rsidR="004A2B91" w:rsidRPr="00FC1E43">
        <w:rPr>
          <w:rFonts w:cstheme="minorHAnsi"/>
          <w:b/>
          <w:bCs/>
          <w:lang w:val="en-US"/>
        </w:rPr>
        <w:t xml:space="preserve">istological </w:t>
      </w:r>
      <w:r w:rsidRPr="00FC1E43">
        <w:rPr>
          <w:rFonts w:cstheme="minorHAnsi"/>
          <w:b/>
          <w:bCs/>
          <w:lang w:val="en-US"/>
        </w:rPr>
        <w:t>characterization</w:t>
      </w:r>
      <w:r w:rsidR="002A11BB" w:rsidRPr="00FC1E43">
        <w:rPr>
          <w:rFonts w:cstheme="minorHAnsi"/>
          <w:b/>
          <w:bCs/>
          <w:lang w:val="en-US"/>
        </w:rPr>
        <w:t xml:space="preserve"> of the spheroids</w:t>
      </w:r>
      <w:r w:rsidRPr="00FC1E43">
        <w:rPr>
          <w:rFonts w:cstheme="minorHAnsi"/>
          <w:b/>
          <w:bCs/>
          <w:lang w:val="en-US"/>
        </w:rPr>
        <w:t xml:space="preserve">. </w:t>
      </w:r>
      <w:r w:rsidR="004A2B91" w:rsidRPr="00FC1E43">
        <w:rPr>
          <w:rFonts w:cstheme="minorHAnsi"/>
          <w:bCs/>
          <w:lang w:val="en-US"/>
        </w:rPr>
        <w:t>H</w:t>
      </w:r>
      <w:r w:rsidRPr="00FC1E43">
        <w:rPr>
          <w:rFonts w:cstheme="minorHAnsi"/>
          <w:bCs/>
          <w:lang w:val="en-US"/>
        </w:rPr>
        <w:t xml:space="preserve">istological </w:t>
      </w:r>
      <w:r w:rsidRPr="00FC1E43">
        <w:rPr>
          <w:rFonts w:cstheme="minorHAnsi"/>
          <w:lang w:val="en-US"/>
        </w:rPr>
        <w:t>hematoxylin and eosin (H&amp;E) staining of paraffin sections. Representative images of spheroids at the indicated time-points after harvesting</w:t>
      </w:r>
      <w:r w:rsidR="00D46135" w:rsidRPr="00FC1E43">
        <w:rPr>
          <w:rFonts w:cstheme="minorHAnsi"/>
          <w:lang w:val="en-US"/>
        </w:rPr>
        <w:t>,</w:t>
      </w:r>
      <w:r w:rsidRPr="00FC1E43">
        <w:rPr>
          <w:rFonts w:cstheme="minorHAnsi"/>
          <w:lang w:val="en-US"/>
        </w:rPr>
        <w:t xml:space="preserve"> </w:t>
      </w:r>
      <w:r w:rsidR="00E24AAA" w:rsidRPr="00FC1E43">
        <w:rPr>
          <w:rFonts w:cstheme="minorHAnsi"/>
          <w:lang w:val="en-US"/>
        </w:rPr>
        <w:t>as indicated</w:t>
      </w:r>
      <w:r w:rsidRPr="00FC1E43">
        <w:rPr>
          <w:rFonts w:cstheme="minorHAnsi"/>
          <w:lang w:val="en-US"/>
        </w:rPr>
        <w:t xml:space="preserve">. Black dotted lines in each high magnification inset delimit the lumen within the spheroids. </w:t>
      </w:r>
      <w:r w:rsidR="00E07152" w:rsidRPr="00FC1E43">
        <w:rPr>
          <w:rFonts w:cstheme="minorHAnsi"/>
          <w:lang w:val="en-US"/>
        </w:rPr>
        <w:t xml:space="preserve">Scale bars: low magnification, </w:t>
      </w:r>
      <w:r w:rsidR="00581FDF" w:rsidRPr="00FC1E43">
        <w:rPr>
          <w:rFonts w:cstheme="minorHAnsi"/>
          <w:lang w:val="en-US"/>
        </w:rPr>
        <w:t>30</w:t>
      </w:r>
      <w:r w:rsidR="00E07152" w:rsidRPr="00FC1E43">
        <w:rPr>
          <w:rFonts w:cstheme="minorHAnsi"/>
          <w:lang w:val="en-US"/>
        </w:rPr>
        <w:t xml:space="preserve"> </w:t>
      </w:r>
      <w:r w:rsidR="00E07152" w:rsidRPr="00FC1E43">
        <w:rPr>
          <w:rFonts w:cstheme="minorHAnsi"/>
        </w:rPr>
        <w:sym w:font="Symbol" w:char="F06D"/>
      </w:r>
      <w:r w:rsidR="00E07152" w:rsidRPr="00FC1E43">
        <w:rPr>
          <w:rFonts w:cstheme="minorHAnsi"/>
          <w:lang w:val="en-US"/>
        </w:rPr>
        <w:t xml:space="preserve">m; high magnification, </w:t>
      </w:r>
      <w:r w:rsidR="00581FDF" w:rsidRPr="00FC1E43">
        <w:rPr>
          <w:rFonts w:cstheme="minorHAnsi"/>
          <w:lang w:val="en-US"/>
        </w:rPr>
        <w:t>10</w:t>
      </w:r>
      <w:r w:rsidR="00E07152" w:rsidRPr="00FC1E43">
        <w:rPr>
          <w:rFonts w:cstheme="minorHAnsi"/>
          <w:lang w:val="en-US"/>
        </w:rPr>
        <w:t xml:space="preserve"> </w:t>
      </w:r>
      <w:r w:rsidR="00E07152" w:rsidRPr="00FC1E43">
        <w:rPr>
          <w:rFonts w:cstheme="minorHAnsi"/>
        </w:rPr>
        <w:sym w:font="Symbol" w:char="F06D"/>
      </w:r>
      <w:r w:rsidR="00E07152" w:rsidRPr="00FC1E43">
        <w:rPr>
          <w:rFonts w:cstheme="minorHAnsi"/>
          <w:lang w:val="en-US"/>
        </w:rPr>
        <w:t xml:space="preserve">m. </w:t>
      </w:r>
    </w:p>
    <w:p w14:paraId="48A8B131" w14:textId="77777777" w:rsidR="004A2B91" w:rsidRPr="00FC1E43" w:rsidRDefault="004A2B91" w:rsidP="00FC1E43">
      <w:pPr>
        <w:jc w:val="both"/>
        <w:rPr>
          <w:rFonts w:cstheme="minorHAnsi"/>
          <w:b/>
          <w:lang w:val="en-US"/>
        </w:rPr>
      </w:pPr>
    </w:p>
    <w:p w14:paraId="019F9A38" w14:textId="65C0882C" w:rsidR="0098409E" w:rsidRPr="00FC1E43" w:rsidRDefault="004A2B91" w:rsidP="00FC1E43">
      <w:pPr>
        <w:jc w:val="both"/>
        <w:rPr>
          <w:rFonts w:cstheme="minorHAnsi"/>
          <w:lang w:val="en-US"/>
        </w:rPr>
      </w:pPr>
      <w:r w:rsidRPr="00FC1E43">
        <w:rPr>
          <w:rFonts w:cstheme="minorHAnsi"/>
          <w:b/>
          <w:lang w:val="en-US"/>
        </w:rPr>
        <w:t>Figure 4</w:t>
      </w:r>
      <w:r w:rsidR="00192E6B" w:rsidRPr="00FC1E43">
        <w:rPr>
          <w:rFonts w:cstheme="minorHAnsi"/>
          <w:b/>
          <w:lang w:val="en-US"/>
        </w:rPr>
        <w:t>:</w:t>
      </w:r>
      <w:r w:rsidRPr="00FC1E43">
        <w:rPr>
          <w:rFonts w:cstheme="minorHAnsi"/>
          <w:b/>
          <w:lang w:val="en-US"/>
        </w:rPr>
        <w:t xml:space="preserve"> Caco2 spheroid characterization</w:t>
      </w:r>
      <w:r w:rsidR="002A11BB" w:rsidRPr="00FC1E43">
        <w:rPr>
          <w:rFonts w:cstheme="minorHAnsi"/>
          <w:b/>
          <w:lang w:val="en-US"/>
        </w:rPr>
        <w:t xml:space="preserve"> by immunolabeling</w:t>
      </w:r>
      <w:r w:rsidRPr="00FC1E43">
        <w:rPr>
          <w:rFonts w:cstheme="minorHAnsi"/>
          <w:b/>
          <w:lang w:val="en-US"/>
        </w:rPr>
        <w:t xml:space="preserve">. </w:t>
      </w:r>
      <w:r w:rsidRPr="00FC1E43">
        <w:rPr>
          <w:rFonts w:cstheme="minorHAnsi"/>
          <w:lang w:val="en-US"/>
        </w:rPr>
        <w:t>I</w:t>
      </w:r>
      <w:r w:rsidR="0098409E" w:rsidRPr="00FC1E43">
        <w:rPr>
          <w:rFonts w:cstheme="minorHAnsi"/>
          <w:lang w:val="en-US"/>
        </w:rPr>
        <w:t>mmunostaining of spheroids for proliferation</w:t>
      </w:r>
      <w:r w:rsidR="00047FD8" w:rsidRPr="00FC1E43">
        <w:rPr>
          <w:rFonts w:cstheme="minorHAnsi"/>
          <w:lang w:val="en-US"/>
        </w:rPr>
        <w:t xml:space="preserve"> marker, </w:t>
      </w:r>
      <w:r w:rsidR="000D052E" w:rsidRPr="00FC1E43">
        <w:rPr>
          <w:rFonts w:cstheme="minorHAnsi"/>
          <w:lang w:val="en-US"/>
        </w:rPr>
        <w:t>proliferating cell nuclear antigen (</w:t>
      </w:r>
      <w:r w:rsidR="0098409E" w:rsidRPr="00FC1E43">
        <w:rPr>
          <w:rFonts w:cstheme="minorHAnsi"/>
          <w:lang w:val="en-US"/>
        </w:rPr>
        <w:t>PCNA</w:t>
      </w:r>
      <w:r w:rsidR="000D052E" w:rsidRPr="00FC1E43">
        <w:rPr>
          <w:rFonts w:cstheme="minorHAnsi"/>
          <w:lang w:val="en-US"/>
        </w:rPr>
        <w:t xml:space="preserve">, </w:t>
      </w:r>
      <w:r w:rsidR="0098409E" w:rsidRPr="00FC1E43">
        <w:rPr>
          <w:rFonts w:cstheme="minorHAnsi"/>
          <w:lang w:val="en-US"/>
        </w:rPr>
        <w:t>red)</w:t>
      </w:r>
      <w:r w:rsidR="00047FD8" w:rsidRPr="00FC1E43">
        <w:rPr>
          <w:rFonts w:cstheme="minorHAnsi"/>
          <w:lang w:val="en-US"/>
        </w:rPr>
        <w:t>,</w:t>
      </w:r>
      <w:r w:rsidR="0098409E" w:rsidRPr="00FC1E43">
        <w:rPr>
          <w:rFonts w:cstheme="minorHAnsi"/>
          <w:lang w:val="en-US"/>
        </w:rPr>
        <w:t xml:space="preserve"> and cell death</w:t>
      </w:r>
      <w:r w:rsidR="00047FD8" w:rsidRPr="00FC1E43">
        <w:rPr>
          <w:rFonts w:cstheme="minorHAnsi"/>
          <w:lang w:val="en-US"/>
        </w:rPr>
        <w:t xml:space="preserve"> marker,</w:t>
      </w:r>
      <w:r w:rsidR="0098409E" w:rsidRPr="00FC1E43">
        <w:rPr>
          <w:rFonts w:cstheme="minorHAnsi"/>
          <w:lang w:val="en-US"/>
        </w:rPr>
        <w:t xml:space="preserve"> activated</w:t>
      </w:r>
      <w:r w:rsidR="00047FD8" w:rsidRPr="00FC1E43">
        <w:rPr>
          <w:rFonts w:cstheme="minorHAnsi"/>
          <w:lang w:val="en-US"/>
        </w:rPr>
        <w:t xml:space="preserve"> </w:t>
      </w:r>
      <w:r w:rsidR="0098409E" w:rsidRPr="00FC1E43">
        <w:rPr>
          <w:rFonts w:cstheme="minorHAnsi"/>
          <w:lang w:val="en-US"/>
        </w:rPr>
        <w:t>ca</w:t>
      </w:r>
      <w:r w:rsidR="00314C23" w:rsidRPr="00FC1E43">
        <w:rPr>
          <w:rFonts w:cstheme="minorHAnsi"/>
          <w:lang w:val="en-US"/>
        </w:rPr>
        <w:t xml:space="preserve">spase 3 (green) (left </w:t>
      </w:r>
      <w:r w:rsidR="0098409E" w:rsidRPr="00FC1E43">
        <w:rPr>
          <w:rFonts w:cstheme="minorHAnsi"/>
          <w:lang w:val="en-US"/>
        </w:rPr>
        <w:t xml:space="preserve">panels) and for </w:t>
      </w:r>
      <w:r w:rsidR="0098409E" w:rsidRPr="00FC1E43">
        <w:rPr>
          <w:rFonts w:cstheme="minorHAnsi"/>
        </w:rPr>
        <w:sym w:font="Symbol" w:char="F062"/>
      </w:r>
      <w:r w:rsidR="00314C23" w:rsidRPr="00FC1E43">
        <w:rPr>
          <w:rFonts w:cstheme="minorHAnsi"/>
          <w:lang w:val="en-US"/>
        </w:rPr>
        <w:t>-catenin (red) (right</w:t>
      </w:r>
      <w:r w:rsidR="0098409E" w:rsidRPr="00FC1E43">
        <w:rPr>
          <w:rFonts w:cstheme="minorHAnsi"/>
          <w:lang w:val="en-US"/>
        </w:rPr>
        <w:t xml:space="preserve"> panels) at the indicated times. Images show merged labeling of PCNA (red), activated</w:t>
      </w:r>
      <w:r w:rsidR="00047FD8" w:rsidRPr="00FC1E43">
        <w:rPr>
          <w:rFonts w:cstheme="minorHAnsi"/>
          <w:lang w:val="en-US"/>
        </w:rPr>
        <w:t xml:space="preserve"> </w:t>
      </w:r>
      <w:r w:rsidR="0098409E" w:rsidRPr="00FC1E43">
        <w:rPr>
          <w:rFonts w:cstheme="minorHAnsi"/>
          <w:lang w:val="en-US"/>
        </w:rPr>
        <w:t>caspase 3 (green)</w:t>
      </w:r>
      <w:r w:rsidR="00047FD8" w:rsidRPr="00FC1E43">
        <w:rPr>
          <w:rFonts w:cstheme="minorHAnsi"/>
          <w:lang w:val="en-US"/>
        </w:rPr>
        <w:t>,</w:t>
      </w:r>
      <w:r w:rsidR="0098409E" w:rsidRPr="00FC1E43">
        <w:rPr>
          <w:rFonts w:cstheme="minorHAnsi"/>
          <w:lang w:val="en-US"/>
        </w:rPr>
        <w:t xml:space="preserve"> and nuclei (blue) or </w:t>
      </w:r>
      <w:r w:rsidR="00047FD8" w:rsidRPr="00FC1E43">
        <w:rPr>
          <w:rFonts w:cstheme="minorHAnsi"/>
          <w:lang w:val="en-US"/>
        </w:rPr>
        <w:t xml:space="preserve">of </w:t>
      </w:r>
      <w:r w:rsidR="0098409E" w:rsidRPr="00FC1E43">
        <w:rPr>
          <w:rFonts w:cstheme="minorHAnsi"/>
        </w:rPr>
        <w:sym w:font="Symbol" w:char="F062"/>
      </w:r>
      <w:r w:rsidR="0098409E" w:rsidRPr="00FC1E43">
        <w:rPr>
          <w:rFonts w:cstheme="minorHAnsi"/>
          <w:lang w:val="en-US"/>
        </w:rPr>
        <w:t>-catenin (red) and nuclei (blue). White arrows point to cells or groups of cells expressing</w:t>
      </w:r>
      <w:r w:rsidR="00047FD8" w:rsidRPr="00FC1E43">
        <w:rPr>
          <w:rFonts w:cstheme="minorHAnsi"/>
          <w:lang w:val="en-US"/>
        </w:rPr>
        <w:t xml:space="preserve"> high levels of</w:t>
      </w:r>
      <w:r w:rsidR="0098409E" w:rsidRPr="00FC1E43">
        <w:rPr>
          <w:rFonts w:cstheme="minorHAnsi"/>
          <w:lang w:val="en-US"/>
        </w:rPr>
        <w:t xml:space="preserve"> </w:t>
      </w:r>
      <w:r w:rsidR="0098409E" w:rsidRPr="00FC1E43">
        <w:rPr>
          <w:rFonts w:cstheme="minorHAnsi"/>
        </w:rPr>
        <w:sym w:font="Symbol" w:char="F062"/>
      </w:r>
      <w:r w:rsidR="0098409E" w:rsidRPr="00FC1E43">
        <w:rPr>
          <w:rFonts w:cstheme="minorHAnsi"/>
          <w:lang w:val="en-US"/>
        </w:rPr>
        <w:t xml:space="preserve">-catenin. Images were </w:t>
      </w:r>
      <w:r w:rsidR="00FF2FFB" w:rsidRPr="00FC1E43">
        <w:rPr>
          <w:rFonts w:cstheme="minorHAnsi"/>
          <w:lang w:val="en-US"/>
        </w:rPr>
        <w:t>taken</w:t>
      </w:r>
      <w:r w:rsidR="0098409E" w:rsidRPr="00FC1E43">
        <w:rPr>
          <w:rFonts w:cstheme="minorHAnsi"/>
          <w:lang w:val="en-US"/>
        </w:rPr>
        <w:t xml:space="preserve"> with a 20</w:t>
      </w:r>
      <w:r w:rsidR="00047FD8" w:rsidRPr="00FC1E43">
        <w:rPr>
          <w:rFonts w:cstheme="minorHAnsi"/>
          <w:lang w:val="en-US"/>
        </w:rPr>
        <w:t>x</w:t>
      </w:r>
      <w:r w:rsidR="0098409E" w:rsidRPr="00FC1E43">
        <w:rPr>
          <w:rFonts w:cstheme="minorHAnsi"/>
          <w:lang w:val="en-US"/>
        </w:rPr>
        <w:t xml:space="preserve"> objective. Scale bar: </w:t>
      </w:r>
      <w:r w:rsidR="00912B12" w:rsidRPr="00FC1E43">
        <w:rPr>
          <w:rFonts w:cstheme="minorHAnsi"/>
          <w:lang w:val="en-US"/>
        </w:rPr>
        <w:t>5</w:t>
      </w:r>
      <w:r w:rsidR="0098409E" w:rsidRPr="00FC1E43">
        <w:rPr>
          <w:rFonts w:cstheme="minorHAnsi"/>
          <w:lang w:val="en-US"/>
        </w:rPr>
        <w:t xml:space="preserve"> </w:t>
      </w:r>
      <w:r w:rsidR="0098409E" w:rsidRPr="00FC1E43">
        <w:rPr>
          <w:rFonts w:cstheme="minorHAnsi"/>
        </w:rPr>
        <w:sym w:font="Symbol" w:char="F06D"/>
      </w:r>
      <w:r w:rsidR="0098409E" w:rsidRPr="00FC1E43">
        <w:rPr>
          <w:rFonts w:cstheme="minorHAnsi"/>
          <w:lang w:val="en-US"/>
        </w:rPr>
        <w:t xml:space="preserve">m. </w:t>
      </w:r>
    </w:p>
    <w:p w14:paraId="62EC04B9" w14:textId="77777777" w:rsidR="0098409E" w:rsidRPr="00FC1E43" w:rsidRDefault="0098409E" w:rsidP="00FC1E43">
      <w:pPr>
        <w:jc w:val="both"/>
        <w:rPr>
          <w:rFonts w:cstheme="minorHAnsi"/>
          <w:lang w:val="en-US"/>
        </w:rPr>
      </w:pPr>
    </w:p>
    <w:p w14:paraId="396DB505" w14:textId="0E2D6E01" w:rsidR="002A11BB" w:rsidRPr="00FC1E43" w:rsidRDefault="0098409E" w:rsidP="00FC1E43">
      <w:pPr>
        <w:jc w:val="both"/>
        <w:rPr>
          <w:rFonts w:cstheme="minorHAnsi"/>
          <w:bCs/>
          <w:lang w:val="en-US"/>
        </w:rPr>
      </w:pPr>
      <w:r w:rsidRPr="00FC1E43">
        <w:rPr>
          <w:rFonts w:cstheme="minorHAnsi"/>
          <w:b/>
          <w:bCs/>
          <w:lang w:val="en-US"/>
        </w:rPr>
        <w:t xml:space="preserve">Figure </w:t>
      </w:r>
      <w:r w:rsidR="004A2B91" w:rsidRPr="00FC1E43">
        <w:rPr>
          <w:rFonts w:cstheme="minorHAnsi"/>
          <w:b/>
          <w:bCs/>
          <w:lang w:val="en-US"/>
        </w:rPr>
        <w:t>5</w:t>
      </w:r>
      <w:r w:rsidR="0057504F" w:rsidRPr="00FC1E43">
        <w:rPr>
          <w:rFonts w:cstheme="minorHAnsi"/>
          <w:b/>
          <w:bCs/>
          <w:lang w:val="en-US"/>
        </w:rPr>
        <w:t>:</w:t>
      </w:r>
      <w:r w:rsidRPr="00FC1E43">
        <w:rPr>
          <w:rFonts w:cstheme="minorHAnsi"/>
          <w:b/>
          <w:bCs/>
          <w:lang w:val="en-US"/>
        </w:rPr>
        <w:t xml:space="preserve"> </w:t>
      </w:r>
      <w:r w:rsidR="009B27E0" w:rsidRPr="00FC1E43">
        <w:rPr>
          <w:rFonts w:cstheme="minorHAnsi"/>
          <w:b/>
          <w:bCs/>
          <w:lang w:val="en-US"/>
        </w:rPr>
        <w:t xml:space="preserve">Analysis of enterocyte differentiation markers by </w:t>
      </w:r>
      <w:r w:rsidR="0057504F" w:rsidRPr="00FC1E43">
        <w:rPr>
          <w:rFonts w:cstheme="minorHAnsi"/>
          <w:b/>
          <w:bCs/>
          <w:lang w:val="en-US"/>
        </w:rPr>
        <w:t>q</w:t>
      </w:r>
      <w:r w:rsidR="009B27E0" w:rsidRPr="00FC1E43">
        <w:rPr>
          <w:rFonts w:cstheme="minorHAnsi"/>
          <w:b/>
          <w:bCs/>
          <w:lang w:val="en-CA"/>
        </w:rPr>
        <w:t>RT-PCR.</w:t>
      </w:r>
      <w:r w:rsidR="009B27E0" w:rsidRPr="00FC1E43">
        <w:rPr>
          <w:rFonts w:cstheme="minorHAnsi"/>
          <w:bCs/>
          <w:lang w:val="en-CA"/>
        </w:rPr>
        <w:t xml:space="preserve"> Analysis of </w:t>
      </w:r>
      <w:r w:rsidR="009B27E0" w:rsidRPr="00FC1E43">
        <w:rPr>
          <w:rFonts w:cstheme="minorHAnsi"/>
          <w:bCs/>
          <w:i/>
          <w:lang w:val="en-CA"/>
        </w:rPr>
        <w:t>ALPI</w:t>
      </w:r>
      <w:r w:rsidR="009B27E0" w:rsidRPr="00FC1E43">
        <w:rPr>
          <w:rFonts w:cstheme="minorHAnsi"/>
          <w:bCs/>
          <w:lang w:val="en-CA"/>
        </w:rPr>
        <w:t xml:space="preserve"> and </w:t>
      </w:r>
      <w:r w:rsidR="009B27E0" w:rsidRPr="00FC1E43">
        <w:rPr>
          <w:rFonts w:cstheme="minorHAnsi"/>
          <w:bCs/>
          <w:i/>
          <w:lang w:val="en-CA"/>
        </w:rPr>
        <w:t>SLC2A5</w:t>
      </w:r>
      <w:r w:rsidR="009B27E0" w:rsidRPr="00FC1E43">
        <w:rPr>
          <w:rFonts w:cstheme="minorHAnsi"/>
          <w:bCs/>
          <w:lang w:val="en-CA"/>
        </w:rPr>
        <w:t xml:space="preserve"> encoding </w:t>
      </w:r>
      <w:r w:rsidR="00584C5C" w:rsidRPr="00FC1E43">
        <w:rPr>
          <w:rFonts w:cstheme="minorHAnsi"/>
          <w:bCs/>
          <w:lang w:val="en-CA"/>
        </w:rPr>
        <w:t>a</w:t>
      </w:r>
      <w:r w:rsidR="009B27E0" w:rsidRPr="00FC1E43">
        <w:rPr>
          <w:rFonts w:cstheme="minorHAnsi"/>
          <w:bCs/>
          <w:lang w:val="en-CA"/>
        </w:rPr>
        <w:t xml:space="preserve">lkaline </w:t>
      </w:r>
      <w:r w:rsidR="00584C5C" w:rsidRPr="00FC1E43">
        <w:rPr>
          <w:rFonts w:cstheme="minorHAnsi"/>
          <w:bCs/>
          <w:lang w:val="en-CA"/>
        </w:rPr>
        <w:t>p</w:t>
      </w:r>
      <w:r w:rsidR="009B27E0" w:rsidRPr="00FC1E43">
        <w:rPr>
          <w:rFonts w:cstheme="minorHAnsi"/>
          <w:bCs/>
          <w:lang w:val="en-CA"/>
        </w:rPr>
        <w:t xml:space="preserve">hosphatase and GLUT5 proteins, respectively. Histograms show </w:t>
      </w:r>
      <w:r w:rsidR="009B27E0" w:rsidRPr="00FC1E43">
        <w:rPr>
          <w:rFonts w:cstheme="minorHAnsi"/>
          <w:bCs/>
          <w:lang w:val="en-US"/>
        </w:rPr>
        <w:t>mean</w:t>
      </w:r>
      <w:r w:rsidR="009B27E0" w:rsidRPr="00FC1E43">
        <w:rPr>
          <w:rFonts w:cstheme="minorHAnsi"/>
          <w:bCs/>
          <w:lang w:val="en-CA"/>
        </w:rPr>
        <w:t xml:space="preserve"> ± </w:t>
      </w:r>
      <w:r w:rsidR="00490CAD" w:rsidRPr="00FC1E43">
        <w:rPr>
          <w:rFonts w:cstheme="minorHAnsi"/>
          <w:bCs/>
          <w:lang w:val="en-CA"/>
        </w:rPr>
        <w:t>standard deviation</w:t>
      </w:r>
      <w:r w:rsidR="009B27E0" w:rsidRPr="00FC1E43">
        <w:rPr>
          <w:rFonts w:cstheme="minorHAnsi"/>
          <w:bCs/>
          <w:lang w:val="en-CA"/>
        </w:rPr>
        <w:t xml:space="preserve">, n = 3, after normalization against </w:t>
      </w:r>
      <w:r w:rsidR="009B27E0" w:rsidRPr="00FC1E43">
        <w:rPr>
          <w:rFonts w:cstheme="minorHAnsi"/>
          <w:bCs/>
          <w:i/>
          <w:lang w:val="en-CA"/>
        </w:rPr>
        <w:t>ACTB</w:t>
      </w:r>
      <w:r w:rsidR="009B27E0" w:rsidRPr="00FC1E43">
        <w:rPr>
          <w:rFonts w:cstheme="minorHAnsi"/>
          <w:bCs/>
          <w:lang w:val="en-CA"/>
        </w:rPr>
        <w:t xml:space="preserve">. Data are </w:t>
      </w:r>
      <w:r w:rsidR="009B27E0" w:rsidRPr="00FC1E43">
        <w:rPr>
          <w:rFonts w:cstheme="minorHAnsi"/>
          <w:bCs/>
          <w:lang w:val="en-US"/>
        </w:rPr>
        <w:t xml:space="preserve">represented as fold change relative to </w:t>
      </w:r>
      <w:r w:rsidR="008D70E9" w:rsidRPr="00FC1E43">
        <w:rPr>
          <w:rFonts w:cstheme="minorHAnsi"/>
          <w:bCs/>
          <w:lang w:val="en-US"/>
        </w:rPr>
        <w:t xml:space="preserve">normal </w:t>
      </w:r>
      <w:r w:rsidR="009B27E0" w:rsidRPr="00FC1E43">
        <w:rPr>
          <w:rFonts w:cstheme="minorHAnsi"/>
          <w:bCs/>
          <w:lang w:val="en-US"/>
        </w:rPr>
        <w:t>colon mucosa (red line = 1).</w:t>
      </w:r>
      <w:r w:rsidR="00912B12" w:rsidRPr="00FC1E43">
        <w:rPr>
          <w:rFonts w:cstheme="minorHAnsi"/>
          <w:bCs/>
          <w:lang w:val="en-US"/>
        </w:rPr>
        <w:t xml:space="preserve"> NS: not significant; MS: marginally significant compared with D3 by unpaired Student</w:t>
      </w:r>
      <w:r w:rsidR="00490CAD" w:rsidRPr="00FC1E43">
        <w:rPr>
          <w:rFonts w:cstheme="minorHAnsi"/>
          <w:bCs/>
          <w:lang w:val="en-US"/>
        </w:rPr>
        <w:t>’s</w:t>
      </w:r>
      <w:r w:rsidR="00912B12" w:rsidRPr="00FC1E43">
        <w:rPr>
          <w:rFonts w:cstheme="minorHAnsi"/>
          <w:bCs/>
          <w:lang w:val="en-US"/>
        </w:rPr>
        <w:t xml:space="preserve"> </w:t>
      </w:r>
      <w:r w:rsidR="00490CAD" w:rsidRPr="00FC1E43">
        <w:rPr>
          <w:rFonts w:cstheme="minorHAnsi"/>
          <w:bCs/>
          <w:i/>
          <w:iCs/>
          <w:lang w:val="en-US"/>
        </w:rPr>
        <w:t>t</w:t>
      </w:r>
      <w:r w:rsidR="00912B12" w:rsidRPr="00FC1E43">
        <w:rPr>
          <w:rFonts w:cstheme="minorHAnsi"/>
          <w:bCs/>
          <w:lang w:val="en-US"/>
        </w:rPr>
        <w:t>-test.</w:t>
      </w:r>
      <w:r w:rsidR="00490CAD" w:rsidRPr="00FC1E43">
        <w:rPr>
          <w:rFonts w:cstheme="minorHAnsi"/>
          <w:bCs/>
          <w:lang w:val="en-US"/>
        </w:rPr>
        <w:t xml:space="preserve"> Abbreviations: </w:t>
      </w:r>
      <w:r w:rsidR="003F6DB4" w:rsidRPr="00FC1E43">
        <w:rPr>
          <w:rFonts w:cstheme="minorHAnsi"/>
          <w:bCs/>
          <w:lang w:val="en-US"/>
        </w:rPr>
        <w:t>qRT-PCR = quantitative reverse transcription-polymerase chain reaction; GLUT5 = glucose transporter 5; SLC2A5 = solute carrier family 2</w:t>
      </w:r>
      <w:r w:rsidR="001B7A56" w:rsidRPr="00FC1E43">
        <w:rPr>
          <w:rFonts w:cstheme="minorHAnsi"/>
          <w:bCs/>
          <w:lang w:val="en-US"/>
        </w:rPr>
        <w:t>, transcript variant 2</w:t>
      </w:r>
      <w:r w:rsidR="001E7984" w:rsidRPr="00FC1E43">
        <w:rPr>
          <w:rFonts w:cstheme="minorHAnsi"/>
          <w:bCs/>
          <w:lang w:val="en-US"/>
        </w:rPr>
        <w:t>; ACTB = β-actin.</w:t>
      </w:r>
    </w:p>
    <w:p w14:paraId="7A449E26" w14:textId="77777777" w:rsidR="002A11BB" w:rsidRPr="00FC1E43" w:rsidRDefault="002A11BB" w:rsidP="00FC1E43">
      <w:pPr>
        <w:jc w:val="both"/>
        <w:rPr>
          <w:rFonts w:cstheme="minorHAnsi"/>
          <w:b/>
          <w:bCs/>
          <w:lang w:val="en-US"/>
        </w:rPr>
      </w:pPr>
    </w:p>
    <w:p w14:paraId="137E17C2" w14:textId="7A40F089" w:rsidR="0098409E" w:rsidRPr="00FC1E43" w:rsidRDefault="002A11BB" w:rsidP="00FC1E43">
      <w:pPr>
        <w:jc w:val="both"/>
        <w:rPr>
          <w:rFonts w:cstheme="minorHAnsi"/>
          <w:lang w:val="en-US"/>
        </w:rPr>
      </w:pPr>
      <w:r w:rsidRPr="00FC1E43">
        <w:rPr>
          <w:rFonts w:cstheme="minorHAnsi"/>
          <w:b/>
          <w:bCs/>
          <w:lang w:val="en-US"/>
        </w:rPr>
        <w:t>Figure 6</w:t>
      </w:r>
      <w:r w:rsidR="00911318" w:rsidRPr="00FC1E43">
        <w:rPr>
          <w:rFonts w:cstheme="minorHAnsi"/>
          <w:b/>
          <w:bCs/>
          <w:lang w:val="en-US"/>
        </w:rPr>
        <w:t>:</w:t>
      </w:r>
      <w:r w:rsidRPr="00FC1E43">
        <w:rPr>
          <w:rFonts w:cstheme="minorHAnsi"/>
          <w:b/>
          <w:bCs/>
          <w:lang w:val="en-US"/>
        </w:rPr>
        <w:t xml:space="preserve"> </w:t>
      </w:r>
      <w:r w:rsidR="0098409E" w:rsidRPr="00FC1E43">
        <w:rPr>
          <w:rFonts w:cstheme="minorHAnsi"/>
          <w:b/>
          <w:bCs/>
          <w:lang w:val="en-US"/>
        </w:rPr>
        <w:t xml:space="preserve">Heterogeneous expression of stem cell </w:t>
      </w:r>
      <w:proofErr w:type="gramStart"/>
      <w:r w:rsidR="0098409E" w:rsidRPr="00FC1E43">
        <w:rPr>
          <w:rFonts w:cstheme="minorHAnsi"/>
          <w:b/>
          <w:bCs/>
          <w:lang w:val="en-US"/>
        </w:rPr>
        <w:t>markers</w:t>
      </w:r>
      <w:r w:rsidR="00A352BB" w:rsidRPr="00FC1E43">
        <w:rPr>
          <w:rFonts w:cstheme="minorHAnsi"/>
          <w:b/>
          <w:bCs/>
          <w:lang w:val="en-US"/>
        </w:rPr>
        <w:t>,CD</w:t>
      </w:r>
      <w:proofErr w:type="gramEnd"/>
      <w:r w:rsidR="00A352BB" w:rsidRPr="00FC1E43">
        <w:rPr>
          <w:rFonts w:cstheme="minorHAnsi"/>
          <w:b/>
          <w:bCs/>
          <w:lang w:val="en-US"/>
        </w:rPr>
        <w:t>44 and CD133,</w:t>
      </w:r>
      <w:r w:rsidR="0098409E" w:rsidRPr="00FC1E43">
        <w:rPr>
          <w:rFonts w:cstheme="minorHAnsi"/>
          <w:b/>
          <w:bCs/>
          <w:lang w:val="en-US"/>
        </w:rPr>
        <w:t xml:space="preserve"> in the spheroids.</w:t>
      </w:r>
      <w:r w:rsidR="0098409E" w:rsidRPr="00FC1E43">
        <w:rPr>
          <w:rFonts w:cstheme="minorHAnsi"/>
          <w:lang w:val="en-US"/>
        </w:rPr>
        <w:t xml:space="preserve"> </w:t>
      </w:r>
      <w:r w:rsidR="00314C23" w:rsidRPr="00FC1E43">
        <w:rPr>
          <w:rFonts w:cstheme="minorHAnsi"/>
          <w:lang w:val="en-US"/>
        </w:rPr>
        <w:t>I</w:t>
      </w:r>
      <w:r w:rsidR="0098409E" w:rsidRPr="00FC1E43">
        <w:rPr>
          <w:rFonts w:cstheme="minorHAnsi"/>
          <w:lang w:val="en-US"/>
        </w:rPr>
        <w:t>mmunostaining for the stem cell markers</w:t>
      </w:r>
      <w:r w:rsidR="005E3D40" w:rsidRPr="00FC1E43">
        <w:rPr>
          <w:rFonts w:cstheme="minorHAnsi"/>
          <w:lang w:val="en-US"/>
        </w:rPr>
        <w:t>,</w:t>
      </w:r>
      <w:r w:rsidR="0098409E" w:rsidRPr="00FC1E43">
        <w:rPr>
          <w:rFonts w:cstheme="minorHAnsi"/>
          <w:lang w:val="en-US"/>
        </w:rPr>
        <w:t xml:space="preserve"> CD133 and CD44</w:t>
      </w:r>
      <w:r w:rsidR="005E3D40" w:rsidRPr="00FC1E43">
        <w:rPr>
          <w:rFonts w:cstheme="minorHAnsi"/>
          <w:lang w:val="en-US"/>
        </w:rPr>
        <w:t>,</w:t>
      </w:r>
      <w:r w:rsidR="0098409E" w:rsidRPr="00FC1E43">
        <w:rPr>
          <w:rFonts w:cstheme="minorHAnsi"/>
          <w:lang w:val="en-US"/>
        </w:rPr>
        <w:t xml:space="preserve"> at the indicated times. Images </w:t>
      </w:r>
      <w:r w:rsidR="00C336F5" w:rsidRPr="00FC1E43">
        <w:rPr>
          <w:rFonts w:cstheme="minorHAnsi"/>
          <w:lang w:val="en-US"/>
        </w:rPr>
        <w:t>i</w:t>
      </w:r>
      <w:r w:rsidR="003E59FB" w:rsidRPr="00FC1E43">
        <w:rPr>
          <w:rFonts w:cstheme="minorHAnsi"/>
          <w:lang w:val="en-US"/>
        </w:rPr>
        <w:t xml:space="preserve">n the left panels </w:t>
      </w:r>
      <w:r w:rsidR="0098409E" w:rsidRPr="00FC1E43">
        <w:rPr>
          <w:rFonts w:cstheme="minorHAnsi"/>
          <w:lang w:val="en-US"/>
        </w:rPr>
        <w:t>show merged labeling of CD</w:t>
      </w:r>
      <w:r w:rsidR="003E59FB" w:rsidRPr="00FC1E43">
        <w:rPr>
          <w:rFonts w:cstheme="minorHAnsi"/>
          <w:lang w:val="en-US"/>
        </w:rPr>
        <w:t>133</w:t>
      </w:r>
      <w:r w:rsidR="0098409E" w:rsidRPr="00FC1E43">
        <w:rPr>
          <w:rFonts w:cstheme="minorHAnsi"/>
          <w:lang w:val="en-US"/>
        </w:rPr>
        <w:t xml:space="preserve"> (</w:t>
      </w:r>
      <w:r w:rsidR="003E59FB" w:rsidRPr="00FC1E43">
        <w:rPr>
          <w:rFonts w:cstheme="minorHAnsi"/>
          <w:lang w:val="en-US"/>
        </w:rPr>
        <w:t>green</w:t>
      </w:r>
      <w:r w:rsidR="0098409E" w:rsidRPr="00FC1E43">
        <w:rPr>
          <w:rFonts w:cstheme="minorHAnsi"/>
          <w:lang w:val="en-US"/>
        </w:rPr>
        <w:t>)</w:t>
      </w:r>
      <w:r w:rsidR="005B7A32" w:rsidRPr="00FC1E43">
        <w:rPr>
          <w:rFonts w:cstheme="minorHAnsi"/>
          <w:lang w:val="en-US"/>
        </w:rPr>
        <w:t xml:space="preserve"> and nuclei (blue)</w:t>
      </w:r>
      <w:r w:rsidR="003E59FB" w:rsidRPr="00FC1E43">
        <w:rPr>
          <w:rFonts w:cstheme="minorHAnsi"/>
          <w:lang w:val="en-US"/>
        </w:rPr>
        <w:t xml:space="preserve">; </w:t>
      </w:r>
      <w:r w:rsidR="009E1CE0" w:rsidRPr="00FC1E43">
        <w:rPr>
          <w:rFonts w:cstheme="minorHAnsi"/>
          <w:lang w:val="en-US"/>
        </w:rPr>
        <w:t xml:space="preserve">the same </w:t>
      </w:r>
      <w:r w:rsidR="003E59FB" w:rsidRPr="00FC1E43">
        <w:rPr>
          <w:rFonts w:cstheme="minorHAnsi"/>
          <w:lang w:val="en-US"/>
        </w:rPr>
        <w:t xml:space="preserve">images </w:t>
      </w:r>
      <w:r w:rsidR="00C336F5" w:rsidRPr="00FC1E43">
        <w:rPr>
          <w:rFonts w:cstheme="minorHAnsi"/>
          <w:lang w:val="en-US"/>
        </w:rPr>
        <w:t>i</w:t>
      </w:r>
      <w:r w:rsidR="003E59FB" w:rsidRPr="00FC1E43">
        <w:rPr>
          <w:rFonts w:cstheme="minorHAnsi"/>
          <w:lang w:val="en-US"/>
        </w:rPr>
        <w:t>n the right panels show merged labeling of</w:t>
      </w:r>
      <w:r w:rsidR="0098409E" w:rsidRPr="00FC1E43">
        <w:rPr>
          <w:rFonts w:cstheme="minorHAnsi"/>
          <w:lang w:val="en-US"/>
        </w:rPr>
        <w:t xml:space="preserve"> CD</w:t>
      </w:r>
      <w:r w:rsidR="003E59FB" w:rsidRPr="00FC1E43">
        <w:rPr>
          <w:rFonts w:cstheme="minorHAnsi"/>
          <w:lang w:val="en-US"/>
        </w:rPr>
        <w:t>44</w:t>
      </w:r>
      <w:r w:rsidR="0098409E" w:rsidRPr="00FC1E43">
        <w:rPr>
          <w:rFonts w:cstheme="minorHAnsi"/>
          <w:lang w:val="en-US"/>
        </w:rPr>
        <w:t xml:space="preserve"> (</w:t>
      </w:r>
      <w:r w:rsidR="003E59FB" w:rsidRPr="00FC1E43">
        <w:rPr>
          <w:rFonts w:cstheme="minorHAnsi"/>
          <w:lang w:val="en-US"/>
        </w:rPr>
        <w:t>red</w:t>
      </w:r>
      <w:r w:rsidR="0098409E" w:rsidRPr="00FC1E43">
        <w:rPr>
          <w:rFonts w:cstheme="minorHAnsi"/>
          <w:lang w:val="en-US"/>
        </w:rPr>
        <w:t xml:space="preserve">) and nuclei (blue). </w:t>
      </w:r>
      <w:r w:rsidR="003E59FB" w:rsidRPr="00FC1E43">
        <w:rPr>
          <w:rFonts w:cstheme="minorHAnsi"/>
          <w:lang w:val="en-US"/>
        </w:rPr>
        <w:t>G</w:t>
      </w:r>
      <w:r w:rsidR="0098409E" w:rsidRPr="00FC1E43">
        <w:rPr>
          <w:rFonts w:cstheme="minorHAnsi"/>
          <w:lang w:val="en-US"/>
        </w:rPr>
        <w:t xml:space="preserve">reen arrows </w:t>
      </w:r>
      <w:r w:rsidR="009E1CE0" w:rsidRPr="00FC1E43">
        <w:rPr>
          <w:rFonts w:cstheme="minorHAnsi"/>
          <w:lang w:val="en-US"/>
        </w:rPr>
        <w:t xml:space="preserve">in </w:t>
      </w:r>
      <w:r w:rsidR="00C336F5" w:rsidRPr="00FC1E43">
        <w:rPr>
          <w:rFonts w:cstheme="minorHAnsi"/>
          <w:lang w:val="en-US"/>
        </w:rPr>
        <w:t xml:space="preserve">the </w:t>
      </w:r>
      <w:r w:rsidR="009E1CE0" w:rsidRPr="00FC1E43">
        <w:rPr>
          <w:rFonts w:cstheme="minorHAnsi"/>
          <w:lang w:val="en-US"/>
        </w:rPr>
        <w:t xml:space="preserve">left panels </w:t>
      </w:r>
      <w:r w:rsidR="0098409E" w:rsidRPr="00FC1E43">
        <w:rPr>
          <w:rFonts w:cstheme="minorHAnsi"/>
          <w:lang w:val="en-US"/>
        </w:rPr>
        <w:t>point to CD133-expressing cells</w:t>
      </w:r>
      <w:r w:rsidR="005E3D40" w:rsidRPr="00FC1E43">
        <w:rPr>
          <w:rFonts w:cstheme="minorHAnsi"/>
          <w:lang w:val="en-US"/>
        </w:rPr>
        <w:t>,</w:t>
      </w:r>
      <w:r w:rsidR="0098409E" w:rsidRPr="00FC1E43">
        <w:rPr>
          <w:rFonts w:cstheme="minorHAnsi"/>
          <w:lang w:val="en-US"/>
        </w:rPr>
        <w:t xml:space="preserve"> and </w:t>
      </w:r>
      <w:r w:rsidR="003E59FB" w:rsidRPr="00FC1E43">
        <w:rPr>
          <w:rFonts w:cstheme="minorHAnsi"/>
          <w:lang w:val="en-US"/>
        </w:rPr>
        <w:t xml:space="preserve">white </w:t>
      </w:r>
      <w:r w:rsidR="0098409E" w:rsidRPr="00FC1E43">
        <w:rPr>
          <w:rFonts w:cstheme="minorHAnsi"/>
          <w:lang w:val="en-US"/>
        </w:rPr>
        <w:t xml:space="preserve">arrows </w:t>
      </w:r>
      <w:r w:rsidR="009E1CE0" w:rsidRPr="00FC1E43">
        <w:rPr>
          <w:rFonts w:cstheme="minorHAnsi"/>
          <w:lang w:val="en-US"/>
        </w:rPr>
        <w:t xml:space="preserve">in both panels </w:t>
      </w:r>
      <w:r w:rsidR="0098409E" w:rsidRPr="00FC1E43">
        <w:rPr>
          <w:rFonts w:cstheme="minorHAnsi"/>
          <w:lang w:val="en-US"/>
        </w:rPr>
        <w:t xml:space="preserve">point to </w:t>
      </w:r>
      <w:r w:rsidR="003E59FB" w:rsidRPr="00FC1E43">
        <w:rPr>
          <w:rFonts w:cstheme="minorHAnsi"/>
          <w:lang w:val="en-US"/>
        </w:rPr>
        <w:t>cells or group</w:t>
      </w:r>
      <w:r w:rsidR="00C336F5" w:rsidRPr="00FC1E43">
        <w:rPr>
          <w:rFonts w:cstheme="minorHAnsi"/>
          <w:lang w:val="en-US"/>
        </w:rPr>
        <w:t>s</w:t>
      </w:r>
      <w:r w:rsidR="003E59FB" w:rsidRPr="00FC1E43">
        <w:rPr>
          <w:rFonts w:cstheme="minorHAnsi"/>
          <w:lang w:val="en-US"/>
        </w:rPr>
        <w:t xml:space="preserve"> of cells expressing </w:t>
      </w:r>
      <w:r w:rsidR="0098409E" w:rsidRPr="00FC1E43">
        <w:rPr>
          <w:rFonts w:cstheme="minorHAnsi"/>
          <w:lang w:val="en-US"/>
        </w:rPr>
        <w:t>CD44</w:t>
      </w:r>
      <w:r w:rsidR="003E59FB" w:rsidRPr="00FC1E43">
        <w:rPr>
          <w:rFonts w:cstheme="minorHAnsi"/>
          <w:lang w:val="en-US"/>
        </w:rPr>
        <w:t xml:space="preserve"> and </w:t>
      </w:r>
      <w:r w:rsidR="0098409E" w:rsidRPr="00FC1E43">
        <w:rPr>
          <w:rFonts w:cstheme="minorHAnsi"/>
          <w:lang w:val="en-US"/>
        </w:rPr>
        <w:t xml:space="preserve">CD133. Images were </w:t>
      </w:r>
      <w:r w:rsidR="005E3D40" w:rsidRPr="00FC1E43">
        <w:rPr>
          <w:rFonts w:cstheme="minorHAnsi"/>
          <w:lang w:val="en-US"/>
        </w:rPr>
        <w:t>acquired</w:t>
      </w:r>
      <w:r w:rsidR="0098409E" w:rsidRPr="00FC1E43">
        <w:rPr>
          <w:rFonts w:cstheme="minorHAnsi"/>
          <w:lang w:val="en-US"/>
        </w:rPr>
        <w:t xml:space="preserve"> with a 20</w:t>
      </w:r>
      <w:r w:rsidR="005E3D40" w:rsidRPr="00FC1E43">
        <w:rPr>
          <w:rFonts w:cstheme="minorHAnsi"/>
          <w:lang w:val="en-US"/>
        </w:rPr>
        <w:t>x</w:t>
      </w:r>
      <w:r w:rsidR="0098409E" w:rsidRPr="00FC1E43">
        <w:rPr>
          <w:rFonts w:cstheme="minorHAnsi"/>
          <w:lang w:val="en-US"/>
        </w:rPr>
        <w:t xml:space="preserve"> objective. Scale bar</w:t>
      </w:r>
      <w:r w:rsidR="003D4965" w:rsidRPr="00FC1E43">
        <w:rPr>
          <w:rFonts w:cstheme="minorHAnsi"/>
          <w:lang w:val="en-US"/>
        </w:rPr>
        <w:t>:</w:t>
      </w:r>
      <w:r w:rsidR="00DE51BF" w:rsidRPr="00FC1E43">
        <w:rPr>
          <w:rFonts w:cstheme="minorHAnsi"/>
          <w:lang w:val="en-US"/>
        </w:rPr>
        <w:t xml:space="preserve"> 5 </w:t>
      </w:r>
      <w:r w:rsidR="00DE51BF" w:rsidRPr="00FC1E43">
        <w:rPr>
          <w:rFonts w:cstheme="minorHAnsi"/>
        </w:rPr>
        <w:sym w:font="Symbol" w:char="F06D"/>
      </w:r>
      <w:r w:rsidR="00DE51BF" w:rsidRPr="00FC1E43">
        <w:rPr>
          <w:rFonts w:cstheme="minorHAnsi"/>
          <w:lang w:val="en-US"/>
        </w:rPr>
        <w:t>m.</w:t>
      </w:r>
      <w:r w:rsidR="0098409E" w:rsidRPr="00FC1E43">
        <w:rPr>
          <w:rFonts w:cstheme="minorHAnsi"/>
          <w:lang w:val="en-US"/>
        </w:rPr>
        <w:t xml:space="preserve"> </w:t>
      </w:r>
    </w:p>
    <w:p w14:paraId="676237A7" w14:textId="77777777" w:rsidR="0098409E" w:rsidRPr="00FC1E43" w:rsidRDefault="0098409E" w:rsidP="00FC1E43">
      <w:pPr>
        <w:jc w:val="both"/>
        <w:rPr>
          <w:rFonts w:cstheme="minorHAnsi"/>
          <w:lang w:val="en-US"/>
        </w:rPr>
      </w:pPr>
    </w:p>
    <w:p w14:paraId="47E5474D" w14:textId="22D2B474" w:rsidR="001A173B" w:rsidRPr="00FC1E43" w:rsidRDefault="002A11BB" w:rsidP="00FC1E43">
      <w:pPr>
        <w:jc w:val="both"/>
        <w:rPr>
          <w:rFonts w:cstheme="minorHAnsi"/>
          <w:lang w:val="en-US"/>
        </w:rPr>
      </w:pPr>
      <w:r w:rsidRPr="00FC1E43">
        <w:rPr>
          <w:rFonts w:cstheme="minorHAnsi"/>
          <w:b/>
          <w:bCs/>
          <w:lang w:val="en-US"/>
        </w:rPr>
        <w:t>Figure 7</w:t>
      </w:r>
      <w:r w:rsidR="00247277" w:rsidRPr="00FC1E43">
        <w:rPr>
          <w:rFonts w:cstheme="minorHAnsi"/>
          <w:b/>
          <w:bCs/>
          <w:lang w:val="en-US"/>
        </w:rPr>
        <w:t>:</w:t>
      </w:r>
      <w:r w:rsidR="0098409E" w:rsidRPr="00FC1E43">
        <w:rPr>
          <w:rFonts w:cstheme="minorHAnsi"/>
          <w:b/>
          <w:bCs/>
          <w:lang w:val="en-US"/>
        </w:rPr>
        <w:t xml:space="preserve"> Heterogeneous expression of stem cell marker</w:t>
      </w:r>
      <w:r w:rsidR="00247277" w:rsidRPr="00FC1E43">
        <w:rPr>
          <w:rFonts w:cstheme="minorHAnsi"/>
          <w:b/>
          <w:bCs/>
          <w:lang w:val="en-US"/>
        </w:rPr>
        <w:t>, MSI1,</w:t>
      </w:r>
      <w:r w:rsidR="0098409E" w:rsidRPr="00FC1E43">
        <w:rPr>
          <w:rFonts w:cstheme="minorHAnsi"/>
          <w:b/>
          <w:bCs/>
          <w:lang w:val="en-US"/>
        </w:rPr>
        <w:t xml:space="preserve"> in the spheroids. </w:t>
      </w:r>
      <w:r w:rsidR="0098409E" w:rsidRPr="00FC1E43">
        <w:rPr>
          <w:rFonts w:cstheme="minorHAnsi"/>
          <w:lang w:val="en-US"/>
        </w:rPr>
        <w:t xml:space="preserve">Immunostaining for the stem cell </w:t>
      </w:r>
      <w:r w:rsidR="00314C23" w:rsidRPr="00FC1E43">
        <w:rPr>
          <w:rFonts w:cstheme="minorHAnsi"/>
          <w:lang w:val="en-US"/>
        </w:rPr>
        <w:t xml:space="preserve">marker </w:t>
      </w:r>
      <w:r w:rsidR="0098409E" w:rsidRPr="00FC1E43">
        <w:rPr>
          <w:rFonts w:cstheme="minorHAnsi"/>
          <w:lang w:val="en-US"/>
        </w:rPr>
        <w:t>MSI1 (red) at the indicated times. Images show merged label</w:t>
      </w:r>
      <w:r w:rsidR="00314C23" w:rsidRPr="00FC1E43">
        <w:rPr>
          <w:rFonts w:cstheme="minorHAnsi"/>
          <w:lang w:val="en-US"/>
        </w:rPr>
        <w:t>ing of MSI1 (red)</w:t>
      </w:r>
      <w:r w:rsidR="0098409E" w:rsidRPr="00FC1E43">
        <w:rPr>
          <w:rFonts w:cstheme="minorHAnsi"/>
          <w:lang w:val="en-US"/>
        </w:rPr>
        <w:t xml:space="preserve"> and nuclei (blue). White dotted lines underline some crypt-like structures where cells are positive for MSI1 immunolabeling. Images were </w:t>
      </w:r>
      <w:r w:rsidR="00FF2FFB" w:rsidRPr="00FC1E43">
        <w:rPr>
          <w:rFonts w:cstheme="minorHAnsi"/>
          <w:lang w:val="en-US"/>
        </w:rPr>
        <w:t>taken</w:t>
      </w:r>
      <w:r w:rsidR="0098409E" w:rsidRPr="00FC1E43">
        <w:rPr>
          <w:rFonts w:cstheme="minorHAnsi"/>
          <w:lang w:val="en-US"/>
        </w:rPr>
        <w:t xml:space="preserve"> a</w:t>
      </w:r>
      <w:r w:rsidR="00C336F5" w:rsidRPr="00FC1E43">
        <w:rPr>
          <w:rFonts w:cstheme="minorHAnsi"/>
          <w:lang w:val="en-US"/>
        </w:rPr>
        <w:t>t</w:t>
      </w:r>
      <w:r w:rsidR="0098409E" w:rsidRPr="00FC1E43">
        <w:rPr>
          <w:rFonts w:cstheme="minorHAnsi"/>
          <w:lang w:val="en-US"/>
        </w:rPr>
        <w:t xml:space="preserve"> 20</w:t>
      </w:r>
      <w:r w:rsidR="00622997" w:rsidRPr="00FC1E43">
        <w:rPr>
          <w:rFonts w:cstheme="minorHAnsi"/>
          <w:lang w:val="en-US"/>
        </w:rPr>
        <w:t>x</w:t>
      </w:r>
      <w:r w:rsidR="0098409E" w:rsidRPr="00FC1E43">
        <w:rPr>
          <w:rFonts w:cstheme="minorHAnsi"/>
          <w:lang w:val="en-US"/>
        </w:rPr>
        <w:t xml:space="preserve"> magnification. Scale bar: 5 </w:t>
      </w:r>
      <w:r w:rsidR="0098409E" w:rsidRPr="00FC1E43">
        <w:rPr>
          <w:rFonts w:cstheme="minorHAnsi"/>
        </w:rPr>
        <w:sym w:font="Symbol" w:char="F06D"/>
      </w:r>
      <w:r w:rsidR="0098409E" w:rsidRPr="00FC1E43">
        <w:rPr>
          <w:rFonts w:cstheme="minorHAnsi"/>
          <w:lang w:val="en-US"/>
        </w:rPr>
        <w:t xml:space="preserve">m. </w:t>
      </w:r>
      <w:r w:rsidR="00D14F26" w:rsidRPr="00FC1E43">
        <w:rPr>
          <w:rFonts w:cstheme="minorHAnsi"/>
          <w:lang w:val="en-US"/>
        </w:rPr>
        <w:t xml:space="preserve">Abbreviation = MSI1 = </w:t>
      </w:r>
      <w:proofErr w:type="spellStart"/>
      <w:r w:rsidR="00D14F26" w:rsidRPr="00FC1E43">
        <w:rPr>
          <w:rFonts w:cstheme="minorHAnsi"/>
          <w:lang w:val="en-US"/>
        </w:rPr>
        <w:t>Musashi</w:t>
      </w:r>
      <w:proofErr w:type="spellEnd"/>
      <w:r w:rsidR="00D14F26" w:rsidRPr="00FC1E43">
        <w:rPr>
          <w:rFonts w:cstheme="minorHAnsi"/>
          <w:lang w:val="en-US"/>
        </w:rPr>
        <w:t xml:space="preserve"> 1. </w:t>
      </w:r>
    </w:p>
    <w:p w14:paraId="2CF15CBD" w14:textId="77777777" w:rsidR="003E59FB" w:rsidRPr="00FC1E43" w:rsidRDefault="003E59FB" w:rsidP="00FC1E43">
      <w:pPr>
        <w:jc w:val="both"/>
        <w:rPr>
          <w:rFonts w:cstheme="minorHAnsi"/>
          <w:lang w:val="en-US"/>
        </w:rPr>
      </w:pPr>
    </w:p>
    <w:p w14:paraId="31323427" w14:textId="274C9E30" w:rsidR="003E59FB" w:rsidRPr="00FC1E43" w:rsidRDefault="003E59FB" w:rsidP="00FC1E43">
      <w:pPr>
        <w:jc w:val="both"/>
        <w:rPr>
          <w:rFonts w:cstheme="minorHAnsi"/>
          <w:bCs/>
          <w:lang w:val="en-US"/>
        </w:rPr>
      </w:pPr>
      <w:r w:rsidRPr="00FC1E43">
        <w:rPr>
          <w:rFonts w:cstheme="minorHAnsi"/>
          <w:b/>
          <w:bCs/>
          <w:lang w:val="en-US"/>
        </w:rPr>
        <w:t>Figure 8</w:t>
      </w:r>
      <w:r w:rsidR="00504057" w:rsidRPr="00FC1E43">
        <w:rPr>
          <w:rFonts w:cstheme="minorHAnsi"/>
          <w:b/>
          <w:bCs/>
          <w:lang w:val="en-US"/>
        </w:rPr>
        <w:t>:</w:t>
      </w:r>
      <w:r w:rsidRPr="00FC1E43">
        <w:rPr>
          <w:rFonts w:cstheme="minorHAnsi"/>
          <w:b/>
          <w:bCs/>
          <w:lang w:val="en-US"/>
        </w:rPr>
        <w:t xml:space="preserve"> Analysis of </w:t>
      </w:r>
      <w:r w:rsidR="009E1CE0" w:rsidRPr="00FC1E43">
        <w:rPr>
          <w:rFonts w:cstheme="minorHAnsi"/>
          <w:b/>
          <w:bCs/>
          <w:lang w:val="en-US"/>
        </w:rPr>
        <w:t xml:space="preserve">stem cell </w:t>
      </w:r>
      <w:r w:rsidRPr="00FC1E43">
        <w:rPr>
          <w:rFonts w:cstheme="minorHAnsi"/>
          <w:b/>
          <w:bCs/>
          <w:lang w:val="en-US"/>
        </w:rPr>
        <w:t xml:space="preserve">markers by </w:t>
      </w:r>
      <w:r w:rsidR="00504057" w:rsidRPr="00FC1E43">
        <w:rPr>
          <w:rFonts w:cstheme="minorHAnsi"/>
          <w:b/>
          <w:bCs/>
          <w:lang w:val="en-US"/>
        </w:rPr>
        <w:t>q</w:t>
      </w:r>
      <w:r w:rsidRPr="00FC1E43">
        <w:rPr>
          <w:rFonts w:cstheme="minorHAnsi"/>
          <w:b/>
          <w:bCs/>
          <w:lang w:val="en-US"/>
        </w:rPr>
        <w:t>RT</w:t>
      </w:r>
      <w:r w:rsidR="00504057" w:rsidRPr="00FC1E43">
        <w:rPr>
          <w:rFonts w:cstheme="minorHAnsi"/>
          <w:b/>
          <w:bCs/>
          <w:lang w:val="en-US"/>
        </w:rPr>
        <w:t>-</w:t>
      </w:r>
      <w:r w:rsidRPr="00FC1E43">
        <w:rPr>
          <w:rFonts w:cstheme="minorHAnsi"/>
          <w:b/>
          <w:bCs/>
          <w:lang w:val="en-US"/>
        </w:rPr>
        <w:t>PCR.</w:t>
      </w:r>
      <w:r w:rsidRPr="00FC1E43">
        <w:rPr>
          <w:rFonts w:cstheme="minorHAnsi"/>
          <w:bCs/>
          <w:lang w:val="en-US"/>
        </w:rPr>
        <w:t xml:space="preserve"> </w:t>
      </w:r>
      <w:r w:rsidRPr="00FC1E43">
        <w:rPr>
          <w:rFonts w:cstheme="minorHAnsi"/>
          <w:lang w:val="en-US"/>
        </w:rPr>
        <w:t xml:space="preserve">Quantification of </w:t>
      </w:r>
      <w:r w:rsidRPr="00FC1E43">
        <w:rPr>
          <w:rFonts w:cstheme="minorHAnsi"/>
          <w:i/>
          <w:lang w:val="en-US"/>
        </w:rPr>
        <w:t>PROM1</w:t>
      </w:r>
      <w:r w:rsidR="00C45F88" w:rsidRPr="00FC1E43">
        <w:rPr>
          <w:rFonts w:cstheme="minorHAnsi"/>
          <w:lang w:val="en-US"/>
        </w:rPr>
        <w:t>,</w:t>
      </w:r>
      <w:r w:rsidRPr="00FC1E43">
        <w:rPr>
          <w:rFonts w:cstheme="minorHAnsi"/>
          <w:lang w:val="en-US"/>
        </w:rPr>
        <w:t xml:space="preserve"> </w:t>
      </w:r>
      <w:r w:rsidRPr="00FC1E43">
        <w:rPr>
          <w:rFonts w:cstheme="minorHAnsi"/>
          <w:i/>
          <w:lang w:val="en-US"/>
        </w:rPr>
        <w:t>CD44</w:t>
      </w:r>
      <w:r w:rsidR="00C45F88" w:rsidRPr="00FC1E43">
        <w:rPr>
          <w:rFonts w:cstheme="minorHAnsi"/>
          <w:i/>
          <w:lang w:val="en-US"/>
        </w:rPr>
        <w:t>, MSI1</w:t>
      </w:r>
      <w:r w:rsidR="002B2822" w:rsidRPr="00FC1E43">
        <w:rPr>
          <w:rFonts w:cstheme="minorHAnsi"/>
          <w:i/>
          <w:lang w:val="en-US"/>
        </w:rPr>
        <w:t>,</w:t>
      </w:r>
      <w:r w:rsidR="00C45F88" w:rsidRPr="00FC1E43">
        <w:rPr>
          <w:rFonts w:cstheme="minorHAnsi"/>
          <w:i/>
          <w:lang w:val="en-US"/>
        </w:rPr>
        <w:t xml:space="preserve"> </w:t>
      </w:r>
      <w:r w:rsidR="00C45F88" w:rsidRPr="00FC1E43">
        <w:rPr>
          <w:rFonts w:cstheme="minorHAnsi"/>
          <w:lang w:val="en-US"/>
        </w:rPr>
        <w:t xml:space="preserve">and </w:t>
      </w:r>
      <w:r w:rsidR="00C45F88" w:rsidRPr="00FC1E43">
        <w:rPr>
          <w:rFonts w:cstheme="minorHAnsi"/>
          <w:i/>
          <w:lang w:val="en-US"/>
        </w:rPr>
        <w:t>ALDH1a1</w:t>
      </w:r>
      <w:r w:rsidR="00C45F88" w:rsidRPr="00FC1E43">
        <w:rPr>
          <w:rFonts w:cstheme="minorHAnsi"/>
          <w:lang w:val="en-US"/>
        </w:rPr>
        <w:t xml:space="preserve"> </w:t>
      </w:r>
      <w:r w:rsidR="002B2822" w:rsidRPr="00FC1E43">
        <w:rPr>
          <w:rFonts w:cstheme="minorHAnsi"/>
          <w:lang w:val="en-US"/>
        </w:rPr>
        <w:t xml:space="preserve">levels </w:t>
      </w:r>
      <w:r w:rsidR="00C336F5" w:rsidRPr="00FC1E43">
        <w:rPr>
          <w:rFonts w:cstheme="minorHAnsi"/>
          <w:lang w:val="en-US"/>
        </w:rPr>
        <w:t>was</w:t>
      </w:r>
      <w:r w:rsidR="00C45F88" w:rsidRPr="00FC1E43">
        <w:rPr>
          <w:rFonts w:cstheme="minorHAnsi"/>
          <w:lang w:val="en-US"/>
        </w:rPr>
        <w:t xml:space="preserve"> performed on mRNA from spheroids at the indicated times.</w:t>
      </w:r>
      <w:r w:rsidRPr="00FC1E43">
        <w:rPr>
          <w:rFonts w:cstheme="minorHAnsi"/>
          <w:lang w:val="en-US"/>
        </w:rPr>
        <w:t xml:space="preserve"> Histograms show mean ± </w:t>
      </w:r>
      <w:r w:rsidR="002B2822" w:rsidRPr="00FC1E43">
        <w:rPr>
          <w:rFonts w:cstheme="minorHAnsi"/>
          <w:lang w:val="en-US"/>
        </w:rPr>
        <w:t>standard deviation</w:t>
      </w:r>
      <w:r w:rsidRPr="00FC1E43">
        <w:rPr>
          <w:rFonts w:cstheme="minorHAnsi"/>
          <w:lang w:val="en-US"/>
        </w:rPr>
        <w:t xml:space="preserve">, n = 3, after normalization against </w:t>
      </w:r>
      <w:r w:rsidRPr="00FC1E43">
        <w:rPr>
          <w:rFonts w:cstheme="minorHAnsi"/>
          <w:i/>
          <w:lang w:val="en-US"/>
        </w:rPr>
        <w:t>ACTB</w:t>
      </w:r>
      <w:r w:rsidRPr="00FC1E43">
        <w:rPr>
          <w:rFonts w:cstheme="minorHAnsi"/>
          <w:lang w:val="en-US"/>
        </w:rPr>
        <w:t>. Data are represented as fold change relative to normal colon mucosa (red line = 1).</w:t>
      </w:r>
      <w:r w:rsidR="00593233" w:rsidRPr="00FC1E43">
        <w:rPr>
          <w:rFonts w:cstheme="minorHAnsi"/>
          <w:lang w:val="en-US"/>
        </w:rPr>
        <w:t xml:space="preserve"> </w:t>
      </w:r>
      <w:r w:rsidR="00593233" w:rsidRPr="00FC1E43">
        <w:rPr>
          <w:rFonts w:cstheme="minorHAnsi"/>
          <w:bCs/>
          <w:lang w:val="en-US"/>
        </w:rPr>
        <w:t xml:space="preserve">NS: not significant; MS: marginally significant compared with D3, </w:t>
      </w:r>
      <w:r w:rsidR="00846BE9" w:rsidRPr="00FC1E43">
        <w:rPr>
          <w:rFonts w:cstheme="minorHAnsi"/>
          <w:bCs/>
          <w:lang w:val="en-US"/>
        </w:rPr>
        <w:t>using</w:t>
      </w:r>
      <w:r w:rsidR="00593233" w:rsidRPr="00FC1E43">
        <w:rPr>
          <w:rFonts w:cstheme="minorHAnsi"/>
          <w:bCs/>
          <w:lang w:val="en-US"/>
        </w:rPr>
        <w:t xml:space="preserve"> unpaired Student</w:t>
      </w:r>
      <w:r w:rsidR="002B2822" w:rsidRPr="00FC1E43">
        <w:rPr>
          <w:rFonts w:cstheme="minorHAnsi"/>
          <w:bCs/>
          <w:lang w:val="en-US"/>
        </w:rPr>
        <w:t>’s</w:t>
      </w:r>
      <w:r w:rsidR="00593233" w:rsidRPr="00FC1E43">
        <w:rPr>
          <w:rFonts w:cstheme="minorHAnsi"/>
          <w:bCs/>
          <w:lang w:val="en-US"/>
        </w:rPr>
        <w:t xml:space="preserve"> </w:t>
      </w:r>
      <w:r w:rsidR="002B2822" w:rsidRPr="00FC1E43">
        <w:rPr>
          <w:rFonts w:cstheme="minorHAnsi"/>
          <w:bCs/>
          <w:i/>
          <w:iCs/>
          <w:lang w:val="en-US"/>
        </w:rPr>
        <w:t>t</w:t>
      </w:r>
      <w:r w:rsidR="00593233" w:rsidRPr="00FC1E43">
        <w:rPr>
          <w:rFonts w:cstheme="minorHAnsi"/>
          <w:bCs/>
          <w:lang w:val="en-US"/>
        </w:rPr>
        <w:t>-test. *: P</w:t>
      </w:r>
      <w:r w:rsidR="00C336F5" w:rsidRPr="00FC1E43">
        <w:rPr>
          <w:rFonts w:cstheme="minorHAnsi"/>
          <w:bCs/>
          <w:lang w:val="en-US"/>
        </w:rPr>
        <w:t xml:space="preserve"> </w:t>
      </w:r>
      <w:r w:rsidR="00593233" w:rsidRPr="00FC1E43">
        <w:rPr>
          <w:rFonts w:cstheme="minorHAnsi"/>
          <w:bCs/>
          <w:lang w:val="en-US"/>
        </w:rPr>
        <w:t>&lt;</w:t>
      </w:r>
      <w:r w:rsidR="00C336F5" w:rsidRPr="00FC1E43">
        <w:rPr>
          <w:rFonts w:cstheme="minorHAnsi"/>
          <w:bCs/>
          <w:lang w:val="en-US"/>
        </w:rPr>
        <w:t xml:space="preserve"> </w:t>
      </w:r>
      <w:r w:rsidR="00593233" w:rsidRPr="00FC1E43">
        <w:rPr>
          <w:rFonts w:cstheme="minorHAnsi"/>
          <w:bCs/>
          <w:lang w:val="en-US"/>
        </w:rPr>
        <w:t xml:space="preserve">0.05 compared with D3 or D5, </w:t>
      </w:r>
      <w:r w:rsidR="00846BE9" w:rsidRPr="00FC1E43">
        <w:rPr>
          <w:rFonts w:cstheme="minorHAnsi"/>
          <w:bCs/>
          <w:lang w:val="en-US"/>
        </w:rPr>
        <w:t>using</w:t>
      </w:r>
      <w:r w:rsidR="00593233" w:rsidRPr="00FC1E43">
        <w:rPr>
          <w:rFonts w:cstheme="minorHAnsi"/>
          <w:bCs/>
          <w:lang w:val="en-US"/>
        </w:rPr>
        <w:t xml:space="preserve"> unpaired Student</w:t>
      </w:r>
      <w:r w:rsidR="002B2822" w:rsidRPr="00FC1E43">
        <w:rPr>
          <w:rFonts w:cstheme="minorHAnsi"/>
          <w:bCs/>
          <w:lang w:val="en-US"/>
        </w:rPr>
        <w:t>’s</w:t>
      </w:r>
      <w:r w:rsidR="00593233" w:rsidRPr="00FC1E43">
        <w:rPr>
          <w:rFonts w:cstheme="minorHAnsi"/>
          <w:bCs/>
          <w:lang w:val="en-US"/>
        </w:rPr>
        <w:t xml:space="preserve"> </w:t>
      </w:r>
      <w:r w:rsidR="00846BE9" w:rsidRPr="00FC1E43">
        <w:rPr>
          <w:rFonts w:cstheme="minorHAnsi"/>
          <w:bCs/>
          <w:i/>
          <w:iCs/>
          <w:lang w:val="en-US"/>
        </w:rPr>
        <w:t>t</w:t>
      </w:r>
      <w:r w:rsidR="00593233" w:rsidRPr="00FC1E43">
        <w:rPr>
          <w:rFonts w:cstheme="minorHAnsi"/>
          <w:bCs/>
          <w:lang w:val="en-US"/>
        </w:rPr>
        <w:t>-test</w:t>
      </w:r>
      <w:r w:rsidR="00C45F88" w:rsidRPr="00FC1E43">
        <w:rPr>
          <w:rFonts w:cstheme="minorHAnsi"/>
          <w:lang w:val="en-US"/>
        </w:rPr>
        <w:t>.</w:t>
      </w:r>
      <w:r w:rsidR="00846BE9" w:rsidRPr="00FC1E43">
        <w:rPr>
          <w:rFonts w:cstheme="minorHAnsi"/>
          <w:lang w:val="en-US"/>
        </w:rPr>
        <w:t xml:space="preserve"> Abbreviations: qRT-PCR = </w:t>
      </w:r>
      <w:r w:rsidR="00846BE9" w:rsidRPr="00FC1E43">
        <w:rPr>
          <w:rFonts w:cstheme="minorHAnsi"/>
          <w:bCs/>
          <w:lang w:val="en-US"/>
        </w:rPr>
        <w:t>quantitative reverse transcription-</w:t>
      </w:r>
      <w:r w:rsidR="00846BE9" w:rsidRPr="00FC1E43">
        <w:rPr>
          <w:rFonts w:cstheme="minorHAnsi"/>
          <w:bCs/>
          <w:lang w:val="en-US"/>
        </w:rPr>
        <w:lastRenderedPageBreak/>
        <w:t xml:space="preserve">polymerase chain reaction; PROM1 = prominin-1; MSI1 = </w:t>
      </w:r>
      <w:proofErr w:type="spellStart"/>
      <w:r w:rsidR="002C527E" w:rsidRPr="00FC1E43">
        <w:rPr>
          <w:rFonts w:cstheme="minorHAnsi"/>
          <w:bCs/>
          <w:lang w:val="en-US"/>
        </w:rPr>
        <w:t>Musashi</w:t>
      </w:r>
      <w:proofErr w:type="spellEnd"/>
      <w:r w:rsidR="002C527E" w:rsidRPr="00FC1E43">
        <w:rPr>
          <w:rFonts w:cstheme="minorHAnsi"/>
          <w:bCs/>
          <w:lang w:val="en-US"/>
        </w:rPr>
        <w:t xml:space="preserve"> 1; ALDH1α1 = aldehyde dehydrogenase 1 alpha; ACTB = β-actin.</w:t>
      </w:r>
    </w:p>
    <w:p w14:paraId="18FC8009" w14:textId="77777777" w:rsidR="003E59FB" w:rsidRPr="00FC1E43" w:rsidRDefault="003E59FB" w:rsidP="00FC1E43">
      <w:pPr>
        <w:jc w:val="both"/>
        <w:rPr>
          <w:rFonts w:cstheme="minorHAnsi"/>
          <w:bCs/>
          <w:lang w:val="en-US"/>
        </w:rPr>
      </w:pPr>
    </w:p>
    <w:p w14:paraId="5DDBD5C1" w14:textId="0463F43D" w:rsidR="003E59FB" w:rsidRPr="00FC1E43" w:rsidRDefault="003E59FB" w:rsidP="00FC1E43">
      <w:pPr>
        <w:jc w:val="both"/>
        <w:rPr>
          <w:rFonts w:cstheme="minorHAnsi"/>
          <w:lang w:val="en-US"/>
        </w:rPr>
      </w:pPr>
      <w:r w:rsidRPr="00FC1E43">
        <w:rPr>
          <w:rFonts w:cstheme="minorHAnsi"/>
          <w:b/>
          <w:bCs/>
          <w:lang w:val="en-US"/>
        </w:rPr>
        <w:t>Figure 9</w:t>
      </w:r>
      <w:r w:rsidR="00574652" w:rsidRPr="00FC1E43">
        <w:rPr>
          <w:rFonts w:cstheme="minorHAnsi"/>
          <w:b/>
          <w:bCs/>
          <w:lang w:val="en-US"/>
        </w:rPr>
        <w:t>:</w:t>
      </w:r>
      <w:r w:rsidRPr="00FC1E43">
        <w:rPr>
          <w:rFonts w:cstheme="minorHAnsi"/>
          <w:b/>
          <w:bCs/>
          <w:lang w:val="en-US"/>
        </w:rPr>
        <w:t xml:space="preserve"> Effect of chemotherapy on spheroids.</w:t>
      </w:r>
      <w:r w:rsidR="00C45F88" w:rsidRPr="00FC1E43">
        <w:rPr>
          <w:rFonts w:cstheme="minorHAnsi"/>
          <w:bCs/>
          <w:lang w:val="en-US"/>
        </w:rPr>
        <w:t xml:space="preserve"> After harvesting from </w:t>
      </w:r>
      <w:r w:rsidR="00FF3236" w:rsidRPr="00FC1E43">
        <w:rPr>
          <w:rFonts w:cstheme="minorHAnsi"/>
          <w:bCs/>
          <w:lang w:val="en-US"/>
        </w:rPr>
        <w:t>the</w:t>
      </w:r>
      <w:r w:rsidR="00C45F88" w:rsidRPr="00FC1E43">
        <w:rPr>
          <w:rFonts w:cstheme="minorHAnsi"/>
          <w:bCs/>
          <w:lang w:val="en-US"/>
        </w:rPr>
        <w:t xml:space="preserve"> </w:t>
      </w:r>
      <w:r w:rsidR="009E1CE0" w:rsidRPr="00FC1E43">
        <w:rPr>
          <w:rFonts w:cstheme="minorHAnsi"/>
          <w:bCs/>
          <w:lang w:val="en-US"/>
        </w:rPr>
        <w:t>microwells</w:t>
      </w:r>
      <w:r w:rsidR="00C45F88" w:rsidRPr="00FC1E43">
        <w:rPr>
          <w:rFonts w:cstheme="minorHAnsi"/>
          <w:bCs/>
          <w:lang w:val="en-US"/>
        </w:rPr>
        <w:t xml:space="preserve">, spheroids were cultured in agarose-coated plates and treated </w:t>
      </w:r>
      <w:r w:rsidR="00C36703" w:rsidRPr="00FC1E43">
        <w:rPr>
          <w:rFonts w:cstheme="minorHAnsi"/>
          <w:bCs/>
          <w:lang w:val="en-US"/>
        </w:rPr>
        <w:t xml:space="preserve">for </w:t>
      </w:r>
      <w:r w:rsidR="00C45F88" w:rsidRPr="00FC1E43">
        <w:rPr>
          <w:rFonts w:cstheme="minorHAnsi"/>
          <w:bCs/>
          <w:lang w:val="en-US"/>
        </w:rPr>
        <w:t>3 days with FOLFOX or FOLFIRI or were maint</w:t>
      </w:r>
      <w:r w:rsidR="009E1CE0" w:rsidRPr="00FC1E43">
        <w:rPr>
          <w:rFonts w:cstheme="minorHAnsi"/>
          <w:bCs/>
          <w:lang w:val="en-US"/>
        </w:rPr>
        <w:t xml:space="preserve">ained in </w:t>
      </w:r>
      <w:r w:rsidR="00574652" w:rsidRPr="00FC1E43">
        <w:rPr>
          <w:rFonts w:cstheme="minorHAnsi"/>
          <w:bCs/>
          <w:lang w:val="en-US"/>
        </w:rPr>
        <w:t>(</w:t>
      </w:r>
      <w:r w:rsidR="009E1CE0" w:rsidRPr="00FC1E43">
        <w:rPr>
          <w:rFonts w:cstheme="minorHAnsi"/>
          <w:bCs/>
          <w:lang w:val="en-US"/>
        </w:rPr>
        <w:t>control</w:t>
      </w:r>
      <w:r w:rsidR="00574652" w:rsidRPr="00FC1E43">
        <w:rPr>
          <w:rFonts w:cstheme="minorHAnsi"/>
          <w:bCs/>
          <w:lang w:val="en-US"/>
        </w:rPr>
        <w:t>)</w:t>
      </w:r>
      <w:r w:rsidR="00C45F88" w:rsidRPr="00FC1E43">
        <w:rPr>
          <w:rFonts w:cstheme="minorHAnsi"/>
          <w:bCs/>
          <w:lang w:val="en-US"/>
        </w:rPr>
        <w:t xml:space="preserve"> no</w:t>
      </w:r>
      <w:r w:rsidR="00C336F5" w:rsidRPr="00FC1E43">
        <w:rPr>
          <w:rFonts w:cstheme="minorHAnsi"/>
          <w:bCs/>
          <w:lang w:val="en-US"/>
        </w:rPr>
        <w:t>n</w:t>
      </w:r>
      <w:r w:rsidR="00C45F88" w:rsidRPr="00FC1E43">
        <w:rPr>
          <w:rFonts w:cstheme="minorHAnsi"/>
          <w:bCs/>
          <w:lang w:val="en-US"/>
        </w:rPr>
        <w:t xml:space="preserve">-treated </w:t>
      </w:r>
      <w:r w:rsidR="009E1CE0" w:rsidRPr="00FC1E43">
        <w:rPr>
          <w:rFonts w:cstheme="minorHAnsi"/>
          <w:bCs/>
          <w:lang w:val="en-US"/>
        </w:rPr>
        <w:t>(NT) condition</w:t>
      </w:r>
      <w:r w:rsidR="00C45F88" w:rsidRPr="00FC1E43">
        <w:rPr>
          <w:rFonts w:cstheme="minorHAnsi"/>
          <w:bCs/>
          <w:lang w:val="en-US"/>
        </w:rPr>
        <w:t xml:space="preserve">. </w:t>
      </w:r>
      <w:r w:rsidR="00574652" w:rsidRPr="00FC1E43">
        <w:rPr>
          <w:rFonts w:cstheme="minorHAnsi"/>
          <w:bCs/>
          <w:lang w:val="en-US"/>
        </w:rPr>
        <w:t>(</w:t>
      </w:r>
      <w:r w:rsidR="00C45F88" w:rsidRPr="00FC1E43">
        <w:rPr>
          <w:rFonts w:cstheme="minorHAnsi"/>
          <w:b/>
          <w:lang w:val="en-US"/>
        </w:rPr>
        <w:t>A</w:t>
      </w:r>
      <w:r w:rsidR="00C45F88" w:rsidRPr="00FC1E43">
        <w:rPr>
          <w:rFonts w:cstheme="minorHAnsi"/>
          <w:bCs/>
          <w:lang w:val="en-US"/>
        </w:rPr>
        <w:t xml:space="preserve">) Analysis of </w:t>
      </w:r>
      <w:r w:rsidR="00574652" w:rsidRPr="00FC1E43">
        <w:rPr>
          <w:rFonts w:cstheme="minorHAnsi"/>
          <w:bCs/>
          <w:lang w:val="en-US"/>
        </w:rPr>
        <w:t>fluorescence</w:t>
      </w:r>
      <w:r w:rsidR="004D2797" w:rsidRPr="00FC1E43">
        <w:rPr>
          <w:rFonts w:cstheme="minorHAnsi"/>
          <w:bCs/>
          <w:lang w:val="en-US"/>
        </w:rPr>
        <w:t xml:space="preserve"> </w:t>
      </w:r>
      <w:r w:rsidR="00C250F9" w:rsidRPr="00FC1E43">
        <w:rPr>
          <w:rFonts w:cstheme="minorHAnsi"/>
          <w:bCs/>
          <w:lang w:val="en-US"/>
        </w:rPr>
        <w:t>due to labeling of nucleic acid</w:t>
      </w:r>
      <w:r w:rsidR="00C45F88" w:rsidRPr="00FC1E43">
        <w:rPr>
          <w:rFonts w:cstheme="minorHAnsi"/>
          <w:bCs/>
          <w:lang w:val="en-US"/>
        </w:rPr>
        <w:t xml:space="preserve"> </w:t>
      </w:r>
      <w:r w:rsidR="00C250F9" w:rsidRPr="00FC1E43">
        <w:rPr>
          <w:rFonts w:cstheme="minorHAnsi"/>
          <w:bCs/>
          <w:lang w:val="en-US"/>
        </w:rPr>
        <w:t>in</w:t>
      </w:r>
      <w:r w:rsidR="00C45F88" w:rsidRPr="00FC1E43">
        <w:rPr>
          <w:rFonts w:cstheme="minorHAnsi"/>
          <w:bCs/>
          <w:lang w:val="en-US"/>
        </w:rPr>
        <w:t xml:space="preserve"> dead cells. </w:t>
      </w:r>
      <w:r w:rsidR="00C45F88" w:rsidRPr="00FC1E43">
        <w:rPr>
          <w:rFonts w:cstheme="minorHAnsi"/>
          <w:lang w:val="en-US"/>
        </w:rPr>
        <w:t>Histograms show mean ±</w:t>
      </w:r>
      <w:r w:rsidR="00C250F9" w:rsidRPr="00FC1E43">
        <w:rPr>
          <w:rFonts w:cstheme="minorHAnsi"/>
          <w:lang w:val="en-US"/>
        </w:rPr>
        <w:t xml:space="preserve"> standard deviation</w:t>
      </w:r>
      <w:r w:rsidR="00E63120" w:rsidRPr="00FC1E43">
        <w:rPr>
          <w:rFonts w:cstheme="minorHAnsi"/>
          <w:lang w:val="en-US"/>
        </w:rPr>
        <w:t xml:space="preserve"> (SD)</w:t>
      </w:r>
      <w:r w:rsidR="00C45F88" w:rsidRPr="00FC1E43">
        <w:rPr>
          <w:rFonts w:cstheme="minorHAnsi"/>
          <w:lang w:val="en-US"/>
        </w:rPr>
        <w:t xml:space="preserve">, n = </w:t>
      </w:r>
      <w:r w:rsidR="00C72BC9" w:rsidRPr="00FC1E43">
        <w:rPr>
          <w:rFonts w:cstheme="minorHAnsi"/>
          <w:lang w:val="en-US"/>
        </w:rPr>
        <w:t>4</w:t>
      </w:r>
      <w:r w:rsidR="00C45F88" w:rsidRPr="00FC1E43">
        <w:rPr>
          <w:rFonts w:cstheme="minorHAnsi"/>
          <w:lang w:val="en-US"/>
        </w:rPr>
        <w:t xml:space="preserve">. </w:t>
      </w:r>
      <w:r w:rsidR="00C250F9" w:rsidRPr="00FC1E43">
        <w:rPr>
          <w:rFonts w:cstheme="minorHAnsi"/>
          <w:lang w:val="en-US"/>
        </w:rPr>
        <w:t>(</w:t>
      </w:r>
      <w:r w:rsidR="00C45F88" w:rsidRPr="00FC1E43">
        <w:rPr>
          <w:rFonts w:cstheme="minorHAnsi"/>
          <w:b/>
          <w:bCs/>
          <w:lang w:val="en-US"/>
        </w:rPr>
        <w:t>B</w:t>
      </w:r>
      <w:r w:rsidR="00C45F88" w:rsidRPr="00FC1E43">
        <w:rPr>
          <w:rFonts w:cstheme="minorHAnsi"/>
          <w:lang w:val="en-US"/>
        </w:rPr>
        <w:t xml:space="preserve">) Morphological features of the spheroids maintained in the different culture conditions. Images were taken with a </w:t>
      </w:r>
      <w:r w:rsidR="00C72BC9" w:rsidRPr="00FC1E43">
        <w:rPr>
          <w:rFonts w:cstheme="minorHAnsi"/>
          <w:lang w:val="en-US"/>
        </w:rPr>
        <w:t>4</w:t>
      </w:r>
      <w:r w:rsidR="00C250F9" w:rsidRPr="00FC1E43">
        <w:rPr>
          <w:rFonts w:cstheme="minorHAnsi"/>
          <w:lang w:val="en-US"/>
        </w:rPr>
        <w:t>x</w:t>
      </w:r>
      <w:r w:rsidR="00C45F88" w:rsidRPr="00FC1E43">
        <w:rPr>
          <w:rFonts w:cstheme="minorHAnsi"/>
          <w:lang w:val="en-US"/>
        </w:rPr>
        <w:t xml:space="preserve"> objective. Scale bar: </w:t>
      </w:r>
      <w:r w:rsidR="006D4551" w:rsidRPr="00FC1E43">
        <w:rPr>
          <w:rFonts w:cstheme="minorHAnsi"/>
          <w:lang w:val="en-US"/>
        </w:rPr>
        <w:t>400</w:t>
      </w:r>
      <w:r w:rsidR="00C45F88" w:rsidRPr="00FC1E43">
        <w:rPr>
          <w:rFonts w:cstheme="minorHAnsi"/>
          <w:lang w:val="en-US"/>
        </w:rPr>
        <w:t xml:space="preserve"> </w:t>
      </w:r>
      <w:r w:rsidR="00C45F88" w:rsidRPr="00FC1E43">
        <w:rPr>
          <w:rFonts w:cstheme="minorHAnsi"/>
        </w:rPr>
        <w:sym w:font="Symbol" w:char="F06D"/>
      </w:r>
      <w:r w:rsidR="0094688D" w:rsidRPr="00FC1E43">
        <w:rPr>
          <w:rFonts w:cstheme="minorHAnsi"/>
          <w:lang w:val="en-US"/>
        </w:rPr>
        <w:t>m</w:t>
      </w:r>
      <w:r w:rsidR="00C45F88" w:rsidRPr="00FC1E43">
        <w:rPr>
          <w:rFonts w:cstheme="minorHAnsi"/>
          <w:lang w:val="en-US"/>
        </w:rPr>
        <w:t>.</w:t>
      </w:r>
      <w:r w:rsidR="0094688D" w:rsidRPr="00FC1E43">
        <w:rPr>
          <w:rFonts w:cstheme="minorHAnsi"/>
          <w:lang w:val="en-US"/>
        </w:rPr>
        <w:t xml:space="preserve"> </w:t>
      </w:r>
      <w:r w:rsidR="00E63120" w:rsidRPr="00FC1E43">
        <w:rPr>
          <w:rFonts w:cstheme="minorHAnsi"/>
          <w:lang w:val="en-US"/>
        </w:rPr>
        <w:t>(</w:t>
      </w:r>
      <w:r w:rsidR="0094688D" w:rsidRPr="00FC1E43">
        <w:rPr>
          <w:rFonts w:cstheme="minorHAnsi"/>
          <w:b/>
          <w:bCs/>
          <w:lang w:val="en-US"/>
        </w:rPr>
        <w:t>C</w:t>
      </w:r>
      <w:r w:rsidR="0094688D" w:rsidRPr="00FC1E43">
        <w:rPr>
          <w:rFonts w:cstheme="minorHAnsi"/>
          <w:lang w:val="en-US"/>
        </w:rPr>
        <w:t xml:space="preserve">) Quantification of </w:t>
      </w:r>
      <w:r w:rsidR="0094688D" w:rsidRPr="00FC1E43">
        <w:rPr>
          <w:rFonts w:cstheme="minorHAnsi"/>
          <w:i/>
          <w:lang w:val="en-US"/>
        </w:rPr>
        <w:t>PROM1</w:t>
      </w:r>
      <w:r w:rsidR="0094688D" w:rsidRPr="00FC1E43">
        <w:rPr>
          <w:rFonts w:cstheme="minorHAnsi"/>
          <w:lang w:val="en-US"/>
        </w:rPr>
        <w:t xml:space="preserve">, </w:t>
      </w:r>
      <w:r w:rsidR="0094688D" w:rsidRPr="00FC1E43">
        <w:rPr>
          <w:rFonts w:cstheme="minorHAnsi"/>
          <w:i/>
          <w:lang w:val="en-US"/>
        </w:rPr>
        <w:t>MSI1</w:t>
      </w:r>
      <w:r w:rsidR="00E63120" w:rsidRPr="00FC1E43">
        <w:rPr>
          <w:rFonts w:cstheme="minorHAnsi"/>
          <w:i/>
          <w:lang w:val="en-US"/>
        </w:rPr>
        <w:t>,</w:t>
      </w:r>
      <w:r w:rsidR="0094688D" w:rsidRPr="00FC1E43">
        <w:rPr>
          <w:rFonts w:cstheme="minorHAnsi"/>
          <w:i/>
          <w:lang w:val="en-US"/>
        </w:rPr>
        <w:t xml:space="preserve"> </w:t>
      </w:r>
      <w:r w:rsidR="0094688D" w:rsidRPr="00FC1E43">
        <w:rPr>
          <w:rFonts w:cstheme="minorHAnsi"/>
          <w:lang w:val="en-US"/>
        </w:rPr>
        <w:t xml:space="preserve">and </w:t>
      </w:r>
      <w:r w:rsidR="0094688D" w:rsidRPr="00FC1E43">
        <w:rPr>
          <w:rFonts w:cstheme="minorHAnsi"/>
          <w:i/>
          <w:lang w:val="en-US"/>
        </w:rPr>
        <w:t>ALDH1a1</w:t>
      </w:r>
      <w:r w:rsidR="004D2797" w:rsidRPr="00FC1E43">
        <w:rPr>
          <w:rFonts w:cstheme="minorHAnsi"/>
          <w:lang w:val="en-US"/>
        </w:rPr>
        <w:t xml:space="preserve"> mRNAs by </w:t>
      </w:r>
      <w:r w:rsidR="00E63120" w:rsidRPr="00FC1E43">
        <w:rPr>
          <w:rFonts w:cstheme="minorHAnsi"/>
          <w:lang w:val="en-US"/>
        </w:rPr>
        <w:t>q</w:t>
      </w:r>
      <w:r w:rsidR="004D2797" w:rsidRPr="00FC1E43">
        <w:rPr>
          <w:rFonts w:cstheme="minorHAnsi"/>
          <w:lang w:val="en-US"/>
        </w:rPr>
        <w:t>RT</w:t>
      </w:r>
      <w:r w:rsidR="00E63120" w:rsidRPr="00FC1E43">
        <w:rPr>
          <w:rFonts w:cstheme="minorHAnsi"/>
          <w:lang w:val="en-US"/>
        </w:rPr>
        <w:t>-</w:t>
      </w:r>
      <w:r w:rsidR="0094688D" w:rsidRPr="00FC1E43">
        <w:rPr>
          <w:rFonts w:cstheme="minorHAnsi"/>
          <w:lang w:val="en-US"/>
        </w:rPr>
        <w:t xml:space="preserve">PCR. Histograms show mean ± SD, n = </w:t>
      </w:r>
      <w:r w:rsidR="00C72BC9" w:rsidRPr="00FC1E43">
        <w:rPr>
          <w:rFonts w:cstheme="minorHAnsi"/>
          <w:lang w:val="en-US"/>
        </w:rPr>
        <w:t>4</w:t>
      </w:r>
      <w:r w:rsidR="0094688D" w:rsidRPr="00FC1E43">
        <w:rPr>
          <w:rFonts w:cstheme="minorHAnsi"/>
          <w:lang w:val="en-US"/>
        </w:rPr>
        <w:t xml:space="preserve">, after normalization against </w:t>
      </w:r>
      <w:r w:rsidR="0094688D" w:rsidRPr="00FC1E43">
        <w:rPr>
          <w:rFonts w:cstheme="minorHAnsi"/>
          <w:i/>
          <w:lang w:val="en-US"/>
        </w:rPr>
        <w:t>ACTB</w:t>
      </w:r>
      <w:r w:rsidR="0094688D" w:rsidRPr="00FC1E43">
        <w:rPr>
          <w:rFonts w:cstheme="minorHAnsi"/>
          <w:lang w:val="en-US"/>
        </w:rPr>
        <w:t xml:space="preserve">. *: </w:t>
      </w:r>
      <w:r w:rsidR="00C277DF" w:rsidRPr="00FC1E43">
        <w:rPr>
          <w:rFonts w:cstheme="minorHAnsi"/>
          <w:lang w:val="en-US"/>
        </w:rPr>
        <w:t xml:space="preserve">NS: not significant; </w:t>
      </w:r>
      <w:r w:rsidR="0094688D" w:rsidRPr="00FC1E43">
        <w:rPr>
          <w:rFonts w:cstheme="minorHAnsi"/>
          <w:lang w:val="en-US"/>
        </w:rPr>
        <w:t>P</w:t>
      </w:r>
      <w:r w:rsidR="00C336F5" w:rsidRPr="00FC1E43">
        <w:rPr>
          <w:rFonts w:cstheme="minorHAnsi"/>
          <w:lang w:val="en-US"/>
        </w:rPr>
        <w:t xml:space="preserve"> </w:t>
      </w:r>
      <w:r w:rsidR="0094688D" w:rsidRPr="00FC1E43">
        <w:rPr>
          <w:rFonts w:cstheme="minorHAnsi"/>
          <w:lang w:val="en-US"/>
        </w:rPr>
        <w:t>&lt;</w:t>
      </w:r>
      <w:r w:rsidR="00C336F5" w:rsidRPr="00FC1E43">
        <w:rPr>
          <w:rFonts w:cstheme="minorHAnsi"/>
          <w:lang w:val="en-US"/>
        </w:rPr>
        <w:t xml:space="preserve"> </w:t>
      </w:r>
      <w:r w:rsidR="0094688D" w:rsidRPr="00FC1E43">
        <w:rPr>
          <w:rFonts w:cstheme="minorHAnsi"/>
          <w:lang w:val="en-US"/>
        </w:rPr>
        <w:t>0.05; **: P</w:t>
      </w:r>
      <w:r w:rsidR="00C336F5" w:rsidRPr="00FC1E43">
        <w:rPr>
          <w:rFonts w:cstheme="minorHAnsi"/>
          <w:lang w:val="en-US"/>
        </w:rPr>
        <w:t xml:space="preserve"> </w:t>
      </w:r>
      <w:r w:rsidR="0094688D" w:rsidRPr="00FC1E43">
        <w:rPr>
          <w:rFonts w:cstheme="minorHAnsi"/>
          <w:lang w:val="en-US"/>
        </w:rPr>
        <w:t>&lt;</w:t>
      </w:r>
      <w:r w:rsidR="00C336F5" w:rsidRPr="00FC1E43">
        <w:rPr>
          <w:rFonts w:cstheme="minorHAnsi"/>
          <w:lang w:val="en-US"/>
        </w:rPr>
        <w:t xml:space="preserve"> </w:t>
      </w:r>
      <w:r w:rsidR="0094688D" w:rsidRPr="00FC1E43">
        <w:rPr>
          <w:rFonts w:cstheme="minorHAnsi"/>
          <w:lang w:val="en-US"/>
        </w:rPr>
        <w:t>0.01; ***: P</w:t>
      </w:r>
      <w:r w:rsidR="00C336F5" w:rsidRPr="00FC1E43">
        <w:rPr>
          <w:rFonts w:cstheme="minorHAnsi"/>
          <w:lang w:val="en-US"/>
        </w:rPr>
        <w:t xml:space="preserve"> </w:t>
      </w:r>
      <w:r w:rsidR="0094688D" w:rsidRPr="00FC1E43">
        <w:rPr>
          <w:rFonts w:cstheme="minorHAnsi"/>
          <w:lang w:val="en-US"/>
        </w:rPr>
        <w:t>&lt;</w:t>
      </w:r>
      <w:r w:rsidR="00C336F5" w:rsidRPr="00FC1E43">
        <w:rPr>
          <w:rFonts w:cstheme="minorHAnsi"/>
          <w:lang w:val="en-US"/>
        </w:rPr>
        <w:t xml:space="preserve"> </w:t>
      </w:r>
      <w:r w:rsidR="0094688D" w:rsidRPr="00FC1E43">
        <w:rPr>
          <w:rFonts w:cstheme="minorHAnsi"/>
          <w:lang w:val="en-US"/>
        </w:rPr>
        <w:t xml:space="preserve">0.001 compared </w:t>
      </w:r>
      <w:r w:rsidR="00C336F5" w:rsidRPr="00FC1E43">
        <w:rPr>
          <w:rFonts w:cstheme="minorHAnsi"/>
          <w:lang w:val="en-US"/>
        </w:rPr>
        <w:t xml:space="preserve">to </w:t>
      </w:r>
      <w:r w:rsidR="0094688D" w:rsidRPr="00FC1E43">
        <w:rPr>
          <w:rFonts w:cstheme="minorHAnsi"/>
          <w:lang w:val="en-US"/>
        </w:rPr>
        <w:t xml:space="preserve">the control (NT) condition, </w:t>
      </w:r>
      <w:r w:rsidR="00E63120" w:rsidRPr="00FC1E43">
        <w:rPr>
          <w:rFonts w:cstheme="minorHAnsi"/>
          <w:bCs/>
          <w:lang w:val="en-US"/>
        </w:rPr>
        <w:t>using</w:t>
      </w:r>
      <w:r w:rsidR="00D257DE" w:rsidRPr="00FC1E43">
        <w:rPr>
          <w:rFonts w:cstheme="minorHAnsi"/>
          <w:bCs/>
          <w:lang w:val="en-US"/>
        </w:rPr>
        <w:t xml:space="preserve"> unpaired Student</w:t>
      </w:r>
      <w:r w:rsidR="00E63120" w:rsidRPr="00FC1E43">
        <w:rPr>
          <w:rFonts w:cstheme="minorHAnsi"/>
          <w:bCs/>
          <w:lang w:val="en-US"/>
        </w:rPr>
        <w:t>’s</w:t>
      </w:r>
      <w:r w:rsidR="00D257DE" w:rsidRPr="00FC1E43">
        <w:rPr>
          <w:rFonts w:cstheme="minorHAnsi"/>
          <w:bCs/>
          <w:lang w:val="en-US"/>
        </w:rPr>
        <w:t xml:space="preserve"> </w:t>
      </w:r>
      <w:r w:rsidR="00E63120" w:rsidRPr="00FC1E43">
        <w:rPr>
          <w:rFonts w:cstheme="minorHAnsi"/>
          <w:bCs/>
          <w:i/>
          <w:iCs/>
          <w:lang w:val="en-US"/>
        </w:rPr>
        <w:t>t</w:t>
      </w:r>
      <w:r w:rsidR="00D257DE" w:rsidRPr="00FC1E43">
        <w:rPr>
          <w:rFonts w:cstheme="minorHAnsi"/>
          <w:bCs/>
          <w:i/>
          <w:iCs/>
          <w:lang w:val="en-US"/>
        </w:rPr>
        <w:t>-</w:t>
      </w:r>
      <w:r w:rsidR="00D257DE" w:rsidRPr="00FC1E43">
        <w:rPr>
          <w:rFonts w:cstheme="minorHAnsi"/>
          <w:bCs/>
          <w:lang w:val="en-US"/>
        </w:rPr>
        <w:t>test</w:t>
      </w:r>
      <w:r w:rsidR="0094688D" w:rsidRPr="00FC1E43">
        <w:rPr>
          <w:rFonts w:cstheme="minorHAnsi"/>
          <w:lang w:val="en-US"/>
        </w:rPr>
        <w:t>.</w:t>
      </w:r>
      <w:r w:rsidR="0082325A" w:rsidRPr="00FC1E43">
        <w:rPr>
          <w:rFonts w:cstheme="minorHAnsi"/>
          <w:lang w:val="en-US"/>
        </w:rPr>
        <w:t xml:space="preserve"> Abbreviations: FOLFOX = </w:t>
      </w:r>
      <w:r w:rsidR="0082325A" w:rsidRPr="00FC1E43">
        <w:rPr>
          <w:rFonts w:cstheme="minorHAnsi"/>
        </w:rPr>
        <w:t>5-Fluorouracil, 50 µg/</w:t>
      </w:r>
      <w:proofErr w:type="spellStart"/>
      <w:r w:rsidR="0082325A" w:rsidRPr="00FC1E43">
        <w:rPr>
          <w:rFonts w:cstheme="minorHAnsi"/>
        </w:rPr>
        <w:t>mL</w:t>
      </w:r>
      <w:proofErr w:type="spellEnd"/>
      <w:r w:rsidR="0082325A" w:rsidRPr="00FC1E43">
        <w:rPr>
          <w:rFonts w:cstheme="minorHAnsi"/>
        </w:rPr>
        <w:t xml:space="preserve">; </w:t>
      </w:r>
      <w:proofErr w:type="spellStart"/>
      <w:r w:rsidR="0082325A" w:rsidRPr="00FC1E43">
        <w:rPr>
          <w:rFonts w:cstheme="minorHAnsi"/>
        </w:rPr>
        <w:t>Oxaliplatin</w:t>
      </w:r>
      <w:proofErr w:type="spellEnd"/>
      <w:r w:rsidR="0082325A" w:rsidRPr="00FC1E43">
        <w:rPr>
          <w:rFonts w:cstheme="minorHAnsi"/>
        </w:rPr>
        <w:t>, 10 µg/</w:t>
      </w:r>
      <w:proofErr w:type="spellStart"/>
      <w:r w:rsidR="0082325A" w:rsidRPr="00FC1E43">
        <w:rPr>
          <w:rFonts w:cstheme="minorHAnsi"/>
        </w:rPr>
        <w:t>mL</w:t>
      </w:r>
      <w:proofErr w:type="spellEnd"/>
      <w:r w:rsidR="0082325A" w:rsidRPr="00FC1E43">
        <w:rPr>
          <w:rFonts w:cstheme="minorHAnsi"/>
        </w:rPr>
        <w:t xml:space="preserve">; </w:t>
      </w:r>
      <w:proofErr w:type="spellStart"/>
      <w:r w:rsidR="0082325A" w:rsidRPr="00FC1E43">
        <w:rPr>
          <w:rFonts w:cstheme="minorHAnsi"/>
        </w:rPr>
        <w:t>Leucovorin</w:t>
      </w:r>
      <w:proofErr w:type="spellEnd"/>
      <w:r w:rsidR="0082325A" w:rsidRPr="00FC1E43">
        <w:rPr>
          <w:rFonts w:cstheme="minorHAnsi"/>
        </w:rPr>
        <w:t>, 25 µg/</w:t>
      </w:r>
      <w:proofErr w:type="spellStart"/>
      <w:r w:rsidR="0082325A" w:rsidRPr="00FC1E43">
        <w:rPr>
          <w:rFonts w:cstheme="minorHAnsi"/>
        </w:rPr>
        <w:t>mL</w:t>
      </w:r>
      <w:proofErr w:type="spellEnd"/>
      <w:r w:rsidR="0082325A" w:rsidRPr="00FC1E43">
        <w:rPr>
          <w:rFonts w:cstheme="minorHAnsi"/>
        </w:rPr>
        <w:t> ; FOLFIRI = 5-Fluorouracil, 50 µg/</w:t>
      </w:r>
      <w:proofErr w:type="spellStart"/>
      <w:r w:rsidR="0082325A" w:rsidRPr="00FC1E43">
        <w:rPr>
          <w:rFonts w:cstheme="minorHAnsi"/>
        </w:rPr>
        <w:t>mL</w:t>
      </w:r>
      <w:proofErr w:type="spellEnd"/>
      <w:r w:rsidR="0082325A" w:rsidRPr="00FC1E43">
        <w:rPr>
          <w:rFonts w:cstheme="minorHAnsi"/>
        </w:rPr>
        <w:t xml:space="preserve">; </w:t>
      </w:r>
      <w:proofErr w:type="spellStart"/>
      <w:r w:rsidR="0082325A" w:rsidRPr="00FC1E43">
        <w:rPr>
          <w:rFonts w:cstheme="minorHAnsi"/>
        </w:rPr>
        <w:t>Irinotecan</w:t>
      </w:r>
      <w:proofErr w:type="spellEnd"/>
      <w:r w:rsidR="0082325A" w:rsidRPr="00FC1E43">
        <w:rPr>
          <w:rFonts w:cstheme="minorHAnsi"/>
        </w:rPr>
        <w:t>, 100 µg/</w:t>
      </w:r>
      <w:proofErr w:type="spellStart"/>
      <w:r w:rsidR="0082325A" w:rsidRPr="00FC1E43">
        <w:rPr>
          <w:rFonts w:cstheme="minorHAnsi"/>
        </w:rPr>
        <w:t>mL</w:t>
      </w:r>
      <w:proofErr w:type="spellEnd"/>
      <w:r w:rsidR="0082325A" w:rsidRPr="00FC1E43">
        <w:rPr>
          <w:rFonts w:cstheme="minorHAnsi"/>
        </w:rPr>
        <w:t xml:space="preserve">; </w:t>
      </w:r>
      <w:proofErr w:type="spellStart"/>
      <w:r w:rsidR="0082325A" w:rsidRPr="00FC1E43">
        <w:rPr>
          <w:rFonts w:cstheme="minorHAnsi"/>
        </w:rPr>
        <w:t>Leucovorin</w:t>
      </w:r>
      <w:proofErr w:type="spellEnd"/>
      <w:r w:rsidR="0082325A" w:rsidRPr="00FC1E43">
        <w:rPr>
          <w:rFonts w:cstheme="minorHAnsi"/>
        </w:rPr>
        <w:t>, 25 µg/</w:t>
      </w:r>
      <w:proofErr w:type="spellStart"/>
      <w:r w:rsidR="0082325A" w:rsidRPr="00FC1E43">
        <w:rPr>
          <w:rFonts w:cstheme="minorHAnsi"/>
        </w:rPr>
        <w:t>mL</w:t>
      </w:r>
      <w:proofErr w:type="spellEnd"/>
      <w:r w:rsidR="0082325A" w:rsidRPr="00FC1E43">
        <w:rPr>
          <w:rFonts w:cstheme="minorHAnsi"/>
        </w:rPr>
        <w:t xml:space="preserve">; </w:t>
      </w:r>
      <w:r w:rsidR="00E12AB7" w:rsidRPr="00FC1E43">
        <w:rPr>
          <w:rFonts w:cstheme="minorHAnsi"/>
          <w:lang w:val="en-US"/>
        </w:rPr>
        <w:t xml:space="preserve">qRT-PCR = </w:t>
      </w:r>
      <w:r w:rsidR="00E12AB7" w:rsidRPr="00FC1E43">
        <w:rPr>
          <w:rFonts w:cstheme="minorHAnsi"/>
          <w:bCs/>
          <w:lang w:val="en-US"/>
        </w:rPr>
        <w:t xml:space="preserve">quantitative reverse transcription-polymerase chain reaction; PROM1 = prominin-1; MSI1 = </w:t>
      </w:r>
      <w:proofErr w:type="spellStart"/>
      <w:r w:rsidR="00E12AB7" w:rsidRPr="00FC1E43">
        <w:rPr>
          <w:rFonts w:cstheme="minorHAnsi"/>
          <w:bCs/>
          <w:lang w:val="en-US"/>
        </w:rPr>
        <w:t>Musashi</w:t>
      </w:r>
      <w:proofErr w:type="spellEnd"/>
      <w:r w:rsidR="00E12AB7" w:rsidRPr="00FC1E43">
        <w:rPr>
          <w:rFonts w:cstheme="minorHAnsi"/>
          <w:bCs/>
          <w:lang w:val="en-US"/>
        </w:rPr>
        <w:t xml:space="preserve"> 1; ALDH1α1 = aldehyde dehydrogenase 1 alpha; ACTB = β-actin.</w:t>
      </w:r>
    </w:p>
    <w:p w14:paraId="3F7EF862" w14:textId="77777777" w:rsidR="001A173B" w:rsidRPr="00FC1E43" w:rsidRDefault="001A173B" w:rsidP="00FC1E43">
      <w:pPr>
        <w:jc w:val="both"/>
        <w:rPr>
          <w:rFonts w:cstheme="minorHAnsi"/>
          <w:lang w:val="en-US"/>
        </w:rPr>
      </w:pPr>
    </w:p>
    <w:p w14:paraId="6DE4DAF0" w14:textId="2CD40AE2" w:rsidR="001A173B" w:rsidRPr="00FC1E43" w:rsidRDefault="001B0ADE" w:rsidP="00FC1E43">
      <w:pPr>
        <w:jc w:val="both"/>
        <w:rPr>
          <w:rFonts w:cstheme="minorHAnsi"/>
          <w:lang w:val="en-US"/>
        </w:rPr>
      </w:pPr>
      <w:r w:rsidRPr="00FC1E43">
        <w:rPr>
          <w:rFonts w:cstheme="minorHAnsi"/>
          <w:b/>
          <w:lang w:val="en-US"/>
        </w:rPr>
        <w:t>Table 1</w:t>
      </w:r>
      <w:r w:rsidR="000C441F" w:rsidRPr="00FC1E43">
        <w:rPr>
          <w:rFonts w:cstheme="minorHAnsi"/>
          <w:b/>
          <w:lang w:val="en-US"/>
        </w:rPr>
        <w:t>:</w:t>
      </w:r>
      <w:r w:rsidR="001A173B" w:rsidRPr="00FC1E43">
        <w:rPr>
          <w:rFonts w:cstheme="minorHAnsi"/>
          <w:b/>
          <w:lang w:val="en-US"/>
        </w:rPr>
        <w:t xml:space="preserve"> </w:t>
      </w:r>
      <w:r w:rsidR="001A173B" w:rsidRPr="00FC1E43">
        <w:rPr>
          <w:rFonts w:cstheme="minorHAnsi"/>
          <w:lang w:val="en-US"/>
        </w:rPr>
        <w:t>Summary of spheroid formation and cell seeding.</w:t>
      </w:r>
    </w:p>
    <w:p w14:paraId="661D3503" w14:textId="77777777" w:rsidR="000C441F" w:rsidRPr="00FC1E43" w:rsidRDefault="000C441F" w:rsidP="00FC1E43">
      <w:pPr>
        <w:jc w:val="both"/>
        <w:rPr>
          <w:rFonts w:cstheme="minorHAnsi"/>
          <w:lang w:val="en-US"/>
        </w:rPr>
      </w:pPr>
    </w:p>
    <w:p w14:paraId="0458D15B" w14:textId="5DB25DC3" w:rsidR="001A173B" w:rsidRPr="00FC1E43" w:rsidRDefault="001B0ADE" w:rsidP="00FC1E43">
      <w:pPr>
        <w:jc w:val="both"/>
        <w:rPr>
          <w:rFonts w:cstheme="minorHAnsi"/>
          <w:lang w:val="en-US"/>
        </w:rPr>
      </w:pPr>
      <w:r w:rsidRPr="00FC1E43">
        <w:rPr>
          <w:rFonts w:cstheme="minorHAnsi"/>
          <w:b/>
          <w:lang w:val="en-US"/>
        </w:rPr>
        <w:t>Table 2</w:t>
      </w:r>
      <w:r w:rsidR="000C441F" w:rsidRPr="00FC1E43">
        <w:rPr>
          <w:rFonts w:cstheme="minorHAnsi"/>
          <w:b/>
          <w:lang w:val="en-US"/>
        </w:rPr>
        <w:t>:</w:t>
      </w:r>
      <w:r w:rsidR="001A173B" w:rsidRPr="00FC1E43">
        <w:rPr>
          <w:rFonts w:cstheme="minorHAnsi"/>
          <w:b/>
          <w:lang w:val="en-US"/>
        </w:rPr>
        <w:t xml:space="preserve"> </w:t>
      </w:r>
      <w:r w:rsidR="007A5B8C" w:rsidRPr="00FC1E43">
        <w:rPr>
          <w:rFonts w:cstheme="minorHAnsi"/>
          <w:lang w:val="en-US"/>
        </w:rPr>
        <w:t>Volumes of agarose solution for coating</w:t>
      </w:r>
      <w:r w:rsidR="009303A0" w:rsidRPr="00FC1E43">
        <w:rPr>
          <w:rFonts w:cstheme="minorHAnsi"/>
          <w:lang w:val="en-US"/>
        </w:rPr>
        <w:t xml:space="preserve"> of different plate</w:t>
      </w:r>
      <w:r w:rsidR="000C441F" w:rsidRPr="00FC1E43">
        <w:rPr>
          <w:rFonts w:cstheme="minorHAnsi"/>
          <w:lang w:val="en-US"/>
        </w:rPr>
        <w:t>s</w:t>
      </w:r>
      <w:r w:rsidR="009303A0" w:rsidRPr="00FC1E43">
        <w:rPr>
          <w:rFonts w:cstheme="minorHAnsi"/>
          <w:lang w:val="en-US"/>
        </w:rPr>
        <w:t>/dish</w:t>
      </w:r>
      <w:r w:rsidR="000C441F" w:rsidRPr="00FC1E43">
        <w:rPr>
          <w:rFonts w:cstheme="minorHAnsi"/>
          <w:lang w:val="en-US"/>
        </w:rPr>
        <w:t>es</w:t>
      </w:r>
      <w:r w:rsidR="007A5B8C" w:rsidRPr="00FC1E43">
        <w:rPr>
          <w:rFonts w:cstheme="minorHAnsi"/>
          <w:lang w:val="en-US"/>
        </w:rPr>
        <w:t>.</w:t>
      </w:r>
    </w:p>
    <w:p w14:paraId="42190D9C" w14:textId="77777777" w:rsidR="000C441F" w:rsidRPr="00FC1E43" w:rsidRDefault="000C441F" w:rsidP="00FC1E43">
      <w:pPr>
        <w:jc w:val="both"/>
        <w:rPr>
          <w:rFonts w:cstheme="minorHAnsi"/>
          <w:lang w:val="en-US"/>
        </w:rPr>
      </w:pPr>
    </w:p>
    <w:p w14:paraId="42521CEF" w14:textId="5B1A3085" w:rsidR="001A173B" w:rsidRPr="00FC1E43" w:rsidRDefault="001B0ADE" w:rsidP="00FC1E43">
      <w:pPr>
        <w:jc w:val="both"/>
        <w:rPr>
          <w:rFonts w:cstheme="minorHAnsi"/>
          <w:lang w:val="en-US"/>
        </w:rPr>
      </w:pPr>
      <w:r w:rsidRPr="00FC1E43">
        <w:rPr>
          <w:rFonts w:cstheme="minorHAnsi"/>
          <w:b/>
          <w:lang w:val="en-US"/>
        </w:rPr>
        <w:t>Table 3</w:t>
      </w:r>
      <w:r w:rsidR="000C441F" w:rsidRPr="00FC1E43">
        <w:rPr>
          <w:rFonts w:cstheme="minorHAnsi"/>
          <w:b/>
          <w:lang w:val="en-US"/>
        </w:rPr>
        <w:t>:</w:t>
      </w:r>
      <w:r w:rsidR="001A173B" w:rsidRPr="00FC1E43">
        <w:rPr>
          <w:rFonts w:cstheme="minorHAnsi"/>
          <w:b/>
          <w:lang w:val="en-US"/>
        </w:rPr>
        <w:t xml:space="preserve"> </w:t>
      </w:r>
      <w:r w:rsidR="001A173B" w:rsidRPr="00FC1E43">
        <w:rPr>
          <w:rFonts w:cstheme="minorHAnsi"/>
          <w:lang w:val="en-US"/>
        </w:rPr>
        <w:t xml:space="preserve">Primers used for </w:t>
      </w:r>
      <w:r w:rsidR="000C441F" w:rsidRPr="00FC1E43">
        <w:rPr>
          <w:rFonts w:cstheme="minorHAnsi"/>
          <w:lang w:val="en-US"/>
        </w:rPr>
        <w:t>quantitative reverse transcription-polymerase chain reaction</w:t>
      </w:r>
      <w:r w:rsidR="001A173B" w:rsidRPr="00FC1E43">
        <w:rPr>
          <w:rFonts w:cstheme="minorHAnsi"/>
          <w:lang w:val="en-US"/>
        </w:rPr>
        <w:t>.</w:t>
      </w:r>
    </w:p>
    <w:p w14:paraId="05456DCF" w14:textId="72E5E950" w:rsidR="0098409E" w:rsidRPr="00FC1E43" w:rsidRDefault="0098409E" w:rsidP="00FC1E43">
      <w:pPr>
        <w:jc w:val="both"/>
        <w:rPr>
          <w:rFonts w:cstheme="minorHAnsi"/>
          <w:b/>
          <w:bCs/>
          <w:lang w:val="en-US"/>
        </w:rPr>
      </w:pPr>
    </w:p>
    <w:p w14:paraId="75182EC3" w14:textId="77777777" w:rsidR="00B32616" w:rsidRPr="00FC1E43" w:rsidRDefault="00B32616" w:rsidP="00FC1E43">
      <w:pPr>
        <w:jc w:val="both"/>
        <w:rPr>
          <w:rFonts w:cstheme="minorHAnsi"/>
          <w:lang w:val="en-US"/>
        </w:rPr>
      </w:pPr>
    </w:p>
    <w:p w14:paraId="64B8CF78" w14:textId="5671053F" w:rsidR="006305D7" w:rsidRPr="00FC1E43" w:rsidRDefault="006305D7" w:rsidP="00FC1E43">
      <w:pPr>
        <w:jc w:val="both"/>
        <w:rPr>
          <w:rFonts w:cstheme="minorHAnsi"/>
          <w:b/>
          <w:bCs/>
          <w:lang w:val="en-US"/>
        </w:rPr>
      </w:pPr>
      <w:r w:rsidRPr="00FC1E43">
        <w:rPr>
          <w:rFonts w:cstheme="minorHAnsi"/>
          <w:b/>
          <w:lang w:val="en-US"/>
        </w:rPr>
        <w:t>DISCUSSION</w:t>
      </w:r>
      <w:r w:rsidRPr="00FC1E43">
        <w:rPr>
          <w:rFonts w:cstheme="minorHAnsi"/>
          <w:b/>
          <w:bCs/>
          <w:lang w:val="en-US"/>
        </w:rPr>
        <w:t xml:space="preserve">: </w:t>
      </w:r>
    </w:p>
    <w:p w14:paraId="48E33068" w14:textId="77777777" w:rsidR="00250927" w:rsidRPr="00FC1E43" w:rsidRDefault="00250927" w:rsidP="00FC1E43">
      <w:pPr>
        <w:jc w:val="both"/>
        <w:rPr>
          <w:rFonts w:cstheme="minorHAnsi"/>
          <w:bCs/>
          <w:lang w:val="en-US"/>
        </w:rPr>
      </w:pPr>
    </w:p>
    <w:p w14:paraId="26E6BE00" w14:textId="31F11008" w:rsidR="005B363D" w:rsidRPr="00FC1E43" w:rsidRDefault="005B363D" w:rsidP="00FC1E43">
      <w:pPr>
        <w:contextualSpacing/>
        <w:jc w:val="both"/>
        <w:rPr>
          <w:rFonts w:cstheme="minorHAnsi"/>
          <w:lang w:val="en-US"/>
        </w:rPr>
      </w:pPr>
      <w:r w:rsidRPr="00FC1E43">
        <w:rPr>
          <w:rFonts w:cstheme="minorHAnsi"/>
          <w:lang w:val="en-US"/>
        </w:rPr>
        <w:t xml:space="preserve">In vitro 3D models </w:t>
      </w:r>
      <w:r w:rsidR="00C336F5" w:rsidRPr="00FC1E43">
        <w:rPr>
          <w:rFonts w:cstheme="minorHAnsi"/>
          <w:lang w:val="en-US"/>
        </w:rPr>
        <w:t xml:space="preserve">overcome the main </w:t>
      </w:r>
      <w:r w:rsidRPr="00FC1E43">
        <w:rPr>
          <w:rFonts w:cstheme="minorHAnsi"/>
          <w:lang w:val="en-US"/>
        </w:rPr>
        <w:t>experimental drawbacks of 2D cancer cell cultures</w:t>
      </w:r>
      <w:r w:rsidR="00580B13" w:rsidRPr="00FC1E43">
        <w:rPr>
          <w:rFonts w:cstheme="minorHAnsi"/>
          <w:lang w:val="en-US"/>
        </w:rPr>
        <w:t>,</w:t>
      </w:r>
      <w:r w:rsidRPr="00FC1E43">
        <w:rPr>
          <w:rFonts w:cstheme="minorHAnsi"/>
          <w:lang w:val="en-US"/>
        </w:rPr>
        <w:t xml:space="preserve"> as they appear to be more reliable </w:t>
      </w:r>
      <w:r w:rsidR="00C516BE" w:rsidRPr="00FC1E43">
        <w:rPr>
          <w:rFonts w:cstheme="minorHAnsi"/>
          <w:lang w:val="en-US"/>
        </w:rPr>
        <w:t>in</w:t>
      </w:r>
      <w:r w:rsidR="00C336F5" w:rsidRPr="00FC1E43">
        <w:rPr>
          <w:rFonts w:cstheme="minorHAnsi"/>
          <w:lang w:val="en-US"/>
        </w:rPr>
        <w:t xml:space="preserve"> </w:t>
      </w:r>
      <w:r w:rsidRPr="00FC1E43">
        <w:rPr>
          <w:rFonts w:cstheme="minorHAnsi"/>
          <w:lang w:val="en-US"/>
        </w:rPr>
        <w:t>recapitulat</w:t>
      </w:r>
      <w:r w:rsidR="00C336F5" w:rsidRPr="00FC1E43">
        <w:rPr>
          <w:rFonts w:cstheme="minorHAnsi"/>
          <w:lang w:val="en-US"/>
        </w:rPr>
        <w:t>ing</w:t>
      </w:r>
      <w:r w:rsidRPr="00FC1E43">
        <w:rPr>
          <w:rFonts w:cstheme="minorHAnsi"/>
          <w:lang w:val="en-US"/>
        </w:rPr>
        <w:t xml:space="preserve"> typical tumoral features including</w:t>
      </w:r>
      <w:r w:rsidR="00580B13" w:rsidRPr="00FC1E43">
        <w:rPr>
          <w:rFonts w:cstheme="minorHAnsi"/>
          <w:lang w:val="en-US"/>
        </w:rPr>
        <w:t xml:space="preserve"> microenvironment </w:t>
      </w:r>
      <w:r w:rsidRPr="00FC1E43">
        <w:rPr>
          <w:rFonts w:cstheme="minorHAnsi"/>
          <w:lang w:val="en-US"/>
        </w:rPr>
        <w:t>and cell</w:t>
      </w:r>
      <w:r w:rsidR="00580B13" w:rsidRPr="00FC1E43">
        <w:rPr>
          <w:rFonts w:cstheme="minorHAnsi"/>
          <w:lang w:val="en-US"/>
        </w:rPr>
        <w:t xml:space="preserve"> heterogeneity</w:t>
      </w:r>
      <w:r w:rsidRPr="00FC1E43">
        <w:rPr>
          <w:rFonts w:cstheme="minorHAnsi"/>
          <w:lang w:val="en-US"/>
        </w:rPr>
        <w:t xml:space="preserve">. </w:t>
      </w:r>
      <w:r w:rsidR="009C0F7C" w:rsidRPr="00FC1E43">
        <w:rPr>
          <w:rFonts w:cstheme="minorHAnsi"/>
          <w:lang w:val="en-US"/>
        </w:rPr>
        <w:t>C</w:t>
      </w:r>
      <w:r w:rsidR="00C336F5" w:rsidRPr="00FC1E43">
        <w:rPr>
          <w:rFonts w:cstheme="minorHAnsi"/>
          <w:lang w:val="en-US"/>
        </w:rPr>
        <w:t xml:space="preserve">ommonly </w:t>
      </w:r>
      <w:r w:rsidRPr="00FC1E43">
        <w:rPr>
          <w:rFonts w:cstheme="minorHAnsi"/>
          <w:lang w:val="en-US"/>
        </w:rPr>
        <w:t>used 3D models of spheroids are scaffold-free (cultured in low</w:t>
      </w:r>
      <w:r w:rsidR="00C516BE" w:rsidRPr="00FC1E43">
        <w:rPr>
          <w:rFonts w:cstheme="minorHAnsi"/>
          <w:lang w:val="en-US"/>
        </w:rPr>
        <w:t>-</w:t>
      </w:r>
      <w:r w:rsidRPr="00FC1E43">
        <w:rPr>
          <w:rFonts w:cstheme="minorHAnsi"/>
          <w:lang w:val="en-US"/>
        </w:rPr>
        <w:t xml:space="preserve">attachment conditions) or scaffold-based (using biomaterials to culture cells). These methods present different disadvantages as they depend on the nature of the scaffold used or give rise to spheroids that are variable in structure and size. </w:t>
      </w:r>
    </w:p>
    <w:p w14:paraId="3A91340B" w14:textId="77777777" w:rsidR="005B363D" w:rsidRPr="00FC1E43" w:rsidRDefault="005B363D" w:rsidP="00FC1E43">
      <w:pPr>
        <w:contextualSpacing/>
        <w:jc w:val="both"/>
        <w:rPr>
          <w:rFonts w:cstheme="minorHAnsi"/>
          <w:lang w:val="en-US"/>
        </w:rPr>
      </w:pPr>
    </w:p>
    <w:p w14:paraId="1CBE2E02" w14:textId="49195BB3" w:rsidR="00B02D97" w:rsidRPr="00FC1E43" w:rsidRDefault="005B363D" w:rsidP="00FC1E43">
      <w:pPr>
        <w:contextualSpacing/>
        <w:jc w:val="both"/>
        <w:rPr>
          <w:rFonts w:cstheme="minorHAnsi"/>
          <w:lang w:val="en-US"/>
        </w:rPr>
      </w:pPr>
      <w:r w:rsidRPr="00FC1E43">
        <w:rPr>
          <w:rFonts w:cstheme="minorHAnsi"/>
          <w:lang w:val="en-US"/>
        </w:rPr>
        <w:t>Th</w:t>
      </w:r>
      <w:r w:rsidR="00C336F5" w:rsidRPr="00FC1E43">
        <w:rPr>
          <w:rFonts w:cstheme="minorHAnsi"/>
          <w:lang w:val="en-US"/>
        </w:rPr>
        <w:t>e present</w:t>
      </w:r>
      <w:r w:rsidRPr="00FC1E43">
        <w:rPr>
          <w:rFonts w:cstheme="minorHAnsi"/>
          <w:lang w:val="en-US"/>
        </w:rPr>
        <w:t xml:space="preserve"> protocol </w:t>
      </w:r>
      <w:r w:rsidR="00FA2D08" w:rsidRPr="00FC1E43">
        <w:rPr>
          <w:rFonts w:cstheme="minorHAnsi"/>
          <w:lang w:val="en-US"/>
        </w:rPr>
        <w:t xml:space="preserve">reports optimized conditions for </w:t>
      </w:r>
      <w:r w:rsidR="00C336F5" w:rsidRPr="00FC1E43">
        <w:rPr>
          <w:rFonts w:cstheme="minorHAnsi"/>
          <w:lang w:val="en-US"/>
        </w:rPr>
        <w:t>producing</w:t>
      </w:r>
      <w:r w:rsidR="004551A8" w:rsidRPr="00FC1E43">
        <w:rPr>
          <w:rFonts w:cstheme="minorHAnsi"/>
          <w:lang w:val="en-US"/>
        </w:rPr>
        <w:t xml:space="preserve"> homogeneous spheroids from </w:t>
      </w:r>
      <w:r w:rsidR="00FA2D08" w:rsidRPr="00FC1E43">
        <w:rPr>
          <w:rFonts w:cstheme="minorHAnsi"/>
          <w:lang w:val="en-US"/>
        </w:rPr>
        <w:t>the colon adenocarcinoma cell line</w:t>
      </w:r>
      <w:r w:rsidR="00C516BE" w:rsidRPr="00FC1E43">
        <w:rPr>
          <w:rFonts w:cstheme="minorHAnsi"/>
          <w:lang w:val="en-US"/>
        </w:rPr>
        <w:t>,</w:t>
      </w:r>
      <w:r w:rsidR="00FA2D08" w:rsidRPr="00FC1E43">
        <w:rPr>
          <w:rFonts w:cstheme="minorHAnsi"/>
          <w:lang w:val="en-US"/>
        </w:rPr>
        <w:t xml:space="preserve"> Caco2</w:t>
      </w:r>
      <w:r w:rsidR="00C516BE" w:rsidRPr="00FC1E43">
        <w:rPr>
          <w:rFonts w:cstheme="minorHAnsi"/>
          <w:lang w:val="en-US"/>
        </w:rPr>
        <w:t>,</w:t>
      </w:r>
      <w:r w:rsidR="004551A8" w:rsidRPr="00FC1E43">
        <w:rPr>
          <w:rFonts w:cstheme="minorHAnsi"/>
          <w:lang w:val="en-US"/>
        </w:rPr>
        <w:t xml:space="preserve"> </w:t>
      </w:r>
      <w:r w:rsidR="00FA2D08" w:rsidRPr="00FC1E43">
        <w:rPr>
          <w:rFonts w:cstheme="minorHAnsi"/>
          <w:lang w:val="en-US"/>
        </w:rPr>
        <w:t>by using a scaffold-free method</w:t>
      </w:r>
      <w:r w:rsidR="004551A8" w:rsidRPr="00FC1E43">
        <w:rPr>
          <w:rFonts w:cstheme="minorHAnsi"/>
          <w:lang w:val="en-US"/>
        </w:rPr>
        <w:t xml:space="preserve">. The spheroids </w:t>
      </w:r>
      <w:r w:rsidR="00A5096C" w:rsidRPr="00FC1E43">
        <w:rPr>
          <w:rFonts w:cstheme="minorHAnsi"/>
          <w:lang w:val="en-US"/>
        </w:rPr>
        <w:t>are</w:t>
      </w:r>
      <w:r w:rsidR="004551A8" w:rsidRPr="00FC1E43">
        <w:rPr>
          <w:rFonts w:cstheme="minorHAnsi"/>
          <w:lang w:val="en-US"/>
        </w:rPr>
        <w:t xml:space="preserve"> </w:t>
      </w:r>
      <w:r w:rsidR="00FA2D08" w:rsidRPr="00FC1E43">
        <w:rPr>
          <w:rFonts w:cstheme="minorHAnsi"/>
          <w:lang w:val="en-US"/>
        </w:rPr>
        <w:t xml:space="preserve">easily harvested and </w:t>
      </w:r>
      <w:r w:rsidR="004551A8" w:rsidRPr="00FC1E43">
        <w:rPr>
          <w:rFonts w:cstheme="minorHAnsi"/>
          <w:lang w:val="en-GB"/>
        </w:rPr>
        <w:t>contrar</w:t>
      </w:r>
      <w:r w:rsidR="00C516BE" w:rsidRPr="00FC1E43">
        <w:rPr>
          <w:rFonts w:cstheme="minorHAnsi"/>
          <w:lang w:val="en-GB"/>
        </w:rPr>
        <w:t>y</w:t>
      </w:r>
      <w:r w:rsidR="004551A8" w:rsidRPr="00FC1E43">
        <w:rPr>
          <w:rFonts w:cstheme="minorHAnsi"/>
          <w:lang w:val="en-GB"/>
        </w:rPr>
        <w:t xml:space="preserve"> to a previously reported study</w:t>
      </w:r>
      <w:r w:rsidR="004551A8" w:rsidRPr="00FC1E43">
        <w:rPr>
          <w:rFonts w:cstheme="minorHAnsi"/>
          <w:lang w:val="en-GB"/>
        </w:rPr>
        <w:fldChar w:fldCharType="begin" w:fldLock="1"/>
      </w:r>
      <w:r w:rsidR="00B067A2" w:rsidRPr="00FC1E43">
        <w:rPr>
          <w:rFonts w:cstheme="minorHAnsi"/>
          <w:lang w:val="en-GB"/>
        </w:rPr>
        <w:instrText>ADDIN CSL_CITATION {"citationItems":[{"id":"ITEM-1","itemData":{"DOI":"10.1038/s41598-019-42836-0","ISSN":"2045-2322","abstract":"Three-dimensional (3D) cultures have the potential to increase the predictive value of pre-clinical drug research and bridge the gap towards anticipating clinical outcome of proposed treatments. However, their implementation in more advanced drug-discovery programs is still in its infancy due to the lack of reproducibility and low time- and cost effectiveness. HCT116, SW620 and DLD1 cells, cell lines with distinct mutations, grade and origin, were co-cultured with fibroblasts and endothelial cells (EC) in 3D spheroids. Clinically relevant drugs, i.e. 5-fluorouracil (5−FU), regorafenib and erlotinib, were administered individually to in CRC cell cultures. In this study, we established a robust, low-cost and reproducible short-term 3D culture system addressing the various complexities of the colorectal carcinoma (CRC) microenvironment. We observed a dose-dependent increase of erlotinib sensitivity in 3D (co-)cultures compared to 2D cultures. Furthermore, we compared the drug combination efficacy and drug-drug interactions administered in 2D, 3D and 3D co-cultures. We observed that synergistic/additive drug-drug interactions for drug combinations administered at low doses shifted towards additive and antagonistic when applied at higher doses in metastatic CRC cells. The addition of fibroblasts at various ratios and EC increased the resistance to some drug combinations in SW620 and DLD1 cells, but not in HCT116. Retreatment of SW620 3D co-cultures with a low-dose 3-drug combination was as active (88% inhibition, relative to control) as 5-FU treatment at high dose (100 μM). Moreover, 3D and 3D co-cultures responded variably to the drug combination treatments, and also signalling pathways were differently regulated, probably due to the influence of fibroblasts and ECs on cancer cells. The short-term 3D co-culture system developed here is a powerful platform for screening (combination) therapies. Understanding of signalling in 3D co-cultures versus 3D cultures and the responses in the 3D models upon drug treatment might be beneficial for designing anti-cancer therapies.","author":[{"dropping-particle":"","family":"Zoetemelk","given":"Marloes","non-dropping-particle":"","parse-names":false,"suffix":""},{"dropping-particle":"","family":"Rausch","given":"Magdalena","non-dropping-particle":"","parse-names":false,"suffix":""},{"dropping-particle":"","family":"Colin","given":"Didier J","non-dropping-particle":"","parse-names":false,"suffix":""},{"dropping-particle":"","family":"Dormond","given":"Olivier","non-dropping-particle":"","parse-names":false,"suffix":""},{"dropping-particle":"","family":"Nowak-Sliwinska","given":"Patrycja","non-dropping-particle":"","parse-names":false,"suffix":""}],"container-title":"Scientific Reports","id":"ITEM-1","issue":"1","issued":{"date-parts":[["2019"]]},"page":"7103","title":"Short-term 3D culture systems of various complexity for treatment optimization of colorectal carcinoma","type":"article-journal","volume":"9"},"uris":["http://www.mendeley.com/documents/?uuid=2115d84f-50d8-403f-95f3-8645304ea008"]}],"mendeley":{"formattedCitation":"&lt;sup&gt;41&lt;/sup&gt;","plainTextFormattedCitation":"41","previouslyFormattedCitation":"&lt;sup&gt;41&lt;/sup&gt;"},"properties":{"noteIndex":0},"schema":"https://github.com/citation-style-language/schema/raw/master/csl-citation.json"}</w:instrText>
      </w:r>
      <w:r w:rsidR="004551A8" w:rsidRPr="00FC1E43">
        <w:rPr>
          <w:rFonts w:cstheme="minorHAnsi"/>
          <w:lang w:val="en-GB"/>
        </w:rPr>
        <w:fldChar w:fldCharType="separate"/>
      </w:r>
      <w:r w:rsidR="003D4965" w:rsidRPr="00FC1E43">
        <w:rPr>
          <w:rFonts w:cstheme="minorHAnsi"/>
          <w:noProof/>
          <w:vertAlign w:val="superscript"/>
          <w:lang w:val="en-GB"/>
        </w:rPr>
        <w:t>41</w:t>
      </w:r>
      <w:r w:rsidR="004551A8" w:rsidRPr="00FC1E43">
        <w:rPr>
          <w:rFonts w:cstheme="minorHAnsi"/>
          <w:lang w:val="en-GB"/>
        </w:rPr>
        <w:fldChar w:fldCharType="end"/>
      </w:r>
      <w:r w:rsidR="004551A8" w:rsidRPr="00FC1E43">
        <w:rPr>
          <w:rFonts w:cstheme="minorHAnsi"/>
          <w:lang w:val="en-GB"/>
        </w:rPr>
        <w:t xml:space="preserve">, they grow successfully </w:t>
      </w:r>
      <w:r w:rsidR="004551A8" w:rsidRPr="00FC1E43">
        <w:rPr>
          <w:rFonts w:cstheme="minorHAnsi"/>
          <w:lang w:val="en-US"/>
        </w:rPr>
        <w:t>and</w:t>
      </w:r>
      <w:r w:rsidRPr="00FC1E43">
        <w:rPr>
          <w:rFonts w:cstheme="minorHAnsi"/>
          <w:lang w:val="en-GB"/>
        </w:rPr>
        <w:t xml:space="preserve"> their growth characteristics during the time in culture </w:t>
      </w:r>
      <w:r w:rsidR="00A5096C" w:rsidRPr="00FC1E43">
        <w:rPr>
          <w:rFonts w:cstheme="minorHAnsi"/>
          <w:lang w:val="en-GB"/>
        </w:rPr>
        <w:t>can</w:t>
      </w:r>
      <w:r w:rsidRPr="00FC1E43">
        <w:rPr>
          <w:rFonts w:cstheme="minorHAnsi"/>
          <w:lang w:val="en-GB"/>
        </w:rPr>
        <w:t xml:space="preserve"> also </w:t>
      </w:r>
      <w:r w:rsidR="00A5096C" w:rsidRPr="00FC1E43">
        <w:rPr>
          <w:rFonts w:cstheme="minorHAnsi"/>
          <w:lang w:val="en-GB"/>
        </w:rPr>
        <w:t xml:space="preserve">be </w:t>
      </w:r>
      <w:r w:rsidR="00CC0911" w:rsidRPr="00FC1E43">
        <w:rPr>
          <w:rFonts w:cstheme="minorHAnsi"/>
          <w:lang w:val="en-GB"/>
        </w:rPr>
        <w:t>analy</w:t>
      </w:r>
      <w:r w:rsidR="00E955A8" w:rsidRPr="00FC1E43">
        <w:rPr>
          <w:rFonts w:cstheme="minorHAnsi"/>
          <w:lang w:val="en-GB"/>
        </w:rPr>
        <w:t>z</w:t>
      </w:r>
      <w:r w:rsidR="00CC0911" w:rsidRPr="00FC1E43">
        <w:rPr>
          <w:rFonts w:cstheme="minorHAnsi"/>
          <w:lang w:val="en-GB"/>
        </w:rPr>
        <w:t>ed</w:t>
      </w:r>
      <w:r w:rsidRPr="00FC1E43">
        <w:rPr>
          <w:rFonts w:cstheme="minorHAnsi"/>
          <w:lang w:val="en-GB"/>
        </w:rPr>
        <w:t xml:space="preserve">. </w:t>
      </w:r>
      <w:r w:rsidR="00A5096C" w:rsidRPr="00FC1E43">
        <w:rPr>
          <w:rFonts w:cstheme="minorHAnsi"/>
          <w:lang w:val="en-GB"/>
        </w:rPr>
        <w:t>Moreover, with this new method</w:t>
      </w:r>
      <w:r w:rsidR="00520EBD" w:rsidRPr="00FC1E43">
        <w:rPr>
          <w:rFonts w:cstheme="minorHAnsi"/>
          <w:lang w:val="en-GB"/>
        </w:rPr>
        <w:t>,</w:t>
      </w:r>
      <w:r w:rsidRPr="00FC1E43">
        <w:rPr>
          <w:rFonts w:cstheme="minorHAnsi"/>
          <w:lang w:val="en-GB"/>
        </w:rPr>
        <w:t xml:space="preserve"> </w:t>
      </w:r>
      <w:r w:rsidR="008C195D" w:rsidRPr="00FC1E43">
        <w:rPr>
          <w:rFonts w:cstheme="minorHAnsi"/>
          <w:lang w:val="en-GB"/>
        </w:rPr>
        <w:t xml:space="preserve">the </w:t>
      </w:r>
      <w:r w:rsidRPr="00FC1E43">
        <w:rPr>
          <w:rFonts w:cstheme="minorHAnsi"/>
          <w:lang w:val="en-US"/>
        </w:rPr>
        <w:t xml:space="preserve">spheroids </w:t>
      </w:r>
      <w:r w:rsidR="00520EBD" w:rsidRPr="00FC1E43">
        <w:rPr>
          <w:rFonts w:cstheme="minorHAnsi"/>
          <w:lang w:val="en-US"/>
        </w:rPr>
        <w:t xml:space="preserve">(a) </w:t>
      </w:r>
      <w:r w:rsidRPr="00FC1E43">
        <w:rPr>
          <w:rFonts w:cstheme="minorHAnsi"/>
          <w:lang w:val="en-US"/>
        </w:rPr>
        <w:t>actively proliferate, (b) present a very low rate of cell death, (c) organize to form a lumen inside the spheres</w:t>
      </w:r>
      <w:r w:rsidR="00C516BE" w:rsidRPr="00FC1E43">
        <w:rPr>
          <w:rFonts w:cstheme="minorHAnsi"/>
          <w:lang w:val="en-US"/>
        </w:rPr>
        <w:t>,</w:t>
      </w:r>
      <w:r w:rsidRPr="00FC1E43">
        <w:rPr>
          <w:rFonts w:cstheme="minorHAnsi"/>
          <w:lang w:val="en-US"/>
        </w:rPr>
        <w:t xml:space="preserve"> and (d)</w:t>
      </w:r>
      <w:r w:rsidR="00CA57B8" w:rsidRPr="00FC1E43">
        <w:rPr>
          <w:rFonts w:cstheme="minorHAnsi"/>
          <w:lang w:val="en-US"/>
        </w:rPr>
        <w:t xml:space="preserve"> </w:t>
      </w:r>
      <w:r w:rsidR="009C3773" w:rsidRPr="00FC1E43">
        <w:rPr>
          <w:rFonts w:cstheme="minorHAnsi"/>
          <w:lang w:val="en-US"/>
        </w:rPr>
        <w:t>exhibit</w:t>
      </w:r>
      <w:r w:rsidR="00C336F5" w:rsidRPr="00FC1E43">
        <w:rPr>
          <w:rFonts w:cstheme="minorHAnsi"/>
          <w:lang w:val="en-US"/>
        </w:rPr>
        <w:t xml:space="preserve"> </w:t>
      </w:r>
      <w:r w:rsidRPr="00FC1E43">
        <w:rPr>
          <w:rFonts w:cstheme="minorHAnsi"/>
          <w:lang w:val="en-US"/>
        </w:rPr>
        <w:t>differentiation capacity</w:t>
      </w:r>
      <w:r w:rsidR="009C3773" w:rsidRPr="00FC1E43">
        <w:rPr>
          <w:rFonts w:cstheme="minorHAnsi"/>
          <w:lang w:val="en-US"/>
        </w:rPr>
        <w:t xml:space="preserve"> of the component cells</w:t>
      </w:r>
      <w:r w:rsidRPr="00FC1E43">
        <w:rPr>
          <w:rFonts w:cstheme="minorHAnsi"/>
          <w:lang w:val="en-US"/>
        </w:rPr>
        <w:t>. Giv</w:t>
      </w:r>
      <w:r w:rsidR="00A5096C" w:rsidRPr="00FC1E43">
        <w:rPr>
          <w:rFonts w:cstheme="minorHAnsi"/>
          <w:lang w:val="en-US"/>
        </w:rPr>
        <w:t>en that the final aim of the new approach</w:t>
      </w:r>
      <w:r w:rsidRPr="00FC1E43">
        <w:rPr>
          <w:rFonts w:cstheme="minorHAnsi"/>
          <w:lang w:val="en-US"/>
        </w:rPr>
        <w:t xml:space="preserve"> was its use for studies </w:t>
      </w:r>
      <w:r w:rsidR="00C336F5" w:rsidRPr="00FC1E43">
        <w:rPr>
          <w:rFonts w:cstheme="minorHAnsi"/>
          <w:lang w:val="en-US"/>
        </w:rPr>
        <w:t>on</w:t>
      </w:r>
      <w:r w:rsidRPr="00FC1E43">
        <w:rPr>
          <w:rFonts w:cstheme="minorHAnsi"/>
          <w:lang w:val="en-US"/>
        </w:rPr>
        <w:t xml:space="preserve"> CSC biology, the expression of different markers of CSCs </w:t>
      </w:r>
      <w:r w:rsidR="00520EBD" w:rsidRPr="00FC1E43">
        <w:rPr>
          <w:rFonts w:cstheme="minorHAnsi"/>
          <w:lang w:val="en-US"/>
        </w:rPr>
        <w:t>was analyzed</w:t>
      </w:r>
      <w:r w:rsidR="005A2A28" w:rsidRPr="00FC1E43">
        <w:rPr>
          <w:rFonts w:cstheme="minorHAnsi"/>
          <w:lang w:val="en-US"/>
        </w:rPr>
        <w:t>.</w:t>
      </w:r>
      <w:r w:rsidR="00F03853" w:rsidRPr="00FC1E43">
        <w:rPr>
          <w:rFonts w:cstheme="minorHAnsi"/>
          <w:lang w:val="en-US"/>
        </w:rPr>
        <w:t xml:space="preserve"> Interestingly,</w:t>
      </w:r>
      <w:r w:rsidR="00520EBD" w:rsidRPr="00FC1E43">
        <w:rPr>
          <w:rFonts w:cstheme="minorHAnsi"/>
          <w:lang w:val="en-US"/>
        </w:rPr>
        <w:t xml:space="preserve"> </w:t>
      </w:r>
      <w:r w:rsidR="000103FD" w:rsidRPr="00FC1E43">
        <w:rPr>
          <w:rFonts w:cstheme="minorHAnsi"/>
          <w:lang w:val="en-US"/>
        </w:rPr>
        <w:t>the markers presented</w:t>
      </w:r>
      <w:r w:rsidRPr="00FC1E43">
        <w:rPr>
          <w:rFonts w:cstheme="minorHAnsi"/>
          <w:lang w:val="en-US"/>
        </w:rPr>
        <w:t xml:space="preserve"> </w:t>
      </w:r>
      <w:r w:rsidR="00F03853" w:rsidRPr="00FC1E43">
        <w:rPr>
          <w:rFonts w:cstheme="minorHAnsi"/>
          <w:lang w:val="en-US"/>
        </w:rPr>
        <w:t>a</w:t>
      </w:r>
      <w:r w:rsidR="00520EBD" w:rsidRPr="00FC1E43">
        <w:rPr>
          <w:rFonts w:cstheme="minorHAnsi"/>
          <w:lang w:val="en-US"/>
        </w:rPr>
        <w:t xml:space="preserve"> </w:t>
      </w:r>
      <w:r w:rsidRPr="00FC1E43">
        <w:rPr>
          <w:rFonts w:cstheme="minorHAnsi"/>
          <w:lang w:val="en-US"/>
        </w:rPr>
        <w:t xml:space="preserve">dynamic expression </w:t>
      </w:r>
      <w:r w:rsidR="006F59C7" w:rsidRPr="00FC1E43">
        <w:rPr>
          <w:rFonts w:cstheme="minorHAnsi"/>
          <w:lang w:val="en-US"/>
        </w:rPr>
        <w:t xml:space="preserve">pattern </w:t>
      </w:r>
      <w:r w:rsidR="00314D44" w:rsidRPr="00FC1E43">
        <w:rPr>
          <w:rFonts w:cstheme="minorHAnsi"/>
          <w:lang w:val="en-US"/>
        </w:rPr>
        <w:t xml:space="preserve">depending on the time-point </w:t>
      </w:r>
      <w:r w:rsidR="00F03853" w:rsidRPr="00FC1E43">
        <w:rPr>
          <w:rFonts w:cstheme="minorHAnsi"/>
          <w:lang w:val="en-US"/>
        </w:rPr>
        <w:t>and</w:t>
      </w:r>
      <w:r w:rsidR="00F241DC" w:rsidRPr="00FC1E43">
        <w:rPr>
          <w:rFonts w:cstheme="minorHAnsi"/>
          <w:lang w:val="en-US"/>
        </w:rPr>
        <w:t xml:space="preserve"> </w:t>
      </w:r>
      <w:r w:rsidR="000103FD" w:rsidRPr="00FC1E43">
        <w:rPr>
          <w:rFonts w:cstheme="minorHAnsi"/>
          <w:lang w:val="en-US"/>
        </w:rPr>
        <w:t>defined</w:t>
      </w:r>
      <w:r w:rsidRPr="00FC1E43">
        <w:rPr>
          <w:rFonts w:cstheme="minorHAnsi"/>
          <w:lang w:val="en-US"/>
        </w:rPr>
        <w:t xml:space="preserve"> different </w:t>
      </w:r>
      <w:r w:rsidR="00F03853" w:rsidRPr="00FC1E43">
        <w:rPr>
          <w:rFonts w:cstheme="minorHAnsi"/>
          <w:lang w:val="en-US"/>
        </w:rPr>
        <w:t xml:space="preserve">CSC </w:t>
      </w:r>
      <w:r w:rsidR="000103FD" w:rsidRPr="00FC1E43">
        <w:rPr>
          <w:rFonts w:cstheme="minorHAnsi"/>
          <w:lang w:val="en-US"/>
        </w:rPr>
        <w:t>populations</w:t>
      </w:r>
      <w:r w:rsidRPr="00FC1E43">
        <w:rPr>
          <w:rFonts w:cstheme="minorHAnsi"/>
          <w:lang w:val="en-US"/>
        </w:rPr>
        <w:t xml:space="preserve">. </w:t>
      </w:r>
    </w:p>
    <w:p w14:paraId="4033D5B6" w14:textId="77777777" w:rsidR="00B02D97" w:rsidRPr="00FC1E43" w:rsidRDefault="00B02D97" w:rsidP="00FC1E43">
      <w:pPr>
        <w:contextualSpacing/>
        <w:jc w:val="both"/>
        <w:rPr>
          <w:rFonts w:cstheme="minorHAnsi"/>
          <w:lang w:val="en-US"/>
        </w:rPr>
      </w:pPr>
    </w:p>
    <w:p w14:paraId="7D13DD5D" w14:textId="5E98770F" w:rsidR="005B363D" w:rsidRPr="00FC1E43" w:rsidRDefault="0050439C" w:rsidP="00FC1E43">
      <w:pPr>
        <w:contextualSpacing/>
        <w:jc w:val="both"/>
        <w:rPr>
          <w:rFonts w:cstheme="minorHAnsi"/>
          <w:lang w:val="en-US"/>
        </w:rPr>
      </w:pPr>
      <w:r w:rsidRPr="00FC1E43">
        <w:rPr>
          <w:rFonts w:cstheme="minorHAnsi"/>
          <w:lang w:val="en-US"/>
        </w:rPr>
        <w:lastRenderedPageBreak/>
        <w:t>Of u</w:t>
      </w:r>
      <w:r w:rsidR="00D26A2C" w:rsidRPr="00FC1E43">
        <w:rPr>
          <w:rFonts w:cstheme="minorHAnsi"/>
          <w:lang w:val="en-US"/>
        </w:rPr>
        <w:t>t</w:t>
      </w:r>
      <w:r w:rsidRPr="00FC1E43">
        <w:rPr>
          <w:rFonts w:cstheme="minorHAnsi"/>
          <w:lang w:val="en-US"/>
        </w:rPr>
        <w:t>most importance</w:t>
      </w:r>
      <w:r w:rsidR="006F59C7" w:rsidRPr="00FC1E43">
        <w:rPr>
          <w:rFonts w:cstheme="minorHAnsi"/>
          <w:lang w:val="en-US"/>
        </w:rPr>
        <w:t>,</w:t>
      </w:r>
      <w:r w:rsidR="002336C3" w:rsidRPr="00FC1E43">
        <w:rPr>
          <w:rFonts w:cstheme="minorHAnsi"/>
          <w:lang w:val="en-US"/>
        </w:rPr>
        <w:t xml:space="preserve"> the spheroids generated through this protocol c</w:t>
      </w:r>
      <w:r w:rsidR="006F59C7" w:rsidRPr="00FC1E43">
        <w:rPr>
          <w:rFonts w:cstheme="minorHAnsi"/>
          <w:lang w:val="en-US"/>
        </w:rPr>
        <w:t>ould</w:t>
      </w:r>
      <w:r w:rsidR="002336C3" w:rsidRPr="00FC1E43">
        <w:rPr>
          <w:rFonts w:cstheme="minorHAnsi"/>
          <w:lang w:val="en-US"/>
        </w:rPr>
        <w:t xml:space="preserve"> be used for analy</w:t>
      </w:r>
      <w:r w:rsidR="006F59C7" w:rsidRPr="00FC1E43">
        <w:rPr>
          <w:rFonts w:cstheme="minorHAnsi"/>
          <w:lang w:val="en-US"/>
        </w:rPr>
        <w:t>zing</w:t>
      </w:r>
      <w:r w:rsidR="002336C3" w:rsidRPr="00FC1E43">
        <w:rPr>
          <w:rFonts w:cstheme="minorHAnsi"/>
          <w:lang w:val="en-US"/>
        </w:rPr>
        <w:t xml:space="preserve"> drugs </w:t>
      </w:r>
      <w:r w:rsidR="00230E55" w:rsidRPr="00FC1E43">
        <w:rPr>
          <w:rFonts w:cstheme="minorHAnsi"/>
          <w:lang w:val="en-US"/>
        </w:rPr>
        <w:t xml:space="preserve">relevant </w:t>
      </w:r>
      <w:r w:rsidR="006F59C7" w:rsidRPr="00FC1E43">
        <w:rPr>
          <w:rFonts w:cstheme="minorHAnsi"/>
          <w:lang w:val="en-US"/>
        </w:rPr>
        <w:t>for</w:t>
      </w:r>
      <w:r w:rsidR="00230E55" w:rsidRPr="00FC1E43">
        <w:rPr>
          <w:rFonts w:cstheme="minorHAnsi"/>
          <w:lang w:val="en-US"/>
        </w:rPr>
        <w:t xml:space="preserve"> clinic</w:t>
      </w:r>
      <w:r w:rsidR="006F59C7" w:rsidRPr="00FC1E43">
        <w:rPr>
          <w:rFonts w:cstheme="minorHAnsi"/>
          <w:lang w:val="en-US"/>
        </w:rPr>
        <w:t>al applications</w:t>
      </w:r>
      <w:r w:rsidR="00230E55" w:rsidRPr="00FC1E43">
        <w:rPr>
          <w:rFonts w:cstheme="minorHAnsi"/>
          <w:lang w:val="en-US"/>
        </w:rPr>
        <w:t xml:space="preserve"> such as </w:t>
      </w:r>
      <w:r w:rsidR="002336C3" w:rsidRPr="00FC1E43">
        <w:rPr>
          <w:rFonts w:cstheme="minorHAnsi"/>
          <w:lang w:val="en-US"/>
        </w:rPr>
        <w:t>the chemotherap</w:t>
      </w:r>
      <w:r w:rsidR="006F59C7" w:rsidRPr="00FC1E43">
        <w:rPr>
          <w:rFonts w:cstheme="minorHAnsi"/>
          <w:lang w:val="en-US"/>
        </w:rPr>
        <w:t>eutic</w:t>
      </w:r>
      <w:r w:rsidR="004565FA" w:rsidRPr="00FC1E43">
        <w:rPr>
          <w:rFonts w:cstheme="minorHAnsi"/>
          <w:lang w:val="en-US"/>
        </w:rPr>
        <w:t xml:space="preserve"> regimens,</w:t>
      </w:r>
      <w:r w:rsidR="002336C3" w:rsidRPr="00FC1E43">
        <w:rPr>
          <w:rFonts w:cstheme="minorHAnsi"/>
          <w:lang w:val="en-US"/>
        </w:rPr>
        <w:t xml:space="preserve"> FOLFOX and FOLFIRI</w:t>
      </w:r>
      <w:r w:rsidR="00230E55" w:rsidRPr="00FC1E43">
        <w:rPr>
          <w:rFonts w:cstheme="minorHAnsi"/>
          <w:lang w:val="en-US"/>
        </w:rPr>
        <w:t>. The results also underline</w:t>
      </w:r>
      <w:r w:rsidR="00585DD0" w:rsidRPr="00FC1E43">
        <w:rPr>
          <w:rFonts w:cstheme="minorHAnsi"/>
          <w:lang w:val="en-US"/>
        </w:rPr>
        <w:t xml:space="preserve"> a heterogeneous response </w:t>
      </w:r>
      <w:r w:rsidR="000125DD" w:rsidRPr="00FC1E43">
        <w:rPr>
          <w:rFonts w:cstheme="minorHAnsi"/>
          <w:lang w:val="en-US"/>
        </w:rPr>
        <w:t xml:space="preserve">of cells </w:t>
      </w:r>
      <w:r w:rsidR="00585DD0" w:rsidRPr="00FC1E43">
        <w:rPr>
          <w:rFonts w:cstheme="minorHAnsi"/>
          <w:lang w:val="en-US"/>
        </w:rPr>
        <w:t>to the drugs depending on the CSC marker analyzed</w:t>
      </w:r>
      <w:r w:rsidR="000125DD" w:rsidRPr="00FC1E43">
        <w:rPr>
          <w:rFonts w:cstheme="minorHAnsi"/>
          <w:lang w:val="en-US"/>
        </w:rPr>
        <w:t>. This observation is</w:t>
      </w:r>
      <w:r w:rsidR="00585DD0" w:rsidRPr="00FC1E43">
        <w:rPr>
          <w:rFonts w:cstheme="minorHAnsi"/>
          <w:lang w:val="en-US"/>
        </w:rPr>
        <w:t xml:space="preserve"> </w:t>
      </w:r>
      <w:r w:rsidR="006F59C7" w:rsidRPr="00FC1E43">
        <w:rPr>
          <w:rFonts w:cstheme="minorHAnsi"/>
          <w:lang w:val="en-US"/>
        </w:rPr>
        <w:t>consistent</w:t>
      </w:r>
      <w:r w:rsidR="00585DD0" w:rsidRPr="00FC1E43">
        <w:rPr>
          <w:rFonts w:cstheme="minorHAnsi"/>
          <w:lang w:val="en-US"/>
        </w:rPr>
        <w:t xml:space="preserve"> with the </w:t>
      </w:r>
      <w:r w:rsidR="00660DC7" w:rsidRPr="00FC1E43">
        <w:rPr>
          <w:rFonts w:cstheme="minorHAnsi"/>
          <w:lang w:val="en-US"/>
        </w:rPr>
        <w:t xml:space="preserve">current view </w:t>
      </w:r>
      <w:r w:rsidR="006F59C7" w:rsidRPr="00FC1E43">
        <w:rPr>
          <w:rFonts w:cstheme="minorHAnsi"/>
          <w:lang w:val="en-US"/>
        </w:rPr>
        <w:t>that</w:t>
      </w:r>
      <w:r w:rsidR="00585DD0" w:rsidRPr="00FC1E43">
        <w:rPr>
          <w:rFonts w:cstheme="minorHAnsi"/>
          <w:lang w:val="en-US"/>
        </w:rPr>
        <w:t xml:space="preserve"> </w:t>
      </w:r>
      <w:r w:rsidR="00230E55" w:rsidRPr="00FC1E43">
        <w:rPr>
          <w:rFonts w:cstheme="minorHAnsi"/>
          <w:lang w:val="en-US"/>
        </w:rPr>
        <w:t>heterogene</w:t>
      </w:r>
      <w:r w:rsidR="006F59C7" w:rsidRPr="00FC1E43">
        <w:rPr>
          <w:rFonts w:cstheme="minorHAnsi"/>
          <w:lang w:val="en-US"/>
        </w:rPr>
        <w:t>ous</w:t>
      </w:r>
      <w:r w:rsidR="00230E55" w:rsidRPr="00FC1E43">
        <w:rPr>
          <w:rFonts w:cstheme="minorHAnsi"/>
          <w:lang w:val="en-US"/>
        </w:rPr>
        <w:t xml:space="preserve"> and </w:t>
      </w:r>
      <w:r w:rsidR="000125DD" w:rsidRPr="00FC1E43">
        <w:rPr>
          <w:rFonts w:cstheme="minorHAnsi"/>
          <w:lang w:val="en-US"/>
        </w:rPr>
        <w:t xml:space="preserve">multiple </w:t>
      </w:r>
      <w:r w:rsidR="00F17404" w:rsidRPr="00FC1E43">
        <w:rPr>
          <w:rFonts w:cstheme="minorHAnsi"/>
          <w:lang w:val="en-US"/>
        </w:rPr>
        <w:t xml:space="preserve">CSC-like </w:t>
      </w:r>
      <w:r w:rsidR="002F40EB" w:rsidRPr="00FC1E43">
        <w:rPr>
          <w:rFonts w:cstheme="minorHAnsi"/>
          <w:lang w:val="en-US"/>
        </w:rPr>
        <w:t xml:space="preserve">cell populations </w:t>
      </w:r>
      <w:r w:rsidR="000125DD" w:rsidRPr="00FC1E43">
        <w:rPr>
          <w:rFonts w:cstheme="minorHAnsi"/>
          <w:lang w:val="en-US"/>
        </w:rPr>
        <w:t xml:space="preserve">within tumors </w:t>
      </w:r>
      <w:r w:rsidR="006F59C7" w:rsidRPr="00FC1E43">
        <w:rPr>
          <w:rFonts w:cstheme="minorHAnsi"/>
          <w:lang w:val="en-US"/>
        </w:rPr>
        <w:t>display</w:t>
      </w:r>
      <w:r w:rsidR="000125DD" w:rsidRPr="00FC1E43">
        <w:rPr>
          <w:rFonts w:cstheme="minorHAnsi"/>
          <w:lang w:val="en-US"/>
        </w:rPr>
        <w:t xml:space="preserve"> </w:t>
      </w:r>
      <w:r w:rsidR="002F40EB" w:rsidRPr="00FC1E43">
        <w:rPr>
          <w:rFonts w:cstheme="minorHAnsi"/>
          <w:lang w:val="en-US"/>
        </w:rPr>
        <w:t>diverse chemo</w:t>
      </w:r>
      <w:r w:rsidR="00585DD0" w:rsidRPr="00FC1E43">
        <w:rPr>
          <w:rFonts w:cstheme="minorHAnsi"/>
          <w:lang w:val="en-US"/>
        </w:rPr>
        <w:t>sensitivity</w:t>
      </w:r>
      <w:r w:rsidR="002F40EB" w:rsidRPr="00FC1E43">
        <w:rPr>
          <w:rFonts w:cstheme="minorHAnsi"/>
          <w:lang w:val="en-US"/>
        </w:rPr>
        <w:t>/chemoresistance</w:t>
      </w:r>
      <w:r w:rsidR="00585DD0" w:rsidRPr="00FC1E43">
        <w:rPr>
          <w:rFonts w:cstheme="minorHAnsi"/>
          <w:lang w:val="en-US"/>
        </w:rPr>
        <w:t xml:space="preserve"> </w:t>
      </w:r>
      <w:r w:rsidR="000125DD" w:rsidRPr="00FC1E43">
        <w:rPr>
          <w:rFonts w:cstheme="minorHAnsi"/>
          <w:lang w:val="en-US"/>
        </w:rPr>
        <w:t>properties</w:t>
      </w:r>
      <w:r w:rsidR="003D4965" w:rsidRPr="00FC1E43">
        <w:rPr>
          <w:rFonts w:cstheme="minorHAnsi"/>
        </w:rPr>
        <w:fldChar w:fldCharType="begin" w:fldLock="1"/>
      </w:r>
      <w:r w:rsidR="00B067A2" w:rsidRPr="00FC1E43">
        <w:rPr>
          <w:rFonts w:cstheme="minorHAnsi"/>
          <w:lang w:val="en-US"/>
        </w:rPr>
        <w:instrText>ADDIN CSL_CITATION {"citationItems":[{"id":"ITEM-1","itemData":{"DOI":"https://doi.org/10.1016/j.semcancer.2019.07.022","ISSN":"1044-579X","abstract":"The acquisition of genetic alterations, clonal evolution, and the tumor microenvironment promote cancer progression, metastasis and therapy resistance. These events correspond to the establishment of the great phenotypic heterogeneity and plasticity of cancer cells that contribute to tumor progression and resistant disease. Targeting resistant cancers is a major challenge in oncology; however, the underlying processes are not yet fully understood. Even though current treatments can reduce tumor size and increase life expectancy, relapse and multidrug resistance (MDR) ultimately remain the second cause of death in developed countries. Recent evidence points toward stem-like phenotypes in cancer cells, promoted by cancer stem cells (CSCs), as the main culprit of cancer relapse, resistance (radiotherapy, hormone therapy, and/or chemotherapy) and metastasis. Many mechanisms have been proposed for CSC resistance, such as drug efflux through ABC transporters, overactivation of the DNA damage response (DDR), apoptosis evasion, prosurvival pathways activation, cell cycle promotion and/or cell metabolic alterations. Nonetheless, targeted therapy toward th</w:instrText>
      </w:r>
      <w:r w:rsidR="00B067A2" w:rsidRPr="00FC1E43">
        <w:rPr>
          <w:rFonts w:cstheme="minorHAnsi"/>
        </w:rPr>
        <w:instrText>ese specific CSC mechanisms is only partially effective to prevent or abolish resistance, suggesting underlying additional causes for CSC resilience. This article aims to provide an integrated picture of the MDR mechanisms that operate in CSCs’ behavior and to propose a novel model of tumor evolution during chemotherapy. Targeting the pathways mentioned here might hold promise and reveal new strategies for future clinical therapeutic approaches.","author":[{"dropping-particle":"","family":"Garcia-Mayea","given":"Y","non-dropping-particle":"","parse-names":false,"suffix":""},{"dropping-particle":"","family":"Mir","given":"C","non-dropping-particle":"","parse-names":false,"suffix":""},{"dropping-particle":"","family":"Masson","given":"F","non-dropping-particle":"","parse-names":false,"suffix":""},{"dropping-particle":"","family":"Paciucci","given":"R","non-dropping-particle":"","parse-names":false,"suffix":""},{"dropping-particle":"","family":"LLeonart","given":"M E","non-dropping-particle":"","parse-names":false,"suffix":""}],"container-title":"Seminars in Cancer Biology","id":"ITEM-1","issued":{"date-parts":[["2020"]]},"page":"166-180","title":"Insights into new mechanisms and models of cancer stem cell multidrug resistance","type":"article-journal","volume":"60"},"uris":["http://www.mendeley.com/documents/?uuid=3edd1539-33ab-4136-8048-31dd5a10a4a7"]},{"id":"ITEM-2","itemData":{"DOI":"https://doi.org/10.1016/j.ccell.2020.03.007","ISSN":"1535-6108","abstract":"Advances in our understanding of molecular mechanisms of tumorigenesis have translated into knowledge-based therapies directed against specific oncogenic signaling targets. These therapies often induce dramatic responses in susceptible tumors. Unfortunately, most advanced cancers, including those with robust initial responses, eventually acquire resistance to targeted therapies and relapse. Even though immune-based therapies are more likely to achieve complete cures, acquired resistance remains an obstacle t</w:instrText>
      </w:r>
      <w:r w:rsidR="00B067A2" w:rsidRPr="00FC1E43">
        <w:rPr>
          <w:rFonts w:cstheme="minorHAnsi"/>
          <w:lang w:val="en-US"/>
        </w:rPr>
        <w:instrText>o their success as well. Acquired resistance is the direct consequence of pre-existing intratumor heterogeneity and ongoing diversification during therapy, which enables some tumor cells to survive treatment and facilitates the development of new therapy-resistant phenotypes. In this review, we discuss the sources of intratumor heterogeneity and approaches to capture and account for it during clinical decision making. Finally, we outline potential strategies to improve therapeutic outcomes by directly targeting intratumor heterogeneity.","author":[{"dropping-particle":"","family":"Marusyk","given":"Andriy","non-dropping-particle":"","parse-names":false,"suffix":""},{"dropping-particle":"","family":"Janiszewska","given":"Michalina","non-dropping-particle":"","parse-names":false,"suffix":""},{"dropping-particle":"","family":"Polyak","given":"Kornelia","non-dropping-particle":"","parse-names":false,"suffix":""}],"container-title":"Cancer Cell","id":"ITEM-2","issue":"4","issued":{"date-parts":[["2020"]]},"page":"471-484","title":"Intratumor Heterogeneity: The Rosetta Stone of Therapy Resistance","type":"article-journal","volume":"37"},"uris":["http://www.mendeley.com/documents/?uuid=0e097283-2d12-4865-9b5f-de2cae9dae64"]}],"mendeley":{"formattedCitation":"&lt;sup&gt;42, 43&lt;/sup&gt;","plainTextFormattedCitation":"42, 43","previouslyFormattedCitation":"&lt;sup&gt;42, 43&lt;/sup&gt;"},"properties":{"noteIndex":0},"schema":"https://github.com/citation-style-language/schema/raw/master/csl-citation.json"}</w:instrText>
      </w:r>
      <w:r w:rsidR="003D4965" w:rsidRPr="00FC1E43">
        <w:rPr>
          <w:rFonts w:cstheme="minorHAnsi"/>
        </w:rPr>
        <w:fldChar w:fldCharType="separate"/>
      </w:r>
      <w:r w:rsidR="003D4965" w:rsidRPr="00FC1E43">
        <w:rPr>
          <w:rFonts w:cstheme="minorHAnsi"/>
          <w:noProof/>
          <w:vertAlign w:val="superscript"/>
          <w:lang w:val="en-US"/>
        </w:rPr>
        <w:t>42,43</w:t>
      </w:r>
      <w:r w:rsidR="003D4965" w:rsidRPr="00FC1E43">
        <w:rPr>
          <w:rFonts w:cstheme="minorHAnsi"/>
        </w:rPr>
        <w:fldChar w:fldCharType="end"/>
      </w:r>
      <w:r w:rsidR="002336C3" w:rsidRPr="00FC1E43">
        <w:rPr>
          <w:rFonts w:cstheme="minorHAnsi"/>
          <w:lang w:val="en-US"/>
        </w:rPr>
        <w:t xml:space="preserve">. This </w:t>
      </w:r>
      <w:r w:rsidR="000125DD" w:rsidRPr="00FC1E43">
        <w:rPr>
          <w:rFonts w:cstheme="minorHAnsi"/>
          <w:lang w:val="en-US"/>
        </w:rPr>
        <w:t>finding</w:t>
      </w:r>
      <w:r w:rsidR="002336C3" w:rsidRPr="00FC1E43">
        <w:rPr>
          <w:rFonts w:cstheme="minorHAnsi"/>
          <w:lang w:val="en-US"/>
        </w:rPr>
        <w:t xml:space="preserve"> strongly potentiates the applicability of this new method for large scale screening. </w:t>
      </w:r>
      <w:r w:rsidR="005B363D" w:rsidRPr="00FC1E43">
        <w:rPr>
          <w:rFonts w:cstheme="minorHAnsi"/>
          <w:lang w:val="en-US"/>
        </w:rPr>
        <w:t xml:space="preserve">In addition to </w:t>
      </w:r>
      <w:r w:rsidR="002F40EB" w:rsidRPr="00FC1E43">
        <w:rPr>
          <w:rFonts w:cstheme="minorHAnsi"/>
          <w:lang w:val="en-US"/>
        </w:rPr>
        <w:t xml:space="preserve">the </w:t>
      </w:r>
      <w:r w:rsidR="005B363D" w:rsidRPr="00FC1E43">
        <w:rPr>
          <w:rFonts w:cstheme="minorHAnsi"/>
          <w:lang w:val="en-US"/>
        </w:rPr>
        <w:t>application</w:t>
      </w:r>
      <w:r w:rsidR="002F40EB" w:rsidRPr="00FC1E43">
        <w:rPr>
          <w:rFonts w:cstheme="minorHAnsi"/>
          <w:lang w:val="en-US"/>
        </w:rPr>
        <w:t>s reported in this study</w:t>
      </w:r>
      <w:r w:rsidR="005B363D" w:rsidRPr="00FC1E43">
        <w:rPr>
          <w:rFonts w:cstheme="minorHAnsi"/>
          <w:lang w:val="en-US"/>
        </w:rPr>
        <w:t xml:space="preserve">, </w:t>
      </w:r>
      <w:r w:rsidR="00520EBD" w:rsidRPr="00FC1E43">
        <w:rPr>
          <w:rFonts w:cstheme="minorHAnsi"/>
          <w:lang w:val="en-US"/>
        </w:rPr>
        <w:t>th</w:t>
      </w:r>
      <w:r w:rsidR="002F40EB" w:rsidRPr="00FC1E43">
        <w:rPr>
          <w:rFonts w:cstheme="minorHAnsi"/>
          <w:lang w:val="en-US"/>
        </w:rPr>
        <w:t>e</w:t>
      </w:r>
      <w:r w:rsidR="00520EBD" w:rsidRPr="00FC1E43">
        <w:rPr>
          <w:rFonts w:cstheme="minorHAnsi"/>
          <w:lang w:val="en-US"/>
        </w:rPr>
        <w:t xml:space="preserve"> </w:t>
      </w:r>
      <w:r w:rsidR="005B363D" w:rsidRPr="00FC1E43">
        <w:rPr>
          <w:rFonts w:cstheme="minorHAnsi"/>
          <w:lang w:val="en-US"/>
        </w:rPr>
        <w:t xml:space="preserve">new protocol </w:t>
      </w:r>
      <w:r w:rsidR="00314D44" w:rsidRPr="00FC1E43">
        <w:rPr>
          <w:rFonts w:cstheme="minorHAnsi"/>
          <w:lang w:val="en-US"/>
        </w:rPr>
        <w:t>ca</w:t>
      </w:r>
      <w:r w:rsidR="00CA57B8" w:rsidRPr="00FC1E43">
        <w:rPr>
          <w:rFonts w:cstheme="minorHAnsi"/>
          <w:lang w:val="en-US"/>
        </w:rPr>
        <w:t>n</w:t>
      </w:r>
      <w:r w:rsidR="00314D44" w:rsidRPr="00FC1E43">
        <w:rPr>
          <w:rFonts w:cstheme="minorHAnsi"/>
          <w:lang w:val="en-US"/>
        </w:rPr>
        <w:t xml:space="preserve"> </w:t>
      </w:r>
      <w:r w:rsidR="005B363D" w:rsidRPr="00FC1E43">
        <w:rPr>
          <w:rFonts w:cstheme="minorHAnsi"/>
          <w:lang w:val="en-US"/>
        </w:rPr>
        <w:t xml:space="preserve">also </w:t>
      </w:r>
      <w:r w:rsidR="00314D44" w:rsidRPr="00FC1E43">
        <w:rPr>
          <w:rFonts w:cstheme="minorHAnsi"/>
          <w:lang w:val="en-US"/>
        </w:rPr>
        <w:t xml:space="preserve">be used for </w:t>
      </w:r>
      <w:r w:rsidR="005B363D" w:rsidRPr="00FC1E43">
        <w:rPr>
          <w:rFonts w:cstheme="minorHAnsi"/>
          <w:lang w:val="en-US"/>
        </w:rPr>
        <w:t xml:space="preserve">a wider </w:t>
      </w:r>
      <w:r w:rsidR="00314D44" w:rsidRPr="00FC1E43">
        <w:rPr>
          <w:rFonts w:cstheme="minorHAnsi"/>
          <w:lang w:val="en-US"/>
        </w:rPr>
        <w:t>range of analyse</w:t>
      </w:r>
      <w:r w:rsidR="005B363D" w:rsidRPr="00FC1E43">
        <w:rPr>
          <w:rFonts w:cstheme="minorHAnsi"/>
          <w:lang w:val="en-US"/>
        </w:rPr>
        <w:t>s (</w:t>
      </w:r>
      <w:r w:rsidR="00CC0911" w:rsidRPr="00FC1E43">
        <w:rPr>
          <w:rFonts w:cstheme="minorHAnsi"/>
          <w:iCs/>
          <w:lang w:val="en-US"/>
        </w:rPr>
        <w:t>e.g.,</w:t>
      </w:r>
      <w:r w:rsidR="005B363D" w:rsidRPr="00FC1E43">
        <w:rPr>
          <w:rFonts w:cstheme="minorHAnsi"/>
          <w:lang w:val="en-US"/>
        </w:rPr>
        <w:t xml:space="preserve"> RNA</w:t>
      </w:r>
      <w:r w:rsidRPr="00FC1E43">
        <w:rPr>
          <w:rFonts w:cstheme="minorHAnsi"/>
          <w:lang w:val="en-US"/>
        </w:rPr>
        <w:t xml:space="preserve"> and/or DNA</w:t>
      </w:r>
      <w:r w:rsidR="005B363D" w:rsidRPr="00FC1E43">
        <w:rPr>
          <w:rFonts w:cstheme="minorHAnsi"/>
          <w:lang w:val="en-US"/>
        </w:rPr>
        <w:t xml:space="preserve"> extraction</w:t>
      </w:r>
      <w:r w:rsidRPr="00FC1E43">
        <w:rPr>
          <w:rFonts w:cstheme="minorHAnsi"/>
          <w:lang w:val="en-US"/>
        </w:rPr>
        <w:t xml:space="preserve"> and </w:t>
      </w:r>
      <w:r w:rsidR="00CC0911" w:rsidRPr="00FC1E43">
        <w:rPr>
          <w:rFonts w:cstheme="minorHAnsi"/>
          <w:lang w:val="en-US"/>
        </w:rPr>
        <w:t>large-scale</w:t>
      </w:r>
      <w:r w:rsidRPr="00FC1E43">
        <w:rPr>
          <w:rFonts w:cstheme="minorHAnsi"/>
          <w:lang w:val="en-US"/>
        </w:rPr>
        <w:t xml:space="preserve"> analyses</w:t>
      </w:r>
      <w:r w:rsidR="005B363D" w:rsidRPr="00FC1E43">
        <w:rPr>
          <w:rFonts w:cstheme="minorHAnsi"/>
          <w:lang w:val="en-US"/>
        </w:rPr>
        <w:t xml:space="preserve">, </w:t>
      </w:r>
      <w:r w:rsidR="002C27CF" w:rsidRPr="00FC1E43">
        <w:rPr>
          <w:rFonts w:cstheme="minorHAnsi"/>
          <w:lang w:val="en-US"/>
        </w:rPr>
        <w:t>w</w:t>
      </w:r>
      <w:r w:rsidR="005B363D" w:rsidRPr="00FC1E43">
        <w:rPr>
          <w:rFonts w:cstheme="minorHAnsi"/>
          <w:lang w:val="en-US"/>
        </w:rPr>
        <w:t>estern blot</w:t>
      </w:r>
      <w:r w:rsidR="002C27CF" w:rsidRPr="00FC1E43">
        <w:rPr>
          <w:rFonts w:cstheme="minorHAnsi"/>
          <w:lang w:val="en-US"/>
        </w:rPr>
        <w:t>ting</w:t>
      </w:r>
      <w:r w:rsidR="005B363D" w:rsidRPr="00FC1E43">
        <w:rPr>
          <w:rFonts w:cstheme="minorHAnsi"/>
          <w:lang w:val="en-US"/>
        </w:rPr>
        <w:t xml:space="preserve">, </w:t>
      </w:r>
      <w:r w:rsidR="003D4189" w:rsidRPr="00FC1E43">
        <w:rPr>
          <w:rFonts w:cstheme="minorHAnsi"/>
          <w:lang w:val="en-US"/>
        </w:rPr>
        <w:t xml:space="preserve">and </w:t>
      </w:r>
      <w:r w:rsidR="005B363D" w:rsidRPr="00FC1E43">
        <w:rPr>
          <w:rFonts w:cstheme="minorHAnsi"/>
          <w:lang w:val="en-US"/>
        </w:rPr>
        <w:t xml:space="preserve">immunofluorescence). Indeed, the </w:t>
      </w:r>
      <w:r w:rsidR="006F59C7" w:rsidRPr="00FC1E43">
        <w:rPr>
          <w:rFonts w:cstheme="minorHAnsi"/>
          <w:lang w:val="en-US"/>
        </w:rPr>
        <w:t xml:space="preserve">volume of </w:t>
      </w:r>
      <w:r w:rsidR="005B363D" w:rsidRPr="00FC1E43">
        <w:rPr>
          <w:rFonts w:cstheme="minorHAnsi"/>
          <w:lang w:val="en-US"/>
        </w:rPr>
        <w:t xml:space="preserve">spheroids and growth characteristics can be easily </w:t>
      </w:r>
      <w:r w:rsidR="003D4189" w:rsidRPr="00FC1E43">
        <w:rPr>
          <w:rFonts w:cstheme="minorHAnsi"/>
          <w:lang w:val="en-US"/>
        </w:rPr>
        <w:t>determined</w:t>
      </w:r>
      <w:r w:rsidR="005B363D" w:rsidRPr="00FC1E43">
        <w:rPr>
          <w:rFonts w:cstheme="minorHAnsi"/>
          <w:lang w:val="en-US"/>
        </w:rPr>
        <w:t xml:space="preserve"> by applying the sphere volume formula </w:t>
      </w:r>
      <w:r w:rsidR="006F59C7" w:rsidRPr="00FC1E43">
        <w:rPr>
          <w:rFonts w:cstheme="minorHAnsi"/>
          <w:lang w:val="en-US"/>
        </w:rPr>
        <w:t>which</w:t>
      </w:r>
      <w:r w:rsidR="005B363D" w:rsidRPr="00FC1E43">
        <w:rPr>
          <w:rFonts w:cstheme="minorHAnsi"/>
          <w:lang w:val="en-US"/>
        </w:rPr>
        <w:t xml:space="preserve">, if necessary, also takes into consideration different diameters to </w:t>
      </w:r>
      <w:r w:rsidR="006F59C7" w:rsidRPr="00FC1E43">
        <w:rPr>
          <w:rFonts w:cstheme="minorHAnsi"/>
          <w:lang w:val="en-US"/>
        </w:rPr>
        <w:t>counter</w:t>
      </w:r>
      <w:r w:rsidR="005B363D" w:rsidRPr="00FC1E43">
        <w:rPr>
          <w:rFonts w:cstheme="minorHAnsi"/>
          <w:lang w:val="en-US"/>
        </w:rPr>
        <w:t>balance deviation</w:t>
      </w:r>
      <w:r w:rsidR="006F59C7" w:rsidRPr="00FC1E43">
        <w:rPr>
          <w:rFonts w:cstheme="minorHAnsi"/>
          <w:lang w:val="en-US"/>
        </w:rPr>
        <w:t>s</w:t>
      </w:r>
      <w:r w:rsidR="005B363D" w:rsidRPr="00FC1E43">
        <w:rPr>
          <w:rFonts w:cstheme="minorHAnsi"/>
          <w:lang w:val="en-US"/>
        </w:rPr>
        <w:t xml:space="preserve"> from </w:t>
      </w:r>
      <w:r w:rsidR="006F59C7" w:rsidRPr="00FC1E43">
        <w:rPr>
          <w:rFonts w:cstheme="minorHAnsi"/>
          <w:lang w:val="en-US"/>
        </w:rPr>
        <w:t xml:space="preserve">a </w:t>
      </w:r>
      <w:r w:rsidR="005B363D" w:rsidRPr="00FC1E43">
        <w:rPr>
          <w:rFonts w:cstheme="minorHAnsi"/>
          <w:lang w:val="en-US"/>
        </w:rPr>
        <w:t>perfect</w:t>
      </w:r>
      <w:r w:rsidR="006F59C7" w:rsidRPr="00FC1E43">
        <w:rPr>
          <w:rFonts w:cstheme="minorHAnsi"/>
          <w:lang w:val="en-US"/>
        </w:rPr>
        <w:t>ly</w:t>
      </w:r>
      <w:r w:rsidR="005B363D" w:rsidRPr="00FC1E43">
        <w:rPr>
          <w:rFonts w:cstheme="minorHAnsi"/>
          <w:lang w:val="en-US"/>
        </w:rPr>
        <w:t xml:space="preserve"> spherical form.</w:t>
      </w:r>
      <w:r w:rsidR="00520EBD" w:rsidRPr="00FC1E43">
        <w:rPr>
          <w:rFonts w:cstheme="minorHAnsi"/>
          <w:lang w:val="en-US"/>
        </w:rPr>
        <w:t xml:space="preserve"> </w:t>
      </w:r>
      <w:r w:rsidR="004575B4" w:rsidRPr="00FC1E43">
        <w:rPr>
          <w:rFonts w:cstheme="minorHAnsi"/>
          <w:lang w:val="en-US"/>
        </w:rPr>
        <w:t>H</w:t>
      </w:r>
      <w:r w:rsidR="005B363D" w:rsidRPr="00FC1E43">
        <w:rPr>
          <w:rFonts w:cstheme="minorHAnsi"/>
          <w:lang w:val="en-US"/>
        </w:rPr>
        <w:t xml:space="preserve">owever, specific parameters should be optimized depending on the cell type (cell line or fresh primary cultures) and growth capacity such as the replication time. </w:t>
      </w:r>
      <w:r w:rsidR="00757851" w:rsidRPr="00FC1E43">
        <w:rPr>
          <w:rFonts w:cstheme="minorHAnsi"/>
          <w:lang w:val="en-US"/>
        </w:rPr>
        <w:t>Nevertheless, the</w:t>
      </w:r>
      <w:r w:rsidR="005B363D" w:rsidRPr="00FC1E43">
        <w:rPr>
          <w:rFonts w:cstheme="minorHAnsi"/>
          <w:lang w:val="en-US"/>
        </w:rPr>
        <w:t xml:space="preserve"> protocol indicat</w:t>
      </w:r>
      <w:r w:rsidR="003E5272" w:rsidRPr="00FC1E43">
        <w:rPr>
          <w:rFonts w:cstheme="minorHAnsi"/>
          <w:lang w:val="en-US"/>
        </w:rPr>
        <w:t>es</w:t>
      </w:r>
      <w:r w:rsidR="005B363D" w:rsidRPr="00FC1E43">
        <w:rPr>
          <w:rFonts w:cstheme="minorHAnsi"/>
          <w:lang w:val="en-US"/>
        </w:rPr>
        <w:t xml:space="preserve"> critical steps that can be easily adjusted. </w:t>
      </w:r>
    </w:p>
    <w:p w14:paraId="7E20310B" w14:textId="77777777" w:rsidR="005B363D" w:rsidRPr="00FC1E43" w:rsidRDefault="005B363D" w:rsidP="00FC1E43">
      <w:pPr>
        <w:contextualSpacing/>
        <w:jc w:val="both"/>
        <w:rPr>
          <w:rFonts w:cstheme="minorHAnsi"/>
          <w:highlight w:val="yellow"/>
          <w:lang w:val="en-US"/>
        </w:rPr>
      </w:pPr>
    </w:p>
    <w:p w14:paraId="5395F6B7" w14:textId="380D92F5" w:rsidR="005B363D" w:rsidRPr="00FC1E43" w:rsidRDefault="005B363D" w:rsidP="00FC1E43">
      <w:pPr>
        <w:contextualSpacing/>
        <w:jc w:val="both"/>
        <w:rPr>
          <w:rFonts w:cstheme="minorHAnsi"/>
          <w:lang w:val="en-US"/>
        </w:rPr>
      </w:pPr>
      <w:r w:rsidRPr="00FC1E43">
        <w:rPr>
          <w:rFonts w:cstheme="minorHAnsi"/>
          <w:lang w:val="en-US"/>
        </w:rPr>
        <w:t>Some points of concern</w:t>
      </w:r>
      <w:r w:rsidR="0098398D" w:rsidRPr="00FC1E43">
        <w:rPr>
          <w:rFonts w:cstheme="minorHAnsi"/>
          <w:lang w:val="en-US"/>
        </w:rPr>
        <w:t xml:space="preserve"> </w:t>
      </w:r>
      <w:r w:rsidRPr="00FC1E43">
        <w:rPr>
          <w:rFonts w:cstheme="minorHAnsi"/>
          <w:lang w:val="en-US"/>
        </w:rPr>
        <w:t xml:space="preserve">need to be </w:t>
      </w:r>
      <w:r w:rsidR="006719FC" w:rsidRPr="00FC1E43">
        <w:rPr>
          <w:rFonts w:cstheme="minorHAnsi"/>
          <w:lang w:val="en-US"/>
        </w:rPr>
        <w:t>co</w:t>
      </w:r>
      <w:r w:rsidR="00211D3D" w:rsidRPr="00FC1E43">
        <w:rPr>
          <w:rFonts w:cstheme="minorHAnsi"/>
          <w:lang w:val="en-US"/>
        </w:rPr>
        <w:t>nsidered</w:t>
      </w:r>
      <w:r w:rsidRPr="00FC1E43">
        <w:rPr>
          <w:rFonts w:cstheme="minorHAnsi"/>
          <w:lang w:val="en-US"/>
        </w:rPr>
        <w:t xml:space="preserve"> when carrying out </w:t>
      </w:r>
      <w:r w:rsidR="00520EBD" w:rsidRPr="00FC1E43">
        <w:rPr>
          <w:rFonts w:cstheme="minorHAnsi"/>
          <w:lang w:val="en-US"/>
        </w:rPr>
        <w:t>spheroid</w:t>
      </w:r>
      <w:r w:rsidRPr="00FC1E43">
        <w:rPr>
          <w:rFonts w:cstheme="minorHAnsi"/>
          <w:lang w:val="en-US"/>
        </w:rPr>
        <w:t xml:space="preserve"> generation described in this article</w:t>
      </w:r>
      <w:r w:rsidR="000C5946" w:rsidRPr="00FC1E43">
        <w:rPr>
          <w:rFonts w:cstheme="minorHAnsi"/>
          <w:lang w:val="en-US"/>
        </w:rPr>
        <w:t>. First,</w:t>
      </w:r>
      <w:r w:rsidRPr="00FC1E43">
        <w:rPr>
          <w:rFonts w:cstheme="minorHAnsi"/>
          <w:lang w:val="en-US"/>
        </w:rPr>
        <w:t xml:space="preserve"> several washing steps</w:t>
      </w:r>
      <w:r w:rsidR="000C5946" w:rsidRPr="00FC1E43">
        <w:rPr>
          <w:rFonts w:cstheme="minorHAnsi"/>
          <w:lang w:val="en-US"/>
        </w:rPr>
        <w:t xml:space="preserve"> should be performed</w:t>
      </w:r>
      <w:r w:rsidRPr="00FC1E43">
        <w:rPr>
          <w:rFonts w:cstheme="minorHAnsi"/>
          <w:lang w:val="en-US"/>
        </w:rPr>
        <w:t xml:space="preserve"> with </w:t>
      </w:r>
      <w:r w:rsidR="000C5946" w:rsidRPr="00FC1E43">
        <w:rPr>
          <w:rFonts w:cstheme="minorHAnsi"/>
          <w:lang w:val="en-US"/>
        </w:rPr>
        <w:t>the a</w:t>
      </w:r>
      <w:r w:rsidRPr="00FC1E43">
        <w:rPr>
          <w:rFonts w:cstheme="minorHAnsi"/>
          <w:lang w:val="en-US"/>
        </w:rPr>
        <w:t>nti-</w:t>
      </w:r>
      <w:r w:rsidR="000C5946" w:rsidRPr="00FC1E43">
        <w:rPr>
          <w:rFonts w:cstheme="minorHAnsi"/>
          <w:lang w:val="en-US"/>
        </w:rPr>
        <w:t>a</w:t>
      </w:r>
      <w:r w:rsidRPr="00FC1E43">
        <w:rPr>
          <w:rFonts w:cstheme="minorHAnsi"/>
          <w:lang w:val="en-US"/>
        </w:rPr>
        <w:t xml:space="preserve">dherence </w:t>
      </w:r>
      <w:r w:rsidR="000C5946" w:rsidRPr="00FC1E43">
        <w:rPr>
          <w:rFonts w:cstheme="minorHAnsi"/>
          <w:lang w:val="en-US"/>
        </w:rPr>
        <w:t>r</w:t>
      </w:r>
      <w:r w:rsidRPr="00FC1E43">
        <w:rPr>
          <w:rFonts w:cstheme="minorHAnsi"/>
          <w:lang w:val="en-US"/>
        </w:rPr>
        <w:t xml:space="preserve">insing </w:t>
      </w:r>
      <w:r w:rsidR="000C5946" w:rsidRPr="00FC1E43">
        <w:rPr>
          <w:rFonts w:cstheme="minorHAnsi"/>
          <w:lang w:val="en-US"/>
        </w:rPr>
        <w:t>s</w:t>
      </w:r>
      <w:r w:rsidRPr="00FC1E43">
        <w:rPr>
          <w:rFonts w:cstheme="minorHAnsi"/>
          <w:lang w:val="en-US"/>
        </w:rPr>
        <w:t xml:space="preserve">olution to </w:t>
      </w:r>
      <w:r w:rsidR="000C5946" w:rsidRPr="00FC1E43">
        <w:rPr>
          <w:rFonts w:cstheme="minorHAnsi"/>
          <w:lang w:val="en-US"/>
        </w:rPr>
        <w:t>promote</w:t>
      </w:r>
      <w:r w:rsidRPr="00FC1E43">
        <w:rPr>
          <w:rFonts w:cstheme="minorHAnsi"/>
          <w:lang w:val="en-US"/>
        </w:rPr>
        <w:t xml:space="preserve"> the homogeneity and compaction of the spheres. In </w:t>
      </w:r>
      <w:r w:rsidR="00C277DF" w:rsidRPr="00FC1E43">
        <w:rPr>
          <w:rFonts w:cstheme="minorHAnsi"/>
          <w:lang w:val="en-US"/>
        </w:rPr>
        <w:t>this</w:t>
      </w:r>
      <w:r w:rsidRPr="00FC1E43">
        <w:rPr>
          <w:rFonts w:cstheme="minorHAnsi"/>
          <w:lang w:val="en-US"/>
        </w:rPr>
        <w:t xml:space="preserve"> case</w:t>
      </w:r>
      <w:r w:rsidR="008B2727" w:rsidRPr="00FC1E43">
        <w:rPr>
          <w:rFonts w:cstheme="minorHAnsi"/>
          <w:lang w:val="en-US"/>
        </w:rPr>
        <w:t>,</w:t>
      </w:r>
      <w:r w:rsidRPr="00FC1E43">
        <w:rPr>
          <w:rFonts w:cstheme="minorHAnsi"/>
          <w:lang w:val="en-US"/>
        </w:rPr>
        <w:t xml:space="preserve"> two washes were necessary</w:t>
      </w:r>
      <w:r w:rsidR="008B2727" w:rsidRPr="00FC1E43">
        <w:rPr>
          <w:rFonts w:cstheme="minorHAnsi"/>
          <w:lang w:val="en-US"/>
        </w:rPr>
        <w:t>. Second,</w:t>
      </w:r>
      <w:r w:rsidRPr="00FC1E43">
        <w:rPr>
          <w:rFonts w:cstheme="minorHAnsi"/>
          <w:lang w:val="en-US"/>
        </w:rPr>
        <w:t xml:space="preserve"> </w:t>
      </w:r>
      <w:r w:rsidR="006F59C7" w:rsidRPr="00FC1E43">
        <w:rPr>
          <w:rFonts w:cstheme="minorHAnsi"/>
          <w:lang w:val="en-US"/>
        </w:rPr>
        <w:t xml:space="preserve">bubbles </w:t>
      </w:r>
      <w:r w:rsidR="008B2727" w:rsidRPr="00FC1E43">
        <w:rPr>
          <w:rFonts w:cstheme="minorHAnsi"/>
          <w:lang w:val="en-US"/>
        </w:rPr>
        <w:t xml:space="preserve">must </w:t>
      </w:r>
      <w:r w:rsidR="006F59C7" w:rsidRPr="00FC1E43">
        <w:rPr>
          <w:rFonts w:cstheme="minorHAnsi"/>
          <w:lang w:val="en-US"/>
        </w:rPr>
        <w:t>be removed from</w:t>
      </w:r>
      <w:r w:rsidRPr="00FC1E43">
        <w:rPr>
          <w:rFonts w:cstheme="minorHAnsi"/>
          <w:lang w:val="en-US"/>
        </w:rPr>
        <w:t xml:space="preserve"> the microwells as this can disturb the correct formation of </w:t>
      </w:r>
      <w:r w:rsidR="00EE7B33" w:rsidRPr="00FC1E43">
        <w:rPr>
          <w:rFonts w:cstheme="minorHAnsi"/>
          <w:lang w:val="en-US"/>
        </w:rPr>
        <w:t xml:space="preserve">the </w:t>
      </w:r>
      <w:r w:rsidRPr="00FC1E43">
        <w:rPr>
          <w:rFonts w:cstheme="minorHAnsi"/>
          <w:lang w:val="en-US"/>
        </w:rPr>
        <w:t>spher</w:t>
      </w:r>
      <w:r w:rsidR="00EE7B33" w:rsidRPr="00FC1E43">
        <w:rPr>
          <w:rFonts w:cstheme="minorHAnsi"/>
          <w:lang w:val="en-US"/>
        </w:rPr>
        <w:t xml:space="preserve">oids. Third, </w:t>
      </w:r>
      <w:r w:rsidRPr="00FC1E43">
        <w:rPr>
          <w:rFonts w:cstheme="minorHAnsi"/>
          <w:lang w:val="en-US"/>
        </w:rPr>
        <w:t xml:space="preserve">once the cells are seeded in each microwell after the centrifugation step, the plate must remain </w:t>
      </w:r>
      <w:r w:rsidR="00C87343" w:rsidRPr="00FC1E43">
        <w:rPr>
          <w:rFonts w:cstheme="minorHAnsi"/>
          <w:lang w:val="en-US"/>
        </w:rPr>
        <w:t>undisturbed for two days</w:t>
      </w:r>
      <w:r w:rsidRPr="00FC1E43">
        <w:rPr>
          <w:rFonts w:cstheme="minorHAnsi"/>
          <w:lang w:val="en-US"/>
        </w:rPr>
        <w:t>. Additional considerations and changes in the protocol are needed when studying the early steps of spher</w:t>
      </w:r>
      <w:r w:rsidR="00C87343" w:rsidRPr="00FC1E43">
        <w:rPr>
          <w:rFonts w:cstheme="minorHAnsi"/>
          <w:lang w:val="en-US"/>
        </w:rPr>
        <w:t>oid</w:t>
      </w:r>
      <w:r w:rsidRPr="00FC1E43">
        <w:rPr>
          <w:rFonts w:cstheme="minorHAnsi"/>
          <w:lang w:val="en-US"/>
        </w:rPr>
        <w:t xml:space="preserve"> formation, possibly including an automated visualization </w:t>
      </w:r>
      <w:r w:rsidR="00314D44" w:rsidRPr="00FC1E43">
        <w:rPr>
          <w:rFonts w:cstheme="minorHAnsi"/>
          <w:lang w:val="en-US"/>
        </w:rPr>
        <w:t xml:space="preserve">and imaging </w:t>
      </w:r>
      <w:r w:rsidRPr="00FC1E43">
        <w:rPr>
          <w:rFonts w:cstheme="minorHAnsi"/>
          <w:lang w:val="en-US"/>
        </w:rPr>
        <w:t>system</w:t>
      </w:r>
      <w:r w:rsidR="00C87343" w:rsidRPr="00FC1E43">
        <w:rPr>
          <w:rFonts w:cstheme="minorHAnsi"/>
          <w:lang w:val="en-US"/>
        </w:rPr>
        <w:t xml:space="preserve">. Fourth, </w:t>
      </w:r>
      <w:r w:rsidR="003F194D" w:rsidRPr="00FC1E43">
        <w:rPr>
          <w:rFonts w:cstheme="minorHAnsi"/>
          <w:lang w:val="en-CA"/>
        </w:rPr>
        <w:t xml:space="preserve">changing the medium without disturbing the spheroids, given that they are in suspension, can be challenging. </w:t>
      </w:r>
      <w:r w:rsidR="00C87343" w:rsidRPr="00FC1E43">
        <w:rPr>
          <w:rFonts w:cstheme="minorHAnsi"/>
          <w:lang w:val="en-CA"/>
        </w:rPr>
        <w:t>Hence, i</w:t>
      </w:r>
      <w:r w:rsidR="003F194D" w:rsidRPr="00FC1E43">
        <w:rPr>
          <w:rFonts w:cstheme="minorHAnsi"/>
          <w:lang w:val="en-CA"/>
        </w:rPr>
        <w:t>t is recommended to change only half</w:t>
      </w:r>
      <w:r w:rsidR="00164E25" w:rsidRPr="00FC1E43">
        <w:rPr>
          <w:rFonts w:cstheme="minorHAnsi"/>
          <w:lang w:val="en-CA"/>
        </w:rPr>
        <w:t xml:space="preserve"> of</w:t>
      </w:r>
      <w:r w:rsidR="003F194D" w:rsidRPr="00FC1E43">
        <w:rPr>
          <w:rFonts w:cstheme="minorHAnsi"/>
          <w:lang w:val="en-CA"/>
        </w:rPr>
        <w:t xml:space="preserve"> the volume each time</w:t>
      </w:r>
      <w:r w:rsidR="00C87343" w:rsidRPr="00FC1E43">
        <w:rPr>
          <w:rFonts w:cstheme="minorHAnsi"/>
          <w:lang w:val="en-US"/>
        </w:rPr>
        <w:t xml:space="preserve">. Fifth, </w:t>
      </w:r>
      <w:r w:rsidRPr="00FC1E43">
        <w:rPr>
          <w:rFonts w:cstheme="minorHAnsi"/>
          <w:lang w:val="en-US"/>
        </w:rPr>
        <w:t xml:space="preserve">when harvesting the </w:t>
      </w:r>
      <w:r w:rsidR="00520EBD" w:rsidRPr="00FC1E43">
        <w:rPr>
          <w:rFonts w:cstheme="minorHAnsi"/>
          <w:lang w:val="en-US"/>
        </w:rPr>
        <w:t>spher</w:t>
      </w:r>
      <w:r w:rsidR="00414883" w:rsidRPr="00FC1E43">
        <w:rPr>
          <w:rFonts w:cstheme="minorHAnsi"/>
          <w:lang w:val="en-US"/>
        </w:rPr>
        <w:t>oids</w:t>
      </w:r>
      <w:r w:rsidR="00520EBD" w:rsidRPr="00FC1E43">
        <w:rPr>
          <w:rFonts w:cstheme="minorHAnsi"/>
          <w:lang w:val="en-US"/>
        </w:rPr>
        <w:t>,</w:t>
      </w:r>
      <w:r w:rsidRPr="00FC1E43">
        <w:rPr>
          <w:rFonts w:cstheme="minorHAnsi"/>
          <w:lang w:val="en-US"/>
        </w:rPr>
        <w:t xml:space="preserve"> it is important to preserve their structure. </w:t>
      </w:r>
      <w:r w:rsidR="00414883" w:rsidRPr="00FC1E43">
        <w:rPr>
          <w:rFonts w:cstheme="minorHAnsi"/>
          <w:lang w:val="en-US"/>
        </w:rPr>
        <w:t xml:space="preserve">Hence, </w:t>
      </w:r>
      <w:r w:rsidR="00164E25" w:rsidRPr="00FC1E43">
        <w:rPr>
          <w:rFonts w:cstheme="minorHAnsi"/>
          <w:lang w:val="en-US"/>
        </w:rPr>
        <w:t>the</w:t>
      </w:r>
      <w:r w:rsidR="006F59C7" w:rsidRPr="00FC1E43">
        <w:rPr>
          <w:rFonts w:cstheme="minorHAnsi"/>
          <w:lang w:val="en-US"/>
        </w:rPr>
        <w:t xml:space="preserve"> use</w:t>
      </w:r>
      <w:r w:rsidR="00164E25" w:rsidRPr="00FC1E43">
        <w:rPr>
          <w:rFonts w:cstheme="minorHAnsi"/>
          <w:lang w:val="en-US"/>
        </w:rPr>
        <w:t xml:space="preserve"> of</w:t>
      </w:r>
      <w:r w:rsidR="006F59C7" w:rsidRPr="00FC1E43">
        <w:rPr>
          <w:rFonts w:cstheme="minorHAnsi"/>
          <w:lang w:val="en-US"/>
        </w:rPr>
        <w:t xml:space="preserve"> serological pipettes or micropipettes with the tips cut off </w:t>
      </w:r>
      <w:r w:rsidR="00164E25" w:rsidRPr="00FC1E43">
        <w:rPr>
          <w:rFonts w:cstheme="minorHAnsi"/>
          <w:lang w:val="en-US"/>
        </w:rPr>
        <w:t xml:space="preserve">is recommended </w:t>
      </w:r>
      <w:r w:rsidR="00520EBD" w:rsidRPr="00FC1E43">
        <w:rPr>
          <w:rFonts w:cstheme="minorHAnsi"/>
          <w:lang w:val="en-US"/>
        </w:rPr>
        <w:t xml:space="preserve">for </w:t>
      </w:r>
      <w:r w:rsidRPr="00FC1E43">
        <w:rPr>
          <w:rFonts w:cstheme="minorHAnsi"/>
          <w:lang w:val="en-US"/>
        </w:rPr>
        <w:t>all dispensing steps</w:t>
      </w:r>
      <w:r w:rsidR="00164E25" w:rsidRPr="00FC1E43">
        <w:rPr>
          <w:rFonts w:cstheme="minorHAnsi"/>
          <w:lang w:val="en-US"/>
        </w:rPr>
        <w:t xml:space="preserve"> after</w:t>
      </w:r>
      <w:r w:rsidR="00314D44" w:rsidRPr="00FC1E43">
        <w:rPr>
          <w:rFonts w:cstheme="minorHAnsi"/>
          <w:lang w:val="en-US"/>
        </w:rPr>
        <w:t xml:space="preserve"> </w:t>
      </w:r>
      <w:r w:rsidRPr="00FC1E43">
        <w:rPr>
          <w:rFonts w:cstheme="minorHAnsi"/>
          <w:lang w:val="en-US"/>
        </w:rPr>
        <w:t>rins</w:t>
      </w:r>
      <w:r w:rsidR="00164E25" w:rsidRPr="00FC1E43">
        <w:rPr>
          <w:rFonts w:cstheme="minorHAnsi"/>
          <w:lang w:val="en-US"/>
        </w:rPr>
        <w:t>ing</w:t>
      </w:r>
      <w:r w:rsidRPr="00FC1E43">
        <w:rPr>
          <w:rFonts w:cstheme="minorHAnsi"/>
          <w:lang w:val="en-US"/>
        </w:rPr>
        <w:t xml:space="preserve"> in a serum-containing medium or PBS</w:t>
      </w:r>
      <w:r w:rsidR="009E5211" w:rsidRPr="00FC1E43">
        <w:rPr>
          <w:rFonts w:cstheme="minorHAnsi"/>
          <w:lang w:val="en-US"/>
        </w:rPr>
        <w:t xml:space="preserve"> </w:t>
      </w:r>
      <w:r w:rsidRPr="00FC1E43">
        <w:rPr>
          <w:rFonts w:cstheme="minorHAnsi"/>
          <w:lang w:val="en-US"/>
        </w:rPr>
        <w:t xml:space="preserve">to </w:t>
      </w:r>
      <w:r w:rsidR="00414883" w:rsidRPr="00FC1E43">
        <w:rPr>
          <w:rFonts w:cstheme="minorHAnsi"/>
          <w:lang w:val="en-US"/>
        </w:rPr>
        <w:t>prevent</w:t>
      </w:r>
      <w:r w:rsidRPr="00FC1E43">
        <w:rPr>
          <w:rFonts w:cstheme="minorHAnsi"/>
          <w:lang w:val="en-US"/>
        </w:rPr>
        <w:t xml:space="preserve"> </w:t>
      </w:r>
      <w:r w:rsidR="00414883" w:rsidRPr="00FC1E43">
        <w:rPr>
          <w:rFonts w:cstheme="minorHAnsi"/>
          <w:lang w:val="en-US"/>
        </w:rPr>
        <w:t xml:space="preserve">the </w:t>
      </w:r>
      <w:r w:rsidR="006F59C7" w:rsidRPr="00FC1E43">
        <w:rPr>
          <w:rFonts w:cstheme="minorHAnsi"/>
          <w:lang w:val="en-US"/>
        </w:rPr>
        <w:t>spher</w:t>
      </w:r>
      <w:r w:rsidR="00414883" w:rsidRPr="00FC1E43">
        <w:rPr>
          <w:rFonts w:cstheme="minorHAnsi"/>
          <w:lang w:val="en-US"/>
        </w:rPr>
        <w:t>oids</w:t>
      </w:r>
      <w:r w:rsidR="006F59C7" w:rsidRPr="00FC1E43">
        <w:rPr>
          <w:rFonts w:cstheme="minorHAnsi"/>
          <w:lang w:val="en-US"/>
        </w:rPr>
        <w:t xml:space="preserve"> </w:t>
      </w:r>
      <w:r w:rsidR="00414883" w:rsidRPr="00FC1E43">
        <w:rPr>
          <w:rFonts w:cstheme="minorHAnsi"/>
          <w:lang w:val="en-US"/>
        </w:rPr>
        <w:t xml:space="preserve">from adhering </w:t>
      </w:r>
      <w:r w:rsidR="006F59C7" w:rsidRPr="00FC1E43">
        <w:rPr>
          <w:rFonts w:cstheme="minorHAnsi"/>
          <w:lang w:val="en-US"/>
        </w:rPr>
        <w:t>to the tips</w:t>
      </w:r>
      <w:r w:rsidRPr="00FC1E43">
        <w:rPr>
          <w:rFonts w:cstheme="minorHAnsi"/>
          <w:lang w:val="en-US"/>
        </w:rPr>
        <w:t xml:space="preserve">. </w:t>
      </w:r>
    </w:p>
    <w:p w14:paraId="329B8E82" w14:textId="77777777" w:rsidR="008C7C1C" w:rsidRPr="00FC1E43" w:rsidRDefault="008C7C1C" w:rsidP="00FC1E43">
      <w:pPr>
        <w:contextualSpacing/>
        <w:jc w:val="both"/>
        <w:rPr>
          <w:rFonts w:cstheme="minorHAnsi"/>
          <w:lang w:val="en-US"/>
        </w:rPr>
      </w:pPr>
    </w:p>
    <w:p w14:paraId="3B26B2DB" w14:textId="3C158100" w:rsidR="005B363D" w:rsidRPr="00FC1E43" w:rsidRDefault="00575B92" w:rsidP="00FC1E43">
      <w:pPr>
        <w:contextualSpacing/>
        <w:jc w:val="both"/>
        <w:rPr>
          <w:rFonts w:cstheme="minorHAnsi"/>
          <w:lang w:val="en-CA"/>
        </w:rPr>
      </w:pPr>
      <w:r w:rsidRPr="00FC1E43">
        <w:rPr>
          <w:rFonts w:cstheme="minorHAnsi"/>
          <w:lang w:val="en-CA"/>
        </w:rPr>
        <w:t>Some limitations may</w:t>
      </w:r>
      <w:r w:rsidR="008C7C1C" w:rsidRPr="00FC1E43">
        <w:rPr>
          <w:rFonts w:cstheme="minorHAnsi"/>
          <w:lang w:val="en-CA"/>
        </w:rPr>
        <w:t xml:space="preserve"> </w:t>
      </w:r>
      <w:r w:rsidR="00076A49" w:rsidRPr="00FC1E43">
        <w:rPr>
          <w:rFonts w:cstheme="minorHAnsi"/>
          <w:lang w:val="en-CA"/>
        </w:rPr>
        <w:t>also</w:t>
      </w:r>
      <w:r w:rsidRPr="00FC1E43">
        <w:rPr>
          <w:rFonts w:cstheme="minorHAnsi"/>
          <w:lang w:val="en-CA"/>
        </w:rPr>
        <w:t xml:space="preserve"> be encountered</w:t>
      </w:r>
      <w:r w:rsidR="00F22B2A" w:rsidRPr="00FC1E43">
        <w:rPr>
          <w:rFonts w:cstheme="minorHAnsi"/>
          <w:lang w:val="en-CA"/>
        </w:rPr>
        <w:t xml:space="preserve"> when using this protocol</w:t>
      </w:r>
      <w:r w:rsidR="00BB736D" w:rsidRPr="00FC1E43">
        <w:rPr>
          <w:rFonts w:cstheme="minorHAnsi"/>
          <w:lang w:val="en-CA"/>
        </w:rPr>
        <w:t>. First,</w:t>
      </w:r>
      <w:r w:rsidR="00523013" w:rsidRPr="00FC1E43">
        <w:rPr>
          <w:rFonts w:cstheme="minorHAnsi"/>
          <w:lang w:val="en-CA"/>
        </w:rPr>
        <w:t xml:space="preserve"> not all cell </w:t>
      </w:r>
      <w:r w:rsidR="0074613E" w:rsidRPr="00FC1E43">
        <w:rPr>
          <w:rFonts w:cstheme="minorHAnsi"/>
          <w:lang w:val="en-CA"/>
        </w:rPr>
        <w:t>lines or cell types</w:t>
      </w:r>
      <w:r w:rsidR="00523013" w:rsidRPr="00FC1E43">
        <w:rPr>
          <w:rFonts w:cstheme="minorHAnsi"/>
          <w:lang w:val="en-CA"/>
        </w:rPr>
        <w:t xml:space="preserve"> have the same culture parameters</w:t>
      </w:r>
      <w:r w:rsidR="00BB736D" w:rsidRPr="00FC1E43">
        <w:rPr>
          <w:rFonts w:cstheme="minorHAnsi"/>
          <w:lang w:val="en-CA"/>
        </w:rPr>
        <w:t>;</w:t>
      </w:r>
      <w:r w:rsidR="00AB6782" w:rsidRPr="00FC1E43">
        <w:rPr>
          <w:rFonts w:cstheme="minorHAnsi"/>
          <w:lang w:val="en-CA"/>
        </w:rPr>
        <w:t xml:space="preserve"> in some cases</w:t>
      </w:r>
      <w:r w:rsidR="00BB736D" w:rsidRPr="00FC1E43">
        <w:rPr>
          <w:rFonts w:cstheme="minorHAnsi"/>
          <w:lang w:val="en-CA"/>
        </w:rPr>
        <w:t>,</w:t>
      </w:r>
      <w:r w:rsidR="0074613E" w:rsidRPr="00FC1E43">
        <w:rPr>
          <w:rFonts w:cstheme="minorHAnsi"/>
          <w:lang w:val="en-CA"/>
        </w:rPr>
        <w:t xml:space="preserve"> cell heterogeneity</w:t>
      </w:r>
      <w:r w:rsidR="00523013" w:rsidRPr="00FC1E43">
        <w:rPr>
          <w:rFonts w:cstheme="minorHAnsi"/>
          <w:lang w:val="en-CA"/>
        </w:rPr>
        <w:t xml:space="preserve"> and the number of passag</w:t>
      </w:r>
      <w:r w:rsidR="00BB736D" w:rsidRPr="00FC1E43">
        <w:rPr>
          <w:rFonts w:cstheme="minorHAnsi"/>
          <w:lang w:val="en-CA"/>
        </w:rPr>
        <w:t>es</w:t>
      </w:r>
      <w:r w:rsidR="0074613E" w:rsidRPr="00FC1E43">
        <w:rPr>
          <w:rFonts w:cstheme="minorHAnsi"/>
          <w:lang w:val="en-CA"/>
        </w:rPr>
        <w:t>/aging</w:t>
      </w:r>
      <w:r w:rsidR="00523013" w:rsidRPr="00FC1E43">
        <w:rPr>
          <w:rFonts w:cstheme="minorHAnsi"/>
          <w:lang w:val="en-CA"/>
        </w:rPr>
        <w:t xml:space="preserve"> </w:t>
      </w:r>
      <w:r w:rsidR="0074613E" w:rsidRPr="00FC1E43">
        <w:rPr>
          <w:rFonts w:cstheme="minorHAnsi"/>
          <w:lang w:val="en-CA"/>
        </w:rPr>
        <w:t xml:space="preserve">of cells </w:t>
      </w:r>
      <w:r w:rsidR="00523013" w:rsidRPr="00FC1E43">
        <w:rPr>
          <w:rFonts w:cstheme="minorHAnsi"/>
          <w:lang w:val="en-CA"/>
        </w:rPr>
        <w:t>may also affect the ability to form spheroid</w:t>
      </w:r>
      <w:r w:rsidR="0074613E" w:rsidRPr="00FC1E43">
        <w:rPr>
          <w:rFonts w:cstheme="minorHAnsi"/>
          <w:lang w:val="en-CA"/>
        </w:rPr>
        <w:t>s</w:t>
      </w:r>
      <w:r w:rsidR="00BB736D" w:rsidRPr="00FC1E43">
        <w:rPr>
          <w:rFonts w:cstheme="minorHAnsi"/>
          <w:lang w:val="en-CA"/>
        </w:rPr>
        <w:t xml:space="preserve">. Second, </w:t>
      </w:r>
      <w:proofErr w:type="gramStart"/>
      <w:r w:rsidR="00AB6B2E" w:rsidRPr="00FC1E43">
        <w:rPr>
          <w:rFonts w:cstheme="minorHAnsi"/>
          <w:lang w:val="en-CA"/>
        </w:rPr>
        <w:t>similar to</w:t>
      </w:r>
      <w:proofErr w:type="gramEnd"/>
      <w:r w:rsidR="00AB6B2E" w:rsidRPr="00FC1E43">
        <w:rPr>
          <w:rFonts w:cstheme="minorHAnsi"/>
          <w:lang w:val="en-CA"/>
        </w:rPr>
        <w:t xml:space="preserve"> organoids, </w:t>
      </w:r>
      <w:r w:rsidR="00BB736D" w:rsidRPr="00FC1E43">
        <w:rPr>
          <w:rFonts w:cstheme="minorHAnsi"/>
          <w:lang w:val="en-CA"/>
        </w:rPr>
        <w:t xml:space="preserve">it may be difficult to maintain </w:t>
      </w:r>
      <w:r w:rsidR="00552EA2" w:rsidRPr="00FC1E43">
        <w:rPr>
          <w:rFonts w:cstheme="minorHAnsi"/>
          <w:lang w:val="en-CA"/>
        </w:rPr>
        <w:t>spheroids</w:t>
      </w:r>
      <w:r w:rsidR="002B5B10" w:rsidRPr="00FC1E43">
        <w:rPr>
          <w:rFonts w:cstheme="minorHAnsi"/>
          <w:lang w:val="en-CA"/>
        </w:rPr>
        <w:t xml:space="preserve"> for </w:t>
      </w:r>
      <w:r w:rsidR="003B51F5" w:rsidRPr="00FC1E43">
        <w:rPr>
          <w:rFonts w:cstheme="minorHAnsi"/>
          <w:lang w:val="en-CA"/>
        </w:rPr>
        <w:t xml:space="preserve">a </w:t>
      </w:r>
      <w:r w:rsidR="002B5B10" w:rsidRPr="00FC1E43">
        <w:rPr>
          <w:rFonts w:cstheme="minorHAnsi"/>
          <w:lang w:val="en-CA"/>
        </w:rPr>
        <w:t>very long</w:t>
      </w:r>
      <w:r w:rsidR="003B51F5" w:rsidRPr="00FC1E43">
        <w:rPr>
          <w:rFonts w:cstheme="minorHAnsi"/>
          <w:lang w:val="en-CA"/>
        </w:rPr>
        <w:t xml:space="preserve"> </w:t>
      </w:r>
      <w:r w:rsidR="002B5B10" w:rsidRPr="00FC1E43">
        <w:rPr>
          <w:rFonts w:cstheme="minorHAnsi"/>
          <w:lang w:val="en-CA"/>
        </w:rPr>
        <w:t xml:space="preserve">time </w:t>
      </w:r>
      <w:r w:rsidR="00F0246A" w:rsidRPr="00FC1E43">
        <w:rPr>
          <w:rFonts w:cstheme="minorHAnsi"/>
          <w:lang w:val="en-CA"/>
        </w:rPr>
        <w:t>in culture</w:t>
      </w:r>
      <w:r w:rsidR="00AB6B2E" w:rsidRPr="00FC1E43">
        <w:rPr>
          <w:rFonts w:cstheme="minorHAnsi"/>
          <w:lang w:val="en-CA"/>
        </w:rPr>
        <w:t>. In addition,</w:t>
      </w:r>
      <w:r w:rsidR="002B5B10" w:rsidRPr="00FC1E43">
        <w:rPr>
          <w:rFonts w:cstheme="minorHAnsi"/>
          <w:lang w:val="en-CA"/>
        </w:rPr>
        <w:t xml:space="preserve"> </w:t>
      </w:r>
      <w:r w:rsidR="003A46C9" w:rsidRPr="00FC1E43">
        <w:rPr>
          <w:rFonts w:cstheme="minorHAnsi"/>
          <w:lang w:val="en-CA"/>
        </w:rPr>
        <w:t>it may not be feasible to</w:t>
      </w:r>
      <w:r w:rsidR="002B5B10" w:rsidRPr="00FC1E43">
        <w:rPr>
          <w:rFonts w:cstheme="minorHAnsi"/>
          <w:lang w:val="en-CA"/>
        </w:rPr>
        <w:t xml:space="preserve"> replicate</w:t>
      </w:r>
      <w:r w:rsidR="003A46C9" w:rsidRPr="00FC1E43">
        <w:rPr>
          <w:rFonts w:cstheme="minorHAnsi"/>
          <w:lang w:val="en-CA"/>
        </w:rPr>
        <w:t xml:space="preserve"> </w:t>
      </w:r>
      <w:r w:rsidR="00164E25" w:rsidRPr="00FC1E43">
        <w:rPr>
          <w:rFonts w:cstheme="minorHAnsi"/>
          <w:lang w:val="en-CA"/>
        </w:rPr>
        <w:t>spheroids</w:t>
      </w:r>
      <w:r w:rsidR="002B5B10" w:rsidRPr="00FC1E43">
        <w:rPr>
          <w:rFonts w:cstheme="minorHAnsi"/>
          <w:lang w:val="en-CA"/>
        </w:rPr>
        <w:t xml:space="preserve"> by simple fragmentation through a micropipet</w:t>
      </w:r>
      <w:r w:rsidR="003B51F5" w:rsidRPr="00FC1E43">
        <w:rPr>
          <w:rFonts w:cstheme="minorHAnsi"/>
          <w:lang w:val="en-CA"/>
        </w:rPr>
        <w:t>te</w:t>
      </w:r>
      <w:r w:rsidR="002B5B10" w:rsidRPr="00FC1E43">
        <w:rPr>
          <w:rFonts w:cstheme="minorHAnsi"/>
          <w:lang w:val="en-CA"/>
        </w:rPr>
        <w:t xml:space="preserve"> tip</w:t>
      </w:r>
      <w:r w:rsidR="003F194D" w:rsidRPr="00FC1E43">
        <w:rPr>
          <w:rFonts w:cstheme="minorHAnsi"/>
          <w:vertAlign w:val="superscript"/>
          <w:lang w:val="en-CA"/>
        </w:rPr>
        <w:t>15</w:t>
      </w:r>
      <w:r w:rsidR="003A46C9" w:rsidRPr="00FC1E43">
        <w:rPr>
          <w:rFonts w:cstheme="minorHAnsi"/>
          <w:lang w:val="en-CA"/>
        </w:rPr>
        <w:t>.</w:t>
      </w:r>
      <w:r w:rsidR="003F194D" w:rsidRPr="00FC1E43">
        <w:rPr>
          <w:rFonts w:cstheme="minorHAnsi"/>
          <w:lang w:val="en-CA"/>
        </w:rPr>
        <w:t xml:space="preserve"> </w:t>
      </w:r>
      <w:r w:rsidR="003A46C9" w:rsidRPr="00FC1E43">
        <w:rPr>
          <w:rFonts w:cstheme="minorHAnsi"/>
          <w:lang w:val="en-CA"/>
        </w:rPr>
        <w:t>Third,</w:t>
      </w:r>
      <w:r w:rsidR="00552EA2" w:rsidRPr="00FC1E43">
        <w:rPr>
          <w:rFonts w:cstheme="minorHAnsi"/>
          <w:lang w:val="en-CA"/>
        </w:rPr>
        <w:t xml:space="preserve"> </w:t>
      </w:r>
      <w:r w:rsidR="00AB6782" w:rsidRPr="00FC1E43">
        <w:rPr>
          <w:rFonts w:cstheme="minorHAnsi"/>
          <w:lang w:val="en-CA"/>
        </w:rPr>
        <w:t>th</w:t>
      </w:r>
      <w:r w:rsidR="003A46C9" w:rsidRPr="00FC1E43">
        <w:rPr>
          <w:rFonts w:cstheme="minorHAnsi"/>
          <w:lang w:val="en-CA"/>
        </w:rPr>
        <w:t>is</w:t>
      </w:r>
      <w:r w:rsidR="00AB6782" w:rsidRPr="00FC1E43">
        <w:rPr>
          <w:rFonts w:cstheme="minorHAnsi"/>
          <w:lang w:val="en-CA"/>
        </w:rPr>
        <w:t xml:space="preserve"> protocol</w:t>
      </w:r>
      <w:r w:rsidR="003A46C9" w:rsidRPr="00FC1E43">
        <w:rPr>
          <w:rFonts w:cstheme="minorHAnsi"/>
          <w:lang w:val="en-CA"/>
        </w:rPr>
        <w:t xml:space="preserve"> can</w:t>
      </w:r>
      <w:r w:rsidR="00AB6782" w:rsidRPr="00FC1E43">
        <w:rPr>
          <w:rFonts w:cstheme="minorHAnsi"/>
          <w:lang w:val="en-CA"/>
        </w:rPr>
        <w:t>not</w:t>
      </w:r>
      <w:r w:rsidR="003A46C9" w:rsidRPr="00FC1E43">
        <w:rPr>
          <w:rFonts w:cstheme="minorHAnsi"/>
          <w:lang w:val="en-CA"/>
        </w:rPr>
        <w:t xml:space="preserve"> be</w:t>
      </w:r>
      <w:r w:rsidR="00AB6782" w:rsidRPr="00FC1E43">
        <w:rPr>
          <w:rFonts w:cstheme="minorHAnsi"/>
          <w:lang w:val="en-CA"/>
        </w:rPr>
        <w:t xml:space="preserve"> adapted for single-spheroid analysis because </w:t>
      </w:r>
      <w:r w:rsidR="003A46C9" w:rsidRPr="00FC1E43">
        <w:rPr>
          <w:rFonts w:cstheme="minorHAnsi"/>
          <w:lang w:val="en-CA"/>
        </w:rPr>
        <w:t xml:space="preserve">manually </w:t>
      </w:r>
      <w:r w:rsidR="00552EA2" w:rsidRPr="00FC1E43">
        <w:rPr>
          <w:rFonts w:cstheme="minorHAnsi"/>
          <w:lang w:val="en-CA"/>
        </w:rPr>
        <w:t>recovering spheroids one by one</w:t>
      </w:r>
      <w:r w:rsidR="002B5B10" w:rsidRPr="00FC1E43">
        <w:rPr>
          <w:rFonts w:cstheme="minorHAnsi"/>
          <w:lang w:val="en-CA"/>
        </w:rPr>
        <w:t xml:space="preserve"> </w:t>
      </w:r>
      <w:r w:rsidR="00552EA2" w:rsidRPr="00FC1E43">
        <w:rPr>
          <w:rFonts w:cstheme="minorHAnsi"/>
          <w:lang w:val="en-CA"/>
        </w:rPr>
        <w:t>can be tricky</w:t>
      </w:r>
      <w:r w:rsidR="00AB6782" w:rsidRPr="00FC1E43">
        <w:rPr>
          <w:rFonts w:cstheme="minorHAnsi"/>
          <w:lang w:val="en-CA"/>
        </w:rPr>
        <w:t>.</w:t>
      </w:r>
      <w:r w:rsidR="00552EA2" w:rsidRPr="00FC1E43">
        <w:rPr>
          <w:rFonts w:cstheme="minorHAnsi"/>
          <w:lang w:val="en-CA"/>
        </w:rPr>
        <w:t xml:space="preserve"> </w:t>
      </w:r>
      <w:r w:rsidR="00AB6782" w:rsidRPr="00FC1E43">
        <w:rPr>
          <w:rFonts w:cstheme="minorHAnsi"/>
          <w:lang w:val="en-CA"/>
        </w:rPr>
        <w:t>T</w:t>
      </w:r>
      <w:r w:rsidR="00552EA2" w:rsidRPr="00FC1E43">
        <w:rPr>
          <w:rFonts w:cstheme="minorHAnsi"/>
          <w:lang w:val="en-CA"/>
        </w:rPr>
        <w:t xml:space="preserve">his technique is more suitable for obtaining high amounts of </w:t>
      </w:r>
      <w:r w:rsidR="002B5B10" w:rsidRPr="00FC1E43">
        <w:rPr>
          <w:rFonts w:cstheme="minorHAnsi"/>
          <w:lang w:val="en-CA"/>
        </w:rPr>
        <w:t xml:space="preserve">homogeneous </w:t>
      </w:r>
      <w:r w:rsidR="00552EA2" w:rsidRPr="00FC1E43">
        <w:rPr>
          <w:rFonts w:cstheme="minorHAnsi"/>
          <w:lang w:val="en-CA"/>
        </w:rPr>
        <w:t>spheroids at the same time</w:t>
      </w:r>
      <w:r w:rsidR="003A46C9" w:rsidRPr="00FC1E43">
        <w:rPr>
          <w:rFonts w:cstheme="minorHAnsi"/>
          <w:lang w:val="en-CA"/>
        </w:rPr>
        <w:t>. F</w:t>
      </w:r>
      <w:r w:rsidR="00AB6782" w:rsidRPr="00FC1E43">
        <w:rPr>
          <w:rFonts w:cstheme="minorHAnsi"/>
          <w:lang w:val="en-CA"/>
        </w:rPr>
        <w:t xml:space="preserve">inally, </w:t>
      </w:r>
      <w:r w:rsidR="00340AC2" w:rsidRPr="00FC1E43">
        <w:rPr>
          <w:rFonts w:cstheme="minorHAnsi"/>
          <w:lang w:val="en-CA"/>
        </w:rPr>
        <w:t>for studies investigating the effect</w:t>
      </w:r>
      <w:r w:rsidR="003B51F5" w:rsidRPr="00FC1E43">
        <w:rPr>
          <w:rFonts w:cstheme="minorHAnsi"/>
          <w:lang w:val="en-CA"/>
        </w:rPr>
        <w:t>s</w:t>
      </w:r>
      <w:r w:rsidR="00340AC2" w:rsidRPr="00FC1E43">
        <w:rPr>
          <w:rFonts w:cstheme="minorHAnsi"/>
          <w:lang w:val="en-CA"/>
        </w:rPr>
        <w:t xml:space="preserve"> of growth factors originat</w:t>
      </w:r>
      <w:r w:rsidR="003B51F5" w:rsidRPr="00FC1E43">
        <w:rPr>
          <w:rFonts w:cstheme="minorHAnsi"/>
          <w:lang w:val="en-CA"/>
        </w:rPr>
        <w:t>ing</w:t>
      </w:r>
      <w:r w:rsidR="00340AC2" w:rsidRPr="00FC1E43">
        <w:rPr>
          <w:rFonts w:cstheme="minorHAnsi"/>
          <w:lang w:val="en-CA"/>
        </w:rPr>
        <w:t xml:space="preserve"> from other cell types or analyzing the importance of the microenvironment</w:t>
      </w:r>
      <w:r w:rsidR="00074870" w:rsidRPr="00FC1E43">
        <w:rPr>
          <w:rFonts w:cstheme="minorHAnsi"/>
          <w:lang w:val="en-CA"/>
        </w:rPr>
        <w:t>,</w:t>
      </w:r>
      <w:r w:rsidR="00340AC2" w:rsidRPr="00FC1E43">
        <w:rPr>
          <w:rFonts w:cstheme="minorHAnsi"/>
          <w:lang w:val="en-CA"/>
        </w:rPr>
        <w:t xml:space="preserve"> it would be important to </w:t>
      </w:r>
      <w:r w:rsidR="00074870" w:rsidRPr="00FC1E43">
        <w:rPr>
          <w:rFonts w:cstheme="minorHAnsi"/>
          <w:lang w:val="en-CA"/>
        </w:rPr>
        <w:t>enrich the model and</w:t>
      </w:r>
      <w:r w:rsidR="00340AC2" w:rsidRPr="00FC1E43">
        <w:rPr>
          <w:rFonts w:cstheme="minorHAnsi"/>
          <w:lang w:val="en-CA"/>
        </w:rPr>
        <w:t xml:space="preserve"> perform co-culture experiments</w:t>
      </w:r>
      <w:r w:rsidR="00552EA2" w:rsidRPr="00FC1E43">
        <w:rPr>
          <w:rFonts w:cstheme="minorHAnsi"/>
          <w:lang w:val="en-CA"/>
        </w:rPr>
        <w:t xml:space="preserve">. </w:t>
      </w:r>
    </w:p>
    <w:p w14:paraId="513E8533" w14:textId="77777777" w:rsidR="00CC0911" w:rsidRPr="00FC1E43" w:rsidRDefault="00CC0911" w:rsidP="00FC1E43">
      <w:pPr>
        <w:contextualSpacing/>
        <w:jc w:val="both"/>
        <w:rPr>
          <w:rFonts w:cstheme="minorHAnsi"/>
          <w:lang w:val="en-US"/>
        </w:rPr>
      </w:pPr>
    </w:p>
    <w:p w14:paraId="56A8565F" w14:textId="0318B3D5" w:rsidR="005B363D" w:rsidRPr="00FC1E43" w:rsidRDefault="005B363D" w:rsidP="00FC1E43">
      <w:pPr>
        <w:contextualSpacing/>
        <w:jc w:val="both"/>
        <w:rPr>
          <w:rFonts w:cstheme="minorHAnsi"/>
          <w:lang w:val="en-US"/>
        </w:rPr>
      </w:pPr>
      <w:r w:rsidRPr="00FC1E43">
        <w:rPr>
          <w:rFonts w:cstheme="minorHAnsi"/>
          <w:bCs/>
          <w:lang w:val="en-US"/>
        </w:rPr>
        <w:t>In conclusion,</w:t>
      </w:r>
      <w:r w:rsidRPr="00FC1E43">
        <w:rPr>
          <w:rFonts w:cstheme="minorHAnsi"/>
          <w:lang w:val="en-US"/>
        </w:rPr>
        <w:t xml:space="preserve"> </w:t>
      </w:r>
      <w:r w:rsidR="006F59C7" w:rsidRPr="00FC1E43">
        <w:rPr>
          <w:rFonts w:cstheme="minorHAnsi"/>
          <w:lang w:val="en-US"/>
        </w:rPr>
        <w:t>the present methodology</w:t>
      </w:r>
      <w:r w:rsidRPr="00FC1E43">
        <w:rPr>
          <w:rFonts w:cstheme="minorHAnsi"/>
          <w:lang w:val="en-US"/>
        </w:rPr>
        <w:t xml:space="preserve"> describe</w:t>
      </w:r>
      <w:r w:rsidR="006F59C7" w:rsidRPr="00FC1E43">
        <w:rPr>
          <w:rFonts w:cstheme="minorHAnsi"/>
          <w:lang w:val="en-US"/>
        </w:rPr>
        <w:t>s</w:t>
      </w:r>
      <w:r w:rsidRPr="00FC1E43">
        <w:rPr>
          <w:rFonts w:cstheme="minorHAnsi"/>
          <w:lang w:val="en-US"/>
        </w:rPr>
        <w:t xml:space="preserve"> a new protocol to efficiently generate and culture spheroids from Caco2 cells. </w:t>
      </w:r>
      <w:r w:rsidR="00C277DF" w:rsidRPr="00FC1E43">
        <w:rPr>
          <w:rFonts w:cstheme="minorHAnsi"/>
          <w:lang w:val="en-US"/>
        </w:rPr>
        <w:t>Th</w:t>
      </w:r>
      <w:r w:rsidR="00AD0D68" w:rsidRPr="00FC1E43">
        <w:rPr>
          <w:rFonts w:cstheme="minorHAnsi"/>
          <w:lang w:val="en-US"/>
        </w:rPr>
        <w:t>e</w:t>
      </w:r>
      <w:r w:rsidRPr="00FC1E43">
        <w:rPr>
          <w:rFonts w:cstheme="minorHAnsi"/>
          <w:lang w:val="en-US"/>
        </w:rPr>
        <w:t xml:space="preserve"> results demonstrate that this method can be applied to the study of tumor heterogeneity and for the analysis of CSCs. This method </w:t>
      </w:r>
      <w:r w:rsidR="003A46C9" w:rsidRPr="00FC1E43">
        <w:rPr>
          <w:rFonts w:cstheme="minorHAnsi"/>
          <w:lang w:val="en-US"/>
        </w:rPr>
        <w:t>can also be used</w:t>
      </w:r>
      <w:r w:rsidR="00AD0D68" w:rsidRPr="00FC1E43">
        <w:rPr>
          <w:rFonts w:cstheme="minorHAnsi"/>
          <w:lang w:val="en-US"/>
        </w:rPr>
        <w:t xml:space="preserve"> </w:t>
      </w:r>
      <w:r w:rsidRPr="00FC1E43">
        <w:rPr>
          <w:rFonts w:cstheme="minorHAnsi"/>
          <w:lang w:val="en-US"/>
        </w:rPr>
        <w:t xml:space="preserve">for </w:t>
      </w:r>
      <w:r w:rsidRPr="00FC1E43">
        <w:rPr>
          <w:rFonts w:cstheme="minorHAnsi"/>
          <w:lang w:val="en-US"/>
        </w:rPr>
        <w:lastRenderedPageBreak/>
        <w:t>high</w:t>
      </w:r>
      <w:r w:rsidR="003A46C9" w:rsidRPr="00FC1E43">
        <w:rPr>
          <w:rFonts w:cstheme="minorHAnsi"/>
          <w:lang w:val="en-US"/>
        </w:rPr>
        <w:t>-</w:t>
      </w:r>
      <w:r w:rsidRPr="00FC1E43">
        <w:rPr>
          <w:rFonts w:cstheme="minorHAnsi"/>
          <w:lang w:val="en-US"/>
        </w:rPr>
        <w:t>throughput drug screening and the study of stem cell biology in cancer and non-cancer</w:t>
      </w:r>
      <w:r w:rsidR="003A46C9" w:rsidRPr="00FC1E43">
        <w:rPr>
          <w:rFonts w:cstheme="minorHAnsi"/>
          <w:lang w:val="en-US"/>
        </w:rPr>
        <w:t>ous</w:t>
      </w:r>
      <w:r w:rsidRPr="00FC1E43">
        <w:rPr>
          <w:rFonts w:cstheme="minorHAnsi"/>
          <w:lang w:val="en-US"/>
        </w:rPr>
        <w:t xml:space="preserve"> cells.</w:t>
      </w:r>
    </w:p>
    <w:p w14:paraId="1540C159" w14:textId="71806E4B" w:rsidR="005B363D" w:rsidRPr="00FC1E43" w:rsidRDefault="005B363D" w:rsidP="00FC1E43">
      <w:pPr>
        <w:pStyle w:val="NormalWeb"/>
        <w:spacing w:before="0" w:beforeAutospacing="0" w:after="0" w:afterAutospacing="0"/>
        <w:contextualSpacing/>
        <w:rPr>
          <w:rFonts w:asciiTheme="minorHAnsi" w:hAnsiTheme="minorHAnsi" w:cstheme="minorHAnsi"/>
          <w:color w:val="auto"/>
        </w:rPr>
      </w:pPr>
    </w:p>
    <w:p w14:paraId="67143A0A" w14:textId="77777777" w:rsidR="003A46C9" w:rsidRPr="00FC1E43" w:rsidRDefault="003A46C9" w:rsidP="00FC1E43">
      <w:pPr>
        <w:pStyle w:val="NormalWeb"/>
        <w:spacing w:before="0" w:beforeAutospacing="0" w:after="0" w:afterAutospacing="0"/>
        <w:contextualSpacing/>
        <w:rPr>
          <w:rFonts w:asciiTheme="minorHAnsi" w:hAnsiTheme="minorHAnsi" w:cstheme="minorHAnsi"/>
          <w:color w:val="auto"/>
        </w:rPr>
      </w:pPr>
    </w:p>
    <w:p w14:paraId="1734505F" w14:textId="3808311A" w:rsidR="00AA03DF" w:rsidRPr="00FC1E43" w:rsidRDefault="00AA03DF" w:rsidP="00FC1E43">
      <w:pPr>
        <w:pStyle w:val="NormalWeb"/>
        <w:spacing w:before="0" w:beforeAutospacing="0" w:after="0" w:afterAutospacing="0"/>
        <w:rPr>
          <w:rFonts w:asciiTheme="minorHAnsi" w:hAnsiTheme="minorHAnsi" w:cstheme="minorHAnsi"/>
          <w:b/>
          <w:bCs/>
          <w:color w:val="auto"/>
        </w:rPr>
      </w:pPr>
      <w:r w:rsidRPr="00FC1E43">
        <w:rPr>
          <w:rFonts w:asciiTheme="minorHAnsi" w:hAnsiTheme="minorHAnsi" w:cstheme="minorHAnsi"/>
          <w:b/>
          <w:bCs/>
          <w:color w:val="auto"/>
        </w:rPr>
        <w:t xml:space="preserve">ACKNOWLEDGMENTS: </w:t>
      </w:r>
    </w:p>
    <w:p w14:paraId="2D5085C4" w14:textId="77777777" w:rsidR="00C75CA3" w:rsidRPr="00FC1E43" w:rsidRDefault="00C75CA3" w:rsidP="00FC1E43">
      <w:pPr>
        <w:pStyle w:val="NormalWeb"/>
        <w:spacing w:before="0" w:beforeAutospacing="0" w:after="0" w:afterAutospacing="0"/>
        <w:rPr>
          <w:rFonts w:asciiTheme="minorHAnsi" w:hAnsiTheme="minorHAnsi" w:cstheme="minorHAnsi"/>
          <w:color w:val="auto"/>
        </w:rPr>
      </w:pPr>
    </w:p>
    <w:p w14:paraId="231144D7" w14:textId="41266804" w:rsidR="00D500DB" w:rsidRPr="00FC1E43" w:rsidRDefault="00D500DB" w:rsidP="00FC1E43">
      <w:pPr>
        <w:jc w:val="both"/>
        <w:rPr>
          <w:rFonts w:cstheme="minorHAnsi"/>
          <w:lang w:val="en-US"/>
        </w:rPr>
      </w:pPr>
      <w:r w:rsidRPr="00FC1E43">
        <w:rPr>
          <w:rFonts w:cstheme="minorHAnsi"/>
          <w:lang w:val="en-US"/>
        </w:rPr>
        <w:t xml:space="preserve">We acknowledge the imaging and </w:t>
      </w:r>
      <w:proofErr w:type="spellStart"/>
      <w:r w:rsidRPr="00FC1E43">
        <w:rPr>
          <w:rFonts w:cstheme="minorHAnsi"/>
          <w:lang w:val="en-US"/>
        </w:rPr>
        <w:t>Anipath</w:t>
      </w:r>
      <w:proofErr w:type="spellEnd"/>
      <w:r w:rsidRPr="00FC1E43">
        <w:rPr>
          <w:rFonts w:cstheme="minorHAnsi"/>
          <w:lang w:val="en-US"/>
        </w:rPr>
        <w:t xml:space="preserve"> recherche histology platforms (CRCL, CLB). </w:t>
      </w:r>
      <w:bookmarkStart w:id="0" w:name="_Hlk40089130"/>
      <w:r w:rsidR="00680BD1" w:rsidRPr="00FC1E43">
        <w:rPr>
          <w:rFonts w:cstheme="minorHAnsi"/>
          <w:spacing w:val="2"/>
          <w:shd w:val="clear" w:color="auto" w:fill="FCFCFC"/>
          <w:lang w:val="en-US"/>
        </w:rPr>
        <w:t xml:space="preserve">We are indebted to </w:t>
      </w:r>
      <w:r w:rsidR="00680BD1" w:rsidRPr="00FC1E43">
        <w:rPr>
          <w:rFonts w:cstheme="minorHAnsi"/>
          <w:bCs/>
          <w:lang w:val="en-US"/>
        </w:rPr>
        <w:t xml:space="preserve">the pharmacy of the Centre Léon </w:t>
      </w:r>
      <w:proofErr w:type="spellStart"/>
      <w:r w:rsidR="00680BD1" w:rsidRPr="00FC1E43">
        <w:rPr>
          <w:rFonts w:cstheme="minorHAnsi"/>
          <w:bCs/>
          <w:lang w:val="en-US"/>
        </w:rPr>
        <w:t>Bérard</w:t>
      </w:r>
      <w:proofErr w:type="spellEnd"/>
      <w:r w:rsidR="00680BD1" w:rsidRPr="00FC1E43">
        <w:rPr>
          <w:rFonts w:cstheme="minorHAnsi"/>
          <w:bCs/>
          <w:lang w:val="en-US"/>
        </w:rPr>
        <w:t xml:space="preserve"> (CLB) Hospital for the kind gift of </w:t>
      </w:r>
      <w:r w:rsidR="00381B48" w:rsidRPr="00FC1E43">
        <w:rPr>
          <w:rFonts w:cstheme="minorHAnsi"/>
          <w:bCs/>
          <w:lang w:val="en-US"/>
        </w:rPr>
        <w:t>FOLFOX and FOLFIRI</w:t>
      </w:r>
      <w:r w:rsidR="00680BD1" w:rsidRPr="00FC1E43">
        <w:rPr>
          <w:rFonts w:cstheme="minorHAnsi"/>
          <w:bCs/>
          <w:lang w:val="en-US"/>
        </w:rPr>
        <w:t xml:space="preserve">. </w:t>
      </w:r>
      <w:r w:rsidRPr="00FC1E43">
        <w:rPr>
          <w:rFonts w:cstheme="minorHAnsi"/>
          <w:lang w:val="en-US"/>
        </w:rPr>
        <w:t>We also thank Brigitte Manship for critical reading of the manuscript</w:t>
      </w:r>
      <w:bookmarkEnd w:id="0"/>
      <w:r w:rsidRPr="00FC1E43">
        <w:rPr>
          <w:rFonts w:cstheme="minorHAnsi"/>
          <w:lang w:val="en-US"/>
        </w:rPr>
        <w:t>.</w:t>
      </w:r>
      <w:r w:rsidR="0050439C" w:rsidRPr="00FC1E43">
        <w:rPr>
          <w:rFonts w:cstheme="minorHAnsi"/>
          <w:lang w:val="en-US"/>
        </w:rPr>
        <w:t xml:space="preserve"> </w:t>
      </w:r>
      <w:r w:rsidRPr="00FC1E43">
        <w:rPr>
          <w:rFonts w:cstheme="minorHAnsi"/>
          <w:lang w:val="en-US"/>
        </w:rPr>
        <w:t>The work was supported by the FRM (</w:t>
      </w:r>
      <w:proofErr w:type="spellStart"/>
      <w:r w:rsidRPr="00FC1E43">
        <w:rPr>
          <w:rFonts w:cstheme="minorHAnsi"/>
          <w:lang w:val="en-US"/>
        </w:rPr>
        <w:t>Equipes</w:t>
      </w:r>
      <w:proofErr w:type="spellEnd"/>
      <w:r w:rsidRPr="00FC1E43">
        <w:rPr>
          <w:rFonts w:cstheme="minorHAnsi"/>
          <w:lang w:val="en-US"/>
        </w:rPr>
        <w:t xml:space="preserve"> FRM 2018, DEQ20181039598) and by the Inca (</w:t>
      </w:r>
      <w:r w:rsidRPr="00FC1E43">
        <w:rPr>
          <w:rFonts w:cstheme="minorHAnsi"/>
          <w:bCs/>
          <w:lang w:val="en-US"/>
        </w:rPr>
        <w:t>PLBIO19-289</w:t>
      </w:r>
      <w:r w:rsidRPr="00FC1E43">
        <w:rPr>
          <w:rFonts w:cstheme="minorHAnsi"/>
          <w:lang w:val="en-US"/>
        </w:rPr>
        <w:t>).</w:t>
      </w:r>
      <w:r w:rsidRPr="00FC1E43">
        <w:rPr>
          <w:rFonts w:cstheme="minorHAnsi"/>
          <w:bCs/>
          <w:lang w:val="en-US"/>
        </w:rPr>
        <w:t xml:space="preserve"> MVG </w:t>
      </w:r>
      <w:r w:rsidR="00074870" w:rsidRPr="00FC1E43">
        <w:rPr>
          <w:rFonts w:cstheme="minorHAnsi"/>
          <w:bCs/>
          <w:lang w:val="en-US"/>
        </w:rPr>
        <w:t xml:space="preserve">and LC </w:t>
      </w:r>
      <w:r w:rsidRPr="00FC1E43">
        <w:rPr>
          <w:rFonts w:cstheme="minorHAnsi"/>
          <w:bCs/>
          <w:lang w:val="en-US"/>
        </w:rPr>
        <w:t xml:space="preserve">received support from the </w:t>
      </w:r>
      <w:proofErr w:type="gramStart"/>
      <w:r w:rsidRPr="00FC1E43">
        <w:rPr>
          <w:rFonts w:cstheme="minorHAnsi"/>
          <w:bCs/>
          <w:lang w:val="en-US"/>
        </w:rPr>
        <w:t>FRM</w:t>
      </w:r>
      <w:proofErr w:type="gramEnd"/>
      <w:r w:rsidRPr="00FC1E43">
        <w:rPr>
          <w:rFonts w:cstheme="minorHAnsi"/>
          <w:bCs/>
          <w:lang w:val="en-US"/>
        </w:rPr>
        <w:t xml:space="preserve"> and CF received support from ARC foundation and the Centre Léon </w:t>
      </w:r>
      <w:proofErr w:type="spellStart"/>
      <w:r w:rsidRPr="00FC1E43">
        <w:rPr>
          <w:rFonts w:cstheme="minorHAnsi"/>
          <w:bCs/>
          <w:lang w:val="en-US"/>
        </w:rPr>
        <w:t>Bérard</w:t>
      </w:r>
      <w:proofErr w:type="spellEnd"/>
      <w:r w:rsidRPr="00FC1E43">
        <w:rPr>
          <w:rFonts w:cstheme="minorHAnsi"/>
          <w:lang w:val="en-US"/>
        </w:rPr>
        <w:t>.</w:t>
      </w:r>
    </w:p>
    <w:p w14:paraId="2D96E92E" w14:textId="590BFB26" w:rsidR="00AA03DF" w:rsidRPr="00FC1E43" w:rsidRDefault="00AA03DF" w:rsidP="00FC1E43">
      <w:pPr>
        <w:jc w:val="both"/>
        <w:rPr>
          <w:rFonts w:cstheme="minorHAnsi"/>
          <w:b/>
          <w:bCs/>
          <w:lang w:val="en-US"/>
        </w:rPr>
      </w:pPr>
    </w:p>
    <w:p w14:paraId="3BAEC9DB" w14:textId="77777777" w:rsidR="00C75CA3" w:rsidRPr="00FC1E43" w:rsidRDefault="00C75CA3" w:rsidP="00FC1E43">
      <w:pPr>
        <w:jc w:val="both"/>
        <w:rPr>
          <w:rFonts w:cstheme="minorHAnsi"/>
          <w:b/>
          <w:bCs/>
          <w:lang w:val="en-US"/>
        </w:rPr>
      </w:pPr>
    </w:p>
    <w:p w14:paraId="5D52ED8B" w14:textId="67066FBB" w:rsidR="00AA03DF" w:rsidRPr="00FC1E43" w:rsidRDefault="00AA03DF" w:rsidP="00FC1E43">
      <w:pPr>
        <w:pStyle w:val="NormalWeb"/>
        <w:spacing w:before="0" w:beforeAutospacing="0" w:after="0" w:afterAutospacing="0"/>
        <w:rPr>
          <w:rFonts w:asciiTheme="minorHAnsi" w:hAnsiTheme="minorHAnsi" w:cstheme="minorHAnsi"/>
          <w:b/>
          <w:bCs/>
          <w:color w:val="auto"/>
        </w:rPr>
      </w:pPr>
      <w:r w:rsidRPr="00FC1E43">
        <w:rPr>
          <w:rFonts w:asciiTheme="minorHAnsi" w:hAnsiTheme="minorHAnsi" w:cstheme="minorHAnsi"/>
          <w:b/>
          <w:color w:val="auto"/>
        </w:rPr>
        <w:t>DISCLOSURES</w:t>
      </w:r>
      <w:r w:rsidRPr="00FC1E43">
        <w:rPr>
          <w:rFonts w:asciiTheme="minorHAnsi" w:hAnsiTheme="minorHAnsi" w:cstheme="minorHAnsi"/>
          <w:b/>
          <w:bCs/>
          <w:color w:val="auto"/>
        </w:rPr>
        <w:t xml:space="preserve">: </w:t>
      </w:r>
    </w:p>
    <w:p w14:paraId="7CF95636" w14:textId="77777777" w:rsidR="00C75CA3" w:rsidRPr="00FC1E43" w:rsidRDefault="00C75CA3" w:rsidP="00FC1E43">
      <w:pPr>
        <w:pStyle w:val="NormalWeb"/>
        <w:spacing w:before="0" w:beforeAutospacing="0" w:after="0" w:afterAutospacing="0"/>
        <w:rPr>
          <w:rFonts w:asciiTheme="minorHAnsi" w:hAnsiTheme="minorHAnsi" w:cstheme="minorHAnsi"/>
          <w:color w:val="auto"/>
        </w:rPr>
      </w:pPr>
    </w:p>
    <w:p w14:paraId="4E0C3135" w14:textId="49435A1B" w:rsidR="007A4DD6" w:rsidRPr="00FC1E43" w:rsidRDefault="00D500DB" w:rsidP="00FC1E43">
      <w:pPr>
        <w:jc w:val="both"/>
        <w:rPr>
          <w:rFonts w:cstheme="minorHAnsi"/>
          <w:lang w:val="en-US"/>
        </w:rPr>
      </w:pPr>
      <w:r w:rsidRPr="00FC1E43">
        <w:rPr>
          <w:rFonts w:cstheme="minorHAnsi"/>
          <w:lang w:val="en-US"/>
        </w:rPr>
        <w:t xml:space="preserve">The authors have nothing to disclose </w:t>
      </w:r>
    </w:p>
    <w:p w14:paraId="66030076" w14:textId="16B4FE81" w:rsidR="00AA03DF" w:rsidRPr="00FC1E43" w:rsidRDefault="00AA03DF" w:rsidP="00FC1E43">
      <w:pPr>
        <w:jc w:val="both"/>
        <w:rPr>
          <w:rFonts w:cstheme="minorHAnsi"/>
          <w:lang w:val="en-US"/>
        </w:rPr>
      </w:pPr>
    </w:p>
    <w:p w14:paraId="38944C9E" w14:textId="77777777" w:rsidR="00C75CA3" w:rsidRPr="00FC1E43" w:rsidRDefault="00C75CA3" w:rsidP="00FC1E43">
      <w:pPr>
        <w:jc w:val="both"/>
        <w:rPr>
          <w:rFonts w:cstheme="minorHAnsi"/>
          <w:lang w:val="en-US"/>
        </w:rPr>
      </w:pPr>
    </w:p>
    <w:p w14:paraId="315B4FAD" w14:textId="748D9AEC" w:rsidR="00B32616" w:rsidRPr="00FC1E43" w:rsidRDefault="009726EE" w:rsidP="00FC1E43">
      <w:pPr>
        <w:jc w:val="both"/>
        <w:rPr>
          <w:rFonts w:cstheme="minorHAnsi"/>
          <w:lang w:val="en-US"/>
        </w:rPr>
      </w:pPr>
      <w:r w:rsidRPr="00FC1E43">
        <w:rPr>
          <w:rFonts w:cstheme="minorHAnsi"/>
          <w:b/>
          <w:bCs/>
          <w:lang w:val="en-US"/>
        </w:rPr>
        <w:t>REFERENCES</w:t>
      </w:r>
      <w:r w:rsidR="00D04760" w:rsidRPr="00FC1E43">
        <w:rPr>
          <w:rFonts w:cstheme="minorHAnsi"/>
          <w:b/>
          <w:bCs/>
          <w:lang w:val="en-US"/>
        </w:rPr>
        <w:t>:</w:t>
      </w:r>
      <w:r w:rsidRPr="00FC1E43">
        <w:rPr>
          <w:rFonts w:cstheme="minorHAnsi"/>
          <w:lang w:val="en-US"/>
        </w:rPr>
        <w:t xml:space="preserve"> </w:t>
      </w:r>
    </w:p>
    <w:p w14:paraId="057D51A6" w14:textId="2386980E" w:rsidR="001707CB" w:rsidRPr="00FC1E43" w:rsidRDefault="001707CB" w:rsidP="00FC1E43">
      <w:pPr>
        <w:jc w:val="both"/>
        <w:rPr>
          <w:rFonts w:cstheme="minorHAnsi"/>
          <w:lang w:val="en-US"/>
        </w:rPr>
      </w:pPr>
    </w:p>
    <w:p w14:paraId="3F29A720" w14:textId="04D1E264" w:rsidR="00B067A2" w:rsidRPr="00FC1E43" w:rsidRDefault="001707CB" w:rsidP="00FC1E43">
      <w:pPr>
        <w:jc w:val="both"/>
        <w:rPr>
          <w:rFonts w:cstheme="minorHAnsi"/>
          <w:noProof/>
          <w:lang w:val="en-US"/>
        </w:rPr>
      </w:pPr>
      <w:r w:rsidRPr="00FC1E43">
        <w:rPr>
          <w:rFonts w:cstheme="minorHAnsi"/>
          <w:b/>
        </w:rPr>
        <w:fldChar w:fldCharType="begin" w:fldLock="1"/>
      </w:r>
      <w:r w:rsidRPr="00FC1E43">
        <w:rPr>
          <w:rFonts w:cstheme="minorHAnsi"/>
          <w:b/>
          <w:lang w:val="en-US"/>
        </w:rPr>
        <w:instrText xml:space="preserve">ADDIN Mendeley Bibliography CSL_BIBLIOGRAPHY </w:instrText>
      </w:r>
      <w:r w:rsidRPr="00FC1E43">
        <w:rPr>
          <w:rFonts w:cstheme="minorHAnsi"/>
          <w:b/>
        </w:rPr>
        <w:fldChar w:fldCharType="separate"/>
      </w:r>
      <w:r w:rsidR="00B067A2" w:rsidRPr="00FC1E43">
        <w:rPr>
          <w:rFonts w:cstheme="minorHAnsi"/>
          <w:noProof/>
          <w:lang w:val="en-US"/>
        </w:rPr>
        <w:t>1.</w:t>
      </w:r>
      <w:r w:rsidR="00B067A2" w:rsidRPr="00FC1E43">
        <w:rPr>
          <w:rFonts w:cstheme="minorHAnsi"/>
          <w:noProof/>
          <w:lang w:val="en-US"/>
        </w:rPr>
        <w:tab/>
        <w:t>Bray, F.</w:t>
      </w:r>
      <w:r w:rsidR="00491575" w:rsidRPr="00FC1E43">
        <w:rPr>
          <w:rFonts w:cstheme="minorHAnsi"/>
          <w:noProof/>
          <w:lang w:val="en-US"/>
        </w:rPr>
        <w:t xml:space="preserve"> et al.</w:t>
      </w:r>
      <w:r w:rsidR="00B067A2" w:rsidRPr="00FC1E43">
        <w:rPr>
          <w:rFonts w:cstheme="minorHAnsi"/>
          <w:noProof/>
          <w:lang w:val="en-US"/>
        </w:rPr>
        <w:t xml:space="preserve"> Global cancer statistics 2018: GLOBOCAN estimates of incidence and mortality worldwide for 36 cancers in 185 countries. </w:t>
      </w:r>
      <w:r w:rsidR="00B067A2" w:rsidRPr="00FC1E43">
        <w:rPr>
          <w:rFonts w:cstheme="minorHAnsi"/>
          <w:i/>
          <w:iCs/>
          <w:noProof/>
          <w:lang w:val="en-US"/>
        </w:rPr>
        <w:t>CA: A Cancer Journal for Clinicians</w:t>
      </w:r>
      <w:r w:rsidR="00B067A2" w:rsidRPr="00FC1E43">
        <w:rPr>
          <w:rFonts w:cstheme="minorHAnsi"/>
          <w:noProof/>
          <w:lang w:val="en-US"/>
        </w:rPr>
        <w:t xml:space="preserve">. </w:t>
      </w:r>
      <w:r w:rsidR="00B067A2" w:rsidRPr="00FC1E43">
        <w:rPr>
          <w:rFonts w:cstheme="minorHAnsi"/>
          <w:b/>
          <w:bCs/>
          <w:noProof/>
          <w:lang w:val="en-US"/>
        </w:rPr>
        <w:t>68</w:t>
      </w:r>
      <w:r w:rsidR="00B067A2" w:rsidRPr="00FC1E43">
        <w:rPr>
          <w:rFonts w:cstheme="minorHAnsi"/>
          <w:noProof/>
          <w:lang w:val="en-US"/>
        </w:rPr>
        <w:t xml:space="preserve"> (6), 394–424 (2018).</w:t>
      </w:r>
    </w:p>
    <w:p w14:paraId="3BFD4D9E" w14:textId="02E6D499" w:rsidR="00B067A2" w:rsidRPr="00FC1E43" w:rsidRDefault="00B067A2" w:rsidP="00FC1E43">
      <w:pPr>
        <w:jc w:val="both"/>
        <w:rPr>
          <w:rFonts w:cstheme="minorHAnsi"/>
          <w:noProof/>
          <w:lang w:val="en-US"/>
        </w:rPr>
      </w:pPr>
      <w:r w:rsidRPr="00FC1E43">
        <w:rPr>
          <w:rFonts w:cstheme="minorHAnsi"/>
          <w:noProof/>
          <w:lang w:val="en-US"/>
        </w:rPr>
        <w:t>2.</w:t>
      </w:r>
      <w:r w:rsidRPr="00FC1E43">
        <w:rPr>
          <w:rFonts w:cstheme="minorHAnsi"/>
          <w:noProof/>
          <w:lang w:val="en-US"/>
        </w:rPr>
        <w:tab/>
        <w:t>Fearon, E.</w:t>
      </w:r>
      <w:r w:rsidR="00143ACE" w:rsidRPr="00FC1E43">
        <w:rPr>
          <w:rFonts w:cstheme="minorHAnsi"/>
          <w:noProof/>
          <w:lang w:val="en-US"/>
        </w:rPr>
        <w:t xml:space="preserve"> </w:t>
      </w:r>
      <w:r w:rsidRPr="00FC1E43">
        <w:rPr>
          <w:rFonts w:cstheme="minorHAnsi"/>
          <w:noProof/>
          <w:lang w:val="en-US"/>
        </w:rPr>
        <w:t xml:space="preserve">R., Vogelstein, B. A genetic model for colorectal tumorigenesis. </w:t>
      </w:r>
      <w:r w:rsidRPr="00FC1E43">
        <w:rPr>
          <w:rFonts w:cstheme="minorHAnsi"/>
          <w:i/>
          <w:iCs/>
          <w:noProof/>
          <w:lang w:val="en-US"/>
        </w:rPr>
        <w:t>Cell</w:t>
      </w:r>
      <w:r w:rsidRPr="00FC1E43">
        <w:rPr>
          <w:rFonts w:cstheme="minorHAnsi"/>
          <w:noProof/>
          <w:lang w:val="en-US"/>
        </w:rPr>
        <w:t xml:space="preserve">. </w:t>
      </w:r>
      <w:r w:rsidRPr="00FC1E43">
        <w:rPr>
          <w:rFonts w:cstheme="minorHAnsi"/>
          <w:b/>
          <w:bCs/>
          <w:noProof/>
          <w:lang w:val="en-US"/>
        </w:rPr>
        <w:t>61</w:t>
      </w:r>
      <w:r w:rsidRPr="00FC1E43">
        <w:rPr>
          <w:rFonts w:cstheme="minorHAnsi"/>
          <w:noProof/>
          <w:lang w:val="en-US"/>
        </w:rPr>
        <w:t xml:space="preserve"> (5), 759–767</w:t>
      </w:r>
      <w:r w:rsidR="00143ACE" w:rsidRPr="00FC1E43">
        <w:rPr>
          <w:rFonts w:cstheme="minorHAnsi"/>
          <w:noProof/>
          <w:lang w:val="en-US"/>
        </w:rPr>
        <w:t xml:space="preserve"> </w:t>
      </w:r>
      <w:r w:rsidRPr="00FC1E43">
        <w:rPr>
          <w:rFonts w:cstheme="minorHAnsi"/>
          <w:noProof/>
          <w:lang w:val="en-US"/>
        </w:rPr>
        <w:t>(1990).</w:t>
      </w:r>
    </w:p>
    <w:p w14:paraId="7F977BD0" w14:textId="1E53A5E0" w:rsidR="00B067A2" w:rsidRPr="00FC1E43" w:rsidRDefault="00B067A2" w:rsidP="00FC1E43">
      <w:pPr>
        <w:jc w:val="both"/>
        <w:rPr>
          <w:rFonts w:cstheme="minorHAnsi"/>
          <w:noProof/>
          <w:lang w:val="en-US"/>
        </w:rPr>
      </w:pPr>
      <w:r w:rsidRPr="00FC1E43">
        <w:rPr>
          <w:rFonts w:cstheme="minorHAnsi"/>
          <w:noProof/>
          <w:lang w:val="en-US"/>
        </w:rPr>
        <w:t>3.</w:t>
      </w:r>
      <w:r w:rsidRPr="00FC1E43">
        <w:rPr>
          <w:rFonts w:cstheme="minorHAnsi"/>
          <w:noProof/>
          <w:lang w:val="en-US"/>
        </w:rPr>
        <w:tab/>
        <w:t>Rao, C. V, Yamada, H.</w:t>
      </w:r>
      <w:r w:rsidR="00F41145" w:rsidRPr="00FC1E43">
        <w:rPr>
          <w:rFonts w:cstheme="minorHAnsi"/>
          <w:noProof/>
          <w:lang w:val="en-US"/>
        </w:rPr>
        <w:t xml:space="preserve"> </w:t>
      </w:r>
      <w:r w:rsidRPr="00FC1E43">
        <w:rPr>
          <w:rFonts w:cstheme="minorHAnsi"/>
          <w:noProof/>
          <w:lang w:val="en-US"/>
        </w:rPr>
        <w:t xml:space="preserve">Y. Genomic instability and colon carcinogenesis: from the perspective of genes. </w:t>
      </w:r>
      <w:r w:rsidRPr="00FC1E43">
        <w:rPr>
          <w:rFonts w:cstheme="minorHAnsi"/>
          <w:i/>
          <w:iCs/>
          <w:noProof/>
          <w:lang w:val="en-US"/>
        </w:rPr>
        <w:t xml:space="preserve">Frontiers in </w:t>
      </w:r>
      <w:r w:rsidR="00F41145" w:rsidRPr="00FC1E43">
        <w:rPr>
          <w:rFonts w:cstheme="minorHAnsi"/>
          <w:i/>
          <w:iCs/>
          <w:noProof/>
          <w:lang w:val="en-US"/>
        </w:rPr>
        <w:t>O</w:t>
      </w:r>
      <w:r w:rsidRPr="00FC1E43">
        <w:rPr>
          <w:rFonts w:cstheme="minorHAnsi"/>
          <w:i/>
          <w:iCs/>
          <w:noProof/>
          <w:lang w:val="en-US"/>
        </w:rPr>
        <w:t>ncology</w:t>
      </w:r>
      <w:r w:rsidRPr="00FC1E43">
        <w:rPr>
          <w:rFonts w:cstheme="minorHAnsi"/>
          <w:noProof/>
          <w:lang w:val="en-US"/>
        </w:rPr>
        <w:t xml:space="preserve">. </w:t>
      </w:r>
      <w:r w:rsidRPr="00FC1E43">
        <w:rPr>
          <w:rFonts w:cstheme="minorHAnsi"/>
          <w:b/>
          <w:bCs/>
          <w:noProof/>
          <w:lang w:val="en-US"/>
        </w:rPr>
        <w:t>3</w:t>
      </w:r>
      <w:r w:rsidRPr="00FC1E43">
        <w:rPr>
          <w:rFonts w:cstheme="minorHAnsi"/>
          <w:noProof/>
          <w:lang w:val="en-US"/>
        </w:rPr>
        <w:t>, 130 (2013).</w:t>
      </w:r>
    </w:p>
    <w:p w14:paraId="7175DD76" w14:textId="4A80A224" w:rsidR="00B067A2" w:rsidRPr="00FC1E43" w:rsidRDefault="00B067A2" w:rsidP="00FC1E43">
      <w:pPr>
        <w:jc w:val="both"/>
        <w:rPr>
          <w:rFonts w:cstheme="minorHAnsi"/>
          <w:noProof/>
          <w:lang w:val="en-US"/>
        </w:rPr>
      </w:pPr>
      <w:r w:rsidRPr="00FC1E43">
        <w:rPr>
          <w:rFonts w:cstheme="minorHAnsi"/>
          <w:noProof/>
          <w:lang w:val="en-US"/>
        </w:rPr>
        <w:t>4.</w:t>
      </w:r>
      <w:r w:rsidRPr="00FC1E43">
        <w:rPr>
          <w:rFonts w:cstheme="minorHAnsi"/>
          <w:noProof/>
          <w:lang w:val="en-US"/>
        </w:rPr>
        <w:tab/>
        <w:t>Fearon, E.</w:t>
      </w:r>
      <w:r w:rsidR="00927C35" w:rsidRPr="00FC1E43">
        <w:rPr>
          <w:rFonts w:cstheme="minorHAnsi"/>
          <w:noProof/>
          <w:lang w:val="en-US"/>
        </w:rPr>
        <w:t xml:space="preserve"> </w:t>
      </w:r>
      <w:r w:rsidRPr="00FC1E43">
        <w:rPr>
          <w:rFonts w:cstheme="minorHAnsi"/>
          <w:noProof/>
          <w:lang w:val="en-US"/>
        </w:rPr>
        <w:t xml:space="preserve">R. Molecular </w:t>
      </w:r>
      <w:r w:rsidR="00927C35" w:rsidRPr="00FC1E43">
        <w:rPr>
          <w:rFonts w:cstheme="minorHAnsi"/>
          <w:noProof/>
          <w:lang w:val="en-US"/>
        </w:rPr>
        <w:t>g</w:t>
      </w:r>
      <w:r w:rsidRPr="00FC1E43">
        <w:rPr>
          <w:rFonts w:cstheme="minorHAnsi"/>
          <w:noProof/>
          <w:lang w:val="en-US"/>
        </w:rPr>
        <w:t xml:space="preserve">enetics of </w:t>
      </w:r>
      <w:r w:rsidR="00927C35" w:rsidRPr="00FC1E43">
        <w:rPr>
          <w:rFonts w:cstheme="minorHAnsi"/>
          <w:noProof/>
          <w:lang w:val="en-US"/>
        </w:rPr>
        <w:t>c</w:t>
      </w:r>
      <w:r w:rsidRPr="00FC1E43">
        <w:rPr>
          <w:rFonts w:cstheme="minorHAnsi"/>
          <w:noProof/>
          <w:lang w:val="en-US"/>
        </w:rPr>
        <w:t xml:space="preserve">olorectal </w:t>
      </w:r>
      <w:r w:rsidR="00927C35" w:rsidRPr="00FC1E43">
        <w:rPr>
          <w:rFonts w:cstheme="minorHAnsi"/>
          <w:noProof/>
          <w:lang w:val="en-US"/>
        </w:rPr>
        <w:t>c</w:t>
      </w:r>
      <w:r w:rsidRPr="00FC1E43">
        <w:rPr>
          <w:rFonts w:cstheme="minorHAnsi"/>
          <w:noProof/>
          <w:lang w:val="en-US"/>
        </w:rPr>
        <w:t xml:space="preserve">ancer. </w:t>
      </w:r>
      <w:r w:rsidRPr="00FC1E43">
        <w:rPr>
          <w:rFonts w:cstheme="minorHAnsi"/>
          <w:i/>
          <w:iCs/>
          <w:noProof/>
          <w:lang w:val="en-US"/>
        </w:rPr>
        <w:t>Annual Review of Pathology</w:t>
      </w:r>
      <w:r w:rsidR="000B1C3A" w:rsidRPr="00FC1E43">
        <w:rPr>
          <w:rFonts w:cstheme="minorHAnsi"/>
          <w:noProof/>
          <w:lang w:val="en-US"/>
        </w:rPr>
        <w:t>.</w:t>
      </w:r>
      <w:r w:rsidRPr="00FC1E43">
        <w:rPr>
          <w:rFonts w:cstheme="minorHAnsi"/>
          <w:noProof/>
          <w:lang w:val="en-US"/>
        </w:rPr>
        <w:t xml:space="preserve"> </w:t>
      </w:r>
      <w:r w:rsidRPr="00FC1E43">
        <w:rPr>
          <w:rFonts w:cstheme="minorHAnsi"/>
          <w:b/>
          <w:bCs/>
          <w:noProof/>
          <w:lang w:val="en-US"/>
        </w:rPr>
        <w:t>6</w:t>
      </w:r>
      <w:r w:rsidRPr="00FC1E43">
        <w:rPr>
          <w:rFonts w:cstheme="minorHAnsi"/>
          <w:noProof/>
          <w:lang w:val="en-US"/>
        </w:rPr>
        <w:t xml:space="preserve"> (1), 479–507 (2011).</w:t>
      </w:r>
    </w:p>
    <w:p w14:paraId="51BDDE4B" w14:textId="43D90A9B" w:rsidR="00B067A2" w:rsidRPr="00FC1E43" w:rsidRDefault="00B067A2" w:rsidP="00FC1E43">
      <w:pPr>
        <w:jc w:val="both"/>
        <w:rPr>
          <w:rFonts w:cstheme="minorHAnsi"/>
          <w:noProof/>
          <w:lang w:val="en-US"/>
        </w:rPr>
      </w:pPr>
      <w:r w:rsidRPr="00FC1E43">
        <w:rPr>
          <w:rFonts w:cstheme="minorHAnsi"/>
          <w:noProof/>
          <w:lang w:val="en-US"/>
        </w:rPr>
        <w:t>5.</w:t>
      </w:r>
      <w:r w:rsidRPr="00FC1E43">
        <w:rPr>
          <w:rFonts w:cstheme="minorHAnsi"/>
          <w:noProof/>
          <w:lang w:val="en-US"/>
        </w:rPr>
        <w:tab/>
        <w:t>Tran, T.</w:t>
      </w:r>
      <w:r w:rsidR="000B1C3A" w:rsidRPr="00FC1E43">
        <w:rPr>
          <w:rFonts w:cstheme="minorHAnsi"/>
          <w:noProof/>
          <w:lang w:val="en-US"/>
        </w:rPr>
        <w:t xml:space="preserve"> </w:t>
      </w:r>
      <w:r w:rsidRPr="00FC1E43">
        <w:rPr>
          <w:rFonts w:cstheme="minorHAnsi"/>
          <w:noProof/>
          <w:lang w:val="en-US"/>
        </w:rPr>
        <w:t xml:space="preserve">Q. et al. </w:t>
      </w:r>
      <w:r w:rsidRPr="00FC1E43">
        <w:rPr>
          <w:rFonts w:cstheme="minorHAnsi"/>
          <w:noProof/>
        </w:rPr>
        <w:t>α</w:t>
      </w:r>
      <w:r w:rsidRPr="00FC1E43">
        <w:rPr>
          <w:rFonts w:cstheme="minorHAnsi"/>
          <w:noProof/>
          <w:lang w:val="en-US"/>
        </w:rPr>
        <w:t xml:space="preserve">-Ketoglutarate attenuates Wnt signaling and drives differentiation in colorectal cancer. </w:t>
      </w:r>
      <w:r w:rsidRPr="00FC1E43">
        <w:rPr>
          <w:rFonts w:cstheme="minorHAnsi"/>
          <w:i/>
          <w:iCs/>
          <w:noProof/>
          <w:lang w:val="en-US"/>
        </w:rPr>
        <w:t>Nature Cancer</w:t>
      </w:r>
      <w:r w:rsidRPr="00FC1E43">
        <w:rPr>
          <w:rFonts w:cstheme="minorHAnsi"/>
          <w:noProof/>
          <w:lang w:val="en-US"/>
        </w:rPr>
        <w:t xml:space="preserve">. </w:t>
      </w:r>
      <w:r w:rsidRPr="00FC1E43">
        <w:rPr>
          <w:rFonts w:cstheme="minorHAnsi"/>
          <w:b/>
          <w:bCs/>
          <w:noProof/>
          <w:lang w:val="en-US"/>
        </w:rPr>
        <w:t>1</w:t>
      </w:r>
      <w:r w:rsidRPr="00FC1E43">
        <w:rPr>
          <w:rFonts w:cstheme="minorHAnsi"/>
          <w:noProof/>
          <w:lang w:val="en-US"/>
        </w:rPr>
        <w:t xml:space="preserve"> (3), 345–358 (2020).</w:t>
      </w:r>
    </w:p>
    <w:p w14:paraId="7C05C8C5" w14:textId="7878B9BE" w:rsidR="00B067A2" w:rsidRPr="00FC1E43" w:rsidRDefault="00B067A2" w:rsidP="00FC1E43">
      <w:pPr>
        <w:jc w:val="both"/>
        <w:rPr>
          <w:rFonts w:cstheme="minorHAnsi"/>
          <w:noProof/>
          <w:lang w:val="en-US"/>
        </w:rPr>
      </w:pPr>
      <w:r w:rsidRPr="00FC1E43">
        <w:rPr>
          <w:rFonts w:cstheme="minorHAnsi"/>
          <w:noProof/>
          <w:lang w:val="en-US"/>
        </w:rPr>
        <w:t>6.</w:t>
      </w:r>
      <w:r w:rsidRPr="00FC1E43">
        <w:rPr>
          <w:rFonts w:cstheme="minorHAnsi"/>
          <w:noProof/>
          <w:lang w:val="en-US"/>
        </w:rPr>
        <w:tab/>
        <w:t xml:space="preserve">Batlle, E., Clevers, H. Cancer stem cells revisited. </w:t>
      </w:r>
      <w:r w:rsidRPr="00FC1E43">
        <w:rPr>
          <w:rFonts w:cstheme="minorHAnsi"/>
          <w:i/>
          <w:iCs/>
          <w:noProof/>
          <w:lang w:val="en-US"/>
        </w:rPr>
        <w:t>Nature Medicine</w:t>
      </w:r>
      <w:r w:rsidRPr="00FC1E43">
        <w:rPr>
          <w:rFonts w:cstheme="minorHAnsi"/>
          <w:noProof/>
          <w:lang w:val="en-US"/>
        </w:rPr>
        <w:t xml:space="preserve">. </w:t>
      </w:r>
      <w:r w:rsidRPr="00FC1E43">
        <w:rPr>
          <w:rFonts w:cstheme="minorHAnsi"/>
          <w:b/>
          <w:bCs/>
          <w:noProof/>
          <w:lang w:val="en-US"/>
        </w:rPr>
        <w:t>23</w:t>
      </w:r>
      <w:r w:rsidRPr="00FC1E43">
        <w:rPr>
          <w:rFonts w:cstheme="minorHAnsi"/>
          <w:noProof/>
          <w:lang w:val="en-US"/>
        </w:rPr>
        <w:t xml:space="preserve"> (10), 1124–1134 (2017).</w:t>
      </w:r>
    </w:p>
    <w:p w14:paraId="04F4327E" w14:textId="067D43D2" w:rsidR="00B067A2" w:rsidRPr="00FC1E43" w:rsidRDefault="00B067A2" w:rsidP="00FC1E43">
      <w:pPr>
        <w:jc w:val="both"/>
        <w:rPr>
          <w:rFonts w:cstheme="minorHAnsi"/>
          <w:noProof/>
          <w:lang w:val="en-US"/>
        </w:rPr>
      </w:pPr>
      <w:r w:rsidRPr="00FC1E43">
        <w:rPr>
          <w:rFonts w:cstheme="minorHAnsi"/>
          <w:noProof/>
          <w:lang w:val="en-US"/>
        </w:rPr>
        <w:t>7.</w:t>
      </w:r>
      <w:r w:rsidRPr="00FC1E43">
        <w:rPr>
          <w:rFonts w:cstheme="minorHAnsi"/>
          <w:noProof/>
          <w:lang w:val="en-US"/>
        </w:rPr>
        <w:tab/>
        <w:t xml:space="preserve">Clevers, H. The cancer stem cell: premises, promises and challenges. </w:t>
      </w:r>
      <w:r w:rsidRPr="00FC1E43">
        <w:rPr>
          <w:rFonts w:cstheme="minorHAnsi"/>
          <w:i/>
          <w:iCs/>
          <w:noProof/>
          <w:lang w:val="en-US"/>
        </w:rPr>
        <w:t xml:space="preserve">Nature </w:t>
      </w:r>
      <w:r w:rsidR="005E5598" w:rsidRPr="00FC1E43">
        <w:rPr>
          <w:rFonts w:cstheme="minorHAnsi"/>
          <w:i/>
          <w:iCs/>
          <w:noProof/>
          <w:lang w:val="en-US"/>
        </w:rPr>
        <w:t>M</w:t>
      </w:r>
      <w:r w:rsidRPr="00FC1E43">
        <w:rPr>
          <w:rFonts w:cstheme="minorHAnsi"/>
          <w:i/>
          <w:iCs/>
          <w:noProof/>
          <w:lang w:val="en-US"/>
        </w:rPr>
        <w:t>edicine</w:t>
      </w:r>
      <w:r w:rsidRPr="00FC1E43">
        <w:rPr>
          <w:rFonts w:cstheme="minorHAnsi"/>
          <w:noProof/>
          <w:lang w:val="en-US"/>
        </w:rPr>
        <w:t xml:space="preserve">. </w:t>
      </w:r>
      <w:r w:rsidRPr="00FC1E43">
        <w:rPr>
          <w:rFonts w:cstheme="minorHAnsi"/>
          <w:b/>
          <w:bCs/>
          <w:noProof/>
          <w:lang w:val="en-US"/>
        </w:rPr>
        <w:t>17</w:t>
      </w:r>
      <w:r w:rsidRPr="00FC1E43">
        <w:rPr>
          <w:rFonts w:cstheme="minorHAnsi"/>
          <w:noProof/>
          <w:lang w:val="en-US"/>
        </w:rPr>
        <w:t xml:space="preserve"> (3), 313</w:t>
      </w:r>
      <w:r w:rsidR="005E5598" w:rsidRPr="00FC1E43">
        <w:rPr>
          <w:rFonts w:cstheme="minorHAnsi"/>
          <w:noProof/>
          <w:lang w:val="en-US"/>
        </w:rPr>
        <w:t>–</w:t>
      </w:r>
      <w:r w:rsidRPr="00FC1E43">
        <w:rPr>
          <w:rFonts w:cstheme="minorHAnsi"/>
          <w:noProof/>
          <w:lang w:val="en-US"/>
        </w:rPr>
        <w:t>319 (2011).</w:t>
      </w:r>
    </w:p>
    <w:p w14:paraId="2741C83E" w14:textId="0E9F8338" w:rsidR="00B067A2" w:rsidRPr="00FC1E43" w:rsidRDefault="00B067A2" w:rsidP="00FC1E43">
      <w:pPr>
        <w:jc w:val="both"/>
        <w:rPr>
          <w:rFonts w:cstheme="minorHAnsi"/>
          <w:noProof/>
          <w:lang w:val="en-US"/>
        </w:rPr>
      </w:pPr>
      <w:r w:rsidRPr="00FC1E43">
        <w:rPr>
          <w:rFonts w:cstheme="minorHAnsi"/>
          <w:noProof/>
          <w:lang w:val="en-US"/>
        </w:rPr>
        <w:t>8.</w:t>
      </w:r>
      <w:r w:rsidRPr="00FC1E43">
        <w:rPr>
          <w:rFonts w:cstheme="minorHAnsi"/>
          <w:noProof/>
          <w:lang w:val="en-US"/>
        </w:rPr>
        <w:tab/>
        <w:t xml:space="preserve">Barker, N. et al. Crypt stem cells as the cells-of-origin of intestinal cancer. </w:t>
      </w:r>
      <w:r w:rsidRPr="00FC1E43">
        <w:rPr>
          <w:rFonts w:cstheme="minorHAnsi"/>
          <w:i/>
          <w:iCs/>
          <w:noProof/>
          <w:lang w:val="en-US"/>
        </w:rPr>
        <w:t>Nature</w:t>
      </w:r>
      <w:r w:rsidRPr="00FC1E43">
        <w:rPr>
          <w:rFonts w:cstheme="minorHAnsi"/>
          <w:noProof/>
          <w:lang w:val="en-US"/>
        </w:rPr>
        <w:t xml:space="preserve">. </w:t>
      </w:r>
      <w:r w:rsidRPr="00FC1E43">
        <w:rPr>
          <w:rFonts w:cstheme="minorHAnsi"/>
          <w:b/>
          <w:bCs/>
          <w:noProof/>
          <w:lang w:val="en-US"/>
        </w:rPr>
        <w:t>457</w:t>
      </w:r>
      <w:r w:rsidRPr="00FC1E43">
        <w:rPr>
          <w:rFonts w:cstheme="minorHAnsi"/>
          <w:noProof/>
          <w:lang w:val="en-US"/>
        </w:rPr>
        <w:t xml:space="preserve"> (7229), 608–611 (2009).</w:t>
      </w:r>
    </w:p>
    <w:p w14:paraId="21ABBC68" w14:textId="1C4DA281" w:rsidR="00B067A2" w:rsidRPr="00FC1E43" w:rsidRDefault="00B067A2" w:rsidP="00FC1E43">
      <w:pPr>
        <w:jc w:val="both"/>
        <w:rPr>
          <w:rFonts w:cstheme="minorHAnsi"/>
          <w:noProof/>
          <w:lang w:val="en-US"/>
        </w:rPr>
      </w:pPr>
      <w:r w:rsidRPr="00FC1E43">
        <w:rPr>
          <w:rFonts w:cstheme="minorHAnsi"/>
          <w:noProof/>
          <w:lang w:val="en-US"/>
        </w:rPr>
        <w:t>9.</w:t>
      </w:r>
      <w:r w:rsidRPr="00FC1E43">
        <w:rPr>
          <w:rFonts w:cstheme="minorHAnsi"/>
          <w:noProof/>
          <w:lang w:val="en-US"/>
        </w:rPr>
        <w:tab/>
        <w:t xml:space="preserve">Dutta, D., Heo, I., Clevers, H. Disease </w:t>
      </w:r>
      <w:r w:rsidR="00D7053B" w:rsidRPr="00FC1E43">
        <w:rPr>
          <w:rFonts w:cstheme="minorHAnsi"/>
          <w:noProof/>
          <w:lang w:val="en-US"/>
        </w:rPr>
        <w:t>m</w:t>
      </w:r>
      <w:r w:rsidRPr="00FC1E43">
        <w:rPr>
          <w:rFonts w:cstheme="minorHAnsi"/>
          <w:noProof/>
          <w:lang w:val="en-US"/>
        </w:rPr>
        <w:t xml:space="preserve">odeling in </w:t>
      </w:r>
      <w:r w:rsidR="00D7053B" w:rsidRPr="00FC1E43">
        <w:rPr>
          <w:rFonts w:cstheme="minorHAnsi"/>
          <w:noProof/>
          <w:lang w:val="en-US"/>
        </w:rPr>
        <w:t>s</w:t>
      </w:r>
      <w:r w:rsidRPr="00FC1E43">
        <w:rPr>
          <w:rFonts w:cstheme="minorHAnsi"/>
          <w:noProof/>
          <w:lang w:val="en-US"/>
        </w:rPr>
        <w:t xml:space="preserve">tem </w:t>
      </w:r>
      <w:r w:rsidR="00D7053B" w:rsidRPr="00FC1E43">
        <w:rPr>
          <w:rFonts w:cstheme="minorHAnsi"/>
          <w:noProof/>
          <w:lang w:val="en-US"/>
        </w:rPr>
        <w:t>c</w:t>
      </w:r>
      <w:r w:rsidRPr="00FC1E43">
        <w:rPr>
          <w:rFonts w:cstheme="minorHAnsi"/>
          <w:noProof/>
          <w:lang w:val="en-US"/>
        </w:rPr>
        <w:t>ell-</w:t>
      </w:r>
      <w:r w:rsidR="00D7053B" w:rsidRPr="00FC1E43">
        <w:rPr>
          <w:rFonts w:cstheme="minorHAnsi"/>
          <w:noProof/>
          <w:lang w:val="en-US"/>
        </w:rPr>
        <w:t>d</w:t>
      </w:r>
      <w:r w:rsidRPr="00FC1E43">
        <w:rPr>
          <w:rFonts w:cstheme="minorHAnsi"/>
          <w:noProof/>
          <w:lang w:val="en-US"/>
        </w:rPr>
        <w:t xml:space="preserve">erived 3D </w:t>
      </w:r>
      <w:r w:rsidR="00D7053B" w:rsidRPr="00FC1E43">
        <w:rPr>
          <w:rFonts w:cstheme="minorHAnsi"/>
          <w:noProof/>
          <w:lang w:val="en-US"/>
        </w:rPr>
        <w:t>o</w:t>
      </w:r>
      <w:r w:rsidRPr="00FC1E43">
        <w:rPr>
          <w:rFonts w:cstheme="minorHAnsi"/>
          <w:noProof/>
          <w:lang w:val="en-US"/>
        </w:rPr>
        <w:t xml:space="preserve">rganoid </w:t>
      </w:r>
      <w:r w:rsidR="00D7053B" w:rsidRPr="00FC1E43">
        <w:rPr>
          <w:rFonts w:cstheme="minorHAnsi"/>
          <w:noProof/>
          <w:lang w:val="en-US"/>
        </w:rPr>
        <w:t>s</w:t>
      </w:r>
      <w:r w:rsidRPr="00FC1E43">
        <w:rPr>
          <w:rFonts w:cstheme="minorHAnsi"/>
          <w:noProof/>
          <w:lang w:val="en-US"/>
        </w:rPr>
        <w:t xml:space="preserve">ystems. </w:t>
      </w:r>
      <w:r w:rsidRPr="00FC1E43">
        <w:rPr>
          <w:rFonts w:cstheme="minorHAnsi"/>
          <w:i/>
          <w:iCs/>
          <w:noProof/>
          <w:lang w:val="en-US"/>
        </w:rPr>
        <w:t xml:space="preserve">Trends in </w:t>
      </w:r>
      <w:r w:rsidR="00D7053B" w:rsidRPr="00FC1E43">
        <w:rPr>
          <w:rFonts w:cstheme="minorHAnsi"/>
          <w:i/>
          <w:iCs/>
          <w:noProof/>
          <w:lang w:val="en-US"/>
        </w:rPr>
        <w:t>M</w:t>
      </w:r>
      <w:r w:rsidRPr="00FC1E43">
        <w:rPr>
          <w:rFonts w:cstheme="minorHAnsi"/>
          <w:i/>
          <w:iCs/>
          <w:noProof/>
          <w:lang w:val="en-US"/>
        </w:rPr>
        <w:t xml:space="preserve">olecular </w:t>
      </w:r>
      <w:r w:rsidR="00D7053B" w:rsidRPr="00FC1E43">
        <w:rPr>
          <w:rFonts w:cstheme="minorHAnsi"/>
          <w:i/>
          <w:iCs/>
          <w:noProof/>
          <w:lang w:val="en-US"/>
        </w:rPr>
        <w:t>M</w:t>
      </w:r>
      <w:r w:rsidRPr="00FC1E43">
        <w:rPr>
          <w:rFonts w:cstheme="minorHAnsi"/>
          <w:i/>
          <w:iCs/>
          <w:noProof/>
          <w:lang w:val="en-US"/>
        </w:rPr>
        <w:t>edicine</w:t>
      </w:r>
      <w:r w:rsidRPr="00FC1E43">
        <w:rPr>
          <w:rFonts w:cstheme="minorHAnsi"/>
          <w:noProof/>
          <w:lang w:val="en-US"/>
        </w:rPr>
        <w:t xml:space="preserve">. </w:t>
      </w:r>
      <w:r w:rsidRPr="00FC1E43">
        <w:rPr>
          <w:rFonts w:cstheme="minorHAnsi"/>
          <w:b/>
          <w:bCs/>
          <w:noProof/>
          <w:lang w:val="en-US"/>
        </w:rPr>
        <w:t>23</w:t>
      </w:r>
      <w:r w:rsidRPr="00FC1E43">
        <w:rPr>
          <w:rFonts w:cstheme="minorHAnsi"/>
          <w:noProof/>
          <w:lang w:val="en-US"/>
        </w:rPr>
        <w:t xml:space="preserve"> (5), 393—410 (2017).</w:t>
      </w:r>
    </w:p>
    <w:p w14:paraId="54679901" w14:textId="4112CB22" w:rsidR="00B067A2" w:rsidRPr="00FC1E43" w:rsidRDefault="00B067A2" w:rsidP="00FC1E43">
      <w:pPr>
        <w:jc w:val="both"/>
        <w:rPr>
          <w:rFonts w:cstheme="minorHAnsi"/>
          <w:noProof/>
        </w:rPr>
      </w:pPr>
      <w:r w:rsidRPr="00FC1E43">
        <w:rPr>
          <w:rFonts w:cstheme="minorHAnsi"/>
          <w:noProof/>
          <w:lang w:val="en-US"/>
        </w:rPr>
        <w:t>10.</w:t>
      </w:r>
      <w:r w:rsidRPr="00FC1E43">
        <w:rPr>
          <w:rFonts w:cstheme="minorHAnsi"/>
          <w:noProof/>
          <w:lang w:val="en-US"/>
        </w:rPr>
        <w:tab/>
        <w:t>Bleijs, M., van de Wetering, M., Clevers, H., Drost, J. Xenograft and organoid model systems in cancer</w:t>
      </w:r>
      <w:r w:rsidR="00D7053B" w:rsidRPr="00FC1E43">
        <w:rPr>
          <w:rFonts w:cstheme="minorHAnsi"/>
          <w:noProof/>
          <w:lang w:val="en-US"/>
        </w:rPr>
        <w:t xml:space="preserve"> </w:t>
      </w:r>
      <w:r w:rsidRPr="00FC1E43">
        <w:rPr>
          <w:rFonts w:cstheme="minorHAnsi"/>
          <w:noProof/>
          <w:lang w:val="en-US"/>
        </w:rPr>
        <w:t xml:space="preserve">research. </w:t>
      </w:r>
      <w:r w:rsidRPr="00FC1E43">
        <w:rPr>
          <w:rFonts w:cstheme="minorHAnsi"/>
          <w:i/>
          <w:iCs/>
          <w:noProof/>
        </w:rPr>
        <w:t xml:space="preserve">The EMBO </w:t>
      </w:r>
      <w:r w:rsidR="00D7053B" w:rsidRPr="00FC1E43">
        <w:rPr>
          <w:rFonts w:cstheme="minorHAnsi"/>
          <w:i/>
          <w:iCs/>
          <w:noProof/>
        </w:rPr>
        <w:t>J</w:t>
      </w:r>
      <w:r w:rsidRPr="00FC1E43">
        <w:rPr>
          <w:rFonts w:cstheme="minorHAnsi"/>
          <w:i/>
          <w:iCs/>
          <w:noProof/>
        </w:rPr>
        <w:t>ournal</w:t>
      </w:r>
      <w:r w:rsidRPr="00FC1E43">
        <w:rPr>
          <w:rFonts w:cstheme="minorHAnsi"/>
          <w:noProof/>
        </w:rPr>
        <w:t xml:space="preserve">. </w:t>
      </w:r>
      <w:r w:rsidRPr="00FC1E43">
        <w:rPr>
          <w:rFonts w:cstheme="minorHAnsi"/>
          <w:b/>
          <w:bCs/>
          <w:noProof/>
        </w:rPr>
        <w:t>38</w:t>
      </w:r>
      <w:r w:rsidRPr="00FC1E43">
        <w:rPr>
          <w:rFonts w:cstheme="minorHAnsi"/>
          <w:noProof/>
        </w:rPr>
        <w:t xml:space="preserve"> (15), e101654–e101654 (2019).</w:t>
      </w:r>
    </w:p>
    <w:p w14:paraId="2565902F" w14:textId="0907BCBC" w:rsidR="00B067A2" w:rsidRPr="00FC1E43" w:rsidRDefault="00B067A2" w:rsidP="00FC1E43">
      <w:pPr>
        <w:jc w:val="both"/>
        <w:rPr>
          <w:rFonts w:cstheme="minorHAnsi"/>
          <w:noProof/>
          <w:lang w:val="en-US"/>
        </w:rPr>
      </w:pPr>
      <w:r w:rsidRPr="00FC1E43">
        <w:rPr>
          <w:rFonts w:cstheme="minorHAnsi"/>
          <w:noProof/>
        </w:rPr>
        <w:t>11.</w:t>
      </w:r>
      <w:r w:rsidRPr="00FC1E43">
        <w:rPr>
          <w:rFonts w:cstheme="minorHAnsi"/>
          <w:noProof/>
        </w:rPr>
        <w:tab/>
        <w:t xml:space="preserve">Kawai, S. et al. </w:t>
      </w:r>
      <w:r w:rsidRPr="00FC1E43">
        <w:rPr>
          <w:rFonts w:cstheme="minorHAnsi"/>
          <w:noProof/>
          <w:lang w:val="en-US"/>
        </w:rPr>
        <w:t xml:space="preserve">Three-dimensional culture models mimic colon cancer heterogeneity induced by different microenvironments. </w:t>
      </w:r>
      <w:r w:rsidRPr="00FC1E43">
        <w:rPr>
          <w:rFonts w:cstheme="minorHAnsi"/>
          <w:i/>
          <w:iCs/>
          <w:noProof/>
          <w:lang w:val="en-US"/>
        </w:rPr>
        <w:t>Scientific Reports</w:t>
      </w:r>
      <w:r w:rsidRPr="00FC1E43">
        <w:rPr>
          <w:rFonts w:cstheme="minorHAnsi"/>
          <w:noProof/>
          <w:lang w:val="en-US"/>
        </w:rPr>
        <w:t xml:space="preserve">. </w:t>
      </w:r>
      <w:r w:rsidRPr="00FC1E43">
        <w:rPr>
          <w:rFonts w:cstheme="minorHAnsi"/>
          <w:b/>
          <w:bCs/>
          <w:noProof/>
          <w:lang w:val="en-US"/>
        </w:rPr>
        <w:t>10</w:t>
      </w:r>
      <w:r w:rsidRPr="00FC1E43">
        <w:rPr>
          <w:rFonts w:cstheme="minorHAnsi"/>
          <w:noProof/>
          <w:lang w:val="en-US"/>
        </w:rPr>
        <w:t xml:space="preserve"> (1), 3156 (2020).</w:t>
      </w:r>
    </w:p>
    <w:p w14:paraId="4459263A" w14:textId="590D38C8" w:rsidR="00B067A2" w:rsidRPr="00FC1E43" w:rsidRDefault="00B067A2" w:rsidP="00FC1E43">
      <w:pPr>
        <w:jc w:val="both"/>
        <w:rPr>
          <w:rFonts w:cstheme="minorHAnsi"/>
          <w:noProof/>
          <w:lang w:val="en-US"/>
        </w:rPr>
      </w:pPr>
      <w:r w:rsidRPr="00FC1E43">
        <w:rPr>
          <w:rFonts w:cstheme="minorHAnsi"/>
          <w:noProof/>
          <w:lang w:val="en-US"/>
        </w:rPr>
        <w:lastRenderedPageBreak/>
        <w:t>12.</w:t>
      </w:r>
      <w:r w:rsidRPr="00FC1E43">
        <w:rPr>
          <w:rFonts w:cstheme="minorHAnsi"/>
          <w:noProof/>
          <w:lang w:val="en-US"/>
        </w:rPr>
        <w:tab/>
        <w:t>Ferreira, L.</w:t>
      </w:r>
      <w:r w:rsidR="009A7847" w:rsidRPr="00FC1E43">
        <w:rPr>
          <w:rFonts w:cstheme="minorHAnsi"/>
          <w:noProof/>
          <w:lang w:val="en-US"/>
        </w:rPr>
        <w:t xml:space="preserve"> </w:t>
      </w:r>
      <w:r w:rsidRPr="00FC1E43">
        <w:rPr>
          <w:rFonts w:cstheme="minorHAnsi"/>
          <w:noProof/>
          <w:lang w:val="en-US"/>
        </w:rPr>
        <w:t>P., Gaspar, V.</w:t>
      </w:r>
      <w:r w:rsidR="009A7847" w:rsidRPr="00FC1E43">
        <w:rPr>
          <w:rFonts w:cstheme="minorHAnsi"/>
          <w:noProof/>
          <w:lang w:val="en-US"/>
        </w:rPr>
        <w:t xml:space="preserve"> </w:t>
      </w:r>
      <w:r w:rsidRPr="00FC1E43">
        <w:rPr>
          <w:rFonts w:cstheme="minorHAnsi"/>
          <w:noProof/>
          <w:lang w:val="en-US"/>
        </w:rPr>
        <w:t>M., Mano, J.</w:t>
      </w:r>
      <w:r w:rsidR="009A7847" w:rsidRPr="00FC1E43">
        <w:rPr>
          <w:rFonts w:cstheme="minorHAnsi"/>
          <w:noProof/>
          <w:lang w:val="en-US"/>
        </w:rPr>
        <w:t xml:space="preserve"> </w:t>
      </w:r>
      <w:r w:rsidRPr="00FC1E43">
        <w:rPr>
          <w:rFonts w:cstheme="minorHAnsi"/>
          <w:noProof/>
          <w:lang w:val="en-US"/>
        </w:rPr>
        <w:t xml:space="preserve">F. Design of spherically structured 3D in vitro tumor models -Advances and prospects. </w:t>
      </w:r>
      <w:r w:rsidRPr="00FC1E43">
        <w:rPr>
          <w:rFonts w:cstheme="minorHAnsi"/>
          <w:i/>
          <w:iCs/>
          <w:noProof/>
          <w:lang w:val="en-US"/>
        </w:rPr>
        <w:t xml:space="preserve">Acta </w:t>
      </w:r>
      <w:r w:rsidR="009A7847" w:rsidRPr="00FC1E43">
        <w:rPr>
          <w:rFonts w:cstheme="minorHAnsi"/>
          <w:i/>
          <w:iCs/>
          <w:noProof/>
          <w:lang w:val="en-US"/>
        </w:rPr>
        <w:t>B</w:t>
      </w:r>
      <w:r w:rsidRPr="00FC1E43">
        <w:rPr>
          <w:rFonts w:cstheme="minorHAnsi"/>
          <w:i/>
          <w:iCs/>
          <w:noProof/>
          <w:lang w:val="en-US"/>
        </w:rPr>
        <w:t>iomaterialia</w:t>
      </w:r>
      <w:r w:rsidRPr="00FC1E43">
        <w:rPr>
          <w:rFonts w:cstheme="minorHAnsi"/>
          <w:noProof/>
          <w:lang w:val="en-US"/>
        </w:rPr>
        <w:t xml:space="preserve">. </w:t>
      </w:r>
      <w:r w:rsidRPr="00FC1E43">
        <w:rPr>
          <w:rFonts w:cstheme="minorHAnsi"/>
          <w:b/>
          <w:bCs/>
          <w:noProof/>
          <w:lang w:val="en-US"/>
        </w:rPr>
        <w:t>75</w:t>
      </w:r>
      <w:r w:rsidRPr="00FC1E43">
        <w:rPr>
          <w:rFonts w:cstheme="minorHAnsi"/>
          <w:noProof/>
          <w:lang w:val="en-US"/>
        </w:rPr>
        <w:t>, 11</w:t>
      </w:r>
      <w:r w:rsidR="00B85D80" w:rsidRPr="00FC1E43">
        <w:rPr>
          <w:rFonts w:cstheme="minorHAnsi"/>
          <w:noProof/>
          <w:lang w:val="en-US"/>
        </w:rPr>
        <w:t>–</w:t>
      </w:r>
      <w:r w:rsidRPr="00FC1E43">
        <w:rPr>
          <w:rFonts w:cstheme="minorHAnsi"/>
          <w:noProof/>
          <w:lang w:val="en-US"/>
        </w:rPr>
        <w:t>34 (2018).</w:t>
      </w:r>
    </w:p>
    <w:p w14:paraId="2B1C6007" w14:textId="6B483D86" w:rsidR="00B067A2" w:rsidRPr="00FC1E43" w:rsidRDefault="00B067A2" w:rsidP="00FC1E43">
      <w:pPr>
        <w:jc w:val="both"/>
        <w:rPr>
          <w:rFonts w:cstheme="minorHAnsi"/>
          <w:noProof/>
          <w:lang w:val="en-US"/>
        </w:rPr>
      </w:pPr>
      <w:r w:rsidRPr="00FC1E43">
        <w:rPr>
          <w:rFonts w:cstheme="minorHAnsi"/>
          <w:noProof/>
          <w:lang w:val="en-US"/>
        </w:rPr>
        <w:t>13.</w:t>
      </w:r>
      <w:r w:rsidRPr="00FC1E43">
        <w:rPr>
          <w:rFonts w:cstheme="minorHAnsi"/>
          <w:noProof/>
          <w:lang w:val="en-US"/>
        </w:rPr>
        <w:tab/>
        <w:t>Friedrich, J., Seidel, C., Ebner, R., Kunz-Schughart, L.</w:t>
      </w:r>
      <w:r w:rsidR="001118AE" w:rsidRPr="00FC1E43">
        <w:rPr>
          <w:rFonts w:cstheme="minorHAnsi"/>
          <w:noProof/>
          <w:lang w:val="en-US"/>
        </w:rPr>
        <w:t xml:space="preserve"> </w:t>
      </w:r>
      <w:r w:rsidRPr="00FC1E43">
        <w:rPr>
          <w:rFonts w:cstheme="minorHAnsi"/>
          <w:noProof/>
          <w:lang w:val="en-US"/>
        </w:rPr>
        <w:t xml:space="preserve">A. Spheroid-based drug screen: considerations and practical approach. </w:t>
      </w:r>
      <w:r w:rsidRPr="00FC1E43">
        <w:rPr>
          <w:rFonts w:cstheme="minorHAnsi"/>
          <w:i/>
          <w:iCs/>
          <w:noProof/>
          <w:lang w:val="en-US"/>
        </w:rPr>
        <w:t>Nature Protocols</w:t>
      </w:r>
      <w:r w:rsidRPr="00FC1E43">
        <w:rPr>
          <w:rFonts w:cstheme="minorHAnsi"/>
          <w:noProof/>
          <w:lang w:val="en-US"/>
        </w:rPr>
        <w:t xml:space="preserve">. </w:t>
      </w:r>
      <w:r w:rsidRPr="00FC1E43">
        <w:rPr>
          <w:rFonts w:cstheme="minorHAnsi"/>
          <w:b/>
          <w:bCs/>
          <w:noProof/>
          <w:lang w:val="en-US"/>
        </w:rPr>
        <w:t>4</w:t>
      </w:r>
      <w:r w:rsidRPr="00FC1E43">
        <w:rPr>
          <w:rFonts w:cstheme="minorHAnsi"/>
          <w:noProof/>
          <w:lang w:val="en-US"/>
        </w:rPr>
        <w:t xml:space="preserve"> (3), 309–324 (2009).</w:t>
      </w:r>
    </w:p>
    <w:p w14:paraId="7A9CC807" w14:textId="4A4DC942" w:rsidR="00B067A2" w:rsidRPr="00FC1E43" w:rsidRDefault="00B067A2" w:rsidP="00FC1E43">
      <w:pPr>
        <w:jc w:val="both"/>
        <w:rPr>
          <w:rFonts w:cstheme="minorHAnsi"/>
          <w:noProof/>
          <w:lang w:val="en-US"/>
        </w:rPr>
      </w:pPr>
      <w:r w:rsidRPr="00FC1E43">
        <w:rPr>
          <w:rFonts w:cstheme="minorHAnsi"/>
          <w:noProof/>
          <w:lang w:val="en-US"/>
        </w:rPr>
        <w:t>14.</w:t>
      </w:r>
      <w:r w:rsidRPr="00FC1E43">
        <w:rPr>
          <w:rFonts w:cstheme="minorHAnsi"/>
          <w:noProof/>
          <w:lang w:val="en-US"/>
        </w:rPr>
        <w:tab/>
        <w:t xml:space="preserve">Chaicharoenaudomrung, N., Kunhorm, P., Noisa, P. Three-dimensional cell culture systems as an in vitro platform for cancer and stem cell modeling. </w:t>
      </w:r>
      <w:r w:rsidRPr="00FC1E43">
        <w:rPr>
          <w:rFonts w:cstheme="minorHAnsi"/>
          <w:i/>
          <w:iCs/>
          <w:noProof/>
          <w:lang w:val="en-US"/>
        </w:rPr>
        <w:t xml:space="preserve">World </w:t>
      </w:r>
      <w:r w:rsidR="00FE3BB6" w:rsidRPr="00FC1E43">
        <w:rPr>
          <w:rFonts w:cstheme="minorHAnsi"/>
          <w:i/>
          <w:iCs/>
          <w:noProof/>
          <w:lang w:val="en-US"/>
        </w:rPr>
        <w:t>J</w:t>
      </w:r>
      <w:r w:rsidRPr="00FC1E43">
        <w:rPr>
          <w:rFonts w:cstheme="minorHAnsi"/>
          <w:i/>
          <w:iCs/>
          <w:noProof/>
          <w:lang w:val="en-US"/>
        </w:rPr>
        <w:t xml:space="preserve">ournal of </w:t>
      </w:r>
      <w:r w:rsidR="00FE3BB6" w:rsidRPr="00FC1E43">
        <w:rPr>
          <w:rFonts w:cstheme="minorHAnsi"/>
          <w:i/>
          <w:iCs/>
          <w:noProof/>
          <w:lang w:val="en-US"/>
        </w:rPr>
        <w:t>S</w:t>
      </w:r>
      <w:r w:rsidRPr="00FC1E43">
        <w:rPr>
          <w:rFonts w:cstheme="minorHAnsi"/>
          <w:i/>
          <w:iCs/>
          <w:noProof/>
          <w:lang w:val="en-US"/>
        </w:rPr>
        <w:t xml:space="preserve">tem </w:t>
      </w:r>
      <w:r w:rsidR="00FE3BB6" w:rsidRPr="00FC1E43">
        <w:rPr>
          <w:rFonts w:cstheme="minorHAnsi"/>
          <w:i/>
          <w:iCs/>
          <w:noProof/>
          <w:lang w:val="en-US"/>
        </w:rPr>
        <w:t>C</w:t>
      </w:r>
      <w:r w:rsidRPr="00FC1E43">
        <w:rPr>
          <w:rFonts w:cstheme="minorHAnsi"/>
          <w:i/>
          <w:iCs/>
          <w:noProof/>
          <w:lang w:val="en-US"/>
        </w:rPr>
        <w:t>ells</w:t>
      </w:r>
      <w:r w:rsidRPr="00FC1E43">
        <w:rPr>
          <w:rFonts w:cstheme="minorHAnsi"/>
          <w:noProof/>
          <w:lang w:val="en-US"/>
        </w:rPr>
        <w:t xml:space="preserve">. </w:t>
      </w:r>
      <w:r w:rsidRPr="00FC1E43">
        <w:rPr>
          <w:rFonts w:cstheme="minorHAnsi"/>
          <w:b/>
          <w:bCs/>
          <w:noProof/>
          <w:lang w:val="en-US"/>
        </w:rPr>
        <w:t>11</w:t>
      </w:r>
      <w:r w:rsidRPr="00FC1E43">
        <w:rPr>
          <w:rFonts w:cstheme="minorHAnsi"/>
          <w:noProof/>
          <w:lang w:val="en-US"/>
        </w:rPr>
        <w:t xml:space="preserve"> (12), 1065–1083</w:t>
      </w:r>
      <w:r w:rsidR="00FE3BB6" w:rsidRPr="00FC1E43">
        <w:rPr>
          <w:rFonts w:cstheme="minorHAnsi"/>
          <w:noProof/>
          <w:lang w:val="en-US"/>
        </w:rPr>
        <w:t xml:space="preserve"> </w:t>
      </w:r>
      <w:r w:rsidRPr="00FC1E43">
        <w:rPr>
          <w:rFonts w:cstheme="minorHAnsi"/>
          <w:noProof/>
          <w:lang w:val="en-US"/>
        </w:rPr>
        <w:t>(2019).</w:t>
      </w:r>
    </w:p>
    <w:p w14:paraId="6BB2AC6D" w14:textId="252EB28F" w:rsidR="00B067A2" w:rsidRPr="00FC1E43" w:rsidRDefault="00B067A2" w:rsidP="00FC1E43">
      <w:pPr>
        <w:jc w:val="both"/>
        <w:rPr>
          <w:rFonts w:cstheme="minorHAnsi"/>
          <w:noProof/>
          <w:lang w:val="en-US"/>
        </w:rPr>
      </w:pPr>
      <w:r w:rsidRPr="00FC1E43">
        <w:rPr>
          <w:rFonts w:cstheme="minorHAnsi"/>
          <w:noProof/>
          <w:lang w:val="en-US"/>
        </w:rPr>
        <w:t>15.</w:t>
      </w:r>
      <w:r w:rsidRPr="00FC1E43">
        <w:rPr>
          <w:rFonts w:cstheme="minorHAnsi"/>
          <w:noProof/>
          <w:lang w:val="en-US"/>
        </w:rPr>
        <w:tab/>
        <w:t xml:space="preserve">Sato, T. et al. Single Lgr5 stem cells build crypt-villus structures in vitro without a mesenchymal niche. </w:t>
      </w:r>
      <w:r w:rsidRPr="00FC1E43">
        <w:rPr>
          <w:rFonts w:cstheme="minorHAnsi"/>
          <w:i/>
          <w:iCs/>
          <w:noProof/>
          <w:lang w:val="en-US"/>
        </w:rPr>
        <w:t>Nature</w:t>
      </w:r>
      <w:r w:rsidRPr="00FC1E43">
        <w:rPr>
          <w:rFonts w:cstheme="minorHAnsi"/>
          <w:noProof/>
          <w:lang w:val="en-US"/>
        </w:rPr>
        <w:t xml:space="preserve">. </w:t>
      </w:r>
      <w:r w:rsidRPr="00FC1E43">
        <w:rPr>
          <w:rFonts w:cstheme="minorHAnsi"/>
          <w:b/>
          <w:bCs/>
          <w:noProof/>
          <w:lang w:val="en-US"/>
        </w:rPr>
        <w:t>459</w:t>
      </w:r>
      <w:r w:rsidRPr="00FC1E43">
        <w:rPr>
          <w:rFonts w:cstheme="minorHAnsi"/>
          <w:noProof/>
          <w:lang w:val="en-US"/>
        </w:rPr>
        <w:t xml:space="preserve"> (7244), 262–265 (2009).</w:t>
      </w:r>
    </w:p>
    <w:p w14:paraId="408DC36A" w14:textId="029F0DB4" w:rsidR="00B067A2" w:rsidRPr="00FC1E43" w:rsidRDefault="00B067A2" w:rsidP="00FC1E43">
      <w:pPr>
        <w:jc w:val="both"/>
        <w:rPr>
          <w:rFonts w:cstheme="minorHAnsi"/>
          <w:noProof/>
          <w:lang w:val="en-US"/>
        </w:rPr>
      </w:pPr>
      <w:r w:rsidRPr="00FC1E43">
        <w:rPr>
          <w:rFonts w:cstheme="minorHAnsi"/>
          <w:noProof/>
          <w:lang w:val="en-US"/>
        </w:rPr>
        <w:t>16.</w:t>
      </w:r>
      <w:r w:rsidRPr="00FC1E43">
        <w:rPr>
          <w:rFonts w:cstheme="minorHAnsi"/>
          <w:noProof/>
          <w:lang w:val="en-US"/>
        </w:rPr>
        <w:tab/>
        <w:t xml:space="preserve">Weiswald, L.-B., Bellet, D., Dangles-Marie, V. Spherical cancer models in tumor biology. </w:t>
      </w:r>
      <w:r w:rsidRPr="00FC1E43">
        <w:rPr>
          <w:rFonts w:cstheme="minorHAnsi"/>
          <w:i/>
          <w:iCs/>
          <w:noProof/>
          <w:lang w:val="en-US"/>
        </w:rPr>
        <w:t>Neoplasia</w:t>
      </w:r>
      <w:r w:rsidRPr="00FC1E43">
        <w:rPr>
          <w:rFonts w:cstheme="minorHAnsi"/>
          <w:noProof/>
          <w:lang w:val="en-US"/>
        </w:rPr>
        <w:t xml:space="preserve">. </w:t>
      </w:r>
      <w:r w:rsidRPr="00FC1E43">
        <w:rPr>
          <w:rFonts w:cstheme="minorHAnsi"/>
          <w:b/>
          <w:bCs/>
          <w:noProof/>
          <w:lang w:val="en-US"/>
        </w:rPr>
        <w:t>17</w:t>
      </w:r>
      <w:r w:rsidRPr="00FC1E43">
        <w:rPr>
          <w:rFonts w:cstheme="minorHAnsi"/>
          <w:noProof/>
          <w:lang w:val="en-US"/>
        </w:rPr>
        <w:t xml:space="preserve"> (1), 1–15 (2015).</w:t>
      </w:r>
    </w:p>
    <w:p w14:paraId="198E900D" w14:textId="082CE343" w:rsidR="00B067A2" w:rsidRPr="00FC1E43" w:rsidRDefault="00B067A2" w:rsidP="00FC1E43">
      <w:pPr>
        <w:jc w:val="both"/>
        <w:rPr>
          <w:rFonts w:cstheme="minorHAnsi"/>
          <w:noProof/>
          <w:lang w:val="en-US"/>
        </w:rPr>
      </w:pPr>
      <w:r w:rsidRPr="00FC1E43">
        <w:rPr>
          <w:rFonts w:cstheme="minorHAnsi"/>
          <w:noProof/>
          <w:lang w:val="en-US"/>
        </w:rPr>
        <w:t>17.</w:t>
      </w:r>
      <w:r w:rsidRPr="00FC1E43">
        <w:rPr>
          <w:rFonts w:cstheme="minorHAnsi"/>
          <w:noProof/>
          <w:lang w:val="en-US"/>
        </w:rPr>
        <w:tab/>
        <w:t>Nath, S., Devi, G.</w:t>
      </w:r>
      <w:r w:rsidR="002F52D2" w:rsidRPr="00FC1E43">
        <w:rPr>
          <w:rFonts w:cstheme="minorHAnsi"/>
          <w:noProof/>
          <w:lang w:val="en-US"/>
        </w:rPr>
        <w:t xml:space="preserve"> </w:t>
      </w:r>
      <w:r w:rsidRPr="00FC1E43">
        <w:rPr>
          <w:rFonts w:cstheme="minorHAnsi"/>
          <w:noProof/>
          <w:lang w:val="en-US"/>
        </w:rPr>
        <w:t xml:space="preserve">R. Three-dimensional culture systems in cancer research: Focus on tumor spheroid model. </w:t>
      </w:r>
      <w:r w:rsidRPr="00FC1E43">
        <w:rPr>
          <w:rFonts w:cstheme="minorHAnsi"/>
          <w:i/>
          <w:iCs/>
          <w:noProof/>
          <w:lang w:val="en-US"/>
        </w:rPr>
        <w:t>Pharmacology &amp; Therapeutics</w:t>
      </w:r>
      <w:r w:rsidRPr="00FC1E43">
        <w:rPr>
          <w:rFonts w:cstheme="minorHAnsi"/>
          <w:noProof/>
          <w:lang w:val="en-US"/>
        </w:rPr>
        <w:t xml:space="preserve">. </w:t>
      </w:r>
      <w:r w:rsidRPr="00FC1E43">
        <w:rPr>
          <w:rFonts w:cstheme="minorHAnsi"/>
          <w:b/>
          <w:bCs/>
          <w:noProof/>
          <w:lang w:val="en-US"/>
        </w:rPr>
        <w:t>163</w:t>
      </w:r>
      <w:r w:rsidRPr="00FC1E43">
        <w:rPr>
          <w:rFonts w:cstheme="minorHAnsi"/>
          <w:noProof/>
          <w:lang w:val="en-US"/>
        </w:rPr>
        <w:t>, 94–108 (2016).</w:t>
      </w:r>
    </w:p>
    <w:p w14:paraId="0D3914B3" w14:textId="3D172CCC" w:rsidR="00B067A2" w:rsidRPr="00FC1E43" w:rsidRDefault="00B067A2" w:rsidP="00FC1E43">
      <w:pPr>
        <w:jc w:val="both"/>
        <w:rPr>
          <w:rFonts w:cstheme="minorHAnsi"/>
          <w:noProof/>
          <w:lang w:val="en-US"/>
        </w:rPr>
      </w:pPr>
      <w:r w:rsidRPr="00FC1E43">
        <w:rPr>
          <w:rFonts w:cstheme="minorHAnsi"/>
          <w:noProof/>
          <w:lang w:val="en-US"/>
        </w:rPr>
        <w:t>18.</w:t>
      </w:r>
      <w:r w:rsidRPr="00FC1E43">
        <w:rPr>
          <w:rFonts w:cstheme="minorHAnsi"/>
          <w:noProof/>
          <w:lang w:val="en-US"/>
        </w:rPr>
        <w:tab/>
        <w:t xml:space="preserve">Silva-Almeida, C., Ewart, M.-A., Wilde, C. 3D gastrointestinal models and organoids to study metabolism in human colon cancer. </w:t>
      </w:r>
      <w:r w:rsidRPr="00FC1E43">
        <w:rPr>
          <w:rFonts w:cstheme="minorHAnsi"/>
          <w:i/>
          <w:iCs/>
          <w:noProof/>
          <w:lang w:val="en-US"/>
        </w:rPr>
        <w:t>Seminars in Cell &amp; Developmental Biology</w:t>
      </w:r>
      <w:r w:rsidRPr="00FC1E43">
        <w:rPr>
          <w:rFonts w:cstheme="minorHAnsi"/>
          <w:noProof/>
          <w:lang w:val="en-US"/>
        </w:rPr>
        <w:t xml:space="preserve">. </w:t>
      </w:r>
      <w:r w:rsidRPr="00FC1E43">
        <w:rPr>
          <w:rFonts w:cstheme="minorHAnsi"/>
          <w:b/>
          <w:bCs/>
          <w:noProof/>
          <w:lang w:val="en-US"/>
        </w:rPr>
        <w:t>98</w:t>
      </w:r>
      <w:r w:rsidRPr="00FC1E43">
        <w:rPr>
          <w:rFonts w:cstheme="minorHAnsi"/>
          <w:noProof/>
          <w:lang w:val="en-US"/>
        </w:rPr>
        <w:t>, 98–104 (2020).</w:t>
      </w:r>
    </w:p>
    <w:p w14:paraId="61DBBF90" w14:textId="38D25C10" w:rsidR="00B067A2" w:rsidRPr="00FC1E43" w:rsidRDefault="00B067A2" w:rsidP="00FC1E43">
      <w:pPr>
        <w:jc w:val="both"/>
        <w:rPr>
          <w:rFonts w:cstheme="minorHAnsi"/>
          <w:noProof/>
          <w:lang w:val="en-US"/>
        </w:rPr>
      </w:pPr>
      <w:r w:rsidRPr="00FC1E43">
        <w:rPr>
          <w:rFonts w:cstheme="minorHAnsi"/>
          <w:noProof/>
          <w:lang w:val="en-US"/>
        </w:rPr>
        <w:t>19.</w:t>
      </w:r>
      <w:r w:rsidRPr="00FC1E43">
        <w:rPr>
          <w:rFonts w:cstheme="minorHAnsi"/>
          <w:noProof/>
          <w:lang w:val="en-US"/>
        </w:rPr>
        <w:tab/>
        <w:t>Chantret, I., Barbat, A., Dussaulx, E., Brattain, M.</w:t>
      </w:r>
      <w:r w:rsidR="00305D46" w:rsidRPr="00FC1E43">
        <w:rPr>
          <w:rFonts w:cstheme="minorHAnsi"/>
          <w:noProof/>
          <w:lang w:val="en-US"/>
        </w:rPr>
        <w:t xml:space="preserve"> </w:t>
      </w:r>
      <w:r w:rsidRPr="00FC1E43">
        <w:rPr>
          <w:rFonts w:cstheme="minorHAnsi"/>
          <w:noProof/>
          <w:lang w:val="en-US"/>
        </w:rPr>
        <w:t xml:space="preserve">G., Zweibaum, A. Epithelial </w:t>
      </w:r>
      <w:r w:rsidR="00305D46" w:rsidRPr="00FC1E43">
        <w:rPr>
          <w:rFonts w:cstheme="minorHAnsi"/>
          <w:noProof/>
          <w:lang w:val="en-US"/>
        </w:rPr>
        <w:t>p</w:t>
      </w:r>
      <w:r w:rsidRPr="00FC1E43">
        <w:rPr>
          <w:rFonts w:cstheme="minorHAnsi"/>
          <w:noProof/>
          <w:lang w:val="en-US"/>
        </w:rPr>
        <w:t xml:space="preserve">olarity, </w:t>
      </w:r>
      <w:r w:rsidR="00305D46" w:rsidRPr="00FC1E43">
        <w:rPr>
          <w:rFonts w:cstheme="minorHAnsi"/>
          <w:noProof/>
          <w:lang w:val="en-US"/>
        </w:rPr>
        <w:t>v</w:t>
      </w:r>
      <w:r w:rsidRPr="00FC1E43">
        <w:rPr>
          <w:rFonts w:cstheme="minorHAnsi"/>
          <w:noProof/>
          <w:lang w:val="en-US"/>
        </w:rPr>
        <w:t xml:space="preserve">illin </w:t>
      </w:r>
      <w:r w:rsidR="00305D46" w:rsidRPr="00FC1E43">
        <w:rPr>
          <w:rFonts w:cstheme="minorHAnsi"/>
          <w:noProof/>
          <w:lang w:val="en-US"/>
        </w:rPr>
        <w:t>e</w:t>
      </w:r>
      <w:r w:rsidRPr="00FC1E43">
        <w:rPr>
          <w:rFonts w:cstheme="minorHAnsi"/>
          <w:noProof/>
          <w:lang w:val="en-US"/>
        </w:rPr>
        <w:t xml:space="preserve">xpression, and </w:t>
      </w:r>
      <w:r w:rsidR="00305D46" w:rsidRPr="00FC1E43">
        <w:rPr>
          <w:rFonts w:cstheme="minorHAnsi"/>
          <w:noProof/>
          <w:lang w:val="en-US"/>
        </w:rPr>
        <w:t>e</w:t>
      </w:r>
      <w:r w:rsidRPr="00FC1E43">
        <w:rPr>
          <w:rFonts w:cstheme="minorHAnsi"/>
          <w:noProof/>
          <w:lang w:val="en-US"/>
        </w:rPr>
        <w:t xml:space="preserve">nterocytic </w:t>
      </w:r>
      <w:r w:rsidR="00305D46" w:rsidRPr="00FC1E43">
        <w:rPr>
          <w:rFonts w:cstheme="minorHAnsi"/>
          <w:noProof/>
          <w:lang w:val="en-US"/>
        </w:rPr>
        <w:t>d</w:t>
      </w:r>
      <w:r w:rsidRPr="00FC1E43">
        <w:rPr>
          <w:rFonts w:cstheme="minorHAnsi"/>
          <w:noProof/>
          <w:lang w:val="en-US"/>
        </w:rPr>
        <w:t xml:space="preserve">ifferentiation of </w:t>
      </w:r>
      <w:r w:rsidR="00305D46" w:rsidRPr="00FC1E43">
        <w:rPr>
          <w:rFonts w:cstheme="minorHAnsi"/>
          <w:noProof/>
          <w:lang w:val="en-US"/>
        </w:rPr>
        <w:t>c</w:t>
      </w:r>
      <w:r w:rsidRPr="00FC1E43">
        <w:rPr>
          <w:rFonts w:cstheme="minorHAnsi"/>
          <w:noProof/>
          <w:lang w:val="en-US"/>
        </w:rPr>
        <w:t xml:space="preserve">ultured </w:t>
      </w:r>
      <w:r w:rsidR="00305D46" w:rsidRPr="00FC1E43">
        <w:rPr>
          <w:rFonts w:cstheme="minorHAnsi"/>
          <w:noProof/>
          <w:lang w:val="en-US"/>
        </w:rPr>
        <w:t>h</w:t>
      </w:r>
      <w:r w:rsidRPr="00FC1E43">
        <w:rPr>
          <w:rFonts w:cstheme="minorHAnsi"/>
          <w:noProof/>
          <w:lang w:val="en-US"/>
        </w:rPr>
        <w:t xml:space="preserve">uman </w:t>
      </w:r>
      <w:r w:rsidR="00305D46" w:rsidRPr="00FC1E43">
        <w:rPr>
          <w:rFonts w:cstheme="minorHAnsi"/>
          <w:noProof/>
          <w:lang w:val="en-US"/>
        </w:rPr>
        <w:t>c</w:t>
      </w:r>
      <w:r w:rsidRPr="00FC1E43">
        <w:rPr>
          <w:rFonts w:cstheme="minorHAnsi"/>
          <w:noProof/>
          <w:lang w:val="en-US"/>
        </w:rPr>
        <w:t xml:space="preserve">olon </w:t>
      </w:r>
      <w:r w:rsidR="00305D46" w:rsidRPr="00FC1E43">
        <w:rPr>
          <w:rFonts w:cstheme="minorHAnsi"/>
          <w:noProof/>
          <w:lang w:val="en-US"/>
        </w:rPr>
        <w:t>c</w:t>
      </w:r>
      <w:r w:rsidRPr="00FC1E43">
        <w:rPr>
          <w:rFonts w:cstheme="minorHAnsi"/>
          <w:noProof/>
          <w:lang w:val="en-US"/>
        </w:rPr>
        <w:t xml:space="preserve">arcinoma </w:t>
      </w:r>
      <w:r w:rsidR="00305D46" w:rsidRPr="00FC1E43">
        <w:rPr>
          <w:rFonts w:cstheme="minorHAnsi"/>
          <w:noProof/>
          <w:lang w:val="en-US"/>
        </w:rPr>
        <w:t>c</w:t>
      </w:r>
      <w:r w:rsidRPr="00FC1E43">
        <w:rPr>
          <w:rFonts w:cstheme="minorHAnsi"/>
          <w:noProof/>
          <w:lang w:val="en-US"/>
        </w:rPr>
        <w:t xml:space="preserve">ells: A </w:t>
      </w:r>
      <w:r w:rsidR="00305D46" w:rsidRPr="00FC1E43">
        <w:rPr>
          <w:rFonts w:cstheme="minorHAnsi"/>
          <w:noProof/>
          <w:lang w:val="en-US"/>
        </w:rPr>
        <w:t>s</w:t>
      </w:r>
      <w:r w:rsidRPr="00FC1E43">
        <w:rPr>
          <w:rFonts w:cstheme="minorHAnsi"/>
          <w:noProof/>
          <w:lang w:val="en-US"/>
        </w:rPr>
        <w:t xml:space="preserve">urvey of </w:t>
      </w:r>
      <w:r w:rsidR="00305D46" w:rsidRPr="00FC1E43">
        <w:rPr>
          <w:rFonts w:cstheme="minorHAnsi"/>
          <w:noProof/>
          <w:lang w:val="en-US"/>
        </w:rPr>
        <w:t>t</w:t>
      </w:r>
      <w:r w:rsidRPr="00FC1E43">
        <w:rPr>
          <w:rFonts w:cstheme="minorHAnsi"/>
          <w:noProof/>
          <w:lang w:val="en-US"/>
        </w:rPr>
        <w:t xml:space="preserve">wenty </w:t>
      </w:r>
      <w:r w:rsidR="00305D46" w:rsidRPr="00FC1E43">
        <w:rPr>
          <w:rFonts w:cstheme="minorHAnsi"/>
          <w:noProof/>
          <w:lang w:val="en-US"/>
        </w:rPr>
        <w:t>c</w:t>
      </w:r>
      <w:r w:rsidRPr="00FC1E43">
        <w:rPr>
          <w:rFonts w:cstheme="minorHAnsi"/>
          <w:noProof/>
          <w:lang w:val="en-US"/>
        </w:rPr>
        <w:t xml:space="preserve">ell </w:t>
      </w:r>
      <w:r w:rsidR="00305D46" w:rsidRPr="00FC1E43">
        <w:rPr>
          <w:rFonts w:cstheme="minorHAnsi"/>
          <w:noProof/>
          <w:lang w:val="en-US"/>
        </w:rPr>
        <w:t>l</w:t>
      </w:r>
      <w:r w:rsidRPr="00FC1E43">
        <w:rPr>
          <w:rFonts w:cstheme="minorHAnsi"/>
          <w:noProof/>
          <w:lang w:val="en-US"/>
        </w:rPr>
        <w:t xml:space="preserve">ines. </w:t>
      </w:r>
      <w:r w:rsidRPr="00FC1E43">
        <w:rPr>
          <w:rFonts w:cstheme="minorHAnsi"/>
          <w:i/>
          <w:iCs/>
          <w:noProof/>
          <w:lang w:val="en-US"/>
        </w:rPr>
        <w:t>Cancer Research</w:t>
      </w:r>
      <w:r w:rsidRPr="00FC1E43">
        <w:rPr>
          <w:rFonts w:cstheme="minorHAnsi"/>
          <w:noProof/>
          <w:lang w:val="en-US"/>
        </w:rPr>
        <w:t xml:space="preserve">. </w:t>
      </w:r>
      <w:r w:rsidRPr="00FC1E43">
        <w:rPr>
          <w:rFonts w:cstheme="minorHAnsi"/>
          <w:b/>
          <w:bCs/>
          <w:noProof/>
          <w:lang w:val="en-US"/>
        </w:rPr>
        <w:t>48</w:t>
      </w:r>
      <w:r w:rsidRPr="00FC1E43">
        <w:rPr>
          <w:rFonts w:cstheme="minorHAnsi"/>
          <w:noProof/>
          <w:lang w:val="en-US"/>
        </w:rPr>
        <w:t xml:space="preserve"> (7), 1936</w:t>
      </w:r>
      <w:r w:rsidR="00D87EBE" w:rsidRPr="00FC1E43">
        <w:rPr>
          <w:rFonts w:cstheme="minorHAnsi"/>
          <w:noProof/>
          <w:lang w:val="en-US"/>
        </w:rPr>
        <w:t>–</w:t>
      </w:r>
      <w:r w:rsidRPr="00FC1E43">
        <w:rPr>
          <w:rFonts w:cstheme="minorHAnsi"/>
          <w:noProof/>
          <w:lang w:val="en-US"/>
        </w:rPr>
        <w:t>1942 (1988).</w:t>
      </w:r>
    </w:p>
    <w:p w14:paraId="4650DB6B" w14:textId="79229698" w:rsidR="00B067A2" w:rsidRPr="00FC1E43" w:rsidRDefault="00B067A2" w:rsidP="00FC1E43">
      <w:pPr>
        <w:jc w:val="both"/>
        <w:rPr>
          <w:rFonts w:cstheme="minorHAnsi"/>
          <w:noProof/>
          <w:lang w:val="en-US"/>
        </w:rPr>
      </w:pPr>
      <w:r w:rsidRPr="00FC1E43">
        <w:rPr>
          <w:rFonts w:cstheme="minorHAnsi"/>
          <w:noProof/>
          <w:lang w:val="en-US"/>
        </w:rPr>
        <w:t>20.</w:t>
      </w:r>
      <w:r w:rsidRPr="00FC1E43">
        <w:rPr>
          <w:rFonts w:cstheme="minorHAnsi"/>
          <w:noProof/>
          <w:lang w:val="en-US"/>
        </w:rPr>
        <w:tab/>
        <w:t xml:space="preserve">Caro, I. et al. Characterisation of a newly isolated Caco-2 clone (TC-7), as a model of transport processes and biotransformation of drugs. </w:t>
      </w:r>
      <w:r w:rsidRPr="00FC1E43">
        <w:rPr>
          <w:rFonts w:cstheme="minorHAnsi"/>
          <w:i/>
          <w:iCs/>
          <w:noProof/>
          <w:lang w:val="en-US"/>
        </w:rPr>
        <w:t>International Journal of Pharmaceutics</w:t>
      </w:r>
      <w:r w:rsidRPr="00FC1E43">
        <w:rPr>
          <w:rFonts w:cstheme="minorHAnsi"/>
          <w:noProof/>
          <w:lang w:val="en-US"/>
        </w:rPr>
        <w:t xml:space="preserve">. </w:t>
      </w:r>
      <w:r w:rsidRPr="00FC1E43">
        <w:rPr>
          <w:rFonts w:cstheme="minorHAnsi"/>
          <w:b/>
          <w:bCs/>
          <w:noProof/>
          <w:lang w:val="en-US"/>
        </w:rPr>
        <w:t>116</w:t>
      </w:r>
      <w:r w:rsidRPr="00FC1E43">
        <w:rPr>
          <w:rFonts w:cstheme="minorHAnsi"/>
          <w:noProof/>
          <w:lang w:val="en-US"/>
        </w:rPr>
        <w:t xml:space="preserve"> (2), 147–158</w:t>
      </w:r>
      <w:r w:rsidR="009F46FD" w:rsidRPr="00FC1E43">
        <w:rPr>
          <w:rFonts w:cstheme="minorHAnsi"/>
          <w:noProof/>
          <w:lang w:val="en-US"/>
        </w:rPr>
        <w:t xml:space="preserve"> </w:t>
      </w:r>
      <w:r w:rsidRPr="00FC1E43">
        <w:rPr>
          <w:rFonts w:cstheme="minorHAnsi"/>
          <w:noProof/>
          <w:lang w:val="en-US"/>
        </w:rPr>
        <w:t>(1995).</w:t>
      </w:r>
    </w:p>
    <w:p w14:paraId="26FE6520" w14:textId="3EF83BAE" w:rsidR="00B067A2" w:rsidRPr="00FC1E43" w:rsidRDefault="00B067A2" w:rsidP="00FC1E43">
      <w:pPr>
        <w:jc w:val="both"/>
        <w:rPr>
          <w:rFonts w:cstheme="minorHAnsi"/>
          <w:noProof/>
          <w:lang w:val="en-US"/>
        </w:rPr>
      </w:pPr>
      <w:r w:rsidRPr="00FC1E43">
        <w:rPr>
          <w:rFonts w:cstheme="minorHAnsi"/>
          <w:noProof/>
          <w:lang w:val="en-US"/>
        </w:rPr>
        <w:t>21.</w:t>
      </w:r>
      <w:r w:rsidRPr="00FC1E43">
        <w:rPr>
          <w:rFonts w:cstheme="minorHAnsi"/>
          <w:noProof/>
          <w:lang w:val="en-US"/>
        </w:rPr>
        <w:tab/>
        <w:t>Antonchuk, J. Formation of embryoid bodies from human pluripotent stem cells using AggreWell</w:t>
      </w:r>
      <w:r w:rsidRPr="00FC1E43">
        <w:rPr>
          <w:rFonts w:cstheme="minorHAnsi"/>
          <w:noProof/>
          <w:vertAlign w:val="superscript"/>
          <w:lang w:val="en-US"/>
        </w:rPr>
        <w:t>TM</w:t>
      </w:r>
      <w:r w:rsidRPr="00FC1E43">
        <w:rPr>
          <w:rFonts w:cstheme="minorHAnsi"/>
          <w:noProof/>
          <w:lang w:val="en-US"/>
        </w:rPr>
        <w:t xml:space="preserve"> plates. </w:t>
      </w:r>
      <w:r w:rsidR="002C7FFB" w:rsidRPr="00FC1E43">
        <w:rPr>
          <w:rFonts w:cstheme="minorHAnsi"/>
          <w:i/>
          <w:iCs/>
          <w:noProof/>
          <w:lang w:val="en-US"/>
        </w:rPr>
        <w:t>Methods in Molecular Biology</w:t>
      </w:r>
      <w:r w:rsidRPr="00FC1E43">
        <w:rPr>
          <w:rFonts w:cstheme="minorHAnsi"/>
          <w:noProof/>
          <w:lang w:val="en-US"/>
        </w:rPr>
        <w:t xml:space="preserve">. </w:t>
      </w:r>
      <w:r w:rsidR="002C7FFB" w:rsidRPr="00FC1E43">
        <w:rPr>
          <w:rFonts w:cstheme="minorHAnsi"/>
          <w:b/>
          <w:bCs/>
          <w:noProof/>
          <w:lang w:val="en-US"/>
        </w:rPr>
        <w:t>946</w:t>
      </w:r>
      <w:r w:rsidR="002C7FFB" w:rsidRPr="00FC1E43">
        <w:rPr>
          <w:rFonts w:cstheme="minorHAnsi"/>
          <w:noProof/>
          <w:lang w:val="en-US"/>
        </w:rPr>
        <w:t xml:space="preserve">, </w:t>
      </w:r>
      <w:r w:rsidRPr="00FC1E43">
        <w:rPr>
          <w:rFonts w:cstheme="minorHAnsi"/>
          <w:noProof/>
          <w:lang w:val="en-US"/>
        </w:rPr>
        <w:t>523–533 (2013).</w:t>
      </w:r>
    </w:p>
    <w:p w14:paraId="087A3A85" w14:textId="1612622E" w:rsidR="00B067A2" w:rsidRPr="00FC1E43" w:rsidRDefault="00B067A2" w:rsidP="00FC1E43">
      <w:pPr>
        <w:jc w:val="both"/>
        <w:rPr>
          <w:rFonts w:cstheme="minorHAnsi"/>
          <w:noProof/>
          <w:lang w:val="en-US"/>
        </w:rPr>
      </w:pPr>
      <w:r w:rsidRPr="00FC1E43">
        <w:rPr>
          <w:rFonts w:cstheme="minorHAnsi"/>
          <w:noProof/>
          <w:lang w:val="en-US"/>
        </w:rPr>
        <w:t>22.</w:t>
      </w:r>
      <w:r w:rsidRPr="00FC1E43">
        <w:rPr>
          <w:rFonts w:cstheme="minorHAnsi"/>
          <w:noProof/>
          <w:lang w:val="en-US"/>
        </w:rPr>
        <w:tab/>
        <w:t>Wolpin, B.</w:t>
      </w:r>
      <w:r w:rsidR="007C21B7" w:rsidRPr="00FC1E43">
        <w:rPr>
          <w:rFonts w:cstheme="minorHAnsi"/>
          <w:noProof/>
          <w:lang w:val="en-US"/>
        </w:rPr>
        <w:t xml:space="preserve"> </w:t>
      </w:r>
      <w:r w:rsidRPr="00FC1E43">
        <w:rPr>
          <w:rFonts w:cstheme="minorHAnsi"/>
          <w:noProof/>
          <w:lang w:val="en-US"/>
        </w:rPr>
        <w:t>M., Mayer, R.</w:t>
      </w:r>
      <w:r w:rsidR="007C21B7" w:rsidRPr="00FC1E43">
        <w:rPr>
          <w:rFonts w:cstheme="minorHAnsi"/>
          <w:noProof/>
          <w:lang w:val="en-US"/>
        </w:rPr>
        <w:t xml:space="preserve"> </w:t>
      </w:r>
      <w:r w:rsidRPr="00FC1E43">
        <w:rPr>
          <w:rFonts w:cstheme="minorHAnsi"/>
          <w:noProof/>
          <w:lang w:val="en-US"/>
        </w:rPr>
        <w:t xml:space="preserve">J. Systemic </w:t>
      </w:r>
      <w:r w:rsidR="007C21B7" w:rsidRPr="00FC1E43">
        <w:rPr>
          <w:rFonts w:cstheme="minorHAnsi"/>
          <w:noProof/>
          <w:lang w:val="en-US"/>
        </w:rPr>
        <w:t>t</w:t>
      </w:r>
      <w:r w:rsidRPr="00FC1E43">
        <w:rPr>
          <w:rFonts w:cstheme="minorHAnsi"/>
          <w:noProof/>
          <w:lang w:val="en-US"/>
        </w:rPr>
        <w:t xml:space="preserve">reatment of </w:t>
      </w:r>
      <w:r w:rsidR="007C21B7" w:rsidRPr="00FC1E43">
        <w:rPr>
          <w:rFonts w:cstheme="minorHAnsi"/>
          <w:noProof/>
          <w:lang w:val="en-US"/>
        </w:rPr>
        <w:t>c</w:t>
      </w:r>
      <w:r w:rsidRPr="00FC1E43">
        <w:rPr>
          <w:rFonts w:cstheme="minorHAnsi"/>
          <w:noProof/>
          <w:lang w:val="en-US"/>
        </w:rPr>
        <w:t xml:space="preserve">olorectal </w:t>
      </w:r>
      <w:r w:rsidR="007C21B7" w:rsidRPr="00FC1E43">
        <w:rPr>
          <w:rFonts w:cstheme="minorHAnsi"/>
          <w:noProof/>
          <w:lang w:val="en-US"/>
        </w:rPr>
        <w:t>c</w:t>
      </w:r>
      <w:r w:rsidRPr="00FC1E43">
        <w:rPr>
          <w:rFonts w:cstheme="minorHAnsi"/>
          <w:noProof/>
          <w:lang w:val="en-US"/>
        </w:rPr>
        <w:t xml:space="preserve">ancer. </w:t>
      </w:r>
      <w:r w:rsidRPr="00FC1E43">
        <w:rPr>
          <w:rFonts w:cstheme="minorHAnsi"/>
          <w:i/>
          <w:iCs/>
          <w:noProof/>
          <w:lang w:val="en-US"/>
        </w:rPr>
        <w:t>Gastroenterology</w:t>
      </w:r>
      <w:r w:rsidRPr="00FC1E43">
        <w:rPr>
          <w:rFonts w:cstheme="minorHAnsi"/>
          <w:noProof/>
          <w:lang w:val="en-US"/>
        </w:rPr>
        <w:t xml:space="preserve">. </w:t>
      </w:r>
      <w:r w:rsidRPr="00FC1E43">
        <w:rPr>
          <w:rFonts w:cstheme="minorHAnsi"/>
          <w:b/>
          <w:bCs/>
          <w:noProof/>
          <w:lang w:val="en-US"/>
        </w:rPr>
        <w:t>134</w:t>
      </w:r>
      <w:r w:rsidRPr="00FC1E43">
        <w:rPr>
          <w:rFonts w:cstheme="minorHAnsi"/>
          <w:noProof/>
          <w:lang w:val="en-US"/>
        </w:rPr>
        <w:t xml:space="preserve"> (5), 1296-1310.e1 (2008).</w:t>
      </w:r>
    </w:p>
    <w:p w14:paraId="5423B524" w14:textId="2BD15FEC" w:rsidR="00B067A2" w:rsidRPr="00FC1E43" w:rsidRDefault="00B067A2" w:rsidP="00FC1E43">
      <w:pPr>
        <w:jc w:val="both"/>
        <w:rPr>
          <w:rFonts w:cstheme="minorHAnsi"/>
          <w:noProof/>
          <w:lang w:val="en-US"/>
        </w:rPr>
      </w:pPr>
      <w:r w:rsidRPr="00FC1E43">
        <w:rPr>
          <w:rFonts w:cstheme="minorHAnsi"/>
          <w:noProof/>
          <w:lang w:val="en-US"/>
        </w:rPr>
        <w:t>23.</w:t>
      </w:r>
      <w:r w:rsidRPr="00FC1E43">
        <w:rPr>
          <w:rFonts w:cstheme="minorHAnsi"/>
          <w:noProof/>
          <w:lang w:val="en-US"/>
        </w:rPr>
        <w:tab/>
        <w:t xml:space="preserve">Yaffee, P., Osipov, A., Tan, C., Tuli, R., Hendifar, A. Review of systemic therapies for locally advanced and metastatic rectal cancer. </w:t>
      </w:r>
      <w:r w:rsidRPr="00FC1E43">
        <w:rPr>
          <w:rFonts w:cstheme="minorHAnsi"/>
          <w:i/>
          <w:iCs/>
          <w:noProof/>
          <w:lang w:val="en-US"/>
        </w:rPr>
        <w:t xml:space="preserve">Journal of </w:t>
      </w:r>
      <w:r w:rsidR="007E7F89" w:rsidRPr="00FC1E43">
        <w:rPr>
          <w:rFonts w:cstheme="minorHAnsi"/>
          <w:i/>
          <w:iCs/>
          <w:noProof/>
          <w:lang w:val="en-US"/>
        </w:rPr>
        <w:t>G</w:t>
      </w:r>
      <w:r w:rsidRPr="00FC1E43">
        <w:rPr>
          <w:rFonts w:cstheme="minorHAnsi"/>
          <w:i/>
          <w:iCs/>
          <w:noProof/>
          <w:lang w:val="en-US"/>
        </w:rPr>
        <w:t xml:space="preserve">astrointestinal </w:t>
      </w:r>
      <w:r w:rsidR="007E7F89" w:rsidRPr="00FC1E43">
        <w:rPr>
          <w:rFonts w:cstheme="minorHAnsi"/>
          <w:i/>
          <w:iCs/>
          <w:noProof/>
          <w:lang w:val="en-US"/>
        </w:rPr>
        <w:t>O</w:t>
      </w:r>
      <w:r w:rsidRPr="00FC1E43">
        <w:rPr>
          <w:rFonts w:cstheme="minorHAnsi"/>
          <w:i/>
          <w:iCs/>
          <w:noProof/>
          <w:lang w:val="en-US"/>
        </w:rPr>
        <w:t>ncology</w:t>
      </w:r>
      <w:r w:rsidRPr="00FC1E43">
        <w:rPr>
          <w:rFonts w:cstheme="minorHAnsi"/>
          <w:noProof/>
          <w:lang w:val="en-US"/>
        </w:rPr>
        <w:t xml:space="preserve">. </w:t>
      </w:r>
      <w:r w:rsidRPr="00FC1E43">
        <w:rPr>
          <w:rFonts w:cstheme="minorHAnsi"/>
          <w:b/>
          <w:bCs/>
          <w:noProof/>
          <w:lang w:val="en-US"/>
        </w:rPr>
        <w:t>6</w:t>
      </w:r>
      <w:r w:rsidRPr="00FC1E43">
        <w:rPr>
          <w:rFonts w:cstheme="minorHAnsi"/>
          <w:noProof/>
          <w:lang w:val="en-US"/>
        </w:rPr>
        <w:t xml:space="preserve"> (2), 185–200</w:t>
      </w:r>
      <w:r w:rsidR="007E7F89" w:rsidRPr="00FC1E43">
        <w:rPr>
          <w:rFonts w:cstheme="minorHAnsi"/>
          <w:noProof/>
          <w:lang w:val="en-US"/>
        </w:rPr>
        <w:t xml:space="preserve"> </w:t>
      </w:r>
      <w:r w:rsidRPr="00FC1E43">
        <w:rPr>
          <w:rFonts w:cstheme="minorHAnsi"/>
          <w:noProof/>
          <w:lang w:val="en-US"/>
        </w:rPr>
        <w:t>(2015).</w:t>
      </w:r>
    </w:p>
    <w:p w14:paraId="78E90216" w14:textId="19045AA6" w:rsidR="00B067A2" w:rsidRPr="00FC1E43" w:rsidRDefault="00B067A2" w:rsidP="00FC1E43">
      <w:pPr>
        <w:jc w:val="both"/>
        <w:rPr>
          <w:rFonts w:cstheme="minorHAnsi"/>
          <w:noProof/>
          <w:lang w:val="en-US"/>
        </w:rPr>
      </w:pPr>
      <w:r w:rsidRPr="00FC1E43">
        <w:rPr>
          <w:rFonts w:cstheme="minorHAnsi"/>
          <w:noProof/>
          <w:lang w:val="en-US"/>
        </w:rPr>
        <w:t>24.</w:t>
      </w:r>
      <w:r w:rsidRPr="00FC1E43">
        <w:rPr>
          <w:rFonts w:cstheme="minorHAnsi"/>
          <w:noProof/>
          <w:lang w:val="en-US"/>
        </w:rPr>
        <w:tab/>
        <w:t xml:space="preserve">Fujita, K., Kubota, Y., Ishida, H., Sasaki, Y. Irinotecan, a key chemotherapeutic drug for metastatic colorectal cancer. </w:t>
      </w:r>
      <w:r w:rsidRPr="00FC1E43">
        <w:rPr>
          <w:rFonts w:cstheme="minorHAnsi"/>
          <w:i/>
          <w:iCs/>
          <w:noProof/>
          <w:lang w:val="en-US"/>
        </w:rPr>
        <w:t xml:space="preserve">World </w:t>
      </w:r>
      <w:r w:rsidR="00470B8E" w:rsidRPr="00FC1E43">
        <w:rPr>
          <w:rFonts w:cstheme="minorHAnsi"/>
          <w:i/>
          <w:iCs/>
          <w:noProof/>
          <w:lang w:val="en-US"/>
        </w:rPr>
        <w:t>J</w:t>
      </w:r>
      <w:r w:rsidRPr="00FC1E43">
        <w:rPr>
          <w:rFonts w:cstheme="minorHAnsi"/>
          <w:i/>
          <w:iCs/>
          <w:noProof/>
          <w:lang w:val="en-US"/>
        </w:rPr>
        <w:t xml:space="preserve">ournal of </w:t>
      </w:r>
      <w:r w:rsidR="00470B8E" w:rsidRPr="00FC1E43">
        <w:rPr>
          <w:rFonts w:cstheme="minorHAnsi"/>
          <w:i/>
          <w:iCs/>
          <w:noProof/>
          <w:lang w:val="en-US"/>
        </w:rPr>
        <w:t>G</w:t>
      </w:r>
      <w:r w:rsidRPr="00FC1E43">
        <w:rPr>
          <w:rFonts w:cstheme="minorHAnsi"/>
          <w:i/>
          <w:iCs/>
          <w:noProof/>
          <w:lang w:val="en-US"/>
        </w:rPr>
        <w:t>astroenterology</w:t>
      </w:r>
      <w:r w:rsidRPr="00FC1E43">
        <w:rPr>
          <w:rFonts w:cstheme="minorHAnsi"/>
          <w:noProof/>
          <w:lang w:val="en-US"/>
        </w:rPr>
        <w:t xml:space="preserve">. </w:t>
      </w:r>
      <w:r w:rsidRPr="00FC1E43">
        <w:rPr>
          <w:rFonts w:cstheme="minorHAnsi"/>
          <w:b/>
          <w:bCs/>
          <w:noProof/>
          <w:lang w:val="en-US"/>
        </w:rPr>
        <w:t>21</w:t>
      </w:r>
      <w:r w:rsidRPr="00FC1E43">
        <w:rPr>
          <w:rFonts w:cstheme="minorHAnsi"/>
          <w:noProof/>
          <w:lang w:val="en-US"/>
        </w:rPr>
        <w:t xml:space="preserve"> (43), 12234–12248</w:t>
      </w:r>
      <w:r w:rsidR="00470B8E" w:rsidRPr="00FC1E43">
        <w:rPr>
          <w:rFonts w:cstheme="minorHAnsi"/>
          <w:noProof/>
          <w:lang w:val="en-US"/>
        </w:rPr>
        <w:t xml:space="preserve"> </w:t>
      </w:r>
      <w:r w:rsidRPr="00FC1E43">
        <w:rPr>
          <w:rFonts w:cstheme="minorHAnsi"/>
          <w:noProof/>
          <w:lang w:val="en-US"/>
        </w:rPr>
        <w:t>(2015).</w:t>
      </w:r>
    </w:p>
    <w:p w14:paraId="1E02084B" w14:textId="3BA760A8" w:rsidR="00B067A2" w:rsidRPr="00FC1E43" w:rsidRDefault="00B067A2" w:rsidP="00FC1E43">
      <w:pPr>
        <w:jc w:val="both"/>
        <w:rPr>
          <w:rFonts w:cstheme="minorHAnsi"/>
          <w:noProof/>
          <w:lang w:val="en-US"/>
        </w:rPr>
      </w:pPr>
      <w:r w:rsidRPr="00FC1E43">
        <w:rPr>
          <w:rFonts w:cstheme="minorHAnsi"/>
          <w:noProof/>
          <w:lang w:val="en-US"/>
        </w:rPr>
        <w:t>25.</w:t>
      </w:r>
      <w:r w:rsidRPr="00FC1E43">
        <w:rPr>
          <w:rFonts w:cstheme="minorHAnsi"/>
          <w:noProof/>
          <w:lang w:val="en-US"/>
        </w:rPr>
        <w:tab/>
        <w:t xml:space="preserve">Mohelnikova-Duchonova, B., Melichar, B., Soucek, P. FOLFOX/FOLFIRI pharmacogenetics: the call for a personalized approach in colorectal cancer therapy. </w:t>
      </w:r>
      <w:r w:rsidRPr="00FC1E43">
        <w:rPr>
          <w:rFonts w:cstheme="minorHAnsi"/>
          <w:i/>
          <w:iCs/>
          <w:noProof/>
          <w:lang w:val="en-US"/>
        </w:rPr>
        <w:t xml:space="preserve">World </w:t>
      </w:r>
      <w:r w:rsidR="009B5323" w:rsidRPr="00FC1E43">
        <w:rPr>
          <w:rFonts w:cstheme="minorHAnsi"/>
          <w:i/>
          <w:iCs/>
          <w:noProof/>
          <w:lang w:val="en-US"/>
        </w:rPr>
        <w:t>J</w:t>
      </w:r>
      <w:r w:rsidRPr="00FC1E43">
        <w:rPr>
          <w:rFonts w:cstheme="minorHAnsi"/>
          <w:i/>
          <w:iCs/>
          <w:noProof/>
          <w:lang w:val="en-US"/>
        </w:rPr>
        <w:t xml:space="preserve">ournal of </w:t>
      </w:r>
      <w:r w:rsidR="009B5323" w:rsidRPr="00FC1E43">
        <w:rPr>
          <w:rFonts w:cstheme="minorHAnsi"/>
          <w:i/>
          <w:iCs/>
          <w:noProof/>
          <w:lang w:val="en-US"/>
        </w:rPr>
        <w:t>G</w:t>
      </w:r>
      <w:r w:rsidRPr="00FC1E43">
        <w:rPr>
          <w:rFonts w:cstheme="minorHAnsi"/>
          <w:i/>
          <w:iCs/>
          <w:noProof/>
          <w:lang w:val="en-US"/>
        </w:rPr>
        <w:t>astroenterology</w:t>
      </w:r>
      <w:r w:rsidRPr="00FC1E43">
        <w:rPr>
          <w:rFonts w:cstheme="minorHAnsi"/>
          <w:noProof/>
          <w:lang w:val="en-US"/>
        </w:rPr>
        <w:t xml:space="preserve">. </w:t>
      </w:r>
      <w:r w:rsidRPr="00FC1E43">
        <w:rPr>
          <w:rFonts w:cstheme="minorHAnsi"/>
          <w:b/>
          <w:bCs/>
          <w:noProof/>
          <w:lang w:val="en-US"/>
        </w:rPr>
        <w:t>20</w:t>
      </w:r>
      <w:r w:rsidRPr="00FC1E43">
        <w:rPr>
          <w:rFonts w:cstheme="minorHAnsi"/>
          <w:noProof/>
          <w:lang w:val="en-US"/>
        </w:rPr>
        <w:t xml:space="preserve"> (30), 10316–10330</w:t>
      </w:r>
      <w:r w:rsidR="009B5323" w:rsidRPr="00FC1E43">
        <w:rPr>
          <w:rFonts w:cstheme="minorHAnsi"/>
          <w:noProof/>
          <w:lang w:val="en-US"/>
        </w:rPr>
        <w:t xml:space="preserve"> </w:t>
      </w:r>
      <w:r w:rsidRPr="00FC1E43">
        <w:rPr>
          <w:rFonts w:cstheme="minorHAnsi"/>
          <w:noProof/>
          <w:lang w:val="en-US"/>
        </w:rPr>
        <w:t>(2014).</w:t>
      </w:r>
    </w:p>
    <w:p w14:paraId="4F04FA4A" w14:textId="1951D00C" w:rsidR="00B067A2" w:rsidRPr="00FC1E43" w:rsidRDefault="00B067A2" w:rsidP="00FC1E43">
      <w:pPr>
        <w:jc w:val="both"/>
        <w:rPr>
          <w:rFonts w:cstheme="minorHAnsi"/>
          <w:noProof/>
          <w:lang w:val="en-US"/>
        </w:rPr>
      </w:pPr>
      <w:r w:rsidRPr="00FC1E43">
        <w:rPr>
          <w:rFonts w:cstheme="minorHAnsi"/>
          <w:noProof/>
          <w:lang w:val="en-US"/>
        </w:rPr>
        <w:t>26.</w:t>
      </w:r>
      <w:r w:rsidRPr="00FC1E43">
        <w:rPr>
          <w:rFonts w:cstheme="minorHAnsi"/>
          <w:noProof/>
          <w:lang w:val="en-US"/>
        </w:rPr>
        <w:tab/>
        <w:t>Jordan, N.</w:t>
      </w:r>
      <w:r w:rsidR="00F03588" w:rsidRPr="00FC1E43">
        <w:rPr>
          <w:rFonts w:cstheme="minorHAnsi"/>
          <w:noProof/>
          <w:lang w:val="en-US"/>
        </w:rPr>
        <w:t xml:space="preserve"> </w:t>
      </w:r>
      <w:r w:rsidRPr="00FC1E43">
        <w:rPr>
          <w:rFonts w:cstheme="minorHAnsi"/>
          <w:noProof/>
          <w:lang w:val="en-US"/>
        </w:rPr>
        <w:t>J. et al</w:t>
      </w:r>
      <w:r w:rsidRPr="00FC1E43">
        <w:rPr>
          <w:rFonts w:cstheme="minorHAnsi"/>
          <w:i/>
          <w:iCs/>
          <w:noProof/>
          <w:lang w:val="en-US"/>
        </w:rPr>
        <w:t>.</w:t>
      </w:r>
      <w:r w:rsidRPr="00FC1E43">
        <w:rPr>
          <w:rFonts w:cstheme="minorHAnsi"/>
          <w:noProof/>
          <w:lang w:val="en-US"/>
        </w:rPr>
        <w:t xml:space="preserve"> Impact of dual mTORC1/2 mTOR kinase inhibitor AZD8055 on acquired endocrine resistance in breast cancer in vitro. </w:t>
      </w:r>
      <w:r w:rsidRPr="00FC1E43">
        <w:rPr>
          <w:rFonts w:cstheme="minorHAnsi"/>
          <w:i/>
          <w:iCs/>
          <w:noProof/>
          <w:lang w:val="en-US"/>
        </w:rPr>
        <w:t xml:space="preserve">Breast </w:t>
      </w:r>
      <w:r w:rsidR="00F03588" w:rsidRPr="00FC1E43">
        <w:rPr>
          <w:rFonts w:cstheme="minorHAnsi"/>
          <w:i/>
          <w:iCs/>
          <w:noProof/>
          <w:lang w:val="en-US"/>
        </w:rPr>
        <w:t>C</w:t>
      </w:r>
      <w:r w:rsidRPr="00FC1E43">
        <w:rPr>
          <w:rFonts w:cstheme="minorHAnsi"/>
          <w:i/>
          <w:iCs/>
          <w:noProof/>
          <w:lang w:val="en-US"/>
        </w:rPr>
        <w:t xml:space="preserve">ancer </w:t>
      </w:r>
      <w:r w:rsidR="00F03588" w:rsidRPr="00FC1E43">
        <w:rPr>
          <w:rFonts w:cstheme="minorHAnsi"/>
          <w:i/>
          <w:iCs/>
          <w:noProof/>
          <w:lang w:val="en-US"/>
        </w:rPr>
        <w:t>R</w:t>
      </w:r>
      <w:r w:rsidRPr="00FC1E43">
        <w:rPr>
          <w:rFonts w:cstheme="minorHAnsi"/>
          <w:i/>
          <w:iCs/>
          <w:noProof/>
          <w:lang w:val="en-US"/>
        </w:rPr>
        <w:t>esearch</w:t>
      </w:r>
      <w:r w:rsidRPr="00FC1E43">
        <w:rPr>
          <w:rFonts w:cstheme="minorHAnsi"/>
          <w:noProof/>
          <w:lang w:val="en-US"/>
        </w:rPr>
        <w:t xml:space="preserve">. </w:t>
      </w:r>
      <w:r w:rsidRPr="00FC1E43">
        <w:rPr>
          <w:rFonts w:cstheme="minorHAnsi"/>
          <w:b/>
          <w:bCs/>
          <w:noProof/>
          <w:lang w:val="en-US"/>
        </w:rPr>
        <w:t>16</w:t>
      </w:r>
      <w:r w:rsidRPr="00FC1E43">
        <w:rPr>
          <w:rFonts w:cstheme="minorHAnsi"/>
          <w:noProof/>
          <w:lang w:val="en-US"/>
        </w:rPr>
        <w:t xml:space="preserve"> (1), R12–R12</w:t>
      </w:r>
      <w:r w:rsidR="00EB1273" w:rsidRPr="00FC1E43">
        <w:rPr>
          <w:rFonts w:cstheme="minorHAnsi"/>
          <w:noProof/>
          <w:lang w:val="en-US"/>
        </w:rPr>
        <w:t xml:space="preserve"> </w:t>
      </w:r>
      <w:r w:rsidRPr="00FC1E43">
        <w:rPr>
          <w:rFonts w:cstheme="minorHAnsi"/>
          <w:noProof/>
          <w:lang w:val="en-US"/>
        </w:rPr>
        <w:t>(2014).</w:t>
      </w:r>
    </w:p>
    <w:p w14:paraId="0D02C8F2" w14:textId="0D485FBB" w:rsidR="00B067A2" w:rsidRPr="00FC1E43" w:rsidRDefault="00B067A2" w:rsidP="00FC1E43">
      <w:pPr>
        <w:jc w:val="both"/>
        <w:rPr>
          <w:rFonts w:cstheme="minorHAnsi"/>
          <w:noProof/>
          <w:lang w:val="en-US"/>
        </w:rPr>
      </w:pPr>
      <w:r w:rsidRPr="00FC1E43">
        <w:rPr>
          <w:rFonts w:cstheme="minorHAnsi"/>
          <w:noProof/>
          <w:lang w:val="en-US"/>
        </w:rPr>
        <w:t>27.</w:t>
      </w:r>
      <w:r w:rsidRPr="00FC1E43">
        <w:rPr>
          <w:rFonts w:cstheme="minorHAnsi"/>
          <w:noProof/>
          <w:lang w:val="en-US"/>
        </w:rPr>
        <w:tab/>
        <w:t>Mohr, J.</w:t>
      </w:r>
      <w:r w:rsidR="00EB1273" w:rsidRPr="00FC1E43">
        <w:rPr>
          <w:rFonts w:cstheme="minorHAnsi"/>
          <w:noProof/>
          <w:lang w:val="en-US"/>
        </w:rPr>
        <w:t xml:space="preserve"> </w:t>
      </w:r>
      <w:r w:rsidRPr="00FC1E43">
        <w:rPr>
          <w:rFonts w:cstheme="minorHAnsi"/>
          <w:noProof/>
          <w:lang w:val="en-US"/>
        </w:rPr>
        <w:t xml:space="preserve">C. et al. The microwell control of embryoid body size in order to regulate cardiac differentiation of human embryonic stem cells. </w:t>
      </w:r>
      <w:r w:rsidRPr="00FC1E43">
        <w:rPr>
          <w:rFonts w:cstheme="minorHAnsi"/>
          <w:i/>
          <w:iCs/>
          <w:noProof/>
          <w:lang w:val="en-US"/>
        </w:rPr>
        <w:t>Biomaterials</w:t>
      </w:r>
      <w:r w:rsidRPr="00FC1E43">
        <w:rPr>
          <w:rFonts w:cstheme="minorHAnsi"/>
          <w:noProof/>
          <w:lang w:val="en-US"/>
        </w:rPr>
        <w:t xml:space="preserve">. </w:t>
      </w:r>
      <w:r w:rsidRPr="00FC1E43">
        <w:rPr>
          <w:rFonts w:cstheme="minorHAnsi"/>
          <w:b/>
          <w:bCs/>
          <w:noProof/>
          <w:lang w:val="en-US"/>
        </w:rPr>
        <w:t>31</w:t>
      </w:r>
      <w:r w:rsidRPr="00FC1E43">
        <w:rPr>
          <w:rFonts w:cstheme="minorHAnsi"/>
          <w:noProof/>
          <w:lang w:val="en-US"/>
        </w:rPr>
        <w:t xml:space="preserve"> (7), 1885–1893</w:t>
      </w:r>
      <w:r w:rsidR="00EB1273" w:rsidRPr="00FC1E43">
        <w:rPr>
          <w:rFonts w:cstheme="minorHAnsi"/>
          <w:noProof/>
          <w:lang w:val="en-US"/>
        </w:rPr>
        <w:t xml:space="preserve"> </w:t>
      </w:r>
      <w:r w:rsidRPr="00FC1E43">
        <w:rPr>
          <w:rFonts w:cstheme="minorHAnsi"/>
          <w:noProof/>
          <w:lang w:val="en-US"/>
        </w:rPr>
        <w:t>(2010).</w:t>
      </w:r>
    </w:p>
    <w:p w14:paraId="3EE39A25" w14:textId="3FC0EBEC" w:rsidR="00B067A2" w:rsidRPr="00FC1E43" w:rsidRDefault="00B067A2" w:rsidP="00FC1E43">
      <w:pPr>
        <w:jc w:val="both"/>
        <w:rPr>
          <w:rFonts w:cstheme="minorHAnsi"/>
          <w:noProof/>
          <w:lang w:val="en-US"/>
        </w:rPr>
      </w:pPr>
      <w:r w:rsidRPr="00FC1E43">
        <w:rPr>
          <w:rFonts w:cstheme="minorHAnsi"/>
          <w:noProof/>
          <w:lang w:val="en-US"/>
        </w:rPr>
        <w:t>28.</w:t>
      </w:r>
      <w:r w:rsidRPr="00FC1E43">
        <w:rPr>
          <w:rFonts w:cstheme="minorHAnsi"/>
          <w:noProof/>
          <w:lang w:val="en-US"/>
        </w:rPr>
        <w:tab/>
        <w:t>Hughes, C.</w:t>
      </w:r>
      <w:r w:rsidR="00EB1273" w:rsidRPr="00FC1E43">
        <w:rPr>
          <w:rFonts w:cstheme="minorHAnsi"/>
          <w:noProof/>
          <w:lang w:val="en-US"/>
        </w:rPr>
        <w:t xml:space="preserve"> </w:t>
      </w:r>
      <w:r w:rsidRPr="00FC1E43">
        <w:rPr>
          <w:rFonts w:cstheme="minorHAnsi"/>
          <w:noProof/>
          <w:lang w:val="en-US"/>
        </w:rPr>
        <w:t>S., Postovit, L.</w:t>
      </w:r>
      <w:r w:rsidR="00EB1273" w:rsidRPr="00FC1E43">
        <w:rPr>
          <w:rFonts w:cstheme="minorHAnsi"/>
          <w:noProof/>
          <w:lang w:val="en-US"/>
        </w:rPr>
        <w:t xml:space="preserve"> </w:t>
      </w:r>
      <w:r w:rsidRPr="00FC1E43">
        <w:rPr>
          <w:rFonts w:cstheme="minorHAnsi"/>
          <w:noProof/>
          <w:lang w:val="en-US"/>
        </w:rPr>
        <w:t>M., Lajoie, G.</w:t>
      </w:r>
      <w:r w:rsidR="00EB1273" w:rsidRPr="00FC1E43">
        <w:rPr>
          <w:rFonts w:cstheme="minorHAnsi"/>
          <w:noProof/>
          <w:lang w:val="en-US"/>
        </w:rPr>
        <w:t xml:space="preserve"> </w:t>
      </w:r>
      <w:r w:rsidRPr="00FC1E43">
        <w:rPr>
          <w:rFonts w:cstheme="minorHAnsi"/>
          <w:noProof/>
          <w:lang w:val="en-US"/>
        </w:rPr>
        <w:t xml:space="preserve">A. Matrigel: A complex protein mixture required for optimal growth of cell culture. </w:t>
      </w:r>
      <w:r w:rsidRPr="00FC1E43">
        <w:rPr>
          <w:rFonts w:cstheme="minorHAnsi"/>
          <w:i/>
          <w:iCs/>
          <w:noProof/>
          <w:lang w:val="en-US"/>
        </w:rPr>
        <w:t>P</w:t>
      </w:r>
      <w:r w:rsidR="00EB1273" w:rsidRPr="00FC1E43">
        <w:rPr>
          <w:rFonts w:cstheme="minorHAnsi"/>
          <w:i/>
          <w:iCs/>
          <w:noProof/>
          <w:lang w:val="en-US"/>
        </w:rPr>
        <w:t>roteomics</w:t>
      </w:r>
      <w:r w:rsidRPr="00FC1E43">
        <w:rPr>
          <w:rFonts w:cstheme="minorHAnsi"/>
          <w:noProof/>
          <w:lang w:val="en-US"/>
        </w:rPr>
        <w:t xml:space="preserve">. </w:t>
      </w:r>
      <w:r w:rsidRPr="00FC1E43">
        <w:rPr>
          <w:rFonts w:cstheme="minorHAnsi"/>
          <w:b/>
          <w:bCs/>
          <w:noProof/>
          <w:lang w:val="en-US"/>
        </w:rPr>
        <w:t>10</w:t>
      </w:r>
      <w:r w:rsidRPr="00FC1E43">
        <w:rPr>
          <w:rFonts w:cstheme="minorHAnsi"/>
          <w:noProof/>
          <w:lang w:val="en-US"/>
        </w:rPr>
        <w:t xml:space="preserve"> (9), 1886–1890</w:t>
      </w:r>
      <w:r w:rsidR="00EB1273" w:rsidRPr="00FC1E43">
        <w:rPr>
          <w:rFonts w:cstheme="minorHAnsi"/>
          <w:noProof/>
          <w:lang w:val="en-US"/>
        </w:rPr>
        <w:t xml:space="preserve"> </w:t>
      </w:r>
      <w:r w:rsidRPr="00FC1E43">
        <w:rPr>
          <w:rFonts w:cstheme="minorHAnsi"/>
          <w:noProof/>
          <w:lang w:val="en-US"/>
        </w:rPr>
        <w:t>(2010).</w:t>
      </w:r>
    </w:p>
    <w:p w14:paraId="3C9D5A0E" w14:textId="531636C1" w:rsidR="00B067A2" w:rsidRPr="00FC1E43" w:rsidRDefault="00B067A2" w:rsidP="00FC1E43">
      <w:pPr>
        <w:jc w:val="both"/>
        <w:rPr>
          <w:rFonts w:cstheme="minorHAnsi"/>
          <w:noProof/>
          <w:lang w:val="en-US"/>
        </w:rPr>
      </w:pPr>
      <w:r w:rsidRPr="00FC1E43">
        <w:rPr>
          <w:rFonts w:cstheme="minorHAnsi"/>
          <w:noProof/>
          <w:lang w:val="en-US"/>
        </w:rPr>
        <w:t>29.</w:t>
      </w:r>
      <w:r w:rsidRPr="00FC1E43">
        <w:rPr>
          <w:rFonts w:cstheme="minorHAnsi"/>
          <w:noProof/>
          <w:lang w:val="en-US"/>
        </w:rPr>
        <w:tab/>
        <w:t>Luca, A.</w:t>
      </w:r>
      <w:r w:rsidR="00EB1273" w:rsidRPr="00FC1E43">
        <w:rPr>
          <w:rFonts w:cstheme="minorHAnsi"/>
          <w:noProof/>
          <w:lang w:val="en-US"/>
        </w:rPr>
        <w:t xml:space="preserve"> </w:t>
      </w:r>
      <w:r w:rsidRPr="00FC1E43">
        <w:rPr>
          <w:rFonts w:cstheme="minorHAnsi"/>
          <w:noProof/>
          <w:lang w:val="en-US"/>
        </w:rPr>
        <w:t xml:space="preserve">C. et al. Impact of the 3D </w:t>
      </w:r>
      <w:r w:rsidR="00EB1273" w:rsidRPr="00FC1E43">
        <w:rPr>
          <w:rFonts w:cstheme="minorHAnsi"/>
          <w:noProof/>
          <w:lang w:val="en-US"/>
        </w:rPr>
        <w:t>m</w:t>
      </w:r>
      <w:r w:rsidRPr="00FC1E43">
        <w:rPr>
          <w:rFonts w:cstheme="minorHAnsi"/>
          <w:noProof/>
          <w:lang w:val="en-US"/>
        </w:rPr>
        <w:t xml:space="preserve">icroenvironment on </w:t>
      </w:r>
      <w:r w:rsidR="00EB1273" w:rsidRPr="00FC1E43">
        <w:rPr>
          <w:rFonts w:cstheme="minorHAnsi"/>
          <w:noProof/>
          <w:lang w:val="en-US"/>
        </w:rPr>
        <w:t>p</w:t>
      </w:r>
      <w:r w:rsidRPr="00FC1E43">
        <w:rPr>
          <w:rFonts w:cstheme="minorHAnsi"/>
          <w:noProof/>
          <w:lang w:val="en-US"/>
        </w:rPr>
        <w:t xml:space="preserve">henotype, </w:t>
      </w:r>
      <w:r w:rsidR="00EB1273" w:rsidRPr="00FC1E43">
        <w:rPr>
          <w:rFonts w:cstheme="minorHAnsi"/>
          <w:noProof/>
          <w:lang w:val="en-US"/>
        </w:rPr>
        <w:t>g</w:t>
      </w:r>
      <w:r w:rsidRPr="00FC1E43">
        <w:rPr>
          <w:rFonts w:cstheme="minorHAnsi"/>
          <w:noProof/>
          <w:lang w:val="en-US"/>
        </w:rPr>
        <w:t xml:space="preserve">ene </w:t>
      </w:r>
      <w:r w:rsidR="00EB1273" w:rsidRPr="00FC1E43">
        <w:rPr>
          <w:rFonts w:cstheme="minorHAnsi"/>
          <w:noProof/>
          <w:lang w:val="en-US"/>
        </w:rPr>
        <w:t>e</w:t>
      </w:r>
      <w:r w:rsidRPr="00FC1E43">
        <w:rPr>
          <w:rFonts w:cstheme="minorHAnsi"/>
          <w:noProof/>
          <w:lang w:val="en-US"/>
        </w:rPr>
        <w:t xml:space="preserve">xpression, and EGFR </w:t>
      </w:r>
      <w:r w:rsidR="00EB1273" w:rsidRPr="00FC1E43">
        <w:rPr>
          <w:rFonts w:cstheme="minorHAnsi"/>
          <w:noProof/>
          <w:lang w:val="en-US"/>
        </w:rPr>
        <w:t>i</w:t>
      </w:r>
      <w:r w:rsidRPr="00FC1E43">
        <w:rPr>
          <w:rFonts w:cstheme="minorHAnsi"/>
          <w:noProof/>
          <w:lang w:val="en-US"/>
        </w:rPr>
        <w:t xml:space="preserve">nhibition of </w:t>
      </w:r>
      <w:r w:rsidR="00EB1273" w:rsidRPr="00FC1E43">
        <w:rPr>
          <w:rFonts w:cstheme="minorHAnsi"/>
          <w:noProof/>
          <w:lang w:val="en-US"/>
        </w:rPr>
        <w:t>c</w:t>
      </w:r>
      <w:r w:rsidRPr="00FC1E43">
        <w:rPr>
          <w:rFonts w:cstheme="minorHAnsi"/>
          <w:noProof/>
          <w:lang w:val="en-US"/>
        </w:rPr>
        <w:t xml:space="preserve">olorectal </w:t>
      </w:r>
      <w:r w:rsidR="00EB1273" w:rsidRPr="00FC1E43">
        <w:rPr>
          <w:rFonts w:cstheme="minorHAnsi"/>
          <w:noProof/>
          <w:lang w:val="en-US"/>
        </w:rPr>
        <w:t>c</w:t>
      </w:r>
      <w:r w:rsidRPr="00FC1E43">
        <w:rPr>
          <w:rFonts w:cstheme="minorHAnsi"/>
          <w:noProof/>
          <w:lang w:val="en-US"/>
        </w:rPr>
        <w:t xml:space="preserve">ancer </w:t>
      </w:r>
      <w:r w:rsidR="00EB1273" w:rsidRPr="00FC1E43">
        <w:rPr>
          <w:rFonts w:cstheme="minorHAnsi"/>
          <w:noProof/>
          <w:lang w:val="en-US"/>
        </w:rPr>
        <w:t>c</w:t>
      </w:r>
      <w:r w:rsidRPr="00FC1E43">
        <w:rPr>
          <w:rFonts w:cstheme="minorHAnsi"/>
          <w:noProof/>
          <w:lang w:val="en-US"/>
        </w:rPr>
        <w:t xml:space="preserve">ell </w:t>
      </w:r>
      <w:r w:rsidR="00EB1273" w:rsidRPr="00FC1E43">
        <w:rPr>
          <w:rFonts w:cstheme="minorHAnsi"/>
          <w:noProof/>
          <w:lang w:val="en-US"/>
        </w:rPr>
        <w:t>l</w:t>
      </w:r>
      <w:r w:rsidRPr="00FC1E43">
        <w:rPr>
          <w:rFonts w:cstheme="minorHAnsi"/>
          <w:noProof/>
          <w:lang w:val="en-US"/>
        </w:rPr>
        <w:t xml:space="preserve">ines. </w:t>
      </w:r>
      <w:r w:rsidRPr="00FC1E43">
        <w:rPr>
          <w:rFonts w:cstheme="minorHAnsi"/>
          <w:i/>
          <w:iCs/>
          <w:noProof/>
          <w:lang w:val="en-US"/>
        </w:rPr>
        <w:t>PL</w:t>
      </w:r>
      <w:r w:rsidR="00EB1273" w:rsidRPr="00FC1E43">
        <w:rPr>
          <w:rFonts w:cstheme="minorHAnsi"/>
          <w:i/>
          <w:iCs/>
          <w:noProof/>
          <w:lang w:val="en-US"/>
        </w:rPr>
        <w:t>o</w:t>
      </w:r>
      <w:r w:rsidRPr="00FC1E43">
        <w:rPr>
          <w:rFonts w:cstheme="minorHAnsi"/>
          <w:i/>
          <w:iCs/>
          <w:noProof/>
          <w:lang w:val="en-US"/>
        </w:rPr>
        <w:t>S O</w:t>
      </w:r>
      <w:r w:rsidR="00EB1273" w:rsidRPr="00FC1E43">
        <w:rPr>
          <w:rFonts w:cstheme="minorHAnsi"/>
          <w:i/>
          <w:iCs/>
          <w:noProof/>
          <w:lang w:val="en-US"/>
        </w:rPr>
        <w:t>ne</w:t>
      </w:r>
      <w:r w:rsidRPr="00FC1E43">
        <w:rPr>
          <w:rFonts w:cstheme="minorHAnsi"/>
          <w:noProof/>
          <w:lang w:val="en-US"/>
        </w:rPr>
        <w:t xml:space="preserve">. </w:t>
      </w:r>
      <w:r w:rsidRPr="00FC1E43">
        <w:rPr>
          <w:rFonts w:cstheme="minorHAnsi"/>
          <w:b/>
          <w:bCs/>
          <w:noProof/>
          <w:lang w:val="en-US"/>
        </w:rPr>
        <w:t>8</w:t>
      </w:r>
      <w:r w:rsidRPr="00FC1E43">
        <w:rPr>
          <w:rFonts w:cstheme="minorHAnsi"/>
          <w:noProof/>
          <w:lang w:val="en-US"/>
        </w:rPr>
        <w:t xml:space="preserve"> (3), e59689</w:t>
      </w:r>
      <w:r w:rsidR="00EB1273" w:rsidRPr="00FC1E43">
        <w:rPr>
          <w:rFonts w:cstheme="minorHAnsi"/>
          <w:noProof/>
          <w:lang w:val="en-US"/>
        </w:rPr>
        <w:t xml:space="preserve"> </w:t>
      </w:r>
      <w:r w:rsidRPr="00FC1E43">
        <w:rPr>
          <w:rFonts w:cstheme="minorHAnsi"/>
          <w:noProof/>
          <w:lang w:val="en-US"/>
        </w:rPr>
        <w:t>(2013).</w:t>
      </w:r>
    </w:p>
    <w:p w14:paraId="7B94920A" w14:textId="2A8AD304" w:rsidR="00B067A2" w:rsidRPr="00FC1E43" w:rsidRDefault="00B067A2" w:rsidP="00FC1E43">
      <w:pPr>
        <w:jc w:val="both"/>
        <w:rPr>
          <w:rFonts w:cstheme="minorHAnsi"/>
          <w:noProof/>
          <w:lang w:val="en-US"/>
        </w:rPr>
      </w:pPr>
      <w:r w:rsidRPr="00FC1E43">
        <w:rPr>
          <w:rFonts w:cstheme="minorHAnsi"/>
          <w:noProof/>
          <w:lang w:val="en-US"/>
        </w:rPr>
        <w:t>30.</w:t>
      </w:r>
      <w:r w:rsidRPr="00FC1E43">
        <w:rPr>
          <w:rFonts w:cstheme="minorHAnsi"/>
          <w:noProof/>
          <w:lang w:val="en-US"/>
        </w:rPr>
        <w:tab/>
        <w:t>Petersen, O.</w:t>
      </w:r>
      <w:r w:rsidR="00EB1273" w:rsidRPr="00FC1E43">
        <w:rPr>
          <w:rFonts w:cstheme="minorHAnsi"/>
          <w:noProof/>
          <w:lang w:val="en-US"/>
        </w:rPr>
        <w:t xml:space="preserve"> </w:t>
      </w:r>
      <w:r w:rsidRPr="00FC1E43">
        <w:rPr>
          <w:rFonts w:cstheme="minorHAnsi"/>
          <w:noProof/>
          <w:lang w:val="en-US"/>
        </w:rPr>
        <w:t>W., Rønnov-Jessen, L., Howlett, A.</w:t>
      </w:r>
      <w:r w:rsidR="00EB1273" w:rsidRPr="00FC1E43">
        <w:rPr>
          <w:rFonts w:cstheme="minorHAnsi"/>
          <w:noProof/>
          <w:lang w:val="en-US"/>
        </w:rPr>
        <w:t xml:space="preserve"> </w:t>
      </w:r>
      <w:r w:rsidRPr="00FC1E43">
        <w:rPr>
          <w:rFonts w:cstheme="minorHAnsi"/>
          <w:noProof/>
          <w:lang w:val="en-US"/>
        </w:rPr>
        <w:t>R., Bissell, M.</w:t>
      </w:r>
      <w:r w:rsidR="00EB1273" w:rsidRPr="00FC1E43">
        <w:rPr>
          <w:rFonts w:cstheme="minorHAnsi"/>
          <w:noProof/>
          <w:lang w:val="en-US"/>
        </w:rPr>
        <w:t xml:space="preserve"> </w:t>
      </w:r>
      <w:r w:rsidRPr="00FC1E43">
        <w:rPr>
          <w:rFonts w:cstheme="minorHAnsi"/>
          <w:noProof/>
          <w:lang w:val="en-US"/>
        </w:rPr>
        <w:t xml:space="preserve">J. Interaction with basement membrane serves to rapidly distinguish growth and differentiation pattern of normal and </w:t>
      </w:r>
      <w:r w:rsidRPr="00FC1E43">
        <w:rPr>
          <w:rFonts w:cstheme="minorHAnsi"/>
          <w:noProof/>
          <w:lang w:val="en-US"/>
        </w:rPr>
        <w:lastRenderedPageBreak/>
        <w:t xml:space="preserve">malignant human breast epithelial cells. </w:t>
      </w:r>
      <w:r w:rsidRPr="00FC1E43">
        <w:rPr>
          <w:rFonts w:cstheme="minorHAnsi"/>
          <w:i/>
          <w:iCs/>
          <w:noProof/>
          <w:lang w:val="en-US"/>
        </w:rPr>
        <w:t>Proceedings of the National Academy of Sciences</w:t>
      </w:r>
      <w:r w:rsidR="007D29B0" w:rsidRPr="00FC1E43">
        <w:rPr>
          <w:rFonts w:cstheme="minorHAnsi"/>
          <w:i/>
          <w:iCs/>
          <w:noProof/>
          <w:lang w:val="en-US"/>
        </w:rPr>
        <w:t xml:space="preserve"> of the United States of America</w:t>
      </w:r>
      <w:r w:rsidRPr="00FC1E43">
        <w:rPr>
          <w:rFonts w:cstheme="minorHAnsi"/>
          <w:noProof/>
          <w:lang w:val="en-US"/>
        </w:rPr>
        <w:t xml:space="preserve">. </w:t>
      </w:r>
      <w:r w:rsidRPr="00FC1E43">
        <w:rPr>
          <w:rFonts w:cstheme="minorHAnsi"/>
          <w:b/>
          <w:bCs/>
          <w:noProof/>
          <w:lang w:val="en-US"/>
        </w:rPr>
        <w:t>89</w:t>
      </w:r>
      <w:r w:rsidRPr="00FC1E43">
        <w:rPr>
          <w:rFonts w:cstheme="minorHAnsi"/>
          <w:noProof/>
          <w:lang w:val="en-US"/>
        </w:rPr>
        <w:t xml:space="preserve"> (19), 9064</w:t>
      </w:r>
      <w:r w:rsidR="007D29B0" w:rsidRPr="00FC1E43">
        <w:rPr>
          <w:rFonts w:cstheme="minorHAnsi"/>
          <w:noProof/>
          <w:lang w:val="en-US"/>
        </w:rPr>
        <w:t>–</w:t>
      </w:r>
      <w:r w:rsidRPr="00FC1E43">
        <w:rPr>
          <w:rFonts w:cstheme="minorHAnsi"/>
          <w:noProof/>
          <w:lang w:val="en-US"/>
        </w:rPr>
        <w:t>9068</w:t>
      </w:r>
      <w:r w:rsidR="007D29B0" w:rsidRPr="00FC1E43">
        <w:rPr>
          <w:rFonts w:cstheme="minorHAnsi"/>
          <w:noProof/>
          <w:lang w:val="en-US"/>
        </w:rPr>
        <w:t xml:space="preserve"> </w:t>
      </w:r>
      <w:r w:rsidRPr="00FC1E43">
        <w:rPr>
          <w:rFonts w:cstheme="minorHAnsi"/>
          <w:noProof/>
          <w:lang w:val="en-US"/>
        </w:rPr>
        <w:t>(1992).</w:t>
      </w:r>
    </w:p>
    <w:p w14:paraId="0DB38A5D" w14:textId="545634CB" w:rsidR="00B067A2" w:rsidRPr="00FC1E43" w:rsidRDefault="00B067A2" w:rsidP="00FC1E43">
      <w:pPr>
        <w:jc w:val="both"/>
        <w:rPr>
          <w:rFonts w:cstheme="minorHAnsi"/>
          <w:noProof/>
          <w:lang w:val="en-US"/>
        </w:rPr>
      </w:pPr>
      <w:r w:rsidRPr="00FC1E43">
        <w:rPr>
          <w:rFonts w:cstheme="minorHAnsi"/>
          <w:noProof/>
          <w:lang w:val="en-US"/>
        </w:rPr>
        <w:t>31.</w:t>
      </w:r>
      <w:r w:rsidRPr="00FC1E43">
        <w:rPr>
          <w:rFonts w:cstheme="minorHAnsi"/>
          <w:noProof/>
          <w:lang w:val="en-US"/>
        </w:rPr>
        <w:tab/>
        <w:t>Nusse, R., Clevers, H. Wnt/</w:t>
      </w:r>
      <w:r w:rsidRPr="00FC1E43">
        <w:rPr>
          <w:rFonts w:cstheme="minorHAnsi"/>
          <w:noProof/>
        </w:rPr>
        <w:t>β</w:t>
      </w:r>
      <w:r w:rsidRPr="00FC1E43">
        <w:rPr>
          <w:rFonts w:cstheme="minorHAnsi"/>
          <w:noProof/>
          <w:lang w:val="en-US"/>
        </w:rPr>
        <w:t>-</w:t>
      </w:r>
      <w:r w:rsidR="00A834A3" w:rsidRPr="00FC1E43">
        <w:rPr>
          <w:rFonts w:cstheme="minorHAnsi"/>
          <w:noProof/>
          <w:lang w:val="en-US"/>
        </w:rPr>
        <w:t>c</w:t>
      </w:r>
      <w:r w:rsidRPr="00FC1E43">
        <w:rPr>
          <w:rFonts w:cstheme="minorHAnsi"/>
          <w:noProof/>
          <w:lang w:val="en-US"/>
        </w:rPr>
        <w:t xml:space="preserve">atenin </w:t>
      </w:r>
      <w:r w:rsidR="00A834A3" w:rsidRPr="00FC1E43">
        <w:rPr>
          <w:rFonts w:cstheme="minorHAnsi"/>
          <w:noProof/>
          <w:lang w:val="en-US"/>
        </w:rPr>
        <w:t>s</w:t>
      </w:r>
      <w:r w:rsidRPr="00FC1E43">
        <w:rPr>
          <w:rFonts w:cstheme="minorHAnsi"/>
          <w:noProof/>
          <w:lang w:val="en-US"/>
        </w:rPr>
        <w:t xml:space="preserve">ignaling, </w:t>
      </w:r>
      <w:r w:rsidR="00A834A3" w:rsidRPr="00FC1E43">
        <w:rPr>
          <w:rFonts w:cstheme="minorHAnsi"/>
          <w:noProof/>
          <w:lang w:val="en-US"/>
        </w:rPr>
        <w:t>d</w:t>
      </w:r>
      <w:r w:rsidRPr="00FC1E43">
        <w:rPr>
          <w:rFonts w:cstheme="minorHAnsi"/>
          <w:noProof/>
          <w:lang w:val="en-US"/>
        </w:rPr>
        <w:t xml:space="preserve">isease, and </w:t>
      </w:r>
      <w:r w:rsidR="00A834A3" w:rsidRPr="00FC1E43">
        <w:rPr>
          <w:rFonts w:cstheme="minorHAnsi"/>
          <w:noProof/>
          <w:lang w:val="en-US"/>
        </w:rPr>
        <w:t>e</w:t>
      </w:r>
      <w:r w:rsidRPr="00FC1E43">
        <w:rPr>
          <w:rFonts w:cstheme="minorHAnsi"/>
          <w:noProof/>
          <w:lang w:val="en-US"/>
        </w:rPr>
        <w:t xml:space="preserve">merging </w:t>
      </w:r>
      <w:r w:rsidR="00A834A3" w:rsidRPr="00FC1E43">
        <w:rPr>
          <w:rFonts w:cstheme="minorHAnsi"/>
          <w:noProof/>
          <w:lang w:val="en-US"/>
        </w:rPr>
        <w:t>t</w:t>
      </w:r>
      <w:r w:rsidRPr="00FC1E43">
        <w:rPr>
          <w:rFonts w:cstheme="minorHAnsi"/>
          <w:noProof/>
          <w:lang w:val="en-US"/>
        </w:rPr>
        <w:t xml:space="preserve">herapeutic </w:t>
      </w:r>
      <w:r w:rsidR="00A834A3" w:rsidRPr="00FC1E43">
        <w:rPr>
          <w:rFonts w:cstheme="minorHAnsi"/>
          <w:noProof/>
          <w:lang w:val="en-US"/>
        </w:rPr>
        <w:t>m</w:t>
      </w:r>
      <w:r w:rsidRPr="00FC1E43">
        <w:rPr>
          <w:rFonts w:cstheme="minorHAnsi"/>
          <w:noProof/>
          <w:lang w:val="en-US"/>
        </w:rPr>
        <w:t xml:space="preserve">odalities. </w:t>
      </w:r>
      <w:r w:rsidRPr="00FC1E43">
        <w:rPr>
          <w:rFonts w:cstheme="minorHAnsi"/>
          <w:i/>
          <w:iCs/>
          <w:noProof/>
          <w:lang w:val="en-US"/>
        </w:rPr>
        <w:t>Cell</w:t>
      </w:r>
      <w:r w:rsidRPr="00FC1E43">
        <w:rPr>
          <w:rFonts w:cstheme="minorHAnsi"/>
          <w:noProof/>
          <w:lang w:val="en-US"/>
        </w:rPr>
        <w:t xml:space="preserve">. </w:t>
      </w:r>
      <w:r w:rsidRPr="00FC1E43">
        <w:rPr>
          <w:rFonts w:cstheme="minorHAnsi"/>
          <w:b/>
          <w:bCs/>
          <w:noProof/>
          <w:lang w:val="en-US"/>
        </w:rPr>
        <w:t>169</w:t>
      </w:r>
      <w:r w:rsidRPr="00FC1E43">
        <w:rPr>
          <w:rFonts w:cstheme="minorHAnsi"/>
          <w:noProof/>
          <w:lang w:val="en-US"/>
        </w:rPr>
        <w:t xml:space="preserve"> (6), 985–999</w:t>
      </w:r>
      <w:r w:rsidR="00A834A3" w:rsidRPr="00FC1E43">
        <w:rPr>
          <w:rFonts w:cstheme="minorHAnsi"/>
          <w:noProof/>
          <w:lang w:val="en-US"/>
        </w:rPr>
        <w:t xml:space="preserve"> </w:t>
      </w:r>
      <w:r w:rsidRPr="00FC1E43">
        <w:rPr>
          <w:rFonts w:cstheme="minorHAnsi"/>
          <w:noProof/>
          <w:lang w:val="en-US"/>
        </w:rPr>
        <w:t>(2017).</w:t>
      </w:r>
    </w:p>
    <w:p w14:paraId="3BCFC7A9" w14:textId="0A3429D0" w:rsidR="00B067A2" w:rsidRPr="00FC1E43" w:rsidRDefault="00B067A2" w:rsidP="00FC1E43">
      <w:pPr>
        <w:jc w:val="both"/>
        <w:rPr>
          <w:rFonts w:cstheme="minorHAnsi"/>
          <w:noProof/>
          <w:lang w:val="en-US"/>
        </w:rPr>
      </w:pPr>
      <w:r w:rsidRPr="00FC1E43">
        <w:rPr>
          <w:rFonts w:cstheme="minorHAnsi"/>
          <w:noProof/>
          <w:lang w:val="en-US"/>
        </w:rPr>
        <w:t>32.</w:t>
      </w:r>
      <w:r w:rsidRPr="00FC1E43">
        <w:rPr>
          <w:rFonts w:cstheme="minorHAnsi"/>
          <w:noProof/>
          <w:lang w:val="en-US"/>
        </w:rPr>
        <w:tab/>
        <w:t>Sambuy, Y., De Angelis, I., Ranaldi, G., Scarino, M.</w:t>
      </w:r>
      <w:r w:rsidR="00A834A3" w:rsidRPr="00FC1E43">
        <w:rPr>
          <w:rFonts w:cstheme="minorHAnsi"/>
          <w:noProof/>
          <w:lang w:val="en-US"/>
        </w:rPr>
        <w:t xml:space="preserve"> </w:t>
      </w:r>
      <w:r w:rsidRPr="00FC1E43">
        <w:rPr>
          <w:rFonts w:cstheme="minorHAnsi"/>
          <w:noProof/>
          <w:lang w:val="en-US"/>
        </w:rPr>
        <w:t xml:space="preserve">L., Stammati, A., Zucco, F. The Caco-2 cell line as a model of the intestinal barrier: influence of cell and culture-related factors on Caco-2 cell functional characteristics. </w:t>
      </w:r>
      <w:r w:rsidRPr="00FC1E43">
        <w:rPr>
          <w:rFonts w:cstheme="minorHAnsi"/>
          <w:i/>
          <w:iCs/>
          <w:noProof/>
          <w:lang w:val="en-US"/>
        </w:rPr>
        <w:t>Cell Biology and Toxicology</w:t>
      </w:r>
      <w:r w:rsidRPr="00FC1E43">
        <w:rPr>
          <w:rFonts w:cstheme="minorHAnsi"/>
          <w:noProof/>
          <w:lang w:val="en-US"/>
        </w:rPr>
        <w:t xml:space="preserve">. </w:t>
      </w:r>
      <w:r w:rsidRPr="00FC1E43">
        <w:rPr>
          <w:rFonts w:cstheme="minorHAnsi"/>
          <w:b/>
          <w:bCs/>
          <w:noProof/>
          <w:lang w:val="en-US"/>
        </w:rPr>
        <w:t>21</w:t>
      </w:r>
      <w:r w:rsidRPr="00FC1E43">
        <w:rPr>
          <w:rFonts w:cstheme="minorHAnsi"/>
          <w:noProof/>
          <w:lang w:val="en-US"/>
        </w:rPr>
        <w:t xml:space="preserve"> (1), 1–26</w:t>
      </w:r>
      <w:r w:rsidR="00A834A3" w:rsidRPr="00FC1E43">
        <w:rPr>
          <w:rFonts w:cstheme="minorHAnsi"/>
          <w:noProof/>
          <w:lang w:val="en-US"/>
        </w:rPr>
        <w:t xml:space="preserve"> </w:t>
      </w:r>
      <w:r w:rsidRPr="00FC1E43">
        <w:rPr>
          <w:rFonts w:cstheme="minorHAnsi"/>
          <w:noProof/>
          <w:lang w:val="en-US"/>
        </w:rPr>
        <w:t>(2005).</w:t>
      </w:r>
    </w:p>
    <w:p w14:paraId="2D2B68E0" w14:textId="0E34D0C8" w:rsidR="00B067A2" w:rsidRPr="00FC1E43" w:rsidRDefault="00B067A2" w:rsidP="00FC1E43">
      <w:pPr>
        <w:jc w:val="both"/>
        <w:rPr>
          <w:rFonts w:cstheme="minorHAnsi"/>
          <w:noProof/>
          <w:lang w:val="en-US"/>
        </w:rPr>
      </w:pPr>
      <w:r w:rsidRPr="00FC1E43">
        <w:rPr>
          <w:rFonts w:cstheme="minorHAnsi"/>
          <w:noProof/>
          <w:lang w:val="en-US"/>
        </w:rPr>
        <w:t>33.</w:t>
      </w:r>
      <w:r w:rsidRPr="00FC1E43">
        <w:rPr>
          <w:rFonts w:cstheme="minorHAnsi"/>
          <w:noProof/>
          <w:lang w:val="en-US"/>
        </w:rPr>
        <w:tab/>
        <w:t>Vermeulen, L., Snippert, H.</w:t>
      </w:r>
      <w:r w:rsidR="004C4D03" w:rsidRPr="00FC1E43">
        <w:rPr>
          <w:rFonts w:cstheme="minorHAnsi"/>
          <w:noProof/>
          <w:lang w:val="en-US"/>
        </w:rPr>
        <w:t xml:space="preserve"> </w:t>
      </w:r>
      <w:r w:rsidRPr="00FC1E43">
        <w:rPr>
          <w:rFonts w:cstheme="minorHAnsi"/>
          <w:noProof/>
          <w:lang w:val="en-US"/>
        </w:rPr>
        <w:t xml:space="preserve">J. Stem cell dynamics in homeostasis and cancer of the intestine. </w:t>
      </w:r>
      <w:r w:rsidRPr="00FC1E43">
        <w:rPr>
          <w:rFonts w:cstheme="minorHAnsi"/>
          <w:i/>
          <w:iCs/>
          <w:noProof/>
          <w:lang w:val="en-US"/>
        </w:rPr>
        <w:t>Nature Reviews Cancer</w:t>
      </w:r>
      <w:r w:rsidRPr="00FC1E43">
        <w:rPr>
          <w:rFonts w:cstheme="minorHAnsi"/>
          <w:noProof/>
          <w:lang w:val="en-US"/>
        </w:rPr>
        <w:t xml:space="preserve">. </w:t>
      </w:r>
      <w:r w:rsidRPr="00FC1E43">
        <w:rPr>
          <w:rFonts w:cstheme="minorHAnsi"/>
          <w:b/>
          <w:bCs/>
          <w:noProof/>
          <w:lang w:val="en-US"/>
        </w:rPr>
        <w:t>14</w:t>
      </w:r>
      <w:r w:rsidRPr="00FC1E43">
        <w:rPr>
          <w:rFonts w:cstheme="minorHAnsi"/>
          <w:noProof/>
          <w:lang w:val="en-US"/>
        </w:rPr>
        <w:t xml:space="preserve"> (7), 468–480</w:t>
      </w:r>
      <w:r w:rsidR="004C4D03" w:rsidRPr="00FC1E43">
        <w:rPr>
          <w:rFonts w:cstheme="minorHAnsi"/>
          <w:noProof/>
          <w:lang w:val="en-US"/>
        </w:rPr>
        <w:t xml:space="preserve"> </w:t>
      </w:r>
      <w:r w:rsidRPr="00FC1E43">
        <w:rPr>
          <w:rFonts w:cstheme="minorHAnsi"/>
          <w:noProof/>
          <w:lang w:val="en-US"/>
        </w:rPr>
        <w:t>(2014).</w:t>
      </w:r>
    </w:p>
    <w:p w14:paraId="756321FA" w14:textId="22362C24" w:rsidR="00B067A2" w:rsidRPr="00FC1E43" w:rsidRDefault="00B067A2" w:rsidP="00FC1E43">
      <w:pPr>
        <w:jc w:val="both"/>
        <w:rPr>
          <w:rFonts w:cstheme="minorHAnsi"/>
          <w:noProof/>
          <w:lang w:val="en-US"/>
        </w:rPr>
      </w:pPr>
      <w:r w:rsidRPr="00FC1E43">
        <w:rPr>
          <w:rFonts w:cstheme="minorHAnsi"/>
          <w:noProof/>
          <w:lang w:val="en-US"/>
        </w:rPr>
        <w:t>34.</w:t>
      </w:r>
      <w:r w:rsidRPr="00FC1E43">
        <w:rPr>
          <w:rFonts w:cstheme="minorHAnsi"/>
          <w:noProof/>
          <w:lang w:val="en-US"/>
        </w:rPr>
        <w:tab/>
        <w:t xml:space="preserve">van der Heijden, M., Vermeulen, L. Stem cells in homeostasis and cancer of the gut. </w:t>
      </w:r>
      <w:r w:rsidRPr="00FC1E43">
        <w:rPr>
          <w:rFonts w:cstheme="minorHAnsi"/>
          <w:i/>
          <w:iCs/>
          <w:noProof/>
          <w:lang w:val="en-US"/>
        </w:rPr>
        <w:t xml:space="preserve">Molecular </w:t>
      </w:r>
      <w:r w:rsidR="003C395A" w:rsidRPr="00FC1E43">
        <w:rPr>
          <w:rFonts w:cstheme="minorHAnsi"/>
          <w:i/>
          <w:iCs/>
          <w:noProof/>
          <w:lang w:val="en-US"/>
        </w:rPr>
        <w:t>C</w:t>
      </w:r>
      <w:r w:rsidRPr="00FC1E43">
        <w:rPr>
          <w:rFonts w:cstheme="minorHAnsi"/>
          <w:i/>
          <w:iCs/>
          <w:noProof/>
          <w:lang w:val="en-US"/>
        </w:rPr>
        <w:t>ancer</w:t>
      </w:r>
      <w:r w:rsidRPr="00FC1E43">
        <w:rPr>
          <w:rFonts w:cstheme="minorHAnsi"/>
          <w:noProof/>
          <w:lang w:val="en-US"/>
        </w:rPr>
        <w:t xml:space="preserve">. </w:t>
      </w:r>
      <w:r w:rsidRPr="00FC1E43">
        <w:rPr>
          <w:rFonts w:cstheme="minorHAnsi"/>
          <w:b/>
          <w:bCs/>
          <w:noProof/>
          <w:lang w:val="en-US"/>
        </w:rPr>
        <w:t>18</w:t>
      </w:r>
      <w:r w:rsidRPr="00FC1E43">
        <w:rPr>
          <w:rFonts w:cstheme="minorHAnsi"/>
          <w:noProof/>
          <w:lang w:val="en-US"/>
        </w:rPr>
        <w:t xml:space="preserve"> (1), 66</w:t>
      </w:r>
      <w:r w:rsidR="003C395A" w:rsidRPr="00FC1E43">
        <w:rPr>
          <w:rFonts w:cstheme="minorHAnsi"/>
          <w:noProof/>
          <w:lang w:val="en-US"/>
        </w:rPr>
        <w:t xml:space="preserve"> </w:t>
      </w:r>
      <w:r w:rsidRPr="00FC1E43">
        <w:rPr>
          <w:rFonts w:cstheme="minorHAnsi"/>
          <w:noProof/>
          <w:lang w:val="en-US"/>
        </w:rPr>
        <w:t>(2019).</w:t>
      </w:r>
    </w:p>
    <w:p w14:paraId="771B7465" w14:textId="5B0F3B67" w:rsidR="00B067A2" w:rsidRPr="00FC1E43" w:rsidRDefault="00B067A2" w:rsidP="00FC1E43">
      <w:pPr>
        <w:jc w:val="both"/>
        <w:rPr>
          <w:rFonts w:cstheme="minorHAnsi"/>
          <w:noProof/>
          <w:lang w:val="en-US"/>
        </w:rPr>
      </w:pPr>
      <w:r w:rsidRPr="00FC1E43">
        <w:rPr>
          <w:rFonts w:cstheme="minorHAnsi"/>
          <w:noProof/>
          <w:lang w:val="en-US"/>
        </w:rPr>
        <w:t>35.</w:t>
      </w:r>
      <w:r w:rsidRPr="00FC1E43">
        <w:rPr>
          <w:rFonts w:cstheme="minorHAnsi"/>
          <w:noProof/>
          <w:lang w:val="en-US"/>
        </w:rPr>
        <w:tab/>
        <w:t>Barker, N., Bartfeld, S., Clevers, H. Tissue-</w:t>
      </w:r>
      <w:r w:rsidR="003C395A" w:rsidRPr="00FC1E43">
        <w:rPr>
          <w:rFonts w:cstheme="minorHAnsi"/>
          <w:noProof/>
          <w:lang w:val="en-US"/>
        </w:rPr>
        <w:t>r</w:t>
      </w:r>
      <w:r w:rsidRPr="00FC1E43">
        <w:rPr>
          <w:rFonts w:cstheme="minorHAnsi"/>
          <w:noProof/>
          <w:lang w:val="en-US"/>
        </w:rPr>
        <w:t xml:space="preserve">esident </w:t>
      </w:r>
      <w:r w:rsidR="003C395A" w:rsidRPr="00FC1E43">
        <w:rPr>
          <w:rFonts w:cstheme="minorHAnsi"/>
          <w:noProof/>
          <w:lang w:val="en-US"/>
        </w:rPr>
        <w:t>a</w:t>
      </w:r>
      <w:r w:rsidRPr="00FC1E43">
        <w:rPr>
          <w:rFonts w:cstheme="minorHAnsi"/>
          <w:noProof/>
          <w:lang w:val="en-US"/>
        </w:rPr>
        <w:t xml:space="preserve">dult </w:t>
      </w:r>
      <w:r w:rsidR="003C395A" w:rsidRPr="00FC1E43">
        <w:rPr>
          <w:rFonts w:cstheme="minorHAnsi"/>
          <w:noProof/>
          <w:lang w:val="en-US"/>
        </w:rPr>
        <w:t>s</w:t>
      </w:r>
      <w:r w:rsidRPr="00FC1E43">
        <w:rPr>
          <w:rFonts w:cstheme="minorHAnsi"/>
          <w:noProof/>
          <w:lang w:val="en-US"/>
        </w:rPr>
        <w:t xml:space="preserve">tem </w:t>
      </w:r>
      <w:r w:rsidR="003C395A" w:rsidRPr="00FC1E43">
        <w:rPr>
          <w:rFonts w:cstheme="minorHAnsi"/>
          <w:noProof/>
          <w:lang w:val="en-US"/>
        </w:rPr>
        <w:t>c</w:t>
      </w:r>
      <w:r w:rsidRPr="00FC1E43">
        <w:rPr>
          <w:rFonts w:cstheme="minorHAnsi"/>
          <w:noProof/>
          <w:lang w:val="en-US"/>
        </w:rPr>
        <w:t xml:space="preserve">ell </w:t>
      </w:r>
      <w:r w:rsidR="003C395A" w:rsidRPr="00FC1E43">
        <w:rPr>
          <w:rFonts w:cstheme="minorHAnsi"/>
          <w:noProof/>
          <w:lang w:val="en-US"/>
        </w:rPr>
        <w:t>p</w:t>
      </w:r>
      <w:r w:rsidRPr="00FC1E43">
        <w:rPr>
          <w:rFonts w:cstheme="minorHAnsi"/>
          <w:noProof/>
          <w:lang w:val="en-US"/>
        </w:rPr>
        <w:t xml:space="preserve">opulations of </w:t>
      </w:r>
      <w:r w:rsidR="003C395A" w:rsidRPr="00FC1E43">
        <w:rPr>
          <w:rFonts w:cstheme="minorHAnsi"/>
          <w:noProof/>
          <w:lang w:val="en-US"/>
        </w:rPr>
        <w:t>r</w:t>
      </w:r>
      <w:r w:rsidRPr="00FC1E43">
        <w:rPr>
          <w:rFonts w:cstheme="minorHAnsi"/>
          <w:noProof/>
          <w:lang w:val="en-US"/>
        </w:rPr>
        <w:t xml:space="preserve">apidly </w:t>
      </w:r>
      <w:r w:rsidR="003C395A" w:rsidRPr="00FC1E43">
        <w:rPr>
          <w:rFonts w:cstheme="minorHAnsi"/>
          <w:noProof/>
          <w:lang w:val="en-US"/>
        </w:rPr>
        <w:t>s</w:t>
      </w:r>
      <w:r w:rsidRPr="00FC1E43">
        <w:rPr>
          <w:rFonts w:cstheme="minorHAnsi"/>
          <w:noProof/>
          <w:lang w:val="en-US"/>
        </w:rPr>
        <w:t>elf-</w:t>
      </w:r>
      <w:r w:rsidR="003C395A" w:rsidRPr="00FC1E43">
        <w:rPr>
          <w:rFonts w:cstheme="minorHAnsi"/>
          <w:noProof/>
          <w:lang w:val="en-US"/>
        </w:rPr>
        <w:t>r</w:t>
      </w:r>
      <w:r w:rsidRPr="00FC1E43">
        <w:rPr>
          <w:rFonts w:cstheme="minorHAnsi"/>
          <w:noProof/>
          <w:lang w:val="en-US"/>
        </w:rPr>
        <w:t xml:space="preserve">enewing </w:t>
      </w:r>
      <w:r w:rsidR="003C395A" w:rsidRPr="00FC1E43">
        <w:rPr>
          <w:rFonts w:cstheme="minorHAnsi"/>
          <w:noProof/>
          <w:lang w:val="en-US"/>
        </w:rPr>
        <w:t>o</w:t>
      </w:r>
      <w:r w:rsidRPr="00FC1E43">
        <w:rPr>
          <w:rFonts w:cstheme="minorHAnsi"/>
          <w:noProof/>
          <w:lang w:val="en-US"/>
        </w:rPr>
        <w:t xml:space="preserve">rgans. </w:t>
      </w:r>
      <w:r w:rsidRPr="00FC1E43">
        <w:rPr>
          <w:rFonts w:cstheme="minorHAnsi"/>
          <w:i/>
          <w:iCs/>
          <w:noProof/>
          <w:lang w:val="en-US"/>
        </w:rPr>
        <w:t>Cell Stem Cell</w:t>
      </w:r>
      <w:r w:rsidRPr="00FC1E43">
        <w:rPr>
          <w:rFonts w:cstheme="minorHAnsi"/>
          <w:noProof/>
          <w:lang w:val="en-US"/>
        </w:rPr>
        <w:t xml:space="preserve">. </w:t>
      </w:r>
      <w:r w:rsidRPr="00FC1E43">
        <w:rPr>
          <w:rFonts w:cstheme="minorHAnsi"/>
          <w:b/>
          <w:bCs/>
          <w:noProof/>
          <w:lang w:val="en-US"/>
        </w:rPr>
        <w:t>7</w:t>
      </w:r>
      <w:r w:rsidRPr="00FC1E43">
        <w:rPr>
          <w:rFonts w:cstheme="minorHAnsi"/>
          <w:noProof/>
          <w:lang w:val="en-US"/>
        </w:rPr>
        <w:t xml:space="preserve"> (6), 656–670</w:t>
      </w:r>
      <w:r w:rsidR="003C395A" w:rsidRPr="00FC1E43">
        <w:rPr>
          <w:rFonts w:cstheme="minorHAnsi"/>
          <w:noProof/>
          <w:lang w:val="en-US"/>
        </w:rPr>
        <w:t xml:space="preserve"> </w:t>
      </w:r>
      <w:r w:rsidRPr="00FC1E43">
        <w:rPr>
          <w:rFonts w:cstheme="minorHAnsi"/>
          <w:noProof/>
          <w:lang w:val="en-US"/>
        </w:rPr>
        <w:t>(2010).</w:t>
      </w:r>
    </w:p>
    <w:p w14:paraId="734D3B34" w14:textId="56CE9023" w:rsidR="00B067A2" w:rsidRPr="00FC1E43" w:rsidRDefault="00B067A2" w:rsidP="00FC1E43">
      <w:pPr>
        <w:jc w:val="both"/>
        <w:rPr>
          <w:rFonts w:cstheme="minorHAnsi"/>
          <w:noProof/>
          <w:lang w:val="en-US"/>
        </w:rPr>
      </w:pPr>
      <w:r w:rsidRPr="00FC1E43">
        <w:rPr>
          <w:rFonts w:cstheme="minorHAnsi"/>
          <w:noProof/>
          <w:lang w:val="en-US"/>
        </w:rPr>
        <w:t>36.</w:t>
      </w:r>
      <w:r w:rsidRPr="00FC1E43">
        <w:rPr>
          <w:rFonts w:cstheme="minorHAnsi"/>
          <w:noProof/>
          <w:lang w:val="en-US"/>
        </w:rPr>
        <w:tab/>
        <w:t>van der Flier, L.</w:t>
      </w:r>
      <w:r w:rsidR="003C395A" w:rsidRPr="00FC1E43">
        <w:rPr>
          <w:rFonts w:cstheme="minorHAnsi"/>
          <w:noProof/>
          <w:lang w:val="en-US"/>
        </w:rPr>
        <w:t xml:space="preserve"> </w:t>
      </w:r>
      <w:r w:rsidRPr="00FC1E43">
        <w:rPr>
          <w:rFonts w:cstheme="minorHAnsi"/>
          <w:noProof/>
          <w:lang w:val="en-US"/>
        </w:rPr>
        <w:t>G., Haegebarth, A., Stange, D.</w:t>
      </w:r>
      <w:r w:rsidR="003C395A" w:rsidRPr="00FC1E43">
        <w:rPr>
          <w:rFonts w:cstheme="minorHAnsi"/>
          <w:noProof/>
          <w:lang w:val="en-US"/>
        </w:rPr>
        <w:t xml:space="preserve"> </w:t>
      </w:r>
      <w:r w:rsidRPr="00FC1E43">
        <w:rPr>
          <w:rFonts w:cstheme="minorHAnsi"/>
          <w:noProof/>
          <w:lang w:val="en-US"/>
        </w:rPr>
        <w:t xml:space="preserve">E., van de Wetering, M., Clevers, H. OLFM4 </w:t>
      </w:r>
      <w:r w:rsidR="003C395A" w:rsidRPr="00FC1E43">
        <w:rPr>
          <w:rFonts w:cstheme="minorHAnsi"/>
          <w:noProof/>
          <w:lang w:val="en-US"/>
        </w:rPr>
        <w:t>i</w:t>
      </w:r>
      <w:r w:rsidRPr="00FC1E43">
        <w:rPr>
          <w:rFonts w:cstheme="minorHAnsi"/>
          <w:noProof/>
          <w:lang w:val="en-US"/>
        </w:rPr>
        <w:t xml:space="preserve">s a </w:t>
      </w:r>
      <w:r w:rsidR="003C395A" w:rsidRPr="00FC1E43">
        <w:rPr>
          <w:rFonts w:cstheme="minorHAnsi"/>
          <w:noProof/>
          <w:lang w:val="en-US"/>
        </w:rPr>
        <w:t>r</w:t>
      </w:r>
      <w:r w:rsidRPr="00FC1E43">
        <w:rPr>
          <w:rFonts w:cstheme="minorHAnsi"/>
          <w:noProof/>
          <w:lang w:val="en-US"/>
        </w:rPr>
        <w:t xml:space="preserve">obust </w:t>
      </w:r>
      <w:r w:rsidR="003C395A" w:rsidRPr="00FC1E43">
        <w:rPr>
          <w:rFonts w:cstheme="minorHAnsi"/>
          <w:noProof/>
          <w:lang w:val="en-US"/>
        </w:rPr>
        <w:t>m</w:t>
      </w:r>
      <w:r w:rsidRPr="00FC1E43">
        <w:rPr>
          <w:rFonts w:cstheme="minorHAnsi"/>
          <w:noProof/>
          <w:lang w:val="en-US"/>
        </w:rPr>
        <w:t xml:space="preserve">arker for </w:t>
      </w:r>
      <w:r w:rsidR="003C395A" w:rsidRPr="00FC1E43">
        <w:rPr>
          <w:rFonts w:cstheme="minorHAnsi"/>
          <w:noProof/>
          <w:lang w:val="en-US"/>
        </w:rPr>
        <w:t>s</w:t>
      </w:r>
      <w:r w:rsidRPr="00FC1E43">
        <w:rPr>
          <w:rFonts w:cstheme="minorHAnsi"/>
          <w:noProof/>
          <w:lang w:val="en-US"/>
        </w:rPr>
        <w:t xml:space="preserve">tem </w:t>
      </w:r>
      <w:r w:rsidR="003C395A" w:rsidRPr="00FC1E43">
        <w:rPr>
          <w:rFonts w:cstheme="minorHAnsi"/>
          <w:noProof/>
          <w:lang w:val="en-US"/>
        </w:rPr>
        <w:t>c</w:t>
      </w:r>
      <w:r w:rsidRPr="00FC1E43">
        <w:rPr>
          <w:rFonts w:cstheme="minorHAnsi"/>
          <w:noProof/>
          <w:lang w:val="en-US"/>
        </w:rPr>
        <w:t xml:space="preserve">ells in </w:t>
      </w:r>
      <w:r w:rsidR="003C395A" w:rsidRPr="00FC1E43">
        <w:rPr>
          <w:rFonts w:cstheme="minorHAnsi"/>
          <w:noProof/>
          <w:lang w:val="en-US"/>
        </w:rPr>
        <w:t>h</w:t>
      </w:r>
      <w:r w:rsidRPr="00FC1E43">
        <w:rPr>
          <w:rFonts w:cstheme="minorHAnsi"/>
          <w:noProof/>
          <w:lang w:val="en-US"/>
        </w:rPr>
        <w:t xml:space="preserve">uman </w:t>
      </w:r>
      <w:r w:rsidR="003C395A" w:rsidRPr="00FC1E43">
        <w:rPr>
          <w:rFonts w:cstheme="minorHAnsi"/>
          <w:noProof/>
          <w:lang w:val="en-US"/>
        </w:rPr>
        <w:t>i</w:t>
      </w:r>
      <w:r w:rsidRPr="00FC1E43">
        <w:rPr>
          <w:rFonts w:cstheme="minorHAnsi"/>
          <w:noProof/>
          <w:lang w:val="en-US"/>
        </w:rPr>
        <w:t xml:space="preserve">ntestine and </w:t>
      </w:r>
      <w:r w:rsidR="003C395A" w:rsidRPr="00FC1E43">
        <w:rPr>
          <w:rFonts w:cstheme="minorHAnsi"/>
          <w:noProof/>
          <w:lang w:val="en-US"/>
        </w:rPr>
        <w:t>m</w:t>
      </w:r>
      <w:r w:rsidRPr="00FC1E43">
        <w:rPr>
          <w:rFonts w:cstheme="minorHAnsi"/>
          <w:noProof/>
          <w:lang w:val="en-US"/>
        </w:rPr>
        <w:t xml:space="preserve">arks a </w:t>
      </w:r>
      <w:r w:rsidR="003C395A" w:rsidRPr="00FC1E43">
        <w:rPr>
          <w:rFonts w:cstheme="minorHAnsi"/>
          <w:noProof/>
          <w:lang w:val="en-US"/>
        </w:rPr>
        <w:t>s</w:t>
      </w:r>
      <w:r w:rsidRPr="00FC1E43">
        <w:rPr>
          <w:rFonts w:cstheme="minorHAnsi"/>
          <w:noProof/>
          <w:lang w:val="en-US"/>
        </w:rPr>
        <w:t xml:space="preserve">ubset of </w:t>
      </w:r>
      <w:r w:rsidR="003C395A" w:rsidRPr="00FC1E43">
        <w:rPr>
          <w:rFonts w:cstheme="minorHAnsi"/>
          <w:noProof/>
          <w:lang w:val="en-US"/>
        </w:rPr>
        <w:t>c</w:t>
      </w:r>
      <w:r w:rsidRPr="00FC1E43">
        <w:rPr>
          <w:rFonts w:cstheme="minorHAnsi"/>
          <w:noProof/>
          <w:lang w:val="en-US"/>
        </w:rPr>
        <w:t xml:space="preserve">olorectal </w:t>
      </w:r>
      <w:r w:rsidR="003C395A" w:rsidRPr="00FC1E43">
        <w:rPr>
          <w:rFonts w:cstheme="minorHAnsi"/>
          <w:noProof/>
          <w:lang w:val="en-US"/>
        </w:rPr>
        <w:t>c</w:t>
      </w:r>
      <w:r w:rsidRPr="00FC1E43">
        <w:rPr>
          <w:rFonts w:cstheme="minorHAnsi"/>
          <w:noProof/>
          <w:lang w:val="en-US"/>
        </w:rPr>
        <w:t xml:space="preserve">ancer </w:t>
      </w:r>
      <w:r w:rsidR="003C395A" w:rsidRPr="00FC1E43">
        <w:rPr>
          <w:rFonts w:cstheme="minorHAnsi"/>
          <w:noProof/>
          <w:lang w:val="en-US"/>
        </w:rPr>
        <w:t>c</w:t>
      </w:r>
      <w:r w:rsidRPr="00FC1E43">
        <w:rPr>
          <w:rFonts w:cstheme="minorHAnsi"/>
          <w:noProof/>
          <w:lang w:val="en-US"/>
        </w:rPr>
        <w:t xml:space="preserve">ells. </w:t>
      </w:r>
      <w:r w:rsidRPr="00FC1E43">
        <w:rPr>
          <w:rFonts w:cstheme="minorHAnsi"/>
          <w:i/>
          <w:iCs/>
          <w:noProof/>
          <w:lang w:val="en-US"/>
        </w:rPr>
        <w:t>Gastroenterology</w:t>
      </w:r>
      <w:r w:rsidRPr="00FC1E43">
        <w:rPr>
          <w:rFonts w:cstheme="minorHAnsi"/>
          <w:noProof/>
          <w:lang w:val="en-US"/>
        </w:rPr>
        <w:t xml:space="preserve">. </w:t>
      </w:r>
      <w:r w:rsidRPr="00FC1E43">
        <w:rPr>
          <w:rFonts w:cstheme="minorHAnsi"/>
          <w:b/>
          <w:bCs/>
          <w:noProof/>
          <w:lang w:val="en-US"/>
        </w:rPr>
        <w:t>137</w:t>
      </w:r>
      <w:r w:rsidRPr="00FC1E43">
        <w:rPr>
          <w:rFonts w:cstheme="minorHAnsi"/>
          <w:noProof/>
          <w:lang w:val="en-US"/>
        </w:rPr>
        <w:t xml:space="preserve"> (1), 15–17</w:t>
      </w:r>
      <w:r w:rsidR="003C395A" w:rsidRPr="00FC1E43">
        <w:rPr>
          <w:rFonts w:cstheme="minorHAnsi"/>
          <w:noProof/>
          <w:lang w:val="en-US"/>
        </w:rPr>
        <w:t xml:space="preserve"> </w:t>
      </w:r>
      <w:r w:rsidRPr="00FC1E43">
        <w:rPr>
          <w:rFonts w:cstheme="minorHAnsi"/>
          <w:noProof/>
          <w:lang w:val="en-US"/>
        </w:rPr>
        <w:t>(2009).</w:t>
      </w:r>
    </w:p>
    <w:p w14:paraId="74E5251C" w14:textId="6757F80D" w:rsidR="00B067A2" w:rsidRPr="00FC1E43" w:rsidRDefault="00B067A2" w:rsidP="00FC1E43">
      <w:pPr>
        <w:jc w:val="both"/>
        <w:rPr>
          <w:rFonts w:cstheme="minorHAnsi"/>
          <w:noProof/>
          <w:lang w:val="en-US"/>
        </w:rPr>
      </w:pPr>
      <w:r w:rsidRPr="00FC1E43">
        <w:rPr>
          <w:rFonts w:cstheme="minorHAnsi"/>
          <w:noProof/>
          <w:lang w:val="en-US"/>
        </w:rPr>
        <w:t>37.</w:t>
      </w:r>
      <w:r w:rsidRPr="00FC1E43">
        <w:rPr>
          <w:rFonts w:cstheme="minorHAnsi"/>
          <w:noProof/>
          <w:lang w:val="en-US"/>
        </w:rPr>
        <w:tab/>
        <w:t>Potten, C.</w:t>
      </w:r>
      <w:r w:rsidR="001F19FD" w:rsidRPr="00FC1E43">
        <w:rPr>
          <w:rFonts w:cstheme="minorHAnsi"/>
          <w:noProof/>
          <w:lang w:val="en-US"/>
        </w:rPr>
        <w:t xml:space="preserve"> </w:t>
      </w:r>
      <w:r w:rsidRPr="00FC1E43">
        <w:rPr>
          <w:rFonts w:cstheme="minorHAnsi"/>
          <w:noProof/>
          <w:lang w:val="en-US"/>
        </w:rPr>
        <w:t>S. et al</w:t>
      </w:r>
      <w:r w:rsidRPr="00FC1E43">
        <w:rPr>
          <w:rFonts w:cstheme="minorHAnsi"/>
          <w:i/>
          <w:iCs/>
          <w:noProof/>
          <w:lang w:val="en-US"/>
        </w:rPr>
        <w:t>.</w:t>
      </w:r>
      <w:r w:rsidRPr="00FC1E43">
        <w:rPr>
          <w:rFonts w:cstheme="minorHAnsi"/>
          <w:noProof/>
          <w:lang w:val="en-US"/>
        </w:rPr>
        <w:t xml:space="preserve"> Identification of a putative intestinal stem cell and early lineage marker; musashi-1. </w:t>
      </w:r>
      <w:r w:rsidRPr="00FC1E43">
        <w:rPr>
          <w:rFonts w:cstheme="minorHAnsi"/>
          <w:i/>
          <w:iCs/>
          <w:noProof/>
          <w:lang w:val="en-US"/>
        </w:rPr>
        <w:t>Differentiation</w:t>
      </w:r>
      <w:r w:rsidRPr="00FC1E43">
        <w:rPr>
          <w:rFonts w:cstheme="minorHAnsi"/>
          <w:noProof/>
          <w:lang w:val="en-US"/>
        </w:rPr>
        <w:t xml:space="preserve">. </w:t>
      </w:r>
      <w:r w:rsidRPr="00FC1E43">
        <w:rPr>
          <w:rFonts w:cstheme="minorHAnsi"/>
          <w:b/>
          <w:bCs/>
          <w:noProof/>
          <w:lang w:val="en-US"/>
        </w:rPr>
        <w:t>71</w:t>
      </w:r>
      <w:r w:rsidRPr="00FC1E43">
        <w:rPr>
          <w:rFonts w:cstheme="minorHAnsi"/>
          <w:noProof/>
          <w:lang w:val="en-US"/>
        </w:rPr>
        <w:t xml:space="preserve"> (1), 28</w:t>
      </w:r>
      <w:r w:rsidR="00000E61" w:rsidRPr="00FC1E43">
        <w:rPr>
          <w:rFonts w:cstheme="minorHAnsi"/>
          <w:noProof/>
          <w:lang w:val="en-US"/>
        </w:rPr>
        <w:t>–</w:t>
      </w:r>
      <w:r w:rsidRPr="00FC1E43">
        <w:rPr>
          <w:rFonts w:cstheme="minorHAnsi"/>
          <w:noProof/>
          <w:lang w:val="en-US"/>
        </w:rPr>
        <w:t>41</w:t>
      </w:r>
      <w:r w:rsidR="00000E61" w:rsidRPr="00FC1E43">
        <w:rPr>
          <w:rFonts w:cstheme="minorHAnsi"/>
          <w:noProof/>
          <w:lang w:val="en-US"/>
        </w:rPr>
        <w:t xml:space="preserve"> </w:t>
      </w:r>
      <w:r w:rsidRPr="00FC1E43">
        <w:rPr>
          <w:rFonts w:cstheme="minorHAnsi"/>
          <w:noProof/>
          <w:lang w:val="en-US"/>
        </w:rPr>
        <w:t>(2003).</w:t>
      </w:r>
    </w:p>
    <w:p w14:paraId="15CDA0AE" w14:textId="5BCAE2C2" w:rsidR="00B067A2" w:rsidRPr="00FC1E43" w:rsidRDefault="00B067A2" w:rsidP="00FC1E43">
      <w:pPr>
        <w:jc w:val="both"/>
        <w:rPr>
          <w:rFonts w:cstheme="minorHAnsi"/>
          <w:noProof/>
          <w:lang w:val="en-US"/>
        </w:rPr>
      </w:pPr>
      <w:r w:rsidRPr="00FC1E43">
        <w:rPr>
          <w:rFonts w:cstheme="minorHAnsi"/>
          <w:noProof/>
          <w:lang w:val="en-US"/>
        </w:rPr>
        <w:t>38.</w:t>
      </w:r>
      <w:r w:rsidRPr="00FC1E43">
        <w:rPr>
          <w:rFonts w:cstheme="minorHAnsi"/>
          <w:noProof/>
          <w:lang w:val="en-US"/>
        </w:rPr>
        <w:tab/>
        <w:t xml:space="preserve">Clevers, H. The </w:t>
      </w:r>
      <w:r w:rsidR="00777A2F" w:rsidRPr="00FC1E43">
        <w:rPr>
          <w:rFonts w:cstheme="minorHAnsi"/>
          <w:noProof/>
          <w:lang w:val="en-US"/>
        </w:rPr>
        <w:t>i</w:t>
      </w:r>
      <w:r w:rsidRPr="00FC1E43">
        <w:rPr>
          <w:rFonts w:cstheme="minorHAnsi"/>
          <w:noProof/>
          <w:lang w:val="en-US"/>
        </w:rPr>
        <w:t xml:space="preserve">ntestinal </w:t>
      </w:r>
      <w:r w:rsidR="00777A2F" w:rsidRPr="00FC1E43">
        <w:rPr>
          <w:rFonts w:cstheme="minorHAnsi"/>
          <w:noProof/>
          <w:lang w:val="en-US"/>
        </w:rPr>
        <w:t>c</w:t>
      </w:r>
      <w:r w:rsidRPr="00FC1E43">
        <w:rPr>
          <w:rFonts w:cstheme="minorHAnsi"/>
          <w:noProof/>
          <w:lang w:val="en-US"/>
        </w:rPr>
        <w:t xml:space="preserve">rypt, </w:t>
      </w:r>
      <w:r w:rsidR="00777A2F" w:rsidRPr="00FC1E43">
        <w:rPr>
          <w:rFonts w:cstheme="minorHAnsi"/>
          <w:noProof/>
          <w:lang w:val="en-US"/>
        </w:rPr>
        <w:t>a</w:t>
      </w:r>
      <w:r w:rsidRPr="00FC1E43">
        <w:rPr>
          <w:rFonts w:cstheme="minorHAnsi"/>
          <w:noProof/>
          <w:lang w:val="en-US"/>
        </w:rPr>
        <w:t xml:space="preserve"> </w:t>
      </w:r>
      <w:r w:rsidR="00777A2F" w:rsidRPr="00FC1E43">
        <w:rPr>
          <w:rFonts w:cstheme="minorHAnsi"/>
          <w:noProof/>
          <w:lang w:val="en-US"/>
        </w:rPr>
        <w:t>p</w:t>
      </w:r>
      <w:r w:rsidRPr="00FC1E43">
        <w:rPr>
          <w:rFonts w:cstheme="minorHAnsi"/>
          <w:noProof/>
          <w:lang w:val="en-US"/>
        </w:rPr>
        <w:t xml:space="preserve">rototype </w:t>
      </w:r>
      <w:r w:rsidR="00777A2F" w:rsidRPr="00FC1E43">
        <w:rPr>
          <w:rFonts w:cstheme="minorHAnsi"/>
          <w:noProof/>
          <w:lang w:val="en-US"/>
        </w:rPr>
        <w:t>s</w:t>
      </w:r>
      <w:r w:rsidRPr="00FC1E43">
        <w:rPr>
          <w:rFonts w:cstheme="minorHAnsi"/>
          <w:noProof/>
          <w:lang w:val="en-US"/>
        </w:rPr>
        <w:t xml:space="preserve">tem </w:t>
      </w:r>
      <w:r w:rsidR="00777A2F" w:rsidRPr="00FC1E43">
        <w:rPr>
          <w:rFonts w:cstheme="minorHAnsi"/>
          <w:noProof/>
          <w:lang w:val="en-US"/>
        </w:rPr>
        <w:t>c</w:t>
      </w:r>
      <w:r w:rsidRPr="00FC1E43">
        <w:rPr>
          <w:rFonts w:cstheme="minorHAnsi"/>
          <w:noProof/>
          <w:lang w:val="en-US"/>
        </w:rPr>
        <w:t xml:space="preserve">ell </w:t>
      </w:r>
      <w:r w:rsidR="00777A2F" w:rsidRPr="00FC1E43">
        <w:rPr>
          <w:rFonts w:cstheme="minorHAnsi"/>
          <w:noProof/>
          <w:lang w:val="en-US"/>
        </w:rPr>
        <w:t>c</w:t>
      </w:r>
      <w:r w:rsidRPr="00FC1E43">
        <w:rPr>
          <w:rFonts w:cstheme="minorHAnsi"/>
          <w:noProof/>
          <w:lang w:val="en-US"/>
        </w:rPr>
        <w:t xml:space="preserve">ompartment. </w:t>
      </w:r>
      <w:r w:rsidRPr="00FC1E43">
        <w:rPr>
          <w:rFonts w:cstheme="minorHAnsi"/>
          <w:i/>
          <w:iCs/>
          <w:noProof/>
          <w:lang w:val="en-US"/>
        </w:rPr>
        <w:t>Cell</w:t>
      </w:r>
      <w:r w:rsidRPr="00FC1E43">
        <w:rPr>
          <w:rFonts w:cstheme="minorHAnsi"/>
          <w:noProof/>
          <w:lang w:val="en-US"/>
        </w:rPr>
        <w:t xml:space="preserve">. </w:t>
      </w:r>
      <w:r w:rsidRPr="00FC1E43">
        <w:rPr>
          <w:rFonts w:cstheme="minorHAnsi"/>
          <w:b/>
          <w:bCs/>
          <w:noProof/>
          <w:lang w:val="en-US"/>
        </w:rPr>
        <w:t>154</w:t>
      </w:r>
      <w:r w:rsidRPr="00FC1E43">
        <w:rPr>
          <w:rFonts w:cstheme="minorHAnsi"/>
          <w:noProof/>
          <w:lang w:val="en-US"/>
        </w:rPr>
        <w:t xml:space="preserve"> (2), 274–284</w:t>
      </w:r>
      <w:r w:rsidR="00777A2F" w:rsidRPr="00FC1E43">
        <w:rPr>
          <w:rFonts w:cstheme="minorHAnsi"/>
          <w:noProof/>
          <w:lang w:val="en-US"/>
        </w:rPr>
        <w:t xml:space="preserve"> </w:t>
      </w:r>
      <w:r w:rsidRPr="00FC1E43">
        <w:rPr>
          <w:rFonts w:cstheme="minorHAnsi"/>
          <w:noProof/>
          <w:lang w:val="en-US"/>
        </w:rPr>
        <w:t>(2013).</w:t>
      </w:r>
    </w:p>
    <w:p w14:paraId="0C99F048" w14:textId="2975737F" w:rsidR="00B067A2" w:rsidRPr="00FC1E43" w:rsidRDefault="00B067A2" w:rsidP="00FC1E43">
      <w:pPr>
        <w:jc w:val="both"/>
        <w:rPr>
          <w:rFonts w:cstheme="minorHAnsi"/>
          <w:noProof/>
          <w:lang w:val="en-US"/>
        </w:rPr>
      </w:pPr>
      <w:r w:rsidRPr="00FC1E43">
        <w:rPr>
          <w:rFonts w:cstheme="minorHAnsi"/>
          <w:noProof/>
          <w:lang w:val="en-US"/>
        </w:rPr>
        <w:t>39.</w:t>
      </w:r>
      <w:r w:rsidRPr="00FC1E43">
        <w:rPr>
          <w:rFonts w:cstheme="minorHAnsi"/>
          <w:noProof/>
          <w:lang w:val="en-US"/>
        </w:rPr>
        <w:tab/>
        <w:t>Clark, D.</w:t>
      </w:r>
      <w:r w:rsidR="001B6A98" w:rsidRPr="00FC1E43">
        <w:rPr>
          <w:rFonts w:cstheme="minorHAnsi"/>
          <w:noProof/>
          <w:lang w:val="en-US"/>
        </w:rPr>
        <w:t xml:space="preserve"> </w:t>
      </w:r>
      <w:r w:rsidRPr="00FC1E43">
        <w:rPr>
          <w:rFonts w:cstheme="minorHAnsi"/>
          <w:noProof/>
          <w:lang w:val="en-US"/>
        </w:rPr>
        <w:t xml:space="preserve">W., Palle, K. Aldehyde dehydrogenases in cancer stem cells: potential as therapeutic targets. </w:t>
      </w:r>
      <w:r w:rsidRPr="00FC1E43">
        <w:rPr>
          <w:rFonts w:cstheme="minorHAnsi"/>
          <w:i/>
          <w:iCs/>
          <w:noProof/>
          <w:lang w:val="en-US"/>
        </w:rPr>
        <w:t xml:space="preserve">Annals of </w:t>
      </w:r>
      <w:r w:rsidR="001B6A98" w:rsidRPr="00FC1E43">
        <w:rPr>
          <w:rFonts w:cstheme="minorHAnsi"/>
          <w:i/>
          <w:iCs/>
          <w:noProof/>
          <w:lang w:val="en-US"/>
        </w:rPr>
        <w:t>T</w:t>
      </w:r>
      <w:r w:rsidRPr="00FC1E43">
        <w:rPr>
          <w:rFonts w:cstheme="minorHAnsi"/>
          <w:i/>
          <w:iCs/>
          <w:noProof/>
          <w:lang w:val="en-US"/>
        </w:rPr>
        <w:t xml:space="preserve">ranslational </w:t>
      </w:r>
      <w:r w:rsidR="001B6A98" w:rsidRPr="00FC1E43">
        <w:rPr>
          <w:rFonts w:cstheme="minorHAnsi"/>
          <w:i/>
          <w:iCs/>
          <w:noProof/>
          <w:lang w:val="en-US"/>
        </w:rPr>
        <w:t>M</w:t>
      </w:r>
      <w:r w:rsidRPr="00FC1E43">
        <w:rPr>
          <w:rFonts w:cstheme="minorHAnsi"/>
          <w:i/>
          <w:iCs/>
          <w:noProof/>
          <w:lang w:val="en-US"/>
        </w:rPr>
        <w:t>edicine</w:t>
      </w:r>
      <w:r w:rsidRPr="00FC1E43">
        <w:rPr>
          <w:rFonts w:cstheme="minorHAnsi"/>
          <w:noProof/>
          <w:lang w:val="en-US"/>
        </w:rPr>
        <w:t xml:space="preserve">. </w:t>
      </w:r>
      <w:r w:rsidRPr="00FC1E43">
        <w:rPr>
          <w:rFonts w:cstheme="minorHAnsi"/>
          <w:b/>
          <w:bCs/>
          <w:noProof/>
          <w:lang w:val="en-US"/>
        </w:rPr>
        <w:t>4</w:t>
      </w:r>
      <w:r w:rsidRPr="00FC1E43">
        <w:rPr>
          <w:rFonts w:cstheme="minorHAnsi"/>
          <w:noProof/>
          <w:lang w:val="en-US"/>
        </w:rPr>
        <w:t xml:space="preserve"> (24), 518</w:t>
      </w:r>
      <w:r w:rsidR="001B6A98" w:rsidRPr="00FC1E43">
        <w:rPr>
          <w:rFonts w:cstheme="minorHAnsi"/>
          <w:noProof/>
          <w:lang w:val="en-US"/>
        </w:rPr>
        <w:t xml:space="preserve"> </w:t>
      </w:r>
      <w:r w:rsidRPr="00FC1E43">
        <w:rPr>
          <w:rFonts w:cstheme="minorHAnsi"/>
          <w:noProof/>
          <w:lang w:val="en-US"/>
        </w:rPr>
        <w:t>(2016).</w:t>
      </w:r>
    </w:p>
    <w:p w14:paraId="08A3AF0F" w14:textId="19DC9BF1" w:rsidR="00B067A2" w:rsidRPr="00FC1E43" w:rsidRDefault="00B067A2" w:rsidP="00FC1E43">
      <w:pPr>
        <w:jc w:val="both"/>
        <w:rPr>
          <w:rFonts w:cstheme="minorHAnsi"/>
          <w:noProof/>
          <w:lang w:val="en-US"/>
        </w:rPr>
      </w:pPr>
      <w:r w:rsidRPr="00FC1E43">
        <w:rPr>
          <w:rFonts w:cstheme="minorHAnsi"/>
          <w:noProof/>
          <w:lang w:val="en-US"/>
        </w:rPr>
        <w:t>40.</w:t>
      </w:r>
      <w:r w:rsidRPr="00FC1E43">
        <w:rPr>
          <w:rFonts w:cstheme="minorHAnsi"/>
          <w:noProof/>
          <w:lang w:val="en-US"/>
        </w:rPr>
        <w:tab/>
        <w:t xml:space="preserve">Tomita, H., Tanaka, K., Tanaka, T., Hara, A. Aldehyde dehydrogenase 1A1 in stem cells and cancer. </w:t>
      </w:r>
      <w:r w:rsidRPr="00FC1E43">
        <w:rPr>
          <w:rFonts w:cstheme="minorHAnsi"/>
          <w:i/>
          <w:iCs/>
          <w:noProof/>
          <w:lang w:val="en-US"/>
        </w:rPr>
        <w:t>Oncotarget</w:t>
      </w:r>
      <w:r w:rsidRPr="00FC1E43">
        <w:rPr>
          <w:rFonts w:cstheme="minorHAnsi"/>
          <w:noProof/>
          <w:lang w:val="en-US"/>
        </w:rPr>
        <w:t xml:space="preserve">. </w:t>
      </w:r>
      <w:r w:rsidRPr="00FC1E43">
        <w:rPr>
          <w:rFonts w:cstheme="minorHAnsi"/>
          <w:b/>
          <w:bCs/>
          <w:noProof/>
          <w:lang w:val="en-US"/>
        </w:rPr>
        <w:t>7</w:t>
      </w:r>
      <w:r w:rsidRPr="00FC1E43">
        <w:rPr>
          <w:rFonts w:cstheme="minorHAnsi"/>
          <w:noProof/>
          <w:lang w:val="en-US"/>
        </w:rPr>
        <w:t xml:space="preserve"> (10), 11018–11032</w:t>
      </w:r>
      <w:r w:rsidR="00045F63" w:rsidRPr="00FC1E43">
        <w:rPr>
          <w:rFonts w:cstheme="minorHAnsi"/>
          <w:noProof/>
          <w:lang w:val="en-US"/>
        </w:rPr>
        <w:t xml:space="preserve"> </w:t>
      </w:r>
      <w:r w:rsidRPr="00FC1E43">
        <w:rPr>
          <w:rFonts w:cstheme="minorHAnsi"/>
          <w:noProof/>
          <w:lang w:val="en-US"/>
        </w:rPr>
        <w:t>(2016).</w:t>
      </w:r>
    </w:p>
    <w:p w14:paraId="0A7F8F12" w14:textId="3F5726FF" w:rsidR="00B067A2" w:rsidRPr="00FC1E43" w:rsidRDefault="00B067A2" w:rsidP="00FC1E43">
      <w:pPr>
        <w:jc w:val="both"/>
        <w:rPr>
          <w:rFonts w:cstheme="minorHAnsi"/>
          <w:noProof/>
          <w:lang w:val="en-US"/>
        </w:rPr>
      </w:pPr>
      <w:r w:rsidRPr="00FC1E43">
        <w:rPr>
          <w:rFonts w:cstheme="minorHAnsi"/>
          <w:noProof/>
          <w:lang w:val="en-US"/>
        </w:rPr>
        <w:t>41.</w:t>
      </w:r>
      <w:r w:rsidRPr="00FC1E43">
        <w:rPr>
          <w:rFonts w:cstheme="minorHAnsi"/>
          <w:noProof/>
          <w:lang w:val="en-US"/>
        </w:rPr>
        <w:tab/>
        <w:t>Zoetemelk, M., Rausch, M., Colin, D.</w:t>
      </w:r>
      <w:r w:rsidR="00045F63" w:rsidRPr="00FC1E43">
        <w:rPr>
          <w:rFonts w:cstheme="minorHAnsi"/>
          <w:noProof/>
          <w:lang w:val="en-US"/>
        </w:rPr>
        <w:t xml:space="preserve"> </w:t>
      </w:r>
      <w:r w:rsidRPr="00FC1E43">
        <w:rPr>
          <w:rFonts w:cstheme="minorHAnsi"/>
          <w:noProof/>
          <w:lang w:val="en-US"/>
        </w:rPr>
        <w:t xml:space="preserve">J., Dormond, O., Nowak-Sliwinska, P. Short-term 3D culture systems of various complexity for treatment optimization of colorectal carcinoma. </w:t>
      </w:r>
      <w:r w:rsidRPr="00FC1E43">
        <w:rPr>
          <w:rFonts w:cstheme="minorHAnsi"/>
          <w:i/>
          <w:iCs/>
          <w:noProof/>
          <w:lang w:val="en-US"/>
        </w:rPr>
        <w:t>Scientific Reports</w:t>
      </w:r>
      <w:r w:rsidRPr="00FC1E43">
        <w:rPr>
          <w:rFonts w:cstheme="minorHAnsi"/>
          <w:noProof/>
          <w:lang w:val="en-US"/>
        </w:rPr>
        <w:t xml:space="preserve">. </w:t>
      </w:r>
      <w:r w:rsidRPr="00FC1E43">
        <w:rPr>
          <w:rFonts w:cstheme="minorHAnsi"/>
          <w:b/>
          <w:bCs/>
          <w:noProof/>
          <w:lang w:val="en-US"/>
        </w:rPr>
        <w:t>9</w:t>
      </w:r>
      <w:r w:rsidRPr="00FC1E43">
        <w:rPr>
          <w:rFonts w:cstheme="minorHAnsi"/>
          <w:noProof/>
          <w:lang w:val="en-US"/>
        </w:rPr>
        <w:t xml:space="preserve"> (1), 7103</w:t>
      </w:r>
      <w:r w:rsidR="00045F63" w:rsidRPr="00FC1E43">
        <w:rPr>
          <w:rFonts w:cstheme="minorHAnsi"/>
          <w:noProof/>
          <w:lang w:val="en-US"/>
        </w:rPr>
        <w:t xml:space="preserve"> </w:t>
      </w:r>
      <w:r w:rsidRPr="00FC1E43">
        <w:rPr>
          <w:rFonts w:cstheme="minorHAnsi"/>
          <w:noProof/>
          <w:lang w:val="en-US"/>
        </w:rPr>
        <w:t>(2019).</w:t>
      </w:r>
    </w:p>
    <w:p w14:paraId="5AA056FE" w14:textId="0D7FD231" w:rsidR="00B067A2" w:rsidRPr="00FC1E43" w:rsidRDefault="00B067A2" w:rsidP="00FC1E43">
      <w:pPr>
        <w:jc w:val="both"/>
        <w:rPr>
          <w:rFonts w:cstheme="minorHAnsi"/>
          <w:noProof/>
          <w:lang w:val="en-US"/>
        </w:rPr>
      </w:pPr>
      <w:r w:rsidRPr="00FC1E43">
        <w:rPr>
          <w:rFonts w:cstheme="minorHAnsi"/>
          <w:noProof/>
          <w:lang w:val="en-US"/>
        </w:rPr>
        <w:t>42.</w:t>
      </w:r>
      <w:r w:rsidRPr="00FC1E43">
        <w:rPr>
          <w:rFonts w:cstheme="minorHAnsi"/>
          <w:noProof/>
          <w:lang w:val="en-US"/>
        </w:rPr>
        <w:tab/>
        <w:t>Garcia-Mayea, Y., Mir, C., Masson, F., Paciucci, R., LLeonart, M.</w:t>
      </w:r>
      <w:r w:rsidR="009715F3" w:rsidRPr="00FC1E43">
        <w:rPr>
          <w:rFonts w:cstheme="minorHAnsi"/>
          <w:noProof/>
          <w:lang w:val="en-US"/>
        </w:rPr>
        <w:t xml:space="preserve"> </w:t>
      </w:r>
      <w:r w:rsidRPr="00FC1E43">
        <w:rPr>
          <w:rFonts w:cstheme="minorHAnsi"/>
          <w:noProof/>
          <w:lang w:val="en-US"/>
        </w:rPr>
        <w:t xml:space="preserve">E. Insights into new mechanisms and models of cancer stem cell multidrug resistance. </w:t>
      </w:r>
      <w:r w:rsidRPr="00FC1E43">
        <w:rPr>
          <w:rFonts w:cstheme="minorHAnsi"/>
          <w:i/>
          <w:iCs/>
          <w:noProof/>
          <w:lang w:val="en-US"/>
        </w:rPr>
        <w:t>Seminars in Cancer Biology</w:t>
      </w:r>
      <w:r w:rsidRPr="00FC1E43">
        <w:rPr>
          <w:rFonts w:cstheme="minorHAnsi"/>
          <w:noProof/>
          <w:lang w:val="en-US"/>
        </w:rPr>
        <w:t xml:space="preserve">. </w:t>
      </w:r>
      <w:r w:rsidRPr="00FC1E43">
        <w:rPr>
          <w:rFonts w:cstheme="minorHAnsi"/>
          <w:b/>
          <w:bCs/>
          <w:noProof/>
          <w:lang w:val="en-US"/>
        </w:rPr>
        <w:t>60</w:t>
      </w:r>
      <w:r w:rsidRPr="00FC1E43">
        <w:rPr>
          <w:rFonts w:cstheme="minorHAnsi"/>
          <w:noProof/>
          <w:lang w:val="en-US"/>
        </w:rPr>
        <w:t>, 166–180</w:t>
      </w:r>
      <w:r w:rsidR="009715F3" w:rsidRPr="00FC1E43">
        <w:rPr>
          <w:rFonts w:cstheme="minorHAnsi"/>
          <w:noProof/>
          <w:lang w:val="en-US"/>
        </w:rPr>
        <w:t xml:space="preserve"> </w:t>
      </w:r>
      <w:r w:rsidRPr="00FC1E43">
        <w:rPr>
          <w:rFonts w:cstheme="minorHAnsi"/>
          <w:noProof/>
          <w:lang w:val="en-US"/>
        </w:rPr>
        <w:t>(2020).</w:t>
      </w:r>
    </w:p>
    <w:p w14:paraId="5436239E" w14:textId="01CE1130" w:rsidR="00B067A2" w:rsidRPr="00FC1E43" w:rsidRDefault="00B067A2" w:rsidP="00FC1E43">
      <w:pPr>
        <w:jc w:val="both"/>
        <w:rPr>
          <w:rFonts w:cstheme="minorHAnsi"/>
          <w:noProof/>
        </w:rPr>
      </w:pPr>
      <w:r w:rsidRPr="00FC1E43">
        <w:rPr>
          <w:rFonts w:cstheme="minorHAnsi"/>
          <w:noProof/>
          <w:lang w:val="en-US"/>
        </w:rPr>
        <w:t>43.</w:t>
      </w:r>
      <w:r w:rsidRPr="00FC1E43">
        <w:rPr>
          <w:rFonts w:cstheme="minorHAnsi"/>
          <w:noProof/>
          <w:lang w:val="en-US"/>
        </w:rPr>
        <w:tab/>
        <w:t xml:space="preserve">Marusyk, A., Janiszewska, M., Polyak, K. Intratumor </w:t>
      </w:r>
      <w:r w:rsidR="009715F3" w:rsidRPr="00FC1E43">
        <w:rPr>
          <w:rFonts w:cstheme="minorHAnsi"/>
          <w:noProof/>
          <w:lang w:val="en-US"/>
        </w:rPr>
        <w:t>h</w:t>
      </w:r>
      <w:r w:rsidRPr="00FC1E43">
        <w:rPr>
          <w:rFonts w:cstheme="minorHAnsi"/>
          <w:noProof/>
          <w:lang w:val="en-US"/>
        </w:rPr>
        <w:t xml:space="preserve">eterogeneity: The Rosetta Stone of </w:t>
      </w:r>
      <w:r w:rsidR="007F5365" w:rsidRPr="00FC1E43">
        <w:rPr>
          <w:rFonts w:cstheme="minorHAnsi"/>
          <w:noProof/>
          <w:lang w:val="en-US"/>
        </w:rPr>
        <w:t>t</w:t>
      </w:r>
      <w:r w:rsidRPr="00FC1E43">
        <w:rPr>
          <w:rFonts w:cstheme="minorHAnsi"/>
          <w:noProof/>
          <w:lang w:val="en-US"/>
        </w:rPr>
        <w:t xml:space="preserve">herapy </w:t>
      </w:r>
      <w:r w:rsidR="007F5365" w:rsidRPr="00FC1E43">
        <w:rPr>
          <w:rFonts w:cstheme="minorHAnsi"/>
          <w:noProof/>
          <w:lang w:val="en-US"/>
        </w:rPr>
        <w:t>r</w:t>
      </w:r>
      <w:r w:rsidRPr="00FC1E43">
        <w:rPr>
          <w:rFonts w:cstheme="minorHAnsi"/>
          <w:noProof/>
          <w:lang w:val="en-US"/>
        </w:rPr>
        <w:t xml:space="preserve">esistance. </w:t>
      </w:r>
      <w:r w:rsidRPr="00FC1E43">
        <w:rPr>
          <w:rFonts w:cstheme="minorHAnsi"/>
          <w:i/>
          <w:iCs/>
          <w:noProof/>
        </w:rPr>
        <w:t>Cancer Cell</w:t>
      </w:r>
      <w:r w:rsidRPr="00FC1E43">
        <w:rPr>
          <w:rFonts w:cstheme="minorHAnsi"/>
          <w:noProof/>
        </w:rPr>
        <w:t xml:space="preserve">. </w:t>
      </w:r>
      <w:r w:rsidRPr="00FC1E43">
        <w:rPr>
          <w:rFonts w:cstheme="minorHAnsi"/>
          <w:b/>
          <w:bCs/>
          <w:noProof/>
        </w:rPr>
        <w:t>37</w:t>
      </w:r>
      <w:r w:rsidRPr="00FC1E43">
        <w:rPr>
          <w:rFonts w:cstheme="minorHAnsi"/>
          <w:noProof/>
        </w:rPr>
        <w:t xml:space="preserve"> (4), 471–484 (2020).</w:t>
      </w:r>
    </w:p>
    <w:p w14:paraId="72048645" w14:textId="03B585C9" w:rsidR="00B32616" w:rsidRPr="00FC1E43" w:rsidRDefault="001707CB" w:rsidP="00FC1E43">
      <w:pPr>
        <w:jc w:val="both"/>
        <w:rPr>
          <w:rFonts w:cstheme="minorHAnsi"/>
          <w:b/>
        </w:rPr>
      </w:pPr>
      <w:r w:rsidRPr="00FC1E43">
        <w:rPr>
          <w:rFonts w:cstheme="minorHAnsi"/>
          <w:b/>
        </w:rPr>
        <w:fldChar w:fldCharType="end"/>
      </w:r>
    </w:p>
    <w:p w14:paraId="07DCF19F" w14:textId="78883820" w:rsidR="009F659A" w:rsidRPr="00FC1E43" w:rsidRDefault="009F659A" w:rsidP="00FC1E43">
      <w:pPr>
        <w:jc w:val="both"/>
        <w:rPr>
          <w:rFonts w:cstheme="minorHAnsi"/>
        </w:rPr>
      </w:pPr>
    </w:p>
    <w:sectPr w:rsidR="009F659A" w:rsidRPr="00FC1E43" w:rsidSect="00B81B15">
      <w:headerReference w:type="default" r:id="rId10"/>
      <w:foot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F30DE" w14:textId="77777777" w:rsidR="004F3D59" w:rsidRDefault="004F3D59" w:rsidP="00621C4E">
      <w:r>
        <w:separator/>
      </w:r>
    </w:p>
  </w:endnote>
  <w:endnote w:type="continuationSeparator" w:id="0">
    <w:p w14:paraId="13886CD8" w14:textId="77777777" w:rsidR="004F3D59" w:rsidRDefault="004F3D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8809B" w14:textId="77777777" w:rsidR="00273E9F" w:rsidRDefault="00273E9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4C335" w14:textId="77777777" w:rsidR="004F3D59" w:rsidRDefault="004F3D59" w:rsidP="00621C4E">
      <w:r>
        <w:separator/>
      </w:r>
    </w:p>
  </w:footnote>
  <w:footnote w:type="continuationSeparator" w:id="0">
    <w:p w14:paraId="656C679F" w14:textId="77777777" w:rsidR="004F3D59" w:rsidRDefault="004F3D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73E9F" w:rsidRPr="006F06E4" w:rsidRDefault="00273E9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AE85CC0" w:rsidR="00273E9F" w:rsidRPr="006F06E4" w:rsidRDefault="00273E9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363B1"/>
    <w:multiLevelType w:val="multilevel"/>
    <w:tmpl w:val="96387C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601EB"/>
    <w:multiLevelType w:val="multilevel"/>
    <w:tmpl w:val="4718DC0C"/>
    <w:lvl w:ilvl="0">
      <w:start w:val="1"/>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54F26"/>
    <w:multiLevelType w:val="hybridMultilevel"/>
    <w:tmpl w:val="45EC0448"/>
    <w:lvl w:ilvl="0" w:tplc="AB6278C4">
      <w:start w:val="1"/>
      <w:numFmt w:val="decimal"/>
      <w:lvlText w:val="%1."/>
      <w:lvlJc w:val="left"/>
      <w:pPr>
        <w:ind w:left="397" w:hanging="360"/>
      </w:pPr>
      <w:rPr>
        <w:rFonts w:ascii="Arial" w:hAnsi="Arial" w:cs="Arial" w:hint="default"/>
        <w:sz w:val="18"/>
        <w:szCs w:val="18"/>
      </w:rPr>
    </w:lvl>
    <w:lvl w:ilvl="1" w:tplc="040C0019" w:tentative="1">
      <w:start w:val="1"/>
      <w:numFmt w:val="lowerLetter"/>
      <w:lvlText w:val="%2."/>
      <w:lvlJc w:val="left"/>
      <w:pPr>
        <w:ind w:left="1117" w:hanging="360"/>
      </w:pPr>
    </w:lvl>
    <w:lvl w:ilvl="2" w:tplc="040C001B" w:tentative="1">
      <w:start w:val="1"/>
      <w:numFmt w:val="lowerRoman"/>
      <w:lvlText w:val="%3."/>
      <w:lvlJc w:val="right"/>
      <w:pPr>
        <w:ind w:left="1837" w:hanging="180"/>
      </w:pPr>
    </w:lvl>
    <w:lvl w:ilvl="3" w:tplc="040C000F" w:tentative="1">
      <w:start w:val="1"/>
      <w:numFmt w:val="decimal"/>
      <w:lvlText w:val="%4."/>
      <w:lvlJc w:val="left"/>
      <w:pPr>
        <w:ind w:left="2557" w:hanging="360"/>
      </w:pPr>
    </w:lvl>
    <w:lvl w:ilvl="4" w:tplc="040C0019" w:tentative="1">
      <w:start w:val="1"/>
      <w:numFmt w:val="lowerLetter"/>
      <w:lvlText w:val="%5."/>
      <w:lvlJc w:val="left"/>
      <w:pPr>
        <w:ind w:left="3277" w:hanging="360"/>
      </w:pPr>
    </w:lvl>
    <w:lvl w:ilvl="5" w:tplc="040C001B" w:tentative="1">
      <w:start w:val="1"/>
      <w:numFmt w:val="lowerRoman"/>
      <w:lvlText w:val="%6."/>
      <w:lvlJc w:val="right"/>
      <w:pPr>
        <w:ind w:left="3997" w:hanging="180"/>
      </w:pPr>
    </w:lvl>
    <w:lvl w:ilvl="6" w:tplc="040C000F" w:tentative="1">
      <w:start w:val="1"/>
      <w:numFmt w:val="decimal"/>
      <w:lvlText w:val="%7."/>
      <w:lvlJc w:val="left"/>
      <w:pPr>
        <w:ind w:left="4717" w:hanging="360"/>
      </w:pPr>
    </w:lvl>
    <w:lvl w:ilvl="7" w:tplc="040C0019" w:tentative="1">
      <w:start w:val="1"/>
      <w:numFmt w:val="lowerLetter"/>
      <w:lvlText w:val="%8."/>
      <w:lvlJc w:val="left"/>
      <w:pPr>
        <w:ind w:left="5437" w:hanging="360"/>
      </w:pPr>
    </w:lvl>
    <w:lvl w:ilvl="8" w:tplc="040C001B" w:tentative="1">
      <w:start w:val="1"/>
      <w:numFmt w:val="lowerRoman"/>
      <w:lvlText w:val="%9."/>
      <w:lvlJc w:val="right"/>
      <w:pPr>
        <w:ind w:left="6157" w:hanging="180"/>
      </w:pPr>
    </w:lvl>
  </w:abstractNum>
  <w:abstractNum w:abstractNumId="6" w15:restartNumberingAfterBreak="0">
    <w:nsid w:val="14A2481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7246E"/>
    <w:multiLevelType w:val="hybridMultilevel"/>
    <w:tmpl w:val="84DA03AC"/>
    <w:lvl w:ilvl="0" w:tplc="2CCC13CE">
      <w:start w:val="2"/>
      <w:numFmt w:val="upperLetter"/>
      <w:lvlText w:val="%1."/>
      <w:lvlJc w:val="left"/>
      <w:pPr>
        <w:ind w:left="391" w:hanging="272"/>
      </w:pPr>
      <w:rPr>
        <w:rFonts w:ascii="Arial" w:eastAsia="Arial" w:hAnsi="Arial" w:cs="Arial" w:hint="default"/>
        <w:w w:val="99"/>
        <w:sz w:val="18"/>
        <w:szCs w:val="18"/>
        <w:lang w:val="en-US" w:eastAsia="en-US" w:bidi="en-US"/>
      </w:rPr>
    </w:lvl>
    <w:lvl w:ilvl="1" w:tplc="0840C768">
      <w:start w:val="1"/>
      <w:numFmt w:val="decimal"/>
      <w:lvlText w:val="%2."/>
      <w:lvlJc w:val="left"/>
      <w:pPr>
        <w:ind w:left="480" w:hanging="360"/>
      </w:pPr>
      <w:rPr>
        <w:rFonts w:ascii="Arial" w:eastAsia="Arial" w:hAnsi="Arial" w:cs="Arial" w:hint="default"/>
        <w:w w:val="99"/>
        <w:sz w:val="18"/>
        <w:szCs w:val="18"/>
        <w:lang w:val="en-US" w:eastAsia="en-US" w:bidi="en-US"/>
      </w:rPr>
    </w:lvl>
    <w:lvl w:ilvl="2" w:tplc="8CDEBB20">
      <w:numFmt w:val="bullet"/>
      <w:lvlText w:val=""/>
      <w:lvlJc w:val="left"/>
      <w:pPr>
        <w:ind w:left="616" w:hanging="190"/>
      </w:pPr>
      <w:rPr>
        <w:rFonts w:ascii="Symbol" w:eastAsia="Symbol" w:hAnsi="Symbol" w:cs="Symbol" w:hint="default"/>
        <w:w w:val="99"/>
        <w:sz w:val="18"/>
        <w:szCs w:val="18"/>
        <w:lang w:val="en-US" w:eastAsia="en-US" w:bidi="en-US"/>
      </w:rPr>
    </w:lvl>
    <w:lvl w:ilvl="3" w:tplc="6D46A0C8">
      <w:numFmt w:val="bullet"/>
      <w:lvlText w:val="•"/>
      <w:lvlJc w:val="left"/>
      <w:pPr>
        <w:ind w:left="840" w:hanging="190"/>
      </w:pPr>
      <w:rPr>
        <w:rFonts w:hint="default"/>
        <w:lang w:val="en-US" w:eastAsia="en-US" w:bidi="en-US"/>
      </w:rPr>
    </w:lvl>
    <w:lvl w:ilvl="4" w:tplc="93D03FA4">
      <w:numFmt w:val="bullet"/>
      <w:lvlText w:val="•"/>
      <w:lvlJc w:val="left"/>
      <w:pPr>
        <w:ind w:left="2397" w:hanging="190"/>
      </w:pPr>
      <w:rPr>
        <w:rFonts w:hint="default"/>
        <w:lang w:val="en-US" w:eastAsia="en-US" w:bidi="en-US"/>
      </w:rPr>
    </w:lvl>
    <w:lvl w:ilvl="5" w:tplc="DBC25D86">
      <w:numFmt w:val="bullet"/>
      <w:lvlText w:val="•"/>
      <w:lvlJc w:val="left"/>
      <w:pPr>
        <w:ind w:left="3954" w:hanging="190"/>
      </w:pPr>
      <w:rPr>
        <w:rFonts w:hint="default"/>
        <w:lang w:val="en-US" w:eastAsia="en-US" w:bidi="en-US"/>
      </w:rPr>
    </w:lvl>
    <w:lvl w:ilvl="6" w:tplc="73D0932C">
      <w:numFmt w:val="bullet"/>
      <w:lvlText w:val="•"/>
      <w:lvlJc w:val="left"/>
      <w:pPr>
        <w:ind w:left="5511" w:hanging="190"/>
      </w:pPr>
      <w:rPr>
        <w:rFonts w:hint="default"/>
        <w:lang w:val="en-US" w:eastAsia="en-US" w:bidi="en-US"/>
      </w:rPr>
    </w:lvl>
    <w:lvl w:ilvl="7" w:tplc="97763564">
      <w:numFmt w:val="bullet"/>
      <w:lvlText w:val="•"/>
      <w:lvlJc w:val="left"/>
      <w:pPr>
        <w:ind w:left="7068" w:hanging="190"/>
      </w:pPr>
      <w:rPr>
        <w:rFonts w:hint="default"/>
        <w:lang w:val="en-US" w:eastAsia="en-US" w:bidi="en-US"/>
      </w:rPr>
    </w:lvl>
    <w:lvl w:ilvl="8" w:tplc="BF3E5C46">
      <w:numFmt w:val="bullet"/>
      <w:lvlText w:val="•"/>
      <w:lvlJc w:val="left"/>
      <w:pPr>
        <w:ind w:left="8625" w:hanging="190"/>
      </w:pPr>
      <w:rPr>
        <w:rFonts w:hint="default"/>
        <w:lang w:val="en-US" w:eastAsia="en-US" w:bidi="en-US"/>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E53B2"/>
    <w:multiLevelType w:val="multilevel"/>
    <w:tmpl w:val="D5001C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5A191F"/>
    <w:multiLevelType w:val="multilevel"/>
    <w:tmpl w:val="ED1AC5E0"/>
    <w:lvl w:ilvl="0">
      <w:start w:val="2"/>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314D6"/>
    <w:multiLevelType w:val="hybridMultilevel"/>
    <w:tmpl w:val="0BC864E4"/>
    <w:lvl w:ilvl="0" w:tplc="D3607F92">
      <w:start w:val="1"/>
      <w:numFmt w:val="decimal"/>
      <w:lvlText w:val="%1."/>
      <w:lvlJc w:val="left"/>
      <w:pPr>
        <w:ind w:left="360" w:hanging="360"/>
      </w:pPr>
      <w:rPr>
        <w:rFonts w:ascii="Arial" w:eastAsia="Arial" w:hAnsi="Arial" w:cs="Arial" w:hint="default"/>
        <w:w w:val="99"/>
        <w:sz w:val="18"/>
        <w:szCs w:val="18"/>
        <w:lang w:val="en-US" w:eastAsia="en-US" w:bidi="en-US"/>
      </w:rPr>
    </w:lvl>
    <w:lvl w:ilvl="1" w:tplc="7B9EBBC6">
      <w:start w:val="1"/>
      <w:numFmt w:val="lowerLetter"/>
      <w:lvlText w:val="%2."/>
      <w:lvlJc w:val="left"/>
      <w:pPr>
        <w:ind w:left="1211" w:hanging="360"/>
      </w:pPr>
      <w:rPr>
        <w:rFonts w:ascii="Arial" w:eastAsia="Arial" w:hAnsi="Arial" w:cs="Arial" w:hint="default"/>
        <w:w w:val="99"/>
        <w:sz w:val="18"/>
        <w:szCs w:val="18"/>
        <w:lang w:val="en-US" w:eastAsia="en-US" w:bidi="en-US"/>
      </w:rPr>
    </w:lvl>
    <w:lvl w:ilvl="2" w:tplc="0A0009D0">
      <w:numFmt w:val="bullet"/>
      <w:lvlText w:val="•"/>
      <w:lvlJc w:val="left"/>
      <w:pPr>
        <w:ind w:left="2051" w:hanging="360"/>
      </w:pPr>
      <w:rPr>
        <w:rFonts w:hint="default"/>
        <w:lang w:val="en-US" w:eastAsia="en-US" w:bidi="en-US"/>
      </w:rPr>
    </w:lvl>
    <w:lvl w:ilvl="3" w:tplc="EC9A552A">
      <w:numFmt w:val="bullet"/>
      <w:lvlText w:val="•"/>
      <w:lvlJc w:val="left"/>
      <w:pPr>
        <w:ind w:left="3262" w:hanging="360"/>
      </w:pPr>
      <w:rPr>
        <w:rFonts w:hint="default"/>
        <w:lang w:val="en-US" w:eastAsia="en-US" w:bidi="en-US"/>
      </w:rPr>
    </w:lvl>
    <w:lvl w:ilvl="4" w:tplc="A368626A">
      <w:numFmt w:val="bullet"/>
      <w:lvlText w:val="•"/>
      <w:lvlJc w:val="left"/>
      <w:pPr>
        <w:ind w:left="4473" w:hanging="360"/>
      </w:pPr>
      <w:rPr>
        <w:rFonts w:hint="default"/>
        <w:lang w:val="en-US" w:eastAsia="en-US" w:bidi="en-US"/>
      </w:rPr>
    </w:lvl>
    <w:lvl w:ilvl="5" w:tplc="DEDAFC0A">
      <w:numFmt w:val="bullet"/>
      <w:lvlText w:val="•"/>
      <w:lvlJc w:val="left"/>
      <w:pPr>
        <w:ind w:left="5684" w:hanging="360"/>
      </w:pPr>
      <w:rPr>
        <w:rFonts w:hint="default"/>
        <w:lang w:val="en-US" w:eastAsia="en-US" w:bidi="en-US"/>
      </w:rPr>
    </w:lvl>
    <w:lvl w:ilvl="6" w:tplc="9BE2BC60">
      <w:numFmt w:val="bullet"/>
      <w:lvlText w:val="•"/>
      <w:lvlJc w:val="left"/>
      <w:pPr>
        <w:ind w:left="6895" w:hanging="360"/>
      </w:pPr>
      <w:rPr>
        <w:rFonts w:hint="default"/>
        <w:lang w:val="en-US" w:eastAsia="en-US" w:bidi="en-US"/>
      </w:rPr>
    </w:lvl>
    <w:lvl w:ilvl="7" w:tplc="4C527DE4">
      <w:numFmt w:val="bullet"/>
      <w:lvlText w:val="•"/>
      <w:lvlJc w:val="left"/>
      <w:pPr>
        <w:ind w:left="8106" w:hanging="360"/>
      </w:pPr>
      <w:rPr>
        <w:rFonts w:hint="default"/>
        <w:lang w:val="en-US" w:eastAsia="en-US" w:bidi="en-US"/>
      </w:rPr>
    </w:lvl>
    <w:lvl w:ilvl="8" w:tplc="1BCEEE58">
      <w:numFmt w:val="bullet"/>
      <w:lvlText w:val="•"/>
      <w:lvlJc w:val="left"/>
      <w:pPr>
        <w:ind w:left="9317" w:hanging="360"/>
      </w:pPr>
      <w:rPr>
        <w:rFonts w:hint="default"/>
        <w:lang w:val="en-US" w:eastAsia="en-US" w:bidi="en-US"/>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C11"/>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sz w:val="24"/>
        <w:szCs w:val="28"/>
      </w:rPr>
    </w:lvl>
    <w:lvl w:ilvl="2">
      <w:start w:val="1"/>
      <w:numFmt w:val="decimal"/>
      <w:lvlText w:val="%1.%2.%3."/>
      <w:lvlJc w:val="left"/>
      <w:pPr>
        <w:ind w:left="929"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C468E"/>
    <w:multiLevelType w:val="multilevel"/>
    <w:tmpl w:val="B1A802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430900"/>
    <w:multiLevelType w:val="multilevel"/>
    <w:tmpl w:val="A2AE78B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425BE2"/>
    <w:multiLevelType w:val="hybridMultilevel"/>
    <w:tmpl w:val="6DA603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4FEB362F"/>
    <w:multiLevelType w:val="multilevel"/>
    <w:tmpl w:val="A2AE78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D04044"/>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16" w:hanging="432"/>
      </w:pPr>
      <w:rPr>
        <w:b w:val="0"/>
        <w:bCs w:val="0"/>
        <w:sz w:val="24"/>
        <w:szCs w:val="28"/>
      </w:rPr>
    </w:lvl>
    <w:lvl w:ilvl="2">
      <w:start w:val="1"/>
      <w:numFmt w:val="decimal"/>
      <w:lvlText w:val="%1.%2.%3."/>
      <w:lvlJc w:val="left"/>
      <w:pPr>
        <w:ind w:left="1497"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71A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E3746D"/>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16" w:hanging="432"/>
      </w:pPr>
      <w:rPr>
        <w:b w:val="0"/>
        <w:bCs w:val="0"/>
        <w:sz w:val="24"/>
        <w:szCs w:val="28"/>
      </w:rPr>
    </w:lvl>
    <w:lvl w:ilvl="2">
      <w:start w:val="1"/>
      <w:numFmt w:val="decimal"/>
      <w:lvlText w:val="%1.%2.%3."/>
      <w:lvlJc w:val="left"/>
      <w:pPr>
        <w:ind w:left="1497"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63E01"/>
    <w:multiLevelType w:val="multilevel"/>
    <w:tmpl w:val="FE3E56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05172"/>
    <w:multiLevelType w:val="multilevel"/>
    <w:tmpl w:val="597410CA"/>
    <w:lvl w:ilvl="0">
      <w:start w:val="1"/>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6D671C"/>
    <w:multiLevelType w:val="multilevel"/>
    <w:tmpl w:val="4718DC0C"/>
    <w:lvl w:ilvl="0">
      <w:start w:val="1"/>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8179B4"/>
    <w:multiLevelType w:val="multilevel"/>
    <w:tmpl w:val="770C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F205C"/>
    <w:multiLevelType w:val="hybridMultilevel"/>
    <w:tmpl w:val="28DE4660"/>
    <w:lvl w:ilvl="0" w:tplc="4DEA7402">
      <w:start w:val="1"/>
      <w:numFmt w:val="decimal"/>
      <w:lvlText w:val="%1."/>
      <w:lvlJc w:val="left"/>
      <w:pPr>
        <w:ind w:left="360" w:hanging="360"/>
      </w:pPr>
      <w:rPr>
        <w:rFonts w:ascii="Arial" w:eastAsia="Arial" w:hAnsi="Arial" w:cs="Arial" w:hint="default"/>
        <w:w w:val="99"/>
        <w:sz w:val="18"/>
        <w:szCs w:val="18"/>
        <w:lang w:val="en-US" w:eastAsia="en-US" w:bidi="en-US"/>
      </w:rPr>
    </w:lvl>
    <w:lvl w:ilvl="1" w:tplc="12D4D378">
      <w:start w:val="1"/>
      <w:numFmt w:val="lowerLetter"/>
      <w:lvlText w:val="%2."/>
      <w:lvlJc w:val="left"/>
      <w:pPr>
        <w:ind w:left="840" w:hanging="360"/>
      </w:pPr>
      <w:rPr>
        <w:rFonts w:ascii="Arial" w:eastAsia="Arial" w:hAnsi="Arial" w:cs="Arial" w:hint="default"/>
        <w:w w:val="99"/>
        <w:sz w:val="18"/>
        <w:szCs w:val="18"/>
        <w:lang w:val="en-US" w:eastAsia="en-US" w:bidi="en-US"/>
      </w:rPr>
    </w:lvl>
    <w:lvl w:ilvl="2" w:tplc="473E7184">
      <w:numFmt w:val="bullet"/>
      <w:lvlText w:val=""/>
      <w:lvlJc w:val="left"/>
      <w:pPr>
        <w:ind w:left="1027" w:hanging="188"/>
      </w:pPr>
      <w:rPr>
        <w:rFonts w:ascii="Symbol" w:eastAsia="Symbol" w:hAnsi="Symbol" w:cs="Symbol" w:hint="default"/>
        <w:w w:val="99"/>
        <w:sz w:val="18"/>
        <w:szCs w:val="18"/>
        <w:lang w:val="en-US" w:eastAsia="en-US" w:bidi="en-US"/>
      </w:rPr>
    </w:lvl>
    <w:lvl w:ilvl="3" w:tplc="7880588A">
      <w:numFmt w:val="bullet"/>
      <w:lvlText w:val="•"/>
      <w:lvlJc w:val="left"/>
      <w:pPr>
        <w:ind w:left="2360" w:hanging="188"/>
      </w:pPr>
      <w:rPr>
        <w:rFonts w:hint="default"/>
        <w:lang w:val="en-US" w:eastAsia="en-US" w:bidi="en-US"/>
      </w:rPr>
    </w:lvl>
    <w:lvl w:ilvl="4" w:tplc="41FA7E90">
      <w:numFmt w:val="bullet"/>
      <w:lvlText w:val="•"/>
      <w:lvlJc w:val="left"/>
      <w:pPr>
        <w:ind w:left="3700" w:hanging="188"/>
      </w:pPr>
      <w:rPr>
        <w:rFonts w:hint="default"/>
        <w:lang w:val="en-US" w:eastAsia="en-US" w:bidi="en-US"/>
      </w:rPr>
    </w:lvl>
    <w:lvl w:ilvl="5" w:tplc="CD2469BC">
      <w:numFmt w:val="bullet"/>
      <w:lvlText w:val="•"/>
      <w:lvlJc w:val="left"/>
      <w:pPr>
        <w:ind w:left="5040" w:hanging="188"/>
      </w:pPr>
      <w:rPr>
        <w:rFonts w:hint="default"/>
        <w:lang w:val="en-US" w:eastAsia="en-US" w:bidi="en-US"/>
      </w:rPr>
    </w:lvl>
    <w:lvl w:ilvl="6" w:tplc="E954DDCA">
      <w:numFmt w:val="bullet"/>
      <w:lvlText w:val="•"/>
      <w:lvlJc w:val="left"/>
      <w:pPr>
        <w:ind w:left="6380" w:hanging="188"/>
      </w:pPr>
      <w:rPr>
        <w:rFonts w:hint="default"/>
        <w:lang w:val="en-US" w:eastAsia="en-US" w:bidi="en-US"/>
      </w:rPr>
    </w:lvl>
    <w:lvl w:ilvl="7" w:tplc="2A60F326">
      <w:numFmt w:val="bullet"/>
      <w:lvlText w:val="•"/>
      <w:lvlJc w:val="left"/>
      <w:pPr>
        <w:ind w:left="7720" w:hanging="188"/>
      </w:pPr>
      <w:rPr>
        <w:rFonts w:hint="default"/>
        <w:lang w:val="en-US" w:eastAsia="en-US" w:bidi="en-US"/>
      </w:rPr>
    </w:lvl>
    <w:lvl w:ilvl="8" w:tplc="AC98CA52">
      <w:numFmt w:val="bullet"/>
      <w:lvlText w:val="•"/>
      <w:lvlJc w:val="left"/>
      <w:pPr>
        <w:ind w:left="9060" w:hanging="188"/>
      </w:pPr>
      <w:rPr>
        <w:rFonts w:hint="default"/>
        <w:lang w:val="en-US" w:eastAsia="en-US" w:bidi="en-US"/>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8458A3"/>
    <w:multiLevelType w:val="multilevel"/>
    <w:tmpl w:val="3EEC2DF6"/>
    <w:lvl w:ilvl="0">
      <w:start w:val="1"/>
      <w:numFmt w:val="decimal"/>
      <w:lvlText w:val="%1."/>
      <w:lvlJc w:val="left"/>
      <w:pPr>
        <w:ind w:left="360" w:hanging="360"/>
      </w:pPr>
      <w:rPr>
        <w:rFonts w:hint="default"/>
      </w:rPr>
    </w:lvl>
    <w:lvl w:ilvl="1">
      <w:start w:val="1"/>
      <w:numFmt w:val="decimal"/>
      <w:lvlText w:val="%1.%2.5"/>
      <w:lvlJc w:val="left"/>
      <w:pPr>
        <w:ind w:left="792" w:hanging="432"/>
      </w:pPr>
      <w:rPr>
        <w:rFonts w:hint="default"/>
      </w:rPr>
    </w:lvl>
    <w:lvl w:ilvl="2">
      <w:start w:val="1"/>
      <w:numFmt w:val="decimal"/>
      <w:lvlText w:val="%3%1.%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2"/>
  </w:num>
  <w:num w:numId="3">
    <w:abstractNumId w:val="7"/>
  </w:num>
  <w:num w:numId="4">
    <w:abstractNumId w:val="28"/>
  </w:num>
  <w:num w:numId="5">
    <w:abstractNumId w:val="15"/>
  </w:num>
  <w:num w:numId="6">
    <w:abstractNumId w:val="27"/>
  </w:num>
  <w:num w:numId="7">
    <w:abstractNumId w:val="0"/>
  </w:num>
  <w:num w:numId="8">
    <w:abstractNumId w:val="17"/>
  </w:num>
  <w:num w:numId="9">
    <w:abstractNumId w:val="18"/>
  </w:num>
  <w:num w:numId="10">
    <w:abstractNumId w:val="29"/>
  </w:num>
  <w:num w:numId="11">
    <w:abstractNumId w:val="38"/>
  </w:num>
  <w:num w:numId="12">
    <w:abstractNumId w:val="2"/>
  </w:num>
  <w:num w:numId="13">
    <w:abstractNumId w:val="33"/>
  </w:num>
  <w:num w:numId="14">
    <w:abstractNumId w:val="44"/>
  </w:num>
  <w:num w:numId="15">
    <w:abstractNumId w:val="21"/>
  </w:num>
  <w:num w:numId="16">
    <w:abstractNumId w:val="13"/>
  </w:num>
  <w:num w:numId="17">
    <w:abstractNumId w:val="37"/>
  </w:num>
  <w:num w:numId="18">
    <w:abstractNumId w:val="22"/>
  </w:num>
  <w:num w:numId="19">
    <w:abstractNumId w:val="41"/>
  </w:num>
  <w:num w:numId="20">
    <w:abstractNumId w:val="3"/>
  </w:num>
  <w:num w:numId="21">
    <w:abstractNumId w:val="43"/>
  </w:num>
  <w:num w:numId="22">
    <w:abstractNumId w:val="39"/>
  </w:num>
  <w:num w:numId="23">
    <w:abstractNumId w:val="23"/>
  </w:num>
  <w:num w:numId="24">
    <w:abstractNumId w:val="45"/>
  </w:num>
  <w:num w:numId="25">
    <w:abstractNumId w:val="11"/>
  </w:num>
  <w:num w:numId="26">
    <w:abstractNumId w:val="14"/>
  </w:num>
  <w:num w:numId="27">
    <w:abstractNumId w:val="42"/>
  </w:num>
  <w:num w:numId="28">
    <w:abstractNumId w:val="8"/>
  </w:num>
  <w:num w:numId="29">
    <w:abstractNumId w:val="5"/>
  </w:num>
  <w:num w:numId="30">
    <w:abstractNumId w:val="31"/>
  </w:num>
  <w:num w:numId="31">
    <w:abstractNumId w:val="4"/>
  </w:num>
  <w:num w:numId="32">
    <w:abstractNumId w:val="6"/>
  </w:num>
  <w:num w:numId="33">
    <w:abstractNumId w:val="19"/>
  </w:num>
  <w:num w:numId="34">
    <w:abstractNumId w:val="35"/>
  </w:num>
  <w:num w:numId="35">
    <w:abstractNumId w:val="46"/>
  </w:num>
  <w:num w:numId="36">
    <w:abstractNumId w:val="10"/>
  </w:num>
  <w:num w:numId="37">
    <w:abstractNumId w:val="25"/>
  </w:num>
  <w:num w:numId="38">
    <w:abstractNumId w:val="36"/>
  </w:num>
  <w:num w:numId="39">
    <w:abstractNumId w:val="12"/>
  </w:num>
  <w:num w:numId="40">
    <w:abstractNumId w:val="30"/>
  </w:num>
  <w:num w:numId="41">
    <w:abstractNumId w:val="20"/>
  </w:num>
  <w:num w:numId="42">
    <w:abstractNumId w:val="40"/>
  </w:num>
  <w:num w:numId="43">
    <w:abstractNumId w:val="1"/>
  </w:num>
  <w:num w:numId="44">
    <w:abstractNumId w:val="34"/>
  </w:num>
  <w:num w:numId="45">
    <w:abstractNumId w:val="24"/>
  </w:num>
  <w:num w:numId="46">
    <w:abstractNumId w:val="16"/>
  </w:num>
  <w:num w:numId="4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61"/>
    <w:rsid w:val="00001169"/>
    <w:rsid w:val="000011A7"/>
    <w:rsid w:val="00001806"/>
    <w:rsid w:val="00001C7A"/>
    <w:rsid w:val="00004F29"/>
    <w:rsid w:val="00005815"/>
    <w:rsid w:val="00007D89"/>
    <w:rsid w:val="00007DBC"/>
    <w:rsid w:val="00007EA1"/>
    <w:rsid w:val="000100F0"/>
    <w:rsid w:val="000103FD"/>
    <w:rsid w:val="000125DD"/>
    <w:rsid w:val="000129B2"/>
    <w:rsid w:val="00012FF9"/>
    <w:rsid w:val="0001389C"/>
    <w:rsid w:val="00013F4E"/>
    <w:rsid w:val="00014314"/>
    <w:rsid w:val="00021434"/>
    <w:rsid w:val="00021774"/>
    <w:rsid w:val="00021DF3"/>
    <w:rsid w:val="00023869"/>
    <w:rsid w:val="0002454C"/>
    <w:rsid w:val="00024598"/>
    <w:rsid w:val="000279B0"/>
    <w:rsid w:val="000303D4"/>
    <w:rsid w:val="000319B4"/>
    <w:rsid w:val="00032769"/>
    <w:rsid w:val="0003311E"/>
    <w:rsid w:val="00035A08"/>
    <w:rsid w:val="00037018"/>
    <w:rsid w:val="00037B58"/>
    <w:rsid w:val="0004134F"/>
    <w:rsid w:val="00045F63"/>
    <w:rsid w:val="00046394"/>
    <w:rsid w:val="00047FD8"/>
    <w:rsid w:val="000507F9"/>
    <w:rsid w:val="00051B73"/>
    <w:rsid w:val="000530D5"/>
    <w:rsid w:val="000609BF"/>
    <w:rsid w:val="00060ABE"/>
    <w:rsid w:val="00061A50"/>
    <w:rsid w:val="0006361B"/>
    <w:rsid w:val="00063BE5"/>
    <w:rsid w:val="00064104"/>
    <w:rsid w:val="000652E3"/>
    <w:rsid w:val="00066025"/>
    <w:rsid w:val="00066D24"/>
    <w:rsid w:val="00067A8F"/>
    <w:rsid w:val="000701D1"/>
    <w:rsid w:val="000714C8"/>
    <w:rsid w:val="00072660"/>
    <w:rsid w:val="00074870"/>
    <w:rsid w:val="00076A49"/>
    <w:rsid w:val="00076B00"/>
    <w:rsid w:val="00080A20"/>
    <w:rsid w:val="000814FA"/>
    <w:rsid w:val="00082796"/>
    <w:rsid w:val="00082DF4"/>
    <w:rsid w:val="00086FF5"/>
    <w:rsid w:val="00087C0A"/>
    <w:rsid w:val="00093BC4"/>
    <w:rsid w:val="00093DC8"/>
    <w:rsid w:val="000943E6"/>
    <w:rsid w:val="00097929"/>
    <w:rsid w:val="000A0784"/>
    <w:rsid w:val="000A1E80"/>
    <w:rsid w:val="000A323F"/>
    <w:rsid w:val="000A34C4"/>
    <w:rsid w:val="000A3863"/>
    <w:rsid w:val="000A3B70"/>
    <w:rsid w:val="000A5153"/>
    <w:rsid w:val="000B10AE"/>
    <w:rsid w:val="000B1C3A"/>
    <w:rsid w:val="000B30BF"/>
    <w:rsid w:val="000B566B"/>
    <w:rsid w:val="000B662E"/>
    <w:rsid w:val="000B7294"/>
    <w:rsid w:val="000B72A6"/>
    <w:rsid w:val="000B75D0"/>
    <w:rsid w:val="000C1CF8"/>
    <w:rsid w:val="000C441F"/>
    <w:rsid w:val="000C49CF"/>
    <w:rsid w:val="000C52E9"/>
    <w:rsid w:val="000C5946"/>
    <w:rsid w:val="000C5CDC"/>
    <w:rsid w:val="000C6342"/>
    <w:rsid w:val="000C65DC"/>
    <w:rsid w:val="000C66F3"/>
    <w:rsid w:val="000C6900"/>
    <w:rsid w:val="000C76A9"/>
    <w:rsid w:val="000D052E"/>
    <w:rsid w:val="000D303D"/>
    <w:rsid w:val="000D31E8"/>
    <w:rsid w:val="000D76E4"/>
    <w:rsid w:val="000E1282"/>
    <w:rsid w:val="000E3816"/>
    <w:rsid w:val="000E4F77"/>
    <w:rsid w:val="000E5545"/>
    <w:rsid w:val="000E7427"/>
    <w:rsid w:val="000F0BA7"/>
    <w:rsid w:val="000F265C"/>
    <w:rsid w:val="000F3AFA"/>
    <w:rsid w:val="000F5712"/>
    <w:rsid w:val="000F6611"/>
    <w:rsid w:val="000F6D0C"/>
    <w:rsid w:val="000F7E22"/>
    <w:rsid w:val="00107A06"/>
    <w:rsid w:val="001104F3"/>
    <w:rsid w:val="001118AE"/>
    <w:rsid w:val="00112EEB"/>
    <w:rsid w:val="00116346"/>
    <w:rsid w:val="00116CFE"/>
    <w:rsid w:val="001173FF"/>
    <w:rsid w:val="00122604"/>
    <w:rsid w:val="00124698"/>
    <w:rsid w:val="0012563A"/>
    <w:rsid w:val="001264DE"/>
    <w:rsid w:val="001305BC"/>
    <w:rsid w:val="001313A7"/>
    <w:rsid w:val="0013276F"/>
    <w:rsid w:val="0013621E"/>
    <w:rsid w:val="0013642E"/>
    <w:rsid w:val="00141672"/>
    <w:rsid w:val="00141C44"/>
    <w:rsid w:val="00141EEB"/>
    <w:rsid w:val="00141F24"/>
    <w:rsid w:val="00142EFE"/>
    <w:rsid w:val="00143760"/>
    <w:rsid w:val="00143ACE"/>
    <w:rsid w:val="00144326"/>
    <w:rsid w:val="001477FC"/>
    <w:rsid w:val="00151265"/>
    <w:rsid w:val="00152A23"/>
    <w:rsid w:val="00153552"/>
    <w:rsid w:val="001541A9"/>
    <w:rsid w:val="00156B5B"/>
    <w:rsid w:val="00160753"/>
    <w:rsid w:val="00162CB7"/>
    <w:rsid w:val="00164E25"/>
    <w:rsid w:val="001665C9"/>
    <w:rsid w:val="001665E4"/>
    <w:rsid w:val="00166F32"/>
    <w:rsid w:val="001671EE"/>
    <w:rsid w:val="001707CB"/>
    <w:rsid w:val="00171E5B"/>
    <w:rsid w:val="00171F94"/>
    <w:rsid w:val="00175D4E"/>
    <w:rsid w:val="0017668A"/>
    <w:rsid w:val="001766FE"/>
    <w:rsid w:val="001771E7"/>
    <w:rsid w:val="001803F1"/>
    <w:rsid w:val="00180CA7"/>
    <w:rsid w:val="001819E0"/>
    <w:rsid w:val="00181B36"/>
    <w:rsid w:val="001825E1"/>
    <w:rsid w:val="00182A64"/>
    <w:rsid w:val="00182E5B"/>
    <w:rsid w:val="00186E6D"/>
    <w:rsid w:val="001911FF"/>
    <w:rsid w:val="00192006"/>
    <w:rsid w:val="00192785"/>
    <w:rsid w:val="00192E6B"/>
    <w:rsid w:val="00193180"/>
    <w:rsid w:val="0019480D"/>
    <w:rsid w:val="00194F00"/>
    <w:rsid w:val="00196792"/>
    <w:rsid w:val="001A0312"/>
    <w:rsid w:val="001A072C"/>
    <w:rsid w:val="001A08DE"/>
    <w:rsid w:val="001A173B"/>
    <w:rsid w:val="001B0ADE"/>
    <w:rsid w:val="001B1519"/>
    <w:rsid w:val="001B2E2D"/>
    <w:rsid w:val="001B4A96"/>
    <w:rsid w:val="001B5CD2"/>
    <w:rsid w:val="001B6A98"/>
    <w:rsid w:val="001B7A56"/>
    <w:rsid w:val="001C0BEE"/>
    <w:rsid w:val="001C1E49"/>
    <w:rsid w:val="001C27C1"/>
    <w:rsid w:val="001C2A98"/>
    <w:rsid w:val="001C4D95"/>
    <w:rsid w:val="001C5399"/>
    <w:rsid w:val="001C59A5"/>
    <w:rsid w:val="001D3D7D"/>
    <w:rsid w:val="001D3FFF"/>
    <w:rsid w:val="001D612B"/>
    <w:rsid w:val="001D625F"/>
    <w:rsid w:val="001D68A4"/>
    <w:rsid w:val="001D7576"/>
    <w:rsid w:val="001E0E3F"/>
    <w:rsid w:val="001E13F5"/>
    <w:rsid w:val="001E14A0"/>
    <w:rsid w:val="001E1B68"/>
    <w:rsid w:val="001E5331"/>
    <w:rsid w:val="001E7376"/>
    <w:rsid w:val="001E7976"/>
    <w:rsid w:val="001E7984"/>
    <w:rsid w:val="001F012D"/>
    <w:rsid w:val="001F08CD"/>
    <w:rsid w:val="001F19FD"/>
    <w:rsid w:val="001F225C"/>
    <w:rsid w:val="002003F9"/>
    <w:rsid w:val="0020052D"/>
    <w:rsid w:val="002017EE"/>
    <w:rsid w:val="00201CFA"/>
    <w:rsid w:val="0020220D"/>
    <w:rsid w:val="00202448"/>
    <w:rsid w:val="00202D15"/>
    <w:rsid w:val="002034C5"/>
    <w:rsid w:val="002057D8"/>
    <w:rsid w:val="00205B3F"/>
    <w:rsid w:val="00211707"/>
    <w:rsid w:val="00211D3D"/>
    <w:rsid w:val="00212EAE"/>
    <w:rsid w:val="00213773"/>
    <w:rsid w:val="00214BEE"/>
    <w:rsid w:val="00217C73"/>
    <w:rsid w:val="002205B8"/>
    <w:rsid w:val="00221A3E"/>
    <w:rsid w:val="0022265A"/>
    <w:rsid w:val="00225720"/>
    <w:rsid w:val="002259E5"/>
    <w:rsid w:val="00226140"/>
    <w:rsid w:val="002274F3"/>
    <w:rsid w:val="0023094C"/>
    <w:rsid w:val="00230E55"/>
    <w:rsid w:val="002316DF"/>
    <w:rsid w:val="002336C3"/>
    <w:rsid w:val="00234BE3"/>
    <w:rsid w:val="00235A90"/>
    <w:rsid w:val="00236EE9"/>
    <w:rsid w:val="002378F4"/>
    <w:rsid w:val="00241E48"/>
    <w:rsid w:val="00242027"/>
    <w:rsid w:val="0024214E"/>
    <w:rsid w:val="00242623"/>
    <w:rsid w:val="00247277"/>
    <w:rsid w:val="00250558"/>
    <w:rsid w:val="00250927"/>
    <w:rsid w:val="00253405"/>
    <w:rsid w:val="00253E4A"/>
    <w:rsid w:val="00254CD3"/>
    <w:rsid w:val="00256195"/>
    <w:rsid w:val="002605D1"/>
    <w:rsid w:val="00260652"/>
    <w:rsid w:val="00261F25"/>
    <w:rsid w:val="002648A9"/>
    <w:rsid w:val="0026536F"/>
    <w:rsid w:val="0026553C"/>
    <w:rsid w:val="00267DD5"/>
    <w:rsid w:val="00273E9F"/>
    <w:rsid w:val="00274A0A"/>
    <w:rsid w:val="002760E4"/>
    <w:rsid w:val="00277593"/>
    <w:rsid w:val="00280690"/>
    <w:rsid w:val="00280909"/>
    <w:rsid w:val="00280918"/>
    <w:rsid w:val="00282AF6"/>
    <w:rsid w:val="0028596A"/>
    <w:rsid w:val="00287085"/>
    <w:rsid w:val="00290AF9"/>
    <w:rsid w:val="00294645"/>
    <w:rsid w:val="00295BE3"/>
    <w:rsid w:val="002967CF"/>
    <w:rsid w:val="00297788"/>
    <w:rsid w:val="002A11BB"/>
    <w:rsid w:val="002A3285"/>
    <w:rsid w:val="002A484B"/>
    <w:rsid w:val="002A64A6"/>
    <w:rsid w:val="002B2822"/>
    <w:rsid w:val="002B3301"/>
    <w:rsid w:val="002B5B10"/>
    <w:rsid w:val="002C252C"/>
    <w:rsid w:val="002C27CF"/>
    <w:rsid w:val="002C47D4"/>
    <w:rsid w:val="002C527E"/>
    <w:rsid w:val="002C5545"/>
    <w:rsid w:val="002C62E4"/>
    <w:rsid w:val="002C7FFB"/>
    <w:rsid w:val="002D07B1"/>
    <w:rsid w:val="002D0F38"/>
    <w:rsid w:val="002D167B"/>
    <w:rsid w:val="002D2953"/>
    <w:rsid w:val="002D60C5"/>
    <w:rsid w:val="002D63BA"/>
    <w:rsid w:val="002D77E3"/>
    <w:rsid w:val="002E5ECF"/>
    <w:rsid w:val="002F2859"/>
    <w:rsid w:val="002F40EB"/>
    <w:rsid w:val="002F52D2"/>
    <w:rsid w:val="002F52D6"/>
    <w:rsid w:val="002F6E3C"/>
    <w:rsid w:val="0030117D"/>
    <w:rsid w:val="00301F30"/>
    <w:rsid w:val="003038FD"/>
    <w:rsid w:val="00303C87"/>
    <w:rsid w:val="003059A9"/>
    <w:rsid w:val="00305D46"/>
    <w:rsid w:val="003102BE"/>
    <w:rsid w:val="003108E5"/>
    <w:rsid w:val="00310ADA"/>
    <w:rsid w:val="00311CCB"/>
    <w:rsid w:val="00311D6B"/>
    <w:rsid w:val="003120CB"/>
    <w:rsid w:val="00314C23"/>
    <w:rsid w:val="00314D44"/>
    <w:rsid w:val="00320153"/>
    <w:rsid w:val="00320367"/>
    <w:rsid w:val="00322871"/>
    <w:rsid w:val="00324E24"/>
    <w:rsid w:val="00325418"/>
    <w:rsid w:val="0032627D"/>
    <w:rsid w:val="00326FB3"/>
    <w:rsid w:val="003305EF"/>
    <w:rsid w:val="003316D4"/>
    <w:rsid w:val="00333822"/>
    <w:rsid w:val="00333BD7"/>
    <w:rsid w:val="0033450A"/>
    <w:rsid w:val="00336715"/>
    <w:rsid w:val="003401EC"/>
    <w:rsid w:val="00340227"/>
    <w:rsid w:val="00340AC2"/>
    <w:rsid w:val="00340DFD"/>
    <w:rsid w:val="00342E15"/>
    <w:rsid w:val="00344954"/>
    <w:rsid w:val="00345175"/>
    <w:rsid w:val="00346C91"/>
    <w:rsid w:val="00350CD7"/>
    <w:rsid w:val="00350FBE"/>
    <w:rsid w:val="003524FD"/>
    <w:rsid w:val="00357767"/>
    <w:rsid w:val="00360C17"/>
    <w:rsid w:val="003621C6"/>
    <w:rsid w:val="003622B8"/>
    <w:rsid w:val="00365670"/>
    <w:rsid w:val="00366B76"/>
    <w:rsid w:val="003671DE"/>
    <w:rsid w:val="00372AC7"/>
    <w:rsid w:val="00373051"/>
    <w:rsid w:val="00373B8F"/>
    <w:rsid w:val="00376D95"/>
    <w:rsid w:val="00377793"/>
    <w:rsid w:val="00377FBB"/>
    <w:rsid w:val="00381B48"/>
    <w:rsid w:val="003823B9"/>
    <w:rsid w:val="00385140"/>
    <w:rsid w:val="0039165D"/>
    <w:rsid w:val="00393CC7"/>
    <w:rsid w:val="00395FE3"/>
    <w:rsid w:val="003971F7"/>
    <w:rsid w:val="003A16FC"/>
    <w:rsid w:val="003A34C3"/>
    <w:rsid w:val="003A46C9"/>
    <w:rsid w:val="003A4FCD"/>
    <w:rsid w:val="003B0944"/>
    <w:rsid w:val="003B1593"/>
    <w:rsid w:val="003B34EA"/>
    <w:rsid w:val="003B4381"/>
    <w:rsid w:val="003B51F5"/>
    <w:rsid w:val="003B62A8"/>
    <w:rsid w:val="003B66F8"/>
    <w:rsid w:val="003C1043"/>
    <w:rsid w:val="003C1A30"/>
    <w:rsid w:val="003C2899"/>
    <w:rsid w:val="003C395A"/>
    <w:rsid w:val="003C6779"/>
    <w:rsid w:val="003C7158"/>
    <w:rsid w:val="003C7E5F"/>
    <w:rsid w:val="003C7F4B"/>
    <w:rsid w:val="003D17F3"/>
    <w:rsid w:val="003D2998"/>
    <w:rsid w:val="003D2F0A"/>
    <w:rsid w:val="003D3891"/>
    <w:rsid w:val="003D38BA"/>
    <w:rsid w:val="003D3C4C"/>
    <w:rsid w:val="003D4189"/>
    <w:rsid w:val="003D4965"/>
    <w:rsid w:val="003D55D9"/>
    <w:rsid w:val="003D5D84"/>
    <w:rsid w:val="003E0F4F"/>
    <w:rsid w:val="003E18AC"/>
    <w:rsid w:val="003E210B"/>
    <w:rsid w:val="003E276B"/>
    <w:rsid w:val="003E2A12"/>
    <w:rsid w:val="003E3384"/>
    <w:rsid w:val="003E3737"/>
    <w:rsid w:val="003E3CA4"/>
    <w:rsid w:val="003E5272"/>
    <w:rsid w:val="003E537E"/>
    <w:rsid w:val="003E548E"/>
    <w:rsid w:val="003E59FB"/>
    <w:rsid w:val="003E5C8E"/>
    <w:rsid w:val="003F098F"/>
    <w:rsid w:val="003F194D"/>
    <w:rsid w:val="003F532B"/>
    <w:rsid w:val="003F62FF"/>
    <w:rsid w:val="003F6DB4"/>
    <w:rsid w:val="004030B2"/>
    <w:rsid w:val="004041DB"/>
    <w:rsid w:val="00404D12"/>
    <w:rsid w:val="00407EC8"/>
    <w:rsid w:val="0041110A"/>
    <w:rsid w:val="00411624"/>
    <w:rsid w:val="0041344D"/>
    <w:rsid w:val="00414883"/>
    <w:rsid w:val="004148E1"/>
    <w:rsid w:val="00414CFA"/>
    <w:rsid w:val="00415EC0"/>
    <w:rsid w:val="00415EC6"/>
    <w:rsid w:val="0041617C"/>
    <w:rsid w:val="004170E2"/>
    <w:rsid w:val="00420BE9"/>
    <w:rsid w:val="00420C37"/>
    <w:rsid w:val="00423AD8"/>
    <w:rsid w:val="00423FDD"/>
    <w:rsid w:val="00424C85"/>
    <w:rsid w:val="004260BD"/>
    <w:rsid w:val="00427DD9"/>
    <w:rsid w:val="0043012F"/>
    <w:rsid w:val="00430F1F"/>
    <w:rsid w:val="0043160D"/>
    <w:rsid w:val="004326EA"/>
    <w:rsid w:val="004353F5"/>
    <w:rsid w:val="00435CBD"/>
    <w:rsid w:val="00441702"/>
    <w:rsid w:val="00443741"/>
    <w:rsid w:val="00444265"/>
    <w:rsid w:val="0044434C"/>
    <w:rsid w:val="00444484"/>
    <w:rsid w:val="0044456B"/>
    <w:rsid w:val="0044507A"/>
    <w:rsid w:val="00447BD1"/>
    <w:rsid w:val="004507F3"/>
    <w:rsid w:val="00450AF4"/>
    <w:rsid w:val="004551A8"/>
    <w:rsid w:val="00455A0B"/>
    <w:rsid w:val="004565FA"/>
    <w:rsid w:val="004567EA"/>
    <w:rsid w:val="00456A57"/>
    <w:rsid w:val="004575B4"/>
    <w:rsid w:val="004607DE"/>
    <w:rsid w:val="00463715"/>
    <w:rsid w:val="00464B40"/>
    <w:rsid w:val="004671C7"/>
    <w:rsid w:val="0047070F"/>
    <w:rsid w:val="00470ACB"/>
    <w:rsid w:val="00470B8E"/>
    <w:rsid w:val="00471EEB"/>
    <w:rsid w:val="004724A0"/>
    <w:rsid w:val="00472F4D"/>
    <w:rsid w:val="004730BF"/>
    <w:rsid w:val="00474DCB"/>
    <w:rsid w:val="0047535C"/>
    <w:rsid w:val="004762F6"/>
    <w:rsid w:val="00483522"/>
    <w:rsid w:val="00485870"/>
    <w:rsid w:val="00485FE8"/>
    <w:rsid w:val="00490CAD"/>
    <w:rsid w:val="00491575"/>
    <w:rsid w:val="004922AE"/>
    <w:rsid w:val="00492473"/>
    <w:rsid w:val="00492EB5"/>
    <w:rsid w:val="00494F77"/>
    <w:rsid w:val="00497721"/>
    <w:rsid w:val="004A0229"/>
    <w:rsid w:val="004A1414"/>
    <w:rsid w:val="004A2B91"/>
    <w:rsid w:val="004A30A0"/>
    <w:rsid w:val="004A35D2"/>
    <w:rsid w:val="004A3686"/>
    <w:rsid w:val="004A71E4"/>
    <w:rsid w:val="004B001F"/>
    <w:rsid w:val="004B1F27"/>
    <w:rsid w:val="004B2F00"/>
    <w:rsid w:val="004B33E8"/>
    <w:rsid w:val="004B6CF5"/>
    <w:rsid w:val="004B6E31"/>
    <w:rsid w:val="004C11DD"/>
    <w:rsid w:val="004C19C8"/>
    <w:rsid w:val="004C1D66"/>
    <w:rsid w:val="004C2A71"/>
    <w:rsid w:val="004C31D7"/>
    <w:rsid w:val="004C4AD2"/>
    <w:rsid w:val="004C4D03"/>
    <w:rsid w:val="004C51F3"/>
    <w:rsid w:val="004C54EB"/>
    <w:rsid w:val="004C6981"/>
    <w:rsid w:val="004D1F21"/>
    <w:rsid w:val="004D268C"/>
    <w:rsid w:val="004D2797"/>
    <w:rsid w:val="004D2A15"/>
    <w:rsid w:val="004D4C14"/>
    <w:rsid w:val="004D59D8"/>
    <w:rsid w:val="004D5DA1"/>
    <w:rsid w:val="004E150F"/>
    <w:rsid w:val="004E1DCA"/>
    <w:rsid w:val="004E23A1"/>
    <w:rsid w:val="004E3489"/>
    <w:rsid w:val="004E358A"/>
    <w:rsid w:val="004E3AFA"/>
    <w:rsid w:val="004E3E0F"/>
    <w:rsid w:val="004E6588"/>
    <w:rsid w:val="004F2742"/>
    <w:rsid w:val="004F3D59"/>
    <w:rsid w:val="004F4ADE"/>
    <w:rsid w:val="004F4CD8"/>
    <w:rsid w:val="004F50D0"/>
    <w:rsid w:val="00502A0A"/>
    <w:rsid w:val="00504057"/>
    <w:rsid w:val="0050439C"/>
    <w:rsid w:val="00506EFE"/>
    <w:rsid w:val="00507607"/>
    <w:rsid w:val="00507C50"/>
    <w:rsid w:val="005112A5"/>
    <w:rsid w:val="00512CC4"/>
    <w:rsid w:val="00514D40"/>
    <w:rsid w:val="00516374"/>
    <w:rsid w:val="00517C3A"/>
    <w:rsid w:val="00520EBD"/>
    <w:rsid w:val="00523013"/>
    <w:rsid w:val="00527BF4"/>
    <w:rsid w:val="005324BE"/>
    <w:rsid w:val="00534514"/>
    <w:rsid w:val="00534F6C"/>
    <w:rsid w:val="00535994"/>
    <w:rsid w:val="00535D35"/>
    <w:rsid w:val="0053646D"/>
    <w:rsid w:val="00540AAD"/>
    <w:rsid w:val="00543EC1"/>
    <w:rsid w:val="00546458"/>
    <w:rsid w:val="00546823"/>
    <w:rsid w:val="00547B3D"/>
    <w:rsid w:val="0055087C"/>
    <w:rsid w:val="0055204B"/>
    <w:rsid w:val="00552EA2"/>
    <w:rsid w:val="005533BB"/>
    <w:rsid w:val="00553413"/>
    <w:rsid w:val="00553D9B"/>
    <w:rsid w:val="00555365"/>
    <w:rsid w:val="00555983"/>
    <w:rsid w:val="00557356"/>
    <w:rsid w:val="00560E31"/>
    <w:rsid w:val="00561BDA"/>
    <w:rsid w:val="00574652"/>
    <w:rsid w:val="0057504F"/>
    <w:rsid w:val="00575B92"/>
    <w:rsid w:val="0057754F"/>
    <w:rsid w:val="00580B13"/>
    <w:rsid w:val="00581B23"/>
    <w:rsid w:val="00581FDF"/>
    <w:rsid w:val="0058219C"/>
    <w:rsid w:val="00584C5C"/>
    <w:rsid w:val="00585DD0"/>
    <w:rsid w:val="0058707F"/>
    <w:rsid w:val="00591982"/>
    <w:rsid w:val="00591A6B"/>
    <w:rsid w:val="00591DBD"/>
    <w:rsid w:val="005931FE"/>
    <w:rsid w:val="00593233"/>
    <w:rsid w:val="00593981"/>
    <w:rsid w:val="0059413C"/>
    <w:rsid w:val="00595F3C"/>
    <w:rsid w:val="005963A8"/>
    <w:rsid w:val="00596F12"/>
    <w:rsid w:val="005A0028"/>
    <w:rsid w:val="005A0ACC"/>
    <w:rsid w:val="005A2A28"/>
    <w:rsid w:val="005A49F2"/>
    <w:rsid w:val="005A70DC"/>
    <w:rsid w:val="005B0072"/>
    <w:rsid w:val="005B0732"/>
    <w:rsid w:val="005B363D"/>
    <w:rsid w:val="005B38A0"/>
    <w:rsid w:val="005B491C"/>
    <w:rsid w:val="005B4DBF"/>
    <w:rsid w:val="005B5DE2"/>
    <w:rsid w:val="005B674C"/>
    <w:rsid w:val="005B7A32"/>
    <w:rsid w:val="005C24F2"/>
    <w:rsid w:val="005C50AD"/>
    <w:rsid w:val="005C5212"/>
    <w:rsid w:val="005C653A"/>
    <w:rsid w:val="005C7561"/>
    <w:rsid w:val="005D1E57"/>
    <w:rsid w:val="005D2C0C"/>
    <w:rsid w:val="005D2F57"/>
    <w:rsid w:val="005D34F6"/>
    <w:rsid w:val="005D3C46"/>
    <w:rsid w:val="005D4F1A"/>
    <w:rsid w:val="005D5740"/>
    <w:rsid w:val="005E0F92"/>
    <w:rsid w:val="005E1884"/>
    <w:rsid w:val="005E3D40"/>
    <w:rsid w:val="005E5598"/>
    <w:rsid w:val="005F1C5D"/>
    <w:rsid w:val="005F3189"/>
    <w:rsid w:val="005F373A"/>
    <w:rsid w:val="005F4F87"/>
    <w:rsid w:val="005F5725"/>
    <w:rsid w:val="005F5F32"/>
    <w:rsid w:val="005F6B0E"/>
    <w:rsid w:val="005F760E"/>
    <w:rsid w:val="005F7B1D"/>
    <w:rsid w:val="0060222A"/>
    <w:rsid w:val="006024B8"/>
    <w:rsid w:val="0060491F"/>
    <w:rsid w:val="006049F5"/>
    <w:rsid w:val="0060628B"/>
    <w:rsid w:val="00606338"/>
    <w:rsid w:val="006070C4"/>
    <w:rsid w:val="00610C21"/>
    <w:rsid w:val="00611907"/>
    <w:rsid w:val="00612463"/>
    <w:rsid w:val="00613116"/>
    <w:rsid w:val="006136AB"/>
    <w:rsid w:val="006143E2"/>
    <w:rsid w:val="0061524F"/>
    <w:rsid w:val="006202A6"/>
    <w:rsid w:val="0062054B"/>
    <w:rsid w:val="00621C4E"/>
    <w:rsid w:val="00622997"/>
    <w:rsid w:val="00624EAE"/>
    <w:rsid w:val="006305D7"/>
    <w:rsid w:val="00632F63"/>
    <w:rsid w:val="006338A4"/>
    <w:rsid w:val="00633A01"/>
    <w:rsid w:val="00633B97"/>
    <w:rsid w:val="006341F7"/>
    <w:rsid w:val="00634434"/>
    <w:rsid w:val="00634585"/>
    <w:rsid w:val="00635014"/>
    <w:rsid w:val="00635EC8"/>
    <w:rsid w:val="00636496"/>
    <w:rsid w:val="00636553"/>
    <w:rsid w:val="006369CE"/>
    <w:rsid w:val="006411CA"/>
    <w:rsid w:val="00644191"/>
    <w:rsid w:val="0064605E"/>
    <w:rsid w:val="0064635A"/>
    <w:rsid w:val="00646656"/>
    <w:rsid w:val="00654683"/>
    <w:rsid w:val="0065524D"/>
    <w:rsid w:val="00660DC7"/>
    <w:rsid w:val="006619C8"/>
    <w:rsid w:val="00662EF5"/>
    <w:rsid w:val="00665D72"/>
    <w:rsid w:val="0066764E"/>
    <w:rsid w:val="006713DA"/>
    <w:rsid w:val="00671710"/>
    <w:rsid w:val="006719FC"/>
    <w:rsid w:val="00673414"/>
    <w:rsid w:val="0067443B"/>
    <w:rsid w:val="00676079"/>
    <w:rsid w:val="00676ECD"/>
    <w:rsid w:val="00677D0A"/>
    <w:rsid w:val="00680BD1"/>
    <w:rsid w:val="0068185F"/>
    <w:rsid w:val="00683F37"/>
    <w:rsid w:val="00684332"/>
    <w:rsid w:val="00686E60"/>
    <w:rsid w:val="00687CD6"/>
    <w:rsid w:val="00696279"/>
    <w:rsid w:val="006A01CF"/>
    <w:rsid w:val="006A3514"/>
    <w:rsid w:val="006A5DA7"/>
    <w:rsid w:val="006A60DD"/>
    <w:rsid w:val="006B020B"/>
    <w:rsid w:val="006B0679"/>
    <w:rsid w:val="006B074C"/>
    <w:rsid w:val="006B2FA3"/>
    <w:rsid w:val="006B3B84"/>
    <w:rsid w:val="006B4895"/>
    <w:rsid w:val="006B4E7C"/>
    <w:rsid w:val="006B5D8C"/>
    <w:rsid w:val="006B5DF0"/>
    <w:rsid w:val="006B62A3"/>
    <w:rsid w:val="006B72D4"/>
    <w:rsid w:val="006C11CC"/>
    <w:rsid w:val="006C1AEB"/>
    <w:rsid w:val="006C3308"/>
    <w:rsid w:val="006C3CDD"/>
    <w:rsid w:val="006C57FE"/>
    <w:rsid w:val="006C668E"/>
    <w:rsid w:val="006D0D7F"/>
    <w:rsid w:val="006D1068"/>
    <w:rsid w:val="006D4551"/>
    <w:rsid w:val="006D761C"/>
    <w:rsid w:val="006E2905"/>
    <w:rsid w:val="006E4B5C"/>
    <w:rsid w:val="006E4B63"/>
    <w:rsid w:val="006E663F"/>
    <w:rsid w:val="006F06E4"/>
    <w:rsid w:val="006F298C"/>
    <w:rsid w:val="006F4174"/>
    <w:rsid w:val="006F59C7"/>
    <w:rsid w:val="006F6C49"/>
    <w:rsid w:val="006F7B41"/>
    <w:rsid w:val="007001DB"/>
    <w:rsid w:val="007008C7"/>
    <w:rsid w:val="00702793"/>
    <w:rsid w:val="00702B5D"/>
    <w:rsid w:val="00703ED2"/>
    <w:rsid w:val="00705E50"/>
    <w:rsid w:val="0070693A"/>
    <w:rsid w:val="00707969"/>
    <w:rsid w:val="00707B8D"/>
    <w:rsid w:val="007131AD"/>
    <w:rsid w:val="00713636"/>
    <w:rsid w:val="00714B8C"/>
    <w:rsid w:val="0071675D"/>
    <w:rsid w:val="00717736"/>
    <w:rsid w:val="0072323E"/>
    <w:rsid w:val="00724353"/>
    <w:rsid w:val="007301EE"/>
    <w:rsid w:val="00731548"/>
    <w:rsid w:val="00732B47"/>
    <w:rsid w:val="00734423"/>
    <w:rsid w:val="007352CB"/>
    <w:rsid w:val="00735CF5"/>
    <w:rsid w:val="0074063A"/>
    <w:rsid w:val="007410BC"/>
    <w:rsid w:val="00742AA4"/>
    <w:rsid w:val="00742B1C"/>
    <w:rsid w:val="00743BA1"/>
    <w:rsid w:val="00745F1E"/>
    <w:rsid w:val="0074613E"/>
    <w:rsid w:val="00750DA7"/>
    <w:rsid w:val="007515FE"/>
    <w:rsid w:val="007521E9"/>
    <w:rsid w:val="00755C14"/>
    <w:rsid w:val="00757851"/>
    <w:rsid w:val="007601D0"/>
    <w:rsid w:val="007603BB"/>
    <w:rsid w:val="0076109D"/>
    <w:rsid w:val="00761EAF"/>
    <w:rsid w:val="00765D33"/>
    <w:rsid w:val="00765E5C"/>
    <w:rsid w:val="00767107"/>
    <w:rsid w:val="00773617"/>
    <w:rsid w:val="00773BFD"/>
    <w:rsid w:val="007743B3"/>
    <w:rsid w:val="00774490"/>
    <w:rsid w:val="0077491C"/>
    <w:rsid w:val="00775D6D"/>
    <w:rsid w:val="0077650B"/>
    <w:rsid w:val="007767BD"/>
    <w:rsid w:val="00777A2F"/>
    <w:rsid w:val="00777E90"/>
    <w:rsid w:val="0078102D"/>
    <w:rsid w:val="007819FF"/>
    <w:rsid w:val="00782081"/>
    <w:rsid w:val="0078301D"/>
    <w:rsid w:val="0078360C"/>
    <w:rsid w:val="00784994"/>
    <w:rsid w:val="00784A4C"/>
    <w:rsid w:val="00784BC6"/>
    <w:rsid w:val="00784E7F"/>
    <w:rsid w:val="0078523D"/>
    <w:rsid w:val="007858C8"/>
    <w:rsid w:val="00786434"/>
    <w:rsid w:val="007876C9"/>
    <w:rsid w:val="007931DF"/>
    <w:rsid w:val="0079436C"/>
    <w:rsid w:val="00795BF9"/>
    <w:rsid w:val="007A0172"/>
    <w:rsid w:val="007A1804"/>
    <w:rsid w:val="007A2511"/>
    <w:rsid w:val="007A260E"/>
    <w:rsid w:val="007A2C15"/>
    <w:rsid w:val="007A4D4C"/>
    <w:rsid w:val="007A4DD6"/>
    <w:rsid w:val="007A5B8C"/>
    <w:rsid w:val="007A5CB9"/>
    <w:rsid w:val="007A7400"/>
    <w:rsid w:val="007B1075"/>
    <w:rsid w:val="007B20AE"/>
    <w:rsid w:val="007B36B0"/>
    <w:rsid w:val="007B4EF1"/>
    <w:rsid w:val="007B6B07"/>
    <w:rsid w:val="007B6D43"/>
    <w:rsid w:val="007B749A"/>
    <w:rsid w:val="007B7C6E"/>
    <w:rsid w:val="007C177D"/>
    <w:rsid w:val="007C21B7"/>
    <w:rsid w:val="007C34DD"/>
    <w:rsid w:val="007C572E"/>
    <w:rsid w:val="007C6270"/>
    <w:rsid w:val="007C7586"/>
    <w:rsid w:val="007D1283"/>
    <w:rsid w:val="007D29B0"/>
    <w:rsid w:val="007D44D7"/>
    <w:rsid w:val="007D621A"/>
    <w:rsid w:val="007E058A"/>
    <w:rsid w:val="007E0629"/>
    <w:rsid w:val="007E13F0"/>
    <w:rsid w:val="007E23CF"/>
    <w:rsid w:val="007E2887"/>
    <w:rsid w:val="007E361A"/>
    <w:rsid w:val="007E5278"/>
    <w:rsid w:val="007E68D3"/>
    <w:rsid w:val="007E749C"/>
    <w:rsid w:val="007E7F89"/>
    <w:rsid w:val="007F1B5C"/>
    <w:rsid w:val="007F5365"/>
    <w:rsid w:val="007F7A1A"/>
    <w:rsid w:val="00801257"/>
    <w:rsid w:val="008032BA"/>
    <w:rsid w:val="00803B0A"/>
    <w:rsid w:val="00804DED"/>
    <w:rsid w:val="00805B96"/>
    <w:rsid w:val="008105BE"/>
    <w:rsid w:val="008115A5"/>
    <w:rsid w:val="00811D46"/>
    <w:rsid w:val="00811D8B"/>
    <w:rsid w:val="0081415D"/>
    <w:rsid w:val="008146BE"/>
    <w:rsid w:val="00815101"/>
    <w:rsid w:val="008164FB"/>
    <w:rsid w:val="00817669"/>
    <w:rsid w:val="00820229"/>
    <w:rsid w:val="008204DD"/>
    <w:rsid w:val="00822448"/>
    <w:rsid w:val="00822ABE"/>
    <w:rsid w:val="0082325A"/>
    <w:rsid w:val="008244D1"/>
    <w:rsid w:val="00827F51"/>
    <w:rsid w:val="0083104E"/>
    <w:rsid w:val="008343BE"/>
    <w:rsid w:val="00836535"/>
    <w:rsid w:val="00840FB4"/>
    <w:rsid w:val="008410B2"/>
    <w:rsid w:val="00842ACC"/>
    <w:rsid w:val="00842BB7"/>
    <w:rsid w:val="00846BE9"/>
    <w:rsid w:val="008500A0"/>
    <w:rsid w:val="00850EE8"/>
    <w:rsid w:val="008524E5"/>
    <w:rsid w:val="00852CC8"/>
    <w:rsid w:val="0085351C"/>
    <w:rsid w:val="0085435A"/>
    <w:rsid w:val="008549CA"/>
    <w:rsid w:val="00855627"/>
    <w:rsid w:val="008556C3"/>
    <w:rsid w:val="00855BCA"/>
    <w:rsid w:val="0085687C"/>
    <w:rsid w:val="0085762D"/>
    <w:rsid w:val="008706C5"/>
    <w:rsid w:val="00872573"/>
    <w:rsid w:val="0087355E"/>
    <w:rsid w:val="00873707"/>
    <w:rsid w:val="00874B20"/>
    <w:rsid w:val="00875444"/>
    <w:rsid w:val="008757C6"/>
    <w:rsid w:val="008763E1"/>
    <w:rsid w:val="0087775C"/>
    <w:rsid w:val="0087785B"/>
    <w:rsid w:val="00877EC8"/>
    <w:rsid w:val="00880F36"/>
    <w:rsid w:val="00885082"/>
    <w:rsid w:val="00885530"/>
    <w:rsid w:val="008910D1"/>
    <w:rsid w:val="0089296C"/>
    <w:rsid w:val="00896ABD"/>
    <w:rsid w:val="00897AB6"/>
    <w:rsid w:val="008A0755"/>
    <w:rsid w:val="008A2F84"/>
    <w:rsid w:val="008A3380"/>
    <w:rsid w:val="008A5E31"/>
    <w:rsid w:val="008A735F"/>
    <w:rsid w:val="008A7A9C"/>
    <w:rsid w:val="008B1BCF"/>
    <w:rsid w:val="008B2727"/>
    <w:rsid w:val="008B370A"/>
    <w:rsid w:val="008B5218"/>
    <w:rsid w:val="008B7102"/>
    <w:rsid w:val="008C195D"/>
    <w:rsid w:val="008C2B28"/>
    <w:rsid w:val="008C2D61"/>
    <w:rsid w:val="008C3B7D"/>
    <w:rsid w:val="008C7C1C"/>
    <w:rsid w:val="008C7F92"/>
    <w:rsid w:val="008D0F90"/>
    <w:rsid w:val="008D21B1"/>
    <w:rsid w:val="008D3715"/>
    <w:rsid w:val="008D5465"/>
    <w:rsid w:val="008D58AD"/>
    <w:rsid w:val="008D5E61"/>
    <w:rsid w:val="008D70E9"/>
    <w:rsid w:val="008D7EB7"/>
    <w:rsid w:val="008D7EC5"/>
    <w:rsid w:val="008E2F90"/>
    <w:rsid w:val="008E3684"/>
    <w:rsid w:val="008E57F5"/>
    <w:rsid w:val="008E7606"/>
    <w:rsid w:val="008F116E"/>
    <w:rsid w:val="008F1DAA"/>
    <w:rsid w:val="008F2139"/>
    <w:rsid w:val="008F2B49"/>
    <w:rsid w:val="008F3EBD"/>
    <w:rsid w:val="008F50A3"/>
    <w:rsid w:val="008F60B2"/>
    <w:rsid w:val="008F7C41"/>
    <w:rsid w:val="009031E2"/>
    <w:rsid w:val="00911318"/>
    <w:rsid w:val="009114A4"/>
    <w:rsid w:val="0091276C"/>
    <w:rsid w:val="00912B12"/>
    <w:rsid w:val="00914CCD"/>
    <w:rsid w:val="009165AC"/>
    <w:rsid w:val="00916FFC"/>
    <w:rsid w:val="009202F5"/>
    <w:rsid w:val="0092053F"/>
    <w:rsid w:val="00920BA8"/>
    <w:rsid w:val="009231CA"/>
    <w:rsid w:val="0092340A"/>
    <w:rsid w:val="00923FB1"/>
    <w:rsid w:val="00927C35"/>
    <w:rsid w:val="009303A0"/>
    <w:rsid w:val="009313D9"/>
    <w:rsid w:val="00933267"/>
    <w:rsid w:val="00933CA3"/>
    <w:rsid w:val="00935B7F"/>
    <w:rsid w:val="00941293"/>
    <w:rsid w:val="00944557"/>
    <w:rsid w:val="00946372"/>
    <w:rsid w:val="0094688D"/>
    <w:rsid w:val="0094699B"/>
    <w:rsid w:val="009469D7"/>
    <w:rsid w:val="00950C17"/>
    <w:rsid w:val="00951FAF"/>
    <w:rsid w:val="009523B8"/>
    <w:rsid w:val="00954740"/>
    <w:rsid w:val="00955AE5"/>
    <w:rsid w:val="0095616C"/>
    <w:rsid w:val="00957351"/>
    <w:rsid w:val="009615F8"/>
    <w:rsid w:val="00962E09"/>
    <w:rsid w:val="00962E71"/>
    <w:rsid w:val="00963ABC"/>
    <w:rsid w:val="00963CAD"/>
    <w:rsid w:val="009655A6"/>
    <w:rsid w:val="00965D21"/>
    <w:rsid w:val="00966332"/>
    <w:rsid w:val="00967764"/>
    <w:rsid w:val="00970A62"/>
    <w:rsid w:val="00970B0E"/>
    <w:rsid w:val="00970BB9"/>
    <w:rsid w:val="009715F3"/>
    <w:rsid w:val="009724BD"/>
    <w:rsid w:val="009726EE"/>
    <w:rsid w:val="00972CDE"/>
    <w:rsid w:val="009733DD"/>
    <w:rsid w:val="00975573"/>
    <w:rsid w:val="00976D03"/>
    <w:rsid w:val="00977B30"/>
    <w:rsid w:val="00982B19"/>
    <w:rsid w:val="00982F41"/>
    <w:rsid w:val="0098398D"/>
    <w:rsid w:val="00983F8A"/>
    <w:rsid w:val="0098409E"/>
    <w:rsid w:val="00985090"/>
    <w:rsid w:val="00987710"/>
    <w:rsid w:val="009904AB"/>
    <w:rsid w:val="00991EA1"/>
    <w:rsid w:val="00992BAD"/>
    <w:rsid w:val="00995688"/>
    <w:rsid w:val="009958A6"/>
    <w:rsid w:val="00996456"/>
    <w:rsid w:val="009A04F5"/>
    <w:rsid w:val="009A15EF"/>
    <w:rsid w:val="009A38A5"/>
    <w:rsid w:val="009A540B"/>
    <w:rsid w:val="009A5B73"/>
    <w:rsid w:val="009A7847"/>
    <w:rsid w:val="009B118B"/>
    <w:rsid w:val="009B1737"/>
    <w:rsid w:val="009B27E0"/>
    <w:rsid w:val="009B3D4B"/>
    <w:rsid w:val="009B4472"/>
    <w:rsid w:val="009B5323"/>
    <w:rsid w:val="009B5B99"/>
    <w:rsid w:val="009B65AC"/>
    <w:rsid w:val="009B6A0B"/>
    <w:rsid w:val="009B6EFC"/>
    <w:rsid w:val="009C010B"/>
    <w:rsid w:val="009C0F7C"/>
    <w:rsid w:val="009C1FD0"/>
    <w:rsid w:val="009C2DF8"/>
    <w:rsid w:val="009C31BF"/>
    <w:rsid w:val="009C3773"/>
    <w:rsid w:val="009C68B7"/>
    <w:rsid w:val="009C7FF6"/>
    <w:rsid w:val="009D014D"/>
    <w:rsid w:val="009D0834"/>
    <w:rsid w:val="009D0A1E"/>
    <w:rsid w:val="009D0DCE"/>
    <w:rsid w:val="009D2614"/>
    <w:rsid w:val="009D2AE3"/>
    <w:rsid w:val="009D52BC"/>
    <w:rsid w:val="009D559F"/>
    <w:rsid w:val="009D7D0A"/>
    <w:rsid w:val="009E015B"/>
    <w:rsid w:val="009E09D9"/>
    <w:rsid w:val="009E1CE0"/>
    <w:rsid w:val="009E5211"/>
    <w:rsid w:val="009E70D7"/>
    <w:rsid w:val="009F01B1"/>
    <w:rsid w:val="009F0DBB"/>
    <w:rsid w:val="009F1B58"/>
    <w:rsid w:val="009F2E4B"/>
    <w:rsid w:val="009F3887"/>
    <w:rsid w:val="009F46FD"/>
    <w:rsid w:val="009F5861"/>
    <w:rsid w:val="009F659A"/>
    <w:rsid w:val="009F732B"/>
    <w:rsid w:val="00A01FE0"/>
    <w:rsid w:val="00A02109"/>
    <w:rsid w:val="00A039C3"/>
    <w:rsid w:val="00A05983"/>
    <w:rsid w:val="00A06945"/>
    <w:rsid w:val="00A10656"/>
    <w:rsid w:val="00A10757"/>
    <w:rsid w:val="00A10995"/>
    <w:rsid w:val="00A10C7F"/>
    <w:rsid w:val="00A113C0"/>
    <w:rsid w:val="00A12FA6"/>
    <w:rsid w:val="00A1339B"/>
    <w:rsid w:val="00A13631"/>
    <w:rsid w:val="00A14ABA"/>
    <w:rsid w:val="00A14B8F"/>
    <w:rsid w:val="00A23B21"/>
    <w:rsid w:val="00A24CB6"/>
    <w:rsid w:val="00A26CD2"/>
    <w:rsid w:val="00A27667"/>
    <w:rsid w:val="00A328DA"/>
    <w:rsid w:val="00A32979"/>
    <w:rsid w:val="00A34A67"/>
    <w:rsid w:val="00A34AF6"/>
    <w:rsid w:val="00A352BB"/>
    <w:rsid w:val="00A37462"/>
    <w:rsid w:val="00A45682"/>
    <w:rsid w:val="00A459E1"/>
    <w:rsid w:val="00A45F21"/>
    <w:rsid w:val="00A46AC4"/>
    <w:rsid w:val="00A47914"/>
    <w:rsid w:val="00A5096C"/>
    <w:rsid w:val="00A50DC2"/>
    <w:rsid w:val="00A5224A"/>
    <w:rsid w:val="00A52296"/>
    <w:rsid w:val="00A52BFF"/>
    <w:rsid w:val="00A55661"/>
    <w:rsid w:val="00A61B70"/>
    <w:rsid w:val="00A61FA8"/>
    <w:rsid w:val="00A637F4"/>
    <w:rsid w:val="00A64C98"/>
    <w:rsid w:val="00A64DF2"/>
    <w:rsid w:val="00A65485"/>
    <w:rsid w:val="00A65671"/>
    <w:rsid w:val="00A66E05"/>
    <w:rsid w:val="00A70753"/>
    <w:rsid w:val="00A712C7"/>
    <w:rsid w:val="00A712D2"/>
    <w:rsid w:val="00A804B1"/>
    <w:rsid w:val="00A81422"/>
    <w:rsid w:val="00A82C8A"/>
    <w:rsid w:val="00A82F23"/>
    <w:rsid w:val="00A8346B"/>
    <w:rsid w:val="00A834A3"/>
    <w:rsid w:val="00A852FF"/>
    <w:rsid w:val="00A86DDD"/>
    <w:rsid w:val="00A87337"/>
    <w:rsid w:val="00A90BCF"/>
    <w:rsid w:val="00A90C97"/>
    <w:rsid w:val="00A92DDC"/>
    <w:rsid w:val="00A954CE"/>
    <w:rsid w:val="00A960C8"/>
    <w:rsid w:val="00A96604"/>
    <w:rsid w:val="00AA03DF"/>
    <w:rsid w:val="00AA0ABF"/>
    <w:rsid w:val="00AA1B4F"/>
    <w:rsid w:val="00AA21D8"/>
    <w:rsid w:val="00AA271A"/>
    <w:rsid w:val="00AA3270"/>
    <w:rsid w:val="00AA45A3"/>
    <w:rsid w:val="00AA54F3"/>
    <w:rsid w:val="00AA5848"/>
    <w:rsid w:val="00AA6951"/>
    <w:rsid w:val="00AA6B43"/>
    <w:rsid w:val="00AA71F4"/>
    <w:rsid w:val="00AA720D"/>
    <w:rsid w:val="00AB249F"/>
    <w:rsid w:val="00AB367A"/>
    <w:rsid w:val="00AB6782"/>
    <w:rsid w:val="00AB6B2E"/>
    <w:rsid w:val="00AC01D1"/>
    <w:rsid w:val="00AC0AB2"/>
    <w:rsid w:val="00AC0E9F"/>
    <w:rsid w:val="00AC2BBE"/>
    <w:rsid w:val="00AC33F3"/>
    <w:rsid w:val="00AC4E44"/>
    <w:rsid w:val="00AC52A5"/>
    <w:rsid w:val="00AC6EFD"/>
    <w:rsid w:val="00AC7151"/>
    <w:rsid w:val="00AC79C2"/>
    <w:rsid w:val="00AD0D68"/>
    <w:rsid w:val="00AD460A"/>
    <w:rsid w:val="00AD50FB"/>
    <w:rsid w:val="00AD6A05"/>
    <w:rsid w:val="00AE038F"/>
    <w:rsid w:val="00AE118B"/>
    <w:rsid w:val="00AE272B"/>
    <w:rsid w:val="00AE3E3A"/>
    <w:rsid w:val="00AE4937"/>
    <w:rsid w:val="00AE77B4"/>
    <w:rsid w:val="00AE7C1A"/>
    <w:rsid w:val="00AE7DF8"/>
    <w:rsid w:val="00AF0D9C"/>
    <w:rsid w:val="00AF13AB"/>
    <w:rsid w:val="00AF1D36"/>
    <w:rsid w:val="00AF24F5"/>
    <w:rsid w:val="00AF280B"/>
    <w:rsid w:val="00AF5F75"/>
    <w:rsid w:val="00AF6001"/>
    <w:rsid w:val="00B0049D"/>
    <w:rsid w:val="00B01A16"/>
    <w:rsid w:val="00B02D97"/>
    <w:rsid w:val="00B034D2"/>
    <w:rsid w:val="00B067A2"/>
    <w:rsid w:val="00B07F45"/>
    <w:rsid w:val="00B1021A"/>
    <w:rsid w:val="00B1481A"/>
    <w:rsid w:val="00B15A1F"/>
    <w:rsid w:val="00B15FE9"/>
    <w:rsid w:val="00B2148A"/>
    <w:rsid w:val="00B220C2"/>
    <w:rsid w:val="00B22608"/>
    <w:rsid w:val="00B25B32"/>
    <w:rsid w:val="00B31783"/>
    <w:rsid w:val="00B32616"/>
    <w:rsid w:val="00B356AA"/>
    <w:rsid w:val="00B367C6"/>
    <w:rsid w:val="00B36C42"/>
    <w:rsid w:val="00B42EA7"/>
    <w:rsid w:val="00B47324"/>
    <w:rsid w:val="00B50EAE"/>
    <w:rsid w:val="00B51845"/>
    <w:rsid w:val="00B51923"/>
    <w:rsid w:val="00B529C7"/>
    <w:rsid w:val="00B5337C"/>
    <w:rsid w:val="00B53EC8"/>
    <w:rsid w:val="00B53FDE"/>
    <w:rsid w:val="00B56397"/>
    <w:rsid w:val="00B56A0A"/>
    <w:rsid w:val="00B571DA"/>
    <w:rsid w:val="00B6027B"/>
    <w:rsid w:val="00B6045D"/>
    <w:rsid w:val="00B636C8"/>
    <w:rsid w:val="00B64FC8"/>
    <w:rsid w:val="00B65590"/>
    <w:rsid w:val="00B65E9E"/>
    <w:rsid w:val="00B65EDB"/>
    <w:rsid w:val="00B664AC"/>
    <w:rsid w:val="00B6652B"/>
    <w:rsid w:val="00B67AFF"/>
    <w:rsid w:val="00B70B59"/>
    <w:rsid w:val="00B7138F"/>
    <w:rsid w:val="00B732AA"/>
    <w:rsid w:val="00B73657"/>
    <w:rsid w:val="00B739B3"/>
    <w:rsid w:val="00B75379"/>
    <w:rsid w:val="00B80934"/>
    <w:rsid w:val="00B80C00"/>
    <w:rsid w:val="00B81B15"/>
    <w:rsid w:val="00B834B4"/>
    <w:rsid w:val="00B8381A"/>
    <w:rsid w:val="00B83C44"/>
    <w:rsid w:val="00B85D80"/>
    <w:rsid w:val="00B86A28"/>
    <w:rsid w:val="00B87EFA"/>
    <w:rsid w:val="00B9099E"/>
    <w:rsid w:val="00B915AE"/>
    <w:rsid w:val="00BA1735"/>
    <w:rsid w:val="00BA19FA"/>
    <w:rsid w:val="00BA1A23"/>
    <w:rsid w:val="00BA3B4D"/>
    <w:rsid w:val="00BA4288"/>
    <w:rsid w:val="00BA6977"/>
    <w:rsid w:val="00BA733C"/>
    <w:rsid w:val="00BB0902"/>
    <w:rsid w:val="00BB1F9C"/>
    <w:rsid w:val="00BB3CCF"/>
    <w:rsid w:val="00BB48E5"/>
    <w:rsid w:val="00BB5607"/>
    <w:rsid w:val="00BB5ACA"/>
    <w:rsid w:val="00BB627F"/>
    <w:rsid w:val="00BB66C4"/>
    <w:rsid w:val="00BB6942"/>
    <w:rsid w:val="00BB6CB2"/>
    <w:rsid w:val="00BB736D"/>
    <w:rsid w:val="00BB7C1F"/>
    <w:rsid w:val="00BC0C17"/>
    <w:rsid w:val="00BC3823"/>
    <w:rsid w:val="00BC5841"/>
    <w:rsid w:val="00BC7931"/>
    <w:rsid w:val="00BD0E6E"/>
    <w:rsid w:val="00BD2EF0"/>
    <w:rsid w:val="00BD459C"/>
    <w:rsid w:val="00BD45BD"/>
    <w:rsid w:val="00BD60B4"/>
    <w:rsid w:val="00BD796B"/>
    <w:rsid w:val="00BE28D5"/>
    <w:rsid w:val="00BE40C0"/>
    <w:rsid w:val="00BE5F4A"/>
    <w:rsid w:val="00BE7AEF"/>
    <w:rsid w:val="00BF09B0"/>
    <w:rsid w:val="00BF1544"/>
    <w:rsid w:val="00BF1B53"/>
    <w:rsid w:val="00BF246D"/>
    <w:rsid w:val="00BF2682"/>
    <w:rsid w:val="00C019BA"/>
    <w:rsid w:val="00C0416A"/>
    <w:rsid w:val="00C06F06"/>
    <w:rsid w:val="00C10EFB"/>
    <w:rsid w:val="00C131D3"/>
    <w:rsid w:val="00C14846"/>
    <w:rsid w:val="00C17306"/>
    <w:rsid w:val="00C1730B"/>
    <w:rsid w:val="00C20FAD"/>
    <w:rsid w:val="00C2155D"/>
    <w:rsid w:val="00C2375F"/>
    <w:rsid w:val="00C247CB"/>
    <w:rsid w:val="00C250F9"/>
    <w:rsid w:val="00C277DF"/>
    <w:rsid w:val="00C31A4E"/>
    <w:rsid w:val="00C32916"/>
    <w:rsid w:val="00C32E66"/>
    <w:rsid w:val="00C32F16"/>
    <w:rsid w:val="00C332E1"/>
    <w:rsid w:val="00C3355F"/>
    <w:rsid w:val="00C336F5"/>
    <w:rsid w:val="00C3391B"/>
    <w:rsid w:val="00C33A04"/>
    <w:rsid w:val="00C3569A"/>
    <w:rsid w:val="00C36703"/>
    <w:rsid w:val="00C429FD"/>
    <w:rsid w:val="00C42BA0"/>
    <w:rsid w:val="00C4326D"/>
    <w:rsid w:val="00C43F48"/>
    <w:rsid w:val="00C448FF"/>
    <w:rsid w:val="00C45CA6"/>
    <w:rsid w:val="00C45E57"/>
    <w:rsid w:val="00C45F88"/>
    <w:rsid w:val="00C516BE"/>
    <w:rsid w:val="00C52F29"/>
    <w:rsid w:val="00C56CE6"/>
    <w:rsid w:val="00C5745F"/>
    <w:rsid w:val="00C60005"/>
    <w:rsid w:val="00C61A98"/>
    <w:rsid w:val="00C61AC8"/>
    <w:rsid w:val="00C62D30"/>
    <w:rsid w:val="00C62FF7"/>
    <w:rsid w:val="00C63201"/>
    <w:rsid w:val="00C64912"/>
    <w:rsid w:val="00C64E62"/>
    <w:rsid w:val="00C651D5"/>
    <w:rsid w:val="00C65CCC"/>
    <w:rsid w:val="00C66363"/>
    <w:rsid w:val="00C6652E"/>
    <w:rsid w:val="00C70C59"/>
    <w:rsid w:val="00C7166E"/>
    <w:rsid w:val="00C72BC9"/>
    <w:rsid w:val="00C74834"/>
    <w:rsid w:val="00C75CA3"/>
    <w:rsid w:val="00C7618F"/>
    <w:rsid w:val="00C765A9"/>
    <w:rsid w:val="00C81157"/>
    <w:rsid w:val="00C8162D"/>
    <w:rsid w:val="00C830BB"/>
    <w:rsid w:val="00C83A0B"/>
    <w:rsid w:val="00C842D0"/>
    <w:rsid w:val="00C84ED1"/>
    <w:rsid w:val="00C86177"/>
    <w:rsid w:val="00C863CC"/>
    <w:rsid w:val="00C87343"/>
    <w:rsid w:val="00C87738"/>
    <w:rsid w:val="00C9038F"/>
    <w:rsid w:val="00C92AAB"/>
    <w:rsid w:val="00C95D4C"/>
    <w:rsid w:val="00C9637F"/>
    <w:rsid w:val="00C9708A"/>
    <w:rsid w:val="00C975F2"/>
    <w:rsid w:val="00C97B5B"/>
    <w:rsid w:val="00CA0404"/>
    <w:rsid w:val="00CA2435"/>
    <w:rsid w:val="00CA30DE"/>
    <w:rsid w:val="00CA4068"/>
    <w:rsid w:val="00CA47C0"/>
    <w:rsid w:val="00CA57B8"/>
    <w:rsid w:val="00CA5DA9"/>
    <w:rsid w:val="00CA67F4"/>
    <w:rsid w:val="00CB215F"/>
    <w:rsid w:val="00CB37F8"/>
    <w:rsid w:val="00CB3AAC"/>
    <w:rsid w:val="00CB6343"/>
    <w:rsid w:val="00CB7DC3"/>
    <w:rsid w:val="00CC0911"/>
    <w:rsid w:val="00CC1B46"/>
    <w:rsid w:val="00CC31F1"/>
    <w:rsid w:val="00CC5BE1"/>
    <w:rsid w:val="00CC7574"/>
    <w:rsid w:val="00CC75A2"/>
    <w:rsid w:val="00CC7A18"/>
    <w:rsid w:val="00CD0E2F"/>
    <w:rsid w:val="00CD117D"/>
    <w:rsid w:val="00CD1D49"/>
    <w:rsid w:val="00CD2F20"/>
    <w:rsid w:val="00CD6B20"/>
    <w:rsid w:val="00CD6F26"/>
    <w:rsid w:val="00CE1339"/>
    <w:rsid w:val="00CE61CC"/>
    <w:rsid w:val="00CE6E42"/>
    <w:rsid w:val="00CF20B7"/>
    <w:rsid w:val="00CF492F"/>
    <w:rsid w:val="00CF5A52"/>
    <w:rsid w:val="00CF5AB2"/>
    <w:rsid w:val="00CF6692"/>
    <w:rsid w:val="00CF7441"/>
    <w:rsid w:val="00D00D16"/>
    <w:rsid w:val="00D03C6C"/>
    <w:rsid w:val="00D04760"/>
    <w:rsid w:val="00D04A95"/>
    <w:rsid w:val="00D06288"/>
    <w:rsid w:val="00D068C7"/>
    <w:rsid w:val="00D117CE"/>
    <w:rsid w:val="00D128A4"/>
    <w:rsid w:val="00D1378B"/>
    <w:rsid w:val="00D147C8"/>
    <w:rsid w:val="00D14F26"/>
    <w:rsid w:val="00D15131"/>
    <w:rsid w:val="00D16FA2"/>
    <w:rsid w:val="00D20390"/>
    <w:rsid w:val="00D20954"/>
    <w:rsid w:val="00D21C39"/>
    <w:rsid w:val="00D21FC6"/>
    <w:rsid w:val="00D2243A"/>
    <w:rsid w:val="00D257DE"/>
    <w:rsid w:val="00D25AF5"/>
    <w:rsid w:val="00D26A2C"/>
    <w:rsid w:val="00D2707D"/>
    <w:rsid w:val="00D27BAA"/>
    <w:rsid w:val="00D30144"/>
    <w:rsid w:val="00D30CEA"/>
    <w:rsid w:val="00D33154"/>
    <w:rsid w:val="00D33393"/>
    <w:rsid w:val="00D33D36"/>
    <w:rsid w:val="00D34D94"/>
    <w:rsid w:val="00D37111"/>
    <w:rsid w:val="00D40661"/>
    <w:rsid w:val="00D409E2"/>
    <w:rsid w:val="00D40F26"/>
    <w:rsid w:val="00D427D7"/>
    <w:rsid w:val="00D4301A"/>
    <w:rsid w:val="00D44E62"/>
    <w:rsid w:val="00D46135"/>
    <w:rsid w:val="00D500DB"/>
    <w:rsid w:val="00D51570"/>
    <w:rsid w:val="00D52C7D"/>
    <w:rsid w:val="00D556AD"/>
    <w:rsid w:val="00D60381"/>
    <w:rsid w:val="00D61683"/>
    <w:rsid w:val="00D616DE"/>
    <w:rsid w:val="00D61E07"/>
    <w:rsid w:val="00D62201"/>
    <w:rsid w:val="00D6257D"/>
    <w:rsid w:val="00D64F6A"/>
    <w:rsid w:val="00D651D1"/>
    <w:rsid w:val="00D7053B"/>
    <w:rsid w:val="00D710BB"/>
    <w:rsid w:val="00D717BB"/>
    <w:rsid w:val="00D71954"/>
    <w:rsid w:val="00D71D6D"/>
    <w:rsid w:val="00D7226B"/>
    <w:rsid w:val="00D72707"/>
    <w:rsid w:val="00D72982"/>
    <w:rsid w:val="00D7578B"/>
    <w:rsid w:val="00D75A9C"/>
    <w:rsid w:val="00D75C1D"/>
    <w:rsid w:val="00D80A94"/>
    <w:rsid w:val="00D829C8"/>
    <w:rsid w:val="00D83214"/>
    <w:rsid w:val="00D8362F"/>
    <w:rsid w:val="00D83F52"/>
    <w:rsid w:val="00D84B73"/>
    <w:rsid w:val="00D868CE"/>
    <w:rsid w:val="00D87EBE"/>
    <w:rsid w:val="00D90871"/>
    <w:rsid w:val="00D9155F"/>
    <w:rsid w:val="00D915BA"/>
    <w:rsid w:val="00D9403F"/>
    <w:rsid w:val="00D94BC3"/>
    <w:rsid w:val="00D959B4"/>
    <w:rsid w:val="00DA0B71"/>
    <w:rsid w:val="00DA2A3B"/>
    <w:rsid w:val="00DA2F50"/>
    <w:rsid w:val="00DA3ED4"/>
    <w:rsid w:val="00DA44DE"/>
    <w:rsid w:val="00DB4B8C"/>
    <w:rsid w:val="00DB620A"/>
    <w:rsid w:val="00DB643B"/>
    <w:rsid w:val="00DC087B"/>
    <w:rsid w:val="00DC3832"/>
    <w:rsid w:val="00DC6794"/>
    <w:rsid w:val="00DC6F03"/>
    <w:rsid w:val="00DC7A51"/>
    <w:rsid w:val="00DD2415"/>
    <w:rsid w:val="00DD3B1E"/>
    <w:rsid w:val="00DE0A44"/>
    <w:rsid w:val="00DE0AD8"/>
    <w:rsid w:val="00DE3794"/>
    <w:rsid w:val="00DE3B70"/>
    <w:rsid w:val="00DE3C9C"/>
    <w:rsid w:val="00DE51BF"/>
    <w:rsid w:val="00DE550B"/>
    <w:rsid w:val="00DE5B5F"/>
    <w:rsid w:val="00DE7C6F"/>
    <w:rsid w:val="00DE7DCB"/>
    <w:rsid w:val="00DF0AE2"/>
    <w:rsid w:val="00DF3390"/>
    <w:rsid w:val="00DF614E"/>
    <w:rsid w:val="00E00696"/>
    <w:rsid w:val="00E0323D"/>
    <w:rsid w:val="00E03651"/>
    <w:rsid w:val="00E03677"/>
    <w:rsid w:val="00E03808"/>
    <w:rsid w:val="00E060C2"/>
    <w:rsid w:val="00E06324"/>
    <w:rsid w:val="00E07152"/>
    <w:rsid w:val="00E07B64"/>
    <w:rsid w:val="00E07B81"/>
    <w:rsid w:val="00E10AFD"/>
    <w:rsid w:val="00E11C23"/>
    <w:rsid w:val="00E127CE"/>
    <w:rsid w:val="00E12AB7"/>
    <w:rsid w:val="00E12B11"/>
    <w:rsid w:val="00E12BB9"/>
    <w:rsid w:val="00E12FB0"/>
    <w:rsid w:val="00E140AB"/>
    <w:rsid w:val="00E147BF"/>
    <w:rsid w:val="00E14814"/>
    <w:rsid w:val="00E1591B"/>
    <w:rsid w:val="00E15A67"/>
    <w:rsid w:val="00E16A50"/>
    <w:rsid w:val="00E17E58"/>
    <w:rsid w:val="00E249D5"/>
    <w:rsid w:val="00E24AAA"/>
    <w:rsid w:val="00E25017"/>
    <w:rsid w:val="00E26F73"/>
    <w:rsid w:val="00E30A34"/>
    <w:rsid w:val="00E32E53"/>
    <w:rsid w:val="00E33C68"/>
    <w:rsid w:val="00E34475"/>
    <w:rsid w:val="00E34EEB"/>
    <w:rsid w:val="00E3552F"/>
    <w:rsid w:val="00E3687C"/>
    <w:rsid w:val="00E406E6"/>
    <w:rsid w:val="00E41EEC"/>
    <w:rsid w:val="00E44EB9"/>
    <w:rsid w:val="00E45BDC"/>
    <w:rsid w:val="00E46358"/>
    <w:rsid w:val="00E46D69"/>
    <w:rsid w:val="00E471DC"/>
    <w:rsid w:val="00E50EB4"/>
    <w:rsid w:val="00E532FC"/>
    <w:rsid w:val="00E53F1B"/>
    <w:rsid w:val="00E5530C"/>
    <w:rsid w:val="00E559B4"/>
    <w:rsid w:val="00E55BB0"/>
    <w:rsid w:val="00E609E5"/>
    <w:rsid w:val="00E60F27"/>
    <w:rsid w:val="00E61CBA"/>
    <w:rsid w:val="00E62BC9"/>
    <w:rsid w:val="00E63120"/>
    <w:rsid w:val="00E631BE"/>
    <w:rsid w:val="00E640CC"/>
    <w:rsid w:val="00E64842"/>
    <w:rsid w:val="00E64D93"/>
    <w:rsid w:val="00E651ED"/>
    <w:rsid w:val="00E65DB0"/>
    <w:rsid w:val="00E65EDB"/>
    <w:rsid w:val="00E66927"/>
    <w:rsid w:val="00E677B8"/>
    <w:rsid w:val="00E67FA1"/>
    <w:rsid w:val="00E709BD"/>
    <w:rsid w:val="00E7387D"/>
    <w:rsid w:val="00E73D53"/>
    <w:rsid w:val="00E73DB3"/>
    <w:rsid w:val="00E75111"/>
    <w:rsid w:val="00E77296"/>
    <w:rsid w:val="00E80C6D"/>
    <w:rsid w:val="00E82BF1"/>
    <w:rsid w:val="00E83166"/>
    <w:rsid w:val="00E833FB"/>
    <w:rsid w:val="00E84C63"/>
    <w:rsid w:val="00E87527"/>
    <w:rsid w:val="00E879F4"/>
    <w:rsid w:val="00E87D4E"/>
    <w:rsid w:val="00E87EF7"/>
    <w:rsid w:val="00E93763"/>
    <w:rsid w:val="00E93C82"/>
    <w:rsid w:val="00E955A8"/>
    <w:rsid w:val="00E96C4C"/>
    <w:rsid w:val="00EA01F4"/>
    <w:rsid w:val="00EA20F4"/>
    <w:rsid w:val="00EA2789"/>
    <w:rsid w:val="00EA2AAE"/>
    <w:rsid w:val="00EA2EC0"/>
    <w:rsid w:val="00EA306E"/>
    <w:rsid w:val="00EA427A"/>
    <w:rsid w:val="00EA723B"/>
    <w:rsid w:val="00EB1273"/>
    <w:rsid w:val="00EB24F8"/>
    <w:rsid w:val="00EB49AA"/>
    <w:rsid w:val="00EB58B1"/>
    <w:rsid w:val="00EB6350"/>
    <w:rsid w:val="00EB687A"/>
    <w:rsid w:val="00EC19F7"/>
    <w:rsid w:val="00EC2F62"/>
    <w:rsid w:val="00EC504A"/>
    <w:rsid w:val="00EC62EB"/>
    <w:rsid w:val="00EC6E9F"/>
    <w:rsid w:val="00EC758F"/>
    <w:rsid w:val="00ED09E9"/>
    <w:rsid w:val="00ED1ED2"/>
    <w:rsid w:val="00ED44F0"/>
    <w:rsid w:val="00ED4B33"/>
    <w:rsid w:val="00ED5058"/>
    <w:rsid w:val="00ED5993"/>
    <w:rsid w:val="00ED6EA2"/>
    <w:rsid w:val="00ED7786"/>
    <w:rsid w:val="00ED7DD6"/>
    <w:rsid w:val="00EE060B"/>
    <w:rsid w:val="00EE0AAD"/>
    <w:rsid w:val="00EE104E"/>
    <w:rsid w:val="00EE15A1"/>
    <w:rsid w:val="00EE2A7C"/>
    <w:rsid w:val="00EE2B6C"/>
    <w:rsid w:val="00EE2C42"/>
    <w:rsid w:val="00EE341B"/>
    <w:rsid w:val="00EE38DA"/>
    <w:rsid w:val="00EE3F76"/>
    <w:rsid w:val="00EE4453"/>
    <w:rsid w:val="00EE5FCE"/>
    <w:rsid w:val="00EE6BBD"/>
    <w:rsid w:val="00EE6E1E"/>
    <w:rsid w:val="00EE705F"/>
    <w:rsid w:val="00EE7578"/>
    <w:rsid w:val="00EE7B33"/>
    <w:rsid w:val="00EF0241"/>
    <w:rsid w:val="00EF036E"/>
    <w:rsid w:val="00EF1462"/>
    <w:rsid w:val="00EF54FD"/>
    <w:rsid w:val="00EF5DEE"/>
    <w:rsid w:val="00EF7053"/>
    <w:rsid w:val="00F0006C"/>
    <w:rsid w:val="00F0246A"/>
    <w:rsid w:val="00F03588"/>
    <w:rsid w:val="00F03853"/>
    <w:rsid w:val="00F043B9"/>
    <w:rsid w:val="00F07F0D"/>
    <w:rsid w:val="00F10850"/>
    <w:rsid w:val="00F13112"/>
    <w:rsid w:val="00F16FE6"/>
    <w:rsid w:val="00F17404"/>
    <w:rsid w:val="00F206B0"/>
    <w:rsid w:val="00F21F64"/>
    <w:rsid w:val="00F22B2A"/>
    <w:rsid w:val="00F238BD"/>
    <w:rsid w:val="00F241DC"/>
    <w:rsid w:val="00F24992"/>
    <w:rsid w:val="00F32F2F"/>
    <w:rsid w:val="00F33F3F"/>
    <w:rsid w:val="00F35BDD"/>
    <w:rsid w:val="00F35EF0"/>
    <w:rsid w:val="00F36E50"/>
    <w:rsid w:val="00F3728D"/>
    <w:rsid w:val="00F3781F"/>
    <w:rsid w:val="00F37F09"/>
    <w:rsid w:val="00F403FD"/>
    <w:rsid w:val="00F41145"/>
    <w:rsid w:val="00F41E72"/>
    <w:rsid w:val="00F45BDF"/>
    <w:rsid w:val="00F4797D"/>
    <w:rsid w:val="00F5016D"/>
    <w:rsid w:val="00F50300"/>
    <w:rsid w:val="00F50CBD"/>
    <w:rsid w:val="00F51510"/>
    <w:rsid w:val="00F51CFC"/>
    <w:rsid w:val="00F53DC4"/>
    <w:rsid w:val="00F5414B"/>
    <w:rsid w:val="00F56E39"/>
    <w:rsid w:val="00F61A4F"/>
    <w:rsid w:val="00F61B36"/>
    <w:rsid w:val="00F623E9"/>
    <w:rsid w:val="00F63951"/>
    <w:rsid w:val="00F63C86"/>
    <w:rsid w:val="00F67338"/>
    <w:rsid w:val="00F721E4"/>
    <w:rsid w:val="00F73477"/>
    <w:rsid w:val="00F766BE"/>
    <w:rsid w:val="00F768D7"/>
    <w:rsid w:val="00F77EB9"/>
    <w:rsid w:val="00F80635"/>
    <w:rsid w:val="00F807F9"/>
    <w:rsid w:val="00F80A99"/>
    <w:rsid w:val="00F8115F"/>
    <w:rsid w:val="00F815D1"/>
    <w:rsid w:val="00F81E7E"/>
    <w:rsid w:val="00F81F0F"/>
    <w:rsid w:val="00F825F4"/>
    <w:rsid w:val="00F82C73"/>
    <w:rsid w:val="00F83B43"/>
    <w:rsid w:val="00F83C9F"/>
    <w:rsid w:val="00F87CF4"/>
    <w:rsid w:val="00F87E43"/>
    <w:rsid w:val="00F92AA1"/>
    <w:rsid w:val="00F932DE"/>
    <w:rsid w:val="00F94A51"/>
    <w:rsid w:val="00F963DD"/>
    <w:rsid w:val="00F9641A"/>
    <w:rsid w:val="00F97004"/>
    <w:rsid w:val="00F97C55"/>
    <w:rsid w:val="00FA2045"/>
    <w:rsid w:val="00FA2D08"/>
    <w:rsid w:val="00FA6B32"/>
    <w:rsid w:val="00FA7A66"/>
    <w:rsid w:val="00FB1AA9"/>
    <w:rsid w:val="00FB2360"/>
    <w:rsid w:val="00FB3C5D"/>
    <w:rsid w:val="00FB4B5A"/>
    <w:rsid w:val="00FB55C3"/>
    <w:rsid w:val="00FB5963"/>
    <w:rsid w:val="00FB5DAA"/>
    <w:rsid w:val="00FB69C3"/>
    <w:rsid w:val="00FC0253"/>
    <w:rsid w:val="00FC04B9"/>
    <w:rsid w:val="00FC161A"/>
    <w:rsid w:val="00FC1E43"/>
    <w:rsid w:val="00FC23D5"/>
    <w:rsid w:val="00FC4337"/>
    <w:rsid w:val="00FC4C1A"/>
    <w:rsid w:val="00FC628F"/>
    <w:rsid w:val="00FC6468"/>
    <w:rsid w:val="00FC649D"/>
    <w:rsid w:val="00FC6D49"/>
    <w:rsid w:val="00FD0792"/>
    <w:rsid w:val="00FD4922"/>
    <w:rsid w:val="00FD5AF6"/>
    <w:rsid w:val="00FD618E"/>
    <w:rsid w:val="00FD6461"/>
    <w:rsid w:val="00FE0281"/>
    <w:rsid w:val="00FE21D7"/>
    <w:rsid w:val="00FE39DF"/>
    <w:rsid w:val="00FE3BB6"/>
    <w:rsid w:val="00FE7083"/>
    <w:rsid w:val="00FE7181"/>
    <w:rsid w:val="00FF019F"/>
    <w:rsid w:val="00FF0390"/>
    <w:rsid w:val="00FF1B2A"/>
    <w:rsid w:val="00FF2160"/>
    <w:rsid w:val="00FF2FFB"/>
    <w:rsid w:val="00FF30DE"/>
    <w:rsid w:val="00FF323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2F84"/>
    <w:rPr>
      <w:rFonts w:asciiTheme="minorHAnsi" w:eastAsiaTheme="minorHAnsi" w:hAnsiTheme="minorHAnsi" w:cstheme="minorBidi"/>
      <w:sz w:val="24"/>
      <w:szCs w:val="24"/>
      <w:lang w:val="fr-F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Times New Roman" w:hAnsi="Calibri" w:cs="Times New Roman"/>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Times New Roman" w:hAnsi="Calibri" w:cs="Times New Roman"/>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4E3E0F"/>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unhideWhenUsed/>
    <w:qFormat/>
    <w:rsid w:val="004E3E0F"/>
    <w:pPr>
      <w:keepNext/>
      <w:keepLines/>
      <w:widowControl w:val="0"/>
      <w:autoSpaceDE w:val="0"/>
      <w:autoSpaceDN w:val="0"/>
      <w:adjustRightInd w:val="0"/>
      <w:spacing w:before="40"/>
      <w:jc w:val="both"/>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unhideWhenUsed/>
    <w:qFormat/>
    <w:rsid w:val="004E3E0F"/>
    <w:pPr>
      <w:keepNext/>
      <w:keepLines/>
      <w:widowControl w:val="0"/>
      <w:autoSpaceDE w:val="0"/>
      <w:autoSpaceDN w:val="0"/>
      <w:adjustRightInd w:val="0"/>
      <w:spacing w:before="40"/>
      <w:jc w:val="both"/>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unhideWhenUsed/>
    <w:qFormat/>
    <w:rsid w:val="004E3E0F"/>
    <w:pPr>
      <w:keepNext/>
      <w:keepLines/>
      <w:widowControl w:val="0"/>
      <w:autoSpaceDE w:val="0"/>
      <w:autoSpaceDN w:val="0"/>
      <w:adjustRightInd w:val="0"/>
      <w:spacing w:before="40"/>
      <w:jc w:val="both"/>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unhideWhenUsed/>
    <w:qFormat/>
    <w:rsid w:val="004E3E0F"/>
    <w:pPr>
      <w:keepNext/>
      <w:keepLines/>
      <w:widowControl w:val="0"/>
      <w:autoSpaceDE w:val="0"/>
      <w:autoSpaceDN w:val="0"/>
      <w:adjustRightInd w:val="0"/>
      <w:spacing w:before="40"/>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rsid w:val="004E3E0F"/>
    <w:pPr>
      <w:keepNext/>
      <w:keepLines/>
      <w:widowControl w:val="0"/>
      <w:autoSpaceDE w:val="0"/>
      <w:autoSpaceDN w:val="0"/>
      <w:adjustRightInd w:val="0"/>
      <w:spacing w:before="40"/>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eastAsia="Times New Roman"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Times New Roman"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Times New Roman"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Times New Roman"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styleId="NoSpacing">
    <w:name w:val="No Spacing"/>
    <w:uiPriority w:val="1"/>
    <w:qFormat/>
    <w:rsid w:val="001477FC"/>
    <w:rPr>
      <w:sz w:val="24"/>
      <w:szCs w:val="24"/>
      <w:lang w:val="es-AR" w:eastAsia="es-ES_tradnl"/>
    </w:rPr>
  </w:style>
  <w:style w:type="table" w:styleId="TableGrid">
    <w:name w:val="Table Grid"/>
    <w:basedOn w:val="TableNormal"/>
    <w:uiPriority w:val="39"/>
    <w:rsid w:val="00004F29"/>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E3E0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4E3E0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E3E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4E3E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4E3E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E3E0F"/>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rsid w:val="00B5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322">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3">
          <w:marLeft w:val="0"/>
          <w:marRight w:val="0"/>
          <w:marTop w:val="0"/>
          <w:marBottom w:val="0"/>
          <w:divBdr>
            <w:top w:val="none" w:sz="0" w:space="0" w:color="auto"/>
            <w:left w:val="none" w:sz="0" w:space="0" w:color="auto"/>
            <w:bottom w:val="none" w:sz="0" w:space="0" w:color="auto"/>
            <w:right w:val="none" w:sz="0" w:space="0" w:color="auto"/>
          </w:divBdr>
          <w:divsChild>
            <w:div w:id="61173913">
              <w:marLeft w:val="0"/>
              <w:marRight w:val="0"/>
              <w:marTop w:val="0"/>
              <w:marBottom w:val="0"/>
              <w:divBdr>
                <w:top w:val="none" w:sz="0" w:space="0" w:color="auto"/>
                <w:left w:val="none" w:sz="0" w:space="0" w:color="auto"/>
                <w:bottom w:val="none" w:sz="0" w:space="0" w:color="auto"/>
                <w:right w:val="none" w:sz="0" w:space="0" w:color="auto"/>
              </w:divBdr>
              <w:divsChild>
                <w:div w:id="1984775707">
                  <w:marLeft w:val="0"/>
                  <w:marRight w:val="0"/>
                  <w:marTop w:val="0"/>
                  <w:marBottom w:val="0"/>
                  <w:divBdr>
                    <w:top w:val="none" w:sz="0" w:space="0" w:color="auto"/>
                    <w:left w:val="none" w:sz="0" w:space="0" w:color="auto"/>
                    <w:bottom w:val="none" w:sz="0" w:space="0" w:color="auto"/>
                    <w:right w:val="none" w:sz="0" w:space="0" w:color="auto"/>
                  </w:divBdr>
                </w:div>
              </w:divsChild>
            </w:div>
            <w:div w:id="1491292482">
              <w:marLeft w:val="0"/>
              <w:marRight w:val="0"/>
              <w:marTop w:val="0"/>
              <w:marBottom w:val="0"/>
              <w:divBdr>
                <w:top w:val="none" w:sz="0" w:space="0" w:color="auto"/>
                <w:left w:val="none" w:sz="0" w:space="0" w:color="auto"/>
                <w:bottom w:val="none" w:sz="0" w:space="0" w:color="auto"/>
                <w:right w:val="none" w:sz="0" w:space="0" w:color="auto"/>
              </w:divBdr>
              <w:divsChild>
                <w:div w:id="13471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7062">
      <w:bodyDiv w:val="1"/>
      <w:marLeft w:val="0"/>
      <w:marRight w:val="0"/>
      <w:marTop w:val="0"/>
      <w:marBottom w:val="0"/>
      <w:divBdr>
        <w:top w:val="none" w:sz="0" w:space="0" w:color="auto"/>
        <w:left w:val="none" w:sz="0" w:space="0" w:color="auto"/>
        <w:bottom w:val="none" w:sz="0" w:space="0" w:color="auto"/>
        <w:right w:val="none" w:sz="0" w:space="0" w:color="auto"/>
      </w:divBdr>
      <w:divsChild>
        <w:div w:id="823743971">
          <w:marLeft w:val="0"/>
          <w:marRight w:val="0"/>
          <w:marTop w:val="0"/>
          <w:marBottom w:val="0"/>
          <w:divBdr>
            <w:top w:val="none" w:sz="0" w:space="0" w:color="auto"/>
            <w:left w:val="none" w:sz="0" w:space="0" w:color="auto"/>
            <w:bottom w:val="none" w:sz="0" w:space="0" w:color="auto"/>
            <w:right w:val="none" w:sz="0" w:space="0" w:color="auto"/>
          </w:divBdr>
          <w:divsChild>
            <w:div w:id="345375422">
              <w:marLeft w:val="0"/>
              <w:marRight w:val="0"/>
              <w:marTop w:val="0"/>
              <w:marBottom w:val="0"/>
              <w:divBdr>
                <w:top w:val="none" w:sz="0" w:space="0" w:color="auto"/>
                <w:left w:val="none" w:sz="0" w:space="0" w:color="auto"/>
                <w:bottom w:val="none" w:sz="0" w:space="0" w:color="auto"/>
                <w:right w:val="none" w:sz="0" w:space="0" w:color="auto"/>
              </w:divBdr>
              <w:divsChild>
                <w:div w:id="4084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12582">
      <w:bodyDiv w:val="1"/>
      <w:marLeft w:val="0"/>
      <w:marRight w:val="0"/>
      <w:marTop w:val="0"/>
      <w:marBottom w:val="0"/>
      <w:divBdr>
        <w:top w:val="none" w:sz="0" w:space="0" w:color="auto"/>
        <w:left w:val="none" w:sz="0" w:space="0" w:color="auto"/>
        <w:bottom w:val="none" w:sz="0" w:space="0" w:color="auto"/>
        <w:right w:val="none" w:sz="0" w:space="0" w:color="auto"/>
      </w:divBdr>
      <w:divsChild>
        <w:div w:id="1757701738">
          <w:marLeft w:val="0"/>
          <w:marRight w:val="0"/>
          <w:marTop w:val="0"/>
          <w:marBottom w:val="0"/>
          <w:divBdr>
            <w:top w:val="none" w:sz="0" w:space="0" w:color="auto"/>
            <w:left w:val="none" w:sz="0" w:space="0" w:color="auto"/>
            <w:bottom w:val="none" w:sz="0" w:space="0" w:color="auto"/>
            <w:right w:val="none" w:sz="0" w:space="0" w:color="auto"/>
          </w:divBdr>
          <w:divsChild>
            <w:div w:id="586613726">
              <w:marLeft w:val="0"/>
              <w:marRight w:val="0"/>
              <w:marTop w:val="0"/>
              <w:marBottom w:val="0"/>
              <w:divBdr>
                <w:top w:val="none" w:sz="0" w:space="0" w:color="auto"/>
                <w:left w:val="none" w:sz="0" w:space="0" w:color="auto"/>
                <w:bottom w:val="none" w:sz="0" w:space="0" w:color="auto"/>
                <w:right w:val="none" w:sz="0" w:space="0" w:color="auto"/>
              </w:divBdr>
              <w:divsChild>
                <w:div w:id="1567570535">
                  <w:marLeft w:val="0"/>
                  <w:marRight w:val="0"/>
                  <w:marTop w:val="0"/>
                  <w:marBottom w:val="0"/>
                  <w:divBdr>
                    <w:top w:val="none" w:sz="0" w:space="0" w:color="auto"/>
                    <w:left w:val="none" w:sz="0" w:space="0" w:color="auto"/>
                    <w:bottom w:val="none" w:sz="0" w:space="0" w:color="auto"/>
                    <w:right w:val="none" w:sz="0" w:space="0" w:color="auto"/>
                  </w:divBdr>
                </w:div>
              </w:divsChild>
            </w:div>
            <w:div w:id="74481311">
              <w:marLeft w:val="0"/>
              <w:marRight w:val="0"/>
              <w:marTop w:val="0"/>
              <w:marBottom w:val="0"/>
              <w:divBdr>
                <w:top w:val="none" w:sz="0" w:space="0" w:color="auto"/>
                <w:left w:val="none" w:sz="0" w:space="0" w:color="auto"/>
                <w:bottom w:val="none" w:sz="0" w:space="0" w:color="auto"/>
                <w:right w:val="none" w:sz="0" w:space="0" w:color="auto"/>
              </w:divBdr>
              <w:divsChild>
                <w:div w:id="1932740019">
                  <w:marLeft w:val="0"/>
                  <w:marRight w:val="0"/>
                  <w:marTop w:val="0"/>
                  <w:marBottom w:val="0"/>
                  <w:divBdr>
                    <w:top w:val="none" w:sz="0" w:space="0" w:color="auto"/>
                    <w:left w:val="none" w:sz="0" w:space="0" w:color="auto"/>
                    <w:bottom w:val="none" w:sz="0" w:space="0" w:color="auto"/>
                    <w:right w:val="none" w:sz="0" w:space="0" w:color="auto"/>
                  </w:divBdr>
                </w:div>
              </w:divsChild>
            </w:div>
            <w:div w:id="96676463">
              <w:marLeft w:val="0"/>
              <w:marRight w:val="0"/>
              <w:marTop w:val="0"/>
              <w:marBottom w:val="0"/>
              <w:divBdr>
                <w:top w:val="none" w:sz="0" w:space="0" w:color="auto"/>
                <w:left w:val="none" w:sz="0" w:space="0" w:color="auto"/>
                <w:bottom w:val="none" w:sz="0" w:space="0" w:color="auto"/>
                <w:right w:val="none" w:sz="0" w:space="0" w:color="auto"/>
              </w:divBdr>
              <w:divsChild>
                <w:div w:id="10777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8067663">
      <w:bodyDiv w:val="1"/>
      <w:marLeft w:val="0"/>
      <w:marRight w:val="0"/>
      <w:marTop w:val="0"/>
      <w:marBottom w:val="0"/>
      <w:divBdr>
        <w:top w:val="none" w:sz="0" w:space="0" w:color="auto"/>
        <w:left w:val="none" w:sz="0" w:space="0" w:color="auto"/>
        <w:bottom w:val="none" w:sz="0" w:space="0" w:color="auto"/>
        <w:right w:val="none" w:sz="0" w:space="0" w:color="auto"/>
      </w:divBdr>
      <w:divsChild>
        <w:div w:id="184196544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8753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6052">
      <w:bodyDiv w:val="1"/>
      <w:marLeft w:val="0"/>
      <w:marRight w:val="0"/>
      <w:marTop w:val="0"/>
      <w:marBottom w:val="0"/>
      <w:divBdr>
        <w:top w:val="none" w:sz="0" w:space="0" w:color="auto"/>
        <w:left w:val="none" w:sz="0" w:space="0" w:color="auto"/>
        <w:bottom w:val="none" w:sz="0" w:space="0" w:color="auto"/>
        <w:right w:val="none" w:sz="0" w:space="0" w:color="auto"/>
      </w:divBdr>
    </w:div>
    <w:div w:id="7160115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2376">
      <w:bodyDiv w:val="1"/>
      <w:marLeft w:val="0"/>
      <w:marRight w:val="0"/>
      <w:marTop w:val="0"/>
      <w:marBottom w:val="0"/>
      <w:divBdr>
        <w:top w:val="none" w:sz="0" w:space="0" w:color="auto"/>
        <w:left w:val="none" w:sz="0" w:space="0" w:color="auto"/>
        <w:bottom w:val="none" w:sz="0" w:space="0" w:color="auto"/>
        <w:right w:val="none" w:sz="0" w:space="0" w:color="auto"/>
      </w:divBdr>
    </w:div>
    <w:div w:id="10485760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2852800">
      <w:bodyDiv w:val="1"/>
      <w:marLeft w:val="0"/>
      <w:marRight w:val="0"/>
      <w:marTop w:val="0"/>
      <w:marBottom w:val="0"/>
      <w:divBdr>
        <w:top w:val="none" w:sz="0" w:space="0" w:color="auto"/>
        <w:left w:val="none" w:sz="0" w:space="0" w:color="auto"/>
        <w:bottom w:val="none" w:sz="0" w:space="0" w:color="auto"/>
        <w:right w:val="none" w:sz="0" w:space="0" w:color="auto"/>
      </w:divBdr>
      <w:divsChild>
        <w:div w:id="1681737154">
          <w:marLeft w:val="0"/>
          <w:marRight w:val="0"/>
          <w:marTop w:val="0"/>
          <w:marBottom w:val="0"/>
          <w:divBdr>
            <w:top w:val="none" w:sz="0" w:space="0" w:color="auto"/>
            <w:left w:val="none" w:sz="0" w:space="0" w:color="auto"/>
            <w:bottom w:val="none" w:sz="0" w:space="0" w:color="auto"/>
            <w:right w:val="none" w:sz="0" w:space="0" w:color="auto"/>
          </w:divBdr>
          <w:divsChild>
            <w:div w:id="1153990491">
              <w:marLeft w:val="0"/>
              <w:marRight w:val="0"/>
              <w:marTop w:val="0"/>
              <w:marBottom w:val="0"/>
              <w:divBdr>
                <w:top w:val="none" w:sz="0" w:space="0" w:color="auto"/>
                <w:left w:val="none" w:sz="0" w:space="0" w:color="auto"/>
                <w:bottom w:val="none" w:sz="0" w:space="0" w:color="auto"/>
                <w:right w:val="none" w:sz="0" w:space="0" w:color="auto"/>
              </w:divBdr>
              <w:divsChild>
                <w:div w:id="11436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194">
      <w:bodyDiv w:val="1"/>
      <w:marLeft w:val="0"/>
      <w:marRight w:val="0"/>
      <w:marTop w:val="0"/>
      <w:marBottom w:val="0"/>
      <w:divBdr>
        <w:top w:val="none" w:sz="0" w:space="0" w:color="auto"/>
        <w:left w:val="none" w:sz="0" w:space="0" w:color="auto"/>
        <w:bottom w:val="none" w:sz="0" w:space="0" w:color="auto"/>
        <w:right w:val="none" w:sz="0" w:space="0" w:color="auto"/>
      </w:divBdr>
      <w:divsChild>
        <w:div w:id="1824809840">
          <w:marLeft w:val="0"/>
          <w:marRight w:val="0"/>
          <w:marTop w:val="0"/>
          <w:marBottom w:val="0"/>
          <w:divBdr>
            <w:top w:val="none" w:sz="0" w:space="0" w:color="auto"/>
            <w:left w:val="none" w:sz="0" w:space="0" w:color="auto"/>
            <w:bottom w:val="none" w:sz="0" w:space="0" w:color="auto"/>
            <w:right w:val="none" w:sz="0" w:space="0" w:color="auto"/>
          </w:divBdr>
          <w:divsChild>
            <w:div w:id="457576196">
              <w:marLeft w:val="0"/>
              <w:marRight w:val="0"/>
              <w:marTop w:val="0"/>
              <w:marBottom w:val="0"/>
              <w:divBdr>
                <w:top w:val="none" w:sz="0" w:space="0" w:color="auto"/>
                <w:left w:val="none" w:sz="0" w:space="0" w:color="auto"/>
                <w:bottom w:val="none" w:sz="0" w:space="0" w:color="auto"/>
                <w:right w:val="none" w:sz="0" w:space="0" w:color="auto"/>
              </w:divBdr>
              <w:divsChild>
                <w:div w:id="10114151">
                  <w:marLeft w:val="0"/>
                  <w:marRight w:val="0"/>
                  <w:marTop w:val="0"/>
                  <w:marBottom w:val="0"/>
                  <w:divBdr>
                    <w:top w:val="none" w:sz="0" w:space="0" w:color="auto"/>
                    <w:left w:val="none" w:sz="0" w:space="0" w:color="auto"/>
                    <w:bottom w:val="none" w:sz="0" w:space="0" w:color="auto"/>
                    <w:right w:val="none" w:sz="0" w:space="0" w:color="auto"/>
                  </w:divBdr>
                </w:div>
              </w:divsChild>
            </w:div>
            <w:div w:id="1556238895">
              <w:marLeft w:val="0"/>
              <w:marRight w:val="0"/>
              <w:marTop w:val="0"/>
              <w:marBottom w:val="0"/>
              <w:divBdr>
                <w:top w:val="none" w:sz="0" w:space="0" w:color="auto"/>
                <w:left w:val="none" w:sz="0" w:space="0" w:color="auto"/>
                <w:bottom w:val="none" w:sz="0" w:space="0" w:color="auto"/>
                <w:right w:val="none" w:sz="0" w:space="0" w:color="auto"/>
              </w:divBdr>
              <w:divsChild>
                <w:div w:id="2227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8008">
      <w:bodyDiv w:val="1"/>
      <w:marLeft w:val="0"/>
      <w:marRight w:val="0"/>
      <w:marTop w:val="0"/>
      <w:marBottom w:val="0"/>
      <w:divBdr>
        <w:top w:val="none" w:sz="0" w:space="0" w:color="auto"/>
        <w:left w:val="none" w:sz="0" w:space="0" w:color="auto"/>
        <w:bottom w:val="none" w:sz="0" w:space="0" w:color="auto"/>
        <w:right w:val="none" w:sz="0" w:space="0" w:color="auto"/>
      </w:divBdr>
    </w:div>
    <w:div w:id="1492212305">
      <w:bodyDiv w:val="1"/>
      <w:marLeft w:val="0"/>
      <w:marRight w:val="0"/>
      <w:marTop w:val="0"/>
      <w:marBottom w:val="0"/>
      <w:divBdr>
        <w:top w:val="none" w:sz="0" w:space="0" w:color="auto"/>
        <w:left w:val="none" w:sz="0" w:space="0" w:color="auto"/>
        <w:bottom w:val="none" w:sz="0" w:space="0" w:color="auto"/>
        <w:right w:val="none" w:sz="0" w:space="0" w:color="auto"/>
      </w:divBdr>
      <w:divsChild>
        <w:div w:id="36206873">
          <w:marLeft w:val="0"/>
          <w:marRight w:val="0"/>
          <w:marTop w:val="0"/>
          <w:marBottom w:val="0"/>
          <w:divBdr>
            <w:top w:val="none" w:sz="0" w:space="0" w:color="auto"/>
            <w:left w:val="none" w:sz="0" w:space="0" w:color="auto"/>
            <w:bottom w:val="none" w:sz="0" w:space="0" w:color="auto"/>
            <w:right w:val="none" w:sz="0" w:space="0" w:color="auto"/>
          </w:divBdr>
          <w:divsChild>
            <w:div w:id="222062009">
              <w:marLeft w:val="0"/>
              <w:marRight w:val="0"/>
              <w:marTop w:val="0"/>
              <w:marBottom w:val="0"/>
              <w:divBdr>
                <w:top w:val="none" w:sz="0" w:space="0" w:color="auto"/>
                <w:left w:val="none" w:sz="0" w:space="0" w:color="auto"/>
                <w:bottom w:val="none" w:sz="0" w:space="0" w:color="auto"/>
                <w:right w:val="none" w:sz="0" w:space="0" w:color="auto"/>
              </w:divBdr>
              <w:divsChild>
                <w:div w:id="7693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49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270779">
      <w:bodyDiv w:val="1"/>
      <w:marLeft w:val="0"/>
      <w:marRight w:val="0"/>
      <w:marTop w:val="0"/>
      <w:marBottom w:val="0"/>
      <w:divBdr>
        <w:top w:val="none" w:sz="0" w:space="0" w:color="auto"/>
        <w:left w:val="none" w:sz="0" w:space="0" w:color="auto"/>
        <w:bottom w:val="none" w:sz="0" w:space="0" w:color="auto"/>
        <w:right w:val="none" w:sz="0" w:space="0" w:color="auto"/>
      </w:divBdr>
    </w:div>
    <w:div w:id="192795299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241747">
      <w:bodyDiv w:val="1"/>
      <w:marLeft w:val="0"/>
      <w:marRight w:val="0"/>
      <w:marTop w:val="0"/>
      <w:marBottom w:val="0"/>
      <w:divBdr>
        <w:top w:val="none" w:sz="0" w:space="0" w:color="auto"/>
        <w:left w:val="none" w:sz="0" w:space="0" w:color="auto"/>
        <w:bottom w:val="none" w:sz="0" w:space="0" w:color="auto"/>
        <w:right w:val="none" w:sz="0" w:space="0" w:color="auto"/>
      </w:divBdr>
      <w:divsChild>
        <w:div w:id="448470451">
          <w:marLeft w:val="0"/>
          <w:marRight w:val="0"/>
          <w:marTop w:val="0"/>
          <w:marBottom w:val="0"/>
          <w:divBdr>
            <w:top w:val="none" w:sz="0" w:space="0" w:color="auto"/>
            <w:left w:val="none" w:sz="0" w:space="0" w:color="auto"/>
            <w:bottom w:val="none" w:sz="0" w:space="0" w:color="auto"/>
            <w:right w:val="none" w:sz="0" w:space="0" w:color="auto"/>
          </w:divBdr>
          <w:divsChild>
            <w:div w:id="1118571495">
              <w:marLeft w:val="0"/>
              <w:marRight w:val="0"/>
              <w:marTop w:val="0"/>
              <w:marBottom w:val="0"/>
              <w:divBdr>
                <w:top w:val="none" w:sz="0" w:space="0" w:color="auto"/>
                <w:left w:val="none" w:sz="0" w:space="0" w:color="auto"/>
                <w:bottom w:val="none" w:sz="0" w:space="0" w:color="auto"/>
                <w:right w:val="none" w:sz="0" w:space="0" w:color="auto"/>
              </w:divBdr>
              <w:divsChild>
                <w:div w:id="20090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irginia.giolito@inserm.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elina.plateroti@univ-lyon1.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DA7C43-8562-4D00-99EF-4B85FF544C51}">
  <we:reference id="wa104382081" version="1.7.0.0" store="fr-FR" storeType="OMEX"/>
  <we:alternateReferences>
    <we:reference id="WA104382081" version="1.7.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18D8-C5BE-544C-95F2-01A54801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28855</Words>
  <Characters>164478</Characters>
  <Application>Microsoft Office Word</Application>
  <DocSecurity>0</DocSecurity>
  <Lines>1370</Lines>
  <Paragraphs>385</Paragraphs>
  <ScaleCrop>false</ScaleCrop>
  <HeadingPairs>
    <vt:vector size="2" baseType="variant">
      <vt:variant>
        <vt:lpstr>Titre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192948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cp:revision>
  <cp:lastPrinted>2013-05-29T14:32:00Z</cp:lastPrinted>
  <dcterms:created xsi:type="dcterms:W3CDTF">2020-11-29T12:18:00Z</dcterms:created>
  <dcterms:modified xsi:type="dcterms:W3CDTF">2020-11-30T15:49:00Z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fc535583-be7f-3187-91b3-9f4fcebcd7f1</vt:lpwstr>
  </property>
  <property fmtid="{D5CDD505-2E9C-101B-9397-08002B2CF9AE}" pid="31" name="grammarly_documentId">
    <vt:lpwstr>documentId_2884</vt:lpwstr>
  </property>
  <property fmtid="{D5CDD505-2E9C-101B-9397-08002B2CF9AE}" pid="32" name="grammarly_documentContext">
    <vt:lpwstr>{"goals":["inform","describe","convince","tellStory"],"domain":"general","emotions":[],"dialect":"american","audience":"knowledgeable","style":"formal"}</vt:lpwstr>
  </property>
</Properties>
</file>