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3AD78" w14:textId="68A82C5B" w:rsidR="00E80005" w:rsidRPr="00B83A11" w:rsidRDefault="00A35943" w:rsidP="00E80005">
      <w:pPr>
        <w:shd w:val="clear" w:color="auto" w:fill="FFFFFF"/>
        <w:spacing w:after="0" w:line="240" w:lineRule="auto"/>
        <w:jc w:val="center"/>
        <w:rPr>
          <w:rFonts w:cstheme="minorHAnsi"/>
          <w:b/>
          <w:color w:val="202124"/>
          <w:sz w:val="24"/>
          <w:szCs w:val="24"/>
          <w:shd w:val="clear" w:color="auto" w:fill="FFFFFF"/>
        </w:rPr>
      </w:pPr>
      <w:r w:rsidRPr="00B83A11">
        <w:rPr>
          <w:rFonts w:eastAsia="Times New Roman" w:cstheme="minorHAnsi"/>
          <w:b/>
          <w:sz w:val="24"/>
          <w:szCs w:val="24"/>
          <w:lang w:eastAsia="en-AU"/>
        </w:rPr>
        <w:t xml:space="preserve">Response to reviewer comments </w:t>
      </w:r>
      <w:r w:rsidRPr="00B83A11">
        <w:rPr>
          <w:rFonts w:cstheme="minorHAnsi"/>
          <w:b/>
          <w:color w:val="202124"/>
          <w:sz w:val="24"/>
          <w:szCs w:val="24"/>
          <w:shd w:val="clear" w:color="auto" w:fill="FFFFFF"/>
        </w:rPr>
        <w:t>JoVE61782</w:t>
      </w:r>
    </w:p>
    <w:p w14:paraId="70528EF6" w14:textId="77777777" w:rsidR="00A35943" w:rsidRPr="00B83A11" w:rsidRDefault="00A35943" w:rsidP="00E80005">
      <w:pPr>
        <w:shd w:val="clear" w:color="auto" w:fill="FFFFFF"/>
        <w:spacing w:after="0" w:line="240" w:lineRule="auto"/>
        <w:jc w:val="center"/>
        <w:rPr>
          <w:rFonts w:eastAsia="Times New Roman" w:cstheme="minorHAnsi"/>
          <w:b/>
          <w:sz w:val="24"/>
          <w:szCs w:val="24"/>
          <w:lang w:eastAsia="en-AU"/>
        </w:rPr>
      </w:pPr>
      <w:r w:rsidRPr="00B83A11">
        <w:rPr>
          <w:rFonts w:cstheme="minorHAnsi"/>
          <w:b/>
          <w:color w:val="222222"/>
          <w:sz w:val="24"/>
          <w:szCs w:val="24"/>
          <w:shd w:val="clear" w:color="auto" w:fill="FFFFFF"/>
        </w:rPr>
        <w:t>Instructional guide to accurate follicle enumeration in mouse ovaries</w:t>
      </w:r>
    </w:p>
    <w:p w14:paraId="2A436051" w14:textId="77777777" w:rsidR="00E80005" w:rsidRPr="00B83A11" w:rsidRDefault="00E80005" w:rsidP="00E80005">
      <w:pPr>
        <w:shd w:val="clear" w:color="auto" w:fill="FFFFFF"/>
        <w:spacing w:after="0" w:line="240" w:lineRule="auto"/>
        <w:jc w:val="both"/>
        <w:rPr>
          <w:rFonts w:eastAsia="Times New Roman" w:cstheme="minorHAnsi"/>
          <w:b/>
          <w:bCs/>
          <w:sz w:val="24"/>
          <w:szCs w:val="24"/>
          <w:lang w:eastAsia="en-AU"/>
        </w:rPr>
      </w:pPr>
    </w:p>
    <w:p w14:paraId="75D2BB18" w14:textId="77777777" w:rsidR="00E80005" w:rsidRPr="00B83A11" w:rsidRDefault="00A35943" w:rsidP="00E80005">
      <w:pPr>
        <w:shd w:val="clear" w:color="auto" w:fill="FFFFFF"/>
        <w:spacing w:after="0" w:line="240" w:lineRule="auto"/>
        <w:jc w:val="both"/>
        <w:rPr>
          <w:rFonts w:eastAsia="Times New Roman" w:cstheme="minorHAnsi"/>
          <w:b/>
          <w:bCs/>
          <w:sz w:val="24"/>
          <w:szCs w:val="24"/>
          <w:u w:val="single"/>
          <w:lang w:eastAsia="en-AU"/>
        </w:rPr>
      </w:pPr>
      <w:r w:rsidRPr="00B83A11">
        <w:rPr>
          <w:rFonts w:eastAsia="Times New Roman" w:cstheme="minorHAnsi"/>
          <w:b/>
          <w:bCs/>
          <w:sz w:val="24"/>
          <w:szCs w:val="24"/>
          <w:u w:val="single"/>
          <w:lang w:eastAsia="en-AU"/>
        </w:rPr>
        <w:t>Editorial Comments:</w:t>
      </w:r>
    </w:p>
    <w:p w14:paraId="30608659" w14:textId="77777777" w:rsidR="00A35943" w:rsidRPr="00B83A11" w:rsidRDefault="00A35943" w:rsidP="00E80005">
      <w:pPr>
        <w:pStyle w:val="ListParagraph"/>
        <w:numPr>
          <w:ilvl w:val="0"/>
          <w:numId w:val="2"/>
        </w:numPr>
        <w:shd w:val="clear" w:color="auto" w:fill="FFFFFF"/>
        <w:spacing w:after="0" w:line="240" w:lineRule="auto"/>
        <w:jc w:val="both"/>
        <w:rPr>
          <w:rFonts w:cstheme="minorHAnsi"/>
          <w:color w:val="202124"/>
          <w:sz w:val="24"/>
          <w:szCs w:val="24"/>
          <w:shd w:val="clear" w:color="auto" w:fill="FFFFFF"/>
        </w:rPr>
      </w:pPr>
      <w:r w:rsidRPr="00B83A11">
        <w:rPr>
          <w:rFonts w:eastAsia="Times New Roman" w:cstheme="minorHAnsi"/>
          <w:sz w:val="24"/>
          <w:szCs w:val="24"/>
          <w:lang w:eastAsia="en-AU"/>
        </w:rPr>
        <w:t>Please take this opportunity to thoroughly proofread the manuscript to ensure that there are no spelling or grammatical errors.</w:t>
      </w:r>
    </w:p>
    <w:p w14:paraId="020EDD47" w14:textId="77777777" w:rsidR="00E44D1B" w:rsidRPr="00B83A11" w:rsidRDefault="00E44D1B" w:rsidP="00233DC9">
      <w:pPr>
        <w:pStyle w:val="ListParagraph"/>
        <w:shd w:val="clear" w:color="auto" w:fill="FFFFFF"/>
        <w:spacing w:after="0" w:line="240" w:lineRule="auto"/>
        <w:ind w:left="360" w:firstLine="360"/>
        <w:jc w:val="both"/>
        <w:rPr>
          <w:rFonts w:eastAsia="Times New Roman" w:cstheme="minorHAnsi"/>
          <w:i/>
          <w:sz w:val="24"/>
          <w:szCs w:val="24"/>
          <w:lang w:eastAsia="en-AU"/>
        </w:rPr>
      </w:pPr>
      <w:r w:rsidRPr="00B83A11">
        <w:rPr>
          <w:rFonts w:cstheme="minorHAnsi"/>
          <w:i/>
          <w:color w:val="202124"/>
          <w:sz w:val="24"/>
          <w:szCs w:val="24"/>
          <w:shd w:val="clear" w:color="auto" w:fill="FFFFFF"/>
        </w:rPr>
        <w:t>Response:</w:t>
      </w:r>
      <w:r w:rsidR="00047753" w:rsidRPr="00B83A11">
        <w:rPr>
          <w:rFonts w:cstheme="minorHAnsi"/>
          <w:i/>
          <w:color w:val="202124"/>
          <w:sz w:val="24"/>
          <w:szCs w:val="24"/>
          <w:shd w:val="clear" w:color="auto" w:fill="FFFFFF"/>
        </w:rPr>
        <w:t xml:space="preserve"> We have </w:t>
      </w:r>
      <w:r w:rsidR="00047753" w:rsidRPr="00B83A11">
        <w:rPr>
          <w:rFonts w:eastAsia="Times New Roman" w:cstheme="minorHAnsi"/>
          <w:i/>
          <w:sz w:val="24"/>
          <w:szCs w:val="24"/>
          <w:lang w:eastAsia="en-AU"/>
        </w:rPr>
        <w:t>thoroughly proofread the manuscript.</w:t>
      </w:r>
    </w:p>
    <w:p w14:paraId="0F4B9136" w14:textId="77777777" w:rsidR="0017274C" w:rsidRPr="00B83A11" w:rsidRDefault="0017274C" w:rsidP="00E44D1B">
      <w:pPr>
        <w:pStyle w:val="ListParagraph"/>
        <w:shd w:val="clear" w:color="auto" w:fill="FFFFFF"/>
        <w:spacing w:after="0" w:line="240" w:lineRule="auto"/>
        <w:ind w:left="360"/>
        <w:jc w:val="both"/>
        <w:rPr>
          <w:rFonts w:cstheme="minorHAnsi"/>
          <w:i/>
          <w:color w:val="202124"/>
          <w:sz w:val="24"/>
          <w:szCs w:val="24"/>
          <w:shd w:val="clear" w:color="auto" w:fill="FFFFFF"/>
        </w:rPr>
      </w:pPr>
    </w:p>
    <w:p w14:paraId="610E82BC" w14:textId="77777777" w:rsidR="00E80005" w:rsidRPr="00B83A11" w:rsidRDefault="00A35943" w:rsidP="00E80005">
      <w:pPr>
        <w:shd w:val="clear" w:color="auto" w:fill="FFFFFF"/>
        <w:spacing w:after="0" w:line="240" w:lineRule="auto"/>
        <w:jc w:val="both"/>
        <w:rPr>
          <w:rFonts w:eastAsia="Times New Roman" w:cstheme="minorHAnsi"/>
          <w:bCs/>
          <w:sz w:val="24"/>
          <w:szCs w:val="24"/>
          <w:lang w:eastAsia="en-AU"/>
        </w:rPr>
      </w:pPr>
      <w:r w:rsidRPr="00B83A11">
        <w:rPr>
          <w:rFonts w:eastAsia="Times New Roman" w:cstheme="minorHAnsi"/>
          <w:bCs/>
          <w:sz w:val="24"/>
          <w:szCs w:val="24"/>
          <w:lang w:eastAsia="en-AU"/>
        </w:rPr>
        <w:t>Protocol Language</w:t>
      </w:r>
    </w:p>
    <w:p w14:paraId="04BA4709" w14:textId="77777777" w:rsidR="00E80005" w:rsidRPr="00B83A11" w:rsidRDefault="00A35943" w:rsidP="00E80005">
      <w:pPr>
        <w:pStyle w:val="ListParagraph"/>
        <w:numPr>
          <w:ilvl w:val="0"/>
          <w:numId w:val="2"/>
        </w:numPr>
        <w:shd w:val="clear" w:color="auto" w:fill="FFFFFF"/>
        <w:spacing w:after="0" w:line="240" w:lineRule="auto"/>
        <w:jc w:val="both"/>
        <w:rPr>
          <w:rFonts w:cstheme="minorHAnsi"/>
          <w:color w:val="202124"/>
          <w:sz w:val="24"/>
          <w:szCs w:val="24"/>
          <w:shd w:val="clear" w:color="auto" w:fill="FFFFFF"/>
        </w:rPr>
      </w:pPr>
      <w:r w:rsidRPr="00B83A11">
        <w:rPr>
          <w:rFonts w:eastAsia="Times New Roman" w:cstheme="minorHAnsi"/>
          <w:sz w:val="24"/>
          <w:szCs w:val="24"/>
          <w:lang w:eastAsia="en-AU"/>
        </w:rPr>
        <w:t>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r w:rsidR="00E80005" w:rsidRPr="00B83A11">
        <w:rPr>
          <w:rFonts w:eastAsia="Times New Roman" w:cstheme="minorHAnsi"/>
          <w:sz w:val="24"/>
          <w:szCs w:val="24"/>
          <w:lang w:eastAsia="en-AU"/>
        </w:rPr>
        <w:t xml:space="preserve"> </w:t>
      </w:r>
      <w:r w:rsidRPr="00B83A11">
        <w:rPr>
          <w:rFonts w:eastAsia="Times New Roman" w:cstheme="minorHAnsi"/>
          <w:sz w:val="24"/>
          <w:szCs w:val="24"/>
          <w:lang w:eastAsia="en-AU"/>
        </w:rPr>
        <w:t>Some examples NOT in the imperative: 1.1- 1.5, 2.1-2.3</w:t>
      </w:r>
      <w:r w:rsidR="00E80005" w:rsidRPr="00B83A11">
        <w:rPr>
          <w:rFonts w:eastAsia="Times New Roman" w:cstheme="minorHAnsi"/>
          <w:sz w:val="24"/>
          <w:szCs w:val="24"/>
          <w:lang w:eastAsia="en-AU"/>
        </w:rPr>
        <w:t xml:space="preserve">. </w:t>
      </w:r>
    </w:p>
    <w:p w14:paraId="7943C47C" w14:textId="77777777" w:rsidR="00047753" w:rsidRPr="00B83A11" w:rsidRDefault="00047753" w:rsidP="00233DC9">
      <w:pPr>
        <w:pStyle w:val="ListParagraph"/>
        <w:shd w:val="clear" w:color="auto" w:fill="FFFFFF"/>
        <w:spacing w:after="0" w:line="240" w:lineRule="auto"/>
        <w:ind w:left="360" w:firstLine="360"/>
        <w:jc w:val="both"/>
        <w:rPr>
          <w:rFonts w:cstheme="minorHAnsi"/>
          <w:i/>
          <w:color w:val="202124"/>
          <w:sz w:val="24"/>
          <w:szCs w:val="24"/>
          <w:shd w:val="clear" w:color="auto" w:fill="FFFFFF"/>
        </w:rPr>
      </w:pPr>
      <w:r w:rsidRPr="00B83A11">
        <w:rPr>
          <w:rFonts w:cstheme="minorHAnsi"/>
          <w:i/>
          <w:color w:val="202124"/>
          <w:sz w:val="24"/>
          <w:szCs w:val="24"/>
          <w:shd w:val="clear" w:color="auto" w:fill="FFFFFF"/>
        </w:rPr>
        <w:t xml:space="preserve">Response: We have ensured all text is imperative tense. </w:t>
      </w:r>
    </w:p>
    <w:p w14:paraId="37D5CD4C" w14:textId="77777777" w:rsidR="00E80005" w:rsidRPr="00B83A11" w:rsidRDefault="00E80005" w:rsidP="00E80005">
      <w:pPr>
        <w:pStyle w:val="ListParagraph"/>
        <w:spacing w:after="0" w:line="240" w:lineRule="auto"/>
        <w:jc w:val="both"/>
        <w:rPr>
          <w:rFonts w:eastAsia="Times New Roman" w:cstheme="minorHAnsi"/>
          <w:bCs/>
          <w:sz w:val="24"/>
          <w:szCs w:val="24"/>
          <w:lang w:eastAsia="en-AU"/>
        </w:rPr>
      </w:pPr>
    </w:p>
    <w:p w14:paraId="2031A704" w14:textId="77777777" w:rsidR="00E80005" w:rsidRPr="00B83A11" w:rsidRDefault="00A35943" w:rsidP="00E80005">
      <w:pPr>
        <w:shd w:val="clear" w:color="auto" w:fill="FFFFFF"/>
        <w:spacing w:after="0" w:line="240" w:lineRule="auto"/>
        <w:jc w:val="both"/>
        <w:rPr>
          <w:rFonts w:eastAsia="Times New Roman" w:cstheme="minorHAnsi"/>
          <w:bCs/>
          <w:sz w:val="24"/>
          <w:szCs w:val="24"/>
          <w:lang w:eastAsia="en-AU"/>
        </w:rPr>
      </w:pPr>
      <w:r w:rsidRPr="00B83A11">
        <w:rPr>
          <w:rFonts w:eastAsia="Times New Roman" w:cstheme="minorHAnsi"/>
          <w:bCs/>
          <w:sz w:val="24"/>
          <w:szCs w:val="24"/>
          <w:lang w:eastAsia="en-AU"/>
        </w:rPr>
        <w:t>Protocol Detail</w:t>
      </w:r>
    </w:p>
    <w:p w14:paraId="2BE10618" w14:textId="77777777" w:rsidR="00E80005" w:rsidRPr="00B83A11" w:rsidRDefault="00A35943" w:rsidP="00E80005">
      <w:pPr>
        <w:pStyle w:val="ListParagraph"/>
        <w:numPr>
          <w:ilvl w:val="0"/>
          <w:numId w:val="2"/>
        </w:numPr>
        <w:shd w:val="clear" w:color="auto" w:fill="FFFFFF"/>
        <w:spacing w:after="0" w:line="240" w:lineRule="auto"/>
        <w:jc w:val="both"/>
        <w:rPr>
          <w:rFonts w:cstheme="minorHAnsi"/>
          <w:color w:val="202124"/>
          <w:sz w:val="24"/>
          <w:szCs w:val="24"/>
          <w:shd w:val="clear" w:color="auto" w:fill="FFFFFF"/>
        </w:rPr>
      </w:pPr>
      <w:r w:rsidRPr="00B83A11">
        <w:rPr>
          <w:rFonts w:eastAsia="Times New Roman" w:cstheme="minorHAnsi"/>
          <w:sz w:val="24"/>
          <w:szCs w:val="24"/>
          <w:lang w:eastAsia="en-AU"/>
        </w:rPr>
        <w:t>Please note that your protocol will be used to generate the script for the video, and must contain everything that you would like shown in the video.</w:t>
      </w:r>
      <w:r w:rsidR="00E80005" w:rsidRPr="00B83A11">
        <w:rPr>
          <w:rFonts w:eastAsia="Times New Roman" w:cstheme="minorHAnsi"/>
          <w:sz w:val="24"/>
          <w:szCs w:val="24"/>
          <w:lang w:eastAsia="en-AU"/>
        </w:rPr>
        <w:t xml:space="preserve"> </w:t>
      </w:r>
      <w:r w:rsidRPr="00B83A11">
        <w:rPr>
          <w:rFonts w:eastAsia="Times New Roman" w:cstheme="minorHAnsi"/>
          <w:bCs/>
          <w:sz w:val="24"/>
          <w:szCs w:val="24"/>
          <w:lang w:eastAsia="en-AU"/>
        </w:rPr>
        <w:t>Please add more specific details (e.g. button clicks for software actions, numerical values for settings, etc) to your protocol steps. </w:t>
      </w:r>
      <w:r w:rsidRPr="00B83A11">
        <w:rPr>
          <w:rFonts w:eastAsia="Times New Roman" w:cstheme="minorHAnsi"/>
          <w:sz w:val="24"/>
          <w:szCs w:val="24"/>
          <w:lang w:eastAsia="en-AU"/>
        </w:rPr>
        <w:t>There should be enough detail in each step to supplement the actions seen in the video so that viewers can easily replicate the protocol.</w:t>
      </w:r>
      <w:r w:rsidR="00E80005" w:rsidRPr="00B83A11">
        <w:rPr>
          <w:rFonts w:eastAsia="Times New Roman" w:cstheme="minorHAnsi"/>
          <w:sz w:val="24"/>
          <w:szCs w:val="24"/>
          <w:lang w:eastAsia="en-AU"/>
        </w:rPr>
        <w:t xml:space="preserve"> </w:t>
      </w:r>
      <w:r w:rsidRPr="00B83A11">
        <w:rPr>
          <w:rFonts w:eastAsia="Times New Roman" w:cstheme="minorHAnsi"/>
          <w:bCs/>
          <w:sz w:val="24"/>
          <w:szCs w:val="24"/>
          <w:lang w:eastAsia="en-AU"/>
        </w:rPr>
        <w:t>Please ensure that all specific details (e.g. button clicks for software actions, numerical values for settings, etc) have been added to your protocol steps. </w:t>
      </w:r>
      <w:r w:rsidRPr="00B83A11">
        <w:rPr>
          <w:rFonts w:eastAsia="Times New Roman" w:cstheme="minorHAnsi"/>
          <w:sz w:val="24"/>
          <w:szCs w:val="24"/>
          <w:lang w:eastAsia="en-AU"/>
        </w:rPr>
        <w:t>There should be enough detail in each step to supplement the actions seen in the video so that viewers can easily replicate the protocol.</w:t>
      </w:r>
    </w:p>
    <w:p w14:paraId="72B37EB0" w14:textId="3A4B18FC" w:rsidR="0017274C" w:rsidRPr="00B83A11" w:rsidRDefault="0017274C" w:rsidP="00233DC9">
      <w:pPr>
        <w:shd w:val="clear" w:color="auto" w:fill="FFFFFF"/>
        <w:spacing w:after="0" w:line="240" w:lineRule="auto"/>
        <w:ind w:left="360" w:firstLine="360"/>
        <w:jc w:val="both"/>
        <w:rPr>
          <w:rFonts w:cstheme="minorHAnsi"/>
          <w:i/>
          <w:color w:val="202124"/>
          <w:sz w:val="24"/>
          <w:szCs w:val="24"/>
          <w:shd w:val="clear" w:color="auto" w:fill="FFFFFF"/>
        </w:rPr>
      </w:pPr>
      <w:r w:rsidRPr="00B83A11">
        <w:rPr>
          <w:rFonts w:cstheme="minorHAnsi"/>
          <w:i/>
          <w:color w:val="202124"/>
          <w:sz w:val="24"/>
          <w:szCs w:val="24"/>
          <w:shd w:val="clear" w:color="auto" w:fill="FFFFFF"/>
        </w:rPr>
        <w:t xml:space="preserve">Response: </w:t>
      </w:r>
      <w:r w:rsidR="00D77833" w:rsidRPr="00B83A11">
        <w:rPr>
          <w:rFonts w:cstheme="minorHAnsi"/>
          <w:i/>
          <w:color w:val="202124"/>
          <w:sz w:val="24"/>
          <w:szCs w:val="24"/>
          <w:shd w:val="clear" w:color="auto" w:fill="FFFFFF"/>
        </w:rPr>
        <w:t>We have amended the protocol to include more sufficient detail.</w:t>
      </w:r>
    </w:p>
    <w:p w14:paraId="6B101A13" w14:textId="77777777" w:rsidR="0017274C" w:rsidRPr="00B83A11" w:rsidRDefault="0017274C" w:rsidP="0017274C">
      <w:pPr>
        <w:shd w:val="clear" w:color="auto" w:fill="FFFFFF"/>
        <w:spacing w:after="0" w:line="240" w:lineRule="auto"/>
        <w:ind w:left="360"/>
        <w:jc w:val="both"/>
        <w:rPr>
          <w:rFonts w:eastAsia="Times New Roman" w:cstheme="minorHAnsi"/>
          <w:bCs/>
          <w:sz w:val="24"/>
          <w:szCs w:val="24"/>
          <w:lang w:eastAsia="en-AU"/>
        </w:rPr>
      </w:pPr>
    </w:p>
    <w:p w14:paraId="63C539B8" w14:textId="77777777" w:rsidR="00E80005" w:rsidRPr="00B83A11" w:rsidRDefault="00A35943" w:rsidP="00E80005">
      <w:pPr>
        <w:shd w:val="clear" w:color="auto" w:fill="FFFFFF"/>
        <w:spacing w:after="0" w:line="240" w:lineRule="auto"/>
        <w:jc w:val="both"/>
        <w:rPr>
          <w:rFonts w:eastAsia="Times New Roman" w:cstheme="minorHAnsi"/>
          <w:bCs/>
          <w:sz w:val="24"/>
          <w:szCs w:val="24"/>
          <w:lang w:eastAsia="en-AU"/>
        </w:rPr>
      </w:pPr>
      <w:r w:rsidRPr="00B83A11">
        <w:rPr>
          <w:rFonts w:eastAsia="Times New Roman" w:cstheme="minorHAnsi"/>
          <w:bCs/>
          <w:sz w:val="24"/>
          <w:szCs w:val="24"/>
          <w:lang w:eastAsia="en-AU"/>
        </w:rPr>
        <w:t>Protocol Numbering:</w:t>
      </w:r>
    </w:p>
    <w:p w14:paraId="20443A90" w14:textId="77777777" w:rsidR="00E80005" w:rsidRPr="00B83A11" w:rsidRDefault="00A35943" w:rsidP="00E80005">
      <w:pPr>
        <w:pStyle w:val="ListParagraph"/>
        <w:numPr>
          <w:ilvl w:val="0"/>
          <w:numId w:val="2"/>
        </w:numPr>
        <w:shd w:val="clear" w:color="auto" w:fill="FFFFFF"/>
        <w:spacing w:after="0" w:line="240" w:lineRule="auto"/>
        <w:jc w:val="both"/>
        <w:rPr>
          <w:rFonts w:cstheme="minorHAnsi"/>
          <w:color w:val="202124"/>
          <w:sz w:val="24"/>
          <w:szCs w:val="24"/>
          <w:shd w:val="clear" w:color="auto" w:fill="FFFFFF"/>
        </w:rPr>
      </w:pPr>
      <w:r w:rsidRPr="00B83A11">
        <w:rPr>
          <w:rFonts w:eastAsia="Times New Roman" w:cstheme="minorHAnsi"/>
          <w:sz w:val="24"/>
          <w:szCs w:val="24"/>
          <w:lang w:eastAsia="en-AU"/>
        </w:rPr>
        <w:t>Please add a one-line space after each protocol step.</w:t>
      </w:r>
    </w:p>
    <w:p w14:paraId="74875D4F" w14:textId="77777777" w:rsidR="0017274C" w:rsidRPr="00B83A11" w:rsidRDefault="0017274C" w:rsidP="00233DC9">
      <w:pPr>
        <w:pStyle w:val="ListParagraph"/>
        <w:shd w:val="clear" w:color="auto" w:fill="FFFFFF"/>
        <w:spacing w:after="0" w:line="240" w:lineRule="auto"/>
        <w:ind w:left="360" w:firstLine="360"/>
        <w:jc w:val="both"/>
        <w:rPr>
          <w:rFonts w:cstheme="minorHAnsi"/>
          <w:i/>
          <w:color w:val="202124"/>
          <w:sz w:val="24"/>
          <w:szCs w:val="24"/>
          <w:shd w:val="clear" w:color="auto" w:fill="FFFFFF"/>
        </w:rPr>
      </w:pPr>
      <w:r w:rsidRPr="00B83A11">
        <w:rPr>
          <w:rFonts w:cstheme="minorHAnsi"/>
          <w:i/>
          <w:color w:val="202124"/>
          <w:sz w:val="24"/>
          <w:szCs w:val="24"/>
          <w:shd w:val="clear" w:color="auto" w:fill="FFFFFF"/>
        </w:rPr>
        <w:t xml:space="preserve">Response: We have amended </w:t>
      </w:r>
      <w:r w:rsidR="00D63CB0" w:rsidRPr="00B83A11">
        <w:rPr>
          <w:rFonts w:cstheme="minorHAnsi"/>
          <w:i/>
          <w:color w:val="202124"/>
          <w:sz w:val="24"/>
          <w:szCs w:val="24"/>
          <w:shd w:val="clear" w:color="auto" w:fill="FFFFFF"/>
        </w:rPr>
        <w:t xml:space="preserve">the </w:t>
      </w:r>
      <w:r w:rsidRPr="00B83A11">
        <w:rPr>
          <w:rFonts w:cstheme="minorHAnsi"/>
          <w:i/>
          <w:color w:val="202124"/>
          <w:sz w:val="24"/>
          <w:szCs w:val="24"/>
          <w:shd w:val="clear" w:color="auto" w:fill="FFFFFF"/>
        </w:rPr>
        <w:t xml:space="preserve">text spacing. </w:t>
      </w:r>
    </w:p>
    <w:p w14:paraId="081385FB" w14:textId="77777777" w:rsidR="0017274C" w:rsidRPr="00B83A11" w:rsidRDefault="0017274C" w:rsidP="0017274C">
      <w:pPr>
        <w:pStyle w:val="ListParagraph"/>
        <w:shd w:val="clear" w:color="auto" w:fill="FFFFFF"/>
        <w:spacing w:after="0" w:line="240" w:lineRule="auto"/>
        <w:ind w:left="360"/>
        <w:jc w:val="both"/>
        <w:rPr>
          <w:rFonts w:cstheme="minorHAnsi"/>
          <w:color w:val="202124"/>
          <w:sz w:val="24"/>
          <w:szCs w:val="24"/>
          <w:shd w:val="clear" w:color="auto" w:fill="FFFFFF"/>
        </w:rPr>
      </w:pPr>
    </w:p>
    <w:p w14:paraId="70079F69" w14:textId="77777777" w:rsidR="00E80005" w:rsidRPr="00B83A11" w:rsidRDefault="00A35943" w:rsidP="00E80005">
      <w:pPr>
        <w:shd w:val="clear" w:color="auto" w:fill="FFFFFF"/>
        <w:spacing w:after="0" w:line="240" w:lineRule="auto"/>
        <w:jc w:val="both"/>
        <w:rPr>
          <w:rFonts w:eastAsia="Times New Roman" w:cstheme="minorHAnsi"/>
          <w:bCs/>
          <w:sz w:val="24"/>
          <w:szCs w:val="24"/>
          <w:lang w:eastAsia="en-AU"/>
        </w:rPr>
      </w:pPr>
      <w:r w:rsidRPr="00B83A11">
        <w:rPr>
          <w:rFonts w:eastAsia="Times New Roman" w:cstheme="minorHAnsi"/>
          <w:bCs/>
          <w:sz w:val="24"/>
          <w:szCs w:val="24"/>
          <w:lang w:eastAsia="en-AU"/>
        </w:rPr>
        <w:t>Protocol Highlight:</w:t>
      </w:r>
    </w:p>
    <w:p w14:paraId="6F7B65F2" w14:textId="77777777" w:rsidR="00E80005" w:rsidRPr="00B83A11" w:rsidRDefault="00A35943" w:rsidP="00E80005">
      <w:pPr>
        <w:pStyle w:val="ListParagraph"/>
        <w:numPr>
          <w:ilvl w:val="0"/>
          <w:numId w:val="2"/>
        </w:numPr>
        <w:shd w:val="clear" w:color="auto" w:fill="FFFFFF"/>
        <w:spacing w:after="0" w:line="240" w:lineRule="auto"/>
        <w:jc w:val="both"/>
        <w:rPr>
          <w:rFonts w:cstheme="minorHAnsi"/>
          <w:color w:val="202124"/>
          <w:sz w:val="24"/>
          <w:szCs w:val="24"/>
          <w:shd w:val="clear" w:color="auto" w:fill="FFFFFF"/>
        </w:rPr>
      </w:pPr>
      <w:r w:rsidRPr="00B83A11">
        <w:rPr>
          <w:rFonts w:eastAsia="Times New Roman" w:cstheme="minorHAnsi"/>
          <w:sz w:val="24"/>
          <w:szCs w:val="24"/>
          <w:lang w:eastAsia="en-AU"/>
        </w:rPr>
        <w:t>Ensure that the highlighting is under 2.75 pages.</w:t>
      </w:r>
    </w:p>
    <w:p w14:paraId="6C02D6D8" w14:textId="77777777" w:rsidR="0017274C" w:rsidRPr="00B83A11" w:rsidRDefault="00D63CB0" w:rsidP="00233DC9">
      <w:pPr>
        <w:shd w:val="clear" w:color="auto" w:fill="FFFFFF"/>
        <w:spacing w:after="0" w:line="240" w:lineRule="auto"/>
        <w:ind w:left="360" w:firstLine="360"/>
        <w:jc w:val="both"/>
        <w:rPr>
          <w:rFonts w:cstheme="minorHAnsi"/>
          <w:i/>
          <w:color w:val="202124"/>
          <w:sz w:val="24"/>
          <w:szCs w:val="24"/>
          <w:shd w:val="clear" w:color="auto" w:fill="FFFFFF"/>
        </w:rPr>
      </w:pPr>
      <w:r w:rsidRPr="00B83A11">
        <w:rPr>
          <w:rFonts w:cstheme="minorHAnsi"/>
          <w:i/>
          <w:color w:val="202124"/>
          <w:sz w:val="24"/>
          <w:szCs w:val="24"/>
          <w:shd w:val="clear" w:color="auto" w:fill="FFFFFF"/>
        </w:rPr>
        <w:t xml:space="preserve">Response: </w:t>
      </w:r>
      <w:r w:rsidRPr="00B83A11">
        <w:rPr>
          <w:rFonts w:eastAsia="Times New Roman" w:cstheme="minorHAnsi"/>
          <w:i/>
          <w:sz w:val="24"/>
          <w:szCs w:val="24"/>
          <w:lang w:eastAsia="en-AU"/>
        </w:rPr>
        <w:t xml:space="preserve">Highlighting is under 2.75 pages. </w:t>
      </w:r>
    </w:p>
    <w:p w14:paraId="43F905E5" w14:textId="77777777" w:rsidR="00D63CB0" w:rsidRPr="00B83A11" w:rsidRDefault="00D63CB0" w:rsidP="00D63CB0">
      <w:pPr>
        <w:shd w:val="clear" w:color="auto" w:fill="FFFFFF"/>
        <w:spacing w:after="0" w:line="240" w:lineRule="auto"/>
        <w:jc w:val="both"/>
        <w:rPr>
          <w:rFonts w:cstheme="minorHAnsi"/>
          <w:color w:val="202124"/>
          <w:sz w:val="24"/>
          <w:szCs w:val="24"/>
          <w:shd w:val="clear" w:color="auto" w:fill="FFFFFF"/>
        </w:rPr>
      </w:pPr>
    </w:p>
    <w:p w14:paraId="4363EB8C" w14:textId="77777777" w:rsidR="00E80005" w:rsidRPr="00B83A11" w:rsidRDefault="00A35943" w:rsidP="00E80005">
      <w:pPr>
        <w:pStyle w:val="ListParagraph"/>
        <w:numPr>
          <w:ilvl w:val="0"/>
          <w:numId w:val="2"/>
        </w:numPr>
        <w:shd w:val="clear" w:color="auto" w:fill="FFFFFF"/>
        <w:spacing w:after="0" w:line="240" w:lineRule="auto"/>
        <w:jc w:val="both"/>
        <w:rPr>
          <w:rFonts w:cstheme="minorHAnsi"/>
          <w:color w:val="202124"/>
          <w:sz w:val="24"/>
          <w:szCs w:val="24"/>
          <w:shd w:val="clear" w:color="auto" w:fill="FFFFFF"/>
        </w:rPr>
      </w:pPr>
      <w:r w:rsidRPr="00B83A11">
        <w:rPr>
          <w:rFonts w:eastAsia="Times New Roman" w:cstheme="minorHAnsi"/>
          <w:sz w:val="24"/>
          <w:szCs w:val="24"/>
          <w:lang w:eastAsia="en-AU"/>
        </w:rPr>
        <w:t>The highlighted steps should form a cohesive narrative, that is, there must be a logical flow from one highlighted step to the next.</w:t>
      </w:r>
    </w:p>
    <w:p w14:paraId="6B502D07" w14:textId="77777777" w:rsidR="00D63CB0" w:rsidRPr="00B83A11" w:rsidRDefault="00D63CB0" w:rsidP="00233DC9">
      <w:pPr>
        <w:pStyle w:val="ListParagraph"/>
        <w:shd w:val="clear" w:color="auto" w:fill="FFFFFF"/>
        <w:spacing w:after="0" w:line="240" w:lineRule="auto"/>
        <w:ind w:left="360" w:firstLine="360"/>
        <w:jc w:val="both"/>
        <w:rPr>
          <w:rFonts w:cstheme="minorHAnsi"/>
          <w:i/>
          <w:color w:val="202124"/>
          <w:sz w:val="24"/>
          <w:szCs w:val="24"/>
          <w:shd w:val="clear" w:color="auto" w:fill="FFFFFF"/>
        </w:rPr>
      </w:pPr>
      <w:r w:rsidRPr="00B83A11">
        <w:rPr>
          <w:rFonts w:cstheme="minorHAnsi"/>
          <w:i/>
          <w:color w:val="202124"/>
          <w:sz w:val="24"/>
          <w:szCs w:val="24"/>
          <w:shd w:val="clear" w:color="auto" w:fill="FFFFFF"/>
        </w:rPr>
        <w:t xml:space="preserve">Response: </w:t>
      </w:r>
      <w:r w:rsidRPr="00B83A11">
        <w:rPr>
          <w:rFonts w:eastAsia="Times New Roman" w:cstheme="minorHAnsi"/>
          <w:i/>
          <w:sz w:val="24"/>
          <w:szCs w:val="24"/>
          <w:lang w:eastAsia="en-AU"/>
        </w:rPr>
        <w:t xml:space="preserve">A more cohesive narrative has been written. </w:t>
      </w:r>
    </w:p>
    <w:p w14:paraId="7DDC5735" w14:textId="77777777" w:rsidR="00D63CB0" w:rsidRPr="00B83A11" w:rsidRDefault="00D63CB0" w:rsidP="00D63CB0">
      <w:pPr>
        <w:pStyle w:val="ListParagraph"/>
        <w:shd w:val="clear" w:color="auto" w:fill="FFFFFF"/>
        <w:spacing w:after="0" w:line="240" w:lineRule="auto"/>
        <w:ind w:left="360"/>
        <w:jc w:val="both"/>
        <w:rPr>
          <w:rFonts w:cstheme="minorHAnsi"/>
          <w:color w:val="202124"/>
          <w:sz w:val="24"/>
          <w:szCs w:val="24"/>
          <w:shd w:val="clear" w:color="auto" w:fill="FFFFFF"/>
        </w:rPr>
      </w:pPr>
    </w:p>
    <w:p w14:paraId="090A7B3A" w14:textId="77777777" w:rsidR="00E80005" w:rsidRPr="00B83A11" w:rsidRDefault="00A35943" w:rsidP="00E80005">
      <w:pPr>
        <w:pStyle w:val="ListParagraph"/>
        <w:numPr>
          <w:ilvl w:val="0"/>
          <w:numId w:val="2"/>
        </w:numPr>
        <w:shd w:val="clear" w:color="auto" w:fill="FFFFFF"/>
        <w:spacing w:after="0" w:line="240" w:lineRule="auto"/>
        <w:jc w:val="both"/>
        <w:rPr>
          <w:rFonts w:cstheme="minorHAnsi"/>
          <w:color w:val="202124"/>
          <w:sz w:val="24"/>
          <w:szCs w:val="24"/>
          <w:shd w:val="clear" w:color="auto" w:fill="FFFFFF"/>
        </w:rPr>
      </w:pPr>
      <w:r w:rsidRPr="00B83A11">
        <w:rPr>
          <w:rFonts w:eastAsia="Times New Roman" w:cstheme="minorHAnsi"/>
          <w:sz w:val="24"/>
          <w:szCs w:val="24"/>
          <w:lang w:eastAsia="en-AU"/>
        </w:rPr>
        <w:t>Please highlight complete sentences (not parts of sentences). Include sub-headings and spaces when calculating the final highlighted length.</w:t>
      </w:r>
    </w:p>
    <w:p w14:paraId="722613FE" w14:textId="77777777" w:rsidR="00D63CB0" w:rsidRPr="00B83A11" w:rsidRDefault="00D63CB0" w:rsidP="00233DC9">
      <w:pPr>
        <w:pStyle w:val="ListParagraph"/>
        <w:shd w:val="clear" w:color="auto" w:fill="FFFFFF"/>
        <w:spacing w:after="0" w:line="240" w:lineRule="auto"/>
        <w:ind w:left="360" w:firstLine="360"/>
        <w:jc w:val="both"/>
        <w:rPr>
          <w:rFonts w:cstheme="minorHAnsi"/>
          <w:i/>
          <w:color w:val="202124"/>
          <w:sz w:val="24"/>
          <w:szCs w:val="24"/>
          <w:shd w:val="clear" w:color="auto" w:fill="FFFFFF"/>
        </w:rPr>
      </w:pPr>
      <w:r w:rsidRPr="00B83A11">
        <w:rPr>
          <w:rFonts w:cstheme="minorHAnsi"/>
          <w:i/>
          <w:color w:val="202124"/>
          <w:sz w:val="24"/>
          <w:szCs w:val="24"/>
          <w:shd w:val="clear" w:color="auto" w:fill="FFFFFF"/>
        </w:rPr>
        <w:t xml:space="preserve">Response: </w:t>
      </w:r>
      <w:r w:rsidRPr="00B83A11">
        <w:rPr>
          <w:rFonts w:eastAsia="Times New Roman" w:cstheme="minorHAnsi"/>
          <w:i/>
          <w:sz w:val="24"/>
          <w:szCs w:val="24"/>
          <w:lang w:eastAsia="en-AU"/>
        </w:rPr>
        <w:t xml:space="preserve">Complete sentences and headings are highlighted. </w:t>
      </w:r>
    </w:p>
    <w:p w14:paraId="39D9F2C2" w14:textId="77777777" w:rsidR="00D63CB0" w:rsidRPr="00B83A11" w:rsidRDefault="00D63CB0" w:rsidP="00D63CB0">
      <w:pPr>
        <w:pStyle w:val="ListParagraph"/>
        <w:shd w:val="clear" w:color="auto" w:fill="FFFFFF"/>
        <w:spacing w:after="0" w:line="240" w:lineRule="auto"/>
        <w:ind w:left="360"/>
        <w:jc w:val="both"/>
        <w:rPr>
          <w:rFonts w:cstheme="minorHAnsi"/>
          <w:color w:val="202124"/>
          <w:sz w:val="24"/>
          <w:szCs w:val="24"/>
          <w:shd w:val="clear" w:color="auto" w:fill="FFFFFF"/>
        </w:rPr>
      </w:pPr>
    </w:p>
    <w:p w14:paraId="7942BD23" w14:textId="77777777" w:rsidR="00E80005" w:rsidRPr="00B83A11" w:rsidRDefault="00A35943" w:rsidP="00E80005">
      <w:pPr>
        <w:pStyle w:val="ListParagraph"/>
        <w:numPr>
          <w:ilvl w:val="0"/>
          <w:numId w:val="2"/>
        </w:numPr>
        <w:shd w:val="clear" w:color="auto" w:fill="FFFFFF"/>
        <w:spacing w:after="0" w:line="240" w:lineRule="auto"/>
        <w:jc w:val="both"/>
        <w:rPr>
          <w:rFonts w:cstheme="minorHAnsi"/>
          <w:color w:val="202124"/>
          <w:sz w:val="24"/>
          <w:szCs w:val="24"/>
          <w:shd w:val="clear" w:color="auto" w:fill="FFFFFF"/>
        </w:rPr>
      </w:pPr>
      <w:r w:rsidRPr="00B83A11">
        <w:rPr>
          <w:rFonts w:eastAsia="Times New Roman" w:cstheme="minorHAnsi"/>
          <w:sz w:val="24"/>
          <w:szCs w:val="24"/>
          <w:lang w:eastAsia="en-AU"/>
        </w:rPr>
        <w:t>Notes cannot be filmed and should be excluded from highlighting.</w:t>
      </w:r>
    </w:p>
    <w:p w14:paraId="105EDE8E" w14:textId="699DA3C3" w:rsidR="00D63CB0" w:rsidRPr="00B83A11" w:rsidRDefault="00D63CB0" w:rsidP="00233DC9">
      <w:pPr>
        <w:pStyle w:val="ListParagraph"/>
        <w:shd w:val="clear" w:color="auto" w:fill="FFFFFF"/>
        <w:spacing w:after="0" w:line="240" w:lineRule="auto"/>
        <w:ind w:left="360" w:firstLine="360"/>
        <w:jc w:val="both"/>
        <w:rPr>
          <w:rFonts w:cstheme="minorHAnsi"/>
          <w:i/>
          <w:color w:val="202124"/>
          <w:sz w:val="24"/>
          <w:szCs w:val="24"/>
          <w:shd w:val="clear" w:color="auto" w:fill="FFFFFF"/>
        </w:rPr>
      </w:pPr>
      <w:r w:rsidRPr="00B83A11">
        <w:rPr>
          <w:rFonts w:cstheme="minorHAnsi"/>
          <w:i/>
          <w:color w:val="202124"/>
          <w:sz w:val="24"/>
          <w:szCs w:val="24"/>
          <w:shd w:val="clear" w:color="auto" w:fill="FFFFFF"/>
        </w:rPr>
        <w:t xml:space="preserve">Response: </w:t>
      </w:r>
      <w:r w:rsidRPr="00B83A11">
        <w:rPr>
          <w:rFonts w:eastAsia="Times New Roman" w:cstheme="minorHAnsi"/>
          <w:i/>
          <w:sz w:val="24"/>
          <w:szCs w:val="24"/>
          <w:lang w:eastAsia="en-AU"/>
        </w:rPr>
        <w:t>Notes are no</w:t>
      </w:r>
      <w:r w:rsidR="00666D80" w:rsidRPr="00B83A11">
        <w:rPr>
          <w:rFonts w:eastAsia="Times New Roman" w:cstheme="minorHAnsi"/>
          <w:i/>
          <w:sz w:val="24"/>
          <w:szCs w:val="24"/>
          <w:lang w:eastAsia="en-AU"/>
        </w:rPr>
        <w:t xml:space="preserve"> longer</w:t>
      </w:r>
      <w:r w:rsidRPr="00B83A11">
        <w:rPr>
          <w:rFonts w:eastAsia="Times New Roman" w:cstheme="minorHAnsi"/>
          <w:i/>
          <w:sz w:val="24"/>
          <w:szCs w:val="24"/>
          <w:lang w:eastAsia="en-AU"/>
        </w:rPr>
        <w:t xml:space="preserve"> highlighted. </w:t>
      </w:r>
    </w:p>
    <w:p w14:paraId="228CA45C" w14:textId="77777777" w:rsidR="00E80005" w:rsidRPr="00B83A11" w:rsidRDefault="00E80005" w:rsidP="00E80005">
      <w:pPr>
        <w:shd w:val="clear" w:color="auto" w:fill="FFFFFF"/>
        <w:spacing w:after="0" w:line="240" w:lineRule="auto"/>
        <w:jc w:val="both"/>
        <w:rPr>
          <w:rFonts w:eastAsia="Times New Roman" w:cstheme="minorHAnsi"/>
          <w:bCs/>
          <w:sz w:val="24"/>
          <w:szCs w:val="24"/>
          <w:lang w:eastAsia="en-AU"/>
        </w:rPr>
      </w:pPr>
    </w:p>
    <w:p w14:paraId="088A2ECC" w14:textId="77777777" w:rsidR="00E80005" w:rsidRPr="00B83A11" w:rsidRDefault="00A35943" w:rsidP="00E80005">
      <w:pPr>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bCs/>
          <w:sz w:val="24"/>
          <w:szCs w:val="24"/>
          <w:lang w:eastAsia="en-AU"/>
        </w:rPr>
        <w:lastRenderedPageBreak/>
        <w:t>Discussion:</w:t>
      </w:r>
      <w:r w:rsidRPr="00B83A11">
        <w:rPr>
          <w:rFonts w:eastAsia="Times New Roman" w:cstheme="minorHAnsi"/>
          <w:sz w:val="24"/>
          <w:szCs w:val="24"/>
          <w:lang w:eastAsia="en-AU"/>
        </w:rPr>
        <w:t> </w:t>
      </w:r>
      <w:proofErr w:type="spellStart"/>
      <w:r w:rsidRPr="00B83A11">
        <w:rPr>
          <w:rFonts w:eastAsia="Times New Roman" w:cstheme="minorHAnsi"/>
          <w:sz w:val="24"/>
          <w:szCs w:val="24"/>
          <w:lang w:eastAsia="en-AU"/>
        </w:rPr>
        <w:t>JoVE</w:t>
      </w:r>
      <w:proofErr w:type="spellEnd"/>
      <w:r w:rsidRPr="00B83A11">
        <w:rPr>
          <w:rFonts w:eastAsia="Times New Roman" w:cstheme="minorHAnsi"/>
          <w:sz w:val="24"/>
          <w:szCs w:val="24"/>
          <w:lang w:eastAsia="en-AU"/>
        </w:rPr>
        <w:t xml:space="preserve"> articles are focused on the methods and the protocol, thus the discussion should be similarly focused. </w:t>
      </w:r>
    </w:p>
    <w:p w14:paraId="383205A0" w14:textId="77777777" w:rsidR="00E80005" w:rsidRPr="00B83A11" w:rsidRDefault="00A35943" w:rsidP="00E80005">
      <w:pPr>
        <w:pStyle w:val="ListParagraph"/>
        <w:numPr>
          <w:ilvl w:val="0"/>
          <w:numId w:val="2"/>
        </w:numPr>
        <w:shd w:val="clear" w:color="auto" w:fill="FFFFFF"/>
        <w:spacing w:after="0" w:line="240" w:lineRule="auto"/>
        <w:jc w:val="both"/>
        <w:rPr>
          <w:rFonts w:cstheme="minorHAnsi"/>
          <w:color w:val="202124"/>
          <w:sz w:val="24"/>
          <w:szCs w:val="24"/>
          <w:shd w:val="clear" w:color="auto" w:fill="FFFFFF"/>
        </w:rPr>
      </w:pPr>
      <w:r w:rsidRPr="00B83A11">
        <w:rPr>
          <w:rFonts w:eastAsia="Times New Roman" w:cstheme="minorHAnsi"/>
          <w:sz w:val="24"/>
          <w:szCs w:val="24"/>
          <w:lang w:eastAsia="en-AU"/>
        </w:rPr>
        <w:t xml:space="preserve">Please ensure that the discussion covers the following in detail and in paragraph form (3-6 paragraphs): </w:t>
      </w:r>
      <w:bookmarkStart w:id="0" w:name="_Hlk46845213"/>
      <w:r w:rsidRPr="00B83A11">
        <w:rPr>
          <w:rFonts w:eastAsia="Times New Roman" w:cstheme="minorHAnsi"/>
          <w:sz w:val="24"/>
          <w:szCs w:val="24"/>
          <w:lang w:eastAsia="en-AU"/>
        </w:rPr>
        <w:t>1) modifications and troubleshooting, 2) limitations of the technique, 3) significance with respect to existing methods, 4) future applications and 5) critical steps within the protocol.</w:t>
      </w:r>
    </w:p>
    <w:bookmarkEnd w:id="0"/>
    <w:p w14:paraId="720EA9D5" w14:textId="77777777" w:rsidR="00D63CB0" w:rsidRPr="00B83A11" w:rsidRDefault="00D63CB0" w:rsidP="00233DC9">
      <w:pPr>
        <w:pStyle w:val="ListParagraph"/>
        <w:shd w:val="clear" w:color="auto" w:fill="FFFFFF"/>
        <w:spacing w:after="0" w:line="240" w:lineRule="auto"/>
        <w:ind w:left="360" w:firstLine="360"/>
        <w:jc w:val="both"/>
        <w:rPr>
          <w:rFonts w:cstheme="minorHAnsi"/>
          <w:i/>
          <w:color w:val="202124"/>
          <w:sz w:val="24"/>
          <w:szCs w:val="24"/>
          <w:shd w:val="clear" w:color="auto" w:fill="FFFFFF"/>
        </w:rPr>
      </w:pPr>
      <w:r w:rsidRPr="00B83A11">
        <w:rPr>
          <w:rFonts w:cstheme="minorHAnsi"/>
          <w:i/>
          <w:color w:val="202124"/>
          <w:sz w:val="24"/>
          <w:szCs w:val="24"/>
          <w:shd w:val="clear" w:color="auto" w:fill="FFFFFF"/>
        </w:rPr>
        <w:t xml:space="preserve">Response: </w:t>
      </w:r>
      <w:r w:rsidR="00724CE9" w:rsidRPr="00B83A11">
        <w:rPr>
          <w:rFonts w:eastAsia="Times New Roman" w:cstheme="minorHAnsi"/>
          <w:i/>
          <w:sz w:val="24"/>
          <w:szCs w:val="24"/>
          <w:lang w:eastAsia="en-AU"/>
        </w:rPr>
        <w:t xml:space="preserve">The discussion has been amended to cover these topics. </w:t>
      </w:r>
      <w:r w:rsidRPr="00B83A11">
        <w:rPr>
          <w:rFonts w:eastAsia="Times New Roman" w:cstheme="minorHAnsi"/>
          <w:i/>
          <w:sz w:val="24"/>
          <w:szCs w:val="24"/>
          <w:lang w:eastAsia="en-AU"/>
        </w:rPr>
        <w:t xml:space="preserve"> </w:t>
      </w:r>
    </w:p>
    <w:p w14:paraId="379640FF" w14:textId="77777777" w:rsidR="00D63CB0" w:rsidRPr="00B83A11" w:rsidRDefault="00D63CB0" w:rsidP="00D63CB0">
      <w:pPr>
        <w:pStyle w:val="ListParagraph"/>
        <w:shd w:val="clear" w:color="auto" w:fill="FFFFFF"/>
        <w:spacing w:after="0" w:line="240" w:lineRule="auto"/>
        <w:ind w:left="360"/>
        <w:jc w:val="both"/>
        <w:rPr>
          <w:rFonts w:cstheme="minorHAnsi"/>
          <w:color w:val="202124"/>
          <w:sz w:val="24"/>
          <w:szCs w:val="24"/>
          <w:shd w:val="clear" w:color="auto" w:fill="FFFFFF"/>
        </w:rPr>
      </w:pPr>
    </w:p>
    <w:p w14:paraId="1A4850C7" w14:textId="77777777" w:rsidR="00E80005" w:rsidRPr="00B83A11" w:rsidRDefault="00A35943" w:rsidP="00E80005">
      <w:pPr>
        <w:shd w:val="clear" w:color="auto" w:fill="FFFFFF"/>
        <w:spacing w:after="0" w:line="240" w:lineRule="auto"/>
        <w:jc w:val="both"/>
        <w:rPr>
          <w:rFonts w:eastAsia="Times New Roman" w:cstheme="minorHAnsi"/>
          <w:sz w:val="24"/>
          <w:szCs w:val="24"/>
          <w:lang w:eastAsia="en-AU"/>
        </w:rPr>
      </w:pPr>
      <w:bookmarkStart w:id="1" w:name="_GoBack"/>
      <w:r w:rsidRPr="00B83A11">
        <w:rPr>
          <w:rFonts w:eastAsia="Times New Roman" w:cstheme="minorHAnsi"/>
          <w:bCs/>
          <w:sz w:val="24"/>
          <w:szCs w:val="24"/>
          <w:lang w:eastAsia="en-AU"/>
        </w:rPr>
        <w:t>References:</w:t>
      </w:r>
      <w:r w:rsidRPr="00B83A11">
        <w:rPr>
          <w:rFonts w:eastAsia="Times New Roman" w:cstheme="minorHAnsi"/>
          <w:sz w:val="24"/>
          <w:szCs w:val="24"/>
          <w:lang w:eastAsia="en-AU"/>
        </w:rPr>
        <w:t> </w:t>
      </w:r>
      <w:bookmarkEnd w:id="1"/>
    </w:p>
    <w:p w14:paraId="634FA979" w14:textId="77777777" w:rsidR="00E80005" w:rsidRPr="00B83A11" w:rsidRDefault="00A35943" w:rsidP="00E80005">
      <w:pPr>
        <w:pStyle w:val="ListParagraph"/>
        <w:numPr>
          <w:ilvl w:val="0"/>
          <w:numId w:val="2"/>
        </w:numPr>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sz w:val="24"/>
          <w:szCs w:val="24"/>
          <w:lang w:eastAsia="en-AU"/>
        </w:rPr>
        <w:t>Please spell out journal names.</w:t>
      </w:r>
    </w:p>
    <w:p w14:paraId="0225763B" w14:textId="77777777" w:rsidR="00D90C61" w:rsidRPr="00B83A11" w:rsidRDefault="00D90C61" w:rsidP="00233DC9">
      <w:pPr>
        <w:pStyle w:val="ListParagraph"/>
        <w:shd w:val="clear" w:color="auto" w:fill="FFFFFF"/>
        <w:spacing w:after="0" w:line="240" w:lineRule="auto"/>
        <w:ind w:left="360" w:firstLine="360"/>
        <w:jc w:val="both"/>
        <w:rPr>
          <w:rFonts w:cstheme="minorHAnsi"/>
          <w:i/>
          <w:color w:val="202124"/>
          <w:sz w:val="24"/>
          <w:szCs w:val="24"/>
          <w:shd w:val="clear" w:color="auto" w:fill="FFFFFF"/>
        </w:rPr>
      </w:pPr>
      <w:r w:rsidRPr="00B83A11">
        <w:rPr>
          <w:rFonts w:cstheme="minorHAnsi"/>
          <w:i/>
          <w:color w:val="202124"/>
          <w:sz w:val="24"/>
          <w:szCs w:val="24"/>
          <w:shd w:val="clear" w:color="auto" w:fill="FFFFFF"/>
        </w:rPr>
        <w:t xml:space="preserve">Response: </w:t>
      </w:r>
      <w:r w:rsidRPr="00B83A11">
        <w:rPr>
          <w:rFonts w:eastAsia="Times New Roman" w:cstheme="minorHAnsi"/>
          <w:i/>
          <w:sz w:val="24"/>
          <w:szCs w:val="24"/>
          <w:lang w:eastAsia="en-AU"/>
        </w:rPr>
        <w:t xml:space="preserve">References have been amended. </w:t>
      </w:r>
    </w:p>
    <w:p w14:paraId="72355ECB" w14:textId="77777777" w:rsidR="00D90C61" w:rsidRPr="00B83A11" w:rsidRDefault="00D90C61" w:rsidP="00D90C61">
      <w:pPr>
        <w:pStyle w:val="ListParagraph"/>
        <w:shd w:val="clear" w:color="auto" w:fill="FFFFFF"/>
        <w:spacing w:after="0" w:line="240" w:lineRule="auto"/>
        <w:ind w:left="360"/>
        <w:jc w:val="both"/>
        <w:rPr>
          <w:rFonts w:eastAsia="Times New Roman" w:cstheme="minorHAnsi"/>
          <w:sz w:val="24"/>
          <w:szCs w:val="24"/>
          <w:lang w:eastAsia="en-AU"/>
        </w:rPr>
      </w:pPr>
    </w:p>
    <w:p w14:paraId="048275C8" w14:textId="77777777" w:rsidR="00E80005" w:rsidRPr="00B83A11" w:rsidRDefault="00E80005" w:rsidP="00E80005">
      <w:pPr>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sz w:val="24"/>
          <w:szCs w:val="24"/>
          <w:lang w:eastAsia="en-AU"/>
        </w:rPr>
        <w:t>Tables:</w:t>
      </w:r>
    </w:p>
    <w:p w14:paraId="1BED3095" w14:textId="77777777" w:rsidR="00E80005" w:rsidRPr="00B83A11" w:rsidRDefault="00A35943" w:rsidP="00E80005">
      <w:pPr>
        <w:pStyle w:val="ListParagraph"/>
        <w:numPr>
          <w:ilvl w:val="0"/>
          <w:numId w:val="2"/>
        </w:numPr>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sz w:val="24"/>
          <w:szCs w:val="24"/>
          <w:lang w:eastAsia="en-AU"/>
        </w:rPr>
        <w:t>Please remove the embedded Table from the manuscript. All tables should be uploaded to the Editorial Manager site in the form of Excel files. A description of the table should be included with the Figure legends.</w:t>
      </w:r>
    </w:p>
    <w:p w14:paraId="756D7D12" w14:textId="77777777" w:rsidR="00D90C61" w:rsidRPr="00B83A11" w:rsidRDefault="00D90C61" w:rsidP="00D90C61">
      <w:pPr>
        <w:pStyle w:val="ListParagraph"/>
        <w:shd w:val="clear" w:color="auto" w:fill="FFFFFF"/>
        <w:spacing w:after="0" w:line="240" w:lineRule="auto"/>
        <w:ind w:left="360"/>
        <w:jc w:val="both"/>
        <w:rPr>
          <w:rFonts w:eastAsia="Times New Roman" w:cstheme="minorHAnsi"/>
          <w:sz w:val="24"/>
          <w:szCs w:val="24"/>
          <w:lang w:eastAsia="en-AU"/>
        </w:rPr>
      </w:pPr>
      <w:r w:rsidRPr="00B83A11">
        <w:rPr>
          <w:rFonts w:cstheme="minorHAnsi"/>
          <w:i/>
          <w:color w:val="202124"/>
          <w:sz w:val="24"/>
          <w:szCs w:val="24"/>
          <w:shd w:val="clear" w:color="auto" w:fill="FFFFFF"/>
        </w:rPr>
        <w:t>Response: The table</w:t>
      </w:r>
      <w:r w:rsidR="00724CE9" w:rsidRPr="00B83A11">
        <w:rPr>
          <w:rFonts w:cstheme="minorHAnsi"/>
          <w:i/>
          <w:color w:val="202124"/>
          <w:sz w:val="24"/>
          <w:szCs w:val="24"/>
          <w:shd w:val="clear" w:color="auto" w:fill="FFFFFF"/>
        </w:rPr>
        <w:t xml:space="preserve"> is now in an Excel file. </w:t>
      </w:r>
    </w:p>
    <w:p w14:paraId="04641D8B" w14:textId="77777777" w:rsidR="00E80005" w:rsidRPr="00B83A11" w:rsidRDefault="00E80005" w:rsidP="00E80005">
      <w:pPr>
        <w:shd w:val="clear" w:color="auto" w:fill="FFFFFF"/>
        <w:spacing w:after="0" w:line="240" w:lineRule="auto"/>
        <w:jc w:val="both"/>
        <w:rPr>
          <w:rFonts w:eastAsia="Times New Roman" w:cstheme="minorHAnsi"/>
          <w:bCs/>
          <w:sz w:val="24"/>
          <w:szCs w:val="24"/>
          <w:lang w:eastAsia="en-AU"/>
        </w:rPr>
      </w:pPr>
    </w:p>
    <w:p w14:paraId="0FCE16AB" w14:textId="77777777" w:rsidR="00E80005" w:rsidRPr="00B83A11" w:rsidRDefault="00A35943" w:rsidP="00E80005">
      <w:pPr>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bCs/>
          <w:sz w:val="24"/>
          <w:szCs w:val="24"/>
          <w:lang w:eastAsia="en-AU"/>
        </w:rPr>
        <w:t>Commercial Language:</w:t>
      </w:r>
    </w:p>
    <w:p w14:paraId="7048684C" w14:textId="1121C7F2" w:rsidR="00E80005" w:rsidRPr="00B83A11" w:rsidRDefault="00A35943" w:rsidP="00E80005">
      <w:pPr>
        <w:pStyle w:val="ListParagraph"/>
        <w:numPr>
          <w:ilvl w:val="0"/>
          <w:numId w:val="2"/>
        </w:numPr>
        <w:shd w:val="clear" w:color="auto" w:fill="FFFFFF"/>
        <w:spacing w:after="0" w:line="240" w:lineRule="auto"/>
        <w:jc w:val="both"/>
        <w:rPr>
          <w:rFonts w:eastAsia="Times New Roman" w:cstheme="minorHAnsi"/>
          <w:sz w:val="24"/>
          <w:szCs w:val="24"/>
          <w:lang w:eastAsia="en-AU"/>
        </w:rPr>
      </w:pPr>
      <w:proofErr w:type="spellStart"/>
      <w:r w:rsidRPr="00B83A11">
        <w:rPr>
          <w:rFonts w:eastAsia="Times New Roman" w:cstheme="minorHAnsi"/>
          <w:sz w:val="24"/>
          <w:szCs w:val="24"/>
          <w:lang w:eastAsia="en-AU"/>
        </w:rPr>
        <w:t>JoVE</w:t>
      </w:r>
      <w:proofErr w:type="spellEnd"/>
      <w:r w:rsidRPr="00B83A11">
        <w:rPr>
          <w:rFonts w:eastAsia="Times New Roman" w:cstheme="minorHAnsi"/>
          <w:sz w:val="24"/>
          <w:szCs w:val="24"/>
          <w:lang w:eastAsia="en-AU"/>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Stereo Investigator,</w:t>
      </w:r>
      <w:r w:rsidRPr="00B83A11">
        <w:rPr>
          <w:rFonts w:eastAsia="Times New Roman" w:cstheme="minorHAnsi"/>
          <w:sz w:val="24"/>
          <w:szCs w:val="24"/>
          <w:lang w:eastAsia="en-AU"/>
        </w:rPr>
        <w:br/>
        <w:t>1) Please use MS Word’s find function (</w:t>
      </w:r>
      <w:proofErr w:type="spellStart"/>
      <w:r w:rsidRPr="00B83A11">
        <w:rPr>
          <w:rFonts w:eastAsia="Times New Roman" w:cstheme="minorHAnsi"/>
          <w:sz w:val="24"/>
          <w:szCs w:val="24"/>
          <w:lang w:eastAsia="en-AU"/>
        </w:rPr>
        <w:t>Ctrl+F</w:t>
      </w:r>
      <w:proofErr w:type="spellEnd"/>
      <w:r w:rsidRPr="00B83A11">
        <w:rPr>
          <w:rFonts w:eastAsia="Times New Roman" w:cstheme="minorHAnsi"/>
          <w:sz w:val="24"/>
          <w:szCs w:val="24"/>
          <w:lang w:eastAsia="en-AU"/>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58005798" w14:textId="39640057" w:rsidR="00437C2C" w:rsidRPr="00B83A11" w:rsidRDefault="00437C2C" w:rsidP="00B54269">
      <w:pPr>
        <w:pStyle w:val="ListParagraph"/>
        <w:shd w:val="clear" w:color="auto" w:fill="FFFFFF"/>
        <w:spacing w:after="0" w:line="240" w:lineRule="auto"/>
        <w:jc w:val="both"/>
        <w:rPr>
          <w:rFonts w:eastAsia="Times New Roman" w:cstheme="minorHAnsi"/>
          <w:sz w:val="24"/>
          <w:szCs w:val="24"/>
          <w:lang w:eastAsia="en-AU"/>
        </w:rPr>
      </w:pPr>
      <w:r w:rsidRPr="00B83A11">
        <w:rPr>
          <w:rFonts w:cstheme="minorHAnsi"/>
          <w:i/>
          <w:color w:val="202124"/>
          <w:sz w:val="24"/>
          <w:szCs w:val="24"/>
          <w:shd w:val="clear" w:color="auto" w:fill="FFFFFF"/>
        </w:rPr>
        <w:t>Response: All commercial language has been removed from the manuscript text.</w:t>
      </w:r>
    </w:p>
    <w:p w14:paraId="24D62512" w14:textId="77777777" w:rsidR="00E80005" w:rsidRPr="00B83A11" w:rsidRDefault="00E80005" w:rsidP="00E80005">
      <w:pPr>
        <w:pStyle w:val="ListParagraph"/>
        <w:shd w:val="clear" w:color="auto" w:fill="FFFFFF"/>
        <w:spacing w:after="0" w:line="240" w:lineRule="auto"/>
        <w:ind w:left="360"/>
        <w:jc w:val="both"/>
        <w:rPr>
          <w:rFonts w:eastAsia="Times New Roman" w:cstheme="minorHAnsi"/>
          <w:sz w:val="24"/>
          <w:szCs w:val="24"/>
          <w:lang w:eastAsia="en-AU"/>
        </w:rPr>
      </w:pPr>
    </w:p>
    <w:p w14:paraId="4658E7F3" w14:textId="77777777" w:rsidR="00E80005" w:rsidRPr="00B83A11" w:rsidRDefault="00A35943" w:rsidP="00E80005">
      <w:pPr>
        <w:pStyle w:val="ListParagraph"/>
        <w:numPr>
          <w:ilvl w:val="0"/>
          <w:numId w:val="2"/>
        </w:numPr>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sz w:val="24"/>
          <w:szCs w:val="24"/>
          <w:lang w:eastAsia="en-AU"/>
        </w:rPr>
        <w:t xml:space="preserve">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B83A11">
        <w:rPr>
          <w:rFonts w:eastAsia="Times New Roman" w:cstheme="minorHAnsi"/>
          <w:sz w:val="24"/>
          <w:szCs w:val="24"/>
          <w:lang w:eastAsia="en-AU"/>
        </w:rPr>
        <w:t>JoVE</w:t>
      </w:r>
      <w:proofErr w:type="spellEnd"/>
      <w:r w:rsidRPr="00B83A11">
        <w:rPr>
          <w:rFonts w:eastAsia="Times New Roman" w:cstheme="minorHAnsi"/>
          <w:sz w:val="24"/>
          <w:szCs w:val="24"/>
          <w:lang w:eastAsia="en-AU"/>
        </w:rPr>
        <w:t>)" section. Please also cite the figure appropriately in the figure legend, i.e. "This figure has been modified from [citation]."</w:t>
      </w:r>
    </w:p>
    <w:p w14:paraId="5BC728E5" w14:textId="5AF3F038" w:rsidR="00E80005" w:rsidRPr="00B83A11" w:rsidRDefault="00437C2C" w:rsidP="00B54269">
      <w:pPr>
        <w:shd w:val="clear" w:color="auto" w:fill="FFFFFF"/>
        <w:spacing w:after="0" w:line="240" w:lineRule="auto"/>
        <w:ind w:left="720"/>
        <w:jc w:val="both"/>
        <w:rPr>
          <w:rFonts w:eastAsia="Times New Roman" w:cstheme="minorHAnsi"/>
          <w:bCs/>
          <w:sz w:val="24"/>
          <w:szCs w:val="24"/>
          <w:lang w:eastAsia="en-AU"/>
        </w:rPr>
      </w:pPr>
      <w:r w:rsidRPr="00B83A11">
        <w:rPr>
          <w:rFonts w:cstheme="minorHAnsi"/>
          <w:i/>
          <w:color w:val="202124"/>
          <w:sz w:val="24"/>
          <w:szCs w:val="24"/>
          <w:shd w:val="clear" w:color="auto" w:fill="FFFFFF"/>
        </w:rPr>
        <w:t>Response: The table and figure are original.</w:t>
      </w:r>
    </w:p>
    <w:p w14:paraId="36F6F43D" w14:textId="77777777" w:rsidR="009B0F7E" w:rsidRPr="00B83A11" w:rsidRDefault="009B0F7E" w:rsidP="00E80005">
      <w:pPr>
        <w:shd w:val="clear" w:color="auto" w:fill="FFFFFF"/>
        <w:spacing w:after="0" w:line="240" w:lineRule="auto"/>
        <w:jc w:val="both"/>
        <w:rPr>
          <w:rFonts w:eastAsia="Times New Roman" w:cstheme="minorHAnsi"/>
          <w:sz w:val="24"/>
          <w:szCs w:val="24"/>
          <w:lang w:eastAsia="en-AU"/>
        </w:rPr>
      </w:pPr>
    </w:p>
    <w:p w14:paraId="39F040E2" w14:textId="77777777" w:rsidR="009B0F7E" w:rsidRPr="00B83A11" w:rsidRDefault="009B0F7E" w:rsidP="00E80005">
      <w:pPr>
        <w:shd w:val="clear" w:color="auto" w:fill="FFFFFF"/>
        <w:spacing w:after="0" w:line="240" w:lineRule="auto"/>
        <w:jc w:val="both"/>
        <w:rPr>
          <w:rFonts w:eastAsia="Times New Roman" w:cstheme="minorHAnsi"/>
          <w:sz w:val="24"/>
          <w:szCs w:val="24"/>
          <w:lang w:eastAsia="en-AU"/>
        </w:rPr>
      </w:pPr>
    </w:p>
    <w:p w14:paraId="04F1045A" w14:textId="77777777" w:rsidR="009B0F7E" w:rsidRPr="00B83A11" w:rsidRDefault="009B0F7E" w:rsidP="00E80005">
      <w:pPr>
        <w:shd w:val="clear" w:color="auto" w:fill="FFFFFF"/>
        <w:spacing w:after="0" w:line="240" w:lineRule="auto"/>
        <w:jc w:val="both"/>
        <w:rPr>
          <w:rFonts w:eastAsia="Times New Roman" w:cstheme="minorHAnsi"/>
          <w:sz w:val="24"/>
          <w:szCs w:val="24"/>
          <w:lang w:eastAsia="en-AU"/>
        </w:rPr>
      </w:pPr>
    </w:p>
    <w:p w14:paraId="221B125A" w14:textId="77777777" w:rsidR="009B0F7E" w:rsidRPr="00B83A11" w:rsidRDefault="009B0F7E" w:rsidP="00E80005">
      <w:pPr>
        <w:shd w:val="clear" w:color="auto" w:fill="FFFFFF"/>
        <w:spacing w:after="0" w:line="240" w:lineRule="auto"/>
        <w:jc w:val="both"/>
        <w:rPr>
          <w:rFonts w:eastAsia="Times New Roman" w:cstheme="minorHAnsi"/>
          <w:sz w:val="24"/>
          <w:szCs w:val="24"/>
          <w:lang w:eastAsia="en-AU"/>
        </w:rPr>
      </w:pPr>
    </w:p>
    <w:p w14:paraId="0944B005" w14:textId="77777777" w:rsidR="009B0F7E" w:rsidRPr="00B83A11" w:rsidRDefault="009B0F7E" w:rsidP="00E80005">
      <w:pPr>
        <w:shd w:val="clear" w:color="auto" w:fill="FFFFFF"/>
        <w:spacing w:after="0" w:line="240" w:lineRule="auto"/>
        <w:jc w:val="both"/>
        <w:rPr>
          <w:rFonts w:eastAsia="Times New Roman" w:cstheme="minorHAnsi"/>
          <w:sz w:val="24"/>
          <w:szCs w:val="24"/>
          <w:lang w:eastAsia="en-AU"/>
        </w:rPr>
      </w:pPr>
    </w:p>
    <w:p w14:paraId="3CC270B6" w14:textId="77777777" w:rsidR="009B0F7E" w:rsidRPr="00B83A11" w:rsidRDefault="009B0F7E" w:rsidP="00E80005">
      <w:pPr>
        <w:shd w:val="clear" w:color="auto" w:fill="FFFFFF"/>
        <w:spacing w:after="0" w:line="240" w:lineRule="auto"/>
        <w:jc w:val="both"/>
        <w:rPr>
          <w:rFonts w:eastAsia="Times New Roman" w:cstheme="minorHAnsi"/>
          <w:sz w:val="24"/>
          <w:szCs w:val="24"/>
          <w:lang w:eastAsia="en-AU"/>
        </w:rPr>
      </w:pPr>
    </w:p>
    <w:p w14:paraId="27E228BF" w14:textId="77777777" w:rsidR="005A251D" w:rsidRPr="00B83A11" w:rsidRDefault="005A251D" w:rsidP="00E80005">
      <w:pPr>
        <w:shd w:val="clear" w:color="auto" w:fill="FFFFFF"/>
        <w:spacing w:after="0" w:line="240" w:lineRule="auto"/>
        <w:jc w:val="both"/>
        <w:rPr>
          <w:rFonts w:eastAsia="Times New Roman" w:cstheme="minorHAnsi"/>
          <w:b/>
          <w:bCs/>
          <w:sz w:val="24"/>
          <w:szCs w:val="24"/>
          <w:u w:val="single"/>
          <w:lang w:eastAsia="en-AU"/>
        </w:rPr>
      </w:pPr>
    </w:p>
    <w:p w14:paraId="0278CE4F" w14:textId="009D26B2" w:rsidR="00E80005" w:rsidRPr="00B83A11" w:rsidRDefault="00A35943" w:rsidP="00E80005">
      <w:pPr>
        <w:shd w:val="clear" w:color="auto" w:fill="FFFFFF"/>
        <w:spacing w:after="0" w:line="240" w:lineRule="auto"/>
        <w:jc w:val="both"/>
        <w:rPr>
          <w:rFonts w:eastAsia="Times New Roman" w:cstheme="minorHAnsi"/>
          <w:b/>
          <w:bCs/>
          <w:sz w:val="24"/>
          <w:szCs w:val="24"/>
          <w:u w:val="single"/>
          <w:lang w:eastAsia="en-AU"/>
        </w:rPr>
      </w:pPr>
      <w:r w:rsidRPr="00B83A11">
        <w:rPr>
          <w:rFonts w:eastAsia="Times New Roman" w:cstheme="minorHAnsi"/>
          <w:b/>
          <w:bCs/>
          <w:sz w:val="24"/>
          <w:szCs w:val="24"/>
          <w:u w:val="single"/>
          <w:lang w:eastAsia="en-AU"/>
        </w:rPr>
        <w:lastRenderedPageBreak/>
        <w:t>Reviewer #1:</w:t>
      </w:r>
    </w:p>
    <w:p w14:paraId="6F8F5C80" w14:textId="77777777" w:rsidR="00E80005" w:rsidRPr="00B83A11" w:rsidRDefault="00E80005" w:rsidP="00E80005">
      <w:pPr>
        <w:shd w:val="clear" w:color="auto" w:fill="FFFFFF"/>
        <w:spacing w:after="0" w:line="240" w:lineRule="auto"/>
        <w:jc w:val="both"/>
        <w:rPr>
          <w:rFonts w:eastAsia="Times New Roman" w:cstheme="minorHAnsi"/>
          <w:bCs/>
          <w:sz w:val="24"/>
          <w:szCs w:val="24"/>
          <w:lang w:eastAsia="en-AU"/>
        </w:rPr>
      </w:pPr>
      <w:r w:rsidRPr="00B83A11">
        <w:rPr>
          <w:rFonts w:eastAsia="Times New Roman" w:cstheme="minorHAnsi"/>
          <w:sz w:val="24"/>
          <w:szCs w:val="24"/>
          <w:lang w:eastAsia="en-AU"/>
        </w:rPr>
        <w:t xml:space="preserve">Nothing to address. </w:t>
      </w:r>
    </w:p>
    <w:p w14:paraId="69DC965B" w14:textId="77777777" w:rsidR="00E80005" w:rsidRPr="00B83A11" w:rsidRDefault="00A35943" w:rsidP="00E80005">
      <w:pPr>
        <w:shd w:val="clear" w:color="auto" w:fill="FFFFFF"/>
        <w:spacing w:after="0" w:line="240" w:lineRule="auto"/>
        <w:jc w:val="both"/>
        <w:rPr>
          <w:rFonts w:eastAsia="Times New Roman" w:cstheme="minorHAnsi"/>
          <w:b/>
          <w:bCs/>
          <w:sz w:val="24"/>
          <w:szCs w:val="24"/>
          <w:u w:val="single"/>
          <w:lang w:eastAsia="en-AU"/>
        </w:rPr>
      </w:pPr>
      <w:r w:rsidRPr="00B83A11">
        <w:rPr>
          <w:rFonts w:eastAsia="Times New Roman" w:cstheme="minorHAnsi"/>
          <w:sz w:val="24"/>
          <w:szCs w:val="24"/>
          <w:lang w:eastAsia="en-AU"/>
        </w:rPr>
        <w:br/>
      </w:r>
      <w:r w:rsidRPr="00B83A11">
        <w:rPr>
          <w:rFonts w:eastAsia="Times New Roman" w:cstheme="minorHAnsi"/>
          <w:sz w:val="24"/>
          <w:szCs w:val="24"/>
          <w:lang w:eastAsia="en-AU"/>
        </w:rPr>
        <w:br/>
      </w:r>
      <w:r w:rsidRPr="00B83A11">
        <w:rPr>
          <w:rFonts w:eastAsia="Times New Roman" w:cstheme="minorHAnsi"/>
          <w:b/>
          <w:bCs/>
          <w:sz w:val="24"/>
          <w:szCs w:val="24"/>
          <w:u w:val="single"/>
          <w:lang w:eastAsia="en-AU"/>
        </w:rPr>
        <w:t>Reviewer #2:</w:t>
      </w:r>
    </w:p>
    <w:p w14:paraId="4E811B91" w14:textId="0A6AB7D5" w:rsidR="00E80005" w:rsidRPr="00B83A11" w:rsidRDefault="00A35943" w:rsidP="00E80005">
      <w:pPr>
        <w:pStyle w:val="ListParagraph"/>
        <w:numPr>
          <w:ilvl w:val="0"/>
          <w:numId w:val="2"/>
        </w:numPr>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sz w:val="24"/>
          <w:szCs w:val="24"/>
          <w:lang w:eastAsia="en-AU"/>
        </w:rPr>
        <w:t>Page 1: the authors should consider including a paragraph on the issue of counting one representative slide vs. counting longitudinal sections within an entire ovary. As they well know, the majority of publications on follicle counts as endpoints in the literature are based on taking sections from the central portion of the ovary as a representative sample. Since this is clearly entrenched in current practice, some mention of its inaccuracy is warranted here.</w:t>
      </w:r>
    </w:p>
    <w:p w14:paraId="3B1B2552" w14:textId="45276755" w:rsidR="009B0F7E" w:rsidRPr="00B83A11" w:rsidRDefault="009B0F7E" w:rsidP="00233DC9">
      <w:pPr>
        <w:pStyle w:val="ListParagraph"/>
        <w:shd w:val="clear" w:color="auto" w:fill="FFFFFF"/>
        <w:spacing w:after="0" w:line="240" w:lineRule="auto"/>
        <w:jc w:val="both"/>
        <w:rPr>
          <w:rFonts w:eastAsia="Times New Roman" w:cstheme="minorHAnsi"/>
          <w:i/>
          <w:sz w:val="24"/>
          <w:szCs w:val="24"/>
          <w:lang w:eastAsia="en-AU"/>
        </w:rPr>
      </w:pPr>
      <w:r w:rsidRPr="00B83A11">
        <w:rPr>
          <w:rFonts w:eastAsia="Times New Roman" w:cstheme="minorHAnsi"/>
          <w:i/>
          <w:sz w:val="24"/>
          <w:szCs w:val="24"/>
          <w:lang w:eastAsia="en-AU"/>
        </w:rPr>
        <w:t xml:space="preserve">Response: </w:t>
      </w:r>
      <w:r w:rsidR="00BB2666" w:rsidRPr="00B83A11">
        <w:rPr>
          <w:rFonts w:eastAsia="Times New Roman" w:cstheme="minorHAnsi"/>
          <w:i/>
          <w:sz w:val="24"/>
          <w:szCs w:val="24"/>
          <w:lang w:eastAsia="en-AU"/>
        </w:rPr>
        <w:t xml:space="preserve">This </w:t>
      </w:r>
      <w:r w:rsidR="00423FFB" w:rsidRPr="00B83A11">
        <w:rPr>
          <w:rFonts w:eastAsia="Times New Roman" w:cstheme="minorHAnsi"/>
          <w:i/>
          <w:sz w:val="24"/>
          <w:szCs w:val="24"/>
          <w:lang w:eastAsia="en-AU"/>
        </w:rPr>
        <w:t>i</w:t>
      </w:r>
      <w:r w:rsidR="00BB2666" w:rsidRPr="00B83A11">
        <w:rPr>
          <w:rFonts w:eastAsia="Times New Roman" w:cstheme="minorHAnsi"/>
          <w:i/>
          <w:sz w:val="24"/>
          <w:szCs w:val="24"/>
          <w:lang w:eastAsia="en-AU"/>
        </w:rPr>
        <w:t xml:space="preserve">s a good suggestion and we have added this to the Discussion. Please see page 7. </w:t>
      </w:r>
    </w:p>
    <w:p w14:paraId="309B299D" w14:textId="77777777" w:rsidR="009B0F7E" w:rsidRPr="00B83A11" w:rsidRDefault="009B0F7E" w:rsidP="009B0F7E">
      <w:pPr>
        <w:pStyle w:val="ListParagraph"/>
        <w:shd w:val="clear" w:color="auto" w:fill="FFFFFF"/>
        <w:spacing w:after="0" w:line="240" w:lineRule="auto"/>
        <w:ind w:left="360"/>
        <w:jc w:val="both"/>
        <w:rPr>
          <w:rFonts w:eastAsia="Times New Roman" w:cstheme="minorHAnsi"/>
          <w:sz w:val="24"/>
          <w:szCs w:val="24"/>
          <w:lang w:eastAsia="en-AU"/>
        </w:rPr>
      </w:pPr>
    </w:p>
    <w:p w14:paraId="4A0B62D7" w14:textId="0E4717B5" w:rsidR="00E80005" w:rsidRPr="00B83A11" w:rsidRDefault="00A35943" w:rsidP="00E80005">
      <w:pPr>
        <w:pStyle w:val="ListParagraph"/>
        <w:numPr>
          <w:ilvl w:val="0"/>
          <w:numId w:val="2"/>
        </w:numPr>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sz w:val="24"/>
          <w:szCs w:val="24"/>
          <w:lang w:eastAsia="en-AU"/>
        </w:rPr>
        <w:t xml:space="preserve">Page 1: While the ability to </w:t>
      </w:r>
      <w:proofErr w:type="spellStart"/>
      <w:r w:rsidRPr="00B83A11">
        <w:rPr>
          <w:rFonts w:eastAsia="Times New Roman" w:cstheme="minorHAnsi"/>
          <w:sz w:val="24"/>
          <w:szCs w:val="24"/>
          <w:lang w:eastAsia="en-AU"/>
        </w:rPr>
        <w:t>analyze</w:t>
      </w:r>
      <w:proofErr w:type="spellEnd"/>
      <w:r w:rsidRPr="00B83A11">
        <w:rPr>
          <w:rFonts w:eastAsia="Times New Roman" w:cstheme="minorHAnsi"/>
          <w:sz w:val="24"/>
          <w:szCs w:val="24"/>
          <w:lang w:eastAsia="en-AU"/>
        </w:rPr>
        <w:t xml:space="preserve"> follicle counts in whole human ovaries is indeed very difficult, it nonetheless can be done when specimens are available. Likewise, obtaining ovaries from domestic animals or other non-rodent species is less problematic, thus follicle counts from whole ovarian specimens can also be accomplished. This reviewer realizes this manuscript is focused on the mouse ovary, but a brief paragraph on how accurate follicle counts would also be useful for many aspects of ovarian biology in many species would be a nice addition to the Introduction as well as mentioned in the Discussion.</w:t>
      </w:r>
    </w:p>
    <w:p w14:paraId="5865307A" w14:textId="7DD644F0" w:rsidR="009B0F7E" w:rsidRPr="00B83A11" w:rsidRDefault="009B0F7E" w:rsidP="00233DC9">
      <w:pPr>
        <w:pStyle w:val="ListParagraph"/>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i/>
          <w:sz w:val="24"/>
          <w:szCs w:val="24"/>
          <w:lang w:eastAsia="en-AU"/>
        </w:rPr>
        <w:t>Response:</w:t>
      </w:r>
      <w:r w:rsidR="00C4575B" w:rsidRPr="00B83A11">
        <w:rPr>
          <w:rFonts w:eastAsia="Times New Roman" w:cstheme="minorHAnsi"/>
          <w:i/>
          <w:sz w:val="24"/>
          <w:szCs w:val="24"/>
          <w:lang w:eastAsia="en-AU"/>
        </w:rPr>
        <w:t xml:space="preserve"> We </w:t>
      </w:r>
      <w:r w:rsidR="002755CE" w:rsidRPr="00B83A11">
        <w:rPr>
          <w:rFonts w:eastAsia="Times New Roman" w:cstheme="minorHAnsi"/>
          <w:i/>
          <w:sz w:val="24"/>
          <w:szCs w:val="24"/>
          <w:lang w:eastAsia="en-AU"/>
        </w:rPr>
        <w:t xml:space="preserve">have now </w:t>
      </w:r>
      <w:r w:rsidR="00C4575B" w:rsidRPr="00B83A11">
        <w:rPr>
          <w:rFonts w:eastAsia="Times New Roman" w:cstheme="minorHAnsi"/>
          <w:i/>
          <w:sz w:val="24"/>
          <w:szCs w:val="24"/>
          <w:lang w:eastAsia="en-AU"/>
        </w:rPr>
        <w:t>acknowledge</w:t>
      </w:r>
      <w:r w:rsidR="002755CE" w:rsidRPr="00B83A11">
        <w:rPr>
          <w:rFonts w:eastAsia="Times New Roman" w:cstheme="minorHAnsi"/>
          <w:i/>
          <w:sz w:val="24"/>
          <w:szCs w:val="24"/>
          <w:lang w:eastAsia="en-AU"/>
        </w:rPr>
        <w:t>d</w:t>
      </w:r>
      <w:r w:rsidR="00C4575B" w:rsidRPr="00B83A11">
        <w:rPr>
          <w:rFonts w:eastAsia="Times New Roman" w:cstheme="minorHAnsi"/>
          <w:i/>
          <w:sz w:val="24"/>
          <w:szCs w:val="24"/>
          <w:lang w:eastAsia="en-AU"/>
        </w:rPr>
        <w:t xml:space="preserve"> the mouse is only one model species, but a commonly used one. We have added references to other animal species in the </w:t>
      </w:r>
      <w:r w:rsidR="0077617F" w:rsidRPr="00B83A11">
        <w:rPr>
          <w:rFonts w:eastAsia="Times New Roman" w:cstheme="minorHAnsi"/>
          <w:i/>
          <w:sz w:val="24"/>
          <w:szCs w:val="24"/>
          <w:lang w:eastAsia="en-AU"/>
        </w:rPr>
        <w:t>Discussion</w:t>
      </w:r>
      <w:r w:rsidR="00C4575B" w:rsidRPr="00B83A11">
        <w:rPr>
          <w:rFonts w:eastAsia="Times New Roman" w:cstheme="minorHAnsi"/>
          <w:i/>
          <w:sz w:val="24"/>
          <w:szCs w:val="24"/>
          <w:lang w:eastAsia="en-AU"/>
        </w:rPr>
        <w:t xml:space="preserve"> section.  </w:t>
      </w:r>
    </w:p>
    <w:p w14:paraId="5DD7A0D5" w14:textId="77777777" w:rsidR="009B0F7E" w:rsidRPr="00B83A11" w:rsidRDefault="009B0F7E" w:rsidP="009B0F7E">
      <w:pPr>
        <w:pStyle w:val="ListParagraph"/>
        <w:shd w:val="clear" w:color="auto" w:fill="FFFFFF"/>
        <w:spacing w:after="0" w:line="240" w:lineRule="auto"/>
        <w:ind w:left="360"/>
        <w:jc w:val="both"/>
        <w:rPr>
          <w:rFonts w:eastAsia="Times New Roman" w:cstheme="minorHAnsi"/>
          <w:sz w:val="24"/>
          <w:szCs w:val="24"/>
          <w:lang w:eastAsia="en-AU"/>
        </w:rPr>
      </w:pPr>
    </w:p>
    <w:p w14:paraId="31DBB1CA" w14:textId="344206F0" w:rsidR="00E80005" w:rsidRPr="00B83A11" w:rsidRDefault="00A35943" w:rsidP="00E80005">
      <w:pPr>
        <w:pStyle w:val="ListParagraph"/>
        <w:numPr>
          <w:ilvl w:val="0"/>
          <w:numId w:val="2"/>
        </w:numPr>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sz w:val="24"/>
          <w:szCs w:val="24"/>
          <w:lang w:eastAsia="en-AU"/>
        </w:rPr>
        <w:t xml:space="preserve">Page 1: There are a number of publications for </w:t>
      </w:r>
      <w:bookmarkStart w:id="2" w:name="_Hlk46848351"/>
      <w:r w:rsidRPr="00B83A11">
        <w:rPr>
          <w:rFonts w:eastAsia="Times New Roman" w:cstheme="minorHAnsi"/>
          <w:sz w:val="24"/>
          <w:szCs w:val="24"/>
          <w:lang w:eastAsia="en-AU"/>
        </w:rPr>
        <w:t xml:space="preserve">unbiased determination of primordial follicle numbers in primate (macaque and human) ovaries based on combining random sampling, use of a physical dissector and fractionator techniques that allows for estimation of the variance of the overall estimate. This system has been used as the basis for primordial follicle counts according to various stages leading to menopause in women. </w:t>
      </w:r>
      <w:bookmarkEnd w:id="2"/>
      <w:r w:rsidRPr="00B83A11">
        <w:rPr>
          <w:rFonts w:eastAsia="Times New Roman" w:cstheme="minorHAnsi"/>
          <w:sz w:val="24"/>
          <w:szCs w:val="24"/>
          <w:lang w:eastAsia="en-AU"/>
        </w:rPr>
        <w:t>This reviewer wonders if the authors would or have considered using this method to compare to the data in the present manuscript. To be clear, the present manuscript does not need these data to be complete, just something to think about in the future because the reality of most researchers is that they will most likely never use the GMA-stereology method.</w:t>
      </w:r>
      <w:r w:rsidRPr="00B83A11">
        <w:rPr>
          <w:rFonts w:eastAsia="Times New Roman" w:cstheme="minorHAnsi"/>
          <w:sz w:val="24"/>
          <w:szCs w:val="24"/>
          <w:lang w:eastAsia="en-AU"/>
        </w:rPr>
        <w:br/>
        <w:t xml:space="preserve">See the following publications, some of these should be included as references when discussion human ovaries: Miller PB Biol </w:t>
      </w:r>
      <w:proofErr w:type="spellStart"/>
      <w:r w:rsidRPr="00B83A11">
        <w:rPr>
          <w:rFonts w:eastAsia="Times New Roman" w:cstheme="minorHAnsi"/>
          <w:sz w:val="24"/>
          <w:szCs w:val="24"/>
          <w:lang w:eastAsia="en-AU"/>
        </w:rPr>
        <w:t>Reprod</w:t>
      </w:r>
      <w:proofErr w:type="spellEnd"/>
      <w:r w:rsidRPr="00B83A11">
        <w:rPr>
          <w:rFonts w:eastAsia="Times New Roman" w:cstheme="minorHAnsi"/>
          <w:sz w:val="24"/>
          <w:szCs w:val="24"/>
          <w:lang w:eastAsia="en-AU"/>
        </w:rPr>
        <w:t xml:space="preserve"> 56:909-915, 1997; Miller PB Biol </w:t>
      </w:r>
      <w:proofErr w:type="spellStart"/>
      <w:r w:rsidRPr="00B83A11">
        <w:rPr>
          <w:rFonts w:eastAsia="Times New Roman" w:cstheme="minorHAnsi"/>
          <w:sz w:val="24"/>
          <w:szCs w:val="24"/>
          <w:lang w:eastAsia="en-AU"/>
        </w:rPr>
        <w:t>Reprod</w:t>
      </w:r>
      <w:proofErr w:type="spellEnd"/>
      <w:r w:rsidRPr="00B83A11">
        <w:rPr>
          <w:rFonts w:eastAsia="Times New Roman" w:cstheme="minorHAnsi"/>
          <w:sz w:val="24"/>
          <w:szCs w:val="24"/>
          <w:lang w:eastAsia="en-AU"/>
        </w:rPr>
        <w:t xml:space="preserve"> 61:553-556, 1999; Charleston JS, Hum </w:t>
      </w:r>
      <w:proofErr w:type="spellStart"/>
      <w:r w:rsidRPr="00B83A11">
        <w:rPr>
          <w:rFonts w:eastAsia="Times New Roman" w:cstheme="minorHAnsi"/>
          <w:sz w:val="24"/>
          <w:szCs w:val="24"/>
          <w:lang w:eastAsia="en-AU"/>
        </w:rPr>
        <w:t>Reprod</w:t>
      </w:r>
      <w:proofErr w:type="spellEnd"/>
      <w:r w:rsidRPr="00B83A11">
        <w:rPr>
          <w:rFonts w:eastAsia="Times New Roman" w:cstheme="minorHAnsi"/>
          <w:sz w:val="24"/>
          <w:szCs w:val="24"/>
          <w:lang w:eastAsia="en-AU"/>
        </w:rPr>
        <w:t xml:space="preserve"> 22:2103-2110, 2007; Hansen KR Hum </w:t>
      </w:r>
      <w:proofErr w:type="spellStart"/>
      <w:r w:rsidRPr="00B83A11">
        <w:rPr>
          <w:rFonts w:eastAsia="Times New Roman" w:cstheme="minorHAnsi"/>
          <w:sz w:val="24"/>
          <w:szCs w:val="24"/>
          <w:lang w:eastAsia="en-AU"/>
        </w:rPr>
        <w:t>Reprod</w:t>
      </w:r>
      <w:proofErr w:type="spellEnd"/>
      <w:r w:rsidRPr="00B83A11">
        <w:rPr>
          <w:rFonts w:eastAsia="Times New Roman" w:cstheme="minorHAnsi"/>
          <w:sz w:val="24"/>
          <w:szCs w:val="24"/>
          <w:lang w:eastAsia="en-AU"/>
        </w:rPr>
        <w:t xml:space="preserve"> 23:699-708, 2008; Hansen KR Menopause 19:164-171, 2012</w:t>
      </w:r>
    </w:p>
    <w:p w14:paraId="641103D2" w14:textId="41CF54F4" w:rsidR="009B0F7E" w:rsidRPr="00B83A11" w:rsidRDefault="009B0F7E" w:rsidP="00670463">
      <w:pPr>
        <w:pStyle w:val="ListParagraph"/>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i/>
          <w:sz w:val="24"/>
          <w:szCs w:val="24"/>
          <w:lang w:eastAsia="en-AU"/>
        </w:rPr>
        <w:t>Response:</w:t>
      </w:r>
      <w:r w:rsidR="00063463" w:rsidRPr="00B83A11">
        <w:rPr>
          <w:rFonts w:eastAsia="Times New Roman" w:cstheme="minorHAnsi"/>
          <w:i/>
          <w:sz w:val="24"/>
          <w:szCs w:val="24"/>
          <w:lang w:eastAsia="en-AU"/>
        </w:rPr>
        <w:t xml:space="preserve"> Thank you for this comment. We have amended the Discussion section to include these seminal contributions to the ovarian biology field, using gold standard stereological </w:t>
      </w:r>
      <w:r w:rsidR="004A3D79" w:rsidRPr="00B83A11">
        <w:rPr>
          <w:rFonts w:eastAsia="Times New Roman" w:cstheme="minorHAnsi"/>
          <w:i/>
          <w:sz w:val="24"/>
          <w:szCs w:val="24"/>
          <w:lang w:eastAsia="en-AU"/>
        </w:rPr>
        <w:t>technique</w:t>
      </w:r>
      <w:r w:rsidR="009C10D4" w:rsidRPr="00B83A11">
        <w:rPr>
          <w:rFonts w:eastAsia="Times New Roman" w:cstheme="minorHAnsi"/>
          <w:i/>
          <w:sz w:val="24"/>
          <w:szCs w:val="24"/>
          <w:lang w:eastAsia="en-AU"/>
        </w:rPr>
        <w:t>s</w:t>
      </w:r>
      <w:r w:rsidR="004A3D79" w:rsidRPr="00B83A11">
        <w:rPr>
          <w:rFonts w:eastAsia="Times New Roman" w:cstheme="minorHAnsi"/>
          <w:i/>
          <w:sz w:val="24"/>
          <w:szCs w:val="24"/>
          <w:lang w:eastAsia="en-AU"/>
        </w:rPr>
        <w:t xml:space="preserve">. </w:t>
      </w:r>
      <w:r w:rsidR="00670463" w:rsidRPr="00B83A11">
        <w:rPr>
          <w:rFonts w:eastAsia="Times New Roman" w:cstheme="minorHAnsi"/>
          <w:i/>
          <w:sz w:val="24"/>
          <w:szCs w:val="24"/>
          <w:lang w:eastAsia="en-AU"/>
        </w:rPr>
        <w:t>We have not previously used a physical dis</w:t>
      </w:r>
      <w:r w:rsidR="00691C89">
        <w:rPr>
          <w:rFonts w:eastAsia="Times New Roman" w:cstheme="minorHAnsi"/>
          <w:i/>
          <w:sz w:val="24"/>
          <w:szCs w:val="24"/>
          <w:lang w:eastAsia="en-AU"/>
        </w:rPr>
        <w:t>s</w:t>
      </w:r>
      <w:r w:rsidR="00670463" w:rsidRPr="00B83A11">
        <w:rPr>
          <w:rFonts w:eastAsia="Times New Roman" w:cstheme="minorHAnsi"/>
          <w:i/>
          <w:sz w:val="24"/>
          <w:szCs w:val="24"/>
          <w:lang w:eastAsia="en-AU"/>
        </w:rPr>
        <w:t>ector in our studies, but agree that a</w:t>
      </w:r>
      <w:r w:rsidR="004A3D79" w:rsidRPr="00B83A11">
        <w:rPr>
          <w:rFonts w:eastAsia="Times New Roman" w:cstheme="minorHAnsi"/>
          <w:i/>
          <w:sz w:val="24"/>
          <w:szCs w:val="24"/>
          <w:lang w:eastAsia="en-AU"/>
        </w:rPr>
        <w:t xml:space="preserve"> comparative </w:t>
      </w:r>
      <w:r w:rsidR="009C10D4" w:rsidRPr="00B83A11">
        <w:rPr>
          <w:rFonts w:eastAsia="Times New Roman" w:cstheme="minorHAnsi"/>
          <w:i/>
          <w:sz w:val="24"/>
          <w:szCs w:val="24"/>
          <w:lang w:eastAsia="en-AU"/>
        </w:rPr>
        <w:t xml:space="preserve">methods </w:t>
      </w:r>
      <w:r w:rsidR="004A3D79" w:rsidRPr="00B83A11">
        <w:rPr>
          <w:rFonts w:eastAsia="Times New Roman" w:cstheme="minorHAnsi"/>
          <w:i/>
          <w:sz w:val="24"/>
          <w:szCs w:val="24"/>
          <w:lang w:eastAsia="en-AU"/>
        </w:rPr>
        <w:t>study</w:t>
      </w:r>
      <w:r w:rsidR="009C10D4" w:rsidRPr="00B83A11">
        <w:rPr>
          <w:rFonts w:eastAsia="Times New Roman" w:cstheme="minorHAnsi"/>
          <w:i/>
          <w:sz w:val="24"/>
          <w:szCs w:val="24"/>
          <w:lang w:eastAsia="en-AU"/>
        </w:rPr>
        <w:t xml:space="preserve"> for follicle enumeration would be interesting and useful</w:t>
      </w:r>
      <w:r w:rsidR="00670463" w:rsidRPr="00B83A11">
        <w:rPr>
          <w:rFonts w:eastAsia="Times New Roman" w:cstheme="minorHAnsi"/>
          <w:i/>
          <w:sz w:val="24"/>
          <w:szCs w:val="24"/>
          <w:lang w:eastAsia="en-AU"/>
        </w:rPr>
        <w:t xml:space="preserve"> in the future.</w:t>
      </w:r>
    </w:p>
    <w:p w14:paraId="6B98BBC9" w14:textId="77777777" w:rsidR="009B0F7E" w:rsidRPr="00B83A11" w:rsidRDefault="009B0F7E" w:rsidP="009B0F7E">
      <w:pPr>
        <w:pStyle w:val="ListParagraph"/>
        <w:shd w:val="clear" w:color="auto" w:fill="FFFFFF"/>
        <w:spacing w:after="0" w:line="240" w:lineRule="auto"/>
        <w:ind w:left="360"/>
        <w:jc w:val="both"/>
        <w:rPr>
          <w:rFonts w:eastAsia="Times New Roman" w:cstheme="minorHAnsi"/>
          <w:sz w:val="24"/>
          <w:szCs w:val="24"/>
          <w:lang w:eastAsia="en-AU"/>
        </w:rPr>
      </w:pPr>
    </w:p>
    <w:p w14:paraId="54406A7F" w14:textId="5D690BF9" w:rsidR="00E80005" w:rsidRPr="00B83A11" w:rsidRDefault="00A35943" w:rsidP="00E80005">
      <w:pPr>
        <w:pStyle w:val="ListParagraph"/>
        <w:numPr>
          <w:ilvl w:val="0"/>
          <w:numId w:val="2"/>
        </w:numPr>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sz w:val="24"/>
          <w:szCs w:val="24"/>
          <w:lang w:eastAsia="en-AU"/>
        </w:rPr>
        <w:lastRenderedPageBreak/>
        <w:t>Page 7, lines 332-334: as mentioned above, most researchers are not going to embed their precious ovarian samples in GMA for stereology because the sections in between those counted for follicle numbers cannot be used for immunohistochemical or other analyses. So, while stereology may be the most accurate, how much accuracy is needed at the cost of getting so much more information out of ovarian tissue? Perhaps a compromise could be the combined physical dissector/fractionator method which could be mentioned here, and that comparisons could be done to see whether this has similar accuracy to stereology as described within this manuscript.</w:t>
      </w:r>
    </w:p>
    <w:p w14:paraId="3CC6C116" w14:textId="49FAFA18" w:rsidR="00233DC9" w:rsidRPr="00B83A11" w:rsidRDefault="009B0F7E" w:rsidP="0021705A">
      <w:pPr>
        <w:pStyle w:val="ListParagraph"/>
        <w:shd w:val="clear" w:color="auto" w:fill="FFFFFF"/>
        <w:spacing w:after="0" w:line="240" w:lineRule="auto"/>
        <w:jc w:val="both"/>
        <w:rPr>
          <w:rFonts w:eastAsia="Times New Roman" w:cstheme="minorHAnsi"/>
          <w:i/>
          <w:sz w:val="24"/>
          <w:szCs w:val="24"/>
          <w:lang w:eastAsia="en-AU"/>
        </w:rPr>
      </w:pPr>
      <w:r w:rsidRPr="00B83A11">
        <w:rPr>
          <w:rFonts w:eastAsia="Times New Roman" w:cstheme="minorHAnsi"/>
          <w:i/>
          <w:sz w:val="24"/>
          <w:szCs w:val="24"/>
          <w:lang w:eastAsia="en-AU"/>
        </w:rPr>
        <w:t>Response:</w:t>
      </w:r>
      <w:r w:rsidR="00233DC9" w:rsidRPr="00B83A11">
        <w:rPr>
          <w:rFonts w:eastAsia="Times New Roman" w:cstheme="minorHAnsi"/>
          <w:i/>
          <w:sz w:val="24"/>
          <w:szCs w:val="24"/>
          <w:lang w:eastAsia="en-AU"/>
        </w:rPr>
        <w:t xml:space="preserve"> </w:t>
      </w:r>
      <w:r w:rsidR="00670463" w:rsidRPr="00B83A11">
        <w:rPr>
          <w:rFonts w:eastAsia="Times New Roman" w:cstheme="minorHAnsi"/>
          <w:i/>
          <w:sz w:val="24"/>
          <w:szCs w:val="24"/>
          <w:lang w:eastAsia="en-AU"/>
        </w:rPr>
        <w:t>While beyond the scope of this instructional guide, w</w:t>
      </w:r>
      <w:r w:rsidR="00233DC9" w:rsidRPr="00B83A11">
        <w:rPr>
          <w:rFonts w:eastAsia="Times New Roman" w:cstheme="minorHAnsi"/>
          <w:i/>
          <w:sz w:val="24"/>
          <w:szCs w:val="24"/>
          <w:lang w:eastAsia="en-AU"/>
        </w:rPr>
        <w:t>e agree with this reviewer</w:t>
      </w:r>
      <w:r w:rsidR="00670463" w:rsidRPr="00B83A11">
        <w:rPr>
          <w:rFonts w:eastAsia="Times New Roman" w:cstheme="minorHAnsi"/>
          <w:i/>
          <w:sz w:val="24"/>
          <w:szCs w:val="24"/>
          <w:lang w:eastAsia="en-AU"/>
        </w:rPr>
        <w:t xml:space="preserve"> on this important point</w:t>
      </w:r>
      <w:r w:rsidR="00233DC9" w:rsidRPr="00B83A11">
        <w:rPr>
          <w:rFonts w:eastAsia="Times New Roman" w:cstheme="minorHAnsi"/>
          <w:i/>
          <w:sz w:val="24"/>
          <w:szCs w:val="24"/>
          <w:lang w:eastAsia="en-AU"/>
        </w:rPr>
        <w:t xml:space="preserve"> and are currently </w:t>
      </w:r>
      <w:r w:rsidR="00233DC9" w:rsidRPr="00B83A11">
        <w:rPr>
          <w:i/>
          <w:sz w:val="24"/>
          <w:szCs w:val="24"/>
        </w:rPr>
        <w:t xml:space="preserve">working on a comparative methods </w:t>
      </w:r>
      <w:r w:rsidR="00670463" w:rsidRPr="00B83A11">
        <w:rPr>
          <w:i/>
          <w:sz w:val="24"/>
          <w:szCs w:val="24"/>
        </w:rPr>
        <w:t>study</w:t>
      </w:r>
      <w:r w:rsidR="0021705A" w:rsidRPr="00B83A11">
        <w:rPr>
          <w:i/>
          <w:sz w:val="24"/>
          <w:szCs w:val="24"/>
        </w:rPr>
        <w:t>.</w:t>
      </w:r>
      <w:r w:rsidR="00233DC9" w:rsidRPr="00B83A11">
        <w:rPr>
          <w:i/>
          <w:sz w:val="24"/>
          <w:szCs w:val="24"/>
        </w:rPr>
        <w:t xml:space="preserve"> </w:t>
      </w:r>
    </w:p>
    <w:p w14:paraId="1FE4ED5E" w14:textId="77777777" w:rsidR="009B0F7E" w:rsidRPr="00B83A11" w:rsidRDefault="009B0F7E" w:rsidP="00233DC9">
      <w:pPr>
        <w:shd w:val="clear" w:color="auto" w:fill="FFFFFF"/>
        <w:spacing w:after="0" w:line="240" w:lineRule="auto"/>
        <w:jc w:val="both"/>
        <w:rPr>
          <w:rFonts w:eastAsia="Times New Roman" w:cstheme="minorHAnsi"/>
          <w:sz w:val="24"/>
          <w:szCs w:val="24"/>
          <w:lang w:eastAsia="en-AU"/>
        </w:rPr>
      </w:pPr>
    </w:p>
    <w:p w14:paraId="46427B5A" w14:textId="2C72FBF4" w:rsidR="00E80005" w:rsidRPr="00B83A11" w:rsidRDefault="00A35943" w:rsidP="00E80005">
      <w:pPr>
        <w:pStyle w:val="ListParagraph"/>
        <w:numPr>
          <w:ilvl w:val="0"/>
          <w:numId w:val="2"/>
        </w:numPr>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sz w:val="24"/>
          <w:szCs w:val="24"/>
          <w:lang w:eastAsia="en-AU"/>
        </w:rPr>
        <w:t>Page 10, Table 1: Please add in the Strengths for Direct Counts "retention of ovarian sections that can be used for immunohistochemical or other analyses."</w:t>
      </w:r>
    </w:p>
    <w:p w14:paraId="52387A15" w14:textId="4FD3648F" w:rsidR="009B0F7E" w:rsidRPr="00B83A11" w:rsidRDefault="009B0F7E" w:rsidP="0001534F">
      <w:pPr>
        <w:pStyle w:val="ListParagraph"/>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i/>
          <w:sz w:val="24"/>
          <w:szCs w:val="24"/>
          <w:lang w:eastAsia="en-AU"/>
        </w:rPr>
        <w:t>Response:</w:t>
      </w:r>
      <w:r w:rsidR="00922908" w:rsidRPr="00B83A11">
        <w:rPr>
          <w:rFonts w:eastAsia="Times New Roman" w:cstheme="minorHAnsi"/>
          <w:i/>
          <w:sz w:val="24"/>
          <w:szCs w:val="24"/>
          <w:lang w:eastAsia="en-AU"/>
        </w:rPr>
        <w:t xml:space="preserve"> This has been added to Table 1. </w:t>
      </w:r>
    </w:p>
    <w:p w14:paraId="07AA0E0C" w14:textId="77777777" w:rsidR="009B0F7E" w:rsidRPr="00B83A11" w:rsidRDefault="009B0F7E" w:rsidP="009B0F7E">
      <w:pPr>
        <w:pStyle w:val="ListParagraph"/>
        <w:shd w:val="clear" w:color="auto" w:fill="FFFFFF"/>
        <w:spacing w:after="0" w:line="240" w:lineRule="auto"/>
        <w:ind w:left="360"/>
        <w:jc w:val="both"/>
        <w:rPr>
          <w:rFonts w:eastAsia="Times New Roman" w:cstheme="minorHAnsi"/>
          <w:sz w:val="24"/>
          <w:szCs w:val="24"/>
          <w:lang w:eastAsia="en-AU"/>
        </w:rPr>
      </w:pPr>
    </w:p>
    <w:p w14:paraId="7F831724" w14:textId="21E99982" w:rsidR="00E80005" w:rsidRPr="00B83A11" w:rsidRDefault="00A35943" w:rsidP="00E80005">
      <w:pPr>
        <w:pStyle w:val="ListParagraph"/>
        <w:numPr>
          <w:ilvl w:val="0"/>
          <w:numId w:val="2"/>
        </w:numPr>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sz w:val="24"/>
          <w:szCs w:val="24"/>
          <w:lang w:eastAsia="en-AU"/>
        </w:rPr>
        <w:t>Page 2, lines 107-108: How was the well-established depletion of primordial follicles determined as referenced in this sentence since the standard image method in this manuscript shows no differences in follicle number? By the stereology method?</w:t>
      </w:r>
    </w:p>
    <w:p w14:paraId="19B2DE14" w14:textId="24F98B6F" w:rsidR="009B0F7E" w:rsidRPr="00B83A11" w:rsidRDefault="009B0F7E" w:rsidP="0021705A">
      <w:pPr>
        <w:pStyle w:val="ListParagraph"/>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i/>
          <w:sz w:val="24"/>
          <w:szCs w:val="24"/>
          <w:lang w:eastAsia="en-AU"/>
        </w:rPr>
        <w:t>Response:</w:t>
      </w:r>
      <w:r w:rsidR="00DE034C" w:rsidRPr="00B83A11">
        <w:rPr>
          <w:rFonts w:eastAsia="Times New Roman" w:cstheme="minorHAnsi"/>
          <w:i/>
          <w:sz w:val="24"/>
          <w:szCs w:val="24"/>
          <w:lang w:eastAsia="en-AU"/>
        </w:rPr>
        <w:t xml:space="preserve"> Yes, the well-established depletion model has been determined using stereology</w:t>
      </w:r>
      <w:r w:rsidR="0021705A" w:rsidRPr="00B83A11">
        <w:rPr>
          <w:rFonts w:eastAsia="Times New Roman" w:cstheme="minorHAnsi"/>
          <w:i/>
          <w:sz w:val="24"/>
          <w:szCs w:val="24"/>
          <w:lang w:eastAsia="en-AU"/>
        </w:rPr>
        <w:t xml:space="preserve"> and</w:t>
      </w:r>
      <w:r w:rsidR="00691C89">
        <w:rPr>
          <w:rFonts w:eastAsia="Times New Roman" w:cstheme="minorHAnsi"/>
          <w:i/>
          <w:sz w:val="24"/>
          <w:szCs w:val="24"/>
          <w:lang w:eastAsia="en-AU"/>
        </w:rPr>
        <w:t xml:space="preserve"> we</w:t>
      </w:r>
      <w:r w:rsidR="0021705A" w:rsidRPr="00B83A11">
        <w:rPr>
          <w:rFonts w:eastAsia="Times New Roman" w:cstheme="minorHAnsi"/>
          <w:i/>
          <w:sz w:val="24"/>
          <w:szCs w:val="24"/>
          <w:lang w:eastAsia="en-AU"/>
        </w:rPr>
        <w:t xml:space="preserve"> have clarified this in the text.</w:t>
      </w:r>
    </w:p>
    <w:p w14:paraId="45D9F590" w14:textId="77777777" w:rsidR="009B0F7E" w:rsidRPr="00B83A11" w:rsidRDefault="009B0F7E" w:rsidP="009B0F7E">
      <w:pPr>
        <w:pStyle w:val="ListParagraph"/>
        <w:shd w:val="clear" w:color="auto" w:fill="FFFFFF"/>
        <w:spacing w:after="0" w:line="240" w:lineRule="auto"/>
        <w:ind w:left="360"/>
        <w:jc w:val="both"/>
        <w:rPr>
          <w:rFonts w:eastAsia="Times New Roman" w:cstheme="minorHAnsi"/>
          <w:sz w:val="24"/>
          <w:szCs w:val="24"/>
          <w:lang w:eastAsia="en-AU"/>
        </w:rPr>
      </w:pPr>
    </w:p>
    <w:p w14:paraId="631BAC0C" w14:textId="55AE8268" w:rsidR="00E80005" w:rsidRPr="00B83A11" w:rsidRDefault="00A35943" w:rsidP="00E80005">
      <w:pPr>
        <w:pStyle w:val="ListParagraph"/>
        <w:numPr>
          <w:ilvl w:val="0"/>
          <w:numId w:val="2"/>
        </w:numPr>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sz w:val="24"/>
          <w:szCs w:val="24"/>
          <w:lang w:eastAsia="en-AU"/>
        </w:rPr>
        <w:t>Page 3, lines 162-163: this reviewer suggests deleting "should either not be counted" and leave "counted separately." If the authors' message is accurate counting, then both classes of primordial follicles should be included in counts so as not to bias results because counts of just healthy follicles do not represent total number of follicles. Or, make some distinction here about the accuracy of total vs. healthy vs. atretic follicles.</w:t>
      </w:r>
    </w:p>
    <w:p w14:paraId="22CDBB9B" w14:textId="776BBA61" w:rsidR="009B0F7E" w:rsidRPr="00B83A11" w:rsidRDefault="009B0F7E" w:rsidP="0021705A">
      <w:pPr>
        <w:pStyle w:val="ListParagraph"/>
        <w:shd w:val="clear" w:color="auto" w:fill="FFFFFF"/>
        <w:spacing w:after="0" w:line="240" w:lineRule="auto"/>
        <w:jc w:val="both"/>
        <w:rPr>
          <w:rFonts w:eastAsia="Times New Roman" w:cstheme="minorHAnsi"/>
          <w:i/>
          <w:sz w:val="24"/>
          <w:szCs w:val="24"/>
          <w:lang w:eastAsia="en-AU"/>
        </w:rPr>
      </w:pPr>
      <w:r w:rsidRPr="00B83A11">
        <w:rPr>
          <w:rFonts w:eastAsia="Times New Roman" w:cstheme="minorHAnsi"/>
          <w:i/>
          <w:sz w:val="24"/>
          <w:szCs w:val="24"/>
          <w:lang w:eastAsia="en-AU"/>
        </w:rPr>
        <w:t>Response:</w:t>
      </w:r>
      <w:r w:rsidR="00DE034C" w:rsidRPr="00B83A11">
        <w:rPr>
          <w:rFonts w:eastAsia="Times New Roman" w:cstheme="minorHAnsi"/>
          <w:i/>
          <w:sz w:val="24"/>
          <w:szCs w:val="24"/>
          <w:lang w:eastAsia="en-AU"/>
        </w:rPr>
        <w:t xml:space="preserve"> A line about </w:t>
      </w:r>
      <w:r w:rsidR="0021705A" w:rsidRPr="00B83A11">
        <w:rPr>
          <w:rFonts w:eastAsia="Times New Roman" w:cstheme="minorHAnsi"/>
          <w:i/>
          <w:sz w:val="24"/>
          <w:szCs w:val="24"/>
          <w:lang w:eastAsia="en-AU"/>
        </w:rPr>
        <w:t xml:space="preserve">the </w:t>
      </w:r>
      <w:r w:rsidR="00DE034C" w:rsidRPr="00B83A11">
        <w:rPr>
          <w:rFonts w:eastAsia="Times New Roman" w:cstheme="minorHAnsi"/>
          <w:i/>
          <w:sz w:val="24"/>
          <w:szCs w:val="24"/>
          <w:lang w:eastAsia="en-AU"/>
        </w:rPr>
        <w:t>distinction between healthy and atretic follicles has been added to this section.</w:t>
      </w:r>
    </w:p>
    <w:p w14:paraId="0A4DF460" w14:textId="77777777" w:rsidR="009B0F7E" w:rsidRPr="00B83A11" w:rsidRDefault="009B0F7E" w:rsidP="009B0F7E">
      <w:pPr>
        <w:pStyle w:val="ListParagraph"/>
        <w:shd w:val="clear" w:color="auto" w:fill="FFFFFF"/>
        <w:spacing w:after="0" w:line="240" w:lineRule="auto"/>
        <w:ind w:left="360"/>
        <w:jc w:val="both"/>
        <w:rPr>
          <w:rFonts w:eastAsia="Times New Roman" w:cstheme="minorHAnsi"/>
          <w:sz w:val="24"/>
          <w:szCs w:val="24"/>
          <w:lang w:eastAsia="en-AU"/>
        </w:rPr>
      </w:pPr>
    </w:p>
    <w:p w14:paraId="37A43ED2" w14:textId="6BA4AB10" w:rsidR="00E80005" w:rsidRPr="00B83A11" w:rsidRDefault="00A35943" w:rsidP="00E80005">
      <w:pPr>
        <w:pStyle w:val="ListParagraph"/>
        <w:numPr>
          <w:ilvl w:val="0"/>
          <w:numId w:val="2"/>
        </w:numPr>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sz w:val="24"/>
          <w:szCs w:val="24"/>
          <w:lang w:eastAsia="en-AU"/>
        </w:rPr>
        <w:t>Do the authors have any data on counting primordial follicles in young vs. old mice comparing the two methods?</w:t>
      </w:r>
    </w:p>
    <w:p w14:paraId="27437AC0" w14:textId="503349C8" w:rsidR="009B0F7E" w:rsidRPr="00B83A11" w:rsidRDefault="009B0F7E" w:rsidP="0021705A">
      <w:pPr>
        <w:pStyle w:val="ListParagraph"/>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i/>
          <w:sz w:val="24"/>
          <w:szCs w:val="24"/>
          <w:lang w:eastAsia="en-AU"/>
        </w:rPr>
        <w:t>Response:</w:t>
      </w:r>
      <w:r w:rsidR="00DE034C" w:rsidRPr="00B83A11">
        <w:rPr>
          <w:rFonts w:eastAsia="Times New Roman" w:cstheme="minorHAnsi"/>
          <w:i/>
          <w:sz w:val="24"/>
          <w:szCs w:val="24"/>
          <w:lang w:eastAsia="en-AU"/>
        </w:rPr>
        <w:t xml:space="preserve"> </w:t>
      </w:r>
      <w:r w:rsidR="0021705A" w:rsidRPr="00B83A11">
        <w:rPr>
          <w:rFonts w:eastAsia="Times New Roman" w:cstheme="minorHAnsi"/>
          <w:i/>
          <w:sz w:val="24"/>
          <w:szCs w:val="24"/>
          <w:lang w:eastAsia="en-AU"/>
        </w:rPr>
        <w:t>This is an interesting question but we have not done this analysis.</w:t>
      </w:r>
    </w:p>
    <w:p w14:paraId="330ADECC" w14:textId="77777777" w:rsidR="00E80005" w:rsidRPr="00B83A11" w:rsidRDefault="00E80005" w:rsidP="00E80005">
      <w:pPr>
        <w:shd w:val="clear" w:color="auto" w:fill="FFFFFF"/>
        <w:spacing w:after="0" w:line="240" w:lineRule="auto"/>
        <w:jc w:val="both"/>
        <w:rPr>
          <w:rFonts w:eastAsia="Times New Roman" w:cstheme="minorHAnsi"/>
          <w:bCs/>
          <w:sz w:val="24"/>
          <w:szCs w:val="24"/>
          <w:lang w:eastAsia="en-AU"/>
        </w:rPr>
      </w:pPr>
    </w:p>
    <w:p w14:paraId="43121026" w14:textId="77777777" w:rsidR="00E80005" w:rsidRPr="00B83A11" w:rsidRDefault="00A35943" w:rsidP="00E80005">
      <w:pPr>
        <w:shd w:val="clear" w:color="auto" w:fill="FFFFFF"/>
        <w:spacing w:after="0" w:line="240" w:lineRule="auto"/>
        <w:jc w:val="both"/>
        <w:rPr>
          <w:rFonts w:eastAsia="Times New Roman" w:cstheme="minorHAnsi"/>
          <w:b/>
          <w:bCs/>
          <w:sz w:val="24"/>
          <w:szCs w:val="24"/>
          <w:u w:val="single"/>
          <w:lang w:eastAsia="en-AU"/>
        </w:rPr>
      </w:pPr>
      <w:r w:rsidRPr="00B83A11">
        <w:rPr>
          <w:rFonts w:eastAsia="Times New Roman" w:cstheme="minorHAnsi"/>
          <w:b/>
          <w:bCs/>
          <w:sz w:val="24"/>
          <w:szCs w:val="24"/>
          <w:u w:val="single"/>
          <w:lang w:eastAsia="en-AU"/>
        </w:rPr>
        <w:t>Reviewer #3:</w:t>
      </w:r>
    </w:p>
    <w:p w14:paraId="27026C0E" w14:textId="515F05BC" w:rsidR="00E80005" w:rsidRPr="00B83A11" w:rsidRDefault="00A35943" w:rsidP="00E80005">
      <w:pPr>
        <w:pStyle w:val="ListParagraph"/>
        <w:numPr>
          <w:ilvl w:val="0"/>
          <w:numId w:val="2"/>
        </w:numPr>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sz w:val="24"/>
          <w:szCs w:val="24"/>
          <w:lang w:eastAsia="en-AU"/>
        </w:rPr>
        <w:t>The authors state the importance of stereology for cell counting but the manuscript does not explain how the optical or physical dissector methods work. These are crucial aspects of unbiased sampling in the stereological method.</w:t>
      </w:r>
    </w:p>
    <w:p w14:paraId="456BDCAE" w14:textId="4A519360" w:rsidR="009B0F7E" w:rsidRPr="00B83A11" w:rsidRDefault="009B0F7E" w:rsidP="001D5363">
      <w:pPr>
        <w:pStyle w:val="ListParagraph"/>
        <w:shd w:val="clear" w:color="auto" w:fill="FFFFFF"/>
        <w:spacing w:after="0" w:line="240" w:lineRule="auto"/>
        <w:jc w:val="both"/>
        <w:rPr>
          <w:rFonts w:eastAsia="Times New Roman" w:cstheme="minorHAnsi"/>
          <w:i/>
          <w:sz w:val="24"/>
          <w:szCs w:val="24"/>
          <w:lang w:eastAsia="en-AU"/>
        </w:rPr>
      </w:pPr>
      <w:r w:rsidRPr="00B83A11">
        <w:rPr>
          <w:rFonts w:eastAsia="Times New Roman" w:cstheme="minorHAnsi"/>
          <w:i/>
          <w:sz w:val="24"/>
          <w:szCs w:val="24"/>
          <w:lang w:eastAsia="en-AU"/>
        </w:rPr>
        <w:t>Response:</w:t>
      </w:r>
      <w:r w:rsidR="00FE1708" w:rsidRPr="00B83A11">
        <w:rPr>
          <w:rFonts w:eastAsia="Times New Roman" w:cstheme="minorHAnsi"/>
          <w:i/>
          <w:sz w:val="24"/>
          <w:szCs w:val="24"/>
          <w:lang w:eastAsia="en-AU"/>
        </w:rPr>
        <w:t xml:space="preserve"> </w:t>
      </w:r>
      <w:r w:rsidR="00F369BC" w:rsidRPr="00B83A11">
        <w:rPr>
          <w:rFonts w:eastAsia="Times New Roman" w:cstheme="minorHAnsi"/>
          <w:i/>
          <w:sz w:val="24"/>
          <w:szCs w:val="24"/>
          <w:lang w:eastAsia="en-AU"/>
        </w:rPr>
        <w:t>This is a good suggestion and m</w:t>
      </w:r>
      <w:r w:rsidR="00FE1708" w:rsidRPr="00B83A11">
        <w:rPr>
          <w:rFonts w:eastAsia="Times New Roman" w:cstheme="minorHAnsi"/>
          <w:i/>
          <w:sz w:val="24"/>
          <w:szCs w:val="24"/>
          <w:lang w:eastAsia="en-AU"/>
        </w:rPr>
        <w:t>ore detail</w:t>
      </w:r>
      <w:r w:rsidR="00F369BC" w:rsidRPr="00B83A11">
        <w:rPr>
          <w:rFonts w:eastAsia="Times New Roman" w:cstheme="minorHAnsi"/>
          <w:i/>
          <w:sz w:val="24"/>
          <w:szCs w:val="24"/>
          <w:lang w:eastAsia="en-AU"/>
        </w:rPr>
        <w:t xml:space="preserve"> about the optical dis</w:t>
      </w:r>
      <w:r w:rsidR="00691C89">
        <w:rPr>
          <w:rFonts w:eastAsia="Times New Roman" w:cstheme="minorHAnsi"/>
          <w:i/>
          <w:sz w:val="24"/>
          <w:szCs w:val="24"/>
          <w:lang w:eastAsia="en-AU"/>
        </w:rPr>
        <w:t>s</w:t>
      </w:r>
      <w:r w:rsidR="00F369BC" w:rsidRPr="00B83A11">
        <w:rPr>
          <w:rFonts w:eastAsia="Times New Roman" w:cstheme="minorHAnsi"/>
          <w:i/>
          <w:sz w:val="24"/>
          <w:szCs w:val="24"/>
          <w:lang w:eastAsia="en-AU"/>
        </w:rPr>
        <w:t xml:space="preserve">ector/fractionator method has been added to the introduction. </w:t>
      </w:r>
      <w:r w:rsidR="0021705A" w:rsidRPr="00B83A11">
        <w:rPr>
          <w:rFonts w:eastAsia="Times New Roman" w:cstheme="minorHAnsi"/>
          <w:i/>
          <w:sz w:val="24"/>
          <w:szCs w:val="24"/>
          <w:lang w:eastAsia="en-AU"/>
        </w:rPr>
        <w:t xml:space="preserve">We have not added further information about </w:t>
      </w:r>
      <w:r w:rsidR="00F369BC" w:rsidRPr="00B83A11">
        <w:rPr>
          <w:rFonts w:eastAsia="Times New Roman" w:cstheme="minorHAnsi"/>
          <w:i/>
          <w:sz w:val="24"/>
          <w:szCs w:val="24"/>
          <w:lang w:eastAsia="en-AU"/>
        </w:rPr>
        <w:t>physical dis</w:t>
      </w:r>
      <w:r w:rsidR="00691C89">
        <w:rPr>
          <w:rFonts w:eastAsia="Times New Roman" w:cstheme="minorHAnsi"/>
          <w:i/>
          <w:sz w:val="24"/>
          <w:szCs w:val="24"/>
          <w:lang w:eastAsia="en-AU"/>
        </w:rPr>
        <w:t>s</w:t>
      </w:r>
      <w:r w:rsidR="00F369BC" w:rsidRPr="00B83A11">
        <w:rPr>
          <w:rFonts w:eastAsia="Times New Roman" w:cstheme="minorHAnsi"/>
          <w:i/>
          <w:sz w:val="24"/>
          <w:szCs w:val="24"/>
          <w:lang w:eastAsia="en-AU"/>
        </w:rPr>
        <w:t>ector</w:t>
      </w:r>
      <w:r w:rsidR="001D5363" w:rsidRPr="00B83A11">
        <w:rPr>
          <w:rFonts w:eastAsia="Times New Roman" w:cstheme="minorHAnsi"/>
          <w:i/>
          <w:sz w:val="24"/>
          <w:szCs w:val="24"/>
          <w:lang w:eastAsia="en-AU"/>
        </w:rPr>
        <w:t>s,</w:t>
      </w:r>
      <w:r w:rsidR="00F369BC" w:rsidRPr="00B83A11">
        <w:rPr>
          <w:rFonts w:eastAsia="Times New Roman" w:cstheme="minorHAnsi"/>
          <w:i/>
          <w:sz w:val="24"/>
          <w:szCs w:val="24"/>
          <w:lang w:eastAsia="en-AU"/>
        </w:rPr>
        <w:t xml:space="preserve"> </w:t>
      </w:r>
      <w:r w:rsidR="0021705A" w:rsidRPr="00B83A11">
        <w:rPr>
          <w:rFonts w:eastAsia="Times New Roman" w:cstheme="minorHAnsi"/>
          <w:i/>
          <w:sz w:val="24"/>
          <w:szCs w:val="24"/>
          <w:lang w:eastAsia="en-AU"/>
        </w:rPr>
        <w:t>as we</w:t>
      </w:r>
      <w:r w:rsidR="001D5363" w:rsidRPr="00B83A11">
        <w:rPr>
          <w:rFonts w:eastAsia="Times New Roman" w:cstheme="minorHAnsi"/>
          <w:i/>
          <w:sz w:val="24"/>
          <w:szCs w:val="24"/>
          <w:lang w:eastAsia="en-AU"/>
        </w:rPr>
        <w:t xml:space="preserve"> did not use this type of</w:t>
      </w:r>
      <w:r w:rsidR="0021705A" w:rsidRPr="00B83A11">
        <w:rPr>
          <w:rFonts w:eastAsia="Times New Roman" w:cstheme="minorHAnsi"/>
          <w:i/>
          <w:sz w:val="24"/>
          <w:szCs w:val="24"/>
          <w:lang w:eastAsia="en-AU"/>
        </w:rPr>
        <w:t xml:space="preserve"> </w:t>
      </w:r>
      <w:r w:rsidR="001D5363" w:rsidRPr="00B83A11">
        <w:rPr>
          <w:rFonts w:eastAsia="Times New Roman" w:cstheme="minorHAnsi"/>
          <w:i/>
          <w:sz w:val="24"/>
          <w:szCs w:val="24"/>
          <w:lang w:eastAsia="en-AU"/>
        </w:rPr>
        <w:t>probe in this instructional guide</w:t>
      </w:r>
      <w:r w:rsidR="00F369BC" w:rsidRPr="00B83A11">
        <w:rPr>
          <w:rFonts w:eastAsia="Times New Roman" w:cstheme="minorHAnsi"/>
          <w:i/>
          <w:sz w:val="24"/>
          <w:szCs w:val="24"/>
          <w:lang w:eastAsia="en-AU"/>
        </w:rPr>
        <w:t xml:space="preserve">. </w:t>
      </w:r>
    </w:p>
    <w:p w14:paraId="5B43F649" w14:textId="77777777" w:rsidR="009B0F7E" w:rsidRPr="00B83A11" w:rsidRDefault="009B0F7E" w:rsidP="009B0F7E">
      <w:pPr>
        <w:pStyle w:val="ListParagraph"/>
        <w:shd w:val="clear" w:color="auto" w:fill="FFFFFF"/>
        <w:spacing w:after="0" w:line="240" w:lineRule="auto"/>
        <w:ind w:left="360"/>
        <w:jc w:val="both"/>
        <w:rPr>
          <w:rFonts w:eastAsia="Times New Roman" w:cstheme="minorHAnsi"/>
          <w:sz w:val="24"/>
          <w:szCs w:val="24"/>
          <w:lang w:eastAsia="en-AU"/>
        </w:rPr>
      </w:pPr>
    </w:p>
    <w:p w14:paraId="22F81E4B" w14:textId="594C4894" w:rsidR="00E80005" w:rsidRPr="00B83A11" w:rsidRDefault="00A35943" w:rsidP="00E80005">
      <w:pPr>
        <w:pStyle w:val="ListParagraph"/>
        <w:numPr>
          <w:ilvl w:val="0"/>
          <w:numId w:val="2"/>
        </w:numPr>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sz w:val="24"/>
          <w:szCs w:val="24"/>
          <w:lang w:eastAsia="en-AU"/>
        </w:rPr>
        <w:t>Lines 236, 237 and 449 refer to sampling 10 µm of the 20 µm section. In supplementary fig 2 the optical dissector is set to 18 µm</w:t>
      </w:r>
      <w:r w:rsidR="00E80005" w:rsidRPr="00B83A11">
        <w:rPr>
          <w:rFonts w:eastAsia="Times New Roman" w:cstheme="minorHAnsi"/>
          <w:sz w:val="24"/>
          <w:szCs w:val="24"/>
          <w:lang w:eastAsia="en-AU"/>
        </w:rPr>
        <w:t xml:space="preserve">. </w:t>
      </w:r>
    </w:p>
    <w:p w14:paraId="5E892B7B" w14:textId="2292A314" w:rsidR="009B0F7E" w:rsidRPr="00B83A11" w:rsidRDefault="009B0F7E" w:rsidP="0001534F">
      <w:pPr>
        <w:pStyle w:val="ListParagraph"/>
        <w:shd w:val="clear" w:color="auto" w:fill="FFFFFF"/>
        <w:spacing w:after="0" w:line="240" w:lineRule="auto"/>
        <w:jc w:val="both"/>
        <w:rPr>
          <w:rFonts w:eastAsia="Times New Roman" w:cstheme="minorHAnsi"/>
          <w:i/>
          <w:sz w:val="24"/>
          <w:szCs w:val="24"/>
          <w:lang w:eastAsia="en-AU"/>
        </w:rPr>
      </w:pPr>
      <w:r w:rsidRPr="00B83A11">
        <w:rPr>
          <w:rFonts w:eastAsia="Times New Roman" w:cstheme="minorHAnsi"/>
          <w:i/>
          <w:sz w:val="24"/>
          <w:szCs w:val="24"/>
          <w:lang w:eastAsia="en-AU"/>
        </w:rPr>
        <w:t>Response:</w:t>
      </w:r>
      <w:r w:rsidR="00341FCA" w:rsidRPr="00B83A11">
        <w:rPr>
          <w:rFonts w:eastAsia="Times New Roman" w:cstheme="minorHAnsi"/>
          <w:i/>
          <w:sz w:val="24"/>
          <w:szCs w:val="24"/>
          <w:lang w:eastAsia="en-AU"/>
        </w:rPr>
        <w:t xml:space="preserve"> This error has been corrected.</w:t>
      </w:r>
    </w:p>
    <w:p w14:paraId="2768067A" w14:textId="77777777" w:rsidR="009B0F7E" w:rsidRPr="00B83A11" w:rsidRDefault="009B0F7E" w:rsidP="009B0F7E">
      <w:pPr>
        <w:pStyle w:val="ListParagraph"/>
        <w:shd w:val="clear" w:color="auto" w:fill="FFFFFF"/>
        <w:spacing w:after="0" w:line="240" w:lineRule="auto"/>
        <w:ind w:left="360"/>
        <w:jc w:val="both"/>
        <w:rPr>
          <w:rFonts w:eastAsia="Times New Roman" w:cstheme="minorHAnsi"/>
          <w:sz w:val="24"/>
          <w:szCs w:val="24"/>
          <w:lang w:eastAsia="en-AU"/>
        </w:rPr>
      </w:pPr>
    </w:p>
    <w:p w14:paraId="23AEE87B" w14:textId="5CCD43F2" w:rsidR="00D01A1A" w:rsidRPr="00B83A11" w:rsidRDefault="00A35943" w:rsidP="00E80005">
      <w:pPr>
        <w:pStyle w:val="ListParagraph"/>
        <w:numPr>
          <w:ilvl w:val="0"/>
          <w:numId w:val="2"/>
        </w:numPr>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sz w:val="24"/>
          <w:szCs w:val="24"/>
          <w:lang w:eastAsia="en-AU"/>
        </w:rPr>
        <w:lastRenderedPageBreak/>
        <w:t>There is no instruction given for accounting for the oversampling of the optical sections. The diameter of the primordial follicle oocyte nucleus shown in Figure 2a is 11 µm. The optical section width used by the authors appears to be 10 µm. Therefore, if it is possible to see an oocyte nucleus in which say, the bottom 1 µm just intersects with the top of the optical section (and this thus counted), then 10 µm-worth of nuclear volume extends above the optical section. The same principle applies to oocyte nuclei that intersect with the bottom of the optical section. In this example the nuclei being counted can extend up to 10 µm above and below the optical section and thus the objects being counted theoretically extend over a 30 µm section depth, not a 10 µm depth. This will lead to oversampling and overestimation of primordial follicle numbers. Potential solutions to this problem include not counting objects that are in focus at the top of the optical section (but still counting objects that intersect at the bottom of the optical slice) or applying an Abercrombie correction to account for the oversampling.</w:t>
      </w:r>
    </w:p>
    <w:p w14:paraId="49B47BA5" w14:textId="7F13C543" w:rsidR="009B0F7E" w:rsidRPr="00B83A11" w:rsidRDefault="009B0F7E" w:rsidP="00445CA2">
      <w:pPr>
        <w:pStyle w:val="ListParagraph"/>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i/>
          <w:sz w:val="24"/>
          <w:szCs w:val="24"/>
          <w:lang w:eastAsia="en-AU"/>
        </w:rPr>
        <w:t>Response:</w:t>
      </w:r>
      <w:r w:rsidR="00F369BC" w:rsidRPr="00B83A11">
        <w:rPr>
          <w:rFonts w:eastAsia="Times New Roman" w:cstheme="minorHAnsi"/>
          <w:i/>
          <w:sz w:val="24"/>
          <w:szCs w:val="24"/>
          <w:lang w:eastAsia="en-AU"/>
        </w:rPr>
        <w:t xml:space="preserve"> </w:t>
      </w:r>
      <w:r w:rsidR="001D5363" w:rsidRPr="00B83A11">
        <w:rPr>
          <w:rFonts w:eastAsia="Times New Roman" w:cstheme="minorHAnsi"/>
          <w:i/>
          <w:sz w:val="24"/>
          <w:szCs w:val="24"/>
          <w:lang w:eastAsia="en-AU"/>
        </w:rPr>
        <w:t>E</w:t>
      </w:r>
      <w:r w:rsidR="00F369BC" w:rsidRPr="00B83A11">
        <w:rPr>
          <w:rFonts w:eastAsia="Times New Roman" w:cstheme="minorHAnsi"/>
          <w:i/>
          <w:sz w:val="24"/>
          <w:szCs w:val="24"/>
          <w:lang w:eastAsia="en-AU"/>
        </w:rPr>
        <w:t>very 3</w:t>
      </w:r>
      <w:r w:rsidR="00F369BC" w:rsidRPr="00B83A11">
        <w:rPr>
          <w:rFonts w:eastAsia="Times New Roman" w:cstheme="minorHAnsi"/>
          <w:i/>
          <w:sz w:val="24"/>
          <w:szCs w:val="24"/>
          <w:vertAlign w:val="superscript"/>
          <w:lang w:eastAsia="en-AU"/>
        </w:rPr>
        <w:t>rd</w:t>
      </w:r>
      <w:r w:rsidR="00F369BC" w:rsidRPr="00B83A11">
        <w:rPr>
          <w:rFonts w:eastAsia="Times New Roman" w:cstheme="minorHAnsi"/>
          <w:i/>
          <w:sz w:val="24"/>
          <w:szCs w:val="24"/>
          <w:lang w:eastAsia="en-AU"/>
        </w:rPr>
        <w:t xml:space="preserve"> 20 µm section is sampled</w:t>
      </w:r>
      <w:r w:rsidR="00765D5F" w:rsidRPr="00B83A11">
        <w:rPr>
          <w:rFonts w:eastAsia="Times New Roman" w:cstheme="minorHAnsi"/>
          <w:i/>
          <w:sz w:val="24"/>
          <w:szCs w:val="24"/>
          <w:lang w:eastAsia="en-AU"/>
        </w:rPr>
        <w:t>,</w:t>
      </w:r>
      <w:r w:rsidR="00F369BC" w:rsidRPr="00B83A11">
        <w:rPr>
          <w:rFonts w:eastAsia="Times New Roman" w:cstheme="minorHAnsi"/>
          <w:i/>
          <w:sz w:val="24"/>
          <w:szCs w:val="24"/>
          <w:lang w:eastAsia="en-AU"/>
        </w:rPr>
        <w:t xml:space="preserve"> </w:t>
      </w:r>
      <w:r w:rsidR="004A68CD" w:rsidRPr="00B83A11">
        <w:rPr>
          <w:rFonts w:eastAsia="Times New Roman" w:cstheme="minorHAnsi"/>
          <w:i/>
          <w:sz w:val="24"/>
          <w:szCs w:val="24"/>
          <w:lang w:eastAsia="en-AU"/>
        </w:rPr>
        <w:t>consecutive</w:t>
      </w:r>
      <w:r w:rsidR="00F369BC" w:rsidRPr="00B83A11">
        <w:rPr>
          <w:rFonts w:eastAsia="Times New Roman" w:cstheme="minorHAnsi"/>
          <w:i/>
          <w:sz w:val="24"/>
          <w:szCs w:val="24"/>
          <w:lang w:eastAsia="en-AU"/>
        </w:rPr>
        <w:t xml:space="preserve"> sections are never counted</w:t>
      </w:r>
      <w:r w:rsidR="00765D5F" w:rsidRPr="00B83A11">
        <w:rPr>
          <w:rFonts w:eastAsia="Times New Roman" w:cstheme="minorHAnsi"/>
          <w:i/>
          <w:sz w:val="24"/>
          <w:szCs w:val="24"/>
          <w:lang w:eastAsia="en-AU"/>
        </w:rPr>
        <w:t xml:space="preserve"> and</w:t>
      </w:r>
      <w:r w:rsidR="001D5363" w:rsidRPr="00B83A11">
        <w:rPr>
          <w:rFonts w:eastAsia="Times New Roman" w:cstheme="minorHAnsi"/>
          <w:i/>
          <w:sz w:val="24"/>
          <w:szCs w:val="24"/>
          <w:lang w:eastAsia="en-AU"/>
        </w:rPr>
        <w:t xml:space="preserve"> only the middle 10</w:t>
      </w:r>
      <w:r w:rsidR="00765D5F" w:rsidRPr="00B83A11">
        <w:rPr>
          <w:rFonts w:eastAsia="Times New Roman" w:cstheme="minorHAnsi"/>
          <w:i/>
          <w:sz w:val="24"/>
          <w:szCs w:val="24"/>
          <w:lang w:eastAsia="en-AU"/>
        </w:rPr>
        <w:t xml:space="preserve"> µ</w:t>
      </w:r>
      <w:r w:rsidR="001D5363" w:rsidRPr="00B83A11">
        <w:rPr>
          <w:rFonts w:eastAsia="Times New Roman" w:cstheme="minorHAnsi"/>
          <w:i/>
          <w:sz w:val="24"/>
          <w:szCs w:val="24"/>
          <w:lang w:eastAsia="en-AU"/>
        </w:rPr>
        <w:t>m of that 20</w:t>
      </w:r>
      <w:r w:rsidR="00765D5F" w:rsidRPr="00B83A11">
        <w:rPr>
          <w:rFonts w:eastAsia="Times New Roman" w:cstheme="minorHAnsi"/>
          <w:i/>
          <w:sz w:val="24"/>
          <w:szCs w:val="24"/>
          <w:lang w:eastAsia="en-AU"/>
        </w:rPr>
        <w:t xml:space="preserve"> </w:t>
      </w:r>
      <w:r w:rsidR="004C0667" w:rsidRPr="00B83A11">
        <w:rPr>
          <w:rFonts w:eastAsia="Times New Roman" w:cstheme="minorHAnsi"/>
          <w:i/>
          <w:sz w:val="24"/>
          <w:szCs w:val="24"/>
          <w:lang w:eastAsia="en-AU"/>
        </w:rPr>
        <w:t>µ</w:t>
      </w:r>
      <w:r w:rsidR="001D5363" w:rsidRPr="00B83A11">
        <w:rPr>
          <w:rFonts w:eastAsia="Times New Roman" w:cstheme="minorHAnsi"/>
          <w:i/>
          <w:sz w:val="24"/>
          <w:szCs w:val="24"/>
          <w:lang w:eastAsia="en-AU"/>
        </w:rPr>
        <w:t xml:space="preserve">m </w:t>
      </w:r>
      <w:r w:rsidR="004C0667" w:rsidRPr="00B83A11">
        <w:rPr>
          <w:rFonts w:eastAsia="Times New Roman" w:cstheme="minorHAnsi"/>
          <w:i/>
          <w:sz w:val="24"/>
          <w:szCs w:val="24"/>
          <w:lang w:eastAsia="en-AU"/>
        </w:rPr>
        <w:t xml:space="preserve">section </w:t>
      </w:r>
      <w:r w:rsidR="001D5363" w:rsidRPr="00B83A11">
        <w:rPr>
          <w:rFonts w:eastAsia="Times New Roman" w:cstheme="minorHAnsi"/>
          <w:i/>
          <w:sz w:val="24"/>
          <w:szCs w:val="24"/>
          <w:lang w:eastAsia="en-AU"/>
        </w:rPr>
        <w:t xml:space="preserve">is </w:t>
      </w:r>
      <w:r w:rsidR="004C0667" w:rsidRPr="00B83A11">
        <w:rPr>
          <w:rFonts w:eastAsia="Times New Roman" w:cstheme="minorHAnsi"/>
          <w:i/>
          <w:sz w:val="24"/>
          <w:szCs w:val="24"/>
          <w:lang w:eastAsia="en-AU"/>
        </w:rPr>
        <w:t>evaluated</w:t>
      </w:r>
      <w:r w:rsidR="00765D5F" w:rsidRPr="00B83A11">
        <w:rPr>
          <w:rFonts w:eastAsia="Times New Roman" w:cstheme="minorHAnsi"/>
          <w:i/>
          <w:sz w:val="24"/>
          <w:szCs w:val="24"/>
          <w:lang w:eastAsia="en-AU"/>
        </w:rPr>
        <w:t>. Thus</w:t>
      </w:r>
      <w:r w:rsidR="00691C89">
        <w:rPr>
          <w:rFonts w:eastAsia="Times New Roman" w:cstheme="minorHAnsi"/>
          <w:i/>
          <w:sz w:val="24"/>
          <w:szCs w:val="24"/>
          <w:lang w:eastAsia="en-AU"/>
        </w:rPr>
        <w:t>,</w:t>
      </w:r>
      <w:r w:rsidR="00765D5F" w:rsidRPr="00B83A11">
        <w:rPr>
          <w:rFonts w:eastAsia="Times New Roman" w:cstheme="minorHAnsi"/>
          <w:i/>
          <w:sz w:val="24"/>
          <w:szCs w:val="24"/>
          <w:lang w:eastAsia="en-AU"/>
        </w:rPr>
        <w:t xml:space="preserve"> the same primordial follicle could not be counted twice. </w:t>
      </w:r>
      <w:r w:rsidR="00445CA2" w:rsidRPr="00B83A11">
        <w:rPr>
          <w:rFonts w:eastAsia="Times New Roman" w:cstheme="minorHAnsi"/>
          <w:i/>
          <w:sz w:val="24"/>
          <w:szCs w:val="24"/>
          <w:lang w:eastAsia="en-AU"/>
        </w:rPr>
        <w:t>However, t</w:t>
      </w:r>
      <w:r w:rsidR="004C0667" w:rsidRPr="00B83A11">
        <w:rPr>
          <w:rFonts w:eastAsia="Times New Roman" w:cstheme="minorHAnsi"/>
          <w:i/>
          <w:sz w:val="24"/>
          <w:szCs w:val="24"/>
          <w:lang w:eastAsia="en-AU"/>
        </w:rPr>
        <w:t>his reviewer is correct that i</w:t>
      </w:r>
      <w:r w:rsidR="00765D5F" w:rsidRPr="00B83A11">
        <w:rPr>
          <w:rFonts w:eastAsia="Times New Roman" w:cstheme="minorHAnsi"/>
          <w:i/>
          <w:sz w:val="24"/>
          <w:szCs w:val="24"/>
          <w:lang w:eastAsia="en-AU"/>
        </w:rPr>
        <w:t>f 1µ</w:t>
      </w:r>
      <w:r w:rsidR="00216D93" w:rsidRPr="00B83A11">
        <w:rPr>
          <w:rFonts w:eastAsia="Times New Roman" w:cstheme="minorHAnsi"/>
          <w:i/>
          <w:sz w:val="24"/>
          <w:szCs w:val="24"/>
          <w:lang w:eastAsia="en-AU"/>
        </w:rPr>
        <w:t xml:space="preserve">m </w:t>
      </w:r>
      <w:r w:rsidR="00765D5F" w:rsidRPr="00B83A11">
        <w:rPr>
          <w:rFonts w:eastAsia="Times New Roman" w:cstheme="minorHAnsi"/>
          <w:i/>
          <w:sz w:val="24"/>
          <w:szCs w:val="24"/>
          <w:lang w:eastAsia="en-AU"/>
        </w:rPr>
        <w:t>of the nucle</w:t>
      </w:r>
      <w:r w:rsidR="004C0667" w:rsidRPr="00B83A11">
        <w:rPr>
          <w:rFonts w:eastAsia="Times New Roman" w:cstheme="minorHAnsi"/>
          <w:i/>
          <w:sz w:val="24"/>
          <w:szCs w:val="24"/>
          <w:lang w:eastAsia="en-AU"/>
        </w:rPr>
        <w:t>u</w:t>
      </w:r>
      <w:r w:rsidR="00765D5F" w:rsidRPr="00B83A11">
        <w:rPr>
          <w:rFonts w:eastAsia="Times New Roman" w:cstheme="minorHAnsi"/>
          <w:i/>
          <w:sz w:val="24"/>
          <w:szCs w:val="24"/>
          <w:lang w:eastAsia="en-AU"/>
        </w:rPr>
        <w:t>s is detected in the optical secti</w:t>
      </w:r>
      <w:r w:rsidR="004C0667" w:rsidRPr="00B83A11">
        <w:rPr>
          <w:rFonts w:eastAsia="Times New Roman" w:cstheme="minorHAnsi"/>
          <w:i/>
          <w:sz w:val="24"/>
          <w:szCs w:val="24"/>
          <w:lang w:eastAsia="en-AU"/>
        </w:rPr>
        <w:t xml:space="preserve">on, then it </w:t>
      </w:r>
      <w:r w:rsidR="00445CA2" w:rsidRPr="00B83A11">
        <w:rPr>
          <w:rFonts w:eastAsia="Times New Roman" w:cstheme="minorHAnsi"/>
          <w:i/>
          <w:sz w:val="24"/>
          <w:szCs w:val="24"/>
          <w:lang w:eastAsia="en-AU"/>
        </w:rPr>
        <w:t>sh</w:t>
      </w:r>
      <w:r w:rsidR="004C0667" w:rsidRPr="00B83A11">
        <w:rPr>
          <w:rFonts w:eastAsia="Times New Roman" w:cstheme="minorHAnsi"/>
          <w:i/>
          <w:sz w:val="24"/>
          <w:szCs w:val="24"/>
          <w:lang w:eastAsia="en-AU"/>
        </w:rPr>
        <w:t xml:space="preserve">ould </w:t>
      </w:r>
      <w:r w:rsidR="00691C89">
        <w:rPr>
          <w:rFonts w:eastAsia="Times New Roman" w:cstheme="minorHAnsi"/>
          <w:i/>
          <w:sz w:val="24"/>
          <w:szCs w:val="24"/>
          <w:lang w:eastAsia="en-AU"/>
        </w:rPr>
        <w:t xml:space="preserve">be </w:t>
      </w:r>
      <w:r w:rsidR="004C0667" w:rsidRPr="00B83A11">
        <w:rPr>
          <w:rFonts w:eastAsia="Times New Roman" w:cstheme="minorHAnsi"/>
          <w:i/>
          <w:sz w:val="24"/>
          <w:szCs w:val="24"/>
          <w:lang w:eastAsia="en-AU"/>
        </w:rPr>
        <w:t>counted</w:t>
      </w:r>
      <w:r w:rsidR="00445CA2" w:rsidRPr="00B83A11">
        <w:rPr>
          <w:rFonts w:eastAsia="Times New Roman" w:cstheme="minorHAnsi"/>
          <w:i/>
          <w:sz w:val="24"/>
          <w:szCs w:val="24"/>
          <w:lang w:eastAsia="en-AU"/>
        </w:rPr>
        <w:t>, as described by the protocol</w:t>
      </w:r>
      <w:r w:rsidR="004C0667" w:rsidRPr="00B83A11">
        <w:rPr>
          <w:rFonts w:eastAsia="Times New Roman" w:cstheme="minorHAnsi"/>
          <w:sz w:val="24"/>
          <w:szCs w:val="24"/>
          <w:lang w:eastAsia="en-AU"/>
        </w:rPr>
        <w:t xml:space="preserve">. </w:t>
      </w:r>
      <w:r w:rsidR="00445CA2" w:rsidRPr="00B83A11">
        <w:rPr>
          <w:rFonts w:eastAsia="Times New Roman" w:cstheme="minorHAnsi"/>
          <w:i/>
          <w:iCs/>
          <w:sz w:val="24"/>
          <w:szCs w:val="24"/>
          <w:lang w:eastAsia="en-AU"/>
        </w:rPr>
        <w:t>I</w:t>
      </w:r>
      <w:r w:rsidR="00216D93" w:rsidRPr="00B83A11">
        <w:rPr>
          <w:rFonts w:eastAsia="Times New Roman" w:cstheme="minorHAnsi"/>
          <w:i/>
          <w:iCs/>
          <w:sz w:val="24"/>
          <w:szCs w:val="24"/>
          <w:lang w:eastAsia="en-AU"/>
        </w:rPr>
        <w:t>n practice, t</w:t>
      </w:r>
      <w:r w:rsidR="004C0667" w:rsidRPr="00B83A11">
        <w:rPr>
          <w:rFonts w:eastAsia="Times New Roman" w:cstheme="minorHAnsi"/>
          <w:i/>
          <w:iCs/>
          <w:sz w:val="24"/>
          <w:szCs w:val="24"/>
          <w:lang w:eastAsia="en-AU"/>
        </w:rPr>
        <w:t>his is likely to be a rare event and i</w:t>
      </w:r>
      <w:r w:rsidR="00216D93" w:rsidRPr="00B83A11">
        <w:rPr>
          <w:rFonts w:eastAsia="Times New Roman" w:cstheme="minorHAnsi"/>
          <w:i/>
          <w:iCs/>
          <w:sz w:val="24"/>
          <w:szCs w:val="24"/>
          <w:lang w:eastAsia="en-AU"/>
        </w:rPr>
        <w:t>t</w:t>
      </w:r>
      <w:r w:rsidR="004C0667" w:rsidRPr="00B83A11">
        <w:rPr>
          <w:rFonts w:eastAsia="Times New Roman" w:cstheme="minorHAnsi"/>
          <w:i/>
          <w:iCs/>
          <w:sz w:val="24"/>
          <w:szCs w:val="24"/>
          <w:lang w:eastAsia="en-AU"/>
        </w:rPr>
        <w:t xml:space="preserve"> </w:t>
      </w:r>
      <w:r w:rsidR="00445CA2" w:rsidRPr="00B83A11">
        <w:rPr>
          <w:rFonts w:eastAsia="Times New Roman" w:cstheme="minorHAnsi"/>
          <w:i/>
          <w:iCs/>
          <w:sz w:val="24"/>
          <w:szCs w:val="24"/>
          <w:lang w:eastAsia="en-AU"/>
        </w:rPr>
        <w:t>is</w:t>
      </w:r>
      <w:r w:rsidR="004C0667" w:rsidRPr="00B83A11">
        <w:rPr>
          <w:rFonts w:eastAsia="Times New Roman" w:cstheme="minorHAnsi"/>
          <w:i/>
          <w:iCs/>
          <w:sz w:val="24"/>
          <w:szCs w:val="24"/>
          <w:lang w:eastAsia="en-AU"/>
        </w:rPr>
        <w:t xml:space="preserve"> difficult to confidently identify a structure as a primordia</w:t>
      </w:r>
      <w:r w:rsidR="00216D93" w:rsidRPr="00B83A11">
        <w:rPr>
          <w:rFonts w:eastAsia="Times New Roman" w:cstheme="minorHAnsi"/>
          <w:i/>
          <w:iCs/>
          <w:sz w:val="24"/>
          <w:szCs w:val="24"/>
          <w:lang w:eastAsia="en-AU"/>
        </w:rPr>
        <w:t>l</w:t>
      </w:r>
      <w:r w:rsidR="004C0667" w:rsidRPr="00B83A11">
        <w:rPr>
          <w:rFonts w:eastAsia="Times New Roman" w:cstheme="minorHAnsi"/>
          <w:i/>
          <w:iCs/>
          <w:sz w:val="24"/>
          <w:szCs w:val="24"/>
          <w:lang w:eastAsia="en-AU"/>
        </w:rPr>
        <w:t xml:space="preserve"> follicle </w:t>
      </w:r>
      <w:r w:rsidR="00445CA2" w:rsidRPr="00B83A11">
        <w:rPr>
          <w:rFonts w:eastAsia="Times New Roman" w:cstheme="minorHAnsi"/>
          <w:i/>
          <w:iCs/>
          <w:sz w:val="24"/>
          <w:szCs w:val="24"/>
          <w:lang w:eastAsia="en-AU"/>
        </w:rPr>
        <w:t>when</w:t>
      </w:r>
      <w:r w:rsidR="004C0667" w:rsidRPr="00B83A11">
        <w:rPr>
          <w:rFonts w:eastAsia="Times New Roman" w:cstheme="minorHAnsi"/>
          <w:i/>
          <w:iCs/>
          <w:sz w:val="24"/>
          <w:szCs w:val="24"/>
          <w:lang w:eastAsia="en-AU"/>
        </w:rPr>
        <w:t xml:space="preserve"> only</w:t>
      </w:r>
      <w:r w:rsidR="004C0667" w:rsidRPr="00B83A11">
        <w:rPr>
          <w:rFonts w:eastAsia="Times New Roman" w:cstheme="minorHAnsi"/>
          <w:sz w:val="24"/>
          <w:szCs w:val="24"/>
          <w:lang w:eastAsia="en-AU"/>
        </w:rPr>
        <w:t xml:space="preserve"> </w:t>
      </w:r>
      <w:r w:rsidR="004C0667" w:rsidRPr="00B83A11">
        <w:rPr>
          <w:rFonts w:eastAsia="Times New Roman" w:cstheme="minorHAnsi"/>
          <w:i/>
          <w:iCs/>
          <w:sz w:val="24"/>
          <w:szCs w:val="24"/>
          <w:lang w:eastAsia="en-AU"/>
        </w:rPr>
        <w:t xml:space="preserve">1 </w:t>
      </w:r>
      <w:r w:rsidR="004C0667" w:rsidRPr="00B83A11">
        <w:rPr>
          <w:rFonts w:eastAsia="Times New Roman" w:cstheme="minorHAnsi"/>
          <w:i/>
          <w:sz w:val="24"/>
          <w:szCs w:val="24"/>
          <w:lang w:eastAsia="en-AU"/>
        </w:rPr>
        <w:t xml:space="preserve">µm of the nucleus </w:t>
      </w:r>
      <w:r w:rsidR="00445CA2" w:rsidRPr="00B83A11">
        <w:rPr>
          <w:rFonts w:eastAsia="Times New Roman" w:cstheme="minorHAnsi"/>
          <w:i/>
          <w:sz w:val="24"/>
          <w:szCs w:val="24"/>
          <w:lang w:eastAsia="en-AU"/>
        </w:rPr>
        <w:t>in seen (even if a little bit more is visible above this)</w:t>
      </w:r>
      <w:r w:rsidR="00216D93" w:rsidRPr="00B83A11">
        <w:rPr>
          <w:rFonts w:eastAsia="Times New Roman" w:cstheme="minorHAnsi"/>
          <w:i/>
          <w:sz w:val="24"/>
          <w:szCs w:val="24"/>
          <w:lang w:eastAsia="en-AU"/>
        </w:rPr>
        <w:t>.</w:t>
      </w:r>
      <w:r w:rsidR="004C0667" w:rsidRPr="00B83A11">
        <w:rPr>
          <w:rFonts w:eastAsia="Times New Roman" w:cstheme="minorHAnsi"/>
          <w:i/>
          <w:sz w:val="24"/>
          <w:szCs w:val="24"/>
          <w:lang w:eastAsia="en-AU"/>
        </w:rPr>
        <w:t xml:space="preserve"> </w:t>
      </w:r>
      <w:r w:rsidR="00216D93" w:rsidRPr="00B83A11">
        <w:rPr>
          <w:rFonts w:eastAsia="Times New Roman" w:cstheme="minorHAnsi"/>
          <w:i/>
          <w:sz w:val="24"/>
          <w:szCs w:val="24"/>
          <w:lang w:eastAsia="en-AU"/>
        </w:rPr>
        <w:t xml:space="preserve">Thus, </w:t>
      </w:r>
      <w:r w:rsidR="00445CA2" w:rsidRPr="00B83A11">
        <w:rPr>
          <w:rFonts w:eastAsia="Times New Roman" w:cstheme="minorHAnsi"/>
          <w:i/>
          <w:sz w:val="24"/>
          <w:szCs w:val="24"/>
          <w:lang w:eastAsia="en-AU"/>
        </w:rPr>
        <w:t xml:space="preserve">overall, </w:t>
      </w:r>
      <w:r w:rsidR="00216D93" w:rsidRPr="00B83A11">
        <w:rPr>
          <w:rFonts w:eastAsia="Times New Roman" w:cstheme="minorHAnsi"/>
          <w:i/>
          <w:sz w:val="24"/>
          <w:szCs w:val="24"/>
          <w:lang w:eastAsia="en-AU"/>
        </w:rPr>
        <w:t>t</w:t>
      </w:r>
      <w:r w:rsidR="004C0667" w:rsidRPr="00B83A11">
        <w:rPr>
          <w:rFonts w:eastAsia="Times New Roman" w:cstheme="minorHAnsi"/>
          <w:i/>
          <w:sz w:val="24"/>
          <w:szCs w:val="24"/>
          <w:lang w:eastAsia="en-AU"/>
        </w:rPr>
        <w:t>he risk of significant oversampling is probably very low.</w:t>
      </w:r>
    </w:p>
    <w:p w14:paraId="08198A3B" w14:textId="77777777" w:rsidR="00C417F2" w:rsidRPr="00B83A11" w:rsidRDefault="00C417F2" w:rsidP="00C417F2">
      <w:pPr>
        <w:pStyle w:val="ListParagraph"/>
        <w:shd w:val="clear" w:color="auto" w:fill="FFFFFF"/>
        <w:spacing w:after="0" w:line="240" w:lineRule="auto"/>
        <w:ind w:left="360"/>
        <w:jc w:val="both"/>
        <w:rPr>
          <w:rFonts w:eastAsia="Times New Roman" w:cstheme="minorHAnsi"/>
          <w:sz w:val="24"/>
          <w:szCs w:val="24"/>
          <w:lang w:eastAsia="en-AU"/>
        </w:rPr>
      </w:pPr>
    </w:p>
    <w:p w14:paraId="56D8C137" w14:textId="6BD7F60F" w:rsidR="00C417F2" w:rsidRPr="00B83A11" w:rsidRDefault="00A35943" w:rsidP="00E80005">
      <w:pPr>
        <w:pStyle w:val="ListParagraph"/>
        <w:numPr>
          <w:ilvl w:val="0"/>
          <w:numId w:val="2"/>
        </w:numPr>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sz w:val="24"/>
          <w:szCs w:val="24"/>
          <w:lang w:eastAsia="en-AU"/>
        </w:rPr>
        <w:t xml:space="preserve">The "direct follicle counts" section does not employ the physical dissector stereology method (see Myers et al. 2004 in the manuscript reference list). Failing to use </w:t>
      </w:r>
      <w:proofErr w:type="gramStart"/>
      <w:r w:rsidRPr="00B83A11">
        <w:rPr>
          <w:rFonts w:eastAsia="Times New Roman" w:cstheme="minorHAnsi"/>
          <w:sz w:val="24"/>
          <w:szCs w:val="24"/>
          <w:lang w:eastAsia="en-AU"/>
        </w:rPr>
        <w:t>this</w:t>
      </w:r>
      <w:r w:rsidR="00B83A11" w:rsidRPr="00B83A11">
        <w:rPr>
          <w:rFonts w:eastAsia="Times New Roman" w:cstheme="minorHAnsi"/>
          <w:sz w:val="24"/>
          <w:szCs w:val="24"/>
          <w:lang w:eastAsia="en-AU"/>
        </w:rPr>
        <w:t xml:space="preserve"> </w:t>
      </w:r>
      <w:r w:rsidRPr="00B83A11">
        <w:rPr>
          <w:rFonts w:eastAsia="Times New Roman" w:cstheme="minorHAnsi"/>
          <w:sz w:val="24"/>
          <w:szCs w:val="24"/>
          <w:lang w:eastAsia="en-AU"/>
        </w:rPr>
        <w:t>leads</w:t>
      </w:r>
      <w:proofErr w:type="gramEnd"/>
      <w:r w:rsidRPr="00B83A11">
        <w:rPr>
          <w:rFonts w:eastAsia="Times New Roman" w:cstheme="minorHAnsi"/>
          <w:sz w:val="24"/>
          <w:szCs w:val="24"/>
          <w:lang w:eastAsia="en-AU"/>
        </w:rPr>
        <w:t xml:space="preserve"> to oversampling caused by biased counting in the z-axis of the sectioning plane and does not meet the high technical standards required by the journal. The appropriate method should be described and the advantages/disadvantages section updated accordingly.</w:t>
      </w:r>
    </w:p>
    <w:p w14:paraId="54793545" w14:textId="348385D0" w:rsidR="00C417F2" w:rsidRPr="00B83A11" w:rsidRDefault="009B0F7E" w:rsidP="00E723CE">
      <w:pPr>
        <w:pStyle w:val="ListParagraph"/>
        <w:shd w:val="clear" w:color="auto" w:fill="FFFFFF"/>
        <w:spacing w:after="0" w:line="240" w:lineRule="auto"/>
        <w:jc w:val="both"/>
        <w:rPr>
          <w:i/>
          <w:sz w:val="24"/>
          <w:szCs w:val="24"/>
        </w:rPr>
      </w:pPr>
      <w:r w:rsidRPr="00B83A11">
        <w:rPr>
          <w:rFonts w:eastAsia="Times New Roman" w:cstheme="minorHAnsi"/>
          <w:i/>
          <w:sz w:val="24"/>
          <w:szCs w:val="24"/>
          <w:lang w:eastAsia="en-AU"/>
        </w:rPr>
        <w:t>Response:</w:t>
      </w:r>
      <w:r w:rsidR="00233DC9" w:rsidRPr="00B83A11">
        <w:rPr>
          <w:rFonts w:eastAsia="Times New Roman" w:cstheme="minorHAnsi"/>
          <w:i/>
          <w:sz w:val="24"/>
          <w:szCs w:val="24"/>
          <w:lang w:eastAsia="en-AU"/>
        </w:rPr>
        <w:t xml:space="preserve"> </w:t>
      </w:r>
      <w:r w:rsidR="00233DC9" w:rsidRPr="00B83A11">
        <w:rPr>
          <w:i/>
          <w:sz w:val="24"/>
          <w:szCs w:val="24"/>
        </w:rPr>
        <w:t xml:space="preserve">The purpose of this instructional guide is to </w:t>
      </w:r>
      <w:r w:rsidR="00583851" w:rsidRPr="00B83A11">
        <w:rPr>
          <w:i/>
          <w:sz w:val="24"/>
          <w:szCs w:val="24"/>
        </w:rPr>
        <w:t xml:space="preserve">provide step by step instructions for how to perform primordial follicle counts using </w:t>
      </w:r>
      <w:r w:rsidR="00233DC9" w:rsidRPr="00B83A11">
        <w:rPr>
          <w:i/>
          <w:sz w:val="24"/>
          <w:szCs w:val="24"/>
        </w:rPr>
        <w:t>stereology</w:t>
      </w:r>
      <w:r w:rsidR="00583851" w:rsidRPr="00B83A11">
        <w:rPr>
          <w:i/>
          <w:sz w:val="24"/>
          <w:szCs w:val="24"/>
        </w:rPr>
        <w:t xml:space="preserve"> and </w:t>
      </w:r>
      <w:r w:rsidR="00233DC9" w:rsidRPr="00B83A11">
        <w:rPr>
          <w:i/>
          <w:sz w:val="24"/>
          <w:szCs w:val="24"/>
        </w:rPr>
        <w:t>the most commonly used method in the literature</w:t>
      </w:r>
      <w:r w:rsidR="00583851" w:rsidRPr="00B83A11">
        <w:rPr>
          <w:i/>
          <w:sz w:val="24"/>
          <w:szCs w:val="24"/>
        </w:rPr>
        <w:t xml:space="preserve">, which is by </w:t>
      </w:r>
      <w:r w:rsidR="001B12EE" w:rsidRPr="00B83A11">
        <w:rPr>
          <w:i/>
          <w:sz w:val="24"/>
          <w:szCs w:val="24"/>
        </w:rPr>
        <w:t>direct counts</w:t>
      </w:r>
      <w:r w:rsidR="00233DC9" w:rsidRPr="00B83A11">
        <w:rPr>
          <w:i/>
          <w:sz w:val="24"/>
          <w:szCs w:val="24"/>
        </w:rPr>
        <w:t>. We are not advocating that direct counts is an ideal method</w:t>
      </w:r>
      <w:r w:rsidR="00583851" w:rsidRPr="00B83A11">
        <w:rPr>
          <w:i/>
          <w:sz w:val="24"/>
          <w:szCs w:val="24"/>
        </w:rPr>
        <w:t xml:space="preserve"> and agree that it does have sampling flaws</w:t>
      </w:r>
      <w:r w:rsidR="001B12EE" w:rsidRPr="00B83A11">
        <w:rPr>
          <w:i/>
          <w:sz w:val="24"/>
          <w:szCs w:val="24"/>
        </w:rPr>
        <w:t xml:space="preserve">. We </w:t>
      </w:r>
      <w:r w:rsidR="00583851" w:rsidRPr="00B83A11">
        <w:rPr>
          <w:i/>
          <w:sz w:val="24"/>
          <w:szCs w:val="24"/>
        </w:rPr>
        <w:t xml:space="preserve">do urge that caution must be applied when using </w:t>
      </w:r>
      <w:r w:rsidR="00E723CE" w:rsidRPr="00B83A11">
        <w:rPr>
          <w:i/>
          <w:sz w:val="24"/>
          <w:szCs w:val="24"/>
        </w:rPr>
        <w:t>direct counts</w:t>
      </w:r>
      <w:r w:rsidR="00583851" w:rsidRPr="00B83A11">
        <w:rPr>
          <w:i/>
          <w:sz w:val="24"/>
          <w:szCs w:val="24"/>
        </w:rPr>
        <w:t xml:space="preserve"> and indicate that stereology is preferred. Whilst we use </w:t>
      </w:r>
      <w:r w:rsidR="00E723CE" w:rsidRPr="00B83A11">
        <w:rPr>
          <w:i/>
          <w:sz w:val="24"/>
          <w:szCs w:val="24"/>
        </w:rPr>
        <w:t>optical dis</w:t>
      </w:r>
      <w:r w:rsidR="00691C89">
        <w:rPr>
          <w:i/>
          <w:sz w:val="24"/>
          <w:szCs w:val="24"/>
        </w:rPr>
        <w:t>s</w:t>
      </w:r>
      <w:r w:rsidR="00E723CE" w:rsidRPr="00B83A11">
        <w:rPr>
          <w:i/>
          <w:sz w:val="24"/>
          <w:szCs w:val="24"/>
        </w:rPr>
        <w:t xml:space="preserve">ector/fractionator </w:t>
      </w:r>
      <w:r w:rsidR="00583851" w:rsidRPr="00B83A11">
        <w:rPr>
          <w:i/>
          <w:sz w:val="24"/>
          <w:szCs w:val="24"/>
        </w:rPr>
        <w:t>stereology ourselves, we have found that direct counts can provide acceptable results in some contexts and are currently working on a study to address this issue</w:t>
      </w:r>
      <w:r w:rsidR="00E723CE" w:rsidRPr="00B83A11">
        <w:rPr>
          <w:i/>
          <w:sz w:val="24"/>
          <w:szCs w:val="24"/>
        </w:rPr>
        <w:t xml:space="preserve"> in detail</w:t>
      </w:r>
      <w:r w:rsidR="00583851" w:rsidRPr="00B83A11">
        <w:rPr>
          <w:i/>
          <w:sz w:val="24"/>
          <w:szCs w:val="24"/>
        </w:rPr>
        <w:t>.</w:t>
      </w:r>
    </w:p>
    <w:p w14:paraId="2F686CA5" w14:textId="77777777" w:rsidR="004053FF" w:rsidRPr="00B83A11" w:rsidRDefault="004053FF" w:rsidP="004053FF">
      <w:pPr>
        <w:pStyle w:val="ListParagraph"/>
        <w:shd w:val="clear" w:color="auto" w:fill="FFFFFF"/>
        <w:spacing w:after="0" w:line="240" w:lineRule="auto"/>
        <w:jc w:val="both"/>
        <w:rPr>
          <w:rFonts w:eastAsia="Times New Roman" w:cstheme="minorHAnsi"/>
          <w:i/>
          <w:sz w:val="24"/>
          <w:szCs w:val="24"/>
          <w:lang w:eastAsia="en-AU"/>
        </w:rPr>
      </w:pPr>
    </w:p>
    <w:p w14:paraId="48FD6D2F" w14:textId="0017D314" w:rsidR="00C417F2" w:rsidRPr="00B83A11" w:rsidRDefault="00A35943" w:rsidP="00E80005">
      <w:pPr>
        <w:pStyle w:val="ListParagraph"/>
        <w:numPr>
          <w:ilvl w:val="0"/>
          <w:numId w:val="2"/>
        </w:numPr>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sz w:val="24"/>
          <w:szCs w:val="24"/>
          <w:lang w:eastAsia="en-AU"/>
        </w:rPr>
        <w:t>The paraffin-embedded tissue in figure 2 appears damaged and the histology quality is poor. The same authors recently published an article with high quality thin-section ovary histology</w:t>
      </w:r>
      <w:r w:rsidR="00C417F2" w:rsidRPr="00B83A11">
        <w:rPr>
          <w:rFonts w:eastAsia="Times New Roman" w:cstheme="minorHAnsi"/>
          <w:sz w:val="24"/>
          <w:szCs w:val="24"/>
          <w:lang w:eastAsia="en-AU"/>
        </w:rPr>
        <w:t xml:space="preserve"> </w:t>
      </w:r>
      <w:r w:rsidRPr="00B83A11">
        <w:rPr>
          <w:rFonts w:eastAsia="Times New Roman" w:cstheme="minorHAnsi"/>
          <w:sz w:val="24"/>
          <w:szCs w:val="24"/>
          <w:lang w:eastAsia="en-AU"/>
        </w:rPr>
        <w:t>(</w:t>
      </w:r>
      <w:hyperlink r:id="rId6" w:tgtFrame="_blank" w:history="1">
        <w:r w:rsidRPr="00B83A11">
          <w:rPr>
            <w:rFonts w:eastAsia="Times New Roman" w:cstheme="minorHAnsi"/>
            <w:sz w:val="24"/>
            <w:szCs w:val="24"/>
            <w:u w:val="single"/>
            <w:lang w:eastAsia="en-AU"/>
          </w:rPr>
          <w:t>https://academic.oup.com/humrep/article/doi/10.1093/humrep/deaa128/5865163</w:t>
        </w:r>
      </w:hyperlink>
      <w:r w:rsidRPr="00B83A11">
        <w:rPr>
          <w:rFonts w:eastAsia="Times New Roman" w:cstheme="minorHAnsi"/>
          <w:sz w:val="24"/>
          <w:szCs w:val="24"/>
          <w:lang w:eastAsia="en-AU"/>
        </w:rPr>
        <w:t>). The experiments used for this manuscript should be of the same quality. The low quality of the histology raises concerns about the accuracy of the cell counts.</w:t>
      </w:r>
    </w:p>
    <w:p w14:paraId="3D528B1A" w14:textId="2929BEEF" w:rsidR="00C417F2" w:rsidRPr="00691C89" w:rsidRDefault="009B0F7E" w:rsidP="00691C89">
      <w:pPr>
        <w:pStyle w:val="ListParagraph"/>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i/>
          <w:sz w:val="24"/>
          <w:szCs w:val="24"/>
          <w:lang w:eastAsia="en-AU"/>
        </w:rPr>
        <w:t>Response:</w:t>
      </w:r>
      <w:r w:rsidR="004F2658" w:rsidRPr="00B83A11">
        <w:rPr>
          <w:rFonts w:eastAsia="Times New Roman" w:cstheme="minorHAnsi"/>
          <w:i/>
          <w:sz w:val="24"/>
          <w:szCs w:val="24"/>
          <w:lang w:eastAsia="en-AU"/>
        </w:rPr>
        <w:t xml:space="preserve"> This manuscript is an instructional guide for stereology. One of the issues with the commonly used paraffin-embedded, direct counting technique is that formalin fixed, paraffin embedded tissue can vary during the histological processes. The figure here shows that tissue can be variable, and how to recognise the structure of different follicles in this. </w:t>
      </w:r>
    </w:p>
    <w:p w14:paraId="22AF34EC" w14:textId="4286ACD7" w:rsidR="00C417F2" w:rsidRPr="00B83A11" w:rsidRDefault="00A35943" w:rsidP="00E80005">
      <w:pPr>
        <w:pStyle w:val="ListParagraph"/>
        <w:numPr>
          <w:ilvl w:val="0"/>
          <w:numId w:val="2"/>
        </w:numPr>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sz w:val="24"/>
          <w:szCs w:val="24"/>
          <w:lang w:eastAsia="en-AU"/>
        </w:rPr>
        <w:lastRenderedPageBreak/>
        <w:t>Were the primordial follicle counts significantly different between the optical dissector counts and direct follicle counts in the control animals? The study is sufficiently powered to detect a difference of this size but the main concern is whether the sample size is large enough to rule out the possibility of type 1 error. The mean of the optical dissector control group is influenced by one large value and the mean of the direct follicle counts are influenced by two points at the lower end. Is it possible that the differences in means arises from random variation? Are the rank orders for each animal the same in the optical dissector counts and direct follicle counts or do they fluctuate?</w:t>
      </w:r>
    </w:p>
    <w:p w14:paraId="43A1931D" w14:textId="098AFB5B" w:rsidR="009B0F7E" w:rsidRPr="00B83A11" w:rsidRDefault="009B0F7E" w:rsidP="0001534F">
      <w:pPr>
        <w:pStyle w:val="ListParagraph"/>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i/>
          <w:sz w:val="24"/>
          <w:szCs w:val="24"/>
          <w:lang w:eastAsia="en-AU"/>
        </w:rPr>
        <w:t>Response:</w:t>
      </w:r>
      <w:r w:rsidR="004F2658" w:rsidRPr="00B83A11">
        <w:rPr>
          <w:rFonts w:eastAsia="Times New Roman" w:cstheme="minorHAnsi"/>
          <w:i/>
          <w:sz w:val="24"/>
          <w:szCs w:val="24"/>
          <w:lang w:eastAsia="en-AU"/>
        </w:rPr>
        <w:t xml:space="preserve"> There was no significant difference in the counts for control animals using optical dissector counts and direct follicle counts.</w:t>
      </w:r>
      <w:r w:rsidR="00B83A11" w:rsidRPr="00B83A11">
        <w:rPr>
          <w:rFonts w:eastAsia="Times New Roman" w:cstheme="minorHAnsi"/>
          <w:i/>
          <w:sz w:val="24"/>
          <w:szCs w:val="24"/>
          <w:lang w:eastAsia="en-AU"/>
        </w:rPr>
        <w:t xml:space="preserve"> We have not assessed the rank orders as there were no significant differences.  </w:t>
      </w:r>
      <w:r w:rsidR="004F2658" w:rsidRPr="00B83A11">
        <w:rPr>
          <w:rFonts w:eastAsia="Times New Roman" w:cstheme="minorHAnsi"/>
          <w:i/>
          <w:sz w:val="24"/>
          <w:szCs w:val="24"/>
          <w:lang w:eastAsia="en-AU"/>
        </w:rPr>
        <w:t xml:space="preserve"> </w:t>
      </w:r>
    </w:p>
    <w:p w14:paraId="368DF85C" w14:textId="4D550B6C" w:rsidR="00C417F2" w:rsidRPr="00B83A11" w:rsidRDefault="00C417F2" w:rsidP="00C417F2">
      <w:pPr>
        <w:pStyle w:val="ListParagraph"/>
        <w:rPr>
          <w:rFonts w:eastAsia="Times New Roman" w:cstheme="minorHAnsi"/>
          <w:sz w:val="24"/>
          <w:szCs w:val="24"/>
          <w:lang w:eastAsia="en-AU"/>
        </w:rPr>
      </w:pPr>
    </w:p>
    <w:p w14:paraId="7F7DA4DB" w14:textId="10013457" w:rsidR="00C417F2" w:rsidRPr="00B83A11" w:rsidRDefault="00A35943" w:rsidP="00E80005">
      <w:pPr>
        <w:pStyle w:val="ListParagraph"/>
        <w:numPr>
          <w:ilvl w:val="0"/>
          <w:numId w:val="2"/>
        </w:numPr>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sz w:val="24"/>
          <w:szCs w:val="24"/>
          <w:lang w:eastAsia="en-AU"/>
        </w:rPr>
        <w:t>Line 436 - Why does the figure legend and supplementary figure refer to the caudate putamen, a structure in the brain, instead of the ovary?</w:t>
      </w:r>
    </w:p>
    <w:p w14:paraId="1941AF52" w14:textId="76B8B4E4" w:rsidR="009B0F7E" w:rsidRPr="00B83A11" w:rsidRDefault="009B0F7E" w:rsidP="0001534F">
      <w:pPr>
        <w:pStyle w:val="ListParagraph"/>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i/>
          <w:sz w:val="24"/>
          <w:szCs w:val="24"/>
          <w:lang w:eastAsia="en-AU"/>
        </w:rPr>
        <w:t>Response:</w:t>
      </w:r>
      <w:r w:rsidR="00901174" w:rsidRPr="00B83A11">
        <w:rPr>
          <w:rFonts w:eastAsia="Times New Roman" w:cstheme="minorHAnsi"/>
          <w:i/>
          <w:sz w:val="24"/>
          <w:szCs w:val="24"/>
          <w:lang w:eastAsia="en-AU"/>
        </w:rPr>
        <w:t xml:space="preserve"> This error has been corrected and this term removed from the figure and figure</w:t>
      </w:r>
      <w:r w:rsidR="007D71B6" w:rsidRPr="00B83A11">
        <w:rPr>
          <w:rFonts w:eastAsia="Times New Roman" w:cstheme="minorHAnsi"/>
          <w:i/>
          <w:sz w:val="24"/>
          <w:szCs w:val="24"/>
          <w:lang w:eastAsia="en-AU"/>
        </w:rPr>
        <w:t xml:space="preserve"> legend</w:t>
      </w:r>
      <w:r w:rsidR="00901174" w:rsidRPr="00B83A11">
        <w:rPr>
          <w:rFonts w:eastAsia="Times New Roman" w:cstheme="minorHAnsi"/>
          <w:i/>
          <w:sz w:val="24"/>
          <w:szCs w:val="24"/>
          <w:lang w:eastAsia="en-AU"/>
        </w:rPr>
        <w:t>.</w:t>
      </w:r>
    </w:p>
    <w:p w14:paraId="122A51AF" w14:textId="77777777" w:rsidR="00C417F2" w:rsidRPr="00B83A11" w:rsidRDefault="00C417F2" w:rsidP="00C417F2">
      <w:pPr>
        <w:pStyle w:val="ListParagraph"/>
        <w:rPr>
          <w:rFonts w:eastAsia="Times New Roman" w:cstheme="minorHAnsi"/>
          <w:sz w:val="24"/>
          <w:szCs w:val="24"/>
          <w:lang w:eastAsia="en-AU"/>
        </w:rPr>
      </w:pPr>
    </w:p>
    <w:p w14:paraId="7C8C5E3E" w14:textId="0E361E97" w:rsidR="00C417F2" w:rsidRPr="00B83A11" w:rsidRDefault="00A35943" w:rsidP="00E80005">
      <w:pPr>
        <w:pStyle w:val="ListParagraph"/>
        <w:numPr>
          <w:ilvl w:val="0"/>
          <w:numId w:val="2"/>
        </w:numPr>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sz w:val="24"/>
          <w:szCs w:val="24"/>
          <w:lang w:eastAsia="en-AU"/>
        </w:rPr>
        <w:t>The terminology used in the x-axis in figure 3 is not consistent with the text.</w:t>
      </w:r>
    </w:p>
    <w:p w14:paraId="4D404F89" w14:textId="1FBB42DF" w:rsidR="009B0F7E" w:rsidRPr="00B83A11" w:rsidRDefault="009B0F7E" w:rsidP="0001534F">
      <w:pPr>
        <w:pStyle w:val="ListParagraph"/>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i/>
          <w:sz w:val="24"/>
          <w:szCs w:val="24"/>
          <w:lang w:eastAsia="en-AU"/>
        </w:rPr>
        <w:t>Response:</w:t>
      </w:r>
      <w:r w:rsidR="004F2658" w:rsidRPr="00B83A11">
        <w:rPr>
          <w:rFonts w:eastAsia="Times New Roman" w:cstheme="minorHAnsi"/>
          <w:i/>
          <w:sz w:val="24"/>
          <w:szCs w:val="24"/>
          <w:lang w:eastAsia="en-AU"/>
        </w:rPr>
        <w:t xml:space="preserve"> This has been fixed.</w:t>
      </w:r>
    </w:p>
    <w:p w14:paraId="30086F27" w14:textId="77777777" w:rsidR="00C417F2" w:rsidRPr="00B83A11" w:rsidRDefault="00C417F2" w:rsidP="00C417F2">
      <w:pPr>
        <w:pStyle w:val="ListParagraph"/>
        <w:rPr>
          <w:rFonts w:eastAsia="Times New Roman" w:cstheme="minorHAnsi"/>
          <w:sz w:val="24"/>
          <w:szCs w:val="24"/>
          <w:lang w:eastAsia="en-AU"/>
        </w:rPr>
      </w:pPr>
    </w:p>
    <w:p w14:paraId="4E9D041B" w14:textId="7E9529AB" w:rsidR="00C417F2" w:rsidRPr="00B83A11" w:rsidRDefault="00A35943" w:rsidP="00E80005">
      <w:pPr>
        <w:pStyle w:val="ListParagraph"/>
        <w:numPr>
          <w:ilvl w:val="0"/>
          <w:numId w:val="2"/>
        </w:numPr>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sz w:val="24"/>
          <w:szCs w:val="24"/>
          <w:lang w:eastAsia="en-AU"/>
        </w:rPr>
        <w:t>What is the numerical aperture of the 100x objective lens?</w:t>
      </w:r>
    </w:p>
    <w:p w14:paraId="3B6C70A5" w14:textId="7F072748" w:rsidR="009B0F7E" w:rsidRPr="00B83A11" w:rsidRDefault="009B0F7E" w:rsidP="0001534F">
      <w:pPr>
        <w:pStyle w:val="ListParagraph"/>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i/>
          <w:sz w:val="24"/>
          <w:szCs w:val="24"/>
          <w:lang w:eastAsia="en-AU"/>
        </w:rPr>
        <w:t>Response:</w:t>
      </w:r>
      <w:r w:rsidR="007D71B6" w:rsidRPr="00B83A11">
        <w:rPr>
          <w:rFonts w:eastAsia="Times New Roman" w:cstheme="minorHAnsi"/>
          <w:i/>
          <w:sz w:val="24"/>
          <w:szCs w:val="24"/>
          <w:lang w:eastAsia="en-AU"/>
        </w:rPr>
        <w:t xml:space="preserve"> The numerical aperture is 1.</w:t>
      </w:r>
      <w:r w:rsidR="00BC2139">
        <w:rPr>
          <w:rFonts w:eastAsia="Times New Roman" w:cstheme="minorHAnsi"/>
          <w:i/>
          <w:sz w:val="24"/>
          <w:szCs w:val="24"/>
          <w:lang w:eastAsia="en-AU"/>
        </w:rPr>
        <w:t>3. We have clarified this in the table of equipment and reagents</w:t>
      </w:r>
      <w:r w:rsidR="007D71B6" w:rsidRPr="00B83A11">
        <w:rPr>
          <w:rFonts w:eastAsia="Times New Roman" w:cstheme="minorHAnsi"/>
          <w:i/>
          <w:sz w:val="24"/>
          <w:szCs w:val="24"/>
          <w:lang w:eastAsia="en-AU"/>
        </w:rPr>
        <w:t xml:space="preserve">. </w:t>
      </w:r>
    </w:p>
    <w:p w14:paraId="78B370F2" w14:textId="77777777" w:rsidR="00C417F2" w:rsidRPr="00B83A11" w:rsidRDefault="00C417F2" w:rsidP="00C417F2">
      <w:pPr>
        <w:pStyle w:val="ListParagraph"/>
        <w:rPr>
          <w:rFonts w:eastAsia="Times New Roman" w:cstheme="minorHAnsi"/>
          <w:sz w:val="24"/>
          <w:szCs w:val="24"/>
          <w:lang w:eastAsia="en-AU"/>
        </w:rPr>
      </w:pPr>
    </w:p>
    <w:p w14:paraId="1700FEC2" w14:textId="507D3817" w:rsidR="00C417F2" w:rsidRPr="00B83A11" w:rsidRDefault="00A35943" w:rsidP="00E80005">
      <w:pPr>
        <w:pStyle w:val="ListParagraph"/>
        <w:numPr>
          <w:ilvl w:val="0"/>
          <w:numId w:val="2"/>
        </w:numPr>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sz w:val="24"/>
          <w:szCs w:val="24"/>
          <w:lang w:eastAsia="en-AU"/>
        </w:rPr>
        <w:t>Please define what is meant by "stepper area".</w:t>
      </w:r>
    </w:p>
    <w:p w14:paraId="6EDDA025" w14:textId="66828C67" w:rsidR="009B0F7E" w:rsidRPr="00B83A11" w:rsidRDefault="009B0F7E" w:rsidP="0001534F">
      <w:pPr>
        <w:pStyle w:val="ListParagraph"/>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i/>
          <w:sz w:val="24"/>
          <w:szCs w:val="24"/>
          <w:lang w:eastAsia="en-AU"/>
        </w:rPr>
        <w:t>Response:</w:t>
      </w:r>
      <w:r w:rsidR="00D43C07" w:rsidRPr="00B83A11">
        <w:rPr>
          <w:rFonts w:eastAsia="Times New Roman" w:cstheme="minorHAnsi"/>
          <w:i/>
          <w:sz w:val="24"/>
          <w:szCs w:val="24"/>
          <w:lang w:eastAsia="en-AU"/>
        </w:rPr>
        <w:t xml:space="preserve"> The stepper area refers to the area encompassing each step (i.e. 100 </w:t>
      </w:r>
      <w:r w:rsidR="00D43C07" w:rsidRPr="00B83A11">
        <w:rPr>
          <w:rFonts w:eastAsia="Times New Roman" w:cstheme="minorHAnsi"/>
          <w:i/>
          <w:sz w:val="24"/>
          <w:szCs w:val="24"/>
          <w:lang w:val="en-US" w:eastAsia="en-AU"/>
        </w:rPr>
        <w:t>µm</w:t>
      </w:r>
      <w:r w:rsidR="00D43C07" w:rsidRPr="00B83A11">
        <w:rPr>
          <w:rFonts w:eastAsia="Times New Roman" w:cstheme="minorHAnsi"/>
          <w:i/>
          <w:sz w:val="24"/>
          <w:szCs w:val="24"/>
          <w:vertAlign w:val="superscript"/>
          <w:lang w:val="en-US" w:eastAsia="en-AU"/>
        </w:rPr>
        <w:t>2</w:t>
      </w:r>
      <w:r w:rsidR="00D43C07" w:rsidRPr="00B83A11">
        <w:rPr>
          <w:rFonts w:eastAsia="Times New Roman" w:cstheme="minorHAnsi"/>
          <w:i/>
          <w:sz w:val="24"/>
          <w:szCs w:val="24"/>
          <w:lang w:val="en-US" w:eastAsia="en-AU"/>
        </w:rPr>
        <w:t>).</w:t>
      </w:r>
      <w:r w:rsidR="00CD6A3C" w:rsidRPr="00B83A11">
        <w:rPr>
          <w:rFonts w:eastAsia="Times New Roman" w:cstheme="minorHAnsi"/>
          <w:i/>
          <w:sz w:val="24"/>
          <w:szCs w:val="24"/>
          <w:lang w:val="en-US" w:eastAsia="en-AU"/>
        </w:rPr>
        <w:t xml:space="preserve"> This has now been more clearly outlined within the stereology equation (lines 280-289).</w:t>
      </w:r>
    </w:p>
    <w:p w14:paraId="1C3A2249" w14:textId="77777777" w:rsidR="00C417F2" w:rsidRPr="00B83A11" w:rsidRDefault="00C417F2" w:rsidP="00C417F2">
      <w:pPr>
        <w:pStyle w:val="ListParagraph"/>
        <w:rPr>
          <w:rFonts w:eastAsia="Times New Roman" w:cstheme="minorHAnsi"/>
          <w:sz w:val="24"/>
          <w:szCs w:val="24"/>
          <w:lang w:eastAsia="en-AU"/>
        </w:rPr>
      </w:pPr>
    </w:p>
    <w:p w14:paraId="7D41FAC5" w14:textId="77777777" w:rsidR="00C417F2" w:rsidRPr="00B83A11" w:rsidRDefault="00A35943" w:rsidP="00EC5ED8">
      <w:pPr>
        <w:shd w:val="clear" w:color="auto" w:fill="FFFFFF"/>
        <w:spacing w:after="0" w:line="240" w:lineRule="auto"/>
        <w:jc w:val="both"/>
        <w:rPr>
          <w:rFonts w:eastAsia="Times New Roman" w:cstheme="minorHAnsi"/>
          <w:b/>
          <w:sz w:val="24"/>
          <w:szCs w:val="24"/>
          <w:u w:val="single"/>
          <w:lang w:eastAsia="en-AU"/>
        </w:rPr>
      </w:pPr>
      <w:r w:rsidRPr="00B83A11">
        <w:rPr>
          <w:rFonts w:eastAsia="Times New Roman" w:cstheme="minorHAnsi"/>
          <w:b/>
          <w:bCs/>
          <w:sz w:val="24"/>
          <w:szCs w:val="24"/>
          <w:u w:val="single"/>
          <w:lang w:eastAsia="en-AU"/>
        </w:rPr>
        <w:t>Reviewer #4:</w:t>
      </w:r>
    </w:p>
    <w:p w14:paraId="74DC35C6" w14:textId="0A0562F7" w:rsidR="00CB5D96" w:rsidRPr="00BC2139" w:rsidRDefault="00CB5D96" w:rsidP="00BC2139">
      <w:pPr>
        <w:pStyle w:val="ListParagraph"/>
        <w:numPr>
          <w:ilvl w:val="0"/>
          <w:numId w:val="2"/>
        </w:numPr>
        <w:shd w:val="clear" w:color="auto" w:fill="FFFFFF"/>
        <w:spacing w:after="0" w:line="240" w:lineRule="auto"/>
        <w:jc w:val="both"/>
        <w:rPr>
          <w:rFonts w:eastAsia="Times New Roman" w:cstheme="minorHAnsi"/>
          <w:sz w:val="24"/>
          <w:szCs w:val="24"/>
          <w:lang w:eastAsia="en-AU"/>
        </w:rPr>
      </w:pPr>
      <w:r w:rsidRPr="00BC2139">
        <w:rPr>
          <w:rFonts w:eastAsia="Times New Roman" w:cstheme="minorHAnsi"/>
          <w:sz w:val="24"/>
          <w:szCs w:val="24"/>
          <w:lang w:eastAsia="en-AU"/>
        </w:rPr>
        <w:t>Protocol 1.5: I am concerned that an adult ovary counted at only every 9th section is missing a lot of primordial follicles (reflected by your control group in Fig 3). If this manuscript is to put forward a standardised method can you provide firmer definitions around sectioning intervals for staining?</w:t>
      </w:r>
    </w:p>
    <w:p w14:paraId="23E595A1" w14:textId="053502AB" w:rsidR="009B0F7E" w:rsidRPr="00B83A11" w:rsidRDefault="009B0F7E" w:rsidP="0001534F">
      <w:pPr>
        <w:pStyle w:val="ListParagraph"/>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i/>
          <w:sz w:val="24"/>
          <w:szCs w:val="24"/>
          <w:lang w:eastAsia="en-AU"/>
        </w:rPr>
        <w:t>Response:</w:t>
      </w:r>
      <w:r w:rsidR="00E47C68" w:rsidRPr="00B83A11">
        <w:rPr>
          <w:rFonts w:eastAsia="Times New Roman" w:cstheme="minorHAnsi"/>
          <w:i/>
          <w:sz w:val="24"/>
          <w:szCs w:val="24"/>
          <w:lang w:eastAsia="en-AU"/>
        </w:rPr>
        <w:t xml:space="preserve"> The 20 </w:t>
      </w:r>
      <w:r w:rsidR="00E47C68" w:rsidRPr="00B83A11">
        <w:rPr>
          <w:rFonts w:eastAsia="Times New Roman" w:cstheme="minorHAnsi"/>
          <w:i/>
          <w:sz w:val="24"/>
          <w:szCs w:val="24"/>
          <w:lang w:val="en-US" w:eastAsia="en-AU"/>
        </w:rPr>
        <w:t>µm glycolmethacrylate resin sections are counted at every 3</w:t>
      </w:r>
      <w:r w:rsidR="00E47C68" w:rsidRPr="00B83A11">
        <w:rPr>
          <w:rFonts w:eastAsia="Times New Roman" w:cstheme="minorHAnsi"/>
          <w:i/>
          <w:sz w:val="24"/>
          <w:szCs w:val="24"/>
          <w:vertAlign w:val="superscript"/>
          <w:lang w:val="en-US" w:eastAsia="en-AU"/>
        </w:rPr>
        <w:t>rd</w:t>
      </w:r>
      <w:r w:rsidR="00E47C68" w:rsidRPr="00B83A11">
        <w:rPr>
          <w:rFonts w:eastAsia="Times New Roman" w:cstheme="minorHAnsi"/>
          <w:i/>
          <w:sz w:val="24"/>
          <w:szCs w:val="24"/>
          <w:lang w:val="en-US" w:eastAsia="en-AU"/>
        </w:rPr>
        <w:t xml:space="preserve"> section, with 10 µm of each section sampled, whereas every 9</w:t>
      </w:r>
      <w:r w:rsidR="00E47C68" w:rsidRPr="00B83A11">
        <w:rPr>
          <w:rFonts w:eastAsia="Times New Roman" w:cstheme="minorHAnsi"/>
          <w:i/>
          <w:sz w:val="24"/>
          <w:szCs w:val="24"/>
          <w:vertAlign w:val="superscript"/>
          <w:lang w:val="en-US" w:eastAsia="en-AU"/>
        </w:rPr>
        <w:t>th</w:t>
      </w:r>
      <w:r w:rsidR="00E47C68" w:rsidRPr="00B83A11">
        <w:rPr>
          <w:rFonts w:eastAsia="Times New Roman" w:cstheme="minorHAnsi"/>
          <w:i/>
          <w:sz w:val="24"/>
          <w:szCs w:val="24"/>
          <w:lang w:val="en-US" w:eastAsia="en-AU"/>
        </w:rPr>
        <w:t xml:space="preserve"> 5 µm paraffin section is counted. This interval was chosen to maintain consistency between </w:t>
      </w:r>
      <w:r w:rsidR="00EB68A3" w:rsidRPr="00B83A11">
        <w:rPr>
          <w:rFonts w:eastAsia="Times New Roman" w:cstheme="minorHAnsi"/>
          <w:i/>
          <w:sz w:val="24"/>
          <w:szCs w:val="24"/>
          <w:lang w:val="en-US" w:eastAsia="en-AU"/>
        </w:rPr>
        <w:t xml:space="preserve">the </w:t>
      </w:r>
      <w:r w:rsidR="007D71B6" w:rsidRPr="00B83A11">
        <w:rPr>
          <w:rFonts w:eastAsia="Times New Roman" w:cstheme="minorHAnsi"/>
          <w:i/>
          <w:sz w:val="24"/>
          <w:szCs w:val="24"/>
          <w:lang w:val="en-US" w:eastAsia="en-AU"/>
        </w:rPr>
        <w:t>sampling fraction applied</w:t>
      </w:r>
      <w:r w:rsidR="00EB68A3" w:rsidRPr="00B83A11">
        <w:rPr>
          <w:rFonts w:eastAsia="Times New Roman" w:cstheme="minorHAnsi"/>
          <w:i/>
          <w:sz w:val="24"/>
          <w:szCs w:val="24"/>
          <w:lang w:val="en-US" w:eastAsia="en-AU"/>
        </w:rPr>
        <w:t xml:space="preserve"> between the two techniques, and has been clarified within the protocol.</w:t>
      </w:r>
      <w:r w:rsidR="00E47C68" w:rsidRPr="00B83A11">
        <w:rPr>
          <w:rFonts w:eastAsia="Times New Roman" w:cstheme="minorHAnsi"/>
          <w:i/>
          <w:sz w:val="24"/>
          <w:szCs w:val="24"/>
          <w:lang w:val="en-US" w:eastAsia="en-AU"/>
        </w:rPr>
        <w:t xml:space="preserve"> </w:t>
      </w:r>
      <w:r w:rsidR="007D71B6" w:rsidRPr="00B83A11">
        <w:rPr>
          <w:rFonts w:eastAsia="Times New Roman" w:cstheme="minorHAnsi"/>
          <w:i/>
          <w:sz w:val="24"/>
          <w:szCs w:val="24"/>
          <w:lang w:val="en-US" w:eastAsia="en-AU"/>
        </w:rPr>
        <w:t xml:space="preserve">Additionally, </w:t>
      </w:r>
      <w:bookmarkStart w:id="3" w:name="_Hlk47467424"/>
      <w:r w:rsidR="007D71B6" w:rsidRPr="00B83A11">
        <w:rPr>
          <w:rFonts w:eastAsia="Times New Roman" w:cstheme="minorHAnsi"/>
          <w:i/>
          <w:sz w:val="24"/>
          <w:szCs w:val="24"/>
          <w:lang w:val="en-US" w:eastAsia="en-AU"/>
        </w:rPr>
        <w:t>within the literature, sampling fractions commonly used range from every 3</w:t>
      </w:r>
      <w:r w:rsidR="007D71B6" w:rsidRPr="00B83A11">
        <w:rPr>
          <w:rFonts w:eastAsia="Times New Roman" w:cstheme="minorHAnsi"/>
          <w:i/>
          <w:sz w:val="24"/>
          <w:szCs w:val="24"/>
          <w:vertAlign w:val="superscript"/>
          <w:lang w:val="en-US" w:eastAsia="en-AU"/>
        </w:rPr>
        <w:t>rd</w:t>
      </w:r>
      <w:r w:rsidR="007D71B6" w:rsidRPr="00B83A11">
        <w:rPr>
          <w:rFonts w:eastAsia="Times New Roman" w:cstheme="minorHAnsi"/>
          <w:i/>
          <w:sz w:val="24"/>
          <w:szCs w:val="24"/>
          <w:lang w:val="en-US" w:eastAsia="en-AU"/>
        </w:rPr>
        <w:t xml:space="preserve"> to every 10</w:t>
      </w:r>
      <w:r w:rsidR="007D71B6" w:rsidRPr="00B83A11">
        <w:rPr>
          <w:rFonts w:eastAsia="Times New Roman" w:cstheme="minorHAnsi"/>
          <w:i/>
          <w:sz w:val="24"/>
          <w:szCs w:val="24"/>
          <w:vertAlign w:val="superscript"/>
          <w:lang w:val="en-US" w:eastAsia="en-AU"/>
        </w:rPr>
        <w:t>th</w:t>
      </w:r>
      <w:r w:rsidR="007D71B6" w:rsidRPr="00B83A11">
        <w:rPr>
          <w:rFonts w:eastAsia="Times New Roman" w:cstheme="minorHAnsi"/>
          <w:i/>
          <w:sz w:val="24"/>
          <w:szCs w:val="24"/>
          <w:lang w:val="en-US" w:eastAsia="en-AU"/>
        </w:rPr>
        <w:t xml:space="preserve"> 5 µm paraffin section. </w:t>
      </w:r>
      <w:r w:rsidR="00341FCA" w:rsidRPr="00B83A11">
        <w:rPr>
          <w:rFonts w:eastAsia="Times New Roman" w:cstheme="minorHAnsi"/>
          <w:i/>
          <w:sz w:val="24"/>
          <w:szCs w:val="24"/>
          <w:lang w:val="en-US" w:eastAsia="en-AU"/>
        </w:rPr>
        <w:t>Given these sections are so thin, counting every 9</w:t>
      </w:r>
      <w:r w:rsidR="00341FCA" w:rsidRPr="00B83A11">
        <w:rPr>
          <w:rFonts w:eastAsia="Times New Roman" w:cstheme="minorHAnsi"/>
          <w:i/>
          <w:sz w:val="24"/>
          <w:szCs w:val="24"/>
          <w:vertAlign w:val="superscript"/>
          <w:lang w:val="en-US" w:eastAsia="en-AU"/>
        </w:rPr>
        <w:t>th</w:t>
      </w:r>
      <w:r w:rsidR="00341FCA" w:rsidRPr="00B83A11">
        <w:rPr>
          <w:rFonts w:eastAsia="Times New Roman" w:cstheme="minorHAnsi"/>
          <w:i/>
          <w:sz w:val="24"/>
          <w:szCs w:val="24"/>
          <w:lang w:val="en-US" w:eastAsia="en-AU"/>
        </w:rPr>
        <w:t xml:space="preserve"> section helps to prevent oversampling</w:t>
      </w:r>
      <w:r w:rsidR="009A5DCB" w:rsidRPr="00B83A11">
        <w:rPr>
          <w:rFonts w:eastAsia="Times New Roman" w:cstheme="minorHAnsi"/>
          <w:i/>
          <w:sz w:val="24"/>
          <w:szCs w:val="24"/>
          <w:lang w:val="en-US" w:eastAsia="en-AU"/>
        </w:rPr>
        <w:t xml:space="preserve"> and needless counting</w:t>
      </w:r>
      <w:r w:rsidR="00341FCA" w:rsidRPr="00B83A11">
        <w:rPr>
          <w:rFonts w:eastAsia="Times New Roman" w:cstheme="minorHAnsi"/>
          <w:i/>
          <w:sz w:val="24"/>
          <w:szCs w:val="24"/>
          <w:lang w:val="en-US" w:eastAsia="en-AU"/>
        </w:rPr>
        <w:t xml:space="preserve">. </w:t>
      </w:r>
      <w:bookmarkEnd w:id="3"/>
      <w:r w:rsidR="00BC2139">
        <w:rPr>
          <w:rFonts w:eastAsia="Times New Roman" w:cstheme="minorHAnsi"/>
          <w:i/>
          <w:sz w:val="24"/>
          <w:szCs w:val="24"/>
          <w:lang w:val="en-US" w:eastAsia="en-AU"/>
        </w:rPr>
        <w:t>We have commented on this in the manuscript.</w:t>
      </w:r>
    </w:p>
    <w:p w14:paraId="5D9773DD" w14:textId="77777777" w:rsidR="00C417F2" w:rsidRPr="00B83A11" w:rsidRDefault="00C417F2" w:rsidP="00C417F2">
      <w:pPr>
        <w:pStyle w:val="ListParagraph"/>
        <w:shd w:val="clear" w:color="auto" w:fill="FFFFFF"/>
        <w:spacing w:after="0" w:line="240" w:lineRule="auto"/>
        <w:ind w:left="360"/>
        <w:jc w:val="both"/>
        <w:rPr>
          <w:rFonts w:eastAsia="Times New Roman" w:cstheme="minorHAnsi"/>
          <w:sz w:val="24"/>
          <w:szCs w:val="24"/>
          <w:lang w:eastAsia="en-AU"/>
        </w:rPr>
      </w:pPr>
    </w:p>
    <w:p w14:paraId="1644D0BC" w14:textId="4B8B9258" w:rsidR="00C417F2" w:rsidRPr="00B83A11" w:rsidRDefault="00A35943" w:rsidP="00E80005">
      <w:pPr>
        <w:pStyle w:val="ListParagraph"/>
        <w:numPr>
          <w:ilvl w:val="0"/>
          <w:numId w:val="2"/>
        </w:numPr>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sz w:val="24"/>
          <w:szCs w:val="24"/>
          <w:lang w:eastAsia="en-AU"/>
        </w:rPr>
        <w:t xml:space="preserve">Protocol 3.16: F1 value is poorly explained. Although you are taking 20uM sections, the size of your entire ovary may not fit within size range (i.e. divisible by 20). How do </w:t>
      </w:r>
      <w:proofErr w:type="spellStart"/>
      <w:r w:rsidRPr="00B83A11">
        <w:rPr>
          <w:rFonts w:eastAsia="Times New Roman" w:cstheme="minorHAnsi"/>
          <w:sz w:val="24"/>
          <w:szCs w:val="24"/>
          <w:lang w:eastAsia="en-AU"/>
        </w:rPr>
        <w:t>you</w:t>
      </w:r>
      <w:proofErr w:type="spellEnd"/>
      <w:r w:rsidRPr="00B83A11">
        <w:rPr>
          <w:rFonts w:eastAsia="Times New Roman" w:cstheme="minorHAnsi"/>
          <w:sz w:val="24"/>
          <w:szCs w:val="24"/>
          <w:lang w:eastAsia="en-AU"/>
        </w:rPr>
        <w:t xml:space="preserve"> account for the start and end sections?</w:t>
      </w:r>
    </w:p>
    <w:p w14:paraId="447A28CA" w14:textId="442B8F2C" w:rsidR="009B0F7E" w:rsidRPr="00B83A11" w:rsidRDefault="009B0F7E" w:rsidP="0001534F">
      <w:pPr>
        <w:pStyle w:val="ListParagraph"/>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i/>
          <w:sz w:val="24"/>
          <w:szCs w:val="24"/>
          <w:lang w:eastAsia="en-AU"/>
        </w:rPr>
        <w:lastRenderedPageBreak/>
        <w:t>Response:</w:t>
      </w:r>
      <w:r w:rsidR="00CF3893" w:rsidRPr="00B83A11">
        <w:rPr>
          <w:rFonts w:eastAsia="Times New Roman" w:cstheme="minorHAnsi"/>
          <w:i/>
          <w:sz w:val="24"/>
          <w:szCs w:val="24"/>
          <w:lang w:eastAsia="en-AU"/>
        </w:rPr>
        <w:t xml:space="preserve"> The sampling designs were all </w:t>
      </w:r>
      <w:r w:rsidR="00D43C07" w:rsidRPr="00B83A11">
        <w:rPr>
          <w:rFonts w:eastAsia="Times New Roman" w:cstheme="minorHAnsi"/>
          <w:i/>
          <w:sz w:val="24"/>
          <w:szCs w:val="24"/>
          <w:lang w:eastAsia="en-AU"/>
        </w:rPr>
        <w:t>performed</w:t>
      </w:r>
      <w:r w:rsidR="00CF3893" w:rsidRPr="00B83A11">
        <w:rPr>
          <w:rFonts w:eastAsia="Times New Roman" w:cstheme="minorHAnsi"/>
          <w:i/>
          <w:sz w:val="24"/>
          <w:szCs w:val="24"/>
          <w:lang w:eastAsia="en-AU"/>
        </w:rPr>
        <w:t xml:space="preserve"> in a systematic, uniform manner from a random start. This means that regardless of how the ovary is organised within its embedding material, the sections were chosen as every 3</w:t>
      </w:r>
      <w:r w:rsidR="00CF3893" w:rsidRPr="00B83A11">
        <w:rPr>
          <w:rFonts w:eastAsia="Times New Roman" w:cstheme="minorHAnsi"/>
          <w:i/>
          <w:sz w:val="24"/>
          <w:szCs w:val="24"/>
          <w:vertAlign w:val="superscript"/>
          <w:lang w:eastAsia="en-AU"/>
        </w:rPr>
        <w:t>rd</w:t>
      </w:r>
      <w:r w:rsidR="00CF3893" w:rsidRPr="00B83A11">
        <w:rPr>
          <w:rFonts w:eastAsia="Times New Roman" w:cstheme="minorHAnsi"/>
          <w:i/>
          <w:sz w:val="24"/>
          <w:szCs w:val="24"/>
          <w:lang w:eastAsia="en-AU"/>
        </w:rPr>
        <w:t xml:space="preserve"> one from the first cut of the ovary and continued through the entire structure. A line has been added to the description in the manuscript to explain this.</w:t>
      </w:r>
    </w:p>
    <w:p w14:paraId="690881E7" w14:textId="77777777" w:rsidR="00C417F2" w:rsidRPr="00B83A11" w:rsidRDefault="00C417F2" w:rsidP="00C417F2">
      <w:pPr>
        <w:pStyle w:val="ListParagraph"/>
        <w:rPr>
          <w:rFonts w:eastAsia="Times New Roman" w:cstheme="minorHAnsi"/>
          <w:sz w:val="24"/>
          <w:szCs w:val="24"/>
          <w:lang w:eastAsia="en-AU"/>
        </w:rPr>
      </w:pPr>
    </w:p>
    <w:p w14:paraId="066C714F" w14:textId="29C2BECA" w:rsidR="00C417F2" w:rsidRPr="00B83A11" w:rsidRDefault="00A35943" w:rsidP="00E80005">
      <w:pPr>
        <w:pStyle w:val="ListParagraph"/>
        <w:numPr>
          <w:ilvl w:val="0"/>
          <w:numId w:val="2"/>
        </w:numPr>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sz w:val="24"/>
          <w:szCs w:val="24"/>
          <w:lang w:eastAsia="en-AU"/>
        </w:rPr>
        <w:t>Protocol 3.16 F3: How do you determine what fraction of the whole section has been analysed? This is not clear from the previous steps. Clear explanation of these numerical details is critical in ensuring a standard approach.</w:t>
      </w:r>
    </w:p>
    <w:p w14:paraId="2F1E0F6B" w14:textId="48FA72F6" w:rsidR="009B0F7E" w:rsidRPr="00B83A11" w:rsidRDefault="009B0F7E" w:rsidP="0001534F">
      <w:pPr>
        <w:pStyle w:val="ListParagraph"/>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i/>
          <w:sz w:val="24"/>
          <w:szCs w:val="24"/>
          <w:lang w:eastAsia="en-AU"/>
        </w:rPr>
        <w:t>Response:</w:t>
      </w:r>
      <w:r w:rsidR="00EB68A3" w:rsidRPr="00B83A11">
        <w:rPr>
          <w:rFonts w:eastAsia="Times New Roman" w:cstheme="minorHAnsi"/>
          <w:i/>
          <w:sz w:val="24"/>
          <w:szCs w:val="24"/>
          <w:lang w:eastAsia="en-AU"/>
        </w:rPr>
        <w:t xml:space="preserve"> The F3 value of 20/10 is obtained since 10 </w:t>
      </w:r>
      <w:r w:rsidR="00EB68A3" w:rsidRPr="00B83A11">
        <w:rPr>
          <w:rFonts w:eastAsia="Times New Roman" w:cstheme="minorHAnsi"/>
          <w:i/>
          <w:sz w:val="24"/>
          <w:szCs w:val="24"/>
          <w:lang w:val="en-US" w:eastAsia="en-AU"/>
        </w:rPr>
        <w:t>µm of the 20 µm section is sampled. This has</w:t>
      </w:r>
      <w:r w:rsidR="00D43C07" w:rsidRPr="00B83A11">
        <w:rPr>
          <w:rFonts w:eastAsia="Times New Roman" w:cstheme="minorHAnsi"/>
          <w:i/>
          <w:sz w:val="24"/>
          <w:szCs w:val="24"/>
          <w:lang w:val="en-US" w:eastAsia="en-AU"/>
        </w:rPr>
        <w:t xml:space="preserve"> now</w:t>
      </w:r>
      <w:r w:rsidR="00EB68A3" w:rsidRPr="00B83A11">
        <w:rPr>
          <w:rFonts w:eastAsia="Times New Roman" w:cstheme="minorHAnsi"/>
          <w:i/>
          <w:sz w:val="24"/>
          <w:szCs w:val="24"/>
          <w:lang w:val="en-US" w:eastAsia="en-AU"/>
        </w:rPr>
        <w:t xml:space="preserve"> been clarified within the introduction. </w:t>
      </w:r>
    </w:p>
    <w:p w14:paraId="094396E1" w14:textId="77777777" w:rsidR="00C417F2" w:rsidRPr="00B83A11" w:rsidRDefault="00C417F2" w:rsidP="00C417F2">
      <w:pPr>
        <w:pStyle w:val="ListParagraph"/>
        <w:rPr>
          <w:rFonts w:eastAsia="Times New Roman" w:cstheme="minorHAnsi"/>
          <w:sz w:val="24"/>
          <w:szCs w:val="24"/>
          <w:lang w:eastAsia="en-AU"/>
        </w:rPr>
      </w:pPr>
    </w:p>
    <w:p w14:paraId="00FFEB8A" w14:textId="1E777D72" w:rsidR="00C417F2" w:rsidRPr="00B83A11" w:rsidRDefault="00A35943" w:rsidP="00E80005">
      <w:pPr>
        <w:pStyle w:val="ListParagraph"/>
        <w:numPr>
          <w:ilvl w:val="0"/>
          <w:numId w:val="2"/>
        </w:numPr>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sz w:val="24"/>
          <w:szCs w:val="24"/>
          <w:lang w:eastAsia="en-AU"/>
        </w:rPr>
        <w:t>A limitation that is noted by the authors is that the "Stereo Investigator software" is one of many additional stereology software packages. Hence the detailed protocol can only be applied to this software. Is there further justification for selecting this software package over others or an option to provide additional generalised methods for stereology follicle assessment?</w:t>
      </w:r>
    </w:p>
    <w:p w14:paraId="691452B5" w14:textId="30A9AA0F" w:rsidR="009B0F7E" w:rsidRPr="00B83A11" w:rsidRDefault="009B0F7E" w:rsidP="0001534F">
      <w:pPr>
        <w:pStyle w:val="ListParagraph"/>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i/>
          <w:sz w:val="24"/>
          <w:szCs w:val="24"/>
          <w:lang w:eastAsia="en-AU"/>
        </w:rPr>
        <w:t>Response:</w:t>
      </w:r>
      <w:r w:rsidR="002A3DDF" w:rsidRPr="00B83A11">
        <w:rPr>
          <w:rFonts w:eastAsia="Times New Roman" w:cstheme="minorHAnsi"/>
          <w:i/>
          <w:sz w:val="24"/>
          <w:szCs w:val="24"/>
          <w:lang w:eastAsia="en-AU"/>
        </w:rPr>
        <w:t xml:space="preserve"> Stereo Investigator software is widely cited for a variety of organs/tissues and is a user-friendly software. </w:t>
      </w:r>
      <w:r w:rsidR="00D77833" w:rsidRPr="00B83A11">
        <w:rPr>
          <w:rFonts w:eastAsia="Times New Roman" w:cstheme="minorHAnsi"/>
          <w:i/>
          <w:sz w:val="24"/>
          <w:szCs w:val="24"/>
          <w:lang w:eastAsia="en-AU"/>
        </w:rPr>
        <w:t xml:space="preserve">We are unable to mention ‘commercial sounding language’ or registered trademarks in the manuscript, so any mention of Stereo Investigator software has been removed and referred to in Supplementary Table 1. For this reason, we are unable to provide justification within the manuscript, however a line was added to the protocol to clarify that other </w:t>
      </w:r>
      <w:proofErr w:type="spellStart"/>
      <w:r w:rsidR="00D77833" w:rsidRPr="00B83A11">
        <w:rPr>
          <w:rFonts w:eastAsia="Times New Roman" w:cstheme="minorHAnsi"/>
          <w:i/>
          <w:sz w:val="24"/>
          <w:szCs w:val="24"/>
          <w:lang w:eastAsia="en-AU"/>
        </w:rPr>
        <w:t>softwares</w:t>
      </w:r>
      <w:proofErr w:type="spellEnd"/>
      <w:r w:rsidR="00D77833" w:rsidRPr="00B83A11">
        <w:rPr>
          <w:rFonts w:eastAsia="Times New Roman" w:cstheme="minorHAnsi"/>
          <w:i/>
          <w:sz w:val="24"/>
          <w:szCs w:val="24"/>
          <w:lang w:eastAsia="en-AU"/>
        </w:rPr>
        <w:t xml:space="preserve"> are available and that the principles applied during stereological analysis of ovarian follicles remain the same regardless of the software used to set up the parameters.</w:t>
      </w:r>
    </w:p>
    <w:p w14:paraId="74FBD0A4" w14:textId="77777777" w:rsidR="00C417F2" w:rsidRPr="00B83A11" w:rsidRDefault="00C417F2" w:rsidP="00C417F2">
      <w:pPr>
        <w:pStyle w:val="ListParagraph"/>
        <w:rPr>
          <w:rFonts w:eastAsia="Times New Roman" w:cstheme="minorHAnsi"/>
          <w:sz w:val="24"/>
          <w:szCs w:val="24"/>
          <w:lang w:eastAsia="en-AU"/>
        </w:rPr>
      </w:pPr>
    </w:p>
    <w:p w14:paraId="7B8016AA" w14:textId="191A3901" w:rsidR="00C417F2" w:rsidRPr="00B83A11" w:rsidRDefault="00A35943" w:rsidP="00E80005">
      <w:pPr>
        <w:pStyle w:val="ListParagraph"/>
        <w:numPr>
          <w:ilvl w:val="0"/>
          <w:numId w:val="2"/>
        </w:numPr>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sz w:val="24"/>
          <w:szCs w:val="24"/>
          <w:lang w:eastAsia="en-AU"/>
        </w:rPr>
        <w:t>Results Figure 3 are in opposition to your direct count method. A conserved method of depletion should demonstrate a significant depletion in follicle number. The current result suggests that this method is inaccurate and unsuitable. You have successfully captured the depletion of your treatment groups. However, as pointed out, the control ovary counts are highly variable and trending lower in you direct counts (do you have stats for variation across methods?). The justifications in your discussion for variability (strain age etc) have been controlled for in this study. I am concerned that the variation is a result of insufficient sampling (see point 1 above).</w:t>
      </w:r>
    </w:p>
    <w:p w14:paraId="3B6EA3F5" w14:textId="1A333A66" w:rsidR="00AB1E4F" w:rsidRPr="00B83A11" w:rsidRDefault="009B0F7E" w:rsidP="0097413B">
      <w:pPr>
        <w:pStyle w:val="ListParagraph"/>
        <w:shd w:val="clear" w:color="auto" w:fill="FFFFFF"/>
        <w:spacing w:after="0" w:line="240" w:lineRule="auto"/>
        <w:jc w:val="both"/>
        <w:rPr>
          <w:rFonts w:eastAsia="Times New Roman" w:cstheme="minorHAnsi"/>
          <w:i/>
          <w:sz w:val="24"/>
          <w:szCs w:val="24"/>
          <w:lang w:eastAsia="en-AU"/>
        </w:rPr>
      </w:pPr>
      <w:r w:rsidRPr="00B83A11">
        <w:rPr>
          <w:rFonts w:eastAsia="Times New Roman" w:cstheme="minorHAnsi"/>
          <w:i/>
          <w:sz w:val="24"/>
          <w:szCs w:val="24"/>
          <w:lang w:eastAsia="en-AU"/>
        </w:rPr>
        <w:t>Response:</w:t>
      </w:r>
      <w:r w:rsidR="00D67BC3" w:rsidRPr="00B83A11">
        <w:rPr>
          <w:rFonts w:eastAsia="Times New Roman" w:cstheme="minorHAnsi"/>
          <w:i/>
          <w:sz w:val="24"/>
          <w:szCs w:val="24"/>
          <w:lang w:eastAsia="en-AU"/>
        </w:rPr>
        <w:t xml:space="preserve"> </w:t>
      </w:r>
      <w:r w:rsidR="00AB1E4F" w:rsidRPr="00B83A11">
        <w:rPr>
          <w:rFonts w:eastAsia="Times New Roman" w:cstheme="minorHAnsi"/>
          <w:i/>
          <w:sz w:val="24"/>
          <w:szCs w:val="24"/>
          <w:lang w:eastAsia="en-AU"/>
        </w:rPr>
        <w:t>T</w:t>
      </w:r>
      <w:r w:rsidR="00D67BC3" w:rsidRPr="00B83A11">
        <w:rPr>
          <w:rFonts w:eastAsia="Times New Roman" w:cstheme="minorHAnsi"/>
          <w:i/>
          <w:sz w:val="24"/>
          <w:szCs w:val="24"/>
          <w:lang w:eastAsia="en-AU"/>
        </w:rPr>
        <w:t xml:space="preserve">his </w:t>
      </w:r>
      <w:r w:rsidR="0097413B" w:rsidRPr="00B83A11">
        <w:rPr>
          <w:rFonts w:eastAsia="Times New Roman" w:cstheme="minorHAnsi"/>
          <w:i/>
          <w:sz w:val="24"/>
          <w:szCs w:val="24"/>
          <w:lang w:eastAsia="en-AU"/>
        </w:rPr>
        <w:t>is a how-to guide comparing</w:t>
      </w:r>
      <w:r w:rsidR="00D67BC3" w:rsidRPr="00B83A11">
        <w:rPr>
          <w:rFonts w:eastAsia="Times New Roman" w:cstheme="minorHAnsi"/>
          <w:i/>
          <w:sz w:val="24"/>
          <w:szCs w:val="24"/>
          <w:lang w:eastAsia="en-AU"/>
        </w:rPr>
        <w:t xml:space="preserve"> the gold standard techniq</w:t>
      </w:r>
      <w:r w:rsidR="002D4CE3" w:rsidRPr="00B83A11">
        <w:rPr>
          <w:rFonts w:eastAsia="Times New Roman" w:cstheme="minorHAnsi"/>
          <w:i/>
          <w:sz w:val="24"/>
          <w:szCs w:val="24"/>
          <w:lang w:eastAsia="en-AU"/>
        </w:rPr>
        <w:t xml:space="preserve">ue for </w:t>
      </w:r>
      <w:r w:rsidR="00AB1E4F" w:rsidRPr="00B83A11">
        <w:rPr>
          <w:rFonts w:eastAsia="Times New Roman" w:cstheme="minorHAnsi"/>
          <w:i/>
          <w:sz w:val="24"/>
          <w:szCs w:val="24"/>
          <w:lang w:eastAsia="en-AU"/>
        </w:rPr>
        <w:t xml:space="preserve">quantifying </w:t>
      </w:r>
      <w:r w:rsidR="002D4CE3" w:rsidRPr="00B83A11">
        <w:rPr>
          <w:rFonts w:eastAsia="Times New Roman" w:cstheme="minorHAnsi"/>
          <w:i/>
          <w:sz w:val="24"/>
          <w:szCs w:val="24"/>
          <w:lang w:eastAsia="en-AU"/>
        </w:rPr>
        <w:t>the ovarian reserve in mice</w:t>
      </w:r>
      <w:r w:rsidR="00AB1E4F" w:rsidRPr="00B83A11">
        <w:rPr>
          <w:rFonts w:eastAsia="Times New Roman" w:cstheme="minorHAnsi"/>
          <w:i/>
          <w:sz w:val="24"/>
          <w:szCs w:val="24"/>
          <w:lang w:eastAsia="en-AU"/>
        </w:rPr>
        <w:t xml:space="preserve"> (stereology)</w:t>
      </w:r>
      <w:r w:rsidR="002D4CE3" w:rsidRPr="00B83A11">
        <w:rPr>
          <w:rFonts w:eastAsia="Times New Roman" w:cstheme="minorHAnsi"/>
          <w:i/>
          <w:sz w:val="24"/>
          <w:szCs w:val="24"/>
          <w:lang w:eastAsia="en-AU"/>
        </w:rPr>
        <w:t>, with the most widely used, but less accurate technique</w:t>
      </w:r>
      <w:r w:rsidR="00AB1E4F" w:rsidRPr="00B83A11">
        <w:rPr>
          <w:rFonts w:eastAsia="Times New Roman" w:cstheme="minorHAnsi"/>
          <w:i/>
          <w:sz w:val="24"/>
          <w:szCs w:val="24"/>
          <w:lang w:eastAsia="en-AU"/>
        </w:rPr>
        <w:t xml:space="preserve"> (direct counts)</w:t>
      </w:r>
      <w:r w:rsidR="002D4CE3" w:rsidRPr="00B83A11">
        <w:rPr>
          <w:rFonts w:eastAsia="Times New Roman" w:cstheme="minorHAnsi"/>
          <w:i/>
          <w:sz w:val="24"/>
          <w:szCs w:val="24"/>
          <w:lang w:eastAsia="en-AU"/>
        </w:rPr>
        <w:t xml:space="preserve">. </w:t>
      </w:r>
      <w:r w:rsidR="00AB1E4F" w:rsidRPr="00B83A11">
        <w:rPr>
          <w:rFonts w:eastAsia="Times New Roman" w:cstheme="minorHAnsi"/>
          <w:i/>
          <w:sz w:val="24"/>
          <w:szCs w:val="24"/>
          <w:lang w:eastAsia="en-AU"/>
        </w:rPr>
        <w:t>T</w:t>
      </w:r>
      <w:r w:rsidR="00AB1E4F" w:rsidRPr="00B83A11">
        <w:rPr>
          <w:rFonts w:eastAsia="MS Mincho" w:cstheme="minorHAnsi"/>
          <w:i/>
          <w:iCs/>
          <w:sz w:val="24"/>
          <w:szCs w:val="24"/>
        </w:rPr>
        <w:t>he follicle depletion model employed in this study overall highlights the accurate and sensitive nature of the stereology protocol, whilst also demonstrating that the widely reported direct counts method is unable to detect a known significant primordial follicle depletion.</w:t>
      </w:r>
      <w:r w:rsidR="00AB1E4F" w:rsidRPr="00B83A11">
        <w:rPr>
          <w:rFonts w:eastAsia="MS Mincho" w:cstheme="minorHAnsi"/>
          <w:iCs/>
          <w:sz w:val="24"/>
          <w:szCs w:val="24"/>
        </w:rPr>
        <w:t xml:space="preserve"> </w:t>
      </w:r>
      <w:r w:rsidR="0097413B" w:rsidRPr="00B83A11">
        <w:rPr>
          <w:rFonts w:eastAsia="MS Mincho" w:cstheme="minorHAnsi"/>
          <w:i/>
          <w:sz w:val="24"/>
          <w:szCs w:val="24"/>
        </w:rPr>
        <w:t>Though not published,</w:t>
      </w:r>
      <w:r w:rsidR="0097413B" w:rsidRPr="00B83A11">
        <w:rPr>
          <w:rFonts w:eastAsia="MS Mincho" w:cstheme="minorHAnsi"/>
          <w:iCs/>
          <w:sz w:val="24"/>
          <w:szCs w:val="24"/>
        </w:rPr>
        <w:t xml:space="preserve"> </w:t>
      </w:r>
      <w:r w:rsidR="005F7757" w:rsidRPr="00B83A11">
        <w:rPr>
          <w:rFonts w:eastAsia="MS Mincho" w:cstheme="minorHAnsi"/>
          <w:i/>
          <w:sz w:val="24"/>
          <w:szCs w:val="24"/>
        </w:rPr>
        <w:t xml:space="preserve">we have </w:t>
      </w:r>
      <w:r w:rsidR="0097413B" w:rsidRPr="00B83A11">
        <w:rPr>
          <w:rFonts w:eastAsia="MS Mincho" w:cstheme="minorHAnsi"/>
          <w:i/>
          <w:sz w:val="24"/>
          <w:szCs w:val="24"/>
        </w:rPr>
        <w:t xml:space="preserve">in the past, </w:t>
      </w:r>
      <w:r w:rsidR="005F7757" w:rsidRPr="00B83A11">
        <w:rPr>
          <w:rFonts w:eastAsia="MS Mincho" w:cstheme="minorHAnsi"/>
          <w:i/>
          <w:sz w:val="24"/>
          <w:szCs w:val="24"/>
        </w:rPr>
        <w:t>increased section</w:t>
      </w:r>
      <w:r w:rsidR="0097413B" w:rsidRPr="00B83A11">
        <w:rPr>
          <w:rFonts w:eastAsia="MS Mincho" w:cstheme="minorHAnsi"/>
          <w:i/>
          <w:sz w:val="24"/>
          <w:szCs w:val="24"/>
        </w:rPr>
        <w:t xml:space="preserve"> frequency</w:t>
      </w:r>
      <w:r w:rsidR="005F7757" w:rsidRPr="00B83A11">
        <w:rPr>
          <w:rFonts w:eastAsia="MS Mincho" w:cstheme="minorHAnsi"/>
          <w:i/>
          <w:sz w:val="24"/>
          <w:szCs w:val="24"/>
        </w:rPr>
        <w:t xml:space="preserve"> in our lab</w:t>
      </w:r>
      <w:r w:rsidR="0097413B" w:rsidRPr="00B83A11">
        <w:rPr>
          <w:rFonts w:eastAsia="MS Mincho" w:cstheme="minorHAnsi"/>
          <w:i/>
          <w:sz w:val="24"/>
          <w:szCs w:val="24"/>
        </w:rPr>
        <w:t>, but</w:t>
      </w:r>
      <w:r w:rsidR="005F7757" w:rsidRPr="00B83A11">
        <w:rPr>
          <w:rFonts w:eastAsia="MS Mincho" w:cstheme="minorHAnsi"/>
          <w:i/>
          <w:sz w:val="24"/>
          <w:szCs w:val="24"/>
        </w:rPr>
        <w:t xml:space="preserve"> found no benefit</w:t>
      </w:r>
      <w:r w:rsidR="0097413B" w:rsidRPr="00B83A11">
        <w:rPr>
          <w:rFonts w:eastAsia="MS Mincho" w:cstheme="minorHAnsi"/>
          <w:i/>
          <w:sz w:val="24"/>
          <w:szCs w:val="24"/>
        </w:rPr>
        <w:t xml:space="preserve"> (the results for counting every 6</w:t>
      </w:r>
      <w:r w:rsidR="0097413B" w:rsidRPr="00691C89">
        <w:rPr>
          <w:rFonts w:eastAsia="MS Mincho" w:cstheme="minorHAnsi"/>
          <w:i/>
          <w:sz w:val="24"/>
          <w:szCs w:val="24"/>
          <w:vertAlign w:val="superscript"/>
        </w:rPr>
        <w:t>th</w:t>
      </w:r>
      <w:r w:rsidR="0097413B" w:rsidRPr="00B83A11">
        <w:rPr>
          <w:rFonts w:eastAsia="MS Mincho" w:cstheme="minorHAnsi"/>
          <w:i/>
          <w:sz w:val="24"/>
          <w:szCs w:val="24"/>
        </w:rPr>
        <w:t xml:space="preserve"> section </w:t>
      </w:r>
      <w:proofErr w:type="gramStart"/>
      <w:r w:rsidR="0097413B" w:rsidRPr="00B83A11">
        <w:rPr>
          <w:rFonts w:eastAsia="MS Mincho" w:cstheme="minorHAnsi"/>
          <w:i/>
          <w:sz w:val="24"/>
          <w:szCs w:val="24"/>
        </w:rPr>
        <w:t>were</w:t>
      </w:r>
      <w:proofErr w:type="gramEnd"/>
      <w:r w:rsidR="0097413B" w:rsidRPr="00B83A11">
        <w:rPr>
          <w:rFonts w:eastAsia="MS Mincho" w:cstheme="minorHAnsi"/>
          <w:i/>
          <w:sz w:val="24"/>
          <w:szCs w:val="24"/>
        </w:rPr>
        <w:t xml:space="preserve"> no different to when every 9</w:t>
      </w:r>
      <w:r w:rsidR="0097413B" w:rsidRPr="00B83A11">
        <w:rPr>
          <w:rFonts w:eastAsia="MS Mincho" w:cstheme="minorHAnsi"/>
          <w:i/>
          <w:sz w:val="24"/>
          <w:szCs w:val="24"/>
          <w:vertAlign w:val="superscript"/>
        </w:rPr>
        <w:t>th</w:t>
      </w:r>
      <w:r w:rsidR="0097413B" w:rsidRPr="00B83A11">
        <w:rPr>
          <w:rFonts w:eastAsia="MS Mincho" w:cstheme="minorHAnsi"/>
          <w:i/>
          <w:sz w:val="24"/>
          <w:szCs w:val="24"/>
        </w:rPr>
        <w:t xml:space="preserve"> were counted)</w:t>
      </w:r>
      <w:r w:rsidR="005F7757" w:rsidRPr="00B83A11">
        <w:rPr>
          <w:rFonts w:eastAsia="MS Mincho" w:cstheme="minorHAnsi"/>
          <w:i/>
          <w:sz w:val="24"/>
          <w:szCs w:val="24"/>
        </w:rPr>
        <w:t xml:space="preserve">. </w:t>
      </w:r>
      <w:r w:rsidR="0097413B" w:rsidRPr="00B83A11">
        <w:rPr>
          <w:rFonts w:eastAsia="MS Mincho" w:cstheme="minorHAnsi"/>
          <w:i/>
          <w:sz w:val="24"/>
          <w:szCs w:val="24"/>
        </w:rPr>
        <w:t>Nonetheless, as now described in our discussion, researchers have the option of increasing section frequency.</w:t>
      </w:r>
    </w:p>
    <w:p w14:paraId="7BF2837F" w14:textId="77777777" w:rsidR="00C417F2" w:rsidRPr="00B83A11" w:rsidRDefault="00C417F2" w:rsidP="00C417F2">
      <w:pPr>
        <w:pStyle w:val="ListParagraph"/>
        <w:rPr>
          <w:rFonts w:eastAsia="Times New Roman" w:cstheme="minorHAnsi"/>
          <w:sz w:val="24"/>
          <w:szCs w:val="24"/>
          <w:lang w:eastAsia="en-AU"/>
        </w:rPr>
      </w:pPr>
    </w:p>
    <w:p w14:paraId="21AB9633" w14:textId="25A00E1B" w:rsidR="00C417F2" w:rsidRPr="00B83A11" w:rsidRDefault="00A35943" w:rsidP="00E80005">
      <w:pPr>
        <w:pStyle w:val="ListParagraph"/>
        <w:numPr>
          <w:ilvl w:val="0"/>
          <w:numId w:val="2"/>
        </w:numPr>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sz w:val="24"/>
          <w:szCs w:val="24"/>
          <w:lang w:eastAsia="en-AU"/>
        </w:rPr>
        <w:t>Figure 3: How reflective are your total counts to those previous published for this mouse strain/model?</w:t>
      </w:r>
    </w:p>
    <w:p w14:paraId="2414D524" w14:textId="216DF7F1" w:rsidR="00AB1E4F" w:rsidRPr="00B83A11" w:rsidRDefault="009B0F7E" w:rsidP="00AB1E4F">
      <w:pPr>
        <w:pStyle w:val="ListParagraph"/>
        <w:shd w:val="clear" w:color="auto" w:fill="FFFFFF"/>
        <w:spacing w:after="0" w:line="240" w:lineRule="auto"/>
        <w:jc w:val="both"/>
        <w:rPr>
          <w:rFonts w:eastAsia="MS Mincho" w:cstheme="minorHAnsi"/>
          <w:i/>
          <w:iCs/>
          <w:sz w:val="24"/>
          <w:szCs w:val="24"/>
        </w:rPr>
      </w:pPr>
      <w:r w:rsidRPr="00B83A11">
        <w:rPr>
          <w:rFonts w:eastAsia="Times New Roman" w:cstheme="minorHAnsi"/>
          <w:i/>
          <w:sz w:val="24"/>
          <w:szCs w:val="24"/>
          <w:lang w:eastAsia="en-AU"/>
        </w:rPr>
        <w:lastRenderedPageBreak/>
        <w:t>Response:</w:t>
      </w:r>
      <w:r w:rsidR="00B21F04" w:rsidRPr="00B83A11">
        <w:rPr>
          <w:rFonts w:eastAsia="Times New Roman" w:cstheme="minorHAnsi"/>
          <w:i/>
          <w:sz w:val="24"/>
          <w:szCs w:val="24"/>
          <w:lang w:eastAsia="en-AU"/>
        </w:rPr>
        <w:t xml:space="preserve"> </w:t>
      </w:r>
      <w:r w:rsidR="00AB1E4F" w:rsidRPr="00B83A11">
        <w:rPr>
          <w:rFonts w:eastAsia="MS Mincho" w:cstheme="minorHAnsi"/>
          <w:i/>
          <w:iCs/>
          <w:sz w:val="24"/>
          <w:szCs w:val="24"/>
        </w:rPr>
        <w:t>Variability in primordial follicle counts amongst the literature is likely due to a number of factors including not only the counting methods employed, but additional factors such as differences between animal strain and age; as well as treatment regimens, such as dose and timing. These factors must all be considered when comparing data from different studies.</w:t>
      </w:r>
    </w:p>
    <w:p w14:paraId="12CD971E" w14:textId="77777777" w:rsidR="00AA4E00" w:rsidRPr="00B83A11" w:rsidRDefault="00AA4E00" w:rsidP="00AB1E4F">
      <w:pPr>
        <w:pStyle w:val="ListParagraph"/>
        <w:shd w:val="clear" w:color="auto" w:fill="FFFFFF"/>
        <w:spacing w:after="0" w:line="240" w:lineRule="auto"/>
        <w:jc w:val="both"/>
        <w:rPr>
          <w:rFonts w:eastAsia="MS Mincho" w:cstheme="minorHAnsi"/>
          <w:i/>
          <w:iCs/>
          <w:sz w:val="24"/>
          <w:szCs w:val="24"/>
        </w:rPr>
      </w:pPr>
    </w:p>
    <w:p w14:paraId="1CE2C728" w14:textId="2DC01956" w:rsidR="00AA4E00" w:rsidRPr="00B83A11" w:rsidRDefault="00AB1E4F" w:rsidP="00583851">
      <w:pPr>
        <w:pStyle w:val="ListParagraph"/>
        <w:shd w:val="clear" w:color="auto" w:fill="FFFFFF"/>
        <w:spacing w:after="0" w:line="240" w:lineRule="auto"/>
        <w:jc w:val="both"/>
        <w:rPr>
          <w:i/>
          <w:sz w:val="24"/>
          <w:szCs w:val="24"/>
        </w:rPr>
      </w:pPr>
      <w:r w:rsidRPr="00B83A11">
        <w:rPr>
          <w:rFonts w:eastAsia="Times New Roman" w:cstheme="minorHAnsi"/>
          <w:i/>
          <w:sz w:val="24"/>
          <w:szCs w:val="24"/>
          <w:lang w:eastAsia="en-AU"/>
        </w:rPr>
        <w:t>Using the direct counts method, p</w:t>
      </w:r>
      <w:r w:rsidR="00B21F04" w:rsidRPr="00B83A11">
        <w:rPr>
          <w:rFonts w:eastAsia="Times New Roman" w:cstheme="minorHAnsi"/>
          <w:i/>
          <w:sz w:val="24"/>
          <w:szCs w:val="24"/>
          <w:lang w:eastAsia="en-AU"/>
        </w:rPr>
        <w:t xml:space="preserve">revious data from out lab in the same animal strain has shown a </w:t>
      </w:r>
      <w:r w:rsidR="000D5AC2" w:rsidRPr="00B83A11">
        <w:rPr>
          <w:rFonts w:eastAsia="Times New Roman" w:cstheme="minorHAnsi"/>
          <w:i/>
          <w:sz w:val="24"/>
          <w:szCs w:val="24"/>
          <w:lang w:eastAsia="en-AU"/>
        </w:rPr>
        <w:t xml:space="preserve">significant depletion of the ovarian reserve 28 days after single dose cyclophosphamide treatment at the same dose </w:t>
      </w:r>
      <w:r w:rsidRPr="00B83A11">
        <w:rPr>
          <w:rFonts w:eastAsia="Times New Roman" w:cstheme="minorHAnsi"/>
          <w:i/>
          <w:sz w:val="24"/>
          <w:szCs w:val="24"/>
          <w:lang w:eastAsia="en-AU"/>
        </w:rPr>
        <w:t xml:space="preserve">of </w:t>
      </w:r>
      <w:r w:rsidR="000D5AC2" w:rsidRPr="00B83A11">
        <w:rPr>
          <w:rFonts w:eastAsia="Times New Roman" w:cstheme="minorHAnsi"/>
          <w:i/>
          <w:sz w:val="24"/>
          <w:szCs w:val="24"/>
          <w:lang w:eastAsia="en-AU"/>
        </w:rPr>
        <w:t>75 mg/kg/body weight</w:t>
      </w:r>
      <w:r w:rsidRPr="00B83A11">
        <w:rPr>
          <w:rFonts w:eastAsia="Times New Roman" w:cstheme="minorHAnsi"/>
          <w:i/>
          <w:sz w:val="24"/>
          <w:szCs w:val="24"/>
          <w:lang w:eastAsia="en-AU"/>
        </w:rPr>
        <w:t xml:space="preserve"> (Saline 731 </w:t>
      </w:r>
      <w:r w:rsidRPr="00B83A11">
        <w:rPr>
          <w:rFonts w:cstheme="minorHAnsi"/>
          <w:i/>
          <w:sz w:val="24"/>
          <w:szCs w:val="24"/>
        </w:rPr>
        <w:t xml:space="preserve">± </w:t>
      </w:r>
      <w:r w:rsidRPr="00B83A11">
        <w:rPr>
          <w:rFonts w:eastAsia="Times New Roman" w:cstheme="minorHAnsi"/>
          <w:i/>
          <w:sz w:val="24"/>
          <w:szCs w:val="24"/>
          <w:lang w:eastAsia="en-AU"/>
        </w:rPr>
        <w:t xml:space="preserve">101 (SEM) versus cyclophosphamide 365 </w:t>
      </w:r>
      <w:r w:rsidRPr="00B83A11">
        <w:rPr>
          <w:rFonts w:cstheme="minorHAnsi"/>
          <w:i/>
          <w:sz w:val="24"/>
          <w:szCs w:val="24"/>
        </w:rPr>
        <w:t>±</w:t>
      </w:r>
      <w:r w:rsidRPr="00B83A11">
        <w:rPr>
          <w:rFonts w:eastAsia="Times New Roman" w:cstheme="minorHAnsi"/>
          <w:i/>
          <w:sz w:val="24"/>
          <w:szCs w:val="24"/>
          <w:lang w:eastAsia="en-AU"/>
        </w:rPr>
        <w:t xml:space="preserve"> 73, p=0.0193</w:t>
      </w:r>
      <w:r w:rsidR="000D5AC2" w:rsidRPr="00B83A11">
        <w:rPr>
          <w:rFonts w:eastAsia="Times New Roman" w:cstheme="minorHAnsi"/>
          <w:i/>
          <w:sz w:val="24"/>
          <w:szCs w:val="24"/>
          <w:lang w:eastAsia="en-AU"/>
        </w:rPr>
        <w:t>)</w:t>
      </w:r>
      <w:r w:rsidR="00D81A5C" w:rsidRPr="00B83A11">
        <w:rPr>
          <w:rFonts w:eastAsia="Times New Roman" w:cstheme="minorHAnsi"/>
          <w:i/>
          <w:sz w:val="24"/>
          <w:szCs w:val="24"/>
          <w:lang w:eastAsia="en-AU"/>
        </w:rPr>
        <w:t>.</w:t>
      </w:r>
      <w:r w:rsidRPr="00B83A11">
        <w:rPr>
          <w:rFonts w:eastAsia="Times New Roman" w:cstheme="minorHAnsi"/>
          <w:i/>
          <w:sz w:val="24"/>
          <w:szCs w:val="24"/>
          <w:lang w:eastAsia="en-AU"/>
        </w:rPr>
        <w:fldChar w:fldCharType="begin"/>
      </w:r>
      <w:r w:rsidR="00B83A11">
        <w:rPr>
          <w:rFonts w:eastAsia="Times New Roman" w:cstheme="minorHAnsi"/>
          <w:i/>
          <w:sz w:val="24"/>
          <w:szCs w:val="24"/>
          <w:lang w:eastAsia="en-AU"/>
        </w:rPr>
        <w:instrText xml:space="preserve"> ADDIN EN.CITE &lt;EndNote&gt;&lt;Cite&gt;&lt;Author&gt;Winship&lt;/Author&gt;&lt;Year&gt;2020&lt;/Year&gt;&lt;RecNum&gt;678&lt;/RecNum&gt;&lt;DisplayText&gt;&lt;style face="superscript"&gt;1&lt;/style&gt;&lt;/DisplayText&gt;&lt;record&gt;&lt;rec-number&gt;678&lt;/rec-number&gt;&lt;foreign-keys&gt;&lt;key app="EN" db-id="50fv0v5dqtz5xmewp535xaeep9rwepazrt9p" timestamp="1596000681"&gt;678&lt;/key&gt;&lt;/foreign-keys&gt;&lt;ref-type name="Journal Article"&gt;17&lt;/ref-type&gt;&lt;contributors&gt;&lt;authors&gt;&lt;author&gt;Winship, A. L.&lt;/author&gt;&lt;author&gt;Griffiths, M.&lt;/author&gt;&lt;author&gt;Lliberos Requesens, C.&lt;/author&gt;&lt;author&gt;Sarma, U.&lt;/author&gt;&lt;author&gt;Phillips, K. A.&lt;/author&gt;&lt;author&gt;Hutt, K. J.&lt;/author&gt;&lt;/authors&gt;&lt;/contributors&gt;&lt;auth-address&gt;Ovarian Biology Laboratory, Biomedicine Discovery Institute, Department of Anatomy and Developmental Biology, Stem Cells and Development Program, Monash University, Clayton, VIC 3800, Australia.&amp;#xD;Department of Medical Oncology, Peter MacCallum Cancer Centre, Melbourne, VIC 3000, Australia.&amp;#xD;Sir Peter MacCallum Department of Oncology, The University of Melbourne, Melbourne, VIC 3000, Australia.&amp;#xD;Centre for Epidemiology and Biostatistics, Melbourne School of Population and Global Health, The University of Melbourne, Parkville, VIC 3010, Australia.&lt;/auth-address&gt;&lt;titles&gt;&lt;title&gt;The PARP inhibitor, olaparib, depletes the ovarian reserve in mice: implications for fertility preservation&lt;/title&gt;&lt;secondary-title&gt;Hum Reprod&lt;/secondary-title&gt;&lt;/titles&gt;&lt;periodical&gt;&lt;full-title&gt;Hum Reprod&lt;/full-title&gt;&lt;/periodical&gt;&lt;edition&gt;2020/07/01&lt;/edition&gt;&lt;keywords&gt;&lt;keyword&gt;Brca1&lt;/keyword&gt;&lt;keyword&gt;Brca2&lt;/keyword&gt;&lt;keyword&gt;DNA repair&lt;/keyword&gt;&lt;keyword&gt;Parp&lt;/keyword&gt;&lt;keyword&gt;fertility&lt;/keyword&gt;&lt;keyword&gt;olaparib&lt;/keyword&gt;&lt;keyword&gt;oocyte&lt;/keyword&gt;&lt;keyword&gt;primordial&lt;/keyword&gt;&lt;/keywords&gt;&lt;dates&gt;&lt;year&gt;2020&lt;/year&gt;&lt;pub-dates&gt;&lt;date&gt;Jun 30&lt;/date&gt;&lt;/pub-dates&gt;&lt;/dates&gt;&lt;isbn&gt;1460-2350 (Electronic)&amp;#xD;0268-1161 (Linking)&lt;/isbn&gt;&lt;accession-num&gt;32604417&lt;/accession-num&gt;&lt;urls&gt;&lt;related-urls&gt;&lt;url&gt;https://www.ncbi.nlm.nih.gov/pubmed/32604417&lt;/url&gt;&lt;/related-urls&gt;&lt;/urls&gt;&lt;electronic-resource-num&gt;10.1093/humrep/deaa128&lt;/electronic-resource-num&gt;&lt;/record&gt;&lt;/Cite&gt;&lt;/EndNote&gt;</w:instrText>
      </w:r>
      <w:r w:rsidRPr="00B83A11">
        <w:rPr>
          <w:rFonts w:eastAsia="Times New Roman" w:cstheme="minorHAnsi"/>
          <w:i/>
          <w:sz w:val="24"/>
          <w:szCs w:val="24"/>
          <w:lang w:eastAsia="en-AU"/>
        </w:rPr>
        <w:fldChar w:fldCharType="separate"/>
      </w:r>
      <w:r w:rsidR="00B83A11" w:rsidRPr="00B83A11">
        <w:rPr>
          <w:rFonts w:eastAsia="Times New Roman" w:cstheme="minorHAnsi"/>
          <w:i/>
          <w:noProof/>
          <w:sz w:val="24"/>
          <w:szCs w:val="24"/>
          <w:vertAlign w:val="superscript"/>
          <w:lang w:eastAsia="en-AU"/>
        </w:rPr>
        <w:t>1</w:t>
      </w:r>
      <w:r w:rsidRPr="00B83A11">
        <w:rPr>
          <w:rFonts w:eastAsia="Times New Roman" w:cstheme="minorHAnsi"/>
          <w:i/>
          <w:sz w:val="24"/>
          <w:szCs w:val="24"/>
          <w:lang w:eastAsia="en-AU"/>
        </w:rPr>
        <w:fldChar w:fldCharType="end"/>
      </w:r>
      <w:r w:rsidR="000D5AC2" w:rsidRPr="00B83A11">
        <w:rPr>
          <w:rFonts w:eastAsia="Times New Roman" w:cstheme="minorHAnsi"/>
          <w:i/>
          <w:sz w:val="24"/>
          <w:szCs w:val="24"/>
          <w:lang w:eastAsia="en-AU"/>
        </w:rPr>
        <w:t xml:space="preserve"> However, </w:t>
      </w:r>
      <w:r w:rsidRPr="00B83A11">
        <w:rPr>
          <w:rFonts w:eastAsia="Times New Roman" w:cstheme="minorHAnsi"/>
          <w:i/>
          <w:sz w:val="24"/>
          <w:szCs w:val="24"/>
          <w:lang w:eastAsia="en-AU"/>
        </w:rPr>
        <w:t>t</w:t>
      </w:r>
      <w:r w:rsidR="003B2D44" w:rsidRPr="00B83A11">
        <w:rPr>
          <w:rFonts w:cstheme="minorHAnsi"/>
          <w:i/>
          <w:sz w:val="24"/>
          <w:szCs w:val="24"/>
        </w:rPr>
        <w:t xml:space="preserve">he data presented for direct counts in Figure 3 of this study in mouse ovaries collected 48h </w:t>
      </w:r>
      <w:r w:rsidR="003B2D44" w:rsidRPr="00B83A11">
        <w:rPr>
          <w:rFonts w:eastAsia="Times New Roman" w:cstheme="minorHAnsi"/>
          <w:i/>
          <w:sz w:val="24"/>
          <w:szCs w:val="24"/>
          <w:lang w:eastAsia="en-AU"/>
        </w:rPr>
        <w:t>after a single dose of 75mg/kg cyclophosphamide, or saline vehicle control</w:t>
      </w:r>
      <w:r w:rsidRPr="00B83A11">
        <w:rPr>
          <w:rFonts w:eastAsia="Times New Roman" w:cstheme="minorHAnsi"/>
          <w:i/>
          <w:sz w:val="24"/>
          <w:szCs w:val="24"/>
          <w:lang w:eastAsia="en-AU"/>
        </w:rPr>
        <w:t xml:space="preserve"> (</w:t>
      </w:r>
      <w:r w:rsidR="003B2D44" w:rsidRPr="00B83A11">
        <w:rPr>
          <w:rFonts w:cstheme="minorHAnsi"/>
          <w:i/>
          <w:sz w:val="24"/>
          <w:szCs w:val="24"/>
        </w:rPr>
        <w:t xml:space="preserve">Saline 752 ± 139 versus </w:t>
      </w:r>
      <w:r w:rsidRPr="00B83A11">
        <w:rPr>
          <w:rFonts w:eastAsia="Times New Roman" w:cstheme="minorHAnsi"/>
          <w:i/>
          <w:sz w:val="24"/>
          <w:szCs w:val="24"/>
          <w:lang w:eastAsia="en-AU"/>
        </w:rPr>
        <w:t>cyclophosphamide</w:t>
      </w:r>
      <w:r w:rsidR="003B2D44" w:rsidRPr="00B83A11">
        <w:rPr>
          <w:rFonts w:cstheme="minorHAnsi"/>
          <w:i/>
          <w:sz w:val="24"/>
          <w:szCs w:val="24"/>
        </w:rPr>
        <w:t xml:space="preserve"> 490 ± 40, p=0.1063</w:t>
      </w:r>
      <w:r w:rsidRPr="00B83A11">
        <w:rPr>
          <w:rFonts w:cstheme="minorHAnsi"/>
          <w:i/>
          <w:sz w:val="24"/>
          <w:szCs w:val="24"/>
        </w:rPr>
        <w:t xml:space="preserve">). </w:t>
      </w:r>
      <w:r w:rsidRPr="00B83A11">
        <w:rPr>
          <w:rFonts w:eastAsia="Times New Roman" w:cstheme="minorHAnsi"/>
          <w:i/>
          <w:sz w:val="24"/>
          <w:szCs w:val="24"/>
          <w:lang w:eastAsia="en-AU"/>
        </w:rPr>
        <w:t xml:space="preserve">Reports from other research groups using the direct counts method have been performed, but not in the same mouse strain. </w:t>
      </w:r>
      <w:r w:rsidR="002852B1" w:rsidRPr="00B83A11">
        <w:rPr>
          <w:i/>
          <w:sz w:val="24"/>
          <w:szCs w:val="24"/>
        </w:rPr>
        <w:t xml:space="preserve">Female 8-9 week-old </w:t>
      </w:r>
      <w:proofErr w:type="spellStart"/>
      <w:r w:rsidR="002852B1" w:rsidRPr="00B83A11">
        <w:rPr>
          <w:i/>
          <w:sz w:val="24"/>
          <w:szCs w:val="24"/>
        </w:rPr>
        <w:t>Balb</w:t>
      </w:r>
      <w:proofErr w:type="spellEnd"/>
      <w:r w:rsidR="002852B1" w:rsidRPr="00B83A11">
        <w:rPr>
          <w:i/>
          <w:sz w:val="24"/>
          <w:szCs w:val="24"/>
        </w:rPr>
        <w:t xml:space="preserve">/c mice were treated with a single dose of 75 mg/kg/body weight </w:t>
      </w:r>
      <w:r w:rsidRPr="00B83A11">
        <w:rPr>
          <w:i/>
          <w:sz w:val="24"/>
          <w:szCs w:val="24"/>
        </w:rPr>
        <w:t>c</w:t>
      </w:r>
      <w:r w:rsidR="003B2D44" w:rsidRPr="00B83A11">
        <w:rPr>
          <w:i/>
          <w:sz w:val="24"/>
          <w:szCs w:val="24"/>
        </w:rPr>
        <w:t>yclophosphamide</w:t>
      </w:r>
      <w:r w:rsidRPr="00B83A11">
        <w:rPr>
          <w:i/>
          <w:sz w:val="24"/>
          <w:szCs w:val="24"/>
        </w:rPr>
        <w:t xml:space="preserve"> (Saline </w:t>
      </w:r>
      <w:r w:rsidRPr="00B83A11">
        <w:rPr>
          <w:i/>
          <w:color w:val="2A2A2A"/>
          <w:sz w:val="24"/>
          <w:szCs w:val="24"/>
          <w:shd w:val="clear" w:color="auto" w:fill="FFFFFF"/>
        </w:rPr>
        <w:t xml:space="preserve">673 ± 286 (SD) versus </w:t>
      </w:r>
      <w:r w:rsidRPr="00B83A11">
        <w:rPr>
          <w:rFonts w:eastAsia="Times New Roman" w:cstheme="minorHAnsi"/>
          <w:i/>
          <w:sz w:val="24"/>
          <w:szCs w:val="24"/>
          <w:lang w:eastAsia="en-AU"/>
        </w:rPr>
        <w:t>cyclophosphamide</w:t>
      </w:r>
      <w:r w:rsidRPr="00B83A11">
        <w:rPr>
          <w:i/>
          <w:color w:val="2A2A2A"/>
          <w:sz w:val="24"/>
          <w:szCs w:val="24"/>
          <w:shd w:val="clear" w:color="auto" w:fill="FFFFFF"/>
        </w:rPr>
        <w:t xml:space="preserve"> 307 ± 85, p&lt;0.004)</w:t>
      </w:r>
      <w:r w:rsidR="00D81A5C" w:rsidRPr="00B83A11">
        <w:rPr>
          <w:i/>
          <w:color w:val="2A2A2A"/>
          <w:sz w:val="24"/>
          <w:szCs w:val="24"/>
          <w:shd w:val="clear" w:color="auto" w:fill="FFFFFF"/>
        </w:rPr>
        <w:t>.</w:t>
      </w:r>
      <w:r w:rsidR="002852B1" w:rsidRPr="00B83A11">
        <w:rPr>
          <w:i/>
          <w:sz w:val="24"/>
          <w:szCs w:val="24"/>
        </w:rPr>
        <w:fldChar w:fldCharType="begin"/>
      </w:r>
      <w:r w:rsidR="00B83A11">
        <w:rPr>
          <w:i/>
          <w:sz w:val="24"/>
          <w:szCs w:val="24"/>
        </w:rPr>
        <w:instrText xml:space="preserve"> ADDIN EN.CITE &lt;EndNote&gt;&lt;Cite&gt;&lt;Author&gt;Meirow&lt;/Author&gt;&lt;Year&gt;2004&lt;/Year&gt;&lt;RecNum&gt;191&lt;/RecNum&gt;&lt;DisplayText&gt;&lt;style face="superscript"&gt;2&lt;/style&gt;&lt;/DisplayText&gt;&lt;record&gt;&lt;rec-number&gt;191&lt;/rec-number&gt;&lt;foreign-keys&gt;&lt;key app="EN" db-id="50fv0v5dqtz5xmewp535xaeep9rwepazrt9p" timestamp="1493681559"&gt;191&lt;/key&gt;&lt;/foreign-keys&gt;&lt;ref-type name="Journal Article"&gt;17&lt;/ref-type&gt;&lt;contributors&gt;&lt;authors&gt;&lt;author&gt;Meirow, D.&lt;/author&gt;&lt;author&gt;Assad, G.&lt;/author&gt;&lt;author&gt;Dor, J.&lt;/author&gt;&lt;author&gt;Rabinovici, J.&lt;/author&gt;&lt;/authors&gt;&lt;/contributors&gt;&lt;auth-address&gt;IVF Unit, Division of Obstetrics and Gynecology, Sheba Medical Center, Tel-Hashomer, Israel. meirow@post.tau.ac.il&lt;/auth-address&gt;&lt;titles&gt;&lt;title&gt;The GnRH antagonist cetrorelix reduces cyclophosphamide-induced ovarian follicular destruction in mice&lt;/title&gt;&lt;secondary-title&gt;Hum Reprod&lt;/secondary-title&gt;&lt;alt-title&gt;Human reproduction&lt;/alt-title&gt;&lt;/titles&gt;&lt;periodical&gt;&lt;full-title&gt;Hum Reprod&lt;/full-title&gt;&lt;/periodical&gt;&lt;alt-periodical&gt;&lt;full-title&gt;Human Reproduction&lt;/full-title&gt;&lt;/alt-periodical&gt;&lt;pages&gt;1294-9&lt;/pages&gt;&lt;volume&gt;19&lt;/volume&gt;&lt;number&gt;6&lt;/number&gt;&lt;keywords&gt;&lt;keyword&gt;Animals&lt;/keyword&gt;&lt;keyword&gt;Antineoplastic Agents, Alkylating/*pharmacology&lt;/keyword&gt;&lt;keyword&gt;Cyclophosphamide/*pharmacology&lt;/keyword&gt;&lt;keyword&gt;Female&lt;/keyword&gt;&lt;keyword&gt;Gonadotropin-Releasing Hormone/*analogs &amp;amp; derivatives/*antagonists &amp;amp;&lt;/keyword&gt;&lt;keyword&gt;inhibitors/*pharmacology&lt;/keyword&gt;&lt;keyword&gt;Hormone Antagonists/*pharmacology&lt;/keyword&gt;&lt;keyword&gt;Mice&lt;/keyword&gt;&lt;keyword&gt;Mice, Inbred BALB C&lt;/keyword&gt;&lt;keyword&gt;Ovarian Follicle/*drug effects/*pathology&lt;/keyword&gt;&lt;keyword&gt;Tissue Survival/drug effects&lt;/keyword&gt;&lt;/keywords&gt;&lt;dates&gt;&lt;year&gt;2004&lt;/year&gt;&lt;pub-dates&gt;&lt;date&gt;Jun&lt;/date&gt;&lt;/pub-dates&gt;&lt;/dates&gt;&lt;isbn&gt;0268-1161 (Print)&amp;#xD;0268-1161 (Linking)&lt;/isbn&gt;&lt;accession-num&gt;15117898&lt;/accession-num&gt;&lt;urls&gt;&lt;related-urls&gt;&lt;url&gt;http://www.ncbi.nlm.nih.gov/pubmed/15117898&lt;/url&gt;&lt;/related-urls&gt;&lt;/urls&gt;&lt;electronic-resource-num&gt;10.1093/humrep/deh257&lt;/electronic-resource-num&gt;&lt;/record&gt;&lt;/Cite&gt;&lt;/EndNote&gt;</w:instrText>
      </w:r>
      <w:r w:rsidR="002852B1" w:rsidRPr="00B83A11">
        <w:rPr>
          <w:i/>
          <w:sz w:val="24"/>
          <w:szCs w:val="24"/>
        </w:rPr>
        <w:fldChar w:fldCharType="separate"/>
      </w:r>
      <w:r w:rsidR="00B83A11" w:rsidRPr="00B83A11">
        <w:rPr>
          <w:i/>
          <w:noProof/>
          <w:sz w:val="24"/>
          <w:szCs w:val="24"/>
          <w:vertAlign w:val="superscript"/>
        </w:rPr>
        <w:t>2</w:t>
      </w:r>
      <w:r w:rsidR="002852B1" w:rsidRPr="00B83A11">
        <w:rPr>
          <w:i/>
          <w:sz w:val="24"/>
          <w:szCs w:val="24"/>
        </w:rPr>
        <w:fldChar w:fldCharType="end"/>
      </w:r>
      <w:r w:rsidR="002852B1" w:rsidRPr="00B83A11">
        <w:rPr>
          <w:i/>
          <w:sz w:val="24"/>
          <w:szCs w:val="24"/>
        </w:rPr>
        <w:t xml:space="preserve"> </w:t>
      </w:r>
    </w:p>
    <w:p w14:paraId="4ECF1E46" w14:textId="77777777" w:rsidR="00AA4E00" w:rsidRPr="00B83A11" w:rsidRDefault="00AA4E00" w:rsidP="00AA4E00">
      <w:pPr>
        <w:pStyle w:val="ListParagraph"/>
        <w:shd w:val="clear" w:color="auto" w:fill="FFFFFF"/>
        <w:spacing w:after="0" w:line="240" w:lineRule="auto"/>
        <w:jc w:val="both"/>
        <w:rPr>
          <w:rFonts w:eastAsia="Times New Roman" w:cstheme="minorHAnsi"/>
          <w:sz w:val="24"/>
          <w:szCs w:val="24"/>
          <w:lang w:eastAsia="en-AU"/>
        </w:rPr>
      </w:pPr>
    </w:p>
    <w:p w14:paraId="04651866" w14:textId="662BFDCF" w:rsidR="00823B6C" w:rsidRPr="00B83A11" w:rsidRDefault="00AA4E00" w:rsidP="00583851">
      <w:pPr>
        <w:pStyle w:val="ListParagraph"/>
        <w:shd w:val="clear" w:color="auto" w:fill="FFFFFF"/>
        <w:spacing w:after="0" w:line="240" w:lineRule="auto"/>
        <w:jc w:val="both"/>
        <w:rPr>
          <w:i/>
        </w:rPr>
      </w:pPr>
      <w:r w:rsidRPr="00B83A11">
        <w:rPr>
          <w:rFonts w:eastAsia="Times New Roman" w:cstheme="minorHAnsi"/>
          <w:i/>
          <w:sz w:val="24"/>
          <w:szCs w:val="24"/>
          <w:lang w:eastAsia="en-AU"/>
        </w:rPr>
        <w:t>Stereological counts</w:t>
      </w:r>
      <w:r w:rsidRPr="00B83A11">
        <w:rPr>
          <w:rFonts w:cstheme="minorHAnsi"/>
          <w:i/>
          <w:sz w:val="24"/>
          <w:szCs w:val="24"/>
        </w:rPr>
        <w:t xml:space="preserve"> were performed</w:t>
      </w:r>
      <w:r w:rsidR="002852B1" w:rsidRPr="00B83A11">
        <w:rPr>
          <w:rFonts w:cstheme="minorHAnsi"/>
          <w:i/>
          <w:sz w:val="24"/>
          <w:szCs w:val="24"/>
        </w:rPr>
        <w:t xml:space="preserve"> in Figure 3 of this study in mouse ovaries collected 48h </w:t>
      </w:r>
      <w:r w:rsidR="002852B1" w:rsidRPr="00B83A11">
        <w:rPr>
          <w:rFonts w:eastAsia="Times New Roman" w:cstheme="minorHAnsi"/>
          <w:i/>
          <w:sz w:val="24"/>
          <w:szCs w:val="24"/>
          <w:lang w:eastAsia="en-AU"/>
        </w:rPr>
        <w:t xml:space="preserve">after a single dose of 75mg/kg cyclophosphamide, or saline </w:t>
      </w:r>
      <w:r w:rsidRPr="00B83A11">
        <w:rPr>
          <w:rFonts w:eastAsia="Times New Roman" w:cstheme="minorHAnsi"/>
          <w:i/>
          <w:sz w:val="24"/>
          <w:szCs w:val="24"/>
          <w:lang w:eastAsia="en-AU"/>
        </w:rPr>
        <w:t>(</w:t>
      </w:r>
      <w:r w:rsidR="002852B1" w:rsidRPr="00B83A11">
        <w:rPr>
          <w:rFonts w:cstheme="minorHAnsi"/>
          <w:i/>
          <w:sz w:val="24"/>
          <w:szCs w:val="24"/>
        </w:rPr>
        <w:t>Saline</w:t>
      </w:r>
      <w:r w:rsidR="00CC7493" w:rsidRPr="00B83A11">
        <w:rPr>
          <w:rFonts w:cstheme="minorHAnsi"/>
          <w:i/>
        </w:rPr>
        <w:t xml:space="preserve"> 1043 ± 149 </w:t>
      </w:r>
      <w:r w:rsidR="002852B1" w:rsidRPr="00B83A11">
        <w:rPr>
          <w:rFonts w:cstheme="minorHAnsi"/>
          <w:i/>
          <w:sz w:val="24"/>
          <w:szCs w:val="24"/>
        </w:rPr>
        <w:t xml:space="preserve">versus </w:t>
      </w:r>
      <w:r w:rsidRPr="00B83A11">
        <w:rPr>
          <w:rFonts w:cstheme="minorHAnsi"/>
          <w:i/>
          <w:sz w:val="24"/>
          <w:szCs w:val="24"/>
        </w:rPr>
        <w:t>cyclophosphamide</w:t>
      </w:r>
      <w:r w:rsidR="002852B1" w:rsidRPr="00B83A11">
        <w:rPr>
          <w:rFonts w:cstheme="minorHAnsi"/>
          <w:i/>
          <w:sz w:val="24"/>
          <w:szCs w:val="24"/>
        </w:rPr>
        <w:t xml:space="preserve"> </w:t>
      </w:r>
      <w:r w:rsidR="00CC7493" w:rsidRPr="00B83A11">
        <w:rPr>
          <w:rFonts w:cstheme="minorHAnsi"/>
          <w:i/>
        </w:rPr>
        <w:t>387 ± 11 follicles</w:t>
      </w:r>
      <w:r w:rsidRPr="00B83A11">
        <w:rPr>
          <w:rFonts w:cstheme="minorHAnsi"/>
          <w:i/>
        </w:rPr>
        <w:t>,</w:t>
      </w:r>
      <w:r w:rsidR="00CC7493" w:rsidRPr="00B83A11">
        <w:rPr>
          <w:rFonts w:cstheme="minorHAnsi"/>
          <w:i/>
        </w:rPr>
        <w:t xml:space="preserve"> p=0.0024</w:t>
      </w:r>
      <w:r w:rsidRPr="00B83A11">
        <w:rPr>
          <w:rFonts w:cstheme="minorHAnsi"/>
          <w:i/>
        </w:rPr>
        <w:t>)</w:t>
      </w:r>
      <w:r w:rsidR="002852B1" w:rsidRPr="00B83A11">
        <w:rPr>
          <w:rFonts w:cstheme="minorHAnsi"/>
          <w:i/>
          <w:sz w:val="24"/>
          <w:szCs w:val="24"/>
        </w:rPr>
        <w:t>.</w:t>
      </w:r>
      <w:r w:rsidRPr="00B83A11">
        <w:rPr>
          <w:rFonts w:cstheme="minorHAnsi"/>
          <w:i/>
          <w:sz w:val="24"/>
          <w:szCs w:val="24"/>
        </w:rPr>
        <w:t xml:space="preserve"> </w:t>
      </w:r>
      <w:r w:rsidR="00CC7493" w:rsidRPr="00B83A11">
        <w:rPr>
          <w:rFonts w:eastAsia="Times New Roman" w:cstheme="minorHAnsi"/>
          <w:i/>
          <w:sz w:val="24"/>
          <w:szCs w:val="24"/>
          <w:lang w:eastAsia="en-AU"/>
        </w:rPr>
        <w:t xml:space="preserve">In comparison, </w:t>
      </w:r>
      <w:r w:rsidR="00D81A5C" w:rsidRPr="00B83A11">
        <w:rPr>
          <w:rFonts w:eastAsia="Times New Roman" w:cstheme="minorHAnsi"/>
          <w:i/>
          <w:sz w:val="24"/>
          <w:szCs w:val="24"/>
          <w:lang w:eastAsia="en-AU"/>
        </w:rPr>
        <w:t>ster</w:t>
      </w:r>
      <w:r w:rsidR="004A68CD" w:rsidRPr="00B83A11">
        <w:rPr>
          <w:rFonts w:eastAsia="Times New Roman" w:cstheme="minorHAnsi"/>
          <w:i/>
          <w:sz w:val="24"/>
          <w:szCs w:val="24"/>
          <w:lang w:eastAsia="en-AU"/>
        </w:rPr>
        <w:t>e</w:t>
      </w:r>
      <w:r w:rsidR="00D81A5C" w:rsidRPr="00B83A11">
        <w:rPr>
          <w:rFonts w:eastAsia="Times New Roman" w:cstheme="minorHAnsi"/>
          <w:i/>
          <w:sz w:val="24"/>
          <w:szCs w:val="24"/>
          <w:lang w:eastAsia="en-AU"/>
        </w:rPr>
        <w:t xml:space="preserve">ological counts have only been performed on C57BL6 mouse ovaries following a </w:t>
      </w:r>
      <w:r w:rsidR="00CC7493" w:rsidRPr="00B83A11">
        <w:rPr>
          <w:rFonts w:eastAsia="Times New Roman" w:cstheme="minorHAnsi"/>
          <w:i/>
          <w:sz w:val="24"/>
          <w:szCs w:val="24"/>
          <w:lang w:eastAsia="en-AU"/>
        </w:rPr>
        <w:t>much higher dose</w:t>
      </w:r>
      <w:r w:rsidR="00D81A5C" w:rsidRPr="00B83A11">
        <w:rPr>
          <w:rFonts w:eastAsia="Times New Roman" w:cstheme="minorHAnsi"/>
          <w:i/>
          <w:sz w:val="24"/>
          <w:szCs w:val="24"/>
          <w:lang w:eastAsia="en-AU"/>
        </w:rPr>
        <w:t xml:space="preserve"> of cyclophosphamide (</w:t>
      </w:r>
      <w:r w:rsidR="00CC7493" w:rsidRPr="00B83A11">
        <w:rPr>
          <w:rFonts w:eastAsia="Times New Roman" w:cstheme="minorHAnsi"/>
          <w:i/>
          <w:sz w:val="24"/>
          <w:szCs w:val="24"/>
          <w:lang w:eastAsia="en-AU"/>
        </w:rPr>
        <w:t>300mg/kg/body weight</w:t>
      </w:r>
      <w:r w:rsidR="00D81A5C" w:rsidRPr="00B83A11">
        <w:rPr>
          <w:rFonts w:eastAsia="Times New Roman" w:cstheme="minorHAnsi"/>
          <w:i/>
          <w:sz w:val="24"/>
          <w:szCs w:val="24"/>
          <w:lang w:eastAsia="en-AU"/>
        </w:rPr>
        <w:t>)</w:t>
      </w:r>
      <w:r w:rsidRPr="00B83A11">
        <w:rPr>
          <w:rFonts w:eastAsia="Times New Roman" w:cstheme="minorHAnsi"/>
          <w:i/>
          <w:sz w:val="24"/>
          <w:szCs w:val="24"/>
          <w:lang w:eastAsia="en-AU"/>
        </w:rPr>
        <w:t xml:space="preserve"> and collected either 5 d after treatment </w:t>
      </w:r>
      <w:r w:rsidR="00767C4F" w:rsidRPr="00B83A11">
        <w:rPr>
          <w:rFonts w:eastAsia="Times New Roman" w:cstheme="minorHAnsi"/>
          <w:i/>
          <w:sz w:val="24"/>
          <w:szCs w:val="24"/>
          <w:lang w:eastAsia="en-AU"/>
        </w:rPr>
        <w:t>(</w:t>
      </w:r>
      <w:r w:rsidR="00767C4F" w:rsidRPr="00B83A11">
        <w:rPr>
          <w:i/>
          <w:sz w:val="24"/>
          <w:szCs w:val="24"/>
        </w:rPr>
        <w:t>saline 6852 ± 510 v</w:t>
      </w:r>
      <w:r w:rsidR="00D81A5C" w:rsidRPr="00B83A11">
        <w:rPr>
          <w:i/>
          <w:sz w:val="24"/>
          <w:szCs w:val="24"/>
        </w:rPr>
        <w:t>ersus</w:t>
      </w:r>
      <w:r w:rsidR="00767C4F" w:rsidRPr="00B83A11">
        <w:rPr>
          <w:i/>
          <w:sz w:val="24"/>
          <w:szCs w:val="24"/>
        </w:rPr>
        <w:t xml:space="preserve"> cyclophosphamide 720 ± 141, p&lt;0.0001)</w:t>
      </w:r>
      <w:r w:rsidR="00CC7493" w:rsidRPr="00B83A11">
        <w:rPr>
          <w:rFonts w:eastAsia="Times New Roman" w:cstheme="minorHAnsi"/>
          <w:i/>
          <w:sz w:val="24"/>
          <w:szCs w:val="24"/>
          <w:lang w:eastAsia="en-AU"/>
        </w:rPr>
        <w:fldChar w:fldCharType="begin">
          <w:fldData xml:space="preserve">PEVuZE5vdGU+PENpdGU+PEF1dGhvcj5OZ3V5ZW48L0F1dGhvcj48WWVhcj4yMDE4PC9ZZWFyPjxS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</w:fldData>
        </w:fldChar>
      </w:r>
      <w:r w:rsidR="00B83A11">
        <w:rPr>
          <w:rFonts w:eastAsia="Times New Roman" w:cstheme="minorHAnsi"/>
          <w:i/>
          <w:sz w:val="24"/>
          <w:szCs w:val="24"/>
          <w:lang w:eastAsia="en-AU"/>
        </w:rPr>
        <w:instrText xml:space="preserve"> ADDIN EN.CITE </w:instrText>
      </w:r>
      <w:r w:rsidR="00B83A11">
        <w:rPr>
          <w:rFonts w:eastAsia="Times New Roman" w:cstheme="minorHAnsi"/>
          <w:i/>
          <w:sz w:val="24"/>
          <w:szCs w:val="24"/>
          <w:lang w:eastAsia="en-AU"/>
        </w:rPr>
        <w:fldChar w:fldCharType="begin">
          <w:fldData xml:space="preserve">PEVuZE5vdGU+PENpdGU+PEF1dGhvcj5OZ3V5ZW48L0F1dGhvcj48WWVhcj4yMDE4PC9ZZWFyPjxS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</w:fldData>
        </w:fldChar>
      </w:r>
      <w:r w:rsidR="00B83A11">
        <w:rPr>
          <w:rFonts w:eastAsia="Times New Roman" w:cstheme="minorHAnsi"/>
          <w:i/>
          <w:sz w:val="24"/>
          <w:szCs w:val="24"/>
          <w:lang w:eastAsia="en-AU"/>
        </w:rPr>
        <w:instrText xml:space="preserve"> ADDIN EN.CITE.DATA </w:instrText>
      </w:r>
      <w:r w:rsidR="00B83A11">
        <w:rPr>
          <w:rFonts w:eastAsia="Times New Roman" w:cstheme="minorHAnsi"/>
          <w:i/>
          <w:sz w:val="24"/>
          <w:szCs w:val="24"/>
          <w:lang w:eastAsia="en-AU"/>
        </w:rPr>
      </w:r>
      <w:r w:rsidR="00B83A11">
        <w:rPr>
          <w:rFonts w:eastAsia="Times New Roman" w:cstheme="minorHAnsi"/>
          <w:i/>
          <w:sz w:val="24"/>
          <w:szCs w:val="24"/>
          <w:lang w:eastAsia="en-AU"/>
        </w:rPr>
        <w:fldChar w:fldCharType="end"/>
      </w:r>
      <w:r w:rsidR="00CC7493" w:rsidRPr="00B83A11">
        <w:rPr>
          <w:rFonts w:eastAsia="Times New Roman" w:cstheme="minorHAnsi"/>
          <w:i/>
          <w:sz w:val="24"/>
          <w:szCs w:val="24"/>
          <w:lang w:eastAsia="en-AU"/>
        </w:rPr>
      </w:r>
      <w:r w:rsidR="00CC7493" w:rsidRPr="00B83A11">
        <w:rPr>
          <w:rFonts w:eastAsia="Times New Roman" w:cstheme="minorHAnsi"/>
          <w:i/>
          <w:sz w:val="24"/>
          <w:szCs w:val="24"/>
          <w:lang w:eastAsia="en-AU"/>
        </w:rPr>
        <w:fldChar w:fldCharType="separate"/>
      </w:r>
      <w:r w:rsidR="00B83A11" w:rsidRPr="00B83A11">
        <w:rPr>
          <w:rFonts w:eastAsia="Times New Roman" w:cstheme="minorHAnsi"/>
          <w:i/>
          <w:noProof/>
          <w:sz w:val="24"/>
          <w:szCs w:val="24"/>
          <w:vertAlign w:val="superscript"/>
          <w:lang w:eastAsia="en-AU"/>
        </w:rPr>
        <w:t>3</w:t>
      </w:r>
      <w:r w:rsidR="00CC7493" w:rsidRPr="00B83A11">
        <w:rPr>
          <w:rFonts w:eastAsia="Times New Roman" w:cstheme="minorHAnsi"/>
          <w:i/>
          <w:sz w:val="24"/>
          <w:szCs w:val="24"/>
          <w:lang w:eastAsia="en-AU"/>
        </w:rPr>
        <w:fldChar w:fldCharType="end"/>
      </w:r>
      <w:r w:rsidRPr="00B83A11">
        <w:rPr>
          <w:rFonts w:eastAsia="Times New Roman" w:cstheme="minorHAnsi"/>
          <w:i/>
          <w:sz w:val="24"/>
          <w:szCs w:val="24"/>
          <w:lang w:eastAsia="en-AU"/>
        </w:rPr>
        <w:t xml:space="preserve">, or </w:t>
      </w:r>
      <w:r w:rsidR="00823B6C" w:rsidRPr="00B83A11">
        <w:rPr>
          <w:i/>
          <w:sz w:val="24"/>
          <w:szCs w:val="24"/>
        </w:rPr>
        <w:t>24 h</w:t>
      </w:r>
      <w:r w:rsidRPr="00B83A11">
        <w:rPr>
          <w:i/>
          <w:sz w:val="24"/>
          <w:szCs w:val="24"/>
        </w:rPr>
        <w:t>, with</w:t>
      </w:r>
      <w:r w:rsidR="00823B6C" w:rsidRPr="00B83A11">
        <w:rPr>
          <w:i/>
          <w:sz w:val="24"/>
          <w:szCs w:val="24"/>
        </w:rPr>
        <w:t xml:space="preserve"> 33% of primordial follicles remaining (</w:t>
      </w:r>
      <w:r w:rsidRPr="00B83A11">
        <w:rPr>
          <w:i/>
          <w:sz w:val="24"/>
          <w:szCs w:val="24"/>
        </w:rPr>
        <w:t>p</w:t>
      </w:r>
      <w:r w:rsidR="00823B6C" w:rsidRPr="00B83A11">
        <w:rPr>
          <w:i/>
          <w:sz w:val="24"/>
          <w:szCs w:val="24"/>
        </w:rPr>
        <w:t>&lt;0.01).</w:t>
      </w:r>
      <w:r w:rsidR="00823B6C" w:rsidRPr="00B83A11">
        <w:rPr>
          <w:i/>
          <w:sz w:val="24"/>
          <w:szCs w:val="24"/>
        </w:rPr>
        <w:fldChar w:fldCharType="begin"/>
      </w:r>
      <w:r w:rsidR="00B83A11">
        <w:rPr>
          <w:i/>
          <w:sz w:val="24"/>
          <w:szCs w:val="24"/>
        </w:rPr>
        <w:instrText xml:space="preserve"> ADDIN EN.CITE &lt;EndNote&gt;&lt;Cite&gt;&lt;Author&gt;Nguyen&lt;/Author&gt;&lt;Year&gt;2019&lt;/Year&gt;&lt;RecNum&gt;560&lt;/RecNum&gt;&lt;DisplayText&gt;&lt;style face="superscript"&gt;4&lt;/style&gt;&lt;/DisplayText&gt;&lt;record&gt;&lt;rec-number&gt;560&lt;/rec-number&gt;&lt;foreign-keys&gt;&lt;key app="EN" db-id="50fv0v5dqtz5xmewp535xaeep9rwepazrt9p" timestamp="1578438002"&gt;560&lt;/key&gt;&lt;/foreign-keys&gt;&lt;ref-type name="Journal Article"&gt;17&lt;/ref-type&gt;&lt;contributors&gt;&lt;authors&gt;&lt;author&gt;Nguyen, Q. N.&lt;/author&gt;&lt;author&gt;Zerafa, N.&lt;/author&gt;&lt;author&gt;Liew, S. H.&lt;/author&gt;&lt;author&gt;Findlay, J. K.&lt;/author&gt;&lt;author&gt;Hickey, M.&lt;/author&gt;&lt;author&gt;Hutt, K. J.&lt;/author&gt;&lt;/authors&gt;&lt;/contributors&gt;&lt;auth-address&gt;Department of Obstetrics and Gynaecology, The University of Melbourne, Parkville, 3052, Australia.&amp;#xD;Development and Stem Cells Program, Monash Biomedicine Discovery Institute, and Department of Anatomy and Developmental Biology, Monash University, Clayton, 3800, Australia.&amp;#xD;Centre for Reproductive Health, Hudson Institute of Medical Research, Clayton, 3168, and Monash University, Clayton, 3800, Australia.&amp;#xD;The Royal Women&amp;apos;s Hospital, Parkville, 3052, Australia.&lt;/auth-address&gt;&lt;titles&gt;&lt;title&gt;Cisplatin- and cyclophosphamide-induced primordial follicle depletion is caused by direct damage to oocytes&lt;/title&gt;&lt;secondary-title&gt;Mol Hum Reprod&lt;/secondary-title&gt;&lt;/titles&gt;&lt;periodical&gt;&lt;full-title&gt;Mol Hum Reprod&lt;/full-title&gt;&lt;/periodical&gt;&lt;pages&gt;433-444&lt;/pages&gt;&lt;volume&gt;25&lt;/volume&gt;&lt;number&gt;8&lt;/number&gt;&lt;edition&gt;2019/04/07&lt;/edition&gt;&lt;keywords&gt;&lt;keyword&gt;Oocyte&lt;/keyword&gt;&lt;keyword&gt;apoptosis&lt;/keyword&gt;&lt;keyword&gt;chemotherapy&lt;/keyword&gt;&lt;keyword&gt;fertility&lt;/keyword&gt;&lt;keyword&gt;follicle&lt;/keyword&gt;&lt;keyword&gt;oncofertility&lt;/keyword&gt;&lt;/keywords&gt;&lt;dates&gt;&lt;year&gt;2019&lt;/year&gt;&lt;pub-dates&gt;&lt;date&gt;Aug 1&lt;/date&gt;&lt;/pub-dates&gt;&lt;/dates&gt;&lt;isbn&gt;1460-2407 (Electronic)&amp;#xD;1360-9947 (Linking)&lt;/isbn&gt;&lt;accession-num&gt;30953068&lt;/accession-num&gt;&lt;urls&gt;&lt;related-urls&gt;&lt;url&gt;https://www.ncbi.nlm.nih.gov/pubmed/30953068&lt;/url&gt;&lt;/related-urls&gt;&lt;/urls&gt;&lt;electronic-resource-num&gt;10.1093/molehr/gaz020&lt;/electronic-resource-num&gt;&lt;/record&gt;&lt;/Cite&gt;&lt;/EndNote&gt;</w:instrText>
      </w:r>
      <w:r w:rsidR="00823B6C" w:rsidRPr="00B83A11">
        <w:rPr>
          <w:i/>
          <w:sz w:val="24"/>
          <w:szCs w:val="24"/>
        </w:rPr>
        <w:fldChar w:fldCharType="separate"/>
      </w:r>
      <w:r w:rsidR="00B83A11" w:rsidRPr="00B83A11">
        <w:rPr>
          <w:i/>
          <w:noProof/>
          <w:sz w:val="24"/>
          <w:szCs w:val="24"/>
          <w:vertAlign w:val="superscript"/>
        </w:rPr>
        <w:t>4</w:t>
      </w:r>
      <w:r w:rsidR="00823B6C" w:rsidRPr="00B83A11">
        <w:rPr>
          <w:i/>
          <w:sz w:val="24"/>
          <w:szCs w:val="24"/>
        </w:rPr>
        <w:fldChar w:fldCharType="end"/>
      </w:r>
    </w:p>
    <w:p w14:paraId="37497D39" w14:textId="1955C5C2" w:rsidR="00AA4E00" w:rsidRPr="00B83A11" w:rsidRDefault="00AA4E00" w:rsidP="00AA4E00">
      <w:pPr>
        <w:pStyle w:val="ListParagraph"/>
        <w:shd w:val="clear" w:color="auto" w:fill="FFFFFF"/>
        <w:spacing w:after="0" w:line="240" w:lineRule="auto"/>
        <w:jc w:val="both"/>
        <w:rPr>
          <w:rFonts w:eastAsia="Times New Roman" w:cstheme="minorHAnsi"/>
          <w:i/>
          <w:sz w:val="24"/>
          <w:szCs w:val="24"/>
          <w:lang w:eastAsia="en-AU"/>
        </w:rPr>
      </w:pPr>
    </w:p>
    <w:p w14:paraId="58662481" w14:textId="72AC03E2" w:rsidR="003B2D44" w:rsidRPr="00B83A11" w:rsidRDefault="00AA4E00" w:rsidP="00AA4E00">
      <w:pPr>
        <w:pStyle w:val="ListParagraph"/>
        <w:shd w:val="clear" w:color="auto" w:fill="FFFFFF"/>
        <w:spacing w:after="0" w:line="240" w:lineRule="auto"/>
        <w:jc w:val="both"/>
        <w:rPr>
          <w:rFonts w:eastAsia="Times New Roman" w:cstheme="minorHAnsi"/>
          <w:i/>
          <w:sz w:val="24"/>
          <w:szCs w:val="24"/>
          <w:lang w:eastAsia="en-AU"/>
        </w:rPr>
      </w:pPr>
      <w:r w:rsidRPr="00B83A11">
        <w:rPr>
          <w:rFonts w:eastAsia="Times New Roman" w:cstheme="minorHAnsi"/>
          <w:i/>
          <w:sz w:val="24"/>
          <w:szCs w:val="24"/>
          <w:lang w:eastAsia="en-AU"/>
        </w:rPr>
        <w:t xml:space="preserve">Based on the </w:t>
      </w:r>
      <w:r w:rsidR="006F068A" w:rsidRPr="00B83A11">
        <w:rPr>
          <w:rFonts w:eastAsia="Times New Roman" w:cstheme="minorHAnsi"/>
          <w:i/>
          <w:sz w:val="24"/>
          <w:szCs w:val="24"/>
          <w:lang w:eastAsia="en-AU"/>
        </w:rPr>
        <w:t xml:space="preserve">many </w:t>
      </w:r>
      <w:r w:rsidRPr="00B83A11">
        <w:rPr>
          <w:rFonts w:eastAsia="Times New Roman" w:cstheme="minorHAnsi"/>
          <w:i/>
          <w:sz w:val="24"/>
          <w:szCs w:val="24"/>
          <w:lang w:eastAsia="en-AU"/>
        </w:rPr>
        <w:t xml:space="preserve">discrepancies in follicle counting technique, animal strain, age and time of tissue collection in the available literature, the comparison of </w:t>
      </w:r>
      <w:r w:rsidR="00CE3DA8" w:rsidRPr="00B83A11">
        <w:rPr>
          <w:rFonts w:eastAsia="Times New Roman" w:cstheme="minorHAnsi"/>
          <w:i/>
          <w:sz w:val="24"/>
          <w:szCs w:val="24"/>
          <w:lang w:eastAsia="en-AU"/>
        </w:rPr>
        <w:t xml:space="preserve">two different </w:t>
      </w:r>
      <w:r w:rsidRPr="00B83A11">
        <w:rPr>
          <w:rFonts w:eastAsia="Times New Roman" w:cstheme="minorHAnsi"/>
          <w:i/>
          <w:sz w:val="24"/>
          <w:szCs w:val="24"/>
          <w:lang w:eastAsia="en-AU"/>
        </w:rPr>
        <w:t>counting methods using both ovaries from the same animal</w:t>
      </w:r>
      <w:r w:rsidR="006F068A" w:rsidRPr="00B83A11">
        <w:rPr>
          <w:rFonts w:eastAsia="Times New Roman" w:cstheme="minorHAnsi"/>
          <w:i/>
          <w:sz w:val="24"/>
          <w:szCs w:val="24"/>
          <w:lang w:eastAsia="en-AU"/>
        </w:rPr>
        <w:t>, as performed</w:t>
      </w:r>
      <w:r w:rsidRPr="00B83A11">
        <w:rPr>
          <w:rFonts w:eastAsia="Times New Roman" w:cstheme="minorHAnsi"/>
          <w:i/>
          <w:sz w:val="24"/>
          <w:szCs w:val="24"/>
          <w:lang w:eastAsia="en-AU"/>
        </w:rPr>
        <w:t xml:space="preserve"> in this study is the most accurate means of comparison</w:t>
      </w:r>
      <w:r w:rsidR="006F068A" w:rsidRPr="00B83A11">
        <w:rPr>
          <w:rFonts w:eastAsia="Times New Roman" w:cstheme="minorHAnsi"/>
          <w:i/>
          <w:sz w:val="24"/>
          <w:szCs w:val="24"/>
          <w:lang w:eastAsia="en-AU"/>
        </w:rPr>
        <w:t>.</w:t>
      </w:r>
    </w:p>
    <w:p w14:paraId="4EADEE21" w14:textId="77777777" w:rsidR="00C417F2" w:rsidRPr="00B83A11" w:rsidRDefault="00C417F2" w:rsidP="00C417F2">
      <w:pPr>
        <w:pStyle w:val="ListParagraph"/>
        <w:rPr>
          <w:rFonts w:eastAsia="Times New Roman" w:cstheme="minorHAnsi"/>
          <w:sz w:val="24"/>
          <w:szCs w:val="24"/>
          <w:lang w:eastAsia="en-AU"/>
        </w:rPr>
      </w:pPr>
    </w:p>
    <w:p w14:paraId="01954C65" w14:textId="310BB044" w:rsidR="00C417F2" w:rsidRPr="00B83A11" w:rsidRDefault="00A35943" w:rsidP="00E80005">
      <w:pPr>
        <w:pStyle w:val="ListParagraph"/>
        <w:numPr>
          <w:ilvl w:val="0"/>
          <w:numId w:val="2"/>
        </w:numPr>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sz w:val="24"/>
          <w:szCs w:val="24"/>
          <w:lang w:eastAsia="en-AU"/>
        </w:rPr>
        <w:t>Title: This manuscript describes primordial follicle enumeration in adult mouse ovaries only.</w:t>
      </w:r>
    </w:p>
    <w:p w14:paraId="2875E93C" w14:textId="60830133" w:rsidR="009B0F7E" w:rsidRPr="00B83A11" w:rsidRDefault="009B0F7E" w:rsidP="0097413B">
      <w:pPr>
        <w:pStyle w:val="ListParagraph"/>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i/>
          <w:sz w:val="24"/>
          <w:szCs w:val="24"/>
          <w:lang w:eastAsia="en-AU"/>
        </w:rPr>
        <w:t>Response:</w:t>
      </w:r>
      <w:r w:rsidR="00EB68A3" w:rsidRPr="00B83A11">
        <w:rPr>
          <w:rFonts w:eastAsia="Times New Roman" w:cstheme="minorHAnsi"/>
          <w:i/>
          <w:sz w:val="24"/>
          <w:szCs w:val="24"/>
          <w:lang w:eastAsia="en-AU"/>
        </w:rPr>
        <w:t xml:space="preserve"> </w:t>
      </w:r>
      <w:r w:rsidR="0097413B" w:rsidRPr="00B83A11">
        <w:rPr>
          <w:rFonts w:eastAsia="Times New Roman" w:cstheme="minorHAnsi"/>
          <w:i/>
          <w:sz w:val="24"/>
          <w:szCs w:val="24"/>
          <w:lang w:eastAsia="en-AU"/>
        </w:rPr>
        <w:t>We have modified the title</w:t>
      </w:r>
      <w:r w:rsidR="00EB68A3" w:rsidRPr="00B83A11">
        <w:rPr>
          <w:rFonts w:eastAsia="Times New Roman" w:cstheme="minorHAnsi"/>
          <w:i/>
          <w:sz w:val="24"/>
          <w:szCs w:val="24"/>
          <w:lang w:eastAsia="en-AU"/>
        </w:rPr>
        <w:t>.</w:t>
      </w:r>
    </w:p>
    <w:p w14:paraId="57A08174" w14:textId="77777777" w:rsidR="00C417F2" w:rsidRPr="00B83A11" w:rsidRDefault="00C417F2" w:rsidP="00C417F2">
      <w:pPr>
        <w:pStyle w:val="ListParagraph"/>
        <w:rPr>
          <w:rFonts w:eastAsia="Times New Roman" w:cstheme="minorHAnsi"/>
          <w:sz w:val="24"/>
          <w:szCs w:val="24"/>
          <w:lang w:eastAsia="en-AU"/>
        </w:rPr>
      </w:pPr>
    </w:p>
    <w:p w14:paraId="439312E9" w14:textId="579A5644" w:rsidR="00C417F2" w:rsidRPr="00B83A11" w:rsidRDefault="00A35943" w:rsidP="00E80005">
      <w:pPr>
        <w:pStyle w:val="ListParagraph"/>
        <w:numPr>
          <w:ilvl w:val="0"/>
          <w:numId w:val="2"/>
        </w:numPr>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sz w:val="24"/>
          <w:szCs w:val="24"/>
          <w:lang w:eastAsia="en-AU"/>
        </w:rPr>
        <w:t xml:space="preserve">Introduction: "Tissues should be preserved in a specialized </w:t>
      </w:r>
      <w:proofErr w:type="spellStart"/>
      <w:r w:rsidRPr="00B83A11">
        <w:rPr>
          <w:rFonts w:eastAsia="Times New Roman" w:cstheme="minorHAnsi"/>
          <w:sz w:val="24"/>
          <w:szCs w:val="24"/>
          <w:lang w:eastAsia="en-AU"/>
        </w:rPr>
        <w:t>Bouin's</w:t>
      </w:r>
      <w:proofErr w:type="spellEnd"/>
      <w:r w:rsidRPr="00B83A11">
        <w:rPr>
          <w:rFonts w:eastAsia="Times New Roman" w:cstheme="minorHAnsi"/>
          <w:sz w:val="24"/>
          <w:szCs w:val="24"/>
          <w:lang w:eastAsia="en-AU"/>
        </w:rPr>
        <w:t xml:space="preserve"> fixative," Can you explain why </w:t>
      </w:r>
      <w:proofErr w:type="spellStart"/>
      <w:r w:rsidRPr="00B83A11">
        <w:rPr>
          <w:rFonts w:eastAsia="Times New Roman" w:cstheme="minorHAnsi"/>
          <w:sz w:val="24"/>
          <w:szCs w:val="24"/>
          <w:lang w:eastAsia="en-AU"/>
        </w:rPr>
        <w:t>Bouin's</w:t>
      </w:r>
      <w:proofErr w:type="spellEnd"/>
      <w:r w:rsidRPr="00B83A11">
        <w:rPr>
          <w:rFonts w:eastAsia="Times New Roman" w:cstheme="minorHAnsi"/>
          <w:sz w:val="24"/>
          <w:szCs w:val="24"/>
          <w:lang w:eastAsia="en-AU"/>
        </w:rPr>
        <w:t xml:space="preserve"> fixative is necessary for stereology preparation?</w:t>
      </w:r>
    </w:p>
    <w:p w14:paraId="56EC597A" w14:textId="55FF3E97" w:rsidR="009B0F7E" w:rsidRPr="00B83A11" w:rsidRDefault="009B0F7E" w:rsidP="00B54269">
      <w:pPr>
        <w:pStyle w:val="ListParagraph"/>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i/>
          <w:sz w:val="24"/>
          <w:szCs w:val="24"/>
          <w:lang w:eastAsia="en-AU"/>
        </w:rPr>
        <w:t>Response:</w:t>
      </w:r>
      <w:r w:rsidR="002A3DDF" w:rsidRPr="00B83A11">
        <w:rPr>
          <w:rFonts w:eastAsia="Times New Roman" w:cstheme="minorHAnsi"/>
          <w:i/>
          <w:sz w:val="24"/>
          <w:szCs w:val="24"/>
          <w:lang w:eastAsia="en-AU"/>
        </w:rPr>
        <w:t xml:space="preserve"> Fixing in </w:t>
      </w:r>
      <w:proofErr w:type="spellStart"/>
      <w:r w:rsidR="002A3DDF" w:rsidRPr="00B83A11">
        <w:rPr>
          <w:rFonts w:eastAsia="Times New Roman" w:cstheme="minorHAnsi"/>
          <w:i/>
          <w:sz w:val="24"/>
          <w:szCs w:val="24"/>
          <w:lang w:eastAsia="en-AU"/>
        </w:rPr>
        <w:t>Bouin’s</w:t>
      </w:r>
      <w:proofErr w:type="spellEnd"/>
      <w:r w:rsidR="002A3DDF" w:rsidRPr="00B83A11">
        <w:rPr>
          <w:rFonts w:eastAsia="Times New Roman" w:cstheme="minorHAnsi"/>
          <w:i/>
          <w:sz w:val="24"/>
          <w:szCs w:val="24"/>
          <w:lang w:eastAsia="en-AU"/>
        </w:rPr>
        <w:t xml:space="preserve"> fixative and embedding in glycolmethacrylate resin allows for the best preservation of the three-dimensional morphological structure of the ovary and follicles. A line has been added to the introduction to clarify this. </w:t>
      </w:r>
    </w:p>
    <w:p w14:paraId="7C495CCB" w14:textId="77777777" w:rsidR="00C417F2" w:rsidRPr="00B83A11" w:rsidRDefault="00C417F2" w:rsidP="00C417F2">
      <w:pPr>
        <w:pStyle w:val="ListParagraph"/>
        <w:rPr>
          <w:rFonts w:eastAsia="Times New Roman" w:cstheme="minorHAnsi"/>
          <w:sz w:val="24"/>
          <w:szCs w:val="24"/>
          <w:lang w:eastAsia="en-AU"/>
        </w:rPr>
      </w:pPr>
    </w:p>
    <w:p w14:paraId="2579C405" w14:textId="37C69C4D" w:rsidR="00C417F2" w:rsidRPr="00B83A11" w:rsidRDefault="00A35943" w:rsidP="00E80005">
      <w:pPr>
        <w:pStyle w:val="ListParagraph"/>
        <w:numPr>
          <w:ilvl w:val="0"/>
          <w:numId w:val="2"/>
        </w:numPr>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sz w:val="24"/>
          <w:szCs w:val="24"/>
          <w:lang w:eastAsia="en-AU"/>
        </w:rPr>
        <w:t>This manuscript self-cites previously published literature. It may be of value in developing the necessity of these methods to incorporate a more expansive cohort of supporting literature.</w:t>
      </w:r>
    </w:p>
    <w:p w14:paraId="59670C24" w14:textId="0A07DF51" w:rsidR="009B0F7E" w:rsidRPr="00B83A11" w:rsidRDefault="009B0F7E" w:rsidP="0001534F">
      <w:pPr>
        <w:pStyle w:val="ListParagraph"/>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i/>
          <w:sz w:val="24"/>
          <w:szCs w:val="24"/>
          <w:lang w:eastAsia="en-AU"/>
        </w:rPr>
        <w:t>Response:</w:t>
      </w:r>
      <w:r w:rsidR="00E7413D" w:rsidRPr="00B83A11">
        <w:rPr>
          <w:rFonts w:eastAsia="Times New Roman" w:cstheme="minorHAnsi"/>
          <w:i/>
          <w:sz w:val="24"/>
          <w:szCs w:val="24"/>
          <w:lang w:eastAsia="en-AU"/>
        </w:rPr>
        <w:t xml:space="preserve"> We have referenced a broader range literature. </w:t>
      </w:r>
    </w:p>
    <w:p w14:paraId="4B61B96D" w14:textId="77777777" w:rsidR="00C417F2" w:rsidRPr="00B83A11" w:rsidRDefault="00C417F2" w:rsidP="00C417F2">
      <w:pPr>
        <w:pStyle w:val="ListParagraph"/>
        <w:rPr>
          <w:rFonts w:eastAsia="Times New Roman" w:cstheme="minorHAnsi"/>
          <w:sz w:val="24"/>
          <w:szCs w:val="24"/>
          <w:lang w:eastAsia="en-AU"/>
        </w:rPr>
      </w:pPr>
    </w:p>
    <w:p w14:paraId="7F135A9E" w14:textId="5F22428B" w:rsidR="00C417F2" w:rsidRPr="00B83A11" w:rsidRDefault="00A35943" w:rsidP="00E80005">
      <w:pPr>
        <w:pStyle w:val="ListParagraph"/>
        <w:numPr>
          <w:ilvl w:val="0"/>
          <w:numId w:val="2"/>
        </w:numPr>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sz w:val="24"/>
          <w:szCs w:val="24"/>
          <w:lang w:eastAsia="en-AU"/>
        </w:rPr>
        <w:t>Protocol 3.9 - what dictates the "region of interest"?</w:t>
      </w:r>
    </w:p>
    <w:p w14:paraId="405FB0BA" w14:textId="1D5EAC12" w:rsidR="009B0F7E" w:rsidRPr="00B83A11" w:rsidRDefault="009B0F7E" w:rsidP="0001534F">
      <w:pPr>
        <w:pStyle w:val="ListParagraph"/>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i/>
          <w:sz w:val="24"/>
          <w:szCs w:val="24"/>
          <w:lang w:eastAsia="en-AU"/>
        </w:rPr>
        <w:lastRenderedPageBreak/>
        <w:t>Response:</w:t>
      </w:r>
      <w:r w:rsidR="00EB68A3" w:rsidRPr="00B83A11">
        <w:rPr>
          <w:rFonts w:eastAsia="Times New Roman" w:cstheme="minorHAnsi"/>
          <w:i/>
          <w:sz w:val="24"/>
          <w:szCs w:val="24"/>
          <w:lang w:eastAsia="en-AU"/>
        </w:rPr>
        <w:t xml:space="preserve"> The “region of interest” </w:t>
      </w:r>
      <w:r w:rsidR="00005E3D" w:rsidRPr="00B83A11">
        <w:rPr>
          <w:rFonts w:eastAsia="Times New Roman" w:cstheme="minorHAnsi"/>
          <w:i/>
          <w:sz w:val="24"/>
          <w:szCs w:val="24"/>
          <w:lang w:eastAsia="en-AU"/>
        </w:rPr>
        <w:t xml:space="preserve">is a term used within the Stereo Investigator software and in this case was </w:t>
      </w:r>
      <w:r w:rsidR="00EB68A3" w:rsidRPr="00B83A11">
        <w:rPr>
          <w:rFonts w:eastAsia="Times New Roman" w:cstheme="minorHAnsi"/>
          <w:i/>
          <w:sz w:val="24"/>
          <w:szCs w:val="24"/>
          <w:lang w:eastAsia="en-AU"/>
        </w:rPr>
        <w:t>intended to refer to the ovarian section. This phrase has been removed and replaced with “trace around the entire ovarian section” within the protocol</w:t>
      </w:r>
      <w:r w:rsidR="00005E3D" w:rsidRPr="00B83A11">
        <w:rPr>
          <w:rFonts w:eastAsia="Times New Roman" w:cstheme="minorHAnsi"/>
          <w:i/>
          <w:sz w:val="24"/>
          <w:szCs w:val="24"/>
          <w:lang w:eastAsia="en-AU"/>
        </w:rPr>
        <w:t xml:space="preserve"> to avoid ambiguity</w:t>
      </w:r>
      <w:r w:rsidR="00EB68A3" w:rsidRPr="00B83A11">
        <w:rPr>
          <w:rFonts w:eastAsia="Times New Roman" w:cstheme="minorHAnsi"/>
          <w:i/>
          <w:sz w:val="24"/>
          <w:szCs w:val="24"/>
          <w:lang w:eastAsia="en-AU"/>
        </w:rPr>
        <w:t xml:space="preserve">. </w:t>
      </w:r>
    </w:p>
    <w:p w14:paraId="24885F4E" w14:textId="77777777" w:rsidR="00C417F2" w:rsidRPr="00B83A11" w:rsidRDefault="00C417F2" w:rsidP="00C417F2">
      <w:pPr>
        <w:pStyle w:val="ListParagraph"/>
        <w:rPr>
          <w:rFonts w:eastAsia="Times New Roman" w:cstheme="minorHAnsi"/>
          <w:sz w:val="24"/>
          <w:szCs w:val="24"/>
          <w:lang w:eastAsia="en-AU"/>
        </w:rPr>
      </w:pPr>
    </w:p>
    <w:p w14:paraId="1EBCE936" w14:textId="052F8A28" w:rsidR="00C417F2" w:rsidRPr="00B83A11" w:rsidRDefault="00A35943" w:rsidP="00E80005">
      <w:pPr>
        <w:pStyle w:val="ListParagraph"/>
        <w:numPr>
          <w:ilvl w:val="0"/>
          <w:numId w:val="2"/>
        </w:numPr>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sz w:val="24"/>
          <w:szCs w:val="24"/>
          <w:lang w:eastAsia="en-AU"/>
        </w:rPr>
        <w:t xml:space="preserve">Protocol 3.13 - how and why were those "sampling parameters" selected? For a standard protocol </w:t>
      </w:r>
      <w:proofErr w:type="gramStart"/>
      <w:r w:rsidRPr="00B83A11">
        <w:rPr>
          <w:rFonts w:eastAsia="Times New Roman" w:cstheme="minorHAnsi"/>
          <w:sz w:val="24"/>
          <w:szCs w:val="24"/>
          <w:lang w:eastAsia="en-AU"/>
        </w:rPr>
        <w:t>more</w:t>
      </w:r>
      <w:proofErr w:type="gramEnd"/>
      <w:r w:rsidRPr="00B83A11">
        <w:rPr>
          <w:rFonts w:eastAsia="Times New Roman" w:cstheme="minorHAnsi"/>
          <w:sz w:val="24"/>
          <w:szCs w:val="24"/>
          <w:lang w:eastAsia="en-AU"/>
        </w:rPr>
        <w:t xml:space="preserve"> information should be defined here.</w:t>
      </w:r>
    </w:p>
    <w:p w14:paraId="0BD3CBFE" w14:textId="1CD1ECC1" w:rsidR="009B0F7E" w:rsidRPr="00B83A11" w:rsidRDefault="009B0F7E" w:rsidP="004010CC">
      <w:pPr>
        <w:pStyle w:val="ListParagraph"/>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i/>
          <w:sz w:val="24"/>
          <w:szCs w:val="24"/>
          <w:lang w:eastAsia="en-AU"/>
        </w:rPr>
        <w:t>Response:</w:t>
      </w:r>
      <w:r w:rsidR="004E6874" w:rsidRPr="00B83A11">
        <w:rPr>
          <w:rFonts w:eastAsia="Times New Roman" w:cstheme="minorHAnsi"/>
          <w:i/>
          <w:sz w:val="24"/>
          <w:szCs w:val="24"/>
          <w:lang w:eastAsia="en-AU"/>
        </w:rPr>
        <w:t xml:space="preserve"> </w:t>
      </w:r>
      <w:r w:rsidR="00005E3D" w:rsidRPr="00B83A11">
        <w:rPr>
          <w:rFonts w:eastAsia="Times New Roman" w:cstheme="minorHAnsi"/>
          <w:i/>
          <w:sz w:val="24"/>
          <w:szCs w:val="24"/>
          <w:lang w:eastAsia="en-AU"/>
        </w:rPr>
        <w:t xml:space="preserve">These sampling parameters were selected to allow for a minimum of approximately </w:t>
      </w:r>
      <w:r w:rsidR="004E6874" w:rsidRPr="00B83A11">
        <w:rPr>
          <w:rFonts w:eastAsia="Times New Roman" w:cstheme="minorHAnsi"/>
          <w:i/>
          <w:sz w:val="24"/>
          <w:szCs w:val="24"/>
          <w:lang w:eastAsia="en-AU"/>
        </w:rPr>
        <w:t xml:space="preserve">100 </w:t>
      </w:r>
      <w:r w:rsidR="004010CC" w:rsidRPr="00B83A11">
        <w:rPr>
          <w:rFonts w:eastAsia="Times New Roman" w:cstheme="minorHAnsi"/>
          <w:i/>
          <w:sz w:val="24"/>
          <w:szCs w:val="24"/>
          <w:lang w:eastAsia="en-AU"/>
        </w:rPr>
        <w:t xml:space="preserve">primordial follicles </w:t>
      </w:r>
      <w:r w:rsidR="00005E3D" w:rsidRPr="00B83A11">
        <w:rPr>
          <w:rFonts w:eastAsia="Times New Roman" w:cstheme="minorHAnsi"/>
          <w:i/>
          <w:sz w:val="24"/>
          <w:szCs w:val="24"/>
          <w:lang w:eastAsia="en-AU"/>
        </w:rPr>
        <w:t>to be counted per ovary in control animals (i.e. adult wild-type C57BL6J mice)</w:t>
      </w:r>
      <w:r w:rsidR="00D43C07" w:rsidRPr="00B83A11">
        <w:rPr>
          <w:rFonts w:eastAsia="Times New Roman" w:cstheme="minorHAnsi"/>
          <w:i/>
          <w:sz w:val="24"/>
          <w:szCs w:val="24"/>
          <w:lang w:eastAsia="en-AU"/>
        </w:rPr>
        <w:t xml:space="preserve"> and were determined previously by conducting a pilot study</w:t>
      </w:r>
      <w:r w:rsidR="00005E3D" w:rsidRPr="00B83A11">
        <w:rPr>
          <w:rFonts w:eastAsia="Times New Roman" w:cstheme="minorHAnsi"/>
          <w:i/>
          <w:sz w:val="24"/>
          <w:szCs w:val="24"/>
          <w:lang w:eastAsia="en-AU"/>
        </w:rPr>
        <w:t xml:space="preserve">. </w:t>
      </w:r>
      <w:r w:rsidR="0097413B" w:rsidRPr="00B83A11">
        <w:rPr>
          <w:rFonts w:eastAsia="Times New Roman" w:cstheme="minorHAnsi"/>
          <w:i/>
          <w:sz w:val="24"/>
          <w:szCs w:val="24"/>
          <w:lang w:eastAsia="en-AU"/>
        </w:rPr>
        <w:t xml:space="preserve">The </w:t>
      </w:r>
      <w:r w:rsidR="004010CC" w:rsidRPr="00B83A11">
        <w:rPr>
          <w:rFonts w:eastAsia="Times New Roman" w:cstheme="minorHAnsi"/>
          <w:i/>
          <w:sz w:val="24"/>
          <w:szCs w:val="24"/>
          <w:lang w:eastAsia="en-AU"/>
        </w:rPr>
        <w:t xml:space="preserve">requirement for 100 objects to be counted in intrinsic to the </w:t>
      </w:r>
      <w:r w:rsidR="0097413B" w:rsidRPr="00B83A11">
        <w:rPr>
          <w:rFonts w:eastAsia="Times New Roman" w:cstheme="minorHAnsi"/>
          <w:i/>
          <w:sz w:val="24"/>
          <w:szCs w:val="24"/>
          <w:lang w:eastAsia="en-AU"/>
        </w:rPr>
        <w:t>stereological method</w:t>
      </w:r>
      <w:r w:rsidR="004010CC" w:rsidRPr="00B83A11">
        <w:rPr>
          <w:rFonts w:eastAsia="Times New Roman" w:cstheme="minorHAnsi"/>
          <w:i/>
          <w:sz w:val="24"/>
          <w:szCs w:val="24"/>
          <w:lang w:eastAsia="en-AU"/>
        </w:rPr>
        <w:t xml:space="preserve"> and applies to any object being counted (i.e. is not particular to the ovary or follicles)</w:t>
      </w:r>
      <w:r w:rsidR="0097413B" w:rsidRPr="00B83A11">
        <w:rPr>
          <w:rFonts w:eastAsia="Times New Roman" w:cstheme="minorHAnsi"/>
          <w:i/>
          <w:sz w:val="24"/>
          <w:szCs w:val="24"/>
          <w:lang w:eastAsia="en-AU"/>
        </w:rPr>
        <w:t xml:space="preserve">. </w:t>
      </w:r>
      <w:r w:rsidR="00005E3D" w:rsidRPr="00B83A11">
        <w:rPr>
          <w:rFonts w:eastAsia="Times New Roman" w:cstheme="minorHAnsi"/>
          <w:i/>
          <w:sz w:val="24"/>
          <w:szCs w:val="24"/>
          <w:lang w:eastAsia="en-AU"/>
        </w:rPr>
        <w:t xml:space="preserve">A </w:t>
      </w:r>
      <w:r w:rsidR="00D43C07" w:rsidRPr="00B83A11">
        <w:rPr>
          <w:rFonts w:eastAsia="Times New Roman" w:cstheme="minorHAnsi"/>
          <w:i/>
          <w:sz w:val="24"/>
          <w:szCs w:val="24"/>
          <w:lang w:eastAsia="en-AU"/>
        </w:rPr>
        <w:t>note has been added to the protocol to clarify this.</w:t>
      </w:r>
      <w:r w:rsidR="00005E3D" w:rsidRPr="00B83A11">
        <w:rPr>
          <w:rFonts w:eastAsia="Times New Roman" w:cstheme="minorHAnsi"/>
          <w:i/>
          <w:sz w:val="24"/>
          <w:szCs w:val="24"/>
          <w:lang w:eastAsia="en-AU"/>
        </w:rPr>
        <w:t xml:space="preserve"> </w:t>
      </w:r>
    </w:p>
    <w:p w14:paraId="504B8718" w14:textId="77777777" w:rsidR="00C417F2" w:rsidRPr="00B83A11" w:rsidRDefault="00C417F2" w:rsidP="00C417F2">
      <w:pPr>
        <w:pStyle w:val="ListParagraph"/>
        <w:rPr>
          <w:rFonts w:eastAsia="Times New Roman" w:cstheme="minorHAnsi"/>
          <w:sz w:val="24"/>
          <w:szCs w:val="24"/>
          <w:lang w:eastAsia="en-AU"/>
        </w:rPr>
      </w:pPr>
    </w:p>
    <w:p w14:paraId="7C8A92AF" w14:textId="22BB3A25" w:rsidR="00C417F2" w:rsidRPr="00B83A11" w:rsidRDefault="00A35943" w:rsidP="00E80005">
      <w:pPr>
        <w:pStyle w:val="ListParagraph"/>
        <w:numPr>
          <w:ilvl w:val="0"/>
          <w:numId w:val="2"/>
        </w:numPr>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sz w:val="24"/>
          <w:szCs w:val="24"/>
          <w:lang w:eastAsia="en-AU"/>
        </w:rPr>
        <w:t>It would be helpful to advise on average how many primordial follicles can be counted in a single section using both approaches. I appreciate this is variable but perhaps you could include the raw data for your control sections.</w:t>
      </w:r>
    </w:p>
    <w:p w14:paraId="03B269F2" w14:textId="63863002" w:rsidR="009B0F7E" w:rsidRPr="00B83A11" w:rsidRDefault="009B0F7E" w:rsidP="00CF3893">
      <w:pPr>
        <w:pStyle w:val="ListParagraph"/>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i/>
          <w:sz w:val="24"/>
          <w:szCs w:val="24"/>
          <w:lang w:eastAsia="en-AU"/>
        </w:rPr>
        <w:t>Response:</w:t>
      </w:r>
      <w:r w:rsidR="00CF3893" w:rsidRPr="00B83A11">
        <w:rPr>
          <w:rFonts w:eastAsia="Times New Roman" w:cstheme="minorHAnsi"/>
          <w:i/>
          <w:sz w:val="24"/>
          <w:szCs w:val="24"/>
          <w:lang w:eastAsia="en-AU"/>
        </w:rPr>
        <w:t xml:space="preserve"> </w:t>
      </w:r>
      <w:r w:rsidR="004010CC" w:rsidRPr="00B83A11">
        <w:rPr>
          <w:rFonts w:eastAsia="Times New Roman" w:cstheme="minorHAnsi"/>
          <w:i/>
          <w:sz w:val="24"/>
          <w:szCs w:val="24"/>
          <w:lang w:eastAsia="en-AU"/>
        </w:rPr>
        <w:t xml:space="preserve">As this is primarily a how to guide, we have only included minimal data. </w:t>
      </w:r>
      <w:r w:rsidR="00CF3893" w:rsidRPr="00B83A11">
        <w:rPr>
          <w:rFonts w:eastAsia="Times New Roman" w:cstheme="minorHAnsi"/>
          <w:i/>
          <w:sz w:val="24"/>
          <w:szCs w:val="24"/>
          <w:lang w:eastAsia="en-AU"/>
        </w:rPr>
        <w:t xml:space="preserve">The range for the number of primordial follicles counted using stereology (raw numbers) is between 34-105. The range for the number of primordial follicles counted using direct counts (raw numbers) is between 41-121. </w:t>
      </w:r>
    </w:p>
    <w:p w14:paraId="6B2A4426" w14:textId="77777777" w:rsidR="00C417F2" w:rsidRPr="00B83A11" w:rsidRDefault="00C417F2" w:rsidP="00C417F2">
      <w:pPr>
        <w:pStyle w:val="ListParagraph"/>
        <w:rPr>
          <w:rFonts w:eastAsia="Times New Roman" w:cstheme="minorHAnsi"/>
          <w:sz w:val="24"/>
          <w:szCs w:val="24"/>
          <w:lang w:eastAsia="en-AU"/>
        </w:rPr>
      </w:pPr>
    </w:p>
    <w:p w14:paraId="4F855A51" w14:textId="38C6BBDE" w:rsidR="00C417F2" w:rsidRPr="00B83A11" w:rsidRDefault="00A35943" w:rsidP="00E80005">
      <w:pPr>
        <w:pStyle w:val="ListParagraph"/>
        <w:numPr>
          <w:ilvl w:val="0"/>
          <w:numId w:val="2"/>
        </w:numPr>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sz w:val="24"/>
          <w:szCs w:val="24"/>
          <w:lang w:eastAsia="en-AU"/>
        </w:rPr>
        <w:t>In the PDF manuscript provided to reviewers, supp Figures 1 and 2 are blurred and cannot be read.</w:t>
      </w:r>
    </w:p>
    <w:p w14:paraId="3B220BFD" w14:textId="1FDA26D4" w:rsidR="009B0F7E" w:rsidRPr="00B83A11" w:rsidRDefault="009B0F7E" w:rsidP="0001534F">
      <w:pPr>
        <w:pStyle w:val="ListParagraph"/>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i/>
          <w:sz w:val="24"/>
          <w:szCs w:val="24"/>
          <w:lang w:eastAsia="en-AU"/>
        </w:rPr>
        <w:t>Response:</w:t>
      </w:r>
      <w:r w:rsidR="007D71B6" w:rsidRPr="00B83A11">
        <w:rPr>
          <w:rFonts w:eastAsia="Times New Roman" w:cstheme="minorHAnsi"/>
          <w:i/>
          <w:sz w:val="24"/>
          <w:szCs w:val="24"/>
          <w:lang w:eastAsia="en-AU"/>
        </w:rPr>
        <w:t xml:space="preserve"> All figures have now been saved as vector files to rectify this. </w:t>
      </w:r>
    </w:p>
    <w:p w14:paraId="49E6C0A6" w14:textId="77777777" w:rsidR="00C417F2" w:rsidRPr="00B83A11" w:rsidRDefault="00C417F2" w:rsidP="00C417F2">
      <w:pPr>
        <w:pStyle w:val="ListParagraph"/>
        <w:rPr>
          <w:rFonts w:eastAsia="Times New Roman" w:cstheme="minorHAnsi"/>
          <w:sz w:val="24"/>
          <w:szCs w:val="24"/>
          <w:lang w:eastAsia="en-AU"/>
        </w:rPr>
      </w:pPr>
    </w:p>
    <w:p w14:paraId="3479775F" w14:textId="4B492734" w:rsidR="00C417F2" w:rsidRPr="00B83A11" w:rsidRDefault="00A35943" w:rsidP="00E80005">
      <w:pPr>
        <w:pStyle w:val="ListParagraph"/>
        <w:numPr>
          <w:ilvl w:val="0"/>
          <w:numId w:val="2"/>
        </w:numPr>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sz w:val="24"/>
          <w:szCs w:val="24"/>
          <w:lang w:eastAsia="en-AU"/>
        </w:rPr>
        <w:t>Were L and R ovaries randomly or consistently assigned to assessment groups?</w:t>
      </w:r>
    </w:p>
    <w:p w14:paraId="5071E2FC" w14:textId="41200292" w:rsidR="009B0F7E" w:rsidRPr="00B83A11" w:rsidRDefault="009B0F7E" w:rsidP="0001534F">
      <w:pPr>
        <w:pStyle w:val="ListParagraph"/>
        <w:shd w:val="clear" w:color="auto" w:fill="FFFFFF"/>
        <w:spacing w:after="0" w:line="240" w:lineRule="auto"/>
        <w:jc w:val="both"/>
        <w:rPr>
          <w:rFonts w:eastAsia="Times New Roman" w:cstheme="minorHAnsi"/>
          <w:i/>
          <w:sz w:val="24"/>
          <w:szCs w:val="24"/>
          <w:lang w:eastAsia="en-AU"/>
        </w:rPr>
      </w:pPr>
      <w:r w:rsidRPr="00B83A11">
        <w:rPr>
          <w:rFonts w:eastAsia="Times New Roman" w:cstheme="minorHAnsi"/>
          <w:i/>
          <w:sz w:val="24"/>
          <w:szCs w:val="24"/>
          <w:lang w:eastAsia="en-AU"/>
        </w:rPr>
        <w:t>Response:</w:t>
      </w:r>
      <w:r w:rsidR="00872FC3" w:rsidRPr="00B83A11">
        <w:rPr>
          <w:rFonts w:eastAsia="Times New Roman" w:cstheme="minorHAnsi"/>
          <w:i/>
          <w:sz w:val="24"/>
          <w:szCs w:val="24"/>
          <w:lang w:eastAsia="en-AU"/>
        </w:rPr>
        <w:t xml:space="preserve"> L</w:t>
      </w:r>
      <w:r w:rsidR="0001534F" w:rsidRPr="00B83A11">
        <w:rPr>
          <w:rFonts w:eastAsia="Times New Roman" w:cstheme="minorHAnsi"/>
          <w:i/>
          <w:sz w:val="24"/>
          <w:szCs w:val="24"/>
          <w:lang w:eastAsia="en-AU"/>
        </w:rPr>
        <w:t>eft</w:t>
      </w:r>
      <w:r w:rsidR="00872FC3" w:rsidRPr="00B83A11">
        <w:rPr>
          <w:rFonts w:eastAsia="Times New Roman" w:cstheme="minorHAnsi"/>
          <w:i/>
          <w:sz w:val="24"/>
          <w:szCs w:val="24"/>
          <w:lang w:eastAsia="en-AU"/>
        </w:rPr>
        <w:t xml:space="preserve"> and </w:t>
      </w:r>
      <w:r w:rsidR="0001534F" w:rsidRPr="00B83A11">
        <w:rPr>
          <w:rFonts w:eastAsia="Times New Roman" w:cstheme="minorHAnsi"/>
          <w:i/>
          <w:sz w:val="24"/>
          <w:szCs w:val="24"/>
          <w:lang w:eastAsia="en-AU"/>
        </w:rPr>
        <w:t>right</w:t>
      </w:r>
      <w:r w:rsidR="00872FC3" w:rsidRPr="00B83A11">
        <w:rPr>
          <w:rFonts w:eastAsia="Times New Roman" w:cstheme="minorHAnsi"/>
          <w:i/>
          <w:sz w:val="24"/>
          <w:szCs w:val="24"/>
          <w:lang w:eastAsia="en-AU"/>
        </w:rPr>
        <w:t xml:space="preserve"> ovaries were randomly assigned to assessment groups.</w:t>
      </w:r>
      <w:r w:rsidR="007D71B6" w:rsidRPr="00B83A11">
        <w:rPr>
          <w:rFonts w:eastAsia="Times New Roman" w:cstheme="minorHAnsi"/>
          <w:i/>
          <w:sz w:val="24"/>
          <w:szCs w:val="24"/>
          <w:lang w:eastAsia="en-AU"/>
        </w:rPr>
        <w:t xml:space="preserve"> A line has been added to the Representative Results section to clarify this. </w:t>
      </w:r>
    </w:p>
    <w:p w14:paraId="32E553E6" w14:textId="77777777" w:rsidR="00C417F2" w:rsidRPr="00B83A11" w:rsidRDefault="00C417F2" w:rsidP="00C417F2">
      <w:pPr>
        <w:pStyle w:val="ListParagraph"/>
        <w:rPr>
          <w:rFonts w:eastAsia="Times New Roman" w:cstheme="minorHAnsi"/>
          <w:sz w:val="24"/>
          <w:szCs w:val="24"/>
          <w:lang w:eastAsia="en-AU"/>
        </w:rPr>
      </w:pPr>
    </w:p>
    <w:p w14:paraId="22D076F9" w14:textId="5DC30399" w:rsidR="00C417F2" w:rsidRPr="00B83A11" w:rsidRDefault="00A35943" w:rsidP="00E80005">
      <w:pPr>
        <w:pStyle w:val="ListParagraph"/>
        <w:numPr>
          <w:ilvl w:val="0"/>
          <w:numId w:val="2"/>
        </w:numPr>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sz w:val="24"/>
          <w:szCs w:val="24"/>
          <w:lang w:eastAsia="en-AU"/>
        </w:rPr>
        <w:t>Discussion: "volume changes induced by histological processing" can you explain why this is problematic is obtaining accurate primordial follicle counts</w:t>
      </w:r>
      <w:r w:rsidR="00C417F2" w:rsidRPr="00B83A11">
        <w:rPr>
          <w:rFonts w:eastAsia="Times New Roman" w:cstheme="minorHAnsi"/>
          <w:sz w:val="24"/>
          <w:szCs w:val="24"/>
          <w:lang w:eastAsia="en-AU"/>
        </w:rPr>
        <w:t>.</w:t>
      </w:r>
    </w:p>
    <w:p w14:paraId="1D6DE65E" w14:textId="40318CE5" w:rsidR="009B0F7E" w:rsidRPr="00B83A11" w:rsidRDefault="009B0F7E" w:rsidP="0001534F">
      <w:pPr>
        <w:pStyle w:val="ListParagraph"/>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i/>
          <w:sz w:val="24"/>
          <w:szCs w:val="24"/>
          <w:lang w:eastAsia="en-AU"/>
        </w:rPr>
        <w:t>Response:</w:t>
      </w:r>
      <w:r w:rsidR="002A3DDF" w:rsidRPr="00B83A11">
        <w:rPr>
          <w:rFonts w:eastAsia="Times New Roman" w:cstheme="minorHAnsi"/>
          <w:i/>
          <w:sz w:val="24"/>
          <w:szCs w:val="24"/>
          <w:lang w:eastAsia="en-AU"/>
        </w:rPr>
        <w:t xml:space="preserve"> Volume changes induced by histological processing, namely by fixing in formalin and embedding in paraffin wax, are known to impact the three-dimensional structure of the ovary. This can lead to follicle morphology being disrupted and making identification and counting of follicles difficult. A line has been added to the </w:t>
      </w:r>
      <w:r w:rsidR="00D43C07" w:rsidRPr="00B83A11">
        <w:rPr>
          <w:rFonts w:eastAsia="Times New Roman" w:cstheme="minorHAnsi"/>
          <w:i/>
          <w:sz w:val="24"/>
          <w:szCs w:val="24"/>
          <w:lang w:eastAsia="en-AU"/>
        </w:rPr>
        <w:t xml:space="preserve">introduction and </w:t>
      </w:r>
      <w:r w:rsidR="002A3DDF" w:rsidRPr="00B83A11">
        <w:rPr>
          <w:rFonts w:eastAsia="Times New Roman" w:cstheme="minorHAnsi"/>
          <w:i/>
          <w:sz w:val="24"/>
          <w:szCs w:val="24"/>
          <w:lang w:eastAsia="en-AU"/>
        </w:rPr>
        <w:t xml:space="preserve">discussion to clarify this.  </w:t>
      </w:r>
    </w:p>
    <w:p w14:paraId="3270EED2" w14:textId="77777777" w:rsidR="00C417F2" w:rsidRPr="00B83A11" w:rsidRDefault="00C417F2" w:rsidP="00C417F2">
      <w:pPr>
        <w:pStyle w:val="ListParagraph"/>
        <w:rPr>
          <w:rFonts w:eastAsia="Times New Roman" w:cstheme="minorHAnsi"/>
          <w:sz w:val="24"/>
          <w:szCs w:val="24"/>
          <w:lang w:eastAsia="en-AU"/>
        </w:rPr>
      </w:pPr>
    </w:p>
    <w:p w14:paraId="3186C941" w14:textId="4609C415" w:rsidR="00A35943" w:rsidRPr="00B83A11" w:rsidRDefault="00A35943" w:rsidP="00E80005">
      <w:pPr>
        <w:pStyle w:val="ListParagraph"/>
        <w:numPr>
          <w:ilvl w:val="0"/>
          <w:numId w:val="2"/>
        </w:numPr>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sz w:val="24"/>
          <w:szCs w:val="24"/>
          <w:lang w:eastAsia="en-AU"/>
        </w:rPr>
        <w:t>Discussion: "follicle density" could this technique be elucidated or referenced?</w:t>
      </w:r>
    </w:p>
    <w:p w14:paraId="4701C409" w14:textId="6C1C6ED8" w:rsidR="002852B1" w:rsidRPr="00B83A11" w:rsidRDefault="009B0F7E" w:rsidP="00840BB1">
      <w:pPr>
        <w:pStyle w:val="ListParagraph"/>
        <w:shd w:val="clear" w:color="auto" w:fill="FFFFFF"/>
        <w:spacing w:after="0" w:line="240" w:lineRule="auto"/>
        <w:jc w:val="both"/>
        <w:rPr>
          <w:rFonts w:eastAsia="Times New Roman" w:cstheme="minorHAnsi"/>
          <w:sz w:val="24"/>
          <w:szCs w:val="24"/>
          <w:lang w:eastAsia="en-AU"/>
        </w:rPr>
      </w:pPr>
      <w:r w:rsidRPr="00B83A11">
        <w:rPr>
          <w:rFonts w:eastAsia="Times New Roman" w:cstheme="minorHAnsi"/>
          <w:i/>
          <w:sz w:val="24"/>
          <w:szCs w:val="24"/>
          <w:lang w:eastAsia="en-AU"/>
        </w:rPr>
        <w:t>Response:</w:t>
      </w:r>
      <w:r w:rsidR="002A3DDF" w:rsidRPr="00B83A11">
        <w:rPr>
          <w:rFonts w:eastAsia="Times New Roman" w:cstheme="minorHAnsi"/>
          <w:i/>
          <w:sz w:val="24"/>
          <w:szCs w:val="24"/>
          <w:lang w:eastAsia="en-AU"/>
        </w:rPr>
        <w:t xml:space="preserve"> </w:t>
      </w:r>
      <w:r w:rsidR="0080469B" w:rsidRPr="00B83A11">
        <w:rPr>
          <w:rFonts w:eastAsia="Times New Roman" w:cstheme="minorHAnsi"/>
          <w:i/>
          <w:sz w:val="24"/>
          <w:szCs w:val="24"/>
          <w:lang w:eastAsia="en-AU"/>
        </w:rPr>
        <w:t xml:space="preserve">We have expanded this paragraph in the discussion to provide more detail about follicle density, please see page 8. </w:t>
      </w:r>
      <w:r w:rsidR="002A3DDF" w:rsidRPr="00B83A11">
        <w:rPr>
          <w:rFonts w:eastAsia="Times New Roman" w:cstheme="minorHAnsi"/>
          <w:i/>
          <w:sz w:val="24"/>
          <w:szCs w:val="24"/>
          <w:lang w:eastAsia="en-AU"/>
        </w:rPr>
        <w:t xml:space="preserve"> </w:t>
      </w:r>
    </w:p>
    <w:p w14:paraId="556F4881" w14:textId="1FA2F611" w:rsidR="002852B1" w:rsidRDefault="002852B1" w:rsidP="00E80005">
      <w:pPr>
        <w:spacing w:after="0" w:line="240" w:lineRule="auto"/>
        <w:jc w:val="both"/>
        <w:rPr>
          <w:rFonts w:cstheme="minorHAnsi"/>
          <w:sz w:val="24"/>
          <w:szCs w:val="24"/>
        </w:rPr>
      </w:pPr>
    </w:p>
    <w:p w14:paraId="49C6B507" w14:textId="671BB8FD" w:rsidR="00452CB9" w:rsidRDefault="00452CB9" w:rsidP="00E80005">
      <w:pPr>
        <w:spacing w:after="0" w:line="240" w:lineRule="auto"/>
        <w:jc w:val="both"/>
        <w:rPr>
          <w:rFonts w:cstheme="minorHAnsi"/>
          <w:sz w:val="24"/>
          <w:szCs w:val="24"/>
        </w:rPr>
      </w:pPr>
    </w:p>
    <w:p w14:paraId="2D94ADE2" w14:textId="3BDF8720" w:rsidR="00452CB9" w:rsidRDefault="00452CB9" w:rsidP="00E80005">
      <w:pPr>
        <w:spacing w:after="0" w:line="240" w:lineRule="auto"/>
        <w:jc w:val="both"/>
        <w:rPr>
          <w:rFonts w:cstheme="minorHAnsi"/>
          <w:sz w:val="24"/>
          <w:szCs w:val="24"/>
        </w:rPr>
      </w:pPr>
    </w:p>
    <w:p w14:paraId="094FB02B" w14:textId="5126176B" w:rsidR="00452CB9" w:rsidRDefault="00452CB9" w:rsidP="00E80005">
      <w:pPr>
        <w:spacing w:after="0" w:line="240" w:lineRule="auto"/>
        <w:jc w:val="both"/>
        <w:rPr>
          <w:rFonts w:cstheme="minorHAnsi"/>
          <w:sz w:val="24"/>
          <w:szCs w:val="24"/>
        </w:rPr>
      </w:pPr>
    </w:p>
    <w:p w14:paraId="3D5D4DBF" w14:textId="3A54137A" w:rsidR="00452CB9" w:rsidRDefault="00452CB9" w:rsidP="00E80005">
      <w:pPr>
        <w:spacing w:after="0" w:line="240" w:lineRule="auto"/>
        <w:jc w:val="both"/>
        <w:rPr>
          <w:rFonts w:cstheme="minorHAnsi"/>
          <w:sz w:val="24"/>
          <w:szCs w:val="24"/>
        </w:rPr>
      </w:pPr>
    </w:p>
    <w:p w14:paraId="467C008B" w14:textId="1E2DAA71" w:rsidR="00691C89" w:rsidRDefault="00691C89" w:rsidP="00E80005">
      <w:pPr>
        <w:spacing w:after="0" w:line="240" w:lineRule="auto"/>
        <w:jc w:val="both"/>
        <w:rPr>
          <w:rFonts w:cstheme="minorHAnsi"/>
          <w:sz w:val="24"/>
          <w:szCs w:val="24"/>
        </w:rPr>
      </w:pPr>
    </w:p>
    <w:p w14:paraId="58F071A3" w14:textId="77777777" w:rsidR="00691C89" w:rsidRDefault="00691C89" w:rsidP="00E80005">
      <w:pPr>
        <w:spacing w:after="0" w:line="240" w:lineRule="auto"/>
        <w:jc w:val="both"/>
        <w:rPr>
          <w:rFonts w:cstheme="minorHAnsi"/>
          <w:sz w:val="24"/>
          <w:szCs w:val="24"/>
        </w:rPr>
      </w:pPr>
    </w:p>
    <w:p w14:paraId="223FE360" w14:textId="77777777" w:rsidR="00452CB9" w:rsidRPr="00B83A11" w:rsidRDefault="00452CB9" w:rsidP="00E80005">
      <w:pPr>
        <w:spacing w:after="0" w:line="240" w:lineRule="auto"/>
        <w:jc w:val="both"/>
        <w:rPr>
          <w:rFonts w:cstheme="minorHAnsi"/>
          <w:sz w:val="24"/>
          <w:szCs w:val="24"/>
        </w:rPr>
      </w:pPr>
    </w:p>
    <w:p w14:paraId="64475688" w14:textId="68CEF011" w:rsidR="0050500B" w:rsidRPr="00B83A11" w:rsidRDefault="0050500B" w:rsidP="00E80005">
      <w:pPr>
        <w:spacing w:after="0" w:line="240" w:lineRule="auto"/>
        <w:jc w:val="both"/>
        <w:rPr>
          <w:rFonts w:cstheme="minorHAnsi"/>
          <w:b/>
          <w:sz w:val="24"/>
          <w:szCs w:val="24"/>
        </w:rPr>
      </w:pPr>
      <w:r w:rsidRPr="00B83A11">
        <w:rPr>
          <w:rFonts w:cstheme="minorHAnsi"/>
          <w:b/>
          <w:sz w:val="24"/>
          <w:szCs w:val="24"/>
        </w:rPr>
        <w:t>References</w:t>
      </w:r>
    </w:p>
    <w:p w14:paraId="65DCB5B5" w14:textId="77777777" w:rsidR="0050500B" w:rsidRPr="00B83A11" w:rsidRDefault="0050500B" w:rsidP="00E80005">
      <w:pPr>
        <w:spacing w:after="0" w:line="240" w:lineRule="auto"/>
        <w:jc w:val="both"/>
        <w:rPr>
          <w:rFonts w:cstheme="minorHAnsi"/>
          <w:sz w:val="24"/>
          <w:szCs w:val="24"/>
        </w:rPr>
      </w:pPr>
    </w:p>
    <w:p w14:paraId="3631F43E" w14:textId="77777777" w:rsidR="00B83A11" w:rsidRPr="00B83A11" w:rsidRDefault="002852B1" w:rsidP="00B83A11">
      <w:pPr>
        <w:pStyle w:val="EndNoteBibliography"/>
        <w:spacing w:after="0"/>
        <w:ind w:left="720" w:hanging="720"/>
      </w:pPr>
      <w:r w:rsidRPr="00B83A11">
        <w:rPr>
          <w:rFonts w:cstheme="minorHAnsi"/>
          <w:sz w:val="24"/>
          <w:szCs w:val="24"/>
        </w:rPr>
        <w:fldChar w:fldCharType="begin"/>
      </w:r>
      <w:r w:rsidRPr="00B83A11">
        <w:rPr>
          <w:rFonts w:cstheme="minorHAnsi"/>
          <w:sz w:val="24"/>
          <w:szCs w:val="24"/>
        </w:rPr>
        <w:instrText xml:space="preserve"> ADDIN EN.REFLIST </w:instrText>
      </w:r>
      <w:r w:rsidRPr="00B83A11">
        <w:rPr>
          <w:rFonts w:cstheme="minorHAnsi"/>
          <w:sz w:val="24"/>
          <w:szCs w:val="24"/>
        </w:rPr>
        <w:fldChar w:fldCharType="separate"/>
      </w:r>
      <w:r w:rsidR="00B83A11" w:rsidRPr="00B83A11">
        <w:t>1</w:t>
      </w:r>
      <w:r w:rsidR="00B83A11" w:rsidRPr="00B83A11">
        <w:tab/>
        <w:t>Winship, A. L.</w:t>
      </w:r>
      <w:r w:rsidR="00B83A11" w:rsidRPr="00B83A11">
        <w:rPr>
          <w:i/>
        </w:rPr>
        <w:t xml:space="preserve"> et al.</w:t>
      </w:r>
      <w:r w:rsidR="00B83A11" w:rsidRPr="00B83A11">
        <w:t xml:space="preserve"> The PARP inhibitor, olaparib, depletes the ovarian reserve in mice: implications for fertility preservation. </w:t>
      </w:r>
      <w:r w:rsidR="00B83A11" w:rsidRPr="00B83A11">
        <w:rPr>
          <w:i/>
        </w:rPr>
        <w:t>Hum Reprod.</w:t>
      </w:r>
      <w:r w:rsidR="00B83A11" w:rsidRPr="00B83A11">
        <w:t xml:space="preserve"> doi:10.1093/humrep/deaa128, (2020).</w:t>
      </w:r>
    </w:p>
    <w:p w14:paraId="7D5A0934" w14:textId="77777777" w:rsidR="00B83A11" w:rsidRPr="00B83A11" w:rsidRDefault="00B83A11" w:rsidP="00B83A11">
      <w:pPr>
        <w:pStyle w:val="EndNoteBibliography"/>
        <w:spacing w:after="0"/>
        <w:ind w:left="720" w:hanging="720"/>
      </w:pPr>
      <w:r w:rsidRPr="00B83A11">
        <w:t>2</w:t>
      </w:r>
      <w:r w:rsidRPr="00B83A11">
        <w:tab/>
        <w:t xml:space="preserve">Meirow, D., Assad, G., Dor, J. &amp; Rabinovici, J. The GnRH antagonist cetrorelix reduces cyclophosphamide-induced ovarian follicular destruction in mice. </w:t>
      </w:r>
      <w:r w:rsidRPr="00B83A11">
        <w:rPr>
          <w:i/>
        </w:rPr>
        <w:t>Hum Reprod.</w:t>
      </w:r>
      <w:r w:rsidRPr="00B83A11">
        <w:t xml:space="preserve"> </w:t>
      </w:r>
      <w:r w:rsidRPr="00B83A11">
        <w:rPr>
          <w:b/>
        </w:rPr>
        <w:t>19</w:t>
      </w:r>
      <w:r w:rsidRPr="00B83A11">
        <w:t xml:space="preserve"> (6), 1294-1299, doi:10.1093/humrep/deh257, (2004).</w:t>
      </w:r>
    </w:p>
    <w:p w14:paraId="61AC563D" w14:textId="77777777" w:rsidR="00B83A11" w:rsidRPr="00B83A11" w:rsidRDefault="00B83A11" w:rsidP="00B83A11">
      <w:pPr>
        <w:pStyle w:val="EndNoteBibliography"/>
        <w:spacing w:after="0"/>
        <w:ind w:left="720" w:hanging="720"/>
      </w:pPr>
      <w:r w:rsidRPr="00B83A11">
        <w:t>3</w:t>
      </w:r>
      <w:r w:rsidRPr="00B83A11">
        <w:tab/>
        <w:t>Nguyen, Q. N.</w:t>
      </w:r>
      <w:r w:rsidRPr="00B83A11">
        <w:rPr>
          <w:i/>
        </w:rPr>
        <w:t xml:space="preserve"> et al.</w:t>
      </w:r>
      <w:r w:rsidRPr="00B83A11">
        <w:t xml:space="preserve"> Loss of PUMA protects the ovarian reserve during DNA-damaging chemotherapy and preserves fertility. </w:t>
      </w:r>
      <w:r w:rsidRPr="00B83A11">
        <w:rPr>
          <w:i/>
        </w:rPr>
        <w:t>Cell Death Dis.</w:t>
      </w:r>
      <w:r w:rsidRPr="00B83A11">
        <w:t xml:space="preserve"> </w:t>
      </w:r>
      <w:r w:rsidRPr="00B83A11">
        <w:rPr>
          <w:b/>
        </w:rPr>
        <w:t>9</w:t>
      </w:r>
      <w:r w:rsidRPr="00B83A11">
        <w:t xml:space="preserve"> (6), 618, doi:10.1038/s41419-018-0633-7, (2018).</w:t>
      </w:r>
    </w:p>
    <w:p w14:paraId="598EE8D5" w14:textId="77777777" w:rsidR="00B83A11" w:rsidRPr="00B83A11" w:rsidRDefault="00B83A11" w:rsidP="00B83A11">
      <w:pPr>
        <w:pStyle w:val="EndNoteBibliography"/>
        <w:ind w:left="720" w:hanging="720"/>
      </w:pPr>
      <w:r w:rsidRPr="00B83A11">
        <w:t>4</w:t>
      </w:r>
      <w:r w:rsidRPr="00B83A11">
        <w:tab/>
        <w:t>Nguyen, Q. N.</w:t>
      </w:r>
      <w:r w:rsidRPr="00B83A11">
        <w:rPr>
          <w:i/>
        </w:rPr>
        <w:t xml:space="preserve"> et al.</w:t>
      </w:r>
      <w:r w:rsidRPr="00B83A11">
        <w:t xml:space="preserve"> Cisplatin- and cyclophosphamide-induced primordial follicle depletion is caused by direct damage to oocytes. </w:t>
      </w:r>
      <w:r w:rsidRPr="00B83A11">
        <w:rPr>
          <w:i/>
        </w:rPr>
        <w:t>Mol Hum Reprod.</w:t>
      </w:r>
      <w:r w:rsidRPr="00B83A11">
        <w:t xml:space="preserve"> </w:t>
      </w:r>
      <w:r w:rsidRPr="00B83A11">
        <w:rPr>
          <w:b/>
        </w:rPr>
        <w:t>25</w:t>
      </w:r>
      <w:r w:rsidRPr="00B83A11">
        <w:t xml:space="preserve"> (8), 433-444, doi:10.1093/molehr/gaz020, (2019).</w:t>
      </w:r>
    </w:p>
    <w:p w14:paraId="47C941CA" w14:textId="39764D26" w:rsidR="00341FCA" w:rsidRPr="00E80005" w:rsidRDefault="002852B1" w:rsidP="00583851">
      <w:pPr>
        <w:spacing w:after="0" w:line="240" w:lineRule="auto"/>
        <w:jc w:val="both"/>
        <w:rPr>
          <w:rFonts w:cstheme="minorHAnsi"/>
          <w:sz w:val="24"/>
          <w:szCs w:val="24"/>
        </w:rPr>
      </w:pPr>
      <w:r w:rsidRPr="00B83A11">
        <w:rPr>
          <w:rFonts w:cstheme="minorHAnsi"/>
          <w:sz w:val="24"/>
          <w:szCs w:val="24"/>
        </w:rPr>
        <w:fldChar w:fldCharType="end"/>
      </w:r>
    </w:p>
    <w:sectPr w:rsidR="00341FCA" w:rsidRPr="00E800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06A7D"/>
    <w:multiLevelType w:val="hybridMultilevel"/>
    <w:tmpl w:val="0772F67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4A7F212B"/>
    <w:multiLevelType w:val="hybridMultilevel"/>
    <w:tmpl w:val="4E1E39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D110625"/>
    <w:multiLevelType w:val="hybridMultilevel"/>
    <w:tmpl w:val="D818C77A"/>
    <w:lvl w:ilvl="0" w:tplc="1CA6596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708F7AEF"/>
    <w:multiLevelType w:val="hybridMultilevel"/>
    <w:tmpl w:val="CDF4886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fv0v5dqtz5xmewp535xaeep9rwepazrt9p&quot;&gt;Amy&amp;apos;s EndNote Library&lt;record-ids&gt;&lt;item&gt;191&lt;/item&gt;&lt;item&gt;560&lt;/item&gt;&lt;item&gt;678&lt;/item&gt;&lt;/record-ids&gt;&lt;/item&gt;&lt;/Libraries&gt;"/>
  </w:docVars>
  <w:rsids>
    <w:rsidRoot w:val="00A35943"/>
    <w:rsid w:val="00005E3D"/>
    <w:rsid w:val="0001534F"/>
    <w:rsid w:val="00023165"/>
    <w:rsid w:val="00032330"/>
    <w:rsid w:val="00047753"/>
    <w:rsid w:val="00063463"/>
    <w:rsid w:val="000A0973"/>
    <w:rsid w:val="000D5AC2"/>
    <w:rsid w:val="001645D5"/>
    <w:rsid w:val="0017274C"/>
    <w:rsid w:val="0019610E"/>
    <w:rsid w:val="001B12EE"/>
    <w:rsid w:val="001D5363"/>
    <w:rsid w:val="00216D93"/>
    <w:rsid w:val="0021705A"/>
    <w:rsid w:val="00233DC9"/>
    <w:rsid w:val="00257C67"/>
    <w:rsid w:val="002755CE"/>
    <w:rsid w:val="002852B1"/>
    <w:rsid w:val="002A3DDF"/>
    <w:rsid w:val="002D4CE3"/>
    <w:rsid w:val="002E39FB"/>
    <w:rsid w:val="00310C13"/>
    <w:rsid w:val="00325ED9"/>
    <w:rsid w:val="00341FCA"/>
    <w:rsid w:val="00353C76"/>
    <w:rsid w:val="003B2D44"/>
    <w:rsid w:val="003B5CF5"/>
    <w:rsid w:val="003C39AD"/>
    <w:rsid w:val="003D3E22"/>
    <w:rsid w:val="003F6F5A"/>
    <w:rsid w:val="004010CC"/>
    <w:rsid w:val="004053FF"/>
    <w:rsid w:val="00423FFB"/>
    <w:rsid w:val="00437C2C"/>
    <w:rsid w:val="00445CA2"/>
    <w:rsid w:val="00446150"/>
    <w:rsid w:val="00452CB9"/>
    <w:rsid w:val="004A2A8A"/>
    <w:rsid w:val="004A3D79"/>
    <w:rsid w:val="004A68CD"/>
    <w:rsid w:val="004B2418"/>
    <w:rsid w:val="004C0667"/>
    <w:rsid w:val="004E2C4B"/>
    <w:rsid w:val="004E6874"/>
    <w:rsid w:val="004F2658"/>
    <w:rsid w:val="0050500B"/>
    <w:rsid w:val="00583851"/>
    <w:rsid w:val="005A251D"/>
    <w:rsid w:val="005F7757"/>
    <w:rsid w:val="006262A4"/>
    <w:rsid w:val="00627587"/>
    <w:rsid w:val="00666D80"/>
    <w:rsid w:val="00670463"/>
    <w:rsid w:val="0069123E"/>
    <w:rsid w:val="00691C89"/>
    <w:rsid w:val="006E16D9"/>
    <w:rsid w:val="006F068A"/>
    <w:rsid w:val="00724CE9"/>
    <w:rsid w:val="0075612C"/>
    <w:rsid w:val="00765D5F"/>
    <w:rsid w:val="00767C4F"/>
    <w:rsid w:val="0077617F"/>
    <w:rsid w:val="007B295F"/>
    <w:rsid w:val="007B458D"/>
    <w:rsid w:val="007D71B6"/>
    <w:rsid w:val="0080469B"/>
    <w:rsid w:val="00805265"/>
    <w:rsid w:val="00823B6C"/>
    <w:rsid w:val="00840BB1"/>
    <w:rsid w:val="00872FC3"/>
    <w:rsid w:val="00901174"/>
    <w:rsid w:val="00922908"/>
    <w:rsid w:val="009308D0"/>
    <w:rsid w:val="0097413B"/>
    <w:rsid w:val="009A2C34"/>
    <w:rsid w:val="009A5DCB"/>
    <w:rsid w:val="009B0F7E"/>
    <w:rsid w:val="009C10D4"/>
    <w:rsid w:val="00A015CB"/>
    <w:rsid w:val="00A11218"/>
    <w:rsid w:val="00A35943"/>
    <w:rsid w:val="00A52668"/>
    <w:rsid w:val="00A533FF"/>
    <w:rsid w:val="00A91AFC"/>
    <w:rsid w:val="00AA4E00"/>
    <w:rsid w:val="00AB1E4F"/>
    <w:rsid w:val="00AD6B2E"/>
    <w:rsid w:val="00B21F04"/>
    <w:rsid w:val="00B54269"/>
    <w:rsid w:val="00B8134A"/>
    <w:rsid w:val="00B83A11"/>
    <w:rsid w:val="00BA2EA8"/>
    <w:rsid w:val="00BB2666"/>
    <w:rsid w:val="00BC2139"/>
    <w:rsid w:val="00BF4D91"/>
    <w:rsid w:val="00C417F2"/>
    <w:rsid w:val="00C4575B"/>
    <w:rsid w:val="00C631DB"/>
    <w:rsid w:val="00CB5D96"/>
    <w:rsid w:val="00CC7493"/>
    <w:rsid w:val="00CD6A3C"/>
    <w:rsid w:val="00CE3DA8"/>
    <w:rsid w:val="00CF3893"/>
    <w:rsid w:val="00D01A1A"/>
    <w:rsid w:val="00D43C07"/>
    <w:rsid w:val="00D63CB0"/>
    <w:rsid w:val="00D67BC3"/>
    <w:rsid w:val="00D77833"/>
    <w:rsid w:val="00D81A5C"/>
    <w:rsid w:val="00D90C61"/>
    <w:rsid w:val="00DE034C"/>
    <w:rsid w:val="00E05C9F"/>
    <w:rsid w:val="00E44D1B"/>
    <w:rsid w:val="00E47C68"/>
    <w:rsid w:val="00E634C1"/>
    <w:rsid w:val="00E723CE"/>
    <w:rsid w:val="00E7413D"/>
    <w:rsid w:val="00E80005"/>
    <w:rsid w:val="00EB68A3"/>
    <w:rsid w:val="00EC5ED8"/>
    <w:rsid w:val="00F30A15"/>
    <w:rsid w:val="00F369BC"/>
    <w:rsid w:val="00FE170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5C2F7"/>
  <w15:chartTrackingRefBased/>
  <w15:docId w15:val="{C3A207E3-0FF5-4983-B4F3-7D05878A9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594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A35943"/>
    <w:rPr>
      <w:b/>
      <w:bCs/>
    </w:rPr>
  </w:style>
  <w:style w:type="character" w:styleId="Hyperlink">
    <w:name w:val="Hyperlink"/>
    <w:basedOn w:val="DefaultParagraphFont"/>
    <w:uiPriority w:val="99"/>
    <w:semiHidden/>
    <w:unhideWhenUsed/>
    <w:rsid w:val="00A35943"/>
    <w:rPr>
      <w:color w:val="0000FF"/>
      <w:u w:val="single"/>
    </w:rPr>
  </w:style>
  <w:style w:type="paragraph" w:styleId="ListParagraph">
    <w:name w:val="List Paragraph"/>
    <w:basedOn w:val="Normal"/>
    <w:link w:val="ListParagraphChar"/>
    <w:uiPriority w:val="34"/>
    <w:qFormat/>
    <w:rsid w:val="00A35943"/>
    <w:pPr>
      <w:ind w:left="720"/>
      <w:contextualSpacing/>
    </w:pPr>
  </w:style>
  <w:style w:type="character" w:styleId="CommentReference">
    <w:name w:val="annotation reference"/>
    <w:basedOn w:val="DefaultParagraphFont"/>
    <w:uiPriority w:val="99"/>
    <w:semiHidden/>
    <w:unhideWhenUsed/>
    <w:rsid w:val="00310C13"/>
    <w:rPr>
      <w:sz w:val="16"/>
      <w:szCs w:val="16"/>
    </w:rPr>
  </w:style>
  <w:style w:type="paragraph" w:styleId="CommentText">
    <w:name w:val="annotation text"/>
    <w:basedOn w:val="Normal"/>
    <w:link w:val="CommentTextChar"/>
    <w:uiPriority w:val="99"/>
    <w:unhideWhenUsed/>
    <w:rsid w:val="00310C13"/>
    <w:pPr>
      <w:spacing w:line="240" w:lineRule="auto"/>
    </w:pPr>
    <w:rPr>
      <w:sz w:val="20"/>
      <w:szCs w:val="20"/>
    </w:rPr>
  </w:style>
  <w:style w:type="character" w:customStyle="1" w:styleId="CommentTextChar">
    <w:name w:val="Comment Text Char"/>
    <w:basedOn w:val="DefaultParagraphFont"/>
    <w:link w:val="CommentText"/>
    <w:uiPriority w:val="99"/>
    <w:rsid w:val="00310C13"/>
    <w:rPr>
      <w:sz w:val="20"/>
      <w:szCs w:val="20"/>
    </w:rPr>
  </w:style>
  <w:style w:type="paragraph" w:styleId="CommentSubject">
    <w:name w:val="annotation subject"/>
    <w:basedOn w:val="CommentText"/>
    <w:next w:val="CommentText"/>
    <w:link w:val="CommentSubjectChar"/>
    <w:uiPriority w:val="99"/>
    <w:semiHidden/>
    <w:unhideWhenUsed/>
    <w:rsid w:val="00310C13"/>
    <w:rPr>
      <w:b/>
      <w:bCs/>
    </w:rPr>
  </w:style>
  <w:style w:type="character" w:customStyle="1" w:styleId="CommentSubjectChar">
    <w:name w:val="Comment Subject Char"/>
    <w:basedOn w:val="CommentTextChar"/>
    <w:link w:val="CommentSubject"/>
    <w:uiPriority w:val="99"/>
    <w:semiHidden/>
    <w:rsid w:val="00310C13"/>
    <w:rPr>
      <w:b/>
      <w:bCs/>
      <w:sz w:val="20"/>
      <w:szCs w:val="20"/>
    </w:rPr>
  </w:style>
  <w:style w:type="paragraph" w:styleId="BalloonText">
    <w:name w:val="Balloon Text"/>
    <w:basedOn w:val="Normal"/>
    <w:link w:val="BalloonTextChar"/>
    <w:uiPriority w:val="99"/>
    <w:semiHidden/>
    <w:unhideWhenUsed/>
    <w:rsid w:val="00310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C13"/>
    <w:rPr>
      <w:rFonts w:ascii="Segoe UI" w:hAnsi="Segoe UI" w:cs="Segoe UI"/>
      <w:sz w:val="18"/>
      <w:szCs w:val="18"/>
    </w:rPr>
  </w:style>
  <w:style w:type="paragraph" w:customStyle="1" w:styleId="EndNoteBibliographyTitle">
    <w:name w:val="EndNote Bibliography Title"/>
    <w:basedOn w:val="Normal"/>
    <w:link w:val="EndNoteBibliographyTitleChar"/>
    <w:rsid w:val="002852B1"/>
    <w:pPr>
      <w:spacing w:after="0"/>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2852B1"/>
  </w:style>
  <w:style w:type="character" w:customStyle="1" w:styleId="EndNoteBibliographyTitleChar">
    <w:name w:val="EndNote Bibliography Title Char"/>
    <w:basedOn w:val="ListParagraphChar"/>
    <w:link w:val="EndNoteBibliographyTitle"/>
    <w:rsid w:val="002852B1"/>
    <w:rPr>
      <w:rFonts w:ascii="Calibri" w:hAnsi="Calibri" w:cs="Calibri"/>
      <w:noProof/>
      <w:lang w:val="en-US"/>
    </w:rPr>
  </w:style>
  <w:style w:type="paragraph" w:customStyle="1" w:styleId="EndNoteBibliography">
    <w:name w:val="EndNote Bibliography"/>
    <w:basedOn w:val="Normal"/>
    <w:link w:val="EndNoteBibliographyChar"/>
    <w:rsid w:val="002852B1"/>
    <w:pPr>
      <w:spacing w:line="240" w:lineRule="auto"/>
      <w:jc w:val="both"/>
    </w:pPr>
    <w:rPr>
      <w:rFonts w:ascii="Calibri" w:hAnsi="Calibri" w:cs="Calibri"/>
      <w:noProof/>
      <w:lang w:val="en-US"/>
    </w:rPr>
  </w:style>
  <w:style w:type="character" w:customStyle="1" w:styleId="EndNoteBibliographyChar">
    <w:name w:val="EndNote Bibliography Char"/>
    <w:basedOn w:val="ListParagraphChar"/>
    <w:link w:val="EndNoteBibliography"/>
    <w:rsid w:val="002852B1"/>
    <w:rPr>
      <w:rFonts w:ascii="Calibri" w:hAnsi="Calibri" w:cs="Calibri"/>
      <w:noProof/>
      <w:lang w:val="en-US"/>
    </w:rPr>
  </w:style>
  <w:style w:type="paragraph" w:styleId="Revision">
    <w:name w:val="Revision"/>
    <w:hidden/>
    <w:uiPriority w:val="99"/>
    <w:semiHidden/>
    <w:rsid w:val="00216D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775657">
      <w:bodyDiv w:val="1"/>
      <w:marLeft w:val="0"/>
      <w:marRight w:val="0"/>
      <w:marTop w:val="0"/>
      <w:marBottom w:val="0"/>
      <w:divBdr>
        <w:top w:val="none" w:sz="0" w:space="0" w:color="auto"/>
        <w:left w:val="none" w:sz="0" w:space="0" w:color="auto"/>
        <w:bottom w:val="none" w:sz="0" w:space="0" w:color="auto"/>
        <w:right w:val="none" w:sz="0" w:space="0" w:color="auto"/>
      </w:divBdr>
    </w:div>
    <w:div w:id="1553073212">
      <w:bodyDiv w:val="1"/>
      <w:marLeft w:val="0"/>
      <w:marRight w:val="0"/>
      <w:marTop w:val="0"/>
      <w:marBottom w:val="0"/>
      <w:divBdr>
        <w:top w:val="none" w:sz="0" w:space="0" w:color="auto"/>
        <w:left w:val="none" w:sz="0" w:space="0" w:color="auto"/>
        <w:bottom w:val="none" w:sz="0" w:space="0" w:color="auto"/>
        <w:right w:val="none" w:sz="0" w:space="0" w:color="auto"/>
      </w:divBdr>
    </w:div>
    <w:div w:id="207030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cademic.oup.com/humrep/article/doi/10.1093/humrep/deaa128/586516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31403-82A7-430B-A767-10C875DD6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1528</TotalTime>
  <Pages>10</Pages>
  <Words>4898</Words>
  <Characters>27922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32755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Winship</dc:creator>
  <cp:keywords/>
  <dc:description/>
  <cp:lastModifiedBy>Amy Winship</cp:lastModifiedBy>
  <cp:revision>63</cp:revision>
  <dcterms:created xsi:type="dcterms:W3CDTF">2020-07-22T01:05:00Z</dcterms:created>
  <dcterms:modified xsi:type="dcterms:W3CDTF">2020-08-04T23:22:00Z</dcterms:modified>
</cp:coreProperties>
</file>