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7ED2FAF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D3FC2">
        <w:rPr>
          <w:rFonts w:asciiTheme="minorHAnsi" w:eastAsia="Times New Roman" w:hAnsiTheme="minorHAnsi" w:cstheme="minorHAnsi"/>
          <w:b/>
          <w:szCs w:val="24"/>
        </w:rPr>
        <w:t>61778</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39A3639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8" w:history="1">
        <w:r w:rsidR="003D3FC2" w:rsidRPr="00891FA0">
          <w:rPr>
            <w:rStyle w:val="Hyperlink"/>
            <w:rFonts w:asciiTheme="minorHAnsi" w:eastAsia="Times New Roman" w:hAnsiTheme="minorHAnsi" w:cstheme="minorHAnsi"/>
            <w:b/>
            <w:szCs w:val="24"/>
          </w:rPr>
          <w:t>https://www.jove.com/account/file-uploader?src=18842338</w:t>
        </w:r>
      </w:hyperlink>
      <w:r w:rsidR="003D3FC2">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0F7EAF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F2187" w:rsidRPr="009F2187">
        <w:rPr>
          <w:rStyle w:val="ArticleTitle"/>
          <w:rFonts w:cstheme="minorHAnsi"/>
        </w:rPr>
        <w:t>Generation of Human Neurons and Oligodendrocytes from Pluripotent Stem Cells for Modeling Neuron-Oligodendrocyte Interactions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C312A8B"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539EC4B" w14:textId="6A2AABE5" w:rsidR="003D3FC2" w:rsidRDefault="003D3FC2" w:rsidP="00EC3C46">
      <w:pPr>
        <w:outlineLvl w:val="0"/>
        <w:rPr>
          <w:rFonts w:asciiTheme="minorHAnsi" w:eastAsia="Times New Roman" w:hAnsiTheme="minorHAnsi" w:cstheme="minorHAnsi"/>
          <w:b/>
          <w:sz w:val="28"/>
          <w:szCs w:val="28"/>
        </w:rPr>
      </w:pPr>
    </w:p>
    <w:p w14:paraId="3C7646CE" w14:textId="77777777" w:rsidR="003D3FC2" w:rsidRPr="00C9042E" w:rsidRDefault="003D3FC2" w:rsidP="003D3FC2">
      <w:pPr>
        <w:shd w:val="clear" w:color="auto" w:fill="FFFFFF"/>
        <w:rPr>
          <w:rFonts w:cstheme="minorHAnsi"/>
          <w:color w:val="222222"/>
        </w:rPr>
      </w:pPr>
      <w:proofErr w:type="spellStart"/>
      <w:r w:rsidRPr="00C9042E">
        <w:rPr>
          <w:rFonts w:cstheme="minorHAnsi"/>
          <w:color w:val="222222"/>
        </w:rPr>
        <w:t>Benedetta</w:t>
      </w:r>
      <w:proofErr w:type="spellEnd"/>
      <w:r w:rsidRPr="00C9042E">
        <w:rPr>
          <w:rFonts w:cstheme="minorHAnsi"/>
          <w:color w:val="222222"/>
        </w:rPr>
        <w:t xml:space="preserve"> Assetta</w:t>
      </w:r>
      <w:r w:rsidRPr="00C9042E">
        <w:rPr>
          <w:rFonts w:cstheme="minorHAnsi"/>
          <w:color w:val="222222"/>
          <w:vertAlign w:val="superscript"/>
        </w:rPr>
        <w:t>1*</w:t>
      </w:r>
      <w:r w:rsidRPr="00C9042E">
        <w:rPr>
          <w:rFonts w:cstheme="minorHAnsi"/>
          <w:color w:val="222222"/>
        </w:rPr>
        <w:t xml:space="preserve">, </w:t>
      </w:r>
      <w:proofErr w:type="spellStart"/>
      <w:r w:rsidRPr="00C9042E">
        <w:rPr>
          <w:rFonts w:cstheme="minorHAnsi"/>
          <w:color w:val="222222"/>
        </w:rPr>
        <w:t>Changyong</w:t>
      </w:r>
      <w:proofErr w:type="spellEnd"/>
      <w:r w:rsidRPr="00C9042E">
        <w:rPr>
          <w:rFonts w:cstheme="minorHAnsi"/>
          <w:color w:val="222222"/>
        </w:rPr>
        <w:t xml:space="preserve"> Tang</w:t>
      </w:r>
      <w:r w:rsidRPr="00C9042E">
        <w:rPr>
          <w:rFonts w:cstheme="minorHAnsi"/>
          <w:color w:val="222222"/>
          <w:vertAlign w:val="superscript"/>
        </w:rPr>
        <w:t>1</w:t>
      </w:r>
      <w:r w:rsidRPr="009D0BAB">
        <w:rPr>
          <w:color w:val="222222"/>
          <w:vertAlign w:val="superscript"/>
        </w:rPr>
        <w:t>,</w:t>
      </w:r>
      <w:r>
        <w:rPr>
          <w:rFonts w:cstheme="minorHAnsi"/>
          <w:color w:val="222222"/>
          <w:vertAlign w:val="superscript"/>
        </w:rPr>
        <w:t>2</w:t>
      </w:r>
      <w:r w:rsidRPr="00C9042E">
        <w:rPr>
          <w:rFonts w:cstheme="minorHAnsi"/>
          <w:color w:val="222222"/>
          <w:vertAlign w:val="superscript"/>
        </w:rPr>
        <w:t>*</w:t>
      </w:r>
      <w:r w:rsidRPr="00C9042E">
        <w:rPr>
          <w:rFonts w:cstheme="minorHAnsi"/>
          <w:color w:val="222222"/>
        </w:rPr>
        <w:t xml:space="preserve">, Jing </w:t>
      </w:r>
      <w:proofErr w:type="spellStart"/>
      <w:r w:rsidRPr="00C9042E">
        <w:rPr>
          <w:rFonts w:cstheme="minorHAnsi"/>
          <w:color w:val="222222"/>
        </w:rPr>
        <w:t>Bian</w:t>
      </w:r>
      <w:proofErr w:type="spellEnd"/>
      <w:r w:rsidRPr="00C9042E">
        <w:rPr>
          <w:rFonts w:cstheme="minorHAnsi"/>
          <w:color w:val="222222"/>
          <w:vertAlign w:val="superscript"/>
        </w:rPr>
        <w:t>*</w:t>
      </w:r>
      <w:r>
        <w:rPr>
          <w:rFonts w:cstheme="minorHAnsi"/>
          <w:color w:val="222222"/>
          <w:vertAlign w:val="superscript"/>
        </w:rPr>
        <w:t>3</w:t>
      </w:r>
      <w:r w:rsidRPr="00C9042E">
        <w:rPr>
          <w:rFonts w:cstheme="minorHAnsi"/>
          <w:color w:val="222222"/>
        </w:rPr>
        <w:t xml:space="preserve">, </w:t>
      </w:r>
      <w:r>
        <w:rPr>
          <w:rFonts w:cstheme="minorHAnsi"/>
          <w:color w:val="222222"/>
        </w:rPr>
        <w:t>Ryan O’Rourke</w:t>
      </w:r>
      <w:r w:rsidRPr="004A41D8">
        <w:rPr>
          <w:rFonts w:cstheme="minorHAnsi"/>
          <w:color w:val="222222"/>
          <w:vertAlign w:val="superscript"/>
        </w:rPr>
        <w:t>1</w:t>
      </w:r>
      <w:r w:rsidRPr="009D0BAB">
        <w:rPr>
          <w:color w:val="222222"/>
        </w:rPr>
        <w:t>,</w:t>
      </w:r>
      <w:r>
        <w:rPr>
          <w:rFonts w:cstheme="minorHAnsi"/>
          <w:color w:val="222222"/>
        </w:rPr>
        <w:t xml:space="preserve"> Kevin Connolly</w:t>
      </w:r>
      <w:r w:rsidRPr="001E5B83">
        <w:rPr>
          <w:rFonts w:cstheme="minorHAnsi"/>
          <w:color w:val="222222"/>
          <w:vertAlign w:val="superscript"/>
        </w:rPr>
        <w:t>1</w:t>
      </w:r>
      <w:r w:rsidRPr="009D0BAB">
        <w:rPr>
          <w:color w:val="222222"/>
        </w:rPr>
        <w:t>,</w:t>
      </w:r>
      <w:r>
        <w:rPr>
          <w:rFonts w:cstheme="minorHAnsi"/>
          <w:color w:val="222222"/>
        </w:rPr>
        <w:t xml:space="preserve"> </w:t>
      </w:r>
      <w:r w:rsidRPr="00C9042E">
        <w:rPr>
          <w:rFonts w:cstheme="minorHAnsi"/>
          <w:color w:val="222222"/>
        </w:rPr>
        <w:t>Thomas Brickler</w:t>
      </w:r>
      <w:r w:rsidRPr="00C200F8">
        <w:rPr>
          <w:rFonts w:cstheme="minorHAnsi"/>
          <w:color w:val="222222"/>
          <w:vertAlign w:val="superscript"/>
        </w:rPr>
        <w:t>3</w:t>
      </w:r>
      <w:r w:rsidRPr="00C9042E">
        <w:rPr>
          <w:rFonts w:cstheme="minorHAnsi"/>
          <w:color w:val="222222"/>
        </w:rPr>
        <w:t xml:space="preserve">, </w:t>
      </w:r>
      <w:proofErr w:type="spellStart"/>
      <w:r w:rsidRPr="00C9042E">
        <w:rPr>
          <w:rFonts w:cstheme="minorHAnsi"/>
          <w:color w:val="222222"/>
        </w:rPr>
        <w:t>Sundari</w:t>
      </w:r>
      <w:proofErr w:type="spellEnd"/>
      <w:r w:rsidRPr="00C9042E">
        <w:rPr>
          <w:rFonts w:cstheme="minorHAnsi"/>
          <w:color w:val="222222"/>
        </w:rPr>
        <w:t xml:space="preserve"> Chetty</w:t>
      </w:r>
      <w:r>
        <w:rPr>
          <w:rFonts w:cstheme="minorHAnsi"/>
          <w:color w:val="222222"/>
          <w:vertAlign w:val="superscript"/>
        </w:rPr>
        <w:t>3</w:t>
      </w:r>
      <w:r w:rsidRPr="00C9042E">
        <w:rPr>
          <w:rFonts w:cstheme="minorHAnsi"/>
          <w:color w:val="222222"/>
          <w:vertAlign w:val="superscript"/>
        </w:rPr>
        <w:t>,</w:t>
      </w:r>
      <w:r>
        <w:rPr>
          <w:rFonts w:cstheme="minorHAnsi"/>
          <w:color w:val="222222"/>
          <w:vertAlign w:val="superscript"/>
        </w:rPr>
        <w:t>4</w:t>
      </w:r>
      <w:r w:rsidRPr="00C9042E">
        <w:rPr>
          <w:rFonts w:cstheme="minorHAnsi"/>
          <w:color w:val="222222"/>
        </w:rPr>
        <w:t>, Yu-Wen Alvin Huang</w:t>
      </w:r>
      <w:r w:rsidRPr="00C9042E">
        <w:rPr>
          <w:rFonts w:cstheme="minorHAnsi"/>
          <w:color w:val="222222"/>
          <w:vertAlign w:val="superscript"/>
        </w:rPr>
        <w:t>1,</w:t>
      </w:r>
      <w:r>
        <w:rPr>
          <w:rFonts w:cstheme="minorHAnsi"/>
          <w:color w:val="222222"/>
          <w:vertAlign w:val="superscript"/>
        </w:rPr>
        <w:t>5,6</w:t>
      </w:r>
    </w:p>
    <w:p w14:paraId="20872913" w14:textId="77777777" w:rsidR="003D3FC2" w:rsidRPr="00C9042E" w:rsidRDefault="003D3FC2" w:rsidP="003D3FC2">
      <w:pPr>
        <w:shd w:val="clear" w:color="auto" w:fill="FFFFFF"/>
        <w:rPr>
          <w:rFonts w:cstheme="minorHAnsi"/>
          <w:color w:val="222222"/>
        </w:rPr>
      </w:pPr>
    </w:p>
    <w:p w14:paraId="7C3F8861" w14:textId="77777777" w:rsidR="003D3FC2" w:rsidRDefault="003D3FC2" w:rsidP="003D3FC2">
      <w:pPr>
        <w:shd w:val="clear" w:color="auto" w:fill="FFFFFF"/>
        <w:rPr>
          <w:rFonts w:cstheme="minorHAnsi"/>
          <w:color w:val="222222"/>
        </w:rPr>
      </w:pPr>
      <w:r w:rsidRPr="00C9042E">
        <w:rPr>
          <w:rFonts w:cstheme="minorHAnsi"/>
          <w:color w:val="222222"/>
          <w:vertAlign w:val="superscript"/>
        </w:rPr>
        <w:t>1</w:t>
      </w:r>
      <w:r w:rsidRPr="00C9042E">
        <w:rPr>
          <w:rFonts w:cstheme="minorHAnsi"/>
          <w:color w:val="222222"/>
        </w:rPr>
        <w:t xml:space="preserve">Department of Molecular Biology, Cell Biology and Biochemistry, Brown University, </w:t>
      </w:r>
      <w:r>
        <w:rPr>
          <w:rFonts w:cstheme="minorHAnsi"/>
          <w:color w:val="222222"/>
        </w:rPr>
        <w:t>Providence, RI, USA</w:t>
      </w:r>
    </w:p>
    <w:p w14:paraId="2C5FE035" w14:textId="77777777" w:rsidR="003D3FC2" w:rsidRDefault="003D3FC2" w:rsidP="003D3FC2">
      <w:pPr>
        <w:shd w:val="clear" w:color="auto" w:fill="FFFFFF"/>
        <w:rPr>
          <w:rFonts w:cstheme="minorHAnsi"/>
          <w:color w:val="222222"/>
        </w:rPr>
      </w:pPr>
      <w:r w:rsidRPr="00C200F8">
        <w:rPr>
          <w:rFonts w:cstheme="minorHAnsi"/>
          <w:color w:val="222222"/>
          <w:vertAlign w:val="superscript"/>
        </w:rPr>
        <w:t>2</w:t>
      </w:r>
      <w:r w:rsidRPr="00DF0A4C">
        <w:rPr>
          <w:rFonts w:cstheme="minorHAnsi"/>
          <w:color w:val="222222"/>
        </w:rPr>
        <w:t xml:space="preserve">Department of Neurology, </w:t>
      </w:r>
      <w:r>
        <w:rPr>
          <w:rFonts w:cstheme="minorHAnsi"/>
          <w:color w:val="222222"/>
        </w:rPr>
        <w:t>T</w:t>
      </w:r>
      <w:r w:rsidRPr="00DF0A4C">
        <w:rPr>
          <w:rFonts w:cstheme="minorHAnsi"/>
          <w:color w:val="222222"/>
        </w:rPr>
        <w:t xml:space="preserve">he Third Affiliated Hospital of Sun </w:t>
      </w:r>
      <w:proofErr w:type="spellStart"/>
      <w:r w:rsidRPr="00DF0A4C">
        <w:rPr>
          <w:rFonts w:cstheme="minorHAnsi"/>
          <w:color w:val="222222"/>
        </w:rPr>
        <w:t>Yat</w:t>
      </w:r>
      <w:proofErr w:type="spellEnd"/>
      <w:r w:rsidRPr="00DF0A4C">
        <w:rPr>
          <w:rFonts w:cstheme="minorHAnsi"/>
          <w:color w:val="222222"/>
        </w:rPr>
        <w:t>-</w:t>
      </w:r>
      <w:r>
        <w:rPr>
          <w:rFonts w:cstheme="minorHAnsi"/>
          <w:color w:val="222222"/>
        </w:rPr>
        <w:t>S</w:t>
      </w:r>
      <w:r w:rsidRPr="00DF0A4C">
        <w:rPr>
          <w:rFonts w:cstheme="minorHAnsi"/>
          <w:color w:val="222222"/>
        </w:rPr>
        <w:t>en University, Guangzhou, Guangdong, People's Republic of China</w:t>
      </w:r>
    </w:p>
    <w:p w14:paraId="75292B8A" w14:textId="77777777" w:rsidR="003D3FC2" w:rsidRDefault="003D3FC2" w:rsidP="003D3FC2">
      <w:pPr>
        <w:shd w:val="clear" w:color="auto" w:fill="FFFFFF"/>
        <w:rPr>
          <w:rFonts w:cstheme="minorHAnsi"/>
          <w:color w:val="222222"/>
        </w:rPr>
      </w:pPr>
      <w:r>
        <w:rPr>
          <w:rFonts w:cstheme="minorHAnsi"/>
          <w:color w:val="222222"/>
          <w:vertAlign w:val="superscript"/>
        </w:rPr>
        <w:t>3</w:t>
      </w:r>
      <w:r w:rsidRPr="00C9042E">
        <w:rPr>
          <w:rFonts w:cstheme="minorHAnsi"/>
          <w:color w:val="222222"/>
        </w:rPr>
        <w:t xml:space="preserve">Department of Psychiatry and Behavioral Sciences, Stanford University School of Medicine, </w:t>
      </w:r>
    </w:p>
    <w:p w14:paraId="4778489D" w14:textId="77777777" w:rsidR="003D3FC2" w:rsidRDefault="003D3FC2" w:rsidP="003D3FC2">
      <w:pPr>
        <w:shd w:val="clear" w:color="auto" w:fill="FFFFFF"/>
        <w:rPr>
          <w:rFonts w:cstheme="minorHAnsi"/>
          <w:color w:val="222222"/>
        </w:rPr>
      </w:pPr>
      <w:r>
        <w:rPr>
          <w:rFonts w:cstheme="minorHAnsi"/>
          <w:color w:val="222222"/>
          <w:vertAlign w:val="superscript"/>
        </w:rPr>
        <w:t>4</w:t>
      </w:r>
      <w:r w:rsidRPr="00C9042E">
        <w:rPr>
          <w:rFonts w:cstheme="minorHAnsi"/>
          <w:color w:val="222222"/>
        </w:rPr>
        <w:t xml:space="preserve">Institute for Stem Cell Biology and Regenerative Medicine, Stanford University School of Medicine, </w:t>
      </w:r>
      <w:r>
        <w:rPr>
          <w:rFonts w:cstheme="minorHAnsi"/>
          <w:color w:val="222222"/>
        </w:rPr>
        <w:t>Stanford, CA, USA</w:t>
      </w:r>
    </w:p>
    <w:p w14:paraId="6C86960F" w14:textId="77777777" w:rsidR="003D3FC2" w:rsidRDefault="003D3FC2" w:rsidP="003D3FC2">
      <w:pPr>
        <w:shd w:val="clear" w:color="auto" w:fill="FFFFFF"/>
        <w:rPr>
          <w:rFonts w:cstheme="minorHAnsi"/>
          <w:color w:val="222222"/>
        </w:rPr>
      </w:pPr>
      <w:r>
        <w:rPr>
          <w:rFonts w:cstheme="minorHAnsi"/>
          <w:color w:val="222222"/>
          <w:vertAlign w:val="superscript"/>
        </w:rPr>
        <w:t>5</w:t>
      </w:r>
      <w:r w:rsidRPr="00C9042E">
        <w:rPr>
          <w:rFonts w:cstheme="minorHAnsi"/>
          <w:color w:val="222222"/>
        </w:rPr>
        <w:t xml:space="preserve">Department of Neurology, Warren Alpert Medical School of Brown University, </w:t>
      </w:r>
      <w:r>
        <w:rPr>
          <w:rFonts w:cstheme="minorHAnsi"/>
          <w:color w:val="222222"/>
        </w:rPr>
        <w:t>Providence, RI, USA</w:t>
      </w:r>
    </w:p>
    <w:p w14:paraId="0237B44A" w14:textId="77777777" w:rsidR="003D3FC2" w:rsidRDefault="003D3FC2" w:rsidP="003D3FC2">
      <w:pPr>
        <w:shd w:val="clear" w:color="auto" w:fill="FFFFFF"/>
        <w:rPr>
          <w:rFonts w:cstheme="minorHAnsi"/>
          <w:color w:val="222222"/>
        </w:rPr>
      </w:pPr>
      <w:r>
        <w:rPr>
          <w:rFonts w:cstheme="minorHAnsi"/>
          <w:color w:val="222222"/>
          <w:vertAlign w:val="superscript"/>
        </w:rPr>
        <w:t>6</w:t>
      </w:r>
      <w:r w:rsidRPr="00C9042E">
        <w:rPr>
          <w:rFonts w:cstheme="minorHAnsi"/>
          <w:color w:val="222222"/>
        </w:rPr>
        <w:t>Center for Translational Neuroscience, Robert J. and Nancy D. Carney Institute for Brain Science and Brown Institute for Translational Science, Brown University</w:t>
      </w:r>
      <w:r>
        <w:rPr>
          <w:rFonts w:cstheme="minorHAnsi"/>
          <w:color w:val="222222"/>
        </w:rPr>
        <w:t>, Providence, RI, USA</w:t>
      </w:r>
    </w:p>
    <w:p w14:paraId="2E0C31A8" w14:textId="77777777" w:rsidR="003D3FC2" w:rsidRPr="00C9042E" w:rsidRDefault="003D3FC2" w:rsidP="003D3FC2">
      <w:pPr>
        <w:shd w:val="clear" w:color="auto" w:fill="FFFFFF"/>
        <w:rPr>
          <w:rFonts w:cstheme="minorHAnsi"/>
          <w:color w:val="222222"/>
        </w:rPr>
      </w:pPr>
    </w:p>
    <w:p w14:paraId="24D9CB68" w14:textId="77777777" w:rsidR="003D3FC2" w:rsidRPr="000B1EC1" w:rsidRDefault="003D3FC2" w:rsidP="003D3FC2">
      <w:pPr>
        <w:shd w:val="clear" w:color="auto" w:fill="FFFFFF"/>
        <w:rPr>
          <w:rFonts w:cstheme="minorHAnsi"/>
          <w:color w:val="222222"/>
        </w:rPr>
      </w:pPr>
      <w:r w:rsidRPr="00C9042E">
        <w:rPr>
          <w:rFonts w:cstheme="minorHAnsi"/>
          <w:color w:val="222222"/>
        </w:rPr>
        <w:t>*These authors contributed equally</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1A832C7B" w:rsidR="004E0C5A" w:rsidRDefault="004E0C5A" w:rsidP="004E0C5A">
      <w:pPr>
        <w:outlineLvl w:val="0"/>
        <w:rPr>
          <w:rFonts w:asciiTheme="minorHAnsi" w:eastAsia="Times New Roman" w:hAnsiTheme="minorHAnsi" w:cstheme="minorHAnsi"/>
          <w:szCs w:val="24"/>
        </w:rPr>
      </w:pPr>
      <w:bookmarkStart w:id="0" w:name="_Hlk25233958"/>
    </w:p>
    <w:p w14:paraId="354E1E4F" w14:textId="515B41C3" w:rsidR="003D3FC2" w:rsidRPr="003D3FC2" w:rsidRDefault="003D3FC2" w:rsidP="003D3FC2">
      <w:pPr>
        <w:rPr>
          <w:rFonts w:asciiTheme="minorHAnsi" w:hAnsiTheme="minorHAnsi" w:cstheme="minorHAnsi"/>
          <w:bCs/>
          <w:color w:val="000000" w:themeColor="text1"/>
        </w:rPr>
      </w:pPr>
      <w:r w:rsidRPr="00EA1F94">
        <w:rPr>
          <w:rFonts w:asciiTheme="minorHAnsi" w:hAnsiTheme="minorHAnsi" w:cstheme="minorHAnsi"/>
          <w:color w:val="222222"/>
        </w:rPr>
        <w:t>Yu-Wen Alvin Huang</w:t>
      </w:r>
      <w:r w:rsidRPr="005239B6">
        <w:rPr>
          <w:rFonts w:asciiTheme="minorHAnsi" w:hAnsiTheme="minorHAnsi" w:cstheme="minorHAnsi"/>
          <w:bCs/>
          <w:color w:val="000000" w:themeColor="text1"/>
        </w:rPr>
        <w:tab/>
      </w:r>
      <w:r>
        <w:rPr>
          <w:rFonts w:asciiTheme="minorHAnsi" w:hAnsiTheme="minorHAnsi" w:cstheme="minorHAnsi"/>
          <w:bCs/>
          <w:color w:val="000000" w:themeColor="text1"/>
        </w:rPr>
        <w:tab/>
      </w:r>
      <w:r w:rsidRPr="005239B6">
        <w:rPr>
          <w:rFonts w:asciiTheme="minorHAnsi" w:hAnsiTheme="minorHAnsi" w:cstheme="minorHAnsi"/>
          <w:bCs/>
          <w:color w:val="000000" w:themeColor="text1"/>
        </w:rPr>
        <w:t>(</w:t>
      </w:r>
      <w:hyperlink r:id="rId9" w:history="1">
        <w:r w:rsidRPr="00D6337B">
          <w:rPr>
            <w:rStyle w:val="Hyperlink"/>
            <w:rFonts w:asciiTheme="minorHAnsi" w:hAnsiTheme="minorHAnsi" w:cstheme="minorHAnsi"/>
            <w:bCs/>
          </w:rPr>
          <w:t>alvinhuang@</w:t>
        </w:r>
        <w:r w:rsidRPr="00D6337B">
          <w:rPr>
            <w:rStyle w:val="Hyperlink"/>
            <w:rFonts w:cs="Arial"/>
            <w:bCs/>
          </w:rPr>
          <w:t>brown.edu</w:t>
        </w:r>
      </w:hyperlink>
      <w:r w:rsidRPr="005239B6">
        <w:rPr>
          <w:rFonts w:cs="Arial"/>
          <w:bCs/>
          <w:color w:val="000000" w:themeColor="text1"/>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D132220" w14:textId="649523EE" w:rsidR="003D3FC2" w:rsidRPr="005239B6" w:rsidRDefault="003D3FC2" w:rsidP="003D3FC2">
      <w:pPr>
        <w:pStyle w:val="NormalWeb"/>
        <w:spacing w:before="0" w:beforeAutospacing="0" w:after="0" w:afterAutospacing="0"/>
        <w:rPr>
          <w:rFonts w:cs="Arial"/>
          <w:bCs/>
          <w:color w:val="000000" w:themeColor="text1"/>
        </w:rPr>
      </w:pPr>
      <w:r w:rsidRPr="005239B6">
        <w:rPr>
          <w:rFonts w:cs="Arial"/>
          <w:bCs/>
          <w:color w:val="000000" w:themeColor="text1"/>
        </w:rPr>
        <w:t xml:space="preserve"> </w:t>
      </w:r>
      <w:hyperlink r:id="rId10" w:history="1">
        <w:r w:rsidRPr="00891FA0">
          <w:rPr>
            <w:rStyle w:val="Hyperlink"/>
            <w:rFonts w:cs="Arial"/>
            <w:bCs/>
          </w:rPr>
          <w:t>benedetta_assetta@brown.edu</w:t>
        </w:r>
      </w:hyperlink>
    </w:p>
    <w:p w14:paraId="12110FE0" w14:textId="48905D78" w:rsidR="003D3FC2" w:rsidRPr="005239B6" w:rsidRDefault="003D3FC2" w:rsidP="003D3FC2">
      <w:pPr>
        <w:pStyle w:val="NormalWeb"/>
        <w:spacing w:before="0" w:beforeAutospacing="0" w:after="0" w:afterAutospacing="0"/>
        <w:rPr>
          <w:rFonts w:cs="Arial"/>
          <w:bCs/>
          <w:color w:val="000000" w:themeColor="text1"/>
        </w:rPr>
      </w:pPr>
      <w:r w:rsidRPr="005239B6">
        <w:rPr>
          <w:rFonts w:cs="Arial"/>
          <w:bCs/>
          <w:color w:val="000000" w:themeColor="text1"/>
        </w:rPr>
        <w:t xml:space="preserve"> </w:t>
      </w:r>
      <w:hyperlink r:id="rId11" w:history="1">
        <w:r w:rsidRPr="00891FA0">
          <w:rPr>
            <w:rStyle w:val="Hyperlink"/>
            <w:rFonts w:cs="Arial"/>
            <w:bCs/>
          </w:rPr>
          <w:t>changyong_tang@brown.edu</w:t>
        </w:r>
      </w:hyperlink>
    </w:p>
    <w:p w14:paraId="339ACDBB" w14:textId="655E8FAC" w:rsidR="003D3FC2" w:rsidRPr="005239B6" w:rsidRDefault="005E67F6" w:rsidP="003D3FC2">
      <w:pPr>
        <w:pStyle w:val="NormalWeb"/>
        <w:spacing w:before="0" w:beforeAutospacing="0" w:after="0" w:afterAutospacing="0"/>
        <w:rPr>
          <w:rFonts w:cs="Arial"/>
          <w:bCs/>
          <w:color w:val="000000" w:themeColor="text1"/>
        </w:rPr>
      </w:pPr>
      <w:hyperlink r:id="rId12" w:history="1">
        <w:r w:rsidR="003D3FC2" w:rsidRPr="00891FA0">
          <w:rPr>
            <w:rStyle w:val="Hyperlink"/>
            <w:rFonts w:cs="Arial"/>
            <w:bCs/>
          </w:rPr>
          <w:t>dudubian@stanford.edu</w:t>
        </w:r>
      </w:hyperlink>
    </w:p>
    <w:p w14:paraId="54D3521A" w14:textId="77BA9378" w:rsidR="003D3FC2" w:rsidRPr="005239B6" w:rsidRDefault="005E67F6" w:rsidP="003D3FC2">
      <w:pPr>
        <w:pStyle w:val="NormalWeb"/>
        <w:spacing w:before="0" w:beforeAutospacing="0" w:after="0" w:afterAutospacing="0"/>
        <w:rPr>
          <w:rFonts w:cs="Arial"/>
          <w:bCs/>
          <w:color w:val="000000" w:themeColor="text1"/>
        </w:rPr>
      </w:pPr>
      <w:hyperlink r:id="rId13" w:history="1">
        <w:r w:rsidR="003D3FC2" w:rsidRPr="00891FA0">
          <w:rPr>
            <w:rStyle w:val="Hyperlink"/>
            <w:rFonts w:cs="Arial"/>
            <w:bCs/>
          </w:rPr>
          <w:t>ryan_s_orourke@brown.edu</w:t>
        </w:r>
      </w:hyperlink>
    </w:p>
    <w:p w14:paraId="4A01A11C" w14:textId="4BB86891" w:rsidR="003D3FC2" w:rsidRPr="000B1EC1" w:rsidRDefault="003D3FC2" w:rsidP="003D3FC2">
      <w:pPr>
        <w:pStyle w:val="NormalWeb"/>
        <w:spacing w:before="0" w:beforeAutospacing="0" w:after="0" w:afterAutospacing="0"/>
        <w:rPr>
          <w:rFonts w:cs="Arial"/>
          <w:bCs/>
          <w:color w:val="000000" w:themeColor="text1"/>
        </w:rPr>
      </w:pPr>
      <w:r w:rsidRPr="005239B6">
        <w:rPr>
          <w:rFonts w:cs="Arial"/>
          <w:bCs/>
          <w:color w:val="000000" w:themeColor="text1"/>
        </w:rPr>
        <w:t xml:space="preserve"> </w:t>
      </w:r>
      <w:hyperlink r:id="rId14" w:history="1">
        <w:r w:rsidRPr="00891FA0">
          <w:rPr>
            <w:rStyle w:val="Hyperlink"/>
            <w:rFonts w:cs="Arial"/>
            <w:bCs/>
          </w:rPr>
          <w:t>kevin_connolly@brown.edu</w:t>
        </w:r>
      </w:hyperlink>
    </w:p>
    <w:p w14:paraId="3B8E9E11" w14:textId="7C9053D2" w:rsidR="003D3FC2" w:rsidRPr="005239B6" w:rsidRDefault="003D3FC2" w:rsidP="003D3FC2">
      <w:pPr>
        <w:pStyle w:val="NormalWeb"/>
        <w:spacing w:before="0" w:beforeAutospacing="0" w:after="0" w:afterAutospacing="0"/>
        <w:rPr>
          <w:rFonts w:cs="Arial"/>
          <w:bCs/>
          <w:color w:val="000000" w:themeColor="text1"/>
        </w:rPr>
      </w:pPr>
      <w:r w:rsidRPr="005239B6">
        <w:rPr>
          <w:rFonts w:cs="Arial"/>
          <w:bCs/>
          <w:color w:val="000000" w:themeColor="text1"/>
        </w:rPr>
        <w:t xml:space="preserve"> </w:t>
      </w:r>
      <w:hyperlink r:id="rId15" w:history="1">
        <w:r w:rsidRPr="00891FA0">
          <w:rPr>
            <w:rStyle w:val="Hyperlink"/>
            <w:rFonts w:cs="Arial"/>
            <w:bCs/>
          </w:rPr>
          <w:t>brickler@stanford.edu</w:t>
        </w:r>
      </w:hyperlink>
    </w:p>
    <w:p w14:paraId="6952C56B" w14:textId="7F839265" w:rsidR="003D3FC2" w:rsidRDefault="003D3FC2" w:rsidP="003D3FC2">
      <w:pPr>
        <w:pStyle w:val="NormalWeb"/>
        <w:spacing w:before="0" w:beforeAutospacing="0" w:after="0" w:afterAutospacing="0"/>
        <w:rPr>
          <w:rFonts w:cs="Arial"/>
          <w:bCs/>
        </w:rPr>
      </w:pPr>
      <w:r w:rsidRPr="005239B6">
        <w:rPr>
          <w:rFonts w:cs="Arial"/>
          <w:bCs/>
          <w:color w:val="000000" w:themeColor="text1"/>
        </w:rPr>
        <w:t xml:space="preserve"> </w:t>
      </w:r>
      <w:hyperlink r:id="rId16" w:history="1">
        <w:r w:rsidRPr="00891FA0">
          <w:rPr>
            <w:rStyle w:val="Hyperlink"/>
            <w:rFonts w:cs="Arial"/>
            <w:bCs/>
          </w:rPr>
          <w:t>chettys@stanford.edu</w:t>
        </w:r>
      </w:hyperlink>
    </w:p>
    <w:p w14:paraId="60B95108" w14:textId="6D978BAA" w:rsidR="00C70C90" w:rsidRPr="00327EFD" w:rsidRDefault="005E67F6" w:rsidP="00327EFD">
      <w:pPr>
        <w:pStyle w:val="NormalWeb"/>
        <w:spacing w:before="0" w:beforeAutospacing="0" w:after="0" w:afterAutospacing="0"/>
        <w:rPr>
          <w:rFonts w:cs="Arial"/>
          <w:bCs/>
          <w:color w:val="000000" w:themeColor="text1"/>
        </w:rPr>
      </w:pPr>
      <w:hyperlink r:id="rId17" w:history="1">
        <w:r w:rsidR="003D3FC2" w:rsidRPr="00D6337B">
          <w:rPr>
            <w:rStyle w:val="Hyperlink"/>
            <w:rFonts w:asciiTheme="minorHAnsi" w:hAnsiTheme="minorHAnsi" w:cstheme="minorHAnsi"/>
            <w:bCs/>
          </w:rPr>
          <w:t>alvinhuang@</w:t>
        </w:r>
        <w:r w:rsidR="003D3FC2" w:rsidRPr="00D6337B">
          <w:rPr>
            <w:rStyle w:val="Hyperlink"/>
            <w:rFonts w:cs="Arial"/>
            <w:bCs/>
          </w:rPr>
          <w:t>brown.edu</w:t>
        </w:r>
      </w:hyperlink>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124A6A98"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4E07D8">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43FC5816"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E07D8">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327EFD"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 xml:space="preserve">3. </w:t>
      </w:r>
      <w:r w:rsidRPr="00327EFD">
        <w:rPr>
          <w:rFonts w:asciiTheme="majorHAnsi" w:eastAsia="Times New Roman" w:hAnsiTheme="majorHAnsi" w:cstheme="majorHAnsi"/>
          <w:b/>
          <w:szCs w:val="24"/>
        </w:rPr>
        <w:t xml:space="preserve">Interview statements: </w:t>
      </w:r>
      <w:r w:rsidRPr="00327EFD">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327EFD">
        <w:rPr>
          <w:rFonts w:asciiTheme="majorHAnsi" w:eastAsia="Times New Roman" w:hAnsiTheme="majorHAnsi" w:cstheme="majorHAnsi"/>
          <w:b/>
          <w:bCs/>
          <w:szCs w:val="24"/>
        </w:rPr>
        <w:t>Please select one</w:t>
      </w:r>
      <w:r w:rsidRPr="00327EFD">
        <w:rPr>
          <w:rFonts w:asciiTheme="majorHAnsi" w:eastAsia="Times New Roman" w:hAnsiTheme="majorHAnsi" w:cstheme="majorHAnsi"/>
          <w:szCs w:val="24"/>
        </w:rPr>
        <w:t>.</w:t>
      </w:r>
    </w:p>
    <w:p w14:paraId="719C6280" w14:textId="77777777" w:rsidR="00673750" w:rsidRPr="00327EFD" w:rsidRDefault="00673750" w:rsidP="00673750">
      <w:pPr>
        <w:spacing w:before="120"/>
        <w:rPr>
          <w:rFonts w:eastAsia="Times New Roman" w:cs="Calibri"/>
          <w:szCs w:val="24"/>
        </w:rPr>
      </w:pPr>
    </w:p>
    <w:p w14:paraId="177BB393" w14:textId="172760D7" w:rsidR="00673750" w:rsidRPr="006D3C9C" w:rsidRDefault="005E67F6"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4E07D8" w:rsidRPr="00327EFD">
            <w:rPr>
              <w:rFonts w:ascii="MS Gothic" w:eastAsia="MS Gothic" w:hAnsi="MS Gothic" w:cstheme="minorHAnsi" w:hint="eastAsia"/>
              <w:color w:val="000000"/>
              <w:szCs w:val="24"/>
            </w:rPr>
            <w:t>☒</w:t>
          </w:r>
        </w:sdtContent>
      </w:sdt>
      <w:r w:rsidR="00673750" w:rsidRPr="00327EFD">
        <w:rPr>
          <w:rFonts w:eastAsia="Times New Roman" w:cs="Calibri"/>
          <w:i/>
          <w:iCs/>
          <w:color w:val="222222"/>
          <w:szCs w:val="24"/>
        </w:rPr>
        <w:t> </w:t>
      </w:r>
      <w:r w:rsidR="00673750" w:rsidRPr="00327EFD">
        <w:rPr>
          <w:rFonts w:eastAsia="Times New Roman" w:cs="Calibri"/>
          <w:i/>
          <w:iCs/>
          <w:color w:val="222222"/>
          <w:szCs w:val="24"/>
        </w:rPr>
        <w:tab/>
      </w:r>
      <w:r w:rsidR="00673750" w:rsidRPr="00327EFD">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1AE7FE4"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4E07D8">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319E8FC"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1751F">
        <w:rPr>
          <w:rFonts w:asciiTheme="minorHAnsi" w:hAnsiTheme="minorHAnsi" w:cstheme="minorHAnsi"/>
          <w:bCs/>
          <w:sz w:val="22"/>
          <w:szCs w:val="22"/>
        </w:rPr>
        <w:t>24</w:t>
      </w:r>
    </w:p>
    <w:p w14:paraId="5AAC9C6C" w14:textId="165CEC45"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D1751F">
        <w:rPr>
          <w:rFonts w:asciiTheme="minorHAnsi" w:hAnsiTheme="minorHAnsi" w:cstheme="minorHAnsi"/>
          <w:bCs/>
          <w:sz w:val="22"/>
          <w:szCs w:val="22"/>
        </w:rPr>
        <w:t>41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27EFD">
      <w:pPr>
        <w:spacing w:line="360" w:lineRule="auto"/>
        <w:contextualSpacing/>
        <w:outlineLvl w:val="0"/>
        <w:rPr>
          <w:rFonts w:asciiTheme="minorHAnsi" w:hAnsiTheme="minorHAnsi" w:cstheme="minorHAnsi"/>
          <w:sz w:val="22"/>
          <w:szCs w:val="22"/>
        </w:rPr>
      </w:pPr>
    </w:p>
    <w:p w14:paraId="16F3E485" w14:textId="35E2EE7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16B2D63D" w:rsidR="007D61A8" w:rsidRPr="00327EFD" w:rsidRDefault="00667025" w:rsidP="00D663E3">
      <w:pPr>
        <w:pStyle w:val="ListParagraph"/>
        <w:numPr>
          <w:ilvl w:val="1"/>
          <w:numId w:val="3"/>
        </w:numPr>
        <w:spacing w:before="120"/>
        <w:contextualSpacing w:val="0"/>
        <w:rPr>
          <w:rFonts w:asciiTheme="minorHAnsi" w:eastAsia="Times New Roman" w:hAnsiTheme="minorHAnsi" w:cstheme="minorHAnsi"/>
          <w:szCs w:val="24"/>
        </w:rPr>
      </w:pPr>
      <w:commentRangeStart w:id="1"/>
      <w:proofErr w:type="spellStart"/>
      <w:r w:rsidRPr="00327EFD">
        <w:rPr>
          <w:rStyle w:val="AuthorName"/>
          <w:rFonts w:asciiTheme="minorHAnsi" w:eastAsia="Times" w:hAnsiTheme="minorHAnsi" w:cstheme="minorHAnsi"/>
        </w:rPr>
        <w:t>Benedetta</w:t>
      </w:r>
      <w:commentRangeEnd w:id="1"/>
      <w:proofErr w:type="spellEnd"/>
      <w:r w:rsidR="00327EFD" w:rsidRPr="00327EFD">
        <w:rPr>
          <w:rStyle w:val="CommentReference"/>
          <w:rFonts w:asciiTheme="minorHAnsi" w:hAnsiTheme="minorHAnsi" w:cstheme="minorHAnsi"/>
          <w:sz w:val="24"/>
          <w:szCs w:val="24"/>
          <w:lang w:val="x-none" w:eastAsia="x-none"/>
        </w:rPr>
        <w:commentReference w:id="1"/>
      </w:r>
      <w:r w:rsidRPr="00327EFD">
        <w:rPr>
          <w:rStyle w:val="AuthorName"/>
          <w:rFonts w:asciiTheme="minorHAnsi" w:eastAsia="Times" w:hAnsiTheme="minorHAnsi" w:cstheme="minorHAnsi"/>
        </w:rPr>
        <w:t xml:space="preserve"> </w:t>
      </w:r>
      <w:proofErr w:type="spellStart"/>
      <w:r w:rsidRPr="00327EFD">
        <w:rPr>
          <w:rStyle w:val="AuthorName"/>
          <w:rFonts w:asciiTheme="minorHAnsi" w:eastAsia="Times" w:hAnsiTheme="minorHAnsi" w:cstheme="minorHAnsi"/>
        </w:rPr>
        <w:t>Assetta</w:t>
      </w:r>
      <w:proofErr w:type="spellEnd"/>
      <w:r w:rsidR="007D61A8" w:rsidRPr="00327EFD">
        <w:rPr>
          <w:rFonts w:asciiTheme="minorHAnsi" w:eastAsia="Times New Roman" w:hAnsiTheme="minorHAnsi" w:cstheme="minorHAnsi"/>
          <w:b/>
          <w:bCs/>
          <w:szCs w:val="24"/>
          <w:u w:val="single"/>
        </w:rPr>
        <w:t>:</w:t>
      </w:r>
      <w:r w:rsidR="007D61A8" w:rsidRPr="00327EFD">
        <w:rPr>
          <w:rFonts w:asciiTheme="minorHAnsi" w:eastAsia="Times New Roman" w:hAnsiTheme="minorHAnsi" w:cstheme="minorHAnsi"/>
          <w:szCs w:val="24"/>
        </w:rPr>
        <w:t xml:space="preserve"> </w:t>
      </w:r>
      <w:r w:rsidR="00D663E3" w:rsidRPr="00327EFD">
        <w:rPr>
          <w:rFonts w:asciiTheme="minorHAnsi" w:eastAsia="Times New Roman" w:hAnsiTheme="minorHAnsi" w:cstheme="minorHAnsi"/>
          <w:szCs w:val="24"/>
        </w:rPr>
        <w:t xml:space="preserve">The protocols </w:t>
      </w:r>
      <w:r w:rsidR="00C843D4">
        <w:rPr>
          <w:rFonts w:asciiTheme="minorHAnsi" w:eastAsia="Times New Roman" w:hAnsiTheme="minorHAnsi" w:cstheme="minorHAnsi"/>
          <w:szCs w:val="24"/>
        </w:rPr>
        <w:t>described</w:t>
      </w:r>
      <w:r w:rsidR="00D663E3" w:rsidRPr="00327EFD">
        <w:rPr>
          <w:rFonts w:asciiTheme="minorHAnsi" w:eastAsia="Times New Roman" w:hAnsiTheme="minorHAnsi" w:cstheme="minorHAnsi"/>
          <w:szCs w:val="24"/>
        </w:rPr>
        <w:t xml:space="preserve"> here are expected to facilitate future studies on oligodendroglial defects in the pathogenesis of neurodegeneration.</w:t>
      </w:r>
    </w:p>
    <w:p w14:paraId="39456290" w14:textId="77777777" w:rsidR="00327EFD" w:rsidRPr="00327EFD" w:rsidRDefault="00327EFD" w:rsidP="00327EFD">
      <w:pPr>
        <w:pStyle w:val="ListParagraph"/>
        <w:spacing w:before="120"/>
        <w:ind w:left="907"/>
        <w:contextualSpacing w:val="0"/>
        <w:rPr>
          <w:rFonts w:asciiTheme="minorHAnsi" w:eastAsia="Times New Roman" w:hAnsiTheme="minorHAnsi" w:cstheme="minorHAnsi"/>
          <w:szCs w:val="24"/>
        </w:rPr>
      </w:pPr>
    </w:p>
    <w:p w14:paraId="24F07874" w14:textId="77777777" w:rsidR="00327EFD" w:rsidRPr="00327EFD" w:rsidRDefault="00327EFD" w:rsidP="00327EFD">
      <w:pPr>
        <w:pStyle w:val="ListParagraph"/>
        <w:numPr>
          <w:ilvl w:val="2"/>
          <w:numId w:val="3"/>
        </w:numPr>
        <w:contextualSpacing w:val="0"/>
        <w:outlineLvl w:val="0"/>
        <w:rPr>
          <w:rFonts w:asciiTheme="minorHAnsi" w:hAnsiTheme="minorHAnsi" w:cstheme="minorHAnsi"/>
          <w:color w:val="000000" w:themeColor="text1"/>
          <w:szCs w:val="24"/>
        </w:rPr>
      </w:pPr>
      <w:r w:rsidRPr="00327EFD">
        <w:rPr>
          <w:rFonts w:asciiTheme="minorHAnsi" w:hAnsiTheme="minorHAnsi" w:cstheme="minorHAnsi"/>
          <w:bCs/>
          <w:color w:val="000000" w:themeColor="text1"/>
          <w:szCs w:val="24"/>
        </w:rPr>
        <w:t>INTERVIEW: Named talent says the statement above in an interview-style shot, looking slightly off-camera.</w:t>
      </w:r>
    </w:p>
    <w:p w14:paraId="636613BE" w14:textId="77777777" w:rsidR="00D663E3" w:rsidRPr="00327EFD" w:rsidRDefault="00D663E3" w:rsidP="00327EFD">
      <w:pPr>
        <w:pStyle w:val="ListParagraph"/>
        <w:spacing w:before="120"/>
        <w:ind w:left="907"/>
        <w:contextualSpacing w:val="0"/>
        <w:rPr>
          <w:rFonts w:asciiTheme="minorHAnsi" w:eastAsia="Times New Roman" w:hAnsiTheme="minorHAnsi" w:cstheme="minorHAnsi"/>
          <w:szCs w:val="24"/>
        </w:rPr>
      </w:pPr>
    </w:p>
    <w:p w14:paraId="490E6309" w14:textId="40B2B136" w:rsidR="007D61A8" w:rsidRPr="00327EFD" w:rsidRDefault="00667025" w:rsidP="00327EFD">
      <w:pPr>
        <w:pStyle w:val="ListParagraph"/>
        <w:numPr>
          <w:ilvl w:val="1"/>
          <w:numId w:val="3"/>
        </w:numPr>
        <w:spacing w:before="120"/>
        <w:contextualSpacing w:val="0"/>
        <w:rPr>
          <w:rFonts w:asciiTheme="minorHAnsi" w:eastAsia="Times New Roman" w:hAnsiTheme="minorHAnsi" w:cstheme="minorHAnsi"/>
          <w:szCs w:val="24"/>
        </w:rPr>
      </w:pPr>
      <w:r w:rsidRPr="00327EFD">
        <w:rPr>
          <w:rStyle w:val="AuthorName"/>
          <w:rFonts w:asciiTheme="minorHAnsi" w:eastAsia="Times" w:hAnsiTheme="minorHAnsi" w:cstheme="minorHAnsi"/>
        </w:rPr>
        <w:t>Ryan O’Rourke</w:t>
      </w:r>
      <w:r w:rsidR="007D61A8" w:rsidRPr="00327EFD">
        <w:rPr>
          <w:rFonts w:asciiTheme="minorHAnsi" w:eastAsia="Times New Roman" w:hAnsiTheme="minorHAnsi" w:cstheme="minorHAnsi"/>
          <w:b/>
          <w:bCs/>
          <w:szCs w:val="24"/>
          <w:u w:val="single"/>
        </w:rPr>
        <w:t>:</w:t>
      </w:r>
      <w:r w:rsidR="007D61A8" w:rsidRPr="00327EFD">
        <w:rPr>
          <w:rFonts w:asciiTheme="minorHAnsi" w:eastAsia="Times New Roman" w:hAnsiTheme="minorHAnsi" w:cstheme="minorHAnsi"/>
          <w:szCs w:val="24"/>
        </w:rPr>
        <w:t xml:space="preserve"> </w:t>
      </w:r>
      <w:r w:rsidR="00C843D4">
        <w:rPr>
          <w:rFonts w:asciiTheme="minorHAnsi" w:eastAsia="Times New Roman" w:hAnsiTheme="minorHAnsi" w:cstheme="minorHAnsi"/>
          <w:szCs w:val="24"/>
        </w:rPr>
        <w:t>This is</w:t>
      </w:r>
      <w:r w:rsidR="00D663E3" w:rsidRPr="00327EFD">
        <w:rPr>
          <w:rFonts w:asciiTheme="minorHAnsi" w:hAnsiTheme="minorHAnsi" w:cstheme="minorHAnsi"/>
          <w:color w:val="000000"/>
          <w:szCs w:val="24"/>
        </w:rPr>
        <w:t xml:space="preserve"> an improved </w:t>
      </w:r>
      <w:r w:rsidR="00C843D4">
        <w:rPr>
          <w:rFonts w:asciiTheme="minorHAnsi" w:hAnsiTheme="minorHAnsi" w:cstheme="minorHAnsi"/>
          <w:color w:val="000000"/>
          <w:szCs w:val="24"/>
        </w:rPr>
        <w:t>method that can be used</w:t>
      </w:r>
      <w:r w:rsidR="00D663E3" w:rsidRPr="00327EFD">
        <w:rPr>
          <w:rFonts w:asciiTheme="minorHAnsi" w:hAnsiTheme="minorHAnsi" w:cstheme="minorHAnsi"/>
          <w:color w:val="000000"/>
          <w:szCs w:val="24"/>
        </w:rPr>
        <w:t xml:space="preserve"> to generate functional human oligodendrocyte lineage cells in only three to four weeks and establish a co-culture system to model the neuron-oligodendrocyte connections.</w:t>
      </w:r>
    </w:p>
    <w:p w14:paraId="7CED6C6C" w14:textId="77777777" w:rsidR="00327EFD" w:rsidRPr="00327EFD" w:rsidRDefault="00327EFD" w:rsidP="00327EFD">
      <w:pPr>
        <w:pStyle w:val="ListParagraph"/>
        <w:spacing w:before="120"/>
        <w:ind w:left="907"/>
        <w:contextualSpacing w:val="0"/>
        <w:rPr>
          <w:rFonts w:asciiTheme="minorHAnsi" w:eastAsia="Times New Roman" w:hAnsiTheme="minorHAnsi" w:cstheme="minorHAnsi"/>
          <w:szCs w:val="24"/>
        </w:rPr>
      </w:pPr>
    </w:p>
    <w:p w14:paraId="44320075" w14:textId="77777777" w:rsidR="00327EFD" w:rsidRPr="00327EFD" w:rsidRDefault="00327EFD" w:rsidP="00327EFD">
      <w:pPr>
        <w:pStyle w:val="ListParagraph"/>
        <w:numPr>
          <w:ilvl w:val="2"/>
          <w:numId w:val="3"/>
        </w:numPr>
        <w:contextualSpacing w:val="0"/>
        <w:outlineLvl w:val="0"/>
        <w:rPr>
          <w:rFonts w:asciiTheme="minorHAnsi" w:hAnsiTheme="minorHAnsi" w:cstheme="minorHAnsi"/>
          <w:color w:val="000000" w:themeColor="text1"/>
          <w:szCs w:val="24"/>
        </w:rPr>
      </w:pPr>
      <w:r w:rsidRPr="00327EFD">
        <w:rPr>
          <w:rFonts w:asciiTheme="minorHAnsi" w:hAnsiTheme="minorHAnsi" w:cstheme="minorHAnsi"/>
          <w:bCs/>
          <w:color w:val="000000" w:themeColor="text1"/>
          <w:szCs w:val="24"/>
        </w:rPr>
        <w:t>INTERVIEW: Named talent says the statement above in an interview-style shot, looking slightly off-camera.</w:t>
      </w:r>
    </w:p>
    <w:p w14:paraId="47FA36A9" w14:textId="77777777" w:rsidR="007D61A8" w:rsidRPr="00327EFD" w:rsidRDefault="007D61A8" w:rsidP="007D61A8">
      <w:pPr>
        <w:rPr>
          <w:rFonts w:asciiTheme="minorHAnsi" w:eastAsia="Times New Roman" w:hAnsiTheme="minorHAnsi" w:cstheme="minorHAnsi"/>
          <w:b/>
          <w:bCs/>
          <w:szCs w:val="24"/>
        </w:rPr>
      </w:pPr>
    </w:p>
    <w:p w14:paraId="539B9D0E" w14:textId="77777777" w:rsidR="007D61A8" w:rsidRPr="00327EFD" w:rsidRDefault="007D61A8" w:rsidP="007D61A8">
      <w:pPr>
        <w:rPr>
          <w:rFonts w:asciiTheme="minorHAnsi" w:eastAsia="Times New Roman" w:hAnsiTheme="minorHAnsi" w:cstheme="minorHAnsi"/>
          <w:szCs w:val="24"/>
        </w:rPr>
      </w:pPr>
    </w:p>
    <w:p w14:paraId="40E3534F" w14:textId="77777777" w:rsidR="00327EFD" w:rsidRPr="00327EFD" w:rsidRDefault="007D61A8" w:rsidP="00327EFD">
      <w:pPr>
        <w:rPr>
          <w:rFonts w:asciiTheme="minorHAnsi" w:eastAsia="Times New Roman" w:hAnsiTheme="minorHAnsi" w:cstheme="minorHAnsi"/>
          <w:szCs w:val="24"/>
        </w:rPr>
      </w:pPr>
      <w:r w:rsidRPr="00327EFD">
        <w:rPr>
          <w:rFonts w:asciiTheme="minorHAnsi" w:eastAsia="Times New Roman" w:hAnsiTheme="minorHAnsi" w:cstheme="minorHAnsi"/>
          <w:b/>
          <w:bCs/>
          <w:szCs w:val="24"/>
        </w:rPr>
        <w:t>OPTIONAL:</w:t>
      </w:r>
      <w:r w:rsidRPr="00327EFD">
        <w:rPr>
          <w:rFonts w:asciiTheme="minorHAnsi" w:eastAsia="Times New Roman" w:hAnsiTheme="minorHAnsi" w:cstheme="minorHAnsi"/>
          <w:szCs w:val="24"/>
        </w:rPr>
        <w:t xml:space="preserve"> </w:t>
      </w:r>
    </w:p>
    <w:p w14:paraId="4EF45236" w14:textId="77777777" w:rsidR="00327EFD" w:rsidRPr="00327EFD" w:rsidRDefault="00327EFD" w:rsidP="00327EFD">
      <w:pPr>
        <w:rPr>
          <w:rFonts w:asciiTheme="minorHAnsi" w:eastAsia="Times New Roman" w:hAnsiTheme="minorHAnsi" w:cstheme="minorHAnsi"/>
          <w:szCs w:val="24"/>
        </w:rPr>
      </w:pPr>
    </w:p>
    <w:p w14:paraId="5422B370" w14:textId="6A03FBCF" w:rsidR="00333FA4" w:rsidRPr="00327EFD" w:rsidRDefault="00667025" w:rsidP="00327EFD">
      <w:pPr>
        <w:pStyle w:val="ListParagraph"/>
        <w:numPr>
          <w:ilvl w:val="1"/>
          <w:numId w:val="3"/>
        </w:numPr>
        <w:rPr>
          <w:rFonts w:asciiTheme="minorHAnsi" w:eastAsia="Times New Roman" w:hAnsiTheme="minorHAnsi" w:cstheme="minorHAnsi"/>
          <w:szCs w:val="24"/>
        </w:rPr>
      </w:pPr>
      <w:r w:rsidRPr="00327EFD">
        <w:rPr>
          <w:rStyle w:val="AuthorName"/>
          <w:rFonts w:asciiTheme="minorHAnsi" w:eastAsia="Times" w:hAnsiTheme="minorHAnsi" w:cstheme="minorHAnsi"/>
        </w:rPr>
        <w:t>Kevin Connolly</w:t>
      </w:r>
      <w:r w:rsidR="00333FA4" w:rsidRPr="00327EFD">
        <w:rPr>
          <w:rFonts w:asciiTheme="minorHAnsi" w:eastAsia="Times New Roman" w:hAnsiTheme="minorHAnsi" w:cstheme="minorHAnsi"/>
          <w:b/>
          <w:bCs/>
          <w:szCs w:val="24"/>
          <w:u w:val="single"/>
        </w:rPr>
        <w:t>:</w:t>
      </w:r>
      <w:r w:rsidR="00333FA4" w:rsidRPr="00327EFD">
        <w:rPr>
          <w:rFonts w:asciiTheme="minorHAnsi" w:eastAsia="Times New Roman" w:hAnsiTheme="minorHAnsi" w:cstheme="minorHAnsi"/>
          <w:szCs w:val="24"/>
        </w:rPr>
        <w:t xml:space="preserve"> </w:t>
      </w:r>
      <w:r w:rsidR="00D663E3" w:rsidRPr="00327EFD">
        <w:rPr>
          <w:rFonts w:asciiTheme="minorHAnsi" w:hAnsiTheme="minorHAnsi" w:cstheme="minorHAnsi"/>
          <w:szCs w:val="24"/>
        </w:rPr>
        <w:t xml:space="preserve">The </w:t>
      </w:r>
      <w:r w:rsidR="00C843D4">
        <w:rPr>
          <w:rFonts w:asciiTheme="minorHAnsi" w:hAnsiTheme="minorHAnsi" w:cstheme="minorHAnsi"/>
          <w:szCs w:val="24"/>
        </w:rPr>
        <w:t>protocol</w:t>
      </w:r>
      <w:r w:rsidR="00D663E3" w:rsidRPr="00327EFD">
        <w:rPr>
          <w:rFonts w:asciiTheme="minorHAnsi" w:hAnsiTheme="minorHAnsi" w:cstheme="minorHAnsi"/>
          <w:szCs w:val="24"/>
        </w:rPr>
        <w:t xml:space="preserve"> </w:t>
      </w:r>
      <w:r w:rsidR="00C843D4">
        <w:rPr>
          <w:rFonts w:asciiTheme="minorHAnsi" w:hAnsiTheme="minorHAnsi" w:cstheme="minorHAnsi"/>
          <w:szCs w:val="24"/>
        </w:rPr>
        <w:t>can be used</w:t>
      </w:r>
      <w:r w:rsidR="00D663E3" w:rsidRPr="00327EFD">
        <w:rPr>
          <w:rFonts w:asciiTheme="minorHAnsi" w:hAnsiTheme="minorHAnsi" w:cstheme="minorHAnsi"/>
          <w:szCs w:val="24"/>
        </w:rPr>
        <w:t xml:space="preserve"> to study not only Alzheimer’s disease</w:t>
      </w:r>
      <w:r w:rsidR="0076166E">
        <w:rPr>
          <w:rFonts w:asciiTheme="minorHAnsi" w:hAnsiTheme="minorHAnsi" w:cstheme="minorHAnsi"/>
          <w:szCs w:val="24"/>
        </w:rPr>
        <w:t>,</w:t>
      </w:r>
      <w:r w:rsidR="00D663E3" w:rsidRPr="00327EFD">
        <w:rPr>
          <w:rFonts w:asciiTheme="minorHAnsi" w:hAnsiTheme="minorHAnsi" w:cstheme="minorHAnsi"/>
          <w:szCs w:val="24"/>
        </w:rPr>
        <w:t xml:space="preserve"> but any other disease associated aspect of the neuron-oligodendrocytes interactions. </w:t>
      </w:r>
    </w:p>
    <w:p w14:paraId="59DBDDFF" w14:textId="77777777" w:rsidR="00327EFD" w:rsidRPr="00327EFD" w:rsidRDefault="00327EFD" w:rsidP="00327EFD">
      <w:pPr>
        <w:pStyle w:val="ListParagraph"/>
        <w:ind w:left="907"/>
        <w:rPr>
          <w:rFonts w:asciiTheme="minorHAnsi" w:eastAsia="Times New Roman" w:hAnsiTheme="minorHAnsi" w:cstheme="minorHAnsi"/>
          <w:szCs w:val="24"/>
        </w:rPr>
      </w:pPr>
    </w:p>
    <w:p w14:paraId="1391B3CC" w14:textId="77777777" w:rsidR="00327EFD" w:rsidRPr="00327EFD" w:rsidRDefault="00327EFD" w:rsidP="00327EFD">
      <w:pPr>
        <w:pStyle w:val="ListParagraph"/>
        <w:numPr>
          <w:ilvl w:val="2"/>
          <w:numId w:val="3"/>
        </w:numPr>
        <w:contextualSpacing w:val="0"/>
        <w:outlineLvl w:val="0"/>
        <w:rPr>
          <w:rFonts w:asciiTheme="minorHAnsi" w:hAnsiTheme="minorHAnsi" w:cstheme="minorHAnsi"/>
          <w:color w:val="000000" w:themeColor="text1"/>
          <w:szCs w:val="24"/>
        </w:rPr>
      </w:pPr>
      <w:r w:rsidRPr="00327EFD">
        <w:rPr>
          <w:rFonts w:asciiTheme="minorHAnsi" w:hAnsiTheme="minorHAnsi" w:cstheme="minorHAnsi"/>
          <w:bCs/>
          <w:color w:val="000000" w:themeColor="text1"/>
          <w:szCs w:val="24"/>
        </w:rPr>
        <w:t>INTERVIEW: Named talent says the statement above in an interview-style shot, looking slightly off-camera.</w:t>
      </w:r>
    </w:p>
    <w:p w14:paraId="55EA2B73" w14:textId="77777777" w:rsidR="00327EFD" w:rsidRPr="00B07A3B" w:rsidRDefault="00327EFD" w:rsidP="00327EFD">
      <w:pPr>
        <w:pStyle w:val="ListParagraph"/>
        <w:spacing w:before="120"/>
        <w:ind w:left="907"/>
        <w:contextualSpacing w:val="0"/>
        <w:rPr>
          <w:rFonts w:asciiTheme="minorHAnsi" w:eastAsia="Times New Roman" w:hAnsiTheme="minorHAnsi" w:cstheme="minorHAnsi"/>
          <w:szCs w:val="24"/>
        </w:rPr>
      </w:pPr>
    </w:p>
    <w:p w14:paraId="524AC04E" w14:textId="77777777" w:rsidR="007D61A8" w:rsidRPr="00B07A3B" w:rsidRDefault="007D61A8" w:rsidP="007D61A8">
      <w:pPr>
        <w:rPr>
          <w:rFonts w:asciiTheme="minorHAnsi" w:eastAsia="Times New Roman" w:hAnsiTheme="minorHAnsi" w:cstheme="minorHAnsi"/>
          <w:b/>
          <w:bCs/>
          <w:szCs w:val="24"/>
        </w:rPr>
      </w:pPr>
    </w:p>
    <w:p w14:paraId="66D538A0" w14:textId="1DB8E7E5" w:rsidR="001016BD" w:rsidRPr="00B07A3B" w:rsidRDefault="001016BD" w:rsidP="00327EF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259B8395" w:rsidR="00DC2504" w:rsidRPr="00B07A3B" w:rsidRDefault="00DC2504" w:rsidP="00353CDC">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16F421A7" w:rsidR="00CE10F2" w:rsidRPr="002F320E" w:rsidRDefault="003D3FC2" w:rsidP="00327EFD">
      <w:pPr>
        <w:pStyle w:val="ListParagraph"/>
        <w:numPr>
          <w:ilvl w:val="0"/>
          <w:numId w:val="3"/>
        </w:numPr>
        <w:spacing w:before="120"/>
        <w:contextualSpacing w:val="0"/>
        <w:rPr>
          <w:rFonts w:asciiTheme="minorHAnsi" w:hAnsiTheme="minorHAnsi" w:cstheme="minorHAnsi"/>
          <w:b/>
          <w:bCs/>
        </w:rPr>
      </w:pPr>
      <w:r w:rsidRPr="002F320E">
        <w:rPr>
          <w:rFonts w:asciiTheme="minorHAnsi" w:hAnsiTheme="minorHAnsi" w:cstheme="minorHAnsi"/>
          <w:b/>
          <w:bCs/>
        </w:rPr>
        <w:t>Human Neuron Induction from Human Pluripotent Stem Cells</w:t>
      </w:r>
    </w:p>
    <w:p w14:paraId="24C6B477" w14:textId="4DF7DEC6" w:rsidR="00125924" w:rsidRPr="002F320E" w:rsidRDefault="000432AC" w:rsidP="00327EFD">
      <w:pPr>
        <w:pStyle w:val="ListParagraph"/>
        <w:numPr>
          <w:ilvl w:val="1"/>
          <w:numId w:val="3"/>
        </w:numPr>
        <w:spacing w:before="120"/>
        <w:contextualSpacing w:val="0"/>
        <w:rPr>
          <w:rFonts w:asciiTheme="minorHAnsi" w:hAnsiTheme="minorHAnsi" w:cstheme="minorHAnsi"/>
        </w:rPr>
      </w:pPr>
      <w:r w:rsidRPr="002F320E">
        <w:rPr>
          <w:rFonts w:asciiTheme="minorHAnsi" w:hAnsiTheme="minorHAnsi" w:cstheme="minorHAnsi"/>
        </w:rPr>
        <w:t xml:space="preserve">To begin, </w:t>
      </w:r>
      <w:r w:rsidRPr="002F320E">
        <w:rPr>
          <w:rFonts w:cstheme="minorHAnsi"/>
        </w:rPr>
        <w:t xml:space="preserve">plate </w:t>
      </w:r>
      <w:r w:rsidRPr="002F320E">
        <w:t xml:space="preserve">approximately </w:t>
      </w:r>
      <w:r w:rsidRPr="002F320E">
        <w:rPr>
          <w:rFonts w:cstheme="minorHAnsi"/>
        </w:rPr>
        <w:t xml:space="preserve">1 million HEK293T cells in each T75 flask to achieve 40% confluency </w:t>
      </w:r>
      <w:r w:rsidRPr="002F320E">
        <w:rPr>
          <w:rFonts w:cstheme="minorHAnsi"/>
          <w:b/>
          <w:bCs/>
        </w:rPr>
        <w:t>[1]</w:t>
      </w:r>
      <w:r w:rsidRPr="002F320E">
        <w:rPr>
          <w:rFonts w:cstheme="minorHAnsi"/>
        </w:rPr>
        <w:t>, then transfect them with plasmids expressing tetracycline-inducible Ngn2 and puromyc</w:t>
      </w:r>
      <w:r w:rsidRPr="00353CDC">
        <w:rPr>
          <w:rFonts w:cstheme="minorHAnsi"/>
        </w:rPr>
        <w:t xml:space="preserve">in-resistant </w:t>
      </w:r>
      <w:r w:rsidR="00C843D4" w:rsidRPr="00353CDC">
        <w:rPr>
          <w:rFonts w:cstheme="minorHAnsi"/>
        </w:rPr>
        <w:t xml:space="preserve">Tetracycline </w:t>
      </w:r>
      <w:proofErr w:type="spellStart"/>
      <w:r w:rsidR="00C843D4" w:rsidRPr="00353CDC">
        <w:rPr>
          <w:rFonts w:cstheme="minorHAnsi"/>
        </w:rPr>
        <w:t>transactivator</w:t>
      </w:r>
      <w:proofErr w:type="spellEnd"/>
      <w:r w:rsidRPr="00353CDC">
        <w:rPr>
          <w:rFonts w:cstheme="minorHAnsi"/>
        </w:rPr>
        <w:t xml:space="preserve"> </w:t>
      </w:r>
      <w:r w:rsidR="00510741" w:rsidRPr="00353CDC">
        <w:rPr>
          <w:rFonts w:cstheme="minorHAnsi"/>
        </w:rPr>
        <w:t xml:space="preserve">gene </w:t>
      </w:r>
      <w:r w:rsidRPr="00353CDC">
        <w:rPr>
          <w:rFonts w:cstheme="minorHAnsi"/>
        </w:rPr>
        <w:t>along with the three helper plasmids.</w:t>
      </w:r>
      <w:r w:rsidR="002F320E" w:rsidRPr="00353CDC">
        <w:rPr>
          <w:rFonts w:cstheme="minorHAnsi"/>
        </w:rPr>
        <w:t xml:space="preserve"> </w:t>
      </w:r>
      <w:r w:rsidRPr="00353CDC">
        <w:rPr>
          <w:rFonts w:cstheme="minorHAnsi"/>
        </w:rPr>
        <w:t xml:space="preserve">Use PEI for transfection </w:t>
      </w:r>
      <w:r w:rsidRPr="00353CDC">
        <w:rPr>
          <w:rFonts w:cstheme="minorHAnsi"/>
          <w:b/>
          <w:bCs/>
        </w:rPr>
        <w:t>[</w:t>
      </w:r>
      <w:r w:rsidR="002F320E" w:rsidRPr="00353CDC">
        <w:rPr>
          <w:rFonts w:cstheme="minorHAnsi"/>
          <w:b/>
          <w:bCs/>
        </w:rPr>
        <w:t>2</w:t>
      </w:r>
      <w:r w:rsidRPr="00353CDC">
        <w:rPr>
          <w:rFonts w:cstheme="minorHAnsi"/>
          <w:b/>
          <w:bCs/>
        </w:rPr>
        <w:t>-TXT]</w:t>
      </w:r>
      <w:r w:rsidRPr="00353CDC">
        <w:rPr>
          <w:rFonts w:cstheme="minorHAnsi"/>
        </w:rPr>
        <w:t xml:space="preserve">. </w:t>
      </w:r>
      <w:r w:rsidR="002F320E" w:rsidRPr="00353CDC">
        <w:rPr>
          <w:rFonts w:cstheme="minorHAnsi"/>
        </w:rPr>
        <w:t>C</w:t>
      </w:r>
      <w:r w:rsidRPr="00353CDC">
        <w:rPr>
          <w:rFonts w:cstheme="minorHAnsi"/>
        </w:rPr>
        <w:t xml:space="preserve">hange the media after 16 hours </w:t>
      </w:r>
      <w:r w:rsidRPr="00353CDC">
        <w:rPr>
          <w:rFonts w:cstheme="minorHAnsi"/>
          <w:b/>
          <w:bCs/>
        </w:rPr>
        <w:t>[3]</w:t>
      </w:r>
      <w:r w:rsidRPr="00353CDC">
        <w:rPr>
          <w:rFonts w:cstheme="minorHAnsi"/>
        </w:rPr>
        <w:t>.</w:t>
      </w:r>
      <w:r w:rsidR="00AB2D87">
        <w:rPr>
          <w:rFonts w:cstheme="minorHAnsi"/>
        </w:rPr>
        <w:t xml:space="preserve"> </w:t>
      </w:r>
    </w:p>
    <w:p w14:paraId="7605F9E4" w14:textId="42241B4C" w:rsidR="00C34F4C" w:rsidRPr="002F320E" w:rsidRDefault="000432AC" w:rsidP="00327EFD">
      <w:pPr>
        <w:pStyle w:val="ListParagraph"/>
        <w:numPr>
          <w:ilvl w:val="2"/>
          <w:numId w:val="3"/>
        </w:numPr>
        <w:spacing w:before="120"/>
        <w:contextualSpacing w:val="0"/>
        <w:rPr>
          <w:rFonts w:asciiTheme="minorHAnsi" w:hAnsiTheme="minorHAnsi" w:cstheme="minorHAnsi"/>
        </w:rPr>
      </w:pPr>
      <w:r w:rsidRPr="002F320E">
        <w:rPr>
          <w:rFonts w:asciiTheme="minorHAnsi" w:hAnsiTheme="minorHAnsi" w:cstheme="minorHAnsi"/>
        </w:rPr>
        <w:t xml:space="preserve">WIDE: Establishing </w:t>
      </w:r>
      <w:r w:rsidR="002F320E" w:rsidRPr="002F320E">
        <w:rPr>
          <w:rFonts w:asciiTheme="minorHAnsi" w:hAnsiTheme="minorHAnsi" w:cstheme="minorHAnsi"/>
        </w:rPr>
        <w:t xml:space="preserve">shot of talent plating cells. </w:t>
      </w:r>
    </w:p>
    <w:p w14:paraId="7E3817C2" w14:textId="609CFD8E" w:rsidR="002F320E" w:rsidRPr="002F320E" w:rsidRDefault="002F320E" w:rsidP="00327EFD">
      <w:pPr>
        <w:pStyle w:val="ListParagraph"/>
        <w:numPr>
          <w:ilvl w:val="2"/>
          <w:numId w:val="3"/>
        </w:numPr>
        <w:spacing w:before="120"/>
        <w:contextualSpacing w:val="0"/>
        <w:rPr>
          <w:rFonts w:asciiTheme="minorHAnsi" w:hAnsiTheme="minorHAnsi" w:cstheme="minorHAnsi"/>
        </w:rPr>
      </w:pPr>
      <w:r w:rsidRPr="002F320E">
        <w:rPr>
          <w:rFonts w:asciiTheme="minorHAnsi" w:hAnsiTheme="minorHAnsi" w:cstheme="minorHAnsi"/>
        </w:rPr>
        <w:t xml:space="preserve">Talent adding transfection reagents to cells. </w:t>
      </w:r>
      <w:r w:rsidRPr="002F320E">
        <w:rPr>
          <w:rFonts w:asciiTheme="minorHAnsi" w:hAnsiTheme="minorHAnsi" w:cstheme="minorHAnsi"/>
          <w:b/>
          <w:bCs/>
        </w:rPr>
        <w:t xml:space="preserve">TEXT: Helper plasmids: </w:t>
      </w:r>
      <w:proofErr w:type="spellStart"/>
      <w:r w:rsidRPr="002F320E">
        <w:rPr>
          <w:rFonts w:asciiTheme="minorHAnsi" w:hAnsiTheme="minorHAnsi" w:cstheme="minorHAnsi"/>
          <w:b/>
          <w:bCs/>
        </w:rPr>
        <w:t>pRSV</w:t>
      </w:r>
      <w:proofErr w:type="spellEnd"/>
      <w:r w:rsidRPr="002F320E">
        <w:rPr>
          <w:rFonts w:asciiTheme="minorHAnsi" w:hAnsiTheme="minorHAnsi" w:cstheme="minorHAnsi"/>
          <w:b/>
          <w:bCs/>
        </w:rPr>
        <w:t xml:space="preserve">-REV, </w:t>
      </w:r>
      <w:proofErr w:type="spellStart"/>
      <w:r w:rsidRPr="002F320E">
        <w:rPr>
          <w:rFonts w:asciiTheme="minorHAnsi" w:hAnsiTheme="minorHAnsi" w:cstheme="minorHAnsi"/>
          <w:b/>
          <w:bCs/>
        </w:rPr>
        <w:t>pMDLg</w:t>
      </w:r>
      <w:proofErr w:type="spellEnd"/>
      <w:r w:rsidRPr="002F320E">
        <w:rPr>
          <w:rFonts w:asciiTheme="minorHAnsi" w:hAnsiTheme="minorHAnsi" w:cstheme="minorHAnsi"/>
          <w:b/>
          <w:bCs/>
        </w:rPr>
        <w:t>/</w:t>
      </w:r>
      <w:proofErr w:type="spellStart"/>
      <w:r w:rsidRPr="002F320E">
        <w:rPr>
          <w:rFonts w:asciiTheme="minorHAnsi" w:hAnsiTheme="minorHAnsi" w:cstheme="minorHAnsi"/>
          <w:b/>
          <w:bCs/>
        </w:rPr>
        <w:t>pRRE</w:t>
      </w:r>
      <w:proofErr w:type="spellEnd"/>
      <w:r w:rsidRPr="002F320E">
        <w:rPr>
          <w:rFonts w:asciiTheme="minorHAnsi" w:hAnsiTheme="minorHAnsi" w:cstheme="minorHAnsi"/>
          <w:b/>
          <w:bCs/>
        </w:rPr>
        <w:t>, and VSV-G</w:t>
      </w:r>
    </w:p>
    <w:p w14:paraId="5E5096AA" w14:textId="34CFE2B7" w:rsidR="00C34F4C" w:rsidRPr="002F320E" w:rsidRDefault="002F320E" w:rsidP="00327EFD">
      <w:pPr>
        <w:pStyle w:val="ListParagraph"/>
        <w:numPr>
          <w:ilvl w:val="2"/>
          <w:numId w:val="3"/>
        </w:numPr>
        <w:spacing w:before="120"/>
        <w:contextualSpacing w:val="0"/>
        <w:rPr>
          <w:rFonts w:asciiTheme="minorHAnsi" w:hAnsiTheme="minorHAnsi" w:cstheme="minorHAnsi"/>
        </w:rPr>
      </w:pPr>
      <w:r w:rsidRPr="002F320E">
        <w:rPr>
          <w:rFonts w:asciiTheme="minorHAnsi" w:hAnsiTheme="minorHAnsi" w:cstheme="minorHAnsi"/>
        </w:rPr>
        <w:t xml:space="preserve">Talent changing media. </w:t>
      </w:r>
    </w:p>
    <w:p w14:paraId="39DD9689" w14:textId="78A51D5D" w:rsidR="002F320E" w:rsidRDefault="002F320E" w:rsidP="00327EFD">
      <w:pPr>
        <w:pStyle w:val="ListParagraph"/>
        <w:numPr>
          <w:ilvl w:val="1"/>
          <w:numId w:val="3"/>
        </w:numPr>
        <w:spacing w:before="120"/>
        <w:contextualSpacing w:val="0"/>
        <w:rPr>
          <w:rFonts w:asciiTheme="minorHAnsi" w:hAnsiTheme="minorHAnsi" w:cstheme="minorHAnsi"/>
        </w:rPr>
      </w:pPr>
      <w:r w:rsidRPr="002F320E">
        <w:rPr>
          <w:rFonts w:asciiTheme="minorHAnsi" w:hAnsiTheme="minorHAnsi" w:cstheme="minorHAnsi"/>
        </w:rPr>
        <w:t>Harvest released viral particles by collecting culture media every day and replac</w:t>
      </w:r>
      <w:r>
        <w:rPr>
          <w:rFonts w:asciiTheme="minorHAnsi" w:hAnsiTheme="minorHAnsi" w:cstheme="minorHAnsi"/>
        </w:rPr>
        <w:t>ing it</w:t>
      </w:r>
      <w:r w:rsidRPr="002F320E">
        <w:rPr>
          <w:rFonts w:asciiTheme="minorHAnsi" w:hAnsiTheme="minorHAnsi" w:cstheme="minorHAnsi"/>
        </w:rPr>
        <w:t xml:space="preserve"> with fresh media for 3 days</w:t>
      </w:r>
      <w:r>
        <w:rPr>
          <w:rFonts w:asciiTheme="minorHAnsi" w:hAnsiTheme="minorHAnsi" w:cstheme="minorHAnsi"/>
        </w:rPr>
        <w:t xml:space="preserve"> </w:t>
      </w:r>
      <w:r>
        <w:rPr>
          <w:rFonts w:asciiTheme="minorHAnsi" w:hAnsiTheme="minorHAnsi" w:cstheme="minorHAnsi"/>
          <w:b/>
          <w:bCs/>
        </w:rPr>
        <w:t>[1]</w:t>
      </w:r>
      <w:r w:rsidRPr="002F320E">
        <w:rPr>
          <w:rFonts w:asciiTheme="minorHAnsi" w:hAnsiTheme="minorHAnsi" w:cstheme="minorHAnsi"/>
        </w:rPr>
        <w:t>. Pool the collected media for purification</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then f</w:t>
      </w:r>
      <w:r w:rsidRPr="002F320E">
        <w:rPr>
          <w:rFonts w:asciiTheme="minorHAnsi" w:hAnsiTheme="minorHAnsi" w:cstheme="minorHAnsi"/>
        </w:rPr>
        <w:t>ilter the virus through a 0.22</w:t>
      </w:r>
      <w:r>
        <w:rPr>
          <w:rFonts w:asciiTheme="minorHAnsi" w:hAnsiTheme="minorHAnsi" w:cstheme="minorHAnsi"/>
        </w:rPr>
        <w:t>-micrometer</w:t>
      </w:r>
      <w:r w:rsidRPr="002F320E">
        <w:rPr>
          <w:rFonts w:asciiTheme="minorHAnsi" w:hAnsiTheme="minorHAnsi" w:cstheme="minorHAnsi"/>
        </w:rPr>
        <w:t xml:space="preserve"> filter </w:t>
      </w:r>
      <w:r>
        <w:rPr>
          <w:rFonts w:asciiTheme="minorHAnsi" w:hAnsiTheme="minorHAnsi" w:cstheme="minorHAnsi"/>
          <w:b/>
          <w:bCs/>
        </w:rPr>
        <w:t xml:space="preserve">[3] </w:t>
      </w:r>
      <w:r w:rsidRPr="002F320E">
        <w:rPr>
          <w:rFonts w:asciiTheme="minorHAnsi" w:hAnsiTheme="minorHAnsi" w:cstheme="minorHAnsi"/>
        </w:rPr>
        <w:t xml:space="preserve">and centrifuge at 49,000 x </w:t>
      </w:r>
      <w:r w:rsidRPr="002F320E">
        <w:rPr>
          <w:rFonts w:asciiTheme="minorHAnsi" w:hAnsiTheme="minorHAnsi" w:cstheme="minorHAnsi"/>
          <w:i/>
          <w:iCs/>
        </w:rPr>
        <w:t>g</w:t>
      </w:r>
      <w:r w:rsidRPr="002F320E">
        <w:rPr>
          <w:rFonts w:asciiTheme="minorHAnsi" w:hAnsiTheme="minorHAnsi" w:cstheme="minorHAnsi"/>
        </w:rPr>
        <w:t xml:space="preserve"> for 90 </w:t>
      </w:r>
      <w:r>
        <w:rPr>
          <w:rFonts w:asciiTheme="minorHAnsi" w:hAnsiTheme="minorHAnsi" w:cstheme="minorHAnsi"/>
        </w:rPr>
        <w:t xml:space="preserve">minutes </w:t>
      </w:r>
      <w:r>
        <w:rPr>
          <w:rFonts w:asciiTheme="minorHAnsi" w:hAnsiTheme="minorHAnsi" w:cstheme="minorHAnsi"/>
          <w:b/>
          <w:bCs/>
        </w:rPr>
        <w:t>[4]</w:t>
      </w:r>
      <w:r w:rsidRPr="002F320E">
        <w:rPr>
          <w:rFonts w:asciiTheme="minorHAnsi" w:hAnsiTheme="minorHAnsi" w:cstheme="minorHAnsi"/>
        </w:rPr>
        <w:t xml:space="preserve">. </w:t>
      </w:r>
    </w:p>
    <w:p w14:paraId="0EAFF84C" w14:textId="7E25F90D" w:rsidR="009C27DF" w:rsidRDefault="009C27DF"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collecting culture media. </w:t>
      </w:r>
    </w:p>
    <w:p w14:paraId="11D06CB9" w14:textId="3A29EF98" w:rsidR="009C27DF" w:rsidRDefault="009C27DF"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culture media to a pool of previously collected media. </w:t>
      </w:r>
    </w:p>
    <w:p w14:paraId="192707DB" w14:textId="0356FFDC" w:rsidR="009C27DF" w:rsidRDefault="009C27DF"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filtering the media. </w:t>
      </w:r>
    </w:p>
    <w:p w14:paraId="3BA245B5" w14:textId="45B13423" w:rsidR="009C27DF" w:rsidRDefault="009C27DF"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filtrate into the centrifuge and closing the lid.</w:t>
      </w:r>
    </w:p>
    <w:p w14:paraId="54B0D4E5" w14:textId="28B3FED3" w:rsidR="00CE10F2" w:rsidRPr="00B07A3B" w:rsidRDefault="00026D5F" w:rsidP="00327EF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centri</w:t>
      </w:r>
      <w:r w:rsidR="005E5847">
        <w:rPr>
          <w:rFonts w:asciiTheme="minorHAnsi" w:hAnsiTheme="minorHAnsi" w:cstheme="minorHAnsi"/>
        </w:rPr>
        <w:t>fugation, r</w:t>
      </w:r>
      <w:r w:rsidR="002F320E" w:rsidRPr="002F320E">
        <w:rPr>
          <w:rFonts w:asciiTheme="minorHAnsi" w:hAnsiTheme="minorHAnsi" w:cstheme="minorHAnsi"/>
        </w:rPr>
        <w:t xml:space="preserve">esuspend the pellet in the appropriate volume of PBS-glucose </w:t>
      </w:r>
      <w:r w:rsidR="00CD7E03">
        <w:rPr>
          <w:rFonts w:asciiTheme="minorHAnsi" w:hAnsiTheme="minorHAnsi" w:cstheme="minorHAnsi"/>
          <w:b/>
          <w:bCs/>
        </w:rPr>
        <w:t>[1]</w:t>
      </w:r>
      <w:r w:rsidR="002F320E" w:rsidRPr="002F320E">
        <w:rPr>
          <w:rFonts w:asciiTheme="minorHAnsi" w:hAnsiTheme="minorHAnsi" w:cstheme="minorHAnsi"/>
        </w:rPr>
        <w:t>.</w:t>
      </w:r>
    </w:p>
    <w:p w14:paraId="1EE42691" w14:textId="6CD05CDC" w:rsidR="00A319BE" w:rsidRPr="00B07A3B" w:rsidRDefault="00CD7E03"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cells</w:t>
      </w:r>
      <w:r w:rsidR="00AB2D87">
        <w:rPr>
          <w:rFonts w:asciiTheme="minorHAnsi" w:hAnsiTheme="minorHAnsi" w:cstheme="minorHAnsi"/>
        </w:rPr>
        <w:t>, with the PBS-glucose container in the shot</w:t>
      </w:r>
      <w:r>
        <w:rPr>
          <w:rFonts w:asciiTheme="minorHAnsi" w:hAnsiTheme="minorHAnsi" w:cstheme="minorHAnsi"/>
        </w:rPr>
        <w:t xml:space="preserve">. </w:t>
      </w:r>
    </w:p>
    <w:p w14:paraId="31A84631" w14:textId="75D95BA1" w:rsidR="00C7374B" w:rsidRDefault="00026D5F" w:rsidP="00327EFD">
      <w:pPr>
        <w:pStyle w:val="ListParagraph"/>
        <w:numPr>
          <w:ilvl w:val="1"/>
          <w:numId w:val="3"/>
        </w:numPr>
        <w:spacing w:before="120"/>
        <w:contextualSpacing w:val="0"/>
        <w:rPr>
          <w:rFonts w:asciiTheme="minorHAnsi" w:hAnsiTheme="minorHAnsi" w:cstheme="minorHAnsi"/>
        </w:rPr>
      </w:pPr>
      <w:r w:rsidRPr="00026D5F">
        <w:rPr>
          <w:rFonts w:asciiTheme="minorHAnsi" w:hAnsiTheme="minorHAnsi" w:cstheme="minorHAnsi"/>
        </w:rPr>
        <w:t>Use commercially available H1 human ES cells</w:t>
      </w:r>
      <w:r>
        <w:rPr>
          <w:rFonts w:asciiTheme="minorHAnsi" w:hAnsiTheme="minorHAnsi" w:cstheme="minorHAnsi"/>
        </w:rPr>
        <w:t xml:space="preserve"> to perform neuron induction.</w:t>
      </w:r>
      <w:r w:rsidRPr="00026D5F">
        <w:rPr>
          <w:rFonts w:asciiTheme="minorHAnsi" w:hAnsiTheme="minorHAnsi" w:cstheme="minorHAnsi"/>
        </w:rPr>
        <w:t xml:space="preserve"> Culture the cells on extracellular matrix solution</w:t>
      </w:r>
      <w:r>
        <w:rPr>
          <w:rFonts w:asciiTheme="minorHAnsi" w:hAnsiTheme="minorHAnsi" w:cstheme="minorHAnsi"/>
        </w:rPr>
        <w:t>-</w:t>
      </w:r>
      <w:r w:rsidRPr="00026D5F">
        <w:rPr>
          <w:rFonts w:asciiTheme="minorHAnsi" w:hAnsiTheme="minorHAnsi" w:cstheme="minorHAnsi"/>
        </w:rPr>
        <w:t xml:space="preserve">coated 6-well plates </w:t>
      </w:r>
      <w:r>
        <w:rPr>
          <w:rFonts w:asciiTheme="minorHAnsi" w:hAnsiTheme="minorHAnsi" w:cstheme="minorHAnsi"/>
        </w:rPr>
        <w:t>with</w:t>
      </w:r>
      <w:r w:rsidRPr="00026D5F">
        <w:rPr>
          <w:rFonts w:asciiTheme="minorHAnsi" w:hAnsiTheme="minorHAnsi" w:cstheme="minorHAnsi"/>
        </w:rPr>
        <w:t xml:space="preserve"> ES cell maintenance </w:t>
      </w:r>
      <w:r w:rsidRPr="00CD7E03">
        <w:rPr>
          <w:rFonts w:asciiTheme="minorHAnsi" w:hAnsiTheme="minorHAnsi" w:cstheme="minorHAnsi"/>
        </w:rPr>
        <w:t xml:space="preserve">medium </w:t>
      </w:r>
      <w:r w:rsidR="005E5847" w:rsidRPr="00CD7E03">
        <w:rPr>
          <w:rFonts w:asciiTheme="minorHAnsi" w:hAnsiTheme="minorHAnsi" w:cstheme="minorHAnsi"/>
          <w:b/>
          <w:bCs/>
        </w:rPr>
        <w:t xml:space="preserve">[1] </w:t>
      </w:r>
      <w:r w:rsidRPr="00CD7E03">
        <w:rPr>
          <w:rFonts w:asciiTheme="minorHAnsi" w:hAnsiTheme="minorHAnsi" w:cstheme="minorHAnsi"/>
        </w:rPr>
        <w:t xml:space="preserve">and incubate the plates at 37 </w:t>
      </w:r>
      <w:r w:rsidR="005E5847" w:rsidRPr="00CD7E03">
        <w:rPr>
          <w:rFonts w:asciiTheme="minorHAnsi" w:hAnsiTheme="minorHAnsi" w:cstheme="minorHAnsi"/>
        </w:rPr>
        <w:t xml:space="preserve">degrees Celsius </w:t>
      </w:r>
      <w:r w:rsidRPr="00CD7E03">
        <w:rPr>
          <w:rFonts w:asciiTheme="minorHAnsi" w:hAnsiTheme="minorHAnsi" w:cstheme="minorHAnsi"/>
        </w:rPr>
        <w:t xml:space="preserve">with 5% </w:t>
      </w:r>
      <w:r w:rsidR="005E5847" w:rsidRPr="00CD7E03">
        <w:rPr>
          <w:rFonts w:asciiTheme="minorHAnsi" w:hAnsiTheme="minorHAnsi" w:cstheme="minorHAnsi"/>
        </w:rPr>
        <w:t xml:space="preserve">carbon dioxide </w:t>
      </w:r>
      <w:r w:rsidR="005E5847" w:rsidRPr="00CD7E03">
        <w:rPr>
          <w:rFonts w:asciiTheme="minorHAnsi" w:hAnsiTheme="minorHAnsi" w:cstheme="minorHAnsi"/>
          <w:b/>
          <w:bCs/>
        </w:rPr>
        <w:t>[2]</w:t>
      </w:r>
      <w:r w:rsidRPr="00CD7E03">
        <w:rPr>
          <w:rFonts w:asciiTheme="minorHAnsi" w:hAnsiTheme="minorHAnsi" w:cstheme="minorHAnsi"/>
        </w:rPr>
        <w:t>.</w:t>
      </w:r>
    </w:p>
    <w:p w14:paraId="2E9D1F48" w14:textId="4BA9C448" w:rsidR="009C27DF" w:rsidRDefault="00521E7C"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seeding cells into a few wells. </w:t>
      </w:r>
    </w:p>
    <w:p w14:paraId="4ADBE1E3" w14:textId="6D4C13A5" w:rsidR="00521E7C" w:rsidRPr="00CD7E03" w:rsidRDefault="00521E7C"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plate in the incubator and closing the door.</w:t>
      </w:r>
    </w:p>
    <w:p w14:paraId="21F6209F" w14:textId="7E100B8E" w:rsidR="00CD7E03" w:rsidRPr="00521E7C" w:rsidRDefault="00CD7E03" w:rsidP="00327EFD">
      <w:pPr>
        <w:pStyle w:val="ListParagraph"/>
        <w:numPr>
          <w:ilvl w:val="1"/>
          <w:numId w:val="3"/>
        </w:numPr>
        <w:spacing w:before="120"/>
        <w:contextualSpacing w:val="0"/>
        <w:rPr>
          <w:rFonts w:asciiTheme="minorHAnsi" w:hAnsiTheme="minorHAnsi" w:cstheme="minorHAnsi"/>
        </w:rPr>
      </w:pPr>
      <w:r>
        <w:rPr>
          <w:rFonts w:cstheme="minorHAnsi"/>
        </w:rPr>
        <w:t>Two days before induction of differentiation</w:t>
      </w:r>
      <w:r w:rsidR="005E5847" w:rsidRPr="00CD7E03">
        <w:rPr>
          <w:rFonts w:cstheme="minorHAnsi"/>
        </w:rPr>
        <w:t xml:space="preserve">, detach ES cells </w:t>
      </w:r>
      <w:r>
        <w:rPr>
          <w:rFonts w:cstheme="minorHAnsi"/>
        </w:rPr>
        <w:t>by adding</w:t>
      </w:r>
      <w:r w:rsidR="005E5847" w:rsidRPr="00CD7E03">
        <w:rPr>
          <w:rFonts w:cstheme="minorHAnsi"/>
        </w:rPr>
        <w:t xml:space="preserve"> 1 milliliter of cell detachment solution </w:t>
      </w:r>
      <w:r>
        <w:rPr>
          <w:rFonts w:cstheme="minorHAnsi"/>
        </w:rPr>
        <w:t>and incubating</w:t>
      </w:r>
      <w:r w:rsidR="005E5847" w:rsidRPr="00CD7E03">
        <w:rPr>
          <w:rFonts w:cstheme="minorHAnsi"/>
        </w:rPr>
        <w:t xml:space="preserve"> at room temperature for 10 minutes</w:t>
      </w:r>
      <w:r>
        <w:rPr>
          <w:rFonts w:cstheme="minorHAnsi"/>
        </w:rPr>
        <w:t xml:space="preserve"> </w:t>
      </w:r>
      <w:r>
        <w:rPr>
          <w:rFonts w:cstheme="minorHAnsi"/>
          <w:b/>
          <w:bCs/>
        </w:rPr>
        <w:t>[1]</w:t>
      </w:r>
      <w:r w:rsidR="005E5847" w:rsidRPr="00CD7E03">
        <w:rPr>
          <w:rFonts w:cstheme="minorHAnsi"/>
        </w:rPr>
        <w:t>. Transfer the cells to a tube</w:t>
      </w:r>
      <w:r>
        <w:rPr>
          <w:rFonts w:cstheme="minorHAnsi"/>
        </w:rPr>
        <w:t xml:space="preserve"> </w:t>
      </w:r>
      <w:r>
        <w:rPr>
          <w:rFonts w:cstheme="minorHAnsi"/>
          <w:b/>
          <w:bCs/>
        </w:rPr>
        <w:t>[2]</w:t>
      </w:r>
      <w:r>
        <w:rPr>
          <w:rFonts w:cstheme="minorHAnsi"/>
        </w:rPr>
        <w:t xml:space="preserve">, then </w:t>
      </w:r>
      <w:r w:rsidR="005E5847" w:rsidRPr="00CD7E03">
        <w:rPr>
          <w:rFonts w:cstheme="minorHAnsi"/>
        </w:rPr>
        <w:t xml:space="preserve">wash the well with 2 milliliters of media and </w:t>
      </w:r>
      <w:r w:rsidR="00AB2D87">
        <w:rPr>
          <w:rFonts w:cstheme="minorHAnsi"/>
        </w:rPr>
        <w:t>add it to</w:t>
      </w:r>
      <w:r w:rsidR="005E5847" w:rsidRPr="00CD7E03">
        <w:rPr>
          <w:rFonts w:cstheme="minorHAnsi"/>
        </w:rPr>
        <w:t xml:space="preserve"> the same tube</w:t>
      </w:r>
      <w:r>
        <w:rPr>
          <w:rFonts w:cstheme="minorHAnsi"/>
        </w:rPr>
        <w:t xml:space="preserve"> </w:t>
      </w:r>
      <w:r>
        <w:rPr>
          <w:rFonts w:cstheme="minorHAnsi"/>
          <w:b/>
          <w:bCs/>
        </w:rPr>
        <w:t>[3]</w:t>
      </w:r>
      <w:r w:rsidR="005E5847" w:rsidRPr="00CD7E03">
        <w:rPr>
          <w:rFonts w:cstheme="minorHAnsi"/>
        </w:rPr>
        <w:t xml:space="preserve">. </w:t>
      </w:r>
    </w:p>
    <w:p w14:paraId="39ABF42F" w14:textId="195D871F" w:rsidR="00521E7C" w:rsidRPr="00521E7C" w:rsidRDefault="00521E7C" w:rsidP="00327EFD">
      <w:pPr>
        <w:pStyle w:val="ListParagraph"/>
        <w:numPr>
          <w:ilvl w:val="2"/>
          <w:numId w:val="3"/>
        </w:numPr>
        <w:spacing w:before="120"/>
        <w:contextualSpacing w:val="0"/>
        <w:rPr>
          <w:rFonts w:asciiTheme="minorHAnsi" w:hAnsiTheme="minorHAnsi" w:cstheme="minorHAnsi"/>
        </w:rPr>
      </w:pPr>
      <w:r>
        <w:rPr>
          <w:rFonts w:cstheme="minorHAnsi"/>
        </w:rPr>
        <w:t xml:space="preserve">Talent adding detachment solution to the cells. </w:t>
      </w:r>
    </w:p>
    <w:p w14:paraId="3415653D" w14:textId="09447ABC" w:rsidR="00521E7C" w:rsidRPr="00521E7C" w:rsidRDefault="00521E7C" w:rsidP="00327EFD">
      <w:pPr>
        <w:pStyle w:val="ListParagraph"/>
        <w:numPr>
          <w:ilvl w:val="2"/>
          <w:numId w:val="3"/>
        </w:numPr>
        <w:spacing w:before="120"/>
        <w:contextualSpacing w:val="0"/>
        <w:rPr>
          <w:rFonts w:asciiTheme="minorHAnsi" w:hAnsiTheme="minorHAnsi" w:cstheme="minorHAnsi"/>
        </w:rPr>
      </w:pPr>
      <w:r>
        <w:rPr>
          <w:rFonts w:cstheme="minorHAnsi"/>
        </w:rPr>
        <w:t xml:space="preserve">Talent transferring cells to a tube. </w:t>
      </w:r>
    </w:p>
    <w:p w14:paraId="23253393" w14:textId="4006762F" w:rsidR="00521E7C" w:rsidRPr="00CD7E03" w:rsidRDefault="00521E7C" w:rsidP="00327EFD">
      <w:pPr>
        <w:pStyle w:val="ListParagraph"/>
        <w:numPr>
          <w:ilvl w:val="2"/>
          <w:numId w:val="3"/>
        </w:numPr>
        <w:spacing w:before="120"/>
        <w:contextualSpacing w:val="0"/>
        <w:rPr>
          <w:rFonts w:asciiTheme="minorHAnsi" w:hAnsiTheme="minorHAnsi" w:cstheme="minorHAnsi"/>
        </w:rPr>
      </w:pPr>
      <w:r>
        <w:rPr>
          <w:rFonts w:cstheme="minorHAnsi"/>
        </w:rPr>
        <w:t>Talent washing a well with media.</w:t>
      </w:r>
    </w:p>
    <w:p w14:paraId="49BAC2E3" w14:textId="52F0BABF" w:rsidR="005E5847" w:rsidRPr="00521E7C" w:rsidRDefault="005E5847" w:rsidP="00327EFD">
      <w:pPr>
        <w:pStyle w:val="ListParagraph"/>
        <w:numPr>
          <w:ilvl w:val="1"/>
          <w:numId w:val="3"/>
        </w:numPr>
        <w:spacing w:before="120"/>
        <w:contextualSpacing w:val="0"/>
        <w:rPr>
          <w:rFonts w:asciiTheme="minorHAnsi" w:hAnsiTheme="minorHAnsi" w:cstheme="minorHAnsi"/>
        </w:rPr>
      </w:pPr>
      <w:r w:rsidRPr="00CD7E03">
        <w:rPr>
          <w:rFonts w:cstheme="minorHAnsi"/>
        </w:rPr>
        <w:lastRenderedPageBreak/>
        <w:t>Centrifuge</w:t>
      </w:r>
      <w:r w:rsidR="00CD7E03">
        <w:rPr>
          <w:rFonts w:cstheme="minorHAnsi"/>
        </w:rPr>
        <w:t xml:space="preserve"> the cells</w:t>
      </w:r>
      <w:r w:rsidRPr="00CD7E03">
        <w:rPr>
          <w:rFonts w:cstheme="minorHAnsi"/>
        </w:rPr>
        <w:t xml:space="preserve"> at 300 x </w:t>
      </w:r>
      <w:r w:rsidRPr="00CD7E03">
        <w:rPr>
          <w:rFonts w:cstheme="minorHAnsi"/>
          <w:i/>
          <w:iCs/>
        </w:rPr>
        <w:t>g</w:t>
      </w:r>
      <w:r w:rsidRPr="00CD7E03">
        <w:rPr>
          <w:rFonts w:cstheme="minorHAnsi"/>
        </w:rPr>
        <w:t xml:space="preserve"> for 5 minutes</w:t>
      </w:r>
      <w:r w:rsidR="00CD7E03">
        <w:rPr>
          <w:rFonts w:cstheme="minorHAnsi"/>
        </w:rPr>
        <w:t xml:space="preserve"> </w:t>
      </w:r>
      <w:r w:rsidR="00CD7E03">
        <w:rPr>
          <w:rFonts w:cstheme="minorHAnsi"/>
          <w:b/>
          <w:bCs/>
        </w:rPr>
        <w:t>[1]</w:t>
      </w:r>
      <w:r w:rsidRPr="00CD7E03">
        <w:rPr>
          <w:rFonts w:cstheme="minorHAnsi"/>
        </w:rPr>
        <w:t>,</w:t>
      </w:r>
      <w:r w:rsidR="00CD7E03">
        <w:rPr>
          <w:rFonts w:cstheme="minorHAnsi"/>
        </w:rPr>
        <w:t xml:space="preserve"> then</w:t>
      </w:r>
      <w:r w:rsidRPr="00CD7E03">
        <w:rPr>
          <w:rFonts w:cstheme="minorHAnsi"/>
        </w:rPr>
        <w:t xml:space="preserve"> resuspend the pellet in media</w:t>
      </w:r>
      <w:r w:rsidR="00CD7E03">
        <w:rPr>
          <w:rFonts w:cstheme="minorHAnsi"/>
        </w:rPr>
        <w:t xml:space="preserve"> </w:t>
      </w:r>
      <w:r w:rsidR="00CD7E03">
        <w:rPr>
          <w:rFonts w:cstheme="minorHAnsi"/>
          <w:b/>
          <w:bCs/>
        </w:rPr>
        <w:t>[2]</w:t>
      </w:r>
      <w:r w:rsidRPr="00CD7E03">
        <w:rPr>
          <w:rFonts w:cstheme="minorHAnsi"/>
        </w:rPr>
        <w:t xml:space="preserve"> and plate the cells onto matrix coated 6-well plates at the seeding density of 1 x 10</w:t>
      </w:r>
      <w:r w:rsidRPr="00CD7E03">
        <w:rPr>
          <w:rFonts w:cstheme="minorHAnsi"/>
          <w:vertAlign w:val="superscript"/>
        </w:rPr>
        <w:t>5</w:t>
      </w:r>
      <w:r w:rsidRPr="00CD7E03">
        <w:rPr>
          <w:rFonts w:cstheme="minorHAnsi"/>
        </w:rPr>
        <w:t xml:space="preserve"> cells per well</w:t>
      </w:r>
      <w:r w:rsidR="00CD7E03" w:rsidRPr="00CD7E03">
        <w:rPr>
          <w:rFonts w:cstheme="minorHAnsi"/>
        </w:rPr>
        <w:t xml:space="preserve"> </w:t>
      </w:r>
      <w:r w:rsidR="00CD7E03" w:rsidRPr="00CD7E03">
        <w:rPr>
          <w:rFonts w:cstheme="minorHAnsi"/>
          <w:b/>
          <w:bCs/>
        </w:rPr>
        <w:t>[3]</w:t>
      </w:r>
      <w:r w:rsidRPr="00CD7E03">
        <w:rPr>
          <w:rFonts w:cstheme="minorHAnsi"/>
        </w:rPr>
        <w:t>.</w:t>
      </w:r>
    </w:p>
    <w:p w14:paraId="78390AC6" w14:textId="5F196B40" w:rsidR="00521E7C" w:rsidRPr="00521E7C" w:rsidRDefault="00521E7C" w:rsidP="00327EFD">
      <w:pPr>
        <w:pStyle w:val="ListParagraph"/>
        <w:numPr>
          <w:ilvl w:val="2"/>
          <w:numId w:val="3"/>
        </w:numPr>
        <w:spacing w:before="120"/>
        <w:contextualSpacing w:val="0"/>
        <w:rPr>
          <w:rFonts w:asciiTheme="minorHAnsi" w:hAnsiTheme="minorHAnsi" w:cstheme="minorHAnsi"/>
        </w:rPr>
      </w:pPr>
      <w:r>
        <w:rPr>
          <w:rFonts w:cstheme="minorHAnsi"/>
        </w:rPr>
        <w:t xml:space="preserve">Talent putting the tube in the centrifuge and closing the lid. </w:t>
      </w:r>
    </w:p>
    <w:p w14:paraId="6D345508" w14:textId="5CE9B362" w:rsidR="00521E7C" w:rsidRPr="00521E7C" w:rsidRDefault="00521E7C" w:rsidP="00327EFD">
      <w:pPr>
        <w:pStyle w:val="ListParagraph"/>
        <w:numPr>
          <w:ilvl w:val="2"/>
          <w:numId w:val="3"/>
        </w:numPr>
        <w:spacing w:before="120"/>
        <w:contextualSpacing w:val="0"/>
        <w:rPr>
          <w:rFonts w:asciiTheme="minorHAnsi" w:hAnsiTheme="minorHAnsi" w:cstheme="minorHAnsi"/>
        </w:rPr>
      </w:pPr>
      <w:r>
        <w:rPr>
          <w:rFonts w:cstheme="minorHAnsi"/>
        </w:rPr>
        <w:t xml:space="preserve">Talent resuspending the cells in media. </w:t>
      </w:r>
    </w:p>
    <w:p w14:paraId="0C93A9C5" w14:textId="5F8E0F44" w:rsidR="00521E7C" w:rsidRPr="00CD7E03" w:rsidRDefault="00521E7C" w:rsidP="00327EFD">
      <w:pPr>
        <w:pStyle w:val="ListParagraph"/>
        <w:numPr>
          <w:ilvl w:val="2"/>
          <w:numId w:val="3"/>
        </w:numPr>
        <w:spacing w:before="120"/>
        <w:contextualSpacing w:val="0"/>
        <w:rPr>
          <w:rFonts w:asciiTheme="minorHAnsi" w:hAnsiTheme="minorHAnsi" w:cstheme="minorHAnsi"/>
        </w:rPr>
      </w:pPr>
      <w:r>
        <w:rPr>
          <w:rFonts w:cstheme="minorHAnsi"/>
        </w:rPr>
        <w:t>Talent adding cells to a few wells.</w:t>
      </w:r>
    </w:p>
    <w:p w14:paraId="5D8EFDD2" w14:textId="57988BD6" w:rsidR="00CD7E03" w:rsidRPr="00521E7C" w:rsidRDefault="00CD7E03" w:rsidP="00327EFD">
      <w:pPr>
        <w:pStyle w:val="ListParagraph"/>
        <w:numPr>
          <w:ilvl w:val="1"/>
          <w:numId w:val="3"/>
        </w:numPr>
        <w:spacing w:before="120"/>
        <w:contextualSpacing w:val="0"/>
        <w:rPr>
          <w:rFonts w:asciiTheme="minorHAnsi" w:hAnsiTheme="minorHAnsi" w:cstheme="minorHAnsi"/>
        </w:rPr>
      </w:pPr>
      <w:r w:rsidRPr="00CD7E03">
        <w:rPr>
          <w:rFonts w:cstheme="minorHAnsi"/>
        </w:rPr>
        <w:t xml:space="preserve">On the next day, add lentiviruses expressing Ngn2 plus </w:t>
      </w:r>
      <w:proofErr w:type="spellStart"/>
      <w:r w:rsidRPr="00CD7E03">
        <w:rPr>
          <w:rFonts w:cstheme="minorHAnsi"/>
        </w:rPr>
        <w:t>PuroR</w:t>
      </w:r>
      <w:proofErr w:type="spellEnd"/>
      <w:r w:rsidRPr="00CD7E03">
        <w:rPr>
          <w:rFonts w:cstheme="minorHAnsi"/>
        </w:rPr>
        <w:t xml:space="preserve"> </w:t>
      </w:r>
      <w:r w:rsidR="00AB2D87" w:rsidRPr="00AB2D87">
        <w:rPr>
          <w:rFonts w:cstheme="minorHAnsi"/>
          <w:i/>
          <w:iCs/>
          <w:color w:val="FF0000"/>
        </w:rPr>
        <w:t>(pronounce ‘pure-oh-R’)</w:t>
      </w:r>
      <w:r w:rsidR="00AB2D87">
        <w:rPr>
          <w:rFonts w:cstheme="minorHAnsi"/>
        </w:rPr>
        <w:t xml:space="preserve"> </w:t>
      </w:r>
      <w:r w:rsidRPr="00CD7E03">
        <w:rPr>
          <w:rFonts w:cstheme="minorHAnsi"/>
        </w:rPr>
        <w:t>and</w:t>
      </w:r>
      <w:r w:rsidR="00C843D4" w:rsidRPr="00C843D4">
        <w:rPr>
          <w:rFonts w:cstheme="minorHAnsi"/>
        </w:rPr>
        <w:t xml:space="preserve"> </w:t>
      </w:r>
      <w:r w:rsidR="00C843D4" w:rsidRPr="00D663E3">
        <w:rPr>
          <w:rFonts w:cstheme="minorHAnsi"/>
        </w:rPr>
        <w:t>Tetracycline</w:t>
      </w:r>
      <w:r w:rsidR="00C843D4">
        <w:rPr>
          <w:rFonts w:cstheme="minorHAnsi"/>
        </w:rPr>
        <w:t xml:space="preserve"> </w:t>
      </w:r>
      <w:proofErr w:type="spellStart"/>
      <w:r w:rsidR="00C843D4">
        <w:rPr>
          <w:rFonts w:cstheme="minorHAnsi"/>
        </w:rPr>
        <w:t>transactivator</w:t>
      </w:r>
      <w:proofErr w:type="spellEnd"/>
      <w:r w:rsidRPr="00CD7E03">
        <w:rPr>
          <w:rFonts w:cstheme="minorHAnsi"/>
        </w:rPr>
        <w:t xml:space="preserve"> together with polybrene in fresh ES cell maintenance medium </w:t>
      </w:r>
      <w:r w:rsidRPr="00CD7E03">
        <w:rPr>
          <w:rFonts w:cstheme="minorHAnsi"/>
          <w:b/>
          <w:bCs/>
        </w:rPr>
        <w:t>[1]</w:t>
      </w:r>
      <w:r w:rsidRPr="00CD7E03">
        <w:rPr>
          <w:rFonts w:cstheme="minorHAnsi"/>
        </w:rPr>
        <w:t xml:space="preserve">. </w:t>
      </w:r>
    </w:p>
    <w:p w14:paraId="7900337D" w14:textId="20BAB49B" w:rsidR="00521E7C" w:rsidRPr="00CD7E03" w:rsidRDefault="00521E7C" w:rsidP="00327EFD">
      <w:pPr>
        <w:pStyle w:val="ListParagraph"/>
        <w:numPr>
          <w:ilvl w:val="2"/>
          <w:numId w:val="3"/>
        </w:numPr>
        <w:spacing w:before="120"/>
        <w:contextualSpacing w:val="0"/>
        <w:rPr>
          <w:rFonts w:asciiTheme="minorHAnsi" w:hAnsiTheme="minorHAnsi" w:cstheme="minorHAnsi"/>
        </w:rPr>
      </w:pPr>
      <w:r>
        <w:rPr>
          <w:rFonts w:cstheme="minorHAnsi"/>
        </w:rPr>
        <w:t xml:space="preserve">Talent adding lentivirus to the cells. </w:t>
      </w:r>
    </w:p>
    <w:p w14:paraId="0F17C61F" w14:textId="7B035662" w:rsidR="00CD7E03" w:rsidRDefault="00CD7E03" w:rsidP="00327EFD">
      <w:pPr>
        <w:pStyle w:val="ListParagraph"/>
        <w:numPr>
          <w:ilvl w:val="1"/>
          <w:numId w:val="3"/>
        </w:numPr>
        <w:spacing w:before="120"/>
        <w:contextualSpacing w:val="0"/>
        <w:rPr>
          <w:rFonts w:asciiTheme="minorHAnsi" w:hAnsiTheme="minorHAnsi" w:cstheme="minorHAnsi"/>
        </w:rPr>
      </w:pPr>
      <w:r w:rsidRPr="00CD7E03">
        <w:rPr>
          <w:rFonts w:asciiTheme="minorHAnsi" w:hAnsiTheme="minorHAnsi" w:cstheme="minorHAnsi"/>
        </w:rPr>
        <w:t>On Day 0, add</w:t>
      </w:r>
      <w:r>
        <w:rPr>
          <w:rFonts w:asciiTheme="minorHAnsi" w:hAnsiTheme="minorHAnsi" w:cstheme="minorHAnsi"/>
        </w:rPr>
        <w:t xml:space="preserve"> </w:t>
      </w:r>
      <w:r w:rsidRPr="00CD7E03">
        <w:rPr>
          <w:rFonts w:asciiTheme="minorHAnsi" w:hAnsiTheme="minorHAnsi" w:cstheme="minorHAnsi"/>
        </w:rPr>
        <w:t xml:space="preserve">2 </w:t>
      </w:r>
      <w:r>
        <w:rPr>
          <w:rFonts w:asciiTheme="minorHAnsi" w:hAnsiTheme="minorHAnsi" w:cstheme="minorHAnsi"/>
        </w:rPr>
        <w:t xml:space="preserve">micrograms per </w:t>
      </w:r>
      <w:r w:rsidRPr="00CD7E03">
        <w:rPr>
          <w:rFonts w:asciiTheme="minorHAnsi" w:hAnsiTheme="minorHAnsi" w:cstheme="minorHAnsi"/>
        </w:rPr>
        <w:t>milliliter Doxycycline in DMEM-F12 medium</w:t>
      </w:r>
      <w:r w:rsidR="00AB2D87">
        <w:rPr>
          <w:rFonts w:asciiTheme="minorHAnsi" w:hAnsiTheme="minorHAnsi" w:cstheme="minorHAnsi"/>
        </w:rPr>
        <w:t>, supplemented</w:t>
      </w:r>
      <w:r w:rsidRPr="00CD7E03">
        <w:rPr>
          <w:rFonts w:asciiTheme="minorHAnsi" w:hAnsiTheme="minorHAnsi" w:cstheme="minorHAnsi"/>
        </w:rPr>
        <w:t xml:space="preserve"> with N2 </w:t>
      </w:r>
      <w:r w:rsidR="00AB2D87">
        <w:rPr>
          <w:rFonts w:asciiTheme="minorHAnsi" w:hAnsiTheme="minorHAnsi" w:cstheme="minorHAnsi"/>
        </w:rPr>
        <w:t>and</w:t>
      </w:r>
      <w:r w:rsidRPr="00CD7E03">
        <w:rPr>
          <w:rFonts w:asciiTheme="minorHAnsi" w:hAnsiTheme="minorHAnsi" w:cstheme="minorHAnsi"/>
        </w:rPr>
        <w:t xml:space="preserve"> without morphogens</w:t>
      </w:r>
      <w:r>
        <w:rPr>
          <w:rFonts w:asciiTheme="minorHAnsi" w:hAnsiTheme="minorHAnsi" w:cstheme="minorHAnsi"/>
        </w:rPr>
        <w:t xml:space="preserve"> </w:t>
      </w:r>
      <w:r>
        <w:rPr>
          <w:rFonts w:asciiTheme="minorHAnsi" w:hAnsiTheme="minorHAnsi" w:cstheme="minorHAnsi"/>
          <w:b/>
          <w:bCs/>
        </w:rPr>
        <w:t>[1]</w:t>
      </w:r>
      <w:r w:rsidRPr="00CD7E03">
        <w:rPr>
          <w:rFonts w:asciiTheme="minorHAnsi" w:hAnsiTheme="minorHAnsi" w:cstheme="minorHAnsi"/>
        </w:rPr>
        <w:t>.</w:t>
      </w:r>
    </w:p>
    <w:p w14:paraId="253FB6E5" w14:textId="510C74CE" w:rsidR="00521E7C" w:rsidRDefault="00521E7C"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doxycycline to cells, with the doxycycline container in the shot.</w:t>
      </w:r>
    </w:p>
    <w:p w14:paraId="4E9DC904" w14:textId="4A15E842" w:rsidR="00CD7E03" w:rsidRDefault="00CD7E03" w:rsidP="00327EFD">
      <w:pPr>
        <w:pStyle w:val="ListParagraph"/>
        <w:numPr>
          <w:ilvl w:val="1"/>
          <w:numId w:val="3"/>
        </w:numPr>
        <w:spacing w:before="120"/>
        <w:contextualSpacing w:val="0"/>
        <w:rPr>
          <w:rFonts w:asciiTheme="minorHAnsi" w:hAnsiTheme="minorHAnsi" w:cstheme="minorHAnsi"/>
        </w:rPr>
      </w:pPr>
      <w:r w:rsidRPr="00CD7E03">
        <w:rPr>
          <w:rFonts w:asciiTheme="minorHAnsi" w:hAnsiTheme="minorHAnsi" w:cstheme="minorHAnsi"/>
        </w:rPr>
        <w:t xml:space="preserve">On Day 1, add Puromycin in fresh DMEM-F12 plus N2 and doxycycline to the final concentration of 1 </w:t>
      </w:r>
      <w:r>
        <w:rPr>
          <w:rFonts w:asciiTheme="minorHAnsi" w:hAnsiTheme="minorHAnsi" w:cstheme="minorHAnsi"/>
        </w:rPr>
        <w:t xml:space="preserve">microgram per </w:t>
      </w:r>
      <w:r w:rsidRPr="00CD7E03">
        <w:rPr>
          <w:rFonts w:asciiTheme="minorHAnsi" w:hAnsiTheme="minorHAnsi" w:cstheme="minorHAnsi"/>
        </w:rPr>
        <w:t>milliliter. Select the transduced cells in Puromycin for at least 24 h</w:t>
      </w:r>
      <w:r>
        <w:rPr>
          <w:rFonts w:asciiTheme="minorHAnsi" w:hAnsiTheme="minorHAnsi" w:cstheme="minorHAnsi"/>
        </w:rPr>
        <w:t xml:space="preserve">ours </w:t>
      </w:r>
      <w:r>
        <w:rPr>
          <w:rFonts w:asciiTheme="minorHAnsi" w:hAnsiTheme="minorHAnsi" w:cstheme="minorHAnsi"/>
          <w:b/>
          <w:bCs/>
        </w:rPr>
        <w:t>[1]</w:t>
      </w:r>
      <w:r w:rsidRPr="00CD7E03">
        <w:rPr>
          <w:rFonts w:asciiTheme="minorHAnsi" w:hAnsiTheme="minorHAnsi" w:cstheme="minorHAnsi"/>
        </w:rPr>
        <w:t>.</w:t>
      </w:r>
    </w:p>
    <w:p w14:paraId="5B6FB73B" w14:textId="2F124BDD" w:rsidR="00521E7C" w:rsidRDefault="00521E7C"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changing cell medium. </w:t>
      </w:r>
    </w:p>
    <w:p w14:paraId="5540E4D2" w14:textId="2710AB63" w:rsidR="00CD7E03" w:rsidRDefault="00CD7E03" w:rsidP="00327EFD">
      <w:pPr>
        <w:pStyle w:val="ListParagraph"/>
        <w:numPr>
          <w:ilvl w:val="1"/>
          <w:numId w:val="3"/>
        </w:numPr>
        <w:spacing w:before="120"/>
        <w:contextualSpacing w:val="0"/>
        <w:rPr>
          <w:rFonts w:asciiTheme="minorHAnsi" w:hAnsiTheme="minorHAnsi" w:cstheme="minorHAnsi"/>
        </w:rPr>
      </w:pPr>
      <w:r w:rsidRPr="00CD7E03">
        <w:rPr>
          <w:rFonts w:asciiTheme="minorHAnsi" w:hAnsiTheme="minorHAnsi" w:cstheme="minorHAnsi"/>
        </w:rPr>
        <w:t>On Day 2, detach differentiating neurons with cell detachment solution and re-plate them on 24-well plates coated with matrix solution</w:t>
      </w:r>
      <w:r>
        <w:rPr>
          <w:rFonts w:asciiTheme="minorHAnsi" w:hAnsiTheme="minorHAnsi" w:cstheme="minorHAnsi"/>
        </w:rPr>
        <w:t xml:space="preserve"> </w:t>
      </w:r>
      <w:r>
        <w:rPr>
          <w:rFonts w:asciiTheme="minorHAnsi" w:hAnsiTheme="minorHAnsi" w:cstheme="minorHAnsi"/>
          <w:b/>
          <w:bCs/>
        </w:rPr>
        <w:t>[1-TXT]</w:t>
      </w:r>
      <w:r>
        <w:rPr>
          <w:rFonts w:asciiTheme="minorHAnsi" w:hAnsiTheme="minorHAnsi" w:cstheme="minorHAnsi"/>
        </w:rPr>
        <w:t>.</w:t>
      </w:r>
      <w:r w:rsidRPr="00CD7E03">
        <w:rPr>
          <w:rFonts w:asciiTheme="minorHAnsi" w:hAnsiTheme="minorHAnsi" w:cstheme="minorHAnsi"/>
        </w:rPr>
        <w:t xml:space="preserve"> </w:t>
      </w:r>
      <w:r>
        <w:rPr>
          <w:rFonts w:asciiTheme="minorHAnsi" w:hAnsiTheme="minorHAnsi" w:cstheme="minorHAnsi"/>
        </w:rPr>
        <w:t>M</w:t>
      </w:r>
      <w:r w:rsidRPr="00CD7E03">
        <w:rPr>
          <w:rFonts w:asciiTheme="minorHAnsi" w:hAnsiTheme="minorHAnsi" w:cstheme="minorHAnsi"/>
        </w:rPr>
        <w:t>aintain them in NBA</w:t>
      </w:r>
      <w:r w:rsidR="000F492B">
        <w:rPr>
          <w:rFonts w:asciiTheme="minorHAnsi" w:hAnsiTheme="minorHAnsi" w:cstheme="minorHAnsi"/>
        </w:rPr>
        <w:t>-</w:t>
      </w:r>
      <w:r w:rsidRPr="00CD7E03">
        <w:rPr>
          <w:rFonts w:asciiTheme="minorHAnsi" w:hAnsiTheme="minorHAnsi" w:cstheme="minorHAnsi"/>
        </w:rPr>
        <w:t>B27 medium without doxycycline</w:t>
      </w:r>
      <w:r w:rsidR="000F492B">
        <w:rPr>
          <w:rFonts w:asciiTheme="minorHAnsi" w:hAnsiTheme="minorHAnsi" w:cstheme="minorHAnsi"/>
        </w:rPr>
        <w:t xml:space="preserve">. </w:t>
      </w:r>
      <w:r w:rsidR="000F492B" w:rsidRPr="000F492B">
        <w:rPr>
          <w:rFonts w:asciiTheme="minorHAnsi" w:hAnsiTheme="minorHAnsi" w:cstheme="minorHAnsi"/>
        </w:rPr>
        <w:t xml:space="preserve">Culture pure </w:t>
      </w:r>
      <w:r w:rsidR="000F492B">
        <w:rPr>
          <w:rFonts w:asciiTheme="minorHAnsi" w:hAnsiTheme="minorHAnsi" w:cstheme="minorHAnsi"/>
          <w:color w:val="000000" w:themeColor="text1"/>
        </w:rPr>
        <w:t>induced neurons</w:t>
      </w:r>
      <w:r w:rsidR="000F492B" w:rsidRPr="000F492B">
        <w:rPr>
          <w:rFonts w:asciiTheme="minorHAnsi" w:hAnsiTheme="minorHAnsi" w:cstheme="minorHAnsi"/>
        </w:rPr>
        <w:t xml:space="preserve"> on the plates coated with extracellular matrix-based solutions</w:t>
      </w:r>
      <w:r w:rsidR="000F492B">
        <w:rPr>
          <w:rFonts w:asciiTheme="minorHAnsi" w:hAnsiTheme="minorHAnsi" w:cstheme="minorHAnsi"/>
        </w:rPr>
        <w:t xml:space="preserve"> </w:t>
      </w:r>
      <w:r w:rsidR="000F492B">
        <w:rPr>
          <w:rFonts w:asciiTheme="minorHAnsi" w:hAnsiTheme="minorHAnsi" w:cstheme="minorHAnsi"/>
          <w:b/>
          <w:bCs/>
        </w:rPr>
        <w:t>[2]</w:t>
      </w:r>
      <w:r w:rsidR="000F492B" w:rsidRPr="000F492B">
        <w:rPr>
          <w:rFonts w:asciiTheme="minorHAnsi" w:hAnsiTheme="minorHAnsi" w:cstheme="minorHAnsi"/>
        </w:rPr>
        <w:t>.</w:t>
      </w:r>
    </w:p>
    <w:p w14:paraId="330EE221" w14:textId="65369790" w:rsidR="000F492B" w:rsidRDefault="000F492B"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plating cells onto the 24-well plate. </w:t>
      </w:r>
      <w:r>
        <w:rPr>
          <w:rFonts w:asciiTheme="minorHAnsi" w:hAnsiTheme="minorHAnsi" w:cstheme="minorHAnsi"/>
          <w:b/>
          <w:bCs/>
        </w:rPr>
        <w:t xml:space="preserve">TEXT: </w:t>
      </w:r>
      <w:r w:rsidRPr="000F492B">
        <w:rPr>
          <w:rFonts w:asciiTheme="minorHAnsi" w:hAnsiTheme="minorHAnsi" w:cstheme="minorHAnsi"/>
          <w:b/>
          <w:bCs/>
        </w:rPr>
        <w:t>80,000–200,000 cells/well</w:t>
      </w:r>
    </w:p>
    <w:p w14:paraId="10E37C64" w14:textId="48197A30" w:rsidR="003D3FC2" w:rsidRPr="004C09D9" w:rsidRDefault="000F492B"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plate of cells </w:t>
      </w:r>
      <w:r w:rsidR="004C09D9">
        <w:rPr>
          <w:rFonts w:asciiTheme="minorHAnsi" w:hAnsiTheme="minorHAnsi" w:cstheme="minorHAnsi"/>
        </w:rPr>
        <w:t>in the incubator and closing the door.</w:t>
      </w:r>
    </w:p>
    <w:p w14:paraId="1F99A483" w14:textId="17720FC6" w:rsidR="00CE10F2" w:rsidRPr="00B07A3B" w:rsidRDefault="003D3FC2" w:rsidP="00327EFD">
      <w:pPr>
        <w:pStyle w:val="ListParagraph"/>
        <w:numPr>
          <w:ilvl w:val="0"/>
          <w:numId w:val="3"/>
        </w:numPr>
        <w:spacing w:before="360"/>
        <w:contextualSpacing w:val="0"/>
        <w:rPr>
          <w:rFonts w:asciiTheme="minorHAnsi" w:hAnsiTheme="minorHAnsi" w:cstheme="minorHAnsi"/>
          <w:b/>
          <w:bCs/>
        </w:rPr>
      </w:pPr>
      <w:r w:rsidRPr="003D3FC2">
        <w:rPr>
          <w:rFonts w:asciiTheme="minorHAnsi" w:hAnsiTheme="minorHAnsi" w:cstheme="minorHAnsi"/>
          <w:b/>
          <w:bCs/>
        </w:rPr>
        <w:t xml:space="preserve">Human </w:t>
      </w:r>
      <w:r>
        <w:rPr>
          <w:rFonts w:asciiTheme="minorHAnsi" w:hAnsiTheme="minorHAnsi" w:cstheme="minorHAnsi"/>
          <w:b/>
          <w:bCs/>
        </w:rPr>
        <w:t>O</w:t>
      </w:r>
      <w:r w:rsidRPr="003D3FC2">
        <w:rPr>
          <w:rFonts w:asciiTheme="minorHAnsi" w:hAnsiTheme="minorHAnsi" w:cstheme="minorHAnsi"/>
          <w:b/>
          <w:bCs/>
        </w:rPr>
        <w:t xml:space="preserve">ligodendrocyte </w:t>
      </w:r>
      <w:r>
        <w:rPr>
          <w:rFonts w:asciiTheme="minorHAnsi" w:hAnsiTheme="minorHAnsi" w:cstheme="minorHAnsi"/>
          <w:b/>
          <w:bCs/>
        </w:rPr>
        <w:t>P</w:t>
      </w:r>
      <w:r w:rsidRPr="003D3FC2">
        <w:rPr>
          <w:rFonts w:asciiTheme="minorHAnsi" w:hAnsiTheme="minorHAnsi" w:cstheme="minorHAnsi"/>
          <w:b/>
          <w:bCs/>
        </w:rPr>
        <w:t xml:space="preserve">recursor </w:t>
      </w:r>
      <w:r>
        <w:rPr>
          <w:rFonts w:asciiTheme="minorHAnsi" w:hAnsiTheme="minorHAnsi" w:cstheme="minorHAnsi"/>
          <w:b/>
          <w:bCs/>
        </w:rPr>
        <w:t>C</w:t>
      </w:r>
      <w:r w:rsidRPr="003D3FC2">
        <w:rPr>
          <w:rFonts w:asciiTheme="minorHAnsi" w:hAnsiTheme="minorHAnsi" w:cstheme="minorHAnsi"/>
          <w:b/>
          <w:bCs/>
        </w:rPr>
        <w:t xml:space="preserve">ell (OPCs) </w:t>
      </w:r>
      <w:r>
        <w:rPr>
          <w:rFonts w:asciiTheme="minorHAnsi" w:hAnsiTheme="minorHAnsi" w:cstheme="minorHAnsi"/>
          <w:b/>
          <w:bCs/>
        </w:rPr>
        <w:t>I</w:t>
      </w:r>
      <w:r w:rsidRPr="003D3FC2">
        <w:rPr>
          <w:rFonts w:asciiTheme="minorHAnsi" w:hAnsiTheme="minorHAnsi" w:cstheme="minorHAnsi"/>
          <w:b/>
          <w:bCs/>
        </w:rPr>
        <w:t xml:space="preserve">nduction from </w:t>
      </w:r>
      <w:r>
        <w:rPr>
          <w:rFonts w:asciiTheme="minorHAnsi" w:hAnsiTheme="minorHAnsi" w:cstheme="minorHAnsi"/>
          <w:b/>
          <w:bCs/>
        </w:rPr>
        <w:t>P</w:t>
      </w:r>
      <w:r w:rsidRPr="003D3FC2">
        <w:rPr>
          <w:rFonts w:asciiTheme="minorHAnsi" w:hAnsiTheme="minorHAnsi" w:cstheme="minorHAnsi"/>
          <w:b/>
          <w:bCs/>
        </w:rPr>
        <w:t xml:space="preserve">luripotent </w:t>
      </w:r>
      <w:r>
        <w:rPr>
          <w:rFonts w:asciiTheme="minorHAnsi" w:hAnsiTheme="minorHAnsi" w:cstheme="minorHAnsi"/>
          <w:b/>
          <w:bCs/>
        </w:rPr>
        <w:t>S</w:t>
      </w:r>
      <w:r w:rsidRPr="003D3FC2">
        <w:rPr>
          <w:rFonts w:asciiTheme="minorHAnsi" w:hAnsiTheme="minorHAnsi" w:cstheme="minorHAnsi"/>
          <w:b/>
          <w:bCs/>
        </w:rPr>
        <w:t xml:space="preserve">tem </w:t>
      </w:r>
      <w:r>
        <w:rPr>
          <w:rFonts w:asciiTheme="minorHAnsi" w:hAnsiTheme="minorHAnsi" w:cstheme="minorHAnsi"/>
          <w:b/>
          <w:bCs/>
        </w:rPr>
        <w:t>C</w:t>
      </w:r>
      <w:r w:rsidRPr="003D3FC2">
        <w:rPr>
          <w:rFonts w:asciiTheme="minorHAnsi" w:hAnsiTheme="minorHAnsi" w:cstheme="minorHAnsi"/>
          <w:b/>
          <w:bCs/>
        </w:rPr>
        <w:t xml:space="preserve">ells and </w:t>
      </w:r>
      <w:r>
        <w:rPr>
          <w:rFonts w:asciiTheme="minorHAnsi" w:hAnsiTheme="minorHAnsi" w:cstheme="minorHAnsi"/>
          <w:b/>
          <w:bCs/>
        </w:rPr>
        <w:t>O</w:t>
      </w:r>
      <w:r w:rsidRPr="003D3FC2">
        <w:rPr>
          <w:rFonts w:asciiTheme="minorHAnsi" w:hAnsiTheme="minorHAnsi" w:cstheme="minorHAnsi"/>
          <w:b/>
          <w:bCs/>
        </w:rPr>
        <w:t xml:space="preserve">ligodendrocyte </w:t>
      </w:r>
      <w:r>
        <w:rPr>
          <w:rFonts w:asciiTheme="minorHAnsi" w:hAnsiTheme="minorHAnsi" w:cstheme="minorHAnsi"/>
          <w:b/>
          <w:bCs/>
        </w:rPr>
        <w:t>M</w:t>
      </w:r>
      <w:r w:rsidRPr="003D3FC2">
        <w:rPr>
          <w:rFonts w:asciiTheme="minorHAnsi" w:hAnsiTheme="minorHAnsi" w:cstheme="minorHAnsi"/>
          <w:b/>
          <w:bCs/>
        </w:rPr>
        <w:t>aturation</w:t>
      </w:r>
    </w:p>
    <w:p w14:paraId="6448FFD8" w14:textId="2DEA632A" w:rsidR="00CE10F2" w:rsidRPr="00B07A3B" w:rsidRDefault="004C09D9" w:rsidP="00327EF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perform neural progenitor cell generation, c</w:t>
      </w:r>
      <w:r w:rsidRPr="004C09D9">
        <w:rPr>
          <w:rFonts w:asciiTheme="minorHAnsi" w:hAnsiTheme="minorHAnsi" w:cstheme="minorHAnsi"/>
        </w:rPr>
        <w:t xml:space="preserve">ulture H1 human ES cells and trans-differentiate them into neural progenitor cells </w:t>
      </w:r>
      <w:r>
        <w:rPr>
          <w:rFonts w:asciiTheme="minorHAnsi" w:hAnsiTheme="minorHAnsi" w:cstheme="minorHAnsi"/>
        </w:rPr>
        <w:t xml:space="preserve">as described in the text manuscript </w:t>
      </w:r>
      <w:r>
        <w:rPr>
          <w:rFonts w:asciiTheme="minorHAnsi" w:hAnsiTheme="minorHAnsi" w:cstheme="minorHAnsi"/>
          <w:b/>
          <w:bCs/>
        </w:rPr>
        <w:t>[1]</w:t>
      </w:r>
      <w:r>
        <w:rPr>
          <w:rFonts w:asciiTheme="minorHAnsi" w:hAnsiTheme="minorHAnsi" w:cstheme="minorHAnsi"/>
        </w:rPr>
        <w:t>.</w:t>
      </w:r>
    </w:p>
    <w:p w14:paraId="5F8BDB88" w14:textId="23E00615" w:rsidR="000B2085" w:rsidRPr="00B07A3B" w:rsidRDefault="006020A1"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taking the ES cells out of the incubator.</w:t>
      </w:r>
    </w:p>
    <w:p w14:paraId="1371D6FC" w14:textId="78F552E3" w:rsidR="00CE10F2" w:rsidRPr="00B07A3B" w:rsidRDefault="004C09D9" w:rsidP="00327EFD">
      <w:pPr>
        <w:pStyle w:val="ListParagraph"/>
        <w:numPr>
          <w:ilvl w:val="1"/>
          <w:numId w:val="3"/>
        </w:numPr>
        <w:spacing w:before="120"/>
        <w:contextualSpacing w:val="0"/>
        <w:rPr>
          <w:rFonts w:asciiTheme="minorHAnsi" w:hAnsiTheme="minorHAnsi" w:cstheme="minorHAnsi"/>
        </w:rPr>
      </w:pPr>
      <w:r w:rsidRPr="004C09D9">
        <w:rPr>
          <w:rFonts w:asciiTheme="minorHAnsi" w:hAnsiTheme="minorHAnsi" w:cstheme="minorHAnsi"/>
        </w:rPr>
        <w:t xml:space="preserve">On Day </w:t>
      </w:r>
      <w:r>
        <w:rPr>
          <w:rFonts w:asciiTheme="minorHAnsi" w:hAnsiTheme="minorHAnsi" w:cstheme="minorHAnsi"/>
        </w:rPr>
        <w:t xml:space="preserve">negative </w:t>
      </w:r>
      <w:r w:rsidRPr="004C09D9">
        <w:rPr>
          <w:rFonts w:asciiTheme="minorHAnsi" w:hAnsiTheme="minorHAnsi" w:cstheme="minorHAnsi"/>
        </w:rPr>
        <w:t xml:space="preserve">1, </w:t>
      </w:r>
      <w:r w:rsidR="006020A1">
        <w:rPr>
          <w:rFonts w:asciiTheme="minorHAnsi" w:hAnsiTheme="minorHAnsi" w:cstheme="minorHAnsi"/>
        </w:rPr>
        <w:t>seed</w:t>
      </w:r>
      <w:r w:rsidRPr="004C09D9">
        <w:rPr>
          <w:rFonts w:asciiTheme="minorHAnsi" w:hAnsiTheme="minorHAnsi" w:cstheme="minorHAnsi"/>
        </w:rPr>
        <w:t xml:space="preserve"> 0.5 to 1 million cells</w:t>
      </w:r>
      <w:r w:rsidR="006020A1">
        <w:rPr>
          <w:rFonts w:asciiTheme="minorHAnsi" w:hAnsiTheme="minorHAnsi" w:cstheme="minorHAnsi"/>
        </w:rPr>
        <w:t xml:space="preserve"> in</w:t>
      </w:r>
      <w:r w:rsidR="006020A1" w:rsidRPr="004C09D9">
        <w:rPr>
          <w:rFonts w:asciiTheme="minorHAnsi" w:hAnsiTheme="minorHAnsi" w:cstheme="minorHAnsi"/>
        </w:rPr>
        <w:t xml:space="preserve"> ES cell maintenance medium</w:t>
      </w:r>
      <w:r w:rsidRPr="004C09D9">
        <w:rPr>
          <w:rFonts w:asciiTheme="minorHAnsi" w:hAnsiTheme="minorHAnsi" w:cstheme="minorHAnsi"/>
        </w:rPr>
        <w:t xml:space="preserve"> </w:t>
      </w:r>
      <w:r w:rsidR="006020A1">
        <w:rPr>
          <w:rFonts w:asciiTheme="minorHAnsi" w:hAnsiTheme="minorHAnsi" w:cstheme="minorHAnsi"/>
        </w:rPr>
        <w:t>into each</w:t>
      </w:r>
      <w:r w:rsidRPr="004C09D9">
        <w:rPr>
          <w:rFonts w:asciiTheme="minorHAnsi" w:hAnsiTheme="minorHAnsi" w:cstheme="minorHAnsi"/>
        </w:rPr>
        <w:t xml:space="preserve"> well </w:t>
      </w:r>
      <w:r w:rsidR="006020A1">
        <w:rPr>
          <w:rFonts w:asciiTheme="minorHAnsi" w:hAnsiTheme="minorHAnsi" w:cstheme="minorHAnsi"/>
        </w:rPr>
        <w:t>of</w:t>
      </w:r>
      <w:r w:rsidRPr="004C09D9">
        <w:rPr>
          <w:rFonts w:asciiTheme="minorHAnsi" w:hAnsiTheme="minorHAnsi" w:cstheme="minorHAnsi"/>
        </w:rPr>
        <w:t xml:space="preserve"> a 6-well plate coated</w:t>
      </w:r>
      <w:r w:rsidR="006020A1">
        <w:rPr>
          <w:rFonts w:asciiTheme="minorHAnsi" w:hAnsiTheme="minorHAnsi" w:cstheme="minorHAnsi"/>
        </w:rPr>
        <w:t xml:space="preserve"> with</w:t>
      </w:r>
      <w:r w:rsidRPr="004C09D9">
        <w:rPr>
          <w:rFonts w:asciiTheme="minorHAnsi" w:hAnsiTheme="minorHAnsi" w:cstheme="minorHAnsi"/>
        </w:rPr>
        <w:t xml:space="preserve"> growth factor reduced matrix solution </w:t>
      </w:r>
      <w:r>
        <w:rPr>
          <w:rFonts w:asciiTheme="minorHAnsi" w:hAnsiTheme="minorHAnsi" w:cstheme="minorHAnsi"/>
          <w:b/>
          <w:bCs/>
        </w:rPr>
        <w:t>[1]</w:t>
      </w:r>
      <w:r>
        <w:rPr>
          <w:rFonts w:asciiTheme="minorHAnsi" w:hAnsiTheme="minorHAnsi" w:cstheme="minorHAnsi"/>
        </w:rPr>
        <w:t xml:space="preserve">. </w:t>
      </w:r>
    </w:p>
    <w:p w14:paraId="11514E94" w14:textId="7A49D6B9" w:rsidR="00875BE8" w:rsidRPr="00B07A3B" w:rsidRDefault="006020A1"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cells to a few wells.</w:t>
      </w:r>
    </w:p>
    <w:p w14:paraId="77402CC0" w14:textId="219B58EB" w:rsidR="00450B27" w:rsidRPr="00B07A3B" w:rsidRDefault="004C09D9" w:rsidP="00327EFD">
      <w:pPr>
        <w:pStyle w:val="ListParagraph"/>
        <w:numPr>
          <w:ilvl w:val="1"/>
          <w:numId w:val="3"/>
        </w:numPr>
        <w:spacing w:before="120"/>
        <w:contextualSpacing w:val="0"/>
        <w:rPr>
          <w:rFonts w:asciiTheme="minorHAnsi" w:hAnsiTheme="minorHAnsi" w:cstheme="minorHAnsi"/>
        </w:rPr>
      </w:pPr>
      <w:r w:rsidRPr="004C09D9">
        <w:rPr>
          <w:rFonts w:asciiTheme="minorHAnsi" w:hAnsiTheme="minorHAnsi" w:cstheme="minorHAnsi"/>
        </w:rPr>
        <w:t>On Day 0, treat cells for 24 h</w:t>
      </w:r>
      <w:r w:rsidR="006020A1">
        <w:rPr>
          <w:rFonts w:asciiTheme="minorHAnsi" w:hAnsiTheme="minorHAnsi" w:cstheme="minorHAnsi"/>
        </w:rPr>
        <w:t>ours</w:t>
      </w:r>
      <w:r w:rsidRPr="004C09D9">
        <w:rPr>
          <w:rFonts w:asciiTheme="minorHAnsi" w:hAnsiTheme="minorHAnsi" w:cstheme="minorHAnsi"/>
        </w:rPr>
        <w:t xml:space="preserve"> with ES cell maintenance medium supplemented </w:t>
      </w:r>
      <w:r w:rsidR="00AB2D87">
        <w:rPr>
          <w:rFonts w:asciiTheme="minorHAnsi" w:hAnsiTheme="minorHAnsi" w:cstheme="minorHAnsi"/>
        </w:rPr>
        <w:t>with</w:t>
      </w:r>
      <w:r w:rsidRPr="004C09D9">
        <w:rPr>
          <w:rFonts w:asciiTheme="minorHAnsi" w:hAnsiTheme="minorHAnsi" w:cstheme="minorHAnsi"/>
        </w:rPr>
        <w:t xml:space="preserve"> 2% DMSO</w:t>
      </w:r>
      <w:r w:rsidR="006020A1">
        <w:rPr>
          <w:rFonts w:asciiTheme="minorHAnsi" w:hAnsiTheme="minorHAnsi" w:cstheme="minorHAnsi"/>
        </w:rPr>
        <w:t xml:space="preserve"> </w:t>
      </w:r>
      <w:r w:rsidR="006020A1">
        <w:rPr>
          <w:rFonts w:asciiTheme="minorHAnsi" w:hAnsiTheme="minorHAnsi" w:cstheme="minorHAnsi"/>
          <w:b/>
          <w:bCs/>
        </w:rPr>
        <w:t>[1]</w:t>
      </w:r>
      <w:r w:rsidRPr="004C09D9">
        <w:rPr>
          <w:rFonts w:asciiTheme="minorHAnsi" w:hAnsiTheme="minorHAnsi" w:cstheme="minorHAnsi"/>
        </w:rPr>
        <w:t>.</w:t>
      </w:r>
    </w:p>
    <w:p w14:paraId="7401A94C" w14:textId="12058CBB" w:rsidR="00875BE8" w:rsidRPr="00C843D4" w:rsidRDefault="006020A1"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adding maintenance medium with DMSO to the cells, with the medium </w:t>
      </w:r>
      <w:r w:rsidRPr="00C843D4">
        <w:rPr>
          <w:rFonts w:asciiTheme="minorHAnsi" w:hAnsiTheme="minorHAnsi" w:cstheme="minorHAnsi"/>
        </w:rPr>
        <w:t>container labeled and in the shot.</w:t>
      </w:r>
    </w:p>
    <w:p w14:paraId="3C2ACDE7" w14:textId="5DFF51B4" w:rsidR="004C09D9" w:rsidRPr="00C843D4" w:rsidRDefault="004C09D9" w:rsidP="00327EFD">
      <w:pPr>
        <w:pStyle w:val="ListParagraph"/>
        <w:numPr>
          <w:ilvl w:val="1"/>
          <w:numId w:val="3"/>
        </w:numPr>
        <w:spacing w:before="120"/>
        <w:contextualSpacing w:val="0"/>
        <w:rPr>
          <w:rFonts w:asciiTheme="minorHAnsi" w:hAnsiTheme="minorHAnsi" w:cstheme="minorHAnsi"/>
        </w:rPr>
      </w:pPr>
      <w:r w:rsidRPr="00C843D4">
        <w:rPr>
          <w:rFonts w:asciiTheme="minorHAnsi" w:hAnsiTheme="minorHAnsi" w:cstheme="minorHAnsi"/>
        </w:rPr>
        <w:t xml:space="preserve">On Days 1 through 6, change the full media with warm neural induction medium containing SMAD </w:t>
      </w:r>
      <w:r w:rsidR="00C843D4" w:rsidRPr="00C843D4">
        <w:rPr>
          <w:rFonts w:asciiTheme="minorHAnsi" w:hAnsiTheme="minorHAnsi" w:cstheme="minorHAnsi"/>
          <w:i/>
          <w:iCs/>
          <w:color w:val="FF0000"/>
        </w:rPr>
        <w:t>(pronounce ‘</w:t>
      </w:r>
      <w:proofErr w:type="spellStart"/>
      <w:r w:rsidR="00C843D4" w:rsidRPr="00C843D4">
        <w:rPr>
          <w:rFonts w:asciiTheme="minorHAnsi" w:hAnsiTheme="minorHAnsi" w:cstheme="minorHAnsi"/>
          <w:i/>
          <w:iCs/>
          <w:color w:val="FF0000"/>
        </w:rPr>
        <w:t>smad</w:t>
      </w:r>
      <w:proofErr w:type="spellEnd"/>
      <w:r w:rsidR="00C843D4" w:rsidRPr="00C843D4">
        <w:rPr>
          <w:rFonts w:asciiTheme="minorHAnsi" w:hAnsiTheme="minorHAnsi" w:cstheme="minorHAnsi"/>
          <w:i/>
          <w:iCs/>
          <w:color w:val="FF0000"/>
        </w:rPr>
        <w:t>’)</w:t>
      </w:r>
      <w:r w:rsidR="00C843D4" w:rsidRPr="00C843D4">
        <w:rPr>
          <w:rFonts w:asciiTheme="minorHAnsi" w:hAnsiTheme="minorHAnsi" w:cstheme="minorHAnsi"/>
        </w:rPr>
        <w:t xml:space="preserve"> </w:t>
      </w:r>
      <w:r w:rsidRPr="00C843D4">
        <w:rPr>
          <w:rFonts w:asciiTheme="minorHAnsi" w:hAnsiTheme="minorHAnsi" w:cstheme="minorHAnsi"/>
        </w:rPr>
        <w:t xml:space="preserve">inhibitors from </w:t>
      </w:r>
      <w:r w:rsidR="002605E2">
        <w:rPr>
          <w:rFonts w:asciiTheme="minorHAnsi" w:hAnsiTheme="minorHAnsi" w:cstheme="minorHAnsi"/>
        </w:rPr>
        <w:t>a</w:t>
      </w:r>
      <w:r w:rsidRPr="00C843D4">
        <w:rPr>
          <w:rFonts w:asciiTheme="minorHAnsi" w:hAnsiTheme="minorHAnsi" w:cstheme="minorHAnsi"/>
        </w:rPr>
        <w:t xml:space="preserve"> commercial kit </w:t>
      </w:r>
      <w:r w:rsidRPr="00C843D4">
        <w:rPr>
          <w:rFonts w:asciiTheme="minorHAnsi" w:hAnsiTheme="minorHAnsi" w:cstheme="minorHAnsi"/>
          <w:b/>
          <w:bCs/>
        </w:rPr>
        <w:t>[1]</w:t>
      </w:r>
      <w:r w:rsidRPr="00C843D4">
        <w:rPr>
          <w:rFonts w:asciiTheme="minorHAnsi" w:hAnsiTheme="minorHAnsi" w:cstheme="minorHAnsi"/>
        </w:rPr>
        <w:t>.</w:t>
      </w:r>
      <w:r w:rsidR="00AB2D87" w:rsidRPr="00C843D4">
        <w:rPr>
          <w:rFonts w:asciiTheme="minorHAnsi" w:hAnsiTheme="minorHAnsi" w:cstheme="minorHAnsi"/>
        </w:rPr>
        <w:t xml:space="preserve"> </w:t>
      </w:r>
    </w:p>
    <w:p w14:paraId="3711CEF2" w14:textId="20C65F84" w:rsidR="006020A1" w:rsidRPr="00C843D4" w:rsidRDefault="006020A1" w:rsidP="00327EFD">
      <w:pPr>
        <w:pStyle w:val="ListParagraph"/>
        <w:numPr>
          <w:ilvl w:val="2"/>
          <w:numId w:val="3"/>
        </w:numPr>
        <w:spacing w:before="120"/>
        <w:contextualSpacing w:val="0"/>
        <w:rPr>
          <w:rFonts w:asciiTheme="minorHAnsi" w:hAnsiTheme="minorHAnsi" w:cstheme="minorHAnsi"/>
        </w:rPr>
      </w:pPr>
      <w:r w:rsidRPr="00C843D4">
        <w:rPr>
          <w:rFonts w:asciiTheme="minorHAnsi" w:hAnsiTheme="minorHAnsi" w:cstheme="minorHAnsi"/>
        </w:rPr>
        <w:t>Talent adding fresh medium to the cells, with the medium container in the shot.</w:t>
      </w:r>
    </w:p>
    <w:p w14:paraId="65D9C864" w14:textId="3FCF0BAF" w:rsidR="004C09D9" w:rsidRDefault="004C09D9" w:rsidP="00327EFD">
      <w:pPr>
        <w:pStyle w:val="ListParagraph"/>
        <w:numPr>
          <w:ilvl w:val="1"/>
          <w:numId w:val="3"/>
        </w:numPr>
        <w:spacing w:before="120"/>
        <w:contextualSpacing w:val="0"/>
        <w:rPr>
          <w:rFonts w:asciiTheme="minorHAnsi" w:hAnsiTheme="minorHAnsi" w:cstheme="minorHAnsi"/>
        </w:rPr>
      </w:pPr>
      <w:r w:rsidRPr="004C09D9">
        <w:rPr>
          <w:rFonts w:asciiTheme="minorHAnsi" w:hAnsiTheme="minorHAnsi" w:cstheme="minorHAnsi"/>
        </w:rPr>
        <w:t xml:space="preserve">On Day 7, passage NPCs using cell detachment solution and plate </w:t>
      </w:r>
      <w:r w:rsidR="00195E2B">
        <w:rPr>
          <w:rFonts w:asciiTheme="minorHAnsi" w:hAnsiTheme="minorHAnsi" w:cstheme="minorHAnsi"/>
        </w:rPr>
        <w:t xml:space="preserve">them </w:t>
      </w:r>
      <w:r w:rsidRPr="004C09D9">
        <w:rPr>
          <w:rFonts w:asciiTheme="minorHAnsi" w:hAnsiTheme="minorHAnsi" w:cstheme="minorHAnsi"/>
        </w:rPr>
        <w:t>at a seeding density of 1</w:t>
      </w:r>
      <w:r>
        <w:rPr>
          <w:rFonts w:asciiTheme="minorHAnsi" w:hAnsiTheme="minorHAnsi" w:cstheme="minorHAnsi"/>
        </w:rPr>
        <w:t xml:space="preserve"> to </w:t>
      </w:r>
      <w:r w:rsidRPr="004C09D9">
        <w:rPr>
          <w:rFonts w:asciiTheme="minorHAnsi" w:hAnsiTheme="minorHAnsi" w:cstheme="minorHAnsi"/>
        </w:rPr>
        <w:t>2 x 10</w:t>
      </w:r>
      <w:r w:rsidRPr="004C09D9">
        <w:rPr>
          <w:rFonts w:asciiTheme="minorHAnsi" w:hAnsiTheme="minorHAnsi" w:cstheme="minorHAnsi"/>
          <w:vertAlign w:val="superscript"/>
        </w:rPr>
        <w:t>5</w:t>
      </w:r>
      <w:r w:rsidRPr="004C09D9">
        <w:rPr>
          <w:rFonts w:asciiTheme="minorHAnsi" w:hAnsiTheme="minorHAnsi" w:cstheme="minorHAnsi"/>
        </w:rPr>
        <w:t xml:space="preserve"> cells</w:t>
      </w:r>
      <w:r>
        <w:rPr>
          <w:rFonts w:asciiTheme="minorHAnsi" w:hAnsiTheme="minorHAnsi" w:cstheme="minorHAnsi"/>
        </w:rPr>
        <w:t xml:space="preserve"> per </w:t>
      </w:r>
      <w:r w:rsidRPr="004C09D9">
        <w:rPr>
          <w:rFonts w:asciiTheme="minorHAnsi" w:hAnsiTheme="minorHAnsi" w:cstheme="minorHAnsi"/>
        </w:rPr>
        <w:t>well of a 24-well plate</w:t>
      </w:r>
      <w:r>
        <w:rPr>
          <w:rFonts w:asciiTheme="minorHAnsi" w:hAnsiTheme="minorHAnsi" w:cstheme="minorHAnsi"/>
        </w:rPr>
        <w:t xml:space="preserve"> </w:t>
      </w:r>
      <w:r>
        <w:rPr>
          <w:rFonts w:asciiTheme="minorHAnsi" w:hAnsiTheme="minorHAnsi" w:cstheme="minorHAnsi"/>
          <w:b/>
          <w:bCs/>
        </w:rPr>
        <w:t>[1]</w:t>
      </w:r>
      <w:r w:rsidRPr="004C09D9">
        <w:rPr>
          <w:rFonts w:asciiTheme="minorHAnsi" w:hAnsiTheme="minorHAnsi" w:cstheme="minorHAnsi"/>
        </w:rPr>
        <w:t>. Assay the differentiation efficiency by immunohistochemical staining for absence of pluripotency marker</w:t>
      </w:r>
      <w:r>
        <w:rPr>
          <w:rFonts w:asciiTheme="minorHAnsi" w:hAnsiTheme="minorHAnsi" w:cstheme="minorHAnsi"/>
        </w:rPr>
        <w:t xml:space="preserve"> </w:t>
      </w:r>
      <w:r w:rsidRPr="004C09D9">
        <w:rPr>
          <w:rFonts w:asciiTheme="minorHAnsi" w:hAnsiTheme="minorHAnsi" w:cstheme="minorHAnsi"/>
        </w:rPr>
        <w:t xml:space="preserve">and presence of NPC markers </w:t>
      </w:r>
      <w:r>
        <w:rPr>
          <w:rFonts w:asciiTheme="minorHAnsi" w:hAnsiTheme="minorHAnsi" w:cstheme="minorHAnsi"/>
          <w:b/>
          <w:bCs/>
        </w:rPr>
        <w:t>[2]</w:t>
      </w:r>
      <w:r w:rsidRPr="004C09D9">
        <w:rPr>
          <w:rFonts w:asciiTheme="minorHAnsi" w:hAnsiTheme="minorHAnsi" w:cstheme="minorHAnsi"/>
        </w:rPr>
        <w:t>.</w:t>
      </w:r>
      <w:r w:rsidR="00F90C09" w:rsidRPr="00F90C09">
        <w:rPr>
          <w:rFonts w:asciiTheme="minorHAnsi" w:hAnsiTheme="minorHAnsi" w:cstheme="minorHAnsi"/>
          <w:i/>
          <w:iCs/>
          <w:color w:val="0432FF"/>
        </w:rPr>
        <w:t xml:space="preserve"> </w:t>
      </w:r>
      <w:r w:rsidR="00F90C09" w:rsidRPr="001640DA">
        <w:rPr>
          <w:rFonts w:asciiTheme="minorHAnsi" w:hAnsiTheme="minorHAnsi" w:cstheme="minorHAnsi"/>
          <w:i/>
          <w:iCs/>
          <w:color w:val="0432FF"/>
        </w:rPr>
        <w:t xml:space="preserve">Videographer: This step is </w:t>
      </w:r>
      <w:r w:rsidR="00F90C09">
        <w:rPr>
          <w:rFonts w:asciiTheme="minorHAnsi" w:hAnsiTheme="minorHAnsi" w:cstheme="minorHAnsi"/>
          <w:i/>
          <w:iCs/>
          <w:color w:val="0432FF"/>
        </w:rPr>
        <w:t>difficul</w:t>
      </w:r>
      <w:r w:rsidR="00F90C09" w:rsidRPr="001640DA">
        <w:rPr>
          <w:rFonts w:asciiTheme="minorHAnsi" w:hAnsiTheme="minorHAnsi" w:cstheme="minorHAnsi"/>
          <w:i/>
          <w:iCs/>
          <w:color w:val="0432FF"/>
        </w:rPr>
        <w:t>t!</w:t>
      </w:r>
    </w:p>
    <w:p w14:paraId="5DA45EDE" w14:textId="6423608B" w:rsidR="006020A1" w:rsidRDefault="006020A1"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cells to a few wells.</w:t>
      </w:r>
    </w:p>
    <w:p w14:paraId="3C3B9A8D" w14:textId="64E6F20E" w:rsidR="006020A1" w:rsidRDefault="006020A1"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fluorescence microscope imaging cells.</w:t>
      </w:r>
    </w:p>
    <w:p w14:paraId="0D636ED2" w14:textId="753619F4" w:rsidR="004C09D9" w:rsidRDefault="00082A5A" w:rsidP="00327EF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generate o</w:t>
      </w:r>
      <w:r w:rsidRPr="00082A5A">
        <w:rPr>
          <w:rFonts w:asciiTheme="minorHAnsi" w:hAnsiTheme="minorHAnsi" w:cstheme="minorHAnsi"/>
        </w:rPr>
        <w:t>ligodendrocyte precursor cell</w:t>
      </w:r>
      <w:r>
        <w:rPr>
          <w:rFonts w:asciiTheme="minorHAnsi" w:hAnsiTheme="minorHAnsi" w:cstheme="minorHAnsi"/>
        </w:rPr>
        <w:t xml:space="preserve">s, plate the NPCs </w:t>
      </w:r>
      <w:r w:rsidRPr="00082A5A">
        <w:rPr>
          <w:rFonts w:asciiTheme="minorHAnsi" w:hAnsiTheme="minorHAnsi" w:cstheme="minorHAnsi"/>
        </w:rPr>
        <w:t xml:space="preserve">in warm neural induction medium </w:t>
      </w:r>
      <w:r w:rsidR="006020A1">
        <w:rPr>
          <w:rFonts w:asciiTheme="minorHAnsi" w:hAnsiTheme="minorHAnsi" w:cstheme="minorHAnsi"/>
        </w:rPr>
        <w:t>with</w:t>
      </w:r>
      <w:r w:rsidRPr="00082A5A">
        <w:rPr>
          <w:rFonts w:asciiTheme="minorHAnsi" w:hAnsiTheme="minorHAnsi" w:cstheme="minorHAnsi"/>
        </w:rPr>
        <w:t xml:space="preserve"> SMAD inhibitors from </w:t>
      </w:r>
      <w:r>
        <w:rPr>
          <w:rFonts w:asciiTheme="minorHAnsi" w:hAnsiTheme="minorHAnsi" w:cstheme="minorHAnsi"/>
        </w:rPr>
        <w:t>a</w:t>
      </w:r>
      <w:r w:rsidRPr="00082A5A">
        <w:rPr>
          <w:rFonts w:asciiTheme="minorHAnsi" w:hAnsiTheme="minorHAnsi" w:cstheme="minorHAnsi"/>
        </w:rPr>
        <w:t xml:space="preserve"> commercial kit</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p>
    <w:p w14:paraId="48C67B40" w14:textId="7C45C4EE" w:rsidR="006020A1" w:rsidRDefault="006020A1"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plating NPCs.</w:t>
      </w:r>
    </w:p>
    <w:p w14:paraId="1520682F" w14:textId="78A6094E" w:rsidR="00082A5A" w:rsidRDefault="00082A5A" w:rsidP="00327EFD">
      <w:pPr>
        <w:pStyle w:val="ListParagraph"/>
        <w:numPr>
          <w:ilvl w:val="1"/>
          <w:numId w:val="3"/>
        </w:numPr>
        <w:spacing w:before="120"/>
        <w:contextualSpacing w:val="0"/>
        <w:rPr>
          <w:rFonts w:asciiTheme="minorHAnsi" w:hAnsiTheme="minorHAnsi" w:cstheme="minorHAnsi"/>
        </w:rPr>
      </w:pPr>
      <w:r w:rsidRPr="00082A5A">
        <w:rPr>
          <w:rFonts w:asciiTheme="minorHAnsi" w:hAnsiTheme="minorHAnsi" w:cstheme="minorHAnsi"/>
        </w:rPr>
        <w:t>On Day 8, prepare a solution of 1% DMSO in the OPC differentiation medium</w:t>
      </w:r>
      <w:r w:rsidR="006020A1">
        <w:rPr>
          <w:rFonts w:asciiTheme="minorHAnsi" w:hAnsiTheme="minorHAnsi" w:cstheme="minorHAnsi"/>
        </w:rPr>
        <w:t xml:space="preserve"> </w:t>
      </w:r>
      <w:r w:rsidR="006020A1">
        <w:rPr>
          <w:rFonts w:asciiTheme="minorHAnsi" w:hAnsiTheme="minorHAnsi" w:cstheme="minorHAnsi"/>
          <w:b/>
          <w:bCs/>
        </w:rPr>
        <w:t>[1]</w:t>
      </w:r>
      <w:r w:rsidRPr="00082A5A">
        <w:rPr>
          <w:rFonts w:asciiTheme="minorHAnsi" w:hAnsiTheme="minorHAnsi" w:cstheme="minorHAnsi"/>
        </w:rPr>
        <w:t xml:space="preserve"> and treat the plated NPCs for 24 h</w:t>
      </w:r>
      <w:r>
        <w:rPr>
          <w:rFonts w:asciiTheme="minorHAnsi" w:hAnsiTheme="minorHAnsi" w:cstheme="minorHAnsi"/>
        </w:rPr>
        <w:t xml:space="preserve">ours </w:t>
      </w:r>
      <w:r>
        <w:rPr>
          <w:rFonts w:asciiTheme="minorHAnsi" w:hAnsiTheme="minorHAnsi" w:cstheme="minorHAnsi"/>
          <w:b/>
          <w:bCs/>
        </w:rPr>
        <w:t>[</w:t>
      </w:r>
      <w:r w:rsidR="006020A1">
        <w:rPr>
          <w:rFonts w:asciiTheme="minorHAnsi" w:hAnsiTheme="minorHAnsi" w:cstheme="minorHAnsi"/>
          <w:b/>
          <w:bCs/>
        </w:rPr>
        <w:t>2</w:t>
      </w:r>
      <w:r>
        <w:rPr>
          <w:rFonts w:asciiTheme="minorHAnsi" w:hAnsiTheme="minorHAnsi" w:cstheme="minorHAnsi"/>
          <w:b/>
          <w:bCs/>
        </w:rPr>
        <w:t>]</w:t>
      </w:r>
      <w:r w:rsidRPr="00082A5A">
        <w:rPr>
          <w:rFonts w:asciiTheme="minorHAnsi" w:hAnsiTheme="minorHAnsi" w:cstheme="minorHAnsi"/>
        </w:rPr>
        <w:t>.</w:t>
      </w:r>
    </w:p>
    <w:p w14:paraId="705549AD" w14:textId="4B9E2BAC" w:rsidR="006020A1" w:rsidRDefault="006020A1"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the 1% DMSO solution. </w:t>
      </w:r>
    </w:p>
    <w:p w14:paraId="0DFE5535" w14:textId="233F6FCD" w:rsidR="006020A1" w:rsidRDefault="006020A1"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DMSO solution to the cells.</w:t>
      </w:r>
    </w:p>
    <w:p w14:paraId="0D07B0CB" w14:textId="4E520166" w:rsidR="00082A5A" w:rsidRDefault="00082A5A" w:rsidP="00327EFD">
      <w:pPr>
        <w:pStyle w:val="ListParagraph"/>
        <w:numPr>
          <w:ilvl w:val="1"/>
          <w:numId w:val="3"/>
        </w:numPr>
        <w:spacing w:before="120"/>
        <w:contextualSpacing w:val="0"/>
        <w:rPr>
          <w:rFonts w:asciiTheme="minorHAnsi" w:hAnsiTheme="minorHAnsi" w:cstheme="minorHAnsi"/>
        </w:rPr>
      </w:pPr>
      <w:r w:rsidRPr="00082A5A">
        <w:rPr>
          <w:rFonts w:asciiTheme="minorHAnsi" w:hAnsiTheme="minorHAnsi" w:cstheme="minorHAnsi"/>
        </w:rPr>
        <w:t xml:space="preserve">On Day 9, replace </w:t>
      </w:r>
      <w:r w:rsidR="002605E2">
        <w:rPr>
          <w:rFonts w:asciiTheme="minorHAnsi" w:hAnsiTheme="minorHAnsi" w:cstheme="minorHAnsi"/>
        </w:rPr>
        <w:t xml:space="preserve">the </w:t>
      </w:r>
      <w:r w:rsidRPr="00082A5A">
        <w:rPr>
          <w:rFonts w:asciiTheme="minorHAnsi" w:hAnsiTheme="minorHAnsi" w:cstheme="minorHAnsi"/>
        </w:rPr>
        <w:t>media with fresh OPC differentiation medium without DMSO</w:t>
      </w:r>
      <w:r>
        <w:rPr>
          <w:rFonts w:asciiTheme="minorHAnsi" w:hAnsiTheme="minorHAnsi" w:cstheme="minorHAnsi"/>
        </w:rPr>
        <w:t>, then</w:t>
      </w:r>
      <w:r w:rsidRPr="00082A5A">
        <w:rPr>
          <w:rFonts w:asciiTheme="minorHAnsi" w:hAnsiTheme="minorHAnsi" w:cstheme="minorHAnsi"/>
        </w:rPr>
        <w:t xml:space="preserve"> </w:t>
      </w:r>
      <w:r>
        <w:rPr>
          <w:rFonts w:asciiTheme="minorHAnsi" w:hAnsiTheme="minorHAnsi" w:cstheme="minorHAnsi"/>
        </w:rPr>
        <w:t>f</w:t>
      </w:r>
      <w:r w:rsidRPr="00082A5A">
        <w:rPr>
          <w:rFonts w:asciiTheme="minorHAnsi" w:hAnsiTheme="minorHAnsi" w:cstheme="minorHAnsi"/>
        </w:rPr>
        <w:t>eed the cells every other day until Day 15</w:t>
      </w:r>
      <w:r>
        <w:rPr>
          <w:rFonts w:asciiTheme="minorHAnsi" w:hAnsiTheme="minorHAnsi" w:cstheme="minorHAnsi"/>
        </w:rPr>
        <w:t xml:space="preserve"> </w:t>
      </w:r>
      <w:r>
        <w:rPr>
          <w:rFonts w:asciiTheme="minorHAnsi" w:hAnsiTheme="minorHAnsi" w:cstheme="minorHAnsi"/>
          <w:b/>
          <w:bCs/>
        </w:rPr>
        <w:t>[</w:t>
      </w:r>
      <w:r w:rsidR="006020A1">
        <w:rPr>
          <w:rFonts w:asciiTheme="minorHAnsi" w:hAnsiTheme="minorHAnsi" w:cstheme="minorHAnsi"/>
          <w:b/>
          <w:bCs/>
        </w:rPr>
        <w:t>1</w:t>
      </w:r>
      <w:r>
        <w:rPr>
          <w:rFonts w:asciiTheme="minorHAnsi" w:hAnsiTheme="minorHAnsi" w:cstheme="minorHAnsi"/>
          <w:b/>
          <w:bCs/>
        </w:rPr>
        <w:t>]</w:t>
      </w:r>
      <w:r w:rsidRPr="00082A5A">
        <w:rPr>
          <w:rFonts w:asciiTheme="minorHAnsi" w:hAnsiTheme="minorHAnsi" w:cstheme="minorHAnsi"/>
        </w:rPr>
        <w:t>. If the cells reach confluence before Day 15, passage them to the seeding density of 1</w:t>
      </w:r>
      <w:r>
        <w:rPr>
          <w:rFonts w:asciiTheme="minorHAnsi" w:hAnsiTheme="minorHAnsi" w:cstheme="minorHAnsi"/>
        </w:rPr>
        <w:t xml:space="preserve"> to </w:t>
      </w:r>
      <w:r w:rsidRPr="00082A5A">
        <w:rPr>
          <w:rFonts w:asciiTheme="minorHAnsi" w:hAnsiTheme="minorHAnsi" w:cstheme="minorHAnsi"/>
        </w:rPr>
        <w:t>2 x 10</w:t>
      </w:r>
      <w:r w:rsidRPr="00082A5A">
        <w:rPr>
          <w:rFonts w:asciiTheme="minorHAnsi" w:hAnsiTheme="minorHAnsi" w:cstheme="minorHAnsi"/>
          <w:vertAlign w:val="superscript"/>
        </w:rPr>
        <w:t>5</w:t>
      </w:r>
      <w:r w:rsidRPr="00082A5A">
        <w:rPr>
          <w:rFonts w:asciiTheme="minorHAnsi" w:hAnsiTheme="minorHAnsi" w:cstheme="minorHAnsi"/>
        </w:rPr>
        <w:t xml:space="preserve"> cells per well</w:t>
      </w:r>
      <w:r>
        <w:rPr>
          <w:rFonts w:asciiTheme="minorHAnsi" w:hAnsiTheme="minorHAnsi" w:cstheme="minorHAnsi"/>
        </w:rPr>
        <w:t xml:space="preserve"> </w:t>
      </w:r>
      <w:r>
        <w:rPr>
          <w:rFonts w:asciiTheme="minorHAnsi" w:hAnsiTheme="minorHAnsi" w:cstheme="minorHAnsi"/>
          <w:b/>
          <w:bCs/>
        </w:rPr>
        <w:t>[</w:t>
      </w:r>
      <w:r w:rsidR="006020A1">
        <w:rPr>
          <w:rFonts w:asciiTheme="minorHAnsi" w:hAnsiTheme="minorHAnsi" w:cstheme="minorHAnsi"/>
          <w:b/>
          <w:bCs/>
        </w:rPr>
        <w:t>2</w:t>
      </w:r>
      <w:r>
        <w:rPr>
          <w:rFonts w:asciiTheme="minorHAnsi" w:hAnsiTheme="minorHAnsi" w:cstheme="minorHAnsi"/>
          <w:b/>
          <w:bCs/>
        </w:rPr>
        <w:t>]</w:t>
      </w:r>
      <w:r>
        <w:rPr>
          <w:rFonts w:asciiTheme="minorHAnsi" w:hAnsiTheme="minorHAnsi" w:cstheme="minorHAnsi"/>
        </w:rPr>
        <w:t>.</w:t>
      </w:r>
    </w:p>
    <w:p w14:paraId="246393A3" w14:textId="66A43C0D" w:rsidR="006020A1" w:rsidRDefault="006020A1"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replacing media. </w:t>
      </w:r>
    </w:p>
    <w:p w14:paraId="45A0A0F4" w14:textId="2BC52009" w:rsidR="006020A1" w:rsidRDefault="006020A1"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observing cells under the microscope.</w:t>
      </w:r>
    </w:p>
    <w:p w14:paraId="64014086" w14:textId="4B781797" w:rsidR="00082A5A" w:rsidRDefault="00082A5A" w:rsidP="00327EFD">
      <w:pPr>
        <w:pStyle w:val="ListParagraph"/>
        <w:numPr>
          <w:ilvl w:val="1"/>
          <w:numId w:val="3"/>
        </w:numPr>
        <w:spacing w:before="120"/>
        <w:contextualSpacing w:val="0"/>
        <w:rPr>
          <w:rFonts w:asciiTheme="minorHAnsi" w:hAnsiTheme="minorHAnsi" w:cstheme="minorHAnsi"/>
        </w:rPr>
      </w:pPr>
      <w:r w:rsidRPr="00082A5A">
        <w:rPr>
          <w:rFonts w:asciiTheme="minorHAnsi" w:hAnsiTheme="minorHAnsi" w:cstheme="minorHAnsi"/>
        </w:rPr>
        <w:t>On Day 14, plate OPCs in OPC differentiation medium at a density of 1</w:t>
      </w:r>
      <w:r>
        <w:rPr>
          <w:rFonts w:asciiTheme="minorHAnsi" w:hAnsiTheme="minorHAnsi" w:cstheme="minorHAnsi"/>
        </w:rPr>
        <w:t xml:space="preserve"> to </w:t>
      </w:r>
      <w:r w:rsidRPr="00082A5A">
        <w:rPr>
          <w:rFonts w:asciiTheme="minorHAnsi" w:hAnsiTheme="minorHAnsi" w:cstheme="minorHAnsi"/>
        </w:rPr>
        <w:t>2 x 10</w:t>
      </w:r>
      <w:r w:rsidRPr="00082A5A">
        <w:rPr>
          <w:rFonts w:asciiTheme="minorHAnsi" w:hAnsiTheme="minorHAnsi" w:cstheme="minorHAnsi"/>
          <w:vertAlign w:val="superscript"/>
        </w:rPr>
        <w:t>5</w:t>
      </w:r>
      <w:r w:rsidRPr="00082A5A">
        <w:rPr>
          <w:rFonts w:asciiTheme="minorHAnsi" w:hAnsiTheme="minorHAnsi" w:cstheme="minorHAnsi"/>
        </w:rPr>
        <w:t xml:space="preserve"> cells</w:t>
      </w:r>
      <w:r>
        <w:rPr>
          <w:rFonts w:asciiTheme="minorHAnsi" w:hAnsiTheme="minorHAnsi" w:cstheme="minorHAnsi"/>
        </w:rPr>
        <w:t xml:space="preserve"> per </w:t>
      </w:r>
      <w:r w:rsidRPr="00082A5A">
        <w:rPr>
          <w:rFonts w:asciiTheme="minorHAnsi" w:hAnsiTheme="minorHAnsi" w:cstheme="minorHAnsi"/>
        </w:rPr>
        <w:t>well in a 24-well plate</w:t>
      </w:r>
      <w:r>
        <w:rPr>
          <w:rFonts w:asciiTheme="minorHAnsi" w:hAnsiTheme="minorHAnsi" w:cstheme="minorHAnsi"/>
        </w:rPr>
        <w:t xml:space="preserve"> </w:t>
      </w:r>
      <w:r>
        <w:rPr>
          <w:rFonts w:asciiTheme="minorHAnsi" w:hAnsiTheme="minorHAnsi" w:cstheme="minorHAnsi"/>
          <w:b/>
          <w:bCs/>
        </w:rPr>
        <w:t>[1]</w:t>
      </w:r>
      <w:r w:rsidRPr="00082A5A">
        <w:rPr>
          <w:rFonts w:asciiTheme="minorHAnsi" w:hAnsiTheme="minorHAnsi" w:cstheme="minorHAnsi"/>
        </w:rPr>
        <w:t>.</w:t>
      </w:r>
      <w:r>
        <w:rPr>
          <w:rFonts w:asciiTheme="minorHAnsi" w:hAnsiTheme="minorHAnsi" w:cstheme="minorHAnsi"/>
        </w:rPr>
        <w:t xml:space="preserve"> T</w:t>
      </w:r>
      <w:r w:rsidRPr="00082A5A">
        <w:rPr>
          <w:rFonts w:asciiTheme="minorHAnsi" w:hAnsiTheme="minorHAnsi" w:cstheme="minorHAnsi"/>
        </w:rPr>
        <w:t>est cells for the presence of OPC-specific markers by IHC staining or qPCR and for the absence of NPC markers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p>
    <w:p w14:paraId="592DD7B7" w14:textId="4C63770C" w:rsidR="00082A5A" w:rsidRDefault="00082A5A"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cells to a few wells. </w:t>
      </w:r>
    </w:p>
    <w:p w14:paraId="1EDADD01" w14:textId="18DB85D8" w:rsidR="00082A5A" w:rsidRDefault="00082A5A"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Figure 2 B. </w:t>
      </w:r>
    </w:p>
    <w:p w14:paraId="38AA8078" w14:textId="203DE432" w:rsidR="00082A5A" w:rsidRDefault="00082A5A" w:rsidP="00327EFD">
      <w:pPr>
        <w:pStyle w:val="ListParagraph"/>
        <w:numPr>
          <w:ilvl w:val="1"/>
          <w:numId w:val="3"/>
        </w:numPr>
        <w:spacing w:before="120"/>
        <w:contextualSpacing w:val="0"/>
        <w:rPr>
          <w:rFonts w:asciiTheme="minorHAnsi" w:hAnsiTheme="minorHAnsi" w:cstheme="minorHAnsi"/>
        </w:rPr>
      </w:pPr>
      <w:r w:rsidRPr="00082A5A">
        <w:rPr>
          <w:rFonts w:asciiTheme="minorHAnsi" w:hAnsiTheme="minorHAnsi" w:cstheme="minorHAnsi"/>
        </w:rPr>
        <w:t>On Day 15, replace media with OL maturation medium. Change the medium every other day or every day</w:t>
      </w:r>
      <w:r>
        <w:rPr>
          <w:rFonts w:asciiTheme="minorHAnsi" w:hAnsiTheme="minorHAnsi" w:cstheme="minorHAnsi"/>
        </w:rPr>
        <w:t xml:space="preserve"> </w:t>
      </w:r>
      <w:r>
        <w:rPr>
          <w:rFonts w:asciiTheme="minorHAnsi" w:hAnsiTheme="minorHAnsi" w:cstheme="minorHAnsi"/>
          <w:b/>
          <w:bCs/>
        </w:rPr>
        <w:t>[</w:t>
      </w:r>
      <w:r w:rsidR="00FD51EB">
        <w:rPr>
          <w:rFonts w:asciiTheme="minorHAnsi" w:hAnsiTheme="minorHAnsi" w:cstheme="minorHAnsi"/>
          <w:b/>
          <w:bCs/>
        </w:rPr>
        <w:t>1</w:t>
      </w:r>
      <w:r>
        <w:rPr>
          <w:rFonts w:asciiTheme="minorHAnsi" w:hAnsiTheme="minorHAnsi" w:cstheme="minorHAnsi"/>
          <w:b/>
          <w:bCs/>
        </w:rPr>
        <w:t>]</w:t>
      </w:r>
      <w:r w:rsidRPr="00082A5A">
        <w:rPr>
          <w:rFonts w:asciiTheme="minorHAnsi" w:hAnsiTheme="minorHAnsi" w:cstheme="minorHAnsi"/>
        </w:rPr>
        <w:t>.</w:t>
      </w:r>
    </w:p>
    <w:p w14:paraId="4D7419EF" w14:textId="75D7B905" w:rsidR="006020A1" w:rsidRDefault="006020A1"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OL maturation medium </w:t>
      </w:r>
      <w:r w:rsidR="00FD51EB">
        <w:rPr>
          <w:rFonts w:asciiTheme="minorHAnsi" w:hAnsiTheme="minorHAnsi" w:cstheme="minorHAnsi"/>
        </w:rPr>
        <w:t>to the cells, with the medium container in the shot.</w:t>
      </w:r>
    </w:p>
    <w:p w14:paraId="12EF7678" w14:textId="6F3F87D6" w:rsidR="00082A5A" w:rsidRDefault="00082A5A" w:rsidP="00327EFD">
      <w:pPr>
        <w:pStyle w:val="ListParagraph"/>
        <w:numPr>
          <w:ilvl w:val="1"/>
          <w:numId w:val="3"/>
        </w:numPr>
        <w:spacing w:before="120"/>
        <w:contextualSpacing w:val="0"/>
        <w:rPr>
          <w:rFonts w:asciiTheme="minorHAnsi" w:hAnsiTheme="minorHAnsi" w:cstheme="minorHAnsi"/>
        </w:rPr>
      </w:pPr>
      <w:r w:rsidRPr="00082A5A">
        <w:rPr>
          <w:rFonts w:asciiTheme="minorHAnsi" w:hAnsiTheme="minorHAnsi" w:cstheme="minorHAnsi"/>
        </w:rPr>
        <w:t xml:space="preserve">When cells reach 90% confluence, split </w:t>
      </w:r>
      <w:r w:rsidR="00FD51EB">
        <w:rPr>
          <w:rFonts w:asciiTheme="minorHAnsi" w:hAnsiTheme="minorHAnsi" w:cstheme="minorHAnsi"/>
        </w:rPr>
        <w:t xml:space="preserve">them </w:t>
      </w:r>
      <w:r w:rsidRPr="00082A5A">
        <w:rPr>
          <w:rFonts w:asciiTheme="minorHAnsi" w:hAnsiTheme="minorHAnsi" w:cstheme="minorHAnsi"/>
        </w:rPr>
        <w:t>at a 1</w:t>
      </w:r>
      <w:r>
        <w:rPr>
          <w:rFonts w:asciiTheme="minorHAnsi" w:hAnsiTheme="minorHAnsi" w:cstheme="minorHAnsi"/>
        </w:rPr>
        <w:t xml:space="preserve"> to </w:t>
      </w:r>
      <w:r w:rsidRPr="00082A5A">
        <w:rPr>
          <w:rFonts w:asciiTheme="minorHAnsi" w:hAnsiTheme="minorHAnsi" w:cstheme="minorHAnsi"/>
        </w:rPr>
        <w:t xml:space="preserve">3 ratio </w:t>
      </w:r>
      <w:r w:rsidR="00FD51EB">
        <w:rPr>
          <w:rFonts w:asciiTheme="minorHAnsi" w:hAnsiTheme="minorHAnsi" w:cstheme="minorHAnsi"/>
        </w:rPr>
        <w:t xml:space="preserve">for </w:t>
      </w:r>
      <w:r w:rsidRPr="00082A5A">
        <w:rPr>
          <w:rFonts w:asciiTheme="minorHAnsi" w:hAnsiTheme="minorHAnsi" w:cstheme="minorHAnsi"/>
        </w:rPr>
        <w:t>up to 2 passages or until cell division slows down substantially</w:t>
      </w:r>
      <w:r>
        <w:rPr>
          <w:rFonts w:asciiTheme="minorHAnsi" w:hAnsiTheme="minorHAnsi" w:cstheme="minorHAnsi"/>
        </w:rPr>
        <w:t xml:space="preserve"> </w:t>
      </w:r>
      <w:r>
        <w:rPr>
          <w:rFonts w:asciiTheme="minorHAnsi" w:hAnsiTheme="minorHAnsi" w:cstheme="minorHAnsi"/>
          <w:b/>
          <w:bCs/>
        </w:rPr>
        <w:t>[1]</w:t>
      </w:r>
      <w:r w:rsidRPr="00082A5A">
        <w:rPr>
          <w:rFonts w:asciiTheme="minorHAnsi" w:hAnsiTheme="minorHAnsi" w:cstheme="minorHAnsi"/>
        </w:rPr>
        <w:t xml:space="preserve">. If OPCs divide too fast and reach </w:t>
      </w:r>
      <w:r w:rsidRPr="00082A5A">
        <w:rPr>
          <w:rFonts w:asciiTheme="minorHAnsi" w:hAnsiTheme="minorHAnsi" w:cstheme="minorHAnsi"/>
        </w:rPr>
        <w:lastRenderedPageBreak/>
        <w:t>confluency in less than 3 days, ad</w:t>
      </w:r>
      <w:r w:rsidRPr="00C843D4">
        <w:rPr>
          <w:rFonts w:asciiTheme="minorHAnsi" w:hAnsiTheme="minorHAnsi" w:cstheme="minorHAnsi"/>
        </w:rPr>
        <w:t xml:space="preserve">d Ara-C </w:t>
      </w:r>
      <w:r w:rsidR="00C843D4" w:rsidRPr="00C843D4">
        <w:rPr>
          <w:rFonts w:asciiTheme="minorHAnsi" w:hAnsiTheme="minorHAnsi" w:cstheme="minorHAnsi"/>
          <w:i/>
          <w:iCs/>
          <w:color w:val="FF0000"/>
        </w:rPr>
        <w:t>(pronounce ‘</w:t>
      </w:r>
      <w:proofErr w:type="spellStart"/>
      <w:r w:rsidR="00C843D4" w:rsidRPr="00C843D4">
        <w:rPr>
          <w:rFonts w:asciiTheme="minorHAnsi" w:hAnsiTheme="minorHAnsi" w:cstheme="minorHAnsi"/>
          <w:i/>
          <w:iCs/>
          <w:color w:val="FF0000"/>
        </w:rPr>
        <w:t>ara</w:t>
      </w:r>
      <w:proofErr w:type="spellEnd"/>
      <w:r w:rsidR="00C843D4" w:rsidRPr="00C843D4">
        <w:rPr>
          <w:rFonts w:asciiTheme="minorHAnsi" w:hAnsiTheme="minorHAnsi" w:cstheme="minorHAnsi"/>
          <w:i/>
          <w:iCs/>
          <w:color w:val="FF0000"/>
        </w:rPr>
        <w:t>-C’)</w:t>
      </w:r>
      <w:r w:rsidR="00C843D4" w:rsidRPr="00C843D4">
        <w:rPr>
          <w:rFonts w:asciiTheme="minorHAnsi" w:hAnsiTheme="minorHAnsi" w:cstheme="minorHAnsi"/>
        </w:rPr>
        <w:t xml:space="preserve"> </w:t>
      </w:r>
      <w:r w:rsidRPr="00C843D4">
        <w:rPr>
          <w:rFonts w:asciiTheme="minorHAnsi" w:hAnsiTheme="minorHAnsi" w:cstheme="minorHAnsi"/>
        </w:rPr>
        <w:t xml:space="preserve">at a concentration of 2 to 5 micromolar for 1 to 3 days </w:t>
      </w:r>
      <w:r w:rsidRPr="00C843D4">
        <w:rPr>
          <w:rFonts w:asciiTheme="minorHAnsi" w:hAnsiTheme="minorHAnsi" w:cstheme="minorHAnsi"/>
          <w:b/>
          <w:bCs/>
        </w:rPr>
        <w:t>[2]</w:t>
      </w:r>
      <w:r w:rsidRPr="00C843D4">
        <w:rPr>
          <w:rFonts w:asciiTheme="minorHAnsi" w:hAnsiTheme="minorHAnsi" w:cstheme="minorHAnsi"/>
        </w:rPr>
        <w:t>.</w:t>
      </w:r>
      <w:r w:rsidR="00FD51EB">
        <w:rPr>
          <w:rFonts w:asciiTheme="minorHAnsi" w:hAnsiTheme="minorHAnsi" w:cstheme="minorHAnsi"/>
        </w:rPr>
        <w:t xml:space="preserve"> </w:t>
      </w:r>
    </w:p>
    <w:p w14:paraId="77849412" w14:textId="012E01BD" w:rsidR="00FD51EB" w:rsidRDefault="00FD51EB"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splitting cells. </w:t>
      </w:r>
    </w:p>
    <w:p w14:paraId="1D70DE80" w14:textId="2AEBA544" w:rsidR="003D3FC2" w:rsidRPr="002605E2" w:rsidRDefault="00FD51EB" w:rsidP="003D3F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Ara-C to the cells.</w:t>
      </w:r>
    </w:p>
    <w:p w14:paraId="2AAB46F7" w14:textId="77777777" w:rsidR="003D3FC2" w:rsidRPr="00541692" w:rsidRDefault="003D3FC2" w:rsidP="003D3FC2">
      <w:pPr>
        <w:pStyle w:val="ListParagraph"/>
        <w:ind w:left="0"/>
        <w:rPr>
          <w:rFonts w:cstheme="minorHAnsi"/>
          <w:highlight w:val="yellow"/>
        </w:rPr>
      </w:pPr>
    </w:p>
    <w:p w14:paraId="54F5E58C" w14:textId="4DC63216" w:rsidR="003D3FC2" w:rsidRDefault="003D3FC2" w:rsidP="00327EFD">
      <w:pPr>
        <w:pStyle w:val="ListParagraph"/>
        <w:numPr>
          <w:ilvl w:val="0"/>
          <w:numId w:val="3"/>
        </w:numPr>
        <w:spacing w:before="120"/>
        <w:contextualSpacing w:val="0"/>
        <w:rPr>
          <w:rFonts w:asciiTheme="minorHAnsi" w:hAnsiTheme="minorHAnsi" w:cstheme="minorHAnsi"/>
        </w:rPr>
      </w:pPr>
      <w:r w:rsidRPr="003D3FC2">
        <w:rPr>
          <w:rFonts w:asciiTheme="minorHAnsi" w:hAnsiTheme="minorHAnsi" w:cstheme="minorHAnsi"/>
          <w:b/>
          <w:bCs/>
        </w:rPr>
        <w:t>Co-culturing of human induced neurons (</w:t>
      </w:r>
      <w:proofErr w:type="spellStart"/>
      <w:r w:rsidRPr="003D3FC2">
        <w:rPr>
          <w:rFonts w:asciiTheme="minorHAnsi" w:hAnsiTheme="minorHAnsi" w:cstheme="minorHAnsi"/>
          <w:b/>
          <w:bCs/>
        </w:rPr>
        <w:t>iNs</w:t>
      </w:r>
      <w:proofErr w:type="spellEnd"/>
      <w:r w:rsidRPr="003D3FC2">
        <w:rPr>
          <w:rFonts w:asciiTheme="minorHAnsi" w:hAnsiTheme="minorHAnsi" w:cstheme="minorHAnsi"/>
          <w:b/>
          <w:bCs/>
        </w:rPr>
        <w:t>) and oligodendrocyte precursor cells (</w:t>
      </w:r>
      <w:proofErr w:type="spellStart"/>
      <w:r w:rsidRPr="003D3FC2">
        <w:rPr>
          <w:rFonts w:asciiTheme="minorHAnsi" w:hAnsiTheme="minorHAnsi" w:cstheme="minorHAnsi"/>
          <w:b/>
          <w:bCs/>
        </w:rPr>
        <w:t>iOPCs</w:t>
      </w:r>
      <w:proofErr w:type="spellEnd"/>
      <w:r w:rsidRPr="003D3FC2">
        <w:rPr>
          <w:rFonts w:asciiTheme="minorHAnsi" w:hAnsiTheme="minorHAnsi" w:cstheme="minorHAnsi"/>
          <w:b/>
          <w:bCs/>
        </w:rPr>
        <w:t>)</w:t>
      </w:r>
    </w:p>
    <w:p w14:paraId="477C4651" w14:textId="66E0EBFF" w:rsidR="003D3FC2" w:rsidRDefault="00FD51EB" w:rsidP="00327EF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On </w:t>
      </w:r>
      <w:r w:rsidRPr="00082A5A">
        <w:rPr>
          <w:rFonts w:asciiTheme="minorHAnsi" w:hAnsiTheme="minorHAnsi" w:cstheme="minorHAnsi"/>
        </w:rPr>
        <w:t>Day 14</w:t>
      </w:r>
      <w:r>
        <w:rPr>
          <w:rFonts w:asciiTheme="minorHAnsi" w:hAnsiTheme="minorHAnsi" w:cstheme="minorHAnsi"/>
        </w:rPr>
        <w:t>,</w:t>
      </w:r>
      <w:r w:rsidRPr="00082A5A">
        <w:rPr>
          <w:rFonts w:asciiTheme="minorHAnsi" w:hAnsiTheme="minorHAnsi" w:cstheme="minorHAnsi"/>
        </w:rPr>
        <w:t xml:space="preserve"> </w:t>
      </w:r>
      <w:r>
        <w:rPr>
          <w:rFonts w:asciiTheme="minorHAnsi" w:hAnsiTheme="minorHAnsi" w:cstheme="minorHAnsi"/>
        </w:rPr>
        <w:t>p</w:t>
      </w:r>
      <w:r w:rsidR="00082A5A" w:rsidRPr="00082A5A">
        <w:rPr>
          <w:rFonts w:asciiTheme="minorHAnsi" w:hAnsiTheme="minorHAnsi" w:cstheme="minorHAnsi"/>
        </w:rPr>
        <w:t xml:space="preserve">late </w:t>
      </w:r>
      <w:proofErr w:type="spellStart"/>
      <w:r w:rsidR="00082A5A" w:rsidRPr="00082A5A">
        <w:rPr>
          <w:rFonts w:asciiTheme="minorHAnsi" w:hAnsiTheme="minorHAnsi" w:cstheme="minorHAnsi"/>
        </w:rPr>
        <w:t>iOPCs</w:t>
      </w:r>
      <w:proofErr w:type="spellEnd"/>
      <w:r w:rsidR="00082A5A" w:rsidRPr="00082A5A">
        <w:rPr>
          <w:rFonts w:asciiTheme="minorHAnsi" w:hAnsiTheme="minorHAnsi" w:cstheme="minorHAnsi"/>
        </w:rPr>
        <w:t xml:space="preserve"> at a density of 1 x 10</w:t>
      </w:r>
      <w:r w:rsidR="00082A5A" w:rsidRPr="00082A5A">
        <w:rPr>
          <w:rFonts w:asciiTheme="minorHAnsi" w:hAnsiTheme="minorHAnsi" w:cstheme="minorHAnsi"/>
          <w:vertAlign w:val="superscript"/>
        </w:rPr>
        <w:t>5</w:t>
      </w:r>
      <w:r w:rsidR="00082A5A" w:rsidRPr="00082A5A">
        <w:rPr>
          <w:rFonts w:asciiTheme="minorHAnsi" w:hAnsiTheme="minorHAnsi" w:cstheme="minorHAnsi"/>
        </w:rPr>
        <w:t xml:space="preserve"> cells per well in a 24-well plate in OPC differentiation medium</w:t>
      </w:r>
      <w:r w:rsidR="006239D9">
        <w:rPr>
          <w:rFonts w:asciiTheme="minorHAnsi" w:hAnsiTheme="minorHAnsi" w:cstheme="minorHAnsi"/>
        </w:rPr>
        <w:t xml:space="preserve"> </w:t>
      </w:r>
      <w:r w:rsidR="006239D9">
        <w:rPr>
          <w:rFonts w:asciiTheme="minorHAnsi" w:hAnsiTheme="minorHAnsi" w:cstheme="minorHAnsi"/>
          <w:b/>
          <w:bCs/>
        </w:rPr>
        <w:t>[1]</w:t>
      </w:r>
      <w:r w:rsidR="00082A5A" w:rsidRPr="00082A5A">
        <w:rPr>
          <w:rFonts w:asciiTheme="minorHAnsi" w:hAnsiTheme="minorHAnsi" w:cstheme="minorHAnsi"/>
        </w:rPr>
        <w:t>.</w:t>
      </w:r>
      <w:r w:rsidR="00F90C09" w:rsidRPr="00F90C09">
        <w:rPr>
          <w:rFonts w:asciiTheme="minorHAnsi" w:hAnsiTheme="minorHAnsi" w:cstheme="minorHAnsi"/>
          <w:i/>
          <w:iCs/>
          <w:color w:val="0432FF"/>
        </w:rPr>
        <w:t xml:space="preserve"> </w:t>
      </w:r>
      <w:r w:rsidR="00F90C09" w:rsidRPr="001640DA">
        <w:rPr>
          <w:rFonts w:asciiTheme="minorHAnsi" w:hAnsiTheme="minorHAnsi" w:cstheme="minorHAnsi"/>
          <w:i/>
          <w:iCs/>
          <w:color w:val="0432FF"/>
        </w:rPr>
        <w:t xml:space="preserve">Videographer: This step is </w:t>
      </w:r>
      <w:r w:rsidR="00F90C09">
        <w:rPr>
          <w:rFonts w:asciiTheme="minorHAnsi" w:hAnsiTheme="minorHAnsi" w:cstheme="minorHAnsi"/>
          <w:i/>
          <w:iCs/>
          <w:color w:val="0432FF"/>
        </w:rPr>
        <w:t>difficul</w:t>
      </w:r>
      <w:r w:rsidR="00F90C09" w:rsidRPr="001640DA">
        <w:rPr>
          <w:rFonts w:asciiTheme="minorHAnsi" w:hAnsiTheme="minorHAnsi" w:cstheme="minorHAnsi"/>
          <w:i/>
          <w:iCs/>
          <w:color w:val="0432FF"/>
        </w:rPr>
        <w:t>t!</w:t>
      </w:r>
    </w:p>
    <w:p w14:paraId="44540166" w14:textId="0C09D301" w:rsidR="003D3FC2" w:rsidRPr="006239D9" w:rsidRDefault="00FD51EB"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plating the cells. </w:t>
      </w:r>
    </w:p>
    <w:p w14:paraId="77B49F17" w14:textId="17027F15" w:rsidR="00082A5A" w:rsidRDefault="006239D9" w:rsidP="00327EFD">
      <w:pPr>
        <w:pStyle w:val="ListParagraph"/>
        <w:numPr>
          <w:ilvl w:val="1"/>
          <w:numId w:val="3"/>
        </w:numPr>
        <w:spacing w:before="120"/>
        <w:contextualSpacing w:val="0"/>
        <w:rPr>
          <w:rFonts w:asciiTheme="minorHAnsi" w:hAnsiTheme="minorHAnsi" w:cstheme="minorHAnsi"/>
        </w:rPr>
      </w:pPr>
      <w:r w:rsidRPr="006239D9">
        <w:rPr>
          <w:rFonts w:cstheme="minorHAnsi"/>
        </w:rPr>
        <w:t xml:space="preserve">On </w:t>
      </w:r>
      <w:r w:rsidR="00195E2B">
        <w:rPr>
          <w:rFonts w:cstheme="minorHAnsi"/>
        </w:rPr>
        <w:t>the next day</w:t>
      </w:r>
      <w:r w:rsidRPr="006239D9">
        <w:rPr>
          <w:rFonts w:cstheme="minorHAnsi"/>
        </w:rPr>
        <w:t>, detach the induced human neurons with cell detachment solution</w:t>
      </w:r>
      <w:r>
        <w:rPr>
          <w:rFonts w:cstheme="minorHAnsi"/>
        </w:rPr>
        <w:t xml:space="preserve"> </w:t>
      </w:r>
      <w:r>
        <w:rPr>
          <w:rFonts w:cstheme="minorHAnsi"/>
          <w:b/>
          <w:bCs/>
        </w:rPr>
        <w:t>[1]</w:t>
      </w:r>
      <w:r>
        <w:rPr>
          <w:rFonts w:cstheme="minorHAnsi"/>
        </w:rPr>
        <w:t xml:space="preserve">. </w:t>
      </w:r>
      <w:r w:rsidRPr="006239D9">
        <w:rPr>
          <w:rFonts w:asciiTheme="minorHAnsi" w:hAnsiTheme="minorHAnsi" w:cstheme="minorHAnsi"/>
        </w:rPr>
        <w:t>Add neurons onto the cultured OPCs, plating at the seeding density of 2 x 10</w:t>
      </w:r>
      <w:r w:rsidRPr="006239D9">
        <w:rPr>
          <w:rFonts w:asciiTheme="minorHAnsi" w:hAnsiTheme="minorHAnsi" w:cstheme="minorHAnsi"/>
          <w:vertAlign w:val="superscript"/>
        </w:rPr>
        <w:t xml:space="preserve">5 </w:t>
      </w:r>
      <w:r w:rsidRPr="006239D9">
        <w:rPr>
          <w:rFonts w:asciiTheme="minorHAnsi" w:hAnsiTheme="minorHAnsi" w:cstheme="minorHAnsi"/>
        </w:rPr>
        <w:t xml:space="preserve">cells per well. Use co-culture medium containing Neurobasal-A medium, 2% B27 supplement, and 100 </w:t>
      </w:r>
      <w:r>
        <w:rPr>
          <w:rFonts w:asciiTheme="minorHAnsi" w:hAnsiTheme="minorHAnsi" w:cstheme="minorHAnsi"/>
        </w:rPr>
        <w:t xml:space="preserve">nanograms per </w:t>
      </w:r>
      <w:r w:rsidRPr="006239D9">
        <w:rPr>
          <w:rFonts w:asciiTheme="minorHAnsi" w:hAnsiTheme="minorHAnsi" w:cstheme="minorHAnsi"/>
        </w:rPr>
        <w:t>milliliter T3 triiodothyronine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00F90C09">
        <w:rPr>
          <w:rFonts w:asciiTheme="minorHAnsi" w:hAnsiTheme="minorHAnsi" w:cstheme="minorHAnsi"/>
        </w:rPr>
        <w:t xml:space="preserve"> </w:t>
      </w:r>
      <w:r w:rsidR="00F90C09" w:rsidRPr="001640DA">
        <w:rPr>
          <w:rFonts w:asciiTheme="minorHAnsi" w:hAnsiTheme="minorHAnsi" w:cstheme="minorHAnsi"/>
          <w:i/>
          <w:iCs/>
          <w:color w:val="0432FF"/>
        </w:rPr>
        <w:t xml:space="preserve">Videographer: This step is </w:t>
      </w:r>
      <w:r w:rsidR="00F90C09">
        <w:rPr>
          <w:rFonts w:asciiTheme="minorHAnsi" w:hAnsiTheme="minorHAnsi" w:cstheme="minorHAnsi"/>
          <w:i/>
          <w:iCs/>
          <w:color w:val="0432FF"/>
        </w:rPr>
        <w:t>difficul</w:t>
      </w:r>
      <w:r w:rsidR="00F90C09" w:rsidRPr="001640DA">
        <w:rPr>
          <w:rFonts w:asciiTheme="minorHAnsi" w:hAnsiTheme="minorHAnsi" w:cstheme="minorHAnsi"/>
          <w:i/>
          <w:iCs/>
          <w:color w:val="0432FF"/>
        </w:rPr>
        <w:t>t!</w:t>
      </w:r>
    </w:p>
    <w:p w14:paraId="78520C5C" w14:textId="200E99FD" w:rsidR="00FD51EB" w:rsidRDefault="00FD51EB"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detachment solution to neurons.</w:t>
      </w:r>
    </w:p>
    <w:p w14:paraId="5DB025C3" w14:textId="0B074836" w:rsidR="00FD51EB" w:rsidRPr="006239D9" w:rsidRDefault="00FD51EB"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neurons to OPCs.</w:t>
      </w:r>
    </w:p>
    <w:p w14:paraId="4404F0ED" w14:textId="7055A457" w:rsidR="006239D9" w:rsidRDefault="006239D9" w:rsidP="00327EFD">
      <w:pPr>
        <w:pStyle w:val="ListParagraph"/>
        <w:numPr>
          <w:ilvl w:val="1"/>
          <w:numId w:val="3"/>
        </w:numPr>
        <w:spacing w:before="120"/>
        <w:contextualSpacing w:val="0"/>
        <w:rPr>
          <w:rFonts w:asciiTheme="minorHAnsi" w:hAnsiTheme="minorHAnsi" w:cstheme="minorHAnsi"/>
        </w:rPr>
      </w:pPr>
      <w:r w:rsidRPr="006239D9">
        <w:rPr>
          <w:rFonts w:asciiTheme="minorHAnsi" w:hAnsiTheme="minorHAnsi" w:cstheme="minorHAnsi"/>
        </w:rPr>
        <w:t xml:space="preserve">Change the medium on the next day and then every other day. If OPCs proliferate too fast and reach confluency in less than 3 days, add </w:t>
      </w:r>
      <w:r>
        <w:rPr>
          <w:rFonts w:asciiTheme="minorHAnsi" w:hAnsiTheme="minorHAnsi" w:cstheme="minorHAnsi"/>
        </w:rPr>
        <w:t xml:space="preserve">2 to 5 micromolar </w:t>
      </w:r>
      <w:r w:rsidRPr="006239D9">
        <w:rPr>
          <w:rFonts w:asciiTheme="minorHAnsi" w:hAnsiTheme="minorHAnsi" w:cstheme="minorHAnsi"/>
        </w:rPr>
        <w:t xml:space="preserve">Ara-C </w:t>
      </w:r>
      <w:r>
        <w:rPr>
          <w:rFonts w:asciiTheme="minorHAnsi" w:hAnsiTheme="minorHAnsi" w:cstheme="minorHAnsi"/>
          <w:b/>
          <w:bCs/>
        </w:rPr>
        <w:t>[1]</w:t>
      </w:r>
      <w:r w:rsidRPr="006239D9">
        <w:rPr>
          <w:rFonts w:asciiTheme="minorHAnsi" w:hAnsiTheme="minorHAnsi" w:cstheme="minorHAnsi"/>
        </w:rPr>
        <w:t>.</w:t>
      </w:r>
    </w:p>
    <w:p w14:paraId="4741012B" w14:textId="4C480D32" w:rsidR="00FD51EB" w:rsidRPr="006239D9" w:rsidRDefault="00FD51EB" w:rsidP="00327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changing the medium. </w:t>
      </w:r>
    </w:p>
    <w:p w14:paraId="1A5B2FC5" w14:textId="0F27B255" w:rsidR="003D3FC2" w:rsidRDefault="003D3FC2" w:rsidP="003D3FC2">
      <w:pPr>
        <w:spacing w:before="120"/>
        <w:rPr>
          <w:rFonts w:asciiTheme="minorHAnsi" w:hAnsiTheme="minorHAnsi" w:cstheme="minorHAnsi"/>
        </w:rPr>
      </w:pPr>
    </w:p>
    <w:p w14:paraId="2955B1AB" w14:textId="578DAE62" w:rsidR="003D3FC2" w:rsidRDefault="003D3FC2" w:rsidP="003D3FC2">
      <w:pPr>
        <w:spacing w:before="120"/>
        <w:rPr>
          <w:rFonts w:asciiTheme="minorHAnsi" w:hAnsiTheme="minorHAnsi" w:cstheme="minorHAnsi"/>
        </w:rPr>
      </w:pPr>
    </w:p>
    <w:p w14:paraId="53410F74" w14:textId="029D64EC" w:rsidR="00A72FC5" w:rsidRPr="00B07A3B" w:rsidRDefault="00A72FC5" w:rsidP="00F90C09">
      <w:pPr>
        <w:spacing w:before="240"/>
        <w:outlineLvl w:val="0"/>
        <w:rPr>
          <w:rFonts w:asciiTheme="minorHAnsi" w:hAnsiTheme="minorHAnsi" w:cstheme="minorHAnsi"/>
        </w:rPr>
      </w:pPr>
      <w:r w:rsidRPr="00B07A3B">
        <w:rPr>
          <w:rFonts w:asciiTheme="minorHAnsi" w:hAnsiTheme="minorHAnsi" w:cstheme="minorHAnsi"/>
        </w:rPr>
        <w:br w:type="page"/>
      </w:r>
    </w:p>
    <w:p w14:paraId="1B7C8243" w14:textId="05000874" w:rsidR="005E2B7E" w:rsidRPr="00B07A3B" w:rsidRDefault="00873D1A" w:rsidP="00F90C09">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2973E7CE" w:rsidR="00F22F5E" w:rsidRPr="00B07A3B" w:rsidRDefault="00CE10F2" w:rsidP="00327EFD">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0D2BB7" w:rsidRPr="0025072A">
        <w:rPr>
          <w:b/>
          <w:bCs/>
        </w:rPr>
        <w:t>Direct</w:t>
      </w:r>
      <w:r w:rsidR="000D2BB7" w:rsidRPr="0025072A">
        <w:t xml:space="preserve"> </w:t>
      </w:r>
      <w:r w:rsidR="000D2BB7">
        <w:rPr>
          <w:b/>
          <w:bCs/>
        </w:rPr>
        <w:t>G</w:t>
      </w:r>
      <w:r w:rsidR="000D2BB7" w:rsidRPr="0025072A">
        <w:rPr>
          <w:b/>
          <w:bCs/>
        </w:rPr>
        <w:t xml:space="preserve">eneration of </w:t>
      </w:r>
      <w:r w:rsidR="000D2BB7">
        <w:rPr>
          <w:b/>
          <w:bCs/>
        </w:rPr>
        <w:t>H</w:t>
      </w:r>
      <w:r w:rsidR="000D2BB7" w:rsidRPr="0025072A">
        <w:rPr>
          <w:b/>
          <w:bCs/>
        </w:rPr>
        <w:t xml:space="preserve">uman </w:t>
      </w:r>
      <w:r w:rsidR="000D2BB7">
        <w:rPr>
          <w:b/>
          <w:bCs/>
        </w:rPr>
        <w:t>I</w:t>
      </w:r>
      <w:r w:rsidR="000D2BB7" w:rsidRPr="0025072A">
        <w:rPr>
          <w:b/>
          <w:bCs/>
        </w:rPr>
        <w:t xml:space="preserve">nduced </w:t>
      </w:r>
      <w:r w:rsidR="000D2BB7">
        <w:rPr>
          <w:b/>
          <w:bCs/>
        </w:rPr>
        <w:t>N</w:t>
      </w:r>
      <w:r w:rsidR="000D2BB7" w:rsidRPr="0025072A">
        <w:rPr>
          <w:b/>
          <w:bCs/>
        </w:rPr>
        <w:t xml:space="preserve">eurons from </w:t>
      </w:r>
      <w:r w:rsidR="000D2BB7">
        <w:rPr>
          <w:b/>
          <w:bCs/>
        </w:rPr>
        <w:t>Human Pluripotent Stem Cells</w:t>
      </w:r>
      <w:r w:rsidRPr="00B07A3B">
        <w:rPr>
          <w:rFonts w:asciiTheme="minorHAnsi" w:hAnsiTheme="minorHAnsi" w:cstheme="minorHAnsi"/>
          <w:b/>
          <w:szCs w:val="24"/>
        </w:rPr>
        <w:t xml:space="preserve"> </w:t>
      </w:r>
    </w:p>
    <w:p w14:paraId="52E24B75" w14:textId="7A29B5E4" w:rsidR="00395684" w:rsidRPr="00B07A3B" w:rsidRDefault="000D2BB7" w:rsidP="00327EFD">
      <w:pPr>
        <w:pStyle w:val="ListParagraph"/>
        <w:numPr>
          <w:ilvl w:val="1"/>
          <w:numId w:val="3"/>
        </w:numPr>
        <w:spacing w:before="120"/>
        <w:contextualSpacing w:val="0"/>
        <w:outlineLvl w:val="0"/>
        <w:rPr>
          <w:rFonts w:asciiTheme="minorHAnsi" w:hAnsiTheme="minorHAnsi" w:cstheme="minorHAnsi"/>
          <w:szCs w:val="24"/>
        </w:rPr>
      </w:pPr>
      <w:r>
        <w:t xml:space="preserve">It is important that the starting human pluripotent stem cells exhibit a high degree of pluripotency for successful generation of </w:t>
      </w:r>
      <w:r>
        <w:rPr>
          <w:rFonts w:asciiTheme="minorHAnsi" w:hAnsiTheme="minorHAnsi" w:cstheme="minorHAnsi"/>
          <w:color w:val="000000" w:themeColor="text1"/>
        </w:rPr>
        <w:t>induced neurons</w:t>
      </w:r>
      <w:r>
        <w:t xml:space="preserve"> or </w:t>
      </w:r>
      <w:r>
        <w:rPr>
          <w:rFonts w:asciiTheme="minorHAnsi" w:hAnsiTheme="minorHAnsi" w:cstheme="minorHAnsi"/>
          <w:color w:val="000000" w:themeColor="text1"/>
        </w:rPr>
        <w:t xml:space="preserve">OPCs and oligodendrocytes </w:t>
      </w:r>
      <w:r>
        <w:rPr>
          <w:rFonts w:asciiTheme="minorHAnsi" w:hAnsiTheme="minorHAnsi" w:cstheme="minorHAnsi"/>
          <w:b/>
          <w:bCs/>
          <w:color w:val="000000" w:themeColor="text1"/>
        </w:rPr>
        <w:t>[1]</w:t>
      </w:r>
      <w:r>
        <w:t xml:space="preserve">. Therefore, cells should be stained for specific markers, such as Oct4 </w:t>
      </w:r>
      <w:r w:rsidR="002174B7" w:rsidRPr="002174B7">
        <w:rPr>
          <w:i/>
          <w:iCs/>
          <w:color w:val="FF0000"/>
        </w:rPr>
        <w:t>(pronounce ‘oct-4’)</w:t>
      </w:r>
      <w:r w:rsidR="002174B7">
        <w:t xml:space="preserve"> </w:t>
      </w:r>
      <w:r>
        <w:t>and SOX2</w:t>
      </w:r>
      <w:r w:rsidR="002174B7">
        <w:t xml:space="preserve"> </w:t>
      </w:r>
      <w:r w:rsidR="002174B7" w:rsidRPr="002174B7">
        <w:rPr>
          <w:i/>
          <w:iCs/>
          <w:color w:val="FF0000"/>
        </w:rPr>
        <w:t>(‘socks-2’)</w:t>
      </w:r>
      <w:r>
        <w:t xml:space="preserve">, before starting either of the induction protocols </w:t>
      </w:r>
      <w:r>
        <w:rPr>
          <w:b/>
          <w:bCs/>
        </w:rPr>
        <w:t>[2]</w:t>
      </w:r>
      <w:r>
        <w:t>.</w:t>
      </w:r>
    </w:p>
    <w:p w14:paraId="4E75A4CA" w14:textId="0093AB0B" w:rsidR="009D21B9" w:rsidRDefault="007B0FBB" w:rsidP="00327EF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D2BB7">
        <w:rPr>
          <w:rFonts w:asciiTheme="minorHAnsi" w:hAnsiTheme="minorHAnsi" w:cstheme="minorHAnsi"/>
          <w:szCs w:val="24"/>
        </w:rPr>
        <w:t xml:space="preserve"> Figure 1 B, just the brightfield (black/white) image. </w:t>
      </w:r>
    </w:p>
    <w:p w14:paraId="2A9E6054" w14:textId="01DFBF79" w:rsidR="000D2BB7" w:rsidRPr="00B07A3B" w:rsidRDefault="000D2BB7" w:rsidP="00327EF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B, just the </w:t>
      </w:r>
      <w:r>
        <w:t>i</w:t>
      </w:r>
      <w:r w:rsidRPr="0025072A">
        <w:t>mmunofluorescence images</w:t>
      </w:r>
      <w:r>
        <w:rPr>
          <w:rFonts w:asciiTheme="minorHAnsi" w:hAnsiTheme="minorHAnsi" w:cstheme="minorHAnsi"/>
          <w:szCs w:val="24"/>
        </w:rPr>
        <w:t xml:space="preserve">. </w:t>
      </w:r>
    </w:p>
    <w:p w14:paraId="123FB8B2" w14:textId="2D33EB22" w:rsidR="00395684" w:rsidRPr="000D2BB7" w:rsidRDefault="000D2BB7" w:rsidP="00327EFD">
      <w:pPr>
        <w:pStyle w:val="ListParagraph"/>
        <w:numPr>
          <w:ilvl w:val="1"/>
          <w:numId w:val="3"/>
        </w:numPr>
        <w:spacing w:before="120"/>
        <w:contextualSpacing w:val="0"/>
        <w:outlineLvl w:val="0"/>
        <w:rPr>
          <w:rFonts w:asciiTheme="minorHAnsi" w:hAnsiTheme="minorHAnsi" w:cstheme="minorHAnsi"/>
          <w:szCs w:val="24"/>
        </w:rPr>
      </w:pPr>
      <w:r>
        <w:t xml:space="preserve">Human H1 cells were used to obtain induced excitatory forebrain neurons </w:t>
      </w:r>
      <w:r>
        <w:rPr>
          <w:b/>
          <w:bCs/>
        </w:rPr>
        <w:t>[1]</w:t>
      </w:r>
      <w:r>
        <w:t xml:space="preserve">. Pure neurons in culture started expressing synapsin1 at Day 14 to 16 </w:t>
      </w:r>
      <w:r>
        <w:rPr>
          <w:b/>
          <w:bCs/>
        </w:rPr>
        <w:t>[2]</w:t>
      </w:r>
      <w:r>
        <w:t>.</w:t>
      </w:r>
    </w:p>
    <w:p w14:paraId="0F589ECB" w14:textId="39D59345" w:rsidR="000D2BB7" w:rsidRPr="000D2BB7" w:rsidRDefault="000D2BB7" w:rsidP="00327EFD">
      <w:pPr>
        <w:pStyle w:val="ListParagraph"/>
        <w:numPr>
          <w:ilvl w:val="2"/>
          <w:numId w:val="3"/>
        </w:numPr>
        <w:spacing w:before="120"/>
        <w:contextualSpacing w:val="0"/>
        <w:outlineLvl w:val="0"/>
        <w:rPr>
          <w:rFonts w:asciiTheme="minorHAnsi" w:hAnsiTheme="minorHAnsi" w:cstheme="minorHAnsi"/>
          <w:szCs w:val="24"/>
        </w:rPr>
      </w:pPr>
      <w:r>
        <w:t xml:space="preserve">LAB MEDIA: Figure 1 C. </w:t>
      </w:r>
    </w:p>
    <w:p w14:paraId="517F9A3A" w14:textId="67417DF8" w:rsidR="000D2BB7" w:rsidRPr="00B07A3B" w:rsidRDefault="000D2BB7" w:rsidP="00327EFD">
      <w:pPr>
        <w:pStyle w:val="ListParagraph"/>
        <w:numPr>
          <w:ilvl w:val="2"/>
          <w:numId w:val="3"/>
        </w:numPr>
        <w:spacing w:before="120"/>
        <w:contextualSpacing w:val="0"/>
        <w:outlineLvl w:val="0"/>
        <w:rPr>
          <w:rFonts w:asciiTheme="minorHAnsi" w:hAnsiTheme="minorHAnsi" w:cstheme="minorHAnsi"/>
          <w:szCs w:val="24"/>
        </w:rPr>
      </w:pPr>
      <w:r>
        <w:t xml:space="preserve">LAB MEDIA: Figure 1 D. </w:t>
      </w:r>
    </w:p>
    <w:p w14:paraId="319D39F0" w14:textId="16DC06B2" w:rsidR="00395684" w:rsidRPr="000D2BB7" w:rsidRDefault="000D2BB7" w:rsidP="00327EFD">
      <w:pPr>
        <w:pStyle w:val="ListParagraph"/>
        <w:numPr>
          <w:ilvl w:val="1"/>
          <w:numId w:val="3"/>
        </w:numPr>
        <w:spacing w:before="120"/>
        <w:contextualSpacing w:val="0"/>
        <w:outlineLvl w:val="0"/>
        <w:rPr>
          <w:rFonts w:asciiTheme="minorHAnsi" w:hAnsiTheme="minorHAnsi" w:cstheme="minorHAnsi"/>
          <w:szCs w:val="24"/>
        </w:rPr>
      </w:pPr>
      <w:proofErr w:type="spellStart"/>
      <w:r>
        <w:t>iOPCs</w:t>
      </w:r>
      <w:proofErr w:type="spellEnd"/>
      <w:r>
        <w:t xml:space="preserve"> </w:t>
      </w:r>
      <w:r w:rsidR="002174B7">
        <w:t xml:space="preserve">were generated </w:t>
      </w:r>
      <w:r>
        <w:t xml:space="preserve">in 2 weeks and mature </w:t>
      </w:r>
      <w:r>
        <w:rPr>
          <w:rFonts w:asciiTheme="minorHAnsi" w:hAnsiTheme="minorHAnsi" w:cstheme="minorHAnsi"/>
          <w:color w:val="000000" w:themeColor="text1"/>
        </w:rPr>
        <w:t>oligodendrocytes</w:t>
      </w:r>
      <w:r>
        <w:t xml:space="preserve"> in 4 to 5 weeks </w:t>
      </w:r>
      <w:r>
        <w:rPr>
          <w:b/>
          <w:bCs/>
        </w:rPr>
        <w:t>[1]</w:t>
      </w:r>
      <w:r>
        <w:t xml:space="preserve">. </w:t>
      </w:r>
      <w:r w:rsidRPr="006266BD">
        <w:t xml:space="preserve">DMSO treatment </w:t>
      </w:r>
      <w:r>
        <w:t>enriche</w:t>
      </w:r>
      <w:r w:rsidR="002174B7">
        <w:t>d</w:t>
      </w:r>
      <w:r>
        <w:t xml:space="preserve"> the number of cells </w:t>
      </w:r>
      <w:r w:rsidRPr="006266BD">
        <w:t>in the early G1 phase for better signaling integration</w:t>
      </w:r>
      <w:r w:rsidR="00C82737">
        <w:t xml:space="preserve"> </w:t>
      </w:r>
      <w:r w:rsidR="00C82737">
        <w:rPr>
          <w:b/>
          <w:bCs/>
        </w:rPr>
        <w:t>[2]</w:t>
      </w:r>
      <w:r>
        <w:t xml:space="preserve">. Specific OPC markers </w:t>
      </w:r>
      <w:r w:rsidR="00FD79FF">
        <w:t xml:space="preserve">were </w:t>
      </w:r>
      <w:r>
        <w:t xml:space="preserve">detected as early as 2 weeks after plating of ES H1 cells </w:t>
      </w:r>
      <w:r w:rsidR="00FD79FF">
        <w:rPr>
          <w:b/>
          <w:bCs/>
        </w:rPr>
        <w:t>[</w:t>
      </w:r>
      <w:r w:rsidR="00C82737">
        <w:rPr>
          <w:b/>
          <w:bCs/>
        </w:rPr>
        <w:t>3</w:t>
      </w:r>
      <w:r w:rsidR="00FD79FF">
        <w:rPr>
          <w:b/>
          <w:bCs/>
        </w:rPr>
        <w:t>]</w:t>
      </w:r>
      <w:r>
        <w:t>.</w:t>
      </w:r>
    </w:p>
    <w:p w14:paraId="6492DC52" w14:textId="77777777" w:rsidR="00FD79FF" w:rsidRPr="00FD79FF" w:rsidRDefault="000D2BB7" w:rsidP="00327EFD">
      <w:pPr>
        <w:pStyle w:val="ListParagraph"/>
        <w:numPr>
          <w:ilvl w:val="2"/>
          <w:numId w:val="3"/>
        </w:numPr>
        <w:spacing w:before="120"/>
        <w:contextualSpacing w:val="0"/>
        <w:outlineLvl w:val="0"/>
        <w:rPr>
          <w:rFonts w:asciiTheme="minorHAnsi" w:hAnsiTheme="minorHAnsi" w:cstheme="minorHAnsi"/>
          <w:szCs w:val="24"/>
        </w:rPr>
      </w:pPr>
      <w:r>
        <w:t>LAB MEDIA: Figure 2 A.</w:t>
      </w:r>
    </w:p>
    <w:p w14:paraId="36A863D6" w14:textId="29840101" w:rsidR="000D2BB7" w:rsidRPr="000D2BB7" w:rsidRDefault="00FD79FF" w:rsidP="00327EFD">
      <w:pPr>
        <w:pStyle w:val="ListParagraph"/>
        <w:numPr>
          <w:ilvl w:val="2"/>
          <w:numId w:val="3"/>
        </w:numPr>
        <w:spacing w:before="120"/>
        <w:contextualSpacing w:val="0"/>
        <w:outlineLvl w:val="0"/>
        <w:rPr>
          <w:rFonts w:asciiTheme="minorHAnsi" w:hAnsiTheme="minorHAnsi" w:cstheme="minorHAnsi"/>
          <w:szCs w:val="24"/>
        </w:rPr>
      </w:pPr>
      <w:r>
        <w:t xml:space="preserve">LAB MEDIA: Figure 2 A. </w:t>
      </w:r>
      <w:r w:rsidRPr="00D33B8A">
        <w:rPr>
          <w:rFonts w:asciiTheme="minorHAnsi" w:hAnsiTheme="minorHAnsi" w:cstheme="minorHAnsi"/>
          <w:i/>
          <w:iCs/>
          <w:color w:val="0432FF"/>
        </w:rPr>
        <w:t>Video Editor: Emphasize the DMSO treatments on the timeline.</w:t>
      </w:r>
      <w:r w:rsidR="000D2BB7">
        <w:t xml:space="preserve"> </w:t>
      </w:r>
    </w:p>
    <w:p w14:paraId="5857ABB4" w14:textId="4A630D51" w:rsidR="000D2BB7" w:rsidRPr="00FD79FF" w:rsidRDefault="000D2BB7" w:rsidP="00327EFD">
      <w:pPr>
        <w:pStyle w:val="ListParagraph"/>
        <w:numPr>
          <w:ilvl w:val="2"/>
          <w:numId w:val="3"/>
        </w:numPr>
        <w:spacing w:before="120"/>
        <w:contextualSpacing w:val="0"/>
        <w:outlineLvl w:val="0"/>
        <w:rPr>
          <w:rFonts w:asciiTheme="minorHAnsi" w:hAnsiTheme="minorHAnsi" w:cstheme="minorHAnsi"/>
          <w:szCs w:val="24"/>
        </w:rPr>
      </w:pPr>
      <w:r>
        <w:t xml:space="preserve">LAB MEDIA: </w:t>
      </w:r>
      <w:r w:rsidR="00FD79FF">
        <w:t xml:space="preserve">Figure 2 B and E. </w:t>
      </w:r>
      <w:r w:rsidR="00FD79FF" w:rsidRPr="00D33B8A">
        <w:rPr>
          <w:rFonts w:asciiTheme="minorHAnsi" w:hAnsiTheme="minorHAnsi" w:cstheme="minorHAnsi"/>
          <w:i/>
          <w:iCs/>
          <w:color w:val="0432FF"/>
        </w:rPr>
        <w:t>Video Editor: Emphasize the OPC marker section of E.</w:t>
      </w:r>
      <w:r w:rsidR="00FD79FF" w:rsidRPr="00D33B8A">
        <w:rPr>
          <w:rFonts w:asciiTheme="minorHAnsi" w:hAnsiTheme="minorHAnsi" w:cstheme="minorHAnsi"/>
          <w:color w:val="0432FF"/>
        </w:rPr>
        <w:t xml:space="preserve"> </w:t>
      </w:r>
    </w:p>
    <w:p w14:paraId="19686755" w14:textId="41E3CD8C" w:rsidR="00FD79FF" w:rsidRPr="00FD79FF" w:rsidRDefault="00FD79FF" w:rsidP="00327EFD">
      <w:pPr>
        <w:pStyle w:val="ListParagraph"/>
        <w:numPr>
          <w:ilvl w:val="1"/>
          <w:numId w:val="3"/>
        </w:numPr>
        <w:spacing w:before="120"/>
        <w:contextualSpacing w:val="0"/>
        <w:outlineLvl w:val="0"/>
        <w:rPr>
          <w:rFonts w:asciiTheme="minorHAnsi" w:hAnsiTheme="minorHAnsi" w:cstheme="minorHAnsi"/>
          <w:szCs w:val="24"/>
        </w:rPr>
      </w:pPr>
      <w:r>
        <w:t xml:space="preserve">The </w:t>
      </w:r>
      <w:proofErr w:type="spellStart"/>
      <w:r>
        <w:t>iOPC</w:t>
      </w:r>
      <w:proofErr w:type="spellEnd"/>
      <w:r>
        <w:t xml:space="preserve"> population at 2 weeks was fairly homogenous, with over 95% of cells positive for O4 staining and a high level of immunoreactivity for other markers </w:t>
      </w:r>
      <w:r>
        <w:rPr>
          <w:b/>
          <w:bCs/>
        </w:rPr>
        <w:t>[1]</w:t>
      </w:r>
      <w:r>
        <w:t xml:space="preserve">. After </w:t>
      </w:r>
      <w:r w:rsidR="002174B7">
        <w:t>initiation</w:t>
      </w:r>
      <w:r>
        <w:t xml:space="preserve"> of </w:t>
      </w:r>
      <w:r w:rsidR="00E706E5">
        <w:rPr>
          <w:rFonts w:asciiTheme="minorHAnsi" w:hAnsiTheme="minorHAnsi" w:cstheme="minorHAnsi"/>
          <w:color w:val="000000" w:themeColor="text1"/>
        </w:rPr>
        <w:t>oligodendrocyte</w:t>
      </w:r>
      <w:r>
        <w:t xml:space="preserve"> maturation, specific </w:t>
      </w:r>
      <w:r w:rsidR="00E706E5">
        <w:rPr>
          <w:rFonts w:asciiTheme="minorHAnsi" w:hAnsiTheme="minorHAnsi" w:cstheme="minorHAnsi"/>
          <w:color w:val="000000" w:themeColor="text1"/>
        </w:rPr>
        <w:t>oligodendrocyte</w:t>
      </w:r>
      <w:r>
        <w:t xml:space="preserve"> markers </w:t>
      </w:r>
      <w:r w:rsidR="002174B7">
        <w:t>were</w:t>
      </w:r>
      <w:r>
        <w:t xml:space="preserve"> detected starting at Day 28 </w:t>
      </w:r>
      <w:r w:rsidR="00E706E5">
        <w:rPr>
          <w:b/>
          <w:bCs/>
        </w:rPr>
        <w:t>[2]</w:t>
      </w:r>
      <w:r>
        <w:t>.</w:t>
      </w:r>
    </w:p>
    <w:p w14:paraId="3B6AB1FF" w14:textId="739F1472" w:rsidR="00FD79FF" w:rsidRPr="00E706E5" w:rsidRDefault="00FD79FF" w:rsidP="00327EFD">
      <w:pPr>
        <w:pStyle w:val="ListParagraph"/>
        <w:numPr>
          <w:ilvl w:val="2"/>
          <w:numId w:val="3"/>
        </w:numPr>
        <w:spacing w:before="120"/>
        <w:contextualSpacing w:val="0"/>
        <w:outlineLvl w:val="0"/>
        <w:rPr>
          <w:rFonts w:asciiTheme="minorHAnsi" w:hAnsiTheme="minorHAnsi" w:cstheme="minorHAnsi"/>
          <w:szCs w:val="24"/>
        </w:rPr>
      </w:pPr>
      <w:r>
        <w:t xml:space="preserve">LAB MEDIA: Figure 2 B. </w:t>
      </w:r>
    </w:p>
    <w:p w14:paraId="38E04D2E" w14:textId="72D9485B" w:rsidR="00E706E5" w:rsidRPr="00D33B8A" w:rsidRDefault="00E706E5" w:rsidP="00327EFD">
      <w:pPr>
        <w:pStyle w:val="ListParagraph"/>
        <w:numPr>
          <w:ilvl w:val="2"/>
          <w:numId w:val="3"/>
        </w:numPr>
        <w:spacing w:before="120"/>
        <w:contextualSpacing w:val="0"/>
        <w:outlineLvl w:val="0"/>
        <w:rPr>
          <w:rFonts w:asciiTheme="minorHAnsi" w:hAnsiTheme="minorHAnsi" w:cstheme="minorHAnsi"/>
          <w:szCs w:val="24"/>
        </w:rPr>
      </w:pPr>
      <w:r>
        <w:t xml:space="preserve">LAB MEDIA: Figure 2 B and E. </w:t>
      </w:r>
      <w:r w:rsidRPr="00D33B8A">
        <w:rPr>
          <w:rFonts w:asciiTheme="minorHAnsi" w:hAnsiTheme="minorHAnsi" w:cstheme="minorHAnsi"/>
          <w:i/>
          <w:iCs/>
          <w:color w:val="0432FF"/>
        </w:rPr>
        <w:t>Video Editor: Emphasize the OL marker section of E.</w:t>
      </w:r>
    </w:p>
    <w:p w14:paraId="14B9C2B9" w14:textId="6DDCB95A" w:rsidR="00D33B8A" w:rsidRPr="00D33B8A" w:rsidRDefault="00D33B8A" w:rsidP="00327EFD">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ideal plating densities for </w:t>
      </w:r>
      <w:r>
        <w:rPr>
          <w:rFonts w:asciiTheme="minorHAnsi" w:hAnsiTheme="minorHAnsi" w:cstheme="minorHAnsi"/>
          <w:color w:val="000000" w:themeColor="text1"/>
        </w:rPr>
        <w:t>induced neurons</w:t>
      </w:r>
      <w:r>
        <w:t xml:space="preserve"> </w:t>
      </w:r>
      <w:r>
        <w:rPr>
          <w:rFonts w:asciiTheme="minorHAnsi" w:hAnsiTheme="minorHAnsi" w:cstheme="minorHAnsi"/>
        </w:rPr>
        <w:t xml:space="preserve">and </w:t>
      </w:r>
      <w:proofErr w:type="spellStart"/>
      <w:r>
        <w:rPr>
          <w:rFonts w:asciiTheme="minorHAnsi" w:hAnsiTheme="minorHAnsi" w:cstheme="minorHAnsi"/>
        </w:rPr>
        <w:t>iOPCs</w:t>
      </w:r>
      <w:proofErr w:type="spellEnd"/>
      <w:r>
        <w:rPr>
          <w:rFonts w:asciiTheme="minorHAnsi" w:hAnsiTheme="minorHAnsi" w:cstheme="minorHAnsi"/>
        </w:rPr>
        <w:t xml:space="preserve"> need to be determined with a series of cell number titrations to achieve proper differentiation </w:t>
      </w:r>
      <w:r>
        <w:rPr>
          <w:rFonts w:asciiTheme="minorHAnsi" w:hAnsiTheme="minorHAnsi" w:cstheme="minorHAnsi"/>
          <w:b/>
          <w:bCs/>
        </w:rPr>
        <w:t>[1]</w:t>
      </w:r>
      <w:r>
        <w:rPr>
          <w:rFonts w:asciiTheme="minorHAnsi" w:hAnsiTheme="minorHAnsi" w:cstheme="minorHAnsi"/>
        </w:rPr>
        <w:t xml:space="preserve">. After 4 weeks in co-cultures, the </w:t>
      </w:r>
      <w:proofErr w:type="spellStart"/>
      <w:r>
        <w:rPr>
          <w:rFonts w:asciiTheme="minorHAnsi" w:hAnsiTheme="minorHAnsi" w:cstheme="minorHAnsi"/>
        </w:rPr>
        <w:t>iOPCs</w:t>
      </w:r>
      <w:proofErr w:type="spellEnd"/>
      <w:r>
        <w:rPr>
          <w:rFonts w:asciiTheme="minorHAnsi" w:hAnsiTheme="minorHAnsi" w:cstheme="minorHAnsi"/>
        </w:rPr>
        <w:t xml:space="preserve"> should be adequately differentiated into </w:t>
      </w:r>
      <w:r>
        <w:rPr>
          <w:rFonts w:asciiTheme="minorHAnsi" w:hAnsiTheme="minorHAnsi" w:cstheme="minorHAnsi"/>
          <w:color w:val="000000" w:themeColor="text1"/>
        </w:rPr>
        <w:t>oligodendrocytes</w:t>
      </w:r>
      <w:r>
        <w:rPr>
          <w:rFonts w:asciiTheme="minorHAnsi" w:hAnsiTheme="minorHAnsi" w:cstheme="minorHAnsi"/>
        </w:rPr>
        <w:t xml:space="preserve"> that are positive for specific markers such as MBP </w:t>
      </w:r>
      <w:r>
        <w:rPr>
          <w:rFonts w:asciiTheme="minorHAnsi" w:hAnsiTheme="minorHAnsi" w:cstheme="minorHAnsi"/>
          <w:b/>
          <w:bCs/>
        </w:rPr>
        <w:t>[2]</w:t>
      </w:r>
      <w:r>
        <w:rPr>
          <w:rFonts w:asciiTheme="minorHAnsi" w:hAnsiTheme="minorHAnsi" w:cstheme="minorHAnsi"/>
        </w:rPr>
        <w:t>.</w:t>
      </w:r>
    </w:p>
    <w:p w14:paraId="5FE373BE" w14:textId="4CB9F395" w:rsidR="00D33B8A" w:rsidRPr="00D33B8A" w:rsidRDefault="00D33B8A" w:rsidP="00327EF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A. </w:t>
      </w:r>
    </w:p>
    <w:p w14:paraId="14C27426" w14:textId="4518F9F5" w:rsidR="00D33B8A" w:rsidRPr="00D33B8A" w:rsidRDefault="00D33B8A" w:rsidP="00327EF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lastRenderedPageBreak/>
        <w:t xml:space="preserve">LAB MEDIA: Figure 3 B. </w:t>
      </w:r>
    </w:p>
    <w:p w14:paraId="1E160317" w14:textId="5B51484D" w:rsidR="00D33B8A" w:rsidRPr="00D33B8A" w:rsidRDefault="00D33B8A" w:rsidP="00327EFD">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This co-culture system can robustly boost the number of synapses, indicating that the </w:t>
      </w:r>
      <w:proofErr w:type="spellStart"/>
      <w:r>
        <w:rPr>
          <w:rFonts w:asciiTheme="minorHAnsi" w:hAnsiTheme="minorHAnsi" w:cstheme="minorHAnsi"/>
        </w:rPr>
        <w:t>iOPCs</w:t>
      </w:r>
      <w:proofErr w:type="spellEnd"/>
      <w:r>
        <w:rPr>
          <w:rFonts w:asciiTheme="minorHAnsi" w:hAnsiTheme="minorHAnsi" w:cstheme="minorHAnsi"/>
        </w:rPr>
        <w:t xml:space="preserve"> provide a neuronal support through physical contact or release of trophic factors </w:t>
      </w:r>
      <w:r>
        <w:rPr>
          <w:rFonts w:asciiTheme="minorHAnsi" w:hAnsiTheme="minorHAnsi" w:cstheme="minorHAnsi"/>
          <w:b/>
          <w:bCs/>
        </w:rPr>
        <w:t>[1]</w:t>
      </w:r>
      <w:r>
        <w:rPr>
          <w:rFonts w:asciiTheme="minorHAnsi" w:hAnsiTheme="minorHAnsi" w:cstheme="minorHAnsi"/>
        </w:rPr>
        <w:t xml:space="preserve">. </w:t>
      </w:r>
    </w:p>
    <w:p w14:paraId="67BA11CC" w14:textId="5E855CD4" w:rsidR="00D33B8A" w:rsidRPr="00E706E5" w:rsidRDefault="00D33B8A" w:rsidP="00327EF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C.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38A58C57" w14:textId="77777777" w:rsidR="003D3FC2" w:rsidRDefault="003D3FC2">
      <w:pPr>
        <w:rPr>
          <w:rFonts w:asciiTheme="minorHAnsi" w:hAnsiTheme="minorHAnsi" w:cstheme="minorHAnsi"/>
        </w:rPr>
      </w:pPr>
    </w:p>
    <w:p w14:paraId="201685B9" w14:textId="4E152B37" w:rsidR="003D3FC2" w:rsidRDefault="003D3FC2" w:rsidP="003D3FC2">
      <w:pPr>
        <w:pStyle w:val="NormalWeb"/>
        <w:spacing w:before="0" w:beforeAutospacing="0" w:after="0" w:afterAutospacing="0"/>
      </w:pPr>
    </w:p>
    <w:p w14:paraId="08F6AF22" w14:textId="77777777" w:rsidR="003D3FC2" w:rsidRDefault="003D3FC2" w:rsidP="003D3FC2">
      <w:pPr>
        <w:pStyle w:val="NormalWeb"/>
        <w:spacing w:before="0" w:beforeAutospacing="0" w:after="0" w:afterAutospacing="0"/>
      </w:pPr>
    </w:p>
    <w:p w14:paraId="4A2E2284" w14:textId="572333FE" w:rsidR="00473E1C" w:rsidRPr="00B07A3B" w:rsidRDefault="00473E1C" w:rsidP="003D3FC2">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327EFD">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B0969E1" w14:textId="1C3FFB5F" w:rsidR="00B07A3B" w:rsidRDefault="00667025" w:rsidP="00327EFD">
      <w:pPr>
        <w:pStyle w:val="ListParagraph"/>
        <w:numPr>
          <w:ilvl w:val="1"/>
          <w:numId w:val="3"/>
        </w:numPr>
        <w:spacing w:before="240"/>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Benedetta</w:t>
      </w:r>
      <w:proofErr w:type="spellEnd"/>
      <w:r>
        <w:rPr>
          <w:rFonts w:asciiTheme="minorHAnsi" w:hAnsiTheme="minorHAnsi" w:cstheme="minorHAnsi"/>
          <w:b/>
          <w:szCs w:val="22"/>
          <w:u w:val="single"/>
          <w:lang w:eastAsia="zh-TW"/>
        </w:rPr>
        <w:t xml:space="preserve"> </w:t>
      </w:r>
      <w:proofErr w:type="spellStart"/>
      <w:r>
        <w:rPr>
          <w:rFonts w:asciiTheme="minorHAnsi" w:hAnsiTheme="minorHAnsi" w:cstheme="minorHAnsi"/>
          <w:b/>
          <w:szCs w:val="22"/>
          <w:u w:val="single"/>
          <w:lang w:eastAsia="zh-TW"/>
        </w:rPr>
        <w:t>Assetta</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This described procedure can be further sophisticated by adding different brain cell types, for example, stem cell-derived human astrocytes, to model novel aspects of neuron-glial interactions in health and disease. </w:t>
      </w:r>
    </w:p>
    <w:p w14:paraId="5D9B305F" w14:textId="77777777" w:rsidR="00353CDC" w:rsidRDefault="00353CDC" w:rsidP="00353CDC">
      <w:pPr>
        <w:pStyle w:val="ListParagraph"/>
        <w:spacing w:before="240"/>
        <w:ind w:left="907"/>
        <w:outlineLvl w:val="0"/>
        <w:rPr>
          <w:rFonts w:asciiTheme="minorHAnsi" w:eastAsia="Times New Roman" w:hAnsiTheme="minorHAnsi" w:cstheme="minorHAnsi"/>
          <w:szCs w:val="24"/>
        </w:rPr>
      </w:pPr>
    </w:p>
    <w:p w14:paraId="33479364" w14:textId="77777777" w:rsidR="00353CDC" w:rsidRPr="003A4B4E" w:rsidRDefault="00353CDC" w:rsidP="00353CDC">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38125B5B" w14:textId="77777777" w:rsidR="00353CDC" w:rsidRPr="00B07A3B" w:rsidRDefault="00353CDC" w:rsidP="00353CDC">
      <w:pPr>
        <w:pStyle w:val="ListParagraph"/>
        <w:spacing w:before="240"/>
        <w:ind w:left="907"/>
        <w:outlineLvl w:val="0"/>
        <w:rPr>
          <w:rFonts w:asciiTheme="minorHAnsi" w:eastAsia="Times New Roman" w:hAnsiTheme="minorHAnsi" w:cstheme="minorHAnsi"/>
          <w:szCs w:val="24"/>
        </w:rPr>
      </w:pPr>
    </w:p>
    <w:p w14:paraId="16AB1363" w14:textId="5CDE16BB"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nastasia Gomez" w:date="2020-10-29T11:09:00Z" w:initials="AG">
    <w:p w14:paraId="2F87517F" w14:textId="4168B589" w:rsidR="00327EFD" w:rsidRPr="00327EFD" w:rsidRDefault="00327EFD">
      <w:pPr>
        <w:pStyle w:val="CommentText"/>
        <w:rPr>
          <w:lang w:val="en-US"/>
        </w:rPr>
      </w:pPr>
      <w:r>
        <w:rPr>
          <w:rStyle w:val="CommentReference"/>
        </w:rPr>
        <w:annotationRef/>
      </w:r>
      <w:r>
        <w:rPr>
          <w:lang w:val="en-US"/>
        </w:rPr>
        <w:t xml:space="preserve">Authors: </w:t>
      </w:r>
      <w:proofErr w:type="spellStart"/>
      <w:r>
        <w:rPr>
          <w:lang w:val="en-US"/>
        </w:rPr>
        <w:t>Benedetta</w:t>
      </w:r>
      <w:proofErr w:type="spellEnd"/>
      <w:r>
        <w:rPr>
          <w:lang w:val="en-US"/>
        </w:rPr>
        <w:t>, Ryan, and Kevin will be introduced with a text overlay as their interview statements are delivered, so we don’t need to include an introduction of demonstrator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F8751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52159" w16cex:dateUtc="2020-10-29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87517F" w16cid:durableId="234521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999C5" w14:textId="77777777" w:rsidR="005E67F6" w:rsidRDefault="005E67F6">
      <w:r>
        <w:separator/>
      </w:r>
    </w:p>
    <w:p w14:paraId="663CF12E" w14:textId="77777777" w:rsidR="005E67F6" w:rsidRDefault="005E67F6"/>
  </w:endnote>
  <w:endnote w:type="continuationSeparator" w:id="0">
    <w:p w14:paraId="77E5713A" w14:textId="77777777" w:rsidR="005E67F6" w:rsidRDefault="005E67F6">
      <w:r>
        <w:continuationSeparator/>
      </w:r>
    </w:p>
    <w:p w14:paraId="3835C8EA" w14:textId="77777777" w:rsidR="005E67F6" w:rsidRDefault="005E6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2F320E" w:rsidRDefault="002F320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2F320E" w:rsidRDefault="002F320E" w:rsidP="001E230F">
    <w:pPr>
      <w:pStyle w:val="Footer"/>
      <w:ind w:right="360"/>
    </w:pPr>
  </w:p>
  <w:p w14:paraId="1151463A" w14:textId="77777777" w:rsidR="002F320E" w:rsidRDefault="002F32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E6B9C7E" w:rsidR="002F320E" w:rsidRPr="00790E8C" w:rsidRDefault="002F320E" w:rsidP="00327EFD">
    <w:pPr>
      <w:pStyle w:val="Footer"/>
      <w:tabs>
        <w:tab w:val="clear" w:pos="8640"/>
        <w:tab w:val="left" w:pos="64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76166E">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327EFD">
      <w:rPr>
        <w:rFonts w:asciiTheme="minorHAnsi" w:hAnsiTheme="minorHAnsi" w:cstheme="minorHAnsi"/>
        <w:szCs w:val="24"/>
        <w:lang w:val="en-US"/>
      </w:rPr>
      <w:t xml:space="preserve">          October 29, 2020</w:t>
    </w:r>
    <w:r w:rsidR="00327EFD">
      <w:rPr>
        <w:rFonts w:asciiTheme="minorHAnsi" w:hAnsiTheme="minorHAnsi" w:cstheme="minorHAnsi"/>
        <w:szCs w:val="24"/>
      </w:rPr>
      <w:tab/>
    </w:r>
    <w:r w:rsidR="00327EFD">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3F53F" w14:textId="77777777" w:rsidR="005E67F6" w:rsidRDefault="005E67F6">
      <w:r>
        <w:separator/>
      </w:r>
    </w:p>
    <w:p w14:paraId="5DF41720" w14:textId="77777777" w:rsidR="005E67F6" w:rsidRDefault="005E67F6"/>
  </w:footnote>
  <w:footnote w:type="continuationSeparator" w:id="0">
    <w:p w14:paraId="333BF4AB" w14:textId="77777777" w:rsidR="005E67F6" w:rsidRDefault="005E67F6">
      <w:r>
        <w:continuationSeparator/>
      </w:r>
    </w:p>
    <w:p w14:paraId="1E2617F8" w14:textId="77777777" w:rsidR="005E67F6" w:rsidRDefault="005E67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06EEFEA3" w:rsidR="002F320E" w:rsidRPr="006D3AC7" w:rsidRDefault="002F320E" w:rsidP="00327EFD">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27EFD" w:rsidRPr="006B5402">
      <w:rPr>
        <w:rFonts w:asciiTheme="minorHAnsi" w:eastAsia="Helvetica Neue" w:hAnsiTheme="minorHAnsi" w:cstheme="minorHAnsi"/>
        <w:b/>
        <w:color w:val="00B050"/>
        <w:sz w:val="28"/>
        <w:szCs w:val="28"/>
        <w:u w:val="single"/>
      </w:rPr>
      <w:t>FINAL SCRIPT: APPROVED FOR FILMING</w:t>
    </w:r>
  </w:p>
  <w:p w14:paraId="398EBB40" w14:textId="77777777" w:rsidR="002F320E" w:rsidRDefault="002F32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53B4BD6"/>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63D5553"/>
    <w:multiLevelType w:val="multilevel"/>
    <w:tmpl w:val="40E26B6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4"/>
  </w:num>
  <w:num w:numId="6">
    <w:abstractNumId w:val="29"/>
  </w:num>
  <w:num w:numId="7">
    <w:abstractNumId w:val="36"/>
  </w:num>
  <w:num w:numId="8">
    <w:abstractNumId w:val="11"/>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8"/>
  </w:num>
  <w:num w:numId="22">
    <w:abstractNumId w:val="9"/>
  </w:num>
  <w:num w:numId="23">
    <w:abstractNumId w:val="16"/>
  </w:num>
  <w:num w:numId="24">
    <w:abstractNumId w:val="30"/>
  </w:num>
  <w:num w:numId="25">
    <w:abstractNumId w:val="12"/>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1"/>
  </w:num>
  <w:num w:numId="41">
    <w:abstractNumId w:val="23"/>
  </w:num>
  <w:num w:numId="42">
    <w:abstractNumId w:val="13"/>
  </w:num>
  <w:num w:numId="43">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26D5F"/>
    <w:rsid w:val="000326C8"/>
    <w:rsid w:val="00037828"/>
    <w:rsid w:val="000432AC"/>
    <w:rsid w:val="00043807"/>
    <w:rsid w:val="00074929"/>
    <w:rsid w:val="00082A5A"/>
    <w:rsid w:val="00083792"/>
    <w:rsid w:val="0008613B"/>
    <w:rsid w:val="00090BAC"/>
    <w:rsid w:val="0009133E"/>
    <w:rsid w:val="000B0B1A"/>
    <w:rsid w:val="000B2085"/>
    <w:rsid w:val="000B387A"/>
    <w:rsid w:val="000B4E9A"/>
    <w:rsid w:val="000C39AF"/>
    <w:rsid w:val="000D065F"/>
    <w:rsid w:val="000D17E8"/>
    <w:rsid w:val="000D2BB7"/>
    <w:rsid w:val="000D2C59"/>
    <w:rsid w:val="000D35D9"/>
    <w:rsid w:val="000D67E3"/>
    <w:rsid w:val="000E1C29"/>
    <w:rsid w:val="000E236A"/>
    <w:rsid w:val="000F05F6"/>
    <w:rsid w:val="000F492B"/>
    <w:rsid w:val="001016BD"/>
    <w:rsid w:val="00106F46"/>
    <w:rsid w:val="001115D1"/>
    <w:rsid w:val="00125924"/>
    <w:rsid w:val="00126973"/>
    <w:rsid w:val="00143557"/>
    <w:rsid w:val="001469E6"/>
    <w:rsid w:val="00151824"/>
    <w:rsid w:val="001528A5"/>
    <w:rsid w:val="00162D51"/>
    <w:rsid w:val="0016311C"/>
    <w:rsid w:val="00176D6F"/>
    <w:rsid w:val="00177B33"/>
    <w:rsid w:val="001819E3"/>
    <w:rsid w:val="00184EF9"/>
    <w:rsid w:val="00191A77"/>
    <w:rsid w:val="00195E2B"/>
    <w:rsid w:val="001B3024"/>
    <w:rsid w:val="001B5C46"/>
    <w:rsid w:val="001C3C85"/>
    <w:rsid w:val="001C5DB5"/>
    <w:rsid w:val="001C7BBC"/>
    <w:rsid w:val="001D66A5"/>
    <w:rsid w:val="001E2225"/>
    <w:rsid w:val="001E230F"/>
    <w:rsid w:val="001E52A3"/>
    <w:rsid w:val="001F0890"/>
    <w:rsid w:val="00202C90"/>
    <w:rsid w:val="00214268"/>
    <w:rsid w:val="002174B7"/>
    <w:rsid w:val="002422D6"/>
    <w:rsid w:val="00244CDB"/>
    <w:rsid w:val="00247BFF"/>
    <w:rsid w:val="0025310D"/>
    <w:rsid w:val="002544F1"/>
    <w:rsid w:val="002553AE"/>
    <w:rsid w:val="002605E2"/>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20E"/>
    <w:rsid w:val="002F3829"/>
    <w:rsid w:val="002F38CF"/>
    <w:rsid w:val="003036C1"/>
    <w:rsid w:val="00303F72"/>
    <w:rsid w:val="00305187"/>
    <w:rsid w:val="0030618C"/>
    <w:rsid w:val="003138D4"/>
    <w:rsid w:val="003176C4"/>
    <w:rsid w:val="00320715"/>
    <w:rsid w:val="00322C71"/>
    <w:rsid w:val="00327EFD"/>
    <w:rsid w:val="00330F1B"/>
    <w:rsid w:val="00333FA4"/>
    <w:rsid w:val="00336C61"/>
    <w:rsid w:val="00342D7B"/>
    <w:rsid w:val="0034684D"/>
    <w:rsid w:val="003513A5"/>
    <w:rsid w:val="00353CDC"/>
    <w:rsid w:val="00355D9B"/>
    <w:rsid w:val="00363153"/>
    <w:rsid w:val="00364249"/>
    <w:rsid w:val="0038502C"/>
    <w:rsid w:val="00386777"/>
    <w:rsid w:val="00395684"/>
    <w:rsid w:val="003A1109"/>
    <w:rsid w:val="003A49C2"/>
    <w:rsid w:val="003B5E26"/>
    <w:rsid w:val="003C1044"/>
    <w:rsid w:val="003C32EC"/>
    <w:rsid w:val="003D0847"/>
    <w:rsid w:val="003D3FC2"/>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09D9"/>
    <w:rsid w:val="004C1095"/>
    <w:rsid w:val="004C2DAD"/>
    <w:rsid w:val="004D4A4F"/>
    <w:rsid w:val="004D5C8C"/>
    <w:rsid w:val="004E07D8"/>
    <w:rsid w:val="004E0C5A"/>
    <w:rsid w:val="004E2BE1"/>
    <w:rsid w:val="004E35F1"/>
    <w:rsid w:val="004E3F8E"/>
    <w:rsid w:val="004E4801"/>
    <w:rsid w:val="004E5008"/>
    <w:rsid w:val="004F664D"/>
    <w:rsid w:val="00510741"/>
    <w:rsid w:val="00511F52"/>
    <w:rsid w:val="00513853"/>
    <w:rsid w:val="0052184A"/>
    <w:rsid w:val="00521E7C"/>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E5847"/>
    <w:rsid w:val="005E67F6"/>
    <w:rsid w:val="005F18A3"/>
    <w:rsid w:val="006020A1"/>
    <w:rsid w:val="00604177"/>
    <w:rsid w:val="006137EC"/>
    <w:rsid w:val="00622009"/>
    <w:rsid w:val="006239D9"/>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5586"/>
    <w:rsid w:val="00667025"/>
    <w:rsid w:val="0067274F"/>
    <w:rsid w:val="00673750"/>
    <w:rsid w:val="006801B1"/>
    <w:rsid w:val="0069665E"/>
    <w:rsid w:val="006A0250"/>
    <w:rsid w:val="006A14A2"/>
    <w:rsid w:val="006A21CB"/>
    <w:rsid w:val="006A3DF6"/>
    <w:rsid w:val="006A6324"/>
    <w:rsid w:val="006B2573"/>
    <w:rsid w:val="006C08AE"/>
    <w:rsid w:val="006C0E87"/>
    <w:rsid w:val="006D3AC7"/>
    <w:rsid w:val="006D7676"/>
    <w:rsid w:val="0071294C"/>
    <w:rsid w:val="00724E3B"/>
    <w:rsid w:val="00731E5D"/>
    <w:rsid w:val="00745D4B"/>
    <w:rsid w:val="00746865"/>
    <w:rsid w:val="007548F3"/>
    <w:rsid w:val="007574EC"/>
    <w:rsid w:val="0076166E"/>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638A4"/>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27DF"/>
    <w:rsid w:val="009C7B9A"/>
    <w:rsid w:val="009D21B9"/>
    <w:rsid w:val="009E4241"/>
    <w:rsid w:val="009F2187"/>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2D87"/>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2737"/>
    <w:rsid w:val="00C836F3"/>
    <w:rsid w:val="00C843D4"/>
    <w:rsid w:val="00C97B11"/>
    <w:rsid w:val="00CB039A"/>
    <w:rsid w:val="00CB5DE5"/>
    <w:rsid w:val="00CC0C58"/>
    <w:rsid w:val="00CC29BF"/>
    <w:rsid w:val="00CD515D"/>
    <w:rsid w:val="00CD63B8"/>
    <w:rsid w:val="00CD7E03"/>
    <w:rsid w:val="00CD7F92"/>
    <w:rsid w:val="00CE10F2"/>
    <w:rsid w:val="00CE4904"/>
    <w:rsid w:val="00CF22F6"/>
    <w:rsid w:val="00CF6830"/>
    <w:rsid w:val="00CF771C"/>
    <w:rsid w:val="00D00EF4"/>
    <w:rsid w:val="00D103FE"/>
    <w:rsid w:val="00D10BFA"/>
    <w:rsid w:val="00D10F00"/>
    <w:rsid w:val="00D150D8"/>
    <w:rsid w:val="00D1751F"/>
    <w:rsid w:val="00D275C2"/>
    <w:rsid w:val="00D30007"/>
    <w:rsid w:val="00D300CE"/>
    <w:rsid w:val="00D33B8A"/>
    <w:rsid w:val="00D37C1A"/>
    <w:rsid w:val="00D406D6"/>
    <w:rsid w:val="00D45AF7"/>
    <w:rsid w:val="00D466AF"/>
    <w:rsid w:val="00D473BF"/>
    <w:rsid w:val="00D47642"/>
    <w:rsid w:val="00D56FE8"/>
    <w:rsid w:val="00D663E3"/>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706E5"/>
    <w:rsid w:val="00E8076C"/>
    <w:rsid w:val="00E8515F"/>
    <w:rsid w:val="00E87DA4"/>
    <w:rsid w:val="00EA15F6"/>
    <w:rsid w:val="00EA20E5"/>
    <w:rsid w:val="00EA2756"/>
    <w:rsid w:val="00EA4B94"/>
    <w:rsid w:val="00EA60D4"/>
    <w:rsid w:val="00EB360A"/>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18AB"/>
    <w:rsid w:val="00F146E3"/>
    <w:rsid w:val="00F22F5E"/>
    <w:rsid w:val="00F3061E"/>
    <w:rsid w:val="00F35094"/>
    <w:rsid w:val="00F56A75"/>
    <w:rsid w:val="00F60B45"/>
    <w:rsid w:val="00F64FB6"/>
    <w:rsid w:val="00F7663C"/>
    <w:rsid w:val="00F90C09"/>
    <w:rsid w:val="00F95E8D"/>
    <w:rsid w:val="00FA1A9D"/>
    <w:rsid w:val="00FA532D"/>
    <w:rsid w:val="00FA7A79"/>
    <w:rsid w:val="00FA7D51"/>
    <w:rsid w:val="00FD1497"/>
    <w:rsid w:val="00FD51EB"/>
    <w:rsid w:val="00FD79FF"/>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link w:val="NormalWebChar"/>
    <w:rsid w:val="003D3FC2"/>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customStyle="1" w:styleId="NormalWebChar">
    <w:name w:val="Normal (Web) Char"/>
    <w:basedOn w:val="DefaultParagraphFont"/>
    <w:link w:val="NormalWeb"/>
    <w:rsid w:val="003D3FC2"/>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02721984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842338" TargetMode="External"/><Relationship Id="rId13" Type="http://schemas.openxmlformats.org/officeDocument/2006/relationships/hyperlink" Target="mailto:ryan_s_orourke@brown.edu"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dudubian@stanford.edu" TargetMode="External"/><Relationship Id="rId17" Type="http://schemas.openxmlformats.org/officeDocument/2006/relationships/hyperlink" Target="mailto:alvinhuang@brown.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hettys@stanford.edu"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ngyong_tang@brown.ed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brickler@stanford.edu" TargetMode="External"/><Relationship Id="rId23" Type="http://schemas.openxmlformats.org/officeDocument/2006/relationships/footer" Target="footer1.xml"/><Relationship Id="rId10" Type="http://schemas.openxmlformats.org/officeDocument/2006/relationships/hyperlink" Target="mailto:benedetta_assetta@brown.edu"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alvinhuang@brown.edu" TargetMode="External"/><Relationship Id="rId14" Type="http://schemas.openxmlformats.org/officeDocument/2006/relationships/hyperlink" Target="mailto:kevin_connolly@brown.edu"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BD0C1-9CB2-41A7-BAA7-BD647F4A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2046</Words>
  <Characters>11664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13683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cp:revision>
  <dcterms:created xsi:type="dcterms:W3CDTF">2020-10-23T14:08:00Z</dcterms:created>
  <dcterms:modified xsi:type="dcterms:W3CDTF">2020-10-29T15:57:00Z</dcterms:modified>
</cp:coreProperties>
</file>