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31063318" w:rsidR="006305D7" w:rsidRPr="00685F5B" w:rsidRDefault="006305D7" w:rsidP="00685F5B">
      <w:pPr>
        <w:pStyle w:val="NormalWeb"/>
        <w:spacing w:before="0" w:beforeAutospacing="0" w:after="0" w:afterAutospacing="0"/>
        <w:rPr>
          <w:color w:val="auto"/>
        </w:rPr>
      </w:pPr>
      <w:r w:rsidRPr="00685F5B">
        <w:rPr>
          <w:b/>
          <w:bCs/>
          <w:color w:val="auto"/>
        </w:rPr>
        <w:t>TITLE:</w:t>
      </w:r>
      <w:r w:rsidRPr="00685F5B">
        <w:rPr>
          <w:color w:val="auto"/>
        </w:rPr>
        <w:t xml:space="preserve"> </w:t>
      </w:r>
    </w:p>
    <w:p w14:paraId="70DEA44D" w14:textId="62B46ECA" w:rsidR="00952429" w:rsidRPr="00685F5B" w:rsidRDefault="00503576" w:rsidP="00685F5B">
      <w:pPr>
        <w:pStyle w:val="NormalWeb"/>
        <w:spacing w:before="0" w:beforeAutospacing="0" w:after="0" w:afterAutospacing="0"/>
        <w:rPr>
          <w:color w:val="auto"/>
        </w:rPr>
      </w:pPr>
      <w:r w:rsidRPr="00685F5B">
        <w:rPr>
          <w:color w:val="auto"/>
        </w:rPr>
        <w:t>Evaluating</w:t>
      </w:r>
      <w:r w:rsidR="00952429" w:rsidRPr="00685F5B">
        <w:rPr>
          <w:color w:val="auto"/>
        </w:rPr>
        <w:t xml:space="preserve"> the </w:t>
      </w:r>
      <w:r w:rsidR="00876031" w:rsidRPr="00685F5B">
        <w:rPr>
          <w:color w:val="auto"/>
        </w:rPr>
        <w:t>A</w:t>
      </w:r>
      <w:r w:rsidR="00952429" w:rsidRPr="00685F5B">
        <w:rPr>
          <w:color w:val="auto"/>
        </w:rPr>
        <w:t xml:space="preserve">ngiogenetic </w:t>
      </w:r>
      <w:r w:rsidR="00876031" w:rsidRPr="00685F5B">
        <w:rPr>
          <w:color w:val="auto"/>
        </w:rPr>
        <w:t>P</w:t>
      </w:r>
      <w:r w:rsidR="00952429" w:rsidRPr="00685F5B">
        <w:rPr>
          <w:color w:val="auto"/>
        </w:rPr>
        <w:t xml:space="preserve">roperties of </w:t>
      </w:r>
      <w:r w:rsidR="00876031" w:rsidRPr="00685F5B">
        <w:rPr>
          <w:color w:val="auto"/>
        </w:rPr>
        <w:t>O</w:t>
      </w:r>
      <w:r w:rsidR="00952429" w:rsidRPr="00685F5B">
        <w:rPr>
          <w:color w:val="auto"/>
        </w:rPr>
        <w:t xml:space="preserve">varian </w:t>
      </w:r>
      <w:r w:rsidR="00876031" w:rsidRPr="00685F5B">
        <w:rPr>
          <w:color w:val="auto"/>
        </w:rPr>
        <w:t>C</w:t>
      </w:r>
      <w:r w:rsidR="00952429" w:rsidRPr="00685F5B">
        <w:rPr>
          <w:color w:val="auto"/>
        </w:rPr>
        <w:t xml:space="preserve">ancer </w:t>
      </w:r>
      <w:r w:rsidR="00876031" w:rsidRPr="00685F5B">
        <w:rPr>
          <w:color w:val="auto"/>
        </w:rPr>
        <w:t>S</w:t>
      </w:r>
      <w:r w:rsidR="00952429" w:rsidRPr="00685F5B">
        <w:rPr>
          <w:color w:val="auto"/>
        </w:rPr>
        <w:t xml:space="preserve">tem-like </w:t>
      </w:r>
      <w:r w:rsidR="00876031" w:rsidRPr="00685F5B">
        <w:rPr>
          <w:color w:val="auto"/>
        </w:rPr>
        <w:t>C</w:t>
      </w:r>
      <w:r w:rsidR="00952429" w:rsidRPr="00685F5B">
        <w:rPr>
          <w:color w:val="auto"/>
        </w:rPr>
        <w:t xml:space="preserve">ells using the </w:t>
      </w:r>
      <w:r w:rsidR="00876031" w:rsidRPr="00685F5B">
        <w:rPr>
          <w:color w:val="auto"/>
        </w:rPr>
        <w:t>T</w:t>
      </w:r>
      <w:r w:rsidR="00952429" w:rsidRPr="00685F5B">
        <w:rPr>
          <w:color w:val="auto"/>
        </w:rPr>
        <w:t xml:space="preserve">hree-dimensional </w:t>
      </w:r>
      <w:r w:rsidR="00876031" w:rsidRPr="00685F5B">
        <w:rPr>
          <w:color w:val="auto"/>
        </w:rPr>
        <w:t>C</w:t>
      </w:r>
      <w:r w:rsidR="00952429" w:rsidRPr="00685F5B">
        <w:rPr>
          <w:color w:val="auto"/>
        </w:rPr>
        <w:t xml:space="preserve">o-culture </w:t>
      </w:r>
      <w:r w:rsidR="00876031" w:rsidRPr="00685F5B">
        <w:rPr>
          <w:color w:val="auto"/>
        </w:rPr>
        <w:t>S</w:t>
      </w:r>
      <w:r w:rsidR="00952429" w:rsidRPr="00685F5B">
        <w:rPr>
          <w:color w:val="auto"/>
        </w:rPr>
        <w:t>ystem, NICO-1</w:t>
      </w:r>
    </w:p>
    <w:p w14:paraId="2E300B21" w14:textId="13D3D160" w:rsidR="007A4DD6" w:rsidRPr="00685F5B" w:rsidRDefault="001F5070" w:rsidP="00685F5B">
      <w:pPr>
        <w:tabs>
          <w:tab w:val="left" w:pos="7845"/>
        </w:tabs>
        <w:jc w:val="both"/>
        <w:rPr>
          <w:rFonts w:ascii="Calibri" w:hAnsi="Calibri" w:cs="Calibri"/>
        </w:rPr>
      </w:pPr>
      <w:r w:rsidRPr="00685F5B">
        <w:rPr>
          <w:rFonts w:ascii="Calibri" w:hAnsi="Calibri" w:cs="Calibri"/>
        </w:rPr>
        <w:tab/>
      </w:r>
    </w:p>
    <w:p w14:paraId="3D080DA3" w14:textId="64AA54DE" w:rsidR="006305D7" w:rsidRPr="00685F5B" w:rsidRDefault="006305D7" w:rsidP="00685F5B">
      <w:pPr>
        <w:jc w:val="both"/>
        <w:rPr>
          <w:rFonts w:ascii="Calibri" w:hAnsi="Calibri" w:cs="Calibri"/>
        </w:rPr>
      </w:pPr>
      <w:r w:rsidRPr="00685F5B">
        <w:rPr>
          <w:rFonts w:ascii="Calibri" w:hAnsi="Calibri" w:cs="Calibri"/>
          <w:b/>
          <w:bCs/>
        </w:rPr>
        <w:t>AUTHORS</w:t>
      </w:r>
      <w:r w:rsidR="000B662E" w:rsidRPr="00685F5B">
        <w:rPr>
          <w:rFonts w:ascii="Calibri" w:hAnsi="Calibri" w:cs="Calibri"/>
          <w:b/>
          <w:bCs/>
        </w:rPr>
        <w:t xml:space="preserve"> </w:t>
      </w:r>
      <w:r w:rsidR="00086FF5" w:rsidRPr="00685F5B">
        <w:rPr>
          <w:rFonts w:ascii="Calibri" w:hAnsi="Calibri" w:cs="Calibri"/>
          <w:b/>
          <w:bCs/>
        </w:rPr>
        <w:t xml:space="preserve">AND </w:t>
      </w:r>
      <w:r w:rsidR="000B662E" w:rsidRPr="00685F5B">
        <w:rPr>
          <w:rFonts w:ascii="Calibri" w:hAnsi="Calibri" w:cs="Calibri"/>
          <w:b/>
          <w:bCs/>
        </w:rPr>
        <w:t>AFFILIATIONS</w:t>
      </w:r>
      <w:r w:rsidRPr="00685F5B">
        <w:rPr>
          <w:rFonts w:ascii="Calibri" w:hAnsi="Calibri" w:cs="Calibri"/>
          <w:b/>
          <w:bCs/>
        </w:rPr>
        <w:t xml:space="preserve">: </w:t>
      </w:r>
    </w:p>
    <w:p w14:paraId="394D76C5" w14:textId="7829AD1B" w:rsidR="00952429" w:rsidRPr="00685F5B" w:rsidRDefault="00952429" w:rsidP="00685F5B">
      <w:pPr>
        <w:pStyle w:val="NormalWeb"/>
        <w:spacing w:before="0" w:beforeAutospacing="0" w:after="0" w:afterAutospacing="0"/>
        <w:rPr>
          <w:color w:val="auto"/>
          <w:vertAlign w:val="superscript"/>
        </w:rPr>
      </w:pPr>
      <w:r w:rsidRPr="00685F5B">
        <w:rPr>
          <w:color w:val="auto"/>
        </w:rPr>
        <w:t>Yuko Miyagawa</w:t>
      </w:r>
      <w:r w:rsidR="00BA080D" w:rsidRPr="00685F5B">
        <w:rPr>
          <w:color w:val="auto"/>
          <w:vertAlign w:val="superscript"/>
        </w:rPr>
        <w:t>1</w:t>
      </w:r>
      <w:r w:rsidRPr="00685F5B">
        <w:rPr>
          <w:color w:val="auto"/>
        </w:rPr>
        <w:t>, Kazunori Nagasaka</w:t>
      </w:r>
      <w:r w:rsidR="00BA080D" w:rsidRPr="00685F5B">
        <w:rPr>
          <w:color w:val="auto"/>
          <w:vertAlign w:val="superscript"/>
        </w:rPr>
        <w:t>1</w:t>
      </w:r>
      <w:r w:rsidRPr="00685F5B">
        <w:rPr>
          <w:color w:val="auto"/>
        </w:rPr>
        <w:t>, Kaoru Yamawaki</w:t>
      </w:r>
      <w:r w:rsidR="00BA080D" w:rsidRPr="00685F5B">
        <w:rPr>
          <w:color w:val="auto"/>
          <w:vertAlign w:val="superscript"/>
        </w:rPr>
        <w:t>2</w:t>
      </w:r>
      <w:r w:rsidR="00936B6A" w:rsidRPr="00685F5B">
        <w:rPr>
          <w:color w:val="auto"/>
          <w:vertAlign w:val="superscript"/>
        </w:rPr>
        <w:t>,3</w:t>
      </w:r>
      <w:r w:rsidRPr="00685F5B">
        <w:rPr>
          <w:color w:val="auto"/>
        </w:rPr>
        <w:t xml:space="preserve">, </w:t>
      </w:r>
      <w:proofErr w:type="spellStart"/>
      <w:r w:rsidRPr="00685F5B">
        <w:rPr>
          <w:color w:val="auto"/>
        </w:rPr>
        <w:t>Yutaro</w:t>
      </w:r>
      <w:proofErr w:type="spellEnd"/>
      <w:r w:rsidRPr="00685F5B">
        <w:rPr>
          <w:color w:val="auto"/>
        </w:rPr>
        <w:t xml:space="preserve"> Mori</w:t>
      </w:r>
      <w:r w:rsidR="00BA080D" w:rsidRPr="00685F5B">
        <w:rPr>
          <w:color w:val="auto"/>
          <w:vertAlign w:val="superscript"/>
        </w:rPr>
        <w:t>2</w:t>
      </w:r>
      <w:r w:rsidR="00936B6A" w:rsidRPr="00685F5B">
        <w:rPr>
          <w:color w:val="auto"/>
          <w:vertAlign w:val="superscript"/>
        </w:rPr>
        <w:t>,3</w:t>
      </w:r>
      <w:r w:rsidRPr="00685F5B">
        <w:rPr>
          <w:color w:val="auto"/>
        </w:rPr>
        <w:t>, Tatsuya Ishiguro</w:t>
      </w:r>
      <w:r w:rsidR="00BA080D" w:rsidRPr="00685F5B">
        <w:rPr>
          <w:color w:val="auto"/>
          <w:vertAlign w:val="superscript"/>
        </w:rPr>
        <w:t>2</w:t>
      </w:r>
      <w:r w:rsidRPr="00685F5B">
        <w:rPr>
          <w:color w:val="auto"/>
        </w:rPr>
        <w:t>, Kei Hashimoto</w:t>
      </w:r>
      <w:r w:rsidR="00BA080D" w:rsidRPr="00685F5B">
        <w:rPr>
          <w:color w:val="auto"/>
          <w:vertAlign w:val="superscript"/>
        </w:rPr>
        <w:t>1</w:t>
      </w:r>
      <w:r w:rsidRPr="00685F5B">
        <w:rPr>
          <w:color w:val="auto"/>
        </w:rPr>
        <w:t xml:space="preserve">, </w:t>
      </w:r>
      <w:proofErr w:type="spellStart"/>
      <w:r w:rsidRPr="00685F5B">
        <w:rPr>
          <w:color w:val="auto"/>
        </w:rPr>
        <w:t>Ryoko</w:t>
      </w:r>
      <w:proofErr w:type="spellEnd"/>
      <w:r w:rsidRPr="00685F5B">
        <w:rPr>
          <w:color w:val="auto"/>
        </w:rPr>
        <w:t xml:space="preserve"> Koike</w:t>
      </w:r>
      <w:r w:rsidR="00BA080D" w:rsidRPr="00685F5B">
        <w:rPr>
          <w:color w:val="auto"/>
          <w:vertAlign w:val="superscript"/>
        </w:rPr>
        <w:t>1</w:t>
      </w:r>
      <w:r w:rsidRPr="00685F5B">
        <w:rPr>
          <w:color w:val="auto"/>
        </w:rPr>
        <w:t xml:space="preserve">, </w:t>
      </w:r>
      <w:proofErr w:type="spellStart"/>
      <w:r w:rsidRPr="00685F5B">
        <w:rPr>
          <w:color w:val="auto"/>
        </w:rPr>
        <w:t>Siho</w:t>
      </w:r>
      <w:proofErr w:type="spellEnd"/>
      <w:r w:rsidRPr="00685F5B">
        <w:rPr>
          <w:color w:val="auto"/>
        </w:rPr>
        <w:t xml:space="preserve"> Fukui</w:t>
      </w:r>
      <w:r w:rsidR="00BA080D" w:rsidRPr="00685F5B">
        <w:rPr>
          <w:color w:val="auto"/>
          <w:vertAlign w:val="superscript"/>
        </w:rPr>
        <w:t>1</w:t>
      </w:r>
      <w:r w:rsidRPr="00685F5B">
        <w:rPr>
          <w:color w:val="auto"/>
        </w:rPr>
        <w:t xml:space="preserve">, </w:t>
      </w:r>
      <w:proofErr w:type="spellStart"/>
      <w:r w:rsidRPr="00685F5B">
        <w:rPr>
          <w:color w:val="auto"/>
        </w:rPr>
        <w:t>Takeru</w:t>
      </w:r>
      <w:proofErr w:type="spellEnd"/>
      <w:r w:rsidRPr="00685F5B">
        <w:rPr>
          <w:color w:val="auto"/>
        </w:rPr>
        <w:t xml:space="preserve"> Sugihara</w:t>
      </w:r>
      <w:r w:rsidR="00BA080D" w:rsidRPr="00685F5B">
        <w:rPr>
          <w:color w:val="auto"/>
          <w:vertAlign w:val="superscript"/>
        </w:rPr>
        <w:t>1</w:t>
      </w:r>
      <w:r w:rsidRPr="00685F5B">
        <w:rPr>
          <w:color w:val="auto"/>
        </w:rPr>
        <w:t>, Takayuki Ichinose</w:t>
      </w:r>
      <w:r w:rsidR="00BA080D" w:rsidRPr="00685F5B">
        <w:rPr>
          <w:color w:val="auto"/>
          <w:vertAlign w:val="superscript"/>
        </w:rPr>
        <w:t>1</w:t>
      </w:r>
      <w:r w:rsidRPr="00685F5B">
        <w:rPr>
          <w:color w:val="auto"/>
        </w:rPr>
        <w:t>, Haruko Hiraike</w:t>
      </w:r>
      <w:r w:rsidR="00BA080D" w:rsidRPr="00685F5B">
        <w:rPr>
          <w:color w:val="auto"/>
          <w:vertAlign w:val="superscript"/>
        </w:rPr>
        <w:t>1</w:t>
      </w:r>
      <w:r w:rsidRPr="00685F5B">
        <w:rPr>
          <w:color w:val="auto"/>
        </w:rPr>
        <w:t>, Koichiro Kido</w:t>
      </w:r>
      <w:r w:rsidR="00BA080D" w:rsidRPr="00685F5B">
        <w:rPr>
          <w:color w:val="auto"/>
          <w:vertAlign w:val="superscript"/>
        </w:rPr>
        <w:t>1</w:t>
      </w:r>
      <w:r w:rsidRPr="00685F5B">
        <w:rPr>
          <w:color w:val="auto"/>
        </w:rPr>
        <w:t>, Koji Okamoto</w:t>
      </w:r>
      <w:r w:rsidR="00936B6A" w:rsidRPr="00685F5B">
        <w:rPr>
          <w:color w:val="auto"/>
          <w:vertAlign w:val="superscript"/>
        </w:rPr>
        <w:t>3</w:t>
      </w:r>
      <w:r w:rsidRPr="00685F5B">
        <w:rPr>
          <w:color w:val="auto"/>
        </w:rPr>
        <w:t>, Takayuki Enomoto</w:t>
      </w:r>
      <w:r w:rsidR="00BA080D" w:rsidRPr="00685F5B">
        <w:rPr>
          <w:color w:val="auto"/>
          <w:vertAlign w:val="superscript"/>
        </w:rPr>
        <w:t>2</w:t>
      </w:r>
      <w:r w:rsidRPr="00685F5B">
        <w:rPr>
          <w:color w:val="auto"/>
        </w:rPr>
        <w:t>, Takuya Ayabe</w:t>
      </w:r>
      <w:r w:rsidR="00BA080D" w:rsidRPr="00685F5B">
        <w:rPr>
          <w:color w:val="auto"/>
          <w:vertAlign w:val="superscript"/>
        </w:rPr>
        <w:t>1</w:t>
      </w:r>
    </w:p>
    <w:p w14:paraId="71E2D593" w14:textId="77777777" w:rsidR="0082045A" w:rsidRPr="00685F5B" w:rsidRDefault="0082045A" w:rsidP="00685F5B">
      <w:pPr>
        <w:pStyle w:val="NormalWeb"/>
        <w:spacing w:before="0" w:beforeAutospacing="0" w:after="0" w:afterAutospacing="0"/>
        <w:rPr>
          <w:color w:val="auto"/>
        </w:rPr>
      </w:pPr>
    </w:p>
    <w:p w14:paraId="7C25C977" w14:textId="3F0B3092" w:rsidR="00952429" w:rsidRPr="00685F5B" w:rsidRDefault="00952429" w:rsidP="00685F5B">
      <w:pPr>
        <w:pStyle w:val="NormalWeb"/>
        <w:spacing w:before="0" w:beforeAutospacing="0" w:after="0" w:afterAutospacing="0"/>
        <w:rPr>
          <w:color w:val="auto"/>
        </w:rPr>
      </w:pPr>
      <w:r w:rsidRPr="00685F5B">
        <w:rPr>
          <w:color w:val="auto"/>
          <w:vertAlign w:val="superscript"/>
        </w:rPr>
        <w:t>1</w:t>
      </w:r>
      <w:r w:rsidRPr="00685F5B">
        <w:rPr>
          <w:color w:val="auto"/>
        </w:rPr>
        <w:t>Department of Obstetrics and Gynecology, Teikyo University School of Medicine</w:t>
      </w:r>
    </w:p>
    <w:p w14:paraId="50AEE1A0" w14:textId="2B532E2D" w:rsidR="00952429" w:rsidRPr="00685F5B" w:rsidRDefault="00952429" w:rsidP="00685F5B">
      <w:pPr>
        <w:pStyle w:val="NormalWeb"/>
        <w:spacing w:before="0" w:beforeAutospacing="0" w:after="0" w:afterAutospacing="0"/>
        <w:rPr>
          <w:color w:val="auto"/>
        </w:rPr>
      </w:pPr>
      <w:r w:rsidRPr="00685F5B">
        <w:rPr>
          <w:color w:val="auto"/>
          <w:vertAlign w:val="superscript"/>
        </w:rPr>
        <w:t>2</w:t>
      </w:r>
      <w:r w:rsidRPr="00685F5B">
        <w:rPr>
          <w:color w:val="auto"/>
        </w:rPr>
        <w:t>Department of Obstetrics and Gynecology, Niigata University Graduate School of Medical and Dental Sciences</w:t>
      </w:r>
    </w:p>
    <w:p w14:paraId="77C86CBB" w14:textId="13588372" w:rsidR="00936B6A" w:rsidRPr="00685F5B" w:rsidRDefault="00936B6A" w:rsidP="00685F5B">
      <w:pPr>
        <w:autoSpaceDE w:val="0"/>
        <w:autoSpaceDN w:val="0"/>
        <w:adjustRightInd w:val="0"/>
        <w:jc w:val="both"/>
        <w:rPr>
          <w:rFonts w:ascii="Calibri" w:eastAsia="MS Mincho" w:hAnsi="Calibri" w:cs="Calibri"/>
          <w:lang w:val="en-GB" w:eastAsia="en-US"/>
        </w:rPr>
      </w:pPr>
      <w:r w:rsidRPr="00685F5B">
        <w:rPr>
          <w:rFonts w:ascii="Calibri" w:hAnsi="Calibri" w:cs="Calibri"/>
          <w:vertAlign w:val="superscript"/>
          <w:lang w:val="en-GB"/>
        </w:rPr>
        <w:t>3</w:t>
      </w:r>
      <w:r w:rsidRPr="00685F5B">
        <w:rPr>
          <w:rFonts w:ascii="Calibri" w:hAnsi="Calibri" w:cs="Calibri"/>
          <w:lang w:val="en-GB"/>
        </w:rPr>
        <w:t xml:space="preserve">Devision of Cancer Differentiation, </w:t>
      </w:r>
      <w:r w:rsidRPr="00685F5B">
        <w:rPr>
          <w:rFonts w:ascii="Calibri" w:eastAsia="MS Mincho" w:hAnsi="Calibri" w:cs="Calibri"/>
          <w:lang w:val="en-GB" w:eastAsia="en-US"/>
        </w:rPr>
        <w:t>National Cancer Center Research Institute</w:t>
      </w:r>
    </w:p>
    <w:p w14:paraId="60FCB589" w14:textId="42D11221" w:rsidR="00D04A95" w:rsidRPr="00685F5B" w:rsidRDefault="00D04A95" w:rsidP="00685F5B">
      <w:pPr>
        <w:jc w:val="both"/>
        <w:rPr>
          <w:rFonts w:ascii="Calibri" w:hAnsi="Calibri" w:cs="Calibri"/>
          <w:bCs/>
        </w:rPr>
      </w:pPr>
    </w:p>
    <w:p w14:paraId="1E0498BE" w14:textId="77777777" w:rsidR="00503576" w:rsidRPr="00685F5B" w:rsidRDefault="00503576" w:rsidP="00685F5B">
      <w:pPr>
        <w:jc w:val="both"/>
        <w:rPr>
          <w:rFonts w:ascii="Calibri" w:hAnsi="Calibri" w:cs="Calibri"/>
          <w:bCs/>
        </w:rPr>
      </w:pPr>
      <w:r w:rsidRPr="00685F5B">
        <w:rPr>
          <w:rFonts w:ascii="Calibri" w:hAnsi="Calibri" w:cs="Calibri"/>
          <w:bCs/>
        </w:rPr>
        <w:t xml:space="preserve">Corresponding Author: </w:t>
      </w:r>
    </w:p>
    <w:p w14:paraId="316474AD" w14:textId="5AA63D30" w:rsidR="00503576" w:rsidRPr="00685F5B" w:rsidRDefault="00BA080D" w:rsidP="00685F5B">
      <w:pPr>
        <w:jc w:val="both"/>
        <w:rPr>
          <w:rFonts w:ascii="Calibri" w:hAnsi="Calibri" w:cs="Calibri"/>
          <w:bCs/>
        </w:rPr>
      </w:pPr>
      <w:r w:rsidRPr="00685F5B">
        <w:rPr>
          <w:rFonts w:ascii="Calibri" w:hAnsi="Calibri" w:cs="Calibri"/>
          <w:bCs/>
        </w:rPr>
        <w:t>Kazunori Nagasaka</w:t>
      </w:r>
    </w:p>
    <w:p w14:paraId="34FADC81" w14:textId="44596330" w:rsidR="00503576" w:rsidRPr="00685F5B" w:rsidRDefault="00503576" w:rsidP="00685F5B">
      <w:pPr>
        <w:jc w:val="both"/>
        <w:rPr>
          <w:rFonts w:ascii="Calibri" w:hAnsi="Calibri" w:cs="Calibri"/>
          <w:bCs/>
        </w:rPr>
      </w:pPr>
      <w:r w:rsidRPr="00685F5B">
        <w:rPr>
          <w:rFonts w:ascii="Calibri" w:hAnsi="Calibri" w:cs="Calibri"/>
          <w:bCs/>
        </w:rPr>
        <w:t xml:space="preserve">Tel: </w:t>
      </w:r>
      <w:r w:rsidR="00BA080D" w:rsidRPr="00685F5B">
        <w:rPr>
          <w:rFonts w:ascii="Calibri" w:hAnsi="Calibri" w:cs="Calibri"/>
          <w:bCs/>
        </w:rPr>
        <w:t>+81-3-3964-1211</w:t>
      </w:r>
    </w:p>
    <w:p w14:paraId="16EA2126" w14:textId="77777777" w:rsidR="00503576" w:rsidRPr="00685F5B" w:rsidRDefault="00503576" w:rsidP="00685F5B">
      <w:pPr>
        <w:jc w:val="both"/>
        <w:rPr>
          <w:rFonts w:ascii="Calibri" w:hAnsi="Calibri" w:cs="Calibri"/>
          <w:bCs/>
        </w:rPr>
      </w:pPr>
    </w:p>
    <w:p w14:paraId="2F0671F1" w14:textId="77777777" w:rsidR="00503576" w:rsidRPr="00685F5B" w:rsidRDefault="00503576" w:rsidP="00685F5B">
      <w:pPr>
        <w:pStyle w:val="NormalWeb"/>
        <w:spacing w:before="0" w:beforeAutospacing="0" w:after="0" w:afterAutospacing="0"/>
        <w:rPr>
          <w:bCs/>
          <w:color w:val="auto"/>
        </w:rPr>
      </w:pPr>
      <w:r w:rsidRPr="00685F5B">
        <w:rPr>
          <w:bCs/>
          <w:color w:val="auto"/>
        </w:rPr>
        <w:t>Email Addresses of Co-authors:</w:t>
      </w:r>
    </w:p>
    <w:p w14:paraId="4ACC0F34" w14:textId="572950FD" w:rsidR="00503576" w:rsidRPr="00685F5B" w:rsidRDefault="00BA080D" w:rsidP="00685F5B">
      <w:pPr>
        <w:pStyle w:val="NormalWeb"/>
        <w:spacing w:before="0" w:beforeAutospacing="0" w:after="0" w:afterAutospacing="0"/>
        <w:rPr>
          <w:bCs/>
          <w:color w:val="auto"/>
        </w:rPr>
      </w:pPr>
      <w:r w:rsidRPr="00685F5B">
        <w:rPr>
          <w:bCs/>
          <w:color w:val="auto"/>
        </w:rPr>
        <w:t xml:space="preserve">Yuko Miyagawa </w:t>
      </w:r>
      <w:r w:rsidR="00503576" w:rsidRPr="00685F5B">
        <w:rPr>
          <w:bCs/>
          <w:color w:val="auto"/>
        </w:rPr>
        <w:t>(</w:t>
      </w:r>
      <w:hyperlink r:id="rId7" w:history="1">
        <w:r w:rsidRPr="00685F5B">
          <w:rPr>
            <w:rStyle w:val="Hyperlink"/>
            <w:bCs/>
            <w:color w:val="auto"/>
          </w:rPr>
          <w:t>m.yuko0201@gmail.com</w:t>
        </w:r>
      </w:hyperlink>
      <w:r w:rsidR="00503576" w:rsidRPr="00685F5B">
        <w:rPr>
          <w:bCs/>
          <w:color w:val="auto"/>
        </w:rPr>
        <w:t>)</w:t>
      </w:r>
    </w:p>
    <w:p w14:paraId="55E9BCB7" w14:textId="54DD3893" w:rsidR="00BA080D" w:rsidRPr="00685F5B" w:rsidRDefault="00BA080D" w:rsidP="00685F5B">
      <w:pPr>
        <w:jc w:val="both"/>
        <w:rPr>
          <w:rFonts w:ascii="Calibri" w:hAnsi="Calibri" w:cs="Calibri"/>
        </w:rPr>
      </w:pPr>
      <w:r w:rsidRPr="00685F5B">
        <w:rPr>
          <w:rFonts w:ascii="Calibri" w:hAnsi="Calibri" w:cs="Calibri"/>
          <w:bCs/>
        </w:rPr>
        <w:t xml:space="preserve">Kaoru </w:t>
      </w:r>
      <w:proofErr w:type="spellStart"/>
      <w:r w:rsidRPr="00685F5B">
        <w:rPr>
          <w:rFonts w:ascii="Calibri" w:hAnsi="Calibri" w:cs="Calibri"/>
          <w:bCs/>
        </w:rPr>
        <w:t>Yamawaki</w:t>
      </w:r>
      <w:proofErr w:type="spellEnd"/>
      <w:r w:rsidR="00D86DBE" w:rsidRPr="00685F5B">
        <w:rPr>
          <w:rFonts w:ascii="Calibri" w:hAnsi="Calibri" w:cs="Calibri"/>
          <w:bCs/>
        </w:rPr>
        <w:t xml:space="preserve"> (</w:t>
      </w:r>
      <w:hyperlink r:id="rId8" w:history="1">
        <w:r w:rsidR="00D86DBE" w:rsidRPr="00685F5B">
          <w:rPr>
            <w:rStyle w:val="Hyperlink"/>
            <w:rFonts w:ascii="Calibri" w:hAnsi="Calibri" w:cs="Calibri"/>
            <w:color w:val="auto"/>
            <w:shd w:val="clear" w:color="auto" w:fill="FFFFFF"/>
          </w:rPr>
          <w:t>kyamawak@ncc.go.jp</w:t>
        </w:r>
      </w:hyperlink>
      <w:r w:rsidR="00D86DBE" w:rsidRPr="00685F5B">
        <w:rPr>
          <w:rFonts w:ascii="Calibri" w:eastAsia="MS Mincho" w:hAnsi="Calibri" w:cs="Calibri"/>
          <w:shd w:val="clear" w:color="auto" w:fill="FFFFFF"/>
        </w:rPr>
        <w:t>)</w:t>
      </w:r>
    </w:p>
    <w:p w14:paraId="301BF1C9" w14:textId="403B540D" w:rsidR="00BA080D" w:rsidRPr="00685F5B" w:rsidRDefault="00BA080D" w:rsidP="00685F5B">
      <w:pPr>
        <w:jc w:val="both"/>
        <w:rPr>
          <w:rFonts w:ascii="Calibri" w:hAnsi="Calibri" w:cs="Calibri"/>
          <w:lang w:val="it-IT"/>
        </w:rPr>
      </w:pPr>
      <w:r w:rsidRPr="00685F5B">
        <w:rPr>
          <w:rFonts w:ascii="Calibri" w:hAnsi="Calibri" w:cs="Calibri"/>
          <w:bCs/>
          <w:lang w:val="it-IT"/>
        </w:rPr>
        <w:t>Yutaro Mori</w:t>
      </w:r>
      <w:r w:rsidR="00D86DBE" w:rsidRPr="00685F5B">
        <w:rPr>
          <w:rFonts w:ascii="Calibri" w:hAnsi="Calibri" w:cs="Calibri"/>
          <w:bCs/>
          <w:lang w:val="it-IT"/>
        </w:rPr>
        <w:t xml:space="preserve"> (</w:t>
      </w:r>
      <w:hyperlink r:id="rId9" w:history="1">
        <w:r w:rsidR="00D86DBE" w:rsidRPr="00685F5B">
          <w:rPr>
            <w:rStyle w:val="Hyperlink"/>
            <w:rFonts w:ascii="Calibri" w:hAnsi="Calibri" w:cs="Calibri"/>
            <w:color w:val="auto"/>
            <w:shd w:val="clear" w:color="auto" w:fill="FFFFFF"/>
            <w:lang w:val="it-IT"/>
          </w:rPr>
          <w:t>yutmori@ncc.go.jp</w:t>
        </w:r>
      </w:hyperlink>
      <w:r w:rsidR="00D86DBE" w:rsidRPr="00685F5B">
        <w:rPr>
          <w:rFonts w:ascii="Calibri" w:hAnsi="Calibri" w:cs="Calibri"/>
          <w:shd w:val="clear" w:color="auto" w:fill="FFFFFF"/>
          <w:lang w:val="it-IT"/>
        </w:rPr>
        <w:t>)</w:t>
      </w:r>
    </w:p>
    <w:p w14:paraId="642FABCD" w14:textId="7EE3A124" w:rsidR="00BA080D" w:rsidRPr="00685F5B" w:rsidRDefault="00BA080D" w:rsidP="00685F5B">
      <w:pPr>
        <w:jc w:val="both"/>
        <w:rPr>
          <w:rFonts w:ascii="Calibri" w:hAnsi="Calibri" w:cs="Calibri"/>
          <w:lang w:val="it-IT"/>
        </w:rPr>
      </w:pPr>
      <w:r w:rsidRPr="00685F5B">
        <w:rPr>
          <w:rFonts w:ascii="Calibri" w:hAnsi="Calibri" w:cs="Calibri"/>
          <w:bCs/>
          <w:lang w:val="it-IT"/>
        </w:rPr>
        <w:t>Tatsuya Ishiguro</w:t>
      </w:r>
      <w:r w:rsidR="00D86DBE" w:rsidRPr="00685F5B">
        <w:rPr>
          <w:rFonts w:ascii="Calibri" w:hAnsi="Calibri" w:cs="Calibri"/>
          <w:bCs/>
          <w:lang w:val="it-IT"/>
        </w:rPr>
        <w:t xml:space="preserve"> (</w:t>
      </w:r>
      <w:hyperlink r:id="rId10" w:tooltip="                 Link to email address             " w:history="1">
        <w:r w:rsidR="00D86DBE" w:rsidRPr="00685F5B">
          <w:rPr>
            <w:rStyle w:val="Hyperlink"/>
            <w:rFonts w:ascii="Calibri" w:hAnsi="Calibri" w:cs="Calibri"/>
            <w:bCs/>
            <w:color w:val="auto"/>
            <w:shd w:val="clear" w:color="auto" w:fill="FFFFFF"/>
            <w:lang w:val="it-IT"/>
          </w:rPr>
          <w:t>tishigur@med.niigata-u.ac.jp</w:t>
        </w:r>
      </w:hyperlink>
      <w:r w:rsidR="00D86DBE" w:rsidRPr="00685F5B">
        <w:rPr>
          <w:rFonts w:ascii="Calibri" w:hAnsi="Calibri" w:cs="Calibri"/>
          <w:bCs/>
          <w:lang w:val="it-IT"/>
        </w:rPr>
        <w:t>)</w:t>
      </w:r>
    </w:p>
    <w:p w14:paraId="196FC21D" w14:textId="52ED5761" w:rsidR="00BA080D" w:rsidRPr="00685F5B" w:rsidRDefault="00BA080D" w:rsidP="00685F5B">
      <w:pPr>
        <w:pStyle w:val="NormalWeb"/>
        <w:spacing w:before="0" w:beforeAutospacing="0" w:after="0" w:afterAutospacing="0"/>
        <w:rPr>
          <w:bCs/>
          <w:color w:val="auto"/>
        </w:rPr>
      </w:pPr>
      <w:r w:rsidRPr="00685F5B">
        <w:rPr>
          <w:bCs/>
          <w:color w:val="auto"/>
        </w:rPr>
        <w:t>Kei Hashimoto</w:t>
      </w:r>
      <w:r w:rsidR="00D86DBE" w:rsidRPr="00685F5B">
        <w:rPr>
          <w:bCs/>
          <w:color w:val="auto"/>
        </w:rPr>
        <w:t xml:space="preserve"> (</w:t>
      </w:r>
      <w:hyperlink r:id="rId11" w:history="1">
        <w:r w:rsidR="00D86DBE" w:rsidRPr="00685F5B">
          <w:rPr>
            <w:rStyle w:val="Hyperlink"/>
            <w:bCs/>
            <w:color w:val="auto"/>
          </w:rPr>
          <w:t>hshsh002000@yahoo.co.jp</w:t>
        </w:r>
      </w:hyperlink>
      <w:r w:rsidR="00D86DBE" w:rsidRPr="00685F5B">
        <w:rPr>
          <w:bCs/>
          <w:color w:val="auto"/>
        </w:rPr>
        <w:t>)</w:t>
      </w:r>
    </w:p>
    <w:p w14:paraId="42A93DCE" w14:textId="75D0D87F" w:rsidR="00BA080D" w:rsidRPr="00685F5B" w:rsidRDefault="00BA080D" w:rsidP="00685F5B">
      <w:pPr>
        <w:pStyle w:val="NormalWeb"/>
        <w:spacing w:before="0" w:beforeAutospacing="0" w:after="0" w:afterAutospacing="0"/>
        <w:rPr>
          <w:bCs/>
          <w:color w:val="auto"/>
          <w:lang w:val="en-GB" w:eastAsia="ja-JP"/>
        </w:rPr>
      </w:pPr>
      <w:proofErr w:type="spellStart"/>
      <w:r w:rsidRPr="00685F5B">
        <w:rPr>
          <w:bCs/>
          <w:color w:val="auto"/>
        </w:rPr>
        <w:t>Ryoko</w:t>
      </w:r>
      <w:proofErr w:type="spellEnd"/>
      <w:r w:rsidRPr="00685F5B">
        <w:rPr>
          <w:bCs/>
          <w:color w:val="auto"/>
        </w:rPr>
        <w:t xml:space="preserve"> Koike</w:t>
      </w:r>
      <w:r w:rsidR="00D86DBE" w:rsidRPr="00685F5B">
        <w:rPr>
          <w:bCs/>
          <w:color w:val="auto"/>
        </w:rPr>
        <w:t xml:space="preserve"> (</w:t>
      </w:r>
      <w:hyperlink r:id="rId12" w:history="1">
        <w:r w:rsidR="00D86DBE" w:rsidRPr="00685F5B">
          <w:rPr>
            <w:rStyle w:val="Hyperlink"/>
            <w:bCs/>
            <w:color w:val="auto"/>
          </w:rPr>
          <w:t>ryokok@med.teikyo-u.ac.jp</w:t>
        </w:r>
      </w:hyperlink>
      <w:r w:rsidR="00D86DBE" w:rsidRPr="00685F5B">
        <w:rPr>
          <w:bCs/>
          <w:color w:val="auto"/>
        </w:rPr>
        <w:t>)</w:t>
      </w:r>
    </w:p>
    <w:p w14:paraId="78C243C1" w14:textId="13FD4C5B" w:rsidR="00BA080D" w:rsidRPr="00685F5B" w:rsidRDefault="00BA080D" w:rsidP="00685F5B">
      <w:pPr>
        <w:pStyle w:val="NormalWeb"/>
        <w:spacing w:before="0" w:beforeAutospacing="0" w:after="0" w:afterAutospacing="0"/>
        <w:rPr>
          <w:bCs/>
          <w:color w:val="auto"/>
        </w:rPr>
      </w:pPr>
      <w:r w:rsidRPr="00685F5B">
        <w:rPr>
          <w:bCs/>
          <w:color w:val="auto"/>
        </w:rPr>
        <w:t>Shiho Fukui</w:t>
      </w:r>
      <w:r w:rsidR="00D86DBE" w:rsidRPr="00685F5B">
        <w:rPr>
          <w:bCs/>
          <w:color w:val="auto"/>
        </w:rPr>
        <w:t xml:space="preserve"> (</w:t>
      </w:r>
      <w:hyperlink r:id="rId13" w:history="1">
        <w:r w:rsidR="00D86DBE" w:rsidRPr="00685F5B">
          <w:rPr>
            <w:rStyle w:val="Hyperlink"/>
            <w:bCs/>
            <w:color w:val="auto"/>
          </w:rPr>
          <w:t>terasiho1116@yahoo.co.jp</w:t>
        </w:r>
      </w:hyperlink>
      <w:r w:rsidR="00D86DBE" w:rsidRPr="00685F5B">
        <w:rPr>
          <w:bCs/>
          <w:color w:val="auto"/>
        </w:rPr>
        <w:t xml:space="preserve"> )</w:t>
      </w:r>
    </w:p>
    <w:p w14:paraId="3C097C04" w14:textId="704A8681" w:rsidR="00BA080D" w:rsidRPr="00685F5B" w:rsidRDefault="00BA080D" w:rsidP="00685F5B">
      <w:pPr>
        <w:pStyle w:val="NormalWeb"/>
        <w:spacing w:before="0" w:beforeAutospacing="0" w:after="0" w:afterAutospacing="0"/>
        <w:rPr>
          <w:bCs/>
          <w:color w:val="auto"/>
        </w:rPr>
      </w:pPr>
      <w:proofErr w:type="spellStart"/>
      <w:r w:rsidRPr="00685F5B">
        <w:rPr>
          <w:bCs/>
          <w:color w:val="auto"/>
        </w:rPr>
        <w:t>Takeru</w:t>
      </w:r>
      <w:proofErr w:type="spellEnd"/>
      <w:r w:rsidRPr="00685F5B">
        <w:rPr>
          <w:bCs/>
          <w:color w:val="auto"/>
        </w:rPr>
        <w:t xml:space="preserve"> Sugihara</w:t>
      </w:r>
      <w:r w:rsidR="00D86DBE" w:rsidRPr="00685F5B">
        <w:rPr>
          <w:bCs/>
          <w:color w:val="auto"/>
        </w:rPr>
        <w:t xml:space="preserve"> (</w:t>
      </w:r>
      <w:hyperlink r:id="rId14" w:history="1">
        <w:r w:rsidR="00D86DBE" w:rsidRPr="00685F5B">
          <w:rPr>
            <w:rStyle w:val="Hyperlink"/>
            <w:bCs/>
            <w:color w:val="auto"/>
          </w:rPr>
          <w:t>sugihara@med.teikyo-u.ac.jp</w:t>
        </w:r>
      </w:hyperlink>
      <w:r w:rsidR="00D86DBE" w:rsidRPr="00685F5B">
        <w:rPr>
          <w:bCs/>
          <w:color w:val="auto"/>
        </w:rPr>
        <w:t>)</w:t>
      </w:r>
    </w:p>
    <w:p w14:paraId="028BF73D" w14:textId="5AD66850" w:rsidR="00BA080D" w:rsidRPr="00685F5B" w:rsidRDefault="00BA080D" w:rsidP="00685F5B">
      <w:pPr>
        <w:pStyle w:val="NormalWeb"/>
        <w:spacing w:before="0" w:beforeAutospacing="0" w:after="0" w:afterAutospacing="0"/>
        <w:rPr>
          <w:bCs/>
          <w:color w:val="auto"/>
          <w:lang w:val="it-IT"/>
        </w:rPr>
      </w:pPr>
      <w:r w:rsidRPr="00685F5B">
        <w:rPr>
          <w:bCs/>
          <w:color w:val="auto"/>
          <w:lang w:val="it-IT"/>
        </w:rPr>
        <w:t>Takayuki Ichinose</w:t>
      </w:r>
      <w:r w:rsidR="00D86DBE" w:rsidRPr="00685F5B">
        <w:rPr>
          <w:bCs/>
          <w:color w:val="auto"/>
          <w:lang w:val="it-IT"/>
        </w:rPr>
        <w:t xml:space="preserve"> (</w:t>
      </w:r>
      <w:hyperlink r:id="rId15" w:history="1">
        <w:r w:rsidR="00D86DBE" w:rsidRPr="00685F5B">
          <w:rPr>
            <w:rStyle w:val="Hyperlink"/>
            <w:bCs/>
            <w:color w:val="auto"/>
            <w:lang w:val="it-IT"/>
          </w:rPr>
          <w:t>ichinoseta@yahoo.co.jp</w:t>
        </w:r>
      </w:hyperlink>
      <w:r w:rsidR="00D86DBE" w:rsidRPr="00685F5B">
        <w:rPr>
          <w:bCs/>
          <w:color w:val="auto"/>
          <w:lang w:val="it-IT"/>
        </w:rPr>
        <w:t>)</w:t>
      </w:r>
    </w:p>
    <w:p w14:paraId="571F3713" w14:textId="264D0419" w:rsidR="00BA080D" w:rsidRPr="00685F5B" w:rsidRDefault="00BA080D" w:rsidP="00685F5B">
      <w:pPr>
        <w:pStyle w:val="NormalWeb"/>
        <w:spacing w:before="0" w:beforeAutospacing="0" w:after="0" w:afterAutospacing="0"/>
        <w:rPr>
          <w:bCs/>
          <w:color w:val="auto"/>
          <w:lang w:val="en-GB" w:eastAsia="ja-JP"/>
        </w:rPr>
      </w:pPr>
      <w:r w:rsidRPr="00685F5B">
        <w:rPr>
          <w:bCs/>
          <w:color w:val="auto"/>
        </w:rPr>
        <w:t xml:space="preserve">Haruko </w:t>
      </w:r>
      <w:proofErr w:type="spellStart"/>
      <w:r w:rsidRPr="00685F5B">
        <w:rPr>
          <w:bCs/>
          <w:color w:val="auto"/>
        </w:rPr>
        <w:t>Hiraike</w:t>
      </w:r>
      <w:proofErr w:type="spellEnd"/>
      <w:r w:rsidR="00D86DBE" w:rsidRPr="00685F5B">
        <w:rPr>
          <w:bCs/>
          <w:color w:val="auto"/>
        </w:rPr>
        <w:t xml:space="preserve"> (</w:t>
      </w:r>
      <w:hyperlink r:id="rId16" w:history="1">
        <w:r w:rsidR="00D86DBE" w:rsidRPr="00685F5B">
          <w:rPr>
            <w:rStyle w:val="Hyperlink"/>
            <w:bCs/>
            <w:color w:val="auto"/>
          </w:rPr>
          <w:t>haruko.hiraike@gmail.com</w:t>
        </w:r>
      </w:hyperlink>
      <w:r w:rsidR="00D86DBE" w:rsidRPr="00685F5B">
        <w:rPr>
          <w:bCs/>
          <w:color w:val="auto"/>
        </w:rPr>
        <w:t>)</w:t>
      </w:r>
    </w:p>
    <w:p w14:paraId="679343C7" w14:textId="4380CA9B" w:rsidR="00BA080D" w:rsidRPr="00685F5B" w:rsidRDefault="00BA080D" w:rsidP="00685F5B">
      <w:pPr>
        <w:pStyle w:val="NormalWeb"/>
        <w:spacing w:before="0" w:beforeAutospacing="0" w:after="0" w:afterAutospacing="0"/>
        <w:rPr>
          <w:bCs/>
          <w:color w:val="auto"/>
          <w:lang w:val="it-IT"/>
        </w:rPr>
      </w:pPr>
      <w:r w:rsidRPr="00685F5B">
        <w:rPr>
          <w:bCs/>
          <w:color w:val="auto"/>
          <w:lang w:val="it-IT"/>
        </w:rPr>
        <w:t>Koichiro Kido</w:t>
      </w:r>
      <w:r w:rsidR="00D86DBE" w:rsidRPr="00685F5B">
        <w:rPr>
          <w:bCs/>
          <w:color w:val="auto"/>
          <w:lang w:val="it-IT"/>
        </w:rPr>
        <w:t xml:space="preserve"> (</w:t>
      </w:r>
      <w:hyperlink r:id="rId17" w:history="1">
        <w:r w:rsidR="00D86DBE" w:rsidRPr="00685F5B">
          <w:rPr>
            <w:rStyle w:val="Hyperlink"/>
            <w:bCs/>
            <w:color w:val="auto"/>
            <w:lang w:val="it-IT"/>
          </w:rPr>
          <w:t>kidok@med.teikyo-u.ac.jp</w:t>
        </w:r>
      </w:hyperlink>
      <w:r w:rsidR="00D86DBE" w:rsidRPr="00685F5B">
        <w:rPr>
          <w:bCs/>
          <w:color w:val="auto"/>
          <w:lang w:val="it-IT"/>
        </w:rPr>
        <w:t>)</w:t>
      </w:r>
    </w:p>
    <w:p w14:paraId="0837168D" w14:textId="78ACD04F" w:rsidR="00BA080D" w:rsidRPr="00685F5B" w:rsidRDefault="00BA080D" w:rsidP="00685F5B">
      <w:pPr>
        <w:pStyle w:val="NormalWeb"/>
        <w:spacing w:before="0" w:beforeAutospacing="0" w:after="0" w:afterAutospacing="0"/>
        <w:rPr>
          <w:bCs/>
          <w:color w:val="auto"/>
          <w:lang w:val="it-IT"/>
        </w:rPr>
      </w:pPr>
      <w:r w:rsidRPr="00685F5B">
        <w:rPr>
          <w:bCs/>
          <w:color w:val="auto"/>
          <w:lang w:val="it-IT"/>
        </w:rPr>
        <w:t>Koji Okamoto</w:t>
      </w:r>
      <w:r w:rsidR="00D86DBE" w:rsidRPr="00685F5B">
        <w:rPr>
          <w:bCs/>
          <w:color w:val="auto"/>
          <w:lang w:val="it-IT"/>
        </w:rPr>
        <w:t xml:space="preserve"> (</w:t>
      </w:r>
      <w:hyperlink r:id="rId18" w:history="1">
        <w:r w:rsidR="00D86DBE" w:rsidRPr="00685F5B">
          <w:rPr>
            <w:rStyle w:val="Hyperlink"/>
            <w:bCs/>
            <w:color w:val="auto"/>
            <w:lang w:val="it-IT"/>
          </w:rPr>
          <w:t>kojokamo@ncc.go.jp</w:t>
        </w:r>
      </w:hyperlink>
      <w:r w:rsidR="00D86DBE" w:rsidRPr="00685F5B">
        <w:rPr>
          <w:bCs/>
          <w:color w:val="auto"/>
          <w:lang w:val="it-IT"/>
        </w:rPr>
        <w:t>)</w:t>
      </w:r>
    </w:p>
    <w:p w14:paraId="4B8D91ED" w14:textId="1DA6BF40" w:rsidR="00BA080D" w:rsidRPr="00685F5B" w:rsidRDefault="00BA080D" w:rsidP="00685F5B">
      <w:pPr>
        <w:jc w:val="both"/>
        <w:rPr>
          <w:rFonts w:ascii="Calibri" w:hAnsi="Calibri" w:cs="Calibri"/>
          <w:lang w:val="it-IT"/>
        </w:rPr>
      </w:pPr>
      <w:r w:rsidRPr="00685F5B">
        <w:rPr>
          <w:rFonts w:ascii="Calibri" w:hAnsi="Calibri" w:cs="Calibri"/>
          <w:bCs/>
          <w:lang w:val="it-IT"/>
        </w:rPr>
        <w:t>Takayuki Enomoto</w:t>
      </w:r>
      <w:r w:rsidR="00D86DBE" w:rsidRPr="00685F5B">
        <w:rPr>
          <w:rFonts w:ascii="Calibri" w:hAnsi="Calibri" w:cs="Calibri"/>
          <w:bCs/>
          <w:lang w:val="it-IT"/>
        </w:rPr>
        <w:t xml:space="preserve"> (</w:t>
      </w:r>
      <w:hyperlink r:id="rId19" w:tgtFrame="_blank" w:history="1">
        <w:r w:rsidR="00D86DBE" w:rsidRPr="00685F5B">
          <w:rPr>
            <w:rStyle w:val="Hyperlink"/>
            <w:rFonts w:ascii="Calibri" w:hAnsi="Calibri" w:cs="Calibri"/>
            <w:color w:val="auto"/>
            <w:shd w:val="clear" w:color="auto" w:fill="FFFFFF"/>
            <w:lang w:val="it-IT"/>
          </w:rPr>
          <w:t>enomoto@med.niigata-u.ac.jp</w:t>
        </w:r>
      </w:hyperlink>
      <w:r w:rsidR="00D86DBE" w:rsidRPr="00685F5B">
        <w:rPr>
          <w:rFonts w:ascii="Calibri" w:eastAsia="MS Mincho" w:hAnsi="Calibri" w:cs="Calibri"/>
          <w:lang w:val="it-IT"/>
        </w:rPr>
        <w:t>)</w:t>
      </w:r>
    </w:p>
    <w:p w14:paraId="0E0B3DCE" w14:textId="744DE14D" w:rsidR="00BA080D" w:rsidRPr="00685F5B" w:rsidRDefault="00BA080D" w:rsidP="00685F5B">
      <w:pPr>
        <w:pStyle w:val="NormalWeb"/>
        <w:spacing w:before="0" w:beforeAutospacing="0" w:after="0" w:afterAutospacing="0"/>
        <w:rPr>
          <w:bCs/>
          <w:color w:val="auto"/>
          <w:lang w:val="it-IT" w:eastAsia="ja-JP"/>
        </w:rPr>
      </w:pPr>
      <w:r w:rsidRPr="00685F5B">
        <w:rPr>
          <w:bCs/>
          <w:color w:val="auto"/>
          <w:lang w:val="it-IT"/>
        </w:rPr>
        <w:t>Takuya Ayabe</w:t>
      </w:r>
      <w:r w:rsidR="00D86DBE" w:rsidRPr="00685F5B">
        <w:rPr>
          <w:bCs/>
          <w:color w:val="auto"/>
          <w:lang w:val="it-IT"/>
        </w:rPr>
        <w:t xml:space="preserve"> (</w:t>
      </w:r>
      <w:hyperlink r:id="rId20" w:history="1">
        <w:r w:rsidR="00D86DBE" w:rsidRPr="00685F5B">
          <w:rPr>
            <w:rStyle w:val="Hyperlink"/>
            <w:bCs/>
            <w:color w:val="auto"/>
            <w:lang w:val="it-IT"/>
          </w:rPr>
          <w:t>tayabe@med.teikyo-u.ac.jp</w:t>
        </w:r>
      </w:hyperlink>
      <w:r w:rsidR="00D86DBE" w:rsidRPr="00685F5B">
        <w:rPr>
          <w:bCs/>
          <w:color w:val="auto"/>
          <w:lang w:val="it-IT"/>
        </w:rPr>
        <w:t>)</w:t>
      </w:r>
    </w:p>
    <w:p w14:paraId="4903439D" w14:textId="77777777" w:rsidR="00503576" w:rsidRPr="00685F5B" w:rsidRDefault="00503576" w:rsidP="00685F5B">
      <w:pPr>
        <w:jc w:val="both"/>
        <w:rPr>
          <w:rFonts w:ascii="Calibri" w:hAnsi="Calibri" w:cs="Calibri"/>
          <w:bCs/>
          <w:lang w:val="it-IT"/>
        </w:rPr>
      </w:pPr>
    </w:p>
    <w:p w14:paraId="71B79AC9" w14:textId="32378C46" w:rsidR="006305D7" w:rsidRPr="00685F5B" w:rsidRDefault="006305D7" w:rsidP="00685F5B">
      <w:pPr>
        <w:pStyle w:val="NormalWeb"/>
        <w:spacing w:before="0" w:beforeAutospacing="0" w:after="0" w:afterAutospacing="0"/>
        <w:rPr>
          <w:color w:val="auto"/>
          <w:lang w:val="it-IT"/>
        </w:rPr>
      </w:pPr>
      <w:r w:rsidRPr="00685F5B">
        <w:rPr>
          <w:b/>
          <w:bCs/>
          <w:color w:val="auto"/>
          <w:lang w:val="it-IT"/>
        </w:rPr>
        <w:t>KEYWORDS:</w:t>
      </w:r>
      <w:r w:rsidRPr="00685F5B">
        <w:rPr>
          <w:color w:val="auto"/>
          <w:lang w:val="it-IT"/>
        </w:rPr>
        <w:t xml:space="preserve"> </w:t>
      </w:r>
    </w:p>
    <w:p w14:paraId="4A846047" w14:textId="5AF11C0A" w:rsidR="00952429" w:rsidRPr="00685F5B" w:rsidRDefault="00552608" w:rsidP="00685F5B">
      <w:pPr>
        <w:pStyle w:val="NormalWeb"/>
        <w:spacing w:before="0" w:beforeAutospacing="0" w:after="0" w:afterAutospacing="0"/>
        <w:rPr>
          <w:color w:val="auto"/>
          <w:lang w:val="it-IT"/>
        </w:rPr>
      </w:pPr>
      <w:r w:rsidRPr="00685F5B">
        <w:rPr>
          <w:color w:val="auto"/>
          <w:lang w:val="it-IT"/>
        </w:rPr>
        <w:t xml:space="preserve">ovarian cancer, </w:t>
      </w:r>
      <w:r w:rsidR="00CC0BD2" w:rsidRPr="00685F5B">
        <w:rPr>
          <w:color w:val="auto"/>
          <w:lang w:val="it-IT"/>
        </w:rPr>
        <w:t xml:space="preserve">ascites, </w:t>
      </w:r>
      <w:r w:rsidR="005B0DCD" w:rsidRPr="00685F5B">
        <w:rPr>
          <w:color w:val="auto"/>
          <w:lang w:val="it-IT"/>
        </w:rPr>
        <w:t>c</w:t>
      </w:r>
      <w:r w:rsidR="00952429" w:rsidRPr="00685F5B">
        <w:rPr>
          <w:color w:val="auto"/>
          <w:lang w:val="it-IT"/>
        </w:rPr>
        <w:t xml:space="preserve">ancer </w:t>
      </w:r>
      <w:r w:rsidR="005B0DCD" w:rsidRPr="00685F5B">
        <w:rPr>
          <w:color w:val="auto"/>
          <w:lang w:val="it-IT"/>
        </w:rPr>
        <w:t>s</w:t>
      </w:r>
      <w:r w:rsidR="00952429" w:rsidRPr="00685F5B">
        <w:rPr>
          <w:color w:val="auto"/>
          <w:lang w:val="it-IT"/>
        </w:rPr>
        <w:t xml:space="preserve">tem cell, </w:t>
      </w:r>
      <w:r w:rsidR="005B0DCD" w:rsidRPr="00685F5B">
        <w:rPr>
          <w:color w:val="auto"/>
          <w:lang w:val="it-IT"/>
        </w:rPr>
        <w:t>v</w:t>
      </w:r>
      <w:r w:rsidR="00952429" w:rsidRPr="00685F5B">
        <w:rPr>
          <w:color w:val="auto"/>
          <w:lang w:val="it-IT"/>
        </w:rPr>
        <w:t>ascular niche, co-culture, angiogenesis</w:t>
      </w:r>
    </w:p>
    <w:p w14:paraId="536E590F" w14:textId="00FAA1F1" w:rsidR="00952429" w:rsidRPr="00685F5B" w:rsidRDefault="00952429" w:rsidP="00685F5B">
      <w:pPr>
        <w:pStyle w:val="NormalWeb"/>
        <w:spacing w:before="0" w:beforeAutospacing="0" w:after="0" w:afterAutospacing="0"/>
        <w:rPr>
          <w:color w:val="auto"/>
          <w:lang w:val="it-IT"/>
        </w:rPr>
      </w:pPr>
    </w:p>
    <w:p w14:paraId="628AC4B5" w14:textId="1E00DEA5" w:rsidR="006305D7" w:rsidRPr="00685F5B" w:rsidRDefault="00086FF5" w:rsidP="00685F5B">
      <w:pPr>
        <w:jc w:val="both"/>
        <w:rPr>
          <w:rFonts w:ascii="Calibri" w:hAnsi="Calibri" w:cs="Calibri"/>
        </w:rPr>
      </w:pPr>
      <w:r w:rsidRPr="00685F5B">
        <w:rPr>
          <w:rFonts w:ascii="Calibri" w:hAnsi="Calibri" w:cs="Calibri"/>
          <w:b/>
          <w:bCs/>
        </w:rPr>
        <w:t>SUMMARY</w:t>
      </w:r>
      <w:r w:rsidR="006305D7" w:rsidRPr="00685F5B">
        <w:rPr>
          <w:rFonts w:ascii="Calibri" w:hAnsi="Calibri" w:cs="Calibri"/>
          <w:b/>
          <w:bCs/>
        </w:rPr>
        <w:t>:</w:t>
      </w:r>
      <w:r w:rsidR="006305D7" w:rsidRPr="00685F5B">
        <w:rPr>
          <w:rFonts w:ascii="Calibri" w:hAnsi="Calibri" w:cs="Calibri"/>
        </w:rPr>
        <w:t xml:space="preserve"> </w:t>
      </w:r>
    </w:p>
    <w:p w14:paraId="6BDD84C5" w14:textId="12FF2A56" w:rsidR="00952429" w:rsidRPr="00685F5B" w:rsidRDefault="00952429" w:rsidP="00685F5B">
      <w:pPr>
        <w:pStyle w:val="NormalWeb"/>
        <w:spacing w:before="0" w:beforeAutospacing="0" w:after="0" w:afterAutospacing="0"/>
        <w:rPr>
          <w:color w:val="auto"/>
        </w:rPr>
      </w:pPr>
      <w:r w:rsidRPr="00685F5B">
        <w:rPr>
          <w:color w:val="auto"/>
        </w:rPr>
        <w:t xml:space="preserve">Ovarian cancer stem cells (OCSC) are responsible for cancer initiation, recurrence, therapeutic resistance, and metastasis. </w:t>
      </w:r>
      <w:r w:rsidR="002441F9" w:rsidRPr="00685F5B">
        <w:rPr>
          <w:color w:val="auto"/>
        </w:rPr>
        <w:t xml:space="preserve">The </w:t>
      </w:r>
      <w:r w:rsidRPr="00685F5B">
        <w:rPr>
          <w:color w:val="auto"/>
        </w:rPr>
        <w:t>OCSC vascular niche is considered to promote self-renewal of OCSC</w:t>
      </w:r>
      <w:r w:rsidR="002441F9" w:rsidRPr="00685F5B">
        <w:rPr>
          <w:color w:val="auto"/>
        </w:rPr>
        <w:t>s</w:t>
      </w:r>
      <w:r w:rsidRPr="00685F5B">
        <w:rPr>
          <w:color w:val="auto"/>
        </w:rPr>
        <w:t xml:space="preserve">, </w:t>
      </w:r>
      <w:r w:rsidR="002441F9" w:rsidRPr="00685F5B">
        <w:rPr>
          <w:color w:val="auto"/>
        </w:rPr>
        <w:t>leading to</w:t>
      </w:r>
      <w:r w:rsidRPr="00685F5B">
        <w:rPr>
          <w:color w:val="auto"/>
        </w:rPr>
        <w:t xml:space="preserve"> chemoresistance. </w:t>
      </w:r>
      <w:r w:rsidR="009C50BE" w:rsidRPr="00685F5B">
        <w:rPr>
          <w:color w:val="auto"/>
        </w:rPr>
        <w:t>This protocol provides the basis for</w:t>
      </w:r>
      <w:r w:rsidRPr="00685F5B">
        <w:rPr>
          <w:color w:val="auto"/>
        </w:rPr>
        <w:t xml:space="preserve"> establish</w:t>
      </w:r>
      <w:r w:rsidR="009C50BE" w:rsidRPr="00685F5B">
        <w:rPr>
          <w:color w:val="auto"/>
        </w:rPr>
        <w:t>ing</w:t>
      </w:r>
      <w:r w:rsidRPr="00685F5B">
        <w:rPr>
          <w:color w:val="auto"/>
        </w:rPr>
        <w:t xml:space="preserve"> </w:t>
      </w:r>
      <w:r w:rsidR="009C50BE" w:rsidRPr="00685F5B">
        <w:rPr>
          <w:color w:val="auto"/>
        </w:rPr>
        <w:t xml:space="preserve">a </w:t>
      </w:r>
      <w:r w:rsidRPr="00685F5B">
        <w:rPr>
          <w:color w:val="auto"/>
        </w:rPr>
        <w:t>reproducible OCSC vascular niche model</w:t>
      </w:r>
      <w:r w:rsidR="00876031" w:rsidRPr="00685F5B">
        <w:rPr>
          <w:color w:val="auto"/>
        </w:rPr>
        <w:t xml:space="preserve"> </w:t>
      </w:r>
      <w:r w:rsidR="00440B55" w:rsidRPr="00440B55">
        <w:rPr>
          <w:rStyle w:val="Emphasis"/>
          <w:i w:val="0"/>
          <w:iCs w:val="0"/>
          <w:color w:val="auto"/>
        </w:rPr>
        <w:t>in vitro</w:t>
      </w:r>
      <w:r w:rsidRPr="00685F5B">
        <w:rPr>
          <w:i/>
          <w:iCs/>
          <w:color w:val="auto"/>
        </w:rPr>
        <w:t>.</w:t>
      </w:r>
    </w:p>
    <w:p w14:paraId="0ADD4BB1" w14:textId="77777777" w:rsidR="00952429" w:rsidRPr="00685F5B" w:rsidRDefault="00952429" w:rsidP="00685F5B">
      <w:pPr>
        <w:jc w:val="both"/>
        <w:rPr>
          <w:rFonts w:ascii="Calibri" w:hAnsi="Calibri" w:cs="Calibri"/>
          <w:b/>
          <w:bCs/>
        </w:rPr>
      </w:pPr>
    </w:p>
    <w:p w14:paraId="64FB8590" w14:textId="6541D466" w:rsidR="006305D7" w:rsidRPr="00685F5B" w:rsidRDefault="006305D7" w:rsidP="00685F5B">
      <w:pPr>
        <w:jc w:val="both"/>
        <w:rPr>
          <w:rFonts w:ascii="Calibri" w:hAnsi="Calibri" w:cs="Calibri"/>
        </w:rPr>
      </w:pPr>
      <w:r w:rsidRPr="00685F5B">
        <w:rPr>
          <w:rFonts w:ascii="Calibri" w:hAnsi="Calibri" w:cs="Calibri"/>
          <w:b/>
          <w:bCs/>
        </w:rPr>
        <w:t>ABSTRACT:</w:t>
      </w:r>
      <w:r w:rsidRPr="00685F5B">
        <w:rPr>
          <w:rFonts w:ascii="Calibri" w:hAnsi="Calibri" w:cs="Calibri"/>
        </w:rPr>
        <w:t xml:space="preserve"> </w:t>
      </w:r>
    </w:p>
    <w:p w14:paraId="70A76E7D" w14:textId="64DD9C50" w:rsidR="00952429" w:rsidRPr="00685F5B" w:rsidRDefault="001D117B" w:rsidP="00685F5B">
      <w:pPr>
        <w:jc w:val="both"/>
        <w:rPr>
          <w:rFonts w:ascii="Calibri" w:hAnsi="Calibri" w:cs="Calibri"/>
        </w:rPr>
      </w:pPr>
      <w:r w:rsidRPr="00685F5B">
        <w:rPr>
          <w:rFonts w:ascii="Calibri" w:hAnsi="Calibri" w:cs="Calibri"/>
        </w:rPr>
        <w:lastRenderedPageBreak/>
        <w:t>Cancer stem cells</w:t>
      </w:r>
      <w:r w:rsidR="009D6D1F" w:rsidRPr="00685F5B">
        <w:rPr>
          <w:rFonts w:ascii="Calibri" w:hAnsi="Calibri" w:cs="Calibri"/>
        </w:rPr>
        <w:t xml:space="preserve"> (CSCs)</w:t>
      </w:r>
      <w:r w:rsidRPr="00685F5B">
        <w:rPr>
          <w:rFonts w:ascii="Calibri" w:hAnsi="Calibri" w:cs="Calibri"/>
        </w:rPr>
        <w:t xml:space="preserve"> reside in </w:t>
      </w:r>
      <w:r w:rsidR="009C50BE" w:rsidRPr="00685F5B">
        <w:rPr>
          <w:rFonts w:ascii="Calibri" w:hAnsi="Calibri" w:cs="Calibri"/>
        </w:rPr>
        <w:t xml:space="preserve">a supportive </w:t>
      </w:r>
      <w:r w:rsidRPr="00685F5B">
        <w:rPr>
          <w:rFonts w:ascii="Calibri" w:hAnsi="Calibri" w:cs="Calibri"/>
        </w:rPr>
        <w:t>niche</w:t>
      </w:r>
      <w:r w:rsidR="009C50BE" w:rsidRPr="00685F5B">
        <w:rPr>
          <w:rFonts w:ascii="Calibri" w:hAnsi="Calibri" w:cs="Calibri"/>
        </w:rPr>
        <w:t>,</w:t>
      </w:r>
      <w:r w:rsidRPr="00685F5B">
        <w:rPr>
          <w:rFonts w:ascii="Calibri" w:hAnsi="Calibri" w:cs="Calibri"/>
        </w:rPr>
        <w:t xml:space="preserve"> </w:t>
      </w:r>
      <w:r w:rsidR="009C50BE" w:rsidRPr="00685F5B">
        <w:rPr>
          <w:rFonts w:ascii="Calibri" w:hAnsi="Calibri" w:cs="Calibri"/>
        </w:rPr>
        <w:t>constituting</w:t>
      </w:r>
      <w:r w:rsidRPr="00685F5B">
        <w:rPr>
          <w:rFonts w:ascii="Calibri" w:hAnsi="Calibri" w:cs="Calibri"/>
        </w:rPr>
        <w:t xml:space="preserve"> a microenvironment </w:t>
      </w:r>
      <w:r w:rsidR="009C50BE" w:rsidRPr="00685F5B">
        <w:rPr>
          <w:rFonts w:ascii="Calibri" w:hAnsi="Calibri" w:cs="Calibri"/>
        </w:rPr>
        <w:t>comprised</w:t>
      </w:r>
      <w:r w:rsidRPr="00685F5B">
        <w:rPr>
          <w:rFonts w:ascii="Calibri" w:hAnsi="Calibri" w:cs="Calibri"/>
        </w:rPr>
        <w:t xml:space="preserve"> of adjacent stromal cells, vessels</w:t>
      </w:r>
      <w:r w:rsidR="009C50BE" w:rsidRPr="00685F5B">
        <w:rPr>
          <w:rFonts w:ascii="Calibri" w:hAnsi="Calibri" w:cs="Calibri"/>
        </w:rPr>
        <w:t>,</w:t>
      </w:r>
      <w:r w:rsidRPr="00685F5B">
        <w:rPr>
          <w:rFonts w:ascii="Calibri" w:hAnsi="Calibri" w:cs="Calibri"/>
        </w:rPr>
        <w:t xml:space="preserve"> and extracellular matrix. </w:t>
      </w:r>
      <w:r w:rsidR="009D6D1F" w:rsidRPr="00685F5B">
        <w:rPr>
          <w:rFonts w:ascii="Calibri" w:hAnsi="Calibri" w:cs="Calibri"/>
        </w:rPr>
        <w:t xml:space="preserve">The ability of CSCs to participate in the development of endothelium </w:t>
      </w:r>
      <w:r w:rsidR="009C50BE" w:rsidRPr="00685F5B">
        <w:rPr>
          <w:rFonts w:ascii="Calibri" w:hAnsi="Calibri" w:cs="Calibri"/>
        </w:rPr>
        <w:t xml:space="preserve">constitutes an important characteristic that </w:t>
      </w:r>
      <w:r w:rsidR="009D6D1F" w:rsidRPr="00685F5B">
        <w:rPr>
          <w:rFonts w:ascii="Calibri" w:hAnsi="Calibri" w:cs="Calibri"/>
        </w:rPr>
        <w:t xml:space="preserve">directly contributes to </w:t>
      </w:r>
      <w:r w:rsidR="009C50BE" w:rsidRPr="00685F5B">
        <w:rPr>
          <w:rFonts w:ascii="Calibri" w:hAnsi="Calibri" w:cs="Calibri"/>
        </w:rPr>
        <w:t xml:space="preserve">the general </w:t>
      </w:r>
      <w:r w:rsidR="009D6D1F" w:rsidRPr="00685F5B">
        <w:rPr>
          <w:rFonts w:ascii="Calibri" w:hAnsi="Calibri" w:cs="Calibri"/>
        </w:rPr>
        <w:t>understanding</w:t>
      </w:r>
      <w:r w:rsidR="009C50BE" w:rsidRPr="00685F5B">
        <w:rPr>
          <w:rFonts w:ascii="Calibri" w:hAnsi="Calibri" w:cs="Calibri"/>
        </w:rPr>
        <w:t xml:space="preserve"> of</w:t>
      </w:r>
      <w:r w:rsidR="009D6D1F" w:rsidRPr="00685F5B">
        <w:rPr>
          <w:rFonts w:ascii="Calibri" w:hAnsi="Calibri" w:cs="Calibri"/>
        </w:rPr>
        <w:t xml:space="preserve"> the mechanisms of tumorigenesis and tumor metastasis. </w:t>
      </w:r>
      <w:r w:rsidR="009C50BE" w:rsidRPr="00685F5B">
        <w:rPr>
          <w:rFonts w:ascii="Calibri" w:hAnsi="Calibri" w:cs="Calibri"/>
        </w:rPr>
        <w:t xml:space="preserve">The purpose of </w:t>
      </w:r>
      <w:r w:rsidR="0082045A" w:rsidRPr="00685F5B">
        <w:rPr>
          <w:rFonts w:ascii="Calibri" w:hAnsi="Calibri" w:cs="Calibri"/>
        </w:rPr>
        <w:t>this</w:t>
      </w:r>
      <w:r w:rsidR="009C50BE" w:rsidRPr="00685F5B">
        <w:rPr>
          <w:rFonts w:ascii="Calibri" w:hAnsi="Calibri" w:cs="Calibri"/>
        </w:rPr>
        <w:t xml:space="preserve"> work is</w:t>
      </w:r>
      <w:r w:rsidR="00952429" w:rsidRPr="00685F5B">
        <w:rPr>
          <w:rFonts w:ascii="Calibri" w:hAnsi="Calibri" w:cs="Calibri"/>
        </w:rPr>
        <w:t xml:space="preserve"> to </w:t>
      </w:r>
      <w:r w:rsidR="0007688C" w:rsidRPr="00685F5B">
        <w:rPr>
          <w:rFonts w:ascii="Calibri" w:hAnsi="Calibri" w:cs="Calibri"/>
        </w:rPr>
        <w:t xml:space="preserve">establish a reproducible methodology </w:t>
      </w:r>
      <w:r w:rsidR="009C50BE" w:rsidRPr="00685F5B">
        <w:rPr>
          <w:rFonts w:ascii="Calibri" w:hAnsi="Calibri" w:cs="Calibri"/>
        </w:rPr>
        <w:t xml:space="preserve">to </w:t>
      </w:r>
      <w:r w:rsidR="00952429" w:rsidRPr="00685F5B">
        <w:rPr>
          <w:rFonts w:ascii="Calibri" w:hAnsi="Calibri" w:cs="Calibri"/>
        </w:rPr>
        <w:t xml:space="preserve">investigate the tumor-initiation capability </w:t>
      </w:r>
      <w:r w:rsidR="0007688C" w:rsidRPr="00685F5B">
        <w:rPr>
          <w:rFonts w:ascii="Calibri" w:hAnsi="Calibri" w:cs="Calibri"/>
        </w:rPr>
        <w:t>of</w:t>
      </w:r>
      <w:r w:rsidR="00952429" w:rsidRPr="00685F5B">
        <w:rPr>
          <w:rFonts w:ascii="Calibri" w:hAnsi="Calibri" w:cs="Calibri"/>
        </w:rPr>
        <w:t xml:space="preserve"> ovarian cancer stem cells (OCSCs).</w:t>
      </w:r>
      <w:r w:rsidRPr="00685F5B">
        <w:rPr>
          <w:rFonts w:ascii="Calibri" w:hAnsi="Calibri" w:cs="Calibri"/>
        </w:rPr>
        <w:t xml:space="preserve"> </w:t>
      </w:r>
      <w:r w:rsidR="009C50BE" w:rsidRPr="00685F5B">
        <w:rPr>
          <w:rFonts w:ascii="Calibri" w:hAnsi="Calibri" w:cs="Calibri"/>
        </w:rPr>
        <w:t>Herein, w</w:t>
      </w:r>
      <w:r w:rsidR="00952429" w:rsidRPr="00685F5B">
        <w:rPr>
          <w:rFonts w:ascii="Calibri" w:hAnsi="Calibri" w:cs="Calibri"/>
        </w:rPr>
        <w:t xml:space="preserve">e examined the </w:t>
      </w:r>
      <w:r w:rsidRPr="00685F5B">
        <w:rPr>
          <w:rFonts w:ascii="Calibri" w:hAnsi="Calibri" w:cs="Calibri"/>
        </w:rPr>
        <w:t>neovascular</w:t>
      </w:r>
      <w:r w:rsidR="009C50BE" w:rsidRPr="00685F5B">
        <w:rPr>
          <w:rFonts w:ascii="Calibri" w:hAnsi="Calibri" w:cs="Calibri"/>
        </w:rPr>
        <w:t>ization</w:t>
      </w:r>
      <w:r w:rsidRPr="00685F5B">
        <w:rPr>
          <w:rFonts w:ascii="Calibri" w:hAnsi="Calibri" w:cs="Calibri"/>
        </w:rPr>
        <w:t xml:space="preserve"> mechanism</w:t>
      </w:r>
      <w:r w:rsidR="00952429" w:rsidRPr="00685F5B">
        <w:rPr>
          <w:rFonts w:ascii="Calibri" w:hAnsi="Calibri" w:cs="Calibri"/>
        </w:rPr>
        <w:t xml:space="preserve"> between endothelial cells and OCSCs</w:t>
      </w:r>
      <w:r w:rsidR="009C50BE" w:rsidRPr="00685F5B">
        <w:rPr>
          <w:rFonts w:ascii="Calibri" w:hAnsi="Calibri" w:cs="Calibri"/>
        </w:rPr>
        <w:t xml:space="preserve"> along with</w:t>
      </w:r>
      <w:r w:rsidR="00952429" w:rsidRPr="00685F5B">
        <w:rPr>
          <w:rFonts w:ascii="Calibri" w:hAnsi="Calibri" w:cs="Calibri"/>
        </w:rPr>
        <w:t xml:space="preserve"> the morphological changes of endothelial cells using</w:t>
      </w:r>
      <w:r w:rsidR="009C50BE" w:rsidRPr="00685F5B">
        <w:rPr>
          <w:rFonts w:ascii="Calibri" w:hAnsi="Calibri" w:cs="Calibri"/>
        </w:rPr>
        <w:t xml:space="preserve"> the</w:t>
      </w:r>
      <w:r w:rsidR="009E2C61" w:rsidRPr="00685F5B">
        <w:rPr>
          <w:rFonts w:ascii="Calibri" w:hAnsi="Calibri" w:cs="Calibri"/>
        </w:rPr>
        <w:t xml:space="preserve"> </w:t>
      </w:r>
      <w:r w:rsidR="00440B55" w:rsidRPr="00440B55">
        <w:rPr>
          <w:rStyle w:val="Emphasis"/>
          <w:rFonts w:ascii="Calibri" w:hAnsi="Calibri" w:cs="Calibri"/>
          <w:i w:val="0"/>
          <w:iCs w:val="0"/>
        </w:rPr>
        <w:t>in vitro</w:t>
      </w:r>
      <w:r w:rsidR="009E2C61" w:rsidRPr="00685F5B">
        <w:rPr>
          <w:rFonts w:ascii="Calibri" w:hAnsi="Calibri" w:cs="Calibri"/>
        </w:rPr>
        <w:t xml:space="preserve"> </w:t>
      </w:r>
      <w:r w:rsidR="00952429" w:rsidRPr="00685F5B">
        <w:rPr>
          <w:rFonts w:ascii="Calibri" w:hAnsi="Calibri" w:cs="Calibri"/>
        </w:rPr>
        <w:t>co-culture model NICO-1.</w:t>
      </w:r>
      <w:r w:rsidRPr="00685F5B">
        <w:rPr>
          <w:rFonts w:ascii="Calibri" w:hAnsi="Calibri" w:cs="Calibri"/>
        </w:rPr>
        <w:t xml:space="preserve"> </w:t>
      </w:r>
      <w:r w:rsidR="0082045A" w:rsidRPr="00685F5B">
        <w:rPr>
          <w:rFonts w:ascii="Calibri" w:hAnsi="Calibri" w:cs="Calibri"/>
        </w:rPr>
        <w:t>This</w:t>
      </w:r>
      <w:r w:rsidRPr="00685F5B">
        <w:rPr>
          <w:rFonts w:ascii="Calibri" w:hAnsi="Calibri" w:cs="Calibri"/>
        </w:rPr>
        <w:t xml:space="preserve"> protocol </w:t>
      </w:r>
      <w:r w:rsidR="009C50BE" w:rsidRPr="00685F5B">
        <w:rPr>
          <w:rFonts w:ascii="Calibri" w:hAnsi="Calibri" w:cs="Calibri"/>
        </w:rPr>
        <w:t xml:space="preserve">allows </w:t>
      </w:r>
      <w:r w:rsidRPr="00685F5B">
        <w:rPr>
          <w:rFonts w:ascii="Calibri" w:hAnsi="Calibri" w:cs="Calibri"/>
        </w:rPr>
        <w:t>visuali</w:t>
      </w:r>
      <w:r w:rsidR="009C50BE" w:rsidRPr="00685F5B">
        <w:rPr>
          <w:rFonts w:ascii="Calibri" w:hAnsi="Calibri" w:cs="Calibri"/>
        </w:rPr>
        <w:t>zation of</w:t>
      </w:r>
      <w:r w:rsidRPr="00685F5B">
        <w:rPr>
          <w:rFonts w:ascii="Calibri" w:hAnsi="Calibri" w:cs="Calibri"/>
        </w:rPr>
        <w:t xml:space="preserve"> the neovascularization step </w:t>
      </w:r>
      <w:r w:rsidR="009C50BE" w:rsidRPr="00685F5B">
        <w:rPr>
          <w:rFonts w:ascii="Calibri" w:hAnsi="Calibri" w:cs="Calibri"/>
        </w:rPr>
        <w:t xml:space="preserve">surrounding </w:t>
      </w:r>
      <w:r w:rsidRPr="00685F5B">
        <w:rPr>
          <w:rFonts w:ascii="Calibri" w:hAnsi="Calibri" w:cs="Calibri"/>
        </w:rPr>
        <w:t xml:space="preserve">the </w:t>
      </w:r>
      <w:r w:rsidR="009D6D1F" w:rsidRPr="00685F5B">
        <w:rPr>
          <w:rFonts w:ascii="Calibri" w:hAnsi="Calibri" w:cs="Calibri"/>
        </w:rPr>
        <w:t>O</w:t>
      </w:r>
      <w:r w:rsidRPr="00685F5B">
        <w:rPr>
          <w:rFonts w:ascii="Calibri" w:hAnsi="Calibri" w:cs="Calibri"/>
        </w:rPr>
        <w:t>CSCs in a time</w:t>
      </w:r>
      <w:r w:rsidR="009C50BE" w:rsidRPr="00685F5B">
        <w:rPr>
          <w:rFonts w:ascii="Calibri" w:hAnsi="Calibri" w:cs="Calibri"/>
        </w:rPr>
        <w:t xml:space="preserve"> </w:t>
      </w:r>
      <w:r w:rsidRPr="00685F5B">
        <w:rPr>
          <w:rFonts w:ascii="Calibri" w:hAnsi="Calibri" w:cs="Calibri"/>
        </w:rPr>
        <w:t xml:space="preserve">course manner. </w:t>
      </w:r>
      <w:r w:rsidR="0082045A" w:rsidRPr="00685F5B">
        <w:rPr>
          <w:rFonts w:ascii="Calibri" w:hAnsi="Calibri" w:cs="Calibri"/>
        </w:rPr>
        <w:t>The</w:t>
      </w:r>
      <w:r w:rsidR="00952429" w:rsidRPr="00685F5B">
        <w:rPr>
          <w:rFonts w:ascii="Calibri" w:hAnsi="Calibri" w:cs="Calibri"/>
        </w:rPr>
        <w:t xml:space="preserve"> technique </w:t>
      </w:r>
      <w:r w:rsidR="009C50BE" w:rsidRPr="00685F5B">
        <w:rPr>
          <w:rFonts w:ascii="Calibri" w:hAnsi="Calibri" w:cs="Calibri"/>
        </w:rPr>
        <w:t>can provide</w:t>
      </w:r>
      <w:r w:rsidR="00952429" w:rsidRPr="00685F5B">
        <w:rPr>
          <w:rFonts w:ascii="Calibri" w:hAnsi="Calibri" w:cs="Calibri"/>
        </w:rPr>
        <w:t xml:space="preserve"> insight regarding the angiogenetic properties of </w:t>
      </w:r>
      <w:r w:rsidR="009D6D1F" w:rsidRPr="00685F5B">
        <w:rPr>
          <w:rFonts w:ascii="Calibri" w:hAnsi="Calibri" w:cs="Calibri"/>
        </w:rPr>
        <w:t>OCSCs in tumor metastasis</w:t>
      </w:r>
      <w:r w:rsidR="00952429" w:rsidRPr="00685F5B">
        <w:rPr>
          <w:rFonts w:ascii="Calibri" w:hAnsi="Calibri" w:cs="Calibri"/>
        </w:rPr>
        <w:t>.</w:t>
      </w:r>
    </w:p>
    <w:p w14:paraId="4C7D5FD5" w14:textId="77777777" w:rsidR="006305D7" w:rsidRPr="00685F5B" w:rsidRDefault="006305D7" w:rsidP="00685F5B">
      <w:pPr>
        <w:jc w:val="both"/>
        <w:rPr>
          <w:rFonts w:ascii="Calibri" w:hAnsi="Calibri" w:cs="Calibri"/>
        </w:rPr>
      </w:pPr>
    </w:p>
    <w:p w14:paraId="00D25F73" w14:textId="61FEF1C4" w:rsidR="006305D7" w:rsidRPr="00685F5B" w:rsidRDefault="006305D7" w:rsidP="00685F5B">
      <w:pPr>
        <w:jc w:val="both"/>
        <w:rPr>
          <w:rFonts w:ascii="Calibri" w:hAnsi="Calibri" w:cs="Calibri"/>
        </w:rPr>
      </w:pPr>
      <w:r w:rsidRPr="00685F5B">
        <w:rPr>
          <w:rFonts w:ascii="Calibri" w:hAnsi="Calibri" w:cs="Calibri"/>
          <w:b/>
        </w:rPr>
        <w:t>INTRODUCTION</w:t>
      </w:r>
      <w:r w:rsidRPr="00685F5B">
        <w:rPr>
          <w:rFonts w:ascii="Calibri" w:hAnsi="Calibri" w:cs="Calibri"/>
          <w:b/>
          <w:bCs/>
        </w:rPr>
        <w:t>:</w:t>
      </w:r>
      <w:r w:rsidRPr="00685F5B">
        <w:rPr>
          <w:rFonts w:ascii="Calibri" w:hAnsi="Calibri" w:cs="Calibri"/>
        </w:rPr>
        <w:t xml:space="preserve"> </w:t>
      </w:r>
    </w:p>
    <w:p w14:paraId="187A5453" w14:textId="34B2C9EC" w:rsidR="00F16B66" w:rsidRPr="00685F5B" w:rsidRDefault="00F16B66" w:rsidP="00685F5B">
      <w:pPr>
        <w:pStyle w:val="NormalWeb"/>
        <w:spacing w:before="0" w:beforeAutospacing="0" w:after="0" w:afterAutospacing="0"/>
        <w:rPr>
          <w:color w:val="auto"/>
        </w:rPr>
      </w:pPr>
      <w:r w:rsidRPr="00685F5B">
        <w:rPr>
          <w:color w:val="auto"/>
        </w:rPr>
        <w:t xml:space="preserve">Ovarian cancer is the eighth most common malignancy in women worldwide, with </w:t>
      </w:r>
      <w:r w:rsidR="008839AD" w:rsidRPr="00685F5B">
        <w:rPr>
          <w:color w:val="auto"/>
        </w:rPr>
        <w:t xml:space="preserve">approximately </w:t>
      </w:r>
      <w:r w:rsidRPr="00685F5B">
        <w:rPr>
          <w:color w:val="auto"/>
        </w:rPr>
        <w:t>300</w:t>
      </w:r>
      <w:r w:rsidR="008839AD" w:rsidRPr="00685F5B">
        <w:rPr>
          <w:color w:val="auto"/>
        </w:rPr>
        <w:t>,</w:t>
      </w:r>
      <w:r w:rsidRPr="00685F5B">
        <w:rPr>
          <w:color w:val="auto"/>
        </w:rPr>
        <w:t>000 new diagnoses and an estimated 180</w:t>
      </w:r>
      <w:r w:rsidR="008839AD" w:rsidRPr="00685F5B">
        <w:rPr>
          <w:color w:val="auto"/>
        </w:rPr>
        <w:t>,</w:t>
      </w:r>
      <w:r w:rsidRPr="00685F5B">
        <w:rPr>
          <w:color w:val="auto"/>
        </w:rPr>
        <w:t>000 deaths annually</w:t>
      </w:r>
      <w:r w:rsidRPr="00685F5B">
        <w:rPr>
          <w:color w:val="auto"/>
          <w:vertAlign w:val="superscript"/>
        </w:rPr>
        <w:t>1</w:t>
      </w:r>
      <w:r w:rsidRPr="00685F5B">
        <w:rPr>
          <w:color w:val="auto"/>
        </w:rPr>
        <w:t xml:space="preserve">. At initial diagnosis, ovarian cancer often presents with severe symptoms, with </w:t>
      </w:r>
      <w:r w:rsidR="008839AD" w:rsidRPr="00685F5B">
        <w:rPr>
          <w:color w:val="auto"/>
        </w:rPr>
        <w:t xml:space="preserve">about </w:t>
      </w:r>
      <w:r w:rsidRPr="00685F5B">
        <w:rPr>
          <w:color w:val="auto"/>
        </w:rPr>
        <w:t>75% of patients already at stage III</w:t>
      </w:r>
      <w:r w:rsidR="008839AD" w:rsidRPr="00685F5B">
        <w:rPr>
          <w:color w:val="auto"/>
        </w:rPr>
        <w:t>–</w:t>
      </w:r>
      <w:r w:rsidRPr="00685F5B">
        <w:rPr>
          <w:color w:val="auto"/>
        </w:rPr>
        <w:t xml:space="preserve">IV. </w:t>
      </w:r>
      <w:r w:rsidR="008839AD" w:rsidRPr="00685F5B">
        <w:rPr>
          <w:color w:val="auto"/>
        </w:rPr>
        <w:t>Accordingly, t</w:t>
      </w:r>
      <w:r w:rsidRPr="00685F5B">
        <w:rPr>
          <w:color w:val="auto"/>
        </w:rPr>
        <w:t>he 5-year survival rate is &lt;30% and the mortality rate is the highest among gynecological cancers</w:t>
      </w:r>
      <w:r w:rsidRPr="00685F5B">
        <w:rPr>
          <w:color w:val="auto"/>
          <w:vertAlign w:val="superscript"/>
        </w:rPr>
        <w:t>2</w:t>
      </w:r>
      <w:r w:rsidR="008839AD" w:rsidRPr="00685F5B">
        <w:rPr>
          <w:color w:val="auto"/>
        </w:rPr>
        <w:t>, with t</w:t>
      </w:r>
      <w:r w:rsidRPr="00685F5B">
        <w:rPr>
          <w:color w:val="auto"/>
        </w:rPr>
        <w:t xml:space="preserve">he efficiency of treatment for ovarian cancer </w:t>
      </w:r>
      <w:r w:rsidR="008839AD" w:rsidRPr="00685F5B">
        <w:rPr>
          <w:color w:val="auto"/>
        </w:rPr>
        <w:t xml:space="preserve">being </w:t>
      </w:r>
      <w:r w:rsidRPr="00685F5B">
        <w:rPr>
          <w:color w:val="auto"/>
        </w:rPr>
        <w:t>highly depend</w:t>
      </w:r>
      <w:r w:rsidR="008839AD" w:rsidRPr="00685F5B">
        <w:rPr>
          <w:color w:val="auto"/>
        </w:rPr>
        <w:t>ent</w:t>
      </w:r>
      <w:r w:rsidRPr="00685F5B">
        <w:rPr>
          <w:color w:val="auto"/>
        </w:rPr>
        <w:t xml:space="preserve"> on clinical factors such as the </w:t>
      </w:r>
      <w:r w:rsidR="008839AD" w:rsidRPr="00685F5B">
        <w:rPr>
          <w:color w:val="auto"/>
        </w:rPr>
        <w:t xml:space="preserve">successful </w:t>
      </w:r>
      <w:r w:rsidRPr="00685F5B">
        <w:rPr>
          <w:color w:val="auto"/>
        </w:rPr>
        <w:t xml:space="preserve">accomplishment of debulking surgery, resistance to chemotherapy, and recurrence after the initial therapy. </w:t>
      </w:r>
    </w:p>
    <w:p w14:paraId="15708B66" w14:textId="77777777" w:rsidR="008B1EB1" w:rsidRPr="00685F5B" w:rsidRDefault="008B1EB1" w:rsidP="00685F5B">
      <w:pPr>
        <w:pStyle w:val="NormalWeb"/>
        <w:spacing w:before="0" w:beforeAutospacing="0" w:after="0" w:afterAutospacing="0"/>
        <w:rPr>
          <w:color w:val="auto"/>
        </w:rPr>
      </w:pPr>
    </w:p>
    <w:p w14:paraId="2801C3CE" w14:textId="568639AF" w:rsidR="00F16B66" w:rsidRPr="00685F5B" w:rsidRDefault="00F16B66" w:rsidP="00685F5B">
      <w:pPr>
        <w:pStyle w:val="NormalWeb"/>
        <w:spacing w:before="0" w:beforeAutospacing="0" w:after="0" w:afterAutospacing="0"/>
        <w:rPr>
          <w:color w:val="auto"/>
        </w:rPr>
      </w:pPr>
      <w:r w:rsidRPr="00685F5B">
        <w:rPr>
          <w:color w:val="auto"/>
        </w:rPr>
        <w:t>Ovarian cancer tissues</w:t>
      </w:r>
      <w:r w:rsidRPr="00685F5B">
        <w:rPr>
          <w:color w:val="auto"/>
          <w:lang w:eastAsia="ja-JP"/>
        </w:rPr>
        <w:t xml:space="preserve"> </w:t>
      </w:r>
      <w:r w:rsidRPr="00685F5B">
        <w:rPr>
          <w:color w:val="auto"/>
        </w:rPr>
        <w:t xml:space="preserve">are hierarchically organized, </w:t>
      </w:r>
      <w:r w:rsidR="008839AD" w:rsidRPr="00685F5B">
        <w:rPr>
          <w:color w:val="auto"/>
        </w:rPr>
        <w:t xml:space="preserve">with </w:t>
      </w:r>
      <w:r w:rsidRPr="00685F5B">
        <w:rPr>
          <w:color w:val="auto"/>
        </w:rPr>
        <w:t xml:space="preserve">not all tumor </w:t>
      </w:r>
      <w:r w:rsidRPr="00685F5B">
        <w:rPr>
          <w:color w:val="auto"/>
          <w:lang w:eastAsia="ja-JP"/>
        </w:rPr>
        <w:t>components</w:t>
      </w:r>
      <w:r w:rsidRPr="00685F5B">
        <w:rPr>
          <w:color w:val="auto"/>
        </w:rPr>
        <w:t xml:space="preserve"> </w:t>
      </w:r>
      <w:r w:rsidR="008839AD" w:rsidRPr="00685F5B">
        <w:rPr>
          <w:color w:val="auto"/>
        </w:rPr>
        <w:t xml:space="preserve">being </w:t>
      </w:r>
      <w:r w:rsidRPr="00685F5B">
        <w:rPr>
          <w:color w:val="auto"/>
        </w:rPr>
        <w:t xml:space="preserve">equally </w:t>
      </w:r>
      <w:r w:rsidR="008839AD" w:rsidRPr="00685F5B">
        <w:rPr>
          <w:color w:val="auto"/>
        </w:rPr>
        <w:t xml:space="preserve">capable of </w:t>
      </w:r>
      <w:r w:rsidRPr="00685F5B">
        <w:rPr>
          <w:color w:val="auto"/>
        </w:rPr>
        <w:t>generat</w:t>
      </w:r>
      <w:r w:rsidR="008839AD" w:rsidRPr="00685F5B">
        <w:rPr>
          <w:color w:val="auto"/>
        </w:rPr>
        <w:t>ing</w:t>
      </w:r>
      <w:r w:rsidRPr="00685F5B">
        <w:rPr>
          <w:color w:val="auto"/>
        </w:rPr>
        <w:t xml:space="preserve"> descendants. The only cells able to self-renew and produce a heterogeneous tumor cell population are considered </w:t>
      </w:r>
      <w:r w:rsidR="008839AD" w:rsidRPr="00685F5B">
        <w:rPr>
          <w:color w:val="auto"/>
        </w:rPr>
        <w:t>to represent</w:t>
      </w:r>
      <w:r w:rsidRPr="00685F5B">
        <w:rPr>
          <w:color w:val="auto"/>
        </w:rPr>
        <w:t xml:space="preserve"> cancer stem cells (CSC</w:t>
      </w:r>
      <w:r w:rsidR="008839AD" w:rsidRPr="00685F5B">
        <w:rPr>
          <w:color w:val="auto"/>
        </w:rPr>
        <w:t>s</w:t>
      </w:r>
      <w:r w:rsidRPr="00685F5B">
        <w:rPr>
          <w:color w:val="auto"/>
        </w:rPr>
        <w:t>)</w:t>
      </w:r>
      <w:r w:rsidRPr="00685F5B">
        <w:rPr>
          <w:color w:val="auto"/>
          <w:vertAlign w:val="superscript"/>
        </w:rPr>
        <w:t>3</w:t>
      </w:r>
      <w:r w:rsidRPr="00685F5B">
        <w:rPr>
          <w:color w:val="auto"/>
        </w:rPr>
        <w:t>. CSC</w:t>
      </w:r>
      <w:r w:rsidR="008839AD" w:rsidRPr="00685F5B">
        <w:rPr>
          <w:color w:val="auto"/>
        </w:rPr>
        <w:t xml:space="preserve"> self-renewal</w:t>
      </w:r>
      <w:r w:rsidRPr="00685F5B">
        <w:rPr>
          <w:color w:val="auto"/>
        </w:rPr>
        <w:t xml:space="preserve"> and</w:t>
      </w:r>
      <w:r w:rsidR="008839AD" w:rsidRPr="00685F5B">
        <w:rPr>
          <w:color w:val="auto"/>
        </w:rPr>
        <w:t xml:space="preserve"> tumor</w:t>
      </w:r>
      <w:r w:rsidRPr="00685F5B">
        <w:rPr>
          <w:color w:val="auto"/>
        </w:rPr>
        <w:t xml:space="preserve"> initiation </w:t>
      </w:r>
      <w:r w:rsidR="008839AD" w:rsidRPr="00685F5B">
        <w:rPr>
          <w:color w:val="auto"/>
        </w:rPr>
        <w:t>are</w:t>
      </w:r>
      <w:r w:rsidRPr="00685F5B">
        <w:rPr>
          <w:color w:val="auto"/>
        </w:rPr>
        <w:t xml:space="preserve"> accompanied by the promotion of angiogenesis to remodel their tumor microenvironment </w:t>
      </w:r>
      <w:r w:rsidR="008839AD" w:rsidRPr="00685F5B">
        <w:rPr>
          <w:color w:val="auto"/>
        </w:rPr>
        <w:t>for the purpose of</w:t>
      </w:r>
      <w:r w:rsidRPr="00685F5B">
        <w:rPr>
          <w:color w:val="auto"/>
        </w:rPr>
        <w:t xml:space="preserve"> maintain</w:t>
      </w:r>
      <w:r w:rsidR="008839AD" w:rsidRPr="00685F5B">
        <w:rPr>
          <w:color w:val="auto"/>
        </w:rPr>
        <w:t>ing</w:t>
      </w:r>
      <w:r w:rsidRPr="00685F5B">
        <w:rPr>
          <w:color w:val="auto"/>
        </w:rPr>
        <w:t xml:space="preserve"> a supportive niche.</w:t>
      </w:r>
      <w:r w:rsidR="009E2C61" w:rsidRPr="00685F5B">
        <w:rPr>
          <w:color w:val="auto"/>
        </w:rPr>
        <w:t xml:space="preserve"> </w:t>
      </w:r>
      <w:r w:rsidRPr="00685F5B">
        <w:rPr>
          <w:color w:val="auto"/>
        </w:rPr>
        <w:t xml:space="preserve">However, </w:t>
      </w:r>
      <w:r w:rsidR="008839AD" w:rsidRPr="00685F5B">
        <w:rPr>
          <w:color w:val="auto"/>
        </w:rPr>
        <w:t>previous</w:t>
      </w:r>
      <w:r w:rsidRPr="00685F5B">
        <w:rPr>
          <w:color w:val="auto"/>
        </w:rPr>
        <w:t xml:space="preserve"> models </w:t>
      </w:r>
      <w:r w:rsidR="008839AD" w:rsidRPr="00685F5B">
        <w:rPr>
          <w:color w:val="auto"/>
        </w:rPr>
        <w:t xml:space="preserve">could not </w:t>
      </w:r>
      <w:r w:rsidRPr="00685F5B">
        <w:rPr>
          <w:color w:val="auto"/>
        </w:rPr>
        <w:t xml:space="preserve">be </w:t>
      </w:r>
      <w:r w:rsidR="008839AD" w:rsidRPr="00685F5B">
        <w:rPr>
          <w:color w:val="auto"/>
        </w:rPr>
        <w:t xml:space="preserve">utilized </w:t>
      </w:r>
      <w:r w:rsidRPr="00685F5B">
        <w:rPr>
          <w:color w:val="auto"/>
        </w:rPr>
        <w:t>for</w:t>
      </w:r>
      <w:r w:rsidR="009E2C61" w:rsidRPr="00685F5B">
        <w:rPr>
          <w:color w:val="auto"/>
        </w:rPr>
        <w:t xml:space="preserve"> </w:t>
      </w:r>
      <w:r w:rsidR="00440B55" w:rsidRPr="00440B55">
        <w:rPr>
          <w:rStyle w:val="Emphasis"/>
          <w:i w:val="0"/>
          <w:iCs w:val="0"/>
          <w:color w:val="auto"/>
        </w:rPr>
        <w:t>in vitro</w:t>
      </w:r>
      <w:r w:rsidR="009E2C61" w:rsidRPr="00685F5B">
        <w:rPr>
          <w:color w:val="auto"/>
        </w:rPr>
        <w:t xml:space="preserve"> </w:t>
      </w:r>
      <w:r w:rsidRPr="00685F5B">
        <w:rPr>
          <w:color w:val="auto"/>
        </w:rPr>
        <w:t xml:space="preserve">analyses because </w:t>
      </w:r>
      <w:r w:rsidR="008839AD" w:rsidRPr="00685F5B">
        <w:rPr>
          <w:color w:val="auto"/>
        </w:rPr>
        <w:t xml:space="preserve">of the limited </w:t>
      </w:r>
      <w:r w:rsidRPr="00685F5B">
        <w:rPr>
          <w:color w:val="auto"/>
        </w:rPr>
        <w:t xml:space="preserve">reproducibility of cultivating CSCs derived from clinical samples </w:t>
      </w:r>
      <w:r w:rsidR="008839AD" w:rsidRPr="00685F5B">
        <w:rPr>
          <w:color w:val="auto"/>
        </w:rPr>
        <w:t>owing</w:t>
      </w:r>
      <w:r w:rsidRPr="00685F5B">
        <w:rPr>
          <w:color w:val="auto"/>
        </w:rPr>
        <w:t xml:space="preserve"> to the disruption of spheroid</w:t>
      </w:r>
      <w:r w:rsidR="008839AD" w:rsidRPr="00685F5B">
        <w:rPr>
          <w:color w:val="auto"/>
        </w:rPr>
        <w:t>s</w:t>
      </w:r>
      <w:r w:rsidRPr="00685F5B">
        <w:rPr>
          <w:color w:val="auto"/>
        </w:rPr>
        <w:t xml:space="preserve"> after multiple passaging</w:t>
      </w:r>
      <w:r w:rsidRPr="00685F5B">
        <w:rPr>
          <w:color w:val="auto"/>
          <w:lang w:eastAsia="ja-JP"/>
        </w:rPr>
        <w:t>.</w:t>
      </w:r>
      <w:r w:rsidR="009E2C61" w:rsidRPr="00685F5B">
        <w:rPr>
          <w:color w:val="auto"/>
        </w:rPr>
        <w:t xml:space="preserve"> </w:t>
      </w:r>
      <w:r w:rsidR="008839AD" w:rsidRPr="00685F5B">
        <w:rPr>
          <w:color w:val="auto"/>
        </w:rPr>
        <w:t>More recently,</w:t>
      </w:r>
      <w:r w:rsidRPr="00685F5B">
        <w:rPr>
          <w:color w:val="auto"/>
          <w:lang w:eastAsia="ja-JP"/>
        </w:rPr>
        <w:t xml:space="preserve"> </w:t>
      </w:r>
      <w:r w:rsidRPr="00685F5B">
        <w:rPr>
          <w:color w:val="auto"/>
        </w:rPr>
        <w:t>experimental methods to cultivate CSCs from patients</w:t>
      </w:r>
      <w:r w:rsidR="008839AD" w:rsidRPr="00685F5B">
        <w:rPr>
          <w:color w:val="auto"/>
        </w:rPr>
        <w:t xml:space="preserve"> have been developed for several applications</w:t>
      </w:r>
      <w:r w:rsidRPr="00685F5B">
        <w:rPr>
          <w:color w:val="auto"/>
          <w:vertAlign w:val="superscript"/>
        </w:rPr>
        <w:t>4-7</w:t>
      </w:r>
      <w:r w:rsidRPr="00685F5B">
        <w:rPr>
          <w:color w:val="auto"/>
        </w:rPr>
        <w:t xml:space="preserve">. </w:t>
      </w:r>
      <w:r w:rsidR="008839AD" w:rsidRPr="00685F5B">
        <w:rPr>
          <w:color w:val="auto"/>
        </w:rPr>
        <w:t xml:space="preserve">In particular, by exploiting </w:t>
      </w:r>
      <w:r w:rsidRPr="00685F5B">
        <w:rPr>
          <w:color w:val="auto"/>
        </w:rPr>
        <w:t>the characteristic of CSCs to grow by forming spheroid</w:t>
      </w:r>
      <w:r w:rsidR="008839AD" w:rsidRPr="00685F5B">
        <w:rPr>
          <w:color w:val="auto"/>
        </w:rPr>
        <w:t>s</w:t>
      </w:r>
      <w:r w:rsidRPr="00685F5B">
        <w:rPr>
          <w:color w:val="auto"/>
        </w:rPr>
        <w:t xml:space="preserve"> in ultra-low attachment plates with serum-free medium, the cultivated CSCs </w:t>
      </w:r>
      <w:r w:rsidR="008839AD" w:rsidRPr="00685F5B">
        <w:rPr>
          <w:color w:val="auto"/>
        </w:rPr>
        <w:t xml:space="preserve">are induced to </w:t>
      </w:r>
      <w:r w:rsidRPr="00685F5B">
        <w:rPr>
          <w:color w:val="auto"/>
        </w:rPr>
        <w:t xml:space="preserve">express </w:t>
      </w:r>
      <w:r w:rsidR="008839AD" w:rsidRPr="00685F5B">
        <w:rPr>
          <w:color w:val="auto"/>
        </w:rPr>
        <w:t xml:space="preserve">a </w:t>
      </w:r>
      <w:r w:rsidRPr="00685F5B">
        <w:rPr>
          <w:color w:val="auto"/>
        </w:rPr>
        <w:t>stem-cell surface marker that is not expressed in normal tumor cells with multilineage differentiation potential</w:t>
      </w:r>
      <w:r w:rsidRPr="00685F5B">
        <w:rPr>
          <w:color w:val="auto"/>
          <w:vertAlign w:val="superscript"/>
        </w:rPr>
        <w:t>8</w:t>
      </w:r>
      <w:r w:rsidR="008839AD" w:rsidRPr="00685F5B">
        <w:rPr>
          <w:color w:val="auto"/>
          <w:vertAlign w:val="superscript"/>
        </w:rPr>
        <w:t>,</w:t>
      </w:r>
      <w:r w:rsidRPr="00685F5B">
        <w:rPr>
          <w:color w:val="auto"/>
          <w:vertAlign w:val="superscript"/>
        </w:rPr>
        <w:t>9</w:t>
      </w:r>
      <w:r w:rsidRPr="00685F5B">
        <w:rPr>
          <w:color w:val="auto"/>
        </w:rPr>
        <w:t xml:space="preserve">. </w:t>
      </w:r>
    </w:p>
    <w:p w14:paraId="5BBF3F98" w14:textId="77777777" w:rsidR="008839AD" w:rsidRPr="00685F5B" w:rsidRDefault="008839AD" w:rsidP="00685F5B">
      <w:pPr>
        <w:pStyle w:val="NormalWeb"/>
        <w:spacing w:before="0" w:beforeAutospacing="0" w:after="0" w:afterAutospacing="0"/>
        <w:rPr>
          <w:color w:val="auto"/>
        </w:rPr>
      </w:pPr>
    </w:p>
    <w:p w14:paraId="66C16C88" w14:textId="524DCB0D" w:rsidR="00F16B66" w:rsidRPr="00685F5B" w:rsidRDefault="00F16B66" w:rsidP="00685F5B">
      <w:pPr>
        <w:jc w:val="both"/>
        <w:rPr>
          <w:rFonts w:ascii="Calibri" w:hAnsi="Calibri" w:cs="Calibri"/>
        </w:rPr>
      </w:pPr>
      <w:r w:rsidRPr="00685F5B">
        <w:rPr>
          <w:rFonts w:ascii="Calibri" w:hAnsi="Calibri" w:cs="Calibri"/>
        </w:rPr>
        <w:t xml:space="preserve">Recent data have shown that the persistence of dormant </w:t>
      </w:r>
      <w:r w:rsidR="0075583B" w:rsidRPr="00685F5B">
        <w:rPr>
          <w:rFonts w:ascii="Calibri" w:hAnsi="Calibri" w:cs="Calibri"/>
        </w:rPr>
        <w:t>ovarian (O)</w:t>
      </w:r>
      <w:r w:rsidRPr="00685F5B">
        <w:rPr>
          <w:rFonts w:ascii="Calibri" w:hAnsi="Calibri" w:cs="Calibri"/>
        </w:rPr>
        <w:t xml:space="preserve">CSCs </w:t>
      </w:r>
      <w:r w:rsidR="008839AD" w:rsidRPr="00685F5B">
        <w:rPr>
          <w:rFonts w:ascii="Calibri" w:hAnsi="Calibri" w:cs="Calibri"/>
        </w:rPr>
        <w:t xml:space="preserve">visualized </w:t>
      </w:r>
      <w:r w:rsidRPr="00685F5B">
        <w:rPr>
          <w:rFonts w:ascii="Calibri" w:hAnsi="Calibri" w:cs="Calibri"/>
        </w:rPr>
        <w:t xml:space="preserve">as dissemination at the peritoneum </w:t>
      </w:r>
      <w:r w:rsidR="008839AD" w:rsidRPr="00685F5B">
        <w:rPr>
          <w:rFonts w:ascii="Calibri" w:hAnsi="Calibri" w:cs="Calibri"/>
        </w:rPr>
        <w:t xml:space="preserve">is associated with their </w:t>
      </w:r>
      <w:r w:rsidRPr="00685F5B">
        <w:rPr>
          <w:rFonts w:ascii="Calibri" w:hAnsi="Calibri" w:cs="Calibri"/>
        </w:rPr>
        <w:t>regenerat</w:t>
      </w:r>
      <w:r w:rsidR="008839AD" w:rsidRPr="00685F5B">
        <w:rPr>
          <w:rFonts w:ascii="Calibri" w:hAnsi="Calibri" w:cs="Calibri"/>
        </w:rPr>
        <w:t>ion</w:t>
      </w:r>
      <w:r w:rsidRPr="00685F5B">
        <w:rPr>
          <w:rFonts w:ascii="Calibri" w:hAnsi="Calibri" w:cs="Calibri"/>
        </w:rPr>
        <w:t xml:space="preserve"> as recurrent tumors</w:t>
      </w:r>
      <w:r w:rsidRPr="00685F5B">
        <w:rPr>
          <w:rFonts w:ascii="Calibri" w:hAnsi="Calibri" w:cs="Calibri"/>
          <w:vertAlign w:val="superscript"/>
        </w:rPr>
        <w:t>10</w:t>
      </w:r>
      <w:r w:rsidRPr="00685F5B">
        <w:rPr>
          <w:rFonts w:ascii="Calibri" w:hAnsi="Calibri" w:cs="Calibri"/>
        </w:rPr>
        <w:t xml:space="preserve">. Understanding the molecular and biological features of OCSCs may </w:t>
      </w:r>
      <w:r w:rsidR="008839AD" w:rsidRPr="00685F5B">
        <w:rPr>
          <w:rFonts w:ascii="Calibri" w:hAnsi="Calibri" w:cs="Calibri"/>
        </w:rPr>
        <w:t xml:space="preserve">thus </w:t>
      </w:r>
      <w:r w:rsidRPr="00685F5B">
        <w:rPr>
          <w:rFonts w:ascii="Calibri" w:hAnsi="Calibri" w:cs="Calibri"/>
        </w:rPr>
        <w:t>allow for effective targeting and eradicati</w:t>
      </w:r>
      <w:r w:rsidR="008839AD" w:rsidRPr="00685F5B">
        <w:rPr>
          <w:rFonts w:ascii="Calibri" w:hAnsi="Calibri" w:cs="Calibri"/>
        </w:rPr>
        <w:t>on</w:t>
      </w:r>
      <w:r w:rsidRPr="00685F5B">
        <w:rPr>
          <w:rFonts w:ascii="Calibri" w:hAnsi="Calibri" w:cs="Calibri"/>
        </w:rPr>
        <w:t xml:space="preserve"> of these cells, resulting in potential tumor remission.</w:t>
      </w:r>
      <w:r w:rsidR="009E2C61" w:rsidRPr="00685F5B">
        <w:rPr>
          <w:rFonts w:ascii="Calibri" w:hAnsi="Calibri" w:cs="Calibri"/>
        </w:rPr>
        <w:t xml:space="preserve"> </w:t>
      </w:r>
      <w:r w:rsidR="008839AD" w:rsidRPr="00685F5B">
        <w:rPr>
          <w:rFonts w:ascii="Calibri" w:hAnsi="Calibri" w:cs="Calibri"/>
        </w:rPr>
        <w:t>In particular,</w:t>
      </w:r>
      <w:r w:rsidRPr="00685F5B">
        <w:rPr>
          <w:rFonts w:ascii="Calibri" w:hAnsi="Calibri" w:cs="Calibri"/>
        </w:rPr>
        <w:t xml:space="preserve"> little is known </w:t>
      </w:r>
      <w:r w:rsidR="008839AD" w:rsidRPr="00685F5B">
        <w:rPr>
          <w:rFonts w:ascii="Calibri" w:hAnsi="Calibri" w:cs="Calibri"/>
        </w:rPr>
        <w:t xml:space="preserve">regarding </w:t>
      </w:r>
      <w:r w:rsidRPr="00685F5B">
        <w:rPr>
          <w:rFonts w:ascii="Calibri" w:hAnsi="Calibri" w:cs="Calibri"/>
        </w:rPr>
        <w:t>the cellular and molecular mechanistic features of CSCs roles in angiogenesis</w:t>
      </w:r>
      <w:r w:rsidRPr="00685F5B">
        <w:rPr>
          <w:rFonts w:ascii="Calibri" w:hAnsi="Calibri" w:cs="Calibri"/>
          <w:vertAlign w:val="superscript"/>
        </w:rPr>
        <w:t>11</w:t>
      </w:r>
      <w:r w:rsidR="008839AD" w:rsidRPr="00685F5B">
        <w:rPr>
          <w:rFonts w:ascii="Calibri" w:hAnsi="Calibri" w:cs="Calibri"/>
        </w:rPr>
        <w:t>.</w:t>
      </w:r>
      <w:r w:rsidRPr="00685F5B">
        <w:rPr>
          <w:rFonts w:ascii="Calibri" w:hAnsi="Calibri" w:cs="Calibri"/>
        </w:rPr>
        <w:t xml:space="preserve"> </w:t>
      </w:r>
      <w:r w:rsidR="008839AD" w:rsidRPr="00685F5B">
        <w:rPr>
          <w:rFonts w:ascii="Calibri" w:hAnsi="Calibri" w:cs="Calibri"/>
        </w:rPr>
        <w:t>T</w:t>
      </w:r>
      <w:r w:rsidRPr="00685F5B">
        <w:rPr>
          <w:rFonts w:ascii="Calibri" w:hAnsi="Calibri" w:cs="Calibri"/>
        </w:rPr>
        <w:t>herefore</w:t>
      </w:r>
      <w:r w:rsidR="008839AD" w:rsidRPr="00685F5B">
        <w:rPr>
          <w:rFonts w:ascii="Calibri" w:hAnsi="Calibri" w:cs="Calibri"/>
        </w:rPr>
        <w:t>,</w:t>
      </w:r>
      <w:r w:rsidRPr="00685F5B">
        <w:rPr>
          <w:rFonts w:ascii="Calibri" w:hAnsi="Calibri" w:cs="Calibri"/>
        </w:rPr>
        <w:t xml:space="preserve"> in </w:t>
      </w:r>
      <w:r w:rsidR="008839AD" w:rsidRPr="00685F5B">
        <w:rPr>
          <w:rFonts w:ascii="Calibri" w:hAnsi="Calibri" w:cs="Calibri"/>
        </w:rPr>
        <w:t xml:space="preserve">the present </w:t>
      </w:r>
      <w:r w:rsidRPr="00685F5B">
        <w:rPr>
          <w:rFonts w:ascii="Calibri" w:hAnsi="Calibri" w:cs="Calibri"/>
        </w:rPr>
        <w:t xml:space="preserve">protocol we used patient-derived </w:t>
      </w:r>
      <w:r w:rsidR="0075583B" w:rsidRPr="00685F5B">
        <w:rPr>
          <w:rFonts w:ascii="Calibri" w:hAnsi="Calibri" w:cs="Calibri"/>
        </w:rPr>
        <w:t>O</w:t>
      </w:r>
      <w:r w:rsidRPr="00685F5B">
        <w:rPr>
          <w:rFonts w:ascii="Calibri" w:hAnsi="Calibri" w:cs="Calibri"/>
        </w:rPr>
        <w:t xml:space="preserve">CSCs </w:t>
      </w:r>
      <w:r w:rsidR="008839AD" w:rsidRPr="00685F5B">
        <w:rPr>
          <w:rFonts w:ascii="Calibri" w:hAnsi="Calibri" w:cs="Calibri"/>
        </w:rPr>
        <w:t xml:space="preserve">in an </w:t>
      </w:r>
      <w:r w:rsidR="00440B55" w:rsidRPr="00440B55">
        <w:rPr>
          <w:rStyle w:val="Emphasis"/>
          <w:rFonts w:ascii="Calibri" w:hAnsi="Calibri" w:cs="Calibri"/>
          <w:i w:val="0"/>
          <w:iCs w:val="0"/>
        </w:rPr>
        <w:t>in vitro</w:t>
      </w:r>
      <w:r w:rsidR="009E2C61" w:rsidRPr="00685F5B">
        <w:rPr>
          <w:rFonts w:ascii="Calibri" w:hAnsi="Calibri" w:cs="Calibri"/>
        </w:rPr>
        <w:t xml:space="preserve"> </w:t>
      </w:r>
      <w:r w:rsidRPr="00685F5B">
        <w:rPr>
          <w:rFonts w:ascii="Calibri" w:hAnsi="Calibri" w:cs="Calibri"/>
        </w:rPr>
        <w:t xml:space="preserve">setting to investigate </w:t>
      </w:r>
      <w:r w:rsidR="008A4F55" w:rsidRPr="00685F5B">
        <w:rPr>
          <w:rFonts w:ascii="Calibri" w:hAnsi="Calibri" w:cs="Calibri"/>
        </w:rPr>
        <w:t xml:space="preserve">the angiogenic property of </w:t>
      </w:r>
      <w:r w:rsidRPr="00685F5B">
        <w:rPr>
          <w:rFonts w:ascii="Calibri" w:hAnsi="Calibri" w:cs="Calibri"/>
        </w:rPr>
        <w:t>endothelial cells</w:t>
      </w:r>
      <w:r w:rsidR="008A4F55" w:rsidRPr="00685F5B">
        <w:rPr>
          <w:rFonts w:ascii="Calibri" w:hAnsi="Calibri" w:cs="Calibri"/>
        </w:rPr>
        <w:t xml:space="preserve"> using the co-culture model</w:t>
      </w:r>
      <w:r w:rsidR="008839AD" w:rsidRPr="00685F5B">
        <w:rPr>
          <w:rFonts w:ascii="Calibri" w:hAnsi="Calibri" w:cs="Calibri"/>
        </w:rPr>
        <w:t>,</w:t>
      </w:r>
      <w:r w:rsidRPr="00685F5B">
        <w:rPr>
          <w:rFonts w:ascii="Calibri" w:hAnsi="Calibri" w:cs="Calibri"/>
        </w:rPr>
        <w:t xml:space="preserve"> which </w:t>
      </w:r>
      <w:r w:rsidR="008A4F55" w:rsidRPr="00685F5B">
        <w:rPr>
          <w:rFonts w:ascii="Calibri" w:hAnsi="Calibri" w:cs="Calibri"/>
        </w:rPr>
        <w:t xml:space="preserve">may </w:t>
      </w:r>
      <w:r w:rsidRPr="00685F5B">
        <w:rPr>
          <w:rFonts w:ascii="Calibri" w:hAnsi="Calibri" w:cs="Calibri"/>
        </w:rPr>
        <w:t xml:space="preserve">mimic the tumor microenvironment of CSCs and endothelial cells at the metastatic site in </w:t>
      </w:r>
      <w:r w:rsidR="008839AD" w:rsidRPr="00685F5B">
        <w:rPr>
          <w:rFonts w:ascii="Calibri" w:hAnsi="Calibri" w:cs="Calibri"/>
        </w:rPr>
        <w:t xml:space="preserve">the </w:t>
      </w:r>
      <w:r w:rsidRPr="00685F5B">
        <w:rPr>
          <w:rFonts w:ascii="Calibri" w:hAnsi="Calibri" w:cs="Calibri"/>
        </w:rPr>
        <w:t xml:space="preserve">clinical setting. </w:t>
      </w:r>
      <w:r w:rsidR="008839AD" w:rsidRPr="00685F5B">
        <w:rPr>
          <w:rFonts w:ascii="Calibri" w:hAnsi="Calibri" w:cs="Calibri"/>
        </w:rPr>
        <w:t>Ultimately, as n</w:t>
      </w:r>
      <w:r w:rsidRPr="00685F5B">
        <w:rPr>
          <w:rFonts w:ascii="Calibri" w:hAnsi="Calibri" w:cs="Calibri"/>
        </w:rPr>
        <w:t xml:space="preserve">eovascularization </w:t>
      </w:r>
      <w:r w:rsidR="008839AD" w:rsidRPr="00685F5B">
        <w:rPr>
          <w:rFonts w:ascii="Calibri" w:hAnsi="Calibri" w:cs="Calibri"/>
        </w:rPr>
        <w:t>constitutes</w:t>
      </w:r>
      <w:r w:rsidRPr="00685F5B">
        <w:rPr>
          <w:rFonts w:ascii="Calibri" w:hAnsi="Calibri" w:cs="Calibri"/>
        </w:rPr>
        <w:t xml:space="preserve"> a critical process </w:t>
      </w:r>
      <w:r w:rsidR="008839AD" w:rsidRPr="00685F5B">
        <w:rPr>
          <w:rFonts w:ascii="Calibri" w:hAnsi="Calibri" w:cs="Calibri"/>
        </w:rPr>
        <w:lastRenderedPageBreak/>
        <w:t>necessary t</w:t>
      </w:r>
      <w:r w:rsidRPr="00685F5B">
        <w:rPr>
          <w:rFonts w:ascii="Calibri" w:hAnsi="Calibri" w:cs="Calibri"/>
        </w:rPr>
        <w:t>o support tumor growth and metastasis</w:t>
      </w:r>
      <w:r w:rsidR="008839AD" w:rsidRPr="00685F5B">
        <w:rPr>
          <w:rFonts w:ascii="Calibri" w:hAnsi="Calibri" w:cs="Calibri"/>
        </w:rPr>
        <w:t>, a better</w:t>
      </w:r>
      <w:r w:rsidRPr="00685F5B">
        <w:rPr>
          <w:rFonts w:ascii="Calibri" w:hAnsi="Calibri" w:cs="Calibri"/>
        </w:rPr>
        <w:t xml:space="preserve"> understand</w:t>
      </w:r>
      <w:r w:rsidR="008839AD" w:rsidRPr="00685F5B">
        <w:rPr>
          <w:rFonts w:ascii="Calibri" w:hAnsi="Calibri" w:cs="Calibri"/>
        </w:rPr>
        <w:t>ing of</w:t>
      </w:r>
      <w:r w:rsidRPr="00685F5B">
        <w:rPr>
          <w:rFonts w:ascii="Calibri" w:hAnsi="Calibri" w:cs="Calibri"/>
        </w:rPr>
        <w:t xml:space="preserve"> its mechanism</w:t>
      </w:r>
      <w:r w:rsidR="008839AD" w:rsidRPr="00685F5B">
        <w:rPr>
          <w:rFonts w:ascii="Calibri" w:hAnsi="Calibri" w:cs="Calibri"/>
        </w:rPr>
        <w:t xml:space="preserve"> will allow the development of</w:t>
      </w:r>
      <w:r w:rsidRPr="00685F5B">
        <w:rPr>
          <w:rFonts w:ascii="Calibri" w:hAnsi="Calibri" w:cs="Calibri"/>
        </w:rPr>
        <w:t xml:space="preserve"> a novel targeting therapy for OCSCs at the metastatic site. </w:t>
      </w:r>
    </w:p>
    <w:p w14:paraId="760150A3" w14:textId="77777777" w:rsidR="008839AD" w:rsidRPr="00685F5B" w:rsidRDefault="008839AD" w:rsidP="00685F5B">
      <w:pPr>
        <w:jc w:val="both"/>
        <w:rPr>
          <w:rFonts w:ascii="Calibri" w:hAnsi="Calibri" w:cs="Calibri"/>
        </w:rPr>
      </w:pPr>
    </w:p>
    <w:p w14:paraId="17A08811" w14:textId="545D0B6A" w:rsidR="00952429" w:rsidRPr="00685F5B" w:rsidRDefault="00F16B66" w:rsidP="00685F5B">
      <w:pPr>
        <w:pStyle w:val="NormalWeb"/>
        <w:spacing w:before="0" w:beforeAutospacing="0" w:after="0" w:afterAutospacing="0"/>
        <w:rPr>
          <w:color w:val="auto"/>
        </w:rPr>
      </w:pPr>
      <w:r w:rsidRPr="00685F5B">
        <w:rPr>
          <w:color w:val="auto"/>
        </w:rPr>
        <w:t xml:space="preserve">Here, we present </w:t>
      </w:r>
      <w:r w:rsidR="0082045A" w:rsidRPr="00685F5B">
        <w:rPr>
          <w:color w:val="auto"/>
        </w:rPr>
        <w:t>a</w:t>
      </w:r>
      <w:r w:rsidRPr="00685F5B">
        <w:rPr>
          <w:color w:val="auto"/>
        </w:rPr>
        <w:t xml:space="preserve"> protocol to visualize the neovascularization step surrounding the CSCs in a time</w:t>
      </w:r>
      <w:r w:rsidR="008839AD" w:rsidRPr="00685F5B">
        <w:rPr>
          <w:color w:val="auto"/>
        </w:rPr>
        <w:t xml:space="preserve"> </w:t>
      </w:r>
      <w:r w:rsidRPr="00685F5B">
        <w:rPr>
          <w:color w:val="auto"/>
        </w:rPr>
        <w:t xml:space="preserve">course manner. The advantage of </w:t>
      </w:r>
      <w:r w:rsidR="0082045A" w:rsidRPr="00685F5B">
        <w:rPr>
          <w:color w:val="auto"/>
        </w:rPr>
        <w:t>the</w:t>
      </w:r>
      <w:r w:rsidRPr="00685F5B">
        <w:rPr>
          <w:color w:val="auto"/>
        </w:rPr>
        <w:t xml:space="preserve"> protocol include</w:t>
      </w:r>
      <w:r w:rsidR="008839AD" w:rsidRPr="00685F5B">
        <w:rPr>
          <w:color w:val="auto"/>
        </w:rPr>
        <w:t>s</w:t>
      </w:r>
      <w:r w:rsidRPr="00685F5B">
        <w:rPr>
          <w:color w:val="auto"/>
        </w:rPr>
        <w:t xml:space="preserve"> </w:t>
      </w:r>
      <w:r w:rsidR="008839AD" w:rsidRPr="00685F5B">
        <w:rPr>
          <w:color w:val="auto"/>
        </w:rPr>
        <w:t xml:space="preserve">allowing </w:t>
      </w:r>
      <w:r w:rsidRPr="00685F5B">
        <w:rPr>
          <w:color w:val="auto"/>
        </w:rPr>
        <w:t>full</w:t>
      </w:r>
      <w:r w:rsidR="008839AD" w:rsidRPr="00685F5B">
        <w:rPr>
          <w:color w:val="auto"/>
        </w:rPr>
        <w:t>y</w:t>
      </w:r>
      <w:r w:rsidRPr="00685F5B">
        <w:rPr>
          <w:color w:val="auto"/>
        </w:rPr>
        <w:t xml:space="preserve"> reproducible investigation</w:t>
      </w:r>
      <w:r w:rsidR="008839AD" w:rsidRPr="00685F5B">
        <w:rPr>
          <w:color w:val="auto"/>
        </w:rPr>
        <w:t xml:space="preserve">s using the 3D co-culture system, NICO-1, thereby permitting observation of </w:t>
      </w:r>
      <w:r w:rsidRPr="00685F5B">
        <w:rPr>
          <w:color w:val="auto"/>
        </w:rPr>
        <w:t>the effect</w:t>
      </w:r>
      <w:r w:rsidR="008839AD" w:rsidRPr="00685F5B">
        <w:rPr>
          <w:color w:val="auto"/>
        </w:rPr>
        <w:t>s</w:t>
      </w:r>
      <w:r w:rsidRPr="00685F5B">
        <w:rPr>
          <w:color w:val="auto"/>
        </w:rPr>
        <w:t xml:space="preserve"> </w:t>
      </w:r>
      <w:r w:rsidR="008839AD" w:rsidRPr="00685F5B">
        <w:rPr>
          <w:color w:val="auto"/>
        </w:rPr>
        <w:t xml:space="preserve">on patients </w:t>
      </w:r>
      <w:r w:rsidRPr="00685F5B">
        <w:rPr>
          <w:color w:val="auto"/>
        </w:rPr>
        <w:t xml:space="preserve">of </w:t>
      </w:r>
      <w:r w:rsidR="008839AD" w:rsidRPr="00685F5B">
        <w:rPr>
          <w:color w:val="auto"/>
        </w:rPr>
        <w:t xml:space="preserve">the OCSC-derived </w:t>
      </w:r>
      <w:r w:rsidRPr="00685F5B">
        <w:rPr>
          <w:color w:val="auto"/>
        </w:rPr>
        <w:t>tumor-initiation capability during endothelial cell</w:t>
      </w:r>
      <w:r w:rsidR="008839AD" w:rsidRPr="00685F5B">
        <w:rPr>
          <w:color w:val="auto"/>
        </w:rPr>
        <w:t xml:space="preserve"> angiogenesis</w:t>
      </w:r>
      <w:r w:rsidRPr="00685F5B">
        <w:rPr>
          <w:color w:val="auto"/>
        </w:rPr>
        <w:t>.</w:t>
      </w:r>
    </w:p>
    <w:p w14:paraId="5560C838" w14:textId="77777777" w:rsidR="00CC5F1E" w:rsidRPr="00685F5B" w:rsidRDefault="00CC5F1E" w:rsidP="00685F5B">
      <w:pPr>
        <w:pStyle w:val="Default"/>
        <w:jc w:val="both"/>
        <w:rPr>
          <w:rFonts w:ascii="Calibri" w:hAnsi="Calibri" w:cs="Calibri"/>
          <w:color w:val="auto"/>
          <w:lang w:val="en-US" w:eastAsia="ja-JP"/>
        </w:rPr>
      </w:pPr>
    </w:p>
    <w:p w14:paraId="3D4CD2F3" w14:textId="772F17EF" w:rsidR="006305D7" w:rsidRPr="00685F5B" w:rsidRDefault="006305D7" w:rsidP="00685F5B">
      <w:pPr>
        <w:jc w:val="both"/>
        <w:rPr>
          <w:rStyle w:val="Hyperlink"/>
          <w:rFonts w:ascii="Calibri" w:hAnsi="Calibri" w:cs="Calibri"/>
          <w:color w:val="auto"/>
          <w:u w:val="none"/>
        </w:rPr>
      </w:pPr>
      <w:r w:rsidRPr="00685F5B">
        <w:rPr>
          <w:rFonts w:ascii="Calibri" w:hAnsi="Calibri" w:cs="Calibri"/>
          <w:b/>
        </w:rPr>
        <w:t>PROTOCOL:</w:t>
      </w:r>
      <w:r w:rsidRPr="00685F5B">
        <w:rPr>
          <w:rFonts w:ascii="Calibri" w:hAnsi="Calibri" w:cs="Calibri"/>
        </w:rPr>
        <w:t xml:space="preserve"> </w:t>
      </w:r>
    </w:p>
    <w:p w14:paraId="0E72C7E2" w14:textId="77777777" w:rsidR="0082045A" w:rsidRPr="00685F5B" w:rsidRDefault="0082045A" w:rsidP="00685F5B">
      <w:pPr>
        <w:jc w:val="both"/>
        <w:rPr>
          <w:rFonts w:ascii="Calibri" w:hAnsi="Calibri" w:cs="Calibri"/>
        </w:rPr>
      </w:pPr>
    </w:p>
    <w:p w14:paraId="646AD562" w14:textId="77777777" w:rsidR="0082045A" w:rsidRPr="00685F5B" w:rsidRDefault="0082045A" w:rsidP="00685F5B">
      <w:pPr>
        <w:jc w:val="both"/>
        <w:rPr>
          <w:rFonts w:ascii="Calibri" w:hAnsi="Calibri" w:cs="Calibri"/>
          <w:b/>
        </w:rPr>
      </w:pPr>
      <w:r w:rsidRPr="00685F5B">
        <w:rPr>
          <w:rFonts w:ascii="Calibri" w:hAnsi="Calibri" w:cs="Calibri"/>
        </w:rPr>
        <w:t>All procedures were performed under the protocol approved by the Ethics Committee for human welfare. All patients provided written informed consent for the research use of their samples, and the collection and use of tissues for this study were approved by the Human Genome, Gene Analysis Research Ethics Committee at Teikyo University.</w:t>
      </w:r>
      <w:r w:rsidRPr="00685F5B">
        <w:rPr>
          <w:rFonts w:ascii="Calibri" w:eastAsia="MS PGothic" w:hAnsi="Calibri" w:cs="Calibri"/>
        </w:rPr>
        <w:t xml:space="preserve"> </w:t>
      </w:r>
    </w:p>
    <w:p w14:paraId="4CF626ED" w14:textId="77777777" w:rsidR="00E97EA9" w:rsidRPr="00685F5B" w:rsidRDefault="00E97EA9" w:rsidP="00685F5B">
      <w:pPr>
        <w:jc w:val="both"/>
        <w:rPr>
          <w:rFonts w:ascii="Calibri" w:eastAsiaTheme="minorHAnsi" w:hAnsi="Calibri" w:cs="Calibri"/>
          <w:b/>
        </w:rPr>
      </w:pPr>
    </w:p>
    <w:p w14:paraId="1A401EE7" w14:textId="3280AA09" w:rsidR="00E97EA9" w:rsidRPr="00685F5B" w:rsidRDefault="00E97EA9" w:rsidP="00685F5B">
      <w:pPr>
        <w:pStyle w:val="NormalWeb"/>
        <w:numPr>
          <w:ilvl w:val="0"/>
          <w:numId w:val="30"/>
        </w:numPr>
        <w:spacing w:before="0" w:beforeAutospacing="0" w:after="0" w:afterAutospacing="0"/>
        <w:rPr>
          <w:rFonts w:eastAsiaTheme="minorHAnsi"/>
          <w:b/>
          <w:bCs/>
          <w:color w:val="auto"/>
        </w:rPr>
      </w:pPr>
      <w:r w:rsidRPr="00685F5B">
        <w:rPr>
          <w:rFonts w:eastAsiaTheme="minorHAnsi"/>
          <w:b/>
          <w:bCs/>
          <w:color w:val="auto"/>
        </w:rPr>
        <w:t xml:space="preserve"> Isolation and </w:t>
      </w:r>
      <w:r w:rsidR="00685F5B" w:rsidRPr="00685F5B">
        <w:rPr>
          <w:rFonts w:eastAsiaTheme="minorHAnsi"/>
          <w:b/>
          <w:bCs/>
          <w:color w:val="auto"/>
        </w:rPr>
        <w:t xml:space="preserve">culture of ovarian cancer stem cells </w:t>
      </w:r>
      <w:r w:rsidRPr="00685F5B">
        <w:rPr>
          <w:rFonts w:eastAsiaTheme="minorHAnsi"/>
          <w:b/>
          <w:bCs/>
          <w:color w:val="auto"/>
        </w:rPr>
        <w:t>(</w:t>
      </w:r>
      <w:r w:rsidR="009B56C4" w:rsidRPr="00685F5B">
        <w:rPr>
          <w:rFonts w:eastAsiaTheme="minorHAnsi"/>
          <w:b/>
          <w:bCs/>
          <w:color w:val="auto"/>
          <w:lang w:eastAsia="ja-JP"/>
        </w:rPr>
        <w:t>O</w:t>
      </w:r>
      <w:r w:rsidRPr="00685F5B">
        <w:rPr>
          <w:rFonts w:eastAsiaTheme="minorHAnsi"/>
          <w:b/>
          <w:bCs/>
          <w:color w:val="auto"/>
        </w:rPr>
        <w:t xml:space="preserve">CSCs) from </w:t>
      </w:r>
      <w:r w:rsidR="00F74A5C" w:rsidRPr="00685F5B">
        <w:rPr>
          <w:rFonts w:eastAsiaTheme="minorHAnsi"/>
          <w:b/>
          <w:bCs/>
          <w:color w:val="auto"/>
        </w:rPr>
        <w:t>P</w:t>
      </w:r>
      <w:r w:rsidR="00C01E26" w:rsidRPr="00685F5B">
        <w:rPr>
          <w:rFonts w:eastAsiaTheme="minorHAnsi"/>
          <w:b/>
          <w:bCs/>
          <w:color w:val="auto"/>
        </w:rPr>
        <w:t xml:space="preserve">atients </w:t>
      </w:r>
      <w:r w:rsidR="00685F5B" w:rsidRPr="00685F5B">
        <w:rPr>
          <w:rFonts w:eastAsiaTheme="minorHAnsi"/>
          <w:b/>
          <w:bCs/>
          <w:color w:val="auto"/>
        </w:rPr>
        <w:t xml:space="preserve">with ovarian cancer and ascites </w:t>
      </w:r>
      <w:r w:rsidR="00685F5B" w:rsidRPr="00685F5B">
        <w:rPr>
          <w:rFonts w:eastAsiaTheme="minorHAnsi"/>
          <w:b/>
          <w:bCs/>
          <w:color w:val="auto"/>
          <w:lang w:eastAsia="ja-JP"/>
        </w:rPr>
        <w:t>in a level 2 biosafety cabinet</w:t>
      </w:r>
    </w:p>
    <w:p w14:paraId="28EE3E5D" w14:textId="77777777" w:rsidR="00E97EA9" w:rsidRPr="00685F5B" w:rsidRDefault="00E97EA9" w:rsidP="00685F5B">
      <w:pPr>
        <w:pStyle w:val="NormalWeb"/>
        <w:spacing w:before="0" w:beforeAutospacing="0" w:after="0" w:afterAutospacing="0"/>
        <w:rPr>
          <w:rFonts w:eastAsiaTheme="minorHAnsi"/>
          <w:bCs/>
          <w:color w:val="auto"/>
        </w:rPr>
      </w:pPr>
    </w:p>
    <w:p w14:paraId="0F0CF486" w14:textId="5FCC93FB" w:rsidR="00923DB5" w:rsidRPr="00685F5B" w:rsidRDefault="00E97EA9" w:rsidP="00685F5B">
      <w:pPr>
        <w:pStyle w:val="NormalWeb"/>
        <w:numPr>
          <w:ilvl w:val="1"/>
          <w:numId w:val="31"/>
        </w:numPr>
        <w:spacing w:before="0" w:beforeAutospacing="0" w:after="0" w:afterAutospacing="0"/>
        <w:rPr>
          <w:rFonts w:eastAsiaTheme="minorHAnsi"/>
          <w:i/>
          <w:iCs/>
          <w:color w:val="auto"/>
          <w:lang w:eastAsia="ja-JP"/>
        </w:rPr>
      </w:pPr>
      <w:r w:rsidRPr="00685F5B">
        <w:rPr>
          <w:rFonts w:eastAsiaTheme="minorHAnsi"/>
          <w:color w:val="auto"/>
        </w:rPr>
        <w:t>Isolat</w:t>
      </w:r>
      <w:r w:rsidR="0082045A" w:rsidRPr="00685F5B">
        <w:rPr>
          <w:rFonts w:eastAsiaTheme="minorHAnsi"/>
          <w:color w:val="auto"/>
        </w:rPr>
        <w:t>e</w:t>
      </w:r>
      <w:r w:rsidRPr="00685F5B">
        <w:rPr>
          <w:rFonts w:eastAsiaTheme="minorHAnsi"/>
          <w:color w:val="auto"/>
        </w:rPr>
        <w:t xml:space="preserve"> cancer stem cells from human ovarian cancer ascites</w:t>
      </w:r>
      <w:r w:rsidR="009B56C4" w:rsidRPr="00685F5B">
        <w:rPr>
          <w:rFonts w:eastAsiaTheme="minorHAnsi"/>
          <w:color w:val="auto"/>
        </w:rPr>
        <w:t xml:space="preserve"> </w:t>
      </w:r>
      <w:r w:rsidR="00F74A5C" w:rsidRPr="00685F5B">
        <w:rPr>
          <w:rFonts w:eastAsia="MS Gothic"/>
          <w:color w:val="auto"/>
          <w:lang w:eastAsia="ja-JP"/>
        </w:rPr>
        <w:t xml:space="preserve">obtained via </w:t>
      </w:r>
      <w:r w:rsidR="009B56C4" w:rsidRPr="00685F5B">
        <w:rPr>
          <w:rFonts w:eastAsia="MS Gothic"/>
          <w:color w:val="auto"/>
          <w:lang w:eastAsia="ja-JP"/>
        </w:rPr>
        <w:t>paracentesis.</w:t>
      </w:r>
      <w:r w:rsidR="00923DB5" w:rsidRPr="00685F5B">
        <w:rPr>
          <w:rFonts w:eastAsiaTheme="minorHAnsi"/>
          <w:color w:val="auto"/>
          <w:lang w:eastAsia="ja-JP"/>
        </w:rPr>
        <w:t xml:space="preserve"> Collect at </w:t>
      </w:r>
      <w:r w:rsidR="004D6BED" w:rsidRPr="00685F5B">
        <w:rPr>
          <w:rFonts w:eastAsiaTheme="minorHAnsi"/>
          <w:color w:val="auto"/>
          <w:lang w:eastAsia="ja-JP"/>
        </w:rPr>
        <w:t xml:space="preserve">least </w:t>
      </w:r>
      <w:r w:rsidR="002E1717" w:rsidRPr="00685F5B">
        <w:rPr>
          <w:rFonts w:eastAsiaTheme="minorHAnsi"/>
          <w:color w:val="auto"/>
          <w:lang w:eastAsia="ja-JP"/>
        </w:rPr>
        <w:t>100-</w:t>
      </w:r>
      <w:r w:rsidR="004D6BED" w:rsidRPr="00685F5B">
        <w:rPr>
          <w:rFonts w:eastAsiaTheme="minorHAnsi"/>
          <w:color w:val="auto"/>
          <w:lang w:eastAsia="ja-JP"/>
        </w:rPr>
        <w:t>250</w:t>
      </w:r>
      <w:r w:rsidR="00923DB5" w:rsidRPr="00685F5B">
        <w:rPr>
          <w:rFonts w:eastAsiaTheme="minorHAnsi"/>
          <w:color w:val="auto"/>
          <w:lang w:eastAsia="ja-JP"/>
        </w:rPr>
        <w:t xml:space="preserve"> mL of ascites from patients to take enough number of cancer stem cells.</w:t>
      </w:r>
      <w:r w:rsidR="00D150B4" w:rsidRPr="00685F5B">
        <w:rPr>
          <w:rFonts w:eastAsiaTheme="minorHAnsi"/>
          <w:color w:val="auto"/>
          <w:lang w:eastAsia="ja-JP"/>
        </w:rPr>
        <w:t xml:space="preserve"> </w:t>
      </w:r>
      <w:r w:rsidR="000D6F16" w:rsidRPr="00685F5B">
        <w:rPr>
          <w:rFonts w:eastAsiaTheme="minorHAnsi"/>
          <w:color w:val="auto"/>
          <w:lang w:eastAsia="ja-JP"/>
        </w:rPr>
        <w:t xml:space="preserve">Additionally, </w:t>
      </w:r>
      <w:r w:rsidR="00D150B4" w:rsidRPr="00685F5B">
        <w:rPr>
          <w:rStyle w:val="Emphasis"/>
          <w:i w:val="0"/>
          <w:iCs w:val="0"/>
          <w:color w:val="auto"/>
        </w:rPr>
        <w:t>evaluate the expression profiles of cancer stem cell marker</w:t>
      </w:r>
      <w:r w:rsidR="0052707F" w:rsidRPr="00685F5B">
        <w:rPr>
          <w:rStyle w:val="Emphasis"/>
          <w:i w:val="0"/>
          <w:iCs w:val="0"/>
          <w:color w:val="auto"/>
        </w:rPr>
        <w:t>s</w:t>
      </w:r>
      <w:r w:rsidR="00D150B4" w:rsidRPr="00685F5B">
        <w:rPr>
          <w:rStyle w:val="Emphasis"/>
          <w:i w:val="0"/>
          <w:iCs w:val="0"/>
          <w:color w:val="auto"/>
        </w:rPr>
        <w:t xml:space="preserve"> (i.e.</w:t>
      </w:r>
      <w:r w:rsidR="0082045A" w:rsidRPr="00685F5B">
        <w:rPr>
          <w:rStyle w:val="Emphasis"/>
          <w:i w:val="0"/>
          <w:iCs w:val="0"/>
          <w:color w:val="auto"/>
        </w:rPr>
        <w:t>,</w:t>
      </w:r>
      <w:r w:rsidR="00D150B4" w:rsidRPr="00685F5B">
        <w:rPr>
          <w:rStyle w:val="Emphasis"/>
          <w:i w:val="0"/>
          <w:iCs w:val="0"/>
          <w:color w:val="auto"/>
        </w:rPr>
        <w:t xml:space="preserve"> </w:t>
      </w:r>
      <w:proofErr w:type="spellStart"/>
      <w:r w:rsidR="00D150B4" w:rsidRPr="00685F5B">
        <w:rPr>
          <w:rStyle w:val="Emphasis"/>
          <w:i w:val="0"/>
          <w:iCs w:val="0"/>
          <w:color w:val="auto"/>
        </w:rPr>
        <w:t>EpCAM</w:t>
      </w:r>
      <w:proofErr w:type="spellEnd"/>
      <w:r w:rsidR="00D150B4" w:rsidRPr="00685F5B">
        <w:rPr>
          <w:rStyle w:val="Emphasis"/>
          <w:i w:val="0"/>
          <w:iCs w:val="0"/>
          <w:color w:val="auto"/>
        </w:rPr>
        <w:t>, Calretinin, CD133, CD44, CD45, ALDH1, and Oct4</w:t>
      </w:r>
      <w:r w:rsidR="0052707F" w:rsidRPr="00685F5B">
        <w:rPr>
          <w:rStyle w:val="Emphasis"/>
          <w:i w:val="0"/>
          <w:iCs w:val="0"/>
          <w:color w:val="auto"/>
          <w:lang w:val="en-GB" w:eastAsia="ja-JP"/>
        </w:rPr>
        <w:t>)</w:t>
      </w:r>
      <w:r w:rsidR="000D6F16" w:rsidRPr="00685F5B">
        <w:rPr>
          <w:rStyle w:val="Emphasis"/>
          <w:i w:val="0"/>
          <w:iCs w:val="0"/>
          <w:color w:val="auto"/>
          <w:lang w:val="en-GB" w:eastAsia="ja-JP"/>
        </w:rPr>
        <w:t xml:space="preserve"> and ovarian cancer</w:t>
      </w:r>
      <w:r w:rsidR="0052707F" w:rsidRPr="00685F5B">
        <w:rPr>
          <w:rStyle w:val="Emphasis"/>
          <w:i w:val="0"/>
          <w:iCs w:val="0"/>
          <w:color w:val="auto"/>
          <w:lang w:val="en-GB" w:eastAsia="ja-JP"/>
        </w:rPr>
        <w:t xml:space="preserve"> </w:t>
      </w:r>
      <w:r w:rsidR="000D6F16" w:rsidRPr="00685F5B">
        <w:rPr>
          <w:rStyle w:val="Emphasis"/>
          <w:i w:val="0"/>
          <w:iCs w:val="0"/>
          <w:color w:val="auto"/>
          <w:lang w:val="en-GB" w:eastAsia="ja-JP"/>
        </w:rPr>
        <w:t>marker</w:t>
      </w:r>
      <w:r w:rsidR="0052707F" w:rsidRPr="00685F5B">
        <w:rPr>
          <w:rStyle w:val="Emphasis"/>
          <w:i w:val="0"/>
          <w:iCs w:val="0"/>
          <w:color w:val="auto"/>
          <w:lang w:val="en-GB" w:eastAsia="ja-JP"/>
        </w:rPr>
        <w:t>s</w:t>
      </w:r>
      <w:r w:rsidR="000D6F16" w:rsidRPr="00685F5B">
        <w:rPr>
          <w:rStyle w:val="Emphasis"/>
          <w:i w:val="0"/>
          <w:iCs w:val="0"/>
          <w:color w:val="auto"/>
          <w:lang w:val="en-GB" w:eastAsia="ja-JP"/>
        </w:rPr>
        <w:t xml:space="preserve"> (pAX-8, WT-1) </w:t>
      </w:r>
      <w:r w:rsidR="00D150B4" w:rsidRPr="00685F5B">
        <w:rPr>
          <w:rStyle w:val="Emphasis"/>
          <w:i w:val="0"/>
          <w:iCs w:val="0"/>
          <w:color w:val="auto"/>
          <w:lang w:eastAsia="ja-JP"/>
        </w:rPr>
        <w:t>b</w:t>
      </w:r>
      <w:r w:rsidR="00D150B4" w:rsidRPr="00685F5B">
        <w:rPr>
          <w:rStyle w:val="Emphasis"/>
          <w:i w:val="0"/>
          <w:iCs w:val="0"/>
          <w:color w:val="auto"/>
        </w:rPr>
        <w:t>y flow cytometry.</w:t>
      </w:r>
    </w:p>
    <w:p w14:paraId="34B31402" w14:textId="77777777" w:rsidR="00E97EA9" w:rsidRPr="00685F5B" w:rsidRDefault="00E97EA9" w:rsidP="00685F5B">
      <w:pPr>
        <w:pStyle w:val="NormalWeb"/>
        <w:spacing w:before="0" w:beforeAutospacing="0" w:after="0" w:afterAutospacing="0"/>
        <w:rPr>
          <w:rFonts w:eastAsiaTheme="minorHAnsi"/>
          <w:color w:val="auto"/>
        </w:rPr>
      </w:pPr>
    </w:p>
    <w:p w14:paraId="55135B6E" w14:textId="16AE5EB5" w:rsidR="00E97EA9" w:rsidRPr="00685F5B" w:rsidRDefault="00CD4F04" w:rsidP="00685F5B">
      <w:pPr>
        <w:pStyle w:val="NormalWeb"/>
        <w:numPr>
          <w:ilvl w:val="2"/>
          <w:numId w:val="31"/>
        </w:numPr>
        <w:spacing w:before="0" w:beforeAutospacing="0" w:after="0" w:afterAutospacing="0"/>
        <w:rPr>
          <w:rFonts w:eastAsiaTheme="minorHAnsi"/>
          <w:color w:val="auto"/>
        </w:rPr>
      </w:pPr>
      <w:r w:rsidRPr="00685F5B">
        <w:rPr>
          <w:rFonts w:eastAsiaTheme="minorHAnsi"/>
          <w:color w:val="auto"/>
          <w:lang w:eastAsia="ja-JP"/>
        </w:rPr>
        <w:t xml:space="preserve"> C</w:t>
      </w:r>
      <w:r w:rsidR="00E97EA9" w:rsidRPr="00685F5B">
        <w:rPr>
          <w:rFonts w:eastAsiaTheme="minorHAnsi"/>
          <w:color w:val="auto"/>
          <w:lang w:eastAsia="ja-JP"/>
        </w:rPr>
        <w:t xml:space="preserve">entrifuge </w:t>
      </w:r>
      <w:r w:rsidR="0082045A" w:rsidRPr="00685F5B">
        <w:rPr>
          <w:rFonts w:eastAsiaTheme="minorHAnsi"/>
          <w:color w:val="auto"/>
          <w:lang w:eastAsia="ja-JP"/>
        </w:rPr>
        <w:t xml:space="preserve">the </w:t>
      </w:r>
      <w:r w:rsidR="00E97EA9" w:rsidRPr="00685F5B">
        <w:rPr>
          <w:rFonts w:eastAsiaTheme="minorHAnsi"/>
          <w:color w:val="auto"/>
        </w:rPr>
        <w:t>human ovarian cancer ascites at 300</w:t>
      </w:r>
      <w:r w:rsidR="00F74A5C" w:rsidRPr="00685F5B">
        <w:rPr>
          <w:rFonts w:eastAsiaTheme="minorHAnsi"/>
          <w:color w:val="auto"/>
        </w:rPr>
        <w:t xml:space="preserve"> </w:t>
      </w:r>
      <w:r w:rsidR="00E97EA9" w:rsidRPr="00685F5B">
        <w:rPr>
          <w:rFonts w:eastAsiaTheme="minorHAnsi"/>
          <w:color w:val="auto"/>
        </w:rPr>
        <w:t>x</w:t>
      </w:r>
      <w:r w:rsidR="00F74A5C" w:rsidRPr="00685F5B">
        <w:rPr>
          <w:rFonts w:eastAsiaTheme="minorHAnsi"/>
          <w:color w:val="auto"/>
        </w:rPr>
        <w:t xml:space="preserve"> </w:t>
      </w:r>
      <w:r w:rsidR="00E97EA9" w:rsidRPr="00685F5B">
        <w:rPr>
          <w:rFonts w:eastAsiaTheme="minorHAnsi"/>
          <w:i/>
          <w:color w:val="auto"/>
        </w:rPr>
        <w:t>g</w:t>
      </w:r>
      <w:r w:rsidR="00E97EA9" w:rsidRPr="00685F5B">
        <w:rPr>
          <w:rFonts w:eastAsiaTheme="minorHAnsi"/>
          <w:color w:val="auto"/>
        </w:rPr>
        <w:t xml:space="preserve"> for 10</w:t>
      </w:r>
      <w:r w:rsidR="00F74A5C" w:rsidRPr="00685F5B">
        <w:rPr>
          <w:rFonts w:eastAsiaTheme="minorHAnsi"/>
          <w:color w:val="auto"/>
        </w:rPr>
        <w:t xml:space="preserve"> </w:t>
      </w:r>
      <w:r w:rsidR="00E97EA9" w:rsidRPr="00685F5B">
        <w:rPr>
          <w:rFonts w:eastAsiaTheme="minorHAnsi"/>
          <w:color w:val="auto"/>
        </w:rPr>
        <w:t>min at room temperature within 24</w:t>
      </w:r>
      <w:r w:rsidR="00F74A5C" w:rsidRPr="00685F5B">
        <w:rPr>
          <w:rFonts w:eastAsiaTheme="minorHAnsi"/>
          <w:color w:val="auto"/>
        </w:rPr>
        <w:t xml:space="preserve"> </w:t>
      </w:r>
      <w:r w:rsidR="00E97EA9" w:rsidRPr="00685F5B">
        <w:rPr>
          <w:rFonts w:eastAsiaTheme="minorHAnsi"/>
          <w:color w:val="auto"/>
        </w:rPr>
        <w:t>h after ascites aspiration</w:t>
      </w:r>
      <w:r w:rsidR="00F74A5C" w:rsidRPr="00685F5B">
        <w:rPr>
          <w:rFonts w:eastAsiaTheme="minorHAnsi"/>
          <w:color w:val="auto"/>
        </w:rPr>
        <w:t>.</w:t>
      </w:r>
    </w:p>
    <w:p w14:paraId="62A76878" w14:textId="77777777" w:rsidR="00E97EA9" w:rsidRPr="00685F5B" w:rsidRDefault="00E97EA9" w:rsidP="00685F5B">
      <w:pPr>
        <w:pStyle w:val="NormalWeb"/>
        <w:spacing w:before="0" w:beforeAutospacing="0" w:after="0" w:afterAutospacing="0"/>
        <w:rPr>
          <w:rFonts w:eastAsiaTheme="minorHAnsi"/>
          <w:color w:val="auto"/>
        </w:rPr>
      </w:pPr>
    </w:p>
    <w:p w14:paraId="4B5FB7CF" w14:textId="0362D8E2" w:rsidR="00E97EA9" w:rsidRPr="00685F5B" w:rsidRDefault="00E97EA9" w:rsidP="00685F5B">
      <w:pPr>
        <w:pStyle w:val="NormalWeb"/>
        <w:numPr>
          <w:ilvl w:val="2"/>
          <w:numId w:val="31"/>
        </w:numPr>
        <w:spacing w:before="0" w:beforeAutospacing="0" w:after="0" w:afterAutospacing="0"/>
        <w:rPr>
          <w:rFonts w:eastAsiaTheme="minorHAnsi"/>
          <w:color w:val="auto"/>
        </w:rPr>
      </w:pPr>
      <w:r w:rsidRPr="00685F5B">
        <w:rPr>
          <w:rFonts w:eastAsiaTheme="minorHAnsi"/>
          <w:color w:val="auto"/>
          <w:lang w:eastAsia="ja-JP"/>
        </w:rPr>
        <w:t xml:space="preserve">Remove </w:t>
      </w:r>
      <w:r w:rsidR="00F74A5C" w:rsidRPr="00685F5B">
        <w:rPr>
          <w:rFonts w:eastAsiaTheme="minorHAnsi"/>
          <w:color w:val="auto"/>
          <w:lang w:eastAsia="ja-JP"/>
        </w:rPr>
        <w:t xml:space="preserve">the </w:t>
      </w:r>
      <w:r w:rsidRPr="00685F5B">
        <w:rPr>
          <w:rFonts w:eastAsiaTheme="minorHAnsi"/>
          <w:color w:val="auto"/>
          <w:lang w:eastAsia="ja-JP"/>
        </w:rPr>
        <w:t>supernatant and add 2</w:t>
      </w:r>
      <w:r w:rsidR="00F74A5C" w:rsidRPr="00685F5B">
        <w:rPr>
          <w:rFonts w:eastAsiaTheme="minorHAnsi"/>
          <w:color w:val="auto"/>
          <w:lang w:eastAsia="ja-JP"/>
        </w:rPr>
        <w:t xml:space="preserve"> </w:t>
      </w:r>
      <w:r w:rsidRPr="00685F5B">
        <w:rPr>
          <w:rFonts w:eastAsiaTheme="minorHAnsi"/>
          <w:color w:val="auto"/>
          <w:lang w:eastAsia="ja-JP"/>
        </w:rPr>
        <w:t>m</w:t>
      </w:r>
      <w:r w:rsidR="00F74A5C" w:rsidRPr="00685F5B">
        <w:rPr>
          <w:rFonts w:eastAsiaTheme="minorHAnsi"/>
          <w:color w:val="auto"/>
          <w:lang w:eastAsia="ja-JP"/>
        </w:rPr>
        <w:t>L</w:t>
      </w:r>
      <w:r w:rsidRPr="00685F5B">
        <w:rPr>
          <w:rFonts w:eastAsiaTheme="minorHAnsi"/>
          <w:color w:val="auto"/>
          <w:lang w:eastAsia="ja-JP"/>
        </w:rPr>
        <w:t xml:space="preserve"> of </w:t>
      </w:r>
      <w:r w:rsidR="0083541B" w:rsidRPr="00685F5B">
        <w:rPr>
          <w:rFonts w:eastAsiaTheme="minorHAnsi"/>
          <w:color w:val="auto"/>
          <w:lang w:eastAsia="ja-JP"/>
        </w:rPr>
        <w:t>O</w:t>
      </w:r>
      <w:r w:rsidRPr="00685F5B">
        <w:rPr>
          <w:rFonts w:eastAsiaTheme="minorHAnsi"/>
          <w:color w:val="auto"/>
          <w:lang w:eastAsia="ja-JP"/>
        </w:rPr>
        <w:t>CSC medium and 8</w:t>
      </w:r>
      <w:r w:rsidR="00F74A5C" w:rsidRPr="00685F5B">
        <w:rPr>
          <w:rFonts w:eastAsiaTheme="minorHAnsi"/>
          <w:color w:val="auto"/>
          <w:lang w:eastAsia="ja-JP"/>
        </w:rPr>
        <w:t xml:space="preserve"> </w:t>
      </w:r>
      <w:r w:rsidRPr="00685F5B">
        <w:rPr>
          <w:rFonts w:eastAsiaTheme="minorHAnsi"/>
          <w:color w:val="auto"/>
          <w:lang w:eastAsia="ja-JP"/>
        </w:rPr>
        <w:t>m</w:t>
      </w:r>
      <w:r w:rsidR="00F74A5C" w:rsidRPr="00685F5B">
        <w:rPr>
          <w:rFonts w:eastAsiaTheme="minorHAnsi"/>
          <w:color w:val="auto"/>
          <w:lang w:eastAsia="ja-JP"/>
        </w:rPr>
        <w:t>L</w:t>
      </w:r>
      <w:r w:rsidRPr="00685F5B">
        <w:rPr>
          <w:rFonts w:eastAsiaTheme="minorHAnsi"/>
          <w:color w:val="auto"/>
          <w:lang w:eastAsia="ja-JP"/>
        </w:rPr>
        <w:t xml:space="preserve"> of 30% </w:t>
      </w:r>
      <w:proofErr w:type="spellStart"/>
      <w:r w:rsidRPr="00685F5B">
        <w:rPr>
          <w:rFonts w:eastAsiaTheme="minorHAnsi"/>
          <w:color w:val="auto"/>
          <w:lang w:eastAsia="ja-JP"/>
        </w:rPr>
        <w:t>Histodenz</w:t>
      </w:r>
      <w:proofErr w:type="spellEnd"/>
      <w:r w:rsidRPr="00685F5B">
        <w:rPr>
          <w:rFonts w:eastAsiaTheme="minorHAnsi"/>
          <w:color w:val="auto"/>
          <w:lang w:eastAsia="ja-JP"/>
        </w:rPr>
        <w:t>/</w:t>
      </w:r>
      <w:r w:rsidR="00F74A5C" w:rsidRPr="00685F5B">
        <w:rPr>
          <w:rFonts w:eastAsiaTheme="minorHAnsi"/>
          <w:color w:val="auto"/>
          <w:lang w:eastAsia="ja-JP"/>
        </w:rPr>
        <w:t>phosphate buffered saline (P</w:t>
      </w:r>
      <w:r w:rsidRPr="00685F5B">
        <w:rPr>
          <w:rFonts w:eastAsiaTheme="minorHAnsi"/>
          <w:color w:val="auto"/>
          <w:lang w:eastAsia="ja-JP"/>
        </w:rPr>
        <w:t>BS</w:t>
      </w:r>
      <w:r w:rsidR="00CB75F3" w:rsidRPr="00685F5B">
        <w:rPr>
          <w:rFonts w:eastAsiaTheme="minorHAnsi"/>
          <w:color w:val="auto"/>
          <w:lang w:eastAsia="ja-JP"/>
        </w:rPr>
        <w:t>, pH 7.4</w:t>
      </w:r>
      <w:r w:rsidR="00F74A5C" w:rsidRPr="00685F5B">
        <w:rPr>
          <w:rFonts w:eastAsiaTheme="minorHAnsi"/>
          <w:color w:val="auto"/>
          <w:lang w:eastAsia="ja-JP"/>
        </w:rPr>
        <w:t>)</w:t>
      </w:r>
      <w:r w:rsidRPr="00685F5B">
        <w:rPr>
          <w:rFonts w:eastAsiaTheme="minorHAnsi"/>
          <w:color w:val="auto"/>
          <w:lang w:eastAsia="ja-JP"/>
        </w:rPr>
        <w:t xml:space="preserve"> solution</w:t>
      </w:r>
      <w:r w:rsidR="00F74A5C" w:rsidRPr="00685F5B">
        <w:rPr>
          <w:rFonts w:eastAsiaTheme="minorHAnsi"/>
          <w:color w:val="auto"/>
          <w:lang w:eastAsia="ja-JP"/>
        </w:rPr>
        <w:t>.</w:t>
      </w:r>
    </w:p>
    <w:p w14:paraId="321B4F79" w14:textId="77777777" w:rsidR="00E97EA9" w:rsidRPr="00685F5B" w:rsidRDefault="00E97EA9" w:rsidP="00685F5B">
      <w:pPr>
        <w:pStyle w:val="NormalWeb"/>
        <w:spacing w:before="0" w:beforeAutospacing="0" w:after="0" w:afterAutospacing="0"/>
        <w:rPr>
          <w:rFonts w:eastAsiaTheme="minorHAnsi"/>
          <w:color w:val="auto"/>
        </w:rPr>
      </w:pPr>
    </w:p>
    <w:p w14:paraId="5CF6FAD0" w14:textId="60392E5C" w:rsidR="0082045A" w:rsidRPr="00685F5B" w:rsidRDefault="0082045A" w:rsidP="00685F5B">
      <w:pPr>
        <w:pStyle w:val="NormalWeb"/>
        <w:numPr>
          <w:ilvl w:val="2"/>
          <w:numId w:val="31"/>
        </w:numPr>
        <w:spacing w:before="0" w:beforeAutospacing="0" w:after="0" w:afterAutospacing="0"/>
        <w:rPr>
          <w:color w:val="auto"/>
        </w:rPr>
      </w:pPr>
      <w:r w:rsidRPr="00685F5B">
        <w:rPr>
          <w:rFonts w:eastAsiaTheme="minorHAnsi"/>
          <w:color w:val="auto"/>
        </w:rPr>
        <w:t xml:space="preserve">Prepare </w:t>
      </w:r>
      <w:r w:rsidRPr="00685F5B">
        <w:rPr>
          <w:rFonts w:eastAsia="Times New Roman"/>
          <w:color w:val="auto"/>
        </w:rPr>
        <w:t>OCSC</w:t>
      </w:r>
      <w:r w:rsidRPr="00685F5B">
        <w:rPr>
          <w:rFonts w:eastAsiaTheme="minorHAnsi"/>
          <w:color w:val="auto"/>
        </w:rPr>
        <w:t xml:space="preserve"> medium: </w:t>
      </w:r>
      <w:proofErr w:type="spellStart"/>
      <w:r w:rsidRPr="00685F5B">
        <w:rPr>
          <w:rFonts w:eastAsiaTheme="minorHAnsi"/>
          <w:color w:val="auto"/>
        </w:rPr>
        <w:t>S</w:t>
      </w:r>
      <w:r w:rsidRPr="00685F5B">
        <w:rPr>
          <w:color w:val="auto"/>
        </w:rPr>
        <w:t>temPro</w:t>
      </w:r>
      <w:proofErr w:type="spellEnd"/>
      <w:r w:rsidRPr="00685F5B">
        <w:rPr>
          <w:color w:val="auto"/>
        </w:rPr>
        <w:t xml:space="preserve"> </w:t>
      </w:r>
      <w:proofErr w:type="spellStart"/>
      <w:r w:rsidRPr="00685F5B">
        <w:rPr>
          <w:color w:val="auto"/>
        </w:rPr>
        <w:t>hESC</w:t>
      </w:r>
      <w:proofErr w:type="spellEnd"/>
      <w:r w:rsidRPr="00685F5B">
        <w:rPr>
          <w:color w:val="auto"/>
        </w:rPr>
        <w:t xml:space="preserve"> </w:t>
      </w:r>
      <w:r w:rsidR="00685F5B" w:rsidRPr="00685F5B">
        <w:rPr>
          <w:color w:val="auto"/>
        </w:rPr>
        <w:t>s</w:t>
      </w:r>
      <w:r w:rsidRPr="00685F5B">
        <w:rPr>
          <w:color w:val="auto"/>
        </w:rPr>
        <w:t>upplement, DMEM⁄F-12 with L-</w:t>
      </w:r>
      <w:r w:rsidR="00685F5B" w:rsidRPr="00685F5B">
        <w:rPr>
          <w:color w:val="auto"/>
        </w:rPr>
        <w:t>g</w:t>
      </w:r>
      <w:r w:rsidRPr="00685F5B">
        <w:rPr>
          <w:color w:val="auto"/>
        </w:rPr>
        <w:t>lutamine (</w:t>
      </w:r>
      <w:proofErr w:type="spellStart"/>
      <w:r w:rsidRPr="00685F5B">
        <w:rPr>
          <w:color w:val="auto"/>
        </w:rPr>
        <w:t>GlutaMAX</w:t>
      </w:r>
      <w:proofErr w:type="spellEnd"/>
      <w:r w:rsidRPr="00685F5B">
        <w:rPr>
          <w:color w:val="auto"/>
        </w:rPr>
        <w:t xml:space="preserve"> medium), 25% BSA, 100 µM 2-</w:t>
      </w:r>
      <w:r w:rsidR="00685F5B" w:rsidRPr="00685F5B">
        <w:rPr>
          <w:color w:val="auto"/>
        </w:rPr>
        <w:t>m</w:t>
      </w:r>
      <w:r w:rsidRPr="00685F5B">
        <w:rPr>
          <w:color w:val="auto"/>
        </w:rPr>
        <w:t xml:space="preserve">ercaptoethanol, 8 ng/mL FGF </w:t>
      </w:r>
      <w:r w:rsidR="00685F5B" w:rsidRPr="00685F5B">
        <w:rPr>
          <w:color w:val="auto"/>
        </w:rPr>
        <w:t>BASIC, 10</w:t>
      </w:r>
      <w:r w:rsidRPr="00685F5B">
        <w:rPr>
          <w:color w:val="auto"/>
        </w:rPr>
        <w:t xml:space="preserve"> µM </w:t>
      </w:r>
      <w:r w:rsidR="00685F5B" w:rsidRPr="00685F5B">
        <w:rPr>
          <w:color w:val="auto"/>
        </w:rPr>
        <w:t>i</w:t>
      </w:r>
      <w:r w:rsidRPr="00685F5B">
        <w:rPr>
          <w:color w:val="auto"/>
        </w:rPr>
        <w:t>nsulin, and 20 µM Y-27632.</w:t>
      </w:r>
    </w:p>
    <w:p w14:paraId="43E81EDA" w14:textId="77777777" w:rsidR="0082045A" w:rsidRPr="00685F5B" w:rsidRDefault="0082045A" w:rsidP="00685F5B">
      <w:pPr>
        <w:pStyle w:val="NormalWeb"/>
        <w:spacing w:before="0" w:beforeAutospacing="0" w:after="0" w:afterAutospacing="0"/>
        <w:rPr>
          <w:color w:val="auto"/>
        </w:rPr>
      </w:pPr>
    </w:p>
    <w:p w14:paraId="56D70F64" w14:textId="7E1C491D" w:rsidR="00704310" w:rsidRPr="00685F5B" w:rsidRDefault="00A972AD" w:rsidP="00685F5B">
      <w:pPr>
        <w:pStyle w:val="NormalWeb"/>
        <w:numPr>
          <w:ilvl w:val="2"/>
          <w:numId w:val="31"/>
        </w:numPr>
        <w:spacing w:before="0" w:beforeAutospacing="0" w:after="0" w:afterAutospacing="0"/>
        <w:rPr>
          <w:rFonts w:eastAsiaTheme="minorHAnsi"/>
          <w:color w:val="auto"/>
        </w:rPr>
      </w:pPr>
      <w:r w:rsidRPr="00685F5B">
        <w:rPr>
          <w:rFonts w:eastAsia="Times New Roman"/>
          <w:color w:val="auto"/>
        </w:rPr>
        <w:t xml:space="preserve">Carefully overlay 2 mL </w:t>
      </w:r>
      <w:r w:rsidR="0082045A" w:rsidRPr="00685F5B">
        <w:rPr>
          <w:rFonts w:eastAsia="Times New Roman"/>
          <w:color w:val="auto"/>
        </w:rPr>
        <w:t xml:space="preserve">of </w:t>
      </w:r>
      <w:r w:rsidRPr="00685F5B">
        <w:rPr>
          <w:rFonts w:eastAsia="Times New Roman"/>
          <w:color w:val="auto"/>
        </w:rPr>
        <w:t xml:space="preserve">OCSC medium to the cell solution </w:t>
      </w:r>
      <w:r w:rsidRPr="00685F5B">
        <w:rPr>
          <w:rFonts w:eastAsiaTheme="minorHAnsi"/>
          <w:color w:val="auto"/>
          <w:lang w:eastAsia="ja-JP"/>
        </w:rPr>
        <w:t xml:space="preserve">in </w:t>
      </w:r>
      <w:r w:rsidR="0082045A" w:rsidRPr="00685F5B">
        <w:rPr>
          <w:rFonts w:eastAsiaTheme="minorHAnsi"/>
          <w:color w:val="auto"/>
          <w:lang w:eastAsia="ja-JP"/>
        </w:rPr>
        <w:t xml:space="preserve">step </w:t>
      </w:r>
      <w:r w:rsidRPr="00685F5B">
        <w:rPr>
          <w:rFonts w:eastAsiaTheme="minorHAnsi"/>
          <w:color w:val="auto"/>
          <w:lang w:eastAsia="ja-JP"/>
        </w:rPr>
        <w:t xml:space="preserve">1.1.2 in a </w:t>
      </w:r>
      <w:r w:rsidR="00E97EA9" w:rsidRPr="00685F5B">
        <w:rPr>
          <w:rFonts w:eastAsiaTheme="minorHAnsi"/>
          <w:color w:val="auto"/>
          <w:lang w:eastAsia="ja-JP"/>
        </w:rPr>
        <w:t>15</w:t>
      </w:r>
      <w:r w:rsidR="00F74A5C" w:rsidRPr="00685F5B">
        <w:rPr>
          <w:rFonts w:eastAsiaTheme="minorHAnsi"/>
          <w:color w:val="auto"/>
          <w:lang w:eastAsia="ja-JP"/>
        </w:rPr>
        <w:t xml:space="preserve"> </w:t>
      </w:r>
      <w:r w:rsidR="00E97EA9" w:rsidRPr="00685F5B">
        <w:rPr>
          <w:rFonts w:eastAsiaTheme="minorHAnsi"/>
          <w:color w:val="auto"/>
          <w:lang w:eastAsia="ja-JP"/>
        </w:rPr>
        <w:t>m</w:t>
      </w:r>
      <w:r w:rsidR="00F74A5C" w:rsidRPr="00685F5B">
        <w:rPr>
          <w:rFonts w:eastAsiaTheme="minorHAnsi"/>
          <w:color w:val="auto"/>
          <w:lang w:eastAsia="ja-JP"/>
        </w:rPr>
        <w:t>L</w:t>
      </w:r>
      <w:r w:rsidR="00E97EA9" w:rsidRPr="00685F5B">
        <w:rPr>
          <w:rFonts w:eastAsiaTheme="minorHAnsi"/>
          <w:color w:val="auto"/>
          <w:lang w:eastAsia="ja-JP"/>
        </w:rPr>
        <w:t xml:space="preserve"> tube and centrifuge at 450</w:t>
      </w:r>
      <w:r w:rsidR="00E97EA9" w:rsidRPr="00685F5B">
        <w:rPr>
          <w:rFonts w:eastAsiaTheme="minorHAnsi"/>
          <w:color w:val="auto"/>
        </w:rPr>
        <w:t xml:space="preserve"> x</w:t>
      </w:r>
      <w:r w:rsidR="00F74A5C" w:rsidRPr="00685F5B">
        <w:rPr>
          <w:rFonts w:eastAsiaTheme="minorHAnsi"/>
          <w:color w:val="auto"/>
        </w:rPr>
        <w:t xml:space="preserve"> </w:t>
      </w:r>
      <w:r w:rsidR="00E97EA9" w:rsidRPr="00685F5B">
        <w:rPr>
          <w:rFonts w:eastAsiaTheme="minorHAnsi"/>
          <w:i/>
          <w:color w:val="auto"/>
        </w:rPr>
        <w:t>g</w:t>
      </w:r>
      <w:r w:rsidR="00E97EA9" w:rsidRPr="00685F5B">
        <w:rPr>
          <w:rFonts w:eastAsiaTheme="minorHAnsi"/>
          <w:color w:val="auto"/>
          <w:lang w:eastAsia="ja-JP"/>
        </w:rPr>
        <w:t xml:space="preserve"> for 20</w:t>
      </w:r>
      <w:r w:rsidR="00E97EA9" w:rsidRPr="00685F5B">
        <w:rPr>
          <w:rFonts w:eastAsiaTheme="minorHAnsi"/>
          <w:color w:val="auto"/>
        </w:rPr>
        <w:t xml:space="preserve"> min at room temperature in a swinging-bucket rotor without brak</w:t>
      </w:r>
      <w:r w:rsidR="00F74A5C" w:rsidRPr="00685F5B">
        <w:rPr>
          <w:rFonts w:eastAsiaTheme="minorHAnsi"/>
          <w:color w:val="auto"/>
        </w:rPr>
        <w:t>ing.</w:t>
      </w:r>
    </w:p>
    <w:p w14:paraId="01754E25" w14:textId="77777777" w:rsidR="00E97EA9" w:rsidRPr="00685F5B" w:rsidRDefault="00E97EA9" w:rsidP="00685F5B">
      <w:pPr>
        <w:jc w:val="both"/>
        <w:rPr>
          <w:rFonts w:ascii="Calibri" w:eastAsiaTheme="minorHAnsi" w:hAnsi="Calibri" w:cs="Calibri"/>
        </w:rPr>
      </w:pPr>
    </w:p>
    <w:p w14:paraId="0C43A135" w14:textId="4B8FC48D" w:rsidR="00E97EA9" w:rsidRPr="00685F5B" w:rsidRDefault="00E97EA9" w:rsidP="00685F5B">
      <w:pPr>
        <w:pStyle w:val="NormalWeb"/>
        <w:numPr>
          <w:ilvl w:val="2"/>
          <w:numId w:val="31"/>
        </w:numPr>
        <w:spacing w:before="0" w:beforeAutospacing="0" w:after="0" w:afterAutospacing="0"/>
        <w:rPr>
          <w:rFonts w:eastAsiaTheme="minorHAnsi"/>
          <w:color w:val="auto"/>
        </w:rPr>
      </w:pPr>
      <w:r w:rsidRPr="00685F5B">
        <w:rPr>
          <w:rFonts w:eastAsiaTheme="minorHAnsi"/>
          <w:color w:val="auto"/>
          <w:lang w:eastAsia="ja-JP"/>
        </w:rPr>
        <w:t xml:space="preserve">Carefully transfer the </w:t>
      </w:r>
      <w:r w:rsidR="0083541B" w:rsidRPr="00685F5B">
        <w:rPr>
          <w:rFonts w:eastAsiaTheme="minorHAnsi"/>
          <w:color w:val="auto"/>
          <w:lang w:eastAsia="ja-JP"/>
        </w:rPr>
        <w:t>O</w:t>
      </w:r>
      <w:r w:rsidRPr="00685F5B">
        <w:rPr>
          <w:rFonts w:eastAsiaTheme="minorHAnsi"/>
          <w:color w:val="auto"/>
          <w:lang w:eastAsia="ja-JP"/>
        </w:rPr>
        <w:t>CSC layer (undisturbed at the interphase) to a new 15</w:t>
      </w:r>
      <w:r w:rsidR="00F74A5C" w:rsidRPr="00685F5B">
        <w:rPr>
          <w:rFonts w:eastAsiaTheme="minorHAnsi"/>
          <w:color w:val="auto"/>
          <w:lang w:eastAsia="ja-JP"/>
        </w:rPr>
        <w:t xml:space="preserve"> </w:t>
      </w:r>
      <w:r w:rsidRPr="00685F5B">
        <w:rPr>
          <w:rFonts w:eastAsiaTheme="minorHAnsi"/>
          <w:color w:val="auto"/>
          <w:lang w:eastAsia="ja-JP"/>
        </w:rPr>
        <w:t>m</w:t>
      </w:r>
      <w:r w:rsidR="00F74A5C" w:rsidRPr="00685F5B">
        <w:rPr>
          <w:rFonts w:eastAsiaTheme="minorHAnsi"/>
          <w:color w:val="auto"/>
          <w:lang w:eastAsia="ja-JP"/>
        </w:rPr>
        <w:t xml:space="preserve">L </w:t>
      </w:r>
      <w:r w:rsidRPr="00685F5B">
        <w:rPr>
          <w:rFonts w:eastAsiaTheme="minorHAnsi"/>
          <w:color w:val="auto"/>
          <w:lang w:eastAsia="ja-JP"/>
        </w:rPr>
        <w:t>tube</w:t>
      </w:r>
      <w:r w:rsidR="00C95032" w:rsidRPr="00685F5B">
        <w:rPr>
          <w:rFonts w:eastAsiaTheme="minorHAnsi"/>
          <w:color w:val="auto"/>
          <w:lang w:eastAsia="ja-JP"/>
        </w:rPr>
        <w:t xml:space="preserve"> by transfer pipet.</w:t>
      </w:r>
    </w:p>
    <w:p w14:paraId="198C37D6" w14:textId="77777777" w:rsidR="00E97EA9" w:rsidRPr="00685F5B" w:rsidRDefault="00E97EA9" w:rsidP="00685F5B">
      <w:pPr>
        <w:pStyle w:val="ListParagraph"/>
        <w:ind w:left="0"/>
        <w:rPr>
          <w:rFonts w:eastAsiaTheme="minorHAnsi"/>
          <w:color w:val="auto"/>
          <w:lang w:eastAsia="ja-JP"/>
        </w:rPr>
      </w:pPr>
    </w:p>
    <w:p w14:paraId="3346D9F5" w14:textId="64C9AF46" w:rsidR="00E97EA9" w:rsidRPr="00685F5B" w:rsidRDefault="00E97EA9" w:rsidP="00685F5B">
      <w:pPr>
        <w:pStyle w:val="NormalWeb"/>
        <w:numPr>
          <w:ilvl w:val="2"/>
          <w:numId w:val="31"/>
        </w:numPr>
        <w:spacing w:before="0" w:beforeAutospacing="0" w:after="0" w:afterAutospacing="0"/>
        <w:rPr>
          <w:rFonts w:eastAsiaTheme="minorHAnsi"/>
          <w:color w:val="auto"/>
        </w:rPr>
      </w:pPr>
      <w:r w:rsidRPr="00685F5B">
        <w:rPr>
          <w:rFonts w:eastAsiaTheme="minorHAnsi"/>
          <w:color w:val="auto"/>
          <w:lang w:eastAsia="ja-JP"/>
        </w:rPr>
        <w:t xml:space="preserve">Fill with PBS </w:t>
      </w:r>
      <w:r w:rsidR="00D71341" w:rsidRPr="00685F5B">
        <w:rPr>
          <w:rFonts w:eastAsiaTheme="minorHAnsi"/>
          <w:color w:val="auto"/>
          <w:lang w:eastAsia="ja-JP"/>
        </w:rPr>
        <w:t>up to</w:t>
      </w:r>
      <w:r w:rsidR="00D71341" w:rsidRPr="00685F5B">
        <w:rPr>
          <w:rFonts w:eastAsia="MS Gothic"/>
          <w:color w:val="auto"/>
          <w:lang w:val="en-GB" w:eastAsia="ja-JP"/>
        </w:rPr>
        <w:t xml:space="preserve"> 15 mL</w:t>
      </w:r>
      <w:r w:rsidR="00685F5B" w:rsidRPr="00685F5B">
        <w:rPr>
          <w:rFonts w:eastAsia="MS Gothic"/>
          <w:color w:val="auto"/>
          <w:lang w:val="en-GB" w:eastAsia="ja-JP"/>
        </w:rPr>
        <w:t>. C</w:t>
      </w:r>
      <w:proofErr w:type="spellStart"/>
      <w:r w:rsidRPr="00685F5B">
        <w:rPr>
          <w:rFonts w:eastAsiaTheme="minorHAnsi"/>
          <w:color w:val="auto"/>
          <w:lang w:eastAsia="ja-JP"/>
        </w:rPr>
        <w:t>entrifuge</w:t>
      </w:r>
      <w:proofErr w:type="spellEnd"/>
      <w:r w:rsidRPr="00685F5B">
        <w:rPr>
          <w:rFonts w:eastAsiaTheme="minorHAnsi"/>
          <w:color w:val="auto"/>
          <w:lang w:eastAsia="ja-JP"/>
        </w:rPr>
        <w:t xml:space="preserve"> at 300</w:t>
      </w:r>
      <w:r w:rsidRPr="00685F5B">
        <w:rPr>
          <w:rFonts w:eastAsiaTheme="minorHAnsi"/>
          <w:color w:val="auto"/>
        </w:rPr>
        <w:t xml:space="preserve"> x</w:t>
      </w:r>
      <w:r w:rsidR="00F74A5C" w:rsidRPr="00685F5B">
        <w:rPr>
          <w:rFonts w:eastAsiaTheme="minorHAnsi"/>
          <w:color w:val="auto"/>
        </w:rPr>
        <w:t xml:space="preserve"> </w:t>
      </w:r>
      <w:r w:rsidRPr="00685F5B">
        <w:rPr>
          <w:rFonts w:eastAsiaTheme="minorHAnsi"/>
          <w:i/>
          <w:color w:val="auto"/>
        </w:rPr>
        <w:t>g</w:t>
      </w:r>
      <w:r w:rsidRPr="00685F5B">
        <w:rPr>
          <w:rFonts w:eastAsiaTheme="minorHAnsi"/>
          <w:color w:val="auto"/>
          <w:lang w:eastAsia="ja-JP"/>
        </w:rPr>
        <w:t xml:space="preserve"> for 5</w:t>
      </w:r>
      <w:r w:rsidRPr="00685F5B">
        <w:rPr>
          <w:rFonts w:eastAsiaTheme="minorHAnsi"/>
          <w:color w:val="auto"/>
        </w:rPr>
        <w:t xml:space="preserve"> min at room temperature and </w:t>
      </w:r>
      <w:r w:rsidRPr="00685F5B">
        <w:rPr>
          <w:rFonts w:eastAsiaTheme="minorHAnsi"/>
          <w:color w:val="auto"/>
          <w:lang w:eastAsia="ja-JP"/>
        </w:rPr>
        <w:t xml:space="preserve">remove </w:t>
      </w:r>
      <w:r w:rsidR="00F74A5C" w:rsidRPr="00685F5B">
        <w:rPr>
          <w:rFonts w:eastAsiaTheme="minorHAnsi"/>
          <w:color w:val="auto"/>
          <w:lang w:eastAsia="ja-JP"/>
        </w:rPr>
        <w:t xml:space="preserve">the </w:t>
      </w:r>
      <w:r w:rsidRPr="00685F5B">
        <w:rPr>
          <w:rFonts w:eastAsiaTheme="minorHAnsi"/>
          <w:color w:val="auto"/>
          <w:lang w:eastAsia="ja-JP"/>
        </w:rPr>
        <w:t>supernatant</w:t>
      </w:r>
      <w:r w:rsidR="00F74A5C" w:rsidRPr="00685F5B">
        <w:rPr>
          <w:rFonts w:eastAsiaTheme="minorHAnsi"/>
          <w:color w:val="auto"/>
          <w:lang w:eastAsia="ja-JP"/>
        </w:rPr>
        <w:t>.</w:t>
      </w:r>
    </w:p>
    <w:p w14:paraId="40245998" w14:textId="77777777" w:rsidR="00E97EA9" w:rsidRPr="00685F5B" w:rsidRDefault="00E97EA9" w:rsidP="00685F5B">
      <w:pPr>
        <w:pStyle w:val="ListParagraph"/>
        <w:ind w:left="0"/>
        <w:rPr>
          <w:rFonts w:eastAsiaTheme="minorHAnsi"/>
          <w:color w:val="auto"/>
        </w:rPr>
      </w:pPr>
    </w:p>
    <w:p w14:paraId="4D8DE649" w14:textId="77A6BA16" w:rsidR="00E97EA9" w:rsidRPr="00685F5B" w:rsidRDefault="00E97EA9" w:rsidP="00685F5B">
      <w:pPr>
        <w:pStyle w:val="NormalWeb"/>
        <w:numPr>
          <w:ilvl w:val="2"/>
          <w:numId w:val="31"/>
        </w:numPr>
        <w:spacing w:before="0" w:beforeAutospacing="0" w:after="0" w:afterAutospacing="0"/>
        <w:rPr>
          <w:rFonts w:eastAsiaTheme="minorHAnsi"/>
          <w:color w:val="auto"/>
        </w:rPr>
      </w:pPr>
      <w:r w:rsidRPr="00685F5B">
        <w:rPr>
          <w:rFonts w:eastAsiaTheme="minorHAnsi"/>
          <w:color w:val="auto"/>
          <w:lang w:eastAsia="ja-JP"/>
        </w:rPr>
        <w:t xml:space="preserve">Resuspend </w:t>
      </w:r>
      <w:r w:rsidR="00F74A5C" w:rsidRPr="00685F5B">
        <w:rPr>
          <w:rFonts w:eastAsiaTheme="minorHAnsi"/>
          <w:color w:val="auto"/>
          <w:lang w:eastAsia="ja-JP"/>
        </w:rPr>
        <w:t xml:space="preserve">the </w:t>
      </w:r>
      <w:r w:rsidRPr="00685F5B">
        <w:rPr>
          <w:rFonts w:eastAsiaTheme="minorHAnsi"/>
          <w:color w:val="auto"/>
          <w:lang w:eastAsia="ja-JP"/>
        </w:rPr>
        <w:t xml:space="preserve">cell pellet in </w:t>
      </w:r>
      <w:r w:rsidR="0083541B" w:rsidRPr="00685F5B">
        <w:rPr>
          <w:rFonts w:eastAsiaTheme="minorHAnsi"/>
          <w:color w:val="auto"/>
          <w:lang w:eastAsia="ja-JP"/>
        </w:rPr>
        <w:t>O</w:t>
      </w:r>
      <w:r w:rsidRPr="00685F5B">
        <w:rPr>
          <w:rFonts w:eastAsiaTheme="minorHAnsi"/>
          <w:color w:val="auto"/>
          <w:lang w:eastAsia="ja-JP"/>
        </w:rPr>
        <w:t xml:space="preserve">CSC medium and seed on </w:t>
      </w:r>
      <w:r w:rsidR="00F74A5C" w:rsidRPr="00685F5B">
        <w:rPr>
          <w:rFonts w:eastAsiaTheme="minorHAnsi"/>
          <w:color w:val="auto"/>
          <w:lang w:eastAsia="ja-JP"/>
        </w:rPr>
        <w:t xml:space="preserve">an </w:t>
      </w:r>
      <w:r w:rsidRPr="00685F5B">
        <w:rPr>
          <w:rFonts w:eastAsiaTheme="minorHAnsi"/>
          <w:color w:val="auto"/>
          <w:szCs w:val="21"/>
        </w:rPr>
        <w:t>ultra-low-attachment culture dish</w:t>
      </w:r>
      <w:r w:rsidR="00F74A5C" w:rsidRPr="00685F5B">
        <w:rPr>
          <w:rFonts w:eastAsiaTheme="minorHAnsi"/>
          <w:color w:val="auto"/>
          <w:szCs w:val="21"/>
        </w:rPr>
        <w:t>; cultures should be</w:t>
      </w:r>
      <w:r w:rsidRPr="00685F5B">
        <w:rPr>
          <w:rFonts w:eastAsiaTheme="minorHAnsi"/>
          <w:color w:val="auto"/>
          <w:szCs w:val="21"/>
        </w:rPr>
        <w:t xml:space="preserve"> maintained at 37</w:t>
      </w:r>
      <w:r w:rsidR="00F74A5C" w:rsidRPr="00685F5B">
        <w:rPr>
          <w:rFonts w:eastAsiaTheme="minorHAnsi"/>
          <w:color w:val="auto"/>
          <w:szCs w:val="21"/>
        </w:rPr>
        <w:t xml:space="preserve"> </w:t>
      </w:r>
      <w:r w:rsidR="00F74A5C" w:rsidRPr="00685F5B">
        <w:rPr>
          <w:rFonts w:eastAsiaTheme="minorHAnsi"/>
          <w:color w:val="auto"/>
          <w:szCs w:val="21"/>
        </w:rPr>
        <w:sym w:font="Symbol" w:char="F0B0"/>
      </w:r>
      <w:r w:rsidR="00F74A5C" w:rsidRPr="00685F5B">
        <w:rPr>
          <w:rFonts w:eastAsiaTheme="minorHAnsi"/>
          <w:color w:val="auto"/>
          <w:szCs w:val="21"/>
        </w:rPr>
        <w:t>C</w:t>
      </w:r>
      <w:r w:rsidRPr="00685F5B">
        <w:rPr>
          <w:rFonts w:eastAsiaTheme="minorHAnsi"/>
          <w:color w:val="auto"/>
          <w:szCs w:val="21"/>
        </w:rPr>
        <w:t xml:space="preserve"> in 5% CO</w:t>
      </w:r>
      <w:bookmarkStart w:id="0" w:name="_Hlk41419356"/>
      <w:r w:rsidRPr="00685F5B">
        <w:rPr>
          <w:rFonts w:eastAsiaTheme="minorHAnsi"/>
          <w:color w:val="auto"/>
          <w:szCs w:val="21"/>
          <w:vertAlign w:val="subscript"/>
        </w:rPr>
        <w:t>2</w:t>
      </w:r>
      <w:bookmarkEnd w:id="0"/>
      <w:r w:rsidR="00F74A5C" w:rsidRPr="00685F5B">
        <w:rPr>
          <w:rFonts w:eastAsiaTheme="minorHAnsi"/>
          <w:color w:val="auto"/>
          <w:szCs w:val="21"/>
        </w:rPr>
        <w:t>.</w:t>
      </w:r>
    </w:p>
    <w:p w14:paraId="57C85A61" w14:textId="77777777" w:rsidR="00E97EA9" w:rsidRPr="00685F5B" w:rsidRDefault="00E97EA9" w:rsidP="00685F5B">
      <w:pPr>
        <w:pStyle w:val="ListParagraph"/>
        <w:ind w:left="0"/>
        <w:rPr>
          <w:rFonts w:eastAsiaTheme="minorHAnsi"/>
          <w:color w:val="auto"/>
        </w:rPr>
      </w:pPr>
    </w:p>
    <w:p w14:paraId="3C402F9A" w14:textId="553B00E4" w:rsidR="00E97EA9" w:rsidRPr="00685F5B" w:rsidRDefault="00E97EA9" w:rsidP="00685F5B">
      <w:pPr>
        <w:pStyle w:val="NormalWeb"/>
        <w:numPr>
          <w:ilvl w:val="2"/>
          <w:numId w:val="31"/>
        </w:numPr>
        <w:spacing w:before="0" w:beforeAutospacing="0" w:after="0" w:afterAutospacing="0"/>
        <w:rPr>
          <w:rFonts w:eastAsiaTheme="minorHAnsi"/>
          <w:color w:val="auto"/>
        </w:rPr>
      </w:pPr>
      <w:r w:rsidRPr="00685F5B">
        <w:rPr>
          <w:rFonts w:eastAsiaTheme="minorHAnsi"/>
          <w:color w:val="auto"/>
          <w:lang w:eastAsia="ja-JP"/>
        </w:rPr>
        <w:t xml:space="preserve">Change </w:t>
      </w:r>
      <w:r w:rsidR="00F74A5C" w:rsidRPr="00685F5B">
        <w:rPr>
          <w:rFonts w:eastAsiaTheme="minorHAnsi"/>
          <w:color w:val="auto"/>
          <w:lang w:eastAsia="ja-JP"/>
        </w:rPr>
        <w:t xml:space="preserve">the </w:t>
      </w:r>
      <w:r w:rsidRPr="00685F5B">
        <w:rPr>
          <w:rFonts w:eastAsiaTheme="minorHAnsi"/>
          <w:color w:val="auto"/>
          <w:lang w:eastAsia="ja-JP"/>
        </w:rPr>
        <w:t>medium every three days</w:t>
      </w:r>
      <w:r w:rsidR="00F74A5C" w:rsidRPr="00685F5B">
        <w:rPr>
          <w:rFonts w:eastAsiaTheme="minorHAnsi"/>
          <w:color w:val="auto"/>
          <w:lang w:eastAsia="ja-JP"/>
        </w:rPr>
        <w:t>.</w:t>
      </w:r>
      <w:r w:rsidR="004746F4" w:rsidRPr="00685F5B">
        <w:rPr>
          <w:rFonts w:eastAsiaTheme="minorHAnsi"/>
          <w:color w:val="auto"/>
          <w:lang w:eastAsia="ja-JP"/>
        </w:rPr>
        <w:t xml:space="preserve"> Carefully stand </w:t>
      </w:r>
      <w:r w:rsidR="00A554AE" w:rsidRPr="00685F5B">
        <w:rPr>
          <w:rFonts w:eastAsiaTheme="minorHAnsi"/>
          <w:color w:val="auto"/>
          <w:lang w:eastAsia="ja-JP"/>
        </w:rPr>
        <w:t>the culture dish for about 1 minutes, and discard part of the supernatant and add the new medium.</w:t>
      </w:r>
    </w:p>
    <w:p w14:paraId="056F0429" w14:textId="77777777" w:rsidR="00E97EA9" w:rsidRPr="00685F5B" w:rsidRDefault="00E97EA9" w:rsidP="00685F5B">
      <w:pPr>
        <w:pStyle w:val="ListParagraph"/>
        <w:ind w:left="0"/>
        <w:rPr>
          <w:rFonts w:eastAsiaTheme="minorHAnsi"/>
          <w:color w:val="auto"/>
        </w:rPr>
      </w:pPr>
    </w:p>
    <w:p w14:paraId="0EFF4AE0" w14:textId="77777777" w:rsidR="00E97EA9" w:rsidRPr="00685F5B" w:rsidRDefault="00E97EA9" w:rsidP="00685F5B">
      <w:pPr>
        <w:pStyle w:val="NormalWeb"/>
        <w:spacing w:before="0" w:beforeAutospacing="0" w:after="0" w:afterAutospacing="0"/>
        <w:rPr>
          <w:rFonts w:eastAsiaTheme="minorHAnsi"/>
          <w:bCs/>
          <w:color w:val="auto"/>
          <w:lang w:eastAsia="ja-JP"/>
        </w:rPr>
      </w:pPr>
      <w:r w:rsidRPr="00685F5B">
        <w:rPr>
          <w:rFonts w:eastAsiaTheme="minorHAnsi"/>
          <w:bCs/>
          <w:color w:val="auto"/>
          <w:lang w:eastAsia="ja-JP"/>
        </w:rPr>
        <w:t>1.2. Passage of CSCs</w:t>
      </w:r>
    </w:p>
    <w:p w14:paraId="72E82CC4" w14:textId="77777777" w:rsidR="00E97EA9" w:rsidRPr="00685F5B" w:rsidRDefault="00E97EA9" w:rsidP="00685F5B">
      <w:pPr>
        <w:pStyle w:val="NormalWeb"/>
        <w:spacing w:before="0" w:beforeAutospacing="0" w:after="0" w:afterAutospacing="0"/>
        <w:rPr>
          <w:rFonts w:eastAsiaTheme="minorHAnsi"/>
          <w:color w:val="auto"/>
          <w:lang w:eastAsia="ja-JP"/>
        </w:rPr>
      </w:pPr>
    </w:p>
    <w:p w14:paraId="500A60A6" w14:textId="29C43E73" w:rsidR="00E97EA9" w:rsidRPr="00685F5B" w:rsidRDefault="00E97EA9" w:rsidP="00685F5B">
      <w:pPr>
        <w:pStyle w:val="NormalWeb"/>
        <w:spacing w:before="0" w:beforeAutospacing="0" w:after="0" w:afterAutospacing="0"/>
        <w:rPr>
          <w:rFonts w:eastAsiaTheme="minorHAnsi"/>
          <w:color w:val="auto"/>
          <w:lang w:eastAsia="ja-JP"/>
        </w:rPr>
      </w:pPr>
      <w:r w:rsidRPr="00685F5B">
        <w:rPr>
          <w:rFonts w:eastAsiaTheme="minorHAnsi"/>
          <w:color w:val="auto"/>
          <w:lang w:eastAsia="ja-JP"/>
        </w:rPr>
        <w:t xml:space="preserve">1.2.1. Collect </w:t>
      </w:r>
      <w:r w:rsidR="0083541B" w:rsidRPr="00685F5B">
        <w:rPr>
          <w:rFonts w:eastAsiaTheme="minorHAnsi"/>
          <w:color w:val="auto"/>
          <w:lang w:eastAsia="ja-JP"/>
        </w:rPr>
        <w:t>O</w:t>
      </w:r>
      <w:r w:rsidRPr="00685F5B">
        <w:rPr>
          <w:rFonts w:eastAsiaTheme="minorHAnsi"/>
          <w:color w:val="auto"/>
          <w:lang w:eastAsia="ja-JP"/>
        </w:rPr>
        <w:t xml:space="preserve">CSCs in </w:t>
      </w:r>
      <w:r w:rsidR="00F831E2" w:rsidRPr="00685F5B">
        <w:rPr>
          <w:rFonts w:eastAsiaTheme="minorHAnsi"/>
          <w:color w:val="auto"/>
          <w:lang w:eastAsia="ja-JP"/>
        </w:rPr>
        <w:t xml:space="preserve">a </w:t>
      </w:r>
      <w:r w:rsidRPr="00685F5B">
        <w:rPr>
          <w:rFonts w:eastAsiaTheme="minorHAnsi"/>
          <w:color w:val="auto"/>
          <w:lang w:eastAsia="ja-JP"/>
        </w:rPr>
        <w:t>15</w:t>
      </w:r>
      <w:r w:rsidR="00F831E2" w:rsidRPr="00685F5B">
        <w:rPr>
          <w:rFonts w:eastAsiaTheme="minorHAnsi"/>
          <w:color w:val="auto"/>
          <w:lang w:eastAsia="ja-JP"/>
        </w:rPr>
        <w:t xml:space="preserve"> </w:t>
      </w:r>
      <w:r w:rsidRPr="00685F5B">
        <w:rPr>
          <w:rFonts w:eastAsiaTheme="minorHAnsi"/>
          <w:color w:val="auto"/>
          <w:lang w:eastAsia="ja-JP"/>
        </w:rPr>
        <w:t>m</w:t>
      </w:r>
      <w:r w:rsidR="00F831E2" w:rsidRPr="00685F5B">
        <w:rPr>
          <w:rFonts w:eastAsiaTheme="minorHAnsi"/>
          <w:color w:val="auto"/>
          <w:lang w:eastAsia="ja-JP"/>
        </w:rPr>
        <w:t>L</w:t>
      </w:r>
      <w:r w:rsidRPr="00685F5B">
        <w:rPr>
          <w:rFonts w:eastAsiaTheme="minorHAnsi"/>
          <w:color w:val="auto"/>
          <w:lang w:eastAsia="ja-JP"/>
        </w:rPr>
        <w:t xml:space="preserve"> tube and centrifuge at 200</w:t>
      </w:r>
      <w:r w:rsidRPr="00685F5B">
        <w:rPr>
          <w:rFonts w:eastAsiaTheme="minorHAnsi"/>
          <w:color w:val="auto"/>
        </w:rPr>
        <w:t xml:space="preserve"> x</w:t>
      </w:r>
      <w:r w:rsidR="00F831E2" w:rsidRPr="00685F5B">
        <w:rPr>
          <w:rFonts w:eastAsiaTheme="minorHAnsi"/>
          <w:color w:val="auto"/>
        </w:rPr>
        <w:t xml:space="preserve"> </w:t>
      </w:r>
      <w:r w:rsidRPr="00685F5B">
        <w:rPr>
          <w:rFonts w:eastAsiaTheme="minorHAnsi"/>
          <w:i/>
          <w:color w:val="auto"/>
        </w:rPr>
        <w:t>g</w:t>
      </w:r>
      <w:r w:rsidRPr="00685F5B">
        <w:rPr>
          <w:rFonts w:eastAsiaTheme="minorHAnsi"/>
          <w:color w:val="auto"/>
          <w:lang w:eastAsia="ja-JP"/>
        </w:rPr>
        <w:t xml:space="preserve"> for 5</w:t>
      </w:r>
      <w:r w:rsidRPr="00685F5B">
        <w:rPr>
          <w:rFonts w:eastAsiaTheme="minorHAnsi"/>
          <w:color w:val="auto"/>
        </w:rPr>
        <w:t xml:space="preserve"> min at room temperature</w:t>
      </w:r>
      <w:r w:rsidR="00F831E2" w:rsidRPr="00685F5B">
        <w:rPr>
          <w:rFonts w:eastAsiaTheme="minorHAnsi"/>
          <w:color w:val="auto"/>
        </w:rPr>
        <w:t>.</w:t>
      </w:r>
    </w:p>
    <w:p w14:paraId="392AAD7A" w14:textId="77777777" w:rsidR="00E97EA9" w:rsidRPr="00685F5B" w:rsidRDefault="00E97EA9" w:rsidP="00685F5B">
      <w:pPr>
        <w:pStyle w:val="NormalWeb"/>
        <w:spacing w:before="0" w:beforeAutospacing="0" w:after="0" w:afterAutospacing="0"/>
        <w:rPr>
          <w:rFonts w:eastAsiaTheme="minorHAnsi"/>
          <w:color w:val="auto"/>
          <w:lang w:eastAsia="ja-JP"/>
        </w:rPr>
      </w:pPr>
    </w:p>
    <w:p w14:paraId="354DEDC0" w14:textId="56C95F15" w:rsidR="00E97EA9" w:rsidRPr="00685F5B" w:rsidRDefault="00E97EA9" w:rsidP="00685F5B">
      <w:pPr>
        <w:pStyle w:val="NormalWeb"/>
        <w:spacing w:before="0" w:beforeAutospacing="0" w:after="0" w:afterAutospacing="0"/>
        <w:rPr>
          <w:rFonts w:eastAsiaTheme="minorHAnsi"/>
          <w:color w:val="auto"/>
        </w:rPr>
      </w:pPr>
      <w:r w:rsidRPr="00685F5B">
        <w:rPr>
          <w:rFonts w:eastAsiaTheme="minorHAnsi"/>
          <w:color w:val="auto"/>
          <w:lang w:eastAsia="ja-JP"/>
        </w:rPr>
        <w:t xml:space="preserve">1.2.2. Remove </w:t>
      </w:r>
      <w:r w:rsidR="00F831E2" w:rsidRPr="00685F5B">
        <w:rPr>
          <w:rFonts w:eastAsiaTheme="minorHAnsi"/>
          <w:color w:val="auto"/>
          <w:lang w:eastAsia="ja-JP"/>
        </w:rPr>
        <w:t xml:space="preserve">the </w:t>
      </w:r>
      <w:r w:rsidRPr="00685F5B">
        <w:rPr>
          <w:rFonts w:eastAsiaTheme="minorHAnsi"/>
          <w:color w:val="auto"/>
          <w:lang w:eastAsia="ja-JP"/>
        </w:rPr>
        <w:t>supernatant</w:t>
      </w:r>
      <w:r w:rsidR="00F831E2" w:rsidRPr="00685F5B">
        <w:rPr>
          <w:rFonts w:eastAsiaTheme="minorHAnsi"/>
          <w:color w:val="auto"/>
          <w:lang w:eastAsia="ja-JP"/>
        </w:rPr>
        <w:t>,</w:t>
      </w:r>
      <w:r w:rsidRPr="00685F5B">
        <w:rPr>
          <w:rFonts w:eastAsiaTheme="minorHAnsi"/>
          <w:color w:val="auto"/>
          <w:lang w:eastAsia="ja-JP"/>
        </w:rPr>
        <w:t xml:space="preserve"> fill with PBS</w:t>
      </w:r>
      <w:r w:rsidR="00F831E2" w:rsidRPr="00685F5B">
        <w:rPr>
          <w:rFonts w:eastAsiaTheme="minorHAnsi"/>
          <w:color w:val="auto"/>
          <w:lang w:eastAsia="ja-JP"/>
        </w:rPr>
        <w:t>,</w:t>
      </w:r>
      <w:r w:rsidRPr="00685F5B">
        <w:rPr>
          <w:rFonts w:eastAsiaTheme="minorHAnsi"/>
          <w:color w:val="auto"/>
          <w:lang w:eastAsia="ja-JP"/>
        </w:rPr>
        <w:t xml:space="preserve"> and centrifuge at 200</w:t>
      </w:r>
      <w:r w:rsidRPr="00685F5B">
        <w:rPr>
          <w:rFonts w:eastAsiaTheme="minorHAnsi"/>
          <w:color w:val="auto"/>
        </w:rPr>
        <w:t xml:space="preserve"> x</w:t>
      </w:r>
      <w:r w:rsidR="00F831E2" w:rsidRPr="00685F5B">
        <w:rPr>
          <w:rFonts w:eastAsiaTheme="minorHAnsi"/>
          <w:color w:val="auto"/>
        </w:rPr>
        <w:t xml:space="preserve"> </w:t>
      </w:r>
      <w:r w:rsidRPr="00685F5B">
        <w:rPr>
          <w:rFonts w:eastAsiaTheme="minorHAnsi"/>
          <w:i/>
          <w:color w:val="auto"/>
        </w:rPr>
        <w:t>g</w:t>
      </w:r>
      <w:r w:rsidRPr="00685F5B">
        <w:rPr>
          <w:rFonts w:eastAsiaTheme="minorHAnsi"/>
          <w:color w:val="auto"/>
          <w:lang w:eastAsia="ja-JP"/>
        </w:rPr>
        <w:t xml:space="preserve"> for 5</w:t>
      </w:r>
      <w:r w:rsidRPr="00685F5B">
        <w:rPr>
          <w:rFonts w:eastAsiaTheme="minorHAnsi"/>
          <w:color w:val="auto"/>
        </w:rPr>
        <w:t xml:space="preserve"> min at room temperature</w:t>
      </w:r>
      <w:r w:rsidR="00F831E2" w:rsidRPr="00685F5B">
        <w:rPr>
          <w:rFonts w:eastAsiaTheme="minorHAnsi"/>
          <w:color w:val="auto"/>
        </w:rPr>
        <w:t>.</w:t>
      </w:r>
    </w:p>
    <w:p w14:paraId="09A69CB8" w14:textId="77777777" w:rsidR="00E97EA9" w:rsidRPr="00685F5B" w:rsidRDefault="00E97EA9" w:rsidP="00685F5B">
      <w:pPr>
        <w:pStyle w:val="NormalWeb"/>
        <w:spacing w:before="0" w:beforeAutospacing="0" w:after="0" w:afterAutospacing="0"/>
        <w:rPr>
          <w:rFonts w:eastAsiaTheme="minorHAnsi"/>
          <w:color w:val="auto"/>
        </w:rPr>
      </w:pPr>
    </w:p>
    <w:p w14:paraId="57D6FAA3" w14:textId="256D3E84" w:rsidR="00E97EA9" w:rsidRPr="00685F5B" w:rsidRDefault="00E97EA9" w:rsidP="00685F5B">
      <w:pPr>
        <w:pStyle w:val="NormalWeb"/>
        <w:spacing w:before="0" w:beforeAutospacing="0" w:after="0" w:afterAutospacing="0"/>
        <w:rPr>
          <w:rFonts w:eastAsiaTheme="minorHAnsi"/>
          <w:color w:val="auto"/>
          <w:lang w:eastAsia="ja-JP"/>
        </w:rPr>
      </w:pPr>
      <w:r w:rsidRPr="00685F5B">
        <w:rPr>
          <w:rFonts w:eastAsiaTheme="minorHAnsi"/>
          <w:color w:val="auto"/>
          <w:lang w:eastAsia="ja-JP"/>
        </w:rPr>
        <w:t xml:space="preserve">1.2.3. Remove </w:t>
      </w:r>
      <w:r w:rsidR="00F831E2" w:rsidRPr="00685F5B">
        <w:rPr>
          <w:rFonts w:eastAsiaTheme="minorHAnsi"/>
          <w:color w:val="auto"/>
          <w:lang w:eastAsia="ja-JP"/>
        </w:rPr>
        <w:t xml:space="preserve">the </w:t>
      </w:r>
      <w:r w:rsidRPr="00685F5B">
        <w:rPr>
          <w:rFonts w:eastAsiaTheme="minorHAnsi"/>
          <w:color w:val="auto"/>
          <w:lang w:eastAsia="ja-JP"/>
        </w:rPr>
        <w:t>supernatant</w:t>
      </w:r>
      <w:r w:rsidR="00F831E2" w:rsidRPr="00685F5B">
        <w:rPr>
          <w:rFonts w:eastAsiaTheme="minorHAnsi"/>
          <w:color w:val="auto"/>
          <w:lang w:eastAsia="ja-JP"/>
        </w:rPr>
        <w:t>,</w:t>
      </w:r>
      <w:r w:rsidRPr="00685F5B">
        <w:rPr>
          <w:rFonts w:eastAsiaTheme="minorHAnsi"/>
          <w:color w:val="auto"/>
          <w:lang w:eastAsia="ja-JP"/>
        </w:rPr>
        <w:t xml:space="preserve"> add 1</w:t>
      </w:r>
      <w:r w:rsidR="00F831E2" w:rsidRPr="00685F5B">
        <w:rPr>
          <w:rFonts w:eastAsiaTheme="minorHAnsi"/>
          <w:color w:val="auto"/>
          <w:lang w:eastAsia="ja-JP"/>
        </w:rPr>
        <w:t xml:space="preserve"> </w:t>
      </w:r>
      <w:r w:rsidRPr="00685F5B">
        <w:rPr>
          <w:rFonts w:eastAsiaTheme="minorHAnsi"/>
          <w:color w:val="auto"/>
          <w:lang w:eastAsia="ja-JP"/>
        </w:rPr>
        <w:t>m</w:t>
      </w:r>
      <w:r w:rsidR="00F831E2" w:rsidRPr="00685F5B">
        <w:rPr>
          <w:rFonts w:eastAsiaTheme="minorHAnsi"/>
          <w:color w:val="auto"/>
          <w:lang w:eastAsia="ja-JP"/>
        </w:rPr>
        <w:t>L</w:t>
      </w:r>
      <w:r w:rsidRPr="00685F5B">
        <w:rPr>
          <w:rFonts w:eastAsiaTheme="minorHAnsi"/>
          <w:color w:val="auto"/>
          <w:lang w:eastAsia="ja-JP"/>
        </w:rPr>
        <w:t xml:space="preserve"> of</w:t>
      </w:r>
      <w:r w:rsidR="00C84CF2" w:rsidRPr="00685F5B">
        <w:rPr>
          <w:rFonts w:eastAsiaTheme="minorHAnsi"/>
          <w:color w:val="auto"/>
          <w:lang w:eastAsia="ja-JP"/>
        </w:rPr>
        <w:t xml:space="preserve"> the cell detachment solution consisting of proteolytic and collagenolytic enzymes</w:t>
      </w:r>
      <w:r w:rsidR="005F0A7F" w:rsidRPr="00685F5B">
        <w:rPr>
          <w:rFonts w:eastAsiaTheme="minorHAnsi"/>
          <w:color w:val="auto"/>
          <w:lang w:eastAsia="ja-JP"/>
        </w:rPr>
        <w:t xml:space="preserve"> (</w:t>
      </w:r>
      <w:r w:rsidR="00685F5B" w:rsidRPr="00685F5B">
        <w:rPr>
          <w:rFonts w:eastAsiaTheme="minorHAnsi"/>
          <w:color w:val="auto"/>
          <w:lang w:eastAsia="ja-JP"/>
        </w:rPr>
        <w:t xml:space="preserve">e.g., </w:t>
      </w:r>
      <w:proofErr w:type="spellStart"/>
      <w:r w:rsidR="005F0A7F" w:rsidRPr="00685F5B">
        <w:rPr>
          <w:rFonts w:eastAsiaTheme="minorHAnsi"/>
          <w:color w:val="auto"/>
          <w:lang w:eastAsia="ja-JP"/>
        </w:rPr>
        <w:t>AccuMax</w:t>
      </w:r>
      <w:proofErr w:type="spellEnd"/>
      <w:r w:rsidR="005F0A7F" w:rsidRPr="00685F5B">
        <w:rPr>
          <w:rFonts w:eastAsiaTheme="minorHAnsi"/>
          <w:color w:val="auto"/>
          <w:lang w:eastAsia="ja-JP"/>
        </w:rPr>
        <w:t>)</w:t>
      </w:r>
      <w:r w:rsidR="00F831E2" w:rsidRPr="00685F5B">
        <w:rPr>
          <w:rFonts w:eastAsiaTheme="minorHAnsi"/>
          <w:color w:val="auto"/>
          <w:lang w:eastAsia="ja-JP"/>
        </w:rPr>
        <w:t>,</w:t>
      </w:r>
      <w:r w:rsidRPr="00685F5B">
        <w:rPr>
          <w:rFonts w:eastAsiaTheme="minorHAnsi"/>
          <w:color w:val="auto"/>
          <w:lang w:eastAsia="ja-JP"/>
        </w:rPr>
        <w:t xml:space="preserve"> and incubate </w:t>
      </w:r>
      <w:r w:rsidRPr="00685F5B">
        <w:rPr>
          <w:rFonts w:eastAsiaTheme="minorHAnsi"/>
          <w:color w:val="auto"/>
          <w:szCs w:val="21"/>
        </w:rPr>
        <w:t>at 37</w:t>
      </w:r>
      <w:r w:rsidR="00F831E2" w:rsidRPr="00685F5B">
        <w:rPr>
          <w:rFonts w:eastAsiaTheme="minorHAnsi"/>
          <w:color w:val="auto"/>
          <w:szCs w:val="21"/>
        </w:rPr>
        <w:t xml:space="preserve"> </w:t>
      </w:r>
      <w:r w:rsidR="00F831E2" w:rsidRPr="00685F5B">
        <w:rPr>
          <w:rFonts w:eastAsiaTheme="minorHAnsi"/>
          <w:color w:val="auto"/>
          <w:szCs w:val="21"/>
        </w:rPr>
        <w:sym w:font="Symbol" w:char="F0B0"/>
      </w:r>
      <w:r w:rsidR="00F831E2" w:rsidRPr="00685F5B">
        <w:rPr>
          <w:rFonts w:eastAsiaTheme="minorHAnsi"/>
          <w:color w:val="auto"/>
          <w:szCs w:val="21"/>
        </w:rPr>
        <w:t>C</w:t>
      </w:r>
      <w:r w:rsidRPr="00685F5B">
        <w:rPr>
          <w:rFonts w:eastAsiaTheme="minorHAnsi"/>
          <w:color w:val="auto"/>
          <w:lang w:eastAsia="ja-JP"/>
        </w:rPr>
        <w:t xml:space="preserve"> for 10</w:t>
      </w:r>
      <w:r w:rsidR="00F831E2" w:rsidRPr="00685F5B">
        <w:rPr>
          <w:rFonts w:eastAsiaTheme="minorHAnsi"/>
          <w:color w:val="auto"/>
          <w:lang w:eastAsia="ja-JP"/>
        </w:rPr>
        <w:t xml:space="preserve"> </w:t>
      </w:r>
      <w:r w:rsidRPr="00685F5B">
        <w:rPr>
          <w:rFonts w:eastAsiaTheme="minorHAnsi"/>
          <w:color w:val="auto"/>
          <w:lang w:eastAsia="ja-JP"/>
        </w:rPr>
        <w:t>min</w:t>
      </w:r>
      <w:r w:rsidR="00F831E2" w:rsidRPr="00685F5B">
        <w:rPr>
          <w:rFonts w:eastAsiaTheme="minorHAnsi"/>
          <w:color w:val="auto"/>
          <w:lang w:eastAsia="ja-JP"/>
        </w:rPr>
        <w:t>.</w:t>
      </w:r>
    </w:p>
    <w:p w14:paraId="6D5A171A" w14:textId="77777777" w:rsidR="00E97EA9" w:rsidRPr="00685F5B" w:rsidRDefault="00E97EA9" w:rsidP="00685F5B">
      <w:pPr>
        <w:pStyle w:val="NormalWeb"/>
        <w:spacing w:before="0" w:beforeAutospacing="0" w:after="0" w:afterAutospacing="0"/>
        <w:rPr>
          <w:rFonts w:eastAsiaTheme="minorHAnsi"/>
          <w:color w:val="auto"/>
          <w:lang w:eastAsia="ja-JP"/>
        </w:rPr>
      </w:pPr>
    </w:p>
    <w:p w14:paraId="3435431F" w14:textId="27C91361" w:rsidR="00E97EA9" w:rsidRPr="00685F5B" w:rsidRDefault="00E97EA9" w:rsidP="00685F5B">
      <w:pPr>
        <w:pStyle w:val="NormalWeb"/>
        <w:spacing w:before="0" w:beforeAutospacing="0" w:after="0" w:afterAutospacing="0"/>
        <w:rPr>
          <w:rFonts w:eastAsiaTheme="minorHAnsi"/>
          <w:color w:val="auto"/>
          <w:lang w:eastAsia="ja-JP"/>
        </w:rPr>
      </w:pPr>
      <w:r w:rsidRPr="00685F5B">
        <w:rPr>
          <w:rFonts w:eastAsiaTheme="minorHAnsi"/>
          <w:color w:val="auto"/>
          <w:lang w:eastAsia="ja-JP"/>
        </w:rPr>
        <w:t xml:space="preserve">1.2.4. Mix well by pipetting and incubate </w:t>
      </w:r>
      <w:r w:rsidRPr="00685F5B">
        <w:rPr>
          <w:rFonts w:eastAsiaTheme="minorHAnsi"/>
          <w:color w:val="auto"/>
          <w:szCs w:val="21"/>
        </w:rPr>
        <w:t>at 37</w:t>
      </w:r>
      <w:r w:rsidR="00F831E2" w:rsidRPr="00685F5B">
        <w:rPr>
          <w:rFonts w:eastAsiaTheme="minorHAnsi"/>
          <w:color w:val="auto"/>
          <w:szCs w:val="21"/>
        </w:rPr>
        <w:t xml:space="preserve"> </w:t>
      </w:r>
      <w:r w:rsidR="00F831E2" w:rsidRPr="00685F5B">
        <w:rPr>
          <w:rFonts w:eastAsiaTheme="minorHAnsi"/>
          <w:color w:val="auto"/>
          <w:szCs w:val="21"/>
        </w:rPr>
        <w:sym w:font="Symbol" w:char="F0B0"/>
      </w:r>
      <w:r w:rsidR="00F831E2" w:rsidRPr="00685F5B">
        <w:rPr>
          <w:rFonts w:eastAsiaTheme="minorHAnsi"/>
          <w:color w:val="auto"/>
          <w:szCs w:val="21"/>
        </w:rPr>
        <w:t>C</w:t>
      </w:r>
      <w:r w:rsidRPr="00685F5B">
        <w:rPr>
          <w:rFonts w:eastAsiaTheme="minorHAnsi"/>
          <w:color w:val="auto"/>
          <w:lang w:eastAsia="ja-JP"/>
        </w:rPr>
        <w:t xml:space="preserve"> for 5</w:t>
      </w:r>
      <w:r w:rsidR="00F831E2" w:rsidRPr="00685F5B">
        <w:rPr>
          <w:rFonts w:eastAsiaTheme="minorHAnsi"/>
          <w:color w:val="auto"/>
          <w:lang w:eastAsia="ja-JP"/>
        </w:rPr>
        <w:t xml:space="preserve"> min.</w:t>
      </w:r>
      <w:r w:rsidR="00937E75" w:rsidRPr="00685F5B">
        <w:rPr>
          <w:rFonts w:eastAsiaTheme="minorHAnsi"/>
          <w:color w:val="auto"/>
          <w:lang w:eastAsia="ja-JP"/>
        </w:rPr>
        <w:t xml:space="preserve"> Ensure cells are in a single </w:t>
      </w:r>
      <w:r w:rsidR="003803C7" w:rsidRPr="00685F5B">
        <w:rPr>
          <w:rFonts w:eastAsiaTheme="minorHAnsi"/>
          <w:color w:val="auto"/>
          <w:lang w:eastAsia="ja-JP"/>
        </w:rPr>
        <w:t>suspension</w:t>
      </w:r>
      <w:r w:rsidR="00937E75" w:rsidRPr="00685F5B">
        <w:rPr>
          <w:rFonts w:eastAsiaTheme="minorHAnsi"/>
          <w:color w:val="auto"/>
          <w:lang w:eastAsia="ja-JP"/>
        </w:rPr>
        <w:t>.</w:t>
      </w:r>
    </w:p>
    <w:p w14:paraId="7A5CCDB5" w14:textId="77777777" w:rsidR="00E97EA9" w:rsidRPr="00685F5B" w:rsidRDefault="00E97EA9" w:rsidP="00685F5B">
      <w:pPr>
        <w:pStyle w:val="NormalWeb"/>
        <w:spacing w:before="0" w:beforeAutospacing="0" w:after="0" w:afterAutospacing="0"/>
        <w:rPr>
          <w:rFonts w:eastAsiaTheme="minorHAnsi"/>
          <w:color w:val="auto"/>
          <w:lang w:eastAsia="ja-JP"/>
        </w:rPr>
      </w:pPr>
    </w:p>
    <w:p w14:paraId="554C839A" w14:textId="196B3C6D" w:rsidR="00E97EA9" w:rsidRPr="00685F5B" w:rsidRDefault="00E97EA9" w:rsidP="00685F5B">
      <w:pPr>
        <w:pStyle w:val="NormalWeb"/>
        <w:spacing w:before="0" w:beforeAutospacing="0" w:after="0" w:afterAutospacing="0"/>
        <w:rPr>
          <w:rFonts w:eastAsiaTheme="minorHAnsi"/>
          <w:color w:val="auto"/>
        </w:rPr>
      </w:pPr>
      <w:r w:rsidRPr="00685F5B">
        <w:rPr>
          <w:rFonts w:eastAsiaTheme="minorHAnsi"/>
          <w:color w:val="auto"/>
          <w:lang w:eastAsia="ja-JP"/>
        </w:rPr>
        <w:t>1.2.5. Mix well by pipetting</w:t>
      </w:r>
      <w:r w:rsidR="00F831E2" w:rsidRPr="00685F5B">
        <w:rPr>
          <w:rFonts w:eastAsiaTheme="minorHAnsi"/>
          <w:color w:val="auto"/>
          <w:lang w:eastAsia="ja-JP"/>
        </w:rPr>
        <w:t>,</w:t>
      </w:r>
      <w:r w:rsidRPr="00685F5B">
        <w:rPr>
          <w:rFonts w:eastAsiaTheme="minorHAnsi"/>
          <w:color w:val="auto"/>
          <w:lang w:eastAsia="ja-JP"/>
        </w:rPr>
        <w:t xml:space="preserve"> fill with PBS</w:t>
      </w:r>
      <w:r w:rsidR="00F831E2" w:rsidRPr="00685F5B">
        <w:rPr>
          <w:rFonts w:eastAsiaTheme="minorHAnsi"/>
          <w:color w:val="auto"/>
          <w:lang w:eastAsia="ja-JP"/>
        </w:rPr>
        <w:t>,</w:t>
      </w:r>
      <w:r w:rsidRPr="00685F5B">
        <w:rPr>
          <w:rFonts w:eastAsiaTheme="minorHAnsi"/>
          <w:color w:val="auto"/>
          <w:lang w:eastAsia="ja-JP"/>
        </w:rPr>
        <w:t xml:space="preserve"> and centrifuge at 300</w:t>
      </w:r>
      <w:r w:rsidRPr="00685F5B">
        <w:rPr>
          <w:rFonts w:eastAsiaTheme="minorHAnsi"/>
          <w:color w:val="auto"/>
        </w:rPr>
        <w:t xml:space="preserve"> x</w:t>
      </w:r>
      <w:r w:rsidR="00F831E2" w:rsidRPr="00685F5B">
        <w:rPr>
          <w:rFonts w:eastAsiaTheme="minorHAnsi"/>
          <w:color w:val="auto"/>
        </w:rPr>
        <w:t xml:space="preserve"> </w:t>
      </w:r>
      <w:r w:rsidRPr="00685F5B">
        <w:rPr>
          <w:rFonts w:eastAsiaTheme="minorHAnsi"/>
          <w:i/>
          <w:color w:val="auto"/>
        </w:rPr>
        <w:t>g</w:t>
      </w:r>
      <w:r w:rsidRPr="00685F5B">
        <w:rPr>
          <w:rFonts w:eastAsiaTheme="minorHAnsi"/>
          <w:color w:val="auto"/>
          <w:lang w:eastAsia="ja-JP"/>
        </w:rPr>
        <w:t xml:space="preserve"> for 5</w:t>
      </w:r>
      <w:r w:rsidRPr="00685F5B">
        <w:rPr>
          <w:rFonts w:eastAsiaTheme="minorHAnsi"/>
          <w:color w:val="auto"/>
        </w:rPr>
        <w:t xml:space="preserve"> min at room temperature</w:t>
      </w:r>
      <w:r w:rsidR="00F831E2" w:rsidRPr="00685F5B">
        <w:rPr>
          <w:rFonts w:eastAsiaTheme="minorHAnsi"/>
          <w:color w:val="auto"/>
        </w:rPr>
        <w:t>.</w:t>
      </w:r>
    </w:p>
    <w:p w14:paraId="736185AE" w14:textId="77777777" w:rsidR="00E97EA9" w:rsidRPr="00685F5B" w:rsidRDefault="00E97EA9" w:rsidP="00685F5B">
      <w:pPr>
        <w:pStyle w:val="NormalWeb"/>
        <w:spacing w:before="0" w:beforeAutospacing="0" w:after="0" w:afterAutospacing="0"/>
        <w:rPr>
          <w:rFonts w:eastAsiaTheme="minorHAnsi"/>
          <w:color w:val="auto"/>
        </w:rPr>
      </w:pPr>
    </w:p>
    <w:p w14:paraId="111861E1" w14:textId="3B6B1054" w:rsidR="00E97EA9" w:rsidRPr="00685F5B" w:rsidRDefault="00E97EA9" w:rsidP="00685F5B">
      <w:pPr>
        <w:pStyle w:val="NormalWeb"/>
        <w:spacing w:before="0" w:beforeAutospacing="0" w:after="0" w:afterAutospacing="0"/>
        <w:rPr>
          <w:rFonts w:eastAsiaTheme="minorHAnsi"/>
          <w:color w:val="auto"/>
          <w:lang w:eastAsia="ja-JP"/>
        </w:rPr>
      </w:pPr>
      <w:r w:rsidRPr="00685F5B">
        <w:rPr>
          <w:rFonts w:eastAsiaTheme="minorHAnsi"/>
          <w:color w:val="auto"/>
          <w:lang w:eastAsia="ja-JP"/>
        </w:rPr>
        <w:t xml:space="preserve">1.2.6. Remove </w:t>
      </w:r>
      <w:r w:rsidR="00F831E2" w:rsidRPr="00685F5B">
        <w:rPr>
          <w:rFonts w:eastAsiaTheme="minorHAnsi"/>
          <w:color w:val="auto"/>
          <w:lang w:eastAsia="ja-JP"/>
        </w:rPr>
        <w:t xml:space="preserve">the </w:t>
      </w:r>
      <w:r w:rsidRPr="00685F5B">
        <w:rPr>
          <w:rFonts w:eastAsiaTheme="minorHAnsi"/>
          <w:color w:val="auto"/>
          <w:lang w:eastAsia="ja-JP"/>
        </w:rPr>
        <w:t xml:space="preserve">supernatant and resuspend </w:t>
      </w:r>
      <w:r w:rsidR="00F831E2" w:rsidRPr="00685F5B">
        <w:rPr>
          <w:rFonts w:eastAsiaTheme="minorHAnsi"/>
          <w:color w:val="auto"/>
          <w:lang w:eastAsia="ja-JP"/>
        </w:rPr>
        <w:t xml:space="preserve">the </w:t>
      </w:r>
      <w:r w:rsidRPr="00685F5B">
        <w:rPr>
          <w:rFonts w:eastAsiaTheme="minorHAnsi"/>
          <w:color w:val="auto"/>
          <w:lang w:eastAsia="ja-JP"/>
        </w:rPr>
        <w:t xml:space="preserve">cell pellet in </w:t>
      </w:r>
      <w:r w:rsidR="0083541B" w:rsidRPr="00685F5B">
        <w:rPr>
          <w:rFonts w:eastAsiaTheme="minorHAnsi"/>
          <w:color w:val="auto"/>
          <w:lang w:eastAsia="ja-JP"/>
        </w:rPr>
        <w:t>O</w:t>
      </w:r>
      <w:r w:rsidRPr="00685F5B">
        <w:rPr>
          <w:rFonts w:eastAsiaTheme="minorHAnsi"/>
          <w:color w:val="auto"/>
          <w:lang w:eastAsia="ja-JP"/>
        </w:rPr>
        <w:t xml:space="preserve">CSC medium </w:t>
      </w:r>
      <w:r w:rsidR="003574C8" w:rsidRPr="00685F5B">
        <w:rPr>
          <w:rFonts w:eastAsiaTheme="minorHAnsi"/>
          <w:color w:val="auto"/>
          <w:lang w:eastAsia="ja-JP"/>
        </w:rPr>
        <w:t xml:space="preserve">for subsequent </w:t>
      </w:r>
      <w:r w:rsidRPr="00685F5B">
        <w:rPr>
          <w:rFonts w:eastAsiaTheme="minorHAnsi"/>
          <w:color w:val="auto"/>
          <w:lang w:eastAsia="ja-JP"/>
        </w:rPr>
        <w:t>seed</w:t>
      </w:r>
      <w:r w:rsidR="003574C8" w:rsidRPr="00685F5B">
        <w:rPr>
          <w:rFonts w:eastAsiaTheme="minorHAnsi"/>
          <w:color w:val="auto"/>
          <w:lang w:eastAsia="ja-JP"/>
        </w:rPr>
        <w:t xml:space="preserve">ing </w:t>
      </w:r>
      <w:r w:rsidRPr="00685F5B">
        <w:rPr>
          <w:rFonts w:eastAsiaTheme="minorHAnsi"/>
          <w:color w:val="auto"/>
          <w:lang w:eastAsia="ja-JP"/>
        </w:rPr>
        <w:t xml:space="preserve">on </w:t>
      </w:r>
      <w:r w:rsidRPr="00685F5B">
        <w:rPr>
          <w:rFonts w:eastAsiaTheme="minorHAnsi"/>
          <w:color w:val="auto"/>
          <w:szCs w:val="21"/>
        </w:rPr>
        <w:t>ultra-low-attachment culture dish</w:t>
      </w:r>
      <w:r w:rsidR="003574C8" w:rsidRPr="00685F5B">
        <w:rPr>
          <w:rFonts w:eastAsiaTheme="minorHAnsi"/>
          <w:color w:val="auto"/>
          <w:szCs w:val="21"/>
        </w:rPr>
        <w:t>es</w:t>
      </w:r>
      <w:r w:rsidRPr="00685F5B">
        <w:rPr>
          <w:rFonts w:eastAsiaTheme="minorHAnsi"/>
          <w:color w:val="auto"/>
          <w:szCs w:val="21"/>
        </w:rPr>
        <w:t xml:space="preserve"> and maint</w:t>
      </w:r>
      <w:r w:rsidR="003574C8" w:rsidRPr="00685F5B">
        <w:rPr>
          <w:rFonts w:eastAsiaTheme="minorHAnsi"/>
          <w:color w:val="auto"/>
          <w:szCs w:val="21"/>
        </w:rPr>
        <w:t>e</w:t>
      </w:r>
      <w:r w:rsidRPr="00685F5B">
        <w:rPr>
          <w:rFonts w:eastAsiaTheme="minorHAnsi"/>
          <w:color w:val="auto"/>
          <w:szCs w:val="21"/>
        </w:rPr>
        <w:t>n</w:t>
      </w:r>
      <w:r w:rsidR="003574C8" w:rsidRPr="00685F5B">
        <w:rPr>
          <w:rFonts w:eastAsiaTheme="minorHAnsi"/>
          <w:color w:val="auto"/>
          <w:szCs w:val="21"/>
        </w:rPr>
        <w:t>ance</w:t>
      </w:r>
      <w:r w:rsidRPr="00685F5B">
        <w:rPr>
          <w:rFonts w:eastAsiaTheme="minorHAnsi"/>
          <w:color w:val="auto"/>
          <w:szCs w:val="21"/>
        </w:rPr>
        <w:t xml:space="preserve"> at 37</w:t>
      </w:r>
      <w:r w:rsidR="003574C8" w:rsidRPr="00685F5B">
        <w:rPr>
          <w:rFonts w:eastAsiaTheme="minorHAnsi"/>
          <w:color w:val="auto"/>
          <w:szCs w:val="21"/>
        </w:rPr>
        <w:t xml:space="preserve"> </w:t>
      </w:r>
      <w:r w:rsidR="003574C8" w:rsidRPr="00685F5B">
        <w:rPr>
          <w:rFonts w:eastAsiaTheme="minorHAnsi"/>
          <w:color w:val="auto"/>
          <w:szCs w:val="21"/>
        </w:rPr>
        <w:sym w:font="Symbol" w:char="F0B0"/>
      </w:r>
      <w:r w:rsidR="003574C8" w:rsidRPr="00685F5B">
        <w:rPr>
          <w:rFonts w:eastAsiaTheme="minorHAnsi"/>
          <w:color w:val="auto"/>
          <w:szCs w:val="21"/>
        </w:rPr>
        <w:t>C</w:t>
      </w:r>
      <w:r w:rsidRPr="00685F5B">
        <w:rPr>
          <w:rFonts w:eastAsiaTheme="minorHAnsi"/>
          <w:color w:val="auto"/>
          <w:szCs w:val="21"/>
        </w:rPr>
        <w:t xml:space="preserve"> in 5% CO</w:t>
      </w:r>
      <w:r w:rsidRPr="00685F5B">
        <w:rPr>
          <w:rFonts w:eastAsiaTheme="minorHAnsi"/>
          <w:color w:val="auto"/>
          <w:szCs w:val="21"/>
          <w:vertAlign w:val="subscript"/>
        </w:rPr>
        <w:t>2</w:t>
      </w:r>
      <w:r w:rsidR="008B79CF" w:rsidRPr="00685F5B">
        <w:rPr>
          <w:rFonts w:eastAsiaTheme="minorHAnsi"/>
          <w:color w:val="auto"/>
          <w:szCs w:val="21"/>
        </w:rPr>
        <w:t>.</w:t>
      </w:r>
    </w:p>
    <w:p w14:paraId="6F6FAC42" w14:textId="77777777" w:rsidR="00E97EA9" w:rsidRPr="00685F5B" w:rsidRDefault="00E97EA9" w:rsidP="00685F5B">
      <w:pPr>
        <w:pStyle w:val="NormalWeb"/>
        <w:spacing w:before="0" w:beforeAutospacing="0" w:after="0" w:afterAutospacing="0"/>
        <w:rPr>
          <w:rFonts w:eastAsiaTheme="minorHAnsi"/>
          <w:color w:val="auto"/>
          <w:lang w:eastAsia="ja-JP"/>
        </w:rPr>
      </w:pPr>
    </w:p>
    <w:p w14:paraId="2A3050AC" w14:textId="38269B56" w:rsidR="00E97EA9" w:rsidRPr="00685F5B" w:rsidRDefault="00E97EA9" w:rsidP="00685F5B">
      <w:pPr>
        <w:pStyle w:val="NormalWeb"/>
        <w:numPr>
          <w:ilvl w:val="0"/>
          <w:numId w:val="31"/>
        </w:numPr>
        <w:spacing w:before="0" w:beforeAutospacing="0" w:after="0" w:afterAutospacing="0"/>
        <w:rPr>
          <w:rFonts w:eastAsiaTheme="minorHAnsi"/>
          <w:b/>
          <w:color w:val="auto"/>
          <w:lang w:eastAsia="ja-JP"/>
        </w:rPr>
      </w:pPr>
      <w:r w:rsidRPr="00685F5B">
        <w:rPr>
          <w:rFonts w:eastAsiaTheme="minorHAnsi"/>
          <w:b/>
          <w:color w:val="auto"/>
          <w:lang w:eastAsia="ja-JP"/>
        </w:rPr>
        <w:t>HUEhT-1</w:t>
      </w:r>
      <w:r w:rsidR="008B79CF" w:rsidRPr="00685F5B">
        <w:rPr>
          <w:rFonts w:eastAsiaTheme="minorHAnsi"/>
          <w:b/>
          <w:color w:val="auto"/>
          <w:lang w:eastAsia="ja-JP"/>
        </w:rPr>
        <w:t xml:space="preserve"> </w:t>
      </w:r>
      <w:r w:rsidR="00685F5B" w:rsidRPr="00685F5B">
        <w:rPr>
          <w:rFonts w:eastAsiaTheme="minorHAnsi"/>
          <w:b/>
          <w:color w:val="auto"/>
          <w:lang w:eastAsia="ja-JP"/>
        </w:rPr>
        <w:t>endothelial cell culture</w:t>
      </w:r>
    </w:p>
    <w:p w14:paraId="1A939128" w14:textId="77777777" w:rsidR="00E97EA9" w:rsidRPr="00685F5B" w:rsidRDefault="00E97EA9" w:rsidP="00685F5B">
      <w:pPr>
        <w:pStyle w:val="NormalWeb"/>
        <w:spacing w:before="0" w:beforeAutospacing="0" w:after="0" w:afterAutospacing="0"/>
        <w:rPr>
          <w:rFonts w:eastAsiaTheme="minorHAnsi"/>
          <w:b/>
          <w:color w:val="auto"/>
          <w:lang w:eastAsia="ja-JP"/>
        </w:rPr>
      </w:pPr>
    </w:p>
    <w:p w14:paraId="2A3467A0" w14:textId="50E658AA" w:rsidR="00E97EA9" w:rsidRPr="00685F5B" w:rsidRDefault="00E97EA9" w:rsidP="00685F5B">
      <w:pPr>
        <w:pStyle w:val="NormalWeb"/>
        <w:numPr>
          <w:ilvl w:val="1"/>
          <w:numId w:val="31"/>
        </w:numPr>
        <w:spacing w:before="0" w:beforeAutospacing="0" w:after="0" w:afterAutospacing="0"/>
        <w:rPr>
          <w:rFonts w:eastAsiaTheme="minorHAnsi"/>
          <w:bCs/>
          <w:color w:val="auto"/>
          <w:lang w:eastAsia="ja-JP"/>
        </w:rPr>
      </w:pPr>
      <w:r w:rsidRPr="00685F5B">
        <w:rPr>
          <w:rFonts w:eastAsiaTheme="minorHAnsi"/>
          <w:bCs/>
          <w:color w:val="auto"/>
          <w:lang w:eastAsia="ja-JP"/>
        </w:rPr>
        <w:t>Passage of HUEhT-1</w:t>
      </w:r>
      <w:r w:rsidR="008B79CF" w:rsidRPr="00685F5B">
        <w:rPr>
          <w:rFonts w:eastAsiaTheme="minorHAnsi"/>
          <w:bCs/>
          <w:color w:val="auto"/>
          <w:lang w:eastAsia="ja-JP"/>
        </w:rPr>
        <w:t xml:space="preserve"> cells</w:t>
      </w:r>
    </w:p>
    <w:p w14:paraId="37783287" w14:textId="77777777" w:rsidR="00E97EA9" w:rsidRPr="00685F5B" w:rsidRDefault="00E97EA9" w:rsidP="00685F5B">
      <w:pPr>
        <w:pStyle w:val="NormalWeb"/>
        <w:spacing w:before="0" w:beforeAutospacing="0" w:after="0" w:afterAutospacing="0"/>
        <w:rPr>
          <w:rFonts w:eastAsiaTheme="minorHAnsi"/>
          <w:color w:val="auto"/>
          <w:lang w:eastAsia="ja-JP"/>
        </w:rPr>
      </w:pPr>
    </w:p>
    <w:p w14:paraId="193730E0" w14:textId="5CBACA83" w:rsidR="00E97EA9" w:rsidRPr="00685F5B" w:rsidRDefault="00E97EA9" w:rsidP="00685F5B">
      <w:pPr>
        <w:pStyle w:val="NormalWeb"/>
        <w:numPr>
          <w:ilvl w:val="2"/>
          <w:numId w:val="31"/>
        </w:numPr>
        <w:spacing w:before="0" w:beforeAutospacing="0" w:after="0" w:afterAutospacing="0"/>
        <w:rPr>
          <w:rFonts w:eastAsiaTheme="minorHAnsi"/>
          <w:color w:val="auto"/>
          <w:lang w:eastAsia="ja-JP"/>
        </w:rPr>
      </w:pPr>
      <w:r w:rsidRPr="00685F5B">
        <w:rPr>
          <w:rFonts w:eastAsiaTheme="minorHAnsi"/>
          <w:color w:val="auto"/>
          <w:lang w:eastAsia="ja-JP"/>
        </w:rPr>
        <w:t xml:space="preserve">Remove medium from </w:t>
      </w:r>
      <w:r w:rsidR="008B79CF" w:rsidRPr="00685F5B">
        <w:rPr>
          <w:rFonts w:eastAsiaTheme="minorHAnsi"/>
          <w:color w:val="auto"/>
          <w:lang w:eastAsia="ja-JP"/>
        </w:rPr>
        <w:t xml:space="preserve">the </w:t>
      </w:r>
      <w:r w:rsidRPr="00685F5B">
        <w:rPr>
          <w:rFonts w:eastAsiaTheme="minorHAnsi"/>
          <w:color w:val="auto"/>
          <w:lang w:eastAsia="ja-JP"/>
        </w:rPr>
        <w:t xml:space="preserve">HUEhT-1 </w:t>
      </w:r>
      <w:r w:rsidR="008B79CF" w:rsidRPr="00685F5B">
        <w:rPr>
          <w:rFonts w:eastAsiaTheme="minorHAnsi"/>
          <w:color w:val="auto"/>
          <w:lang w:eastAsia="ja-JP"/>
        </w:rPr>
        <w:t xml:space="preserve">culture </w:t>
      </w:r>
      <w:r w:rsidRPr="00685F5B">
        <w:rPr>
          <w:rFonts w:eastAsiaTheme="minorHAnsi"/>
          <w:color w:val="auto"/>
          <w:lang w:eastAsia="ja-JP"/>
        </w:rPr>
        <w:t xml:space="preserve">dish and wash </w:t>
      </w:r>
      <w:r w:rsidR="008B79CF" w:rsidRPr="00685F5B">
        <w:rPr>
          <w:rFonts w:eastAsiaTheme="minorHAnsi"/>
          <w:color w:val="auto"/>
          <w:lang w:eastAsia="ja-JP"/>
        </w:rPr>
        <w:t xml:space="preserve">the cells </w:t>
      </w:r>
      <w:r w:rsidRPr="00685F5B">
        <w:rPr>
          <w:rFonts w:eastAsiaTheme="minorHAnsi"/>
          <w:color w:val="auto"/>
          <w:lang w:eastAsia="ja-JP"/>
        </w:rPr>
        <w:t>with PBS</w:t>
      </w:r>
      <w:r w:rsidR="008B79CF" w:rsidRPr="00685F5B">
        <w:rPr>
          <w:rFonts w:eastAsiaTheme="minorHAnsi"/>
          <w:color w:val="auto"/>
          <w:lang w:eastAsia="ja-JP"/>
        </w:rPr>
        <w:t>.</w:t>
      </w:r>
    </w:p>
    <w:p w14:paraId="755AADF4" w14:textId="77777777" w:rsidR="00E97EA9" w:rsidRPr="00685F5B" w:rsidRDefault="00E97EA9" w:rsidP="00685F5B">
      <w:pPr>
        <w:pStyle w:val="NormalWeb"/>
        <w:spacing w:before="0" w:beforeAutospacing="0" w:after="0" w:afterAutospacing="0"/>
        <w:rPr>
          <w:rFonts w:eastAsiaTheme="minorHAnsi"/>
          <w:color w:val="auto"/>
          <w:lang w:eastAsia="ja-JP"/>
        </w:rPr>
      </w:pPr>
    </w:p>
    <w:p w14:paraId="32D06CC4" w14:textId="185D0A31" w:rsidR="00E97EA9" w:rsidRPr="00685F5B" w:rsidRDefault="00E97EA9" w:rsidP="00685F5B">
      <w:pPr>
        <w:pStyle w:val="ListParagraph"/>
        <w:numPr>
          <w:ilvl w:val="2"/>
          <w:numId w:val="31"/>
        </w:numPr>
        <w:contextualSpacing w:val="0"/>
        <w:rPr>
          <w:color w:val="auto"/>
          <w:lang w:eastAsia="ja-JP"/>
        </w:rPr>
      </w:pPr>
      <w:r w:rsidRPr="00685F5B">
        <w:rPr>
          <w:rFonts w:eastAsiaTheme="minorHAnsi"/>
          <w:color w:val="auto"/>
          <w:lang w:eastAsia="ja-JP"/>
        </w:rPr>
        <w:t>Add 1</w:t>
      </w:r>
      <w:r w:rsidR="008B79CF" w:rsidRPr="00685F5B">
        <w:rPr>
          <w:rFonts w:eastAsiaTheme="minorHAnsi"/>
          <w:color w:val="auto"/>
          <w:lang w:eastAsia="ja-JP"/>
        </w:rPr>
        <w:t xml:space="preserve"> </w:t>
      </w:r>
      <w:r w:rsidRPr="00685F5B">
        <w:rPr>
          <w:rFonts w:eastAsiaTheme="minorHAnsi"/>
          <w:color w:val="auto"/>
          <w:lang w:eastAsia="ja-JP"/>
        </w:rPr>
        <w:t>m</w:t>
      </w:r>
      <w:r w:rsidR="008B79CF" w:rsidRPr="00685F5B">
        <w:rPr>
          <w:rFonts w:eastAsiaTheme="minorHAnsi"/>
          <w:color w:val="auto"/>
          <w:lang w:eastAsia="ja-JP"/>
        </w:rPr>
        <w:t>L</w:t>
      </w:r>
      <w:r w:rsidRPr="00685F5B">
        <w:rPr>
          <w:rFonts w:eastAsiaTheme="minorHAnsi"/>
          <w:color w:val="auto"/>
          <w:lang w:eastAsia="ja-JP"/>
        </w:rPr>
        <w:t xml:space="preserve"> of 0.</w:t>
      </w:r>
      <w:r w:rsidR="007B4828" w:rsidRPr="00685F5B">
        <w:rPr>
          <w:rFonts w:eastAsiaTheme="minorHAnsi"/>
          <w:color w:val="auto"/>
          <w:lang w:eastAsia="ja-JP"/>
        </w:rPr>
        <w:t>0</w:t>
      </w:r>
      <w:r w:rsidRPr="00685F5B">
        <w:rPr>
          <w:rFonts w:eastAsiaTheme="minorHAnsi"/>
          <w:color w:val="auto"/>
          <w:lang w:eastAsia="ja-JP"/>
        </w:rPr>
        <w:t xml:space="preserve">25% </w:t>
      </w:r>
      <w:r w:rsidRPr="00685F5B">
        <w:rPr>
          <w:color w:val="auto"/>
          <w:shd w:val="clear" w:color="auto" w:fill="FFFFFF"/>
          <w:lang w:eastAsia="ja-JP"/>
        </w:rPr>
        <w:t xml:space="preserve">trypsin </w:t>
      </w:r>
      <w:r w:rsidRPr="00685F5B">
        <w:rPr>
          <w:rFonts w:eastAsiaTheme="minorHAnsi"/>
          <w:color w:val="auto"/>
          <w:lang w:eastAsia="ja-JP"/>
        </w:rPr>
        <w:t>and incubate for 3</w:t>
      </w:r>
      <w:r w:rsidR="008B79CF" w:rsidRPr="00685F5B">
        <w:rPr>
          <w:rFonts w:eastAsiaTheme="minorHAnsi"/>
          <w:color w:val="auto"/>
          <w:lang w:eastAsia="ja-JP"/>
        </w:rPr>
        <w:t xml:space="preserve"> </w:t>
      </w:r>
      <w:r w:rsidRPr="00685F5B">
        <w:rPr>
          <w:rFonts w:eastAsiaTheme="minorHAnsi"/>
          <w:color w:val="auto"/>
          <w:lang w:eastAsia="ja-JP"/>
        </w:rPr>
        <w:t xml:space="preserve">min at room </w:t>
      </w:r>
      <w:r w:rsidRPr="00685F5B">
        <w:rPr>
          <w:rFonts w:eastAsiaTheme="minorHAnsi"/>
          <w:color w:val="auto"/>
        </w:rPr>
        <w:t>temperature</w:t>
      </w:r>
      <w:r w:rsidR="008B79CF" w:rsidRPr="00685F5B">
        <w:rPr>
          <w:rFonts w:eastAsiaTheme="minorHAnsi"/>
          <w:color w:val="auto"/>
        </w:rPr>
        <w:t>.</w:t>
      </w:r>
    </w:p>
    <w:p w14:paraId="00E97040" w14:textId="77777777" w:rsidR="00E97EA9" w:rsidRPr="00685F5B" w:rsidRDefault="00E97EA9" w:rsidP="00685F5B">
      <w:pPr>
        <w:jc w:val="both"/>
        <w:rPr>
          <w:rFonts w:ascii="Calibri" w:hAnsi="Calibri" w:cs="Calibri"/>
        </w:rPr>
      </w:pPr>
    </w:p>
    <w:p w14:paraId="168400F3" w14:textId="652EFC3E" w:rsidR="00E97EA9" w:rsidRPr="00685F5B" w:rsidRDefault="00E97EA9" w:rsidP="00685F5B">
      <w:pPr>
        <w:pStyle w:val="ListParagraph"/>
        <w:numPr>
          <w:ilvl w:val="2"/>
          <w:numId w:val="31"/>
        </w:numPr>
        <w:contextualSpacing w:val="0"/>
        <w:rPr>
          <w:color w:val="auto"/>
          <w:lang w:eastAsia="ja-JP"/>
        </w:rPr>
      </w:pPr>
      <w:r w:rsidRPr="00685F5B">
        <w:rPr>
          <w:rFonts w:eastAsiaTheme="minorHAnsi"/>
          <w:color w:val="auto"/>
          <w:lang w:eastAsia="ja-JP"/>
        </w:rPr>
        <w:t>Add 5</w:t>
      </w:r>
      <w:r w:rsidR="008B79CF" w:rsidRPr="00685F5B">
        <w:rPr>
          <w:rFonts w:eastAsiaTheme="minorHAnsi"/>
          <w:color w:val="auto"/>
          <w:lang w:eastAsia="ja-JP"/>
        </w:rPr>
        <w:t xml:space="preserve"> </w:t>
      </w:r>
      <w:r w:rsidRPr="00685F5B">
        <w:rPr>
          <w:rFonts w:eastAsiaTheme="minorHAnsi"/>
          <w:color w:val="auto"/>
          <w:lang w:eastAsia="ja-JP"/>
        </w:rPr>
        <w:t>m</w:t>
      </w:r>
      <w:r w:rsidR="008B79CF" w:rsidRPr="00685F5B">
        <w:rPr>
          <w:rFonts w:eastAsiaTheme="minorHAnsi"/>
          <w:color w:val="auto"/>
          <w:lang w:eastAsia="ja-JP"/>
        </w:rPr>
        <w:t>L</w:t>
      </w:r>
      <w:r w:rsidRPr="00685F5B">
        <w:rPr>
          <w:rFonts w:eastAsiaTheme="minorHAnsi"/>
          <w:color w:val="auto"/>
          <w:lang w:eastAsia="ja-JP"/>
        </w:rPr>
        <w:t xml:space="preserve"> of </w:t>
      </w:r>
      <w:r w:rsidR="00465120" w:rsidRPr="00685F5B">
        <w:rPr>
          <w:color w:val="auto"/>
        </w:rPr>
        <w:t>Endothelial Cell Growth Medium 2</w:t>
      </w:r>
      <w:r w:rsidR="008B79CF" w:rsidRPr="00685F5B">
        <w:rPr>
          <w:rFonts w:eastAsiaTheme="minorHAnsi"/>
          <w:color w:val="auto"/>
          <w:lang w:eastAsia="ja-JP"/>
        </w:rPr>
        <w:t>,</w:t>
      </w:r>
      <w:r w:rsidRPr="00685F5B">
        <w:rPr>
          <w:rFonts w:eastAsiaTheme="minorHAnsi"/>
          <w:color w:val="auto"/>
          <w:lang w:eastAsia="ja-JP"/>
        </w:rPr>
        <w:t xml:space="preserve"> collect cells in </w:t>
      </w:r>
      <w:r w:rsidR="008B79CF" w:rsidRPr="00685F5B">
        <w:rPr>
          <w:rFonts w:eastAsiaTheme="minorHAnsi"/>
          <w:color w:val="auto"/>
          <w:lang w:eastAsia="ja-JP"/>
        </w:rPr>
        <w:t xml:space="preserve">a </w:t>
      </w:r>
      <w:r w:rsidRPr="00685F5B">
        <w:rPr>
          <w:rFonts w:eastAsiaTheme="minorHAnsi"/>
          <w:color w:val="auto"/>
          <w:lang w:eastAsia="ja-JP"/>
        </w:rPr>
        <w:t>15</w:t>
      </w:r>
      <w:r w:rsidR="008B79CF" w:rsidRPr="00685F5B">
        <w:rPr>
          <w:rFonts w:eastAsiaTheme="minorHAnsi"/>
          <w:color w:val="auto"/>
          <w:lang w:eastAsia="ja-JP"/>
        </w:rPr>
        <w:t xml:space="preserve"> </w:t>
      </w:r>
      <w:r w:rsidRPr="00685F5B">
        <w:rPr>
          <w:rFonts w:eastAsiaTheme="minorHAnsi"/>
          <w:color w:val="auto"/>
          <w:lang w:eastAsia="ja-JP"/>
        </w:rPr>
        <w:t>m</w:t>
      </w:r>
      <w:r w:rsidR="008B79CF" w:rsidRPr="00685F5B">
        <w:rPr>
          <w:rFonts w:eastAsiaTheme="minorHAnsi"/>
          <w:color w:val="auto"/>
          <w:lang w:eastAsia="ja-JP"/>
        </w:rPr>
        <w:t>L</w:t>
      </w:r>
      <w:r w:rsidRPr="00685F5B">
        <w:rPr>
          <w:rFonts w:eastAsiaTheme="minorHAnsi"/>
          <w:color w:val="auto"/>
          <w:lang w:eastAsia="ja-JP"/>
        </w:rPr>
        <w:t xml:space="preserve"> tube</w:t>
      </w:r>
      <w:r w:rsidR="008B79CF" w:rsidRPr="00685F5B">
        <w:rPr>
          <w:rFonts w:eastAsiaTheme="minorHAnsi"/>
          <w:color w:val="auto"/>
          <w:lang w:eastAsia="ja-JP"/>
        </w:rPr>
        <w:t>,</w:t>
      </w:r>
      <w:r w:rsidRPr="00685F5B">
        <w:rPr>
          <w:rFonts w:eastAsiaTheme="minorHAnsi"/>
          <w:color w:val="auto"/>
          <w:lang w:eastAsia="ja-JP"/>
        </w:rPr>
        <w:t xml:space="preserve"> and centrifuge at 200</w:t>
      </w:r>
      <w:r w:rsidRPr="00685F5B">
        <w:rPr>
          <w:rFonts w:eastAsiaTheme="minorHAnsi"/>
          <w:color w:val="auto"/>
        </w:rPr>
        <w:t xml:space="preserve"> x</w:t>
      </w:r>
      <w:r w:rsidR="008B79CF" w:rsidRPr="00685F5B">
        <w:rPr>
          <w:rFonts w:eastAsiaTheme="minorHAnsi"/>
          <w:color w:val="auto"/>
        </w:rPr>
        <w:t xml:space="preserve"> </w:t>
      </w:r>
      <w:r w:rsidRPr="00685F5B">
        <w:rPr>
          <w:rFonts w:eastAsiaTheme="minorHAnsi"/>
          <w:i/>
          <w:color w:val="auto"/>
        </w:rPr>
        <w:t>g</w:t>
      </w:r>
      <w:r w:rsidRPr="00685F5B">
        <w:rPr>
          <w:rFonts w:eastAsiaTheme="minorHAnsi"/>
          <w:color w:val="auto"/>
          <w:lang w:eastAsia="ja-JP"/>
        </w:rPr>
        <w:t xml:space="preserve"> for 5</w:t>
      </w:r>
      <w:r w:rsidRPr="00685F5B">
        <w:rPr>
          <w:rFonts w:eastAsiaTheme="minorHAnsi"/>
          <w:color w:val="auto"/>
        </w:rPr>
        <w:t xml:space="preserve"> min at room temperature</w:t>
      </w:r>
      <w:r w:rsidR="00685F5B" w:rsidRPr="00685F5B">
        <w:rPr>
          <w:rFonts w:eastAsiaTheme="minorHAnsi"/>
          <w:color w:val="auto"/>
        </w:rPr>
        <w:t>.</w:t>
      </w:r>
    </w:p>
    <w:p w14:paraId="61251882" w14:textId="77777777" w:rsidR="00E97EA9" w:rsidRPr="00685F5B" w:rsidRDefault="00E97EA9" w:rsidP="00685F5B">
      <w:pPr>
        <w:jc w:val="both"/>
        <w:rPr>
          <w:rFonts w:ascii="Calibri" w:hAnsi="Calibri" w:cs="Calibri"/>
        </w:rPr>
      </w:pPr>
    </w:p>
    <w:p w14:paraId="672A1B56" w14:textId="1383BB3C" w:rsidR="00E97EA9" w:rsidRPr="00685F5B" w:rsidRDefault="00E97EA9" w:rsidP="00685F5B">
      <w:pPr>
        <w:pStyle w:val="ListParagraph"/>
        <w:numPr>
          <w:ilvl w:val="2"/>
          <w:numId w:val="31"/>
        </w:numPr>
        <w:contextualSpacing w:val="0"/>
        <w:rPr>
          <w:color w:val="auto"/>
          <w:lang w:eastAsia="ja-JP"/>
        </w:rPr>
      </w:pPr>
      <w:r w:rsidRPr="00685F5B">
        <w:rPr>
          <w:rFonts w:eastAsiaTheme="minorHAnsi"/>
          <w:color w:val="auto"/>
          <w:lang w:eastAsia="ja-JP"/>
        </w:rPr>
        <w:t xml:space="preserve">Remove </w:t>
      </w:r>
      <w:r w:rsidR="00685F5B" w:rsidRPr="00685F5B">
        <w:rPr>
          <w:rFonts w:eastAsiaTheme="minorHAnsi"/>
          <w:color w:val="auto"/>
          <w:lang w:eastAsia="ja-JP"/>
        </w:rPr>
        <w:t xml:space="preserve">the </w:t>
      </w:r>
      <w:r w:rsidRPr="00685F5B">
        <w:rPr>
          <w:rFonts w:eastAsiaTheme="minorHAnsi"/>
          <w:color w:val="auto"/>
          <w:lang w:eastAsia="ja-JP"/>
        </w:rPr>
        <w:t>supernatant</w:t>
      </w:r>
      <w:r w:rsidR="008B79CF" w:rsidRPr="00685F5B">
        <w:rPr>
          <w:rFonts w:eastAsiaTheme="minorHAnsi"/>
          <w:color w:val="auto"/>
          <w:lang w:eastAsia="ja-JP"/>
        </w:rPr>
        <w:t>,</w:t>
      </w:r>
      <w:r w:rsidRPr="00685F5B">
        <w:rPr>
          <w:rFonts w:eastAsiaTheme="minorHAnsi"/>
          <w:color w:val="auto"/>
          <w:lang w:eastAsia="ja-JP"/>
        </w:rPr>
        <w:t xml:space="preserve"> resuspend </w:t>
      </w:r>
      <w:r w:rsidR="008B79CF" w:rsidRPr="00685F5B">
        <w:rPr>
          <w:rFonts w:eastAsiaTheme="minorHAnsi"/>
          <w:color w:val="auto"/>
          <w:lang w:eastAsia="ja-JP"/>
        </w:rPr>
        <w:t xml:space="preserve">the </w:t>
      </w:r>
      <w:r w:rsidRPr="00685F5B">
        <w:rPr>
          <w:rFonts w:eastAsiaTheme="minorHAnsi"/>
          <w:color w:val="auto"/>
          <w:lang w:eastAsia="ja-JP"/>
        </w:rPr>
        <w:t>cell pellet in HUEhT-1 medium</w:t>
      </w:r>
      <w:r w:rsidR="008B79CF" w:rsidRPr="00685F5B">
        <w:rPr>
          <w:rFonts w:eastAsiaTheme="minorHAnsi"/>
          <w:color w:val="auto"/>
          <w:lang w:eastAsia="ja-JP"/>
        </w:rPr>
        <w:t>,</w:t>
      </w:r>
      <w:r w:rsidRPr="00685F5B">
        <w:rPr>
          <w:rFonts w:eastAsiaTheme="minorHAnsi"/>
          <w:color w:val="auto"/>
          <w:lang w:eastAsia="ja-JP"/>
        </w:rPr>
        <w:t xml:space="preserve"> and seed</w:t>
      </w:r>
      <w:r w:rsidR="008B79CF" w:rsidRPr="00685F5B">
        <w:rPr>
          <w:rFonts w:eastAsiaTheme="minorHAnsi"/>
          <w:color w:val="auto"/>
          <w:lang w:eastAsia="ja-JP"/>
        </w:rPr>
        <w:t xml:space="preserve"> the cells</w:t>
      </w:r>
      <w:r w:rsidRPr="00685F5B">
        <w:rPr>
          <w:rFonts w:eastAsiaTheme="minorHAnsi"/>
          <w:color w:val="auto"/>
          <w:lang w:eastAsia="ja-JP"/>
        </w:rPr>
        <w:t xml:space="preserve"> on </w:t>
      </w:r>
      <w:r w:rsidRPr="00685F5B">
        <w:rPr>
          <w:rFonts w:eastAsiaTheme="minorHAnsi"/>
          <w:color w:val="auto"/>
          <w:szCs w:val="21"/>
        </w:rPr>
        <w:t>collagen</w:t>
      </w:r>
      <w:r w:rsidR="008B79CF" w:rsidRPr="00685F5B">
        <w:rPr>
          <w:rFonts w:eastAsiaTheme="minorHAnsi"/>
          <w:color w:val="auto"/>
          <w:szCs w:val="21"/>
        </w:rPr>
        <w:t>-</w:t>
      </w:r>
      <w:r w:rsidRPr="00685F5B">
        <w:rPr>
          <w:rFonts w:eastAsiaTheme="minorHAnsi"/>
          <w:color w:val="auto"/>
          <w:szCs w:val="21"/>
        </w:rPr>
        <w:t>coated culture dish</w:t>
      </w:r>
      <w:r w:rsidR="008B79CF" w:rsidRPr="00685F5B">
        <w:rPr>
          <w:rFonts w:eastAsiaTheme="minorHAnsi"/>
          <w:color w:val="auto"/>
          <w:szCs w:val="21"/>
        </w:rPr>
        <w:t>es</w:t>
      </w:r>
      <w:r w:rsidRPr="00685F5B">
        <w:rPr>
          <w:rFonts w:eastAsiaTheme="minorHAnsi"/>
          <w:color w:val="auto"/>
          <w:szCs w:val="21"/>
        </w:rPr>
        <w:t xml:space="preserve"> </w:t>
      </w:r>
      <w:r w:rsidR="008B79CF" w:rsidRPr="00685F5B">
        <w:rPr>
          <w:rFonts w:eastAsiaTheme="minorHAnsi"/>
          <w:color w:val="auto"/>
          <w:szCs w:val="21"/>
        </w:rPr>
        <w:t xml:space="preserve">followed by </w:t>
      </w:r>
      <w:r w:rsidRPr="00685F5B">
        <w:rPr>
          <w:rFonts w:eastAsiaTheme="minorHAnsi"/>
          <w:color w:val="auto"/>
          <w:szCs w:val="21"/>
        </w:rPr>
        <w:t>maint</w:t>
      </w:r>
      <w:r w:rsidR="008B79CF" w:rsidRPr="00685F5B">
        <w:rPr>
          <w:rFonts w:eastAsiaTheme="minorHAnsi"/>
          <w:color w:val="auto"/>
          <w:szCs w:val="21"/>
        </w:rPr>
        <w:t>enance</w:t>
      </w:r>
      <w:r w:rsidRPr="00685F5B">
        <w:rPr>
          <w:rFonts w:eastAsiaTheme="minorHAnsi"/>
          <w:color w:val="auto"/>
          <w:szCs w:val="21"/>
        </w:rPr>
        <w:t xml:space="preserve"> at 37</w:t>
      </w:r>
      <w:r w:rsidR="008B79CF" w:rsidRPr="00685F5B">
        <w:rPr>
          <w:rFonts w:eastAsiaTheme="minorHAnsi"/>
          <w:color w:val="auto"/>
          <w:szCs w:val="21"/>
        </w:rPr>
        <w:t xml:space="preserve"> </w:t>
      </w:r>
      <w:r w:rsidR="008B79CF" w:rsidRPr="00685F5B">
        <w:rPr>
          <w:rFonts w:eastAsiaTheme="minorHAnsi"/>
          <w:color w:val="auto"/>
          <w:szCs w:val="21"/>
        </w:rPr>
        <w:sym w:font="Symbol" w:char="F0B0"/>
      </w:r>
      <w:r w:rsidR="008B79CF" w:rsidRPr="00685F5B">
        <w:rPr>
          <w:rFonts w:eastAsiaTheme="minorHAnsi"/>
          <w:color w:val="auto"/>
          <w:szCs w:val="21"/>
        </w:rPr>
        <w:t>C</w:t>
      </w:r>
      <w:r w:rsidRPr="00685F5B">
        <w:rPr>
          <w:rFonts w:eastAsiaTheme="minorHAnsi"/>
          <w:color w:val="auto"/>
          <w:szCs w:val="21"/>
        </w:rPr>
        <w:t xml:space="preserve"> in 5% CO</w:t>
      </w:r>
      <w:r w:rsidRPr="00685F5B">
        <w:rPr>
          <w:rFonts w:eastAsiaTheme="minorHAnsi"/>
          <w:color w:val="auto"/>
          <w:szCs w:val="21"/>
          <w:vertAlign w:val="subscript"/>
        </w:rPr>
        <w:t>2</w:t>
      </w:r>
      <w:r w:rsidR="008B79CF" w:rsidRPr="00685F5B">
        <w:rPr>
          <w:rFonts w:eastAsiaTheme="minorHAnsi"/>
          <w:color w:val="auto"/>
          <w:szCs w:val="21"/>
        </w:rPr>
        <w:t>.</w:t>
      </w:r>
    </w:p>
    <w:p w14:paraId="5567AE2C" w14:textId="77777777" w:rsidR="00E97EA9" w:rsidRPr="00685F5B" w:rsidRDefault="00E97EA9" w:rsidP="00685F5B">
      <w:pPr>
        <w:jc w:val="both"/>
        <w:rPr>
          <w:rFonts w:ascii="Calibri" w:hAnsi="Calibri" w:cs="Calibri"/>
        </w:rPr>
      </w:pPr>
    </w:p>
    <w:p w14:paraId="0591B876" w14:textId="1FB95043" w:rsidR="00E97EA9" w:rsidRPr="00685F5B" w:rsidRDefault="00E97EA9" w:rsidP="00685F5B">
      <w:pPr>
        <w:pStyle w:val="NormalWeb"/>
        <w:numPr>
          <w:ilvl w:val="2"/>
          <w:numId w:val="31"/>
        </w:numPr>
        <w:spacing w:before="0" w:beforeAutospacing="0" w:after="0" w:afterAutospacing="0"/>
        <w:rPr>
          <w:rFonts w:eastAsiaTheme="minorHAnsi"/>
          <w:color w:val="auto"/>
        </w:rPr>
      </w:pPr>
      <w:r w:rsidRPr="00685F5B">
        <w:rPr>
          <w:rFonts w:eastAsiaTheme="minorHAnsi"/>
          <w:color w:val="auto"/>
          <w:lang w:eastAsia="ja-JP"/>
        </w:rPr>
        <w:t>Change</w:t>
      </w:r>
      <w:r w:rsidR="008B79CF" w:rsidRPr="00685F5B">
        <w:rPr>
          <w:rFonts w:eastAsiaTheme="minorHAnsi"/>
          <w:color w:val="auto"/>
          <w:lang w:eastAsia="ja-JP"/>
        </w:rPr>
        <w:t xml:space="preserve"> the</w:t>
      </w:r>
      <w:r w:rsidRPr="00685F5B">
        <w:rPr>
          <w:rFonts w:eastAsiaTheme="minorHAnsi"/>
          <w:color w:val="auto"/>
          <w:lang w:eastAsia="ja-JP"/>
        </w:rPr>
        <w:t xml:space="preserve"> medium every three days</w:t>
      </w:r>
      <w:r w:rsidR="008B79CF" w:rsidRPr="00685F5B">
        <w:rPr>
          <w:rFonts w:eastAsiaTheme="minorHAnsi"/>
          <w:color w:val="auto"/>
          <w:lang w:eastAsia="ja-JP"/>
        </w:rPr>
        <w:t>.</w:t>
      </w:r>
    </w:p>
    <w:p w14:paraId="004DA528" w14:textId="77777777" w:rsidR="00E97EA9" w:rsidRPr="00685F5B" w:rsidRDefault="00E97EA9" w:rsidP="00685F5B">
      <w:pPr>
        <w:tabs>
          <w:tab w:val="left" w:pos="220"/>
          <w:tab w:val="left" w:pos="720"/>
        </w:tabs>
        <w:spacing w:line="280" w:lineRule="atLeast"/>
        <w:jc w:val="both"/>
        <w:rPr>
          <w:rFonts w:ascii="Calibri" w:eastAsiaTheme="minorHAnsi" w:hAnsi="Calibri" w:cs="Calibri"/>
        </w:rPr>
      </w:pPr>
    </w:p>
    <w:p w14:paraId="3DC5B092" w14:textId="310B5D52" w:rsidR="00E97EA9" w:rsidRPr="00685F5B" w:rsidRDefault="00552608" w:rsidP="00685F5B">
      <w:pPr>
        <w:pStyle w:val="NormalWeb"/>
        <w:spacing w:before="0" w:beforeAutospacing="0" w:after="0" w:afterAutospacing="0"/>
        <w:rPr>
          <w:rFonts w:eastAsiaTheme="minorHAnsi"/>
          <w:b/>
          <w:bCs/>
          <w:color w:val="auto"/>
        </w:rPr>
      </w:pPr>
      <w:r w:rsidRPr="00685F5B">
        <w:rPr>
          <w:rFonts w:eastAsia="MS Gothic"/>
          <w:b/>
          <w:bCs/>
          <w:color w:val="auto"/>
          <w:lang w:val="en-GB" w:eastAsia="ja-JP"/>
        </w:rPr>
        <w:t>3</w:t>
      </w:r>
      <w:r w:rsidR="008A1221" w:rsidRPr="00685F5B">
        <w:rPr>
          <w:rFonts w:eastAsiaTheme="minorHAnsi"/>
          <w:b/>
          <w:bCs/>
          <w:color w:val="auto"/>
          <w:lang w:eastAsia="ja-JP"/>
        </w:rPr>
        <w:t>.</w:t>
      </w:r>
      <w:r w:rsidR="008A1221" w:rsidRPr="00685F5B">
        <w:rPr>
          <w:rFonts w:eastAsiaTheme="minorHAnsi"/>
          <w:b/>
          <w:bCs/>
          <w:color w:val="auto"/>
        </w:rPr>
        <w:t xml:space="preserve"> </w:t>
      </w:r>
      <w:r w:rsidR="00E97EA9" w:rsidRPr="00685F5B">
        <w:rPr>
          <w:rFonts w:eastAsiaTheme="minorHAnsi"/>
          <w:b/>
          <w:bCs/>
          <w:color w:val="auto"/>
        </w:rPr>
        <w:t xml:space="preserve">Preparation of </w:t>
      </w:r>
      <w:r w:rsidR="008A1221" w:rsidRPr="00685F5B">
        <w:rPr>
          <w:rFonts w:eastAsiaTheme="minorHAnsi"/>
          <w:b/>
          <w:bCs/>
          <w:color w:val="auto"/>
        </w:rPr>
        <w:t xml:space="preserve">the </w:t>
      </w:r>
      <w:r w:rsidR="00E97EA9" w:rsidRPr="00685F5B">
        <w:rPr>
          <w:rFonts w:eastAsiaTheme="minorHAnsi"/>
          <w:b/>
          <w:bCs/>
          <w:color w:val="auto"/>
        </w:rPr>
        <w:t xml:space="preserve">NICO-1 </w:t>
      </w:r>
      <w:r w:rsidR="008A1221" w:rsidRPr="00685F5B">
        <w:rPr>
          <w:rFonts w:eastAsiaTheme="minorHAnsi"/>
          <w:b/>
          <w:bCs/>
          <w:color w:val="auto"/>
        </w:rPr>
        <w:t>C</w:t>
      </w:r>
      <w:r w:rsidR="00E97EA9" w:rsidRPr="00685F5B">
        <w:rPr>
          <w:rFonts w:eastAsiaTheme="minorHAnsi"/>
          <w:b/>
          <w:bCs/>
          <w:color w:val="auto"/>
        </w:rPr>
        <w:t xml:space="preserve">oculture </w:t>
      </w:r>
      <w:r w:rsidR="008A1221" w:rsidRPr="00685F5B">
        <w:rPr>
          <w:rFonts w:eastAsiaTheme="minorHAnsi"/>
          <w:b/>
          <w:bCs/>
          <w:color w:val="auto"/>
        </w:rPr>
        <w:t>P</w:t>
      </w:r>
      <w:r w:rsidR="00E97EA9" w:rsidRPr="00685F5B">
        <w:rPr>
          <w:rFonts w:eastAsiaTheme="minorHAnsi"/>
          <w:b/>
          <w:bCs/>
          <w:color w:val="auto"/>
        </w:rPr>
        <w:t>late</w:t>
      </w:r>
      <w:r w:rsidR="00A554AE" w:rsidRPr="00685F5B">
        <w:rPr>
          <w:rFonts w:eastAsiaTheme="minorHAnsi"/>
          <w:b/>
          <w:bCs/>
          <w:color w:val="auto"/>
        </w:rPr>
        <w:t xml:space="preserve"> </w:t>
      </w:r>
      <w:r w:rsidR="009A1D1E" w:rsidRPr="00685F5B">
        <w:rPr>
          <w:rFonts w:eastAsiaTheme="minorHAnsi"/>
          <w:b/>
          <w:bCs/>
          <w:color w:val="auto"/>
        </w:rPr>
        <w:t>for tube formation assay using HUEhT-1 cells</w:t>
      </w:r>
    </w:p>
    <w:p w14:paraId="64139DFD" w14:textId="77777777" w:rsidR="00E97EA9" w:rsidRPr="00685F5B" w:rsidRDefault="00E97EA9" w:rsidP="00685F5B">
      <w:pPr>
        <w:pStyle w:val="NormalWeb"/>
        <w:spacing w:before="0" w:beforeAutospacing="0" w:after="0" w:afterAutospacing="0"/>
        <w:rPr>
          <w:rFonts w:eastAsiaTheme="minorHAnsi"/>
          <w:bCs/>
          <w:color w:val="auto"/>
        </w:rPr>
      </w:pPr>
    </w:p>
    <w:p w14:paraId="5FA0F00A" w14:textId="189553EC" w:rsidR="00E97EA9" w:rsidRPr="00685F5B" w:rsidRDefault="00552608" w:rsidP="00685F5B">
      <w:pPr>
        <w:pStyle w:val="NormalWeb"/>
        <w:numPr>
          <w:ilvl w:val="1"/>
          <w:numId w:val="43"/>
        </w:numPr>
        <w:spacing w:before="0" w:beforeAutospacing="0" w:after="0" w:afterAutospacing="0"/>
        <w:ind w:left="0" w:firstLine="0"/>
        <w:rPr>
          <w:rFonts w:eastAsiaTheme="minorHAnsi"/>
          <w:color w:val="auto"/>
        </w:rPr>
      </w:pPr>
      <w:r w:rsidRPr="00685F5B">
        <w:rPr>
          <w:rFonts w:eastAsiaTheme="minorHAnsi"/>
          <w:color w:val="auto"/>
          <w:lang w:eastAsia="ja-JP"/>
        </w:rPr>
        <w:t xml:space="preserve"> </w:t>
      </w:r>
      <w:r w:rsidR="00E97EA9" w:rsidRPr="00685F5B">
        <w:rPr>
          <w:rFonts w:eastAsiaTheme="minorHAnsi"/>
          <w:color w:val="auto"/>
          <w:lang w:eastAsia="ja-JP"/>
        </w:rPr>
        <w:t>Assembl</w:t>
      </w:r>
      <w:r w:rsidR="00685F5B" w:rsidRPr="00685F5B">
        <w:rPr>
          <w:rFonts w:eastAsiaTheme="minorHAnsi"/>
          <w:color w:val="auto"/>
          <w:lang w:eastAsia="ja-JP"/>
        </w:rPr>
        <w:t xml:space="preserve">e </w:t>
      </w:r>
      <w:r w:rsidR="00E97EA9" w:rsidRPr="00685F5B">
        <w:rPr>
          <w:rFonts w:eastAsiaTheme="minorHAnsi"/>
          <w:color w:val="auto"/>
          <w:lang w:eastAsia="ja-JP"/>
        </w:rPr>
        <w:t xml:space="preserve">NICO-1 and coating </w:t>
      </w:r>
      <w:r w:rsidR="008A1221" w:rsidRPr="00685F5B">
        <w:rPr>
          <w:rFonts w:eastAsiaTheme="minorHAnsi"/>
          <w:color w:val="auto"/>
          <w:lang w:eastAsia="ja-JP"/>
        </w:rPr>
        <w:t>with the</w:t>
      </w:r>
      <w:r w:rsidR="00C84CF2" w:rsidRPr="00685F5B">
        <w:rPr>
          <w:rFonts w:eastAsiaTheme="minorHAnsi"/>
          <w:color w:val="auto"/>
          <w:lang w:eastAsia="ja-JP"/>
        </w:rPr>
        <w:t xml:space="preserve"> extracellular matrix-based hydrogel</w:t>
      </w:r>
      <w:r w:rsidR="005F0A7F" w:rsidRPr="00685F5B">
        <w:rPr>
          <w:rFonts w:eastAsiaTheme="minorHAnsi"/>
          <w:color w:val="auto"/>
          <w:lang w:eastAsia="ja-JP"/>
        </w:rPr>
        <w:t xml:space="preserve"> (Matrigel</w:t>
      </w:r>
      <w:r w:rsidR="00685F5B" w:rsidRPr="00685F5B">
        <w:rPr>
          <w:rFonts w:eastAsia="MS Gothic"/>
          <w:color w:val="auto"/>
          <w:lang w:eastAsia="ja-JP"/>
        </w:rPr>
        <w:t xml:space="preserve"> </w:t>
      </w:r>
      <w:r w:rsidR="005F0A7F" w:rsidRPr="00685F5B">
        <w:rPr>
          <w:rFonts w:eastAsiaTheme="minorHAnsi"/>
          <w:color w:val="auto"/>
          <w:lang w:eastAsia="ja-JP"/>
        </w:rPr>
        <w:t>Matrix)</w:t>
      </w:r>
      <w:r w:rsidR="00C84CF2" w:rsidRPr="00685F5B">
        <w:rPr>
          <w:rFonts w:eastAsiaTheme="minorHAnsi"/>
          <w:color w:val="auto"/>
          <w:lang w:eastAsia="ja-JP"/>
        </w:rPr>
        <w:t xml:space="preserve">. </w:t>
      </w:r>
    </w:p>
    <w:p w14:paraId="3C259683" w14:textId="77777777" w:rsidR="00E97EA9" w:rsidRPr="00685F5B" w:rsidRDefault="00E97EA9" w:rsidP="00685F5B">
      <w:pPr>
        <w:pStyle w:val="NormalWeb"/>
        <w:spacing w:before="0" w:beforeAutospacing="0" w:after="0" w:afterAutospacing="0"/>
        <w:rPr>
          <w:rFonts w:eastAsiaTheme="minorHAnsi"/>
          <w:color w:val="auto"/>
        </w:rPr>
      </w:pPr>
    </w:p>
    <w:p w14:paraId="27EECADB" w14:textId="21783B14" w:rsidR="00E97EA9" w:rsidRPr="00685F5B" w:rsidRDefault="00552608" w:rsidP="00685F5B">
      <w:pPr>
        <w:pStyle w:val="NormalWeb"/>
        <w:spacing w:before="0" w:beforeAutospacing="0" w:after="0" w:afterAutospacing="0"/>
        <w:rPr>
          <w:rFonts w:eastAsiaTheme="minorHAnsi"/>
          <w:color w:val="auto"/>
        </w:rPr>
      </w:pPr>
      <w:r w:rsidRPr="00685F5B">
        <w:rPr>
          <w:rFonts w:eastAsiaTheme="minorHAnsi"/>
          <w:color w:val="auto"/>
          <w:lang w:eastAsia="ja-JP"/>
        </w:rPr>
        <w:t>3</w:t>
      </w:r>
      <w:r w:rsidR="008A1221" w:rsidRPr="00685F5B">
        <w:rPr>
          <w:rFonts w:eastAsiaTheme="minorHAnsi"/>
          <w:color w:val="auto"/>
          <w:lang w:eastAsia="ja-JP"/>
        </w:rPr>
        <w:t xml:space="preserve">.1.1 </w:t>
      </w:r>
      <w:r w:rsidR="00E97EA9" w:rsidRPr="00685F5B">
        <w:rPr>
          <w:rFonts w:eastAsiaTheme="minorHAnsi"/>
          <w:color w:val="auto"/>
          <w:lang w:eastAsia="ja-JP"/>
        </w:rPr>
        <w:t xml:space="preserve">Assemble one side of NICO-1 following the </w:t>
      </w:r>
      <w:r w:rsidR="008A1221" w:rsidRPr="00685F5B">
        <w:rPr>
          <w:rFonts w:eastAsiaTheme="minorHAnsi"/>
          <w:color w:val="auto"/>
          <w:lang w:eastAsia="ja-JP"/>
        </w:rPr>
        <w:t xml:space="preserve">manufacturer’s </w:t>
      </w:r>
      <w:r w:rsidR="00E97EA9" w:rsidRPr="00685F5B">
        <w:rPr>
          <w:rFonts w:eastAsiaTheme="minorHAnsi"/>
          <w:color w:val="auto"/>
          <w:lang w:eastAsia="ja-JP"/>
        </w:rPr>
        <w:t>instruction</w:t>
      </w:r>
      <w:r w:rsidR="008A1221" w:rsidRPr="00685F5B">
        <w:rPr>
          <w:rFonts w:eastAsiaTheme="minorHAnsi"/>
          <w:color w:val="auto"/>
          <w:lang w:eastAsia="ja-JP"/>
        </w:rPr>
        <w:t>s</w:t>
      </w:r>
      <w:r w:rsidR="00E97EA9" w:rsidRPr="00685F5B">
        <w:rPr>
          <w:rFonts w:eastAsiaTheme="minorHAnsi"/>
          <w:color w:val="auto"/>
          <w:lang w:eastAsia="ja-JP"/>
        </w:rPr>
        <w:t xml:space="preserve"> and keep on ice</w:t>
      </w:r>
      <w:r w:rsidR="008A1221" w:rsidRPr="00685F5B">
        <w:rPr>
          <w:rFonts w:eastAsiaTheme="minorHAnsi"/>
          <w:color w:val="auto"/>
          <w:lang w:eastAsia="ja-JP"/>
        </w:rPr>
        <w:t>.</w:t>
      </w:r>
    </w:p>
    <w:p w14:paraId="0EE8F640" w14:textId="77777777" w:rsidR="00E97EA9" w:rsidRPr="00685F5B" w:rsidRDefault="00E97EA9" w:rsidP="00685F5B">
      <w:pPr>
        <w:pStyle w:val="NormalWeb"/>
        <w:spacing w:before="0" w:beforeAutospacing="0" w:after="0" w:afterAutospacing="0"/>
        <w:rPr>
          <w:rFonts w:eastAsiaTheme="minorHAnsi"/>
          <w:color w:val="auto"/>
        </w:rPr>
      </w:pPr>
    </w:p>
    <w:p w14:paraId="7BD08FBE" w14:textId="07352394" w:rsidR="00E97EA9" w:rsidRPr="00685F5B" w:rsidRDefault="00552608" w:rsidP="00685F5B">
      <w:pPr>
        <w:pStyle w:val="NormalWeb"/>
        <w:spacing w:before="0" w:beforeAutospacing="0" w:after="0" w:afterAutospacing="0"/>
        <w:rPr>
          <w:rFonts w:eastAsiaTheme="minorHAnsi"/>
          <w:color w:val="auto"/>
        </w:rPr>
      </w:pPr>
      <w:r w:rsidRPr="00685F5B">
        <w:rPr>
          <w:rFonts w:eastAsiaTheme="minorHAnsi"/>
          <w:color w:val="auto"/>
          <w:lang w:eastAsia="ja-JP"/>
        </w:rPr>
        <w:t>3</w:t>
      </w:r>
      <w:r w:rsidR="008A1221" w:rsidRPr="00685F5B">
        <w:rPr>
          <w:rFonts w:eastAsiaTheme="minorHAnsi"/>
          <w:color w:val="auto"/>
          <w:lang w:eastAsia="ja-JP"/>
        </w:rPr>
        <w:t xml:space="preserve">.1.2 </w:t>
      </w:r>
      <w:r w:rsidR="00E97EA9" w:rsidRPr="00685F5B">
        <w:rPr>
          <w:rFonts w:eastAsiaTheme="minorHAnsi"/>
          <w:color w:val="auto"/>
          <w:lang w:eastAsia="ja-JP"/>
        </w:rPr>
        <w:t>Cover the surface of NICO-1 with 300</w:t>
      </w:r>
      <w:r w:rsidR="008A1221" w:rsidRPr="00685F5B">
        <w:rPr>
          <w:rFonts w:eastAsiaTheme="minorHAnsi"/>
          <w:color w:val="auto"/>
          <w:lang w:eastAsia="ja-JP"/>
        </w:rPr>
        <w:t xml:space="preserve"> </w:t>
      </w:r>
      <w:r w:rsidR="008A1221" w:rsidRPr="00685F5B">
        <w:rPr>
          <w:rFonts w:eastAsiaTheme="minorHAnsi"/>
          <w:color w:val="auto"/>
        </w:rPr>
        <w:t></w:t>
      </w:r>
      <w:r w:rsidR="008A1221" w:rsidRPr="00685F5B">
        <w:rPr>
          <w:rFonts w:eastAsiaTheme="minorHAnsi"/>
          <w:color w:val="auto"/>
          <w:lang w:eastAsia="ja-JP"/>
        </w:rPr>
        <w:t>L</w:t>
      </w:r>
      <w:r w:rsidR="00E97EA9" w:rsidRPr="00685F5B">
        <w:rPr>
          <w:rFonts w:eastAsiaTheme="minorHAnsi"/>
          <w:color w:val="auto"/>
          <w:lang w:eastAsia="ja-JP"/>
        </w:rPr>
        <w:t xml:space="preserve"> </w:t>
      </w:r>
      <w:r w:rsidR="00685F5B" w:rsidRPr="00685F5B">
        <w:rPr>
          <w:rFonts w:eastAsiaTheme="minorHAnsi"/>
          <w:color w:val="auto"/>
          <w:lang w:eastAsia="ja-JP"/>
        </w:rPr>
        <w:t xml:space="preserve">of </w:t>
      </w:r>
      <w:r w:rsidR="00E97EA9" w:rsidRPr="00685F5B">
        <w:rPr>
          <w:rFonts w:eastAsiaTheme="minorHAnsi"/>
          <w:color w:val="auto"/>
          <w:lang w:eastAsia="ja-JP"/>
        </w:rPr>
        <w:t>cold PBS an</w:t>
      </w:r>
      <w:r w:rsidR="008A1221" w:rsidRPr="00685F5B">
        <w:rPr>
          <w:rFonts w:eastAsiaTheme="minorHAnsi"/>
          <w:color w:val="auto"/>
          <w:lang w:eastAsia="ja-JP"/>
        </w:rPr>
        <w:t xml:space="preserve">d then </w:t>
      </w:r>
      <w:r w:rsidR="00E97EA9" w:rsidRPr="00685F5B">
        <w:rPr>
          <w:rFonts w:eastAsiaTheme="minorHAnsi"/>
          <w:color w:val="auto"/>
          <w:lang w:eastAsia="ja-JP"/>
        </w:rPr>
        <w:t xml:space="preserve">remove </w:t>
      </w:r>
      <w:r w:rsidR="008A1221" w:rsidRPr="00685F5B">
        <w:rPr>
          <w:rFonts w:eastAsiaTheme="minorHAnsi"/>
          <w:color w:val="auto"/>
          <w:lang w:eastAsia="ja-JP"/>
        </w:rPr>
        <w:t>the buffer.</w:t>
      </w:r>
    </w:p>
    <w:p w14:paraId="765ACB9E" w14:textId="77777777" w:rsidR="008A1221" w:rsidRPr="00685F5B" w:rsidRDefault="008A1221" w:rsidP="00685F5B">
      <w:pPr>
        <w:pStyle w:val="NormalWeb"/>
        <w:spacing w:before="0" w:beforeAutospacing="0" w:after="0" w:afterAutospacing="0"/>
        <w:rPr>
          <w:rFonts w:eastAsiaTheme="minorHAnsi"/>
          <w:color w:val="auto"/>
        </w:rPr>
      </w:pPr>
    </w:p>
    <w:p w14:paraId="6EDC6236" w14:textId="211405CE" w:rsidR="00E97EA9" w:rsidRPr="00685F5B" w:rsidRDefault="00552608" w:rsidP="00685F5B">
      <w:pPr>
        <w:pStyle w:val="NormalWeb"/>
        <w:spacing w:before="0" w:beforeAutospacing="0" w:after="0" w:afterAutospacing="0"/>
        <w:rPr>
          <w:rFonts w:eastAsiaTheme="minorHAnsi"/>
          <w:color w:val="auto"/>
        </w:rPr>
      </w:pPr>
      <w:r w:rsidRPr="00685F5B">
        <w:rPr>
          <w:rFonts w:eastAsiaTheme="minorHAnsi"/>
          <w:color w:val="auto"/>
        </w:rPr>
        <w:t>3</w:t>
      </w:r>
      <w:r w:rsidR="008A1221" w:rsidRPr="00685F5B">
        <w:rPr>
          <w:rFonts w:eastAsiaTheme="minorHAnsi"/>
          <w:color w:val="auto"/>
        </w:rPr>
        <w:t xml:space="preserve">.1.3 </w:t>
      </w:r>
      <w:r w:rsidR="00E97EA9" w:rsidRPr="00685F5B">
        <w:rPr>
          <w:rFonts w:eastAsiaTheme="minorHAnsi"/>
          <w:color w:val="auto"/>
        </w:rPr>
        <w:t xml:space="preserve">Add </w:t>
      </w:r>
      <w:r w:rsidR="00E97EA9" w:rsidRPr="00685F5B">
        <w:rPr>
          <w:rFonts w:eastAsiaTheme="minorHAnsi"/>
          <w:color w:val="auto"/>
          <w:lang w:eastAsia="ja-JP"/>
        </w:rPr>
        <w:t>300</w:t>
      </w:r>
      <w:r w:rsidR="008A1221" w:rsidRPr="00685F5B">
        <w:rPr>
          <w:rFonts w:eastAsiaTheme="minorHAnsi"/>
          <w:color w:val="auto"/>
          <w:lang w:eastAsia="ja-JP"/>
        </w:rPr>
        <w:t xml:space="preserve"> </w:t>
      </w:r>
      <w:r w:rsidR="008A1221" w:rsidRPr="00685F5B">
        <w:rPr>
          <w:rFonts w:eastAsiaTheme="minorHAnsi"/>
          <w:color w:val="auto"/>
          <w:lang w:eastAsia="ja-JP"/>
        </w:rPr>
        <w:t>L</w:t>
      </w:r>
      <w:r w:rsidR="00E97EA9" w:rsidRPr="00685F5B">
        <w:rPr>
          <w:rFonts w:eastAsiaTheme="minorHAnsi"/>
          <w:color w:val="auto"/>
        </w:rPr>
        <w:t xml:space="preserve"> </w:t>
      </w:r>
      <w:r w:rsidR="00685F5B" w:rsidRPr="00685F5B">
        <w:rPr>
          <w:rFonts w:eastAsiaTheme="minorHAnsi"/>
          <w:color w:val="auto"/>
        </w:rPr>
        <w:t xml:space="preserve">of </w:t>
      </w:r>
      <w:r w:rsidR="00E97EA9" w:rsidRPr="00685F5B">
        <w:rPr>
          <w:rFonts w:eastAsiaTheme="minorHAnsi"/>
          <w:color w:val="auto"/>
        </w:rPr>
        <w:t xml:space="preserve">chilled </w:t>
      </w:r>
      <w:r w:rsidR="00C84CF2" w:rsidRPr="00685F5B">
        <w:rPr>
          <w:rFonts w:eastAsiaTheme="minorHAnsi"/>
          <w:color w:val="auto"/>
          <w:lang w:eastAsia="ja-JP"/>
        </w:rPr>
        <w:t xml:space="preserve">extracellular matrix-based hydrogel </w:t>
      </w:r>
      <w:r w:rsidR="00E97EA9" w:rsidRPr="00685F5B">
        <w:rPr>
          <w:rFonts w:eastAsiaTheme="minorHAnsi"/>
          <w:color w:val="auto"/>
        </w:rPr>
        <w:t>and incubate at 37</w:t>
      </w:r>
      <w:r w:rsidR="008A1221" w:rsidRPr="00685F5B">
        <w:rPr>
          <w:rFonts w:eastAsiaTheme="minorHAnsi"/>
          <w:color w:val="auto"/>
        </w:rPr>
        <w:t xml:space="preserve"> </w:t>
      </w:r>
      <w:r w:rsidR="008A1221" w:rsidRPr="00685F5B">
        <w:rPr>
          <w:rFonts w:eastAsiaTheme="minorHAnsi"/>
          <w:color w:val="auto"/>
        </w:rPr>
        <w:sym w:font="Symbol" w:char="F0B0"/>
      </w:r>
      <w:r w:rsidR="008A1221" w:rsidRPr="00685F5B">
        <w:rPr>
          <w:rFonts w:eastAsiaTheme="minorHAnsi"/>
          <w:color w:val="auto"/>
        </w:rPr>
        <w:t>C</w:t>
      </w:r>
      <w:r w:rsidR="00E97EA9" w:rsidRPr="00685F5B">
        <w:rPr>
          <w:rFonts w:eastAsiaTheme="minorHAnsi"/>
          <w:color w:val="auto"/>
        </w:rPr>
        <w:t xml:space="preserve"> for 60 </w:t>
      </w:r>
      <w:r w:rsidR="008A1221" w:rsidRPr="00685F5B">
        <w:rPr>
          <w:rFonts w:eastAsiaTheme="minorHAnsi"/>
          <w:color w:val="auto"/>
        </w:rPr>
        <w:t>min.</w:t>
      </w:r>
    </w:p>
    <w:p w14:paraId="17B0B160" w14:textId="77777777" w:rsidR="00E97EA9" w:rsidRPr="00685F5B" w:rsidRDefault="00E97EA9" w:rsidP="00685F5B">
      <w:pPr>
        <w:pStyle w:val="NormalWeb"/>
        <w:spacing w:before="0" w:beforeAutospacing="0" w:after="0" w:afterAutospacing="0"/>
        <w:rPr>
          <w:rFonts w:eastAsiaTheme="minorHAnsi"/>
          <w:color w:val="auto"/>
        </w:rPr>
      </w:pPr>
    </w:p>
    <w:p w14:paraId="149D455F" w14:textId="35EDAC61" w:rsidR="00E97EA9" w:rsidRPr="00685F5B" w:rsidRDefault="00552608" w:rsidP="00685F5B">
      <w:pPr>
        <w:pStyle w:val="NormalWeb"/>
        <w:spacing w:before="0" w:beforeAutospacing="0" w:after="0" w:afterAutospacing="0"/>
        <w:rPr>
          <w:rFonts w:eastAsiaTheme="minorHAnsi"/>
          <w:color w:val="auto"/>
        </w:rPr>
      </w:pPr>
      <w:r w:rsidRPr="00685F5B">
        <w:rPr>
          <w:rFonts w:eastAsiaTheme="minorHAnsi"/>
          <w:color w:val="auto"/>
          <w:lang w:eastAsia="ja-JP"/>
        </w:rPr>
        <w:t>3</w:t>
      </w:r>
      <w:r w:rsidR="008A1221" w:rsidRPr="00685F5B">
        <w:rPr>
          <w:rFonts w:eastAsiaTheme="minorHAnsi"/>
          <w:color w:val="auto"/>
          <w:lang w:eastAsia="ja-JP"/>
        </w:rPr>
        <w:t xml:space="preserve">.1.4 </w:t>
      </w:r>
      <w:r w:rsidR="00E97EA9" w:rsidRPr="00685F5B">
        <w:rPr>
          <w:rFonts w:eastAsiaTheme="minorHAnsi"/>
          <w:color w:val="auto"/>
          <w:lang w:eastAsia="ja-JP"/>
        </w:rPr>
        <w:t xml:space="preserve">To </w:t>
      </w:r>
      <w:r w:rsidR="008A1221" w:rsidRPr="00685F5B">
        <w:rPr>
          <w:color w:val="auto"/>
          <w:lang w:eastAsia="ja-JP"/>
        </w:rPr>
        <w:t>e</w:t>
      </w:r>
      <w:r w:rsidR="00E97EA9" w:rsidRPr="00685F5B">
        <w:rPr>
          <w:color w:val="auto"/>
          <w:lang w:eastAsia="ja-JP"/>
        </w:rPr>
        <w:t xml:space="preserve">quilibrate, </w:t>
      </w:r>
      <w:r w:rsidR="00453EF8" w:rsidRPr="00685F5B">
        <w:rPr>
          <w:rFonts w:eastAsia="MS Gothic"/>
          <w:color w:val="auto"/>
          <w:lang w:val="en-GB" w:eastAsia="ja-JP"/>
        </w:rPr>
        <w:t>immerse the filter with</w:t>
      </w:r>
      <w:r w:rsidR="00453EF8" w:rsidRPr="00685F5B">
        <w:rPr>
          <w:rFonts w:eastAsiaTheme="minorHAnsi"/>
          <w:color w:val="auto"/>
          <w:lang w:eastAsia="ja-JP"/>
        </w:rPr>
        <w:t xml:space="preserve"> </w:t>
      </w:r>
      <w:r w:rsidR="00453EF8" w:rsidRPr="00685F5B">
        <w:rPr>
          <w:rFonts w:eastAsiaTheme="minorHAnsi"/>
          <w:color w:val="auto"/>
        </w:rPr>
        <w:t xml:space="preserve">100% ethanol, then </w:t>
      </w:r>
      <w:r w:rsidR="00E97EA9" w:rsidRPr="00685F5B">
        <w:rPr>
          <w:rFonts w:eastAsiaTheme="minorHAnsi"/>
          <w:color w:val="auto"/>
        </w:rPr>
        <w:t>wash</w:t>
      </w:r>
      <w:r w:rsidR="00E97EA9" w:rsidRPr="00685F5B">
        <w:rPr>
          <w:rFonts w:eastAsiaTheme="minorHAnsi"/>
          <w:color w:val="auto"/>
          <w:lang w:eastAsia="ja-JP"/>
        </w:rPr>
        <w:t xml:space="preserve"> </w:t>
      </w:r>
      <w:r w:rsidR="008A1221" w:rsidRPr="00685F5B">
        <w:rPr>
          <w:rFonts w:eastAsiaTheme="minorHAnsi"/>
          <w:color w:val="auto"/>
          <w:lang w:eastAsia="ja-JP"/>
        </w:rPr>
        <w:t xml:space="preserve">a </w:t>
      </w:r>
      <w:r w:rsidR="00CB75F3" w:rsidRPr="00685F5B">
        <w:rPr>
          <w:rFonts w:eastAsia="Times New Roman"/>
          <w:color w:val="auto"/>
        </w:rPr>
        <w:t>13</w:t>
      </w:r>
      <w:r w:rsidR="00685F5B" w:rsidRPr="00685F5B">
        <w:rPr>
          <w:rFonts w:eastAsia="Times New Roman"/>
          <w:color w:val="auto"/>
        </w:rPr>
        <w:t xml:space="preserve"> </w:t>
      </w:r>
      <w:r w:rsidR="00CB75F3" w:rsidRPr="00685F5B">
        <w:rPr>
          <w:rFonts w:eastAsia="Times New Roman"/>
          <w:color w:val="auto"/>
        </w:rPr>
        <w:t xml:space="preserve">mm ICCP Filter (0.6 µm) </w:t>
      </w:r>
      <w:r w:rsidR="00E97EA9" w:rsidRPr="00685F5B">
        <w:rPr>
          <w:rFonts w:eastAsiaTheme="minorHAnsi"/>
          <w:color w:val="auto"/>
        </w:rPr>
        <w:t>with PBS</w:t>
      </w:r>
      <w:r w:rsidR="008A1221" w:rsidRPr="00685F5B">
        <w:rPr>
          <w:rFonts w:eastAsiaTheme="minorHAnsi"/>
          <w:color w:val="auto"/>
        </w:rPr>
        <w:t xml:space="preserve"> for</w:t>
      </w:r>
      <w:r w:rsidR="00E97EA9" w:rsidRPr="00685F5B">
        <w:rPr>
          <w:rFonts w:eastAsiaTheme="minorHAnsi"/>
          <w:color w:val="auto"/>
        </w:rPr>
        <w:t xml:space="preserve"> 1 min</w:t>
      </w:r>
      <w:r w:rsidR="00685F5B" w:rsidRPr="00685F5B">
        <w:rPr>
          <w:rFonts w:eastAsiaTheme="minorHAnsi"/>
          <w:color w:val="auto"/>
        </w:rPr>
        <w:t>.</w:t>
      </w:r>
    </w:p>
    <w:p w14:paraId="707B00AF" w14:textId="77777777" w:rsidR="00E97EA9" w:rsidRPr="00685F5B" w:rsidRDefault="00E97EA9" w:rsidP="00685F5B">
      <w:pPr>
        <w:pStyle w:val="NormalWeb"/>
        <w:spacing w:before="0" w:beforeAutospacing="0" w:after="0" w:afterAutospacing="0"/>
        <w:rPr>
          <w:rFonts w:eastAsiaTheme="minorHAnsi"/>
          <w:color w:val="auto"/>
          <w:lang w:eastAsia="ja-JP"/>
        </w:rPr>
      </w:pPr>
    </w:p>
    <w:p w14:paraId="6ACC751A" w14:textId="1536918A" w:rsidR="00E97EA9" w:rsidRPr="00685F5B" w:rsidRDefault="00552608" w:rsidP="00685F5B">
      <w:pPr>
        <w:pStyle w:val="NormalWeb"/>
        <w:spacing w:before="0" w:beforeAutospacing="0" w:after="0" w:afterAutospacing="0"/>
        <w:rPr>
          <w:rFonts w:eastAsiaTheme="minorHAnsi"/>
          <w:color w:val="auto"/>
        </w:rPr>
      </w:pPr>
      <w:r w:rsidRPr="00685F5B">
        <w:rPr>
          <w:rFonts w:eastAsiaTheme="minorHAnsi"/>
          <w:color w:val="auto"/>
          <w:lang w:eastAsia="ja-JP"/>
        </w:rPr>
        <w:t>3</w:t>
      </w:r>
      <w:r w:rsidR="008A1221" w:rsidRPr="00685F5B">
        <w:rPr>
          <w:rFonts w:eastAsiaTheme="minorHAnsi"/>
          <w:color w:val="auto"/>
          <w:lang w:eastAsia="ja-JP"/>
        </w:rPr>
        <w:t xml:space="preserve">.1.5 </w:t>
      </w:r>
      <w:r w:rsidR="00E97EA9" w:rsidRPr="00685F5B">
        <w:rPr>
          <w:rFonts w:eastAsiaTheme="minorHAnsi"/>
          <w:color w:val="auto"/>
          <w:lang w:eastAsia="ja-JP"/>
        </w:rPr>
        <w:t xml:space="preserve">Assemble the NICO-1 </w:t>
      </w:r>
      <w:r w:rsidR="008A1221" w:rsidRPr="00685F5B">
        <w:rPr>
          <w:rFonts w:eastAsiaTheme="minorHAnsi"/>
          <w:color w:val="auto"/>
          <w:lang w:eastAsia="ja-JP"/>
        </w:rPr>
        <w:t xml:space="preserve">including </w:t>
      </w:r>
      <w:r w:rsidR="00E97EA9" w:rsidRPr="00685F5B">
        <w:rPr>
          <w:rFonts w:eastAsiaTheme="minorHAnsi"/>
          <w:color w:val="auto"/>
          <w:lang w:eastAsia="ja-JP"/>
        </w:rPr>
        <w:t xml:space="preserve">both main body </w:t>
      </w:r>
      <w:r w:rsidR="008A1221" w:rsidRPr="00685F5B">
        <w:rPr>
          <w:rFonts w:eastAsiaTheme="minorHAnsi"/>
          <w:color w:val="auto"/>
          <w:lang w:eastAsia="ja-JP"/>
        </w:rPr>
        <w:t xml:space="preserve">parts </w:t>
      </w:r>
      <w:r w:rsidR="00E97EA9" w:rsidRPr="00685F5B">
        <w:rPr>
          <w:rFonts w:eastAsiaTheme="minorHAnsi"/>
          <w:color w:val="auto"/>
          <w:lang w:eastAsia="ja-JP"/>
        </w:rPr>
        <w:t>A</w:t>
      </w:r>
      <w:r w:rsidR="00685F5B" w:rsidRPr="00685F5B">
        <w:rPr>
          <w:rFonts w:eastAsia="MS Gothic"/>
          <w:color w:val="auto"/>
          <w:lang w:val="en-GB" w:eastAsia="ja-JP"/>
        </w:rPr>
        <w:t xml:space="preserve"> (</w:t>
      </w:r>
      <w:r w:rsidR="00103D83" w:rsidRPr="00685F5B">
        <w:rPr>
          <w:rFonts w:eastAsiaTheme="minorHAnsi"/>
          <w:color w:val="auto"/>
          <w:lang w:eastAsia="ja-JP"/>
        </w:rPr>
        <w:t>right chamber</w:t>
      </w:r>
      <w:r w:rsidR="00936B6A" w:rsidRPr="00685F5B">
        <w:rPr>
          <w:rFonts w:eastAsiaTheme="minorHAnsi"/>
          <w:color w:val="auto"/>
          <w:lang w:eastAsia="ja-JP"/>
        </w:rPr>
        <w:t>)</w:t>
      </w:r>
      <w:r w:rsidR="00E97EA9" w:rsidRPr="00685F5B">
        <w:rPr>
          <w:rFonts w:eastAsiaTheme="minorHAnsi"/>
          <w:color w:val="auto"/>
          <w:lang w:eastAsia="ja-JP"/>
        </w:rPr>
        <w:t xml:space="preserve"> and B</w:t>
      </w:r>
      <w:r w:rsidR="00936B6A" w:rsidRPr="00685F5B">
        <w:rPr>
          <w:rFonts w:eastAsiaTheme="minorHAnsi"/>
          <w:color w:val="auto"/>
          <w:lang w:eastAsia="ja-JP"/>
        </w:rPr>
        <w:t xml:space="preserve"> (</w:t>
      </w:r>
      <w:r w:rsidR="00103D83" w:rsidRPr="00685F5B">
        <w:rPr>
          <w:rFonts w:eastAsiaTheme="minorHAnsi"/>
          <w:color w:val="auto"/>
          <w:lang w:eastAsia="ja-JP"/>
        </w:rPr>
        <w:t>left chamber</w:t>
      </w:r>
      <w:r w:rsidR="00936B6A" w:rsidRPr="00685F5B">
        <w:rPr>
          <w:rFonts w:eastAsiaTheme="minorHAnsi"/>
          <w:color w:val="auto"/>
          <w:lang w:eastAsia="ja-JP"/>
        </w:rPr>
        <w:t xml:space="preserve">) </w:t>
      </w:r>
      <w:r w:rsidR="008A1221" w:rsidRPr="00685F5B">
        <w:rPr>
          <w:rFonts w:eastAsiaTheme="minorHAnsi"/>
          <w:color w:val="auto"/>
          <w:lang w:eastAsia="ja-JP"/>
        </w:rPr>
        <w:t xml:space="preserve">along with </w:t>
      </w:r>
      <w:r w:rsidR="00E97EA9" w:rsidRPr="00685F5B">
        <w:rPr>
          <w:rFonts w:eastAsiaTheme="minorHAnsi"/>
          <w:color w:val="auto"/>
        </w:rPr>
        <w:t xml:space="preserve">the O ring and </w:t>
      </w:r>
      <w:r w:rsidR="00E97EA9" w:rsidRPr="00685F5B">
        <w:rPr>
          <w:rFonts w:eastAsiaTheme="minorHAnsi"/>
          <w:color w:val="auto"/>
          <w:lang w:eastAsia="ja-JP"/>
        </w:rPr>
        <w:t>equilibrated filter</w:t>
      </w:r>
      <w:r w:rsidR="008A1221" w:rsidRPr="00685F5B">
        <w:rPr>
          <w:rFonts w:eastAsiaTheme="minorHAnsi"/>
          <w:color w:val="auto"/>
          <w:lang w:eastAsia="ja-JP"/>
        </w:rPr>
        <w:t>.</w:t>
      </w:r>
    </w:p>
    <w:p w14:paraId="40B56779" w14:textId="77777777" w:rsidR="00E97EA9" w:rsidRPr="00685F5B" w:rsidRDefault="00E97EA9" w:rsidP="00685F5B">
      <w:pPr>
        <w:pStyle w:val="NormalWeb"/>
        <w:spacing w:before="0" w:beforeAutospacing="0" w:after="0" w:afterAutospacing="0"/>
        <w:rPr>
          <w:color w:val="auto"/>
        </w:rPr>
      </w:pPr>
    </w:p>
    <w:p w14:paraId="21F0FFC0" w14:textId="2E6C5C23" w:rsidR="00E97EA9" w:rsidRPr="00685F5B" w:rsidRDefault="00552608" w:rsidP="00685F5B">
      <w:pPr>
        <w:pStyle w:val="NormalWeb"/>
        <w:spacing w:before="0" w:beforeAutospacing="0" w:after="0" w:afterAutospacing="0"/>
        <w:rPr>
          <w:b/>
          <w:bCs/>
          <w:color w:val="auto"/>
        </w:rPr>
      </w:pPr>
      <w:r w:rsidRPr="00685F5B">
        <w:rPr>
          <w:b/>
          <w:bCs/>
          <w:color w:val="auto"/>
          <w:lang w:eastAsia="ja-JP"/>
        </w:rPr>
        <w:t>4</w:t>
      </w:r>
      <w:r w:rsidR="008A1221" w:rsidRPr="00685F5B">
        <w:rPr>
          <w:b/>
          <w:bCs/>
          <w:color w:val="auto"/>
          <w:lang w:eastAsia="ja-JP"/>
        </w:rPr>
        <w:t xml:space="preserve">. </w:t>
      </w:r>
      <w:r w:rsidR="00E97EA9" w:rsidRPr="00685F5B">
        <w:rPr>
          <w:b/>
          <w:bCs/>
          <w:color w:val="auto"/>
          <w:lang w:eastAsia="ja-JP"/>
        </w:rPr>
        <w:t xml:space="preserve">Seeding HUEhT-1 </w:t>
      </w:r>
      <w:r w:rsidR="008A1221" w:rsidRPr="00685F5B">
        <w:rPr>
          <w:b/>
          <w:bCs/>
          <w:color w:val="auto"/>
          <w:lang w:eastAsia="ja-JP"/>
        </w:rPr>
        <w:t>C</w:t>
      </w:r>
      <w:r w:rsidR="00E97EA9" w:rsidRPr="00685F5B">
        <w:rPr>
          <w:b/>
          <w:bCs/>
          <w:color w:val="auto"/>
          <w:lang w:eastAsia="ja-JP"/>
        </w:rPr>
        <w:t xml:space="preserve">ells and </w:t>
      </w:r>
      <w:r w:rsidR="008A1221" w:rsidRPr="00685F5B">
        <w:rPr>
          <w:b/>
          <w:bCs/>
          <w:color w:val="auto"/>
          <w:lang w:eastAsia="ja-JP"/>
        </w:rPr>
        <w:t>CSCs</w:t>
      </w:r>
      <w:r w:rsidR="00E97EA9" w:rsidRPr="00685F5B">
        <w:rPr>
          <w:b/>
          <w:bCs/>
          <w:color w:val="auto"/>
          <w:lang w:eastAsia="ja-JP"/>
        </w:rPr>
        <w:t xml:space="preserve"> </w:t>
      </w:r>
      <w:r w:rsidR="008A1221" w:rsidRPr="00685F5B">
        <w:rPr>
          <w:b/>
          <w:bCs/>
          <w:color w:val="auto"/>
          <w:lang w:eastAsia="ja-JP"/>
        </w:rPr>
        <w:t>on</w:t>
      </w:r>
      <w:r w:rsidR="00E97EA9" w:rsidRPr="00685F5B">
        <w:rPr>
          <w:b/>
          <w:bCs/>
          <w:color w:val="auto"/>
          <w:lang w:eastAsia="ja-JP"/>
        </w:rPr>
        <w:t>to the NICO-1</w:t>
      </w:r>
      <w:r w:rsidR="008A1221" w:rsidRPr="00685F5B">
        <w:rPr>
          <w:b/>
          <w:bCs/>
          <w:color w:val="auto"/>
          <w:lang w:eastAsia="ja-JP"/>
        </w:rPr>
        <w:t xml:space="preserve"> </w:t>
      </w:r>
      <w:r w:rsidR="00685F5B">
        <w:rPr>
          <w:b/>
          <w:bCs/>
          <w:color w:val="auto"/>
          <w:lang w:eastAsia="ja-JP"/>
        </w:rPr>
        <w:t>s</w:t>
      </w:r>
      <w:r w:rsidR="008A1221" w:rsidRPr="00685F5B">
        <w:rPr>
          <w:b/>
          <w:bCs/>
          <w:color w:val="auto"/>
          <w:lang w:eastAsia="ja-JP"/>
        </w:rPr>
        <w:t>ystem</w:t>
      </w:r>
    </w:p>
    <w:p w14:paraId="359032DB" w14:textId="77777777" w:rsidR="00E97EA9" w:rsidRPr="00685F5B" w:rsidRDefault="00E97EA9" w:rsidP="00685F5B">
      <w:pPr>
        <w:pStyle w:val="NormalWeb"/>
        <w:spacing w:before="0" w:beforeAutospacing="0" w:after="0" w:afterAutospacing="0"/>
        <w:rPr>
          <w:b/>
          <w:bCs/>
          <w:color w:val="auto"/>
        </w:rPr>
      </w:pPr>
    </w:p>
    <w:p w14:paraId="11287365" w14:textId="6054095D" w:rsidR="00E97EA9" w:rsidRPr="00685F5B" w:rsidRDefault="00552608" w:rsidP="00685F5B">
      <w:pPr>
        <w:pStyle w:val="NormalWeb"/>
        <w:spacing w:before="0" w:beforeAutospacing="0" w:after="0" w:afterAutospacing="0"/>
        <w:rPr>
          <w:rFonts w:eastAsiaTheme="minorHAnsi"/>
          <w:color w:val="auto"/>
        </w:rPr>
      </w:pPr>
      <w:r w:rsidRPr="00685F5B">
        <w:rPr>
          <w:rFonts w:eastAsiaTheme="minorHAnsi"/>
          <w:color w:val="auto"/>
        </w:rPr>
        <w:t>4</w:t>
      </w:r>
      <w:r w:rsidR="008A1221" w:rsidRPr="00685F5B">
        <w:rPr>
          <w:rFonts w:eastAsiaTheme="minorHAnsi"/>
          <w:color w:val="auto"/>
        </w:rPr>
        <w:t xml:space="preserve">.1.1 </w:t>
      </w:r>
      <w:r w:rsidR="00E97EA9" w:rsidRPr="00685F5B">
        <w:rPr>
          <w:rFonts w:eastAsiaTheme="minorHAnsi"/>
          <w:color w:val="auto"/>
        </w:rPr>
        <w:t xml:space="preserve">Prepare </w:t>
      </w:r>
      <w:r w:rsidR="00E97EA9" w:rsidRPr="00685F5B">
        <w:rPr>
          <w:color w:val="auto"/>
          <w:lang w:eastAsia="ja-JP"/>
        </w:rPr>
        <w:t>HUEhT-1 cell</w:t>
      </w:r>
      <w:r w:rsidR="00E97EA9" w:rsidRPr="00685F5B">
        <w:rPr>
          <w:rFonts w:eastAsiaTheme="minorHAnsi"/>
          <w:color w:val="auto"/>
        </w:rPr>
        <w:t xml:space="preserve"> suspensions by </w:t>
      </w:r>
      <w:proofErr w:type="spellStart"/>
      <w:r w:rsidR="00E97EA9" w:rsidRPr="00685F5B">
        <w:rPr>
          <w:rFonts w:eastAsiaTheme="minorHAnsi"/>
          <w:color w:val="auto"/>
        </w:rPr>
        <w:t>trypsinizing</w:t>
      </w:r>
      <w:proofErr w:type="spellEnd"/>
      <w:r w:rsidR="00E97EA9" w:rsidRPr="00685F5B">
        <w:rPr>
          <w:rFonts w:eastAsiaTheme="minorHAnsi"/>
          <w:color w:val="auto"/>
        </w:rPr>
        <w:t xml:space="preserve"> the cell monolayers and resuspending the cells in </w:t>
      </w:r>
      <w:r w:rsidR="008A1221" w:rsidRPr="00685F5B">
        <w:rPr>
          <w:rFonts w:eastAsiaTheme="minorHAnsi"/>
          <w:color w:val="auto"/>
          <w:shd w:val="clear" w:color="auto" w:fill="FFFFFF"/>
        </w:rPr>
        <w:t>e</w:t>
      </w:r>
      <w:r w:rsidR="00E97EA9" w:rsidRPr="00685F5B">
        <w:rPr>
          <w:rFonts w:eastAsiaTheme="minorHAnsi"/>
          <w:color w:val="auto"/>
          <w:shd w:val="clear" w:color="auto" w:fill="FFFFFF"/>
        </w:rPr>
        <w:t xml:space="preserve">ndothelial </w:t>
      </w:r>
      <w:r w:rsidR="008A1221" w:rsidRPr="00685F5B">
        <w:rPr>
          <w:rFonts w:eastAsiaTheme="minorHAnsi"/>
          <w:color w:val="auto"/>
          <w:shd w:val="clear" w:color="auto" w:fill="FFFFFF"/>
        </w:rPr>
        <w:t>c</w:t>
      </w:r>
      <w:r w:rsidR="00E97EA9" w:rsidRPr="00685F5B">
        <w:rPr>
          <w:rFonts w:eastAsiaTheme="minorHAnsi"/>
          <w:color w:val="auto"/>
          <w:shd w:val="clear" w:color="auto" w:fill="FFFFFF"/>
        </w:rPr>
        <w:t xml:space="preserve">ell </w:t>
      </w:r>
      <w:r w:rsidR="008A1221" w:rsidRPr="00685F5B">
        <w:rPr>
          <w:rFonts w:eastAsiaTheme="minorHAnsi"/>
          <w:color w:val="auto"/>
          <w:shd w:val="clear" w:color="auto" w:fill="FFFFFF"/>
        </w:rPr>
        <w:t>g</w:t>
      </w:r>
      <w:r w:rsidR="00E97EA9" w:rsidRPr="00685F5B">
        <w:rPr>
          <w:rFonts w:eastAsiaTheme="minorHAnsi"/>
          <w:color w:val="auto"/>
          <w:shd w:val="clear" w:color="auto" w:fill="FFFFFF"/>
        </w:rPr>
        <w:t>rowth</w:t>
      </w:r>
      <w:r w:rsidR="008A1221" w:rsidRPr="00685F5B">
        <w:rPr>
          <w:rStyle w:val="il"/>
          <w:rFonts w:eastAsiaTheme="minorHAnsi"/>
          <w:color w:val="auto"/>
          <w:shd w:val="clear" w:color="auto" w:fill="FFFFFF"/>
        </w:rPr>
        <w:t xml:space="preserve"> m</w:t>
      </w:r>
      <w:r w:rsidR="00E97EA9" w:rsidRPr="00685F5B">
        <w:rPr>
          <w:rStyle w:val="il"/>
          <w:rFonts w:eastAsiaTheme="minorHAnsi"/>
          <w:color w:val="auto"/>
          <w:shd w:val="clear" w:color="auto" w:fill="FFFFFF"/>
        </w:rPr>
        <w:t>edium</w:t>
      </w:r>
      <w:r w:rsidR="00E97EA9" w:rsidRPr="00685F5B">
        <w:rPr>
          <w:rFonts w:eastAsiaTheme="minorHAnsi"/>
          <w:color w:val="auto"/>
        </w:rPr>
        <w:t xml:space="preserve"> with 2% </w:t>
      </w:r>
      <w:r w:rsidR="00D71341" w:rsidRPr="00685F5B">
        <w:rPr>
          <w:rFonts w:eastAsia="MS Gothic"/>
          <w:color w:val="auto"/>
          <w:lang w:val="en-GB" w:eastAsia="ja-JP"/>
        </w:rPr>
        <w:t xml:space="preserve">fetal calf </w:t>
      </w:r>
      <w:r w:rsidR="00E97EA9" w:rsidRPr="00685F5B">
        <w:rPr>
          <w:rFonts w:eastAsiaTheme="minorHAnsi"/>
          <w:color w:val="auto"/>
        </w:rPr>
        <w:t>serum</w:t>
      </w:r>
      <w:r w:rsidR="008A1221" w:rsidRPr="00685F5B">
        <w:rPr>
          <w:rFonts w:eastAsiaTheme="minorHAnsi"/>
          <w:color w:val="auto"/>
        </w:rPr>
        <w:t>.</w:t>
      </w:r>
    </w:p>
    <w:p w14:paraId="57DFB60B" w14:textId="77777777" w:rsidR="00E97EA9" w:rsidRPr="00685F5B" w:rsidRDefault="00E97EA9" w:rsidP="00685F5B">
      <w:pPr>
        <w:pStyle w:val="NormalWeb"/>
        <w:spacing w:before="0" w:beforeAutospacing="0" w:after="0" w:afterAutospacing="0"/>
        <w:rPr>
          <w:rFonts w:eastAsiaTheme="minorHAnsi"/>
          <w:color w:val="auto"/>
        </w:rPr>
      </w:pPr>
    </w:p>
    <w:p w14:paraId="08D60657" w14:textId="1365B796" w:rsidR="00E97EA9" w:rsidRPr="00685F5B" w:rsidRDefault="00552608" w:rsidP="00685F5B">
      <w:pPr>
        <w:pStyle w:val="NormalWeb"/>
        <w:spacing w:before="0" w:beforeAutospacing="0" w:after="0" w:afterAutospacing="0"/>
        <w:rPr>
          <w:rFonts w:eastAsiaTheme="minorHAnsi"/>
          <w:color w:val="auto"/>
        </w:rPr>
      </w:pPr>
      <w:r w:rsidRPr="00685F5B">
        <w:rPr>
          <w:rFonts w:eastAsiaTheme="minorHAnsi"/>
          <w:color w:val="auto"/>
        </w:rPr>
        <w:t>4</w:t>
      </w:r>
      <w:r w:rsidR="008A1221" w:rsidRPr="00685F5B">
        <w:rPr>
          <w:rFonts w:eastAsiaTheme="minorHAnsi"/>
          <w:color w:val="auto"/>
        </w:rPr>
        <w:t xml:space="preserve">.1.2 </w:t>
      </w:r>
      <w:r w:rsidR="00E97EA9" w:rsidRPr="00685F5B">
        <w:rPr>
          <w:rFonts w:eastAsiaTheme="minorHAnsi"/>
          <w:color w:val="auto"/>
        </w:rPr>
        <w:t>Add 1.2 mL of the cell suspension (1.5 x 10</w:t>
      </w:r>
      <w:r w:rsidR="00E97EA9" w:rsidRPr="00685F5B">
        <w:rPr>
          <w:rFonts w:eastAsiaTheme="minorHAnsi"/>
          <w:color w:val="auto"/>
          <w:vertAlign w:val="superscript"/>
        </w:rPr>
        <w:t>5</w:t>
      </w:r>
      <w:r w:rsidR="00E97EA9" w:rsidRPr="00685F5B">
        <w:rPr>
          <w:rFonts w:eastAsiaTheme="minorHAnsi"/>
          <w:color w:val="auto"/>
        </w:rPr>
        <w:t xml:space="preserve"> cells) to </w:t>
      </w:r>
      <w:r w:rsidR="008A1221" w:rsidRPr="00685F5B">
        <w:rPr>
          <w:rFonts w:eastAsiaTheme="minorHAnsi"/>
          <w:color w:val="auto"/>
        </w:rPr>
        <w:t xml:space="preserve">each </w:t>
      </w:r>
      <w:r w:rsidR="00C84CF2" w:rsidRPr="00685F5B">
        <w:rPr>
          <w:rFonts w:eastAsiaTheme="minorHAnsi"/>
          <w:color w:val="auto"/>
          <w:lang w:eastAsia="ja-JP"/>
        </w:rPr>
        <w:t>extracellular matrix-based hydrogel</w:t>
      </w:r>
      <w:r w:rsidR="008A1221" w:rsidRPr="00685F5B">
        <w:rPr>
          <w:rFonts w:eastAsiaTheme="minorHAnsi"/>
          <w:color w:val="auto"/>
        </w:rPr>
        <w:t>-</w:t>
      </w:r>
      <w:r w:rsidR="00E97EA9" w:rsidRPr="00685F5B">
        <w:rPr>
          <w:rFonts w:eastAsiaTheme="minorHAnsi"/>
          <w:color w:val="auto"/>
        </w:rPr>
        <w:t>coated well</w:t>
      </w:r>
      <w:r w:rsidR="008A1221" w:rsidRPr="00685F5B">
        <w:rPr>
          <w:rFonts w:eastAsiaTheme="minorHAnsi"/>
          <w:color w:val="auto"/>
        </w:rPr>
        <w:t>.</w:t>
      </w:r>
    </w:p>
    <w:p w14:paraId="15BDE8C3" w14:textId="77777777" w:rsidR="00E97EA9" w:rsidRPr="00685F5B" w:rsidRDefault="00E97EA9" w:rsidP="00685F5B">
      <w:pPr>
        <w:pStyle w:val="NormalWeb"/>
        <w:spacing w:before="0" w:beforeAutospacing="0" w:after="0" w:afterAutospacing="0"/>
        <w:rPr>
          <w:rFonts w:eastAsiaTheme="minorHAnsi"/>
          <w:color w:val="auto"/>
        </w:rPr>
      </w:pPr>
    </w:p>
    <w:p w14:paraId="11A4CEC1" w14:textId="4C293CD7" w:rsidR="00E97EA9" w:rsidRPr="00685F5B" w:rsidRDefault="00552608" w:rsidP="00685F5B">
      <w:pPr>
        <w:pStyle w:val="NormalWeb"/>
        <w:spacing w:before="0" w:beforeAutospacing="0" w:after="0" w:afterAutospacing="0"/>
        <w:rPr>
          <w:rFonts w:eastAsiaTheme="minorHAnsi"/>
          <w:color w:val="auto"/>
        </w:rPr>
      </w:pPr>
      <w:r w:rsidRPr="00685F5B">
        <w:rPr>
          <w:rFonts w:eastAsiaTheme="minorHAnsi"/>
          <w:color w:val="auto"/>
        </w:rPr>
        <w:t>4</w:t>
      </w:r>
      <w:r w:rsidR="008A1221" w:rsidRPr="00685F5B">
        <w:rPr>
          <w:rFonts w:eastAsiaTheme="minorHAnsi"/>
          <w:color w:val="auto"/>
        </w:rPr>
        <w:t xml:space="preserve">.1.3 </w:t>
      </w:r>
      <w:r w:rsidR="00E97EA9" w:rsidRPr="00685F5B">
        <w:rPr>
          <w:rFonts w:eastAsiaTheme="minorHAnsi"/>
          <w:color w:val="auto"/>
        </w:rPr>
        <w:t xml:space="preserve">Add 1.5 mL of </w:t>
      </w:r>
      <w:r w:rsidR="0083541B" w:rsidRPr="00685F5B">
        <w:rPr>
          <w:rFonts w:eastAsiaTheme="minorHAnsi"/>
          <w:color w:val="auto"/>
        </w:rPr>
        <w:t xml:space="preserve">OCSCs </w:t>
      </w:r>
      <w:r w:rsidR="00E97EA9" w:rsidRPr="00685F5B">
        <w:rPr>
          <w:rFonts w:eastAsiaTheme="minorHAnsi"/>
          <w:color w:val="auto"/>
          <w:szCs w:val="21"/>
        </w:rPr>
        <w:t xml:space="preserve">cultured for five days to </w:t>
      </w:r>
      <w:r w:rsidR="008A1221" w:rsidRPr="00685F5B">
        <w:rPr>
          <w:rFonts w:eastAsiaTheme="minorHAnsi"/>
          <w:color w:val="auto"/>
          <w:szCs w:val="21"/>
        </w:rPr>
        <w:t xml:space="preserve">the </w:t>
      </w:r>
      <w:r w:rsidR="00E97EA9" w:rsidRPr="00685F5B">
        <w:rPr>
          <w:rFonts w:eastAsiaTheme="minorHAnsi"/>
          <w:color w:val="auto"/>
          <w:szCs w:val="21"/>
        </w:rPr>
        <w:t>other well</w:t>
      </w:r>
      <w:r w:rsidR="008A1221" w:rsidRPr="00685F5B">
        <w:rPr>
          <w:rFonts w:eastAsiaTheme="minorHAnsi"/>
          <w:color w:val="auto"/>
          <w:szCs w:val="21"/>
        </w:rPr>
        <w:t>.</w:t>
      </w:r>
    </w:p>
    <w:p w14:paraId="7A9C84B9" w14:textId="77777777" w:rsidR="00E97EA9" w:rsidRPr="00685F5B" w:rsidRDefault="00E97EA9" w:rsidP="00685F5B">
      <w:pPr>
        <w:pStyle w:val="NormalWeb"/>
        <w:spacing w:before="0" w:beforeAutospacing="0" w:after="0" w:afterAutospacing="0"/>
        <w:rPr>
          <w:rFonts w:eastAsiaTheme="minorHAnsi"/>
          <w:color w:val="auto"/>
        </w:rPr>
      </w:pPr>
    </w:p>
    <w:p w14:paraId="496AB0B4" w14:textId="778FCE5B" w:rsidR="001C1E49" w:rsidRPr="00685F5B" w:rsidRDefault="00552608" w:rsidP="00685F5B">
      <w:pPr>
        <w:pStyle w:val="NormalWeb"/>
        <w:spacing w:before="0" w:beforeAutospacing="0" w:after="0" w:afterAutospacing="0"/>
        <w:rPr>
          <w:rFonts w:eastAsiaTheme="minorHAnsi"/>
          <w:color w:val="auto"/>
        </w:rPr>
      </w:pPr>
      <w:r w:rsidRPr="00685F5B">
        <w:rPr>
          <w:rFonts w:eastAsiaTheme="minorHAnsi"/>
          <w:color w:val="auto"/>
        </w:rPr>
        <w:t>4</w:t>
      </w:r>
      <w:r w:rsidR="008A1221" w:rsidRPr="00685F5B">
        <w:rPr>
          <w:rFonts w:eastAsiaTheme="minorHAnsi"/>
          <w:color w:val="auto"/>
        </w:rPr>
        <w:t xml:space="preserve">.1.4 </w:t>
      </w:r>
      <w:r w:rsidR="00E97EA9" w:rsidRPr="00685F5B">
        <w:rPr>
          <w:rFonts w:eastAsiaTheme="minorHAnsi"/>
          <w:color w:val="auto"/>
        </w:rPr>
        <w:t>Incubate NICO-1 at 37</w:t>
      </w:r>
      <w:bookmarkStart w:id="1" w:name="_Hlk41419341"/>
      <w:r w:rsidR="008A1221" w:rsidRPr="00685F5B">
        <w:rPr>
          <w:rFonts w:eastAsiaTheme="minorHAnsi"/>
          <w:color w:val="auto"/>
        </w:rPr>
        <w:t xml:space="preserve"> </w:t>
      </w:r>
      <w:r w:rsidR="008A1221" w:rsidRPr="00685F5B">
        <w:rPr>
          <w:rFonts w:eastAsiaTheme="minorHAnsi"/>
          <w:color w:val="auto"/>
        </w:rPr>
        <w:sym w:font="Symbol" w:char="F0B0"/>
      </w:r>
      <w:r w:rsidR="008A1221" w:rsidRPr="00685F5B">
        <w:rPr>
          <w:rFonts w:eastAsiaTheme="minorHAnsi"/>
          <w:color w:val="auto"/>
        </w:rPr>
        <w:t>C</w:t>
      </w:r>
      <w:bookmarkEnd w:id="1"/>
      <w:r w:rsidR="00E97EA9" w:rsidRPr="00685F5B">
        <w:rPr>
          <w:rFonts w:eastAsiaTheme="minorHAnsi"/>
          <w:color w:val="auto"/>
        </w:rPr>
        <w:t xml:space="preserve"> in 5% CO</w:t>
      </w:r>
      <w:r w:rsidR="00E97EA9" w:rsidRPr="00685F5B">
        <w:rPr>
          <w:rFonts w:eastAsiaTheme="minorHAnsi"/>
          <w:color w:val="auto"/>
          <w:szCs w:val="21"/>
          <w:vertAlign w:val="subscript"/>
        </w:rPr>
        <w:t>2</w:t>
      </w:r>
      <w:r w:rsidR="008A1221" w:rsidRPr="00685F5B">
        <w:rPr>
          <w:rFonts w:eastAsiaTheme="minorHAnsi"/>
          <w:color w:val="auto"/>
        </w:rPr>
        <w:t>;</w:t>
      </w:r>
      <w:r w:rsidR="00E97EA9" w:rsidRPr="00685F5B">
        <w:rPr>
          <w:rFonts w:eastAsiaTheme="minorHAnsi"/>
          <w:color w:val="auto"/>
        </w:rPr>
        <w:t xml:space="preserve"> </w:t>
      </w:r>
      <w:r w:rsidR="00E97EA9" w:rsidRPr="00685F5B">
        <w:rPr>
          <w:rFonts w:eastAsiaTheme="minorHAnsi"/>
          <w:color w:val="auto"/>
          <w:szCs w:val="21"/>
        </w:rPr>
        <w:t>tube formation</w:t>
      </w:r>
      <w:r w:rsidR="0083541B" w:rsidRPr="00685F5B">
        <w:rPr>
          <w:rFonts w:eastAsia="MS Gothic"/>
          <w:color w:val="auto"/>
          <w:lang w:eastAsia="ja-JP"/>
        </w:rPr>
        <w:t xml:space="preserve"> </w:t>
      </w:r>
      <w:r w:rsidR="008A1221" w:rsidRPr="00685F5B">
        <w:rPr>
          <w:rFonts w:eastAsiaTheme="minorHAnsi"/>
          <w:color w:val="auto"/>
          <w:szCs w:val="21"/>
        </w:rPr>
        <w:t xml:space="preserve">can be </w:t>
      </w:r>
      <w:r w:rsidR="00E97EA9" w:rsidRPr="00685F5B">
        <w:rPr>
          <w:rFonts w:eastAsiaTheme="minorHAnsi"/>
          <w:color w:val="auto"/>
          <w:szCs w:val="21"/>
        </w:rPr>
        <w:t>observed under</w:t>
      </w:r>
      <w:r w:rsidR="0083541B" w:rsidRPr="00685F5B">
        <w:rPr>
          <w:rFonts w:eastAsia="MS Gothic"/>
          <w:color w:val="auto"/>
          <w:lang w:eastAsia="ja-JP"/>
        </w:rPr>
        <w:t xml:space="preserve"> </w:t>
      </w:r>
      <w:r w:rsidR="0083541B" w:rsidRPr="00685F5B">
        <w:rPr>
          <w:rFonts w:eastAsiaTheme="minorHAnsi"/>
          <w:color w:val="auto"/>
          <w:szCs w:val="21"/>
        </w:rPr>
        <w:t>the</w:t>
      </w:r>
      <w:r w:rsidR="00E97EA9" w:rsidRPr="00685F5B">
        <w:rPr>
          <w:rFonts w:eastAsiaTheme="minorHAnsi"/>
          <w:color w:val="auto"/>
          <w:szCs w:val="21"/>
        </w:rPr>
        <w:t xml:space="preserve"> </w:t>
      </w:r>
      <w:r w:rsidR="0083541B" w:rsidRPr="00685F5B">
        <w:rPr>
          <w:rFonts w:eastAsiaTheme="minorHAnsi"/>
          <w:color w:val="auto"/>
          <w:szCs w:val="21"/>
        </w:rPr>
        <w:t>m</w:t>
      </w:r>
      <w:r w:rsidR="00E97EA9" w:rsidRPr="00685F5B">
        <w:rPr>
          <w:rFonts w:eastAsiaTheme="minorHAnsi"/>
          <w:color w:val="auto"/>
          <w:szCs w:val="21"/>
        </w:rPr>
        <w:t>icroscope</w:t>
      </w:r>
      <w:r w:rsidR="0083541B" w:rsidRPr="00685F5B">
        <w:rPr>
          <w:rFonts w:eastAsiaTheme="minorHAnsi"/>
          <w:color w:val="auto"/>
          <w:szCs w:val="21"/>
        </w:rPr>
        <w:t xml:space="preserve"> </w:t>
      </w:r>
      <w:r w:rsidR="00E97EA9" w:rsidRPr="00685F5B">
        <w:rPr>
          <w:rFonts w:eastAsiaTheme="minorHAnsi"/>
          <w:color w:val="auto"/>
          <w:szCs w:val="21"/>
        </w:rPr>
        <w:t xml:space="preserve">and network formation on </w:t>
      </w:r>
      <w:r w:rsidR="00C84CF2" w:rsidRPr="00685F5B">
        <w:rPr>
          <w:rFonts w:eastAsiaTheme="minorHAnsi"/>
          <w:color w:val="auto"/>
          <w:lang w:eastAsia="ja-JP"/>
        </w:rPr>
        <w:t>extracellular matrix-based hydrogel</w:t>
      </w:r>
      <w:r w:rsidR="005F0A7F" w:rsidRPr="00685F5B">
        <w:rPr>
          <w:rFonts w:eastAsiaTheme="minorHAnsi"/>
          <w:color w:val="auto"/>
          <w:lang w:eastAsia="ja-JP"/>
        </w:rPr>
        <w:t xml:space="preserve"> </w:t>
      </w:r>
      <w:r w:rsidR="00E97EA9" w:rsidRPr="00685F5B">
        <w:rPr>
          <w:rFonts w:eastAsiaTheme="minorHAnsi"/>
          <w:color w:val="auto"/>
          <w:szCs w:val="21"/>
        </w:rPr>
        <w:t>measured by means of the number of branch</w:t>
      </w:r>
      <w:r w:rsidR="008A1221" w:rsidRPr="00685F5B">
        <w:rPr>
          <w:rFonts w:eastAsiaTheme="minorHAnsi"/>
          <w:color w:val="auto"/>
          <w:szCs w:val="21"/>
        </w:rPr>
        <w:t>es.</w:t>
      </w:r>
    </w:p>
    <w:p w14:paraId="179041FC" w14:textId="77777777" w:rsidR="00E97EA9" w:rsidRPr="00685F5B" w:rsidRDefault="00E97EA9" w:rsidP="00685F5B">
      <w:pPr>
        <w:pStyle w:val="NormalWeb"/>
        <w:spacing w:before="0" w:beforeAutospacing="0" w:after="0" w:afterAutospacing="0"/>
        <w:rPr>
          <w:b/>
          <w:color w:val="auto"/>
        </w:rPr>
      </w:pPr>
    </w:p>
    <w:p w14:paraId="3E79FCA8" w14:textId="3F00F418" w:rsidR="006305D7" w:rsidRPr="00685F5B" w:rsidRDefault="006305D7" w:rsidP="00685F5B">
      <w:pPr>
        <w:pStyle w:val="NormalWeb"/>
        <w:spacing w:before="0" w:beforeAutospacing="0" w:after="0" w:afterAutospacing="0"/>
        <w:rPr>
          <w:color w:val="auto"/>
        </w:rPr>
      </w:pPr>
      <w:r w:rsidRPr="00685F5B">
        <w:rPr>
          <w:b/>
          <w:color w:val="auto"/>
        </w:rPr>
        <w:t>REPRESENTATIVE RESULTS</w:t>
      </w:r>
      <w:r w:rsidR="00EF1462" w:rsidRPr="00685F5B">
        <w:rPr>
          <w:b/>
          <w:color w:val="auto"/>
        </w:rPr>
        <w:t xml:space="preserve">: </w:t>
      </w:r>
    </w:p>
    <w:p w14:paraId="3714C05A" w14:textId="26B7CE3A" w:rsidR="006773B2" w:rsidRPr="00685F5B" w:rsidRDefault="00952429" w:rsidP="00685F5B">
      <w:pPr>
        <w:jc w:val="both"/>
        <w:rPr>
          <w:rFonts w:ascii="Calibri" w:hAnsi="Calibri" w:cs="Calibri"/>
        </w:rPr>
      </w:pPr>
      <w:r w:rsidRPr="00685F5B">
        <w:rPr>
          <w:rFonts w:ascii="Calibri" w:hAnsi="Calibri" w:cs="Calibri"/>
        </w:rPr>
        <w:t xml:space="preserve">We collected ascites fluids </w:t>
      </w:r>
      <w:r w:rsidR="00D422FE" w:rsidRPr="00685F5B">
        <w:rPr>
          <w:rFonts w:ascii="Calibri" w:hAnsi="Calibri" w:cs="Calibri"/>
        </w:rPr>
        <w:t xml:space="preserve">obtained </w:t>
      </w:r>
      <w:r w:rsidRPr="00685F5B">
        <w:rPr>
          <w:rFonts w:ascii="Calibri" w:hAnsi="Calibri" w:cs="Calibri"/>
        </w:rPr>
        <w:t xml:space="preserve">from </w:t>
      </w:r>
      <w:r w:rsidR="00D422FE" w:rsidRPr="00685F5B">
        <w:rPr>
          <w:rFonts w:ascii="Calibri" w:hAnsi="Calibri" w:cs="Calibri"/>
        </w:rPr>
        <w:t xml:space="preserve">patients with </w:t>
      </w:r>
      <w:r w:rsidRPr="00685F5B">
        <w:rPr>
          <w:rFonts w:ascii="Calibri" w:hAnsi="Calibri" w:cs="Calibri"/>
        </w:rPr>
        <w:t xml:space="preserve">advanced ovarian cancer during surgery or paracentesis </w:t>
      </w:r>
      <w:r w:rsidR="00D422FE" w:rsidRPr="00685F5B">
        <w:rPr>
          <w:rFonts w:ascii="Calibri" w:hAnsi="Calibri" w:cs="Calibri"/>
        </w:rPr>
        <w:t xml:space="preserve">for the purpose of </w:t>
      </w:r>
      <w:r w:rsidRPr="00685F5B">
        <w:rPr>
          <w:rFonts w:ascii="Calibri" w:hAnsi="Calibri" w:cs="Calibri"/>
        </w:rPr>
        <w:t>perform</w:t>
      </w:r>
      <w:r w:rsidR="00D422FE" w:rsidRPr="00685F5B">
        <w:rPr>
          <w:rFonts w:ascii="Calibri" w:hAnsi="Calibri" w:cs="Calibri"/>
        </w:rPr>
        <w:t>ing</w:t>
      </w:r>
      <w:r w:rsidRPr="00685F5B">
        <w:rPr>
          <w:rFonts w:ascii="Calibri" w:hAnsi="Calibri" w:cs="Calibri"/>
        </w:rPr>
        <w:t xml:space="preserve"> a long-term stable culture for spheroids. Here, we present cases of a long-term spheroid culture of </w:t>
      </w:r>
      <w:r w:rsidR="009B56C4" w:rsidRPr="00685F5B">
        <w:rPr>
          <w:rFonts w:ascii="Calibri" w:hAnsi="Calibri" w:cs="Calibri"/>
        </w:rPr>
        <w:t xml:space="preserve">ovarian </w:t>
      </w:r>
      <w:r w:rsidRPr="00685F5B">
        <w:rPr>
          <w:rFonts w:ascii="Calibri" w:hAnsi="Calibri" w:cs="Calibri"/>
        </w:rPr>
        <w:t xml:space="preserve">CSCs </w:t>
      </w:r>
      <w:r w:rsidR="00D422FE" w:rsidRPr="00685F5B">
        <w:rPr>
          <w:rFonts w:ascii="Calibri" w:hAnsi="Calibri" w:cs="Calibri"/>
        </w:rPr>
        <w:t xml:space="preserve">termed </w:t>
      </w:r>
      <w:r w:rsidRPr="00685F5B">
        <w:rPr>
          <w:rFonts w:ascii="Calibri" w:hAnsi="Calibri" w:cs="Calibri"/>
        </w:rPr>
        <w:t>CSC1 and CSC2. Both cell</w:t>
      </w:r>
      <w:r w:rsidR="00D422FE" w:rsidRPr="00685F5B">
        <w:rPr>
          <w:rFonts w:ascii="Calibri" w:hAnsi="Calibri" w:cs="Calibri"/>
        </w:rPr>
        <w:t xml:space="preserve"> lines</w:t>
      </w:r>
      <w:r w:rsidRPr="00685F5B">
        <w:rPr>
          <w:rFonts w:ascii="Calibri" w:hAnsi="Calibri" w:cs="Calibri"/>
        </w:rPr>
        <w:t xml:space="preserve"> </w:t>
      </w:r>
      <w:r w:rsidR="00D422FE" w:rsidRPr="00685F5B">
        <w:rPr>
          <w:rFonts w:ascii="Calibri" w:hAnsi="Calibri" w:cs="Calibri"/>
        </w:rPr>
        <w:t xml:space="preserve">carry </w:t>
      </w:r>
      <w:r w:rsidRPr="00685F5B">
        <w:rPr>
          <w:rFonts w:ascii="Calibri" w:hAnsi="Calibri" w:cs="Calibri"/>
        </w:rPr>
        <w:t>the same diagnosis and histological profiles.</w:t>
      </w:r>
      <w:r w:rsidR="00503576" w:rsidRPr="00685F5B">
        <w:rPr>
          <w:rFonts w:ascii="Calibri" w:hAnsi="Calibri" w:cs="Calibri"/>
        </w:rPr>
        <w:t xml:space="preserve"> </w:t>
      </w:r>
      <w:r w:rsidR="009B56C4" w:rsidRPr="00685F5B">
        <w:rPr>
          <w:rFonts w:ascii="Calibri" w:hAnsi="Calibri" w:cs="Calibri"/>
        </w:rPr>
        <w:t xml:space="preserve">The mechanistic roles of OCSCs </w:t>
      </w:r>
      <w:r w:rsidR="005A0187" w:rsidRPr="00685F5B">
        <w:rPr>
          <w:rFonts w:ascii="Calibri" w:hAnsi="Calibri" w:cs="Calibri"/>
        </w:rPr>
        <w:t xml:space="preserve">underlying </w:t>
      </w:r>
      <w:r w:rsidR="009B56C4" w:rsidRPr="00685F5B">
        <w:rPr>
          <w:rFonts w:ascii="Calibri" w:hAnsi="Calibri" w:cs="Calibri"/>
        </w:rPr>
        <w:t xml:space="preserve">the interaction with endothelial cells </w:t>
      </w:r>
      <w:r w:rsidR="005A0187" w:rsidRPr="00685F5B">
        <w:rPr>
          <w:rFonts w:ascii="Calibri" w:hAnsi="Calibri" w:cs="Calibri"/>
        </w:rPr>
        <w:t>necessary to</w:t>
      </w:r>
      <w:r w:rsidR="009B56C4" w:rsidRPr="00685F5B">
        <w:rPr>
          <w:rFonts w:ascii="Calibri" w:hAnsi="Calibri" w:cs="Calibri"/>
        </w:rPr>
        <w:t xml:space="preserve"> induce </w:t>
      </w:r>
      <w:r w:rsidR="005A0187" w:rsidRPr="00685F5B">
        <w:rPr>
          <w:rFonts w:ascii="Calibri" w:hAnsi="Calibri" w:cs="Calibri"/>
        </w:rPr>
        <w:t xml:space="preserve">the </w:t>
      </w:r>
      <w:r w:rsidR="009B56C4" w:rsidRPr="00685F5B">
        <w:rPr>
          <w:rFonts w:ascii="Calibri" w:hAnsi="Calibri" w:cs="Calibri"/>
        </w:rPr>
        <w:t>neovascularization of endothelial cells surrounding the OCSCs remain unknown.</w:t>
      </w:r>
      <w:r w:rsidR="00503576" w:rsidRPr="00685F5B">
        <w:rPr>
          <w:rFonts w:ascii="Calibri" w:hAnsi="Calibri" w:cs="Calibri"/>
        </w:rPr>
        <w:t xml:space="preserve"> </w:t>
      </w:r>
      <w:r w:rsidRPr="00685F5B">
        <w:rPr>
          <w:rFonts w:ascii="Calibri" w:hAnsi="Calibri" w:cs="Calibri"/>
        </w:rPr>
        <w:t>Therefore, we aim</w:t>
      </w:r>
      <w:r w:rsidR="005A0187" w:rsidRPr="00685F5B">
        <w:rPr>
          <w:rFonts w:ascii="Calibri" w:hAnsi="Calibri" w:cs="Calibri"/>
        </w:rPr>
        <w:t>ed</w:t>
      </w:r>
      <w:r w:rsidRPr="00685F5B">
        <w:rPr>
          <w:rFonts w:ascii="Calibri" w:hAnsi="Calibri" w:cs="Calibri"/>
        </w:rPr>
        <w:t xml:space="preserve"> to </w:t>
      </w:r>
      <w:r w:rsidR="009B56C4" w:rsidRPr="00685F5B">
        <w:rPr>
          <w:rFonts w:ascii="Calibri" w:hAnsi="Calibri" w:cs="Calibri"/>
        </w:rPr>
        <w:t>clarify</w:t>
      </w:r>
      <w:r w:rsidRPr="00685F5B">
        <w:rPr>
          <w:rFonts w:ascii="Calibri" w:hAnsi="Calibri" w:cs="Calibri"/>
        </w:rPr>
        <w:t xml:space="preserve"> the processes of the CSC vascular niche </w:t>
      </w:r>
      <w:r w:rsidR="00B65409" w:rsidRPr="00685F5B">
        <w:rPr>
          <w:rStyle w:val="CommentReference"/>
          <w:rFonts w:ascii="Calibri" w:hAnsi="Calibri" w:cs="Calibri"/>
          <w:sz w:val="24"/>
          <w:szCs w:val="24"/>
        </w:rPr>
        <w:t xml:space="preserve">development </w:t>
      </w:r>
      <w:r w:rsidRPr="00685F5B">
        <w:rPr>
          <w:rFonts w:ascii="Calibri" w:hAnsi="Calibri" w:cs="Calibri"/>
        </w:rPr>
        <w:t>at the metastatic sites.</w:t>
      </w:r>
      <w:r w:rsidR="009B56C4" w:rsidRPr="00685F5B">
        <w:rPr>
          <w:rFonts w:ascii="Calibri" w:hAnsi="Calibri" w:cs="Calibri"/>
        </w:rPr>
        <w:t xml:space="preserve"> We</w:t>
      </w:r>
      <w:r w:rsidRPr="00685F5B">
        <w:rPr>
          <w:rFonts w:ascii="Calibri" w:hAnsi="Calibri" w:cs="Calibri"/>
        </w:rPr>
        <w:t xml:space="preserve"> examined the interaction between endothelial cells (H</w:t>
      </w:r>
      <w:r w:rsidR="00B65409" w:rsidRPr="00685F5B">
        <w:rPr>
          <w:rFonts w:ascii="Calibri" w:hAnsi="Calibri" w:cs="Calibri"/>
        </w:rPr>
        <w:t>UEhT-1)</w:t>
      </w:r>
      <w:r w:rsidRPr="00685F5B">
        <w:rPr>
          <w:rFonts w:ascii="Calibri" w:hAnsi="Calibri" w:cs="Calibri"/>
        </w:rPr>
        <w:t xml:space="preserve"> and </w:t>
      </w:r>
      <w:r w:rsidR="0083541B" w:rsidRPr="00685F5B">
        <w:rPr>
          <w:rFonts w:ascii="Calibri" w:hAnsi="Calibri" w:cs="Calibri"/>
        </w:rPr>
        <w:t>O</w:t>
      </w:r>
      <w:r w:rsidRPr="00685F5B">
        <w:rPr>
          <w:rFonts w:ascii="Calibri" w:hAnsi="Calibri" w:cs="Calibri"/>
        </w:rPr>
        <w:t>CSCs using</w:t>
      </w:r>
      <w:r w:rsidR="0005341D" w:rsidRPr="00685F5B">
        <w:rPr>
          <w:rFonts w:ascii="Calibri" w:hAnsi="Calibri" w:cs="Calibri"/>
        </w:rPr>
        <w:t xml:space="preserve"> the</w:t>
      </w:r>
      <w:r w:rsidR="00503576" w:rsidRPr="00685F5B">
        <w:rPr>
          <w:rFonts w:ascii="Calibri" w:hAnsi="Calibri" w:cs="Calibri"/>
        </w:rPr>
        <w:t xml:space="preserve"> </w:t>
      </w:r>
      <w:r w:rsidR="00440B55" w:rsidRPr="00440B55">
        <w:rPr>
          <w:rStyle w:val="Emphasis"/>
          <w:rFonts w:ascii="Calibri" w:hAnsi="Calibri" w:cs="Calibri"/>
          <w:i w:val="0"/>
          <w:iCs w:val="0"/>
        </w:rPr>
        <w:t>in vitro</w:t>
      </w:r>
      <w:r w:rsidR="00503576" w:rsidRPr="00685F5B">
        <w:rPr>
          <w:rFonts w:ascii="Calibri" w:hAnsi="Calibri" w:cs="Calibri"/>
        </w:rPr>
        <w:t xml:space="preserve"> </w:t>
      </w:r>
      <w:r w:rsidRPr="00685F5B">
        <w:rPr>
          <w:rFonts w:ascii="Calibri" w:hAnsi="Calibri" w:cs="Calibri"/>
        </w:rPr>
        <w:t xml:space="preserve">coculture model NICO-1. </w:t>
      </w:r>
      <w:r w:rsidRPr="00685F5B">
        <w:rPr>
          <w:rFonts w:ascii="Calibri" w:hAnsi="Calibri" w:cs="Calibri"/>
          <w:b/>
        </w:rPr>
        <w:t xml:space="preserve">Figure </w:t>
      </w:r>
      <w:r w:rsidR="002949D8" w:rsidRPr="00685F5B">
        <w:rPr>
          <w:rFonts w:ascii="Calibri" w:hAnsi="Calibri" w:cs="Calibri"/>
          <w:b/>
        </w:rPr>
        <w:t>1</w:t>
      </w:r>
      <w:r w:rsidRPr="00685F5B">
        <w:rPr>
          <w:rFonts w:ascii="Calibri" w:hAnsi="Calibri" w:cs="Calibri"/>
        </w:rPr>
        <w:t xml:space="preserve"> shows a comparison of tube formation activity induced by CSC1 and CSC2. </w:t>
      </w:r>
      <w:r w:rsidR="0005341D" w:rsidRPr="00685F5B">
        <w:rPr>
          <w:rFonts w:ascii="Calibri" w:hAnsi="Calibri" w:cs="Calibri"/>
        </w:rPr>
        <w:t>T</w:t>
      </w:r>
      <w:r w:rsidRPr="00685F5B">
        <w:rPr>
          <w:rFonts w:ascii="Calibri" w:hAnsi="Calibri" w:cs="Calibri"/>
        </w:rPr>
        <w:t>he number of formed vascular tubes dramatically increas</w:t>
      </w:r>
      <w:r w:rsidR="0005341D" w:rsidRPr="00685F5B">
        <w:rPr>
          <w:rFonts w:ascii="Calibri" w:hAnsi="Calibri" w:cs="Calibri"/>
        </w:rPr>
        <w:t>ed</w:t>
      </w:r>
      <w:r w:rsidRPr="00685F5B">
        <w:rPr>
          <w:rFonts w:ascii="Calibri" w:hAnsi="Calibri" w:cs="Calibri"/>
        </w:rPr>
        <w:t xml:space="preserve"> </w:t>
      </w:r>
      <w:r w:rsidR="0005341D" w:rsidRPr="00685F5B">
        <w:rPr>
          <w:rFonts w:ascii="Calibri" w:hAnsi="Calibri" w:cs="Calibri"/>
        </w:rPr>
        <w:t xml:space="preserve">over time </w:t>
      </w:r>
      <w:r w:rsidRPr="00685F5B">
        <w:rPr>
          <w:rFonts w:ascii="Calibri" w:hAnsi="Calibri" w:cs="Calibri"/>
        </w:rPr>
        <w:t>in the coculture with CSC2</w:t>
      </w:r>
      <w:r w:rsidR="00446BFC" w:rsidRPr="00685F5B">
        <w:rPr>
          <w:rFonts w:ascii="Calibri" w:hAnsi="Calibri" w:cs="Calibri"/>
        </w:rPr>
        <w:t xml:space="preserve"> (</w:t>
      </w:r>
      <w:r w:rsidRPr="00685F5B">
        <w:rPr>
          <w:rFonts w:ascii="Calibri" w:hAnsi="Calibri" w:cs="Calibri"/>
          <w:b/>
        </w:rPr>
        <w:t xml:space="preserve">Figure </w:t>
      </w:r>
      <w:r w:rsidR="002949D8" w:rsidRPr="00685F5B">
        <w:rPr>
          <w:rFonts w:ascii="Calibri" w:hAnsi="Calibri" w:cs="Calibri"/>
          <w:b/>
        </w:rPr>
        <w:t>2</w:t>
      </w:r>
      <w:r w:rsidR="00EF1F6C" w:rsidRPr="00685F5B">
        <w:rPr>
          <w:rFonts w:ascii="Calibri" w:hAnsi="Calibri" w:cs="Calibri"/>
          <w:b/>
        </w:rPr>
        <w:t>A</w:t>
      </w:r>
      <w:r w:rsidR="00446BFC" w:rsidRPr="00685F5B">
        <w:rPr>
          <w:rFonts w:ascii="Calibri" w:hAnsi="Calibri" w:cs="Calibri"/>
        </w:rPr>
        <w:t>).</w:t>
      </w:r>
      <w:r w:rsidRPr="00685F5B">
        <w:rPr>
          <w:rFonts w:ascii="Calibri" w:hAnsi="Calibri" w:cs="Calibri"/>
        </w:rPr>
        <w:t xml:space="preserve"> </w:t>
      </w:r>
      <w:r w:rsidR="00EF1F6C" w:rsidRPr="00685F5B">
        <w:rPr>
          <w:rFonts w:ascii="Calibri" w:hAnsi="Calibri" w:cs="Calibri"/>
        </w:rPr>
        <w:t xml:space="preserve">For the positive control, we present </w:t>
      </w:r>
      <w:r w:rsidR="00EF1F6C" w:rsidRPr="00685F5B">
        <w:rPr>
          <w:rFonts w:ascii="Calibri" w:hAnsi="Calibri" w:cs="Calibri"/>
          <w:b/>
          <w:bCs/>
        </w:rPr>
        <w:t>Figure 2B</w:t>
      </w:r>
      <w:r w:rsidR="00EF1F6C" w:rsidRPr="00685F5B">
        <w:rPr>
          <w:rFonts w:ascii="Calibri" w:hAnsi="Calibri" w:cs="Calibri"/>
        </w:rPr>
        <w:t xml:space="preserve"> which shows the angiogenic property of HuEhT-1 after the treatment of VEGF (10</w:t>
      </w:r>
      <w:r w:rsidR="007F2F3F">
        <w:rPr>
          <w:rFonts w:ascii="Calibri" w:hAnsi="Calibri" w:cs="Calibri"/>
        </w:rPr>
        <w:t xml:space="preserve"> </w:t>
      </w:r>
      <w:r w:rsidR="001E0969" w:rsidRPr="00685F5B">
        <w:rPr>
          <w:rFonts w:ascii="Calibri" w:hAnsi="Calibri" w:cs="Calibri"/>
        </w:rPr>
        <w:t>ng/mL</w:t>
      </w:r>
      <w:r w:rsidR="00EF1F6C" w:rsidRPr="00685F5B">
        <w:rPr>
          <w:rFonts w:ascii="Calibri" w:hAnsi="Calibri" w:cs="Calibri"/>
          <w:lang w:val="en-GB"/>
        </w:rPr>
        <w:t xml:space="preserve">) without co-culture of CSC2. </w:t>
      </w:r>
      <w:r w:rsidR="00440B55">
        <w:rPr>
          <w:rFonts w:ascii="Calibri" w:hAnsi="Calibri" w:cs="Calibri"/>
        </w:rPr>
        <w:t>W</w:t>
      </w:r>
      <w:r w:rsidR="00EF1F6C" w:rsidRPr="00685F5B">
        <w:rPr>
          <w:rFonts w:ascii="Calibri" w:hAnsi="Calibri" w:cs="Calibri"/>
        </w:rPr>
        <w:t xml:space="preserve">e </w:t>
      </w:r>
      <w:r w:rsidR="00F24938" w:rsidRPr="00685F5B">
        <w:rPr>
          <w:rFonts w:ascii="Calibri" w:hAnsi="Calibri" w:cs="Calibri"/>
        </w:rPr>
        <w:t xml:space="preserve">are now </w:t>
      </w:r>
      <w:r w:rsidR="0005341D" w:rsidRPr="00685F5B">
        <w:rPr>
          <w:rFonts w:ascii="Calibri" w:hAnsi="Calibri" w:cs="Calibri"/>
        </w:rPr>
        <w:t>clarifying</w:t>
      </w:r>
      <w:r w:rsidR="00F24938" w:rsidRPr="00685F5B">
        <w:rPr>
          <w:rFonts w:ascii="Calibri" w:hAnsi="Calibri" w:cs="Calibri"/>
        </w:rPr>
        <w:t xml:space="preserve"> the detailed mechanism </w:t>
      </w:r>
      <w:r w:rsidR="0005341D" w:rsidRPr="00685F5B">
        <w:rPr>
          <w:rFonts w:ascii="Calibri" w:hAnsi="Calibri" w:cs="Calibri"/>
        </w:rPr>
        <w:t xml:space="preserve">underlying </w:t>
      </w:r>
      <w:r w:rsidR="00F24938" w:rsidRPr="00685F5B">
        <w:rPr>
          <w:rFonts w:ascii="Calibri" w:hAnsi="Calibri" w:cs="Calibri"/>
        </w:rPr>
        <w:t>the result</w:t>
      </w:r>
      <w:r w:rsidR="00F24938" w:rsidRPr="00685F5B">
        <w:rPr>
          <w:rFonts w:ascii="Calibri" w:hAnsi="Calibri" w:cs="Calibri"/>
          <w:b/>
          <w:bCs/>
        </w:rPr>
        <w:t xml:space="preserve">. </w:t>
      </w:r>
      <w:r w:rsidR="006773B2" w:rsidRPr="00685F5B">
        <w:rPr>
          <w:rStyle w:val="Strong"/>
          <w:rFonts w:ascii="Calibri" w:hAnsi="Calibri" w:cs="Calibri"/>
        </w:rPr>
        <w:t>Figure 3</w:t>
      </w:r>
      <w:r w:rsidR="006773B2" w:rsidRPr="00685F5B">
        <w:rPr>
          <w:rFonts w:ascii="Calibri" w:hAnsi="Calibri" w:cs="Calibri"/>
        </w:rPr>
        <w:t> shows representative images of coculture model of OCSC with endothelial cells using the NICO-1. HUEhT-1 cells were cocultured with CSC2 for 20 hours, and the time-lapse video image was captured. </w:t>
      </w:r>
      <w:r w:rsidR="006773B2" w:rsidRPr="00685F5B">
        <w:rPr>
          <w:rStyle w:val="Strong"/>
          <w:rFonts w:ascii="Calibri" w:hAnsi="Calibri" w:cs="Calibri"/>
        </w:rPr>
        <w:t>Figure 3A</w:t>
      </w:r>
      <w:r w:rsidR="006773B2" w:rsidRPr="00685F5B">
        <w:rPr>
          <w:rFonts w:ascii="Calibri" w:hAnsi="Calibri" w:cs="Calibri"/>
        </w:rPr>
        <w:t> shows the phenotype of CSC2 before and after coculture for 20 hours. </w:t>
      </w:r>
      <w:r w:rsidR="006773B2" w:rsidRPr="00685F5B">
        <w:rPr>
          <w:rStyle w:val="Strong"/>
          <w:rFonts w:ascii="Calibri" w:hAnsi="Calibri" w:cs="Calibri"/>
        </w:rPr>
        <w:t>Figure 3B</w:t>
      </w:r>
      <w:r w:rsidR="006773B2" w:rsidRPr="00685F5B">
        <w:rPr>
          <w:rFonts w:ascii="Calibri" w:hAnsi="Calibri" w:cs="Calibri"/>
        </w:rPr>
        <w:t xml:space="preserve"> shows HUEhT-1 cells cocultured at the </w:t>
      </w:r>
      <w:r w:rsidR="006773B2" w:rsidRPr="00685F5B">
        <w:rPr>
          <w:rFonts w:ascii="Calibri" w:hAnsi="Calibri" w:cs="Calibri"/>
        </w:rPr>
        <w:lastRenderedPageBreak/>
        <w:t>same time. It is noteworthy that HUEhT-1 cells formed vascular tubes during the coculture with CSC2</w:t>
      </w:r>
      <w:r w:rsidR="00024D07" w:rsidRPr="00685F5B">
        <w:rPr>
          <w:rFonts w:ascii="Calibri" w:hAnsi="Calibri" w:cs="Calibri"/>
        </w:rPr>
        <w:t xml:space="preserve"> (</w:t>
      </w:r>
      <w:r w:rsidR="00024D07" w:rsidRPr="00685F5B">
        <w:rPr>
          <w:rFonts w:ascii="Calibri" w:hAnsi="Calibri" w:cs="Calibri"/>
          <w:b/>
          <w:bCs/>
        </w:rPr>
        <w:t>Figure 3C: Video clip</w:t>
      </w:r>
      <w:r w:rsidR="00024D07" w:rsidRPr="00685F5B">
        <w:rPr>
          <w:rFonts w:ascii="Calibri" w:hAnsi="Calibri" w:cs="Calibri"/>
        </w:rPr>
        <w:t>)</w:t>
      </w:r>
    </w:p>
    <w:p w14:paraId="6F7BAF17" w14:textId="77777777" w:rsidR="0042713E" w:rsidRPr="00685F5B" w:rsidRDefault="0042713E" w:rsidP="00685F5B">
      <w:pPr>
        <w:jc w:val="both"/>
        <w:rPr>
          <w:rFonts w:ascii="Calibri" w:hAnsi="Calibri" w:cs="Calibri"/>
          <w:sz w:val="28"/>
          <w:szCs w:val="28"/>
          <w:shd w:val="clear" w:color="auto" w:fill="FFFFFF"/>
        </w:rPr>
      </w:pPr>
    </w:p>
    <w:p w14:paraId="2529A627" w14:textId="29FAA3F2" w:rsidR="00F24938" w:rsidRPr="00685F5B" w:rsidRDefault="0042713E" w:rsidP="00685F5B">
      <w:pPr>
        <w:jc w:val="both"/>
        <w:rPr>
          <w:rFonts w:ascii="Calibri" w:hAnsi="Calibri" w:cs="Calibri"/>
        </w:rPr>
      </w:pPr>
      <w:r w:rsidRPr="00685F5B">
        <w:rPr>
          <w:rFonts w:ascii="Calibri" w:hAnsi="Calibri" w:cs="Calibri"/>
          <w:b/>
          <w:bCs/>
          <w:shd w:val="clear" w:color="auto" w:fill="FFFFFF"/>
        </w:rPr>
        <w:t xml:space="preserve">Figure </w:t>
      </w:r>
      <w:r w:rsidR="002949D8" w:rsidRPr="00685F5B">
        <w:rPr>
          <w:rFonts w:ascii="Calibri" w:hAnsi="Calibri" w:cs="Calibri"/>
          <w:b/>
          <w:bCs/>
          <w:shd w:val="clear" w:color="auto" w:fill="FFFFFF"/>
        </w:rPr>
        <w:t>1</w:t>
      </w:r>
      <w:r w:rsidR="00552608" w:rsidRPr="00685F5B">
        <w:rPr>
          <w:rFonts w:ascii="Calibri" w:eastAsiaTheme="minorEastAsia" w:hAnsi="Calibri" w:cs="Calibri"/>
          <w:b/>
          <w:bCs/>
          <w:shd w:val="clear" w:color="auto" w:fill="FFFFFF"/>
        </w:rPr>
        <w:t>:</w:t>
      </w:r>
      <w:r w:rsidR="0005341D" w:rsidRPr="00685F5B">
        <w:rPr>
          <w:rFonts w:ascii="Calibri" w:eastAsiaTheme="minorEastAsia" w:hAnsi="Calibri" w:cs="Calibri"/>
          <w:b/>
          <w:bCs/>
          <w:shd w:val="clear" w:color="auto" w:fill="FFFFFF"/>
        </w:rPr>
        <w:t xml:space="preserve"> </w:t>
      </w:r>
      <w:r w:rsidR="0083541B" w:rsidRPr="00685F5B">
        <w:rPr>
          <w:rFonts w:ascii="Calibri" w:eastAsiaTheme="minorEastAsia" w:hAnsi="Calibri" w:cs="Calibri"/>
          <w:b/>
          <w:bCs/>
          <w:shd w:val="clear" w:color="auto" w:fill="FFFFFF"/>
        </w:rPr>
        <w:t>O</w:t>
      </w:r>
      <w:r w:rsidR="00F24938" w:rsidRPr="00685F5B">
        <w:rPr>
          <w:rFonts w:ascii="Calibri" w:eastAsiaTheme="minorEastAsia" w:hAnsi="Calibri" w:cs="Calibri"/>
          <w:b/>
          <w:bCs/>
          <w:shd w:val="clear" w:color="auto" w:fill="FFFFFF"/>
        </w:rPr>
        <w:t>CSC</w:t>
      </w:r>
      <w:r w:rsidR="0083541B" w:rsidRPr="00685F5B">
        <w:rPr>
          <w:rFonts w:ascii="Calibri" w:eastAsiaTheme="minorEastAsia" w:hAnsi="Calibri" w:cs="Calibri"/>
          <w:b/>
          <w:bCs/>
          <w:shd w:val="clear" w:color="auto" w:fill="FFFFFF"/>
        </w:rPr>
        <w:t>s</w:t>
      </w:r>
      <w:r w:rsidR="00F24938" w:rsidRPr="00685F5B">
        <w:rPr>
          <w:rFonts w:ascii="Calibri" w:eastAsiaTheme="minorEastAsia" w:hAnsi="Calibri" w:cs="Calibri"/>
          <w:b/>
          <w:bCs/>
          <w:shd w:val="clear" w:color="auto" w:fill="FFFFFF"/>
        </w:rPr>
        <w:t xml:space="preserve"> vascular niche model</w:t>
      </w:r>
      <w:r w:rsidR="0005341D" w:rsidRPr="00685F5B">
        <w:rPr>
          <w:rFonts w:ascii="Calibri" w:eastAsiaTheme="minorEastAsia" w:hAnsi="Calibri" w:cs="Calibri"/>
          <w:b/>
          <w:bCs/>
          <w:shd w:val="clear" w:color="auto" w:fill="FFFFFF"/>
        </w:rPr>
        <w:t>.</w:t>
      </w:r>
      <w:r w:rsidR="0005341D" w:rsidRPr="00685F5B">
        <w:rPr>
          <w:rFonts w:ascii="Calibri" w:eastAsiaTheme="minorEastAsia" w:hAnsi="Calibri" w:cs="Calibri"/>
          <w:shd w:val="clear" w:color="auto" w:fill="FFFFFF"/>
        </w:rPr>
        <w:t xml:space="preserve"> </w:t>
      </w:r>
      <w:r w:rsidR="00F24938" w:rsidRPr="00685F5B">
        <w:rPr>
          <w:rFonts w:ascii="Calibri" w:eastAsiaTheme="minorEastAsia" w:hAnsi="Calibri" w:cs="Calibri"/>
          <w:shd w:val="clear" w:color="auto" w:fill="FFFFFF"/>
        </w:rPr>
        <w:t xml:space="preserve">The mechanistic roles </w:t>
      </w:r>
      <w:r w:rsidR="0005341D" w:rsidRPr="00685F5B">
        <w:rPr>
          <w:rFonts w:ascii="Calibri" w:eastAsiaTheme="minorEastAsia" w:hAnsi="Calibri" w:cs="Calibri"/>
          <w:shd w:val="clear" w:color="auto" w:fill="FFFFFF"/>
        </w:rPr>
        <w:t xml:space="preserve">by which </w:t>
      </w:r>
      <w:r w:rsidR="0083541B" w:rsidRPr="00685F5B">
        <w:rPr>
          <w:rFonts w:ascii="Calibri" w:eastAsiaTheme="minorEastAsia" w:hAnsi="Calibri" w:cs="Calibri"/>
          <w:shd w:val="clear" w:color="auto" w:fill="FFFFFF"/>
        </w:rPr>
        <w:t>O</w:t>
      </w:r>
      <w:r w:rsidR="00F24938" w:rsidRPr="00685F5B">
        <w:rPr>
          <w:rFonts w:ascii="Calibri" w:eastAsiaTheme="minorEastAsia" w:hAnsi="Calibri" w:cs="Calibri"/>
          <w:shd w:val="clear" w:color="auto" w:fill="FFFFFF"/>
        </w:rPr>
        <w:t>CSCs induce</w:t>
      </w:r>
      <w:r w:rsidR="0005341D" w:rsidRPr="00685F5B">
        <w:rPr>
          <w:rFonts w:ascii="Calibri" w:eastAsiaTheme="minorEastAsia" w:hAnsi="Calibri" w:cs="Calibri"/>
          <w:shd w:val="clear" w:color="auto" w:fill="FFFFFF"/>
        </w:rPr>
        <w:t xml:space="preserve"> the</w:t>
      </w:r>
      <w:r w:rsidR="00F24938" w:rsidRPr="00685F5B">
        <w:rPr>
          <w:rFonts w:ascii="Calibri" w:eastAsiaTheme="minorEastAsia" w:hAnsi="Calibri" w:cs="Calibri"/>
          <w:shd w:val="clear" w:color="auto" w:fill="FFFFFF"/>
        </w:rPr>
        <w:t xml:space="preserve"> tube formation (vascularization) of endothelial cells remain unknown.</w:t>
      </w:r>
      <w:r w:rsidR="00F24938" w:rsidRPr="00685F5B">
        <w:rPr>
          <w:rFonts w:ascii="Calibri" w:hAnsi="Calibri" w:cs="Calibri"/>
          <w:shd w:val="clear" w:color="auto" w:fill="FFFFFF"/>
        </w:rPr>
        <w:t xml:space="preserve"> </w:t>
      </w:r>
      <w:r w:rsidR="00F24938" w:rsidRPr="00685F5B">
        <w:rPr>
          <w:rFonts w:ascii="Calibri" w:eastAsiaTheme="minorEastAsia" w:hAnsi="Calibri" w:cs="Calibri"/>
          <w:shd w:val="clear" w:color="auto" w:fill="FFFFFF"/>
        </w:rPr>
        <w:t>We examined the interaction between endothelial cells (HU</w:t>
      </w:r>
      <w:r w:rsidR="00B65409" w:rsidRPr="00685F5B">
        <w:rPr>
          <w:rFonts w:ascii="Calibri" w:eastAsiaTheme="minorEastAsia" w:hAnsi="Calibri" w:cs="Calibri"/>
          <w:shd w:val="clear" w:color="auto" w:fill="FFFFFF"/>
        </w:rPr>
        <w:t>EhT-1</w:t>
      </w:r>
      <w:r w:rsidR="00F24938" w:rsidRPr="00685F5B">
        <w:rPr>
          <w:rFonts w:ascii="Calibri" w:eastAsiaTheme="minorEastAsia" w:hAnsi="Calibri" w:cs="Calibri"/>
          <w:shd w:val="clear" w:color="auto" w:fill="FFFFFF"/>
        </w:rPr>
        <w:t xml:space="preserve">) and </w:t>
      </w:r>
      <w:r w:rsidR="0083541B" w:rsidRPr="00685F5B">
        <w:rPr>
          <w:rFonts w:ascii="Calibri" w:eastAsiaTheme="minorEastAsia" w:hAnsi="Calibri" w:cs="Calibri"/>
          <w:shd w:val="clear" w:color="auto" w:fill="FFFFFF"/>
        </w:rPr>
        <w:t>O</w:t>
      </w:r>
      <w:r w:rsidR="00F24938" w:rsidRPr="00685F5B">
        <w:rPr>
          <w:rFonts w:ascii="Calibri" w:eastAsiaTheme="minorEastAsia" w:hAnsi="Calibri" w:cs="Calibri"/>
          <w:shd w:val="clear" w:color="auto" w:fill="FFFFFF"/>
        </w:rPr>
        <w:t xml:space="preserve">CSCs using </w:t>
      </w:r>
      <w:r w:rsidR="0005341D" w:rsidRPr="00685F5B">
        <w:rPr>
          <w:rFonts w:ascii="Calibri" w:eastAsiaTheme="minorEastAsia" w:hAnsi="Calibri" w:cs="Calibri"/>
          <w:shd w:val="clear" w:color="auto" w:fill="FFFFFF"/>
        </w:rPr>
        <w:t xml:space="preserve">an </w:t>
      </w:r>
      <w:r w:rsidR="00440B55" w:rsidRPr="00440B55">
        <w:rPr>
          <w:rFonts w:ascii="Calibri" w:eastAsiaTheme="minorEastAsia" w:hAnsi="Calibri" w:cs="Calibri"/>
          <w:shd w:val="clear" w:color="auto" w:fill="FFFFFF"/>
        </w:rPr>
        <w:t>in vitro</w:t>
      </w:r>
      <w:r w:rsidR="00F24938" w:rsidRPr="00685F5B">
        <w:rPr>
          <w:rFonts w:ascii="Calibri" w:eastAsiaTheme="minorEastAsia" w:hAnsi="Calibri" w:cs="Calibri"/>
          <w:shd w:val="clear" w:color="auto" w:fill="FFFFFF"/>
        </w:rPr>
        <w:t xml:space="preserve"> co-culture mode</w:t>
      </w:r>
      <w:r w:rsidR="0005341D" w:rsidRPr="00685F5B">
        <w:rPr>
          <w:rFonts w:ascii="Calibri" w:eastAsiaTheme="minorEastAsia" w:hAnsi="Calibri" w:cs="Calibri"/>
          <w:shd w:val="clear" w:color="auto" w:fill="FFFFFF"/>
        </w:rPr>
        <w:t xml:space="preserve">, </w:t>
      </w:r>
      <w:r w:rsidR="00F24938" w:rsidRPr="00685F5B">
        <w:rPr>
          <w:rFonts w:ascii="Calibri" w:eastAsiaTheme="minorEastAsia" w:hAnsi="Calibri" w:cs="Calibri"/>
          <w:shd w:val="clear" w:color="auto" w:fill="FFFFFF"/>
        </w:rPr>
        <w:t>NICO-1.</w:t>
      </w:r>
      <w:r w:rsidR="00F16B66" w:rsidRPr="00685F5B">
        <w:rPr>
          <w:rFonts w:ascii="Calibri" w:hAnsi="Calibri" w:cs="Calibri"/>
          <w:shd w:val="clear" w:color="auto" w:fill="FFFFFF"/>
        </w:rPr>
        <w:t xml:space="preserve"> The right compartment </w:t>
      </w:r>
      <w:r w:rsidR="0005341D" w:rsidRPr="00685F5B">
        <w:rPr>
          <w:rFonts w:ascii="Calibri" w:hAnsi="Calibri" w:cs="Calibri"/>
          <w:shd w:val="clear" w:color="auto" w:fill="FFFFFF"/>
        </w:rPr>
        <w:t xml:space="preserve">of this system </w:t>
      </w:r>
      <w:r w:rsidR="00F16B66" w:rsidRPr="00685F5B">
        <w:rPr>
          <w:rFonts w:ascii="Calibri" w:hAnsi="Calibri" w:cs="Calibri"/>
          <w:shd w:val="clear" w:color="auto" w:fill="FFFFFF"/>
        </w:rPr>
        <w:t xml:space="preserve">is composed of </w:t>
      </w:r>
      <w:r w:rsidR="0005341D" w:rsidRPr="00685F5B">
        <w:rPr>
          <w:rFonts w:ascii="Calibri" w:hAnsi="Calibri" w:cs="Calibri"/>
          <w:shd w:val="clear" w:color="auto" w:fill="FFFFFF"/>
        </w:rPr>
        <w:t xml:space="preserve">an </w:t>
      </w:r>
      <w:r w:rsidR="00F16B66" w:rsidRPr="00685F5B">
        <w:rPr>
          <w:rFonts w:ascii="Calibri" w:hAnsi="Calibri" w:cs="Calibri"/>
          <w:shd w:val="clear" w:color="auto" w:fill="FFFFFF"/>
        </w:rPr>
        <w:t>insert</w:t>
      </w:r>
      <w:r w:rsidR="0005341D" w:rsidRPr="00685F5B">
        <w:rPr>
          <w:rFonts w:ascii="Calibri" w:hAnsi="Calibri" w:cs="Calibri"/>
          <w:shd w:val="clear" w:color="auto" w:fill="FFFFFF"/>
        </w:rPr>
        <w:t>,</w:t>
      </w:r>
      <w:r w:rsidR="00F16B66" w:rsidRPr="00685F5B">
        <w:rPr>
          <w:rFonts w:ascii="Calibri" w:hAnsi="Calibri" w:cs="Calibri"/>
          <w:shd w:val="clear" w:color="auto" w:fill="FFFFFF"/>
        </w:rPr>
        <w:t xml:space="preserve"> which holds </w:t>
      </w:r>
      <w:r w:rsidR="0083541B" w:rsidRPr="00685F5B">
        <w:rPr>
          <w:rFonts w:ascii="Calibri" w:hAnsi="Calibri" w:cs="Calibri"/>
          <w:shd w:val="clear" w:color="auto" w:fill="FFFFFF"/>
        </w:rPr>
        <w:t>O</w:t>
      </w:r>
      <w:r w:rsidR="00F16B66" w:rsidRPr="00685F5B">
        <w:rPr>
          <w:rFonts w:ascii="Calibri" w:hAnsi="Calibri" w:cs="Calibri"/>
          <w:shd w:val="clear" w:color="auto" w:fill="FFFFFF"/>
        </w:rPr>
        <w:t xml:space="preserve">CSCs with </w:t>
      </w:r>
      <w:r w:rsidR="00CE57D2" w:rsidRPr="00685F5B">
        <w:rPr>
          <w:rFonts w:ascii="Calibri" w:hAnsi="Calibri" w:cs="Calibri"/>
          <w:shd w:val="clear" w:color="auto" w:fill="FFFFFF"/>
        </w:rPr>
        <w:t xml:space="preserve">the </w:t>
      </w:r>
      <w:r w:rsidR="00F16B66" w:rsidRPr="00685F5B">
        <w:rPr>
          <w:rFonts w:ascii="Calibri" w:hAnsi="Calibri" w:cs="Calibri"/>
          <w:shd w:val="clear" w:color="auto" w:fill="FFFFFF"/>
        </w:rPr>
        <w:t xml:space="preserve">cell medium. The left compartment consists of a well containing </w:t>
      </w:r>
      <w:r w:rsidR="00CE57D2" w:rsidRPr="00685F5B">
        <w:rPr>
          <w:rFonts w:ascii="Calibri" w:hAnsi="Calibri" w:cs="Calibri"/>
          <w:shd w:val="clear" w:color="auto" w:fill="FFFFFF"/>
        </w:rPr>
        <w:t>endothelial</w:t>
      </w:r>
      <w:r w:rsidR="00F16B66" w:rsidRPr="00685F5B">
        <w:rPr>
          <w:rFonts w:ascii="Calibri" w:hAnsi="Calibri" w:cs="Calibri"/>
          <w:shd w:val="clear" w:color="auto" w:fill="FFFFFF"/>
        </w:rPr>
        <w:t xml:space="preserve"> cells</w:t>
      </w:r>
      <w:r w:rsidR="0005341D" w:rsidRPr="00685F5B">
        <w:rPr>
          <w:rFonts w:ascii="Calibri" w:hAnsi="Calibri" w:cs="Calibri"/>
          <w:shd w:val="clear" w:color="auto" w:fill="FFFFFF"/>
        </w:rPr>
        <w:t xml:space="preserve"> and</w:t>
      </w:r>
      <w:r w:rsidR="00F16B66" w:rsidRPr="00685F5B">
        <w:rPr>
          <w:rFonts w:ascii="Calibri" w:hAnsi="Calibri" w:cs="Calibri"/>
          <w:shd w:val="clear" w:color="auto" w:fill="FFFFFF"/>
        </w:rPr>
        <w:t xml:space="preserve"> HUVEC</w:t>
      </w:r>
      <w:r w:rsidR="0005341D" w:rsidRPr="00685F5B">
        <w:rPr>
          <w:rFonts w:ascii="Calibri" w:hAnsi="Calibri" w:cs="Calibri"/>
          <w:shd w:val="clear" w:color="auto" w:fill="FFFFFF"/>
        </w:rPr>
        <w:t>s</w:t>
      </w:r>
      <w:r w:rsidR="00F16B66" w:rsidRPr="00685F5B">
        <w:rPr>
          <w:rFonts w:ascii="Calibri" w:hAnsi="Calibri" w:cs="Calibri"/>
          <w:shd w:val="clear" w:color="auto" w:fill="FFFFFF"/>
        </w:rPr>
        <w:t xml:space="preserve"> with </w:t>
      </w:r>
      <w:r w:rsidR="00CE57D2" w:rsidRPr="00685F5B">
        <w:rPr>
          <w:rFonts w:ascii="Calibri" w:hAnsi="Calibri" w:cs="Calibri"/>
          <w:shd w:val="clear" w:color="auto" w:fill="FFFFFF"/>
        </w:rPr>
        <w:t xml:space="preserve">the same medium </w:t>
      </w:r>
      <w:r w:rsidR="0005341D" w:rsidRPr="00685F5B">
        <w:rPr>
          <w:rFonts w:ascii="Calibri" w:hAnsi="Calibri" w:cs="Calibri"/>
          <w:shd w:val="clear" w:color="auto" w:fill="FFFFFF"/>
        </w:rPr>
        <w:t xml:space="preserve">as </w:t>
      </w:r>
      <w:r w:rsidR="00CE57D2" w:rsidRPr="00685F5B">
        <w:rPr>
          <w:rFonts w:ascii="Calibri" w:hAnsi="Calibri" w:cs="Calibri"/>
          <w:shd w:val="clear" w:color="auto" w:fill="FFFFFF"/>
        </w:rPr>
        <w:t>in the right well.</w:t>
      </w:r>
    </w:p>
    <w:p w14:paraId="46775D63" w14:textId="77777777" w:rsidR="0042713E" w:rsidRPr="00685F5B" w:rsidRDefault="0042713E" w:rsidP="00685F5B">
      <w:pPr>
        <w:jc w:val="both"/>
        <w:rPr>
          <w:rFonts w:ascii="Calibri" w:hAnsi="Calibri" w:cs="Calibri"/>
          <w:sz w:val="28"/>
          <w:szCs w:val="28"/>
          <w:shd w:val="clear" w:color="auto" w:fill="FFFFFF"/>
        </w:rPr>
      </w:pPr>
    </w:p>
    <w:p w14:paraId="2E0A7281" w14:textId="6ED3CD3E" w:rsidR="007A08F0" w:rsidRPr="00685F5B" w:rsidRDefault="0042713E" w:rsidP="00685F5B">
      <w:pPr>
        <w:jc w:val="both"/>
        <w:rPr>
          <w:rFonts w:ascii="Calibri" w:hAnsi="Calibri" w:cs="Calibri"/>
        </w:rPr>
      </w:pPr>
      <w:r w:rsidRPr="00685F5B">
        <w:rPr>
          <w:rFonts w:ascii="Calibri" w:hAnsi="Calibri" w:cs="Calibri"/>
          <w:b/>
          <w:bCs/>
          <w:shd w:val="clear" w:color="auto" w:fill="FFFFFF"/>
        </w:rPr>
        <w:t xml:space="preserve">Figure </w:t>
      </w:r>
      <w:r w:rsidR="002949D8" w:rsidRPr="00685F5B">
        <w:rPr>
          <w:rFonts w:ascii="Calibri" w:hAnsi="Calibri" w:cs="Calibri"/>
          <w:b/>
          <w:bCs/>
          <w:shd w:val="clear" w:color="auto" w:fill="FFFFFF"/>
        </w:rPr>
        <w:t>2</w:t>
      </w:r>
      <w:r w:rsidR="00552608" w:rsidRPr="00685F5B">
        <w:rPr>
          <w:rFonts w:ascii="Calibri" w:eastAsiaTheme="minorEastAsia" w:hAnsi="Calibri" w:cs="Calibri"/>
          <w:b/>
          <w:bCs/>
          <w:shd w:val="clear" w:color="auto" w:fill="FFFFFF"/>
        </w:rPr>
        <w:t xml:space="preserve">: </w:t>
      </w:r>
      <w:r w:rsidR="00F24938" w:rsidRPr="00685F5B">
        <w:rPr>
          <w:rFonts w:ascii="Calibri" w:eastAsiaTheme="minorEastAsia" w:hAnsi="Calibri" w:cs="Calibri"/>
          <w:b/>
          <w:bCs/>
          <w:shd w:val="clear" w:color="auto" w:fill="FFFFFF"/>
        </w:rPr>
        <w:t xml:space="preserve">Comparison of </w:t>
      </w:r>
      <w:r w:rsidR="0005341D" w:rsidRPr="00685F5B">
        <w:rPr>
          <w:rFonts w:ascii="Calibri" w:eastAsiaTheme="minorEastAsia" w:hAnsi="Calibri" w:cs="Calibri"/>
          <w:b/>
          <w:bCs/>
          <w:shd w:val="clear" w:color="auto" w:fill="FFFFFF"/>
        </w:rPr>
        <w:t xml:space="preserve">the </w:t>
      </w:r>
      <w:r w:rsidR="00F24938" w:rsidRPr="00685F5B">
        <w:rPr>
          <w:rFonts w:ascii="Calibri" w:eastAsiaTheme="minorEastAsia" w:hAnsi="Calibri" w:cs="Calibri"/>
          <w:b/>
          <w:bCs/>
          <w:shd w:val="clear" w:color="auto" w:fill="FFFFFF"/>
        </w:rPr>
        <w:t xml:space="preserve">neovascularization activities </w:t>
      </w:r>
      <w:r w:rsidR="00446BFC" w:rsidRPr="00685F5B">
        <w:rPr>
          <w:rFonts w:ascii="Calibri" w:hAnsi="Calibri" w:cs="Calibri"/>
          <w:b/>
          <w:bCs/>
          <w:shd w:val="clear" w:color="auto" w:fill="FFFFFF"/>
        </w:rPr>
        <w:t xml:space="preserve">induced </w:t>
      </w:r>
      <w:r w:rsidR="00F24938" w:rsidRPr="00685F5B">
        <w:rPr>
          <w:rFonts w:ascii="Calibri" w:eastAsiaTheme="minorEastAsia" w:hAnsi="Calibri" w:cs="Calibri"/>
          <w:b/>
          <w:bCs/>
          <w:shd w:val="clear" w:color="auto" w:fill="FFFFFF"/>
        </w:rPr>
        <w:t xml:space="preserve">by </w:t>
      </w:r>
      <w:r w:rsidR="0083541B" w:rsidRPr="00685F5B">
        <w:rPr>
          <w:rFonts w:ascii="Calibri" w:eastAsiaTheme="minorEastAsia" w:hAnsi="Calibri" w:cs="Calibri"/>
          <w:b/>
          <w:bCs/>
          <w:shd w:val="clear" w:color="auto" w:fill="FFFFFF"/>
        </w:rPr>
        <w:t>O</w:t>
      </w:r>
      <w:r w:rsidR="00F24938" w:rsidRPr="00685F5B">
        <w:rPr>
          <w:rFonts w:ascii="Calibri" w:eastAsiaTheme="minorEastAsia" w:hAnsi="Calibri" w:cs="Calibri"/>
          <w:b/>
          <w:bCs/>
          <w:shd w:val="clear" w:color="auto" w:fill="FFFFFF"/>
        </w:rPr>
        <w:t>CSC</w:t>
      </w:r>
      <w:r w:rsidR="0005341D" w:rsidRPr="00685F5B">
        <w:rPr>
          <w:rFonts w:ascii="Calibri" w:eastAsiaTheme="minorEastAsia" w:hAnsi="Calibri" w:cs="Calibri"/>
          <w:b/>
          <w:bCs/>
          <w:shd w:val="clear" w:color="auto" w:fill="FFFFFF"/>
        </w:rPr>
        <w:t>s.</w:t>
      </w:r>
      <w:r w:rsidR="0005341D" w:rsidRPr="00685F5B">
        <w:rPr>
          <w:rFonts w:ascii="Calibri" w:hAnsi="Calibri" w:cs="Calibri"/>
        </w:rPr>
        <w:t xml:space="preserve"> Over time</w:t>
      </w:r>
      <w:r w:rsidR="00446BFC" w:rsidRPr="00685F5B">
        <w:rPr>
          <w:rFonts w:ascii="Calibri" w:hAnsi="Calibri" w:cs="Calibri"/>
        </w:rPr>
        <w:t xml:space="preserve">, the number of formed vascular tubes dramatically </w:t>
      </w:r>
      <w:r w:rsidR="0005341D" w:rsidRPr="00685F5B">
        <w:rPr>
          <w:rFonts w:ascii="Calibri" w:hAnsi="Calibri" w:cs="Calibri"/>
        </w:rPr>
        <w:t>increased upon</w:t>
      </w:r>
      <w:r w:rsidR="00446BFC" w:rsidRPr="00685F5B">
        <w:rPr>
          <w:rFonts w:ascii="Calibri" w:hAnsi="Calibri" w:cs="Calibri"/>
        </w:rPr>
        <w:t xml:space="preserve"> coculture with CSC2.</w:t>
      </w:r>
    </w:p>
    <w:p w14:paraId="4E75AC1F" w14:textId="5B374255" w:rsidR="00D150B4" w:rsidRPr="00685F5B" w:rsidRDefault="00D150B4" w:rsidP="00685F5B">
      <w:pPr>
        <w:jc w:val="both"/>
        <w:rPr>
          <w:rFonts w:ascii="Calibri" w:hAnsi="Calibri" w:cs="Calibri"/>
        </w:rPr>
      </w:pPr>
    </w:p>
    <w:p w14:paraId="71F8A7A5" w14:textId="200614CE" w:rsidR="00D150B4" w:rsidRPr="00685F5B" w:rsidRDefault="00024D07" w:rsidP="00685F5B">
      <w:pPr>
        <w:pStyle w:val="NormalWeb"/>
        <w:spacing w:before="0" w:beforeAutospacing="0" w:after="0" w:afterAutospacing="0"/>
        <w:rPr>
          <w:color w:val="auto"/>
          <w:lang w:val="en-GB" w:eastAsia="ja-JP"/>
        </w:rPr>
      </w:pPr>
      <w:r w:rsidRPr="00685F5B">
        <w:rPr>
          <w:b/>
          <w:bCs/>
          <w:color w:val="auto"/>
        </w:rPr>
        <w:t>Figure 3</w:t>
      </w:r>
      <w:r w:rsidR="00D150B4" w:rsidRPr="00685F5B">
        <w:rPr>
          <w:b/>
          <w:bCs/>
          <w:color w:val="auto"/>
        </w:rPr>
        <w:t xml:space="preserve">: The vascular formation of HUEhT-1 cells coculture with CSC2 using NICO-1. </w:t>
      </w:r>
      <w:r w:rsidR="006773B2" w:rsidRPr="00685F5B">
        <w:rPr>
          <w:color w:val="auto"/>
        </w:rPr>
        <w:t>HUEhT-1 cells formed vascular tubes during the coculture with CSC2.</w:t>
      </w:r>
    </w:p>
    <w:p w14:paraId="75182EC3" w14:textId="327070F7" w:rsidR="00B32616" w:rsidRPr="00685F5B" w:rsidRDefault="00B32616" w:rsidP="00685F5B">
      <w:pPr>
        <w:jc w:val="both"/>
        <w:rPr>
          <w:rFonts w:ascii="Calibri" w:hAnsi="Calibri" w:cs="Calibri"/>
        </w:rPr>
      </w:pPr>
    </w:p>
    <w:p w14:paraId="64B8CF78" w14:textId="3B859E84" w:rsidR="006305D7" w:rsidRPr="00685F5B" w:rsidRDefault="006305D7" w:rsidP="00685F5B">
      <w:pPr>
        <w:jc w:val="both"/>
        <w:rPr>
          <w:rFonts w:ascii="Calibri" w:hAnsi="Calibri" w:cs="Calibri"/>
          <w:b/>
        </w:rPr>
      </w:pPr>
      <w:r w:rsidRPr="00685F5B">
        <w:rPr>
          <w:rFonts w:ascii="Calibri" w:hAnsi="Calibri" w:cs="Calibri"/>
          <w:b/>
        </w:rPr>
        <w:t>DISCUSSION</w:t>
      </w:r>
      <w:r w:rsidRPr="00685F5B">
        <w:rPr>
          <w:rFonts w:ascii="Calibri" w:hAnsi="Calibri" w:cs="Calibri"/>
          <w:b/>
          <w:bCs/>
        </w:rPr>
        <w:t xml:space="preserve">: </w:t>
      </w:r>
    </w:p>
    <w:p w14:paraId="212E8D10" w14:textId="02E95ABE" w:rsidR="00952429" w:rsidRPr="00685F5B" w:rsidRDefault="00952429" w:rsidP="00685F5B">
      <w:pPr>
        <w:pStyle w:val="Default"/>
        <w:jc w:val="both"/>
        <w:rPr>
          <w:rFonts w:ascii="Calibri" w:hAnsi="Calibri" w:cs="Calibri"/>
          <w:color w:val="auto"/>
          <w:lang w:val="en-US"/>
        </w:rPr>
      </w:pPr>
      <w:r w:rsidRPr="00685F5B">
        <w:rPr>
          <w:rFonts w:ascii="Calibri" w:hAnsi="Calibri" w:cs="Calibri"/>
          <w:color w:val="auto"/>
          <w:lang w:val="en-US"/>
        </w:rPr>
        <w:t xml:space="preserve">The presented protocol describes how to mimic the tumor microenvironment of </w:t>
      </w:r>
      <w:r w:rsidR="0083541B" w:rsidRPr="00685F5B">
        <w:rPr>
          <w:rFonts w:ascii="Calibri" w:hAnsi="Calibri" w:cs="Calibri"/>
          <w:color w:val="auto"/>
          <w:lang w:val="en-US"/>
        </w:rPr>
        <w:t>O</w:t>
      </w:r>
      <w:r w:rsidRPr="00685F5B">
        <w:rPr>
          <w:rFonts w:ascii="Calibri" w:hAnsi="Calibri" w:cs="Calibri"/>
          <w:color w:val="auto"/>
          <w:lang w:val="en-US"/>
        </w:rPr>
        <w:t xml:space="preserve">CSCs </w:t>
      </w:r>
      <w:r w:rsidR="00E04848" w:rsidRPr="00685F5B">
        <w:rPr>
          <w:rFonts w:ascii="Calibri" w:hAnsi="Calibri" w:cs="Calibri"/>
          <w:color w:val="auto"/>
          <w:lang w:val="en-US"/>
        </w:rPr>
        <w:t xml:space="preserve">in an </w:t>
      </w:r>
      <w:r w:rsidR="00440B55" w:rsidRPr="00440B55">
        <w:rPr>
          <w:rFonts w:ascii="Calibri" w:hAnsi="Calibri" w:cs="Calibri"/>
          <w:color w:val="auto"/>
          <w:lang w:val="en-US"/>
        </w:rPr>
        <w:t>in vitro</w:t>
      </w:r>
      <w:r w:rsidRPr="00685F5B">
        <w:rPr>
          <w:rFonts w:ascii="Calibri" w:hAnsi="Calibri" w:cs="Calibri"/>
          <w:color w:val="auto"/>
          <w:lang w:val="en-US"/>
        </w:rPr>
        <w:t xml:space="preserve"> setting. The </w:t>
      </w:r>
      <w:r w:rsidR="00E04848" w:rsidRPr="00685F5B">
        <w:rPr>
          <w:rFonts w:ascii="Calibri" w:hAnsi="Calibri" w:cs="Calibri"/>
          <w:color w:val="auto"/>
          <w:lang w:val="en-US"/>
        </w:rPr>
        <w:t xml:space="preserve">primary component </w:t>
      </w:r>
      <w:r w:rsidRPr="00685F5B">
        <w:rPr>
          <w:rFonts w:ascii="Calibri" w:hAnsi="Calibri" w:cs="Calibri"/>
          <w:color w:val="auto"/>
          <w:lang w:val="en-US"/>
        </w:rPr>
        <w:t xml:space="preserve">of </w:t>
      </w:r>
      <w:r w:rsidR="00440B55">
        <w:rPr>
          <w:rFonts w:ascii="Calibri" w:hAnsi="Calibri" w:cs="Calibri"/>
          <w:color w:val="auto"/>
          <w:lang w:val="en-US"/>
        </w:rPr>
        <w:t>the</w:t>
      </w:r>
      <w:r w:rsidRPr="00685F5B">
        <w:rPr>
          <w:rFonts w:ascii="Calibri" w:hAnsi="Calibri" w:cs="Calibri"/>
          <w:color w:val="auto"/>
          <w:lang w:val="en-US"/>
        </w:rPr>
        <w:t xml:space="preserve"> method </w:t>
      </w:r>
      <w:r w:rsidR="00E04848" w:rsidRPr="00685F5B">
        <w:rPr>
          <w:rFonts w:ascii="Calibri" w:hAnsi="Calibri" w:cs="Calibri"/>
          <w:color w:val="auto"/>
          <w:lang w:val="en-US"/>
        </w:rPr>
        <w:t>constitutes</w:t>
      </w:r>
      <w:r w:rsidRPr="00685F5B">
        <w:rPr>
          <w:rFonts w:ascii="Calibri" w:hAnsi="Calibri" w:cs="Calibri"/>
          <w:color w:val="auto"/>
          <w:lang w:val="en-US"/>
        </w:rPr>
        <w:t xml:space="preserve"> the highly reproducible coculture model</w:t>
      </w:r>
      <w:r w:rsidR="00E04848" w:rsidRPr="00685F5B">
        <w:rPr>
          <w:rFonts w:ascii="Calibri" w:hAnsi="Calibri" w:cs="Calibri"/>
          <w:color w:val="auto"/>
          <w:lang w:val="en-US"/>
        </w:rPr>
        <w:t xml:space="preserve"> obtained</w:t>
      </w:r>
      <w:r w:rsidRPr="00685F5B">
        <w:rPr>
          <w:rFonts w:ascii="Calibri" w:hAnsi="Calibri" w:cs="Calibri"/>
          <w:color w:val="auto"/>
          <w:lang w:val="en-US"/>
        </w:rPr>
        <w:t xml:space="preserve"> using the N</w:t>
      </w:r>
      <w:r w:rsidR="007A08F0" w:rsidRPr="00685F5B">
        <w:rPr>
          <w:rFonts w:ascii="Calibri" w:hAnsi="Calibri" w:cs="Calibri"/>
          <w:color w:val="auto"/>
          <w:lang w:val="en-US"/>
        </w:rPr>
        <w:t>ICO</w:t>
      </w:r>
      <w:r w:rsidRPr="00685F5B">
        <w:rPr>
          <w:rFonts w:ascii="Calibri" w:hAnsi="Calibri" w:cs="Calibri"/>
          <w:color w:val="auto"/>
          <w:lang w:val="en-US"/>
        </w:rPr>
        <w:t>-1 system</w:t>
      </w:r>
      <w:r w:rsidR="00555044" w:rsidRPr="00685F5B">
        <w:rPr>
          <w:rFonts w:ascii="Calibri" w:hAnsi="Calibri" w:cs="Calibri"/>
          <w:color w:val="auto"/>
          <w:lang w:val="en-US"/>
        </w:rPr>
        <w:t xml:space="preserve">, an indirect </w:t>
      </w:r>
      <w:r w:rsidR="00440B55">
        <w:rPr>
          <w:rFonts w:ascii="Calibri" w:hAnsi="Calibri" w:cs="Calibri"/>
          <w:color w:val="auto"/>
          <w:lang w:val="en-US"/>
        </w:rPr>
        <w:t>T</w:t>
      </w:r>
      <w:r w:rsidR="00555044" w:rsidRPr="00685F5B">
        <w:rPr>
          <w:rFonts w:ascii="Calibri" w:hAnsi="Calibri" w:cs="Calibri"/>
          <w:color w:val="auto"/>
          <w:lang w:val="en-US"/>
        </w:rPr>
        <w:t>ranswell co-culture system</w:t>
      </w:r>
      <w:r w:rsidRPr="00685F5B">
        <w:rPr>
          <w:rFonts w:ascii="Calibri" w:hAnsi="Calibri" w:cs="Calibri"/>
          <w:color w:val="auto"/>
          <w:lang w:val="en-US"/>
        </w:rPr>
        <w:t xml:space="preserve">. </w:t>
      </w:r>
      <w:r w:rsidR="000D6B87" w:rsidRPr="00685F5B">
        <w:rPr>
          <w:rFonts w:ascii="Calibri" w:hAnsi="Calibri" w:cs="Calibri"/>
          <w:color w:val="auto"/>
        </w:rPr>
        <w:t>Many of the currently available coculture models examine the effects of direct cell-cell contact on cocultured cell populations</w:t>
      </w:r>
      <w:r w:rsidR="00F16B66" w:rsidRPr="00685F5B">
        <w:rPr>
          <w:rFonts w:ascii="Calibri" w:hAnsi="Calibri" w:cs="Calibri"/>
          <w:color w:val="auto"/>
          <w:vertAlign w:val="superscript"/>
          <w:lang w:val="en-US" w:eastAsia="ja-JP"/>
        </w:rPr>
        <w:t>1</w:t>
      </w:r>
      <w:r w:rsidR="00552608" w:rsidRPr="00685F5B">
        <w:rPr>
          <w:rFonts w:ascii="Calibri" w:hAnsi="Calibri" w:cs="Calibri"/>
          <w:color w:val="auto"/>
          <w:vertAlign w:val="superscript"/>
          <w:lang w:val="en-US" w:eastAsia="ja-JP"/>
        </w:rPr>
        <w:t>2</w:t>
      </w:r>
      <w:r w:rsidR="00325B0D" w:rsidRPr="00685F5B">
        <w:rPr>
          <w:rFonts w:ascii="Calibri" w:hAnsi="Calibri" w:cs="Calibri"/>
          <w:color w:val="auto"/>
          <w:vertAlign w:val="superscript"/>
          <w:lang w:val="en-US" w:eastAsia="ja-JP"/>
        </w:rPr>
        <w:t>-1</w:t>
      </w:r>
      <w:r w:rsidR="00552608" w:rsidRPr="00685F5B">
        <w:rPr>
          <w:rFonts w:ascii="Calibri" w:hAnsi="Calibri" w:cs="Calibri"/>
          <w:color w:val="auto"/>
          <w:vertAlign w:val="superscript"/>
          <w:lang w:val="en-US" w:eastAsia="ja-JP"/>
        </w:rPr>
        <w:t>8</w:t>
      </w:r>
      <w:r w:rsidRPr="00685F5B">
        <w:rPr>
          <w:rFonts w:ascii="Calibri" w:hAnsi="Calibri" w:cs="Calibri"/>
          <w:color w:val="auto"/>
          <w:lang w:val="en-US" w:eastAsia="ja-JP"/>
        </w:rPr>
        <w:t>.</w:t>
      </w:r>
      <w:r w:rsidRPr="00685F5B">
        <w:rPr>
          <w:rFonts w:ascii="Calibri" w:hAnsi="Calibri" w:cs="Calibri"/>
          <w:color w:val="auto"/>
          <w:lang w:val="en-US"/>
        </w:rPr>
        <w:t xml:space="preserve"> The simplest model </w:t>
      </w:r>
      <w:r w:rsidR="000D6B87" w:rsidRPr="00685F5B">
        <w:rPr>
          <w:rFonts w:ascii="Calibri" w:hAnsi="Calibri" w:cs="Calibri"/>
          <w:color w:val="auto"/>
          <w:lang w:val="en-US"/>
        </w:rPr>
        <w:t xml:space="preserve">that can be used </w:t>
      </w:r>
      <w:r w:rsidRPr="00685F5B">
        <w:rPr>
          <w:rFonts w:ascii="Calibri" w:hAnsi="Calibri" w:cs="Calibri"/>
          <w:color w:val="auto"/>
          <w:lang w:val="en-US"/>
        </w:rPr>
        <w:t xml:space="preserve">for examining the effects of </w:t>
      </w:r>
      <w:r w:rsidR="00AD3EEF" w:rsidRPr="00685F5B">
        <w:rPr>
          <w:rFonts w:ascii="Calibri" w:hAnsi="Calibri" w:cs="Calibri"/>
          <w:color w:val="auto"/>
          <w:lang w:val="en-US"/>
        </w:rPr>
        <w:t xml:space="preserve">co-culture may </w:t>
      </w:r>
      <w:r w:rsidR="0046656D" w:rsidRPr="00685F5B">
        <w:rPr>
          <w:rFonts w:ascii="Calibri" w:hAnsi="Calibri" w:cs="Calibri"/>
          <w:color w:val="auto"/>
        </w:rPr>
        <w:t>reproduce by</w:t>
      </w:r>
      <w:r w:rsidR="00AD3EEF" w:rsidRPr="00685F5B">
        <w:rPr>
          <w:rFonts w:ascii="Calibri" w:hAnsi="Calibri" w:cs="Calibri"/>
          <w:color w:val="auto"/>
          <w:lang w:val="en-US"/>
        </w:rPr>
        <w:t xml:space="preserve"> </w:t>
      </w:r>
      <w:r w:rsidRPr="00685F5B">
        <w:rPr>
          <w:rFonts w:ascii="Calibri" w:hAnsi="Calibri" w:cs="Calibri"/>
          <w:color w:val="auto"/>
          <w:lang w:val="en-US"/>
        </w:rPr>
        <w:t xml:space="preserve">the </w:t>
      </w:r>
      <w:r w:rsidR="00AD3EEF" w:rsidRPr="00685F5B">
        <w:rPr>
          <w:rFonts w:ascii="Calibri" w:hAnsi="Calibri" w:cs="Calibri"/>
          <w:color w:val="auto"/>
          <w:lang w:val="en-US"/>
        </w:rPr>
        <w:t xml:space="preserve">direct </w:t>
      </w:r>
      <w:r w:rsidRPr="00685F5B">
        <w:rPr>
          <w:rFonts w:ascii="Calibri" w:hAnsi="Calibri" w:cs="Calibri"/>
          <w:color w:val="auto"/>
          <w:lang w:val="en-US"/>
        </w:rPr>
        <w:t>mixing of two cell types</w:t>
      </w:r>
      <w:r w:rsidR="0046656D" w:rsidRPr="00685F5B">
        <w:rPr>
          <w:rFonts w:ascii="Calibri" w:hAnsi="Calibri" w:cs="Calibri"/>
          <w:color w:val="auto"/>
          <w:lang w:val="en-US"/>
        </w:rPr>
        <w:t>, and t</w:t>
      </w:r>
      <w:r w:rsidR="000D6B87" w:rsidRPr="00685F5B">
        <w:rPr>
          <w:rFonts w:ascii="Calibri" w:hAnsi="Calibri" w:cs="Calibri"/>
          <w:color w:val="auto"/>
          <w:lang w:val="en-US"/>
        </w:rPr>
        <w:t xml:space="preserve">he </w:t>
      </w:r>
      <w:r w:rsidRPr="00685F5B">
        <w:rPr>
          <w:rFonts w:ascii="Calibri" w:hAnsi="Calibri" w:cs="Calibri"/>
          <w:color w:val="auto"/>
          <w:lang w:val="en-US"/>
        </w:rPr>
        <w:t xml:space="preserve">extent of heterotypic and homotypic interactions </w:t>
      </w:r>
      <w:r w:rsidR="000D6B87" w:rsidRPr="00685F5B">
        <w:rPr>
          <w:rFonts w:ascii="Calibri" w:hAnsi="Calibri" w:cs="Calibri"/>
          <w:color w:val="auto"/>
          <w:lang w:val="en-US"/>
        </w:rPr>
        <w:t xml:space="preserve">can be examined </w:t>
      </w:r>
      <w:r w:rsidRPr="00685F5B">
        <w:rPr>
          <w:rFonts w:ascii="Calibri" w:hAnsi="Calibri" w:cs="Calibri"/>
          <w:color w:val="auto"/>
          <w:lang w:val="en-US"/>
        </w:rPr>
        <w:t>by altering the seeding densities of each cell type and relative seeding ratio of the subpopulation</w:t>
      </w:r>
      <w:r w:rsidR="007A08F0" w:rsidRPr="00685F5B">
        <w:rPr>
          <w:rFonts w:ascii="Calibri" w:hAnsi="Calibri" w:cs="Calibri"/>
          <w:color w:val="auto"/>
          <w:lang w:val="en-US"/>
        </w:rPr>
        <w:t>s</w:t>
      </w:r>
      <w:r w:rsidR="00552608" w:rsidRPr="00685F5B">
        <w:rPr>
          <w:rFonts w:ascii="Calibri" w:hAnsi="Calibri" w:cs="Calibri"/>
          <w:color w:val="auto"/>
          <w:vertAlign w:val="superscript"/>
          <w:lang w:val="en-US" w:eastAsia="ja-JP"/>
        </w:rPr>
        <w:t>19</w:t>
      </w:r>
      <w:r w:rsidRPr="00685F5B">
        <w:rPr>
          <w:rFonts w:ascii="Calibri" w:hAnsi="Calibri" w:cs="Calibri"/>
          <w:color w:val="auto"/>
          <w:lang w:val="en-US"/>
        </w:rPr>
        <w:t>.</w:t>
      </w:r>
      <w:r w:rsidR="000D6B87" w:rsidRPr="00685F5B">
        <w:rPr>
          <w:rFonts w:ascii="Calibri" w:hAnsi="Calibri" w:cs="Calibri"/>
          <w:color w:val="auto"/>
          <w:lang w:val="en-US"/>
        </w:rPr>
        <w:t xml:space="preserve"> However, directly determining the relative contributions of OCSCs to any observed effects of coculture independently by microscopy is difficult owing to the precise invisibility of each cell; thus</w:t>
      </w:r>
      <w:r w:rsidR="00440B55">
        <w:rPr>
          <w:rFonts w:ascii="Calibri" w:hAnsi="Calibri" w:cs="Calibri"/>
          <w:color w:val="auto"/>
          <w:lang w:val="en-US"/>
        </w:rPr>
        <w:t>,</w:t>
      </w:r>
      <w:r w:rsidR="000D6B87" w:rsidRPr="00685F5B">
        <w:rPr>
          <w:rFonts w:ascii="Calibri" w:hAnsi="Calibri" w:cs="Calibri"/>
          <w:color w:val="auto"/>
          <w:lang w:val="en-US"/>
        </w:rPr>
        <w:t xml:space="preserve"> these studies are often accompanied in parallel by conditioned media experiments.</w:t>
      </w:r>
      <w:r w:rsidRPr="00685F5B">
        <w:rPr>
          <w:rFonts w:ascii="Calibri" w:hAnsi="Calibri" w:cs="Calibri"/>
          <w:color w:val="auto"/>
          <w:lang w:val="en-US"/>
        </w:rPr>
        <w:t xml:space="preserve"> </w:t>
      </w:r>
      <w:r w:rsidR="002542C7" w:rsidRPr="00685F5B">
        <w:rPr>
          <w:rFonts w:ascii="Calibri" w:hAnsi="Calibri" w:cs="Calibri"/>
          <w:color w:val="auto"/>
          <w:lang w:val="en-US"/>
        </w:rPr>
        <w:t>For example, a</w:t>
      </w:r>
      <w:r w:rsidRPr="00685F5B">
        <w:rPr>
          <w:rFonts w:ascii="Calibri" w:hAnsi="Calibri" w:cs="Calibri"/>
          <w:color w:val="auto"/>
          <w:lang w:val="en-US"/>
        </w:rPr>
        <w:t xml:space="preserve"> segregated coculture system can be utilized in studies in which the effects of paracrine signaling </w:t>
      </w:r>
      <w:r w:rsidR="007A08F0" w:rsidRPr="00685F5B">
        <w:rPr>
          <w:rFonts w:ascii="Calibri" w:hAnsi="Calibri" w:cs="Calibri"/>
          <w:color w:val="auto"/>
          <w:lang w:val="en-US" w:eastAsia="ja-JP"/>
        </w:rPr>
        <w:t xml:space="preserve">on tumor microenvironment </w:t>
      </w:r>
      <w:r w:rsidRPr="00685F5B">
        <w:rPr>
          <w:rFonts w:ascii="Calibri" w:hAnsi="Calibri" w:cs="Calibri"/>
          <w:color w:val="auto"/>
          <w:lang w:val="en-US" w:eastAsia="ja-JP"/>
        </w:rPr>
        <w:t>a</w:t>
      </w:r>
      <w:r w:rsidRPr="00685F5B">
        <w:rPr>
          <w:rFonts w:ascii="Calibri" w:hAnsi="Calibri" w:cs="Calibri"/>
          <w:color w:val="auto"/>
          <w:lang w:val="en-US"/>
        </w:rPr>
        <w:t>re of interest</w:t>
      </w:r>
      <w:r w:rsidR="00DC30FA" w:rsidRPr="00685F5B">
        <w:rPr>
          <w:rFonts w:ascii="Calibri" w:hAnsi="Calibri" w:cs="Calibri"/>
          <w:color w:val="auto"/>
          <w:vertAlign w:val="superscript"/>
          <w:lang w:val="en-US"/>
        </w:rPr>
        <w:t>19</w:t>
      </w:r>
      <w:r w:rsidRPr="00685F5B">
        <w:rPr>
          <w:rFonts w:ascii="Calibri" w:hAnsi="Calibri" w:cs="Calibri"/>
          <w:color w:val="auto"/>
          <w:lang w:val="en-US"/>
        </w:rPr>
        <w:t xml:space="preserve">. </w:t>
      </w:r>
      <w:r w:rsidR="002542C7" w:rsidRPr="00685F5B">
        <w:rPr>
          <w:rFonts w:ascii="Calibri" w:hAnsi="Calibri" w:cs="Calibri"/>
          <w:color w:val="auto"/>
          <w:lang w:val="en-US"/>
        </w:rPr>
        <w:t>In comparison, i</w:t>
      </w:r>
      <w:r w:rsidRPr="00685F5B">
        <w:rPr>
          <w:rFonts w:ascii="Calibri" w:hAnsi="Calibri" w:cs="Calibri"/>
          <w:color w:val="auto"/>
          <w:lang w:val="en-US"/>
        </w:rPr>
        <w:t xml:space="preserve">n </w:t>
      </w:r>
      <w:r w:rsidR="002542C7" w:rsidRPr="00685F5B">
        <w:rPr>
          <w:rFonts w:ascii="Calibri" w:hAnsi="Calibri" w:cs="Calibri"/>
          <w:color w:val="auto"/>
          <w:lang w:val="en-US"/>
        </w:rPr>
        <w:t xml:space="preserve">the present </w:t>
      </w:r>
      <w:r w:rsidRPr="00685F5B">
        <w:rPr>
          <w:rFonts w:ascii="Calibri" w:hAnsi="Calibri" w:cs="Calibri"/>
          <w:color w:val="auto"/>
          <w:lang w:val="en-US"/>
        </w:rPr>
        <w:t xml:space="preserve">method we describe a model that allows </w:t>
      </w:r>
      <w:r w:rsidR="00044197" w:rsidRPr="00685F5B">
        <w:rPr>
          <w:rFonts w:ascii="Calibri" w:hAnsi="Calibri" w:cs="Calibri"/>
          <w:color w:val="auto"/>
          <w:lang w:val="en-US"/>
        </w:rPr>
        <w:t xml:space="preserve">simultaneous </w:t>
      </w:r>
      <w:r w:rsidR="002542C7" w:rsidRPr="00685F5B">
        <w:rPr>
          <w:rFonts w:ascii="Calibri" w:hAnsi="Calibri" w:cs="Calibri"/>
          <w:color w:val="auto"/>
          <w:lang w:val="en-US"/>
        </w:rPr>
        <w:t>evaluation</w:t>
      </w:r>
      <w:r w:rsidRPr="00685F5B">
        <w:rPr>
          <w:rFonts w:ascii="Calibri" w:hAnsi="Calibri" w:cs="Calibri"/>
          <w:color w:val="auto"/>
          <w:lang w:val="en-US"/>
        </w:rPr>
        <w:t xml:space="preserve"> of the effects of cell-cell contact and paracrine signaling</w:t>
      </w:r>
      <w:r w:rsidR="002542C7" w:rsidRPr="00685F5B">
        <w:rPr>
          <w:rFonts w:ascii="Calibri" w:hAnsi="Calibri" w:cs="Calibri"/>
          <w:color w:val="auto"/>
          <w:lang w:val="en-US"/>
        </w:rPr>
        <w:t>, which</w:t>
      </w:r>
      <w:r w:rsidR="006470FA" w:rsidRPr="00685F5B">
        <w:rPr>
          <w:rFonts w:ascii="Calibri" w:hAnsi="Calibri" w:cs="Calibri"/>
          <w:color w:val="auto"/>
          <w:lang w:val="en-US"/>
        </w:rPr>
        <w:t xml:space="preserve"> mimic the architecture of the native tumor microenvironment</w:t>
      </w:r>
      <w:r w:rsidRPr="00685F5B">
        <w:rPr>
          <w:rFonts w:ascii="Calibri" w:hAnsi="Calibri" w:cs="Calibri"/>
          <w:color w:val="auto"/>
          <w:lang w:val="en-US"/>
        </w:rPr>
        <w:t>.</w:t>
      </w:r>
    </w:p>
    <w:p w14:paraId="472E5A89" w14:textId="77777777" w:rsidR="002542C7" w:rsidRPr="00685F5B" w:rsidRDefault="002542C7" w:rsidP="00685F5B">
      <w:pPr>
        <w:jc w:val="both"/>
        <w:rPr>
          <w:rFonts w:ascii="Calibri" w:hAnsi="Calibri" w:cs="Calibri"/>
        </w:rPr>
      </w:pPr>
    </w:p>
    <w:p w14:paraId="17F58716" w14:textId="6DCCCEC3" w:rsidR="002542C7" w:rsidRPr="00685F5B" w:rsidRDefault="000D6B87" w:rsidP="00685F5B">
      <w:pPr>
        <w:jc w:val="both"/>
        <w:rPr>
          <w:rFonts w:ascii="Calibri" w:hAnsi="Calibri" w:cs="Calibri"/>
        </w:rPr>
      </w:pPr>
      <w:r w:rsidRPr="00685F5B">
        <w:rPr>
          <w:rFonts w:ascii="Calibri" w:hAnsi="Calibri" w:cs="Calibri"/>
        </w:rPr>
        <w:t>Angiogenesis serves as a hallmark of ovarian cancer and plays a critical role in its progression, which involves interactions between cancer cells, endothelial cells, and the surrounding tumor microenvironment</w:t>
      </w:r>
      <w:r w:rsidR="004265F0" w:rsidRPr="00685F5B">
        <w:rPr>
          <w:rFonts w:ascii="Calibri" w:hAnsi="Calibri" w:cs="Calibri"/>
          <w:vertAlign w:val="superscript"/>
        </w:rPr>
        <w:t>20</w:t>
      </w:r>
      <w:r w:rsidR="0009052A" w:rsidRPr="00685F5B">
        <w:rPr>
          <w:rFonts w:ascii="Calibri" w:hAnsi="Calibri" w:cs="Calibri"/>
        </w:rPr>
        <w:t xml:space="preserve">. Bevacizumab is a key molecular targeting drug </w:t>
      </w:r>
      <w:r w:rsidR="002542C7" w:rsidRPr="00685F5B">
        <w:rPr>
          <w:rFonts w:ascii="Calibri" w:hAnsi="Calibri" w:cs="Calibri"/>
        </w:rPr>
        <w:t xml:space="preserve">that </w:t>
      </w:r>
      <w:r w:rsidR="0009052A" w:rsidRPr="00685F5B">
        <w:rPr>
          <w:rFonts w:ascii="Calibri" w:hAnsi="Calibri" w:cs="Calibri"/>
        </w:rPr>
        <w:t xml:space="preserve">has been widely accepted for </w:t>
      </w:r>
      <w:r w:rsidR="002542C7" w:rsidRPr="00685F5B">
        <w:rPr>
          <w:rFonts w:ascii="Calibri" w:hAnsi="Calibri" w:cs="Calibri"/>
        </w:rPr>
        <w:t xml:space="preserve">use in </w:t>
      </w:r>
      <w:r w:rsidR="0009052A" w:rsidRPr="00685F5B">
        <w:rPr>
          <w:rFonts w:ascii="Calibri" w:hAnsi="Calibri" w:cs="Calibri"/>
        </w:rPr>
        <w:t>combination chemotherapy for advanced ovarian cancer</w:t>
      </w:r>
      <w:r w:rsidR="004265F0" w:rsidRPr="00685F5B">
        <w:rPr>
          <w:rFonts w:ascii="Calibri" w:hAnsi="Calibri" w:cs="Calibri"/>
          <w:vertAlign w:val="superscript"/>
        </w:rPr>
        <w:t>21</w:t>
      </w:r>
      <w:r w:rsidR="004265F0" w:rsidRPr="00685F5B">
        <w:rPr>
          <w:rFonts w:ascii="Calibri" w:hAnsi="Calibri" w:cs="Calibri"/>
        </w:rPr>
        <w:t xml:space="preserve">. </w:t>
      </w:r>
      <w:r w:rsidR="002542C7" w:rsidRPr="00685F5B">
        <w:rPr>
          <w:rFonts w:ascii="Calibri" w:hAnsi="Calibri" w:cs="Calibri"/>
        </w:rPr>
        <w:t>Specifically, b</w:t>
      </w:r>
      <w:r w:rsidR="0009052A" w:rsidRPr="00685F5B">
        <w:rPr>
          <w:rFonts w:ascii="Calibri" w:hAnsi="Calibri" w:cs="Calibri"/>
        </w:rPr>
        <w:t xml:space="preserve">evacizumab </w:t>
      </w:r>
      <w:r w:rsidR="002542C7" w:rsidRPr="00685F5B">
        <w:rPr>
          <w:rFonts w:ascii="Calibri" w:hAnsi="Calibri" w:cs="Calibri"/>
        </w:rPr>
        <w:t xml:space="preserve">constitutes </w:t>
      </w:r>
      <w:r w:rsidR="0009052A" w:rsidRPr="00685F5B">
        <w:rPr>
          <w:rFonts w:ascii="Calibri" w:hAnsi="Calibri" w:cs="Calibri"/>
        </w:rPr>
        <w:t xml:space="preserve">a monoclonal antibody against </w:t>
      </w:r>
      <w:r w:rsidR="002542C7" w:rsidRPr="00685F5B">
        <w:rPr>
          <w:rFonts w:ascii="Calibri" w:hAnsi="Calibri" w:cs="Calibri"/>
        </w:rPr>
        <w:t>vascular endothelial growth factor (</w:t>
      </w:r>
      <w:r w:rsidR="0009052A" w:rsidRPr="00685F5B">
        <w:rPr>
          <w:rFonts w:ascii="Calibri" w:hAnsi="Calibri" w:cs="Calibri"/>
        </w:rPr>
        <w:t>VEGF</w:t>
      </w:r>
      <w:r w:rsidR="002542C7" w:rsidRPr="00685F5B">
        <w:rPr>
          <w:rFonts w:ascii="Calibri" w:hAnsi="Calibri" w:cs="Calibri"/>
        </w:rPr>
        <w:t>)</w:t>
      </w:r>
      <w:r w:rsidR="0009052A" w:rsidRPr="00685F5B">
        <w:rPr>
          <w:rFonts w:ascii="Calibri" w:hAnsi="Calibri" w:cs="Calibri"/>
        </w:rPr>
        <w:t xml:space="preserve">. VEGF contributes to </w:t>
      </w:r>
      <w:r w:rsidR="002542C7" w:rsidRPr="00685F5B">
        <w:rPr>
          <w:rFonts w:ascii="Calibri" w:hAnsi="Calibri" w:cs="Calibri"/>
        </w:rPr>
        <w:t xml:space="preserve">the </w:t>
      </w:r>
      <w:r w:rsidR="00683213" w:rsidRPr="00685F5B">
        <w:rPr>
          <w:rFonts w:ascii="Calibri" w:hAnsi="Calibri" w:cs="Calibri"/>
          <w:shd w:val="clear" w:color="auto" w:fill="FFFFFF"/>
        </w:rPr>
        <w:t xml:space="preserve">development of peritoneal carcinomatosis, and formation of malignant ascites in </w:t>
      </w:r>
      <w:r w:rsidR="00683213" w:rsidRPr="00685F5B">
        <w:rPr>
          <w:rFonts w:ascii="Calibri" w:hAnsi="Calibri" w:cs="Calibri"/>
        </w:rPr>
        <w:t>advanced ovarian or peritoneal cancer</w:t>
      </w:r>
      <w:r w:rsidR="00683213" w:rsidRPr="00685F5B">
        <w:rPr>
          <w:rFonts w:ascii="Calibri" w:hAnsi="Calibri" w:cs="Calibri"/>
          <w:shd w:val="clear" w:color="auto" w:fill="FFFFFF"/>
        </w:rPr>
        <w:t xml:space="preserve"> </w:t>
      </w:r>
      <w:r w:rsidR="0009052A" w:rsidRPr="00685F5B">
        <w:rPr>
          <w:rFonts w:ascii="Calibri" w:hAnsi="Calibri" w:cs="Calibri"/>
          <w:shd w:val="clear" w:color="auto" w:fill="FFFFFF"/>
        </w:rPr>
        <w:t>by promoting neovascularization and enhancing vascular permeability</w:t>
      </w:r>
      <w:r w:rsidR="00DF65FE" w:rsidRPr="00685F5B">
        <w:rPr>
          <w:rFonts w:ascii="Calibri" w:hAnsi="Calibri" w:cs="Calibri"/>
          <w:shd w:val="clear" w:color="auto" w:fill="FFFFFF"/>
          <w:vertAlign w:val="superscript"/>
        </w:rPr>
        <w:t>22</w:t>
      </w:r>
      <w:r w:rsidR="0009052A" w:rsidRPr="00685F5B">
        <w:rPr>
          <w:rFonts w:ascii="Calibri" w:hAnsi="Calibri" w:cs="Calibri"/>
          <w:shd w:val="clear" w:color="auto" w:fill="FFFFFF"/>
        </w:rPr>
        <w:t>. Therefore, VEGF inhibition has been shown to inhibit</w:t>
      </w:r>
      <w:r w:rsidR="00683213" w:rsidRPr="00685F5B">
        <w:rPr>
          <w:rFonts w:ascii="Calibri" w:hAnsi="Calibri" w:cs="Calibri"/>
          <w:shd w:val="clear" w:color="auto" w:fill="FFFFFF"/>
        </w:rPr>
        <w:t xml:space="preserve"> ascites production and massive tumor growth at the metastatic site</w:t>
      </w:r>
      <w:r w:rsidR="0009052A" w:rsidRPr="00685F5B">
        <w:rPr>
          <w:rFonts w:ascii="Calibri" w:hAnsi="Calibri" w:cs="Calibri"/>
          <w:shd w:val="clear" w:color="auto" w:fill="FFFFFF"/>
        </w:rPr>
        <w:t xml:space="preserve">. Further investigation </w:t>
      </w:r>
      <w:r w:rsidR="002542C7" w:rsidRPr="00685F5B">
        <w:rPr>
          <w:rFonts w:ascii="Calibri" w:hAnsi="Calibri" w:cs="Calibri"/>
          <w:shd w:val="clear" w:color="auto" w:fill="FFFFFF"/>
        </w:rPr>
        <w:t xml:space="preserve">that </w:t>
      </w:r>
      <w:r w:rsidR="0009052A" w:rsidRPr="00685F5B">
        <w:rPr>
          <w:rFonts w:ascii="Calibri" w:hAnsi="Calibri" w:cs="Calibri"/>
          <w:shd w:val="clear" w:color="auto" w:fill="FFFFFF"/>
        </w:rPr>
        <w:t>effectively target</w:t>
      </w:r>
      <w:r w:rsidR="002542C7" w:rsidRPr="00685F5B">
        <w:rPr>
          <w:rFonts w:ascii="Calibri" w:hAnsi="Calibri" w:cs="Calibri"/>
          <w:shd w:val="clear" w:color="auto" w:fill="FFFFFF"/>
        </w:rPr>
        <w:t>s</w:t>
      </w:r>
      <w:r w:rsidR="0009052A" w:rsidRPr="00685F5B">
        <w:rPr>
          <w:rFonts w:ascii="Calibri" w:hAnsi="Calibri" w:cs="Calibri"/>
          <w:shd w:val="clear" w:color="auto" w:fill="FFFFFF"/>
        </w:rPr>
        <w:t xml:space="preserve"> VEGF-stimulated vascular endothelial cells </w:t>
      </w:r>
      <w:r w:rsidR="002542C7" w:rsidRPr="00685F5B">
        <w:rPr>
          <w:rFonts w:ascii="Calibri" w:hAnsi="Calibri" w:cs="Calibri"/>
          <w:shd w:val="clear" w:color="auto" w:fill="FFFFFF"/>
        </w:rPr>
        <w:t xml:space="preserve">in the </w:t>
      </w:r>
      <w:r w:rsidR="0009052A" w:rsidRPr="00685F5B">
        <w:rPr>
          <w:rFonts w:ascii="Calibri" w:hAnsi="Calibri" w:cs="Calibri"/>
          <w:shd w:val="clear" w:color="auto" w:fill="FFFFFF"/>
        </w:rPr>
        <w:t xml:space="preserve">tumor microenvironment </w:t>
      </w:r>
      <w:r w:rsidR="0009052A" w:rsidRPr="00685F5B">
        <w:rPr>
          <w:rFonts w:ascii="Calibri" w:hAnsi="Calibri" w:cs="Calibri"/>
          <w:shd w:val="clear" w:color="auto" w:fill="FFFFFF"/>
        </w:rPr>
        <w:lastRenderedPageBreak/>
        <w:t xml:space="preserve">level </w:t>
      </w:r>
      <w:r w:rsidR="002542C7" w:rsidRPr="00685F5B">
        <w:rPr>
          <w:rFonts w:ascii="Calibri" w:hAnsi="Calibri" w:cs="Calibri"/>
          <w:shd w:val="clear" w:color="auto" w:fill="FFFFFF"/>
        </w:rPr>
        <w:t xml:space="preserve">is thus </w:t>
      </w:r>
      <w:r w:rsidR="0009052A" w:rsidRPr="00685F5B">
        <w:rPr>
          <w:rFonts w:ascii="Calibri" w:hAnsi="Calibri" w:cs="Calibri"/>
          <w:shd w:val="clear" w:color="auto" w:fill="FFFFFF"/>
        </w:rPr>
        <w:t xml:space="preserve">warranted. </w:t>
      </w:r>
      <w:r w:rsidR="0009052A" w:rsidRPr="00685F5B">
        <w:rPr>
          <w:rFonts w:ascii="Calibri" w:hAnsi="Calibri" w:cs="Calibri"/>
        </w:rPr>
        <w:t xml:space="preserve">However, </w:t>
      </w:r>
      <w:r w:rsidR="002542C7" w:rsidRPr="00685F5B">
        <w:rPr>
          <w:rFonts w:ascii="Calibri" w:hAnsi="Calibri" w:cs="Calibri"/>
        </w:rPr>
        <w:t xml:space="preserve">it may be difficult to effectively utilize </w:t>
      </w:r>
      <w:r w:rsidR="0009052A" w:rsidRPr="00685F5B">
        <w:rPr>
          <w:rFonts w:ascii="Calibri" w:hAnsi="Calibri" w:cs="Calibri"/>
        </w:rPr>
        <w:t>preclinical models, such as mouse model</w:t>
      </w:r>
      <w:r w:rsidR="002542C7" w:rsidRPr="00685F5B">
        <w:rPr>
          <w:rFonts w:ascii="Calibri" w:hAnsi="Calibri" w:cs="Calibri"/>
        </w:rPr>
        <w:t>s</w:t>
      </w:r>
      <w:r w:rsidR="00044197" w:rsidRPr="00685F5B">
        <w:rPr>
          <w:rFonts w:ascii="Calibri" w:hAnsi="Calibri" w:cs="Calibri"/>
        </w:rPr>
        <w:t>, for these studies</w:t>
      </w:r>
      <w:r w:rsidR="0009052A" w:rsidRPr="00685F5B">
        <w:rPr>
          <w:rFonts w:ascii="Calibri" w:hAnsi="Calibri" w:cs="Calibri"/>
        </w:rPr>
        <w:t xml:space="preserve">. For </w:t>
      </w:r>
      <w:r w:rsidR="002542C7" w:rsidRPr="00685F5B">
        <w:rPr>
          <w:rFonts w:ascii="Calibri" w:hAnsi="Calibri" w:cs="Calibri"/>
        </w:rPr>
        <w:t>example</w:t>
      </w:r>
      <w:r w:rsidR="0009052A" w:rsidRPr="00685F5B">
        <w:rPr>
          <w:rFonts w:ascii="Calibri" w:hAnsi="Calibri" w:cs="Calibri"/>
        </w:rPr>
        <w:t xml:space="preserve">, it has been reported that the affinity of bevacizumab for human VEGF is high </w:t>
      </w:r>
      <w:r w:rsidR="002542C7" w:rsidRPr="00685F5B">
        <w:rPr>
          <w:rFonts w:ascii="Calibri" w:hAnsi="Calibri" w:cs="Calibri"/>
        </w:rPr>
        <w:t xml:space="preserve">whereas that </w:t>
      </w:r>
      <w:r w:rsidR="0009052A" w:rsidRPr="00685F5B">
        <w:rPr>
          <w:rFonts w:ascii="Calibri" w:hAnsi="Calibri" w:cs="Calibri"/>
        </w:rPr>
        <w:t>of the mouse</w:t>
      </w:r>
      <w:r w:rsidR="002542C7" w:rsidRPr="00685F5B">
        <w:rPr>
          <w:rFonts w:ascii="Calibri" w:hAnsi="Calibri" w:cs="Calibri"/>
        </w:rPr>
        <w:t xml:space="preserve"> protein</w:t>
      </w:r>
      <w:r w:rsidR="0009052A" w:rsidRPr="00685F5B">
        <w:rPr>
          <w:rFonts w:ascii="Calibri" w:hAnsi="Calibri" w:cs="Calibri"/>
        </w:rPr>
        <w:t xml:space="preserve"> is lower</w:t>
      </w:r>
      <w:r w:rsidR="00DF65FE" w:rsidRPr="00685F5B">
        <w:rPr>
          <w:rFonts w:ascii="Calibri" w:eastAsia="MS Mincho" w:hAnsi="Calibri" w:cs="Calibri"/>
          <w:vertAlign w:val="superscript"/>
        </w:rPr>
        <w:t>23</w:t>
      </w:r>
      <w:r w:rsidR="0009052A" w:rsidRPr="00685F5B">
        <w:rPr>
          <w:rFonts w:ascii="Calibri" w:hAnsi="Calibri" w:cs="Calibri"/>
        </w:rPr>
        <w:t>. Th</w:t>
      </w:r>
      <w:r w:rsidR="002542C7" w:rsidRPr="00685F5B">
        <w:rPr>
          <w:rFonts w:ascii="Calibri" w:hAnsi="Calibri" w:cs="Calibri"/>
        </w:rPr>
        <w:t>is enforces a limitation with regard to the application of</w:t>
      </w:r>
      <w:r w:rsidR="0009052A" w:rsidRPr="00685F5B">
        <w:rPr>
          <w:rFonts w:ascii="Calibri" w:hAnsi="Calibri" w:cs="Calibri"/>
        </w:rPr>
        <w:t xml:space="preserve"> </w:t>
      </w:r>
      <w:r w:rsidR="002542C7" w:rsidRPr="00685F5B">
        <w:rPr>
          <w:rFonts w:ascii="Calibri" w:hAnsi="Calibri" w:cs="Calibri"/>
        </w:rPr>
        <w:t>b</w:t>
      </w:r>
      <w:r w:rsidR="0009052A" w:rsidRPr="00685F5B">
        <w:rPr>
          <w:rFonts w:ascii="Calibri" w:hAnsi="Calibri" w:cs="Calibri"/>
        </w:rPr>
        <w:t xml:space="preserve">evacizumab </w:t>
      </w:r>
      <w:r w:rsidR="002542C7" w:rsidRPr="00685F5B">
        <w:rPr>
          <w:rFonts w:ascii="Calibri" w:hAnsi="Calibri" w:cs="Calibri"/>
        </w:rPr>
        <w:t xml:space="preserve">within </w:t>
      </w:r>
      <w:r w:rsidR="0009052A" w:rsidRPr="00685F5B">
        <w:rPr>
          <w:rFonts w:ascii="Calibri" w:hAnsi="Calibri" w:cs="Calibri"/>
        </w:rPr>
        <w:t>experiment</w:t>
      </w:r>
      <w:r w:rsidR="002542C7" w:rsidRPr="00685F5B">
        <w:rPr>
          <w:rFonts w:ascii="Calibri" w:hAnsi="Calibri" w:cs="Calibri"/>
        </w:rPr>
        <w:t>s designed to further</w:t>
      </w:r>
      <w:r w:rsidR="0009052A" w:rsidRPr="00685F5B">
        <w:rPr>
          <w:rFonts w:ascii="Calibri" w:hAnsi="Calibri" w:cs="Calibri"/>
        </w:rPr>
        <w:t xml:space="preserve"> investigate its anti-VEGF mechanism </w:t>
      </w:r>
      <w:r w:rsidR="002542C7" w:rsidRPr="00685F5B">
        <w:rPr>
          <w:rFonts w:ascii="Calibri" w:hAnsi="Calibri" w:cs="Calibri"/>
        </w:rPr>
        <w:t xml:space="preserve">toward </w:t>
      </w:r>
      <w:r w:rsidR="0009052A" w:rsidRPr="00685F5B">
        <w:rPr>
          <w:rFonts w:ascii="Calibri" w:hAnsi="Calibri" w:cs="Calibri"/>
        </w:rPr>
        <w:t xml:space="preserve">neovascularization </w:t>
      </w:r>
      <w:r w:rsidR="002542C7" w:rsidRPr="00685F5B">
        <w:rPr>
          <w:rFonts w:ascii="Calibri" w:hAnsi="Calibri" w:cs="Calibri"/>
        </w:rPr>
        <w:t xml:space="preserve">in the </w:t>
      </w:r>
      <w:r w:rsidR="0009052A" w:rsidRPr="00685F5B">
        <w:rPr>
          <w:rFonts w:ascii="Calibri" w:hAnsi="Calibri" w:cs="Calibri"/>
        </w:rPr>
        <w:t xml:space="preserve">tumor </w:t>
      </w:r>
      <w:r w:rsidR="00526DC3" w:rsidRPr="00685F5B">
        <w:rPr>
          <w:rFonts w:ascii="Calibri" w:hAnsi="Calibri" w:cs="Calibri"/>
        </w:rPr>
        <w:t>microenvironment as</w:t>
      </w:r>
      <w:r w:rsidR="002542C7" w:rsidRPr="00685F5B">
        <w:rPr>
          <w:rFonts w:ascii="Calibri" w:hAnsi="Calibri" w:cs="Calibri"/>
        </w:rPr>
        <w:t xml:space="preserve"> ascertained </w:t>
      </w:r>
      <w:r w:rsidR="0009052A" w:rsidRPr="00685F5B">
        <w:rPr>
          <w:rFonts w:ascii="Calibri" w:hAnsi="Calibri" w:cs="Calibri"/>
        </w:rPr>
        <w:t xml:space="preserve">using mouse models. An appropriate model with well-controlled architecture is </w:t>
      </w:r>
      <w:r w:rsidR="002542C7" w:rsidRPr="00685F5B">
        <w:rPr>
          <w:rFonts w:ascii="Calibri" w:hAnsi="Calibri" w:cs="Calibri"/>
        </w:rPr>
        <w:t xml:space="preserve">therefore </w:t>
      </w:r>
      <w:r w:rsidR="0009052A" w:rsidRPr="00685F5B">
        <w:rPr>
          <w:rFonts w:ascii="Calibri" w:hAnsi="Calibri" w:cs="Calibri"/>
        </w:rPr>
        <w:t xml:space="preserve">needed to recapitulate the components of the </w:t>
      </w:r>
      <w:r w:rsidR="00440B55" w:rsidRPr="00440B55">
        <w:rPr>
          <w:rFonts w:ascii="Calibri" w:hAnsi="Calibri" w:cs="Calibri"/>
        </w:rPr>
        <w:t>in vivo</w:t>
      </w:r>
      <w:r w:rsidR="0009052A" w:rsidRPr="00685F5B">
        <w:rPr>
          <w:rFonts w:ascii="Calibri" w:hAnsi="Calibri" w:cs="Calibri"/>
        </w:rPr>
        <w:t xml:space="preserve"> tumor microenvironment. In </w:t>
      </w:r>
      <w:r w:rsidR="002542C7" w:rsidRPr="00685F5B">
        <w:rPr>
          <w:rFonts w:ascii="Calibri" w:hAnsi="Calibri" w:cs="Calibri"/>
        </w:rPr>
        <w:t xml:space="preserve">such </w:t>
      </w:r>
      <w:r w:rsidR="0009052A" w:rsidRPr="00685F5B">
        <w:rPr>
          <w:rFonts w:ascii="Calibri" w:hAnsi="Calibri" w:cs="Calibri"/>
        </w:rPr>
        <w:t xml:space="preserve">case, we </w:t>
      </w:r>
      <w:r w:rsidR="002542C7" w:rsidRPr="00685F5B">
        <w:rPr>
          <w:rFonts w:ascii="Calibri" w:hAnsi="Calibri" w:cs="Calibri"/>
        </w:rPr>
        <w:t xml:space="preserve">note </w:t>
      </w:r>
      <w:r w:rsidR="0009052A" w:rsidRPr="00685F5B">
        <w:rPr>
          <w:rFonts w:ascii="Calibri" w:hAnsi="Calibri" w:cs="Calibri"/>
        </w:rPr>
        <w:t xml:space="preserve">that our </w:t>
      </w:r>
      <w:r w:rsidR="00440B55" w:rsidRPr="00440B55">
        <w:rPr>
          <w:rFonts w:ascii="Calibri" w:hAnsi="Calibri" w:cs="Calibri"/>
        </w:rPr>
        <w:t>in vitro</w:t>
      </w:r>
      <w:r w:rsidR="0009052A" w:rsidRPr="00685F5B">
        <w:rPr>
          <w:rFonts w:ascii="Calibri" w:hAnsi="Calibri" w:cs="Calibri"/>
        </w:rPr>
        <w:t xml:space="preserve"> coculture model system permits the live tracking of cell behavior throughout the culture of the patient-derived </w:t>
      </w:r>
      <w:r w:rsidR="0083541B" w:rsidRPr="00685F5B">
        <w:rPr>
          <w:rFonts w:ascii="Calibri" w:hAnsi="Calibri" w:cs="Calibri"/>
        </w:rPr>
        <w:t>O</w:t>
      </w:r>
      <w:r w:rsidR="0009052A" w:rsidRPr="00685F5B">
        <w:rPr>
          <w:rFonts w:ascii="Calibri" w:hAnsi="Calibri" w:cs="Calibri"/>
        </w:rPr>
        <w:t>CSCs and endothelial cells and allows for the study of these individual cell subpopulation</w:t>
      </w:r>
      <w:r w:rsidR="002542C7" w:rsidRPr="00685F5B">
        <w:rPr>
          <w:rFonts w:ascii="Calibri" w:hAnsi="Calibri" w:cs="Calibri"/>
        </w:rPr>
        <w:t>s in</w:t>
      </w:r>
      <w:r w:rsidR="0009052A" w:rsidRPr="00685F5B">
        <w:rPr>
          <w:rFonts w:ascii="Calibri" w:hAnsi="Calibri" w:cs="Calibri"/>
        </w:rPr>
        <w:t xml:space="preserve"> response to coculture.</w:t>
      </w:r>
    </w:p>
    <w:p w14:paraId="3A522CBB" w14:textId="152D46F1" w:rsidR="0009052A" w:rsidRPr="00685F5B" w:rsidRDefault="0009052A" w:rsidP="00685F5B">
      <w:pPr>
        <w:jc w:val="both"/>
        <w:rPr>
          <w:rFonts w:ascii="Calibri" w:hAnsi="Calibri" w:cs="Calibri"/>
        </w:rPr>
      </w:pPr>
    </w:p>
    <w:p w14:paraId="722469F7" w14:textId="47397B01" w:rsidR="0042713E" w:rsidRPr="00685F5B" w:rsidRDefault="002542C7" w:rsidP="00685F5B">
      <w:pPr>
        <w:jc w:val="both"/>
        <w:rPr>
          <w:rFonts w:ascii="Calibri" w:hAnsi="Calibri" w:cs="Calibri"/>
        </w:rPr>
      </w:pPr>
      <w:r w:rsidRPr="00685F5B">
        <w:rPr>
          <w:rFonts w:ascii="Calibri" w:hAnsi="Calibri" w:cs="Calibri"/>
        </w:rPr>
        <w:t>A</w:t>
      </w:r>
      <w:r w:rsidR="0009052A" w:rsidRPr="00685F5B">
        <w:rPr>
          <w:rFonts w:ascii="Calibri" w:hAnsi="Calibri" w:cs="Calibri"/>
        </w:rPr>
        <w:t xml:space="preserve"> better understand</w:t>
      </w:r>
      <w:r w:rsidRPr="00685F5B">
        <w:rPr>
          <w:rFonts w:ascii="Calibri" w:hAnsi="Calibri" w:cs="Calibri"/>
        </w:rPr>
        <w:t>ing</w:t>
      </w:r>
      <w:r w:rsidR="0009052A" w:rsidRPr="00685F5B">
        <w:rPr>
          <w:rFonts w:ascii="Calibri" w:hAnsi="Calibri" w:cs="Calibri"/>
        </w:rPr>
        <w:t xml:space="preserve"> the role of OCSCs and their vascular niche could provide new insight</w:t>
      </w:r>
      <w:r w:rsidRPr="00685F5B">
        <w:rPr>
          <w:rFonts w:ascii="Calibri" w:hAnsi="Calibri" w:cs="Calibri"/>
        </w:rPr>
        <w:t>s</w:t>
      </w:r>
      <w:r w:rsidR="0009052A" w:rsidRPr="00685F5B">
        <w:rPr>
          <w:rFonts w:ascii="Calibri" w:hAnsi="Calibri" w:cs="Calibri"/>
        </w:rPr>
        <w:t xml:space="preserve"> for developing therapeutic strategies for OCSCs. As shown in </w:t>
      </w:r>
      <w:r w:rsidR="00440B55">
        <w:rPr>
          <w:rFonts w:ascii="Calibri" w:hAnsi="Calibri" w:cs="Calibri"/>
        </w:rPr>
        <w:t>the</w:t>
      </w:r>
      <w:r w:rsidR="0009052A" w:rsidRPr="00685F5B">
        <w:rPr>
          <w:rFonts w:ascii="Calibri" w:hAnsi="Calibri" w:cs="Calibri"/>
        </w:rPr>
        <w:t xml:space="preserve"> representative experiments, </w:t>
      </w:r>
      <w:r w:rsidRPr="00685F5B">
        <w:rPr>
          <w:rFonts w:ascii="Calibri" w:hAnsi="Calibri" w:cs="Calibri"/>
        </w:rPr>
        <w:t>the</w:t>
      </w:r>
      <w:r w:rsidR="0009052A" w:rsidRPr="00685F5B">
        <w:rPr>
          <w:rFonts w:ascii="Calibri" w:hAnsi="Calibri" w:cs="Calibri"/>
        </w:rPr>
        <w:t xml:space="preserve"> strengths</w:t>
      </w:r>
      <w:r w:rsidRPr="00685F5B">
        <w:rPr>
          <w:rFonts w:ascii="Calibri" w:hAnsi="Calibri" w:cs="Calibri"/>
        </w:rPr>
        <w:t xml:space="preserve"> of </w:t>
      </w:r>
      <w:r w:rsidR="00440B55">
        <w:rPr>
          <w:rFonts w:ascii="Calibri" w:hAnsi="Calibri" w:cs="Calibri"/>
        </w:rPr>
        <w:t>the</w:t>
      </w:r>
      <w:r w:rsidRPr="00685F5B">
        <w:rPr>
          <w:rFonts w:ascii="Calibri" w:hAnsi="Calibri" w:cs="Calibri"/>
        </w:rPr>
        <w:t xml:space="preserve"> model</w:t>
      </w:r>
      <w:r w:rsidR="0009052A" w:rsidRPr="00685F5B">
        <w:rPr>
          <w:rFonts w:ascii="Calibri" w:hAnsi="Calibri" w:cs="Calibri"/>
        </w:rPr>
        <w:t xml:space="preserve"> are that it provides a study platform that </w:t>
      </w:r>
      <w:r w:rsidRPr="00685F5B">
        <w:rPr>
          <w:rFonts w:ascii="Calibri" w:hAnsi="Calibri" w:cs="Calibri"/>
        </w:rPr>
        <w:t xml:space="preserve">appears </w:t>
      </w:r>
      <w:r w:rsidR="0009052A" w:rsidRPr="00685F5B">
        <w:rPr>
          <w:rFonts w:ascii="Calibri" w:hAnsi="Calibri" w:cs="Calibri"/>
        </w:rPr>
        <w:t xml:space="preserve">to be partly congruent with clinical settings, enabling the development and testing of better targeted and effective novel drugs. Further studies are needed with direct clinical replication of our results involving a more significant number of </w:t>
      </w:r>
      <w:proofErr w:type="gramStart"/>
      <w:r w:rsidR="0009052A" w:rsidRPr="00685F5B">
        <w:rPr>
          <w:rFonts w:ascii="Calibri" w:hAnsi="Calibri" w:cs="Calibri"/>
        </w:rPr>
        <w:t>patient</w:t>
      </w:r>
      <w:r w:rsidRPr="00685F5B">
        <w:rPr>
          <w:rFonts w:ascii="Calibri" w:hAnsi="Calibri" w:cs="Calibri"/>
        </w:rPr>
        <w:t>-</w:t>
      </w:r>
      <w:r w:rsidR="0009052A" w:rsidRPr="00685F5B">
        <w:rPr>
          <w:rFonts w:ascii="Calibri" w:hAnsi="Calibri" w:cs="Calibri"/>
        </w:rPr>
        <w:t>derived</w:t>
      </w:r>
      <w:proofErr w:type="gramEnd"/>
      <w:r w:rsidR="0009052A" w:rsidRPr="00685F5B">
        <w:rPr>
          <w:rFonts w:ascii="Calibri" w:hAnsi="Calibri" w:cs="Calibri"/>
        </w:rPr>
        <w:t xml:space="preserve"> OCSCs.</w:t>
      </w:r>
    </w:p>
    <w:p w14:paraId="78728D18" w14:textId="7A022568" w:rsidR="00014314" w:rsidRPr="00685F5B" w:rsidRDefault="00014314" w:rsidP="00685F5B">
      <w:pPr>
        <w:jc w:val="both"/>
        <w:rPr>
          <w:rFonts w:ascii="Calibri" w:hAnsi="Calibri" w:cs="Calibri"/>
        </w:rPr>
      </w:pPr>
    </w:p>
    <w:p w14:paraId="1734505F" w14:textId="7B3DE093" w:rsidR="00AA03DF" w:rsidRPr="00685F5B" w:rsidRDefault="00AA03DF" w:rsidP="00685F5B">
      <w:pPr>
        <w:pStyle w:val="NormalWeb"/>
        <w:spacing w:before="0" w:beforeAutospacing="0" w:after="0" w:afterAutospacing="0"/>
        <w:rPr>
          <w:color w:val="auto"/>
        </w:rPr>
      </w:pPr>
      <w:r w:rsidRPr="00685F5B">
        <w:rPr>
          <w:b/>
          <w:bCs/>
          <w:color w:val="auto"/>
        </w:rPr>
        <w:t xml:space="preserve">ACKNOWLEDGMENTS: </w:t>
      </w:r>
    </w:p>
    <w:p w14:paraId="3B603555" w14:textId="77777777" w:rsidR="00CC5F1E" w:rsidRPr="00685F5B" w:rsidRDefault="00CC5F1E" w:rsidP="00685F5B">
      <w:pPr>
        <w:jc w:val="both"/>
        <w:rPr>
          <w:rFonts w:ascii="Calibri" w:hAnsi="Calibri" w:cs="Calibri"/>
        </w:rPr>
      </w:pPr>
      <w:r w:rsidRPr="00685F5B">
        <w:rPr>
          <w:rFonts w:ascii="Calibri" w:hAnsi="Calibri" w:cs="Calibri"/>
          <w:iCs/>
        </w:rPr>
        <w:t>This work was supported by a Grant-in-Aid for Scientiﬁc Research C (</w:t>
      </w:r>
      <w:r w:rsidRPr="00685F5B">
        <w:rPr>
          <w:rFonts w:ascii="Calibri" w:eastAsia="MS Mincho" w:hAnsi="Calibri" w:cs="Calibri"/>
          <w:iCs/>
        </w:rPr>
        <w:t>grant no. 19K09834 to K</w:t>
      </w:r>
      <w:r w:rsidRPr="00685F5B">
        <w:rPr>
          <w:rFonts w:ascii="Calibri" w:hAnsi="Calibri" w:cs="Calibri"/>
          <w:iCs/>
        </w:rPr>
        <w:t xml:space="preserve">.N.) from the Ministry of Education, Science, and Culture, Japan. </w:t>
      </w:r>
    </w:p>
    <w:p w14:paraId="2D96E92E" w14:textId="72F287DC" w:rsidR="00AA03DF" w:rsidRPr="00685F5B" w:rsidRDefault="00AA03DF" w:rsidP="00685F5B">
      <w:pPr>
        <w:jc w:val="both"/>
        <w:rPr>
          <w:rFonts w:ascii="Calibri" w:hAnsi="Calibri" w:cs="Calibri"/>
          <w:b/>
          <w:bCs/>
        </w:rPr>
      </w:pPr>
    </w:p>
    <w:p w14:paraId="31F3A449" w14:textId="0E991A1B" w:rsidR="00CC5F1E" w:rsidRPr="00685F5B" w:rsidRDefault="00AA03DF" w:rsidP="00685F5B">
      <w:pPr>
        <w:pStyle w:val="NormalWeb"/>
        <w:spacing w:before="0" w:beforeAutospacing="0" w:after="0" w:afterAutospacing="0"/>
        <w:rPr>
          <w:b/>
          <w:bCs/>
          <w:color w:val="auto"/>
        </w:rPr>
      </w:pPr>
      <w:r w:rsidRPr="00685F5B">
        <w:rPr>
          <w:b/>
          <w:color w:val="auto"/>
        </w:rPr>
        <w:t>DISCLOSURES</w:t>
      </w:r>
      <w:r w:rsidRPr="00685F5B">
        <w:rPr>
          <w:b/>
          <w:bCs/>
          <w:color w:val="auto"/>
        </w:rPr>
        <w:t xml:space="preserve">: </w:t>
      </w:r>
    </w:p>
    <w:p w14:paraId="7F477CBD" w14:textId="396F3D7D" w:rsidR="00CC5F1E" w:rsidRPr="00685F5B" w:rsidRDefault="00CC5F1E" w:rsidP="00440B55">
      <w:pPr>
        <w:jc w:val="both"/>
        <w:rPr>
          <w:rFonts w:ascii="Calibri" w:hAnsi="Calibri" w:cs="Calibri"/>
        </w:rPr>
      </w:pPr>
      <w:r w:rsidRPr="00685F5B">
        <w:rPr>
          <w:rFonts w:ascii="Calibri" w:hAnsi="Calibri" w:cs="Calibri"/>
          <w:shd w:val="clear" w:color="auto" w:fill="FFFFFF"/>
        </w:rPr>
        <w:t>The authors have nothing to disclose.</w:t>
      </w:r>
    </w:p>
    <w:p w14:paraId="66030076" w14:textId="77777777" w:rsidR="00AA03DF" w:rsidRPr="00685F5B" w:rsidRDefault="00AA03DF" w:rsidP="00685F5B">
      <w:pPr>
        <w:jc w:val="both"/>
        <w:rPr>
          <w:rFonts w:ascii="Calibri" w:hAnsi="Calibri" w:cs="Calibri"/>
        </w:rPr>
      </w:pPr>
    </w:p>
    <w:p w14:paraId="394852F9" w14:textId="53453EBA" w:rsidR="0087437B" w:rsidRPr="00440B55" w:rsidRDefault="009726EE" w:rsidP="00685F5B">
      <w:pPr>
        <w:jc w:val="both"/>
        <w:rPr>
          <w:rFonts w:ascii="Calibri" w:hAnsi="Calibri" w:cs="Calibri"/>
        </w:rPr>
      </w:pPr>
      <w:r w:rsidRPr="00685F5B">
        <w:rPr>
          <w:rFonts w:ascii="Calibri" w:hAnsi="Calibri" w:cs="Calibri"/>
          <w:b/>
          <w:bCs/>
        </w:rPr>
        <w:t>REFERENCES</w:t>
      </w:r>
      <w:r w:rsidR="00D04760" w:rsidRPr="00685F5B">
        <w:rPr>
          <w:rFonts w:ascii="Calibri" w:hAnsi="Calibri" w:cs="Calibri"/>
          <w:b/>
          <w:bCs/>
        </w:rPr>
        <w:t>:</w:t>
      </w:r>
      <w:r w:rsidRPr="00685F5B">
        <w:rPr>
          <w:rFonts w:ascii="Calibri" w:hAnsi="Calibri" w:cs="Calibri"/>
        </w:rPr>
        <w:t xml:space="preserve"> </w:t>
      </w:r>
    </w:p>
    <w:p w14:paraId="12F0C125" w14:textId="0F05E881" w:rsidR="0087437B" w:rsidRPr="00685F5B" w:rsidRDefault="0087437B" w:rsidP="00685F5B">
      <w:pPr>
        <w:pStyle w:val="ListParagraph"/>
        <w:widowControl/>
        <w:numPr>
          <w:ilvl w:val="0"/>
          <w:numId w:val="36"/>
        </w:numPr>
        <w:autoSpaceDE/>
        <w:autoSpaceDN/>
        <w:adjustRightInd/>
        <w:ind w:left="0" w:firstLine="0"/>
        <w:contextualSpacing w:val="0"/>
        <w:rPr>
          <w:color w:val="auto"/>
        </w:rPr>
      </w:pPr>
      <w:r w:rsidRPr="00685F5B">
        <w:rPr>
          <w:color w:val="auto"/>
        </w:rPr>
        <w:t>Bray</w:t>
      </w:r>
      <w:r w:rsidR="00DB1399" w:rsidRPr="00685F5B">
        <w:rPr>
          <w:color w:val="auto"/>
        </w:rPr>
        <w:t>,</w:t>
      </w:r>
      <w:r w:rsidRPr="00685F5B">
        <w:rPr>
          <w:color w:val="auto"/>
        </w:rPr>
        <w:t xml:space="preserve"> F</w:t>
      </w:r>
      <w:r w:rsidR="00440B55" w:rsidRPr="00440B55">
        <w:rPr>
          <w:color w:val="auto"/>
        </w:rPr>
        <w:t>. et al.</w:t>
      </w:r>
      <w:r w:rsidRPr="00685F5B">
        <w:rPr>
          <w:i/>
          <w:color w:val="auto"/>
        </w:rPr>
        <w:t xml:space="preserve"> </w:t>
      </w:r>
      <w:r w:rsidRPr="00685F5B">
        <w:rPr>
          <w:color w:val="auto"/>
        </w:rPr>
        <w:t xml:space="preserve">Global cancer statistics 2018: GLOBOCAN estimates of incidence and mortality worldwide for 36 cancers in 185 countries. </w:t>
      </w:r>
      <w:r w:rsidRPr="00685F5B">
        <w:rPr>
          <w:i/>
          <w:color w:val="auto"/>
        </w:rPr>
        <w:t>CA</w:t>
      </w:r>
      <w:r w:rsidR="00DB1399" w:rsidRPr="00685F5B">
        <w:rPr>
          <w:i/>
          <w:color w:val="auto"/>
        </w:rPr>
        <w:t>, a</w:t>
      </w:r>
      <w:r w:rsidRPr="00685F5B">
        <w:rPr>
          <w:i/>
          <w:color w:val="auto"/>
        </w:rPr>
        <w:t xml:space="preserve"> Cancer J</w:t>
      </w:r>
      <w:r w:rsidR="00DB1399" w:rsidRPr="00685F5B">
        <w:rPr>
          <w:i/>
          <w:color w:val="auto"/>
        </w:rPr>
        <w:t>ournal for</w:t>
      </w:r>
      <w:r w:rsidRPr="00685F5B">
        <w:rPr>
          <w:i/>
          <w:color w:val="auto"/>
        </w:rPr>
        <w:t xml:space="preserve"> Clin</w:t>
      </w:r>
      <w:r w:rsidR="00DB1399" w:rsidRPr="00685F5B">
        <w:rPr>
          <w:i/>
          <w:color w:val="auto"/>
        </w:rPr>
        <w:t>icians</w:t>
      </w:r>
      <w:r w:rsidRPr="00685F5B">
        <w:rPr>
          <w:i/>
          <w:color w:val="auto"/>
        </w:rPr>
        <w:t>.</w:t>
      </w:r>
      <w:r w:rsidRPr="00685F5B">
        <w:rPr>
          <w:color w:val="auto"/>
        </w:rPr>
        <w:t xml:space="preserve"> </w:t>
      </w:r>
      <w:r w:rsidRPr="00685F5B">
        <w:rPr>
          <w:b/>
          <w:color w:val="auto"/>
        </w:rPr>
        <w:t>68</w:t>
      </w:r>
      <w:r w:rsidR="00DB1399" w:rsidRPr="00685F5B">
        <w:rPr>
          <w:color w:val="auto"/>
        </w:rPr>
        <w:t xml:space="preserve">, </w:t>
      </w:r>
      <w:r w:rsidRPr="00685F5B">
        <w:rPr>
          <w:color w:val="auto"/>
        </w:rPr>
        <w:t>394</w:t>
      </w:r>
      <w:r w:rsidR="00DB1399" w:rsidRPr="00685F5B">
        <w:rPr>
          <w:color w:val="auto"/>
        </w:rPr>
        <w:t>-</w:t>
      </w:r>
      <w:r w:rsidRPr="00685F5B">
        <w:rPr>
          <w:color w:val="auto"/>
        </w:rPr>
        <w:t>424</w:t>
      </w:r>
      <w:r w:rsidR="00DB1399" w:rsidRPr="00685F5B">
        <w:rPr>
          <w:color w:val="auto"/>
        </w:rPr>
        <w:t xml:space="preserve"> (2018)</w:t>
      </w:r>
      <w:r w:rsidRPr="00685F5B">
        <w:rPr>
          <w:color w:val="auto"/>
        </w:rPr>
        <w:t>.</w:t>
      </w:r>
    </w:p>
    <w:p w14:paraId="392E5373" w14:textId="40FEC41A" w:rsidR="0087437B" w:rsidRPr="00685F5B" w:rsidRDefault="0087437B" w:rsidP="00685F5B">
      <w:pPr>
        <w:pStyle w:val="ListParagraph"/>
        <w:widowControl/>
        <w:numPr>
          <w:ilvl w:val="0"/>
          <w:numId w:val="36"/>
        </w:numPr>
        <w:autoSpaceDE/>
        <w:autoSpaceDN/>
        <w:adjustRightInd/>
        <w:ind w:left="0" w:firstLine="0"/>
        <w:contextualSpacing w:val="0"/>
        <w:rPr>
          <w:color w:val="auto"/>
        </w:rPr>
      </w:pPr>
      <w:r w:rsidRPr="00685F5B">
        <w:rPr>
          <w:color w:val="auto"/>
        </w:rPr>
        <w:t>Lengyel</w:t>
      </w:r>
      <w:r w:rsidR="00DB1399" w:rsidRPr="00685F5B">
        <w:rPr>
          <w:color w:val="auto"/>
        </w:rPr>
        <w:t>,</w:t>
      </w:r>
      <w:r w:rsidRPr="00685F5B">
        <w:rPr>
          <w:color w:val="auto"/>
        </w:rPr>
        <w:t xml:space="preserve"> E. Ovarian cancer development and metastasis. </w:t>
      </w:r>
      <w:r w:rsidRPr="00685F5B">
        <w:rPr>
          <w:i/>
          <w:color w:val="auto"/>
        </w:rPr>
        <w:t>Am</w:t>
      </w:r>
      <w:r w:rsidR="00DB1399" w:rsidRPr="00685F5B">
        <w:rPr>
          <w:i/>
          <w:color w:val="auto"/>
        </w:rPr>
        <w:t>erican</w:t>
      </w:r>
      <w:r w:rsidRPr="00685F5B">
        <w:rPr>
          <w:i/>
          <w:color w:val="auto"/>
        </w:rPr>
        <w:t xml:space="preserve"> J</w:t>
      </w:r>
      <w:r w:rsidR="00DB1399" w:rsidRPr="00685F5B">
        <w:rPr>
          <w:i/>
          <w:color w:val="auto"/>
        </w:rPr>
        <w:t>ournal of</w:t>
      </w:r>
      <w:r w:rsidRPr="00685F5B">
        <w:rPr>
          <w:i/>
          <w:color w:val="auto"/>
        </w:rPr>
        <w:t xml:space="preserve"> Pathol</w:t>
      </w:r>
      <w:r w:rsidR="00DB1399" w:rsidRPr="00685F5B">
        <w:rPr>
          <w:i/>
          <w:color w:val="auto"/>
        </w:rPr>
        <w:t>ogy</w:t>
      </w:r>
      <w:r w:rsidRPr="00685F5B">
        <w:rPr>
          <w:i/>
          <w:color w:val="auto"/>
        </w:rPr>
        <w:t xml:space="preserve">. </w:t>
      </w:r>
      <w:r w:rsidRPr="00685F5B">
        <w:rPr>
          <w:b/>
          <w:color w:val="auto"/>
        </w:rPr>
        <w:t>177</w:t>
      </w:r>
      <w:r w:rsidR="00440B55">
        <w:rPr>
          <w:b/>
          <w:color w:val="auto"/>
        </w:rPr>
        <w:t xml:space="preserve"> </w:t>
      </w:r>
      <w:r w:rsidR="00DB1399" w:rsidRPr="00685F5B">
        <w:rPr>
          <w:color w:val="auto"/>
        </w:rPr>
        <w:t xml:space="preserve">(3), </w:t>
      </w:r>
      <w:r w:rsidRPr="00685F5B">
        <w:rPr>
          <w:color w:val="auto"/>
        </w:rPr>
        <w:t>1053</w:t>
      </w:r>
      <w:r w:rsidR="00DB1399" w:rsidRPr="00685F5B">
        <w:rPr>
          <w:color w:val="auto"/>
        </w:rPr>
        <w:t>-</w:t>
      </w:r>
      <w:r w:rsidRPr="00685F5B">
        <w:rPr>
          <w:color w:val="auto"/>
        </w:rPr>
        <w:t>1064</w:t>
      </w:r>
      <w:r w:rsidR="00DB1399" w:rsidRPr="00685F5B">
        <w:rPr>
          <w:color w:val="auto"/>
        </w:rPr>
        <w:t xml:space="preserve"> (2010)</w:t>
      </w:r>
      <w:r w:rsidRPr="00685F5B">
        <w:rPr>
          <w:color w:val="auto"/>
        </w:rPr>
        <w:t>.</w:t>
      </w:r>
    </w:p>
    <w:p w14:paraId="1D2F02C4" w14:textId="63F9CA60" w:rsidR="00CE57D2" w:rsidRPr="00685F5B" w:rsidRDefault="00CE57D2" w:rsidP="00685F5B">
      <w:pPr>
        <w:pStyle w:val="ListParagraph"/>
        <w:widowControl/>
        <w:numPr>
          <w:ilvl w:val="0"/>
          <w:numId w:val="36"/>
        </w:numPr>
        <w:autoSpaceDE/>
        <w:autoSpaceDN/>
        <w:adjustRightInd/>
        <w:ind w:left="0" w:firstLine="0"/>
        <w:contextualSpacing w:val="0"/>
        <w:rPr>
          <w:color w:val="auto"/>
        </w:rPr>
      </w:pPr>
      <w:r w:rsidRPr="00685F5B">
        <w:rPr>
          <w:color w:val="auto"/>
        </w:rPr>
        <w:t xml:space="preserve">Lytle, N.K., Barber, A.G., </w:t>
      </w:r>
      <w:proofErr w:type="spellStart"/>
      <w:r w:rsidRPr="00685F5B">
        <w:rPr>
          <w:color w:val="auto"/>
        </w:rPr>
        <w:t>Reya</w:t>
      </w:r>
      <w:proofErr w:type="spellEnd"/>
      <w:r w:rsidRPr="00685F5B">
        <w:rPr>
          <w:color w:val="auto"/>
        </w:rPr>
        <w:t>, T. Stem cell fate in cancer</w:t>
      </w:r>
      <w:r w:rsidRPr="00685F5B">
        <w:rPr>
          <w:color w:val="auto"/>
          <w:lang w:eastAsia="ja-JP"/>
        </w:rPr>
        <w:t xml:space="preserve"> </w:t>
      </w:r>
      <w:r w:rsidRPr="00685F5B">
        <w:rPr>
          <w:color w:val="auto"/>
        </w:rPr>
        <w:t xml:space="preserve">growth, progression and therapy resistance. </w:t>
      </w:r>
      <w:r w:rsidRPr="00685F5B">
        <w:rPr>
          <w:i/>
          <w:color w:val="auto"/>
        </w:rPr>
        <w:t>Nat</w:t>
      </w:r>
      <w:r w:rsidR="00DB1399" w:rsidRPr="00685F5B">
        <w:rPr>
          <w:i/>
          <w:color w:val="auto"/>
        </w:rPr>
        <w:t>ure</w:t>
      </w:r>
      <w:r w:rsidRPr="00685F5B">
        <w:rPr>
          <w:i/>
          <w:color w:val="auto"/>
        </w:rPr>
        <w:t xml:space="preserve"> Rev</w:t>
      </w:r>
      <w:r w:rsidR="00DB1399" w:rsidRPr="00685F5B">
        <w:rPr>
          <w:i/>
          <w:color w:val="auto"/>
        </w:rPr>
        <w:t>iews</w:t>
      </w:r>
      <w:r w:rsidRPr="00685F5B">
        <w:rPr>
          <w:i/>
          <w:color w:val="auto"/>
        </w:rPr>
        <w:t xml:space="preserve"> Cancer</w:t>
      </w:r>
      <w:r w:rsidR="00DB1399" w:rsidRPr="00685F5B">
        <w:rPr>
          <w:i/>
          <w:color w:val="auto"/>
        </w:rPr>
        <w:t>.</w:t>
      </w:r>
      <w:r w:rsidRPr="00685F5B">
        <w:rPr>
          <w:color w:val="auto"/>
        </w:rPr>
        <w:t xml:space="preserve"> </w:t>
      </w:r>
      <w:r w:rsidRPr="00685F5B">
        <w:rPr>
          <w:b/>
          <w:color w:val="auto"/>
        </w:rPr>
        <w:t>18</w:t>
      </w:r>
      <w:r w:rsidR="00440B55">
        <w:rPr>
          <w:b/>
          <w:color w:val="auto"/>
        </w:rPr>
        <w:t xml:space="preserve"> </w:t>
      </w:r>
      <w:r w:rsidR="00DB1399" w:rsidRPr="00685F5B">
        <w:rPr>
          <w:color w:val="auto"/>
        </w:rPr>
        <w:t>(11)</w:t>
      </w:r>
      <w:r w:rsidRPr="00685F5B">
        <w:rPr>
          <w:color w:val="auto"/>
        </w:rPr>
        <w:t>, 669</w:t>
      </w:r>
      <w:r w:rsidR="00DB1399" w:rsidRPr="00685F5B">
        <w:rPr>
          <w:color w:val="auto"/>
        </w:rPr>
        <w:t>-</w:t>
      </w:r>
      <w:r w:rsidRPr="00685F5B">
        <w:rPr>
          <w:color w:val="auto"/>
        </w:rPr>
        <w:t>680</w:t>
      </w:r>
      <w:r w:rsidR="00DB1399" w:rsidRPr="00685F5B">
        <w:rPr>
          <w:color w:val="auto"/>
        </w:rPr>
        <w:t xml:space="preserve"> (2018)</w:t>
      </w:r>
      <w:r w:rsidRPr="00685F5B">
        <w:rPr>
          <w:color w:val="auto"/>
        </w:rPr>
        <w:t>.</w:t>
      </w:r>
    </w:p>
    <w:p w14:paraId="2F89CA5B" w14:textId="46532AB0" w:rsidR="00CE57D2" w:rsidRPr="00685F5B" w:rsidRDefault="00CE57D2" w:rsidP="00685F5B">
      <w:pPr>
        <w:pStyle w:val="ListParagraph"/>
        <w:widowControl/>
        <w:numPr>
          <w:ilvl w:val="0"/>
          <w:numId w:val="36"/>
        </w:numPr>
        <w:autoSpaceDE/>
        <w:autoSpaceDN/>
        <w:adjustRightInd/>
        <w:ind w:left="0" w:firstLine="0"/>
        <w:contextualSpacing w:val="0"/>
        <w:rPr>
          <w:color w:val="auto"/>
        </w:rPr>
      </w:pPr>
      <w:proofErr w:type="spellStart"/>
      <w:r w:rsidRPr="00685F5B">
        <w:rPr>
          <w:color w:val="auto"/>
        </w:rPr>
        <w:t>Dontu</w:t>
      </w:r>
      <w:proofErr w:type="spellEnd"/>
      <w:r w:rsidRPr="00685F5B">
        <w:rPr>
          <w:color w:val="auto"/>
        </w:rPr>
        <w:t>, G</w:t>
      </w:r>
      <w:r w:rsidR="00440B55" w:rsidRPr="00440B55">
        <w:rPr>
          <w:color w:val="auto"/>
        </w:rPr>
        <w:t>. et al.</w:t>
      </w:r>
      <w:r w:rsidRPr="00685F5B">
        <w:rPr>
          <w:color w:val="auto"/>
        </w:rPr>
        <w:t xml:space="preserve"> </w:t>
      </w:r>
      <w:r w:rsidR="00440B55" w:rsidRPr="00440B55">
        <w:rPr>
          <w:color w:val="auto"/>
        </w:rPr>
        <w:t>In vitro</w:t>
      </w:r>
      <w:r w:rsidRPr="00685F5B">
        <w:rPr>
          <w:color w:val="auto"/>
        </w:rPr>
        <w:t xml:space="preserve"> propagation and transcriptional profiling of human mammary stem/progenitor cells. </w:t>
      </w:r>
      <w:r w:rsidRPr="00685F5B">
        <w:rPr>
          <w:i/>
          <w:color w:val="auto"/>
        </w:rPr>
        <w:t xml:space="preserve">Genes </w:t>
      </w:r>
      <w:r w:rsidR="00FF00A2" w:rsidRPr="00685F5B">
        <w:rPr>
          <w:i/>
          <w:color w:val="auto"/>
        </w:rPr>
        <w:t xml:space="preserve">and </w:t>
      </w:r>
      <w:r w:rsidRPr="00685F5B">
        <w:rPr>
          <w:i/>
          <w:color w:val="auto"/>
        </w:rPr>
        <w:t>Dev</w:t>
      </w:r>
      <w:r w:rsidR="00FF00A2" w:rsidRPr="00685F5B">
        <w:rPr>
          <w:i/>
          <w:color w:val="auto"/>
        </w:rPr>
        <w:t>elopment</w:t>
      </w:r>
      <w:r w:rsidRPr="00685F5B">
        <w:rPr>
          <w:i/>
          <w:color w:val="auto"/>
        </w:rPr>
        <w:t>.</w:t>
      </w:r>
      <w:r w:rsidRPr="00685F5B">
        <w:rPr>
          <w:color w:val="auto"/>
        </w:rPr>
        <w:t xml:space="preserve"> </w:t>
      </w:r>
      <w:r w:rsidRPr="00685F5B">
        <w:rPr>
          <w:b/>
          <w:color w:val="auto"/>
        </w:rPr>
        <w:t>17</w:t>
      </w:r>
      <w:r w:rsidR="00440B55">
        <w:rPr>
          <w:b/>
          <w:color w:val="auto"/>
        </w:rPr>
        <w:t xml:space="preserve"> </w:t>
      </w:r>
      <w:r w:rsidR="00FF00A2" w:rsidRPr="00685F5B">
        <w:rPr>
          <w:color w:val="auto"/>
        </w:rPr>
        <w:t>(10)</w:t>
      </w:r>
      <w:r w:rsidRPr="00685F5B">
        <w:rPr>
          <w:color w:val="auto"/>
        </w:rPr>
        <w:t>, 1253</w:t>
      </w:r>
      <w:r w:rsidR="00FF00A2" w:rsidRPr="00685F5B">
        <w:rPr>
          <w:color w:val="auto"/>
        </w:rPr>
        <w:t>-</w:t>
      </w:r>
      <w:r w:rsidRPr="00685F5B">
        <w:rPr>
          <w:color w:val="auto"/>
        </w:rPr>
        <w:t>1270</w:t>
      </w:r>
      <w:r w:rsidR="00FF00A2" w:rsidRPr="00685F5B">
        <w:rPr>
          <w:color w:val="auto"/>
        </w:rPr>
        <w:t xml:space="preserve"> (2003)</w:t>
      </w:r>
      <w:r w:rsidRPr="00685F5B">
        <w:rPr>
          <w:color w:val="auto"/>
        </w:rPr>
        <w:t>.</w:t>
      </w:r>
    </w:p>
    <w:p w14:paraId="5424E4E4" w14:textId="62C96061" w:rsidR="00CE57D2" w:rsidRPr="00685F5B" w:rsidRDefault="00CE57D2" w:rsidP="00685F5B">
      <w:pPr>
        <w:pStyle w:val="ListParagraph"/>
        <w:widowControl/>
        <w:numPr>
          <w:ilvl w:val="0"/>
          <w:numId w:val="36"/>
        </w:numPr>
        <w:autoSpaceDE/>
        <w:autoSpaceDN/>
        <w:adjustRightInd/>
        <w:ind w:left="0" w:firstLine="0"/>
        <w:contextualSpacing w:val="0"/>
        <w:rPr>
          <w:color w:val="auto"/>
        </w:rPr>
      </w:pPr>
      <w:proofErr w:type="spellStart"/>
      <w:r w:rsidRPr="00685F5B">
        <w:rPr>
          <w:color w:val="auto"/>
        </w:rPr>
        <w:t>Lonardo</w:t>
      </w:r>
      <w:proofErr w:type="spellEnd"/>
      <w:r w:rsidRPr="00685F5B">
        <w:rPr>
          <w:color w:val="auto"/>
        </w:rPr>
        <w:t>, E</w:t>
      </w:r>
      <w:r w:rsidR="00440B55" w:rsidRPr="00440B55">
        <w:rPr>
          <w:color w:val="auto"/>
        </w:rPr>
        <w:t>. et al.</w:t>
      </w:r>
      <w:r w:rsidRPr="00685F5B">
        <w:rPr>
          <w:i/>
          <w:color w:val="auto"/>
        </w:rPr>
        <w:t xml:space="preserve"> </w:t>
      </w:r>
      <w:r w:rsidRPr="00685F5B">
        <w:rPr>
          <w:color w:val="auto"/>
        </w:rPr>
        <w:t xml:space="preserve">Nodal/Activin signaling drives </w:t>
      </w:r>
      <w:proofErr w:type="spellStart"/>
      <w:r w:rsidRPr="00685F5B">
        <w:rPr>
          <w:color w:val="auto"/>
        </w:rPr>
        <w:t>selfrenewal</w:t>
      </w:r>
      <w:proofErr w:type="spellEnd"/>
      <w:r w:rsidRPr="00685F5B">
        <w:rPr>
          <w:color w:val="auto"/>
        </w:rPr>
        <w:t xml:space="preserve"> and tumorigenicity of pancreatic cancer stem cells and provides a target for combined drug therapy. </w:t>
      </w:r>
      <w:r w:rsidRPr="00685F5B">
        <w:rPr>
          <w:i/>
          <w:color w:val="auto"/>
        </w:rPr>
        <w:t>Cell Stem Cell</w:t>
      </w:r>
      <w:r w:rsidRPr="00685F5B">
        <w:rPr>
          <w:color w:val="auto"/>
        </w:rPr>
        <w:t xml:space="preserve">. </w:t>
      </w:r>
      <w:r w:rsidRPr="00685F5B">
        <w:rPr>
          <w:b/>
          <w:color w:val="auto"/>
        </w:rPr>
        <w:t>9</w:t>
      </w:r>
      <w:r w:rsidR="00440B55">
        <w:rPr>
          <w:b/>
          <w:color w:val="auto"/>
        </w:rPr>
        <w:t xml:space="preserve"> </w:t>
      </w:r>
      <w:r w:rsidR="00FF00A2" w:rsidRPr="00685F5B">
        <w:rPr>
          <w:color w:val="auto"/>
        </w:rPr>
        <w:t>(5)</w:t>
      </w:r>
      <w:r w:rsidRPr="00685F5B">
        <w:rPr>
          <w:color w:val="auto"/>
        </w:rPr>
        <w:t>, 433</w:t>
      </w:r>
      <w:r w:rsidR="00FF00A2" w:rsidRPr="00685F5B">
        <w:rPr>
          <w:color w:val="auto"/>
        </w:rPr>
        <w:t>-</w:t>
      </w:r>
      <w:r w:rsidRPr="00685F5B">
        <w:rPr>
          <w:color w:val="auto"/>
        </w:rPr>
        <w:t>446</w:t>
      </w:r>
      <w:r w:rsidR="00FF00A2" w:rsidRPr="00685F5B">
        <w:rPr>
          <w:color w:val="auto"/>
        </w:rPr>
        <w:t xml:space="preserve"> (2011)</w:t>
      </w:r>
      <w:r w:rsidRPr="00685F5B">
        <w:rPr>
          <w:color w:val="auto"/>
        </w:rPr>
        <w:t>.</w:t>
      </w:r>
    </w:p>
    <w:p w14:paraId="266DE4E2" w14:textId="174BD632" w:rsidR="00CE57D2" w:rsidRPr="00685F5B" w:rsidRDefault="00CE57D2" w:rsidP="00685F5B">
      <w:pPr>
        <w:pStyle w:val="ListParagraph"/>
        <w:widowControl/>
        <w:numPr>
          <w:ilvl w:val="0"/>
          <w:numId w:val="36"/>
        </w:numPr>
        <w:autoSpaceDE/>
        <w:autoSpaceDN/>
        <w:adjustRightInd/>
        <w:ind w:left="0" w:firstLine="0"/>
        <w:contextualSpacing w:val="0"/>
        <w:rPr>
          <w:color w:val="auto"/>
        </w:rPr>
      </w:pPr>
      <w:r w:rsidRPr="00685F5B">
        <w:rPr>
          <w:color w:val="auto"/>
          <w:lang w:val="it-IT"/>
        </w:rPr>
        <w:t>Ricci-Vitiani, L</w:t>
      </w:r>
      <w:r w:rsidR="00440B55" w:rsidRPr="00440B55">
        <w:rPr>
          <w:color w:val="auto"/>
          <w:lang w:val="it-IT"/>
        </w:rPr>
        <w:t>. et al.</w:t>
      </w:r>
      <w:r w:rsidRPr="00685F5B">
        <w:rPr>
          <w:color w:val="auto"/>
          <w:lang w:val="it-IT"/>
        </w:rPr>
        <w:t xml:space="preserve"> </w:t>
      </w:r>
      <w:r w:rsidRPr="00685F5B">
        <w:rPr>
          <w:color w:val="auto"/>
        </w:rPr>
        <w:t>Identification and expansion of human colon-cancer-initiating cells. Nature</w:t>
      </w:r>
      <w:r w:rsidR="00FF00A2" w:rsidRPr="00685F5B">
        <w:rPr>
          <w:color w:val="auto"/>
        </w:rPr>
        <w:t>.</w:t>
      </w:r>
      <w:r w:rsidRPr="00685F5B">
        <w:rPr>
          <w:color w:val="auto"/>
        </w:rPr>
        <w:t xml:space="preserve"> </w:t>
      </w:r>
      <w:r w:rsidRPr="00685F5B">
        <w:rPr>
          <w:b/>
          <w:color w:val="auto"/>
        </w:rPr>
        <w:t>445</w:t>
      </w:r>
      <w:r w:rsidR="00440B55">
        <w:rPr>
          <w:b/>
          <w:color w:val="auto"/>
        </w:rPr>
        <w:t xml:space="preserve"> </w:t>
      </w:r>
      <w:r w:rsidR="00FF00A2" w:rsidRPr="00685F5B">
        <w:rPr>
          <w:color w:val="auto"/>
        </w:rPr>
        <w:t>(7123)</w:t>
      </w:r>
      <w:r w:rsidRPr="00685F5B">
        <w:rPr>
          <w:color w:val="auto"/>
        </w:rPr>
        <w:t>, 111</w:t>
      </w:r>
      <w:r w:rsidR="00FF00A2" w:rsidRPr="00685F5B">
        <w:rPr>
          <w:color w:val="auto"/>
        </w:rPr>
        <w:t>-</w:t>
      </w:r>
      <w:r w:rsidRPr="00685F5B">
        <w:rPr>
          <w:color w:val="auto"/>
        </w:rPr>
        <w:t>115</w:t>
      </w:r>
      <w:r w:rsidR="00FF00A2" w:rsidRPr="00685F5B">
        <w:rPr>
          <w:color w:val="auto"/>
        </w:rPr>
        <w:t xml:space="preserve"> (2007)</w:t>
      </w:r>
      <w:r w:rsidRPr="00685F5B">
        <w:rPr>
          <w:color w:val="auto"/>
        </w:rPr>
        <w:t>.</w:t>
      </w:r>
    </w:p>
    <w:p w14:paraId="50745650" w14:textId="3DB69F0F" w:rsidR="00CE57D2" w:rsidRPr="00685F5B" w:rsidRDefault="00CE57D2" w:rsidP="00685F5B">
      <w:pPr>
        <w:pStyle w:val="ListParagraph"/>
        <w:widowControl/>
        <w:numPr>
          <w:ilvl w:val="0"/>
          <w:numId w:val="36"/>
        </w:numPr>
        <w:autoSpaceDE/>
        <w:autoSpaceDN/>
        <w:adjustRightInd/>
        <w:ind w:left="0" w:firstLine="0"/>
        <w:contextualSpacing w:val="0"/>
        <w:rPr>
          <w:color w:val="auto"/>
        </w:rPr>
      </w:pPr>
      <w:r w:rsidRPr="00685F5B">
        <w:rPr>
          <w:color w:val="auto"/>
        </w:rPr>
        <w:t>Ohata, H</w:t>
      </w:r>
      <w:r w:rsidR="00440B55" w:rsidRPr="00440B55">
        <w:rPr>
          <w:color w:val="auto"/>
        </w:rPr>
        <w:t>. et al.</w:t>
      </w:r>
      <w:r w:rsidRPr="00685F5B">
        <w:rPr>
          <w:color w:val="auto"/>
        </w:rPr>
        <w:t xml:space="preserve"> Induction of the stem-like cell regulator CD44 by Rho kinase inhibition contributes to the maintenance of colon cancer-initiating cells.</w:t>
      </w:r>
      <w:r w:rsidR="00FF00A2" w:rsidRPr="00685F5B">
        <w:rPr>
          <w:color w:val="auto"/>
        </w:rPr>
        <w:t xml:space="preserve"> </w:t>
      </w:r>
      <w:r w:rsidRPr="00685F5B">
        <w:rPr>
          <w:i/>
          <w:color w:val="auto"/>
        </w:rPr>
        <w:t>Cancer Res</w:t>
      </w:r>
      <w:r w:rsidR="00FF00A2" w:rsidRPr="00685F5B">
        <w:rPr>
          <w:i/>
          <w:color w:val="auto"/>
        </w:rPr>
        <w:t>earch</w:t>
      </w:r>
      <w:r w:rsidRPr="00685F5B">
        <w:rPr>
          <w:i/>
          <w:color w:val="auto"/>
        </w:rPr>
        <w:t>.</w:t>
      </w:r>
      <w:r w:rsidRPr="00685F5B">
        <w:rPr>
          <w:color w:val="auto"/>
        </w:rPr>
        <w:t xml:space="preserve"> </w:t>
      </w:r>
      <w:r w:rsidRPr="00685F5B">
        <w:rPr>
          <w:b/>
          <w:color w:val="auto"/>
        </w:rPr>
        <w:t>72</w:t>
      </w:r>
      <w:r w:rsidR="00440B55">
        <w:rPr>
          <w:b/>
          <w:color w:val="auto"/>
        </w:rPr>
        <w:t xml:space="preserve"> </w:t>
      </w:r>
      <w:r w:rsidR="00FF00A2" w:rsidRPr="00685F5B">
        <w:rPr>
          <w:color w:val="auto"/>
        </w:rPr>
        <w:t>(19)</w:t>
      </w:r>
      <w:r w:rsidRPr="00685F5B">
        <w:rPr>
          <w:color w:val="auto"/>
        </w:rPr>
        <w:t>, 5101–5110</w:t>
      </w:r>
      <w:r w:rsidR="00FF00A2" w:rsidRPr="00685F5B">
        <w:rPr>
          <w:color w:val="auto"/>
        </w:rPr>
        <w:t xml:space="preserve"> (2012)</w:t>
      </w:r>
      <w:r w:rsidRPr="00685F5B">
        <w:rPr>
          <w:color w:val="auto"/>
        </w:rPr>
        <w:t>.</w:t>
      </w:r>
    </w:p>
    <w:p w14:paraId="1A201FFE" w14:textId="10B4C922" w:rsidR="00CE57D2" w:rsidRPr="00685F5B" w:rsidRDefault="00CE57D2" w:rsidP="00685F5B">
      <w:pPr>
        <w:pStyle w:val="ListParagraph"/>
        <w:widowControl/>
        <w:numPr>
          <w:ilvl w:val="0"/>
          <w:numId w:val="36"/>
        </w:numPr>
        <w:autoSpaceDE/>
        <w:autoSpaceDN/>
        <w:adjustRightInd/>
        <w:ind w:left="0" w:firstLine="0"/>
        <w:contextualSpacing w:val="0"/>
        <w:rPr>
          <w:color w:val="auto"/>
        </w:rPr>
      </w:pPr>
      <w:r w:rsidRPr="00685F5B">
        <w:rPr>
          <w:color w:val="auto"/>
        </w:rPr>
        <w:lastRenderedPageBreak/>
        <w:t>Ishiguro, T</w:t>
      </w:r>
      <w:r w:rsidR="00440B55" w:rsidRPr="00440B55">
        <w:rPr>
          <w:color w:val="auto"/>
        </w:rPr>
        <w:t>. et al.</w:t>
      </w:r>
      <w:r w:rsidRPr="00685F5B">
        <w:rPr>
          <w:i/>
          <w:color w:val="auto"/>
        </w:rPr>
        <w:t xml:space="preserve"> </w:t>
      </w:r>
      <w:r w:rsidRPr="00685F5B">
        <w:rPr>
          <w:color w:val="auto"/>
        </w:rPr>
        <w:t xml:space="preserve">Establishment and characterization of an </w:t>
      </w:r>
      <w:r w:rsidR="00440B55" w:rsidRPr="00440B55">
        <w:rPr>
          <w:color w:val="auto"/>
        </w:rPr>
        <w:t>in vitro</w:t>
      </w:r>
      <w:r w:rsidRPr="00685F5B">
        <w:rPr>
          <w:color w:val="auto"/>
        </w:rPr>
        <w:t xml:space="preserve"> model of ovarian cancer stem-like cells with an enhanced proliferative capacity. </w:t>
      </w:r>
      <w:r w:rsidRPr="00685F5B">
        <w:rPr>
          <w:i/>
          <w:color w:val="auto"/>
        </w:rPr>
        <w:t>Cancer Res</w:t>
      </w:r>
      <w:r w:rsidR="00FF00A2" w:rsidRPr="00685F5B">
        <w:rPr>
          <w:i/>
          <w:color w:val="auto"/>
        </w:rPr>
        <w:t>earch</w:t>
      </w:r>
      <w:r w:rsidRPr="00685F5B">
        <w:rPr>
          <w:i/>
          <w:color w:val="auto"/>
        </w:rPr>
        <w:t>.</w:t>
      </w:r>
      <w:r w:rsidRPr="00685F5B">
        <w:rPr>
          <w:color w:val="auto"/>
        </w:rPr>
        <w:t xml:space="preserve"> </w:t>
      </w:r>
      <w:r w:rsidRPr="00685F5B">
        <w:rPr>
          <w:b/>
          <w:color w:val="auto"/>
        </w:rPr>
        <w:t>76</w:t>
      </w:r>
      <w:r w:rsidR="00440B55">
        <w:rPr>
          <w:b/>
          <w:color w:val="auto"/>
        </w:rPr>
        <w:t xml:space="preserve"> </w:t>
      </w:r>
      <w:r w:rsidR="00FF00A2" w:rsidRPr="00685F5B">
        <w:rPr>
          <w:color w:val="auto"/>
        </w:rPr>
        <w:t>(1)</w:t>
      </w:r>
      <w:r w:rsidRPr="00685F5B">
        <w:rPr>
          <w:color w:val="auto"/>
        </w:rPr>
        <w:t>, 150</w:t>
      </w:r>
      <w:r w:rsidR="00FF00A2" w:rsidRPr="00685F5B">
        <w:rPr>
          <w:color w:val="auto"/>
        </w:rPr>
        <w:t>-</w:t>
      </w:r>
      <w:r w:rsidRPr="00685F5B">
        <w:rPr>
          <w:color w:val="auto"/>
        </w:rPr>
        <w:t>160</w:t>
      </w:r>
      <w:r w:rsidR="00FF00A2" w:rsidRPr="00685F5B">
        <w:rPr>
          <w:color w:val="auto"/>
        </w:rPr>
        <w:t xml:space="preserve"> (2016)</w:t>
      </w:r>
      <w:r w:rsidRPr="00685F5B">
        <w:rPr>
          <w:color w:val="auto"/>
        </w:rPr>
        <w:t>.</w:t>
      </w:r>
    </w:p>
    <w:p w14:paraId="1180ECDD" w14:textId="16D97BB1" w:rsidR="00CE57D2" w:rsidRPr="00685F5B" w:rsidRDefault="00CE57D2" w:rsidP="00685F5B">
      <w:pPr>
        <w:pStyle w:val="ListParagraph"/>
        <w:numPr>
          <w:ilvl w:val="0"/>
          <w:numId w:val="36"/>
        </w:numPr>
        <w:ind w:left="0" w:firstLine="0"/>
        <w:rPr>
          <w:color w:val="auto"/>
        </w:rPr>
      </w:pPr>
      <w:r w:rsidRPr="00685F5B">
        <w:rPr>
          <w:color w:val="auto"/>
          <w:lang w:val="fr-FR"/>
        </w:rPr>
        <w:t>Singh, S.K</w:t>
      </w:r>
      <w:r w:rsidR="00440B55" w:rsidRPr="00440B55">
        <w:rPr>
          <w:color w:val="auto"/>
          <w:lang w:val="fr-FR"/>
        </w:rPr>
        <w:t>. et al.</w:t>
      </w:r>
      <w:r w:rsidR="00B62C1D" w:rsidRPr="00685F5B">
        <w:rPr>
          <w:color w:val="auto"/>
          <w:lang w:val="fr-FR"/>
        </w:rPr>
        <w:t xml:space="preserve"> </w:t>
      </w:r>
      <w:r w:rsidRPr="00685F5B">
        <w:rPr>
          <w:color w:val="auto"/>
        </w:rPr>
        <w:t xml:space="preserve">Identification of a cancer stem cell in human brain tumors. </w:t>
      </w:r>
      <w:r w:rsidRPr="00685F5B">
        <w:rPr>
          <w:i/>
          <w:color w:val="auto"/>
        </w:rPr>
        <w:t>Cancer Res</w:t>
      </w:r>
      <w:r w:rsidR="00B62C1D" w:rsidRPr="00685F5B">
        <w:rPr>
          <w:i/>
          <w:color w:val="auto"/>
        </w:rPr>
        <w:t>earch</w:t>
      </w:r>
      <w:r w:rsidRPr="00685F5B">
        <w:rPr>
          <w:i/>
          <w:color w:val="auto"/>
        </w:rPr>
        <w:t xml:space="preserve">. </w:t>
      </w:r>
      <w:r w:rsidRPr="00685F5B">
        <w:rPr>
          <w:b/>
          <w:color w:val="auto"/>
        </w:rPr>
        <w:t>63</w:t>
      </w:r>
      <w:r w:rsidR="00440B55">
        <w:rPr>
          <w:b/>
          <w:color w:val="auto"/>
        </w:rPr>
        <w:t xml:space="preserve"> </w:t>
      </w:r>
      <w:r w:rsidR="00B62C1D" w:rsidRPr="00685F5B">
        <w:rPr>
          <w:color w:val="auto"/>
        </w:rPr>
        <w:t>(18)</w:t>
      </w:r>
      <w:r w:rsidRPr="00685F5B">
        <w:rPr>
          <w:color w:val="auto"/>
        </w:rPr>
        <w:t>, 5821</w:t>
      </w:r>
      <w:r w:rsidR="00B62C1D" w:rsidRPr="00685F5B">
        <w:rPr>
          <w:color w:val="auto"/>
        </w:rPr>
        <w:t>-</w:t>
      </w:r>
      <w:r w:rsidRPr="00685F5B">
        <w:rPr>
          <w:color w:val="auto"/>
        </w:rPr>
        <w:t>5828</w:t>
      </w:r>
      <w:r w:rsidR="00B62C1D" w:rsidRPr="00685F5B">
        <w:rPr>
          <w:color w:val="auto"/>
        </w:rPr>
        <w:t xml:space="preserve"> (2003)</w:t>
      </w:r>
      <w:r w:rsidRPr="00685F5B">
        <w:rPr>
          <w:color w:val="auto"/>
        </w:rPr>
        <w:t>.</w:t>
      </w:r>
    </w:p>
    <w:p w14:paraId="04539AAF" w14:textId="0FD9E056" w:rsidR="00CE57D2" w:rsidRPr="00685F5B" w:rsidRDefault="00CE57D2" w:rsidP="00685F5B">
      <w:pPr>
        <w:pStyle w:val="ListParagraph"/>
        <w:numPr>
          <w:ilvl w:val="0"/>
          <w:numId w:val="36"/>
        </w:numPr>
        <w:ind w:left="0" w:firstLine="0"/>
        <w:rPr>
          <w:color w:val="auto"/>
        </w:rPr>
      </w:pPr>
      <w:proofErr w:type="spellStart"/>
      <w:r w:rsidRPr="00685F5B">
        <w:rPr>
          <w:color w:val="auto"/>
          <w:shd w:val="clear" w:color="auto" w:fill="FFFFFF"/>
        </w:rPr>
        <w:t>Zong</w:t>
      </w:r>
      <w:proofErr w:type="spellEnd"/>
      <w:r w:rsidRPr="00685F5B">
        <w:rPr>
          <w:color w:val="auto"/>
          <w:shd w:val="clear" w:color="auto" w:fill="FFFFFF"/>
        </w:rPr>
        <w:t>, X., Nephew, K.P. Ovarian</w:t>
      </w:r>
      <w:r w:rsidR="00B62C1D" w:rsidRPr="00685F5B">
        <w:rPr>
          <w:color w:val="auto"/>
          <w:shd w:val="clear" w:color="auto" w:fill="FFFFFF"/>
        </w:rPr>
        <w:t xml:space="preserve"> cancer stem cells: role in metastasis and opportunity for therapeutic targetin</w:t>
      </w:r>
      <w:r w:rsidRPr="00685F5B">
        <w:rPr>
          <w:color w:val="auto"/>
          <w:shd w:val="clear" w:color="auto" w:fill="FFFFFF"/>
        </w:rPr>
        <w:t>g.</w:t>
      </w:r>
      <w:r w:rsidR="00B62C1D" w:rsidRPr="00685F5B">
        <w:rPr>
          <w:color w:val="auto"/>
          <w:shd w:val="clear" w:color="auto" w:fill="FFFFFF"/>
        </w:rPr>
        <w:t xml:space="preserve"> </w:t>
      </w:r>
      <w:r w:rsidRPr="00685F5B">
        <w:rPr>
          <w:i/>
          <w:iCs/>
          <w:color w:val="auto"/>
          <w:shd w:val="clear" w:color="auto" w:fill="FFFFFF"/>
        </w:rPr>
        <w:t>Cancers</w:t>
      </w:r>
      <w:r w:rsidR="00B62C1D" w:rsidRPr="00685F5B">
        <w:rPr>
          <w:i/>
          <w:iCs/>
          <w:color w:val="auto"/>
          <w:shd w:val="clear" w:color="auto" w:fill="FFFFFF"/>
        </w:rPr>
        <w:t xml:space="preserve"> (Basel)</w:t>
      </w:r>
      <w:r w:rsidR="00B62C1D" w:rsidRPr="00685F5B">
        <w:rPr>
          <w:color w:val="auto"/>
          <w:shd w:val="clear" w:color="auto" w:fill="FFFFFF"/>
        </w:rPr>
        <w:t xml:space="preserve">. </w:t>
      </w:r>
      <w:r w:rsidRPr="00685F5B">
        <w:rPr>
          <w:b/>
          <w:iCs/>
          <w:color w:val="auto"/>
          <w:shd w:val="clear" w:color="auto" w:fill="FFFFFF"/>
        </w:rPr>
        <w:t>11</w:t>
      </w:r>
      <w:r w:rsidRPr="00685F5B">
        <w:rPr>
          <w:color w:val="auto"/>
          <w:shd w:val="clear" w:color="auto" w:fill="FFFFFF"/>
        </w:rPr>
        <w:t>(7), 934</w:t>
      </w:r>
      <w:r w:rsidR="00B62C1D" w:rsidRPr="00685F5B">
        <w:rPr>
          <w:color w:val="auto"/>
          <w:shd w:val="clear" w:color="auto" w:fill="FFFFFF"/>
        </w:rPr>
        <w:t xml:space="preserve"> (2019).</w:t>
      </w:r>
      <w:r w:rsidRPr="00685F5B">
        <w:rPr>
          <w:color w:val="auto"/>
          <w:shd w:val="clear" w:color="auto" w:fill="FFFFFF"/>
        </w:rPr>
        <w:t xml:space="preserve"> </w:t>
      </w:r>
    </w:p>
    <w:p w14:paraId="6169F59A" w14:textId="2235CCED" w:rsidR="00CE57D2" w:rsidRPr="00685F5B" w:rsidRDefault="00CE57D2" w:rsidP="00685F5B">
      <w:pPr>
        <w:pStyle w:val="ListParagraph"/>
        <w:numPr>
          <w:ilvl w:val="0"/>
          <w:numId w:val="36"/>
        </w:numPr>
        <w:ind w:left="0" w:firstLine="0"/>
        <w:rPr>
          <w:color w:val="auto"/>
        </w:rPr>
      </w:pPr>
      <w:r w:rsidRPr="00685F5B">
        <w:rPr>
          <w:color w:val="auto"/>
          <w:shd w:val="clear" w:color="auto" w:fill="FFFFFF"/>
          <w:lang w:val="it-IT"/>
        </w:rPr>
        <w:t>Lizárraga-Verdugo, E</w:t>
      </w:r>
      <w:r w:rsidR="00440B55" w:rsidRPr="00440B55">
        <w:rPr>
          <w:color w:val="auto"/>
          <w:shd w:val="clear" w:color="auto" w:fill="FFFFFF"/>
          <w:lang w:val="it-IT"/>
        </w:rPr>
        <w:t>. et al.</w:t>
      </w:r>
      <w:r w:rsidRPr="00685F5B">
        <w:rPr>
          <w:i/>
          <w:color w:val="auto"/>
          <w:shd w:val="clear" w:color="auto" w:fill="FFFFFF"/>
          <w:lang w:val="it-IT"/>
        </w:rPr>
        <w:t xml:space="preserve"> </w:t>
      </w:r>
      <w:r w:rsidRPr="00685F5B">
        <w:rPr>
          <w:color w:val="auto"/>
          <w:shd w:val="clear" w:color="auto" w:fill="FFFFFF"/>
        </w:rPr>
        <w:t>Cancer</w:t>
      </w:r>
      <w:r w:rsidR="00B6631A" w:rsidRPr="00685F5B">
        <w:rPr>
          <w:color w:val="auto"/>
          <w:shd w:val="clear" w:color="auto" w:fill="FFFFFF"/>
        </w:rPr>
        <w:t xml:space="preserve"> stem cells and its role in angiogenesis and vasculogenic mimicry in gastrointestinal ca</w:t>
      </w:r>
      <w:r w:rsidRPr="00685F5B">
        <w:rPr>
          <w:color w:val="auto"/>
          <w:shd w:val="clear" w:color="auto" w:fill="FFFFFF"/>
        </w:rPr>
        <w:t>ncers. </w:t>
      </w:r>
      <w:r w:rsidRPr="00685F5B">
        <w:rPr>
          <w:i/>
          <w:iCs/>
          <w:color w:val="auto"/>
          <w:shd w:val="clear" w:color="auto" w:fill="FFFFFF"/>
        </w:rPr>
        <w:t>Frontiers in oncology</w:t>
      </w:r>
      <w:r w:rsidR="00440B55">
        <w:rPr>
          <w:color w:val="auto"/>
          <w:shd w:val="clear" w:color="auto" w:fill="FFFFFF"/>
        </w:rPr>
        <w:t xml:space="preserve">. </w:t>
      </w:r>
      <w:r w:rsidR="00440B55" w:rsidRPr="00440B55">
        <w:rPr>
          <w:b/>
          <w:bCs/>
          <w:color w:val="auto"/>
          <w:shd w:val="clear" w:color="auto" w:fill="FFFFFF"/>
        </w:rPr>
        <w:t>1</w:t>
      </w:r>
      <w:r w:rsidRPr="00440B55">
        <w:rPr>
          <w:b/>
          <w:bCs/>
          <w:color w:val="auto"/>
          <w:shd w:val="clear" w:color="auto" w:fill="FFFFFF"/>
        </w:rPr>
        <w:t>0</w:t>
      </w:r>
      <w:r w:rsidRPr="00685F5B">
        <w:rPr>
          <w:color w:val="auto"/>
          <w:shd w:val="clear" w:color="auto" w:fill="FFFFFF"/>
        </w:rPr>
        <w:t>,</w:t>
      </w:r>
      <w:r w:rsidR="00420F6D" w:rsidRPr="00685F5B">
        <w:rPr>
          <w:color w:val="auto"/>
          <w:shd w:val="clear" w:color="auto" w:fill="FFFFFF"/>
        </w:rPr>
        <w:t xml:space="preserve"> </w:t>
      </w:r>
      <w:r w:rsidRPr="00685F5B">
        <w:rPr>
          <w:color w:val="auto"/>
          <w:shd w:val="clear" w:color="auto" w:fill="FFFFFF"/>
        </w:rPr>
        <w:t>413</w:t>
      </w:r>
      <w:r w:rsidR="00B6631A" w:rsidRPr="00685F5B">
        <w:rPr>
          <w:color w:val="auto"/>
          <w:shd w:val="clear" w:color="auto" w:fill="FFFFFF"/>
        </w:rPr>
        <w:t xml:space="preserve"> (2020)</w:t>
      </w:r>
      <w:r w:rsidRPr="00685F5B">
        <w:rPr>
          <w:color w:val="auto"/>
          <w:shd w:val="clear" w:color="auto" w:fill="FFFFFF"/>
        </w:rPr>
        <w:t xml:space="preserve">. </w:t>
      </w:r>
    </w:p>
    <w:p w14:paraId="15EDFEBE" w14:textId="043EB1DF" w:rsidR="0009052A" w:rsidRPr="00685F5B" w:rsidRDefault="00CE57D2" w:rsidP="00685F5B">
      <w:pPr>
        <w:pStyle w:val="ListParagraph"/>
        <w:numPr>
          <w:ilvl w:val="0"/>
          <w:numId w:val="36"/>
        </w:numPr>
        <w:ind w:left="0" w:firstLine="0"/>
        <w:rPr>
          <w:color w:val="auto"/>
        </w:rPr>
      </w:pPr>
      <w:r w:rsidRPr="00685F5B">
        <w:rPr>
          <w:color w:val="auto"/>
          <w:shd w:val="clear" w:color="auto" w:fill="FFFFFF"/>
        </w:rPr>
        <w:t xml:space="preserve">Renaud, J., </w:t>
      </w:r>
      <w:proofErr w:type="spellStart"/>
      <w:r w:rsidRPr="00685F5B">
        <w:rPr>
          <w:color w:val="auto"/>
          <w:shd w:val="clear" w:color="auto" w:fill="FFFFFF"/>
        </w:rPr>
        <w:t>Martinoli</w:t>
      </w:r>
      <w:proofErr w:type="spellEnd"/>
      <w:r w:rsidRPr="00685F5B">
        <w:rPr>
          <w:color w:val="auto"/>
          <w:shd w:val="clear" w:color="auto" w:fill="FFFFFF"/>
        </w:rPr>
        <w:t>, M.G. Development of a</w:t>
      </w:r>
      <w:r w:rsidR="00B6631A" w:rsidRPr="00685F5B">
        <w:rPr>
          <w:color w:val="auto"/>
          <w:shd w:val="clear" w:color="auto" w:fill="FFFFFF"/>
        </w:rPr>
        <w:t>n insert co-culture system of two cellular types in the absence of cell-cell cont</w:t>
      </w:r>
      <w:r w:rsidRPr="00685F5B">
        <w:rPr>
          <w:color w:val="auto"/>
          <w:shd w:val="clear" w:color="auto" w:fill="FFFFFF"/>
        </w:rPr>
        <w:t>act.</w:t>
      </w:r>
      <w:r w:rsidR="00B6631A" w:rsidRPr="00685F5B">
        <w:rPr>
          <w:color w:val="auto"/>
          <w:shd w:val="clear" w:color="auto" w:fill="FFFFFF"/>
        </w:rPr>
        <w:t xml:space="preserve"> </w:t>
      </w:r>
      <w:r w:rsidRPr="00685F5B">
        <w:rPr>
          <w:i/>
          <w:iCs/>
          <w:color w:val="auto"/>
          <w:shd w:val="clear" w:color="auto" w:fill="FFFFFF"/>
        </w:rPr>
        <w:t>J</w:t>
      </w:r>
      <w:r w:rsidR="00B6631A" w:rsidRPr="00685F5B">
        <w:rPr>
          <w:i/>
          <w:iCs/>
          <w:color w:val="auto"/>
          <w:shd w:val="clear" w:color="auto" w:fill="FFFFFF"/>
        </w:rPr>
        <w:t>ournal of</w:t>
      </w:r>
      <w:r w:rsidRPr="00685F5B">
        <w:rPr>
          <w:i/>
          <w:iCs/>
          <w:color w:val="auto"/>
          <w:shd w:val="clear" w:color="auto" w:fill="FFFFFF"/>
        </w:rPr>
        <w:t xml:space="preserve"> Vis</w:t>
      </w:r>
      <w:r w:rsidR="00B6631A" w:rsidRPr="00685F5B">
        <w:rPr>
          <w:i/>
          <w:iCs/>
          <w:color w:val="auto"/>
          <w:shd w:val="clear" w:color="auto" w:fill="FFFFFF"/>
        </w:rPr>
        <w:t>ualized</w:t>
      </w:r>
      <w:r w:rsidRPr="00685F5B">
        <w:rPr>
          <w:i/>
          <w:iCs/>
          <w:color w:val="auto"/>
          <w:shd w:val="clear" w:color="auto" w:fill="FFFFFF"/>
        </w:rPr>
        <w:t xml:space="preserve"> Exp</w:t>
      </w:r>
      <w:r w:rsidR="00B6631A" w:rsidRPr="00685F5B">
        <w:rPr>
          <w:i/>
          <w:color w:val="auto"/>
          <w:shd w:val="clear" w:color="auto" w:fill="FFFFFF"/>
        </w:rPr>
        <w:t>eriments</w:t>
      </w:r>
      <w:r w:rsidR="00B6631A" w:rsidRPr="00685F5B">
        <w:rPr>
          <w:color w:val="auto"/>
          <w:shd w:val="clear" w:color="auto" w:fill="FFFFFF"/>
        </w:rPr>
        <w:t xml:space="preserve">. </w:t>
      </w:r>
      <w:r w:rsidRPr="00685F5B">
        <w:rPr>
          <w:color w:val="auto"/>
          <w:shd w:val="clear" w:color="auto" w:fill="FFFFFF"/>
        </w:rPr>
        <w:t>(113), e54356</w:t>
      </w:r>
      <w:r w:rsidR="00B6631A" w:rsidRPr="00685F5B">
        <w:rPr>
          <w:color w:val="auto"/>
          <w:shd w:val="clear" w:color="auto" w:fill="FFFFFF"/>
        </w:rPr>
        <w:t xml:space="preserve"> </w:t>
      </w:r>
      <w:r w:rsidRPr="00685F5B">
        <w:rPr>
          <w:color w:val="auto"/>
          <w:shd w:val="clear" w:color="auto" w:fill="FFFFFF"/>
        </w:rPr>
        <w:t>(2016).</w:t>
      </w:r>
    </w:p>
    <w:p w14:paraId="589279BE" w14:textId="7658A3D6" w:rsidR="0009052A" w:rsidRPr="00685F5B" w:rsidRDefault="0009052A" w:rsidP="00685F5B">
      <w:pPr>
        <w:pStyle w:val="ListParagraph"/>
        <w:numPr>
          <w:ilvl w:val="0"/>
          <w:numId w:val="36"/>
        </w:numPr>
        <w:ind w:left="0" w:firstLine="0"/>
        <w:rPr>
          <w:rStyle w:val="element-citation"/>
          <w:color w:val="auto"/>
        </w:rPr>
      </w:pPr>
      <w:r w:rsidRPr="00685F5B">
        <w:rPr>
          <w:rStyle w:val="element-citation"/>
          <w:color w:val="auto"/>
          <w:lang w:val="fr-FR"/>
        </w:rPr>
        <w:t>Richardson</w:t>
      </w:r>
      <w:r w:rsidR="00B6631A" w:rsidRPr="00685F5B">
        <w:rPr>
          <w:rStyle w:val="element-citation"/>
          <w:color w:val="auto"/>
          <w:lang w:val="fr-FR"/>
        </w:rPr>
        <w:t>,</w:t>
      </w:r>
      <w:r w:rsidRPr="00685F5B">
        <w:rPr>
          <w:rStyle w:val="element-citation"/>
          <w:color w:val="auto"/>
          <w:lang w:val="fr-FR"/>
        </w:rPr>
        <w:t xml:space="preserve"> S</w:t>
      </w:r>
      <w:r w:rsidR="00B6631A" w:rsidRPr="00685F5B">
        <w:rPr>
          <w:rStyle w:val="element-citation"/>
          <w:color w:val="auto"/>
          <w:lang w:val="fr-FR"/>
        </w:rPr>
        <w:t>.</w:t>
      </w:r>
      <w:r w:rsidRPr="00685F5B">
        <w:rPr>
          <w:rStyle w:val="element-citation"/>
          <w:color w:val="auto"/>
          <w:lang w:val="fr-FR"/>
        </w:rPr>
        <w:t>M</w:t>
      </w:r>
      <w:r w:rsidR="00440B55" w:rsidRPr="00440B55">
        <w:rPr>
          <w:rStyle w:val="element-citation"/>
          <w:color w:val="auto"/>
          <w:lang w:val="fr-FR"/>
        </w:rPr>
        <w:t>. et al.</w:t>
      </w:r>
      <w:r w:rsidR="00B6631A" w:rsidRPr="00685F5B">
        <w:rPr>
          <w:rStyle w:val="element-citation"/>
          <w:i/>
          <w:color w:val="auto"/>
          <w:lang w:val="fr-FR"/>
        </w:rPr>
        <w:t xml:space="preserve"> </w:t>
      </w:r>
      <w:r w:rsidRPr="00685F5B">
        <w:rPr>
          <w:rStyle w:val="element-citation"/>
          <w:color w:val="auto"/>
        </w:rPr>
        <w:t>Intervertebral disc cell-mediated mesenchymal stem cell differentiation.</w:t>
      </w:r>
      <w:r w:rsidR="00B6631A" w:rsidRPr="00685F5B">
        <w:rPr>
          <w:rStyle w:val="element-citation"/>
          <w:color w:val="auto"/>
        </w:rPr>
        <w:t xml:space="preserve"> </w:t>
      </w:r>
      <w:r w:rsidRPr="00685F5B">
        <w:rPr>
          <w:rStyle w:val="ref-journal"/>
          <w:i/>
          <w:color w:val="auto"/>
        </w:rPr>
        <w:t>Stem Cells.</w:t>
      </w:r>
      <w:r w:rsidR="00B6631A" w:rsidRPr="00685F5B">
        <w:rPr>
          <w:rStyle w:val="ref-journal"/>
          <w:i/>
          <w:color w:val="auto"/>
        </w:rPr>
        <w:t xml:space="preserve"> </w:t>
      </w:r>
      <w:r w:rsidRPr="00685F5B">
        <w:rPr>
          <w:rStyle w:val="ref-vol"/>
          <w:b/>
          <w:color w:val="auto"/>
        </w:rPr>
        <w:t>24</w:t>
      </w:r>
      <w:r w:rsidR="00440B55">
        <w:rPr>
          <w:rStyle w:val="ref-vol"/>
          <w:b/>
          <w:color w:val="auto"/>
        </w:rPr>
        <w:t xml:space="preserve"> </w:t>
      </w:r>
      <w:r w:rsidR="00B6631A" w:rsidRPr="00685F5B">
        <w:rPr>
          <w:rStyle w:val="ref-vol"/>
          <w:color w:val="auto"/>
        </w:rPr>
        <w:t>(3)</w:t>
      </w:r>
      <w:r w:rsidR="00B6631A" w:rsidRPr="00685F5B">
        <w:rPr>
          <w:rStyle w:val="element-citation"/>
          <w:color w:val="auto"/>
        </w:rPr>
        <w:t xml:space="preserve">, </w:t>
      </w:r>
      <w:r w:rsidRPr="00685F5B">
        <w:rPr>
          <w:rStyle w:val="element-citation"/>
          <w:color w:val="auto"/>
        </w:rPr>
        <w:t>707</w:t>
      </w:r>
      <w:r w:rsidR="00B6631A" w:rsidRPr="00685F5B">
        <w:rPr>
          <w:rStyle w:val="element-citation"/>
          <w:color w:val="auto"/>
        </w:rPr>
        <w:t>-</w:t>
      </w:r>
      <w:r w:rsidRPr="00685F5B">
        <w:rPr>
          <w:rStyle w:val="element-citation"/>
          <w:color w:val="auto"/>
        </w:rPr>
        <w:t>716</w:t>
      </w:r>
      <w:r w:rsidR="00B6631A" w:rsidRPr="00685F5B">
        <w:rPr>
          <w:rStyle w:val="element-citation"/>
          <w:color w:val="auto"/>
        </w:rPr>
        <w:t xml:space="preserve"> (2006)</w:t>
      </w:r>
      <w:r w:rsidRPr="00685F5B">
        <w:rPr>
          <w:rStyle w:val="element-citation"/>
          <w:color w:val="auto"/>
        </w:rPr>
        <w:t>.</w:t>
      </w:r>
    </w:p>
    <w:p w14:paraId="2A80B0F6" w14:textId="0FD04197" w:rsidR="0009052A" w:rsidRPr="00685F5B" w:rsidRDefault="00440B55" w:rsidP="00685F5B">
      <w:pPr>
        <w:pStyle w:val="ListParagraph"/>
        <w:numPr>
          <w:ilvl w:val="0"/>
          <w:numId w:val="36"/>
        </w:numPr>
        <w:ind w:left="0" w:firstLine="0"/>
        <w:rPr>
          <w:rStyle w:val="nowrap"/>
          <w:color w:val="auto"/>
        </w:rPr>
      </w:pPr>
      <w:r>
        <w:rPr>
          <w:rStyle w:val="element-citation"/>
          <w:color w:val="auto"/>
        </w:rPr>
        <w:t>Plotnikov, E.Y. et al.</w:t>
      </w:r>
      <w:r w:rsidR="0009052A" w:rsidRPr="00685F5B">
        <w:rPr>
          <w:rStyle w:val="element-citation"/>
          <w:color w:val="auto"/>
        </w:rPr>
        <w:t xml:space="preserve"> Cell-to-cell </w:t>
      </w:r>
      <w:proofErr w:type="gramStart"/>
      <w:r w:rsidR="0009052A" w:rsidRPr="00685F5B">
        <w:rPr>
          <w:rStyle w:val="element-citation"/>
          <w:color w:val="auto"/>
        </w:rPr>
        <w:t>cross-talk</w:t>
      </w:r>
      <w:proofErr w:type="gramEnd"/>
      <w:r w:rsidR="0009052A" w:rsidRPr="00685F5B">
        <w:rPr>
          <w:rStyle w:val="element-citation"/>
          <w:color w:val="auto"/>
        </w:rPr>
        <w:t xml:space="preserve"> between mesenchymal stem cells and cardiomyocytes in co-culture.</w:t>
      </w:r>
      <w:r w:rsidR="00B6631A" w:rsidRPr="00685F5B">
        <w:rPr>
          <w:rStyle w:val="element-citation"/>
          <w:i/>
          <w:color w:val="auto"/>
        </w:rPr>
        <w:t xml:space="preserve"> </w:t>
      </w:r>
      <w:r w:rsidR="0009052A" w:rsidRPr="00685F5B">
        <w:rPr>
          <w:rStyle w:val="ref-journal"/>
          <w:i/>
          <w:color w:val="auto"/>
        </w:rPr>
        <w:t>J</w:t>
      </w:r>
      <w:r w:rsidR="00B6631A" w:rsidRPr="00685F5B">
        <w:rPr>
          <w:rStyle w:val="ref-journal"/>
          <w:i/>
          <w:color w:val="auto"/>
        </w:rPr>
        <w:t>ournal of</w:t>
      </w:r>
      <w:r w:rsidR="0009052A" w:rsidRPr="00685F5B">
        <w:rPr>
          <w:rStyle w:val="ref-journal"/>
          <w:i/>
          <w:color w:val="auto"/>
        </w:rPr>
        <w:t xml:space="preserve"> Cell</w:t>
      </w:r>
      <w:r w:rsidR="00B6631A" w:rsidRPr="00685F5B">
        <w:rPr>
          <w:rStyle w:val="ref-journal"/>
          <w:i/>
          <w:color w:val="auto"/>
        </w:rPr>
        <w:t>ular and</w:t>
      </w:r>
      <w:r w:rsidR="0009052A" w:rsidRPr="00685F5B">
        <w:rPr>
          <w:rStyle w:val="ref-journal"/>
          <w:i/>
          <w:color w:val="auto"/>
        </w:rPr>
        <w:t xml:space="preserve"> Mol</w:t>
      </w:r>
      <w:r w:rsidR="00B6631A" w:rsidRPr="00685F5B">
        <w:rPr>
          <w:rStyle w:val="ref-journal"/>
          <w:i/>
          <w:color w:val="auto"/>
        </w:rPr>
        <w:t>ecular</w:t>
      </w:r>
      <w:r w:rsidR="0009052A" w:rsidRPr="00685F5B">
        <w:rPr>
          <w:rStyle w:val="ref-journal"/>
          <w:i/>
          <w:color w:val="auto"/>
        </w:rPr>
        <w:t xml:space="preserve"> Med</w:t>
      </w:r>
      <w:r w:rsidR="00B6631A" w:rsidRPr="00685F5B">
        <w:rPr>
          <w:rStyle w:val="ref-journal"/>
          <w:i/>
          <w:color w:val="auto"/>
        </w:rPr>
        <w:t>icine</w:t>
      </w:r>
      <w:r w:rsidR="0009052A" w:rsidRPr="00685F5B">
        <w:rPr>
          <w:rStyle w:val="ref-journal"/>
          <w:i/>
          <w:color w:val="auto"/>
        </w:rPr>
        <w:t>.</w:t>
      </w:r>
      <w:r w:rsidR="00B6631A" w:rsidRPr="00685F5B">
        <w:rPr>
          <w:rStyle w:val="ref-journal"/>
          <w:color w:val="auto"/>
        </w:rPr>
        <w:t xml:space="preserve"> </w:t>
      </w:r>
      <w:r w:rsidR="0009052A" w:rsidRPr="00685F5B">
        <w:rPr>
          <w:rStyle w:val="ref-vol"/>
          <w:b/>
          <w:color w:val="auto"/>
        </w:rPr>
        <w:t>12</w:t>
      </w:r>
      <w:r>
        <w:rPr>
          <w:rStyle w:val="ref-vol"/>
          <w:b/>
          <w:color w:val="auto"/>
        </w:rPr>
        <w:t xml:space="preserve"> </w:t>
      </w:r>
      <w:r w:rsidR="00B6631A" w:rsidRPr="00685F5B">
        <w:rPr>
          <w:rStyle w:val="ref-vol"/>
          <w:color w:val="auto"/>
        </w:rPr>
        <w:t>(5a)</w:t>
      </w:r>
      <w:r w:rsidR="00B6631A" w:rsidRPr="00685F5B">
        <w:rPr>
          <w:rStyle w:val="element-citation"/>
          <w:color w:val="auto"/>
        </w:rPr>
        <w:t>,</w:t>
      </w:r>
      <w:r w:rsidR="0009052A" w:rsidRPr="00685F5B">
        <w:rPr>
          <w:rStyle w:val="element-citation"/>
          <w:color w:val="auto"/>
        </w:rPr>
        <w:t>1622</w:t>
      </w:r>
      <w:r w:rsidR="00B6631A" w:rsidRPr="00685F5B">
        <w:rPr>
          <w:rStyle w:val="element-citation"/>
          <w:color w:val="auto"/>
        </w:rPr>
        <w:t>-</w:t>
      </w:r>
      <w:r w:rsidR="0009052A" w:rsidRPr="00685F5B">
        <w:rPr>
          <w:rStyle w:val="element-citation"/>
          <w:color w:val="auto"/>
        </w:rPr>
        <w:t>1631</w:t>
      </w:r>
      <w:r w:rsidR="00B6631A" w:rsidRPr="00685F5B">
        <w:rPr>
          <w:rStyle w:val="element-citation"/>
          <w:color w:val="auto"/>
        </w:rPr>
        <w:t xml:space="preserve"> (2008)</w:t>
      </w:r>
      <w:r w:rsidR="0009052A" w:rsidRPr="00685F5B">
        <w:rPr>
          <w:rStyle w:val="element-citation"/>
          <w:color w:val="auto"/>
        </w:rPr>
        <w:t>.</w:t>
      </w:r>
    </w:p>
    <w:p w14:paraId="778284DC" w14:textId="3DD528B1" w:rsidR="0009052A" w:rsidRPr="00685F5B" w:rsidRDefault="0009052A" w:rsidP="00685F5B">
      <w:pPr>
        <w:pStyle w:val="ListParagraph"/>
        <w:numPr>
          <w:ilvl w:val="0"/>
          <w:numId w:val="36"/>
        </w:numPr>
        <w:shd w:val="clear" w:color="auto" w:fill="FFFFFF"/>
        <w:ind w:left="0" w:firstLine="0"/>
        <w:rPr>
          <w:rStyle w:val="element-citation"/>
          <w:color w:val="auto"/>
        </w:rPr>
      </w:pPr>
      <w:r w:rsidRPr="00685F5B">
        <w:rPr>
          <w:rStyle w:val="element-citation"/>
          <w:color w:val="auto"/>
        </w:rPr>
        <w:t>Sheng</w:t>
      </w:r>
      <w:r w:rsidR="00B6631A" w:rsidRPr="00685F5B">
        <w:rPr>
          <w:rStyle w:val="element-citation"/>
          <w:color w:val="auto"/>
        </w:rPr>
        <w:t>,</w:t>
      </w:r>
      <w:r w:rsidRPr="00685F5B">
        <w:rPr>
          <w:rStyle w:val="element-citation"/>
          <w:color w:val="auto"/>
        </w:rPr>
        <w:t xml:space="preserve"> H</w:t>
      </w:r>
      <w:r w:rsidR="00440B55" w:rsidRPr="00440B55">
        <w:rPr>
          <w:rStyle w:val="element-citation"/>
          <w:color w:val="auto"/>
        </w:rPr>
        <w:t>. et al.</w:t>
      </w:r>
      <w:r w:rsidRPr="00685F5B">
        <w:rPr>
          <w:rStyle w:val="element-citation"/>
          <w:color w:val="auto"/>
        </w:rPr>
        <w:t xml:space="preserve"> A critical role of IFN-gamma in priming MSC-mediated suppression of T cell proliferation through up-regulation of B7-H1.</w:t>
      </w:r>
      <w:r w:rsidR="00B6631A" w:rsidRPr="00685F5B">
        <w:rPr>
          <w:rStyle w:val="element-citation"/>
          <w:color w:val="auto"/>
        </w:rPr>
        <w:t xml:space="preserve"> </w:t>
      </w:r>
      <w:r w:rsidRPr="00685F5B">
        <w:rPr>
          <w:rStyle w:val="ref-journal"/>
          <w:color w:val="auto"/>
        </w:rPr>
        <w:t>Cell Res</w:t>
      </w:r>
      <w:r w:rsidR="00B6631A" w:rsidRPr="00685F5B">
        <w:rPr>
          <w:rStyle w:val="ref-journal"/>
          <w:color w:val="auto"/>
        </w:rPr>
        <w:t>earch</w:t>
      </w:r>
      <w:r w:rsidRPr="00685F5B">
        <w:rPr>
          <w:rStyle w:val="ref-journal"/>
          <w:color w:val="auto"/>
        </w:rPr>
        <w:t>.</w:t>
      </w:r>
      <w:r w:rsidR="00B6631A" w:rsidRPr="00685F5B">
        <w:rPr>
          <w:rStyle w:val="element-citation"/>
          <w:color w:val="auto"/>
        </w:rPr>
        <w:t xml:space="preserve"> </w:t>
      </w:r>
      <w:r w:rsidRPr="00685F5B">
        <w:rPr>
          <w:rStyle w:val="ref-vol"/>
          <w:b/>
          <w:color w:val="auto"/>
        </w:rPr>
        <w:t>18</w:t>
      </w:r>
      <w:r w:rsidR="00440B55">
        <w:rPr>
          <w:rStyle w:val="ref-vol"/>
          <w:b/>
          <w:color w:val="auto"/>
        </w:rPr>
        <w:t xml:space="preserve"> </w:t>
      </w:r>
      <w:r w:rsidR="00B6631A" w:rsidRPr="00685F5B">
        <w:rPr>
          <w:rStyle w:val="ref-vol"/>
          <w:color w:val="auto"/>
        </w:rPr>
        <w:t>(8)</w:t>
      </w:r>
      <w:r w:rsidR="00B6631A" w:rsidRPr="00685F5B">
        <w:rPr>
          <w:rStyle w:val="element-citation"/>
          <w:color w:val="auto"/>
        </w:rPr>
        <w:t xml:space="preserve">, </w:t>
      </w:r>
      <w:r w:rsidRPr="00685F5B">
        <w:rPr>
          <w:rStyle w:val="element-citation"/>
          <w:color w:val="auto"/>
        </w:rPr>
        <w:t>846</w:t>
      </w:r>
      <w:r w:rsidR="00B6631A" w:rsidRPr="00685F5B">
        <w:rPr>
          <w:rStyle w:val="element-citation"/>
          <w:color w:val="auto"/>
        </w:rPr>
        <w:t>-</w:t>
      </w:r>
      <w:r w:rsidRPr="00685F5B">
        <w:rPr>
          <w:rStyle w:val="element-citation"/>
          <w:color w:val="auto"/>
        </w:rPr>
        <w:t>857</w:t>
      </w:r>
      <w:r w:rsidR="00B6631A" w:rsidRPr="00685F5B">
        <w:rPr>
          <w:rStyle w:val="element-citation"/>
          <w:color w:val="auto"/>
        </w:rPr>
        <w:t xml:space="preserve"> (2008)</w:t>
      </w:r>
    </w:p>
    <w:p w14:paraId="510102D4" w14:textId="56CE1A06" w:rsidR="0009052A" w:rsidRPr="00685F5B" w:rsidRDefault="0009052A" w:rsidP="00685F5B">
      <w:pPr>
        <w:pStyle w:val="ListParagraph"/>
        <w:numPr>
          <w:ilvl w:val="0"/>
          <w:numId w:val="36"/>
        </w:numPr>
        <w:shd w:val="clear" w:color="auto" w:fill="FFFFFF"/>
        <w:ind w:left="0" w:firstLine="0"/>
        <w:rPr>
          <w:rStyle w:val="element-citation"/>
          <w:color w:val="auto"/>
        </w:rPr>
      </w:pPr>
      <w:proofErr w:type="spellStart"/>
      <w:r w:rsidRPr="00685F5B">
        <w:rPr>
          <w:rStyle w:val="element-citation"/>
          <w:color w:val="auto"/>
        </w:rPr>
        <w:t>Csaki</w:t>
      </w:r>
      <w:proofErr w:type="spellEnd"/>
      <w:r w:rsidR="00B6631A" w:rsidRPr="00685F5B">
        <w:rPr>
          <w:rStyle w:val="element-citation"/>
          <w:color w:val="auto"/>
        </w:rPr>
        <w:t>,</w:t>
      </w:r>
      <w:r w:rsidRPr="00685F5B">
        <w:rPr>
          <w:rStyle w:val="element-citation"/>
          <w:color w:val="auto"/>
        </w:rPr>
        <w:t xml:space="preserve"> C</w:t>
      </w:r>
      <w:r w:rsidR="00B6631A" w:rsidRPr="00685F5B">
        <w:rPr>
          <w:rStyle w:val="element-citation"/>
          <w:color w:val="auto"/>
        </w:rPr>
        <w:t>.</w:t>
      </w:r>
      <w:r w:rsidRPr="00685F5B">
        <w:rPr>
          <w:rStyle w:val="element-citation"/>
          <w:color w:val="auto"/>
        </w:rPr>
        <w:t xml:space="preserve">, </w:t>
      </w:r>
      <w:proofErr w:type="spellStart"/>
      <w:r w:rsidRPr="00685F5B">
        <w:rPr>
          <w:rStyle w:val="element-citation"/>
          <w:color w:val="auto"/>
        </w:rPr>
        <w:t>Matis</w:t>
      </w:r>
      <w:proofErr w:type="spellEnd"/>
      <w:r w:rsidR="00B6631A" w:rsidRPr="00685F5B">
        <w:rPr>
          <w:rStyle w:val="element-citation"/>
          <w:color w:val="auto"/>
        </w:rPr>
        <w:t>,</w:t>
      </w:r>
      <w:r w:rsidRPr="00685F5B">
        <w:rPr>
          <w:rStyle w:val="element-citation"/>
          <w:color w:val="auto"/>
        </w:rPr>
        <w:t xml:space="preserve"> U</w:t>
      </w:r>
      <w:r w:rsidR="00B6631A" w:rsidRPr="00685F5B">
        <w:rPr>
          <w:rStyle w:val="element-citation"/>
          <w:color w:val="auto"/>
        </w:rPr>
        <w:t>.</w:t>
      </w:r>
      <w:r w:rsidRPr="00685F5B">
        <w:rPr>
          <w:rStyle w:val="element-citation"/>
          <w:color w:val="auto"/>
        </w:rPr>
        <w:t xml:space="preserve">, </w:t>
      </w:r>
      <w:proofErr w:type="spellStart"/>
      <w:r w:rsidRPr="00685F5B">
        <w:rPr>
          <w:rStyle w:val="element-citation"/>
          <w:color w:val="auto"/>
        </w:rPr>
        <w:t>Mobasheri</w:t>
      </w:r>
      <w:proofErr w:type="spellEnd"/>
      <w:r w:rsidR="00B6631A" w:rsidRPr="00685F5B">
        <w:rPr>
          <w:rStyle w:val="element-citation"/>
          <w:color w:val="auto"/>
        </w:rPr>
        <w:t>,</w:t>
      </w:r>
      <w:r w:rsidRPr="00685F5B">
        <w:rPr>
          <w:rStyle w:val="element-citation"/>
          <w:color w:val="auto"/>
        </w:rPr>
        <w:t xml:space="preserve"> A</w:t>
      </w:r>
      <w:r w:rsidR="00B6631A" w:rsidRPr="00685F5B">
        <w:rPr>
          <w:rStyle w:val="element-citation"/>
          <w:color w:val="auto"/>
        </w:rPr>
        <w:t>.</w:t>
      </w:r>
      <w:r w:rsidRPr="00685F5B">
        <w:rPr>
          <w:rStyle w:val="element-citation"/>
          <w:color w:val="auto"/>
        </w:rPr>
        <w:t xml:space="preserve">, </w:t>
      </w:r>
      <w:proofErr w:type="spellStart"/>
      <w:r w:rsidRPr="00685F5B">
        <w:rPr>
          <w:rStyle w:val="element-citation"/>
          <w:color w:val="auto"/>
        </w:rPr>
        <w:t>Shakibaei</w:t>
      </w:r>
      <w:proofErr w:type="spellEnd"/>
      <w:r w:rsidR="00B6631A" w:rsidRPr="00685F5B">
        <w:rPr>
          <w:rStyle w:val="element-citation"/>
          <w:color w:val="auto"/>
        </w:rPr>
        <w:t>,</w:t>
      </w:r>
      <w:r w:rsidRPr="00685F5B">
        <w:rPr>
          <w:rStyle w:val="element-citation"/>
          <w:color w:val="auto"/>
        </w:rPr>
        <w:t xml:space="preserve"> M. Co-culture of canine mesenchymal stem cells with primary bone-derived osteoblasts promotes osteogenic differentiation.</w:t>
      </w:r>
      <w:r w:rsidR="00B6631A" w:rsidRPr="00685F5B">
        <w:rPr>
          <w:rStyle w:val="element-citation"/>
          <w:color w:val="auto"/>
        </w:rPr>
        <w:t xml:space="preserve"> </w:t>
      </w:r>
      <w:r w:rsidRPr="00685F5B">
        <w:rPr>
          <w:rStyle w:val="ref-journal"/>
          <w:i/>
          <w:color w:val="auto"/>
        </w:rPr>
        <w:t>Histochem</w:t>
      </w:r>
      <w:r w:rsidR="00B6631A" w:rsidRPr="00685F5B">
        <w:rPr>
          <w:rStyle w:val="ref-journal"/>
          <w:i/>
          <w:color w:val="auto"/>
        </w:rPr>
        <w:t>istry and</w:t>
      </w:r>
      <w:r w:rsidRPr="00685F5B">
        <w:rPr>
          <w:rStyle w:val="ref-journal"/>
          <w:i/>
          <w:color w:val="auto"/>
        </w:rPr>
        <w:t xml:space="preserve"> Cell Biol</w:t>
      </w:r>
      <w:r w:rsidR="00B6631A" w:rsidRPr="00685F5B">
        <w:rPr>
          <w:rStyle w:val="ref-journal"/>
          <w:i/>
          <w:color w:val="auto"/>
        </w:rPr>
        <w:t>ogy</w:t>
      </w:r>
      <w:r w:rsidRPr="00685F5B">
        <w:rPr>
          <w:rStyle w:val="ref-journal"/>
          <w:i/>
          <w:color w:val="auto"/>
        </w:rPr>
        <w:t>.</w:t>
      </w:r>
      <w:r w:rsidR="00B6631A" w:rsidRPr="00685F5B">
        <w:rPr>
          <w:rStyle w:val="ref-journal"/>
          <w:color w:val="auto"/>
        </w:rPr>
        <w:t xml:space="preserve"> </w:t>
      </w:r>
      <w:r w:rsidRPr="00685F5B">
        <w:rPr>
          <w:rStyle w:val="ref-vol"/>
          <w:b/>
          <w:color w:val="auto"/>
        </w:rPr>
        <w:t>131</w:t>
      </w:r>
      <w:r w:rsidR="00440B55">
        <w:rPr>
          <w:rStyle w:val="ref-vol"/>
          <w:b/>
          <w:color w:val="auto"/>
        </w:rPr>
        <w:t xml:space="preserve"> </w:t>
      </w:r>
      <w:r w:rsidR="00B6631A" w:rsidRPr="00685F5B">
        <w:rPr>
          <w:rStyle w:val="ref-vol"/>
          <w:color w:val="auto"/>
        </w:rPr>
        <w:t>(2)</w:t>
      </w:r>
      <w:r w:rsidR="00B6631A" w:rsidRPr="00685F5B">
        <w:rPr>
          <w:rStyle w:val="element-citation"/>
          <w:color w:val="auto"/>
        </w:rPr>
        <w:t xml:space="preserve">, </w:t>
      </w:r>
      <w:r w:rsidRPr="00685F5B">
        <w:rPr>
          <w:rStyle w:val="element-citation"/>
          <w:color w:val="auto"/>
        </w:rPr>
        <w:t>251</w:t>
      </w:r>
      <w:r w:rsidR="00B6631A" w:rsidRPr="00685F5B">
        <w:rPr>
          <w:rStyle w:val="element-citation"/>
          <w:color w:val="auto"/>
        </w:rPr>
        <w:t>-</w:t>
      </w:r>
      <w:r w:rsidRPr="00685F5B">
        <w:rPr>
          <w:rStyle w:val="element-citation"/>
          <w:color w:val="auto"/>
        </w:rPr>
        <w:t>266</w:t>
      </w:r>
      <w:r w:rsidR="00B6631A" w:rsidRPr="00685F5B">
        <w:rPr>
          <w:rStyle w:val="element-citation"/>
          <w:color w:val="auto"/>
        </w:rPr>
        <w:t xml:space="preserve"> (2009).</w:t>
      </w:r>
    </w:p>
    <w:p w14:paraId="6BF10434" w14:textId="4CCA0C08" w:rsidR="0009052A" w:rsidRPr="00685F5B" w:rsidRDefault="0009052A" w:rsidP="00685F5B">
      <w:pPr>
        <w:pStyle w:val="ListParagraph"/>
        <w:numPr>
          <w:ilvl w:val="0"/>
          <w:numId w:val="36"/>
        </w:numPr>
        <w:shd w:val="clear" w:color="auto" w:fill="FFFFFF"/>
        <w:ind w:left="0" w:firstLine="0"/>
        <w:rPr>
          <w:color w:val="auto"/>
        </w:rPr>
      </w:pPr>
      <w:r w:rsidRPr="00685F5B">
        <w:rPr>
          <w:rStyle w:val="element-citation"/>
          <w:color w:val="auto"/>
        </w:rPr>
        <w:t>Aguirre</w:t>
      </w:r>
      <w:r w:rsidR="00B6631A" w:rsidRPr="00685F5B">
        <w:rPr>
          <w:rStyle w:val="element-citation"/>
          <w:color w:val="auto"/>
        </w:rPr>
        <w:t>,</w:t>
      </w:r>
      <w:r w:rsidRPr="00685F5B">
        <w:rPr>
          <w:rStyle w:val="element-citation"/>
          <w:color w:val="auto"/>
        </w:rPr>
        <w:t xml:space="preserve"> A</w:t>
      </w:r>
      <w:r w:rsidR="00B6631A" w:rsidRPr="00685F5B">
        <w:rPr>
          <w:rStyle w:val="element-citation"/>
          <w:color w:val="auto"/>
        </w:rPr>
        <w:t>.</w:t>
      </w:r>
      <w:r w:rsidRPr="00685F5B">
        <w:rPr>
          <w:rStyle w:val="element-citation"/>
          <w:color w:val="auto"/>
        </w:rPr>
        <w:t xml:space="preserve">, </w:t>
      </w:r>
      <w:proofErr w:type="spellStart"/>
      <w:r w:rsidRPr="00685F5B">
        <w:rPr>
          <w:rStyle w:val="element-citation"/>
          <w:color w:val="auto"/>
        </w:rPr>
        <w:t>Planell</w:t>
      </w:r>
      <w:proofErr w:type="spellEnd"/>
      <w:r w:rsidR="00B6631A" w:rsidRPr="00685F5B">
        <w:rPr>
          <w:rStyle w:val="element-citation"/>
          <w:color w:val="auto"/>
        </w:rPr>
        <w:t>,</w:t>
      </w:r>
      <w:r w:rsidRPr="00685F5B">
        <w:rPr>
          <w:rStyle w:val="element-citation"/>
          <w:color w:val="auto"/>
        </w:rPr>
        <w:t xml:space="preserve"> J</w:t>
      </w:r>
      <w:r w:rsidR="00B6631A" w:rsidRPr="00685F5B">
        <w:rPr>
          <w:rStyle w:val="element-citation"/>
          <w:color w:val="auto"/>
        </w:rPr>
        <w:t>.</w:t>
      </w:r>
      <w:r w:rsidRPr="00685F5B">
        <w:rPr>
          <w:rStyle w:val="element-citation"/>
          <w:color w:val="auto"/>
        </w:rPr>
        <w:t>A</w:t>
      </w:r>
      <w:r w:rsidR="00B6631A" w:rsidRPr="00685F5B">
        <w:rPr>
          <w:rStyle w:val="element-citation"/>
          <w:color w:val="auto"/>
        </w:rPr>
        <w:t>.</w:t>
      </w:r>
      <w:r w:rsidRPr="00685F5B">
        <w:rPr>
          <w:rStyle w:val="element-citation"/>
          <w:color w:val="auto"/>
        </w:rPr>
        <w:t>, Engel</w:t>
      </w:r>
      <w:r w:rsidR="00B6631A" w:rsidRPr="00685F5B">
        <w:rPr>
          <w:rStyle w:val="element-citation"/>
          <w:color w:val="auto"/>
        </w:rPr>
        <w:t>,</w:t>
      </w:r>
      <w:r w:rsidRPr="00685F5B">
        <w:rPr>
          <w:rStyle w:val="element-citation"/>
          <w:color w:val="auto"/>
        </w:rPr>
        <w:t xml:space="preserve"> E. Dynamics of bone marrow-derived endothelial progenitor cell/mesenchymal stem cell interaction in co-culture and its implications in angiogenesis.</w:t>
      </w:r>
      <w:r w:rsidR="00B6631A" w:rsidRPr="00685F5B">
        <w:rPr>
          <w:rStyle w:val="element-citation"/>
          <w:color w:val="auto"/>
        </w:rPr>
        <w:t xml:space="preserve"> </w:t>
      </w:r>
      <w:r w:rsidRPr="00685F5B">
        <w:rPr>
          <w:rStyle w:val="ref-journal"/>
          <w:i/>
          <w:color w:val="auto"/>
        </w:rPr>
        <w:t>Biochem</w:t>
      </w:r>
      <w:r w:rsidR="00B6631A" w:rsidRPr="00685F5B">
        <w:rPr>
          <w:rStyle w:val="ref-journal"/>
          <w:i/>
          <w:color w:val="auto"/>
        </w:rPr>
        <w:t>ical and</w:t>
      </w:r>
      <w:r w:rsidRPr="00685F5B">
        <w:rPr>
          <w:rStyle w:val="ref-journal"/>
          <w:i/>
          <w:color w:val="auto"/>
        </w:rPr>
        <w:t xml:space="preserve"> Biophys</w:t>
      </w:r>
      <w:r w:rsidR="00B6631A" w:rsidRPr="00685F5B">
        <w:rPr>
          <w:rStyle w:val="ref-journal"/>
          <w:i/>
          <w:color w:val="auto"/>
        </w:rPr>
        <w:t>ical</w:t>
      </w:r>
      <w:r w:rsidRPr="00685F5B">
        <w:rPr>
          <w:rStyle w:val="ref-journal"/>
          <w:i/>
          <w:color w:val="auto"/>
        </w:rPr>
        <w:t xml:space="preserve"> Res</w:t>
      </w:r>
      <w:r w:rsidR="00B6631A" w:rsidRPr="00685F5B">
        <w:rPr>
          <w:rStyle w:val="ref-journal"/>
          <w:i/>
          <w:color w:val="auto"/>
        </w:rPr>
        <w:t>earch</w:t>
      </w:r>
      <w:r w:rsidRPr="00685F5B">
        <w:rPr>
          <w:rStyle w:val="ref-journal"/>
          <w:i/>
          <w:color w:val="auto"/>
        </w:rPr>
        <w:t xml:space="preserve"> Commun</w:t>
      </w:r>
      <w:r w:rsidR="00B6631A" w:rsidRPr="00685F5B">
        <w:rPr>
          <w:rStyle w:val="ref-journal"/>
          <w:i/>
          <w:color w:val="auto"/>
        </w:rPr>
        <w:t>ications</w:t>
      </w:r>
      <w:r w:rsidRPr="00685F5B">
        <w:rPr>
          <w:rStyle w:val="ref-journal"/>
          <w:i/>
          <w:color w:val="auto"/>
        </w:rPr>
        <w:t>.</w:t>
      </w:r>
      <w:r w:rsidR="00B6631A" w:rsidRPr="00685F5B">
        <w:rPr>
          <w:rStyle w:val="ref-journal"/>
          <w:color w:val="auto"/>
        </w:rPr>
        <w:t xml:space="preserve"> </w:t>
      </w:r>
      <w:r w:rsidRPr="00685F5B">
        <w:rPr>
          <w:rStyle w:val="ref-vol"/>
          <w:b/>
          <w:color w:val="auto"/>
        </w:rPr>
        <w:t>400</w:t>
      </w:r>
      <w:r w:rsidR="00440B55">
        <w:rPr>
          <w:rStyle w:val="ref-vol"/>
          <w:b/>
          <w:color w:val="auto"/>
        </w:rPr>
        <w:t xml:space="preserve"> </w:t>
      </w:r>
      <w:r w:rsidR="00B6631A" w:rsidRPr="00685F5B">
        <w:rPr>
          <w:rStyle w:val="ref-vol"/>
          <w:color w:val="auto"/>
        </w:rPr>
        <w:t>(2)</w:t>
      </w:r>
      <w:r w:rsidR="00B6631A" w:rsidRPr="00685F5B">
        <w:rPr>
          <w:rStyle w:val="element-citation"/>
          <w:color w:val="auto"/>
        </w:rPr>
        <w:t xml:space="preserve">, </w:t>
      </w:r>
      <w:r w:rsidRPr="00685F5B">
        <w:rPr>
          <w:rStyle w:val="element-citation"/>
          <w:color w:val="auto"/>
        </w:rPr>
        <w:t>284</w:t>
      </w:r>
      <w:r w:rsidR="00B6631A" w:rsidRPr="00685F5B">
        <w:rPr>
          <w:rStyle w:val="element-citation"/>
          <w:color w:val="auto"/>
        </w:rPr>
        <w:t>-</w:t>
      </w:r>
      <w:r w:rsidRPr="00685F5B">
        <w:rPr>
          <w:rStyle w:val="element-citation"/>
          <w:color w:val="auto"/>
        </w:rPr>
        <w:t>291</w:t>
      </w:r>
      <w:r w:rsidR="00B6631A" w:rsidRPr="00685F5B">
        <w:rPr>
          <w:rStyle w:val="element-citation"/>
          <w:color w:val="auto"/>
        </w:rPr>
        <w:t xml:space="preserve"> (2010).</w:t>
      </w:r>
    </w:p>
    <w:p w14:paraId="2233B93E" w14:textId="49155E85" w:rsidR="0009052A" w:rsidRPr="00685F5B" w:rsidRDefault="0009052A" w:rsidP="00685F5B">
      <w:pPr>
        <w:pStyle w:val="ListParagraph"/>
        <w:numPr>
          <w:ilvl w:val="0"/>
          <w:numId w:val="36"/>
        </w:numPr>
        <w:ind w:left="0" w:firstLine="0"/>
        <w:rPr>
          <w:color w:val="auto"/>
        </w:rPr>
      </w:pPr>
      <w:proofErr w:type="spellStart"/>
      <w:r w:rsidRPr="00685F5B">
        <w:rPr>
          <w:rStyle w:val="element-citation"/>
          <w:color w:val="auto"/>
        </w:rPr>
        <w:t>Proffen</w:t>
      </w:r>
      <w:proofErr w:type="spellEnd"/>
      <w:r w:rsidR="00B6631A" w:rsidRPr="00685F5B">
        <w:rPr>
          <w:rStyle w:val="element-citation"/>
          <w:color w:val="auto"/>
        </w:rPr>
        <w:t>,</w:t>
      </w:r>
      <w:r w:rsidRPr="00685F5B">
        <w:rPr>
          <w:rStyle w:val="element-citation"/>
          <w:color w:val="auto"/>
        </w:rPr>
        <w:t xml:space="preserve"> B</w:t>
      </w:r>
      <w:r w:rsidR="00B6631A" w:rsidRPr="00685F5B">
        <w:rPr>
          <w:rStyle w:val="element-citation"/>
          <w:color w:val="auto"/>
        </w:rPr>
        <w:t>.</w:t>
      </w:r>
      <w:r w:rsidRPr="00685F5B">
        <w:rPr>
          <w:rStyle w:val="element-citation"/>
          <w:color w:val="auto"/>
        </w:rPr>
        <w:t>L</w:t>
      </w:r>
      <w:r w:rsidR="00B6631A" w:rsidRPr="00685F5B">
        <w:rPr>
          <w:rStyle w:val="element-citation"/>
          <w:color w:val="auto"/>
        </w:rPr>
        <w:t>.</w:t>
      </w:r>
      <w:r w:rsidRPr="00685F5B">
        <w:rPr>
          <w:rStyle w:val="element-citation"/>
          <w:color w:val="auto"/>
        </w:rPr>
        <w:t>, Haslauer</w:t>
      </w:r>
      <w:r w:rsidR="00B6631A" w:rsidRPr="00685F5B">
        <w:rPr>
          <w:rStyle w:val="element-citation"/>
          <w:color w:val="auto"/>
        </w:rPr>
        <w:t>,</w:t>
      </w:r>
      <w:r w:rsidRPr="00685F5B">
        <w:rPr>
          <w:rStyle w:val="element-citation"/>
          <w:color w:val="auto"/>
        </w:rPr>
        <w:t xml:space="preserve"> C</w:t>
      </w:r>
      <w:r w:rsidR="00B6631A" w:rsidRPr="00685F5B">
        <w:rPr>
          <w:rStyle w:val="element-citation"/>
          <w:color w:val="auto"/>
        </w:rPr>
        <w:t>.</w:t>
      </w:r>
      <w:r w:rsidRPr="00685F5B">
        <w:rPr>
          <w:rStyle w:val="element-citation"/>
          <w:color w:val="auto"/>
        </w:rPr>
        <w:t>M</w:t>
      </w:r>
      <w:r w:rsidR="00B6631A" w:rsidRPr="00685F5B">
        <w:rPr>
          <w:rStyle w:val="element-citation"/>
          <w:color w:val="auto"/>
        </w:rPr>
        <w:t>.</w:t>
      </w:r>
      <w:r w:rsidRPr="00685F5B">
        <w:rPr>
          <w:rStyle w:val="element-citation"/>
          <w:color w:val="auto"/>
        </w:rPr>
        <w:t>, Harris</w:t>
      </w:r>
      <w:r w:rsidR="00B6631A" w:rsidRPr="00685F5B">
        <w:rPr>
          <w:rStyle w:val="element-citation"/>
          <w:color w:val="auto"/>
        </w:rPr>
        <w:t>,</w:t>
      </w:r>
      <w:r w:rsidRPr="00685F5B">
        <w:rPr>
          <w:rStyle w:val="element-citation"/>
          <w:color w:val="auto"/>
        </w:rPr>
        <w:t xml:space="preserve"> C</w:t>
      </w:r>
      <w:r w:rsidR="00B6631A" w:rsidRPr="00685F5B">
        <w:rPr>
          <w:rStyle w:val="element-citation"/>
          <w:color w:val="auto"/>
        </w:rPr>
        <w:t>.</w:t>
      </w:r>
      <w:r w:rsidRPr="00685F5B">
        <w:rPr>
          <w:rStyle w:val="element-citation"/>
          <w:color w:val="auto"/>
        </w:rPr>
        <w:t>E</w:t>
      </w:r>
      <w:r w:rsidR="00B6631A" w:rsidRPr="00685F5B">
        <w:rPr>
          <w:rStyle w:val="element-citation"/>
          <w:color w:val="auto"/>
        </w:rPr>
        <w:t>.</w:t>
      </w:r>
      <w:r w:rsidRPr="00685F5B">
        <w:rPr>
          <w:rStyle w:val="element-citation"/>
          <w:color w:val="auto"/>
        </w:rPr>
        <w:t>, Murray</w:t>
      </w:r>
      <w:r w:rsidR="00B6631A" w:rsidRPr="00685F5B">
        <w:rPr>
          <w:rStyle w:val="element-citation"/>
          <w:color w:val="auto"/>
        </w:rPr>
        <w:t>,</w:t>
      </w:r>
      <w:r w:rsidRPr="00685F5B">
        <w:rPr>
          <w:rStyle w:val="element-citation"/>
          <w:color w:val="auto"/>
        </w:rPr>
        <w:t xml:space="preserve"> M</w:t>
      </w:r>
      <w:r w:rsidR="00B6631A" w:rsidRPr="00685F5B">
        <w:rPr>
          <w:rStyle w:val="element-citation"/>
          <w:color w:val="auto"/>
        </w:rPr>
        <w:t>.</w:t>
      </w:r>
      <w:r w:rsidRPr="00685F5B">
        <w:rPr>
          <w:rStyle w:val="element-citation"/>
          <w:color w:val="auto"/>
        </w:rPr>
        <w:t xml:space="preserve">M. Mesenchymal stem cells from the </w:t>
      </w:r>
      <w:proofErr w:type="spellStart"/>
      <w:r w:rsidRPr="00685F5B">
        <w:rPr>
          <w:rStyle w:val="element-citation"/>
          <w:color w:val="auto"/>
        </w:rPr>
        <w:t>retropatellar</w:t>
      </w:r>
      <w:proofErr w:type="spellEnd"/>
      <w:r w:rsidRPr="00685F5B">
        <w:rPr>
          <w:rStyle w:val="element-citation"/>
          <w:color w:val="auto"/>
        </w:rPr>
        <w:t xml:space="preserve"> fat pad and peripheral blood stimulate ACL fibroblast migration, proliferation, and collagen gene expression.</w:t>
      </w:r>
      <w:r w:rsidR="00B6631A" w:rsidRPr="00685F5B">
        <w:rPr>
          <w:rStyle w:val="element-citation"/>
          <w:color w:val="auto"/>
        </w:rPr>
        <w:t xml:space="preserve"> </w:t>
      </w:r>
      <w:r w:rsidRPr="00685F5B">
        <w:rPr>
          <w:rStyle w:val="ref-journal"/>
          <w:i/>
          <w:color w:val="auto"/>
        </w:rPr>
        <w:t>Connect</w:t>
      </w:r>
      <w:r w:rsidR="00B6631A" w:rsidRPr="00685F5B">
        <w:rPr>
          <w:rStyle w:val="ref-journal"/>
          <w:i/>
          <w:color w:val="auto"/>
        </w:rPr>
        <w:t>ive</w:t>
      </w:r>
      <w:r w:rsidRPr="00685F5B">
        <w:rPr>
          <w:rStyle w:val="ref-journal"/>
          <w:i/>
          <w:color w:val="auto"/>
        </w:rPr>
        <w:t xml:space="preserve"> Tissue Res</w:t>
      </w:r>
      <w:r w:rsidR="00B6631A" w:rsidRPr="00685F5B">
        <w:rPr>
          <w:rStyle w:val="ref-journal"/>
          <w:i/>
          <w:color w:val="auto"/>
        </w:rPr>
        <w:t>earch</w:t>
      </w:r>
      <w:r w:rsidRPr="00685F5B">
        <w:rPr>
          <w:rStyle w:val="ref-journal"/>
          <w:i/>
          <w:color w:val="auto"/>
        </w:rPr>
        <w:t>.</w:t>
      </w:r>
      <w:r w:rsidR="00B6631A" w:rsidRPr="00685F5B">
        <w:rPr>
          <w:rStyle w:val="ref-journal"/>
          <w:i/>
          <w:color w:val="auto"/>
        </w:rPr>
        <w:t xml:space="preserve"> </w:t>
      </w:r>
      <w:r w:rsidRPr="00685F5B">
        <w:rPr>
          <w:rStyle w:val="ref-vol"/>
          <w:b/>
          <w:color w:val="auto"/>
        </w:rPr>
        <w:t>54</w:t>
      </w:r>
      <w:r w:rsidR="00440B55">
        <w:rPr>
          <w:rStyle w:val="ref-vol"/>
          <w:b/>
          <w:color w:val="auto"/>
        </w:rPr>
        <w:t xml:space="preserve"> </w:t>
      </w:r>
      <w:r w:rsidR="00B6631A" w:rsidRPr="00685F5B">
        <w:rPr>
          <w:rStyle w:val="ref-vol"/>
          <w:color w:val="auto"/>
        </w:rPr>
        <w:t>(1)</w:t>
      </w:r>
      <w:r w:rsidR="00B6631A" w:rsidRPr="00685F5B">
        <w:rPr>
          <w:rStyle w:val="element-citation"/>
          <w:color w:val="auto"/>
        </w:rPr>
        <w:t xml:space="preserve">, </w:t>
      </w:r>
      <w:r w:rsidRPr="00685F5B">
        <w:rPr>
          <w:rStyle w:val="element-citation"/>
          <w:color w:val="auto"/>
        </w:rPr>
        <w:t>14</w:t>
      </w:r>
      <w:r w:rsidR="00B6631A" w:rsidRPr="00685F5B">
        <w:rPr>
          <w:rStyle w:val="element-citation"/>
          <w:color w:val="auto"/>
        </w:rPr>
        <w:t>-</w:t>
      </w:r>
      <w:r w:rsidRPr="00685F5B">
        <w:rPr>
          <w:rStyle w:val="element-citation"/>
          <w:color w:val="auto"/>
        </w:rPr>
        <w:t>21</w:t>
      </w:r>
      <w:r w:rsidR="00B6631A" w:rsidRPr="00685F5B">
        <w:rPr>
          <w:rStyle w:val="element-citation"/>
          <w:color w:val="auto"/>
        </w:rPr>
        <w:t xml:space="preserve"> (2013)</w:t>
      </w:r>
      <w:r w:rsidRPr="00685F5B">
        <w:rPr>
          <w:rStyle w:val="element-citation"/>
          <w:color w:val="auto"/>
        </w:rPr>
        <w:t>.</w:t>
      </w:r>
    </w:p>
    <w:p w14:paraId="7AC61F38" w14:textId="35560423" w:rsidR="00DF65FE" w:rsidRPr="00685F5B" w:rsidRDefault="00CE57D2" w:rsidP="00685F5B">
      <w:pPr>
        <w:pStyle w:val="ListParagraph"/>
        <w:numPr>
          <w:ilvl w:val="0"/>
          <w:numId w:val="36"/>
        </w:numPr>
        <w:ind w:left="0" w:firstLine="0"/>
        <w:rPr>
          <w:color w:val="auto"/>
        </w:rPr>
      </w:pPr>
      <w:r w:rsidRPr="00685F5B">
        <w:rPr>
          <w:color w:val="auto"/>
          <w:shd w:val="clear" w:color="auto" w:fill="FFFFFF"/>
        </w:rPr>
        <w:t>Goers</w:t>
      </w:r>
      <w:r w:rsidR="00B6631A" w:rsidRPr="00685F5B">
        <w:rPr>
          <w:color w:val="auto"/>
          <w:shd w:val="clear" w:color="auto" w:fill="FFFFFF"/>
        </w:rPr>
        <w:t>,</w:t>
      </w:r>
      <w:r w:rsidRPr="00685F5B">
        <w:rPr>
          <w:color w:val="auto"/>
          <w:shd w:val="clear" w:color="auto" w:fill="FFFFFF"/>
        </w:rPr>
        <w:t xml:space="preserve"> L</w:t>
      </w:r>
      <w:r w:rsidR="00B6631A" w:rsidRPr="00685F5B">
        <w:rPr>
          <w:color w:val="auto"/>
          <w:shd w:val="clear" w:color="auto" w:fill="FFFFFF"/>
        </w:rPr>
        <w:t>.</w:t>
      </w:r>
      <w:r w:rsidRPr="00685F5B">
        <w:rPr>
          <w:color w:val="auto"/>
          <w:shd w:val="clear" w:color="auto" w:fill="FFFFFF"/>
        </w:rPr>
        <w:t>, Freemont</w:t>
      </w:r>
      <w:r w:rsidR="00B6631A" w:rsidRPr="00685F5B">
        <w:rPr>
          <w:color w:val="auto"/>
          <w:shd w:val="clear" w:color="auto" w:fill="FFFFFF"/>
        </w:rPr>
        <w:t>,</w:t>
      </w:r>
      <w:r w:rsidRPr="00685F5B">
        <w:rPr>
          <w:color w:val="auto"/>
          <w:shd w:val="clear" w:color="auto" w:fill="FFFFFF"/>
        </w:rPr>
        <w:t xml:space="preserve"> P</w:t>
      </w:r>
      <w:r w:rsidR="00B6631A" w:rsidRPr="00685F5B">
        <w:rPr>
          <w:color w:val="auto"/>
          <w:shd w:val="clear" w:color="auto" w:fill="FFFFFF"/>
        </w:rPr>
        <w:t>.</w:t>
      </w:r>
      <w:r w:rsidRPr="00685F5B">
        <w:rPr>
          <w:color w:val="auto"/>
          <w:shd w:val="clear" w:color="auto" w:fill="FFFFFF"/>
        </w:rPr>
        <w:t xml:space="preserve">, </w:t>
      </w:r>
      <w:proofErr w:type="spellStart"/>
      <w:r w:rsidRPr="00685F5B">
        <w:rPr>
          <w:color w:val="auto"/>
          <w:shd w:val="clear" w:color="auto" w:fill="FFFFFF"/>
        </w:rPr>
        <w:t>Polizzi</w:t>
      </w:r>
      <w:proofErr w:type="spellEnd"/>
      <w:r w:rsidR="00B6631A" w:rsidRPr="00685F5B">
        <w:rPr>
          <w:color w:val="auto"/>
          <w:shd w:val="clear" w:color="auto" w:fill="FFFFFF"/>
        </w:rPr>
        <w:t>,</w:t>
      </w:r>
      <w:r w:rsidRPr="00685F5B">
        <w:rPr>
          <w:color w:val="auto"/>
          <w:shd w:val="clear" w:color="auto" w:fill="FFFFFF"/>
        </w:rPr>
        <w:t xml:space="preserve"> K</w:t>
      </w:r>
      <w:r w:rsidR="00B6631A" w:rsidRPr="00685F5B">
        <w:rPr>
          <w:color w:val="auto"/>
          <w:shd w:val="clear" w:color="auto" w:fill="FFFFFF"/>
        </w:rPr>
        <w:t>.</w:t>
      </w:r>
      <w:r w:rsidRPr="00685F5B">
        <w:rPr>
          <w:color w:val="auto"/>
          <w:shd w:val="clear" w:color="auto" w:fill="FFFFFF"/>
        </w:rPr>
        <w:t>M. Co-culture systems and technologies: taking synthetic biology to the next level.</w:t>
      </w:r>
      <w:r w:rsidR="00B6631A" w:rsidRPr="00685F5B">
        <w:rPr>
          <w:color w:val="auto"/>
          <w:shd w:val="clear" w:color="auto" w:fill="FFFFFF"/>
        </w:rPr>
        <w:t xml:space="preserve"> </w:t>
      </w:r>
      <w:r w:rsidRPr="00685F5B">
        <w:rPr>
          <w:i/>
          <w:iCs/>
          <w:color w:val="auto"/>
          <w:shd w:val="clear" w:color="auto" w:fill="FFFFFF"/>
        </w:rPr>
        <w:t>J</w:t>
      </w:r>
      <w:r w:rsidR="00B6631A" w:rsidRPr="00685F5B">
        <w:rPr>
          <w:i/>
          <w:iCs/>
          <w:color w:val="auto"/>
          <w:shd w:val="clear" w:color="auto" w:fill="FFFFFF"/>
        </w:rPr>
        <w:t>ournal of the</w:t>
      </w:r>
      <w:r w:rsidRPr="00685F5B">
        <w:rPr>
          <w:i/>
          <w:iCs/>
          <w:color w:val="auto"/>
          <w:shd w:val="clear" w:color="auto" w:fill="FFFFFF"/>
        </w:rPr>
        <w:t xml:space="preserve"> R</w:t>
      </w:r>
      <w:r w:rsidR="00B6631A" w:rsidRPr="00685F5B">
        <w:rPr>
          <w:i/>
          <w:iCs/>
          <w:color w:val="auto"/>
          <w:shd w:val="clear" w:color="auto" w:fill="FFFFFF"/>
        </w:rPr>
        <w:t>oyal</w:t>
      </w:r>
      <w:r w:rsidRPr="00685F5B">
        <w:rPr>
          <w:i/>
          <w:iCs/>
          <w:color w:val="auto"/>
          <w:shd w:val="clear" w:color="auto" w:fill="FFFFFF"/>
        </w:rPr>
        <w:t xml:space="preserve"> Soc</w:t>
      </w:r>
      <w:r w:rsidR="00B6631A" w:rsidRPr="00685F5B">
        <w:rPr>
          <w:i/>
          <w:iCs/>
          <w:color w:val="auto"/>
          <w:shd w:val="clear" w:color="auto" w:fill="FFFFFF"/>
        </w:rPr>
        <w:t>iety</w:t>
      </w:r>
      <w:r w:rsidR="00E041FB">
        <w:rPr>
          <w:i/>
          <w:iCs/>
          <w:color w:val="auto"/>
          <w:shd w:val="clear" w:color="auto" w:fill="FFFFFF"/>
        </w:rPr>
        <w:t xml:space="preserve"> &amp;</w:t>
      </w:r>
      <w:r w:rsidRPr="00685F5B">
        <w:rPr>
          <w:i/>
          <w:iCs/>
          <w:color w:val="auto"/>
          <w:shd w:val="clear" w:color="auto" w:fill="FFFFFF"/>
        </w:rPr>
        <w:t xml:space="preserve"> Interface</w:t>
      </w:r>
      <w:r w:rsidRPr="00685F5B">
        <w:rPr>
          <w:color w:val="auto"/>
          <w:shd w:val="clear" w:color="auto" w:fill="FFFFFF"/>
        </w:rPr>
        <w:t xml:space="preserve">. </w:t>
      </w:r>
      <w:r w:rsidRPr="00440B55">
        <w:rPr>
          <w:b/>
          <w:bCs/>
          <w:color w:val="auto"/>
          <w:shd w:val="clear" w:color="auto" w:fill="FFFFFF"/>
        </w:rPr>
        <w:t>11</w:t>
      </w:r>
      <w:r w:rsidR="00440B55">
        <w:rPr>
          <w:color w:val="auto"/>
          <w:shd w:val="clear" w:color="auto" w:fill="FFFFFF"/>
        </w:rPr>
        <w:t xml:space="preserve"> </w:t>
      </w:r>
      <w:r w:rsidRPr="00685F5B">
        <w:rPr>
          <w:color w:val="auto"/>
          <w:shd w:val="clear" w:color="auto" w:fill="FFFFFF"/>
        </w:rPr>
        <w:t>(96)</w:t>
      </w:r>
      <w:r w:rsidR="00B6631A" w:rsidRPr="00685F5B">
        <w:rPr>
          <w:color w:val="auto"/>
          <w:shd w:val="clear" w:color="auto" w:fill="FFFFFF"/>
        </w:rPr>
        <w:t xml:space="preserve">, </w:t>
      </w:r>
      <w:r w:rsidRPr="00685F5B">
        <w:rPr>
          <w:color w:val="auto"/>
          <w:shd w:val="clear" w:color="auto" w:fill="FFFFFF"/>
        </w:rPr>
        <w:t>20140065</w:t>
      </w:r>
      <w:r w:rsidR="00B6631A" w:rsidRPr="00685F5B">
        <w:rPr>
          <w:color w:val="auto"/>
          <w:shd w:val="clear" w:color="auto" w:fill="FFFFFF"/>
        </w:rPr>
        <w:t xml:space="preserve"> (</w:t>
      </w:r>
      <w:proofErr w:type="gramStart"/>
      <w:r w:rsidR="00B6631A" w:rsidRPr="00685F5B">
        <w:rPr>
          <w:color w:val="auto"/>
          <w:shd w:val="clear" w:color="auto" w:fill="FFFFFF"/>
        </w:rPr>
        <w:t>2014)</w:t>
      </w:r>
      <w:r w:rsidR="007E42AB" w:rsidRPr="00685F5B">
        <w:rPr>
          <w:color w:val="auto"/>
          <w:shd w:val="clear" w:color="auto" w:fill="FFFFFF"/>
        </w:rPr>
        <w:t>a</w:t>
      </w:r>
      <w:proofErr w:type="gramEnd"/>
    </w:p>
    <w:p w14:paraId="1F4D9AB5" w14:textId="2A220FEC" w:rsidR="004265F0" w:rsidRPr="00685F5B" w:rsidRDefault="00DF65FE" w:rsidP="00685F5B">
      <w:pPr>
        <w:pStyle w:val="ListParagraph"/>
        <w:numPr>
          <w:ilvl w:val="0"/>
          <w:numId w:val="36"/>
        </w:numPr>
        <w:ind w:left="0" w:firstLine="0"/>
        <w:rPr>
          <w:color w:val="auto"/>
        </w:rPr>
      </w:pPr>
      <w:r w:rsidRPr="00685F5B">
        <w:rPr>
          <w:color w:val="auto"/>
          <w:shd w:val="clear" w:color="auto" w:fill="FFFFFF"/>
        </w:rPr>
        <w:t xml:space="preserve">De Palma, M., </w:t>
      </w:r>
      <w:proofErr w:type="spellStart"/>
      <w:r w:rsidRPr="00685F5B">
        <w:rPr>
          <w:color w:val="auto"/>
          <w:shd w:val="clear" w:color="auto" w:fill="FFFFFF"/>
        </w:rPr>
        <w:t>Biziato</w:t>
      </w:r>
      <w:proofErr w:type="spellEnd"/>
      <w:r w:rsidRPr="00685F5B">
        <w:rPr>
          <w:color w:val="auto"/>
          <w:shd w:val="clear" w:color="auto" w:fill="FFFFFF"/>
        </w:rPr>
        <w:t>, D.</w:t>
      </w:r>
      <w:r w:rsidR="00440B55">
        <w:rPr>
          <w:color w:val="auto"/>
          <w:shd w:val="clear" w:color="auto" w:fill="FFFFFF"/>
        </w:rPr>
        <w:t xml:space="preserve">, </w:t>
      </w:r>
      <w:proofErr w:type="spellStart"/>
      <w:r w:rsidRPr="00685F5B">
        <w:rPr>
          <w:color w:val="auto"/>
          <w:shd w:val="clear" w:color="auto" w:fill="FFFFFF"/>
        </w:rPr>
        <w:t>Petrova</w:t>
      </w:r>
      <w:proofErr w:type="spellEnd"/>
      <w:r w:rsidRPr="00685F5B">
        <w:rPr>
          <w:color w:val="auto"/>
          <w:shd w:val="clear" w:color="auto" w:fill="FFFFFF"/>
        </w:rPr>
        <w:t xml:space="preserve">, T. Microenvironmental regulation of </w:t>
      </w:r>
      <w:proofErr w:type="spellStart"/>
      <w:r w:rsidRPr="00685F5B">
        <w:rPr>
          <w:color w:val="auto"/>
          <w:shd w:val="clear" w:color="auto" w:fill="FFFFFF"/>
        </w:rPr>
        <w:t>tumour</w:t>
      </w:r>
      <w:proofErr w:type="spellEnd"/>
      <w:r w:rsidRPr="00685F5B">
        <w:rPr>
          <w:color w:val="auto"/>
          <w:shd w:val="clear" w:color="auto" w:fill="FFFFFF"/>
        </w:rPr>
        <w:t xml:space="preserve"> angiogenesis. </w:t>
      </w:r>
      <w:r w:rsidRPr="00685F5B">
        <w:rPr>
          <w:i/>
          <w:iCs/>
          <w:color w:val="auto"/>
          <w:shd w:val="clear" w:color="auto" w:fill="FFFFFF"/>
        </w:rPr>
        <w:t>Nat</w:t>
      </w:r>
      <w:r w:rsidR="00440B55">
        <w:rPr>
          <w:i/>
          <w:iCs/>
          <w:color w:val="auto"/>
          <w:shd w:val="clear" w:color="auto" w:fill="FFFFFF"/>
        </w:rPr>
        <w:t>ure Reviews Cancer</w:t>
      </w:r>
      <w:r w:rsidR="00440B55">
        <w:rPr>
          <w:color w:val="auto"/>
          <w:shd w:val="clear" w:color="auto" w:fill="FFFFFF"/>
        </w:rPr>
        <w:t xml:space="preserve">. </w:t>
      </w:r>
      <w:r w:rsidRPr="00685F5B">
        <w:rPr>
          <w:b/>
          <w:bCs/>
          <w:color w:val="auto"/>
          <w:shd w:val="clear" w:color="auto" w:fill="FFFFFF"/>
        </w:rPr>
        <w:t>17</w:t>
      </w:r>
      <w:r w:rsidRPr="00440B55">
        <w:rPr>
          <w:color w:val="auto"/>
          <w:shd w:val="clear" w:color="auto" w:fill="FFFFFF"/>
        </w:rPr>
        <w:t>,</w:t>
      </w:r>
      <w:r w:rsidRPr="00685F5B">
        <w:rPr>
          <w:b/>
          <w:bCs/>
          <w:color w:val="auto"/>
          <w:shd w:val="clear" w:color="auto" w:fill="FFFFFF"/>
        </w:rPr>
        <w:t> </w:t>
      </w:r>
      <w:r w:rsidRPr="00685F5B">
        <w:rPr>
          <w:color w:val="auto"/>
          <w:shd w:val="clear" w:color="auto" w:fill="FFFFFF"/>
        </w:rPr>
        <w:t>457–474 (2017). </w:t>
      </w:r>
    </w:p>
    <w:p w14:paraId="38F1678D" w14:textId="2AFD5DD3" w:rsidR="00DF65FE" w:rsidRPr="00685F5B" w:rsidRDefault="004265F0" w:rsidP="00685F5B">
      <w:pPr>
        <w:pStyle w:val="ListParagraph"/>
        <w:numPr>
          <w:ilvl w:val="0"/>
          <w:numId w:val="36"/>
        </w:numPr>
        <w:ind w:left="0" w:firstLine="0"/>
        <w:rPr>
          <w:color w:val="auto"/>
        </w:rPr>
      </w:pPr>
      <w:r w:rsidRPr="00685F5B">
        <w:rPr>
          <w:color w:val="auto"/>
          <w:shd w:val="clear" w:color="auto" w:fill="FFFFFF"/>
        </w:rPr>
        <w:t>Burger R</w:t>
      </w:r>
      <w:r w:rsidR="00440B55" w:rsidRPr="00440B55">
        <w:rPr>
          <w:color w:val="auto"/>
          <w:shd w:val="clear" w:color="auto" w:fill="FFFFFF"/>
        </w:rPr>
        <w:t>. et al.</w:t>
      </w:r>
      <w:r w:rsidRPr="00685F5B">
        <w:rPr>
          <w:color w:val="auto"/>
          <w:shd w:val="clear" w:color="auto" w:fill="FFFFFF"/>
        </w:rPr>
        <w:t xml:space="preserve"> </w:t>
      </w:r>
      <w:r w:rsidRPr="00685F5B">
        <w:rPr>
          <w:rStyle w:val="ref-title"/>
          <w:color w:val="auto"/>
          <w:shd w:val="clear" w:color="auto" w:fill="FFFFFF"/>
        </w:rPr>
        <w:t>Incorporation of bevacizumab in the primary treatment of ovarian cancer</w:t>
      </w:r>
      <w:r w:rsidRPr="00685F5B">
        <w:rPr>
          <w:color w:val="auto"/>
          <w:shd w:val="clear" w:color="auto" w:fill="FFFFFF"/>
        </w:rPr>
        <w:t>. </w:t>
      </w:r>
      <w:r w:rsidR="00440B55">
        <w:rPr>
          <w:rStyle w:val="ref-journal"/>
          <w:i/>
          <w:iCs/>
          <w:color w:val="auto"/>
          <w:shd w:val="clear" w:color="auto" w:fill="FFFFFF"/>
        </w:rPr>
        <w:t>New England Journal of Medicine</w:t>
      </w:r>
      <w:r w:rsidRPr="00685F5B">
        <w:rPr>
          <w:rStyle w:val="ref-journal"/>
          <w:color w:val="auto"/>
          <w:shd w:val="clear" w:color="auto" w:fill="FFFFFF"/>
        </w:rPr>
        <w:t>.</w:t>
      </w:r>
      <w:r w:rsidRPr="00685F5B">
        <w:rPr>
          <w:color w:val="auto"/>
          <w:shd w:val="clear" w:color="auto" w:fill="FFFFFF"/>
        </w:rPr>
        <w:t xml:space="preserve"> </w:t>
      </w:r>
      <w:r w:rsidRPr="00685F5B">
        <w:rPr>
          <w:rStyle w:val="ref-vol"/>
          <w:b/>
          <w:bCs/>
          <w:color w:val="auto"/>
          <w:shd w:val="clear" w:color="auto" w:fill="FFFFFF"/>
        </w:rPr>
        <w:t>365</w:t>
      </w:r>
      <w:r w:rsidR="00440B55">
        <w:rPr>
          <w:color w:val="auto"/>
          <w:shd w:val="clear" w:color="auto" w:fill="FFFFFF"/>
        </w:rPr>
        <w:t>,</w:t>
      </w:r>
      <w:r w:rsidRPr="00685F5B">
        <w:rPr>
          <w:color w:val="auto"/>
          <w:shd w:val="clear" w:color="auto" w:fill="FFFFFF"/>
        </w:rPr>
        <w:t xml:space="preserve"> 2473–2483 (2011)</w:t>
      </w:r>
      <w:r w:rsidR="00DF65FE" w:rsidRPr="00685F5B">
        <w:rPr>
          <w:color w:val="auto"/>
          <w:shd w:val="clear" w:color="auto" w:fill="FFFFFF"/>
        </w:rPr>
        <w:t>.</w:t>
      </w:r>
    </w:p>
    <w:p w14:paraId="42FA63CA" w14:textId="2FD38E21" w:rsidR="004265F0" w:rsidRPr="00685F5B" w:rsidRDefault="00DF65FE" w:rsidP="00685F5B">
      <w:pPr>
        <w:pStyle w:val="ListParagraph"/>
        <w:numPr>
          <w:ilvl w:val="0"/>
          <w:numId w:val="36"/>
        </w:numPr>
        <w:ind w:left="0" w:firstLine="0"/>
        <w:rPr>
          <w:color w:val="auto"/>
        </w:rPr>
      </w:pPr>
      <w:r w:rsidRPr="00685F5B">
        <w:rPr>
          <w:color w:val="auto"/>
          <w:shd w:val="clear" w:color="auto" w:fill="FFFFFF"/>
        </w:rPr>
        <w:t xml:space="preserve">Goel, H., </w:t>
      </w:r>
      <w:proofErr w:type="spellStart"/>
      <w:r w:rsidRPr="00685F5B">
        <w:rPr>
          <w:color w:val="auto"/>
          <w:shd w:val="clear" w:color="auto" w:fill="FFFFFF"/>
        </w:rPr>
        <w:t>Mercurio</w:t>
      </w:r>
      <w:proofErr w:type="spellEnd"/>
      <w:r w:rsidRPr="00685F5B">
        <w:rPr>
          <w:color w:val="auto"/>
          <w:shd w:val="clear" w:color="auto" w:fill="FFFFFF"/>
        </w:rPr>
        <w:t xml:space="preserve">, A. VEGF targets the </w:t>
      </w:r>
      <w:proofErr w:type="spellStart"/>
      <w:r w:rsidRPr="00685F5B">
        <w:rPr>
          <w:color w:val="auto"/>
          <w:shd w:val="clear" w:color="auto" w:fill="FFFFFF"/>
        </w:rPr>
        <w:t>tumour</w:t>
      </w:r>
      <w:proofErr w:type="spellEnd"/>
      <w:r w:rsidRPr="00685F5B">
        <w:rPr>
          <w:color w:val="auto"/>
          <w:shd w:val="clear" w:color="auto" w:fill="FFFFFF"/>
        </w:rPr>
        <w:t xml:space="preserve"> cell. </w:t>
      </w:r>
      <w:r w:rsidR="00440B55" w:rsidRPr="00685F5B">
        <w:rPr>
          <w:i/>
          <w:iCs/>
          <w:color w:val="auto"/>
          <w:shd w:val="clear" w:color="auto" w:fill="FFFFFF"/>
        </w:rPr>
        <w:t>Nat</w:t>
      </w:r>
      <w:r w:rsidR="00440B55">
        <w:rPr>
          <w:i/>
          <w:iCs/>
          <w:color w:val="auto"/>
          <w:shd w:val="clear" w:color="auto" w:fill="FFFFFF"/>
        </w:rPr>
        <w:t>ure Reviews Cancer</w:t>
      </w:r>
      <w:r w:rsidR="00440B55" w:rsidRPr="00440B55">
        <w:rPr>
          <w:color w:val="auto"/>
          <w:shd w:val="clear" w:color="auto" w:fill="FFFFFF"/>
        </w:rPr>
        <w:t>.</w:t>
      </w:r>
      <w:r w:rsidR="00440B55" w:rsidRPr="00685F5B">
        <w:rPr>
          <w:b/>
          <w:bCs/>
          <w:color w:val="auto"/>
          <w:shd w:val="clear" w:color="auto" w:fill="FFFFFF"/>
        </w:rPr>
        <w:t xml:space="preserve"> </w:t>
      </w:r>
      <w:r w:rsidRPr="00685F5B">
        <w:rPr>
          <w:b/>
          <w:bCs/>
          <w:color w:val="auto"/>
          <w:shd w:val="clear" w:color="auto" w:fill="FFFFFF"/>
        </w:rPr>
        <w:t>13</w:t>
      </w:r>
      <w:r w:rsidRPr="00440B55">
        <w:rPr>
          <w:color w:val="auto"/>
          <w:shd w:val="clear" w:color="auto" w:fill="FFFFFF"/>
        </w:rPr>
        <w:t>,</w:t>
      </w:r>
      <w:r w:rsidRPr="00685F5B">
        <w:rPr>
          <w:b/>
          <w:bCs/>
          <w:color w:val="auto"/>
          <w:shd w:val="clear" w:color="auto" w:fill="FFFFFF"/>
        </w:rPr>
        <w:t> </w:t>
      </w:r>
      <w:r w:rsidRPr="00685F5B">
        <w:rPr>
          <w:color w:val="auto"/>
          <w:shd w:val="clear" w:color="auto" w:fill="FFFFFF"/>
        </w:rPr>
        <w:t>871–882 (2013).</w:t>
      </w:r>
    </w:p>
    <w:p w14:paraId="26C245DD" w14:textId="71C703A2" w:rsidR="004265F0" w:rsidRPr="00685F5B" w:rsidRDefault="0009052A" w:rsidP="00685F5B">
      <w:pPr>
        <w:pStyle w:val="ListParagraph"/>
        <w:numPr>
          <w:ilvl w:val="0"/>
          <w:numId w:val="36"/>
        </w:numPr>
        <w:ind w:left="0" w:firstLine="0"/>
        <w:rPr>
          <w:color w:val="auto"/>
        </w:rPr>
      </w:pPr>
      <w:r w:rsidRPr="00685F5B">
        <w:rPr>
          <w:color w:val="auto"/>
          <w:shd w:val="clear" w:color="auto" w:fill="FFFFFF"/>
        </w:rPr>
        <w:t>Yu</w:t>
      </w:r>
      <w:r w:rsidR="00B6631A" w:rsidRPr="00685F5B">
        <w:rPr>
          <w:color w:val="auto"/>
          <w:shd w:val="clear" w:color="auto" w:fill="FFFFFF"/>
        </w:rPr>
        <w:t>,</w:t>
      </w:r>
      <w:r w:rsidRPr="00685F5B">
        <w:rPr>
          <w:color w:val="auto"/>
          <w:shd w:val="clear" w:color="auto" w:fill="FFFFFF"/>
        </w:rPr>
        <w:t xml:space="preserve"> L</w:t>
      </w:r>
      <w:r w:rsidR="00440B55" w:rsidRPr="00440B55">
        <w:rPr>
          <w:color w:val="auto"/>
          <w:shd w:val="clear" w:color="auto" w:fill="FFFFFF"/>
        </w:rPr>
        <w:t>. et al.</w:t>
      </w:r>
      <w:r w:rsidRPr="00685F5B">
        <w:rPr>
          <w:color w:val="auto"/>
          <w:shd w:val="clear" w:color="auto" w:fill="FFFFFF"/>
        </w:rPr>
        <w:t xml:space="preserve"> Interaction between bevacizumab and murine VEGF-A: a reassessment.</w:t>
      </w:r>
      <w:r w:rsidR="00B6631A" w:rsidRPr="00685F5B">
        <w:rPr>
          <w:color w:val="auto"/>
          <w:shd w:val="clear" w:color="auto" w:fill="FFFFFF"/>
        </w:rPr>
        <w:t xml:space="preserve"> </w:t>
      </w:r>
      <w:r w:rsidRPr="00685F5B">
        <w:rPr>
          <w:i/>
          <w:iCs/>
          <w:color w:val="auto"/>
          <w:shd w:val="clear" w:color="auto" w:fill="FFFFFF"/>
        </w:rPr>
        <w:t>Invest</w:t>
      </w:r>
      <w:r w:rsidR="00B6631A" w:rsidRPr="00685F5B">
        <w:rPr>
          <w:i/>
          <w:iCs/>
          <w:color w:val="auto"/>
          <w:shd w:val="clear" w:color="auto" w:fill="FFFFFF"/>
        </w:rPr>
        <w:t>igative</w:t>
      </w:r>
      <w:r w:rsidRPr="00685F5B">
        <w:rPr>
          <w:i/>
          <w:iCs/>
          <w:color w:val="auto"/>
          <w:shd w:val="clear" w:color="auto" w:fill="FFFFFF"/>
        </w:rPr>
        <w:t xml:space="preserve"> Ophthalmol</w:t>
      </w:r>
      <w:r w:rsidR="00B6631A" w:rsidRPr="00685F5B">
        <w:rPr>
          <w:i/>
          <w:iCs/>
          <w:color w:val="auto"/>
          <w:shd w:val="clear" w:color="auto" w:fill="FFFFFF"/>
        </w:rPr>
        <w:t>ogy and</w:t>
      </w:r>
      <w:r w:rsidRPr="00685F5B">
        <w:rPr>
          <w:i/>
          <w:iCs/>
          <w:color w:val="auto"/>
          <w:shd w:val="clear" w:color="auto" w:fill="FFFFFF"/>
        </w:rPr>
        <w:t xml:space="preserve"> Vis</w:t>
      </w:r>
      <w:r w:rsidR="00B6631A" w:rsidRPr="00685F5B">
        <w:rPr>
          <w:i/>
          <w:iCs/>
          <w:color w:val="auto"/>
          <w:shd w:val="clear" w:color="auto" w:fill="FFFFFF"/>
        </w:rPr>
        <w:t>ual</w:t>
      </w:r>
      <w:r w:rsidRPr="00685F5B">
        <w:rPr>
          <w:i/>
          <w:iCs/>
          <w:color w:val="auto"/>
          <w:shd w:val="clear" w:color="auto" w:fill="FFFFFF"/>
        </w:rPr>
        <w:t xml:space="preserve"> Sci</w:t>
      </w:r>
      <w:r w:rsidR="00B6631A" w:rsidRPr="00685F5B">
        <w:rPr>
          <w:i/>
          <w:iCs/>
          <w:color w:val="auto"/>
          <w:shd w:val="clear" w:color="auto" w:fill="FFFFFF"/>
        </w:rPr>
        <w:t>ence</w:t>
      </w:r>
      <w:r w:rsidRPr="00685F5B">
        <w:rPr>
          <w:color w:val="auto"/>
          <w:shd w:val="clear" w:color="auto" w:fill="FFFFFF"/>
        </w:rPr>
        <w:t xml:space="preserve">. </w:t>
      </w:r>
      <w:r w:rsidRPr="00685F5B">
        <w:rPr>
          <w:b/>
          <w:color w:val="auto"/>
          <w:shd w:val="clear" w:color="auto" w:fill="FFFFFF"/>
        </w:rPr>
        <w:t>49</w:t>
      </w:r>
      <w:r w:rsidR="00440B55">
        <w:rPr>
          <w:b/>
          <w:color w:val="auto"/>
          <w:shd w:val="clear" w:color="auto" w:fill="FFFFFF"/>
        </w:rPr>
        <w:t xml:space="preserve"> </w:t>
      </w:r>
      <w:r w:rsidRPr="00685F5B">
        <w:rPr>
          <w:color w:val="auto"/>
          <w:shd w:val="clear" w:color="auto" w:fill="FFFFFF"/>
        </w:rPr>
        <w:t>(2)</w:t>
      </w:r>
      <w:r w:rsidR="00B6631A" w:rsidRPr="00685F5B">
        <w:rPr>
          <w:color w:val="auto"/>
          <w:shd w:val="clear" w:color="auto" w:fill="FFFFFF"/>
        </w:rPr>
        <w:t xml:space="preserve">, </w:t>
      </w:r>
      <w:r w:rsidRPr="00685F5B">
        <w:rPr>
          <w:color w:val="auto"/>
          <w:shd w:val="clear" w:color="auto" w:fill="FFFFFF"/>
        </w:rPr>
        <w:t>522‐527</w:t>
      </w:r>
      <w:r w:rsidR="00440B55">
        <w:rPr>
          <w:color w:val="auto"/>
          <w:shd w:val="clear" w:color="auto" w:fill="FFFFFF"/>
        </w:rPr>
        <w:t xml:space="preserve"> </w:t>
      </w:r>
      <w:r w:rsidR="00B6631A" w:rsidRPr="00685F5B">
        <w:rPr>
          <w:color w:val="auto"/>
          <w:shd w:val="clear" w:color="auto" w:fill="FFFFFF"/>
        </w:rPr>
        <w:t>(2008).</w:t>
      </w:r>
    </w:p>
    <w:sectPr w:rsidR="004265F0" w:rsidRPr="00685F5B" w:rsidSect="00B81B15">
      <w:headerReference w:type="default" r:id="rId21"/>
      <w:footerReference w:type="first" r:id="rId2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0126B" w14:textId="77777777" w:rsidR="00F013C3" w:rsidRDefault="00F013C3" w:rsidP="00621C4E">
      <w:r>
        <w:separator/>
      </w:r>
    </w:p>
  </w:endnote>
  <w:endnote w:type="continuationSeparator" w:id="0">
    <w:p w14:paraId="72588361" w14:textId="77777777" w:rsidR="00F013C3" w:rsidRDefault="00F013C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465120" w:rsidRDefault="0046512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7FB62" w14:textId="77777777" w:rsidR="00F013C3" w:rsidRDefault="00F013C3" w:rsidP="00621C4E">
      <w:r>
        <w:separator/>
      </w:r>
    </w:p>
  </w:footnote>
  <w:footnote w:type="continuationSeparator" w:id="0">
    <w:p w14:paraId="49207466" w14:textId="77777777" w:rsidR="00F013C3" w:rsidRDefault="00F013C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465120" w:rsidRPr="006F06E4" w:rsidRDefault="00465120"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11A57"/>
    <w:multiLevelType w:val="multilevel"/>
    <w:tmpl w:val="468E2FE2"/>
    <w:lvl w:ilvl="0">
      <w:start w:val="4"/>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27964"/>
    <w:multiLevelType w:val="hybridMultilevel"/>
    <w:tmpl w:val="2C004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2917CC"/>
    <w:multiLevelType w:val="multilevel"/>
    <w:tmpl w:val="5B86A34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F75222"/>
    <w:multiLevelType w:val="hybridMultilevel"/>
    <w:tmpl w:val="46C41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0D65CC"/>
    <w:multiLevelType w:val="multilevel"/>
    <w:tmpl w:val="FEFEE17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832237"/>
    <w:multiLevelType w:val="multilevel"/>
    <w:tmpl w:val="9AEE412E"/>
    <w:lvl w:ilvl="0">
      <w:start w:val="4"/>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844AA522"/>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i w:val="0"/>
        <w:i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4E8D2F9E"/>
    <w:multiLevelType w:val="multilevel"/>
    <w:tmpl w:val="FA2ACA18"/>
    <w:lvl w:ilvl="0">
      <w:start w:val="5"/>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A13FE0"/>
    <w:multiLevelType w:val="multilevel"/>
    <w:tmpl w:val="46A453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21286C"/>
    <w:multiLevelType w:val="multilevel"/>
    <w:tmpl w:val="0826D320"/>
    <w:lvl w:ilvl="0">
      <w:start w:val="4"/>
      <w:numFmt w:val="decimal"/>
      <w:lvlText w:val="%1."/>
      <w:lvlJc w:val="left"/>
      <w:pPr>
        <w:ind w:left="740" w:hanging="740"/>
      </w:pPr>
      <w:rPr>
        <w:rFonts w:hint="default"/>
      </w:rPr>
    </w:lvl>
    <w:lvl w:ilvl="1">
      <w:start w:val="1"/>
      <w:numFmt w:val="decimal"/>
      <w:lvlText w:val="%1.%2."/>
      <w:lvlJc w:val="left"/>
      <w:pPr>
        <w:ind w:left="740" w:hanging="74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C91B82"/>
    <w:multiLevelType w:val="hybridMultilevel"/>
    <w:tmpl w:val="4246FA14"/>
    <w:lvl w:ilvl="0" w:tplc="226E54A2">
      <w:start w:val="4"/>
      <w:numFmt w:val="decimal"/>
      <w:lvlText w:val="%1."/>
      <w:lvlJc w:val="left"/>
      <w:pPr>
        <w:ind w:left="360" w:hanging="360"/>
      </w:pPr>
      <w:rPr>
        <w:rFonts w:hint="default"/>
      </w:r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5" w15:restartNumberingAfterBreak="0">
    <w:nsid w:val="73263D7E"/>
    <w:multiLevelType w:val="multilevel"/>
    <w:tmpl w:val="8E1A10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3E27800"/>
    <w:multiLevelType w:val="hybridMultilevel"/>
    <w:tmpl w:val="E85C9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B221F2E"/>
    <w:multiLevelType w:val="multilevel"/>
    <w:tmpl w:val="ADC2570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6"/>
  </w:num>
  <w:num w:numId="3">
    <w:abstractNumId w:val="5"/>
  </w:num>
  <w:num w:numId="4">
    <w:abstractNumId w:val="24"/>
  </w:num>
  <w:num w:numId="5">
    <w:abstractNumId w:val="11"/>
  </w:num>
  <w:num w:numId="6">
    <w:abstractNumId w:val="22"/>
  </w:num>
  <w:num w:numId="7">
    <w:abstractNumId w:val="0"/>
  </w:num>
  <w:num w:numId="8">
    <w:abstractNumId w:val="14"/>
  </w:num>
  <w:num w:numId="9">
    <w:abstractNumId w:val="15"/>
  </w:num>
  <w:num w:numId="10">
    <w:abstractNumId w:val="25"/>
  </w:num>
  <w:num w:numId="11">
    <w:abstractNumId w:val="30"/>
  </w:num>
  <w:num w:numId="12">
    <w:abstractNumId w:val="2"/>
  </w:num>
  <w:num w:numId="13">
    <w:abstractNumId w:val="27"/>
  </w:num>
  <w:num w:numId="14">
    <w:abstractNumId w:val="37"/>
  </w:num>
  <w:num w:numId="15">
    <w:abstractNumId w:val="18"/>
  </w:num>
  <w:num w:numId="16">
    <w:abstractNumId w:val="10"/>
  </w:num>
  <w:num w:numId="17">
    <w:abstractNumId w:val="29"/>
  </w:num>
  <w:num w:numId="18">
    <w:abstractNumId w:val="19"/>
  </w:num>
  <w:num w:numId="19">
    <w:abstractNumId w:val="32"/>
  </w:num>
  <w:num w:numId="20">
    <w:abstractNumId w:val="3"/>
  </w:num>
  <w:num w:numId="21">
    <w:abstractNumId w:val="33"/>
  </w:num>
  <w:num w:numId="22">
    <w:abstractNumId w:val="31"/>
  </w:num>
  <w:num w:numId="23">
    <w:abstractNumId w:val="20"/>
  </w:num>
  <w:num w:numId="24">
    <w:abstractNumId w:val="38"/>
  </w:num>
  <w:num w:numId="25">
    <w:abstractNumId w:val="9"/>
  </w:num>
  <w:num w:numId="26">
    <w:abstractNumId w:val="1"/>
  </w:num>
  <w:num w:numId="27">
    <w:abstractNumId w:val="8"/>
  </w:num>
  <w:num w:numId="28">
    <w:abstractNumId w:val="40"/>
  </w:num>
  <w:num w:numId="29">
    <w:abstractNumId w:val="6"/>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4"/>
  </w:num>
  <w:num w:numId="34">
    <w:abstractNumId w:val="17"/>
  </w:num>
  <w:num w:numId="35">
    <w:abstractNumId w:val="28"/>
  </w:num>
  <w:num w:numId="36">
    <w:abstractNumId w:val="36"/>
  </w:num>
  <w:num w:numId="37">
    <w:abstractNumId w:val="13"/>
  </w:num>
  <w:num w:numId="38">
    <w:abstractNumId w:val="23"/>
  </w:num>
  <w:num w:numId="39">
    <w:abstractNumId w:val="39"/>
  </w:num>
  <w:num w:numId="40">
    <w:abstractNumId w:val="16"/>
  </w:num>
  <w:num w:numId="41">
    <w:abstractNumId w:val="12"/>
  </w:num>
  <w:num w:numId="42">
    <w:abstractNumId w:val="21"/>
  </w:num>
  <w:num w:numId="43">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6E68"/>
    <w:rsid w:val="00007DBC"/>
    <w:rsid w:val="00007EA1"/>
    <w:rsid w:val="000100F0"/>
    <w:rsid w:val="00011DE8"/>
    <w:rsid w:val="000129B2"/>
    <w:rsid w:val="00012FF9"/>
    <w:rsid w:val="0001389C"/>
    <w:rsid w:val="00014314"/>
    <w:rsid w:val="000212AE"/>
    <w:rsid w:val="00021434"/>
    <w:rsid w:val="00021774"/>
    <w:rsid w:val="00021DF3"/>
    <w:rsid w:val="00023869"/>
    <w:rsid w:val="00024598"/>
    <w:rsid w:val="00024D07"/>
    <w:rsid w:val="000279B0"/>
    <w:rsid w:val="00032769"/>
    <w:rsid w:val="0003311E"/>
    <w:rsid w:val="00037B58"/>
    <w:rsid w:val="00044197"/>
    <w:rsid w:val="00046B61"/>
    <w:rsid w:val="000515EE"/>
    <w:rsid w:val="00051B73"/>
    <w:rsid w:val="0005341D"/>
    <w:rsid w:val="00055EB2"/>
    <w:rsid w:val="000575CF"/>
    <w:rsid w:val="00060A4A"/>
    <w:rsid w:val="00060ABE"/>
    <w:rsid w:val="00061A50"/>
    <w:rsid w:val="0006361B"/>
    <w:rsid w:val="00063FEA"/>
    <w:rsid w:val="00064104"/>
    <w:rsid w:val="000641A1"/>
    <w:rsid w:val="00064F32"/>
    <w:rsid w:val="000652E3"/>
    <w:rsid w:val="00066025"/>
    <w:rsid w:val="00067A8F"/>
    <w:rsid w:val="000701D1"/>
    <w:rsid w:val="00071556"/>
    <w:rsid w:val="00074C87"/>
    <w:rsid w:val="0007688C"/>
    <w:rsid w:val="000805A7"/>
    <w:rsid w:val="00080A20"/>
    <w:rsid w:val="00082796"/>
    <w:rsid w:val="00082DF4"/>
    <w:rsid w:val="00086FF5"/>
    <w:rsid w:val="00087C0A"/>
    <w:rsid w:val="0009052A"/>
    <w:rsid w:val="00091788"/>
    <w:rsid w:val="00093BC4"/>
    <w:rsid w:val="000943E6"/>
    <w:rsid w:val="0009480E"/>
    <w:rsid w:val="000965F4"/>
    <w:rsid w:val="000972F6"/>
    <w:rsid w:val="00097929"/>
    <w:rsid w:val="000A0F2D"/>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6B87"/>
    <w:rsid w:val="000D6F16"/>
    <w:rsid w:val="000D76E4"/>
    <w:rsid w:val="000E3816"/>
    <w:rsid w:val="000E4F77"/>
    <w:rsid w:val="000F265C"/>
    <w:rsid w:val="000F3AFA"/>
    <w:rsid w:val="000F5712"/>
    <w:rsid w:val="000F6611"/>
    <w:rsid w:val="000F7E22"/>
    <w:rsid w:val="00103D83"/>
    <w:rsid w:val="00106686"/>
    <w:rsid w:val="00107554"/>
    <w:rsid w:val="001075E9"/>
    <w:rsid w:val="001104F3"/>
    <w:rsid w:val="00112EEB"/>
    <w:rsid w:val="001173FF"/>
    <w:rsid w:val="0012563A"/>
    <w:rsid w:val="001264DE"/>
    <w:rsid w:val="001313A7"/>
    <w:rsid w:val="0013276F"/>
    <w:rsid w:val="001342B5"/>
    <w:rsid w:val="0013621E"/>
    <w:rsid w:val="0013642E"/>
    <w:rsid w:val="00142EFE"/>
    <w:rsid w:val="00150EAD"/>
    <w:rsid w:val="00152A23"/>
    <w:rsid w:val="00156B11"/>
    <w:rsid w:val="00162CB7"/>
    <w:rsid w:val="001665C9"/>
    <w:rsid w:val="00166F32"/>
    <w:rsid w:val="00167DC6"/>
    <w:rsid w:val="001718C0"/>
    <w:rsid w:val="00171E5B"/>
    <w:rsid w:val="00171F94"/>
    <w:rsid w:val="001754BA"/>
    <w:rsid w:val="00175D4E"/>
    <w:rsid w:val="00176055"/>
    <w:rsid w:val="0017668A"/>
    <w:rsid w:val="001766FE"/>
    <w:rsid w:val="001771E7"/>
    <w:rsid w:val="001911FF"/>
    <w:rsid w:val="00192006"/>
    <w:rsid w:val="00193180"/>
    <w:rsid w:val="0019530C"/>
    <w:rsid w:val="00196792"/>
    <w:rsid w:val="001B1519"/>
    <w:rsid w:val="001B17DA"/>
    <w:rsid w:val="001B2E2D"/>
    <w:rsid w:val="001B5CD2"/>
    <w:rsid w:val="001C0BEE"/>
    <w:rsid w:val="001C1E49"/>
    <w:rsid w:val="001C27C1"/>
    <w:rsid w:val="001C2A98"/>
    <w:rsid w:val="001C3B86"/>
    <w:rsid w:val="001C4D95"/>
    <w:rsid w:val="001D117B"/>
    <w:rsid w:val="001D1B0E"/>
    <w:rsid w:val="001D3D7D"/>
    <w:rsid w:val="001D3FFF"/>
    <w:rsid w:val="001D4997"/>
    <w:rsid w:val="001D625F"/>
    <w:rsid w:val="001D68A4"/>
    <w:rsid w:val="001D7576"/>
    <w:rsid w:val="001E0969"/>
    <w:rsid w:val="001E0E3F"/>
    <w:rsid w:val="001E14A0"/>
    <w:rsid w:val="001E25DB"/>
    <w:rsid w:val="001E7376"/>
    <w:rsid w:val="001F225C"/>
    <w:rsid w:val="001F5070"/>
    <w:rsid w:val="00200792"/>
    <w:rsid w:val="00201CC0"/>
    <w:rsid w:val="00201CFA"/>
    <w:rsid w:val="0020220D"/>
    <w:rsid w:val="00202448"/>
    <w:rsid w:val="00202D15"/>
    <w:rsid w:val="00205B3F"/>
    <w:rsid w:val="00212EAE"/>
    <w:rsid w:val="0021426A"/>
    <w:rsid w:val="00214BEE"/>
    <w:rsid w:val="002205B8"/>
    <w:rsid w:val="00225720"/>
    <w:rsid w:val="002259E5"/>
    <w:rsid w:val="00226140"/>
    <w:rsid w:val="002274F3"/>
    <w:rsid w:val="0023094C"/>
    <w:rsid w:val="00232896"/>
    <w:rsid w:val="00233484"/>
    <w:rsid w:val="00234303"/>
    <w:rsid w:val="00234BE3"/>
    <w:rsid w:val="00235A90"/>
    <w:rsid w:val="0023624F"/>
    <w:rsid w:val="00241E48"/>
    <w:rsid w:val="0024214E"/>
    <w:rsid w:val="00242623"/>
    <w:rsid w:val="002441F9"/>
    <w:rsid w:val="00250558"/>
    <w:rsid w:val="00252B2A"/>
    <w:rsid w:val="0025357C"/>
    <w:rsid w:val="00253842"/>
    <w:rsid w:val="002542C7"/>
    <w:rsid w:val="00257F4A"/>
    <w:rsid w:val="002605D1"/>
    <w:rsid w:val="00260652"/>
    <w:rsid w:val="00261F25"/>
    <w:rsid w:val="002648A9"/>
    <w:rsid w:val="0026536F"/>
    <w:rsid w:val="0026553C"/>
    <w:rsid w:val="002661A0"/>
    <w:rsid w:val="002671F2"/>
    <w:rsid w:val="0026790A"/>
    <w:rsid w:val="00267DD5"/>
    <w:rsid w:val="00274A0A"/>
    <w:rsid w:val="00277593"/>
    <w:rsid w:val="00280909"/>
    <w:rsid w:val="00280918"/>
    <w:rsid w:val="00282AF6"/>
    <w:rsid w:val="0028596A"/>
    <w:rsid w:val="00287085"/>
    <w:rsid w:val="002872E6"/>
    <w:rsid w:val="00287DC0"/>
    <w:rsid w:val="00290AF9"/>
    <w:rsid w:val="00291131"/>
    <w:rsid w:val="002949D8"/>
    <w:rsid w:val="002967CF"/>
    <w:rsid w:val="00297788"/>
    <w:rsid w:val="002A3285"/>
    <w:rsid w:val="002A34F9"/>
    <w:rsid w:val="002A401B"/>
    <w:rsid w:val="002A484B"/>
    <w:rsid w:val="002A64A6"/>
    <w:rsid w:val="002B0276"/>
    <w:rsid w:val="002B1FE3"/>
    <w:rsid w:val="002B3301"/>
    <w:rsid w:val="002B41C9"/>
    <w:rsid w:val="002C1445"/>
    <w:rsid w:val="002C47D4"/>
    <w:rsid w:val="002D0F38"/>
    <w:rsid w:val="002D169F"/>
    <w:rsid w:val="002D77E3"/>
    <w:rsid w:val="002E1717"/>
    <w:rsid w:val="002F14BF"/>
    <w:rsid w:val="002F2859"/>
    <w:rsid w:val="002F6E3C"/>
    <w:rsid w:val="002F7088"/>
    <w:rsid w:val="0030117D"/>
    <w:rsid w:val="00301F30"/>
    <w:rsid w:val="003038FD"/>
    <w:rsid w:val="00303C87"/>
    <w:rsid w:val="003108E5"/>
    <w:rsid w:val="003115A8"/>
    <w:rsid w:val="003120CB"/>
    <w:rsid w:val="003176B9"/>
    <w:rsid w:val="00320153"/>
    <w:rsid w:val="00320367"/>
    <w:rsid w:val="00322871"/>
    <w:rsid w:val="00325B0D"/>
    <w:rsid w:val="00326FB3"/>
    <w:rsid w:val="003316D4"/>
    <w:rsid w:val="003321B2"/>
    <w:rsid w:val="00332BBE"/>
    <w:rsid w:val="00333822"/>
    <w:rsid w:val="00333F65"/>
    <w:rsid w:val="00336715"/>
    <w:rsid w:val="003401EC"/>
    <w:rsid w:val="00340DFD"/>
    <w:rsid w:val="00344954"/>
    <w:rsid w:val="00345DE8"/>
    <w:rsid w:val="00350CD7"/>
    <w:rsid w:val="003574C8"/>
    <w:rsid w:val="00360C17"/>
    <w:rsid w:val="00360FA1"/>
    <w:rsid w:val="003621C6"/>
    <w:rsid w:val="003622B8"/>
    <w:rsid w:val="00366B76"/>
    <w:rsid w:val="003700A7"/>
    <w:rsid w:val="00370DEE"/>
    <w:rsid w:val="00373051"/>
    <w:rsid w:val="00373B8F"/>
    <w:rsid w:val="00376D95"/>
    <w:rsid w:val="00377FBB"/>
    <w:rsid w:val="003803C7"/>
    <w:rsid w:val="00385140"/>
    <w:rsid w:val="00393CC7"/>
    <w:rsid w:val="00396302"/>
    <w:rsid w:val="003971F7"/>
    <w:rsid w:val="003A16FC"/>
    <w:rsid w:val="003A2C8A"/>
    <w:rsid w:val="003A4FCD"/>
    <w:rsid w:val="003B0944"/>
    <w:rsid w:val="003B1593"/>
    <w:rsid w:val="003B4381"/>
    <w:rsid w:val="003C1043"/>
    <w:rsid w:val="003C1A30"/>
    <w:rsid w:val="003C46F5"/>
    <w:rsid w:val="003C5505"/>
    <w:rsid w:val="003C6779"/>
    <w:rsid w:val="003C71BE"/>
    <w:rsid w:val="003D033C"/>
    <w:rsid w:val="003D2998"/>
    <w:rsid w:val="003D2F0A"/>
    <w:rsid w:val="003D3891"/>
    <w:rsid w:val="003D3FE9"/>
    <w:rsid w:val="003D5D84"/>
    <w:rsid w:val="003D691A"/>
    <w:rsid w:val="003E0F4F"/>
    <w:rsid w:val="003E18AC"/>
    <w:rsid w:val="003E210B"/>
    <w:rsid w:val="003E2A12"/>
    <w:rsid w:val="003E3384"/>
    <w:rsid w:val="003E3CA4"/>
    <w:rsid w:val="003E548E"/>
    <w:rsid w:val="00407EC8"/>
    <w:rsid w:val="004104F7"/>
    <w:rsid w:val="0041110A"/>
    <w:rsid w:val="00411624"/>
    <w:rsid w:val="004148E1"/>
    <w:rsid w:val="00414CFA"/>
    <w:rsid w:val="00415EC0"/>
    <w:rsid w:val="00420BE9"/>
    <w:rsid w:val="00420F6D"/>
    <w:rsid w:val="00423AD8"/>
    <w:rsid w:val="00423FDD"/>
    <w:rsid w:val="00424C85"/>
    <w:rsid w:val="004260BD"/>
    <w:rsid w:val="004265F0"/>
    <w:rsid w:val="0042713E"/>
    <w:rsid w:val="0043012F"/>
    <w:rsid w:val="00430F1F"/>
    <w:rsid w:val="00431648"/>
    <w:rsid w:val="004326EA"/>
    <w:rsid w:val="00440B55"/>
    <w:rsid w:val="00442338"/>
    <w:rsid w:val="0044434C"/>
    <w:rsid w:val="0044456B"/>
    <w:rsid w:val="00446BFC"/>
    <w:rsid w:val="00447BD1"/>
    <w:rsid w:val="004507F3"/>
    <w:rsid w:val="00450AF4"/>
    <w:rsid w:val="00453EF8"/>
    <w:rsid w:val="00454002"/>
    <w:rsid w:val="00455DFE"/>
    <w:rsid w:val="00456A57"/>
    <w:rsid w:val="00460377"/>
    <w:rsid w:val="004607DE"/>
    <w:rsid w:val="00465120"/>
    <w:rsid w:val="0046656D"/>
    <w:rsid w:val="004671C7"/>
    <w:rsid w:val="00472F4D"/>
    <w:rsid w:val="004730BF"/>
    <w:rsid w:val="004746F4"/>
    <w:rsid w:val="00474DCB"/>
    <w:rsid w:val="0047535C"/>
    <w:rsid w:val="004762F6"/>
    <w:rsid w:val="00485870"/>
    <w:rsid w:val="00485FE8"/>
    <w:rsid w:val="00492473"/>
    <w:rsid w:val="00492EB5"/>
    <w:rsid w:val="00494F77"/>
    <w:rsid w:val="00497721"/>
    <w:rsid w:val="004A0229"/>
    <w:rsid w:val="004A35D2"/>
    <w:rsid w:val="004A5D8E"/>
    <w:rsid w:val="004A71E4"/>
    <w:rsid w:val="004B2F00"/>
    <w:rsid w:val="004B667A"/>
    <w:rsid w:val="004B6E31"/>
    <w:rsid w:val="004C1D66"/>
    <w:rsid w:val="004C31D7"/>
    <w:rsid w:val="004C4AD2"/>
    <w:rsid w:val="004C6981"/>
    <w:rsid w:val="004D1F21"/>
    <w:rsid w:val="004D253B"/>
    <w:rsid w:val="004D268C"/>
    <w:rsid w:val="004D59D8"/>
    <w:rsid w:val="004D5DA1"/>
    <w:rsid w:val="004D6BED"/>
    <w:rsid w:val="004D7910"/>
    <w:rsid w:val="004E150F"/>
    <w:rsid w:val="004E1DCA"/>
    <w:rsid w:val="004E23A1"/>
    <w:rsid w:val="004E3489"/>
    <w:rsid w:val="004E358A"/>
    <w:rsid w:val="004E3AFA"/>
    <w:rsid w:val="004E6588"/>
    <w:rsid w:val="004F2742"/>
    <w:rsid w:val="004F6847"/>
    <w:rsid w:val="00502A0A"/>
    <w:rsid w:val="00503576"/>
    <w:rsid w:val="005077F7"/>
    <w:rsid w:val="00507C50"/>
    <w:rsid w:val="00514D40"/>
    <w:rsid w:val="00517C3A"/>
    <w:rsid w:val="0052494A"/>
    <w:rsid w:val="00526DC3"/>
    <w:rsid w:val="0052707F"/>
    <w:rsid w:val="00527BF4"/>
    <w:rsid w:val="005324BE"/>
    <w:rsid w:val="00534F6C"/>
    <w:rsid w:val="00535994"/>
    <w:rsid w:val="0053646D"/>
    <w:rsid w:val="00536D67"/>
    <w:rsid w:val="00540AAD"/>
    <w:rsid w:val="00543EC1"/>
    <w:rsid w:val="00546458"/>
    <w:rsid w:val="0055087C"/>
    <w:rsid w:val="00552608"/>
    <w:rsid w:val="00553413"/>
    <w:rsid w:val="00555044"/>
    <w:rsid w:val="00555983"/>
    <w:rsid w:val="00560E31"/>
    <w:rsid w:val="00561BDA"/>
    <w:rsid w:val="00567DBF"/>
    <w:rsid w:val="00581B23"/>
    <w:rsid w:val="0058219C"/>
    <w:rsid w:val="0058707F"/>
    <w:rsid w:val="00590902"/>
    <w:rsid w:val="00591DBD"/>
    <w:rsid w:val="0059290A"/>
    <w:rsid w:val="005931FE"/>
    <w:rsid w:val="00596C64"/>
    <w:rsid w:val="005A0028"/>
    <w:rsid w:val="005A0187"/>
    <w:rsid w:val="005A0ACC"/>
    <w:rsid w:val="005A2F7A"/>
    <w:rsid w:val="005B0072"/>
    <w:rsid w:val="005B0732"/>
    <w:rsid w:val="005B0DCD"/>
    <w:rsid w:val="005B38A0"/>
    <w:rsid w:val="005B491C"/>
    <w:rsid w:val="005B4DBF"/>
    <w:rsid w:val="005B5DE2"/>
    <w:rsid w:val="005B674C"/>
    <w:rsid w:val="005C24F2"/>
    <w:rsid w:val="005C7561"/>
    <w:rsid w:val="005D06D0"/>
    <w:rsid w:val="005D1E57"/>
    <w:rsid w:val="005D2F57"/>
    <w:rsid w:val="005D34F6"/>
    <w:rsid w:val="005D4F1A"/>
    <w:rsid w:val="005E1884"/>
    <w:rsid w:val="005E33A6"/>
    <w:rsid w:val="005F0A7F"/>
    <w:rsid w:val="005F373A"/>
    <w:rsid w:val="005F4F87"/>
    <w:rsid w:val="005F6B0E"/>
    <w:rsid w:val="005F760E"/>
    <w:rsid w:val="005F7B1D"/>
    <w:rsid w:val="0060222A"/>
    <w:rsid w:val="006043A5"/>
    <w:rsid w:val="006059C9"/>
    <w:rsid w:val="006070C4"/>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605E"/>
    <w:rsid w:val="006470FA"/>
    <w:rsid w:val="00657BC4"/>
    <w:rsid w:val="006619C8"/>
    <w:rsid w:val="006667C4"/>
    <w:rsid w:val="00671710"/>
    <w:rsid w:val="00673414"/>
    <w:rsid w:val="00676079"/>
    <w:rsid w:val="00676ECD"/>
    <w:rsid w:val="006773B2"/>
    <w:rsid w:val="00677D0A"/>
    <w:rsid w:val="0068185F"/>
    <w:rsid w:val="00683213"/>
    <w:rsid w:val="00685F5B"/>
    <w:rsid w:val="0069143A"/>
    <w:rsid w:val="006A01CF"/>
    <w:rsid w:val="006A60DD"/>
    <w:rsid w:val="006B0679"/>
    <w:rsid w:val="006B074C"/>
    <w:rsid w:val="006B0FA4"/>
    <w:rsid w:val="006B3B84"/>
    <w:rsid w:val="006B4E7C"/>
    <w:rsid w:val="006B5D8C"/>
    <w:rsid w:val="006B72D4"/>
    <w:rsid w:val="006C11CC"/>
    <w:rsid w:val="006C1AEB"/>
    <w:rsid w:val="006C41D7"/>
    <w:rsid w:val="006C57FE"/>
    <w:rsid w:val="006C668E"/>
    <w:rsid w:val="006E4B63"/>
    <w:rsid w:val="006E6892"/>
    <w:rsid w:val="006F06E4"/>
    <w:rsid w:val="006F7B41"/>
    <w:rsid w:val="00702B5D"/>
    <w:rsid w:val="00703ED2"/>
    <w:rsid w:val="00704310"/>
    <w:rsid w:val="00706E68"/>
    <w:rsid w:val="00707B8D"/>
    <w:rsid w:val="00713636"/>
    <w:rsid w:val="00714B8C"/>
    <w:rsid w:val="0071675D"/>
    <w:rsid w:val="00717736"/>
    <w:rsid w:val="007225BE"/>
    <w:rsid w:val="00732B47"/>
    <w:rsid w:val="00735CF5"/>
    <w:rsid w:val="007379C9"/>
    <w:rsid w:val="0074063A"/>
    <w:rsid w:val="00742AA4"/>
    <w:rsid w:val="00743BA1"/>
    <w:rsid w:val="00745F1E"/>
    <w:rsid w:val="007515FE"/>
    <w:rsid w:val="0075583B"/>
    <w:rsid w:val="007572AB"/>
    <w:rsid w:val="007601D0"/>
    <w:rsid w:val="007603BB"/>
    <w:rsid w:val="0076109D"/>
    <w:rsid w:val="00761D21"/>
    <w:rsid w:val="00767107"/>
    <w:rsid w:val="00773617"/>
    <w:rsid w:val="00773BFD"/>
    <w:rsid w:val="007743B3"/>
    <w:rsid w:val="00774490"/>
    <w:rsid w:val="0077581E"/>
    <w:rsid w:val="007819FF"/>
    <w:rsid w:val="0078360C"/>
    <w:rsid w:val="00784A4C"/>
    <w:rsid w:val="00784BC6"/>
    <w:rsid w:val="0078523D"/>
    <w:rsid w:val="00792102"/>
    <w:rsid w:val="00792E5E"/>
    <w:rsid w:val="007931DF"/>
    <w:rsid w:val="00793666"/>
    <w:rsid w:val="007A0172"/>
    <w:rsid w:val="007A08F0"/>
    <w:rsid w:val="007A1804"/>
    <w:rsid w:val="007A215A"/>
    <w:rsid w:val="007A2511"/>
    <w:rsid w:val="007A260E"/>
    <w:rsid w:val="007A4D4C"/>
    <w:rsid w:val="007A4DD6"/>
    <w:rsid w:val="007A5CB9"/>
    <w:rsid w:val="007A5DE1"/>
    <w:rsid w:val="007B20AE"/>
    <w:rsid w:val="007B4828"/>
    <w:rsid w:val="007B6B07"/>
    <w:rsid w:val="007B6D43"/>
    <w:rsid w:val="007B749A"/>
    <w:rsid w:val="007B7C6E"/>
    <w:rsid w:val="007D44D7"/>
    <w:rsid w:val="007D621A"/>
    <w:rsid w:val="007E058A"/>
    <w:rsid w:val="007E2887"/>
    <w:rsid w:val="007E42AB"/>
    <w:rsid w:val="007E5278"/>
    <w:rsid w:val="007E6115"/>
    <w:rsid w:val="007E749C"/>
    <w:rsid w:val="007F1B5C"/>
    <w:rsid w:val="007F2F3F"/>
    <w:rsid w:val="00801257"/>
    <w:rsid w:val="00803B0A"/>
    <w:rsid w:val="00804DED"/>
    <w:rsid w:val="00805B96"/>
    <w:rsid w:val="008105BE"/>
    <w:rsid w:val="008115A5"/>
    <w:rsid w:val="00811D46"/>
    <w:rsid w:val="0081415D"/>
    <w:rsid w:val="0081640E"/>
    <w:rsid w:val="00820229"/>
    <w:rsid w:val="0082045A"/>
    <w:rsid w:val="00822448"/>
    <w:rsid w:val="00822ABE"/>
    <w:rsid w:val="00822C47"/>
    <w:rsid w:val="008244D1"/>
    <w:rsid w:val="00827F51"/>
    <w:rsid w:val="0083104E"/>
    <w:rsid w:val="008343BE"/>
    <w:rsid w:val="0083541B"/>
    <w:rsid w:val="00836535"/>
    <w:rsid w:val="00840FB4"/>
    <w:rsid w:val="008410B2"/>
    <w:rsid w:val="00841780"/>
    <w:rsid w:val="008500A0"/>
    <w:rsid w:val="008524E5"/>
    <w:rsid w:val="0085351C"/>
    <w:rsid w:val="0085435A"/>
    <w:rsid w:val="008549CA"/>
    <w:rsid w:val="008556C3"/>
    <w:rsid w:val="0085687C"/>
    <w:rsid w:val="008611C1"/>
    <w:rsid w:val="008706C5"/>
    <w:rsid w:val="00873707"/>
    <w:rsid w:val="0087437B"/>
    <w:rsid w:val="00874B20"/>
    <w:rsid w:val="008757C6"/>
    <w:rsid w:val="00876031"/>
    <w:rsid w:val="008763E1"/>
    <w:rsid w:val="0087775C"/>
    <w:rsid w:val="00877EC8"/>
    <w:rsid w:val="00880F36"/>
    <w:rsid w:val="008839AD"/>
    <w:rsid w:val="00885530"/>
    <w:rsid w:val="00885A7E"/>
    <w:rsid w:val="00887516"/>
    <w:rsid w:val="008910D1"/>
    <w:rsid w:val="0089296C"/>
    <w:rsid w:val="00896ABD"/>
    <w:rsid w:val="00897AB6"/>
    <w:rsid w:val="00897DA8"/>
    <w:rsid w:val="008A1221"/>
    <w:rsid w:val="008A3380"/>
    <w:rsid w:val="008A4F55"/>
    <w:rsid w:val="008A7A9C"/>
    <w:rsid w:val="008B1EB1"/>
    <w:rsid w:val="008B5218"/>
    <w:rsid w:val="008B7102"/>
    <w:rsid w:val="008B79CF"/>
    <w:rsid w:val="008C3B7D"/>
    <w:rsid w:val="008D0F90"/>
    <w:rsid w:val="008D3715"/>
    <w:rsid w:val="008D5465"/>
    <w:rsid w:val="008D5E61"/>
    <w:rsid w:val="008D73D1"/>
    <w:rsid w:val="008D7EB7"/>
    <w:rsid w:val="008D7EC5"/>
    <w:rsid w:val="008E3684"/>
    <w:rsid w:val="008E494A"/>
    <w:rsid w:val="008E57F5"/>
    <w:rsid w:val="008E7606"/>
    <w:rsid w:val="008F1DAA"/>
    <w:rsid w:val="008F3EBD"/>
    <w:rsid w:val="008F60B2"/>
    <w:rsid w:val="008F6EBB"/>
    <w:rsid w:val="008F7C41"/>
    <w:rsid w:val="00901C70"/>
    <w:rsid w:val="009031E2"/>
    <w:rsid w:val="00904313"/>
    <w:rsid w:val="009046B6"/>
    <w:rsid w:val="0091276C"/>
    <w:rsid w:val="009145BE"/>
    <w:rsid w:val="009165AC"/>
    <w:rsid w:val="00916FFC"/>
    <w:rsid w:val="0092053F"/>
    <w:rsid w:val="0092340A"/>
    <w:rsid w:val="00923DB5"/>
    <w:rsid w:val="009313D9"/>
    <w:rsid w:val="00935B7F"/>
    <w:rsid w:val="00936B6A"/>
    <w:rsid w:val="00937E75"/>
    <w:rsid w:val="00941293"/>
    <w:rsid w:val="00946372"/>
    <w:rsid w:val="0095032B"/>
    <w:rsid w:val="00950B13"/>
    <w:rsid w:val="00950C17"/>
    <w:rsid w:val="00951FAF"/>
    <w:rsid w:val="00952429"/>
    <w:rsid w:val="009524E7"/>
    <w:rsid w:val="00954740"/>
    <w:rsid w:val="009557BC"/>
    <w:rsid w:val="00955AE5"/>
    <w:rsid w:val="00960A8E"/>
    <w:rsid w:val="00962E71"/>
    <w:rsid w:val="00963ABC"/>
    <w:rsid w:val="00965D21"/>
    <w:rsid w:val="00967764"/>
    <w:rsid w:val="00970B0E"/>
    <w:rsid w:val="00970BB9"/>
    <w:rsid w:val="009726EE"/>
    <w:rsid w:val="00972CDE"/>
    <w:rsid w:val="009733DD"/>
    <w:rsid w:val="00975573"/>
    <w:rsid w:val="0097627B"/>
    <w:rsid w:val="00976D03"/>
    <w:rsid w:val="00977B30"/>
    <w:rsid w:val="00980288"/>
    <w:rsid w:val="00980DFD"/>
    <w:rsid w:val="00982F41"/>
    <w:rsid w:val="00985090"/>
    <w:rsid w:val="00987710"/>
    <w:rsid w:val="009904AB"/>
    <w:rsid w:val="00995688"/>
    <w:rsid w:val="009958A6"/>
    <w:rsid w:val="00996456"/>
    <w:rsid w:val="009A04F5"/>
    <w:rsid w:val="009A15EF"/>
    <w:rsid w:val="009A1D1E"/>
    <w:rsid w:val="009A2973"/>
    <w:rsid w:val="009A38A5"/>
    <w:rsid w:val="009A5B73"/>
    <w:rsid w:val="009B118B"/>
    <w:rsid w:val="009B1737"/>
    <w:rsid w:val="009B3D4B"/>
    <w:rsid w:val="009B4E63"/>
    <w:rsid w:val="009B56C4"/>
    <w:rsid w:val="009B5B99"/>
    <w:rsid w:val="009B6EFC"/>
    <w:rsid w:val="009C1FD0"/>
    <w:rsid w:val="009C2DF8"/>
    <w:rsid w:val="009C31BF"/>
    <w:rsid w:val="009C50BE"/>
    <w:rsid w:val="009C68B7"/>
    <w:rsid w:val="009D0834"/>
    <w:rsid w:val="009D095A"/>
    <w:rsid w:val="009D0A1E"/>
    <w:rsid w:val="009D2AE3"/>
    <w:rsid w:val="009D52BC"/>
    <w:rsid w:val="009D6D1F"/>
    <w:rsid w:val="009D7D0A"/>
    <w:rsid w:val="009E09D9"/>
    <w:rsid w:val="009E2C61"/>
    <w:rsid w:val="009F01B1"/>
    <w:rsid w:val="009F0603"/>
    <w:rsid w:val="009F0DBB"/>
    <w:rsid w:val="009F3887"/>
    <w:rsid w:val="009F40DC"/>
    <w:rsid w:val="009F659A"/>
    <w:rsid w:val="009F732B"/>
    <w:rsid w:val="00A01FE0"/>
    <w:rsid w:val="00A06945"/>
    <w:rsid w:val="00A10656"/>
    <w:rsid w:val="00A113C0"/>
    <w:rsid w:val="00A12FA6"/>
    <w:rsid w:val="00A1339B"/>
    <w:rsid w:val="00A14ABA"/>
    <w:rsid w:val="00A24CB6"/>
    <w:rsid w:val="00A25865"/>
    <w:rsid w:val="00A26CD2"/>
    <w:rsid w:val="00A27667"/>
    <w:rsid w:val="00A32979"/>
    <w:rsid w:val="00A34A67"/>
    <w:rsid w:val="00A37462"/>
    <w:rsid w:val="00A459E1"/>
    <w:rsid w:val="00A46AC4"/>
    <w:rsid w:val="00A478A5"/>
    <w:rsid w:val="00A52296"/>
    <w:rsid w:val="00A554AE"/>
    <w:rsid w:val="00A55661"/>
    <w:rsid w:val="00A61B70"/>
    <w:rsid w:val="00A61FA8"/>
    <w:rsid w:val="00A637F4"/>
    <w:rsid w:val="00A64DF2"/>
    <w:rsid w:val="00A65485"/>
    <w:rsid w:val="00A66E05"/>
    <w:rsid w:val="00A67655"/>
    <w:rsid w:val="00A70753"/>
    <w:rsid w:val="00A712D2"/>
    <w:rsid w:val="00A82C8A"/>
    <w:rsid w:val="00A8346B"/>
    <w:rsid w:val="00A852FF"/>
    <w:rsid w:val="00A87337"/>
    <w:rsid w:val="00A90C97"/>
    <w:rsid w:val="00A92DDC"/>
    <w:rsid w:val="00A960C8"/>
    <w:rsid w:val="00A96604"/>
    <w:rsid w:val="00A972AD"/>
    <w:rsid w:val="00AA03DF"/>
    <w:rsid w:val="00AA1B4F"/>
    <w:rsid w:val="00AA21D8"/>
    <w:rsid w:val="00AA271A"/>
    <w:rsid w:val="00AA3270"/>
    <w:rsid w:val="00AA375A"/>
    <w:rsid w:val="00AA54F3"/>
    <w:rsid w:val="00AA6B43"/>
    <w:rsid w:val="00AA720D"/>
    <w:rsid w:val="00AA7B1F"/>
    <w:rsid w:val="00AB3145"/>
    <w:rsid w:val="00AB367A"/>
    <w:rsid w:val="00AB6895"/>
    <w:rsid w:val="00AB7165"/>
    <w:rsid w:val="00AB7BF8"/>
    <w:rsid w:val="00AC01D1"/>
    <w:rsid w:val="00AC0AB2"/>
    <w:rsid w:val="00AC0E9F"/>
    <w:rsid w:val="00AC4C50"/>
    <w:rsid w:val="00AC52A5"/>
    <w:rsid w:val="00AC6EFD"/>
    <w:rsid w:val="00AC7151"/>
    <w:rsid w:val="00AD0D7D"/>
    <w:rsid w:val="00AD1966"/>
    <w:rsid w:val="00AD3EEF"/>
    <w:rsid w:val="00AD460A"/>
    <w:rsid w:val="00AD6A05"/>
    <w:rsid w:val="00AD6F3D"/>
    <w:rsid w:val="00AE0792"/>
    <w:rsid w:val="00AE118B"/>
    <w:rsid w:val="00AE272B"/>
    <w:rsid w:val="00AE3E3A"/>
    <w:rsid w:val="00AE77B4"/>
    <w:rsid w:val="00AE7C1A"/>
    <w:rsid w:val="00AE7DF8"/>
    <w:rsid w:val="00AF0D9C"/>
    <w:rsid w:val="00AF13AB"/>
    <w:rsid w:val="00AF1D36"/>
    <w:rsid w:val="00AF280B"/>
    <w:rsid w:val="00AF5D11"/>
    <w:rsid w:val="00AF5F75"/>
    <w:rsid w:val="00AF6001"/>
    <w:rsid w:val="00B01A16"/>
    <w:rsid w:val="00B079FE"/>
    <w:rsid w:val="00B07F45"/>
    <w:rsid w:val="00B1021A"/>
    <w:rsid w:val="00B10271"/>
    <w:rsid w:val="00B140D9"/>
    <w:rsid w:val="00B1481A"/>
    <w:rsid w:val="00B15A1F"/>
    <w:rsid w:val="00B15FE9"/>
    <w:rsid w:val="00B2148A"/>
    <w:rsid w:val="00B220C2"/>
    <w:rsid w:val="00B2276E"/>
    <w:rsid w:val="00B25B32"/>
    <w:rsid w:val="00B32616"/>
    <w:rsid w:val="00B36AF0"/>
    <w:rsid w:val="00B36C42"/>
    <w:rsid w:val="00B42EA7"/>
    <w:rsid w:val="00B51845"/>
    <w:rsid w:val="00B51923"/>
    <w:rsid w:val="00B5337C"/>
    <w:rsid w:val="00B53FDE"/>
    <w:rsid w:val="00B56397"/>
    <w:rsid w:val="00B571DA"/>
    <w:rsid w:val="00B6027B"/>
    <w:rsid w:val="00B6070F"/>
    <w:rsid w:val="00B62C1D"/>
    <w:rsid w:val="00B63209"/>
    <w:rsid w:val="00B636C8"/>
    <w:rsid w:val="00B65409"/>
    <w:rsid w:val="00B65EDB"/>
    <w:rsid w:val="00B6631A"/>
    <w:rsid w:val="00B67AFF"/>
    <w:rsid w:val="00B67C41"/>
    <w:rsid w:val="00B70B59"/>
    <w:rsid w:val="00B7205F"/>
    <w:rsid w:val="00B73657"/>
    <w:rsid w:val="00B739B3"/>
    <w:rsid w:val="00B747D1"/>
    <w:rsid w:val="00B81B15"/>
    <w:rsid w:val="00B915AE"/>
    <w:rsid w:val="00B97F7A"/>
    <w:rsid w:val="00BA080D"/>
    <w:rsid w:val="00BA1735"/>
    <w:rsid w:val="00BA19FA"/>
    <w:rsid w:val="00BA4288"/>
    <w:rsid w:val="00BB0902"/>
    <w:rsid w:val="00BB1F9C"/>
    <w:rsid w:val="00BB48E5"/>
    <w:rsid w:val="00BB5607"/>
    <w:rsid w:val="00BB5ACA"/>
    <w:rsid w:val="00BB6043"/>
    <w:rsid w:val="00BB627F"/>
    <w:rsid w:val="00BC0C17"/>
    <w:rsid w:val="00BC3823"/>
    <w:rsid w:val="00BC5841"/>
    <w:rsid w:val="00BC5E38"/>
    <w:rsid w:val="00BD201A"/>
    <w:rsid w:val="00BD2DC4"/>
    <w:rsid w:val="00BD2EF0"/>
    <w:rsid w:val="00BD60B4"/>
    <w:rsid w:val="00BD796B"/>
    <w:rsid w:val="00BE40C0"/>
    <w:rsid w:val="00BE445C"/>
    <w:rsid w:val="00BE5F4A"/>
    <w:rsid w:val="00BE730F"/>
    <w:rsid w:val="00BE7AEF"/>
    <w:rsid w:val="00BF09B0"/>
    <w:rsid w:val="00BF1544"/>
    <w:rsid w:val="00BF1B53"/>
    <w:rsid w:val="00BF246D"/>
    <w:rsid w:val="00BF2682"/>
    <w:rsid w:val="00C01E26"/>
    <w:rsid w:val="00C06F06"/>
    <w:rsid w:val="00C17BFF"/>
    <w:rsid w:val="00C202C4"/>
    <w:rsid w:val="00C20FAD"/>
    <w:rsid w:val="00C2375F"/>
    <w:rsid w:val="00C247CB"/>
    <w:rsid w:val="00C32E66"/>
    <w:rsid w:val="00C3355F"/>
    <w:rsid w:val="00C33A04"/>
    <w:rsid w:val="00C3569A"/>
    <w:rsid w:val="00C36368"/>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CF2"/>
    <w:rsid w:val="00C84ED1"/>
    <w:rsid w:val="00C863CC"/>
    <w:rsid w:val="00C86BCC"/>
    <w:rsid w:val="00C9038F"/>
    <w:rsid w:val="00C92AAB"/>
    <w:rsid w:val="00C9434A"/>
    <w:rsid w:val="00C95032"/>
    <w:rsid w:val="00C95D4C"/>
    <w:rsid w:val="00C9637F"/>
    <w:rsid w:val="00C9708A"/>
    <w:rsid w:val="00CA2435"/>
    <w:rsid w:val="00CA4068"/>
    <w:rsid w:val="00CA67F4"/>
    <w:rsid w:val="00CB37F8"/>
    <w:rsid w:val="00CB75F3"/>
    <w:rsid w:val="00CB7DC3"/>
    <w:rsid w:val="00CC0BD2"/>
    <w:rsid w:val="00CC594C"/>
    <w:rsid w:val="00CC5BE1"/>
    <w:rsid w:val="00CC5F1E"/>
    <w:rsid w:val="00CC75A2"/>
    <w:rsid w:val="00CC7A18"/>
    <w:rsid w:val="00CD0E2F"/>
    <w:rsid w:val="00CD1D49"/>
    <w:rsid w:val="00CD2F20"/>
    <w:rsid w:val="00CD4F04"/>
    <w:rsid w:val="00CD6B20"/>
    <w:rsid w:val="00CE1339"/>
    <w:rsid w:val="00CE57D2"/>
    <w:rsid w:val="00CE61CC"/>
    <w:rsid w:val="00CE6E42"/>
    <w:rsid w:val="00CF20B7"/>
    <w:rsid w:val="00CF283B"/>
    <w:rsid w:val="00CF314F"/>
    <w:rsid w:val="00CF6692"/>
    <w:rsid w:val="00CF7441"/>
    <w:rsid w:val="00D00D16"/>
    <w:rsid w:val="00D03C6C"/>
    <w:rsid w:val="00D04760"/>
    <w:rsid w:val="00D04A95"/>
    <w:rsid w:val="00D06288"/>
    <w:rsid w:val="00D068C7"/>
    <w:rsid w:val="00D128A4"/>
    <w:rsid w:val="00D147C8"/>
    <w:rsid w:val="00D150B4"/>
    <w:rsid w:val="00D15131"/>
    <w:rsid w:val="00D16FA2"/>
    <w:rsid w:val="00D20954"/>
    <w:rsid w:val="00D21C39"/>
    <w:rsid w:val="00D21FC6"/>
    <w:rsid w:val="00D2243A"/>
    <w:rsid w:val="00D27871"/>
    <w:rsid w:val="00D33393"/>
    <w:rsid w:val="00D33D36"/>
    <w:rsid w:val="00D34D94"/>
    <w:rsid w:val="00D409E2"/>
    <w:rsid w:val="00D422FE"/>
    <w:rsid w:val="00D427D7"/>
    <w:rsid w:val="00D44E62"/>
    <w:rsid w:val="00D468C0"/>
    <w:rsid w:val="00D51570"/>
    <w:rsid w:val="00D556AD"/>
    <w:rsid w:val="00D60381"/>
    <w:rsid w:val="00D60954"/>
    <w:rsid w:val="00D616DE"/>
    <w:rsid w:val="00D62201"/>
    <w:rsid w:val="00D651D1"/>
    <w:rsid w:val="00D71341"/>
    <w:rsid w:val="00D717BB"/>
    <w:rsid w:val="00D7226B"/>
    <w:rsid w:val="00D72707"/>
    <w:rsid w:val="00D74578"/>
    <w:rsid w:val="00D74681"/>
    <w:rsid w:val="00D75A9C"/>
    <w:rsid w:val="00D829C8"/>
    <w:rsid w:val="00D86DBE"/>
    <w:rsid w:val="00D8723D"/>
    <w:rsid w:val="00D87917"/>
    <w:rsid w:val="00D90871"/>
    <w:rsid w:val="00D9155F"/>
    <w:rsid w:val="00D9403F"/>
    <w:rsid w:val="00D959B4"/>
    <w:rsid w:val="00D97DDF"/>
    <w:rsid w:val="00DA44DE"/>
    <w:rsid w:val="00DA750B"/>
    <w:rsid w:val="00DB1399"/>
    <w:rsid w:val="00DB620A"/>
    <w:rsid w:val="00DC30FA"/>
    <w:rsid w:val="00DC3832"/>
    <w:rsid w:val="00DC7A51"/>
    <w:rsid w:val="00DD3B1E"/>
    <w:rsid w:val="00DE06B2"/>
    <w:rsid w:val="00DE5B5F"/>
    <w:rsid w:val="00DE64AC"/>
    <w:rsid w:val="00DF5E54"/>
    <w:rsid w:val="00DF614E"/>
    <w:rsid w:val="00DF65FE"/>
    <w:rsid w:val="00E00696"/>
    <w:rsid w:val="00E0073A"/>
    <w:rsid w:val="00E03651"/>
    <w:rsid w:val="00E03808"/>
    <w:rsid w:val="00E041FB"/>
    <w:rsid w:val="00E04848"/>
    <w:rsid w:val="00E060C2"/>
    <w:rsid w:val="00E06324"/>
    <w:rsid w:val="00E07B81"/>
    <w:rsid w:val="00E10AFD"/>
    <w:rsid w:val="00E12B11"/>
    <w:rsid w:val="00E12FB0"/>
    <w:rsid w:val="00E14814"/>
    <w:rsid w:val="00E1591B"/>
    <w:rsid w:val="00E1684A"/>
    <w:rsid w:val="00E16A50"/>
    <w:rsid w:val="00E209C6"/>
    <w:rsid w:val="00E249D5"/>
    <w:rsid w:val="00E25017"/>
    <w:rsid w:val="00E26F73"/>
    <w:rsid w:val="00E30A34"/>
    <w:rsid w:val="00E33C68"/>
    <w:rsid w:val="00E34EEB"/>
    <w:rsid w:val="00E3687C"/>
    <w:rsid w:val="00E36BC6"/>
    <w:rsid w:val="00E44EB9"/>
    <w:rsid w:val="00E45BDC"/>
    <w:rsid w:val="00E460B7"/>
    <w:rsid w:val="00E46358"/>
    <w:rsid w:val="00E471DC"/>
    <w:rsid w:val="00E50EB4"/>
    <w:rsid w:val="00E5239B"/>
    <w:rsid w:val="00E532FC"/>
    <w:rsid w:val="00E559B4"/>
    <w:rsid w:val="00E55BB0"/>
    <w:rsid w:val="00E57F8E"/>
    <w:rsid w:val="00E609E5"/>
    <w:rsid w:val="00E60F27"/>
    <w:rsid w:val="00E63FA5"/>
    <w:rsid w:val="00E64D93"/>
    <w:rsid w:val="00E65EDB"/>
    <w:rsid w:val="00E66927"/>
    <w:rsid w:val="00E677B8"/>
    <w:rsid w:val="00E67E9E"/>
    <w:rsid w:val="00E67FA1"/>
    <w:rsid w:val="00E7115E"/>
    <w:rsid w:val="00E7387D"/>
    <w:rsid w:val="00E73D53"/>
    <w:rsid w:val="00E75111"/>
    <w:rsid w:val="00E77296"/>
    <w:rsid w:val="00E77C17"/>
    <w:rsid w:val="00E87527"/>
    <w:rsid w:val="00E87EF7"/>
    <w:rsid w:val="00E93763"/>
    <w:rsid w:val="00E96C4C"/>
    <w:rsid w:val="00E97EA9"/>
    <w:rsid w:val="00EA2AAE"/>
    <w:rsid w:val="00EA2EC0"/>
    <w:rsid w:val="00EA427A"/>
    <w:rsid w:val="00EA61C3"/>
    <w:rsid w:val="00EA723B"/>
    <w:rsid w:val="00EB3C8C"/>
    <w:rsid w:val="00EB6350"/>
    <w:rsid w:val="00EB687A"/>
    <w:rsid w:val="00EC0E94"/>
    <w:rsid w:val="00EC2F62"/>
    <w:rsid w:val="00EC62EB"/>
    <w:rsid w:val="00EC6893"/>
    <w:rsid w:val="00EC6E9F"/>
    <w:rsid w:val="00EC7CF0"/>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1F6C"/>
    <w:rsid w:val="00EF33D0"/>
    <w:rsid w:val="00EF54FD"/>
    <w:rsid w:val="00EF64FC"/>
    <w:rsid w:val="00F013C3"/>
    <w:rsid w:val="00F07F0D"/>
    <w:rsid w:val="00F13112"/>
    <w:rsid w:val="00F16B66"/>
    <w:rsid w:val="00F16FE6"/>
    <w:rsid w:val="00F238BD"/>
    <w:rsid w:val="00F241DD"/>
    <w:rsid w:val="00F24938"/>
    <w:rsid w:val="00F24992"/>
    <w:rsid w:val="00F32F2F"/>
    <w:rsid w:val="00F33F3F"/>
    <w:rsid w:val="00F34906"/>
    <w:rsid w:val="00F35BDD"/>
    <w:rsid w:val="00F35EF0"/>
    <w:rsid w:val="00F3781F"/>
    <w:rsid w:val="00F403FD"/>
    <w:rsid w:val="00F41E72"/>
    <w:rsid w:val="00F45BDF"/>
    <w:rsid w:val="00F50300"/>
    <w:rsid w:val="00F53D7B"/>
    <w:rsid w:val="00F5414B"/>
    <w:rsid w:val="00F56E39"/>
    <w:rsid w:val="00F623E9"/>
    <w:rsid w:val="00F63951"/>
    <w:rsid w:val="00F63C86"/>
    <w:rsid w:val="00F66512"/>
    <w:rsid w:val="00F74A5C"/>
    <w:rsid w:val="00F766BE"/>
    <w:rsid w:val="00F77EB9"/>
    <w:rsid w:val="00F80635"/>
    <w:rsid w:val="00F8115F"/>
    <w:rsid w:val="00F815D1"/>
    <w:rsid w:val="00F81E7E"/>
    <w:rsid w:val="00F81F0F"/>
    <w:rsid w:val="00F825F4"/>
    <w:rsid w:val="00F82880"/>
    <w:rsid w:val="00F831E2"/>
    <w:rsid w:val="00F838DF"/>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380C"/>
    <w:rsid w:val="00FC4337"/>
    <w:rsid w:val="00FC4C1A"/>
    <w:rsid w:val="00FC628F"/>
    <w:rsid w:val="00FC6468"/>
    <w:rsid w:val="00FC6D49"/>
    <w:rsid w:val="00FD43C8"/>
    <w:rsid w:val="00FD4922"/>
    <w:rsid w:val="00FD6461"/>
    <w:rsid w:val="00FE0281"/>
    <w:rsid w:val="00FE35F8"/>
    <w:rsid w:val="00FE7083"/>
    <w:rsid w:val="00FF00A2"/>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6A"/>
    <w:rPr>
      <w:rFonts w:eastAsia="Times New Roman"/>
      <w:sz w:val="24"/>
      <w:szCs w:val="24"/>
      <w:lang w:eastAsia="ja-JP"/>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eastAsia="MS Mincho" w:hAnsi="Calibri"/>
      <w:b/>
      <w:bCs/>
      <w:color w:val="000000"/>
      <w:kern w:val="32"/>
      <w:sz w:val="28"/>
      <w:szCs w:val="32"/>
      <w:lang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eastAsia="MS Mincho" w:hAnsi="Calibri"/>
      <w:b/>
      <w:bCs/>
      <w:iCs/>
      <w:color w:val="000000"/>
      <w:szCs w:val="28"/>
      <w:lang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eastAsia="MS Mincho" w:hAnsi="Calibri" w:cs="Calibri"/>
      <w:color w:val="000000"/>
      <w:lang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eastAsia="MS Mincho" w:hAnsi="Calibri" w:cs="Calibri"/>
      <w:color w:val="000000"/>
      <w:lang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eastAsia="MS Mincho" w:hAnsi="Calibri" w:cs="Calibri"/>
      <w:color w:val="000000"/>
      <w:lang w:eastAsia="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uiPriority w:val="99"/>
    <w:rsid w:val="0084610C"/>
    <w:pPr>
      <w:widowControl w:val="0"/>
      <w:autoSpaceDE w:val="0"/>
      <w:autoSpaceDN w:val="0"/>
      <w:adjustRightInd w:val="0"/>
      <w:jc w:val="both"/>
    </w:pPr>
    <w:rPr>
      <w:rFonts w:ascii="Calibri" w:eastAsia="MS Mincho" w:hAnsi="Calibri" w:cs="Calibri"/>
      <w:color w:val="000000"/>
      <w:lang w:eastAsia="en-US"/>
    </w:rPr>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eastAsia="MS Mincho" w:hAnsi="Lucida Grande" w:cs="Calibri"/>
      <w:color w:val="000000"/>
      <w:sz w:val="18"/>
      <w:szCs w:val="18"/>
      <w:lang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eastAsia="MS Mincho" w:hAnsi="Calibri" w:cs="Calibri"/>
      <w:color w:val="7F7F7F"/>
      <w:lang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eastAsia="MS Mincho" w:hAnsi="Calibri" w:cs="Calibri"/>
      <w:color w:val="000000"/>
      <w:lang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eastAsia="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Default">
    <w:name w:val="Default"/>
    <w:rsid w:val="00AB6895"/>
    <w:pPr>
      <w:autoSpaceDE w:val="0"/>
      <w:autoSpaceDN w:val="0"/>
      <w:adjustRightInd w:val="0"/>
    </w:pPr>
    <w:rPr>
      <w:color w:val="000000"/>
      <w:sz w:val="24"/>
      <w:szCs w:val="24"/>
      <w:lang w:val="en-GB"/>
    </w:rPr>
  </w:style>
  <w:style w:type="character" w:customStyle="1" w:styleId="element-citation">
    <w:name w:val="element-citation"/>
    <w:basedOn w:val="DefaultParagraphFont"/>
    <w:rsid w:val="00BB6043"/>
  </w:style>
  <w:style w:type="character" w:customStyle="1" w:styleId="ref-journal">
    <w:name w:val="ref-journal"/>
    <w:basedOn w:val="DefaultParagraphFont"/>
    <w:rsid w:val="00BB6043"/>
  </w:style>
  <w:style w:type="character" w:customStyle="1" w:styleId="ref-vol">
    <w:name w:val="ref-vol"/>
    <w:basedOn w:val="DefaultParagraphFont"/>
    <w:rsid w:val="00BB6043"/>
  </w:style>
  <w:style w:type="character" w:customStyle="1" w:styleId="nowrap">
    <w:name w:val="nowrap"/>
    <w:basedOn w:val="DefaultParagraphFont"/>
    <w:rsid w:val="00BB6043"/>
  </w:style>
  <w:style w:type="character" w:customStyle="1" w:styleId="il">
    <w:name w:val="il"/>
    <w:basedOn w:val="DefaultParagraphFont"/>
    <w:rsid w:val="00596C64"/>
  </w:style>
  <w:style w:type="character" w:customStyle="1" w:styleId="msg1">
    <w:name w:val="msg1"/>
    <w:basedOn w:val="DefaultParagraphFont"/>
    <w:rsid w:val="00503576"/>
  </w:style>
  <w:style w:type="character" w:customStyle="1" w:styleId="UnresolvedMention2">
    <w:name w:val="Unresolved Mention2"/>
    <w:basedOn w:val="DefaultParagraphFont"/>
    <w:uiPriority w:val="99"/>
    <w:semiHidden/>
    <w:unhideWhenUsed/>
    <w:rsid w:val="00BA080D"/>
    <w:rPr>
      <w:color w:val="605E5C"/>
      <w:shd w:val="clear" w:color="auto" w:fill="E1DFDD"/>
    </w:rPr>
  </w:style>
  <w:style w:type="character" w:customStyle="1" w:styleId="ref-title">
    <w:name w:val="ref-title"/>
    <w:basedOn w:val="DefaultParagraphFont"/>
    <w:rsid w:val="00426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35506">
      <w:bodyDiv w:val="1"/>
      <w:marLeft w:val="0"/>
      <w:marRight w:val="0"/>
      <w:marTop w:val="0"/>
      <w:marBottom w:val="0"/>
      <w:divBdr>
        <w:top w:val="none" w:sz="0" w:space="0" w:color="auto"/>
        <w:left w:val="none" w:sz="0" w:space="0" w:color="auto"/>
        <w:bottom w:val="none" w:sz="0" w:space="0" w:color="auto"/>
        <w:right w:val="none" w:sz="0" w:space="0" w:color="auto"/>
      </w:divBdr>
    </w:div>
    <w:div w:id="72092858">
      <w:bodyDiv w:val="1"/>
      <w:marLeft w:val="0"/>
      <w:marRight w:val="0"/>
      <w:marTop w:val="0"/>
      <w:marBottom w:val="0"/>
      <w:divBdr>
        <w:top w:val="none" w:sz="0" w:space="0" w:color="auto"/>
        <w:left w:val="none" w:sz="0" w:space="0" w:color="auto"/>
        <w:bottom w:val="none" w:sz="0" w:space="0" w:color="auto"/>
        <w:right w:val="none" w:sz="0" w:space="0" w:color="auto"/>
      </w:divBdr>
    </w:div>
    <w:div w:id="92751361">
      <w:bodyDiv w:val="1"/>
      <w:marLeft w:val="0"/>
      <w:marRight w:val="0"/>
      <w:marTop w:val="0"/>
      <w:marBottom w:val="0"/>
      <w:divBdr>
        <w:top w:val="none" w:sz="0" w:space="0" w:color="auto"/>
        <w:left w:val="none" w:sz="0" w:space="0" w:color="auto"/>
        <w:bottom w:val="none" w:sz="0" w:space="0" w:color="auto"/>
        <w:right w:val="none" w:sz="0" w:space="0" w:color="auto"/>
      </w:divBdr>
    </w:div>
    <w:div w:id="145439910">
      <w:bodyDiv w:val="1"/>
      <w:marLeft w:val="0"/>
      <w:marRight w:val="0"/>
      <w:marTop w:val="0"/>
      <w:marBottom w:val="0"/>
      <w:divBdr>
        <w:top w:val="none" w:sz="0" w:space="0" w:color="auto"/>
        <w:left w:val="none" w:sz="0" w:space="0" w:color="auto"/>
        <w:bottom w:val="none" w:sz="0" w:space="0" w:color="auto"/>
        <w:right w:val="none" w:sz="0" w:space="0" w:color="auto"/>
      </w:divBdr>
    </w:div>
    <w:div w:id="233516306">
      <w:bodyDiv w:val="1"/>
      <w:marLeft w:val="0"/>
      <w:marRight w:val="0"/>
      <w:marTop w:val="0"/>
      <w:marBottom w:val="0"/>
      <w:divBdr>
        <w:top w:val="none" w:sz="0" w:space="0" w:color="auto"/>
        <w:left w:val="none" w:sz="0" w:space="0" w:color="auto"/>
        <w:bottom w:val="none" w:sz="0" w:space="0" w:color="auto"/>
        <w:right w:val="none" w:sz="0" w:space="0" w:color="auto"/>
      </w:divBdr>
    </w:div>
    <w:div w:id="261693569">
      <w:bodyDiv w:val="1"/>
      <w:marLeft w:val="0"/>
      <w:marRight w:val="0"/>
      <w:marTop w:val="0"/>
      <w:marBottom w:val="0"/>
      <w:divBdr>
        <w:top w:val="none" w:sz="0" w:space="0" w:color="auto"/>
        <w:left w:val="none" w:sz="0" w:space="0" w:color="auto"/>
        <w:bottom w:val="none" w:sz="0" w:space="0" w:color="auto"/>
        <w:right w:val="none" w:sz="0" w:space="0" w:color="auto"/>
      </w:divBdr>
    </w:div>
    <w:div w:id="27086734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8237950">
      <w:bodyDiv w:val="1"/>
      <w:marLeft w:val="0"/>
      <w:marRight w:val="0"/>
      <w:marTop w:val="0"/>
      <w:marBottom w:val="0"/>
      <w:divBdr>
        <w:top w:val="none" w:sz="0" w:space="0" w:color="auto"/>
        <w:left w:val="none" w:sz="0" w:space="0" w:color="auto"/>
        <w:bottom w:val="none" w:sz="0" w:space="0" w:color="auto"/>
        <w:right w:val="none" w:sz="0" w:space="0" w:color="auto"/>
      </w:divBdr>
    </w:div>
    <w:div w:id="354961326">
      <w:bodyDiv w:val="1"/>
      <w:marLeft w:val="0"/>
      <w:marRight w:val="0"/>
      <w:marTop w:val="0"/>
      <w:marBottom w:val="0"/>
      <w:divBdr>
        <w:top w:val="none" w:sz="0" w:space="0" w:color="auto"/>
        <w:left w:val="none" w:sz="0" w:space="0" w:color="auto"/>
        <w:bottom w:val="none" w:sz="0" w:space="0" w:color="auto"/>
        <w:right w:val="none" w:sz="0" w:space="0" w:color="auto"/>
      </w:divBdr>
    </w:div>
    <w:div w:id="368725033">
      <w:bodyDiv w:val="1"/>
      <w:marLeft w:val="0"/>
      <w:marRight w:val="0"/>
      <w:marTop w:val="0"/>
      <w:marBottom w:val="0"/>
      <w:divBdr>
        <w:top w:val="none" w:sz="0" w:space="0" w:color="auto"/>
        <w:left w:val="none" w:sz="0" w:space="0" w:color="auto"/>
        <w:bottom w:val="none" w:sz="0" w:space="0" w:color="auto"/>
        <w:right w:val="none" w:sz="0" w:space="0" w:color="auto"/>
      </w:divBdr>
    </w:div>
    <w:div w:id="381636926">
      <w:bodyDiv w:val="1"/>
      <w:marLeft w:val="0"/>
      <w:marRight w:val="0"/>
      <w:marTop w:val="0"/>
      <w:marBottom w:val="0"/>
      <w:divBdr>
        <w:top w:val="none" w:sz="0" w:space="0" w:color="auto"/>
        <w:left w:val="none" w:sz="0" w:space="0" w:color="auto"/>
        <w:bottom w:val="none" w:sz="0" w:space="0" w:color="auto"/>
        <w:right w:val="none" w:sz="0" w:space="0" w:color="auto"/>
      </w:divBdr>
    </w:div>
    <w:div w:id="423260542">
      <w:bodyDiv w:val="1"/>
      <w:marLeft w:val="0"/>
      <w:marRight w:val="0"/>
      <w:marTop w:val="0"/>
      <w:marBottom w:val="0"/>
      <w:divBdr>
        <w:top w:val="none" w:sz="0" w:space="0" w:color="auto"/>
        <w:left w:val="none" w:sz="0" w:space="0" w:color="auto"/>
        <w:bottom w:val="none" w:sz="0" w:space="0" w:color="auto"/>
        <w:right w:val="none" w:sz="0" w:space="0" w:color="auto"/>
      </w:divBdr>
    </w:div>
    <w:div w:id="608245563">
      <w:bodyDiv w:val="1"/>
      <w:marLeft w:val="0"/>
      <w:marRight w:val="0"/>
      <w:marTop w:val="0"/>
      <w:marBottom w:val="0"/>
      <w:divBdr>
        <w:top w:val="none" w:sz="0" w:space="0" w:color="auto"/>
        <w:left w:val="none" w:sz="0" w:space="0" w:color="auto"/>
        <w:bottom w:val="none" w:sz="0" w:space="0" w:color="auto"/>
        <w:right w:val="none" w:sz="0" w:space="0" w:color="auto"/>
      </w:divBdr>
    </w:div>
    <w:div w:id="71974596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3327">
      <w:bodyDiv w:val="1"/>
      <w:marLeft w:val="0"/>
      <w:marRight w:val="0"/>
      <w:marTop w:val="0"/>
      <w:marBottom w:val="0"/>
      <w:divBdr>
        <w:top w:val="none" w:sz="0" w:space="0" w:color="auto"/>
        <w:left w:val="none" w:sz="0" w:space="0" w:color="auto"/>
        <w:bottom w:val="none" w:sz="0" w:space="0" w:color="auto"/>
        <w:right w:val="none" w:sz="0" w:space="0" w:color="auto"/>
      </w:divBdr>
    </w:div>
    <w:div w:id="799031368">
      <w:bodyDiv w:val="1"/>
      <w:marLeft w:val="0"/>
      <w:marRight w:val="0"/>
      <w:marTop w:val="0"/>
      <w:marBottom w:val="0"/>
      <w:divBdr>
        <w:top w:val="none" w:sz="0" w:space="0" w:color="auto"/>
        <w:left w:val="none" w:sz="0" w:space="0" w:color="auto"/>
        <w:bottom w:val="none" w:sz="0" w:space="0" w:color="auto"/>
        <w:right w:val="none" w:sz="0" w:space="0" w:color="auto"/>
      </w:divBdr>
    </w:div>
    <w:div w:id="807430206">
      <w:bodyDiv w:val="1"/>
      <w:marLeft w:val="0"/>
      <w:marRight w:val="0"/>
      <w:marTop w:val="0"/>
      <w:marBottom w:val="0"/>
      <w:divBdr>
        <w:top w:val="none" w:sz="0" w:space="0" w:color="auto"/>
        <w:left w:val="none" w:sz="0" w:space="0" w:color="auto"/>
        <w:bottom w:val="none" w:sz="0" w:space="0" w:color="auto"/>
        <w:right w:val="none" w:sz="0" w:space="0" w:color="auto"/>
      </w:divBdr>
    </w:div>
    <w:div w:id="849177953">
      <w:bodyDiv w:val="1"/>
      <w:marLeft w:val="0"/>
      <w:marRight w:val="0"/>
      <w:marTop w:val="0"/>
      <w:marBottom w:val="0"/>
      <w:divBdr>
        <w:top w:val="none" w:sz="0" w:space="0" w:color="auto"/>
        <w:left w:val="none" w:sz="0" w:space="0" w:color="auto"/>
        <w:bottom w:val="none" w:sz="0" w:space="0" w:color="auto"/>
        <w:right w:val="none" w:sz="0" w:space="0" w:color="auto"/>
      </w:divBdr>
    </w:div>
    <w:div w:id="890581488">
      <w:bodyDiv w:val="1"/>
      <w:marLeft w:val="0"/>
      <w:marRight w:val="0"/>
      <w:marTop w:val="0"/>
      <w:marBottom w:val="0"/>
      <w:divBdr>
        <w:top w:val="none" w:sz="0" w:space="0" w:color="auto"/>
        <w:left w:val="none" w:sz="0" w:space="0" w:color="auto"/>
        <w:bottom w:val="none" w:sz="0" w:space="0" w:color="auto"/>
        <w:right w:val="none" w:sz="0" w:space="0" w:color="auto"/>
      </w:divBdr>
    </w:div>
    <w:div w:id="891307018">
      <w:bodyDiv w:val="1"/>
      <w:marLeft w:val="0"/>
      <w:marRight w:val="0"/>
      <w:marTop w:val="0"/>
      <w:marBottom w:val="0"/>
      <w:divBdr>
        <w:top w:val="none" w:sz="0" w:space="0" w:color="auto"/>
        <w:left w:val="none" w:sz="0" w:space="0" w:color="auto"/>
        <w:bottom w:val="none" w:sz="0" w:space="0" w:color="auto"/>
        <w:right w:val="none" w:sz="0" w:space="0" w:color="auto"/>
      </w:divBdr>
    </w:div>
    <w:div w:id="107277092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5870722">
      <w:bodyDiv w:val="1"/>
      <w:marLeft w:val="0"/>
      <w:marRight w:val="0"/>
      <w:marTop w:val="0"/>
      <w:marBottom w:val="0"/>
      <w:divBdr>
        <w:top w:val="none" w:sz="0" w:space="0" w:color="auto"/>
        <w:left w:val="none" w:sz="0" w:space="0" w:color="auto"/>
        <w:bottom w:val="none" w:sz="0" w:space="0" w:color="auto"/>
        <w:right w:val="none" w:sz="0" w:space="0" w:color="auto"/>
      </w:divBdr>
    </w:div>
    <w:div w:id="1249925296">
      <w:bodyDiv w:val="1"/>
      <w:marLeft w:val="0"/>
      <w:marRight w:val="0"/>
      <w:marTop w:val="0"/>
      <w:marBottom w:val="0"/>
      <w:divBdr>
        <w:top w:val="none" w:sz="0" w:space="0" w:color="auto"/>
        <w:left w:val="none" w:sz="0" w:space="0" w:color="auto"/>
        <w:bottom w:val="none" w:sz="0" w:space="0" w:color="auto"/>
        <w:right w:val="none" w:sz="0" w:space="0" w:color="auto"/>
      </w:divBdr>
    </w:div>
    <w:div w:id="1330719595">
      <w:bodyDiv w:val="1"/>
      <w:marLeft w:val="0"/>
      <w:marRight w:val="0"/>
      <w:marTop w:val="0"/>
      <w:marBottom w:val="0"/>
      <w:divBdr>
        <w:top w:val="none" w:sz="0" w:space="0" w:color="auto"/>
        <w:left w:val="none" w:sz="0" w:space="0" w:color="auto"/>
        <w:bottom w:val="none" w:sz="0" w:space="0" w:color="auto"/>
        <w:right w:val="none" w:sz="0" w:space="0" w:color="auto"/>
      </w:divBdr>
    </w:div>
    <w:div w:id="1354070107">
      <w:bodyDiv w:val="1"/>
      <w:marLeft w:val="0"/>
      <w:marRight w:val="0"/>
      <w:marTop w:val="0"/>
      <w:marBottom w:val="0"/>
      <w:divBdr>
        <w:top w:val="none" w:sz="0" w:space="0" w:color="auto"/>
        <w:left w:val="none" w:sz="0" w:space="0" w:color="auto"/>
        <w:bottom w:val="none" w:sz="0" w:space="0" w:color="auto"/>
        <w:right w:val="none" w:sz="0" w:space="0" w:color="auto"/>
      </w:divBdr>
    </w:div>
    <w:div w:id="1363440119">
      <w:bodyDiv w:val="1"/>
      <w:marLeft w:val="0"/>
      <w:marRight w:val="0"/>
      <w:marTop w:val="0"/>
      <w:marBottom w:val="0"/>
      <w:divBdr>
        <w:top w:val="none" w:sz="0" w:space="0" w:color="auto"/>
        <w:left w:val="none" w:sz="0" w:space="0" w:color="auto"/>
        <w:bottom w:val="none" w:sz="0" w:space="0" w:color="auto"/>
        <w:right w:val="none" w:sz="0" w:space="0" w:color="auto"/>
      </w:divBdr>
    </w:div>
    <w:div w:id="1395851805">
      <w:bodyDiv w:val="1"/>
      <w:marLeft w:val="0"/>
      <w:marRight w:val="0"/>
      <w:marTop w:val="0"/>
      <w:marBottom w:val="0"/>
      <w:divBdr>
        <w:top w:val="none" w:sz="0" w:space="0" w:color="auto"/>
        <w:left w:val="none" w:sz="0" w:space="0" w:color="auto"/>
        <w:bottom w:val="none" w:sz="0" w:space="0" w:color="auto"/>
        <w:right w:val="none" w:sz="0" w:space="0" w:color="auto"/>
      </w:divBdr>
    </w:div>
    <w:div w:id="1407074498">
      <w:bodyDiv w:val="1"/>
      <w:marLeft w:val="0"/>
      <w:marRight w:val="0"/>
      <w:marTop w:val="0"/>
      <w:marBottom w:val="0"/>
      <w:divBdr>
        <w:top w:val="none" w:sz="0" w:space="0" w:color="auto"/>
        <w:left w:val="none" w:sz="0" w:space="0" w:color="auto"/>
        <w:bottom w:val="none" w:sz="0" w:space="0" w:color="auto"/>
        <w:right w:val="none" w:sz="0" w:space="0" w:color="auto"/>
      </w:divBdr>
    </w:div>
    <w:div w:id="1407725659">
      <w:bodyDiv w:val="1"/>
      <w:marLeft w:val="0"/>
      <w:marRight w:val="0"/>
      <w:marTop w:val="0"/>
      <w:marBottom w:val="0"/>
      <w:divBdr>
        <w:top w:val="none" w:sz="0" w:space="0" w:color="auto"/>
        <w:left w:val="none" w:sz="0" w:space="0" w:color="auto"/>
        <w:bottom w:val="none" w:sz="0" w:space="0" w:color="auto"/>
        <w:right w:val="none" w:sz="0" w:space="0" w:color="auto"/>
      </w:divBdr>
    </w:div>
    <w:div w:id="1461537717">
      <w:bodyDiv w:val="1"/>
      <w:marLeft w:val="0"/>
      <w:marRight w:val="0"/>
      <w:marTop w:val="0"/>
      <w:marBottom w:val="0"/>
      <w:divBdr>
        <w:top w:val="none" w:sz="0" w:space="0" w:color="auto"/>
        <w:left w:val="none" w:sz="0" w:space="0" w:color="auto"/>
        <w:bottom w:val="none" w:sz="0" w:space="0" w:color="auto"/>
        <w:right w:val="none" w:sz="0" w:space="0" w:color="auto"/>
      </w:divBdr>
    </w:div>
    <w:div w:id="1531868818">
      <w:bodyDiv w:val="1"/>
      <w:marLeft w:val="0"/>
      <w:marRight w:val="0"/>
      <w:marTop w:val="0"/>
      <w:marBottom w:val="0"/>
      <w:divBdr>
        <w:top w:val="none" w:sz="0" w:space="0" w:color="auto"/>
        <w:left w:val="none" w:sz="0" w:space="0" w:color="auto"/>
        <w:bottom w:val="none" w:sz="0" w:space="0" w:color="auto"/>
        <w:right w:val="none" w:sz="0" w:space="0" w:color="auto"/>
      </w:divBdr>
    </w:div>
    <w:div w:id="1569264799">
      <w:bodyDiv w:val="1"/>
      <w:marLeft w:val="0"/>
      <w:marRight w:val="0"/>
      <w:marTop w:val="0"/>
      <w:marBottom w:val="0"/>
      <w:divBdr>
        <w:top w:val="none" w:sz="0" w:space="0" w:color="auto"/>
        <w:left w:val="none" w:sz="0" w:space="0" w:color="auto"/>
        <w:bottom w:val="none" w:sz="0" w:space="0" w:color="auto"/>
        <w:right w:val="none" w:sz="0" w:space="0" w:color="auto"/>
      </w:divBdr>
    </w:div>
    <w:div w:id="1636328992">
      <w:bodyDiv w:val="1"/>
      <w:marLeft w:val="0"/>
      <w:marRight w:val="0"/>
      <w:marTop w:val="0"/>
      <w:marBottom w:val="0"/>
      <w:divBdr>
        <w:top w:val="none" w:sz="0" w:space="0" w:color="auto"/>
        <w:left w:val="none" w:sz="0" w:space="0" w:color="auto"/>
        <w:bottom w:val="none" w:sz="0" w:space="0" w:color="auto"/>
        <w:right w:val="none" w:sz="0" w:space="0" w:color="auto"/>
      </w:divBdr>
    </w:div>
    <w:div w:id="1688949337">
      <w:bodyDiv w:val="1"/>
      <w:marLeft w:val="0"/>
      <w:marRight w:val="0"/>
      <w:marTop w:val="0"/>
      <w:marBottom w:val="0"/>
      <w:divBdr>
        <w:top w:val="none" w:sz="0" w:space="0" w:color="auto"/>
        <w:left w:val="none" w:sz="0" w:space="0" w:color="auto"/>
        <w:bottom w:val="none" w:sz="0" w:space="0" w:color="auto"/>
        <w:right w:val="none" w:sz="0" w:space="0" w:color="auto"/>
      </w:divBdr>
    </w:div>
    <w:div w:id="1745838032">
      <w:bodyDiv w:val="1"/>
      <w:marLeft w:val="0"/>
      <w:marRight w:val="0"/>
      <w:marTop w:val="0"/>
      <w:marBottom w:val="0"/>
      <w:divBdr>
        <w:top w:val="none" w:sz="0" w:space="0" w:color="auto"/>
        <w:left w:val="none" w:sz="0" w:space="0" w:color="auto"/>
        <w:bottom w:val="none" w:sz="0" w:space="0" w:color="auto"/>
        <w:right w:val="none" w:sz="0" w:space="0" w:color="auto"/>
      </w:divBdr>
    </w:div>
    <w:div w:id="1796022054">
      <w:bodyDiv w:val="1"/>
      <w:marLeft w:val="0"/>
      <w:marRight w:val="0"/>
      <w:marTop w:val="0"/>
      <w:marBottom w:val="0"/>
      <w:divBdr>
        <w:top w:val="none" w:sz="0" w:space="0" w:color="auto"/>
        <w:left w:val="none" w:sz="0" w:space="0" w:color="auto"/>
        <w:bottom w:val="none" w:sz="0" w:space="0" w:color="auto"/>
        <w:right w:val="none" w:sz="0" w:space="0" w:color="auto"/>
      </w:divBdr>
    </w:div>
    <w:div w:id="1815373476">
      <w:bodyDiv w:val="1"/>
      <w:marLeft w:val="0"/>
      <w:marRight w:val="0"/>
      <w:marTop w:val="0"/>
      <w:marBottom w:val="0"/>
      <w:divBdr>
        <w:top w:val="none" w:sz="0" w:space="0" w:color="auto"/>
        <w:left w:val="none" w:sz="0" w:space="0" w:color="auto"/>
        <w:bottom w:val="none" w:sz="0" w:space="0" w:color="auto"/>
        <w:right w:val="none" w:sz="0" w:space="0" w:color="auto"/>
      </w:divBdr>
      <w:divsChild>
        <w:div w:id="232083588">
          <w:marLeft w:val="0"/>
          <w:marRight w:val="0"/>
          <w:marTop w:val="166"/>
          <w:marBottom w:val="166"/>
          <w:divBdr>
            <w:top w:val="none" w:sz="0" w:space="0" w:color="auto"/>
            <w:left w:val="none" w:sz="0" w:space="0" w:color="auto"/>
            <w:bottom w:val="none" w:sz="0" w:space="0" w:color="auto"/>
            <w:right w:val="none" w:sz="0" w:space="0" w:color="auto"/>
          </w:divBdr>
        </w:div>
        <w:div w:id="129829139">
          <w:marLeft w:val="0"/>
          <w:marRight w:val="0"/>
          <w:marTop w:val="166"/>
          <w:marBottom w:val="166"/>
          <w:divBdr>
            <w:top w:val="none" w:sz="0" w:space="0" w:color="auto"/>
            <w:left w:val="none" w:sz="0" w:space="0" w:color="auto"/>
            <w:bottom w:val="none" w:sz="0" w:space="0" w:color="auto"/>
            <w:right w:val="none" w:sz="0" w:space="0" w:color="auto"/>
          </w:divBdr>
        </w:div>
        <w:div w:id="420417597">
          <w:marLeft w:val="0"/>
          <w:marRight w:val="0"/>
          <w:marTop w:val="166"/>
          <w:marBottom w:val="166"/>
          <w:divBdr>
            <w:top w:val="none" w:sz="0" w:space="0" w:color="auto"/>
            <w:left w:val="none" w:sz="0" w:space="0" w:color="auto"/>
            <w:bottom w:val="none" w:sz="0" w:space="0" w:color="auto"/>
            <w:right w:val="none" w:sz="0" w:space="0" w:color="auto"/>
          </w:divBdr>
        </w:div>
        <w:div w:id="2091582902">
          <w:marLeft w:val="0"/>
          <w:marRight w:val="0"/>
          <w:marTop w:val="166"/>
          <w:marBottom w:val="166"/>
          <w:divBdr>
            <w:top w:val="none" w:sz="0" w:space="0" w:color="auto"/>
            <w:left w:val="none" w:sz="0" w:space="0" w:color="auto"/>
            <w:bottom w:val="none" w:sz="0" w:space="0" w:color="auto"/>
            <w:right w:val="none" w:sz="0" w:space="0" w:color="auto"/>
          </w:divBdr>
        </w:div>
        <w:div w:id="503131656">
          <w:marLeft w:val="0"/>
          <w:marRight w:val="0"/>
          <w:marTop w:val="166"/>
          <w:marBottom w:val="166"/>
          <w:divBdr>
            <w:top w:val="none" w:sz="0" w:space="0" w:color="auto"/>
            <w:left w:val="none" w:sz="0" w:space="0" w:color="auto"/>
            <w:bottom w:val="none" w:sz="0" w:space="0" w:color="auto"/>
            <w:right w:val="none" w:sz="0" w:space="0" w:color="auto"/>
          </w:divBdr>
        </w:div>
        <w:div w:id="1996180465">
          <w:marLeft w:val="0"/>
          <w:marRight w:val="0"/>
          <w:marTop w:val="166"/>
          <w:marBottom w:val="166"/>
          <w:divBdr>
            <w:top w:val="none" w:sz="0" w:space="0" w:color="auto"/>
            <w:left w:val="none" w:sz="0" w:space="0" w:color="auto"/>
            <w:bottom w:val="none" w:sz="0" w:space="0" w:color="auto"/>
            <w:right w:val="none" w:sz="0" w:space="0" w:color="auto"/>
          </w:divBdr>
        </w:div>
      </w:divsChild>
    </w:div>
    <w:div w:id="181541465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853677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5983825">
      <w:bodyDiv w:val="1"/>
      <w:marLeft w:val="0"/>
      <w:marRight w:val="0"/>
      <w:marTop w:val="0"/>
      <w:marBottom w:val="0"/>
      <w:divBdr>
        <w:top w:val="none" w:sz="0" w:space="0" w:color="auto"/>
        <w:left w:val="none" w:sz="0" w:space="0" w:color="auto"/>
        <w:bottom w:val="none" w:sz="0" w:space="0" w:color="auto"/>
        <w:right w:val="none" w:sz="0" w:space="0" w:color="auto"/>
      </w:divBdr>
    </w:div>
    <w:div w:id="2039699151">
      <w:bodyDiv w:val="1"/>
      <w:marLeft w:val="0"/>
      <w:marRight w:val="0"/>
      <w:marTop w:val="0"/>
      <w:marBottom w:val="0"/>
      <w:divBdr>
        <w:top w:val="none" w:sz="0" w:space="0" w:color="auto"/>
        <w:left w:val="none" w:sz="0" w:space="0" w:color="auto"/>
        <w:bottom w:val="none" w:sz="0" w:space="0" w:color="auto"/>
        <w:right w:val="none" w:sz="0" w:space="0" w:color="auto"/>
      </w:divBdr>
    </w:div>
    <w:div w:id="210063320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292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amawak@ncc.go.jp" TargetMode="External"/><Relationship Id="rId13" Type="http://schemas.openxmlformats.org/officeDocument/2006/relationships/hyperlink" Target="mailto:terasiho1116@yahoo.co.jp" TargetMode="External"/><Relationship Id="rId18" Type="http://schemas.openxmlformats.org/officeDocument/2006/relationships/hyperlink" Target="mailto:kojokamo@ncc.go.jp"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m.yuko0201@gmail.com" TargetMode="External"/><Relationship Id="rId12" Type="http://schemas.openxmlformats.org/officeDocument/2006/relationships/hyperlink" Target="mailto:ryokok@med.teikyo-u.ac.jp" TargetMode="External"/><Relationship Id="rId17" Type="http://schemas.openxmlformats.org/officeDocument/2006/relationships/hyperlink" Target="mailto:kidok@med.teikyo-u.ac.jp" TargetMode="External"/><Relationship Id="rId2" Type="http://schemas.openxmlformats.org/officeDocument/2006/relationships/styles" Target="styles.xml"/><Relationship Id="rId16" Type="http://schemas.openxmlformats.org/officeDocument/2006/relationships/hyperlink" Target="mailto:haruko.hiraike@gmail.com" TargetMode="External"/><Relationship Id="rId20" Type="http://schemas.openxmlformats.org/officeDocument/2006/relationships/hyperlink" Target="mailto:tayabe@med.teikyo-u.ac.j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shsh002000@yahoo.co.jp"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ichinoseta@yahoo.co.jp" TargetMode="External"/><Relationship Id="rId23" Type="http://schemas.openxmlformats.org/officeDocument/2006/relationships/fontTable" Target="fontTable.xml"/><Relationship Id="rId10" Type="http://schemas.openxmlformats.org/officeDocument/2006/relationships/hyperlink" Target="mailto:tishigur@med.niigata-u.ac.jp" TargetMode="External"/><Relationship Id="rId19" Type="http://schemas.openxmlformats.org/officeDocument/2006/relationships/hyperlink" Target="mailto:enomoto@med.niigata-u.ac.jp" TargetMode="External"/><Relationship Id="rId4" Type="http://schemas.openxmlformats.org/officeDocument/2006/relationships/webSettings" Target="webSettings.xml"/><Relationship Id="rId9" Type="http://schemas.openxmlformats.org/officeDocument/2006/relationships/hyperlink" Target="mailto:yutmori@ncc.go.jp" TargetMode="External"/><Relationship Id="rId14" Type="http://schemas.openxmlformats.org/officeDocument/2006/relationships/hyperlink" Target="mailto:sugihara@med.teikyo-u.ac.j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3234</Words>
  <Characters>18434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21625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2020-10-25T14:19:00Z</dcterms:created>
  <dcterms:modified xsi:type="dcterms:W3CDTF">2020-11-13T16:03:00Z</dcterms:modified>
</cp:coreProperties>
</file>