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F0F72" w14:textId="1E904F58" w:rsidR="005031F7" w:rsidRPr="002C0525"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C0525">
        <w:rPr>
          <w:rFonts w:cstheme="minorHAnsi"/>
          <w:b/>
          <w:bCs/>
          <w:color w:val="000000"/>
        </w:rPr>
        <w:t>TITLE</w:t>
      </w:r>
      <w:r>
        <w:rPr>
          <w:rFonts w:cstheme="minorHAnsi"/>
          <w:b/>
          <w:bCs/>
          <w:color w:val="000000"/>
        </w:rPr>
        <w:t>:</w:t>
      </w:r>
    </w:p>
    <w:p w14:paraId="4BF075A9" w14:textId="765DA04D" w:rsidR="005031F7" w:rsidRPr="00E843E8" w:rsidRDefault="004F1587"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r w:rsidRPr="00E843E8">
        <w:rPr>
          <w:rFonts w:cstheme="minorHAnsi"/>
          <w:bCs/>
          <w:color w:val="000000"/>
        </w:rPr>
        <w:t>Identification</w:t>
      </w:r>
      <w:r w:rsidR="00757721">
        <w:rPr>
          <w:rFonts w:cstheme="minorHAnsi"/>
          <w:bCs/>
          <w:color w:val="000000"/>
        </w:rPr>
        <w:t xml:space="preserve">, </w:t>
      </w:r>
      <w:r w:rsidR="009E22A1">
        <w:rPr>
          <w:rFonts w:cstheme="minorHAnsi"/>
          <w:bCs/>
          <w:color w:val="000000"/>
        </w:rPr>
        <w:t>I</w:t>
      </w:r>
      <w:r w:rsidRPr="00E843E8">
        <w:rPr>
          <w:rFonts w:cstheme="minorHAnsi"/>
          <w:bCs/>
          <w:color w:val="000000"/>
        </w:rPr>
        <w:t>solation</w:t>
      </w:r>
      <w:r w:rsidR="00757721">
        <w:rPr>
          <w:rFonts w:cstheme="minorHAnsi"/>
          <w:bCs/>
          <w:color w:val="000000"/>
        </w:rPr>
        <w:t xml:space="preserve">, and </w:t>
      </w:r>
      <w:r w:rsidR="009E22A1">
        <w:rPr>
          <w:rFonts w:cstheme="minorHAnsi"/>
          <w:bCs/>
          <w:color w:val="000000"/>
        </w:rPr>
        <w:t>C</w:t>
      </w:r>
      <w:r w:rsidR="00757721">
        <w:rPr>
          <w:rFonts w:cstheme="minorHAnsi"/>
          <w:bCs/>
          <w:color w:val="000000"/>
        </w:rPr>
        <w:t>haracterization</w:t>
      </w:r>
      <w:r w:rsidR="005031F7" w:rsidRPr="00E843E8">
        <w:rPr>
          <w:rFonts w:cstheme="minorHAnsi"/>
          <w:bCs/>
          <w:color w:val="000000"/>
        </w:rPr>
        <w:t xml:space="preserve"> of Fibro-</w:t>
      </w:r>
      <w:proofErr w:type="spellStart"/>
      <w:r w:rsidR="005031F7" w:rsidRPr="00E843E8">
        <w:rPr>
          <w:rFonts w:cstheme="minorHAnsi"/>
          <w:bCs/>
          <w:color w:val="000000"/>
        </w:rPr>
        <w:t>adipogenic</w:t>
      </w:r>
      <w:proofErr w:type="spellEnd"/>
      <w:r w:rsidR="005031F7" w:rsidRPr="00E843E8">
        <w:rPr>
          <w:rFonts w:cstheme="minorHAnsi"/>
          <w:bCs/>
          <w:color w:val="000000"/>
        </w:rPr>
        <w:t xml:space="preserve"> progenitors (FAPs)</w:t>
      </w:r>
      <w:r w:rsidR="00757721">
        <w:rPr>
          <w:rFonts w:cstheme="minorHAnsi"/>
          <w:bCs/>
          <w:color w:val="000000"/>
        </w:rPr>
        <w:t xml:space="preserve"> and Myogenic Progenitors (MPs)</w:t>
      </w:r>
      <w:r w:rsidR="005031F7" w:rsidRPr="00E843E8">
        <w:rPr>
          <w:rFonts w:cstheme="minorHAnsi"/>
          <w:bCs/>
          <w:color w:val="000000"/>
        </w:rPr>
        <w:t xml:space="preserve"> </w:t>
      </w:r>
      <w:r w:rsidR="00757721">
        <w:rPr>
          <w:rFonts w:cstheme="minorHAnsi"/>
          <w:bCs/>
          <w:color w:val="000000"/>
        </w:rPr>
        <w:t xml:space="preserve">in </w:t>
      </w:r>
      <w:r w:rsidR="009E22A1">
        <w:rPr>
          <w:rFonts w:cstheme="minorHAnsi"/>
          <w:bCs/>
          <w:color w:val="000000"/>
        </w:rPr>
        <w:t>S</w:t>
      </w:r>
      <w:r w:rsidR="00757721">
        <w:rPr>
          <w:rFonts w:cstheme="minorHAnsi"/>
          <w:bCs/>
          <w:color w:val="000000"/>
        </w:rPr>
        <w:t xml:space="preserve">keletal </w:t>
      </w:r>
      <w:r w:rsidR="009E22A1">
        <w:rPr>
          <w:rFonts w:cstheme="minorHAnsi"/>
          <w:bCs/>
          <w:color w:val="000000"/>
        </w:rPr>
        <w:t>M</w:t>
      </w:r>
      <w:r w:rsidR="00757721">
        <w:rPr>
          <w:rFonts w:cstheme="minorHAnsi"/>
          <w:bCs/>
          <w:color w:val="000000"/>
        </w:rPr>
        <w:t>uscle</w:t>
      </w:r>
      <w:r w:rsidR="00F107A1">
        <w:rPr>
          <w:rFonts w:cstheme="minorHAnsi"/>
          <w:bCs/>
          <w:color w:val="000000"/>
        </w:rPr>
        <w:t xml:space="preserve"> in the </w:t>
      </w:r>
      <w:r w:rsidR="009E22A1">
        <w:rPr>
          <w:rFonts w:cstheme="minorHAnsi"/>
          <w:bCs/>
          <w:color w:val="000000"/>
        </w:rPr>
        <w:t>R</w:t>
      </w:r>
      <w:r w:rsidR="00F107A1">
        <w:rPr>
          <w:rFonts w:cstheme="minorHAnsi"/>
          <w:bCs/>
          <w:color w:val="000000"/>
        </w:rPr>
        <w:t>at</w:t>
      </w:r>
    </w:p>
    <w:p w14:paraId="62DEA7F0" w14:textId="77777777" w:rsidR="0083205A" w:rsidRPr="00E843E8" w:rsidRDefault="0083205A"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p>
    <w:p w14:paraId="12DD9056" w14:textId="194D7F10" w:rsidR="005031F7" w:rsidRPr="002C0525"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2C0525">
        <w:rPr>
          <w:rFonts w:cstheme="minorHAnsi"/>
          <w:b/>
          <w:color w:val="000000"/>
          <w:u w:color="000000"/>
        </w:rPr>
        <w:t>AUTHORS AND AFFILIATIONS</w:t>
      </w:r>
      <w:r>
        <w:rPr>
          <w:rFonts w:cstheme="minorHAnsi"/>
          <w:b/>
          <w:color w:val="000000"/>
          <w:u w:color="000000"/>
        </w:rPr>
        <w:t>:</w:t>
      </w:r>
    </w:p>
    <w:p w14:paraId="58F6E72B" w14:textId="0B5AFCE2" w:rsidR="005031F7" w:rsidRPr="00E843E8" w:rsidRDefault="009032AC" w:rsidP="00020A95">
      <w:pPr>
        <w:jc w:val="both"/>
        <w:rPr>
          <w:rFonts w:cstheme="minorHAnsi"/>
          <w:vertAlign w:val="superscript"/>
        </w:rPr>
      </w:pPr>
      <w:r w:rsidRPr="00E843E8">
        <w:rPr>
          <w:rFonts w:cstheme="minorHAnsi"/>
        </w:rPr>
        <w:t xml:space="preserve">Lucas </w:t>
      </w:r>
      <w:proofErr w:type="spellStart"/>
      <w:r w:rsidR="005031F7" w:rsidRPr="00E843E8">
        <w:rPr>
          <w:rFonts w:cstheme="minorHAnsi"/>
        </w:rPr>
        <w:t>Jaryd</w:t>
      </w:r>
      <w:proofErr w:type="spellEnd"/>
      <w:r w:rsidRPr="00E843E8">
        <w:rPr>
          <w:rFonts w:cstheme="minorHAnsi"/>
        </w:rPr>
        <w:t xml:space="preserve"> </w:t>
      </w:r>
      <w:proofErr w:type="spellStart"/>
      <w:r w:rsidRPr="00E843E8">
        <w:rPr>
          <w:rFonts w:cstheme="minorHAnsi"/>
        </w:rPr>
        <w:t>Iringan</w:t>
      </w:r>
      <w:proofErr w:type="spellEnd"/>
      <w:r w:rsidR="005031F7" w:rsidRPr="00E843E8">
        <w:rPr>
          <w:rFonts w:cstheme="minorHAnsi"/>
        </w:rPr>
        <w:t xml:space="preserve"> Te</w:t>
      </w:r>
      <w:r w:rsidR="005031F7" w:rsidRPr="00E843E8">
        <w:rPr>
          <w:rFonts w:cstheme="minorHAnsi"/>
          <w:vertAlign w:val="superscript"/>
        </w:rPr>
        <w:t>1</w:t>
      </w:r>
      <w:r w:rsidR="00E5254D">
        <w:rPr>
          <w:rFonts w:cstheme="minorHAnsi"/>
          <w:vertAlign w:val="superscript"/>
        </w:rPr>
        <w:t>,</w:t>
      </w:r>
      <w:r w:rsidR="003A1762" w:rsidRPr="003A1762">
        <w:rPr>
          <w:rFonts w:cstheme="minorHAnsi"/>
        </w:rPr>
        <w:t>*</w:t>
      </w:r>
      <w:r w:rsidR="005031F7" w:rsidRPr="00E843E8">
        <w:rPr>
          <w:rFonts w:cstheme="minorHAnsi"/>
        </w:rPr>
        <w:t>,</w:t>
      </w:r>
      <w:r w:rsidR="0030661A">
        <w:rPr>
          <w:rFonts w:cstheme="minorHAnsi"/>
        </w:rPr>
        <w:t xml:space="preserve"> </w:t>
      </w:r>
      <w:r w:rsidR="00DF1998">
        <w:rPr>
          <w:rFonts w:cstheme="minorHAnsi"/>
        </w:rPr>
        <w:t>Christina Doherty</w:t>
      </w:r>
      <w:r w:rsidR="00DF1998" w:rsidRPr="00E843E8">
        <w:rPr>
          <w:rFonts w:cstheme="minorHAnsi"/>
          <w:vertAlign w:val="superscript"/>
        </w:rPr>
        <w:t>1</w:t>
      </w:r>
      <w:r w:rsidR="00E5254D">
        <w:rPr>
          <w:rFonts w:cstheme="minorHAnsi"/>
          <w:vertAlign w:val="superscript"/>
        </w:rPr>
        <w:t>,</w:t>
      </w:r>
      <w:r w:rsidR="003A1762">
        <w:rPr>
          <w:rFonts w:cstheme="minorHAnsi"/>
        </w:rPr>
        <w:t>*</w:t>
      </w:r>
      <w:r w:rsidR="00DF1998" w:rsidRPr="002C0525">
        <w:rPr>
          <w:rFonts w:cstheme="minorHAnsi"/>
        </w:rPr>
        <w:t>,</w:t>
      </w:r>
      <w:r w:rsidR="0030661A">
        <w:rPr>
          <w:rFonts w:cstheme="minorHAnsi"/>
        </w:rPr>
        <w:t xml:space="preserve"> </w:t>
      </w:r>
      <w:r w:rsidR="005031F7" w:rsidRPr="00E843E8">
        <w:rPr>
          <w:rFonts w:cstheme="minorHAnsi"/>
        </w:rPr>
        <w:t>Judy Correa</w:t>
      </w:r>
      <w:r w:rsidR="005031F7" w:rsidRPr="00E843E8">
        <w:rPr>
          <w:rFonts w:cstheme="minorHAnsi"/>
          <w:vertAlign w:val="superscript"/>
        </w:rPr>
        <w:t>1</w:t>
      </w:r>
      <w:r w:rsidR="005031F7" w:rsidRPr="00E843E8">
        <w:rPr>
          <w:rFonts w:cstheme="minorHAnsi"/>
        </w:rPr>
        <w:t>, Jane Batt</w:t>
      </w:r>
      <w:r w:rsidR="005031F7" w:rsidRPr="00E843E8">
        <w:rPr>
          <w:rFonts w:cstheme="minorHAnsi"/>
          <w:vertAlign w:val="superscript"/>
        </w:rPr>
        <w:t>1,2</w:t>
      </w:r>
    </w:p>
    <w:p w14:paraId="1EDC7792" w14:textId="77777777" w:rsidR="003A1762" w:rsidRPr="00EC62FC" w:rsidRDefault="003A1762" w:rsidP="00020A95">
      <w:pPr>
        <w:jc w:val="both"/>
        <w:rPr>
          <w:rFonts w:cstheme="minorHAnsi"/>
          <w:iCs/>
        </w:rPr>
      </w:pPr>
    </w:p>
    <w:p w14:paraId="0942D9B3" w14:textId="77777777" w:rsidR="00DF1998" w:rsidRPr="00EC62FC" w:rsidRDefault="005031F7" w:rsidP="00020A95">
      <w:pPr>
        <w:jc w:val="both"/>
        <w:rPr>
          <w:rFonts w:cstheme="minorHAnsi"/>
          <w:iCs/>
        </w:rPr>
      </w:pPr>
      <w:r w:rsidRPr="00EC62FC">
        <w:rPr>
          <w:rFonts w:cstheme="minorHAnsi"/>
          <w:iCs/>
          <w:vertAlign w:val="superscript"/>
        </w:rPr>
        <w:t>1</w:t>
      </w:r>
      <w:r w:rsidRPr="00EC62FC">
        <w:rPr>
          <w:rFonts w:cstheme="minorHAnsi"/>
          <w:iCs/>
        </w:rPr>
        <w:t>Keenan Research Center for Biomedical Science, St Michaels Hospital,</w:t>
      </w:r>
      <w:r w:rsidR="000509EA" w:rsidRPr="00EC62FC">
        <w:rPr>
          <w:rFonts w:cstheme="minorHAnsi"/>
          <w:iCs/>
        </w:rPr>
        <w:t xml:space="preserve"> Unity Hea</w:t>
      </w:r>
      <w:r w:rsidR="00CF166C" w:rsidRPr="00EC62FC">
        <w:rPr>
          <w:rFonts w:cstheme="minorHAnsi"/>
          <w:iCs/>
        </w:rPr>
        <w:t>l</w:t>
      </w:r>
      <w:r w:rsidR="000509EA" w:rsidRPr="00EC62FC">
        <w:rPr>
          <w:rFonts w:cstheme="minorHAnsi"/>
          <w:iCs/>
        </w:rPr>
        <w:t>th Toronto</w:t>
      </w:r>
      <w:r w:rsidR="00DF1998" w:rsidRPr="00EC62FC">
        <w:rPr>
          <w:rFonts w:cstheme="minorHAnsi"/>
          <w:iCs/>
        </w:rPr>
        <w:t>, Toronto, ON Canada</w:t>
      </w:r>
    </w:p>
    <w:p w14:paraId="48F406B0" w14:textId="71B68C97" w:rsidR="005031F7" w:rsidRPr="00EC62FC" w:rsidRDefault="005031F7" w:rsidP="00020A95">
      <w:pPr>
        <w:jc w:val="both"/>
        <w:rPr>
          <w:rFonts w:cstheme="minorHAnsi"/>
          <w:iCs/>
        </w:rPr>
      </w:pPr>
      <w:r w:rsidRPr="00EC62FC">
        <w:rPr>
          <w:rFonts w:cstheme="minorHAnsi"/>
          <w:iCs/>
          <w:vertAlign w:val="superscript"/>
        </w:rPr>
        <w:t>2</w:t>
      </w:r>
      <w:r w:rsidR="00DF1998" w:rsidRPr="00EC62FC">
        <w:rPr>
          <w:rFonts w:cstheme="minorHAnsi"/>
          <w:iCs/>
        </w:rPr>
        <w:t>Department of Medicine and Interdepartmental Division of Critical Care Medicine,</w:t>
      </w:r>
      <w:r w:rsidR="003A1762" w:rsidRPr="00EC62FC">
        <w:rPr>
          <w:rFonts w:cstheme="minorHAnsi"/>
          <w:iCs/>
        </w:rPr>
        <w:t xml:space="preserve"> </w:t>
      </w:r>
      <w:r w:rsidR="00DF1998" w:rsidRPr="00EC62FC">
        <w:rPr>
          <w:rFonts w:cstheme="minorHAnsi"/>
          <w:iCs/>
        </w:rPr>
        <w:t>Un</w:t>
      </w:r>
      <w:r w:rsidRPr="00EC62FC">
        <w:rPr>
          <w:rFonts w:cstheme="minorHAnsi"/>
          <w:iCs/>
        </w:rPr>
        <w:t>iversity of Toronto</w:t>
      </w:r>
      <w:r w:rsidR="000509EA" w:rsidRPr="00EC62FC">
        <w:rPr>
          <w:rFonts w:cstheme="minorHAnsi"/>
          <w:iCs/>
        </w:rPr>
        <w:t>, Toronto, ON, Canada</w:t>
      </w:r>
    </w:p>
    <w:p w14:paraId="54B15E69" w14:textId="77777777" w:rsidR="005031F7" w:rsidRPr="00EC62FC" w:rsidRDefault="005031F7"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iCs/>
          <w:color w:val="000000"/>
          <w:u w:color="000000"/>
        </w:rPr>
      </w:pPr>
    </w:p>
    <w:p w14:paraId="0816E43B" w14:textId="1116C573" w:rsidR="00EB341D" w:rsidRPr="00CD6BB2" w:rsidRDefault="00EB341D" w:rsidP="00020A95">
      <w:pPr>
        <w:jc w:val="both"/>
        <w:rPr>
          <w:rFonts w:cstheme="minorHAnsi"/>
          <w:iCs/>
        </w:rPr>
      </w:pPr>
      <w:r w:rsidRPr="00CD6BB2">
        <w:rPr>
          <w:rFonts w:cstheme="minorHAnsi"/>
          <w:iCs/>
        </w:rPr>
        <w:t>*These authors contributed equally</w:t>
      </w:r>
      <w:r w:rsidR="00C10C3B">
        <w:rPr>
          <w:rFonts w:cstheme="minorHAnsi"/>
          <w:iCs/>
        </w:rPr>
        <w:t xml:space="preserve"> as co first</w:t>
      </w:r>
      <w:r w:rsidR="00EC62FC">
        <w:rPr>
          <w:rFonts w:cstheme="minorHAnsi"/>
          <w:iCs/>
        </w:rPr>
        <w:t xml:space="preserve"> </w:t>
      </w:r>
      <w:r w:rsidR="00C10C3B">
        <w:rPr>
          <w:rFonts w:cstheme="minorHAnsi"/>
          <w:iCs/>
        </w:rPr>
        <w:t>authors</w:t>
      </w:r>
      <w:r w:rsidR="00EC62FC">
        <w:rPr>
          <w:rFonts w:cstheme="minorHAnsi"/>
          <w:iCs/>
        </w:rPr>
        <w:t>.</w:t>
      </w:r>
      <w:r w:rsidRPr="00CD6BB2">
        <w:rPr>
          <w:rFonts w:cstheme="minorHAnsi"/>
          <w:iCs/>
        </w:rPr>
        <w:t xml:space="preserve"> </w:t>
      </w:r>
    </w:p>
    <w:p w14:paraId="1D1514C2" w14:textId="77777777" w:rsidR="00EB341D" w:rsidRDefault="00EB341D"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337FBF22" w14:textId="7F3B32B4" w:rsidR="00CF166C"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color w:val="000000"/>
          <w:u w:color="000000"/>
        </w:rPr>
        <w:t>Email addresses of authors:</w:t>
      </w:r>
    </w:p>
    <w:p w14:paraId="46D43EC9" w14:textId="2D541388" w:rsidR="00CF166C" w:rsidRPr="007232D4"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r w:rsidRPr="007232D4">
        <w:rPr>
          <w:rFonts w:cstheme="minorHAnsi"/>
          <w:color w:val="000000"/>
          <w:u w:color="000000"/>
          <w:lang w:val="en-CA"/>
        </w:rPr>
        <w:t>Lucas J. I.</w:t>
      </w:r>
      <w:r w:rsidR="004E3E31" w:rsidRPr="007232D4">
        <w:rPr>
          <w:rFonts w:cstheme="minorHAnsi"/>
          <w:color w:val="000000"/>
          <w:u w:color="000000"/>
          <w:lang w:val="en-CA"/>
        </w:rPr>
        <w:t xml:space="preserve"> </w:t>
      </w:r>
      <w:proofErr w:type="spellStart"/>
      <w:r w:rsidR="004E3E31" w:rsidRPr="007232D4">
        <w:rPr>
          <w:rFonts w:cstheme="minorHAnsi"/>
          <w:color w:val="000000"/>
          <w:u w:color="000000"/>
          <w:lang w:val="en-CA"/>
        </w:rPr>
        <w:t>Te</w:t>
      </w:r>
      <w:proofErr w:type="spellEnd"/>
      <w:r w:rsidR="00EC62FC" w:rsidRPr="007232D4">
        <w:rPr>
          <w:rFonts w:cstheme="minorHAnsi"/>
          <w:color w:val="000000"/>
          <w:u w:color="000000"/>
          <w:lang w:val="en-CA"/>
        </w:rPr>
        <w:t xml:space="preserve"> </w:t>
      </w:r>
      <w:r w:rsidR="00EC62FC" w:rsidRPr="007232D4">
        <w:rPr>
          <w:rFonts w:cstheme="minorHAnsi"/>
          <w:color w:val="000000"/>
          <w:u w:color="000000"/>
          <w:lang w:val="en-CA"/>
        </w:rPr>
        <w:tab/>
      </w:r>
      <w:r w:rsidR="00EC62FC" w:rsidRPr="007232D4">
        <w:rPr>
          <w:rFonts w:cstheme="minorHAnsi"/>
          <w:color w:val="000000"/>
          <w:u w:color="000000"/>
          <w:lang w:val="en-CA"/>
        </w:rPr>
        <w:tab/>
      </w:r>
      <w:r w:rsidR="004E3E31" w:rsidRPr="007232D4">
        <w:rPr>
          <w:rFonts w:cstheme="minorHAnsi"/>
          <w:color w:val="000000"/>
          <w:u w:color="000000"/>
          <w:lang w:val="en-CA"/>
        </w:rPr>
        <w:t>(</w:t>
      </w:r>
      <w:hyperlink r:id="rId8" w:history="1">
        <w:r w:rsidR="000C189E" w:rsidRPr="007232D4">
          <w:rPr>
            <w:rStyle w:val="Hyperlink"/>
            <w:rFonts w:cstheme="minorHAnsi"/>
            <w:lang w:val="en-CA"/>
          </w:rPr>
          <w:t>jaryd.te@mail.utoronto.ca</w:t>
        </w:r>
      </w:hyperlink>
      <w:r w:rsidR="004E3E31" w:rsidRPr="007232D4">
        <w:rPr>
          <w:rFonts w:cstheme="minorHAnsi"/>
          <w:color w:val="000000"/>
          <w:u w:color="000000"/>
          <w:lang w:val="en-CA"/>
        </w:rPr>
        <w:t>)</w:t>
      </w:r>
    </w:p>
    <w:p w14:paraId="33DEDF49" w14:textId="0E7F7C08" w:rsidR="008F3D9B" w:rsidRPr="00A264C4" w:rsidRDefault="008F3D9B" w:rsidP="00020A95">
      <w:pPr>
        <w:jc w:val="both"/>
        <w:rPr>
          <w:rFonts w:cstheme="minorHAnsi"/>
          <w:color w:val="0078D7"/>
        </w:rPr>
      </w:pPr>
      <w:r>
        <w:rPr>
          <w:rFonts w:cstheme="minorHAnsi"/>
          <w:color w:val="000000"/>
          <w:u w:color="000000"/>
          <w:lang w:val="en-CA"/>
        </w:rPr>
        <w:t>Christina Doherty</w:t>
      </w:r>
      <w:r w:rsidR="00EC62FC">
        <w:rPr>
          <w:rFonts w:cstheme="minorHAnsi"/>
          <w:color w:val="000000"/>
          <w:u w:color="000000"/>
          <w:lang w:val="en-CA"/>
        </w:rPr>
        <w:tab/>
        <w:t xml:space="preserve"> </w:t>
      </w:r>
      <w:r w:rsidRPr="002F6373">
        <w:rPr>
          <w:rFonts w:cstheme="minorHAnsi"/>
          <w:color w:val="000000"/>
          <w:u w:color="000000"/>
          <w:lang w:val="en-CA"/>
        </w:rPr>
        <w:t>(</w:t>
      </w:r>
      <w:r w:rsidRPr="00A264C4">
        <w:rPr>
          <w:rStyle w:val="allowtextselection"/>
          <w:rFonts w:cstheme="minorHAnsi"/>
          <w:color w:val="0078D7"/>
        </w:rPr>
        <w:t>Christina.Doherty@unityhealth.to</w:t>
      </w:r>
      <w:r w:rsidRPr="002F6373">
        <w:rPr>
          <w:rFonts w:cstheme="minorHAnsi"/>
          <w:color w:val="000000"/>
          <w:u w:color="000000"/>
          <w:lang w:val="en-CA"/>
        </w:rPr>
        <w:t>)</w:t>
      </w:r>
    </w:p>
    <w:p w14:paraId="57799124" w14:textId="27009E03" w:rsidR="004E3E31"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r w:rsidRPr="00CF166C">
        <w:rPr>
          <w:rFonts w:cstheme="minorHAnsi"/>
          <w:color w:val="000000"/>
          <w:u w:color="000000"/>
          <w:lang w:val="en-CA"/>
        </w:rPr>
        <w:t>Judy Correa</w:t>
      </w:r>
      <w:r w:rsidR="004E3E31">
        <w:rPr>
          <w:rFonts w:cstheme="minorHAnsi"/>
          <w:color w:val="000000"/>
          <w:u w:color="000000"/>
          <w:lang w:val="en-CA"/>
        </w:rPr>
        <w:t xml:space="preserve"> </w:t>
      </w:r>
      <w:r w:rsidR="00EC62FC">
        <w:rPr>
          <w:rFonts w:cstheme="minorHAnsi"/>
          <w:color w:val="000000"/>
          <w:u w:color="000000"/>
          <w:lang w:val="en-CA"/>
        </w:rPr>
        <w:tab/>
      </w:r>
      <w:r w:rsidR="00EC62FC">
        <w:rPr>
          <w:rFonts w:cstheme="minorHAnsi"/>
          <w:color w:val="000000"/>
          <w:u w:color="000000"/>
          <w:lang w:val="en-CA"/>
        </w:rPr>
        <w:tab/>
      </w:r>
      <w:r w:rsidR="004E3E31">
        <w:rPr>
          <w:rFonts w:cstheme="minorHAnsi"/>
          <w:color w:val="000000"/>
          <w:u w:color="000000"/>
          <w:lang w:val="en-CA"/>
        </w:rPr>
        <w:t>(</w:t>
      </w:r>
      <w:hyperlink r:id="rId9" w:history="1">
        <w:r w:rsidR="00EC62FC" w:rsidRPr="0015042A">
          <w:rPr>
            <w:rStyle w:val="Hyperlink"/>
            <w:rFonts w:cstheme="minorHAnsi"/>
            <w:lang w:val="en-CA"/>
          </w:rPr>
          <w:t>Judy.Correa@unityhealth.to</w:t>
        </w:r>
      </w:hyperlink>
      <w:r w:rsidR="004E3E31">
        <w:rPr>
          <w:rFonts w:cstheme="minorHAnsi"/>
          <w:color w:val="000000"/>
          <w:u w:color="000000"/>
          <w:lang w:val="en-CA"/>
        </w:rPr>
        <w:t>)</w:t>
      </w:r>
    </w:p>
    <w:p w14:paraId="442280EE" w14:textId="77777777" w:rsidR="00CF166C" w:rsidRPr="002F6373"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p>
    <w:p w14:paraId="7AB90772" w14:textId="77777777" w:rsidR="00CF166C"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r>
        <w:rPr>
          <w:rFonts w:cstheme="minorHAnsi"/>
          <w:color w:val="000000"/>
          <w:u w:color="000000"/>
          <w:lang w:val="en-CA"/>
        </w:rPr>
        <w:t>Corresponding author:</w:t>
      </w:r>
    </w:p>
    <w:p w14:paraId="275F8A37" w14:textId="4B267FFF" w:rsidR="00CF166C"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r>
        <w:rPr>
          <w:rFonts w:cstheme="minorHAnsi"/>
          <w:color w:val="000000"/>
          <w:u w:color="000000"/>
          <w:lang w:val="en-CA"/>
        </w:rPr>
        <w:t xml:space="preserve">Jane Batt </w:t>
      </w:r>
      <w:r w:rsidR="00EC62FC">
        <w:rPr>
          <w:rFonts w:cstheme="minorHAnsi"/>
          <w:color w:val="000000"/>
          <w:u w:color="000000"/>
          <w:lang w:val="en-CA"/>
        </w:rPr>
        <w:tab/>
      </w:r>
      <w:r w:rsidR="00EC62FC">
        <w:rPr>
          <w:rFonts w:cstheme="minorHAnsi"/>
          <w:color w:val="000000"/>
          <w:u w:color="000000"/>
          <w:lang w:val="en-CA"/>
        </w:rPr>
        <w:tab/>
      </w:r>
      <w:r w:rsidR="00EC62FC">
        <w:rPr>
          <w:rFonts w:cstheme="minorHAnsi"/>
          <w:color w:val="000000"/>
          <w:u w:color="000000"/>
          <w:lang w:val="en-CA"/>
        </w:rPr>
        <w:tab/>
      </w:r>
      <w:r>
        <w:rPr>
          <w:rFonts w:cstheme="minorHAnsi"/>
          <w:color w:val="000000"/>
          <w:u w:color="000000"/>
          <w:lang w:val="en-CA"/>
        </w:rPr>
        <w:t>(</w:t>
      </w:r>
      <w:hyperlink r:id="rId10" w:history="1">
        <w:r w:rsidRPr="00A61209">
          <w:rPr>
            <w:rStyle w:val="Hyperlink"/>
            <w:rFonts w:cstheme="minorHAnsi"/>
            <w:lang w:val="en-CA"/>
          </w:rPr>
          <w:t>jane.batt@utoronto.ca</w:t>
        </w:r>
      </w:hyperlink>
      <w:r>
        <w:rPr>
          <w:rFonts w:cstheme="minorHAnsi"/>
          <w:color w:val="000000"/>
          <w:u w:color="000000"/>
          <w:lang w:val="en-CA"/>
        </w:rPr>
        <w:t>)</w:t>
      </w:r>
    </w:p>
    <w:p w14:paraId="174625BE" w14:textId="77777777" w:rsidR="00CF166C" w:rsidRPr="00CF166C" w:rsidRDefault="00CF16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lang w:val="en-CA"/>
        </w:rPr>
      </w:pPr>
    </w:p>
    <w:p w14:paraId="7922A19E" w14:textId="61AF8372" w:rsidR="00287746" w:rsidRPr="00E843E8"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E843E8">
        <w:rPr>
          <w:rFonts w:cstheme="minorHAnsi"/>
          <w:b/>
          <w:color w:val="000000"/>
          <w:u w:color="000000"/>
        </w:rPr>
        <w:t>KEYWORDS</w:t>
      </w:r>
      <w:r>
        <w:rPr>
          <w:rFonts w:cstheme="minorHAnsi"/>
          <w:b/>
          <w:color w:val="000000"/>
          <w:u w:color="000000"/>
        </w:rPr>
        <w:t>:</w:t>
      </w:r>
    </w:p>
    <w:p w14:paraId="409F220F" w14:textId="6DA6AD99" w:rsidR="000509EA" w:rsidRPr="000509EA"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color w:val="000000"/>
          <w:u w:color="000000"/>
        </w:rPr>
        <w:t>m</w:t>
      </w:r>
      <w:r w:rsidR="00694D90">
        <w:rPr>
          <w:rFonts w:cstheme="minorHAnsi"/>
          <w:color w:val="000000"/>
          <w:u w:color="000000"/>
        </w:rPr>
        <w:t>esenchymal progenitors</w:t>
      </w:r>
      <w:r w:rsidR="00EC359C">
        <w:rPr>
          <w:rFonts w:cstheme="minorHAnsi"/>
          <w:color w:val="000000"/>
          <w:u w:color="000000"/>
        </w:rPr>
        <w:t>;</w:t>
      </w:r>
      <w:r w:rsidR="00694D90">
        <w:rPr>
          <w:rFonts w:cstheme="minorHAnsi"/>
          <w:color w:val="000000"/>
          <w:u w:color="000000"/>
        </w:rPr>
        <w:t xml:space="preserve"> </w:t>
      </w:r>
      <w:r>
        <w:rPr>
          <w:rFonts w:cstheme="minorHAnsi"/>
          <w:color w:val="000000"/>
          <w:u w:color="000000"/>
        </w:rPr>
        <w:t>f</w:t>
      </w:r>
      <w:r w:rsidR="000509EA" w:rsidRPr="000509EA">
        <w:rPr>
          <w:rFonts w:cstheme="minorHAnsi"/>
          <w:color w:val="000000"/>
          <w:u w:color="000000"/>
        </w:rPr>
        <w:t>ibro-</w:t>
      </w:r>
      <w:proofErr w:type="spellStart"/>
      <w:r w:rsidR="000509EA" w:rsidRPr="000509EA">
        <w:rPr>
          <w:rFonts w:cstheme="minorHAnsi"/>
          <w:color w:val="000000"/>
          <w:u w:color="000000"/>
        </w:rPr>
        <w:t>adipogenic</w:t>
      </w:r>
      <w:proofErr w:type="spellEnd"/>
      <w:r w:rsidR="000509EA" w:rsidRPr="000509EA">
        <w:rPr>
          <w:rFonts w:cstheme="minorHAnsi"/>
          <w:color w:val="000000"/>
          <w:u w:color="000000"/>
        </w:rPr>
        <w:t xml:space="preserve"> progenitors; </w:t>
      </w:r>
      <w:r>
        <w:rPr>
          <w:rFonts w:cstheme="minorHAnsi"/>
          <w:color w:val="000000"/>
          <w:u w:color="000000"/>
        </w:rPr>
        <w:t>m</w:t>
      </w:r>
      <w:r w:rsidR="00AC60B7">
        <w:rPr>
          <w:rFonts w:cstheme="minorHAnsi"/>
          <w:color w:val="000000"/>
          <w:u w:color="000000"/>
        </w:rPr>
        <w:t xml:space="preserve">yogenic progenitors; </w:t>
      </w:r>
      <w:r>
        <w:rPr>
          <w:rFonts w:cstheme="minorHAnsi"/>
          <w:color w:val="000000"/>
          <w:u w:color="000000"/>
        </w:rPr>
        <w:t>f</w:t>
      </w:r>
      <w:r w:rsidR="000509EA" w:rsidRPr="000509EA">
        <w:rPr>
          <w:rFonts w:cstheme="minorHAnsi"/>
          <w:color w:val="000000"/>
          <w:u w:color="000000"/>
        </w:rPr>
        <w:t xml:space="preserve">low cytometry; </w:t>
      </w:r>
      <w:r>
        <w:rPr>
          <w:rFonts w:cstheme="minorHAnsi"/>
          <w:color w:val="000000"/>
          <w:u w:color="000000"/>
        </w:rPr>
        <w:t>f</w:t>
      </w:r>
      <w:r w:rsidR="000509EA" w:rsidRPr="000509EA">
        <w:rPr>
          <w:rFonts w:cstheme="minorHAnsi"/>
          <w:color w:val="000000"/>
          <w:u w:color="000000"/>
        </w:rPr>
        <w:t>luorescence-activated cell sorting</w:t>
      </w:r>
      <w:r>
        <w:rPr>
          <w:rFonts w:cstheme="minorHAnsi"/>
          <w:color w:val="000000"/>
          <w:u w:color="000000"/>
        </w:rPr>
        <w:t>,</w:t>
      </w:r>
      <w:r w:rsidR="000509EA" w:rsidRPr="000509EA">
        <w:rPr>
          <w:rFonts w:cstheme="minorHAnsi"/>
          <w:color w:val="000000"/>
          <w:u w:color="000000"/>
        </w:rPr>
        <w:t xml:space="preserve"> FACS; </w:t>
      </w:r>
      <w:r>
        <w:rPr>
          <w:rFonts w:cstheme="minorHAnsi"/>
          <w:color w:val="000000"/>
          <w:u w:color="000000"/>
        </w:rPr>
        <w:t>s</w:t>
      </w:r>
      <w:r w:rsidR="000509EA" w:rsidRPr="000509EA">
        <w:rPr>
          <w:rFonts w:cstheme="minorHAnsi"/>
          <w:color w:val="000000"/>
          <w:u w:color="000000"/>
        </w:rPr>
        <w:t>keletal muscle; chronic traumatic denervation; rat;</w:t>
      </w:r>
      <w:r w:rsidR="00390CC1">
        <w:rPr>
          <w:rFonts w:cstheme="minorHAnsi"/>
          <w:color w:val="000000"/>
          <w:u w:color="000000"/>
        </w:rPr>
        <w:t xml:space="preserve"> </w:t>
      </w:r>
      <w:r w:rsidR="000509EA" w:rsidRPr="000509EA">
        <w:rPr>
          <w:rFonts w:cstheme="minorHAnsi"/>
          <w:color w:val="000000"/>
          <w:u w:color="000000"/>
        </w:rPr>
        <w:t>muscle atrophy; fibrosis</w:t>
      </w:r>
    </w:p>
    <w:p w14:paraId="33EA7670" w14:textId="77777777" w:rsidR="00287746" w:rsidRPr="00E843E8" w:rsidRDefault="0028774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44CE6A1F" w14:textId="35216E85" w:rsidR="00287746" w:rsidRPr="00E843E8"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E843E8">
        <w:rPr>
          <w:rFonts w:cstheme="minorHAnsi"/>
          <w:b/>
          <w:color w:val="000000"/>
          <w:u w:color="000000"/>
        </w:rPr>
        <w:t>SUMMARY</w:t>
      </w:r>
      <w:r>
        <w:rPr>
          <w:rFonts w:cstheme="minorHAnsi"/>
          <w:b/>
          <w:color w:val="000000"/>
          <w:u w:color="000000"/>
        </w:rPr>
        <w:t>:</w:t>
      </w:r>
    </w:p>
    <w:p w14:paraId="3DCA1362" w14:textId="17386FF4" w:rsidR="00287746" w:rsidRPr="00E843E8" w:rsidRDefault="0030661A"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color w:val="000000"/>
          <w:u w:color="000000"/>
        </w:rPr>
        <w:t>This protocol</w:t>
      </w:r>
      <w:r w:rsidR="00BE425A">
        <w:rPr>
          <w:rFonts w:cstheme="minorHAnsi"/>
          <w:color w:val="000000"/>
          <w:u w:color="000000"/>
        </w:rPr>
        <w:t xml:space="preserve"> outline</w:t>
      </w:r>
      <w:r>
        <w:rPr>
          <w:rFonts w:cstheme="minorHAnsi"/>
          <w:color w:val="000000"/>
          <w:u w:color="000000"/>
        </w:rPr>
        <w:t>s</w:t>
      </w:r>
      <w:r w:rsidR="00287746" w:rsidRPr="00B967C5">
        <w:rPr>
          <w:rFonts w:cstheme="minorHAnsi"/>
          <w:color w:val="000000"/>
          <w:u w:color="000000"/>
        </w:rPr>
        <w:t xml:space="preserve"> </w:t>
      </w:r>
      <w:r w:rsidR="00BE425A">
        <w:rPr>
          <w:rFonts w:cstheme="minorHAnsi"/>
          <w:color w:val="000000"/>
          <w:u w:color="000000"/>
        </w:rPr>
        <w:t xml:space="preserve">a </w:t>
      </w:r>
      <w:r w:rsidR="00287746" w:rsidRPr="00B967C5">
        <w:rPr>
          <w:rFonts w:cstheme="minorHAnsi"/>
          <w:color w:val="000000"/>
          <w:u w:color="000000"/>
        </w:rPr>
        <w:t xml:space="preserve">method </w:t>
      </w:r>
      <w:r w:rsidR="00477BC8" w:rsidRPr="00B967C5">
        <w:rPr>
          <w:rFonts w:cstheme="minorHAnsi"/>
          <w:color w:val="000000"/>
          <w:u w:color="000000"/>
        </w:rPr>
        <w:t>to isolate</w:t>
      </w:r>
      <w:r w:rsidR="00287746" w:rsidRPr="00B967C5">
        <w:rPr>
          <w:rFonts w:cstheme="minorHAnsi"/>
          <w:color w:val="000000"/>
          <w:u w:color="000000"/>
        </w:rPr>
        <w:t xml:space="preserve"> Fibro-</w:t>
      </w:r>
      <w:proofErr w:type="spellStart"/>
      <w:r w:rsidR="00287746" w:rsidRPr="00B967C5">
        <w:rPr>
          <w:rFonts w:cstheme="minorHAnsi"/>
          <w:color w:val="000000"/>
          <w:u w:color="000000"/>
        </w:rPr>
        <w:t>adipogenic</w:t>
      </w:r>
      <w:proofErr w:type="spellEnd"/>
      <w:r w:rsidR="00287746" w:rsidRPr="00B967C5">
        <w:rPr>
          <w:rFonts w:cstheme="minorHAnsi"/>
          <w:color w:val="000000"/>
          <w:u w:color="000000"/>
        </w:rPr>
        <w:t xml:space="preserve"> progenitor</w:t>
      </w:r>
      <w:r w:rsidR="00FF5E20">
        <w:rPr>
          <w:rFonts w:cstheme="minorHAnsi"/>
          <w:color w:val="000000"/>
          <w:u w:color="000000"/>
        </w:rPr>
        <w:t>s</w:t>
      </w:r>
      <w:r w:rsidR="00287746" w:rsidRPr="00B967C5">
        <w:rPr>
          <w:rFonts w:cstheme="minorHAnsi"/>
          <w:color w:val="000000"/>
          <w:u w:color="000000"/>
        </w:rPr>
        <w:t xml:space="preserve"> (FAP</w:t>
      </w:r>
      <w:r w:rsidR="00BE425A">
        <w:rPr>
          <w:rFonts w:cstheme="minorHAnsi"/>
          <w:color w:val="000000"/>
          <w:u w:color="000000"/>
        </w:rPr>
        <w:t>s</w:t>
      </w:r>
      <w:r w:rsidR="00287746" w:rsidRPr="00B967C5">
        <w:rPr>
          <w:rFonts w:cstheme="minorHAnsi"/>
          <w:color w:val="000000"/>
          <w:u w:color="000000"/>
        </w:rPr>
        <w:t xml:space="preserve">) </w:t>
      </w:r>
      <w:r w:rsidR="00033458">
        <w:rPr>
          <w:rFonts w:cstheme="minorHAnsi"/>
          <w:color w:val="000000"/>
          <w:u w:color="000000"/>
        </w:rPr>
        <w:t>and myogenic progenitor</w:t>
      </w:r>
      <w:r w:rsidR="00FF5E20">
        <w:rPr>
          <w:rFonts w:cstheme="minorHAnsi"/>
          <w:color w:val="000000"/>
          <w:u w:color="000000"/>
        </w:rPr>
        <w:t>s</w:t>
      </w:r>
      <w:r w:rsidR="00033458">
        <w:rPr>
          <w:rFonts w:cstheme="minorHAnsi"/>
          <w:color w:val="000000"/>
          <w:u w:color="000000"/>
        </w:rPr>
        <w:t xml:space="preserve"> (MP</w:t>
      </w:r>
      <w:r w:rsidR="00BE425A">
        <w:rPr>
          <w:rFonts w:cstheme="minorHAnsi"/>
          <w:color w:val="000000"/>
          <w:u w:color="000000"/>
        </w:rPr>
        <w:t>s</w:t>
      </w:r>
      <w:r w:rsidR="00033458">
        <w:rPr>
          <w:rFonts w:cstheme="minorHAnsi"/>
          <w:color w:val="000000"/>
          <w:u w:color="000000"/>
        </w:rPr>
        <w:t xml:space="preserve">) </w:t>
      </w:r>
      <w:r w:rsidR="00287746" w:rsidRPr="00B967C5">
        <w:rPr>
          <w:rFonts w:cstheme="minorHAnsi"/>
          <w:color w:val="000000"/>
          <w:u w:color="000000"/>
        </w:rPr>
        <w:t xml:space="preserve">from rat skeletal muscle. </w:t>
      </w:r>
      <w:r w:rsidR="00477BC8" w:rsidRPr="00B967C5">
        <w:rPr>
          <w:rFonts w:cstheme="minorHAnsi"/>
          <w:color w:val="000000"/>
          <w:u w:color="000000"/>
        </w:rPr>
        <w:t>Utilization of the rat in muscle injury models provides increased tissue availability from atrophic muscle for</w:t>
      </w:r>
      <w:r w:rsidR="00614185">
        <w:rPr>
          <w:rFonts w:cstheme="minorHAnsi"/>
          <w:color w:val="000000"/>
          <w:u w:color="000000"/>
        </w:rPr>
        <w:t xml:space="preserve"> the</w:t>
      </w:r>
      <w:r w:rsidR="00477BC8" w:rsidRPr="00B967C5">
        <w:rPr>
          <w:rFonts w:cstheme="minorHAnsi"/>
          <w:color w:val="000000"/>
          <w:u w:color="000000"/>
        </w:rPr>
        <w:t xml:space="preserve"> analysis and a larger repertoire of validated methods to assess muscle </w:t>
      </w:r>
      <w:r w:rsidR="00BE425A">
        <w:rPr>
          <w:rFonts w:cstheme="minorHAnsi"/>
          <w:color w:val="000000"/>
          <w:u w:color="000000"/>
        </w:rPr>
        <w:t xml:space="preserve">strength </w:t>
      </w:r>
      <w:r w:rsidR="00477BC8" w:rsidRPr="00B967C5">
        <w:rPr>
          <w:rFonts w:cstheme="minorHAnsi"/>
          <w:color w:val="000000"/>
          <w:u w:color="000000"/>
        </w:rPr>
        <w:t>and gait in free-moving animals.</w:t>
      </w:r>
    </w:p>
    <w:p w14:paraId="0C567491" w14:textId="77777777" w:rsidR="0052602E" w:rsidRPr="00E843E8" w:rsidRDefault="0052602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6BC2899B" w14:textId="57B2CD37" w:rsidR="00866A21" w:rsidRPr="00257ACB"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257ACB">
        <w:rPr>
          <w:rFonts w:cstheme="minorHAnsi"/>
          <w:b/>
          <w:color w:val="000000"/>
          <w:u w:color="000000"/>
        </w:rPr>
        <w:t>ABSTRACT</w:t>
      </w:r>
      <w:r>
        <w:rPr>
          <w:rFonts w:cstheme="minorHAnsi"/>
          <w:b/>
          <w:color w:val="000000"/>
          <w:u w:color="000000"/>
        </w:rPr>
        <w:t>:</w:t>
      </w:r>
    </w:p>
    <w:p w14:paraId="21260296" w14:textId="33207F9A" w:rsidR="009E5C4A" w:rsidRDefault="00AD6928"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E843E8">
        <w:rPr>
          <w:rFonts w:cstheme="minorHAnsi"/>
          <w:color w:val="000000"/>
          <w:u w:color="000000"/>
        </w:rPr>
        <w:tab/>
      </w:r>
      <w:r w:rsidR="009E5C4A" w:rsidRPr="00E843E8">
        <w:rPr>
          <w:rFonts w:cstheme="minorHAnsi"/>
          <w:color w:val="000000"/>
          <w:u w:color="000000"/>
        </w:rPr>
        <w:t>Fibro-</w:t>
      </w:r>
      <w:proofErr w:type="spellStart"/>
      <w:r w:rsidR="009E5C4A" w:rsidRPr="00E843E8">
        <w:rPr>
          <w:rFonts w:cstheme="minorHAnsi"/>
          <w:color w:val="000000"/>
          <w:u w:color="000000"/>
        </w:rPr>
        <w:t>adipogenic</w:t>
      </w:r>
      <w:proofErr w:type="spellEnd"/>
      <w:r w:rsidR="009E5C4A" w:rsidRPr="00E843E8">
        <w:rPr>
          <w:rFonts w:cstheme="minorHAnsi"/>
          <w:color w:val="000000"/>
          <w:u w:color="000000"/>
        </w:rPr>
        <w:t xml:space="preserve"> Progenitors (FAPs)</w:t>
      </w:r>
      <w:r w:rsidR="009E5C4A">
        <w:rPr>
          <w:rFonts w:cstheme="minorHAnsi"/>
          <w:color w:val="000000"/>
          <w:u w:color="000000"/>
        </w:rPr>
        <w:t xml:space="preserve"> are resident interstitial cells in skeletal muscle that</w:t>
      </w:r>
      <w:r w:rsidR="002F76DA">
        <w:rPr>
          <w:rFonts w:cstheme="minorHAnsi"/>
          <w:color w:val="000000"/>
          <w:u w:color="000000"/>
        </w:rPr>
        <w:t xml:space="preserve">, </w:t>
      </w:r>
      <w:bookmarkStart w:id="0" w:name="_Hlk56511705"/>
      <w:r w:rsidR="005C0537">
        <w:rPr>
          <w:rFonts w:cstheme="minorHAnsi"/>
          <w:color w:val="000000"/>
          <w:u w:color="000000"/>
        </w:rPr>
        <w:t xml:space="preserve">together </w:t>
      </w:r>
      <w:r w:rsidR="002F76DA">
        <w:rPr>
          <w:rFonts w:cstheme="minorHAnsi"/>
          <w:color w:val="000000"/>
          <w:u w:color="000000"/>
        </w:rPr>
        <w:t xml:space="preserve">with </w:t>
      </w:r>
      <w:r w:rsidR="00BE425A">
        <w:rPr>
          <w:rFonts w:cstheme="minorHAnsi"/>
          <w:color w:val="000000"/>
          <w:u w:color="000000"/>
        </w:rPr>
        <w:t>m</w:t>
      </w:r>
      <w:r w:rsidR="002F76DA">
        <w:rPr>
          <w:rFonts w:cstheme="minorHAnsi"/>
          <w:color w:val="000000"/>
          <w:u w:color="000000"/>
        </w:rPr>
        <w:t xml:space="preserve">yogenic </w:t>
      </w:r>
      <w:r w:rsidR="00BE425A">
        <w:rPr>
          <w:rFonts w:cstheme="minorHAnsi"/>
          <w:color w:val="000000"/>
          <w:u w:color="000000"/>
        </w:rPr>
        <w:t>p</w:t>
      </w:r>
      <w:r w:rsidR="002F76DA">
        <w:rPr>
          <w:rFonts w:cstheme="minorHAnsi"/>
          <w:color w:val="000000"/>
          <w:u w:color="000000"/>
        </w:rPr>
        <w:t xml:space="preserve">rogenitors (MPs), </w:t>
      </w:r>
      <w:bookmarkEnd w:id="0"/>
      <w:r w:rsidR="009E5C4A">
        <w:rPr>
          <w:rFonts w:cstheme="minorHAnsi"/>
          <w:color w:val="000000"/>
          <w:u w:color="000000"/>
        </w:rPr>
        <w:t>play a key role in muscle homeostasis, injury</w:t>
      </w:r>
      <w:r w:rsidR="0030661A">
        <w:rPr>
          <w:rFonts w:cstheme="minorHAnsi"/>
          <w:color w:val="000000"/>
          <w:u w:color="000000"/>
        </w:rPr>
        <w:t>,</w:t>
      </w:r>
      <w:r w:rsidR="009E5C4A">
        <w:rPr>
          <w:rFonts w:cstheme="minorHAnsi"/>
          <w:color w:val="000000"/>
          <w:u w:color="000000"/>
        </w:rPr>
        <w:t xml:space="preserve"> and repair. Current protocols for FAPs identification and isolation use flow cytometry/</w:t>
      </w:r>
      <w:r w:rsidR="003F0A19">
        <w:rPr>
          <w:rFonts w:cstheme="minorHAnsi"/>
          <w:color w:val="000000"/>
          <w:u w:color="000000"/>
        </w:rPr>
        <w:t>fluorescence-activated cell sorting (</w:t>
      </w:r>
      <w:r w:rsidR="009E5C4A">
        <w:rPr>
          <w:rFonts w:cstheme="minorHAnsi"/>
          <w:color w:val="000000"/>
          <w:u w:color="000000"/>
        </w:rPr>
        <w:t>FACS</w:t>
      </w:r>
      <w:r w:rsidR="003F0A19">
        <w:rPr>
          <w:rFonts w:cstheme="minorHAnsi"/>
          <w:color w:val="000000"/>
          <w:u w:color="000000"/>
        </w:rPr>
        <w:t>)</w:t>
      </w:r>
      <w:r w:rsidR="009E5C4A">
        <w:rPr>
          <w:rFonts w:cstheme="minorHAnsi"/>
          <w:color w:val="000000"/>
          <w:u w:color="000000"/>
        </w:rPr>
        <w:t xml:space="preserve"> and studies evaluating </w:t>
      </w:r>
      <w:r w:rsidR="009E5C4A" w:rsidRPr="00205E77">
        <w:rPr>
          <w:rFonts w:cstheme="minorHAnsi"/>
          <w:color w:val="000000"/>
          <w:u w:color="000000"/>
        </w:rPr>
        <w:t xml:space="preserve">their </w:t>
      </w:r>
      <w:r w:rsidR="009E5C4A" w:rsidRPr="00AE66D4">
        <w:rPr>
          <w:rFonts w:cstheme="minorHAnsi"/>
          <w:color w:val="000000"/>
          <w:u w:color="000000"/>
        </w:rPr>
        <w:t>function</w:t>
      </w:r>
      <w:r w:rsidR="009E5C4A" w:rsidRPr="00D360CF">
        <w:rPr>
          <w:rFonts w:cstheme="minorHAnsi"/>
          <w:i/>
          <w:iCs/>
          <w:color w:val="000000"/>
          <w:u w:color="000000"/>
        </w:rPr>
        <w:t xml:space="preserve"> in vivo</w:t>
      </w:r>
      <w:r w:rsidR="009E5C4A">
        <w:rPr>
          <w:rFonts w:cstheme="minorHAnsi"/>
          <w:color w:val="000000"/>
          <w:u w:color="000000"/>
        </w:rPr>
        <w:t xml:space="preserve"> to date have been undertaken exclusively in mice. </w:t>
      </w:r>
      <w:r w:rsidR="009E5C4A" w:rsidRPr="0048414C">
        <w:rPr>
          <w:rFonts w:cstheme="minorHAnsi"/>
          <w:color w:val="000000"/>
          <w:u w:color="000000"/>
        </w:rPr>
        <w:t>The larger inherent size of</w:t>
      </w:r>
      <w:r w:rsidR="009E5C4A">
        <w:rPr>
          <w:rFonts w:cstheme="minorHAnsi"/>
          <w:color w:val="000000"/>
          <w:u w:color="000000"/>
        </w:rPr>
        <w:t xml:space="preserve"> the</w:t>
      </w:r>
      <w:r w:rsidR="009E5C4A" w:rsidRPr="0048414C">
        <w:rPr>
          <w:rFonts w:cstheme="minorHAnsi"/>
          <w:color w:val="000000"/>
          <w:u w:color="000000"/>
        </w:rPr>
        <w:t xml:space="preserve"> rat allows for a more </w:t>
      </w:r>
      <w:r w:rsidR="009E5C4A">
        <w:rPr>
          <w:rFonts w:cstheme="minorHAnsi"/>
          <w:color w:val="000000"/>
          <w:u w:color="000000"/>
        </w:rPr>
        <w:t xml:space="preserve">comprehensive </w:t>
      </w:r>
      <w:r w:rsidR="009E5C4A" w:rsidRPr="0048414C">
        <w:rPr>
          <w:rFonts w:cstheme="minorHAnsi"/>
          <w:color w:val="000000"/>
          <w:u w:color="000000"/>
        </w:rPr>
        <w:t xml:space="preserve">analysis </w:t>
      </w:r>
      <w:r w:rsidR="009E5C4A">
        <w:rPr>
          <w:rFonts w:cstheme="minorHAnsi"/>
          <w:color w:val="000000"/>
          <w:u w:color="000000"/>
        </w:rPr>
        <w:t xml:space="preserve">of FAPs in </w:t>
      </w:r>
      <w:r w:rsidR="009E5C4A" w:rsidRPr="0048414C">
        <w:rPr>
          <w:rFonts w:cstheme="minorHAnsi"/>
          <w:color w:val="000000"/>
          <w:u w:color="000000"/>
        </w:rPr>
        <w:t>skeletal</w:t>
      </w:r>
      <w:r w:rsidR="009E5C4A">
        <w:rPr>
          <w:rFonts w:cstheme="minorHAnsi"/>
          <w:color w:val="000000"/>
          <w:u w:color="000000"/>
        </w:rPr>
        <w:t xml:space="preserve"> </w:t>
      </w:r>
      <w:r w:rsidR="009E5C4A" w:rsidRPr="0048414C">
        <w:rPr>
          <w:rFonts w:cstheme="minorHAnsi"/>
          <w:color w:val="000000"/>
          <w:u w:color="000000"/>
        </w:rPr>
        <w:t>muscle</w:t>
      </w:r>
      <w:r w:rsidR="009E5C4A">
        <w:rPr>
          <w:rFonts w:cstheme="minorHAnsi"/>
          <w:color w:val="000000"/>
          <w:u w:color="000000"/>
        </w:rPr>
        <w:t xml:space="preserve"> </w:t>
      </w:r>
      <w:r w:rsidR="009E5C4A" w:rsidRPr="0048414C">
        <w:rPr>
          <w:rFonts w:cstheme="minorHAnsi"/>
          <w:color w:val="000000"/>
          <w:u w:color="000000"/>
        </w:rPr>
        <w:t>injury</w:t>
      </w:r>
      <w:r w:rsidR="009E5C4A">
        <w:rPr>
          <w:rFonts w:cstheme="minorHAnsi"/>
          <w:color w:val="000000"/>
          <w:u w:color="000000"/>
        </w:rPr>
        <w:t xml:space="preserve"> models</w:t>
      </w:r>
      <w:r w:rsidR="009E5C4A" w:rsidRPr="0048414C">
        <w:rPr>
          <w:rFonts w:cstheme="minorHAnsi"/>
          <w:color w:val="000000"/>
          <w:u w:color="000000"/>
        </w:rPr>
        <w:t xml:space="preserve">, especially in severely atrophic muscle or when investigators </w:t>
      </w:r>
      <w:r w:rsidR="009E5C4A">
        <w:rPr>
          <w:rFonts w:cstheme="minorHAnsi"/>
          <w:color w:val="000000"/>
          <w:u w:color="000000"/>
        </w:rPr>
        <w:t>require substantial tissue mass</w:t>
      </w:r>
      <w:r w:rsidR="009E5C4A" w:rsidRPr="0048414C">
        <w:rPr>
          <w:rFonts w:cstheme="minorHAnsi"/>
          <w:color w:val="000000"/>
          <w:u w:color="000000"/>
        </w:rPr>
        <w:t xml:space="preserve"> to conduct multiple downstream assays</w:t>
      </w:r>
      <w:r w:rsidR="009E5C4A">
        <w:rPr>
          <w:rFonts w:cstheme="minorHAnsi"/>
          <w:color w:val="000000"/>
          <w:u w:color="000000"/>
        </w:rPr>
        <w:t xml:space="preserve">. The rat additionally provides </w:t>
      </w:r>
      <w:r w:rsidR="009E5C4A" w:rsidRPr="0048414C">
        <w:rPr>
          <w:rFonts w:cstheme="minorHAnsi"/>
          <w:color w:val="000000"/>
          <w:u w:color="000000"/>
        </w:rPr>
        <w:t xml:space="preserve">a </w:t>
      </w:r>
      <w:r w:rsidR="009E5C4A">
        <w:rPr>
          <w:rFonts w:cstheme="minorHAnsi"/>
          <w:color w:val="000000"/>
          <w:u w:color="000000"/>
        </w:rPr>
        <w:t>larger</w:t>
      </w:r>
      <w:r w:rsidR="009E5C4A" w:rsidRPr="0048414C">
        <w:rPr>
          <w:rFonts w:cstheme="minorHAnsi"/>
          <w:color w:val="000000"/>
          <w:u w:color="000000"/>
        </w:rPr>
        <w:t xml:space="preserve"> selection of </w:t>
      </w:r>
      <w:r w:rsidR="009E5C4A">
        <w:rPr>
          <w:rFonts w:cstheme="minorHAnsi"/>
          <w:color w:val="000000"/>
          <w:u w:color="000000"/>
        </w:rPr>
        <w:t xml:space="preserve">muscle </w:t>
      </w:r>
      <w:r w:rsidR="009E5C4A" w:rsidRPr="0048414C">
        <w:rPr>
          <w:rFonts w:cstheme="minorHAnsi"/>
          <w:color w:val="000000"/>
          <w:u w:color="000000"/>
        </w:rPr>
        <w:t>functional assays that do not require animal sedation</w:t>
      </w:r>
      <w:r w:rsidR="009E5C4A">
        <w:rPr>
          <w:rFonts w:cstheme="minorHAnsi"/>
          <w:color w:val="000000"/>
          <w:u w:color="000000"/>
        </w:rPr>
        <w:t xml:space="preserve"> or sacrifice</w:t>
      </w:r>
      <w:r w:rsidR="009E5C4A" w:rsidRPr="0048414C">
        <w:rPr>
          <w:rFonts w:cstheme="minorHAnsi"/>
          <w:color w:val="000000"/>
          <w:u w:color="000000"/>
        </w:rPr>
        <w:t>, thus minimizing morbidity and animal use</w:t>
      </w:r>
      <w:r w:rsidR="009E5C4A">
        <w:rPr>
          <w:rFonts w:cstheme="minorHAnsi"/>
          <w:color w:val="000000"/>
          <w:u w:color="000000"/>
        </w:rPr>
        <w:t xml:space="preserve"> by enabling serial assessments</w:t>
      </w:r>
      <w:r w:rsidR="009E5C4A" w:rsidRPr="0048414C">
        <w:rPr>
          <w:rFonts w:cstheme="minorHAnsi"/>
          <w:color w:val="000000"/>
          <w:u w:color="000000"/>
        </w:rPr>
        <w:t>.</w:t>
      </w:r>
      <w:r w:rsidR="009E5C4A">
        <w:rPr>
          <w:rFonts w:cstheme="minorHAnsi"/>
          <w:color w:val="000000"/>
          <w:u w:color="000000"/>
        </w:rPr>
        <w:t xml:space="preserve"> The flow cytometry/FACS protocols optimized for mice are species specific, notably </w:t>
      </w:r>
      <w:r w:rsidR="009E5C4A">
        <w:rPr>
          <w:rFonts w:cstheme="minorHAnsi"/>
          <w:color w:val="000000"/>
          <w:u w:color="000000"/>
        </w:rPr>
        <w:lastRenderedPageBreak/>
        <w:t xml:space="preserve">restricted by the characteristics of commercially available antibodies. </w:t>
      </w:r>
      <w:r w:rsidR="00033458">
        <w:rPr>
          <w:rFonts w:cstheme="minorHAnsi"/>
          <w:color w:val="000000"/>
          <w:u w:color="000000"/>
        </w:rPr>
        <w:t>T</w:t>
      </w:r>
      <w:r w:rsidR="009E5C4A">
        <w:rPr>
          <w:rFonts w:cstheme="minorHAnsi"/>
          <w:color w:val="000000"/>
          <w:u w:color="000000"/>
        </w:rPr>
        <w:t xml:space="preserve">hey have not been optimized for separating FAPs from </w:t>
      </w:r>
      <w:r w:rsidR="00033458">
        <w:rPr>
          <w:rFonts w:cstheme="minorHAnsi"/>
          <w:color w:val="000000"/>
          <w:u w:color="000000"/>
        </w:rPr>
        <w:t>ra</w:t>
      </w:r>
      <w:r w:rsidR="006A166A">
        <w:rPr>
          <w:rFonts w:cstheme="minorHAnsi"/>
          <w:color w:val="000000"/>
          <w:u w:color="000000"/>
        </w:rPr>
        <w:t>t</w:t>
      </w:r>
      <w:r w:rsidR="00033458">
        <w:rPr>
          <w:rFonts w:cstheme="minorHAnsi"/>
          <w:color w:val="000000"/>
          <w:u w:color="000000"/>
        </w:rPr>
        <w:t xml:space="preserve"> or </w:t>
      </w:r>
      <w:r w:rsidR="009E5C4A">
        <w:rPr>
          <w:rFonts w:cstheme="minorHAnsi"/>
          <w:color w:val="000000"/>
          <w:u w:color="000000"/>
        </w:rPr>
        <w:t>highly fibrotic muscle.</w:t>
      </w:r>
      <w:bookmarkStart w:id="1" w:name="_Hlk56511924"/>
      <w:r w:rsidR="005C0537" w:rsidRPr="00DB1369">
        <w:rPr>
          <w:rFonts w:cstheme="minorHAnsi"/>
          <w:u w:color="000000"/>
        </w:rPr>
        <w:t xml:space="preserve"> </w:t>
      </w:r>
      <w:r w:rsidR="0030661A">
        <w:rPr>
          <w:rFonts w:cstheme="minorHAnsi"/>
          <w:u w:color="000000"/>
        </w:rPr>
        <w:t>A</w:t>
      </w:r>
      <w:r w:rsidR="005C0537" w:rsidRPr="00DB1369">
        <w:rPr>
          <w:rFonts w:cstheme="minorHAnsi"/>
          <w:u w:color="000000"/>
        </w:rPr>
        <w:t xml:space="preserve"> flow cytometry/FACS protocol for the identification and isolation of FAPs and MPs from both healthy and denervated rat </w:t>
      </w:r>
      <w:r w:rsidR="005C0537">
        <w:rPr>
          <w:rFonts w:cstheme="minorHAnsi"/>
          <w:u w:color="000000"/>
        </w:rPr>
        <w:t xml:space="preserve">skeletal </w:t>
      </w:r>
      <w:r w:rsidR="005C0537" w:rsidRPr="00DB1369">
        <w:rPr>
          <w:rFonts w:cstheme="minorHAnsi"/>
          <w:u w:color="000000"/>
        </w:rPr>
        <w:t>muscle</w:t>
      </w:r>
      <w:r w:rsidR="0030661A">
        <w:rPr>
          <w:rFonts w:cstheme="minorHAnsi"/>
          <w:u w:color="000000"/>
        </w:rPr>
        <w:t xml:space="preserve"> was developed</w:t>
      </w:r>
      <w:r w:rsidR="005C0537" w:rsidRPr="00DB1369">
        <w:rPr>
          <w:rFonts w:cstheme="minorHAnsi"/>
          <w:u w:color="000000"/>
        </w:rPr>
        <w:t xml:space="preserve">, relying on the differential expression of </w:t>
      </w:r>
      <w:r w:rsidR="005C0537">
        <w:rPr>
          <w:rFonts w:cstheme="minorHAnsi"/>
          <w:u w:color="000000"/>
        </w:rPr>
        <w:t xml:space="preserve">surface markers </w:t>
      </w:r>
      <w:r w:rsidR="005C0537" w:rsidRPr="00DB1369">
        <w:rPr>
          <w:rFonts w:cstheme="minorHAnsi"/>
          <w:u w:color="000000"/>
        </w:rPr>
        <w:t>CD31, CD45, Sca-1, and VCAM-1. As rat-specific,</w:t>
      </w:r>
      <w:r w:rsidR="005C0537">
        <w:rPr>
          <w:rFonts w:cstheme="minorHAnsi"/>
          <w:u w:color="000000"/>
        </w:rPr>
        <w:t xml:space="preserve"> </w:t>
      </w:r>
      <w:r w:rsidR="005C0537" w:rsidRPr="00DB1369">
        <w:rPr>
          <w:rFonts w:cstheme="minorHAnsi"/>
          <w:u w:color="000000"/>
        </w:rPr>
        <w:t xml:space="preserve">flow cytometry-validated primary antibodies are severely limited, in-house conjugation of </w:t>
      </w:r>
      <w:r w:rsidR="005C0537">
        <w:rPr>
          <w:rFonts w:cstheme="minorHAnsi"/>
          <w:u w:color="000000"/>
        </w:rPr>
        <w:t>the antibody</w:t>
      </w:r>
      <w:r w:rsidR="005C0537" w:rsidRPr="00DB1369">
        <w:rPr>
          <w:rFonts w:cstheme="minorHAnsi"/>
          <w:u w:color="000000"/>
        </w:rPr>
        <w:t xml:space="preserve"> targeting Sca-1</w:t>
      </w:r>
      <w:r w:rsidR="00622FBB">
        <w:rPr>
          <w:rFonts w:cstheme="minorHAnsi"/>
          <w:u w:color="000000"/>
        </w:rPr>
        <w:t xml:space="preserve"> was performed</w:t>
      </w:r>
      <w:r w:rsidR="005C0537" w:rsidRPr="00DB1369">
        <w:rPr>
          <w:rFonts w:cstheme="minorHAnsi"/>
          <w:u w:color="000000"/>
        </w:rPr>
        <w:t xml:space="preserve">. </w:t>
      </w:r>
      <w:r w:rsidR="005C0537">
        <w:rPr>
          <w:rFonts w:cstheme="minorHAnsi"/>
          <w:u w:color="000000"/>
        </w:rPr>
        <w:t>Using this protocol, successful Sca-1 conjugation</w:t>
      </w:r>
      <w:r w:rsidR="0030661A">
        <w:rPr>
          <w:rFonts w:cstheme="minorHAnsi"/>
          <w:u w:color="000000"/>
        </w:rPr>
        <w:t xml:space="preserve"> was confirmed</w:t>
      </w:r>
      <w:r w:rsidR="00033458">
        <w:rPr>
          <w:rFonts w:cstheme="minorHAnsi"/>
          <w:u w:color="000000"/>
        </w:rPr>
        <w:t>,</w:t>
      </w:r>
      <w:r w:rsidR="005C0537">
        <w:rPr>
          <w:rFonts w:cstheme="minorHAnsi"/>
          <w:u w:color="000000"/>
        </w:rPr>
        <w:t xml:space="preserve"> </w:t>
      </w:r>
      <w:r w:rsidR="00033458">
        <w:rPr>
          <w:rFonts w:cstheme="minorHAnsi"/>
          <w:u w:color="000000"/>
        </w:rPr>
        <w:t xml:space="preserve">and </w:t>
      </w:r>
      <w:r w:rsidR="005C0537">
        <w:rPr>
          <w:rFonts w:cstheme="minorHAnsi"/>
          <w:u w:color="000000"/>
        </w:rPr>
        <w:t xml:space="preserve">flow cytometric identification of FAPs and MPs </w:t>
      </w:r>
      <w:r w:rsidR="0030661A">
        <w:rPr>
          <w:rFonts w:cstheme="minorHAnsi"/>
          <w:u w:color="000000"/>
        </w:rPr>
        <w:t xml:space="preserve">was validated </w:t>
      </w:r>
      <w:r w:rsidR="00033458">
        <w:rPr>
          <w:rFonts w:cstheme="minorHAnsi"/>
          <w:u w:color="000000"/>
        </w:rPr>
        <w:t xml:space="preserve">by </w:t>
      </w:r>
      <w:r w:rsidR="00B179CD">
        <w:rPr>
          <w:rFonts w:cstheme="minorHAnsi"/>
          <w:u w:color="000000"/>
        </w:rPr>
        <w:t xml:space="preserve">cell </w:t>
      </w:r>
      <w:r w:rsidR="005C0537">
        <w:rPr>
          <w:rFonts w:cstheme="minorHAnsi"/>
          <w:u w:color="000000"/>
        </w:rPr>
        <w:t>cultur</w:t>
      </w:r>
      <w:r w:rsidR="00B179CD">
        <w:rPr>
          <w:rFonts w:cstheme="minorHAnsi"/>
          <w:u w:color="000000"/>
        </w:rPr>
        <w:t>e and immunostaining of FACS</w:t>
      </w:r>
      <w:r w:rsidR="006A166A">
        <w:rPr>
          <w:rFonts w:cstheme="minorHAnsi"/>
          <w:u w:color="000000"/>
        </w:rPr>
        <w:t>-</w:t>
      </w:r>
      <w:r w:rsidR="00B179CD">
        <w:rPr>
          <w:rFonts w:cstheme="minorHAnsi"/>
          <w:u w:color="000000"/>
        </w:rPr>
        <w:t xml:space="preserve">isolated </w:t>
      </w:r>
      <w:r w:rsidR="005C0537" w:rsidRPr="00DB1369">
        <w:rPr>
          <w:rFonts w:cstheme="minorHAnsi"/>
          <w:u w:color="000000"/>
        </w:rPr>
        <w:t>FAPs and MPs</w:t>
      </w:r>
      <w:r w:rsidR="00033458">
        <w:rPr>
          <w:rFonts w:cstheme="minorHAnsi"/>
          <w:u w:color="000000"/>
        </w:rPr>
        <w:t>.</w:t>
      </w:r>
      <w:r w:rsidR="00756E4F">
        <w:rPr>
          <w:rFonts w:cstheme="minorHAnsi"/>
          <w:u w:color="000000"/>
        </w:rPr>
        <w:t xml:space="preserve"> </w:t>
      </w:r>
      <w:r w:rsidR="005C0537" w:rsidRPr="00DB1369">
        <w:rPr>
          <w:rFonts w:cstheme="minorHAnsi"/>
          <w:u w:color="000000"/>
        </w:rPr>
        <w:t>Finally, we report a novel FAP</w:t>
      </w:r>
      <w:r w:rsidR="00420A0F">
        <w:rPr>
          <w:rFonts w:cstheme="minorHAnsi"/>
          <w:u w:color="000000"/>
        </w:rPr>
        <w:t>s</w:t>
      </w:r>
      <w:r w:rsidR="005C0537" w:rsidRPr="00DB1369">
        <w:rPr>
          <w:rFonts w:cstheme="minorHAnsi"/>
          <w:u w:color="000000"/>
        </w:rPr>
        <w:t xml:space="preserve"> time</w:t>
      </w:r>
      <w:r w:rsidR="002856A1">
        <w:rPr>
          <w:rFonts w:cstheme="minorHAnsi"/>
          <w:u w:color="000000"/>
        </w:rPr>
        <w:t>-</w:t>
      </w:r>
      <w:r w:rsidR="005C0537" w:rsidRPr="00DB1369">
        <w:rPr>
          <w:rFonts w:cstheme="minorHAnsi"/>
          <w:u w:color="000000"/>
        </w:rPr>
        <w:t xml:space="preserve">course in a </w:t>
      </w:r>
      <w:r w:rsidR="00420A0F">
        <w:rPr>
          <w:rFonts w:cstheme="minorHAnsi"/>
          <w:u w:color="000000"/>
        </w:rPr>
        <w:t xml:space="preserve">prolonged (14 week) </w:t>
      </w:r>
      <w:r w:rsidR="005C0537">
        <w:rPr>
          <w:rFonts w:cstheme="minorHAnsi"/>
          <w:u w:color="000000"/>
        </w:rPr>
        <w:t>rat denervation model</w:t>
      </w:r>
      <w:r w:rsidR="005C0537" w:rsidRPr="00DB1369">
        <w:rPr>
          <w:rFonts w:cstheme="minorHAnsi"/>
          <w:u w:color="000000"/>
        </w:rPr>
        <w:t>.</w:t>
      </w:r>
      <w:bookmarkEnd w:id="1"/>
      <w:r w:rsidR="005C0537" w:rsidRPr="00DB1369">
        <w:rPr>
          <w:rFonts w:cstheme="minorHAnsi"/>
          <w:u w:color="000000"/>
        </w:rPr>
        <w:t xml:space="preserve"> </w:t>
      </w:r>
      <w:r w:rsidR="009E5C4A" w:rsidRPr="0067714E">
        <w:rPr>
          <w:rFonts w:cstheme="minorHAnsi"/>
          <w:color w:val="000000"/>
          <w:u w:color="000000"/>
        </w:rPr>
        <w:t>This method provides the</w:t>
      </w:r>
      <w:r w:rsidR="0026175F" w:rsidRPr="0067714E">
        <w:rPr>
          <w:rFonts w:cstheme="minorHAnsi"/>
          <w:color w:val="000000"/>
          <w:u w:color="000000"/>
        </w:rPr>
        <w:t xml:space="preserve"> </w:t>
      </w:r>
      <w:r w:rsidR="009E5C4A" w:rsidRPr="0067714E">
        <w:rPr>
          <w:rFonts w:cstheme="minorHAnsi"/>
          <w:color w:val="000000"/>
          <w:u w:color="000000"/>
        </w:rPr>
        <w:t>investigators the ability to study FAPs in a novel animal model.</w:t>
      </w:r>
    </w:p>
    <w:p w14:paraId="4A3DF0F6" w14:textId="77777777" w:rsidR="009E5C4A" w:rsidRPr="00E843E8" w:rsidRDefault="009E5C4A"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4551D73F" w14:textId="36D0E851" w:rsidR="00866A21" w:rsidRPr="00E843E8" w:rsidRDefault="00EC62F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sidRPr="00E843E8">
        <w:rPr>
          <w:rFonts w:cstheme="minorHAnsi"/>
          <w:b/>
          <w:bCs/>
          <w:color w:val="000000"/>
          <w:u w:color="000000"/>
        </w:rPr>
        <w:t>INTRODUCTION</w:t>
      </w:r>
      <w:r w:rsidR="00622FBB">
        <w:rPr>
          <w:rFonts w:cstheme="minorHAnsi"/>
          <w:b/>
          <w:bCs/>
          <w:color w:val="000000"/>
          <w:u w:color="000000"/>
        </w:rPr>
        <w:t>:</w:t>
      </w:r>
    </w:p>
    <w:p w14:paraId="6FBB6978" w14:textId="6480B3E8" w:rsidR="004979E9" w:rsidRDefault="004979E9"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E843E8">
        <w:rPr>
          <w:rFonts w:cstheme="minorHAnsi"/>
          <w:color w:val="000000"/>
          <w:u w:color="000000"/>
        </w:rPr>
        <w:t>Fibro-</w:t>
      </w:r>
      <w:proofErr w:type="spellStart"/>
      <w:r w:rsidRPr="00E843E8">
        <w:rPr>
          <w:rFonts w:cstheme="minorHAnsi"/>
          <w:color w:val="000000"/>
          <w:u w:color="000000"/>
        </w:rPr>
        <w:t>adipogenic</w:t>
      </w:r>
      <w:proofErr w:type="spellEnd"/>
      <w:r w:rsidRPr="00E843E8">
        <w:rPr>
          <w:rFonts w:cstheme="minorHAnsi"/>
          <w:color w:val="000000"/>
          <w:u w:color="000000"/>
        </w:rPr>
        <w:t xml:space="preserve"> </w:t>
      </w:r>
      <w:r w:rsidR="00E7380D">
        <w:rPr>
          <w:rFonts w:cstheme="minorHAnsi"/>
          <w:color w:val="000000"/>
          <w:u w:color="000000"/>
        </w:rPr>
        <w:t>p</w:t>
      </w:r>
      <w:r w:rsidRPr="00E843E8">
        <w:rPr>
          <w:rFonts w:cstheme="minorHAnsi"/>
          <w:color w:val="000000"/>
          <w:u w:color="000000"/>
        </w:rPr>
        <w:t xml:space="preserve">rogenitor </w:t>
      </w:r>
      <w:r w:rsidR="00B179CD" w:rsidRPr="00E843E8">
        <w:rPr>
          <w:rFonts w:cstheme="minorHAnsi"/>
          <w:color w:val="000000"/>
          <w:u w:color="000000"/>
        </w:rPr>
        <w:t xml:space="preserve">cells </w:t>
      </w:r>
      <w:r w:rsidRPr="00E843E8">
        <w:rPr>
          <w:rFonts w:cstheme="minorHAnsi"/>
          <w:color w:val="000000"/>
          <w:u w:color="000000"/>
        </w:rPr>
        <w:t>(FAP</w:t>
      </w:r>
      <w:r w:rsidR="00B179CD">
        <w:rPr>
          <w:rFonts w:cstheme="minorHAnsi"/>
          <w:color w:val="000000"/>
          <w:u w:color="000000"/>
        </w:rPr>
        <w:t>s</w:t>
      </w:r>
      <w:r w:rsidRPr="00E843E8">
        <w:rPr>
          <w:rFonts w:cstheme="minorHAnsi"/>
          <w:color w:val="000000"/>
          <w:u w:color="000000"/>
        </w:rPr>
        <w:t xml:space="preserve">) are a population of </w:t>
      </w:r>
      <w:r>
        <w:rPr>
          <w:rFonts w:cstheme="minorHAnsi"/>
          <w:color w:val="000000"/>
          <w:u w:color="000000"/>
        </w:rPr>
        <w:t xml:space="preserve">resident </w:t>
      </w:r>
      <w:r w:rsidRPr="00E843E8">
        <w:rPr>
          <w:rFonts w:cstheme="minorHAnsi"/>
          <w:color w:val="000000"/>
          <w:u w:color="000000"/>
        </w:rPr>
        <w:t xml:space="preserve">multipotent progenitor cells </w:t>
      </w:r>
      <w:r>
        <w:rPr>
          <w:rFonts w:cstheme="minorHAnsi"/>
          <w:color w:val="000000"/>
          <w:u w:color="000000"/>
        </w:rPr>
        <w:t>in skeletal muscle that play a</w:t>
      </w:r>
      <w:r w:rsidR="00A843BE">
        <w:rPr>
          <w:rFonts w:cstheme="minorHAnsi"/>
          <w:color w:val="000000"/>
          <w:u w:color="000000"/>
        </w:rPr>
        <w:t xml:space="preserve"> critical</w:t>
      </w:r>
      <w:r>
        <w:rPr>
          <w:rFonts w:cstheme="minorHAnsi"/>
          <w:color w:val="000000"/>
          <w:u w:color="000000"/>
        </w:rPr>
        <w:t xml:space="preserve"> role in muscle homeostasis, repair</w:t>
      </w:r>
      <w:r w:rsidR="00EC62FC">
        <w:rPr>
          <w:rFonts w:cstheme="minorHAnsi"/>
          <w:color w:val="000000"/>
          <w:u w:color="000000"/>
        </w:rPr>
        <w:t>,</w:t>
      </w:r>
      <w:r>
        <w:rPr>
          <w:rFonts w:cstheme="minorHAnsi"/>
          <w:color w:val="000000"/>
          <w:u w:color="000000"/>
        </w:rPr>
        <w:t xml:space="preserve"> and regeneratio</w:t>
      </w:r>
      <w:r w:rsidR="00A843BE">
        <w:rPr>
          <w:rFonts w:cstheme="minorHAnsi"/>
          <w:color w:val="000000"/>
          <w:u w:color="000000"/>
        </w:rPr>
        <w:t>n, and conversely,</w:t>
      </w:r>
      <w:r w:rsidR="00D77D7B">
        <w:rPr>
          <w:rFonts w:cstheme="minorHAnsi"/>
          <w:color w:val="000000"/>
          <w:u w:color="000000"/>
        </w:rPr>
        <w:t xml:space="preserve"> </w:t>
      </w:r>
      <w:r w:rsidR="008D6CF9">
        <w:rPr>
          <w:rFonts w:cstheme="minorHAnsi"/>
          <w:color w:val="000000"/>
          <w:u w:color="000000"/>
        </w:rPr>
        <w:t xml:space="preserve">also </w:t>
      </w:r>
      <w:r w:rsidR="0078450E">
        <w:rPr>
          <w:rFonts w:cstheme="minorHAnsi"/>
          <w:color w:val="000000"/>
          <w:u w:color="000000"/>
        </w:rPr>
        <w:t xml:space="preserve">mediate </w:t>
      </w:r>
      <w:r w:rsidR="00A843BE">
        <w:rPr>
          <w:rFonts w:cstheme="minorHAnsi"/>
          <w:color w:val="000000"/>
          <w:u w:color="000000"/>
        </w:rPr>
        <w:t>pathologic response</w:t>
      </w:r>
      <w:r w:rsidR="00A5601D">
        <w:rPr>
          <w:rFonts w:cstheme="minorHAnsi"/>
          <w:color w:val="000000"/>
          <w:u w:color="000000"/>
        </w:rPr>
        <w:t>s</w:t>
      </w:r>
      <w:r w:rsidR="00A843BE">
        <w:rPr>
          <w:rFonts w:cstheme="minorHAnsi"/>
          <w:color w:val="000000"/>
          <w:u w:color="000000"/>
        </w:rPr>
        <w:t xml:space="preserve"> to muscle injury.</w:t>
      </w:r>
      <w:r w:rsidR="004F0913">
        <w:rPr>
          <w:rFonts w:cstheme="minorHAnsi"/>
          <w:color w:val="000000"/>
          <w:u w:color="000000"/>
        </w:rPr>
        <w:t xml:space="preserve"> </w:t>
      </w:r>
      <w:r w:rsidR="00A843BE">
        <w:rPr>
          <w:rFonts w:cstheme="minorHAnsi"/>
          <w:color w:val="000000"/>
          <w:u w:color="000000"/>
        </w:rPr>
        <w:t xml:space="preserve">As the name suggests, </w:t>
      </w:r>
      <w:r w:rsidRPr="0078580B">
        <w:rPr>
          <w:rFonts w:cstheme="minorHAnsi"/>
          <w:color w:val="000000"/>
          <w:u w:color="000000"/>
        </w:rPr>
        <w:t xml:space="preserve">FAPs </w:t>
      </w:r>
      <w:r w:rsidR="00694D90">
        <w:rPr>
          <w:rFonts w:cstheme="minorHAnsi"/>
          <w:color w:val="000000"/>
          <w:u w:color="000000"/>
        </w:rPr>
        <w:t xml:space="preserve">were originally identified as a progenitor population with </w:t>
      </w:r>
      <w:r w:rsidRPr="0078580B">
        <w:rPr>
          <w:rFonts w:cstheme="minorHAnsi"/>
          <w:color w:val="000000"/>
          <w:u w:color="000000"/>
        </w:rPr>
        <w:t xml:space="preserve">the potential to differentiate into fibroblasts </w:t>
      </w:r>
      <w:r w:rsidR="00A843BE">
        <w:rPr>
          <w:rFonts w:cstheme="minorHAnsi"/>
          <w:color w:val="000000"/>
          <w:u w:color="000000"/>
        </w:rPr>
        <w:t xml:space="preserve">and </w:t>
      </w:r>
      <w:r w:rsidRPr="0078580B">
        <w:rPr>
          <w:rFonts w:cstheme="minorHAnsi"/>
          <w:color w:val="000000"/>
          <w:u w:color="000000"/>
        </w:rPr>
        <w:t>adipocytes</w:t>
      </w:r>
      <w:r w:rsidRPr="0078580B">
        <w:rPr>
          <w:rFonts w:cstheme="minorHAnsi"/>
          <w:color w:val="000000"/>
          <w:u w:color="000000"/>
        </w:rPr>
        <w:fldChar w:fldCharType="begin" w:fldLock="1"/>
      </w:r>
      <w:r w:rsidR="00D925EE">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mendeley":{"formattedCitation":"&lt;sup&gt;1&lt;/sup&gt;","plainTextFormattedCitation":"1","previouslyFormattedCitation":"&lt;sup&gt;1&lt;/sup&gt;"},"properties":{"noteIndex":0},"schema":"https://github.com/citation-style-language/schema/raw/master/csl-citation.json"}</w:instrText>
      </w:r>
      <w:r w:rsidRPr="0078580B">
        <w:rPr>
          <w:rFonts w:cstheme="minorHAnsi"/>
          <w:color w:val="000000"/>
          <w:u w:color="000000"/>
        </w:rPr>
        <w:fldChar w:fldCharType="separate"/>
      </w:r>
      <w:r w:rsidR="00D925EE" w:rsidRPr="00D925EE">
        <w:rPr>
          <w:rFonts w:cstheme="minorHAnsi"/>
          <w:noProof/>
          <w:color w:val="000000"/>
          <w:u w:color="000000"/>
          <w:vertAlign w:val="superscript"/>
        </w:rPr>
        <w:t>1</w:t>
      </w:r>
      <w:r w:rsidRPr="0078580B">
        <w:rPr>
          <w:rFonts w:cstheme="minorHAnsi"/>
          <w:color w:val="000000"/>
          <w:u w:color="000000"/>
        </w:rPr>
        <w:fldChar w:fldCharType="end"/>
      </w:r>
      <w:r w:rsidR="00A843BE">
        <w:rPr>
          <w:rFonts w:cstheme="minorHAnsi"/>
          <w:color w:val="000000"/>
          <w:u w:color="000000"/>
        </w:rPr>
        <w:t xml:space="preserve"> and </w:t>
      </w:r>
      <w:r w:rsidR="00694D90">
        <w:rPr>
          <w:rFonts w:cstheme="minorHAnsi"/>
          <w:color w:val="000000"/>
          <w:u w:color="000000"/>
        </w:rPr>
        <w:t>were purported to be</w:t>
      </w:r>
      <w:r w:rsidR="008A1004">
        <w:rPr>
          <w:rFonts w:cstheme="minorHAnsi"/>
          <w:color w:val="000000"/>
          <w:u w:color="000000"/>
        </w:rPr>
        <w:t xml:space="preserve"> </w:t>
      </w:r>
      <w:r w:rsidR="004263DF">
        <w:rPr>
          <w:rFonts w:cstheme="minorHAnsi"/>
          <w:color w:val="000000"/>
          <w:u w:color="000000"/>
        </w:rPr>
        <w:t xml:space="preserve">the </w:t>
      </w:r>
      <w:r w:rsidR="00A843BE">
        <w:rPr>
          <w:rFonts w:cstheme="minorHAnsi"/>
          <w:color w:val="000000"/>
          <w:u w:color="000000"/>
        </w:rPr>
        <w:t xml:space="preserve">key </w:t>
      </w:r>
      <w:r w:rsidR="00A843BE" w:rsidRPr="00E843E8">
        <w:rPr>
          <w:rFonts w:cstheme="minorHAnsi"/>
          <w:color w:val="000000"/>
          <w:u w:color="000000"/>
        </w:rPr>
        <w:t>mediator</w:t>
      </w:r>
      <w:r w:rsidR="00A843BE">
        <w:rPr>
          <w:rFonts w:cstheme="minorHAnsi"/>
          <w:color w:val="000000"/>
          <w:u w:color="000000"/>
        </w:rPr>
        <w:t>s</w:t>
      </w:r>
      <w:r w:rsidR="00A843BE" w:rsidRPr="00E843E8">
        <w:rPr>
          <w:rFonts w:cstheme="minorHAnsi"/>
          <w:color w:val="000000"/>
          <w:u w:color="000000"/>
        </w:rPr>
        <w:t xml:space="preserve"> </w:t>
      </w:r>
      <w:r w:rsidR="00A843BE">
        <w:rPr>
          <w:rFonts w:cstheme="minorHAnsi"/>
          <w:color w:val="000000"/>
          <w:u w:color="000000"/>
        </w:rPr>
        <w:t>of</w:t>
      </w:r>
      <w:r w:rsidR="00A843BE" w:rsidRPr="00E843E8">
        <w:rPr>
          <w:rFonts w:cstheme="minorHAnsi"/>
          <w:color w:val="000000"/>
          <w:u w:color="000000"/>
        </w:rPr>
        <w:t xml:space="preserve"> </w:t>
      </w:r>
      <w:r w:rsidR="00A843BE">
        <w:rPr>
          <w:rFonts w:cstheme="minorHAnsi"/>
          <w:color w:val="000000"/>
          <w:u w:color="000000"/>
        </w:rPr>
        <w:t xml:space="preserve">fibro-fatty infiltration of </w:t>
      </w:r>
      <w:r w:rsidR="00A5601D">
        <w:rPr>
          <w:rFonts w:cstheme="minorHAnsi"/>
          <w:color w:val="000000"/>
          <w:u w:color="000000"/>
        </w:rPr>
        <w:t xml:space="preserve">skeletal </w:t>
      </w:r>
      <w:r w:rsidR="00A843BE">
        <w:rPr>
          <w:rFonts w:cstheme="minorHAnsi"/>
          <w:color w:val="000000"/>
          <w:u w:color="000000"/>
        </w:rPr>
        <w:t>muscle</w:t>
      </w:r>
      <w:r w:rsidR="0030661A">
        <w:rPr>
          <w:rFonts w:cstheme="minorHAnsi"/>
          <w:color w:val="000000"/>
          <w:u w:color="000000"/>
        </w:rPr>
        <w:t xml:space="preserve"> </w:t>
      </w:r>
      <w:r w:rsidR="00694D90">
        <w:rPr>
          <w:rFonts w:cstheme="minorHAnsi"/>
          <w:color w:val="000000"/>
          <w:u w:color="000000"/>
        </w:rPr>
        <w:t>in chronic injury and disease</w:t>
      </w:r>
      <w:r w:rsidR="00A843BE" w:rsidRPr="00E843E8">
        <w:rPr>
          <w:rFonts w:cstheme="minorHAnsi"/>
          <w:color w:val="000000"/>
          <w:u w:color="000000"/>
        </w:rPr>
        <w:t>.</w:t>
      </w:r>
      <w:r w:rsidR="00A5601D">
        <w:rPr>
          <w:rFonts w:cstheme="minorHAnsi"/>
          <w:color w:val="000000"/>
          <w:u w:color="000000"/>
        </w:rPr>
        <w:t xml:space="preserve"> </w:t>
      </w:r>
      <w:r w:rsidR="0098165F">
        <w:rPr>
          <w:rFonts w:cstheme="minorHAnsi"/>
          <w:color w:val="000000"/>
          <w:u w:color="000000"/>
        </w:rPr>
        <w:t xml:space="preserve">Further </w:t>
      </w:r>
      <w:r w:rsidR="00694D90">
        <w:rPr>
          <w:rFonts w:cstheme="minorHAnsi"/>
          <w:color w:val="000000"/>
          <w:u w:color="000000"/>
        </w:rPr>
        <w:t xml:space="preserve">study revealed that </w:t>
      </w:r>
      <w:r w:rsidR="00A5601D">
        <w:rPr>
          <w:rFonts w:cstheme="minorHAnsi"/>
          <w:color w:val="000000"/>
          <w:u w:color="000000"/>
        </w:rPr>
        <w:t>FAPs</w:t>
      </w:r>
      <w:r w:rsidR="00A843BE">
        <w:rPr>
          <w:rFonts w:cstheme="minorHAnsi"/>
          <w:color w:val="000000"/>
          <w:u w:color="000000"/>
        </w:rPr>
        <w:t xml:space="preserve"> </w:t>
      </w:r>
      <w:r w:rsidR="00694D90">
        <w:rPr>
          <w:rFonts w:cstheme="minorHAnsi"/>
          <w:color w:val="000000"/>
          <w:u w:color="000000"/>
        </w:rPr>
        <w:t>are</w:t>
      </w:r>
      <w:r w:rsidR="00A843BE">
        <w:rPr>
          <w:rFonts w:cstheme="minorHAnsi"/>
          <w:color w:val="000000"/>
          <w:u w:color="000000"/>
        </w:rPr>
        <w:t xml:space="preserve"> </w:t>
      </w:r>
      <w:r w:rsidR="00A5601D">
        <w:rPr>
          <w:rFonts w:cstheme="minorHAnsi"/>
          <w:color w:val="000000"/>
          <w:u w:color="000000"/>
        </w:rPr>
        <w:t xml:space="preserve">additionally </w:t>
      </w:r>
      <w:r w:rsidR="00694D90">
        <w:rPr>
          <w:rFonts w:cstheme="minorHAnsi"/>
          <w:color w:val="000000"/>
          <w:u w:color="000000"/>
        </w:rPr>
        <w:t>capable of</w:t>
      </w:r>
      <w:r w:rsidR="00A843BE">
        <w:rPr>
          <w:rFonts w:cstheme="minorHAnsi"/>
          <w:color w:val="000000"/>
          <w:u w:color="000000"/>
        </w:rPr>
        <w:t xml:space="preserve"> osteogenesis and chondrogenesis</w:t>
      </w:r>
      <w:r w:rsidR="00F44528">
        <w:rPr>
          <w:rFonts w:cstheme="minorHAnsi"/>
          <w:color w:val="000000"/>
          <w:u w:color="000000"/>
        </w:rPr>
        <w:fldChar w:fldCharType="begin" w:fldLock="1"/>
      </w:r>
      <w:r w:rsidR="00175C70">
        <w:rPr>
          <w:rFonts w:cstheme="minorHAnsi"/>
          <w:color w:val="000000"/>
          <w:u w:color="000000"/>
        </w:rPr>
        <w:instrText>ADDIN CSL_CITATION {"citationItems":[{"id":"ITEM-1","itemData":{"DOI":"10.1002/jbmr.1562","ISSN":"08840431","PMID":"22307978","abstract":"Heterotopic ossification is a debilitating condition that can result from traumatic injury, surgery, or genetic disease. We investigated the cellular origins of heterotopic skeletogenesis in the mouse using lineage tracing and bioassays of heterotopic ossification based on intramuscular transplantation. We identified, characterized, and purified a tissue-resident stem/progenitor cell population that exhibits robust osteogenic potential and represents a major cell-of-origin for heterotopic ossification. These progenitors reside in the interstitium of skeletal muscle and other tissues, and are distinct from the endothelium, which does not exhibit osteogenic activity in response to bone morphogenetic protein 2 (BMP2) stimulation. Intramuscular transplantation, together with clonal analysis in culture, revealed that these progenitors are multipotent, exhibiting the capacity for both BMP-dependent skeletogenic differentiation and spontaneous adipogenic differentiation. Identifying the cells-of-origin responsible for heterotopic ossification provides a potential therapeutic target to treat, mitigate, or prevent this disabling condition. © 2012 American Society for Bone and Mineral Research.","author":[{"dropping-particle":"","family":"Wosczyna","given":"Michael N.","non-dropping-particle":"","parse-names":false,"suffix":""},{"dropping-particle":"","family":"Biswas","given":"Arpita A.","non-dropping-particle":"","parse-names":false,"suffix":""},{"dropping-particle":"","family":"Cogswell","given":"Catherine A.","non-dropping-particle":"","parse-names":false,"suffix":""},{"dropping-particle":"","family":"Goldhamer","given":"David J.","non-dropping-particle":"","parse-names":false,"suffix":""}],"container-title":"Journal of Bone and Mineral Research","id":"ITEM-1","issue":"5","issued":{"date-parts":[["2012"]]},"page":"1004-1017","title":"Multipotent progenitors resident in the skeletal muscle interstitium exhibit robust BMP-dependent osteogenic activity and mediate heterotopic ossification","type":"article-journal","volume":"27"},"uris":["http://www.mendeley.com/documents/?uuid=eb4ebe6b-ba78-4ce4-b64e-431a1ad30ce4"]},{"id":"ITEM-2","itemData":{"DOI":"10.3389/fphys.2014.00068","ISSN":"1664042X","abstract":"Adult skeletal muscle possesses a remarkable regenerative ability that is dependent on satellite cells. However, skeletal muscle is replaced by fatty and fibrous connective tissue in several pathological conditions. Fatty and fibrous connective tissue becomes a major cause of muscle weakness and leads to further impairment of muscle function. Because the occurrence of fatty and fibrous connective tissue is usually associated with severe destruction of muscle, the idea that dysregulation of the fate switch in satellite cells may underlie this pathological change has emerged. However, recent studies identified nonmyogenic mesenchymal progenitors in skeletal muscle and revealed that fatty and fibrous connective tissue originates from these progenitors. Later, these progenitors were also demonstrated to be the major contributor to heterotopic ossification in skeletal muscle. Because nonmyogenic mesenchymal progenitors represent a distinct cell population from satellite cells, targeting these progenitors could be an ideal therapeutic strategy that specifically prevents pathological changes of skeletal muscle, while preserving satellite cell-dependent regeneration. In addition to their roles in pathogenesis of skeletal muscle, nonmyogenic mesenchymal progenitors may play a vital role in muscle regeneration by regulating satellite cell behavior. Conversely, muscle cells appear to regulate behavior of nonmyogenic mesenchymal progenitors. Thus, these cells regulate each other reciprocally and a proper balance between them is a key determinant of muscle integrity. Furthermore, nonmyogenic mesenchymal progenitors have been shown to maintain muscle mass in a steady homeostatic condition. Understanding the nature of nonmyogenic mesenchymal progenitors will provide valuable insight into the pathophysiology of skeletal muscle. In this review, we focus on nonmyogenic mesenchymal progenitors and discuss their roles in muscle pathogenesis, regeneration, and homeostasis. © 2014 Uezumi, Ikemoto-Uezumi and Tsuchida.","author":[{"dropping-particle":"","family":"Uezumi","given":"Akiyoshi","non-dropping-particle":"","parse-names":false,"suffix":""},{"dropping-particle":"","family":"Ikemoto-Uezumi","given":"Madoka","non-dropping-particle":"","parse-names":false,"suffix":""},{"dropping-particle":"","family":"Tsuchida","given":"Kunihiro","non-dropping-particle":"","parse-names":false,"suffix":""}],"container-title":"Frontiers in Physiology","id":"ITEM-2","issue":"February","issued":{"date-parts":[["2014"]]},"page":"1-11","title":"Roles of nonmyogenic mesenchymal progenitors in pathogenesis and regeneration of skeletal muscle","type":"article-journal","volume":"5 FEB"},"uris":["http://www.mendeley.com/documents/?uuid=c353a39f-f9aa-49d3-b3c4-9ccf6e7de0b9"]},{"id":"ITEM-3","itemData":{"DOI":"10.1007/978-1-4939-3810-0_18","ISBN":"9781493938100","ISSN":"10643745","PMID":"27492178","abstract":"The skeletal muscle niche is complex and heterogeneous. Over the past few decades, various groups have reported the existence of multiple adult stem cell populations within this environment. Techniques commonly used to identify and assess the differentiation capacities of these cellular fractions, oftentimes rare populations, include the use of lineage tracers, immunofluorescence and histochemistry, flow cytometry, gene expression assays, and phenotypic analysis in culture or in vivo. In 2012, our lab identified and characterized a skeletal-muscle resident Tie2+ progenitor that exhibits adipogenic, chondrogenic, and osteogenic differentiation potentials (Wosczyna et al., J Bone Miner Res 27: 1004-1017, 2012). This Tie2+ progenitor also expresses the markers PDGFRα and Sca-1 which in turn label a population of muscleresident fibro/adipogenic progenitors (FAPs) (Joe et al., Nat Cell Biol 12: 153-163, 2010; Uezumi et al., Nat Cell Biol 12: 143-152, 2010), suggesting similar identities or overlap in the two mesenchymal progenitor populations. Our study demonstrated that these Tie2-expressing mesenchymal progenitors contribute robustly to BMP-induced heterotopic ossification (HO) in mice, and therefore could represent a key cellular target for therapeutic intervention in HO treatment (Wosczyna et al., J Bone Miner Res 27: 1004-1017, 2012). In this chapter, we provide a detailed description of our updated fluorescenceactivated cell sorting (FACS) strategy and describe cell culture methods for differentiation of Tie2+ progenitors to adipogenic and osteogenic fates. This strategy is easily adaptable for the prospective isolation of other rare subpopulations resident in skeletal muscle.","author":[{"dropping-particle":"","family":"Biswas","given":"Arpita A.","non-dropping-particle":"","parse-names":false,"suffix":""},{"dropping-particle":"","family":"Goldhamer","given":"David J.","non-dropping-particle":"","parse-names":false,"suffix":""}],"container-title":"Methods in Molecular Biology","id":"ITEM-3","issued":{"date-parts":[["2016"]]},"page":"255-267","title":"FACS fractionation and differentiation of skeletal-muscle resident multipotent Tie2+ progenitors","type":"chapter","volume":"1460"},"uris":["http://www.mendeley.com/documents/?uuid=fd3c097e-3200-4496-90ec-de10227b2f90"]}],"mendeley":{"formattedCitation":"&lt;sup&gt;2–4&lt;/sup&gt;","plainTextFormattedCitation":"2–4","previouslyFormattedCitation":"&lt;sup&gt;2–4&lt;/sup&gt;"},"properties":{"noteIndex":0},"schema":"https://github.com/citation-style-language/schema/raw/master/csl-citation.json"}</w:instrText>
      </w:r>
      <w:r w:rsidR="00F44528">
        <w:rPr>
          <w:rFonts w:cstheme="minorHAnsi"/>
          <w:color w:val="000000"/>
          <w:u w:color="000000"/>
        </w:rPr>
        <w:fldChar w:fldCharType="separate"/>
      </w:r>
      <w:r w:rsidR="00F843FE" w:rsidRPr="00F843FE">
        <w:rPr>
          <w:rFonts w:cstheme="minorHAnsi"/>
          <w:noProof/>
          <w:color w:val="000000"/>
          <w:u w:color="000000"/>
          <w:vertAlign w:val="superscript"/>
        </w:rPr>
        <w:t>2–4</w:t>
      </w:r>
      <w:r w:rsidR="00F44528">
        <w:rPr>
          <w:rFonts w:cstheme="minorHAnsi"/>
          <w:color w:val="000000"/>
          <w:u w:color="000000"/>
        </w:rPr>
        <w:fldChar w:fldCharType="end"/>
      </w:r>
      <w:r w:rsidR="00452425">
        <w:rPr>
          <w:rFonts w:cstheme="minorHAnsi"/>
          <w:color w:val="000000"/>
          <w:u w:color="000000"/>
        </w:rPr>
        <w:t xml:space="preserve">. Thus, </w:t>
      </w:r>
      <w:r w:rsidR="00D77D7B">
        <w:rPr>
          <w:rFonts w:cstheme="minorHAnsi"/>
          <w:color w:val="000000"/>
          <w:u w:color="000000"/>
        </w:rPr>
        <w:t xml:space="preserve">they </w:t>
      </w:r>
      <w:r w:rsidR="00EB3A0E">
        <w:rPr>
          <w:rFonts w:cstheme="minorHAnsi"/>
          <w:color w:val="000000"/>
          <w:u w:color="000000"/>
        </w:rPr>
        <w:t>a</w:t>
      </w:r>
      <w:r w:rsidR="008A1004">
        <w:rPr>
          <w:rFonts w:cstheme="minorHAnsi"/>
          <w:color w:val="000000"/>
          <w:u w:color="000000"/>
        </w:rPr>
        <w:t>re</w:t>
      </w:r>
      <w:r w:rsidR="00EF1249">
        <w:rPr>
          <w:rFonts w:cstheme="minorHAnsi"/>
          <w:color w:val="000000"/>
          <w:u w:color="000000"/>
        </w:rPr>
        <w:t xml:space="preserve"> </w:t>
      </w:r>
      <w:r w:rsidR="00853770">
        <w:rPr>
          <w:rFonts w:cstheme="minorHAnsi"/>
          <w:color w:val="000000"/>
          <w:u w:color="000000"/>
        </w:rPr>
        <w:t xml:space="preserve">more broadly </w:t>
      </w:r>
      <w:r w:rsidR="0078450E">
        <w:rPr>
          <w:rFonts w:cstheme="minorHAnsi"/>
          <w:color w:val="000000"/>
          <w:u w:color="000000"/>
        </w:rPr>
        <w:t xml:space="preserve">notated </w:t>
      </w:r>
      <w:r w:rsidR="003A251C">
        <w:rPr>
          <w:rFonts w:cstheme="minorHAnsi"/>
          <w:color w:val="000000"/>
          <w:u w:color="000000"/>
        </w:rPr>
        <w:t xml:space="preserve">in the literature </w:t>
      </w:r>
      <w:r w:rsidR="00853770">
        <w:rPr>
          <w:rFonts w:cstheme="minorHAnsi"/>
          <w:color w:val="000000"/>
          <w:u w:color="000000"/>
        </w:rPr>
        <w:t xml:space="preserve">as mesenchymal </w:t>
      </w:r>
      <w:r w:rsidR="00EF1249">
        <w:rPr>
          <w:rFonts w:cstheme="minorHAnsi"/>
          <w:color w:val="000000"/>
          <w:u w:color="000000"/>
        </w:rPr>
        <w:t xml:space="preserve">or </w:t>
      </w:r>
      <w:r w:rsidR="00853770">
        <w:rPr>
          <w:rFonts w:cstheme="minorHAnsi"/>
          <w:color w:val="000000"/>
          <w:u w:color="000000"/>
        </w:rPr>
        <w:t>stromal progenitors</w:t>
      </w:r>
      <w:r w:rsidR="00853770">
        <w:rPr>
          <w:rFonts w:cstheme="minorHAnsi"/>
          <w:color w:val="000000"/>
          <w:u w:color="000000"/>
        </w:rPr>
        <w:fldChar w:fldCharType="begin" w:fldLock="1"/>
      </w:r>
      <w:r w:rsidR="00175C70">
        <w:rPr>
          <w:rFonts w:cstheme="minorHAnsi"/>
          <w:color w:val="000000"/>
          <w:u w:color="000000"/>
        </w:rPr>
        <w:instrText>ADDIN CSL_CITATION {"citationItems":[{"id":"ITEM-1","itemData":{"DOI":"10.3389/fphys.2019.01074","ISSN":"1664042X","abstract":"Skeletal muscle is composed of a large and heterogeneous assortment of cell populations that interact with each other to maintain muscle homeostasis and orchestrate regeneration. Although satellite cells (SCs) – which are muscle stem cells – are the protagonists of functional muscle repair following damage, several other cells such as inflammatory, vascular, and mesenchymal cells coordinate muscle regeneration in a finely tuned process. Fibro–adipogenic progenitors (FAPs) are a muscle interstitial mesenchymal cell population, which supports SCs differentiation during tissue regeneration. During the first days following muscle injury FAPs undergo massive expansion, which is followed by their macrophage-mediated clearance and the re-establishment of their steady-state pool. It is during this critical time window that FAPs, together with the other cellular components of the muscle stem cell niche, establish a dynamic network of interactions that culminate in muscle repair. A number of different molecules have been recently identified as important mediators of this cross-talk, and its alteration has been associated with different muscle pathologies. In this review, we will focus on the soluble factors that regulate FAPs activity, highlighting their roles in orchestrating the inter-cellular interactions between FAPs and the other cell populations that participate in muscle regeneration.","author":[{"dropping-particle":"","family":"Biferali","given":"Beatrice","non-dropping-particle":"","parse-names":false,"suffix":""},{"dropping-particle":"","family":"Proietti","given":"Daisy","non-dropping-particle":"","parse-names":false,"suffix":""},{"dropping-particle":"","family":"Mozzetta","given":"Chiara","non-dropping-particle":"","parse-names":false,"suffix":""},{"dropping-particle":"","family":"Madaro","given":"Luca","non-dropping-particle":"","parse-names":false,"suffix":""}],"container-title":"Frontiers in Physiology","id":"ITEM-1","issue":"August","issued":{"date-parts":[["2019"]]},"page":"1-10","title":"Fibro–Adipogenic Progenitors Cross-Talk in Skeletal Muscle: The Social Network","type":"article-journal","volume":"10"},"uris":["http://www.mendeley.com/documents/?uuid=c309e1be-5e64-4007-96ec-4e3d1130019a"]},{"id":"ITEM-2","itemData":{"DOI":"10.1016/j.devcel.2018.06.018","ISSN":"18781551","abstract":"Skeletal muscle has an extraordinary regenerative capacity due to the activity of tissue-specific muscle stem cells. Consequently, these cells have received the most attention in studies investigating the cellular processes of skeletal muscle regeneration. However, efficient capacity to rebuild this tissue also depends on additional cells in the local milieu, as disrupting their normal contributions often leads to incomplete regeneration. Here, we review these additional cells that contribute to the regenerative process. Understanding the complex interactions between and among these cell populations has the potential to lead to therapies that will help promote normal skeletal muscle regeneration under conditions in which this process is suboptimal.","author":[{"dropping-particle":"","family":"Wosczyna","given":"Michael N.","non-dropping-particle":"","parse-names":false,"suffix":""},{"dropping-particle":"","family":"Rando","given":"Thomas A.","non-dropping-particle":"","parse-names":false,"suffix":""}],"container-title":"Developmental Cell","id":"ITEM-2","issue":"2","issued":{"date-parts":[["2018"]]},"page":"135-143","title":"A Muscle Stem Cell Support Group: Coordinated Cellular Responses in Muscle Regeneration","type":"article-journal","volume":"46"},"uris":["http://www.mendeley.com/documents/?uuid=8fbedbe1-e44c-4283-a951-b91c22e43ca3"]},{"id":"ITEM-3","itemData":{"DOI":"10.3389/fphys.2014.00068","ISSN":"1664042X","abstract":"Adult skeletal muscle possesses a remarkable regenerative ability that is dependent on satellite cells. However, skeletal muscle is replaced by fatty and fibrous connective tissue in several pathological conditions. Fatty and fibrous connective tissue becomes a major cause of muscle weakness and leads to further impairment of muscle function. Because the occurrence of fatty and fibrous connective tissue is usually associated with severe destruction of muscle, the idea that dysregulation of the fate switch in satellite cells may underlie this pathological change has emerged. However, recent studies identified nonmyogenic mesenchymal progenitors in skeletal muscle and revealed that fatty and fibrous connective tissue originates from these progenitors. Later, these progenitors were also demonstrated to be the major contributor to heterotopic ossification in skeletal muscle. Because nonmyogenic mesenchymal progenitors represent a distinct cell population from satellite cells, targeting these progenitors could be an ideal therapeutic strategy that specifically prevents pathological changes of skeletal muscle, while preserving satellite cell-dependent regeneration. In addition to their roles in pathogenesis of skeletal muscle, nonmyogenic mesenchymal progenitors may play a vital role in muscle regeneration by regulating satellite cell behavior. Conversely, muscle cells appear to regulate behavior of nonmyogenic mesenchymal progenitors. Thus, these cells regulate each other reciprocally and a proper balance between them is a key determinant of muscle integrity. Furthermore, nonmyogenic mesenchymal progenitors have been shown to maintain muscle mass in a steady homeostatic condition. Understanding the nature of nonmyogenic mesenchymal progenitors will provide valuable insight into the pathophysiology of skeletal muscle. In this review, we focus on nonmyogenic mesenchymal progenitors and discuss their roles in muscle pathogenesis, regeneration, and homeostasis. © 2014 Uezumi, Ikemoto-Uezumi and Tsuchida.","author":[{"dropping-particle":"","family":"Uezumi","given":"Akiyoshi","non-dropping-particle":"","parse-names":false,"suffix":""},{"dropping-particle":"","family":"Ikemoto-Uezumi","given":"Madoka","non-dropping-particle":"","parse-names":false,"suffix":""},{"dropping-particle":"","family":"Tsuchida","given":"Kunihiro","non-dropping-particle":"","parse-names":false,"suffix":""}],"container-title":"Frontiers in Physiology","id":"ITEM-3","issue":"February","issued":{"date-parts":[["2014"]]},"page":"1-11","title":"Roles of nonmyogenic mesenchymal progenitors in pathogenesis and regeneration of skeletal muscle","type":"article-journal","volume":"5 FEB"},"uris":["http://www.mendeley.com/documents/?uuid=c353a39f-f9aa-49d3-b3c4-9ccf6e7de0b9"]},{"id":"ITEM-4","itemData":{"DOI":"10.1038/ncb2014","ISSN":"14657392","abstract":"Ectopic fat deposition in skeletal muscle is closely associated with several disorders, however, the origin of these adipocytes is not clear, nor is the mechanism of their formation. Satellite cells function as adult muscle stem cells but are proposed to possess multipotency. Here, we prospectively identify PDGFRα+ mesenchymal progenitors as being distinct from satellite cells and located in the muscle interstitium. We show that, of the muscle-derived cell populations, only PDGFRα+ cells show efficient adipogenic differentiation both in vitro and in vivo. Reciprocal transplantations between regenerating and degenerating muscles, and co-culture experiments revealed that adipogenesis of PDGFRα+ cells is strongly inhibited by the presence of satellite cell-derived myofibres. These results suggest that PDGFRα+ mesenchymal progenitors are the major contributor to ectopic fat cell formation in skeletal muscle, and emphasize that interaction between muscle cells and PDGFRα+ mesenchymal progenitors, not the fate decision of satellitecells, has a considerable impact on muscle homeostasis. © 2010 Macmillan Publishers Limited. All rights reserved.","author":[{"dropping-particle":"","family":"Uezumi","given":"Akiyoshi","non-dropping-particle":"","parse-names":false,"suffix":""},{"dropping-particle":"","family":"Fukada","given":"So Ichiro","non-dropping-particle":"","parse-names":false,"suffix":""},{"dropping-particle":"","family":"Yamamoto","given":"Naoki","non-dropping-particle":"","parse-names":false,"suffix":""},{"dropping-particle":"","family":"Takeda","given":"Shin'Ichi","non-dropping-particle":"","parse-names":false,"suffix":""},{"dropping-particle":"","family":"Tsuchida","given":"Kunihiro","non-dropping-particle":"","parse-names":false,"suffix":""}],"container-title":"Nature Cell Biology","id":"ITEM-4","issue":"2","issued":{"date-parts":[["2010"]]},"page":"143-152","publisher":"Nature Publishing Group","title":"Mesenchymal progenitors distinct from satellite cells contribute to ectopic fat cell formation in skeletal muscle","type":"article-journal","volume":"12"},"uris":["http://www.mendeley.com/documents/?uuid=6d4aa851-7145-42ec-9753-69a55d0990a0"]},{"id":"ITEM-5","itemData":{"DOI":"10.1242/jcs.086629","ISSN":"00219533","PMID":"22045730","abstract":"Accumulation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Science","id":"ITEM-5","issue":"21","issued":{"date-parts":[["2011"]]},"page":"3654-3664","title":"Fibrosis and adipogenesis originate from a common mesenchymal progenitor in skeletal muscle","type":"article-journal","volume":"124"},"uris":["http://www.mendeley.com/documents/?uuid=9810dcd5-5fdf-46c3-acd1-a9821d3eb119"]}],"mendeley":{"formattedCitation":"&lt;sup&gt;3, 5–8&lt;/sup&gt;","plainTextFormattedCitation":"3, 5–8","previouslyFormattedCitation":"&lt;sup&gt;3, 5–8&lt;/sup&gt;"},"properties":{"noteIndex":0},"schema":"https://github.com/citation-style-language/schema/raw/master/csl-citation.json"}</w:instrText>
      </w:r>
      <w:r w:rsidR="00853770">
        <w:rPr>
          <w:rFonts w:cstheme="minorHAnsi"/>
          <w:color w:val="000000"/>
          <w:u w:color="000000"/>
        </w:rPr>
        <w:fldChar w:fldCharType="separate"/>
      </w:r>
      <w:r w:rsidR="00F843FE" w:rsidRPr="00F843FE">
        <w:rPr>
          <w:rFonts w:cstheme="minorHAnsi"/>
          <w:noProof/>
          <w:color w:val="000000"/>
          <w:u w:color="000000"/>
          <w:vertAlign w:val="superscript"/>
        </w:rPr>
        <w:t>3,5–8</w:t>
      </w:r>
      <w:r w:rsidR="00853770">
        <w:rPr>
          <w:rFonts w:cstheme="minorHAnsi"/>
          <w:color w:val="000000"/>
          <w:u w:color="000000"/>
        </w:rPr>
        <w:fldChar w:fldCharType="end"/>
      </w:r>
      <w:r w:rsidR="00853770">
        <w:rPr>
          <w:rFonts w:cstheme="minorHAnsi"/>
          <w:color w:val="000000"/>
          <w:u w:color="000000"/>
        </w:rPr>
        <w:t xml:space="preserve">. </w:t>
      </w:r>
      <w:r>
        <w:rPr>
          <w:rFonts w:cstheme="minorHAnsi"/>
          <w:color w:val="000000"/>
          <w:u w:color="000000"/>
        </w:rPr>
        <w:t>I</w:t>
      </w:r>
      <w:r w:rsidRPr="00E843E8">
        <w:rPr>
          <w:rFonts w:cstheme="minorHAnsi"/>
          <w:color w:val="000000"/>
          <w:u w:color="000000"/>
        </w:rPr>
        <w:t xml:space="preserve">n acute skeletal muscle injury, FAPs indirectly aid in regenerative myogenesis by transiently proliferating to provide a </w:t>
      </w:r>
      <w:r w:rsidR="008F3D9B" w:rsidRPr="00E843E8">
        <w:rPr>
          <w:rFonts w:cstheme="minorHAnsi"/>
          <w:color w:val="000000"/>
          <w:u w:color="000000"/>
        </w:rPr>
        <w:t>favorable</w:t>
      </w:r>
      <w:r w:rsidRPr="00E843E8">
        <w:rPr>
          <w:rFonts w:cstheme="minorHAnsi"/>
          <w:color w:val="000000"/>
          <w:u w:color="000000"/>
        </w:rPr>
        <w:t xml:space="preserve"> environment for activated muscle satellite cells and their downstream myogenic progenitor (MP</w:t>
      </w:r>
      <w:r w:rsidR="00B179CD">
        <w:rPr>
          <w:rFonts w:cstheme="minorHAnsi"/>
          <w:color w:val="000000"/>
          <w:u w:color="000000"/>
        </w:rPr>
        <w:t>s</w:t>
      </w:r>
      <w:r w:rsidRPr="00E843E8">
        <w:rPr>
          <w:rFonts w:cstheme="minorHAnsi"/>
          <w:color w:val="000000"/>
          <w:u w:color="000000"/>
        </w:rPr>
        <w:t>) counterparts</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Communications","id":"ITEM-3","issue":"1","issued":{"date-parts":[["2018"]]},"publisher":"Springer US","title":"Dynamics of cellular states of fibro-adipogenic progenitors during myogenesis and muscular dystrophy","type":"article-journal","volume":"9"},"uris":["http://www.mendeley.com/documents/?uuid=10ae6270-29cb-440d-a2c4-e5803a9d7877"]}],"mendeley":{"formattedCitation":"&lt;sup&gt;1, 9, 10&lt;/sup&gt;","plainTextFormattedCitation":"1, 9, 10","previouslyFormattedCitation":"&lt;sup&gt;1, 9, 10&lt;/sup&gt;"},"properties":{"noteIndex":0},"schema":"https://github.com/citation-style-language/schema/raw/master/csl-citation.json"}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1,9,10</w:t>
      </w:r>
      <w:r w:rsidRPr="00E843E8">
        <w:rPr>
          <w:rFonts w:cstheme="minorHAnsi"/>
          <w:color w:val="000000"/>
          <w:u w:color="000000"/>
        </w:rPr>
        <w:fldChar w:fldCharType="end"/>
      </w:r>
      <w:r w:rsidRPr="00E843E8">
        <w:rPr>
          <w:rFonts w:cstheme="minorHAnsi"/>
          <w:color w:val="000000"/>
          <w:u w:color="000000"/>
        </w:rPr>
        <w:t>.</w:t>
      </w:r>
      <w:r>
        <w:rPr>
          <w:rFonts w:cstheme="minorHAnsi"/>
          <w:color w:val="000000"/>
          <w:u w:color="000000"/>
        </w:rPr>
        <w:t xml:space="preserve"> </w:t>
      </w:r>
      <w:r w:rsidR="00BD6E22">
        <w:rPr>
          <w:rFonts w:cstheme="minorHAnsi"/>
          <w:color w:val="000000"/>
          <w:u w:color="000000"/>
        </w:rPr>
        <w:t xml:space="preserve">In parallel with </w:t>
      </w:r>
      <w:r>
        <w:rPr>
          <w:rFonts w:cstheme="minorHAnsi"/>
          <w:color w:val="000000"/>
          <w:u w:color="000000"/>
        </w:rPr>
        <w:t>successful</w:t>
      </w:r>
      <w:r w:rsidRPr="00E843E8">
        <w:rPr>
          <w:rFonts w:cstheme="minorHAnsi"/>
          <w:color w:val="000000"/>
          <w:u w:color="000000"/>
        </w:rPr>
        <w:t xml:space="preserve"> regenerat</w:t>
      </w:r>
      <w:r>
        <w:rPr>
          <w:rFonts w:cstheme="minorHAnsi"/>
          <w:color w:val="000000"/>
          <w:u w:color="000000"/>
        </w:rPr>
        <w:t>ion</w:t>
      </w:r>
      <w:r w:rsidRPr="00E843E8">
        <w:rPr>
          <w:rFonts w:cstheme="minorHAnsi"/>
          <w:color w:val="000000"/>
          <w:u w:color="000000"/>
        </w:rPr>
        <w:t xml:space="preserve">, FAPs </w:t>
      </w:r>
      <w:r>
        <w:rPr>
          <w:rFonts w:cstheme="minorHAnsi"/>
          <w:color w:val="000000"/>
          <w:u w:color="000000"/>
        </w:rPr>
        <w:t>undergo</w:t>
      </w:r>
      <w:r w:rsidRPr="00E843E8">
        <w:rPr>
          <w:rFonts w:cstheme="minorHAnsi"/>
          <w:color w:val="000000"/>
          <w:u w:color="000000"/>
        </w:rPr>
        <w:t xml:space="preserve"> apoptosis, returning their numbers to baseline levels</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Communications","id":"ITEM-3","issue":"1","issued":{"date-parts":[["2018"]]},"publisher":"Springer US","title":"Dynamics of cellular states of fibro-adipogenic progenitors during myogenesis and muscular dystrophy","type":"article-journal","volume":"9"},"uris":["http://www.mendeley.com/documents/?uuid=10ae6270-29cb-440d-a2c4-e5803a9d7877"]},{"id":"ITEM-4","itemData":{"DOI":"10.1038/s41556-018-0151-y","ISSN":"14764679","abstract":"Fibro-adipogenic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Biology","id":"ITEM-4","issue":"8","issued":{"date-parts":[["2018"]]},"page":"917-927","title":"Denervation-activated STAT3–IL-6 signalling in fibro-adipogenic progenitors promotes myofibres atrophy and fibrosis","type":"article-journal","volume":"20"},"uris":["http://www.mendeley.com/documents/?uuid=c85f6603-a19e-4ae2-bb71-6e830ebad83b"]}],"mendeley":{"formattedCitation":"&lt;sup&gt;1, 9–11&lt;/sup&gt;","plainTextFormattedCitation":"1, 9–11","previouslyFormattedCitation":"&lt;sup&gt;1, 9–11&lt;/sup&gt;"},"properties":{"noteIndex":0},"schema":"https://github.com/citation-style-language/schema/raw/master/csl-citation.json"}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1,9–11</w:t>
      </w:r>
      <w:r w:rsidRPr="00E843E8">
        <w:rPr>
          <w:rFonts w:cstheme="minorHAnsi"/>
          <w:color w:val="000000"/>
          <w:u w:color="000000"/>
        </w:rPr>
        <w:fldChar w:fldCharType="end"/>
      </w:r>
      <w:r w:rsidRPr="00E843E8">
        <w:rPr>
          <w:rFonts w:cstheme="minorHAnsi"/>
          <w:color w:val="000000"/>
          <w:u w:color="000000"/>
        </w:rPr>
        <w:t xml:space="preserve">. </w:t>
      </w:r>
      <w:r>
        <w:rPr>
          <w:rFonts w:cstheme="minorHAnsi"/>
          <w:color w:val="000000"/>
          <w:u w:color="000000"/>
        </w:rPr>
        <w:t xml:space="preserve">In </w:t>
      </w:r>
      <w:r w:rsidRPr="00E843E8">
        <w:rPr>
          <w:rFonts w:cstheme="minorHAnsi"/>
          <w:color w:val="000000"/>
          <w:u w:color="000000"/>
        </w:rPr>
        <w:t xml:space="preserve">contrast, </w:t>
      </w:r>
      <w:r>
        <w:rPr>
          <w:rFonts w:cstheme="minorHAnsi"/>
          <w:color w:val="000000"/>
          <w:u w:color="000000"/>
        </w:rPr>
        <w:t>in chronic muscle injury</w:t>
      </w:r>
      <w:r w:rsidRPr="00E843E8">
        <w:rPr>
          <w:rFonts w:cstheme="minorHAnsi"/>
          <w:color w:val="000000"/>
          <w:u w:color="000000"/>
        </w:rPr>
        <w:t xml:space="preserve">, </w:t>
      </w:r>
      <w:r>
        <w:rPr>
          <w:rFonts w:cstheme="minorHAnsi"/>
          <w:color w:val="000000"/>
          <w:u w:color="000000"/>
        </w:rPr>
        <w:t xml:space="preserve">FAPs </w:t>
      </w:r>
      <w:r w:rsidRPr="00E843E8">
        <w:rPr>
          <w:rFonts w:cstheme="minorHAnsi"/>
          <w:color w:val="000000"/>
          <w:u w:color="000000"/>
        </w:rPr>
        <w:t>override pro-apoptotic signals</w:t>
      </w:r>
      <w:r>
        <w:rPr>
          <w:rFonts w:cstheme="minorHAnsi"/>
          <w:color w:val="000000"/>
          <w:u w:color="000000"/>
        </w:rPr>
        <w:t>,</w:t>
      </w:r>
      <w:r w:rsidRPr="00E843E8">
        <w:rPr>
          <w:rFonts w:cstheme="minorHAnsi"/>
          <w:color w:val="000000"/>
          <w:u w:color="000000"/>
        </w:rPr>
        <w:t xml:space="preserve"> which results in their persistence</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Medicine","id":"ITEM-1","issue":"7","issued":{"date-parts":[["2015"]]},"page":"786-794","title":"Nilotinib reduces muscle fibrosis in chronic muscle injury by promoting TNF-mediated apoptosis of fibro/adipogenic progenitors","type":"article-journal","volume":"21"},"uris":["http://www.mendeley.com/documents/?uuid=fdfce579-8546-4e40-bfad-db5fb8887879"]},{"id":"ITEM-2","itemData":{"DOI":"10.1038/s41467-018-06068-6","ISSN":"20411723","abstract":"Fibro-adipogenic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Communications","id":"ITEM-2","issue":"1","issued":{"date-parts":[["2018"]]},"publisher":"Springer US","title":"Dynamics of cellular states of fibro-adipogenic progenitors during myogenesis and muscular dystrophy","type":"article-journal","volume":"9"},"uris":["http://www.mendeley.com/documents/?uuid=10ae6270-29cb-440d-a2c4-e5803a9d7877"]},{"id":"ITEM-3","itemData":{"DOI":"10.1038/s41556-018-0151-y","ISSN":"14764679","abstract":"Fibro-adipogenic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Biology","id":"ITEM-3","issue":"8","issued":{"date-parts":[["2018"]]},"page":"917-927","title":"Denervation-activated STAT3–IL-6 signalling in fibro-adipogenic progenitors promotes myofibres atrophy and fibrosis","type":"article-journal","volume":"20"},"uris":["http://www.mendeley.com/documents/?uuid=c85f6603-a19e-4ae2-bb71-6e830ebad83b"]}],"mendeley":{"formattedCitation":"&lt;sup&gt;9–11&lt;/sup&gt;","plainTextFormattedCitation":"9–11","previouslyFormattedCitation":"&lt;sup&gt;9–11&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9–11</w:t>
      </w:r>
      <w:r w:rsidRPr="00E843E8">
        <w:rPr>
          <w:rFonts w:cstheme="minorHAnsi"/>
          <w:color w:val="000000"/>
          <w:u w:color="000000"/>
        </w:rPr>
        <w:fldChar w:fldCharType="end"/>
      </w:r>
      <w:r w:rsidR="00EF1249">
        <w:rPr>
          <w:rFonts w:cstheme="minorHAnsi"/>
          <w:color w:val="000000"/>
          <w:u w:color="000000"/>
        </w:rPr>
        <w:t xml:space="preserve"> </w:t>
      </w:r>
      <w:r w:rsidR="00FF0BCF">
        <w:rPr>
          <w:rFonts w:cstheme="minorHAnsi"/>
          <w:color w:val="000000"/>
          <w:u w:color="000000"/>
        </w:rPr>
        <w:t>and abnormal muscle repair</w:t>
      </w:r>
      <w:r w:rsidRPr="00E843E8">
        <w:rPr>
          <w:rFonts w:cstheme="minorHAnsi"/>
          <w:color w:val="000000"/>
          <w:u w:color="000000"/>
        </w:rPr>
        <w:t xml:space="preserve">. </w:t>
      </w:r>
    </w:p>
    <w:p w14:paraId="53F90CD1" w14:textId="77777777" w:rsidR="00B017C4" w:rsidRDefault="00B017C4"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03CA1BC8" w14:textId="5D09D3A7" w:rsidR="00CF166C" w:rsidRDefault="008069AB"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D360CF">
        <w:rPr>
          <w:rFonts w:cstheme="minorHAnsi"/>
          <w:i/>
          <w:iCs/>
          <w:color w:val="000000"/>
          <w:u w:color="000000"/>
        </w:rPr>
        <w:t>In vivo</w:t>
      </w:r>
      <w:r>
        <w:rPr>
          <w:rFonts w:cstheme="minorHAnsi"/>
          <w:color w:val="000000"/>
          <w:u w:color="000000"/>
        </w:rPr>
        <w:t xml:space="preserve"> studies </w:t>
      </w:r>
      <w:r w:rsidR="00522550">
        <w:rPr>
          <w:rFonts w:cstheme="minorHAnsi"/>
          <w:color w:val="000000"/>
          <w:u w:color="000000"/>
        </w:rPr>
        <w:t xml:space="preserve">evaluating </w:t>
      </w:r>
      <w:r w:rsidRPr="00E843E8">
        <w:rPr>
          <w:rFonts w:cstheme="minorHAnsi"/>
          <w:color w:val="000000"/>
          <w:u w:color="000000"/>
        </w:rPr>
        <w:t>the cellular and molecular mechanisms by which FAPs mediate muscle responses</w:t>
      </w:r>
      <w:r>
        <w:rPr>
          <w:rFonts w:cstheme="minorHAnsi"/>
          <w:color w:val="000000"/>
          <w:u w:color="000000"/>
        </w:rPr>
        <w:t xml:space="preserve"> </w:t>
      </w:r>
      <w:r w:rsidRPr="00E843E8">
        <w:rPr>
          <w:rFonts w:cstheme="minorHAnsi"/>
          <w:color w:val="000000"/>
          <w:u w:color="000000"/>
        </w:rPr>
        <w:t xml:space="preserve">have utilized murine </w:t>
      </w:r>
      <w:r w:rsidR="00D77D7B">
        <w:rPr>
          <w:rFonts w:cstheme="minorHAnsi"/>
          <w:color w:val="000000"/>
          <w:u w:color="000000"/>
        </w:rPr>
        <w:t xml:space="preserve">animal </w:t>
      </w:r>
      <w:r w:rsidRPr="00E843E8">
        <w:rPr>
          <w:rFonts w:cstheme="minorHAnsi"/>
          <w:color w:val="000000"/>
          <w:u w:color="000000"/>
        </w:rPr>
        <w:t>models to</w:t>
      </w:r>
      <w:r>
        <w:rPr>
          <w:rFonts w:cstheme="minorHAnsi"/>
          <w:color w:val="000000"/>
          <w:u w:color="000000"/>
        </w:rPr>
        <w:t xml:space="preserve"> date</w:t>
      </w:r>
      <w:r w:rsidRPr="00E843E8">
        <w:rPr>
          <w:rFonts w:cstheme="minorHAnsi"/>
          <w:color w:val="000000"/>
          <w:u w:color="000000"/>
        </w:rPr>
        <w:fldChar w:fldCharType="begin" w:fldLock="1"/>
      </w:r>
      <w:r w:rsidR="009711C9">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myogenesis","type":"article-journal","volume":"12"},"uris":["http://www.mendeley.com/documents/?uuid=12f90b9e-8fb4-433f-9a72-fa6bdf45c033"]},{"id":"ITEM-2","itemData":{"DOI":"10.1016/j.cell.2013.02.053","ISSN":"00928674","abstract":"In vertebrates, activation of innate immunity is an early response to injury, implicating it in the regenerative process. However, the mechanisms by which innate signals might regulate stem cell functionality are unknown. Here, we demonstrate that type 2 innate immunity is required for regeneration of skeletal muscle after injury. Muscle damage results in rapid recruitment of eosinophils, which secrete IL-4 to activate the regenerative actions of muscle resident fibro/adipocyte progenitors (FAPs). In FAPs, IL-4/IL-13 signaling serves as a key switch to control their fate and functions. Activation of IL-4/IL-13 signaling promotes proliferation of FAPs to support myogenesis while inhibiting their differentiation into adipocytes. Surprisingly, type 2 cytokine signaling is also required in FAPs, but not in myeloid cells, for rapid clearance of necrotic debris, a process that is necessary for timely and complete regeneration of tissues. © 2013 Elsevier Inc.","author":[{"dropping-particle":"","family":"Heredia","given":"Jose E.","non-dropping-particle":"","parse-names":false,"suffix":""},{"dropping-particle":"","family":"Mukundan","given":"Lata","non-dropping-particle":"","parse-names":false,"suffix":""},{"dropping-particle":"","family":"Chen","given":"Francis M.","non-dropping-particle":"","parse-names":false,"suffix":""},{"dropping-particle":"","family":"Mueller","given":"Alisa A.","non-dropping-particle":"","parse-names":false,"suffix":""},{"dropping-particle":"","family":"Deo","given":"Rahul C.","non-dropping-particle":"","parse-names":false,"suffix":""},{"dropping-particle":"","family":"Locksley","given":"Richard M.","non-dropping-particle":"","parse-names":false,"suffix":""},{"dropping-particle":"","family":"Rando","given":"Thomas A.","non-dropping-particle":"","parse-names":false,"suffix":""},{"dropping-particle":"","family":"Chawla","given":"Ajay","non-dropping-particle":"","parse-names":false,"suffix":""}],"container-title":"Cell","id":"ITEM-2","issue":"2","issued":{"date-parts":[["2013"]]},"page":"376-388","publisher":"Elsevier Inc.","title":"Type 2 innate signals stimulate fibro/adipogenic progenitors to facilitate muscle regeneration","type":"article-journal","volume":"153"},"uris":["http://www.mendeley.com/documents/?uuid=a7d4a84f-1ffb-4fd3-ac56-80ecc3e310cb"]},{"id":"ITEM-3","itemData":{"DOI":"10.1038/nm.3869","ISSN":"1546170X","PMID":"26053624","abstract":"Depending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Medicine","id":"ITEM-3","issue":"7","issued":{"date-parts":[["2015"]]},"page":"786-794","title":"Nilotinib reduces muscle fibrosis in chronic muscle injury by promoting TNF-mediated apoptosis of fibro/adipogenic progenitors","type":"article-journal","volume":"21"},"uris":["http://www.mendeley.com/documents/?uuid=fdfce579-8546-4e40-bfad-db5fb8887879"]},{"id":"ITEM-4","itemData":{"DOI":"10.1016/j.scr.2016.06.007","ISSN":"18767753","abstract":"Acute skeletal muscle injury triggers an expansion of fibro/adipogenic progenitors (FAPs) and a transient stage of fibrogenesis characterized by extracellular matrix deposition. While the perpetuation of such phase can lead to permanent tissue scarring, the consequences of its suppression remain to be studied. Using a model of acute muscle damage we were able to determine that pharmacological inhibition of FAP expansion by Nilotinib, a tyrosine kinase inhibitor with potent antifibrotic activity, exerts a detrimental effect on myogenesis during regeneration. We found that Nilotinib inhibits the damage-induced expansion of satellite cells in vivo, but it does not affect in vitro proliferation, suggesting a non cell-autonomous effect. Nilotinib impairs regenerative fibrogenesis by preventing the injury-triggered expansion and differentiation of resident CD45 - :CD31 - :α7integrin - :Sca1 + mesenchymal FAPs. Our data support the notion that the expansion of FAPs and transient fibrogenesis observed during regeneration play an important trophic role toward tissue-specific stem cells.","author":[{"dropping-particle":"","family":"Fiore","given":"Daniela","non-dropping-particle":"","parse-names":false,"suffix":""},{"dropping-particle":"","family":"Judson","given":"Robert N.","non-dropping-particle":"","parse-names":false,"suffix":""},{"dropping-particle":"","family":"Low","given":"Marcela","non-dropping-particle":"","parse-names":false,"suffix":""},{"dropping-particle":"","family":"Lee","given":"Sunny","non-dropping-particle":"","parse-names":false,"suffix":""},{"dropping-particle":"","family":"Zhang","given":"Erica","non-dropping-particle":"","parse-names":false,"suffix":""},{"dropping-particle":"","family":"Hopkins","given":"Claudia","non-dropping-particle":"","parse-names":false,"suffix":""},{"dropping-particle":"","family":"Xu","given":"Peter","non-dropping-particle":"","parse-names":false,"suffix":""},{"dropping-particle":"","family":"Lenzi","given":"Andrea","non-dropping-particle":"","parse-names":false,"suffix":""},{"dropping-particle":"","family":"Rossi","given":"Fabio M.V.","non-dropping-particle":"","parse-names":false,"suffix":""},{"dropping-particle":"","family":"Lemos","given":"Dario R.","non-dropping-particle":"","parse-names":false,"suffix":""}],"container-title":"Stem Cell Research","id":"ITEM-4","issue":"1","issued":{"date-parts":[["2016"]]},"page":"161-169","publisher":"The Authors","title":"Pharmacological blockage of fibro/adipogenic progenitor expansion and suppression of regenerative fibrogenesis is associated with impaired skeletal muscle regeneration","type":"article-journal","volume":"17"},"uris":["http://www.mendeley.com/documents/?uuid=953a3363-b1ff-4a59-8beb-5c4c86ecf743"]},{"id":"ITEM-5","itemData":{"DOI":"10.1186/s12964-018-0251-0","ISSN":"1478811X","abstract":"Background: Chronic muscle injury is characteristics of fatty infiltration and fibrosis. Recently, fibro/adipogenic progenitors (FAPs) were found to be indispensable for muscular regeneration while were also responsible for fibrosis and fatty infiltration in muscle injury. Many myokines have been proven to regulate the adipose or cell proliferation. Because the fate of FAPs is largely dependent on microenvironment and the regulation of myokines on FAPs is still unclear. We screened the potential myokines and found Interleukin-15 (IL-15) may regulate the fatty infiltration in muscle injury. In this study, we investigated how IL-15 regulated FAPs in muscle injury and the effect on muscle regeneration. Methods: Cell proliferation assay, western blots, qRT-PCR, immunohistochemistry, flow cytometric analysis were performed to investigate the effect of IL-15 on proliferation and adipogensis of FAPs. Acute muscle injury was induced by injection of glycerol or cardiotoxin to analyze how IL-15 effected on FAPs in vivo and its function on fatty infiltration or muscle regeneration. Results: We identified that the expression of IL-15 in injured muscle was negatively associated with fatty infiltration. IL-15 can stimulate the proliferation of FAPs and prevent the adipogenesis of FAPs in vitro and in vivo. The growth of FAPs caused by IL-15 was mediated through JAK-STAT pathway. In addition, desert hedgehog pathway may participate in IL-15 inhibiting adipogenesis of FAPs. Our study showed IL-15 can cause the fibrosis after muscle damage and promote the myofiber regeneration. Finally, the expression of IL-15 was positively associated with severity of fibrosis and number of FAPs in patients with chronic rotator cuff tear. Conclusions: These findings supported the potential role of IL-15 as a modulator on fate of FAPs in injured muscle and as a novel therapy for chronic muscle injury.","author":[{"dropping-particle":"","family":"Kang","given":"Xia","non-dropping-particle":"","parse-names":false,"suffix":""},{"dropping-particle":"","family":"Yang","given":"Ming Yu","non-dropping-particle":"","parse-names":false,"suffix":""},{"dropping-particle":"","family":"Shi","given":"You Xing","non-dropping-particle":"","parse-names":false,"suffix":""},{"dropping-particle":"","family":"Xie","given":"Mei Ming","non-dropping-particle":"","parse-names":false,"suffix":""},{"dropping-particle":"","family":"Zhu","given":"Min","non-dropping-particle":"","parse-names":false,"suffix":""},{"dropping-particle":"","family":"Zheng","given":"Xiao Long","non-dropping-particle":"","parse-names":false,"suffix":""},{"dropping-particle":"","family":"Zhang","given":"Chen Ke","non-dropping-particle":"","parse-names":false,"suffix":""},{"dropping-particle":"","family":"Ge","given":"Zi Lu","non-dropping-particle":"","parse-names":false,"suffix":""},{"dropping-particle":"","family":"Bian","given":"Xu Ting","non-dropping-particle":"","parse-names":false,"suffix":""},{"dropping-particle":"","family":"Lv","given":"Jing Tong","non-dropping-particle":"","parse-names":false,"suffix":""},{"dropping-particle":"","family":"Wang","given":"Yun Jiao","non-dropping-particle":"","parse-names":false,"suffix":""},{"dropping-particle":"","family":"Zhou","given":"Bing Hua","non-dropping-particle":"","parse-names":false,"suffix":""},{"dropping-particle":"","family":"Tang","given":"Kang Lai","non-dropping-particle":"","parse-names":false,"suffix":""}],"container-title":"Cell Communication and Signaling","id":"ITEM-5","issue":"1","issued":{"date-parts":[["2018"]]},"page":"1-11","title":"Interleukin-15 facilitates muscle regeneration through modulation of fibro/adipogenic progenitors","type":"article-journal","volume":"16"},"uris":["http://www.mendeley.com/documents/?uuid=e648fc11-3854-4898-9c84-3f2170c74a4d"]},{"id":"ITEM-6","itemData":{"DOI":"10.1038/s41467-018-06068-6","ISSN":"20411723","abstract":"Fibro-adipogenic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Communications","id":"ITEM-6","issue":"1","issued":{"date-parts":[["2018"]]},"publisher":"Springer US","title":"Dynamics of cellular states of fibro-adipogenic progenitors during myogenesis and muscular dystrophy","type":"article-journal","volume":"9"},"uris":["http://www.mendeley.com/documents/?uuid=10ae6270-29cb-440d-a2c4-e5803a9d7877"]},{"id":"ITEM-7","itemData":{"DOI":"10.1038/s41556-018-0151-y","ISSN":"14764679","abstract":"Fibro-adipogenic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Biology","id":"ITEM-7","issue":"8","issued":{"date-parts":[["2018"]]},"page":"917-927","title":"Denervation-activated STAT3–IL-6 signalling in fibro-adipogenic progenitors promotes myofibres atrophy and fibrosis","type":"article-journal","volume":"20"},"uris":["http://www.mendeley.com/documents/?uuid=c85f6603-a19e-4ae2-bb71-6e830ebad83b"]},{"id":"ITEM-8","itemData":{"DOI":"10.1038/ncb2014","ISSN":"14657392","abstract":"Ectopic fat deposition in skeletal muscle is closely associated with several disorders, however, the origin of these adipocytes is not clear, nor is the mechanism of their formation. Satellite cells function as adult muscle stem cells but are proposed to possess multipotency. Here, we prospectively identify PDGFRα+ mesenchymal progenitors as being distinct from satellite cells and located in the muscle interstitium. We show that, of the muscle-derived cell populations, only PDGFRα+ cells show efficient adipogenic differentiation both in vitro and in vivo. Reciprocal transplantations between regenerating and degenerating muscles, and co-culture experiments revealed that adipogenesis of PDGFRα+ cells is strongly inhibited by the presence of satellite cell-derived myofibres. These results suggest that PDGFRα+ mesenchymal progenitors are the major contributor to ectopic fat cell formation in skeletal muscle, and emphasize that interaction between muscle cells and PDGFRα+ mesenchymal progenitors, not the fate decision of satellitecells, has a considerable impact on muscle homeostasis. © 2010 Macmillan Publishers Limited. All rights reserved.","author":[{"dropping-particle":"","family":"Uezumi","given":"Akiyoshi","non-dropping-particle":"","parse-names":false,"suffix":""},{"dropping-particle":"","family":"Fukada","given":"So Ichiro","non-dropping-particle":"","parse-names":false,"suffix":""},{"dropping-particle":"","family":"Yamamoto","given":"Naoki","non-dropping-particle":"","parse-names":false,"suffix":""},{"dropping-particle":"","family":"Takeda","given":"Shin'Ichi","non-dropping-particle":"","parse-names":false,"suffix":""},{"dropping-particle":"","family":"Tsuchida","given":"Kunihiro","non-dropping-particle":"","parse-names":false,"suffix":""}],"container-title":"Nature Cell Biology","id":"ITEM-8","issue":"2","issued":{"date-parts":[["2010"]]},"page":"143-152","publisher":"Nature Publishing Group","title":"Mesenchymal progenitors distinct from satellite cells contribute to ectopic fat cell formation in skeletal muscle","type":"article-journal","volume":"12"},"uris":["http://www.mendeley.com/documents/?uuid=6d4aa851-7145-42ec-9753-69a55d0990a0"]}],"mendeley":{"formattedCitation":"&lt;sup&gt;1, 7, 9–14&lt;/sup&gt;","plainTextFormattedCitation":"1, 7, 9–14","previouslyFormattedCitation":"&lt;sup&gt;1, 7, 9–14&lt;/sup&gt;"},"properties":{"noteIndex":0},"schema":"https://github.com/citation-style-language/schema/raw/master/csl-citation.json"}</w:instrText>
      </w:r>
      <w:r w:rsidRPr="00E843E8">
        <w:rPr>
          <w:rFonts w:cstheme="minorHAnsi"/>
          <w:color w:val="000000"/>
          <w:u w:color="000000"/>
        </w:rPr>
        <w:fldChar w:fldCharType="separate"/>
      </w:r>
      <w:r w:rsidR="006C1A83" w:rsidRPr="006C1A83">
        <w:rPr>
          <w:rFonts w:cstheme="minorHAnsi"/>
          <w:noProof/>
          <w:color w:val="000000"/>
          <w:u w:color="000000"/>
          <w:vertAlign w:val="superscript"/>
        </w:rPr>
        <w:t>1,7,9–14</w:t>
      </w:r>
      <w:r w:rsidRPr="00E843E8">
        <w:rPr>
          <w:rFonts w:cstheme="minorHAnsi"/>
          <w:color w:val="000000"/>
          <w:u w:color="000000"/>
        </w:rPr>
        <w:fldChar w:fldCharType="end"/>
      </w:r>
      <w:r w:rsidRPr="00E843E8">
        <w:rPr>
          <w:rFonts w:cstheme="minorHAnsi"/>
          <w:color w:val="000000"/>
          <w:u w:color="000000"/>
        </w:rPr>
        <w:t>. While genetically</w:t>
      </w:r>
      <w:r w:rsidR="00B510DA">
        <w:rPr>
          <w:rFonts w:cstheme="minorHAnsi"/>
          <w:color w:val="000000"/>
          <w:u w:color="000000"/>
        </w:rPr>
        <w:t xml:space="preserve"> </w:t>
      </w:r>
      <w:r w:rsidRPr="00E843E8">
        <w:rPr>
          <w:rFonts w:cstheme="minorHAnsi"/>
          <w:color w:val="000000"/>
          <w:u w:color="000000"/>
        </w:rPr>
        <w:t xml:space="preserve">engineered </w:t>
      </w:r>
      <w:r>
        <w:rPr>
          <w:rFonts w:cstheme="minorHAnsi"/>
          <w:color w:val="000000"/>
          <w:u w:color="000000"/>
        </w:rPr>
        <w:t>mice</w:t>
      </w:r>
      <w:r w:rsidRPr="00E843E8">
        <w:rPr>
          <w:rFonts w:cstheme="minorHAnsi"/>
          <w:color w:val="000000"/>
          <w:u w:color="000000"/>
        </w:rPr>
        <w:t xml:space="preserve"> are powerful tools for </w:t>
      </w:r>
      <w:r w:rsidR="00B510DA">
        <w:rPr>
          <w:rFonts w:cstheme="minorHAnsi"/>
          <w:color w:val="000000"/>
          <w:u w:color="000000"/>
        </w:rPr>
        <w:t xml:space="preserve">the </w:t>
      </w:r>
      <w:r>
        <w:rPr>
          <w:rFonts w:cstheme="minorHAnsi"/>
          <w:color w:val="000000"/>
          <w:u w:color="000000"/>
        </w:rPr>
        <w:t xml:space="preserve">use in </w:t>
      </w:r>
      <w:r w:rsidRPr="00E843E8">
        <w:rPr>
          <w:rFonts w:cstheme="minorHAnsi"/>
          <w:color w:val="000000"/>
          <w:u w:color="000000"/>
        </w:rPr>
        <w:t xml:space="preserve">these analyses, the small size of the </w:t>
      </w:r>
      <w:r>
        <w:rPr>
          <w:rFonts w:cstheme="minorHAnsi"/>
          <w:color w:val="000000"/>
          <w:u w:color="000000"/>
        </w:rPr>
        <w:t>animal</w:t>
      </w:r>
      <w:r w:rsidRPr="00E843E8">
        <w:rPr>
          <w:rFonts w:cstheme="minorHAnsi"/>
          <w:color w:val="000000"/>
          <w:u w:color="000000"/>
        </w:rPr>
        <w:t xml:space="preserve"> limits tissue availability for study in long-term localized injury models where muscle atrophy can be profound, such as </w:t>
      </w:r>
      <w:r w:rsidR="00420A0F">
        <w:rPr>
          <w:rFonts w:cstheme="minorHAnsi"/>
          <w:color w:val="000000"/>
          <w:u w:color="000000"/>
        </w:rPr>
        <w:t xml:space="preserve">traumatic </w:t>
      </w:r>
      <w:r w:rsidRPr="00E843E8">
        <w:rPr>
          <w:rFonts w:cstheme="minorHAnsi"/>
          <w:color w:val="000000"/>
          <w:u w:color="000000"/>
        </w:rPr>
        <w:t xml:space="preserve">denervation. Furthermore, measurement of muscle strength and physical function requires </w:t>
      </w:r>
      <w:r w:rsidRPr="00296161">
        <w:rPr>
          <w:rFonts w:cstheme="minorHAnsi"/>
          <w:i/>
          <w:iCs/>
          <w:color w:val="000000"/>
          <w:u w:color="000000"/>
        </w:rPr>
        <w:t>ex vivo</w:t>
      </w:r>
      <w:r w:rsidRPr="00E843E8">
        <w:rPr>
          <w:rFonts w:cstheme="minorHAnsi"/>
          <w:color w:val="000000"/>
          <w:u w:color="000000"/>
        </w:rPr>
        <w:t xml:space="preserve"> or </w:t>
      </w:r>
      <w:r w:rsidRPr="00296161">
        <w:rPr>
          <w:rFonts w:cstheme="minorHAnsi"/>
          <w:i/>
          <w:iCs/>
          <w:color w:val="000000"/>
          <w:u w:color="000000"/>
        </w:rPr>
        <w:t>in situ</w:t>
      </w:r>
      <w:r w:rsidRPr="00E843E8">
        <w:rPr>
          <w:rFonts w:cstheme="minorHAnsi"/>
          <w:color w:val="000000"/>
          <w:u w:color="000000"/>
        </w:rPr>
        <w:t xml:space="preserve"> measurements that necessitate termination of the mouse, or </w:t>
      </w:r>
      <w:r w:rsidRPr="008C1C74">
        <w:rPr>
          <w:rFonts w:cstheme="minorHAnsi"/>
          <w:i/>
          <w:iCs/>
          <w:color w:val="000000"/>
          <w:u w:color="000000"/>
        </w:rPr>
        <w:t>in vivo</w:t>
      </w:r>
      <w:r w:rsidRPr="00E843E8">
        <w:rPr>
          <w:rFonts w:cstheme="minorHAnsi"/>
          <w:color w:val="000000"/>
          <w:u w:color="000000"/>
        </w:rPr>
        <w:t xml:space="preserve"> methods that require surgery and/or a general </w:t>
      </w:r>
      <w:proofErr w:type="spellStart"/>
      <w:r w:rsidRPr="00E843E8">
        <w:rPr>
          <w:rFonts w:cstheme="minorHAnsi"/>
          <w:color w:val="000000"/>
          <w:u w:color="000000"/>
        </w:rPr>
        <w:t>anaesthetic</w:t>
      </w:r>
      <w:proofErr w:type="spellEnd"/>
      <w:r w:rsidRPr="00E843E8">
        <w:rPr>
          <w:rFonts w:cstheme="minorHAnsi"/>
          <w:color w:val="000000"/>
          <w:u w:color="000000"/>
        </w:rPr>
        <w:t xml:space="preserve"> to permit evaluation of muscle contractile</w:t>
      </w:r>
      <w:r>
        <w:rPr>
          <w:rFonts w:cstheme="minorHAnsi"/>
          <w:color w:val="000000"/>
          <w:u w:color="000000"/>
        </w:rPr>
        <w:t xml:space="preserve"> </w:t>
      </w:r>
      <w:r w:rsidRPr="00E843E8">
        <w:rPr>
          <w:rFonts w:cstheme="minorHAnsi"/>
          <w:color w:val="000000"/>
          <w:u w:color="000000"/>
        </w:rPr>
        <w:t>performance</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{"citationItems":[{"id":"ITEM-1","itemData":{"DOI":"10.3791/2782","ISSN":"1940087X","abstract":"Muscle strains are one of the most common complaints treated by physicians. A muscle injury is typically diagnosed from the patient history and physical exam alone, however the clinical presentation can vary greatly depending on the extent of injury, the patient's pain tolerance, etc. In patients with muscle injury or muscle disease, assessment of muscle damage is typically limited to clinical signs, such as tenderness, strength, range of motion, and more recently, imaging studies. Biological markers, such as serum creatine kinase levels, are typically elevated with muscle injury, but their levels do not always correlate with the loss of force production. This is even true of histological findings from animals, which provide a direct measure of damage, but do not account for all the loss of function. Some have argued that the most comprehensive measure of the overall health of the muscle in contractile force. Because muscle injury is a random event that occurs under a variety of biomechanical conditions, it is difficult to study. Here, we describe an in vivo animal model to measure torque and to produce a reliable muscle injury. We also describe our model for measurement of force from an isolated muscle in situ. Furthermore, we describe our small animal MRI procedure. © JoVE 2006-2011 All Rights Reserved.","author":[{"dropping-particle":"","family":"Lovering","given":"Richard M.","non-dropping-particle":"","parse-names":false,"suffix":""},{"dropping-particle":"","family":"Roche","given":"Joseph A.","non-dropping-particle":"","parse-names":false,"suffix":""},{"dropping-particle":"","family":"Goodall","given":"Mariah H.","non-dropping-particle":"","parse-names":false,"suffix":""},{"dropping-particle":"","family":"Clark","given":"Brett B.","non-dropping-particle":"","parse-names":false,"suffix":""},{"dropping-particle":"","family":"Mcmillan","given":"Alan","non-dropping-particle":"","parse-names":false,"suffix":""}],"container-title":"Journal of Visualized Experiments","id":"ITEM-1","issue":"51","issued":{"date-parts":[["2011"]]},"page":"13-15","title":"An in vivo rodent model of contraction-induced injury and non-invasive monitoring of recovery","type":"article-journal"},"uris":["http://www.mendeley.com/documents/?uuid=bf1657ac-328e-4684-bd01-e623a1276ef5"]},{"id":"ITEM-2","itemData":{"DOI":"10.1007/978-1-4939-3810-0","ISBN":"978-1-4939-3808-7","ISSN":"1940-6029","PMID":"27492179","abstract":"In patients with muscle injury or muscle disease, assessment of muscle damage is typically limited to clinical signs, such as tenderness, strength, range of motion, and more recently, imaging studies. Animal models provide unmitigated access to histological samples, which provide a “direct measure” of damage. However, even with unconstrained access to tissue morphology and biochemistry assays, the findings typically do not account for loss of muscle function. Thus, the most comprehensive measure of the overall health of the muscle is assessment of its primary function, which is to produce contractile force. The majority of animal models testing contractile force have been limited to the muscle groups moving the ankle, with advantages and disadvantages depending on the equipment. Here, we describe in vivo methods to measure torque, to produce a reliable muscle injury, and to follow muscle function within the same animal over time. We also describe in vivo methods to measure tension in the leg and thigh muscles.","author":[{"dropping-particle":"","family":"Iyer","given":"Shama R.","non-dropping-particle":"","parse-names":false,"suffix":""},{"dropping-particle":"","family":"Valencia","given":"Ana P.","non-dropping-particle":"","parse-names":false,"suffix":""},{"dropping-particle":"","family":"Hernández-Ochoa","given":"Erick O.","non-dropping-particle":"","parse-names":false,"suffix":""},{"dropping-particle":"","family":"Lovering","given":"Richard M.","non-dropping-particle":"","parse-names":false,"suffix":""}],"container-title":"Methods in Molecular Biology","id":"ITEM-2","issued":{"date-parts":[["2016"]]},"page":"293–307","title":"In Vivo Assessment of Muscle Contractility in Animal Studies","type":"article-journal","volume":"1460"},"uris":["http://www.mendeley.com/documents/?uuid=d14854a9-a22d-4dd5-97ad-9e0987b3e903"]},{"id":"ITEM-3","itemData":{"DOI":"10.3791/54487","ISSN":"1940087X","abstract":"Despite the regenerative capacity of skeletal muscle, permanent functional and/or cosmetic deficits (e.g., volumetric muscle loss (VML) resulting from traumatic injury, disease and various congenital, genetic and acquired conditions are quite common. Tissue engineering and regenerative medicine technologies have enormous potential to provide a therapeutic solution. However, utilization of biologically relevant animal models in combination with longitudinal assessments of pertinent functional measures are critical to the development of improved regenerative therapeutics for treatment of VML-like injuries. In that regard, a commercial muscle lever system can be used to measure length, tension, force and velocity parameters in skeletal muscle. We used this system, in conjunction with a high power, bi-phase stimulator, to measure in vivo force production in response to activation of the anterior crural compartment of the rat hindlimb. We have previously used this equipment to assess the functional impact of VML injury on the tibialis anterior (TA) muscle, as well as the extent of functional recovery following treatment of the injured TA muscle with our tissue engineered muscle repair (TEMR) technology. For such studies, the left foot of an anaesthetized rat is securely anchored to a footplate linked to a servomotor, and the common peroneal nerve is stimulated by two percutaneous needle electrodes to elicit muscle contraction and dorsiflexion of the foot. The peroneal nerve stimulation-induced muscle contraction is measured over a range of stimulation frequencies (1-200 Hz), to ensure an eventual plateau in force production that allows for an accurate determination of peak tetanic force. In addition to evaluation of the extent of VML injury as well as the degree of functional recovery following treatment, this methodology can be easily applied to study diverse aspects of muscle physiology and pathophysiology. Such an approach should assist with the more rational development of improved therapeutics for muscle repair and regeneration.","author":[{"dropping-particle":"","family":"Mintz","given":"Ellen L.","non-dropping-particle":"","parse-names":false,"suffix":""},{"dropping-particle":"","family":"Passipieri","given":"Juliana A.","non-dropping-particle":"","parse-names":false,"suffix":""},{"dropping-particle":"","family":"Lovell","given":"Daniel Y.","non-dropping-particle":"","parse-names":false,"suffix":""},{"dropping-particle":"","family":"Christ","given":"George J.","non-dropping-particle":"","parse-names":false,"suffix":""}],"container-title":"Journal of Visualized Experiments","id":"ITEM-3","issue":"116","issued":{"date-parts":[["2016"]]},"page":"1-9","title":"Applications of in vivo functional testing of the rat tibialis anterior for evaluating tissue engineered skeletal muscle repair","type":"article-journal","volume":"2016"},"uris":["http://www.mendeley.com/documents/?uuid=54668f34-e5fc-43d9-a5c5-db76be8919f9"]},{"id":"ITEM-4","itemData":{"DOI":"10.3791/50183","ISSN":"1940087X","abstract":"Body movements are mainly provided by mechanical function of skeletal muscle. Skeletal muscle is composed of numerous bundles of myofibers that are sheathed by intramuscular connective tissues. Each myofiber contains many myofibrils that run longitudinally along the length of the myofiber. Myofibrils are the contractile apparatus of muscle and they are composed of repeated contractile units known as sarcomeres. A sarcomere unit contains actin and myosin filaments that are spaced by the Z discs and titin protein. Mechanical function of skeletal muscle is defined by the contractile and passive properties of muscle. The contractile properties are used to characterize the amount of force generated during muscle contraction, time of force generation and time of muscle relaxation. Any factor that affects muscle contraction (such as interaction between actin and myosin filaments, homeostasis of calcium, ATP/ADP ratio, etc.) influences the contractile properties. The passive properties refer to the elastic and viscous properties (stiffness and viscosity) of the muscle in the absence of contraction. These properties are determined by the extracellular and the intracellular structural components (such as titin) and connective tissues (mainly collagen) 1-2. The contractile and passive properties are two inseparable aspects of muscle function. For example, elbow flexion is accomplished by contraction of muscles in the anterior compartment of the upper arm and passive stretch of muscles in the posterior compartment of the upper arm. To truly understand muscle function, both contractile and passive properties should be studied. The contractile and/or passive mechanical properties of muscle are often compromised in muscle diseases. A good example is Duchenne muscular dystrophy (DMD), a severe muscle wasting disease caused by dystrophin deficiency 3. Dystrophin is a cytoskeletal protein that stabilizes the muscle cell membrane (sarcolemma) during muscle contraction 4. In the absence of dystrophin, the sarcolemma is damaged by the shearing force generated during force transmission. This membrane tearing initiates a chain reaction which leads to muscle cell death and loss of contractile machinery. As a consequence, muscle force is reduced and dead myofibers are replaced by fibrotic tissues 5. This later change increases muscle stiffness 6. Accurate measurement of these changes provides important guide to evaluate disease progression and to determine therapeutic efficacy …","author":[{"dropping-particle":"","family":"Hakim","given":"Chady H.","non-dropping-particle":"","parse-names":false,"suffix":""},{"dropping-particle":"","family":"Wasala","given":"Nalinda B.","non-dropping-particle":"","parse-names":false,"suffix":""},{"dropping-particle":"","family":"Duan","given":"Dongsheng","non-dropping-particle":"","parse-names":false,"suffix":""}],"container-title":"Journal of Visualized Experiments","id":"ITEM-4","issue":"72","issued":{"date-parts":[["2013"]]},"page":"1-8","title":"Evaluation of muscle function of the extensor digitorum longus muscle Ex vivo and tibialis anterior muscle in situ in mice","type":"article-journal"},"uris":["http://www.mendeley.com/documents/?uuid=191cfdda-5461-4991-95be-e9ee1a1cdda6"]},{"id":"ITEM-5","itemData":{"DOI":"10.3791/50036","ISSN":"1940087X","abstract":"Critical to the evaluation of potential therapeutics for muscular disease are sensitive and reproducible physiological assessments of muscle function. Because many pre-clinical trials rely on mouse models for these diseases, isolated muscle function has become one of the standards for Go/NoGo decisions in moving drug candidates forward into patients. We will demonstrate the preparation of the extensor digitorum longus (EDL) and diaphragm muscles for functional testing, which are the predominant muscles utilized for these studies. The EDL muscle geometry is ideal for isolated muscle preparations, with two easily accessible tendons, and a small size that can be supported by superfusion in a bath. The diaphragm exhibits profound progressive pathology in dystrophic animals, and can serve as a platform for evaluating many potential therapies countering fibrosis, and promoting myofiber stability. Protocols for routine testing, including isometric and eccentric contractions, will be shown. Isometric force provides assessment of strength, and eccentric contractions help to evaluate sarcolemma stability, which is disrupted in many types of muscular dystrophies. Comparisons of the expected results between muscles from wildtype and dystrophic muscles will also be provided. These measures can complement morphological and biochemical measurements of tissue homeostasis, as well as whole animal assessments of muscle function.","author":[{"dropping-particle":"","family":"Moorwood","given":"Catherine","non-dropping-particle":"","parse-names":false,"suffix":""},{"dropping-particle":"","family":"Liu","given":"Min","non-dropping-particle":"","parse-names":false,"suffix":""},{"dropping-particle":"","family":"Tian","given":"Zuozhen","non-dropping-particle":"","parse-names":false,"suffix":""},{"dropping-particle":"","family":"Barton","given":"Elisabeth R.","non-dropping-particle":"","parse-names":false,"suffix":""}],"container-title":"Journal of Visualized Experiments","id":"ITEM-5","issue":"71","issued":{"date-parts":[["2013"]]},"page":"1-6","title":"Isometric and eccentric force generation assessment of skeletal muscles isolated from murine models of muscular dystrophies","type":"article-journal"},"uris":["http://www.mendeley.com/documents/?uuid=33691edf-da0b-4d63-9692-e6e09c351a40"]},{"id":"ITEM-6","itemData":{"DOI":"10.3791/58696","ISSN":"1940087X","abstract":"Assessment of skeletal muscle contractile function is an important measurement for both clinical and research purposes. Numerous conditions can negatively affect skeletal muscle. This can result in a loss of muscle mass (atrophy) and/or loss of muscle quality (reduced force per unit of muscle mass), both of which are prevalent in chronic disease, muscle-specific disease, immobilization, and aging (sarcopenia). Skeletal muscle function in animals can be evaluated by a range of different tests. All tests have limitations related to the physiological testing environment, and the selection of a specific test often depends on the nature of the experiments. Here, we describe an in vivo, non-invasive technique involving a helpful and easy assessment of force frequency-curve (FFC) in mice that can be performed on the same animal over time. This permits monitoring of disease progression and/or efficacy of a potential therapeutic treatment.","author":[{"dropping-particle":"","family":"Gerlinger-Romero","given":"Frederico","non-dropping-particle":"","parse-names":false,"suffix":""},{"dropping-particle":"","family":"Addinsall","given":"Alex B.","non-dropping-particle":"","parse-names":false,"suffix":""},{"dropping-particle":"","family":"Lovering","given":"Richard M.","non-dropping-particle":"","parse-names":false,"suffix":""},{"dropping-particle":"","family":"Foletta","given":"Victoria C.","non-dropping-particle":"","parse-names":false,"suffix":""},{"dropping-particle":"","family":"Poel","given":"Chris","non-dropping-particle":"Van Der","parse-names":false,"suffix":""},{"dropping-particle":"","family":"Della-Gatta","given":"Paul A.","non-dropping-particle":"","parse-names":false,"suffix":""},{"dropping-particle":"","family":"Russell","given":"Aaron P.","non-dropping-particle":"","parse-names":false,"suffix":""}],"container-title":"Journal of Visualized Experiments","id":"ITEM-6","issue":"143","issued":{"date-parts":[["2019"]]},"page":"1-6","title":"Non-invasive assessment of dorsiflexor muscle function in mice","type":"article-journal","volume":"2019"},"uris":["http://www.mendeley.com/documents/?uuid=a5ed3714-ffda-4803-955a-1a9bc9ab2c20"]}],"mendeley":{"formattedCitation":"&lt;sup&gt;15–20&lt;/sup&gt;","plainTextFormattedCitation":"15–20","previouslyFormattedCitation":"&lt;sup&gt;15–20&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15–20</w:t>
      </w:r>
      <w:r w:rsidRPr="00E843E8">
        <w:rPr>
          <w:rFonts w:cstheme="minorHAnsi"/>
          <w:color w:val="000000"/>
          <w:u w:color="000000"/>
        </w:rPr>
        <w:fldChar w:fldCharType="end"/>
      </w:r>
      <w:r w:rsidRPr="00E843E8">
        <w:rPr>
          <w:rFonts w:cstheme="minorHAnsi"/>
          <w:color w:val="000000"/>
          <w:u w:color="000000"/>
        </w:rPr>
        <w:t xml:space="preserve">. In rats, well validated and globally utilized muscle functional analyses, in addition to analyses for more complex motor </w:t>
      </w:r>
      <w:r w:rsidR="008F3D9B" w:rsidRPr="00E843E8">
        <w:rPr>
          <w:rFonts w:cstheme="minorHAnsi"/>
          <w:color w:val="000000"/>
          <w:u w:color="000000"/>
        </w:rPr>
        <w:t>behaviors</w:t>
      </w:r>
      <w:r w:rsidRPr="00E843E8">
        <w:rPr>
          <w:rFonts w:cstheme="minorHAnsi"/>
          <w:color w:val="000000"/>
          <w:u w:color="000000"/>
        </w:rPr>
        <w:t xml:space="preserve"> such as gait analysis (e</w:t>
      </w:r>
      <w:r w:rsidR="00194A72">
        <w:rPr>
          <w:rFonts w:cstheme="minorHAnsi"/>
          <w:color w:val="000000"/>
          <w:u w:color="000000"/>
        </w:rPr>
        <w:t>.</w:t>
      </w:r>
      <w:r w:rsidRPr="00E843E8">
        <w:rPr>
          <w:rFonts w:cstheme="minorHAnsi"/>
          <w:color w:val="000000"/>
          <w:u w:color="000000"/>
        </w:rPr>
        <w:t>g</w:t>
      </w:r>
      <w:r>
        <w:rPr>
          <w:rFonts w:cstheme="minorHAnsi"/>
          <w:color w:val="000000"/>
          <w:u w:color="000000"/>
        </w:rPr>
        <w:t>.</w:t>
      </w:r>
      <w:r w:rsidR="00755943">
        <w:rPr>
          <w:rFonts w:cstheme="minorHAnsi"/>
          <w:color w:val="000000"/>
          <w:u w:color="000000"/>
        </w:rPr>
        <w:t>,</w:t>
      </w:r>
      <w:r w:rsidRPr="00E843E8">
        <w:rPr>
          <w:rFonts w:cstheme="minorHAnsi"/>
          <w:color w:val="000000"/>
          <w:u w:color="000000"/>
        </w:rPr>
        <w:t xml:space="preserve"> Sciatic Function Index, </w:t>
      </w:r>
      <w:proofErr w:type="spellStart"/>
      <w:r w:rsidRPr="00E843E8">
        <w:rPr>
          <w:rFonts w:cstheme="minorHAnsi"/>
          <w:color w:val="000000"/>
          <w:u w:color="000000"/>
        </w:rPr>
        <w:t>Cat</w:t>
      </w:r>
      <w:r>
        <w:rPr>
          <w:rFonts w:cstheme="minorHAnsi"/>
          <w:color w:val="000000"/>
          <w:u w:color="000000"/>
        </w:rPr>
        <w:t>W</w:t>
      </w:r>
      <w:r w:rsidRPr="00E843E8">
        <w:rPr>
          <w:rFonts w:cstheme="minorHAnsi"/>
          <w:color w:val="000000"/>
          <w:u w:color="000000"/>
        </w:rPr>
        <w:t>alk</w:t>
      </w:r>
      <w:proofErr w:type="spellEnd"/>
      <w:r w:rsidRPr="00E843E8">
        <w:rPr>
          <w:rFonts w:cstheme="minorHAnsi"/>
          <w:color w:val="000000"/>
          <w:u w:color="000000"/>
        </w:rPr>
        <w:t xml:space="preserve"> analysis)</w:t>
      </w:r>
      <w:r>
        <w:rPr>
          <w:rFonts w:cstheme="minorHAnsi"/>
          <w:color w:val="000000"/>
          <w:u w:color="000000"/>
        </w:rPr>
        <w:t xml:space="preserve"> </w:t>
      </w:r>
      <w:r w:rsidRPr="00E843E8">
        <w:rPr>
          <w:rFonts w:cstheme="minorHAnsi"/>
          <w:color w:val="000000"/>
          <w:u w:color="000000"/>
        </w:rPr>
        <w:t>exist and are performed in awake and spontaneously moving animals</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{"citationItems":[{"id":"ITEM-1","itemData":{"DOI":"10.1093/bja/aei079","ISSN":"00070912","PMID":"15695548","abstract":"Background. There is a paucity of data regarding neurologic function following nerve injury. Our objective was the long-term evaluation of motor function following intraneural injection of ropivacaine in rats using the sciatic function index (SFI), derived from walking track analysis. Methods. Rats were randomly assigned to one of four groups of 13 animals each. A needle was inserted under magnification into the left sciatic nerve and 0.2 ml of normal saline, formalin 15%, ropivacaine 0.2 or 0.75% were injected intraneurally. The right side was sham operated. Walking track analysis was performed the day before and on days 1, 4, 7, 11, 15, 18, 21, and 67 following intraneural injection. At the end of the experiment (day 67) a semi-quantitative evaluation of neuropathologic changes was performed by three independent observers. Results. Animals treated with saline and ropivacaine (0.2 and 0.75%) had no detectable impairment of motor function at any time point. In contrast, rats treated with formalin had a complete loss of motor function immediately after the intraneural injection, which persisted until day 21 and returned to normal by day 67. Important histopathologic changes (score=2) with excellent interobserver agreement were seen only in the group treated with formalin. This applied to both axonal degeneration and Schwann cell density evaluations. Conclusions. These findings suggest that intraneural injections of ropivacaine at concentrations routinely used in clinical practice appear to have no deleterious effect on sciatic nerve motor function in this experimental rat model. © The Board of Management and Trustees of the British Journal of Anaesthesia 2005. All rights reserved.","author":[{"dropping-particle":"","family":"Iohom","given":"G.","non-dropping-particle":"","parse-names":false,"suffix":""},{"dropping-particle":"","family":"Lan","given":"G. B.","non-dropping-particle":"","parse-names":false,"suffix":""},{"dropping-particle":"","family":"Diarra","given":"D. P.","non-dropping-particle":"","parse-names":false,"suffix":""},{"dropping-particle":"","family":"Grignon","given":"Y.","non-dropping-particle":"","parse-names":false,"suffix":""},{"dropping-particle":"","family":"Kinirons","given":"B. P.","non-dropping-particle":"","parse-names":false,"suffix":""},{"dropping-particle":"","family":"Girard","given":"F.","non-dropping-particle":"","parse-names":false,"suffix":""},{"dropping-particle":"","family":"Merle","given":"M.","non-dropping-particle":"","parse-names":false,"suffix":""},{"dropping-particle":"","family":"Granier","given":"G.","non-dropping-particle":"","parse-names":false,"suffix":""},{"dropping-particle":"","family":"Cahn","given":"V.","non-dropping-particle":"","parse-names":false,"suffix":""},{"dropping-particle":"","family":"Bouaziz","given":"H.","non-dropping-particle":"","parse-names":false,"suffix":""}],"container-title":"British Journal of Anaesthesia","id":"ITEM-1","issue":"4","issued":{"date-parts":[["2005"]]},"page":"524-529","publisher":"British Journal of Anaesthesia","title":"Long-term evaluation of motor function following intraneural injection of ropivacaine using walking track analysis in rats","type":"article-journal","volume":"94"},"uris":["http://www.mendeley.com/documents/?uuid=2bd33285-5e56-4e63-b535-2bd7d655aa29"]},{"id":"ITEM-2","itemData":{"DOI":"10.1002/micr.1920100317","ISSN":"10982752","abstract":"Recovery of function is of prime importance after peripheral nerve injury and repair. This paper describes a method of obtaining and measuring walkingtracks and generating a Sciatic Function Index (SFI) to quantify functional sciatic nerve recovery in the rat. The reader is provided with a series of walking‐tracks to measure, analyze and compare to those analyzed by experienced observers. Copyright © 1989 Wiley‐Liss, Inc., A Wiley Company","author":[{"dropping-particle":"","family":"Brown","given":"C. J.","non-dropping-particle":"","parse-names":false,"suffix":""},{"dropping-particle":"","family":"Mackinnon","given":"S. E.","non-dropping-particle":"","parse-names":false,"suffix":""},{"dropping-particle":"","family":"Evans","given":"P. J.","non-dropping-particle":"","parse-names":false,"suffix":""},{"dropping-particle":"","family":"Bain","given":"J. R.","non-dropping-particle":"","parse-names":false,"suffix":""},{"dropping-particle":"","family":"Makino","given":"A. P.","non-dropping-particle":"","parse-names":false,"suffix":""},{"dropping-particle":"","family":"Hunter","given":"O. A.","non-dropping-particle":"","parse-names":false,"suffix":""},{"dropping-particle":"","family":"Hare","given":"G. M.T.","non-dropping-particle":"","parse-names":false,"suffix":""}],"container-title":"Microsurgery","id":"ITEM-2","issue":"3","issued":{"date-parts":[["1989"]]},"page":"226-235","title":"Self‐evaluation of walking‐track measurement using a sciatic function index","type":"article-journal","volume":"10"},"uris":["http://www.mendeley.com/documents/?uuid=01c9536e-4b0d-41dc-a68d-2e6202c01568"]},{"id":"ITEM-3","itemData":{"DOI":"10.1016/j.jneumeth.2008.05.020","ISSN":"01650270","abstract":"Following peripheral nerve injury repair, improved behavioural outcome may be the most important evidence of functionality of axon regeneration after any repair strategy. A range of behavioural testing paradigms have been developed for peripheral nerve injury research. Complete injury of the adult rat sciatic nerve is frequently used in combination with walking track analysis. Despite its wide-spread use, these walking track analyses are unsuitable for the simultaneous assessment of both dynamic and static gait parameters. Conversely, a novel automated gait analysis system, i.e. CatWalk can simultaneously measure dynamic as well as static gait parameters and, importantly, it's easy to control for the speed of locomotion which can strongly affect gait parameters. In a previous study, CatWalk was already successfully used to examine deficits in both dynamic and static gait parameters using the sciatic nerve lesion model with a 1 cm gap characterized by absence of recovery [Deumens R, Jaken RJ, Marcus MA, Joosten EA. The CatWalk gait analysis in assessment of both dynamic and static gait changes after adult rat sciatic nerve resection. J Neurosci Methods 2007;164:120-30]. Using the sciatic nerve crush injury model (validated with the static sciatic index) and a follow-up period of 12 weeks, we now show that CatWalk can also measure behavioural recovery. In particular dynamic gait parameters, coordination measures, and the intensity of paw prints are of interest in detecting recovery as far as these parameters completely return to pre-operative values after crush injury. We conclude that CatWalk can be used as a complementary approach to other behavioural testing paradigms to assess clinically relevant behavioural benefits, with a main advantage that CatWalk demonstrates both static and dynamic gait parameters at the same time. © 2008 Elsevier B.V. All rights reserved.","author":[{"dropping-particle":"","family":"Bozkurt","given":"A.","non-dropping-particle":"","parse-names":false,"suffix":""},{"dropping-particle":"","family":"Deumens","given":"R.","non-dropping-particle":"","parse-names":false,"suffix":""},{"dropping-particle":"","family":"Scheffel","given":"J.","non-dropping-particle":"","parse-names":false,"suffix":""},{"dropping-particle":"","family":"O'Dey","given":"D. M.","non-dropping-particle":"","parse-names":false,"suffix":""},{"dropping-particle":"","family":"Weis","given":"J.","non-dropping-particle":"","parse-names":false,"suffix":""},{"dropping-particle":"","family":"Joosten","given":"E. A.","non-dropping-particle":"","parse-names":false,"suffix":""},{"dropping-particle":"","family":"Führmann","given":"T.","non-dropping-particle":"","parse-names":false,"suffix":""},{"dropping-particle":"","family":"Brook","given":"G. A.","non-dropping-particle":"","parse-names":false,"suffix":""},{"dropping-particle":"","family":"Pallua","given":"N.","non-dropping-particle":"","parse-names":false,"suffix":""}],"container-title":"Journal of Neuroscience Methods","id":"ITEM-3","issue":"1","issued":{"date-parts":[["2008"]]},"page":"91-98","title":"CatWalk gait analysis in assessment of functional recovery after sciatic nerve injury","type":"article-journal","volume":"173"},"uris":["http://www.mendeley.com/documents/?uuid=44361af6-0ddb-4ace-9171-33065fc68f5b"]},{"id":"ITEM-4","itemData":{"DOI":"10.1016/j.jneumeth.2007.04.009","ISSN":"01650270","abstract":"Functional repair of neurotmesis has been proven most challenging in regenerative medicine. Progress in this field has shown that functional repair not only requires axon regeneration, but also selectivity in target reinnervation. Although selectivity in target reinnervation still involves relatively unexplored avenues, evidence-based medicine, in the end, requires behavioral proof of repair. Therefore, there is a need for tests assessing behavioral deficits after neurotmesis. To date, behavioral tests for detecting both dynamic and static parameters are limited. The CatWalk gait analysis has been shown to detect a multitude of speed-controlled dynamic and static gait deficits after experimental spinal cord injury. Therefore, we here evaluated its use in detecting both dynamic and static gait deficits after neurotmesis. After rat sciatic nerve resection CatWalk testing was performed for 8 weeks. A large amount of dynamic and static gait parameters were detected to be immediately and severely affected in the ipsilateral paw, sometimes reaching levels of only 15% of those of the unaffected paw. We conclude that the CatWalk objectively detects dynamic and static gait impairments after sciatic nerve resection and future experiments are now required to prove which of these parameters are of particular interest to detect functional repair. © 2007 Elsevier B.V. All rights reserved.","author":[{"dropping-particle":"","family":"Deumens","given":"Ronald","non-dropping-particle":"","parse-names":false,"suffix":""},{"dropping-particle":"","family":"Jaken","given":"Robby J.P.","non-dropping-particle":"","parse-names":false,"suffix":""},{"dropping-particle":"","family":"Marcus","given":"Marco A.E.","non-dropping-particle":"","parse-names":false,"suffix":""},{"dropping-particle":"","family":"Joosten","given":"Elbert A.J.","non-dropping-particle":"","parse-names":false,"suffix":""}],"container-title":"Journal of Neuroscience Methods","id":"ITEM-4","issue":"1","issued":{"date-parts":[["2007"]]},"page":"120-130","title":"The CatWalk gait analysis in assessment of both dynamic and static gait changes after adult rat sciatic nerve resection","type":"article-journal","volume":"164"},"uris":["http://www.mendeley.com/documents/?uuid=3a212565-0bcf-47e9-9576-34e47f998a28"]}],"mendeley":{"formattedCitation":"&lt;sup&gt;21–24&lt;/sup&gt;","plainTextFormattedCitation":"21–24","previouslyFormattedCitation":"&lt;sup&gt;21–24&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21–24</w:t>
      </w:r>
      <w:r w:rsidRPr="00E843E8">
        <w:rPr>
          <w:rFonts w:cstheme="minorHAnsi"/>
          <w:color w:val="000000"/>
          <w:u w:color="000000"/>
        </w:rPr>
        <w:fldChar w:fldCharType="end"/>
      </w:r>
      <w:r>
        <w:rPr>
          <w:rFonts w:cstheme="minorHAnsi"/>
          <w:color w:val="000000"/>
          <w:u w:color="000000"/>
        </w:rPr>
        <w:t>.</w:t>
      </w:r>
      <w:r w:rsidR="00B666FA">
        <w:rPr>
          <w:rFonts w:cstheme="minorHAnsi"/>
          <w:color w:val="000000"/>
          <w:u w:color="000000"/>
        </w:rPr>
        <w:t xml:space="preserve"> </w:t>
      </w:r>
      <w:r>
        <w:rPr>
          <w:rFonts w:cstheme="minorHAnsi"/>
          <w:color w:val="000000"/>
          <w:u w:color="000000"/>
        </w:rPr>
        <w:t>This additionally</w:t>
      </w:r>
      <w:r w:rsidRPr="00E843E8">
        <w:rPr>
          <w:rFonts w:cstheme="minorHAnsi"/>
          <w:color w:val="000000"/>
          <w:u w:color="000000"/>
        </w:rPr>
        <w:t xml:space="preserve"> optimiz</w:t>
      </w:r>
      <w:r>
        <w:rPr>
          <w:rFonts w:cstheme="minorHAnsi"/>
          <w:color w:val="000000"/>
          <w:u w:color="000000"/>
        </w:rPr>
        <w:t>es</w:t>
      </w:r>
      <w:r w:rsidRPr="00E843E8">
        <w:rPr>
          <w:rFonts w:cstheme="minorHAnsi"/>
          <w:color w:val="000000"/>
          <w:u w:color="000000"/>
        </w:rPr>
        <w:t xml:space="preserve"> the principles of minimal morbidity in animal experimentation, and numbers of research animals used. The rat thereby provides the FAPs investigator the added flexibility of greater injured muscle volume for protein and cellular analyses and the ability to undertake serial assessments of muscle complex static and dynamic functional activity and </w:t>
      </w:r>
      <w:r w:rsidR="008F3D9B" w:rsidRPr="00E843E8">
        <w:rPr>
          <w:rFonts w:cstheme="minorHAnsi"/>
          <w:color w:val="000000"/>
          <w:u w:color="000000"/>
        </w:rPr>
        <w:t>behaviors</w:t>
      </w:r>
      <w:r w:rsidRPr="00E843E8">
        <w:rPr>
          <w:rFonts w:cstheme="minorHAnsi"/>
          <w:color w:val="000000"/>
          <w:u w:color="000000"/>
        </w:rPr>
        <w:t>, in the alert animal.</w:t>
      </w:r>
    </w:p>
    <w:p w14:paraId="1EC8D88B" w14:textId="77777777" w:rsidR="00B017C4" w:rsidRDefault="00B017C4"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2267AE7A" w14:textId="09989D05" w:rsidR="001F3166" w:rsidRDefault="002241D1"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E843E8">
        <w:rPr>
          <w:rFonts w:cstheme="minorHAnsi"/>
          <w:color w:val="000000"/>
          <w:u w:color="000000"/>
        </w:rPr>
        <w:t xml:space="preserve">FAPs have primarily been identified </w:t>
      </w:r>
      <w:r w:rsidR="003D12B8">
        <w:rPr>
          <w:rFonts w:cstheme="minorHAnsi"/>
          <w:color w:val="000000"/>
          <w:u w:color="000000"/>
        </w:rPr>
        <w:t xml:space="preserve">and isolated </w:t>
      </w:r>
      <w:r w:rsidRPr="00E843E8">
        <w:rPr>
          <w:rFonts w:cstheme="minorHAnsi"/>
          <w:color w:val="000000"/>
          <w:u w:color="000000"/>
        </w:rPr>
        <w:t>from whole muscle samples using flow cytometry</w:t>
      </w:r>
      <w:r w:rsidR="003D12B8">
        <w:rPr>
          <w:rFonts w:cstheme="minorHAnsi"/>
          <w:color w:val="000000"/>
          <w:u w:color="000000"/>
        </w:rPr>
        <w:t xml:space="preserve"> and Fluorescence-activated cell sorting (FACS)</w:t>
      </w:r>
      <w:r w:rsidR="00647EDD">
        <w:rPr>
          <w:rFonts w:cstheme="minorHAnsi"/>
          <w:color w:val="000000"/>
          <w:u w:color="000000"/>
        </w:rPr>
        <w:t xml:space="preserve"> respectively. These</w:t>
      </w:r>
      <w:r w:rsidRPr="00E843E8">
        <w:rPr>
          <w:rFonts w:cstheme="minorHAnsi"/>
          <w:color w:val="000000"/>
          <w:u w:color="000000"/>
        </w:rPr>
        <w:t xml:space="preserve"> </w:t>
      </w:r>
      <w:r w:rsidR="003D12B8">
        <w:rPr>
          <w:rFonts w:cstheme="minorHAnsi"/>
          <w:color w:val="000000"/>
          <w:u w:color="000000"/>
        </w:rPr>
        <w:t>are</w:t>
      </w:r>
      <w:r w:rsidRPr="00E843E8">
        <w:rPr>
          <w:rFonts w:cstheme="minorHAnsi"/>
          <w:color w:val="000000"/>
          <w:u w:color="000000"/>
        </w:rPr>
        <w:t xml:space="preserve"> laser-based </w:t>
      </w:r>
      <w:r w:rsidRPr="00E843E8">
        <w:rPr>
          <w:rFonts w:cstheme="minorHAnsi"/>
          <w:color w:val="000000"/>
          <w:u w:color="000000"/>
        </w:rPr>
        <w:lastRenderedPageBreak/>
        <w:t>assay</w:t>
      </w:r>
      <w:r w:rsidR="003D12B8">
        <w:rPr>
          <w:rFonts w:cstheme="minorHAnsi"/>
          <w:color w:val="000000"/>
          <w:u w:color="000000"/>
        </w:rPr>
        <w:t xml:space="preserve">s </w:t>
      </w:r>
      <w:r w:rsidRPr="00E843E8">
        <w:rPr>
          <w:rFonts w:cstheme="minorHAnsi"/>
          <w:color w:val="000000"/>
          <w:u w:color="000000"/>
        </w:rPr>
        <w:t xml:space="preserve">that </w:t>
      </w:r>
      <w:r w:rsidR="0059699B">
        <w:rPr>
          <w:rFonts w:cstheme="minorHAnsi"/>
          <w:color w:val="000000"/>
          <w:u w:color="000000"/>
        </w:rPr>
        <w:t>are</w:t>
      </w:r>
      <w:r w:rsidRPr="00E843E8">
        <w:rPr>
          <w:rFonts w:cstheme="minorHAnsi"/>
          <w:color w:val="000000"/>
          <w:u w:color="000000"/>
        </w:rPr>
        <w:t xml:space="preserve"> able to identify multiple specific cell populations based on characteristic features such as size, granularity, and a specific combination of cell surface or intracellular markers</w:t>
      </w:r>
      <w:r w:rsidRPr="00E843E8">
        <w:rPr>
          <w:rFonts w:cstheme="minorHAnsi"/>
          <w:color w:val="000000"/>
          <w:u w:color="000000"/>
        </w:rPr>
        <w:fldChar w:fldCharType="begin" w:fldLock="1"/>
      </w:r>
      <w:r w:rsidR="00175C70">
        <w:rPr>
          <w:rFonts w:cstheme="minorHAnsi"/>
          <w:color w:val="000000"/>
          <w:u w:color="000000"/>
        </w:rPr>
        <w:instrText>ADDIN CSL_CITATION {"citationItems":[{"id":"ITEM-1","itemData":{"DOI":"10.1002/cpim.40","ISSN":"1934368X","abstract":"Flow cytometry is a technology that provides rapid multi-parametric analysis of single cells in solution. Flow cytometers utilize lasers as light sources to produce both scattered and fluorescent light signals that are read by detectors such as photodiodes or photomultiplier tubes. These light signals are converted into electronic signals that are analyzed by a computer and written to a standardized format (.fcs) data file. Cell populations can be analyzed and/or purified based on their fluorescent or light scattering characteristics. A variety of fluorescent reagents are utilized in flow cytometry. These include fluorescently conjugated antibodies, nucleic acid binding dyes, viability dyes, ion indicator dyes, and fluorescent expression proteins. Flow cytometry is a powerful tool that has applications in immunology, molecular biology, bacteriology, virology, cancer biology, and infectious disease monitoring. It has seen dramatic advances over the last 30 years, allowing unprecedented detail in studies of the immune system and other areas of cell biology.","author":[{"dropping-particle":"","family":"McKinnon","given":"Katherine M.","non-dropping-particle":"","parse-names":false,"suffix":""}],"container-title":"Current Protocols in Immunology","id":"ITEM-1","issued":{"date-parts":[["2018"]]},"page":"5.1.1-5.1.11","title":"Flow cytometry: An overview","type":"article-journal","volume":"2018"},"uris":["http://www.mendeley.com/documents/?uuid=90bf20aa-b6bd-43af-830a-852e657ecd25"]}],"mendeley":{"formattedCitation":"&lt;sup&gt;25&lt;/sup&gt;","plainTextFormattedCitation":"25","previouslyFormattedCitation":"&lt;sup&gt;25&lt;/sup&gt;"},"properties":{"noteIndex":0},"schema":"https://github.com/citation-style-language/schema/raw/master/csl-citation.json"}</w:instrText>
      </w:r>
      <w:r w:rsidRPr="00E843E8">
        <w:rPr>
          <w:rFonts w:cstheme="minorHAnsi"/>
          <w:color w:val="000000"/>
          <w:u w:color="000000"/>
        </w:rPr>
        <w:fldChar w:fldCharType="separate"/>
      </w:r>
      <w:r w:rsidR="00F843FE" w:rsidRPr="00F843FE">
        <w:rPr>
          <w:rFonts w:cstheme="minorHAnsi"/>
          <w:noProof/>
          <w:color w:val="000000"/>
          <w:u w:color="000000"/>
          <w:vertAlign w:val="superscript"/>
        </w:rPr>
        <w:t>25</w:t>
      </w:r>
      <w:r w:rsidRPr="00E843E8">
        <w:rPr>
          <w:rFonts w:cstheme="minorHAnsi"/>
          <w:color w:val="000000"/>
          <w:u w:color="000000"/>
        </w:rPr>
        <w:fldChar w:fldCharType="end"/>
      </w:r>
      <w:r w:rsidRPr="00E843E8">
        <w:rPr>
          <w:rFonts w:cstheme="minorHAnsi"/>
          <w:color w:val="000000"/>
          <w:u w:color="000000"/>
        </w:rPr>
        <w:t xml:space="preserve">. This is </w:t>
      </w:r>
      <w:r w:rsidR="00ED1467">
        <w:rPr>
          <w:rFonts w:cstheme="minorHAnsi"/>
          <w:color w:val="000000"/>
          <w:u w:color="000000"/>
        </w:rPr>
        <w:t>highly advantageous</w:t>
      </w:r>
      <w:r w:rsidRPr="00E843E8">
        <w:rPr>
          <w:rFonts w:cstheme="minorHAnsi"/>
          <w:color w:val="000000"/>
          <w:u w:color="000000"/>
        </w:rPr>
        <w:t xml:space="preserve"> in </w:t>
      </w:r>
      <w:r w:rsidR="006E0ED1">
        <w:rPr>
          <w:rFonts w:cstheme="minorHAnsi"/>
          <w:color w:val="000000"/>
          <w:u w:color="000000"/>
        </w:rPr>
        <w:t xml:space="preserve">the study of </w:t>
      </w:r>
      <w:r w:rsidRPr="00E843E8">
        <w:rPr>
          <w:rFonts w:cstheme="minorHAnsi"/>
          <w:color w:val="000000"/>
          <w:u w:color="000000"/>
        </w:rPr>
        <w:t xml:space="preserve">an organ system such as skeletal muscle, as homeostasis and regeneration </w:t>
      </w:r>
      <w:r w:rsidR="008F3D9B" w:rsidRPr="00E843E8">
        <w:rPr>
          <w:rFonts w:cstheme="minorHAnsi"/>
          <w:color w:val="000000"/>
          <w:u w:color="000000"/>
        </w:rPr>
        <w:t>are</w:t>
      </w:r>
      <w:r w:rsidRPr="00E843E8">
        <w:rPr>
          <w:rFonts w:cstheme="minorHAnsi"/>
          <w:color w:val="000000"/>
          <w:u w:color="000000"/>
        </w:rPr>
        <w:t xml:space="preserve"> a complex, multifactorial process coordinated by a plethora of cell types. A seminal study identified FAPs</w:t>
      </w:r>
      <w:r w:rsidR="00ED1467">
        <w:rPr>
          <w:rFonts w:cstheme="minorHAnsi"/>
          <w:color w:val="000000"/>
          <w:u w:color="000000"/>
        </w:rPr>
        <w:t>,</w:t>
      </w:r>
      <w:r w:rsidRPr="00E843E8">
        <w:rPr>
          <w:rFonts w:cstheme="minorHAnsi"/>
          <w:color w:val="000000"/>
          <w:u w:color="000000"/>
        </w:rPr>
        <w:t xml:space="preserve"> as well as MPs</w:t>
      </w:r>
      <w:r w:rsidR="007A384C">
        <w:rPr>
          <w:rFonts w:cstheme="minorHAnsi"/>
          <w:color w:val="000000"/>
          <w:u w:color="000000"/>
        </w:rPr>
        <w:t>,</w:t>
      </w:r>
      <w:r w:rsidRPr="00E843E8">
        <w:rPr>
          <w:rFonts w:cstheme="minorHAnsi"/>
          <w:color w:val="000000"/>
          <w:u w:color="000000"/>
        </w:rPr>
        <w:t xml:space="preserve"> </w:t>
      </w:r>
      <w:r w:rsidR="00452425">
        <w:rPr>
          <w:rFonts w:cstheme="minorHAnsi"/>
          <w:color w:val="000000"/>
          <w:u w:color="000000"/>
        </w:rPr>
        <w:t>using flow cytometric methods</w:t>
      </w:r>
      <w:r w:rsidR="00452425" w:rsidRPr="00E843E8" w:rsidDel="00D77D7B">
        <w:rPr>
          <w:rFonts w:cstheme="minorHAnsi"/>
          <w:color w:val="000000"/>
          <w:u w:color="000000"/>
        </w:rPr>
        <w:t xml:space="preserve"> </w:t>
      </w:r>
      <w:r w:rsidR="00182AFA">
        <w:rPr>
          <w:rFonts w:cstheme="minorHAnsi"/>
          <w:color w:val="000000"/>
          <w:u w:color="000000"/>
        </w:rPr>
        <w:t>in</w:t>
      </w:r>
      <w:r w:rsidRPr="00E843E8">
        <w:rPr>
          <w:rFonts w:cstheme="minorHAnsi"/>
          <w:color w:val="000000"/>
          <w:u w:color="000000"/>
        </w:rPr>
        <w:t xml:space="preserve"> mouse skeletal muscle</w:t>
      </w:r>
      <w:r>
        <w:rPr>
          <w:rFonts w:cstheme="minorHAnsi"/>
          <w:color w:val="000000"/>
          <w:u w:color="000000"/>
        </w:rPr>
        <w:fldChar w:fldCharType="begin" w:fldLock="1"/>
      </w:r>
      <w:r w:rsidR="00397A10">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mendeley":{"formattedCitation":"&lt;sup&gt;1&lt;/sup&gt;","plainTextFormattedCitation":"1","previouslyFormattedCitation":"&lt;sup&gt;1&lt;/sup&gt;"},"properties":{"noteIndex":0},"schema":"https://github.com/citation-style-language/schema/raw/master/csl-citation.json"}</w:instrText>
      </w:r>
      <w:r>
        <w:rPr>
          <w:rFonts w:cstheme="minorHAnsi"/>
          <w:color w:val="000000"/>
          <w:u w:color="000000"/>
        </w:rPr>
        <w:fldChar w:fldCharType="separate"/>
      </w:r>
      <w:r w:rsidRPr="002241D1">
        <w:rPr>
          <w:rFonts w:cstheme="minorHAnsi"/>
          <w:noProof/>
          <w:color w:val="000000"/>
          <w:u w:color="000000"/>
          <w:vertAlign w:val="superscript"/>
        </w:rPr>
        <w:t>1</w:t>
      </w:r>
      <w:r>
        <w:rPr>
          <w:rFonts w:cstheme="minorHAnsi"/>
          <w:color w:val="000000"/>
          <w:u w:color="000000"/>
        </w:rPr>
        <w:fldChar w:fldCharType="end"/>
      </w:r>
      <w:r w:rsidRPr="00E843E8">
        <w:rPr>
          <w:rFonts w:cstheme="minorHAnsi"/>
          <w:color w:val="000000"/>
          <w:u w:color="000000"/>
        </w:rPr>
        <w:t>. They demonstrated that FAPs are mesenchymal in nature, as they lacked surface antigens specific to cells from</w:t>
      </w:r>
      <w:r w:rsidR="0030661A">
        <w:rPr>
          <w:rFonts w:cstheme="minorHAnsi"/>
          <w:color w:val="000000"/>
          <w:u w:color="000000"/>
        </w:rPr>
        <w:t xml:space="preserve"> </w:t>
      </w:r>
      <w:r w:rsidRPr="00E843E8">
        <w:rPr>
          <w:rFonts w:cstheme="minorHAnsi"/>
          <w:color w:val="000000"/>
          <w:u w:color="000000"/>
        </w:rPr>
        <w:t xml:space="preserve">endothelial (CD31), </w:t>
      </w:r>
      <w:r w:rsidR="008F3D9B" w:rsidRPr="00E843E8">
        <w:rPr>
          <w:rFonts w:cstheme="minorHAnsi"/>
          <w:color w:val="000000"/>
          <w:u w:color="000000"/>
        </w:rPr>
        <w:t>hematopoietic</w:t>
      </w:r>
      <w:r w:rsidRPr="00E843E8">
        <w:rPr>
          <w:rFonts w:cstheme="minorHAnsi"/>
          <w:color w:val="000000"/>
          <w:u w:color="000000"/>
        </w:rPr>
        <w:t xml:space="preserve"> (CD45), or myogenic (Integrin-</w:t>
      </w:r>
      <w:r w:rsidR="00B33E79">
        <w:rPr>
          <w:rFonts w:cstheme="minorHAnsi"/>
          <w:color w:val="000000"/>
          <w:u w:color="000000"/>
        </w:rPr>
        <w:t>α</w:t>
      </w:r>
      <w:r w:rsidRPr="00E843E8">
        <w:rPr>
          <w:rFonts w:cstheme="minorHAnsi"/>
          <w:color w:val="000000"/>
          <w:u w:color="000000"/>
        </w:rPr>
        <w:t>7</w:t>
      </w:r>
      <w:r w:rsidR="00477940">
        <w:rPr>
          <w:rFonts w:cstheme="minorHAnsi"/>
          <w:color w:val="000000"/>
          <w:u w:color="000000"/>
        </w:rPr>
        <w:t xml:space="preserve"> </w:t>
      </w:r>
      <w:r w:rsidR="00477940" w:rsidRPr="00756E4F">
        <w:rPr>
          <w:rFonts w:cstheme="minorHAnsi"/>
          <w:color w:val="000000"/>
          <w:u w:color="000000"/>
        </w:rPr>
        <w:t>[</w:t>
      </w:r>
      <w:r w:rsidR="00477940" w:rsidRPr="00A264C4">
        <w:rPr>
          <w:rFonts w:cstheme="minorHAnsi"/>
          <w:color w:val="000000"/>
          <w:u w:color="000000"/>
        </w:rPr>
        <w:t>ITGA7]</w:t>
      </w:r>
      <w:r w:rsidRPr="00E843E8">
        <w:rPr>
          <w:rFonts w:cstheme="minorHAnsi"/>
          <w:color w:val="000000"/>
          <w:u w:color="000000"/>
        </w:rPr>
        <w:t>) origin</w:t>
      </w:r>
      <w:r w:rsidR="00182AFA">
        <w:rPr>
          <w:rFonts w:cstheme="minorHAnsi"/>
          <w:color w:val="000000"/>
          <w:u w:color="000000"/>
        </w:rPr>
        <w:t>s</w:t>
      </w:r>
      <w:r w:rsidR="003E4D19">
        <w:rPr>
          <w:rFonts w:cstheme="minorHAnsi"/>
          <w:color w:val="000000"/>
          <w:u w:color="000000"/>
        </w:rPr>
        <w:t>, but</w:t>
      </w:r>
      <w:r w:rsidR="00ED1467">
        <w:rPr>
          <w:rFonts w:cstheme="minorHAnsi"/>
          <w:color w:val="000000"/>
          <w:u w:color="000000"/>
        </w:rPr>
        <w:t xml:space="preserve"> expressed the mesenchymal stem cell marker Sca-1</w:t>
      </w:r>
      <w:r w:rsidRPr="00E843E8">
        <w:rPr>
          <w:rFonts w:cstheme="minorHAnsi"/>
          <w:color w:val="000000"/>
          <w:u w:color="000000"/>
        </w:rPr>
        <w:t xml:space="preserve"> </w:t>
      </w:r>
      <w:r w:rsidR="00ED1467">
        <w:rPr>
          <w:rFonts w:cstheme="minorHAnsi"/>
          <w:color w:val="000000"/>
          <w:u w:color="000000"/>
        </w:rPr>
        <w:t>(</w:t>
      </w:r>
      <w:r w:rsidRPr="00E843E8">
        <w:rPr>
          <w:rFonts w:cstheme="minorHAnsi"/>
          <w:color w:val="000000"/>
          <w:u w:color="000000"/>
        </w:rPr>
        <w:t>Stem cell antigen 1</w:t>
      </w:r>
      <w:r w:rsidR="00ED1467">
        <w:rPr>
          <w:rFonts w:cstheme="minorHAnsi"/>
          <w:color w:val="000000"/>
          <w:u w:color="000000"/>
        </w:rPr>
        <w:t>)</w:t>
      </w:r>
      <w:r w:rsidRPr="00E843E8">
        <w:rPr>
          <w:rFonts w:cstheme="minorHAnsi"/>
          <w:color w:val="000000"/>
          <w:u w:color="000000"/>
        </w:rPr>
        <w:fldChar w:fldCharType="begin" w:fldLock="1"/>
      </w:r>
      <w:r w:rsidR="00397A10">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mendeley":{"formattedCitation":"&lt;sup&gt;1&lt;/sup&gt;","plainTextFormattedCitation":"1","previouslyFormattedCitation":"&lt;sup&gt;1&lt;/sup&gt;"},"properties":{"noteIndex":0},"schema":"https://github.com/citation-style-language/schema/raw/master/csl-citation.json"}</w:instrText>
      </w:r>
      <w:r w:rsidRPr="00E843E8">
        <w:rPr>
          <w:rFonts w:cstheme="minorHAnsi"/>
          <w:color w:val="000000"/>
          <w:u w:color="000000"/>
        </w:rPr>
        <w:fldChar w:fldCharType="separate"/>
      </w:r>
      <w:r w:rsidRPr="00E843E8">
        <w:rPr>
          <w:rFonts w:cstheme="minorHAnsi"/>
          <w:noProof/>
          <w:color w:val="000000"/>
          <w:u w:color="000000"/>
          <w:vertAlign w:val="superscript"/>
        </w:rPr>
        <w:t>1</w:t>
      </w:r>
      <w:r w:rsidRPr="00E843E8">
        <w:rPr>
          <w:rFonts w:cstheme="minorHAnsi"/>
          <w:color w:val="000000"/>
          <w:u w:color="000000"/>
        </w:rPr>
        <w:fldChar w:fldCharType="end"/>
      </w:r>
      <w:r w:rsidR="00647EDD">
        <w:rPr>
          <w:rFonts w:cstheme="minorHAnsi"/>
          <w:color w:val="000000"/>
          <w:u w:color="000000"/>
        </w:rPr>
        <w:t xml:space="preserve"> </w:t>
      </w:r>
      <w:r w:rsidR="00A658A4">
        <w:rPr>
          <w:rFonts w:cstheme="minorHAnsi"/>
          <w:color w:val="000000"/>
          <w:u w:color="000000"/>
        </w:rPr>
        <w:t>and differentiated in</w:t>
      </w:r>
      <w:r w:rsidR="00427147">
        <w:rPr>
          <w:rFonts w:cstheme="minorHAnsi"/>
          <w:color w:val="000000"/>
          <w:u w:color="000000"/>
        </w:rPr>
        <w:t>to</w:t>
      </w:r>
      <w:r w:rsidR="00A658A4">
        <w:rPr>
          <w:rFonts w:cstheme="minorHAnsi"/>
          <w:color w:val="000000"/>
          <w:u w:color="000000"/>
        </w:rPr>
        <w:t xml:space="preserve"> </w:t>
      </w:r>
      <w:proofErr w:type="spellStart"/>
      <w:r w:rsidR="00A658A4">
        <w:rPr>
          <w:rFonts w:cstheme="minorHAnsi"/>
          <w:color w:val="000000"/>
          <w:u w:color="000000"/>
        </w:rPr>
        <w:t>fibrogenic</w:t>
      </w:r>
      <w:proofErr w:type="spellEnd"/>
      <w:r w:rsidR="00A658A4">
        <w:rPr>
          <w:rFonts w:cstheme="minorHAnsi"/>
          <w:color w:val="000000"/>
          <w:u w:color="000000"/>
        </w:rPr>
        <w:t xml:space="preserve"> and </w:t>
      </w:r>
      <w:proofErr w:type="spellStart"/>
      <w:r w:rsidR="00A658A4">
        <w:rPr>
          <w:rFonts w:cstheme="minorHAnsi"/>
          <w:color w:val="000000"/>
          <w:u w:color="000000"/>
        </w:rPr>
        <w:t>adipogenic</w:t>
      </w:r>
      <w:proofErr w:type="spellEnd"/>
      <w:r w:rsidR="00A658A4">
        <w:rPr>
          <w:rFonts w:cstheme="minorHAnsi"/>
          <w:color w:val="000000"/>
          <w:u w:color="000000"/>
        </w:rPr>
        <w:t xml:space="preserve"> cells in culture</w:t>
      </w:r>
      <w:r w:rsidRPr="00E843E8">
        <w:rPr>
          <w:rFonts w:cstheme="minorHAnsi"/>
          <w:color w:val="000000"/>
          <w:u w:color="000000"/>
        </w:rPr>
        <w:t>.</w:t>
      </w:r>
      <w:r w:rsidR="0030661A">
        <w:rPr>
          <w:rFonts w:cstheme="minorHAnsi"/>
          <w:color w:val="000000"/>
          <w:u w:color="000000"/>
        </w:rPr>
        <w:t xml:space="preserve"> </w:t>
      </w:r>
      <w:r w:rsidR="004973FE">
        <w:rPr>
          <w:rFonts w:cstheme="minorHAnsi"/>
          <w:color w:val="000000"/>
          <w:u w:color="000000"/>
        </w:rPr>
        <w:t xml:space="preserve">Other studies </w:t>
      </w:r>
      <w:r w:rsidR="007A384C">
        <w:rPr>
          <w:rFonts w:cstheme="minorHAnsi"/>
          <w:color w:val="000000"/>
          <w:u w:color="000000"/>
        </w:rPr>
        <w:t xml:space="preserve">demonstrated </w:t>
      </w:r>
      <w:r w:rsidR="003E4D19">
        <w:rPr>
          <w:rFonts w:cstheme="minorHAnsi"/>
          <w:color w:val="000000"/>
          <w:u w:color="000000"/>
        </w:rPr>
        <w:t xml:space="preserve">successful </w:t>
      </w:r>
      <w:r w:rsidR="00D77D7B">
        <w:rPr>
          <w:rFonts w:cstheme="minorHAnsi"/>
          <w:color w:val="000000"/>
          <w:u w:color="000000"/>
        </w:rPr>
        <w:t xml:space="preserve">isolation </w:t>
      </w:r>
      <w:r w:rsidR="00A658A4">
        <w:rPr>
          <w:rFonts w:cstheme="minorHAnsi"/>
          <w:color w:val="000000"/>
          <w:u w:color="000000"/>
        </w:rPr>
        <w:t xml:space="preserve">of mesenchymal progenitors in muscle </w:t>
      </w:r>
      <w:r w:rsidR="000A3895">
        <w:rPr>
          <w:rFonts w:cstheme="minorHAnsi"/>
          <w:color w:val="000000"/>
          <w:u w:color="000000"/>
        </w:rPr>
        <w:t xml:space="preserve">based on the </w:t>
      </w:r>
      <w:r w:rsidR="007A384C">
        <w:rPr>
          <w:rFonts w:cstheme="minorHAnsi"/>
          <w:color w:val="000000"/>
          <w:u w:color="000000"/>
        </w:rPr>
        <w:t>expression of a</w:t>
      </w:r>
      <w:r w:rsidR="003E4D19">
        <w:rPr>
          <w:rFonts w:cstheme="minorHAnsi"/>
          <w:color w:val="000000"/>
          <w:u w:color="000000"/>
        </w:rPr>
        <w:t xml:space="preserve">n alternative </w:t>
      </w:r>
      <w:r w:rsidR="00994A3E">
        <w:rPr>
          <w:rFonts w:cstheme="minorHAnsi"/>
          <w:color w:val="000000"/>
          <w:u w:color="000000"/>
        </w:rPr>
        <w:t>stem cell marker</w:t>
      </w:r>
      <w:r w:rsidR="00D77D7B">
        <w:rPr>
          <w:rFonts w:cstheme="minorHAnsi"/>
          <w:color w:val="000000"/>
          <w:u w:color="000000"/>
        </w:rPr>
        <w:t xml:space="preserve">, </w:t>
      </w:r>
      <w:r w:rsidR="007A384C">
        <w:rPr>
          <w:rFonts w:cstheme="minorHAnsi"/>
          <w:color w:val="000000"/>
          <w:u w:color="000000"/>
        </w:rPr>
        <w:t>p</w:t>
      </w:r>
      <w:r w:rsidR="00CC7B23">
        <w:rPr>
          <w:rFonts w:cstheme="minorHAnsi"/>
          <w:color w:val="000000"/>
          <w:u w:color="000000"/>
        </w:rPr>
        <w:t>latelet-derived growth factor receptor alpha (</w:t>
      </w:r>
      <w:r w:rsidR="004F6C28">
        <w:rPr>
          <w:rFonts w:cstheme="minorHAnsi"/>
          <w:color w:val="000000"/>
          <w:u w:color="000000"/>
        </w:rPr>
        <w:t>PDGFR</w:t>
      </w:r>
      <w:r w:rsidR="004F6C28" w:rsidRPr="00451E71">
        <w:rPr>
          <w:rFonts w:cstheme="minorHAnsi"/>
          <w:color w:val="000000"/>
          <w:u w:color="000000"/>
        </w:rPr>
        <w:t>α</w:t>
      </w:r>
      <w:r w:rsidR="00CC7B23">
        <w:rPr>
          <w:rFonts w:cstheme="minorHAnsi"/>
          <w:color w:val="000000"/>
          <w:u w:color="000000"/>
        </w:rPr>
        <w:t>)</w:t>
      </w:r>
      <w:r w:rsidR="00994A3E">
        <w:rPr>
          <w:rFonts w:cstheme="minorHAnsi"/>
          <w:color w:val="000000"/>
          <w:u w:color="000000"/>
        </w:rPr>
        <w:fldChar w:fldCharType="begin" w:fldLock="1"/>
      </w:r>
      <w:r w:rsidR="009711C9">
        <w:rPr>
          <w:rFonts w:cstheme="minorHAnsi"/>
          <w:color w:val="000000"/>
          <w:u w:color="000000"/>
        </w:rPr>
        <w:instrText>ADDIN CSL_CITATION {"citationItems":[{"id":"ITEM-1","itemData":{"DOI":"10.1038/ncb2014","ISSN":"14657392","abstract":"Ectopic fat deposition in skeletal muscle is closely associated with several disorders, however, the origin of these adipocytes is not clear, nor is the mechanism of their formation. Satellite cells function as adult muscle stem cells but are proposed to possess multipotency. Here, we prospectively identify PDGFRα+ mesenchymal progenitors as being distinct from satellite cells and located in the muscle interstitium. We show that, of the muscle-derived cell populations, only PDGFRα+ cells show efficient adipogenic differentiation both in vitro and in vivo. Reciprocal transplantations between regenerating and degenerating muscles, and co-culture experiments revealed that adipogenesis of PDGFRα+ cells is strongly inhibited by the presence of satellite cell-derived myofibres. These results suggest that PDGFRα+ mesenchymal progenitors are the major contributor to ectopic fat cell formation in skeletal muscle, and emphasize that interaction between muscle cells and PDGFRα+ mesenchymal progenitors, not the fate decision of satellitecells, has a considerable impact on muscle homeostasis. © 2010 Macmillan Publishers Limited. All rights reserved.","author":[{"dropping-particle":"","family":"Uezumi","given":"Akiyoshi","non-dropping-particle":"","parse-names":false,"suffix":""},{"dropping-particle":"","family":"Fukada","given":"So Ichiro","non-dropping-particle":"","parse-names":false,"suffix":""},{"dropping-particle":"","family":"Yamamoto","given":"Naoki","non-dropping-particle":"","parse-names":false,"suffix":""},{"dropping-particle":"","family":"Takeda","given":"Shin'Ichi","non-dropping-particle":"","parse-names":false,"suffix":""},{"dropping-particle":"","family":"Tsuchida","given":"Kunihiro","non-dropping-particle":"","parse-names":false,"suffix":""}],"container-title":"Nature Cell Biology","id":"ITEM-1","issue":"2","issued":{"date-parts":[["2010"]]},"page":"143-152","publisher":"Nature Publishing Group","title":"Mesenchymal progenitors distinct from satellite cells contribute to ectopic fat cell formation in skeletal muscle","type":"article-journal","volume":"12"},"uris":["http://www.mendeley.com/documents/?uuid=6d4aa851-7145-42ec-9753-69a55d0990a0"]},{"id":"ITEM-2","itemData":{"DOI":"10.1242/jcs.086629","ISSN":"00219533","PMID":"22045730","abstract":"Accumulation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Science","id":"ITEM-2","issue":"21","issued":{"date-parts":[["2011"]]},"page":"3654-3664","title":"Fibrosis and adipogenesis originate from a common mesenchymal progenitor in skeletal muscle","type":"article-journal","volume":"124"},"uris":["http://www.mendeley.com/documents/?uuid=9810dcd5-5fdf-46c3-acd1-a9821d3eb119"]},{"id":"ITEM-3","itemData":{"DOI":"10.1002/jbmr.1562","ISSN":"08840431","PMID":"22307978","abstract":"Heterotopic ossification is a debilitating condition that can result from traumatic injury, surgery, or genetic disease. We investigated the cellular origins of heterotopic skeletogenesis in the mouse using lineage tracing and bioassays of heterotopic ossification based on intramuscular transplantation. We identified, characterized, and purified a tissue-resident stem/progenitor cell population that exhibits robust osteogenic potential and represents a major cell-of-origin for heterotopic ossification. These progenitors reside in the interstitium of skeletal muscle and other tissues, and are distinct from the endothelium, which does not exhibit osteogenic activity in response to bone morphogenetic protein 2 (BMP2) stimulation. Intramuscular transplantation, together with clonal analysis in culture, revealed that these progenitors are multipotent, exhibiting the capacity for both BMP-dependent skeletogenic differentiation and spontaneous adipogenic differentiation. Identifying the cells-of-origin responsible for heterotopic ossification provides a potential therapeutic target to treat, mitigate, or prevent this disabling condition. © 2012 American Society for Bone and Mineral Research.","author":[{"dropping-particle":"","family":"Wosczyna","given":"Michael N.","non-dropping-particle":"","parse-names":false,"suffix":""},{"dropping-particle":"","family":"Biswas","given":"Arpita A.","non-dropping-particle":"","parse-names":false,"suffix":""},{"dropping-particle":"","family":"Cogswell","given":"Catherine A.","non-dropping-particle":"","parse-names":false,"suffix":""},{"dropping-particle":"","family":"Goldhamer","given":"David J.","non-dropping-particle":"","parse-names":false,"suffix":""}],"container-title":"Journal of Bone and Mineral Research","id":"ITEM-3","issue":"5","issued":{"date-parts":[["2012"]]},"page":"1004-1017","title":"Multipotent progenitors resident in the skeletal muscle interstitium exhibit robust BMP-dependent osteogenic activity and mediate heterotopic ossification","type":"article-journal","volume":"27"},"uris":["http://www.mendeley.com/documents/?uuid=eb4ebe6b-ba78-4ce4-b64e-431a1ad30ce4"]}],"mendeley":{"formattedCitation":"&lt;sup&gt;2, 7, 8&lt;/sup&gt;","plainTextFormattedCitation":"2, 7, 8","previouslyFormattedCitation":"&lt;sup&gt;2, 7, 8&lt;/sup&gt;"},"properties":{"noteIndex":0},"schema":"https://github.com/citation-style-language/schema/raw/master/csl-citation.json"}</w:instrText>
      </w:r>
      <w:r w:rsidR="00994A3E">
        <w:rPr>
          <w:rFonts w:cstheme="minorHAnsi"/>
          <w:color w:val="000000"/>
          <w:u w:color="000000"/>
        </w:rPr>
        <w:fldChar w:fldCharType="separate"/>
      </w:r>
      <w:r w:rsidR="006C1A83" w:rsidRPr="006C1A83">
        <w:rPr>
          <w:rFonts w:cstheme="minorHAnsi"/>
          <w:noProof/>
          <w:color w:val="000000"/>
          <w:u w:color="000000"/>
          <w:vertAlign w:val="superscript"/>
        </w:rPr>
        <w:t>2,7,8</w:t>
      </w:r>
      <w:r w:rsidR="00994A3E">
        <w:rPr>
          <w:rFonts w:cstheme="minorHAnsi"/>
          <w:color w:val="000000"/>
          <w:u w:color="000000"/>
        </w:rPr>
        <w:fldChar w:fldCharType="end"/>
      </w:r>
      <w:r w:rsidR="00A84620">
        <w:rPr>
          <w:rFonts w:cstheme="minorHAnsi"/>
          <w:color w:val="000000"/>
          <w:u w:color="000000"/>
        </w:rPr>
        <w:t xml:space="preserve"> and further analysis revealed these likely to be </w:t>
      </w:r>
      <w:r w:rsidR="00B510DA">
        <w:rPr>
          <w:rFonts w:cstheme="minorHAnsi"/>
          <w:color w:val="000000"/>
          <w:u w:color="000000"/>
        </w:rPr>
        <w:t xml:space="preserve">the </w:t>
      </w:r>
      <w:r w:rsidR="00A84620">
        <w:rPr>
          <w:rFonts w:cstheme="minorHAnsi"/>
          <w:color w:val="000000"/>
          <w:u w:color="000000"/>
        </w:rPr>
        <w:t>same cell population</w:t>
      </w:r>
      <w:r w:rsidR="00EC359C">
        <w:rPr>
          <w:rFonts w:cstheme="minorHAnsi"/>
          <w:color w:val="000000"/>
          <w:u w:color="000000"/>
        </w:rPr>
        <w:t xml:space="preserve"> as FAPs</w:t>
      </w:r>
      <w:r w:rsidR="00E6260F">
        <w:rPr>
          <w:rFonts w:cstheme="minorHAnsi"/>
          <w:color w:val="000000"/>
          <w:u w:color="000000"/>
        </w:rPr>
        <w:fldChar w:fldCharType="begin" w:fldLock="1"/>
      </w:r>
      <w:r w:rsidR="00F843FE">
        <w:rPr>
          <w:rFonts w:cstheme="minorHAnsi"/>
          <w:color w:val="000000"/>
          <w:u w:color="000000"/>
        </w:rPr>
        <w:instrText>ADDIN CSL_CITATION {"citationItems":[{"id":"ITEM-1","itemData":{"DOI":"10.3389/fphys.2014.00068","ISSN":"1664042X","abstract":"Adult skeletal muscle possesses a remarkable regenerative ability that is dependent on satellite cells. However, skeletal muscle is replaced by fatty and fibrous connective tissue in several pathological conditions. Fatty and fibrous connective tissue becomes a major cause of muscle weakness and leads to further impairment of muscle function. Because the occurrence of fatty and fibrous connective tissue is usually associated with severe destruction of muscle, the idea that dysregulation of the fate switch in satellite cells may underlie this pathological change has emerged. However, recent studies identified nonmyogenic mesenchymal progenitors in skeletal muscle and revealed that fatty and fibrous connective tissue originates from these progenitors. Later, these progenitors were also demonstrated to be the major contributor to heterotopic ossification in skeletal muscle. Because nonmyogenic mesenchymal progenitors represent a distinct cell population from satellite cells, targeting these progenitors could be an ideal therapeutic strategy that specifically prevents pathological changes of skeletal muscle, while preserving satellite cell-dependent regeneration. In addition to their roles in pathogenesis of skeletal muscle, nonmyogenic mesenchymal progenitors may play a vital role in muscle regeneration by regulating satellite cell behavior. Conversely, muscle cells appear to regulate behavior of nonmyogenic mesenchymal progenitors. Thus, these cells regulate each other reciprocally and a proper balance between them is a key determinant of muscle integrity. Furthermore, nonmyogenic mesenchymal progenitors have been shown to maintain muscle mass in a steady homeostatic condition. Understanding the nature of nonmyogenic mesenchymal progenitors will provide valuable insight into the pathophysiology of skeletal muscle. In this review, we focus on nonmyogenic mesenchymal progenitors and discuss their roles in muscle pathogenesis, regeneration, and homeostasis. © 2014 Uezumi, Ikemoto-Uezumi and Tsuchida.","author":[{"dropping-particle":"","family":"Uezumi","given":"Akiyoshi","non-dropping-particle":"","parse-names":false,"suffix":""},{"dropping-particle":"","family":"Ikemoto-Uezumi","given":"Madoka","non-dropping-particle":"","parse-names":false,"suffix":""},{"dropping-particle":"","family":"Tsuchida","given":"Kunihiro","non-dropping-particle":"","parse-names":false,"suffix":""}],"container-title":"Frontiers in Physiology","id":"ITEM-1","issue":"February","issued":{"date-parts":[["2014"]]},"page":"1-11","title":"Roles of nonmyogenic mesenchymal progenitors in pathogenesis and regeneration of skeletal muscle","type":"article-journal","volume":"5 FEB"},"uris":["http://www.mendeley.com/documents/?uuid=c353a39f-f9aa-49d3-b3c4-9ccf6e7de0b9"]}],"mendeley":{"formattedCitation":"&lt;sup&gt;3&lt;/sup&gt;","plainTextFormattedCitation":"3","previouslyFormattedCitation":"&lt;sup&gt;3&lt;/sup&gt;"},"properties":{"noteIndex":0},"schema":"https://github.com/citation-style-language/schema/raw/master/csl-citation.json"}</w:instrText>
      </w:r>
      <w:r w:rsidR="00E6260F">
        <w:rPr>
          <w:rFonts w:cstheme="minorHAnsi"/>
          <w:color w:val="000000"/>
          <w:u w:color="000000"/>
        </w:rPr>
        <w:fldChar w:fldCharType="separate"/>
      </w:r>
      <w:r w:rsidR="00BA43FC" w:rsidRPr="00BA43FC">
        <w:rPr>
          <w:rFonts w:cstheme="minorHAnsi"/>
          <w:noProof/>
          <w:color w:val="000000"/>
          <w:u w:color="000000"/>
          <w:vertAlign w:val="superscript"/>
        </w:rPr>
        <w:t>3</w:t>
      </w:r>
      <w:r w:rsidR="00E6260F">
        <w:rPr>
          <w:rFonts w:cstheme="minorHAnsi"/>
          <w:color w:val="000000"/>
          <w:u w:color="000000"/>
        </w:rPr>
        <w:fldChar w:fldCharType="end"/>
      </w:r>
      <w:r w:rsidR="00647EDD">
        <w:rPr>
          <w:rFonts w:cstheme="minorHAnsi"/>
          <w:color w:val="000000"/>
          <w:u w:color="000000"/>
        </w:rPr>
        <w:t xml:space="preserve">. </w:t>
      </w:r>
      <w:r w:rsidR="006D1138">
        <w:rPr>
          <w:rFonts w:cstheme="minorHAnsi"/>
          <w:color w:val="000000"/>
          <w:u w:color="000000"/>
        </w:rPr>
        <w:t>FAPs are now commonly identif</w:t>
      </w:r>
      <w:r w:rsidR="00E3340D">
        <w:rPr>
          <w:rFonts w:cstheme="minorHAnsi"/>
          <w:color w:val="000000"/>
          <w:u w:color="000000"/>
        </w:rPr>
        <w:t>i</w:t>
      </w:r>
      <w:r w:rsidR="006D1138">
        <w:rPr>
          <w:rFonts w:cstheme="minorHAnsi"/>
          <w:color w:val="000000"/>
          <w:u w:color="000000"/>
        </w:rPr>
        <w:t xml:space="preserve">ed </w:t>
      </w:r>
      <w:r w:rsidR="008263BF">
        <w:rPr>
          <w:rFonts w:cstheme="minorHAnsi"/>
          <w:color w:val="000000"/>
          <w:u w:color="000000"/>
        </w:rPr>
        <w:t xml:space="preserve">in flow cytometry </w:t>
      </w:r>
      <w:r w:rsidR="006D1138">
        <w:rPr>
          <w:rFonts w:cstheme="minorHAnsi"/>
          <w:color w:val="000000"/>
          <w:u w:color="000000"/>
        </w:rPr>
        <w:t xml:space="preserve">using </w:t>
      </w:r>
      <w:r w:rsidR="000A3895">
        <w:rPr>
          <w:rFonts w:cstheme="minorHAnsi"/>
          <w:color w:val="000000"/>
          <w:u w:color="000000"/>
        </w:rPr>
        <w:t xml:space="preserve">either </w:t>
      </w:r>
      <w:r w:rsidR="007A384C">
        <w:rPr>
          <w:rFonts w:cstheme="minorHAnsi"/>
          <w:color w:val="000000"/>
          <w:u w:color="000000"/>
        </w:rPr>
        <w:t xml:space="preserve">Sca-1 </w:t>
      </w:r>
      <w:r w:rsidR="006D1138">
        <w:rPr>
          <w:rFonts w:cstheme="minorHAnsi"/>
          <w:color w:val="000000"/>
          <w:u w:color="000000"/>
        </w:rPr>
        <w:t>or</w:t>
      </w:r>
      <w:r w:rsidR="007A384C">
        <w:rPr>
          <w:rFonts w:cstheme="minorHAnsi"/>
          <w:color w:val="000000"/>
          <w:u w:color="000000"/>
        </w:rPr>
        <w:t xml:space="preserve"> PDGFR</w:t>
      </w:r>
      <w:r w:rsidR="007A384C" w:rsidRPr="00451E71">
        <w:rPr>
          <w:rFonts w:cstheme="minorHAnsi"/>
          <w:color w:val="000000"/>
          <w:u w:color="000000"/>
        </w:rPr>
        <w:t>α</w:t>
      </w:r>
      <w:r w:rsidR="007A384C">
        <w:rPr>
          <w:rFonts w:cstheme="minorHAnsi"/>
          <w:color w:val="000000"/>
          <w:u w:color="000000"/>
        </w:rPr>
        <w:t xml:space="preserve"> as </w:t>
      </w:r>
      <w:r w:rsidR="00E0699B">
        <w:rPr>
          <w:rFonts w:cstheme="minorHAnsi"/>
          <w:color w:val="000000"/>
          <w:u w:color="000000"/>
        </w:rPr>
        <w:t xml:space="preserve">a </w:t>
      </w:r>
      <w:r w:rsidR="007A384C">
        <w:rPr>
          <w:rFonts w:cstheme="minorHAnsi"/>
          <w:color w:val="000000"/>
          <w:u w:color="000000"/>
        </w:rPr>
        <w:t>positive selection marker</w:t>
      </w:r>
      <w:r w:rsidR="006D1138" w:rsidRPr="00E843E8">
        <w:rPr>
          <w:rFonts w:cstheme="minorHAnsi"/>
          <w:color w:val="000000"/>
          <w:u w:color="000000"/>
        </w:rPr>
        <w:fldChar w:fldCharType="begin" w:fldLock="1"/>
      </w:r>
      <w:r w:rsidR="005F437A">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Communications","id":"ITEM-3","issue":"1","issued":{"date-parts":[["2018"]]},"publisher":"Springer US","title":"Dynamics of cellular states of fibro-adipogenic progenitors during myogenesis and muscular dystrophy","type":"article-journal","volume":"9"},"uris":["http://www.mendeley.com/documents/?uuid=10ae6270-29cb-440d-a2c4-e5803a9d7877"]},{"id":"ITEM-4","itemData":{"DOI":"10.1038/s41556-018-0151-y","ISSN":"14764679","abstract":"Fibro-adipogenic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Biology","id":"ITEM-4","issue":"8","issued":{"date-parts":[["2018"]]},"page":"917-927","title":"Denervation-activated STAT3–IL-6 signalling in fibro-adipogenic progenitors promotes myofibres atrophy and fibrosis","type":"article-journal","volume":"20"},"uris":["http://www.mendeley.com/documents/?uuid=c85f6603-a19e-4ae2-bb71-6e830ebad83b"]},{"id":"ITEM-5","itemData":{"DOI":"10.1016/j.cell.2013.02.053","ISSN":"00928674","abstract":"In vertebrates, activation of innate immunity is an early response to injury, implicating it in the regenerative process. However, the mechanisms by which innate signals might regulate stem cell functionality are unknown. Here, we demonstrate that type 2 innate immunity is required for regeneration of skeletal muscle after injury. Muscle damage results in rapid recruitment of eosinophils, which secrete IL-4 to activate the regenerative actions of muscle resident fibro/adipocyte progenitors (FAPs). In FAPs, IL-4/IL-13 signaling serves as a key switch to control their fate and functions. Activation of IL-4/IL-13 signaling promotes proliferation of FAPs to support myogenesis while inhibiting their differentiation into adipocytes. Surprisingly, type 2 cytokine signaling is also required in FAPs, but not in myeloid cells, for rapid clearance of necrotic debris, a process that is necessary for timely and complete regeneration of tissues. © 2013 Elsevier Inc.","author":[{"dropping-particle":"","family":"Heredia","given":"Jose E.","non-dropping-particle":"","parse-names":false,"suffix":""},{"dropping-particle":"","family":"Mukundan","given":"Lata","non-dropping-particle":"","parse-names":false,"suffix":""},{"dropping-particle":"","family":"Chen","given":"Francis M.","non-dropping-particle":"","parse-names":false,"suffix":""},{"dropping-particle":"","family":"Mueller","given":"Alisa A.","non-dropping-particle":"","parse-names":false,"suffix":""},{"dropping-particle":"","family":"Deo","given":"Rahul C.","non-dropping-particle":"","parse-names":false,"suffix":""},{"dropping-particle":"","family":"Locksley","given":"Richard M.","non-dropping-particle":"","parse-names":false,"suffix":""},{"dropping-particle":"","family":"Rando","given":"Thomas A.","non-dropping-particle":"","parse-names":false,"suffix":""},{"dropping-particle":"","family":"Chawla","given":"Ajay","non-dropping-particle":"","parse-names":false,"suffix":""}],"container-title":"Cell","id":"ITEM-5","issue":"2","issued":{"date-parts":[["2013"]]},"page":"376-388","publisher":"Elsevier Inc.","title":"Type 2 innate signals stimulate fibro/adipogenic progenitors to facilitate muscle regeneration","type":"article-journal","volume":"153"},"uris":["http://www.mendeley.com/documents/?uuid=a7d4a84f-1ffb-4fd3-ac56-80ecc3e310cb"]},{"id":"ITEM-6","itemData":{"DOI":"10.1016/j.scr.2016.06.007","ISSN":"18767753","abstract":"Acute skeletal muscle injury triggers an expansion of fibro/adipogenic progenitors (FAPs) and a transient stage of fibrogenesis characterized by extracellular matrix deposition. While the perpetuation of such phase can lead to permanent tissue scarring, the consequences of its suppression remain to be studied. Using a model of acute muscle damage we were able to determine that pharmacological inhibition of FAP expansion by Nilotinib, a tyrosine kinase inhibitor with potent antifibrotic activity, exerts a detrimental effect on myogenesis during regeneration. We found that Nilotinib inhibits the damage-induced expansion of satellite cells in vivo, but it does not affect in vitro proliferation, suggesting a non cell-autonomous effect. Nilotinib impairs regenerative fibrogenesis by preventing the injury-triggered expansion and differentiation of resident CD45 - :CD31 - :α7integrin - :Sca1 + mesenchymal FAPs. Our data support the notion that the expansion of FAPs and transient fibrogenesis observed during regeneration play an important trophic role toward tissue-specific stem cells.","author":[{"dropping-particle":"","family":"Fiore","given":"Daniela","non-dropping-particle":"","parse-names":false,"suffix":""},{"dropping-particle":"","family":"Judson","given":"Robert N.","non-dropping-particle":"","parse-names":false,"suffix":""},{"dropping-particle":"","family":"Low","given":"Marcela","non-dropping-particle":"","parse-names":false,"suffix":""},{"dropping-particle":"","family":"Lee","given":"Sunny","non-dropping-particle":"","parse-names":false,"suffix":""},{"dropping-particle":"","family":"Zhang","given":"Erica","non-dropping-particle":"","parse-names":false,"suffix":""},{"dropping-particle":"","family":"Hopkins","given":"Claudia","non-dropping-particle":"","parse-names":false,"suffix":""},{"dropping-particle":"","family":"Xu","given":"Peter","non-dropping-particle":"","parse-names":false,"suffix":""},{"dropping-particle":"","family":"Lenzi","given":"Andrea","non-dropping-particle":"","parse-names":false,"suffix":""},{"dropping-particle":"","family":"Rossi","given":"Fabio M.V.","non-dropping-particle":"","parse-names":false,"suffix":""},{"dropping-particle":"","family":"Lemos","given":"Dario R.","non-dropping-particle":"","parse-names":false,"suffix":""}],"container-title":"Stem Cell Research","id":"ITEM-6","issue":"1","issued":{"date-parts":[["2016"]]},"page":"161-169","publisher":"The Authors","title":"Pharmacological blockage of fibro/adipogenic progenitor expansion and suppression of regenerative fibrogenesis is associated with impaired skeletal muscle regeneration","type":"article-journal","volume":"17"},"uris":["http://www.mendeley.com/documents/?uuid=953a3363-b1ff-4a59-8beb-5c4c86ecf743"]},{"id":"ITEM-7","itemData":{"DOI":"10.1186/s12964-018-0251-0","ISSN":"1478811X","abstract":"Background: Chronic muscle injury is characteristics of fatty infiltration and fibrosis. Recently, fibro/adipogenic progenitors (FAPs) were found to be indispensable for muscular regeneration while were also responsible for fibrosis and fatty infiltration in muscle injury. Many myokines have been proven to regulate the adipose or cell proliferation. Because the fate of FAPs is largely dependent on microenvironment and the regulation of myokines on FAPs is still unclear. We screened the potential myokines and found Interleukin-15 (IL-15) may regulate the fatty infiltration in muscle injury. In this study, we investigated how IL-15 regulated FAPs in muscle injury and the effect on muscle regeneration. Methods: Cell proliferation assay, western blots, qRT-PCR, immunohistochemistry, flow cytometric analysis were performed to investigate the effect of IL-15 on proliferation and adipogensis of FAPs. Acute muscle injury was induced by injection of glycerol or cardiotoxin to analyze how IL-15 effected on FAPs in vivo and its function on fatty infiltration or muscle regeneration. Results: We identified that the expression of IL-15 in injured muscle was negatively associated with fatty infiltration. IL-15 can stimulate the proliferation of FAPs and prevent the adipogenesis of FAPs in vitro and in vivo. The growth of FAPs caused by IL-15 was mediated through JAK-STAT pathway. In addition, desert hedgehog pathway may participate in IL-15 inhibiting adipogenesis of FAPs. Our study showed IL-15 can cause the fibrosis after muscle damage and promote the myofiber regeneration. Finally, the expression of IL-15 was positively associated with severity of fibrosis and number of FAPs in patients with chronic rotator cuff tear. Conclusions: These findings supported the potential role of IL-15 as a modulator on fate of FAPs in injured muscle and as a novel therapy for chronic muscle injury.","author":[{"dropping-particle":"","family":"Kang","given":"Xia","non-dropping-particle":"","parse-names":false,"suffix":""},{"dropping-particle":"","family":"Yang","given":"Ming Yu","non-dropping-particle":"","parse-names":false,"suffix":""},{"dropping-particle":"","family":"Shi","given":"You Xing","non-dropping-particle":"","parse-names":false,"suffix":""},{"dropping-particle":"","family":"Xie","given":"Mei Ming","non-dropping-particle":"","parse-names":false,"suffix":""},{"dropping-particle":"","family":"Zhu","given":"Min","non-dropping-particle":"","parse-names":false,"suffix":""},{"dropping-particle":"","family":"Zheng","given":"Xiao Long","non-dropping-particle":"","parse-names":false,"suffix":""},{"dropping-particle":"","family":"Zhang","given":"Chen Ke","non-dropping-particle":"","parse-names":false,"suffix":""},{"dropping-particle":"","family":"Ge","given":"Zi Lu","non-dropping-particle":"","parse-names":false,"suffix":""},{"dropping-particle":"","family":"Bian","given":"Xu Ting","non-dropping-particle":"","parse-names":false,"suffix":""},{"dropping-particle":"","family":"Lv","given":"Jing Tong","non-dropping-particle":"","parse-names":false,"suffix":""},{"dropping-particle":"","family":"Wang","given":"Yun Jiao","non-dropping-particle":"","parse-names":false,"suffix":""},{"dropping-particle":"","family":"Zhou","given":"Bing Hua","non-dropping-particle":"","parse-names":false,"suffix":""},{"dropping-particle":"","family":"Tang","given":"Kang Lai","non-dropping-particle":"","parse-names":false,"suffix":""}],"container-title":"Cell Communication and Signaling","id":"ITEM-7","issue":"1","issued":{"date-parts":[["2018"]]},"page":"1-11","title":"Interleukin-15 facilitates muscle regeneration through modulation of fibro/adipogenic progenitors","type":"article-journal","volume":"16"},"uris":["http://www.mendeley.com/documents/?uuid=e648fc11-3854-4898-9c84-3f2170c74a4d"]},{"id":"ITEM-8","itemData":{"DOI":"10.1007/978-1-4939-6771-1_9","ISBN":"978-1-4939-6771-1","abstract":"Fibro/adipogenic progenitors (FAPsFibro/adipogenic progenitors (FAPs)) are tissue-resident mesenchymal stromal cells (MSCs). Current literature supports a role for these cells in the homeostasis and repair of multiple tissues suggesting that FAPsFibro/adipogenic progenitors (FAPs)may have extensive therapeutic potential in the treatment of numerous diseases. In this context, it is crucial to establish efficient and reproducible procedures to purify FAPFibro/adipogenic progenitors (FAPs)populations from various tissues. Here, we describe a protocol for the isolation and cell cultureCell cultureof FAPsFibro/adipogenic progenitors (FAPs)from murine skeletal muscle using fluorescenceFluorescence-activated cell sorting (FACS), which is particularly useful for experiments where high cell purity is an essential requirement. Identification, isolation, and cell cultureCell cultureof FAPsFibro/adipogenic progenitors (FAPs)represent powerful tools that will help us to understand the role of these cells in different conditions and facilitate the development of safe and effective new treatments for diseases.","author":[{"dropping-particle":"","family":"Low","given":"Marcela","non-dropping-particle":"","parse-names":false,"suffix":""},{"dropping-particle":"","family":"Eisner","given":"Christine","non-dropping-particle":"","parse-names":false,"suffix":""},{"dropping-particle":"","family":"Rossi","given":"Fabio","non-dropping-particle":"","parse-names":false,"suffix":""}],"container-title":"Muscle Stem Cells: Methods and Protocols","editor":[{"dropping-particle":"","family":"Perdiguero","given":"Eusebio","non-dropping-particle":"","parse-names":false,"suffix":""},{"dropping-particle":"","family":"Cornelison","given":"D D W","non-dropping-particle":"","parse-names":false,"suffix":""}],"id":"ITEM-8","issued":{"date-parts":[["2017"]]},"page":"179-189","publisher":"Springer New York","publisher-place":"New York, NY","title":"Fibro/Adipogenic Progenitors (FAPs): Isolation by FACS and Culture","type":"chapter"},"uris":["http://www.mendeley.com/documents/?uuid=f5f3870a-e6b6-4eef-99ab-bb64edca842d"]},{"id":"ITEM-9","itemData":{"DOI":"10.1038/s41419-021-03408-1","ISSN":"20414889","PMID":"33495447","abstract":"The term micro-heterogeneity refers to non-genetic cell to cell variability observed in a bell-shaped distribution of the expression of a trait within a population. The contribution of micro-heterogeneity to physiology and pathology remains largely uncharacterised. To address such an issue, we investigated the impact of heterogeneity in skeletal muscle fibro/adipogenic progenitors (FAPs) isolated from an animal model of Duchenne muscular dystrophy (DMD), the mdx mouse. FAPs play an essential role in muscle homoeostasis. However, in pathological conditions or ageing, they are the source of intramuscular infiltrations of fibrotic or adipose tissue. By applying a multiplex flow cytometry assay, we characterised and purified from mdx muscles two FAP cell states expressing different levels of SCA-1. The two cell states are morphologically identical and repopulate each other after several growth cycles. However, they differ in their in vitro behaviour. Cells expressing higher levels of SCA-1 (SCA1-High-FAPs) differentiate more readily into adipocytes while, when exposed to a fibrogenic stimulation, increase the expression of Col1a1 and Timp1 mRNA. A transcriptomic analysis confirmed the adipogenic propensity of SCA1-High-FAPs. In addition, SCA1-High-FAPs proliferate more extensively ex vivo and display more proliferating cells in dystrophic muscles in comparison to SCA1-Low-FAPs. Adipogenesis of both FAP cell states is inhibited in vitro by leucocytes from young dystrophic mice, while leucocytes isolated from aged dystrophic mice are less effective in limiting the adipogenesis of SCA1-High-FAPs suggesting a differential regulatory effect of the microenvironment on micro-heterogeneity. Our data suggest that FAP micro-heterogeneity is modulated in pathological conditions and that this heterogeneity in turn may impact on the behaviour of interstitial mesenchymal cells in genetic diseases.","author":[{"dropping-particle":"","family":"Giuliani","given":"Giulio","non-dropping-particle":"","parse-names":false,"suffix":""},{"dropping-particle":"","family":"Vumbaca","given":"Simone","non-dropping-particle":"","parse-names":false,"suffix":""},{"dropping-particle":"","family":"Fuoco","given":"Claudia","non-dropping-particle":"","parse-names":false,"suffix":""},{"dropping-particle":"","family":"Gargioli","given":"Cesare","non-dropping-particle":"","parse-names":false,"suffix":""},{"dropping-particle":"","family":"Giorda","given":"Ezio","non-dropping-particle":"","parse-names":false,"suffix":""},{"dropping-particle":"","family":"Massacci","given":"Giorgia","non-dropping-particle":"","parse-names":false,"suffix":""},{"dropping-particle":"","family":"Palma","given":"Alessandro","non-dropping-particle":"","parse-names":false,"suffix":""},{"dropping-particle":"","family":"Reggio","given":"Alessio","non-dropping-particle":"","parse-names":false,"suffix":""},{"dropping-particle":"","family":"Riccio","given":"Federica","non-dropping-particle":"","parse-names":false,"suffix":""},{"dropping-particle":"","family":"Rosina","given":"Marco","non-dropping-particle":"","parse-names":false,"suffix":""},{"dropping-particle":"","family":"Vinci","given":"Maria","non-dropping-particle":"","parse-names":false,"suffix":""},{"dropping-particle":"","family":"Castagnoli","given":"Luisa","non-dropping-particle":"","parse-names":false,"suffix":""},{"dropping-particle":"","family":"Cesareni","given":"Gianni","non-dropping-particle":"","parse-names":false,"suffix":""}],"container-title":"Cell Death and Disease","id":"ITEM-9","issue":"1","issued":{"date-parts":[["2021"]]},"page":"1-24","publisher":"Springer US","title":"SCA-1 micro-heterogeneity in the fate decision of dystrophic fibro/adipogenic progenitors","type":"article-journal","volume":"12"},"uris":["http://www.mendeley.com/documents/?uuid=ee10d7c3-b4df-4684-9c60-6edb08d8e17f"]},{"id":"ITEM-10","itemData":{"DOI":"10.1016/j.celrep.2019.04.074","ISSN":"22111247","PMID":"31091443","abstract":"The necessity of mesenchymal stromal cells, called fibroadipogenic progenitors (FAPs), in skeletal muscle regeneration and maintenance remains unestablished. We report the generation of a PDGFRαCreER knockin mouse model that provides a specific means of labeling and targeting FAPs. Depletion of FAPs using Cre-dependent diphtheria toxin expression results in loss of expansion of muscle stem cells (MuSCs) and CD45+ hematopoietic cells after injury and impaired skeletal muscle regeneration. Furthermore, FAP-depleted mice under homeostatic conditions exhibit muscle atrophy and loss of MuSCs, revealing that FAPs are required for the maintenance of both skeletal muscle and the MuSC pool. We also report that local tamoxifen metabolite delivery to target CreER activity in a single muscle, removing potentially confounding systemic effects of ablating PDGFRα+ cells distantly, also causes muscle atrophy. These data establish a critical role of FAPs in skeletal muscle regeneration and maintenance. Wosczyna et al. develop genetic models to target and deplete fibroadipogenic progenitors (FAPs) in skeletal muscle (SkM). Following injury of FAP-depleted SkM, muscle stem cell (MuSC) expansion is impaired, leading to a regenerative deficit. Under homeostatic conditions, FAP-depleted SkM undergoes muscle fiber atrophy, and MuSC numbers decline.","author":[{"dropping-particle":"","family":"Wosczyna","given":"Michael N.","non-dropping-particle":"","parse-names":false,"suffix":""},{"dropping-particle":"","family":"Konishi","given":"Colin T.","non-dropping-particle":"","parse-names":false,"suffix":""},{"dropping-particle":"","family":"Perez Carbajal","given":"Edgar E.","non-dropping-particle":"","parse-names":false,"suffix":""},{"dropping-particle":"","family":"Wang","given":"Theodore T.","non-dropping-particle":"","parse-names":false,"suffix":""},{"dropping-particle":"","family":"Walsh","given":"Rachel A.","non-dropping-particle":"","parse-names":false,"suffix":""},{"dropping-particle":"","family":"Gan","given":"Qiang","non-dropping-particle":"","parse-names":false,"suffix":""},{"dropping-particle":"","family":"Wagner","given":"Mark W.","non-dropping-particle":"","parse-names":false,"suffix":""},{"dropping-particle":"","family":"Rando","given":"Thomas A.","non-dropping-particle":"","parse-names":false,"suffix":""}],"container-title":"Cell Reports","id":"ITEM-10","issue":"7","issued":{"date-parts":[["2019"]]},"page":"2029-2035.e5","publisher":"ElsevierCompany.","title":"Mesenchymal Stromal Cells Are Required for Regeneration and Homeostatic Maintenance of Skeletal Muscle","type":"article-journal","volume":"27"},"uris":["http://www.mendeley.com/documents/?uuid=576bacd2-5984-42b2-9327-ced5d600f095"]},{"id":"ITEM-11","itemData":{"DOI":"10.1016/j.jse.2018.02.040","ISSN":"15326500","PMID":"29653843","abstract":"Background and hypothesis: After massive tears, rotator cuff muscle often undergoes atrophy, fibrosis, and fatty degeneration. These changes can lead to high surgical failure rates and poor patient outcomes. The identity of the progenitor cells involved in these processes has not been fully elucidated. Platelet-derived growth factor receptor β (PDGFRβ) and platelet-derived growth factor receptor α (PDGFRα) have previously been recognized as markers of cells involved in muscle fibroadipogenesis. We hypothesized that PDGFRα expression identifies a fibroadipogenic subset of PDGFRβ+ progenitor cells that contribute to fibroadipogenesis of the rotator cuff. Methods: We created massive rotator cuff tears in a transgenic strain of mice that allows PDGFRβ+ cells to be tracked via green fluorescent protein (GFP) fluorescence. We then harvested rotator cuff muscle tissues at multiple time points postoperatively and analyzed them for the presence and localization of GFP+ PDGFRβ+ PDGFRα+ cells. We cultured, induced, and treated these cells with the molecular inhibitor CWHM-12 to assess fibrosis inhibition. Results: GFP+ PDGFRβ+ PDGFRα+ cells were present in rotator cuff muscle tissue and, after massive tears, localized to fibrotic and adipogenic tissues. The frequency of PDGFRβ+ PDGFRα+ cells increased at 5 days after massive cuff tears and decreased to basal levels within 2 weeks. PDGFRβ+ PDGFRα+ cells were highly adipogenic and significantly more fibrogenic than PDGFRβ+ PDGFRα– cells in vitro and localized to adipogenic and fibrotic tissues in vivo. Treatment with CWHM-12 significantly decreased fibrogenesis from PDGFRβ+ PDGFRα+ cells. Conclusion: PDGFRβ+ PDGFRα+ cells directly contribute to fibrosis and fatty degeneration after massive rotator cuff tears in the mouse model. In addition, CWHM-12 treatment inhibits fibrogenesis from PDGFRβ+ PDGFRα+ cells in vitro. Clinically, perioperative PDGFRβ+ PDGFRα+ cell inhibition may limit rotator cuff tissue degeneration and, ultimately, improve surgical outcomes for massive rotator cuff tears.","author":[{"dropping-particle":"","family":"Jensen","given":"Andrew R.","non-dropping-particle":"","parse-names":false,"suffix":""},{"dropping-particle":"V.","family":"Kelley","given":"Benjamin","non-dropping-particle":"","parse-names":false,"suffix":""},{"dropping-particle":"","family":"Mosich","given":"Gina M.","non-dropping-particle":"","parse-names":false,"suffix":""},{"dropping-particle":"","family":"Ariniello","given":"Allison","non-dropping-particle":"","parse-names":false,"suffix":""},{"dropping-particle":"","family":"Eliasberg","given":"Claire D.","non-dropping-particle":"","parse-names":false,"suffix":""},{"dropping-particle":"","family":"Vu","given":"Brandon","non-dropping-particle":"","parse-names":false,"suffix":""},{"dropping-particle":"","family":"Shah","given":"Paras","non-dropping-particle":"","parse-names":false,"suffix":""},{"dropping-particle":"","family":"Devana","given":"Sai K.","non-dropping-particle":"","parse-names":false,"suffix":""},{"dropping-particle":"","family":"Murray","given":"Iain R.","non-dropping-particle":"","parse-names":false,"suffix":""},{"dropping-particle":"","family":"Péault","given":"Bruno","non-dropping-particle":"","parse-names":false,"suffix":""},{"dropping-particle":"","family":"Dar","given":"Ayelet","non-dropping-particle":"","parse-names":false,"suffix":""},{"dropping-particle":"","family":"Petrigliano","given":"Frank A.","non-dropping-particle":"","parse-names":false,"suffix":""}],"container-title":"Journal of Shoulder and Elbow Surgery","id":"ITEM-11","issue":"7","issued":{"date-parts":[["2018"]]},"page":"1149-1161","publisher":"Elsevier Inc.","title":"Neer Award 2018: Platelet-derived growth factor receptor α co-expression typifies a subset of platelet-derived growth factor receptor β–positive progenitor cells that contribute to fatty degeneration and fibrosis of the murine rotator cuff","type":"article-journal","volume":"27"},"uris":["http://www.mendeley.com/documents/?uuid=3b6b6dbd-b224-4708-8452-7f36d883932d"]},{"id":"ITEM-12","itemData":{"DOI":"10.1172/jci.insight.125334","ISSN":"23793708","PMID":"31852842","abstract":"Massive tears of the rotator cuff (RC) are associated with chronic muscle degeneration due to fibrosis, fatty infiltration, and muscle atrophy. The microenvironment of diseased muscle often impairs efficient engraftment and regenerative activity of transplanted myogenic precursors. Accumulating myofibroblasts and fat cells disrupt the muscle stem cell niche and myogenic cell signaling and deposit excess disorganized connective tissue. Therefore, restoration of the damaged stromal niche with non–fibro-adipogenic cells is a prerequisite to successful repair of an injured RC. We generated from human embryonic stem cells (hES) a potentially novel subset of PDGFR-β+CD146+CD34–CD56– pericytes that lack expression of the fibro-adipogenic cell marker PDGFR-α. Accordingly, the PDGFR-β+PDGFR-α– phenotype typified non–fibro-adipogenic, non-myogenic, pericyte-like derivatives that maintained non–fibro-adipogenic properties when transplanted into chronically injured murine RCs. Although administered hES pericytes inhibited developing fibrosis at early and late stages of progressive muscle degeneration, transplanted PDGFR-β+PDGFR-α+ human muscle-derived fibro-adipogenic progenitors contributed to adipogenesis and greater fibrosis. Additionally, transplanted hES pericytes substantially attenuated muscle atrophy at all tested injection time points after injury. Coinciding with this observation, conditioned medium from cultured hES pericytes rescued atrophic myotubes in vitro. These findings imply that non–fibroadipogenic hES pericytes recapitulate the myogenic stromal niche and may be used to improve cell-based treatments for chronic muscle disorders.","author":[{"dropping-particle":"","family":"Mosich","given":"Gina M.","non-dropping-particle":"","parse-names":false,"suffix":""},{"dropping-particle":"","family":"Husman","given":"Regina","non-dropping-particle":"","parse-names":false,"suffix":""},{"dropping-particle":"","family":"Shah","given":"Paras","non-dropping-particle":"","parse-names":false,"suffix":""},{"dropping-particle":"","family":"Sharma","given":"Abhinav","non-dropping-particle":"","parse-names":false,"suffix":""},{"dropping-particle":"","family":"Rezzadeh","given":"Kevin","non-dropping-particle":"","parse-names":false,"suffix":""},{"dropping-particle":"","family":"Aderibigbe","given":"Temidayo","non-dropping-particle":"","parse-names":false,"suffix":""},{"dropping-particle":"","family":"Hu","given":"Vivian J.","non-dropping-particle":"","parse-names":false,"suffix":""},{"dropping-particle":"","family":"McClintick","given":"Daniel J.","non-dropping-particle":"","parse-names":false,"suffix":""},{"dropping-particle":"","family":"Wu","given":"Genbin","non-dropping-particle":"","parse-names":false,"suffix":""},{"dropping-particle":"","family":"Gatto","given":"Jonathan D.","non-dropping-particle":"","parse-names":false,"suffix":""},{"dropping-particle":"","family":"Xi","given":"Haibin","non-dropping-particle":"","parse-names":false,"suffix":""},{"dropping-particle":"","family":"Pyle","given":"April D.","non-dropping-particle":"","parse-names":false,"suffix":""},{"dropping-particle":"","family":"Péault","given":"Bruno","non-dropping-particle":"","parse-names":false,"suffix":""},{"dropping-particle":"","family":"Petrigliano","given":"Frank A.","non-dropping-particle":"","parse-names":false,"suffix":""},{"dropping-particle":"","family":"Dar","given":"Ayelet","non-dropping-particle":"","parse-names":false,"suffix":""}],"container-title":"JCI Insight","id":"ITEM-12","issue":"24","issued":{"date-parts":[["2019"]]},"title":"Non–fibro-adipogenic pericytes from human embryonic stem cells attenuate degeneration of the chronically injured mouse muscle","type":"article-journal","volume":"4"},"uris":["http://www.mendeley.com/documents/?uuid=b02fa459-d8b2-45a8-ae8b-aaa7efad3649"]},{"id":"ITEM-13","itemData":{"DOI":"10.1038/s41598-018-28023-7","ISSN":"20452322","PMID":"29942000","abstract":"Although various surgical procedures have been developed for chronic rotator cuff tear repair, the re-tear rate remains high with severe fat infiltration. However, little is known about the molecular regulation of this process. Mesenchymal stem cells (MSCs) in the intra-muscular space are origin of ectopic fat cells in skeletal muscle. We have previously shown that high-mobility group box 2 (HMGB2), which is a nuclear protein commonly associated with mesenchymal differentiation, is involved in the early articular cartilage degeneration. In this study, we addressed the role of HMGB2 in adipogenesis of MSCs and fat infiltration into skeletal muscles. HMGB2 was highly expressed in undifferentiated MSCs and co-localized with platelet-derived growth factor receptor α (PDGFRA) known as an MSC-specific marker, while their expressions were decreased during adipocytic differentiation. Under the deficiency of HMGB2, the expressions of adipogenesis-related molecules were reduced, and adipogenic differentiation is substantially impaired in MSCs. Moreover, HMGB2+ cells were generated in the muscle belly of rat supraspinatus muscles after rotator cuff transection, and some of these cells expressed PDGFRA in intra-muscular spaces. Thus, our findings suggest that the enhance expression of HMGB2 induces the adipogenesis of MSCs and the fat infiltration into skeletal muscles through the cascade of HMGB2-PDGFRA.","author":[{"dropping-particle":"","family":"Lee","given":"Deokcheol","non-dropping-particle":"","parse-names":false,"suffix":""},{"dropping-particle":"","family":"Taniguchi","given":"Noboru","non-dropping-particle":"","parse-names":false,"suffix":""},{"dropping-particle":"","family":"Sato","given":"Katsuaki","non-dropping-particle":"","parse-names":false,"suffix":""},{"dropping-particle":"","family":"Choijookhuu","given":"Narantsog","non-dropping-particle":"","parse-names":false,"suffix":""},{"dropping-particle":"","family":"Hishikawa","given":"Yoshitaka","non-dropping-particle":"","parse-names":false,"suffix":""},{"dropping-particle":"","family":"Kataoka","given":"Hiroaki","non-dropping-particle":"","parse-names":false,"suffix":""},{"dropping-particle":"","family":"Morinaga","given":"Hidetaka","non-dropping-particle":"","parse-names":false,"suffix":""},{"dropping-particle":"","family":"Lotz","given":"Martin","non-dropping-particle":"","parse-names":false,"suffix":""},{"dropping-particle":"","family":"Chosa","given":"Etsuo","non-dropping-particle":"","parse-names":false,"suffix":""}],"container-title":"Scientific Reports","id":"ITEM-13","issue":"1","issued":{"date-parts":[["2018"]]},"page":"1-12","title":"HMGB2 is a novel adipogenic factor that regulates ectopic fat infiltration in skeletal muscles","type":"article-journal","volume":"8"},"uris":["http://www.mendeley.com/documents/?uuid=65600659-efa7-40df-9704-92d1dc367a13"]}],"mendeley":{"formattedCitation":"&lt;sup&gt;1, 9–14, 26–31&lt;/sup&gt;","plainTextFormattedCitation":"1, 9–14, 26–31","previouslyFormattedCitation":"&lt;sup&gt;1, 9–14, 26–31&lt;/sup&gt;"},"properties":{"noteIndex":0},"schema":"https://github.com/citation-style-language/schema/raw/master/csl-citation.json"}</w:instrText>
      </w:r>
      <w:r w:rsidR="006D1138" w:rsidRPr="00E843E8">
        <w:rPr>
          <w:rFonts w:cstheme="minorHAnsi"/>
          <w:color w:val="000000"/>
          <w:u w:color="000000"/>
        </w:rPr>
        <w:fldChar w:fldCharType="separate"/>
      </w:r>
      <w:r w:rsidR="00346E5C" w:rsidRPr="00346E5C">
        <w:rPr>
          <w:rFonts w:cstheme="minorHAnsi"/>
          <w:noProof/>
          <w:color w:val="000000"/>
          <w:u w:color="000000"/>
          <w:vertAlign w:val="superscript"/>
        </w:rPr>
        <w:t>1,9–14,26–31</w:t>
      </w:r>
      <w:r w:rsidR="006D1138" w:rsidRPr="00E843E8">
        <w:rPr>
          <w:rFonts w:cstheme="minorHAnsi"/>
          <w:color w:val="000000"/>
          <w:u w:color="000000"/>
        </w:rPr>
        <w:fldChar w:fldCharType="end"/>
      </w:r>
      <w:r w:rsidR="001E67AB">
        <w:rPr>
          <w:rFonts w:cstheme="minorHAnsi"/>
          <w:color w:val="000000"/>
          <w:u w:color="000000"/>
        </w:rPr>
        <w:t xml:space="preserve">. </w:t>
      </w:r>
      <w:r w:rsidR="00A658A4">
        <w:rPr>
          <w:rFonts w:cstheme="minorHAnsi"/>
          <w:color w:val="000000"/>
          <w:u w:color="000000"/>
        </w:rPr>
        <w:t xml:space="preserve">The use of </w:t>
      </w:r>
      <w:r w:rsidR="001E67AB">
        <w:rPr>
          <w:rFonts w:cstheme="minorHAnsi"/>
          <w:color w:val="000000"/>
          <w:u w:color="000000"/>
        </w:rPr>
        <w:t>PDGFR</w:t>
      </w:r>
      <w:r w:rsidR="001E67AB" w:rsidRPr="00451E71">
        <w:rPr>
          <w:rFonts w:cstheme="minorHAnsi"/>
          <w:color w:val="000000"/>
          <w:u w:color="000000"/>
        </w:rPr>
        <w:t>α</w:t>
      </w:r>
      <w:r w:rsidR="001E67AB">
        <w:rPr>
          <w:rFonts w:cstheme="minorHAnsi"/>
          <w:color w:val="000000"/>
          <w:u w:color="000000"/>
        </w:rPr>
        <w:t xml:space="preserve"> is preferential</w:t>
      </w:r>
      <w:r w:rsidR="00A658A4">
        <w:rPr>
          <w:rFonts w:cstheme="minorHAnsi"/>
          <w:color w:val="000000"/>
          <w:u w:color="000000"/>
        </w:rPr>
        <w:t xml:space="preserve"> for</w:t>
      </w:r>
      <w:r w:rsidR="001E67AB">
        <w:rPr>
          <w:rFonts w:cstheme="minorHAnsi"/>
          <w:color w:val="000000"/>
          <w:u w:color="000000"/>
        </w:rPr>
        <w:t xml:space="preserve"> human tissue</w:t>
      </w:r>
      <w:r w:rsidR="00B510DA">
        <w:rPr>
          <w:rFonts w:cstheme="minorHAnsi"/>
          <w:color w:val="000000"/>
          <w:u w:color="000000"/>
        </w:rPr>
        <w:t>,</w:t>
      </w:r>
      <w:r w:rsidR="001E67AB">
        <w:rPr>
          <w:rFonts w:cstheme="minorHAnsi"/>
          <w:color w:val="000000"/>
          <w:u w:color="000000"/>
        </w:rPr>
        <w:t xml:space="preserve"> </w:t>
      </w:r>
      <w:r w:rsidR="000A3895">
        <w:rPr>
          <w:rFonts w:cstheme="minorHAnsi"/>
          <w:color w:val="000000"/>
          <w:u w:color="000000"/>
        </w:rPr>
        <w:t xml:space="preserve">however, </w:t>
      </w:r>
      <w:r w:rsidR="001E67AB">
        <w:rPr>
          <w:rFonts w:cstheme="minorHAnsi"/>
          <w:color w:val="000000"/>
          <w:u w:color="000000"/>
        </w:rPr>
        <w:t xml:space="preserve"> a </w:t>
      </w:r>
      <w:r w:rsidR="00313677">
        <w:rPr>
          <w:rFonts w:cstheme="minorHAnsi"/>
          <w:color w:val="000000"/>
          <w:u w:color="000000"/>
        </w:rPr>
        <w:t>direct</w:t>
      </w:r>
      <w:r w:rsidR="0030661A">
        <w:rPr>
          <w:rFonts w:cstheme="minorHAnsi"/>
          <w:color w:val="000000"/>
          <w:u w:color="000000"/>
        </w:rPr>
        <w:t xml:space="preserve"> </w:t>
      </w:r>
      <w:r w:rsidR="000A3895">
        <w:rPr>
          <w:rFonts w:cstheme="minorHAnsi"/>
          <w:color w:val="000000"/>
          <w:u w:color="000000"/>
        </w:rPr>
        <w:t xml:space="preserve">human </w:t>
      </w:r>
      <w:r w:rsidR="00313677">
        <w:rPr>
          <w:rFonts w:cstheme="minorHAnsi"/>
          <w:color w:val="000000"/>
          <w:u w:color="000000"/>
        </w:rPr>
        <w:t xml:space="preserve">homologue of murine </w:t>
      </w:r>
      <w:r w:rsidR="001E67AB">
        <w:rPr>
          <w:rFonts w:cstheme="minorHAnsi"/>
          <w:color w:val="000000"/>
          <w:u w:color="000000"/>
        </w:rPr>
        <w:t xml:space="preserve">Sca-1 </w:t>
      </w:r>
      <w:r w:rsidR="00313677">
        <w:rPr>
          <w:rFonts w:cstheme="minorHAnsi"/>
          <w:color w:val="000000"/>
          <w:u w:color="000000"/>
        </w:rPr>
        <w:t>has yet to be iden</w:t>
      </w:r>
      <w:r w:rsidR="0072603B">
        <w:rPr>
          <w:rFonts w:cstheme="minorHAnsi"/>
          <w:color w:val="000000"/>
          <w:u w:color="000000"/>
        </w:rPr>
        <w:t>ti</w:t>
      </w:r>
      <w:r w:rsidR="00313677">
        <w:rPr>
          <w:rFonts w:cstheme="minorHAnsi"/>
          <w:color w:val="000000"/>
          <w:u w:color="000000"/>
        </w:rPr>
        <w:t>fied</w:t>
      </w:r>
      <w:r w:rsidR="00EA7127">
        <w:rPr>
          <w:rFonts w:cstheme="minorHAnsi"/>
          <w:color w:val="000000"/>
          <w:u w:color="000000"/>
        </w:rPr>
        <w:fldChar w:fldCharType="begin" w:fldLock="1"/>
      </w:r>
      <w:r w:rsidR="00B11354">
        <w:rPr>
          <w:rFonts w:cstheme="minorHAnsi"/>
          <w:color w:val="000000"/>
          <w:u w:color="000000"/>
        </w:rPr>
        <w:instrText>ADDIN CSL_CITATION {"citationItems":[{"id":"ITEM-1","itemData":{"DOI":"10.3389/fimmu.2019.00819","ISSN":"16643224","PMID":"31068932","abstract":"Stem Cell Antigen-1 (Sca-1/Ly6A) was the first identified member of the Lymphocyte antigen-6 (Ly6) gene family. Sca-1 serves as a marker of cancer stem cells and tissue resident stem cells in mice. The Sca-1 gene is located on mouse chromosome 15. While a direct homolog of Sca-1 in humans is missing, human chromosome 8-the syntenic region to mouse chromosome 15-harbors several genes containing the characteristic domain known as LU domain. The function of the LU domain in human LY6 gene family is not yet defined. The LY6 gene family proteins are present on human chromosome 6, 8, 11, and 19. The most interesting of these genes are located on chromosome 8q24.3, a frequently amplified locus in human cancer. Human LY6 genes represent novel biomarkers for poor cancer prognosis and are required for cancer progression in addition to playing an important role in immune escape. Although the mechanism associated with these phenotype is not yet clear, it is timely to review the current literature in order to address the critical need for future advancements in this field. This review will summarize recent findings which describe the role of human LY6 genes-LY6D, LY6E, LY6H, LY6K, PSCA, LYPD2, SLURP1, GML, GPIHBP1, and LYNX1; and their orthologs in mice at chromosome 15.","author":[{"dropping-particle":"","family":"Upadhyay","given":"Geeta","non-dropping-particle":"","parse-names":false,"suffix":""}],"container-title":"Frontiers in immunology","id":"ITEM-1","issue":"April","issued":{"date-parts":[["2019"]]},"page":"819","title":"Emerging Role of Lymphocyte Antigen-6 Family of Genes in Cancer and Immune Cells","type":"article-journal","volume":"10"},"uris":["http://www.mendeley.com/documents/?uuid=af92f887-9b7d-438c-b917-1326a595b359"]}],"mendeley":{"formattedCitation":"&lt;sup&gt;32&lt;/sup&gt;","plainTextFormattedCitation":"32","previouslyFormattedCitation":"&lt;sup&gt;32&lt;/sup&gt;"},"properties":{"noteIndex":0},"schema":"https://github.com/citation-style-language/schema/raw/master/csl-citation.json"}</w:instrText>
      </w:r>
      <w:r w:rsidR="00EA7127">
        <w:rPr>
          <w:rFonts w:cstheme="minorHAnsi"/>
          <w:color w:val="000000"/>
          <w:u w:color="000000"/>
        </w:rPr>
        <w:fldChar w:fldCharType="separate"/>
      </w:r>
      <w:r w:rsidR="00AB7066" w:rsidRPr="00AB7066">
        <w:rPr>
          <w:rFonts w:cstheme="minorHAnsi"/>
          <w:noProof/>
          <w:color w:val="000000"/>
          <w:u w:color="000000"/>
          <w:vertAlign w:val="superscript"/>
        </w:rPr>
        <w:t>32</w:t>
      </w:r>
      <w:r w:rsidR="00EA7127">
        <w:rPr>
          <w:rFonts w:cstheme="minorHAnsi"/>
          <w:color w:val="000000"/>
          <w:u w:color="000000"/>
        </w:rPr>
        <w:fldChar w:fldCharType="end"/>
      </w:r>
      <w:r w:rsidR="000A3895">
        <w:rPr>
          <w:rFonts w:cstheme="minorHAnsi"/>
          <w:color w:val="000000"/>
          <w:u w:color="000000"/>
        </w:rPr>
        <w:t>.</w:t>
      </w:r>
      <w:r w:rsidR="0030661A">
        <w:rPr>
          <w:rFonts w:cstheme="minorHAnsi"/>
          <w:color w:val="000000"/>
          <w:u w:color="000000"/>
        </w:rPr>
        <w:t xml:space="preserve"> </w:t>
      </w:r>
      <w:r w:rsidR="00165914">
        <w:rPr>
          <w:rFonts w:cstheme="minorHAnsi"/>
          <w:color w:val="000000"/>
          <w:u w:color="000000"/>
        </w:rPr>
        <w:t xml:space="preserve">In addition, </w:t>
      </w:r>
      <w:r w:rsidR="00A658A4">
        <w:rPr>
          <w:rFonts w:cstheme="minorHAnsi"/>
          <w:color w:val="000000"/>
          <w:u w:color="000000"/>
        </w:rPr>
        <w:t>other</w:t>
      </w:r>
      <w:r w:rsidR="00165914">
        <w:rPr>
          <w:rFonts w:cstheme="minorHAnsi"/>
          <w:color w:val="000000"/>
          <w:u w:color="000000"/>
        </w:rPr>
        <w:t xml:space="preserve"> cell surface proteins have been reported as markers of MPs (</w:t>
      </w:r>
      <w:r w:rsidR="008F3D9B">
        <w:rPr>
          <w:rFonts w:cstheme="minorHAnsi"/>
          <w:color w:val="000000"/>
          <w:u w:color="000000"/>
        </w:rPr>
        <w:t>e.g.</w:t>
      </w:r>
      <w:r w:rsidR="00B510DA">
        <w:rPr>
          <w:rFonts w:cstheme="minorHAnsi"/>
          <w:color w:val="000000"/>
          <w:u w:color="000000"/>
        </w:rPr>
        <w:t>,</w:t>
      </w:r>
      <w:r w:rsidR="00165914">
        <w:rPr>
          <w:rFonts w:cstheme="minorHAnsi"/>
          <w:color w:val="000000"/>
          <w:u w:color="000000"/>
        </w:rPr>
        <w:t xml:space="preserve"> V</w:t>
      </w:r>
      <w:r w:rsidR="00A84620">
        <w:rPr>
          <w:rFonts w:cstheme="minorHAnsi"/>
          <w:color w:val="000000"/>
          <w:u w:color="000000"/>
        </w:rPr>
        <w:t>C</w:t>
      </w:r>
      <w:r w:rsidR="00165914">
        <w:rPr>
          <w:rFonts w:cstheme="minorHAnsi"/>
          <w:color w:val="000000"/>
          <w:u w:color="000000"/>
        </w:rPr>
        <w:t xml:space="preserve">AM-1), providing a potential alternative to ITGA7 as an indicator of cells of myogenic lineage during FAPs </w:t>
      </w:r>
      <w:r w:rsidR="00A658A4">
        <w:rPr>
          <w:rFonts w:cstheme="minorHAnsi"/>
          <w:color w:val="000000"/>
          <w:u w:color="000000"/>
        </w:rPr>
        <w:t>isolation</w:t>
      </w:r>
      <w:r w:rsidR="00A658A4">
        <w:rPr>
          <w:rFonts w:cstheme="minorHAnsi"/>
          <w:color w:val="000000"/>
          <w:u w:color="000000"/>
        </w:rPr>
        <w:fldChar w:fldCharType="begin" w:fldLock="1"/>
      </w:r>
      <w:r w:rsidR="00B11354">
        <w:rPr>
          <w:rFonts w:cstheme="minorHAnsi"/>
          <w:color w:val="000000"/>
          <w:u w:color="000000"/>
        </w:rPr>
        <w:instrText>ADDIN CSL_CITATION {"citationItems":[{"id":"ITEM-1","itemData":{"DOI":"10.1016/j.scr.2019.101684","ISSN":"18767753","abstract":"Muscle stem cells (MuSCs) are involved in homeostatic maintenance of skeletal muscle and play a central role in muscle regeneration in response to injury. Thus, understanding MuSC autonomous properties is of fundamental importance for studies of muscle degenerative diseases and muscle plasticity. Rat, as an animal model, has been widely used in the skeletal muscle field, however rat MuSC isolation through fluorescence-activated cell sorting has never been described. This work validates a protocol for effective MuSC isolation from rat skeletal muscles. Tibialis anterior was harvested from female rats and digested for isolation of MuSCs. Three protocols, employing different cell surface markers (CD106, CD56, and CD29), were compared for their ability to isolate a highly enriched MuSC population. Cells isolated using only CD106 as a positive marker showed high expression of Pax7, ability to progress through myogenic lineage while in culture, and complete differentiation in serum-deprived conditions. The protocol was further validated in gastrocnemius, diaphragm, and the individual components of the pelvic floor muscle complex (coccygeus, iliocaudalis, and pubocaudalis), proving to be reproducible. CD106 is an efficient marker for reliable isolation of MuSCs from a variety of rat skeletal muscles.","author":[{"dropping-particle":"","family":"Boscolo Sesillo","given":"Francesca","non-dropping-particle":"","parse-names":false,"suffix":""},{"dropping-particle":"","family":"Wong","given":"Michelle","non-dropping-particle":"","parse-names":false,"suffix":""},{"dropping-particle":"","family":"Cortez","given":"Amy","non-dropping-particle":"","parse-names":false,"suffix":""},{"dropping-particle":"","family":"Alperin","given":"Marianna","non-dropping-particle":"","parse-names":false,"suffix":""}],"container-title":"Stem Cell Research","id":"ITEM-1","issue":"December 2019","issued":{"date-parts":[["2020"]]},"page":"101684","publisher":"Elsevier","title":"Isolation of muscle stem cells from rat skeletal muscles","type":"article-journal","volume":"43"},"uris":["http://www.mendeley.com/documents/?uuid=79297d4d-18e9-4eba-8a35-bc530e18c84f"]}],"mendeley":{"formattedCitation":"&lt;sup&gt;33&lt;/sup&gt;","plainTextFormattedCitation":"33","previouslyFormattedCitation":"&lt;sup&gt;33&lt;/sup&gt;"},"properties":{"noteIndex":0},"schema":"https://github.com/citation-style-language/schema/raw/master/csl-citation.json"}</w:instrText>
      </w:r>
      <w:r w:rsidR="00A658A4">
        <w:rPr>
          <w:rFonts w:cstheme="minorHAnsi"/>
          <w:color w:val="000000"/>
          <w:u w:color="000000"/>
        </w:rPr>
        <w:fldChar w:fldCharType="separate"/>
      </w:r>
      <w:r w:rsidR="00AB7066" w:rsidRPr="00AB7066">
        <w:rPr>
          <w:rFonts w:cstheme="minorHAnsi"/>
          <w:noProof/>
          <w:color w:val="000000"/>
          <w:u w:color="000000"/>
          <w:vertAlign w:val="superscript"/>
        </w:rPr>
        <w:t>33</w:t>
      </w:r>
      <w:r w:rsidR="00A658A4">
        <w:rPr>
          <w:rFonts w:cstheme="minorHAnsi"/>
          <w:color w:val="000000"/>
          <w:u w:color="000000"/>
        </w:rPr>
        <w:fldChar w:fldCharType="end"/>
      </w:r>
      <w:r w:rsidR="00854AE4">
        <w:rPr>
          <w:rFonts w:cstheme="minorHAnsi"/>
          <w:color w:val="000000"/>
          <w:u w:color="000000"/>
        </w:rPr>
        <w:t>.</w:t>
      </w:r>
    </w:p>
    <w:p w14:paraId="18D770D9" w14:textId="77777777" w:rsidR="00B017C4" w:rsidRDefault="00B017C4"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0DEA4227" w14:textId="22BB28CE" w:rsidR="001678A1" w:rsidRDefault="00B66DDA"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E843E8">
        <w:rPr>
          <w:rFonts w:cstheme="minorHAnsi"/>
          <w:color w:val="000000"/>
          <w:u w:color="000000"/>
        </w:rPr>
        <w:t>While flow cytometry</w:t>
      </w:r>
      <w:r w:rsidR="00165914">
        <w:rPr>
          <w:rFonts w:cstheme="minorHAnsi"/>
          <w:color w:val="000000"/>
          <w:u w:color="000000"/>
        </w:rPr>
        <w:t>/FAC</w:t>
      </w:r>
      <w:r w:rsidR="00A2383A">
        <w:rPr>
          <w:rFonts w:cstheme="minorHAnsi"/>
          <w:color w:val="000000"/>
          <w:u w:color="000000"/>
        </w:rPr>
        <w:t>S</w:t>
      </w:r>
      <w:r w:rsidRPr="00E843E8">
        <w:rPr>
          <w:rFonts w:cstheme="minorHAnsi"/>
          <w:color w:val="000000"/>
          <w:u w:color="000000"/>
        </w:rPr>
        <w:t xml:space="preserve"> is a powerful method</w:t>
      </w:r>
      <w:r w:rsidR="00165914">
        <w:rPr>
          <w:rFonts w:cstheme="minorHAnsi"/>
          <w:color w:val="000000"/>
          <w:u w:color="000000"/>
        </w:rPr>
        <w:t>ology</w:t>
      </w:r>
      <w:r w:rsidRPr="00E843E8">
        <w:rPr>
          <w:rFonts w:cstheme="minorHAnsi"/>
          <w:color w:val="000000"/>
          <w:u w:color="000000"/>
        </w:rPr>
        <w:t xml:space="preserve"> for</w:t>
      </w:r>
      <w:r w:rsidR="00165914" w:rsidRPr="00E843E8">
        <w:rPr>
          <w:rFonts w:cstheme="minorHAnsi"/>
          <w:color w:val="000000"/>
          <w:u w:color="000000"/>
        </w:rPr>
        <w:t xml:space="preserve"> studying the role and pathogenic potential of FAPs in skeletal muscle</w:t>
      </w:r>
      <w:r w:rsidR="00165914" w:rsidRPr="00E843E8">
        <w:rPr>
          <w:rFonts w:cstheme="minorHAnsi"/>
          <w:color w:val="000000"/>
          <w:u w:color="000000"/>
        </w:rPr>
        <w:fldChar w:fldCharType="begin" w:fldLock="1"/>
      </w:r>
      <w:r w:rsidR="005F437A">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progenitors","type":"article-journal","volume":"21"},"uris":["http://www.mendeley.com/documents/?uuid=fdfce579-8546-4e40-bfad-db5fb8887879"]},{"id":"ITEM-3","itemData":{"DOI":"10.1016/j.scr.2016.06.007","ISSN":"18767753","abstract":"Acute skeletal muscle injury triggers an expansion of fibro/adipogenic progenitors (FAPs) and a transient stage of fibrogenesis characterized by extracellular matrix deposition. While the perpetuation of such phase can lead to permanent tissue scarring, the consequences of its suppression remain to be studied. Using a model of acute muscle damage we were able to determine that pharmacological inhibition of FAP expansion by Nilotinib, a tyrosine kinase inhibitor with potent antifibrotic activity, exerts a detrimental effect on myogenesis during regeneration. We found that Nilotinib inhibits the damage-induced expansion of satellite cells in vivo, but it does not affect in vitro proliferation, suggesting a non cell-autonomous effect. Nilotinib impairs regenerative fibrogenesis by preventing the injury-triggered expansion and differentiation of resident CD45 - :CD31 - :α7integrin - :Sca1 + mesenchymal FAPs. Our data support the notion that the expansion of FAPs and transient fibrogenesis observed during regeneration play an important trophic role toward tissue-specific stem cells.","author":[{"dropping-particle":"","family":"Fiore","given":"Daniela","non-dropping-particle":"","parse-names":false,"suffix":""},{"dropping-particle":"","family":"Judson","given":"Robert N.","non-dropping-particle":"","parse-names":false,"suffix":""},{"dropping-particle":"","family":"Low","given":"Marcela","non-dropping-particle":"","parse-names":false,"suffix":""},{"dropping-particle":"","family":"Lee","given":"Sunny","non-dropping-particle":"","parse-names":false,"suffix":""},{"dropping-particle":"","family":"Zhang","given":"Erica","non-dropping-particle":"","parse-names":false,"suffix":""},{"dropping-particle":"","family":"Hopkins","given":"Claudia","non-dropping-particle":"","parse-names":false,"suffix":""},{"dropping-particle":"","family":"Xu","given":"Peter","non-dropping-particle":"","parse-names":false,"suffix":""},{"dropping-particle":"","family":"Lenzi","given":"Andrea","non-dropping-particle":"","parse-names":false,"suffix":""},{"dropping-particle":"","family":"Rossi","given":"Fabio M.V.","non-dropping-particle":"","parse-names":false,"suffix":""},{"dropping-particle":"","family":"Lemos","given":"Dario R.","non-dropping-particle":"","parse-names":false,"suffix":""}],"container-title":"Stem Cell Research","id":"ITEM-3","issue":"1","issued":{"date-parts":[["2016"]]},"page":"161-169","publisher":"The Authors","title":"Pharmacological blockage of fibro/adipogenic progenitor expansion and suppression of regenerative fibrogenesis is associated with impaired skeletal muscle regeneration","type":"article-journal","volume":"17"},"uris":["http://www.mendeley.com/documents/?uuid=953a3363-b1ff-4a59-8beb-5c4c86ecf743"]},{"id":"ITEM-4","itemData":{"DOI":"10.1038/s41467-018-06068-6","ISSN":"20411723","abstract":"Fibro-adipogenic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Communications","id":"ITEM-4","issue":"1","issued":{"date-parts":[["2018"]]},"publisher":"Springer US","title":"Dynamics of cellular states of fibro-adipogenic progenitors during myogenesis and muscular dystrophy","type":"article-journal","volume":"9"},"uris":["http://www.mendeley.com/documents/?uuid=10ae6270-29cb-440d-a2c4-e5803a9d7877"]},{"id":"ITEM-5","itemData":{"DOI":"10.1038/s41556-018-0151-y","ISSN":"14764679","abstract":"Fibro-adipogenic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Biology","id":"ITEM-5","issue":"8","issued":{"date-parts":[["2018"]]},"page":"917-927","title":"Denervation-activated STAT3–IL-6 signalling in fibro-adipogenic progenitors promotes myofibres atrophy and fibrosis","type":"article-journal","volume":"20"},"uris":["http://www.mendeley.com/documents/?uuid=c85f6603-a19e-4ae2-bb71-6e830ebad83b"]},{"id":"ITEM-6","itemData":{"DOI":"10.1007/978-1-4939-6771-1_9","ISBN":"978-1-4939-6771-1","abstract":"Fibro/adipogenic progenitors (FAPsFibro/adipogenic progenitors (FAPs)) are tissue-resident mesenchymal stromal cells (MSCs). Current literature supports a role for these cells in the homeostasis and repair of multiple tissues suggesting that FAPsFibro/adipogenic progenitors (FAPs)may have extensive therapeutic potential in the treatment of numerous diseases. In this context, it is crucial to establish efficient and reproducible procedures to purify FAPFibro/adipogenic progenitors (FAPs)populations from various tissues. Here, we describe a protocol for the isolation and cell cultureCell cultureof FAPsFibro/adipogenic progenitors (FAPs)from murine skeletal muscle using fluorescenceFluorescence-activated cell sorting (FACS), which is particularly useful for experiments where high cell purity is an essential requirement. Identification, isolation, and cell cultureCell cultureof FAPsFibro/adipogenic progenitors (FAPs)represent powerful tools that will help us to understand the role of these cells in different conditions and facilitate the development of safe and effective new treatments for diseases.","author":[{"dropping-particle":"","family":"Low","given":"Marcela","non-dropping-particle":"","parse-names":false,"suffix":""},{"dropping-particle":"","family":"Eisner","given":"Christine","non-dropping-particle":"","parse-names":false,"suffix":""},{"dropping-particle":"","family":"Rossi","given":"Fabio","non-dropping-particle":"","parse-names":false,"suffix":""}],"container-title":"Muscle Stem Cells: Methods and Protocols","editor":[{"dropping-particle":"","family":"Perdiguero","given":"Eusebio","non-dropping-particle":"","parse-names":false,"suffix":""},{"dropping-particle":"","family":"Cornelison","given":"D D W","non-dropping-particle":"","parse-names":false,"suffix":""}],"id":"ITEM-6","issued":{"date-parts":[["2017"]]},"page":"179-189","publisher":"Springer New York","publisher-place":"New York, NY","title":"Fibro/Adipogenic Progenitors (FAPs): Isolation by FACS and Culture","type":"chapter"},"uris":["http://www.mendeley.com/documents/?uuid=f5f3870a-e6b6-4eef-99ab-bb64edca842d"]}],"mendeley":{"formattedCitation":"&lt;sup&gt;1, 9–11, 13, 29&lt;/sup&gt;","plainTextFormattedCitation":"1, 9–11, 13, 29","previouslyFormattedCitation":"&lt;sup&gt;1, 9–11, 13, 29&lt;/sup&gt;"},"properties":{"noteIndex":0},"schema":"https://github.com/citation-style-language/schema/raw/master/csl-citation.json"}</w:instrText>
      </w:r>
      <w:r w:rsidR="00165914" w:rsidRPr="00E843E8">
        <w:rPr>
          <w:rFonts w:cstheme="minorHAnsi"/>
          <w:color w:val="000000"/>
          <w:u w:color="000000"/>
        </w:rPr>
        <w:fldChar w:fldCharType="separate"/>
      </w:r>
      <w:r w:rsidR="00346E5C" w:rsidRPr="00346E5C">
        <w:rPr>
          <w:rFonts w:cstheme="minorHAnsi"/>
          <w:noProof/>
          <w:color w:val="000000"/>
          <w:u w:color="000000"/>
          <w:vertAlign w:val="superscript"/>
        </w:rPr>
        <w:t>1,9–11,13,29</w:t>
      </w:r>
      <w:r w:rsidR="00165914" w:rsidRPr="00E843E8">
        <w:rPr>
          <w:rFonts w:cstheme="minorHAnsi"/>
          <w:color w:val="000000"/>
          <w:u w:color="000000"/>
        </w:rPr>
        <w:fldChar w:fldCharType="end"/>
      </w:r>
      <w:r w:rsidR="00B510DA">
        <w:rPr>
          <w:rFonts w:cstheme="minorHAnsi"/>
          <w:color w:val="000000"/>
          <w:u w:color="000000"/>
        </w:rPr>
        <w:t>,</w:t>
      </w:r>
      <w:r w:rsidR="00E24FB1">
        <w:rPr>
          <w:rFonts w:cstheme="minorHAnsi"/>
          <w:color w:val="000000"/>
          <w:u w:color="000000"/>
        </w:rPr>
        <w:t xml:space="preserve"> </w:t>
      </w:r>
      <w:r w:rsidRPr="00E843E8">
        <w:rPr>
          <w:rFonts w:cstheme="minorHAnsi"/>
          <w:color w:val="000000"/>
          <w:u w:color="000000"/>
        </w:rPr>
        <w:t xml:space="preserve">it is limited technically by the specificity and optimization of its required reagents. </w:t>
      </w:r>
      <w:r>
        <w:rPr>
          <w:rFonts w:cstheme="minorHAnsi"/>
          <w:color w:val="000000"/>
          <w:u w:color="000000"/>
        </w:rPr>
        <w:t>S</w:t>
      </w:r>
      <w:r w:rsidR="007C0341">
        <w:rPr>
          <w:rFonts w:cstheme="minorHAnsi"/>
          <w:color w:val="000000"/>
          <w:u w:color="000000"/>
        </w:rPr>
        <w:t>i</w:t>
      </w:r>
      <w:r>
        <w:rPr>
          <w:rFonts w:cstheme="minorHAnsi"/>
          <w:color w:val="000000"/>
          <w:u w:color="000000"/>
        </w:rPr>
        <w:t>nce flow cytometric identification and isolation of</w:t>
      </w:r>
      <w:r w:rsidR="00D3526B">
        <w:rPr>
          <w:rFonts w:cstheme="minorHAnsi"/>
          <w:color w:val="000000"/>
          <w:u w:color="000000"/>
        </w:rPr>
        <w:t xml:space="preserve"> </w:t>
      </w:r>
      <w:r w:rsidRPr="00E843E8">
        <w:rPr>
          <w:rFonts w:cstheme="minorHAnsi"/>
          <w:color w:val="000000"/>
          <w:u w:color="000000"/>
        </w:rPr>
        <w:t xml:space="preserve">FAPs </w:t>
      </w:r>
      <w:r>
        <w:rPr>
          <w:rFonts w:cstheme="minorHAnsi"/>
          <w:color w:val="000000"/>
          <w:u w:color="000000"/>
        </w:rPr>
        <w:t xml:space="preserve">has been developed and conducted </w:t>
      </w:r>
      <w:r w:rsidRPr="00E843E8">
        <w:rPr>
          <w:rFonts w:cstheme="minorHAnsi"/>
          <w:color w:val="000000"/>
          <w:u w:color="000000"/>
        </w:rPr>
        <w:t xml:space="preserve">in mouse </w:t>
      </w:r>
      <w:r w:rsidR="0072603B">
        <w:rPr>
          <w:rFonts w:cstheme="minorHAnsi"/>
          <w:color w:val="000000"/>
          <w:u w:color="000000"/>
        </w:rPr>
        <w:t xml:space="preserve">animal </w:t>
      </w:r>
      <w:r w:rsidRPr="00E843E8">
        <w:rPr>
          <w:rFonts w:cstheme="minorHAnsi"/>
          <w:color w:val="000000"/>
          <w:u w:color="000000"/>
        </w:rPr>
        <w:t>models</w:t>
      </w:r>
      <w:r w:rsidRPr="00E843E8">
        <w:rPr>
          <w:rFonts w:cstheme="minorHAnsi"/>
          <w:color w:val="000000"/>
          <w:u w:color="000000"/>
        </w:rPr>
        <w:fldChar w:fldCharType="begin" w:fldLock="1"/>
      </w:r>
      <w:r w:rsidR="005F437A">
        <w:rPr>
          <w:rFonts w:cstheme="minorHAnsi"/>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Communications","id":"ITEM-3","issue":"1","issued":{"date-parts":[["2018"]]},"publisher":"Springer US","title":"Dynamics of cellular states of fibro-adipogenic progenitors during myogenesis and muscular dystrophy","type":"article-journal","volume":"9"},"uris":["http://www.mendeley.com/documents/?uuid=10ae6270-29cb-440d-a2c4-e5803a9d7877"]},{"id":"ITEM-4","itemData":{"DOI":"10.1038/s41556-018-0151-y","ISSN":"14764679","abstract":"Fibro-adipogenic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Biology","id":"ITEM-4","issue":"8","issued":{"date-parts":[["2018"]]},"page":"917-927","title":"Denervation-activated STAT3–IL-6 signalling in fibro-adipogenic progenitors promotes myofibres atrophy and fibrosis","type":"article-journal","volume":"20"},"uris":["http://www.mendeley.com/documents/?uuid=c85f6603-a19e-4ae2-bb71-6e830ebad83b"]},{"id":"ITEM-5","itemData":{"DOI":"10.1007/978-1-4939-6771-1_9","ISBN":"978-1-4939-6771-1","abstract":"Fibro/adipogenic progenitors (FAPsFibro/adipogenic progenitors (FAPs)) are tissue-resident mesenchymal stromal cells (MSCs). Current literature supports a role for these cells in the homeostasis and repair of multiple tissues suggesting that FAPsFibro/adipogenic progenitors (FAPs)may have extensive therapeutic potential in the treatment of numerous diseases. In this context, it is crucial to establish efficient and reproducible procedures to purify FAPFibro/adipogenic progenitors (FAPs)populations from various tissues. Here, we describe a protocol for the isolation and cell cultureCell cultureof FAPsFibro/adipogenic progenitors (FAPs)from murine skeletal muscle using fluorescenceFluorescence-activated cell sorting (FACS), which is particularly useful for experiments where high cell purity is an essential requirement. Identification, isolation, and cell cultureCell cultureof FAPsFibro/adipogenic progenitors (FAPs)represent powerful tools that will help us to understand the role of these cells in different conditions and facilitate the development of safe and effective new treatments for diseases.","author":[{"dropping-particle":"","family":"Low","given":"Marcela","non-dropping-particle":"","parse-names":false,"suffix":""},{"dropping-particle":"","family":"Eisner","given":"Christine","non-dropping-particle":"","parse-names":false,"suffix":""},{"dropping-particle":"","family":"Rossi","given":"Fabio","non-dropping-particle":"","parse-names":false,"suffix":""}],"container-title":"Muscle Stem Cells: Methods and Protocols","editor":[{"dropping-particle":"","family":"Perdiguero","given":"Eusebio","non-dropping-particle":"","parse-names":false,"suffix":""},{"dropping-particle":"","family":"Cornelison","given":"D D W","non-dropping-particle":"","parse-names":false,"suffix":""}],"id":"ITEM-5","issued":{"date-parts":[["2017"]]},"page":"179-189","publisher":"Springer New York","publisher-place":"New York, NY","title":"Fibro/Adipogenic Progenitors (FAPs): Isolation by FACS and Culture","type":"chapter"},"uris":["http://www.mendeley.com/documents/?uuid=f5f3870a-e6b6-4eef-99ab-bb64edca842d"]}],"mendeley":{"formattedCitation":"&lt;sup&gt;1, 9–11, 29&lt;/sup&gt;","plainTextFormattedCitation":"1, 9–11, 29","previouslyFormattedCitation":"&lt;sup&gt;1, 9–11, 29&lt;/sup&gt;"},"properties":{"noteIndex":0},"schema":"https://github.com/citation-style-language/schema/raw/master/csl-citation.json"}</w:instrText>
      </w:r>
      <w:r w:rsidRPr="00E843E8">
        <w:rPr>
          <w:rFonts w:cstheme="minorHAnsi"/>
          <w:color w:val="000000"/>
          <w:u w:color="000000"/>
        </w:rPr>
        <w:fldChar w:fldCharType="separate"/>
      </w:r>
      <w:r w:rsidR="00346E5C" w:rsidRPr="00346E5C">
        <w:rPr>
          <w:rFonts w:cstheme="minorHAnsi"/>
          <w:noProof/>
          <w:color w:val="000000"/>
          <w:u w:color="000000"/>
          <w:vertAlign w:val="superscript"/>
        </w:rPr>
        <w:t>1,9–11,29</w:t>
      </w:r>
      <w:r w:rsidRPr="00E843E8">
        <w:rPr>
          <w:rFonts w:cstheme="minorHAnsi"/>
          <w:color w:val="000000"/>
          <w:u w:color="000000"/>
        </w:rPr>
        <w:fldChar w:fldCharType="end"/>
      </w:r>
      <w:r>
        <w:rPr>
          <w:rFonts w:cstheme="minorHAnsi"/>
          <w:color w:val="000000"/>
          <w:u w:color="000000"/>
        </w:rPr>
        <w:t>,</w:t>
      </w:r>
      <w:r w:rsidR="00665621">
        <w:rPr>
          <w:rFonts w:cstheme="minorHAnsi"/>
          <w:color w:val="000000"/>
          <w:u w:color="000000"/>
        </w:rPr>
        <w:t xml:space="preserve"> </w:t>
      </w:r>
      <w:r>
        <w:rPr>
          <w:rFonts w:cstheme="minorHAnsi"/>
          <w:color w:val="000000"/>
          <w:u w:color="000000"/>
        </w:rPr>
        <w:t>t</w:t>
      </w:r>
      <w:r w:rsidRPr="00E843E8">
        <w:rPr>
          <w:rFonts w:cstheme="minorHAnsi"/>
          <w:color w:val="000000"/>
          <w:u w:color="000000"/>
        </w:rPr>
        <w:t>his poses challenges for researchers who wish to study FAPs in other model organisms</w:t>
      </w:r>
      <w:r>
        <w:rPr>
          <w:rFonts w:cstheme="minorHAnsi"/>
          <w:color w:val="000000"/>
          <w:u w:color="000000"/>
        </w:rPr>
        <w:t>. M</w:t>
      </w:r>
      <w:r w:rsidRPr="00E843E8">
        <w:rPr>
          <w:rFonts w:cstheme="minorHAnsi"/>
          <w:color w:val="000000"/>
          <w:u w:color="000000"/>
        </w:rPr>
        <w:t xml:space="preserve">any factors – such as optimal tissue size to be processed, as well as reagent and/or antibody </w:t>
      </w:r>
      <w:r>
        <w:rPr>
          <w:rFonts w:cstheme="minorHAnsi"/>
          <w:color w:val="000000"/>
          <w:u w:color="000000"/>
        </w:rPr>
        <w:t xml:space="preserve">specificity and </w:t>
      </w:r>
      <w:r w:rsidRPr="00E843E8">
        <w:rPr>
          <w:rFonts w:cstheme="minorHAnsi"/>
          <w:color w:val="000000"/>
          <w:u w:color="000000"/>
        </w:rPr>
        <w:t>availability –</w:t>
      </w:r>
      <w:r w:rsidR="009C6EC9">
        <w:rPr>
          <w:rFonts w:cstheme="minorHAnsi"/>
          <w:color w:val="000000"/>
          <w:u w:color="000000"/>
        </w:rPr>
        <w:t xml:space="preserve"> </w:t>
      </w:r>
      <w:r w:rsidRPr="00E843E8">
        <w:rPr>
          <w:rFonts w:cstheme="minorHAnsi"/>
          <w:color w:val="000000"/>
          <w:u w:color="000000"/>
        </w:rPr>
        <w:t>differ depending on the species used.</w:t>
      </w:r>
    </w:p>
    <w:p w14:paraId="52FA0A59" w14:textId="77777777" w:rsidR="00B017C4" w:rsidRPr="00857B85" w:rsidRDefault="00B017C4"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6EF88B43" w14:textId="471F178D" w:rsidR="00BC1399" w:rsidRDefault="00857B85"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861F75">
        <w:rPr>
          <w:rFonts w:cstheme="minorHAnsi"/>
          <w:color w:val="000000"/>
          <w:u w:color="000000"/>
        </w:rPr>
        <w:t xml:space="preserve">In addition to the technical barriers to studying FAPs in a novel animal model, they have largely been studied in an acute, toxic setting – usually via intramuscular chemical injection or cardiotoxin. </w:t>
      </w:r>
      <w:r w:rsidR="00C57ACE">
        <w:rPr>
          <w:rFonts w:cstheme="minorHAnsi"/>
          <w:color w:val="000000"/>
          <w:u w:color="000000"/>
        </w:rPr>
        <w:t xml:space="preserve">Evaluation of </w:t>
      </w:r>
      <w:r w:rsidRPr="00861F75">
        <w:rPr>
          <w:rFonts w:cstheme="minorHAnsi"/>
          <w:color w:val="000000"/>
          <w:u w:color="000000"/>
        </w:rPr>
        <w:t xml:space="preserve">the long-term dynamics of FAPs </w:t>
      </w:r>
      <w:r w:rsidR="00C57ACE">
        <w:rPr>
          <w:rFonts w:cstheme="minorHAnsi"/>
          <w:color w:val="000000"/>
          <w:u w:color="000000"/>
        </w:rPr>
        <w:t xml:space="preserve">is </w:t>
      </w:r>
      <w:r w:rsidRPr="00861F75">
        <w:rPr>
          <w:rFonts w:cstheme="minorHAnsi"/>
          <w:color w:val="000000"/>
          <w:u w:color="000000"/>
        </w:rPr>
        <w:t>limited</w:t>
      </w:r>
      <w:r w:rsidR="00C57ACE">
        <w:rPr>
          <w:rFonts w:cstheme="minorHAnsi"/>
          <w:color w:val="000000"/>
          <w:u w:color="000000"/>
        </w:rPr>
        <w:t xml:space="preserve"> </w:t>
      </w:r>
      <w:r w:rsidR="006B2764">
        <w:rPr>
          <w:rFonts w:cstheme="minorHAnsi"/>
          <w:color w:val="000000"/>
          <w:u w:color="000000"/>
        </w:rPr>
        <w:t>primar</w:t>
      </w:r>
      <w:r w:rsidR="00E45B7A">
        <w:rPr>
          <w:rFonts w:cstheme="minorHAnsi"/>
          <w:color w:val="000000"/>
          <w:u w:color="000000"/>
        </w:rPr>
        <w:t>i</w:t>
      </w:r>
      <w:r w:rsidR="006B2764">
        <w:rPr>
          <w:rFonts w:cstheme="minorHAnsi"/>
          <w:color w:val="000000"/>
          <w:u w:color="000000"/>
        </w:rPr>
        <w:t xml:space="preserve">ly </w:t>
      </w:r>
      <w:r w:rsidRPr="00861F75">
        <w:rPr>
          <w:rFonts w:cstheme="minorHAnsi"/>
          <w:color w:val="000000"/>
          <w:u w:color="000000"/>
        </w:rPr>
        <w:t>to</w:t>
      </w:r>
      <w:r w:rsidR="00BD4AC5">
        <w:rPr>
          <w:rFonts w:cstheme="minorHAnsi"/>
          <w:color w:val="000000"/>
          <w:u w:color="000000"/>
        </w:rPr>
        <w:t xml:space="preserve"> </w:t>
      </w:r>
      <w:r w:rsidR="00C57ACE">
        <w:rPr>
          <w:rFonts w:cstheme="minorHAnsi"/>
          <w:color w:val="000000"/>
          <w:u w:color="000000"/>
        </w:rPr>
        <w:t>assessment in</w:t>
      </w:r>
      <w:r w:rsidRPr="00861F75">
        <w:rPr>
          <w:rFonts w:cstheme="minorHAnsi"/>
          <w:color w:val="000000"/>
          <w:u w:color="000000"/>
        </w:rPr>
        <w:t xml:space="preserve"> Duchenne’s muscular dystrophy, using the mdx mouse model</w:t>
      </w:r>
      <w:r w:rsidRPr="00861F75">
        <w:rPr>
          <w:rFonts w:cstheme="minorHAnsi"/>
          <w:color w:val="000000"/>
          <w:u w:color="000000"/>
        </w:rPr>
        <w:fldChar w:fldCharType="begin" w:fldLock="1"/>
      </w:r>
      <w:r w:rsidR="00175C70">
        <w:rPr>
          <w:rFonts w:cstheme="minorHAnsi"/>
          <w:color w:val="000000"/>
          <w:u w:color="000000"/>
        </w:rPr>
        <w:instrText>ADDIN CSL_CITATION {"citationItems":[{"id":"ITEM-1","itemData":{"DOI":"10.1038/nm.3869","ISSN":"1546170X","PMID":"26053624","abstract":"Depending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Medicine","id":"ITEM-1","issue":"7","issued":{"date-parts":[["2015"]]},"page":"786-794","title":"Nilotinib reduces muscle fibrosis in chronic muscle injury by promoting TNF-mediated apoptosis of fibro/adipogenic progenitors","type":"article-journal","volume":"21"},"uris":["http://www.mendeley.com/documents/?uuid=fdfce579-8546-4e40-bfad-db5fb8887879"]},{"id":"ITEM-2","itemData":{"DOI":"10.1038/s41467-018-06068-6","ISSN":"20411723","abstract":"Fibro-adipogenic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Communications","id":"ITEM-2","issue":"1","issued":{"date-parts":[["2018"]]},"publisher":"Springer US","title":"Dynamics of cellular states of fibro-adipogenic progenitors during myogenesis and muscular dystrophy","type":"article-journal","volume":"9"},"uris":["http://www.mendeley.com/documents/?uuid=10ae6270-29cb-440d-a2c4-e5803a9d7877"]},{"id":"ITEM-3","itemData":{"DOI":"10.1038/s41556-018-0151-y","ISSN":"14764679","abstract":"Fibro-adipogenic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Biology","id":"ITEM-3","issue":"8","issued":{"date-parts":[["2018"]]},"page":"917-927","title":"Denervation-activated STAT3–IL-6 signalling in fibro-adipogenic progenitors promotes myofibres atrophy and fibrosis","type":"article-journal","volume":"20"},"uris":["http://www.mendeley.com/documents/?uuid=c85f6603-a19e-4ae2-bb71-6e830ebad83b"]}],"mendeley":{"formattedCitation":"&lt;sup&gt;9–11&lt;/sup&gt;","plainTextFormattedCitation":"9–11","previouslyFormattedCitation":"&lt;sup&gt;9–11&lt;/sup&gt;"},"properties":{"noteIndex":0},"schema":"https://github.com/citation-style-language/schema/raw/master/csl-citation.json"}</w:instrText>
      </w:r>
      <w:r w:rsidRPr="00861F75">
        <w:rPr>
          <w:rFonts w:cstheme="minorHAnsi"/>
          <w:color w:val="000000"/>
          <w:u w:color="000000"/>
        </w:rPr>
        <w:fldChar w:fldCharType="separate"/>
      </w:r>
      <w:r w:rsidR="00F843FE" w:rsidRPr="00F843FE">
        <w:rPr>
          <w:rFonts w:cstheme="minorHAnsi"/>
          <w:noProof/>
          <w:color w:val="000000"/>
          <w:u w:color="000000"/>
          <w:vertAlign w:val="superscript"/>
        </w:rPr>
        <w:t>9–11</w:t>
      </w:r>
      <w:r w:rsidRPr="00861F75">
        <w:rPr>
          <w:rFonts w:cstheme="minorHAnsi"/>
          <w:color w:val="000000"/>
          <w:u w:color="000000"/>
        </w:rPr>
        <w:fldChar w:fldCharType="end"/>
      </w:r>
      <w:r w:rsidR="00861F75">
        <w:rPr>
          <w:rFonts w:cstheme="minorHAnsi"/>
          <w:color w:val="000000"/>
          <w:u w:color="000000"/>
        </w:rPr>
        <w:t xml:space="preserve">, </w:t>
      </w:r>
      <w:r w:rsidR="00A5372B">
        <w:rPr>
          <w:rFonts w:cstheme="minorHAnsi"/>
          <w:color w:val="000000"/>
          <w:u w:color="000000"/>
        </w:rPr>
        <w:t xml:space="preserve">and </w:t>
      </w:r>
      <w:r w:rsidR="00C57ACE">
        <w:rPr>
          <w:rFonts w:cstheme="minorHAnsi"/>
          <w:color w:val="000000"/>
          <w:u w:color="000000"/>
        </w:rPr>
        <w:t>models of combination muscle injury</w:t>
      </w:r>
      <w:r w:rsidR="005D5569">
        <w:rPr>
          <w:rFonts w:cstheme="minorHAnsi"/>
          <w:color w:val="000000"/>
          <w:u w:color="000000"/>
        </w:rPr>
        <w:t xml:space="preserve"> such as massive rotator</w:t>
      </w:r>
      <w:r w:rsidR="00182E0B">
        <w:rPr>
          <w:rFonts w:cstheme="minorHAnsi"/>
          <w:color w:val="000000"/>
          <w:u w:color="000000"/>
        </w:rPr>
        <w:t xml:space="preserve"> cuff tear</w:t>
      </w:r>
      <w:r w:rsidR="00E45B7A">
        <w:rPr>
          <w:rFonts w:cstheme="minorHAnsi"/>
          <w:color w:val="000000"/>
          <w:u w:color="000000"/>
        </w:rPr>
        <w:t xml:space="preserve"> </w:t>
      </w:r>
      <w:r w:rsidR="00182E0B">
        <w:rPr>
          <w:rFonts w:cstheme="minorHAnsi"/>
          <w:color w:val="000000"/>
          <w:u w:color="000000"/>
        </w:rPr>
        <w:t xml:space="preserve">where </w:t>
      </w:r>
      <w:r w:rsidR="00290FB2">
        <w:rPr>
          <w:rFonts w:cstheme="minorHAnsi"/>
          <w:color w:val="000000"/>
          <w:u w:color="000000"/>
        </w:rPr>
        <w:t xml:space="preserve">concurrent </w:t>
      </w:r>
      <w:r w:rsidR="00C57ACE">
        <w:rPr>
          <w:rFonts w:cstheme="minorHAnsi"/>
          <w:color w:val="000000"/>
          <w:u w:color="000000"/>
        </w:rPr>
        <w:t>tendon transection and denervation</w:t>
      </w:r>
      <w:r w:rsidR="00182E0B">
        <w:rPr>
          <w:rFonts w:cstheme="minorHAnsi"/>
          <w:color w:val="000000"/>
          <w:u w:color="000000"/>
        </w:rPr>
        <w:t xml:space="preserve"> is performed on shoulder musculature</w:t>
      </w:r>
      <w:r w:rsidR="001C205A">
        <w:rPr>
          <w:rFonts w:cstheme="minorHAnsi"/>
          <w:color w:val="000000"/>
          <w:u w:color="000000"/>
        </w:rPr>
        <w:fldChar w:fldCharType="begin" w:fldLock="1"/>
      </w:r>
      <w:r w:rsidR="005F437A">
        <w:rPr>
          <w:rFonts w:cstheme="minorHAnsi"/>
          <w:color w:val="000000"/>
          <w:u w:color="000000"/>
        </w:rPr>
        <w:instrText>ADDIN CSL_CITATION {"citationItems":[{"id":"ITEM-1","itemData":{"DOI":"10.1016/j.jse.2018.02.040","ISSN":"15326500","PMID":"29653843","abstract":"Background and hypothesis: After massive tears, rotator cuff muscle often undergoes atrophy, fibrosis, and fatty degeneration. These changes can lead to high surgical failure rates and poor patient outcomes. The identity of the progenitor cells involved in these processes has not been fully elucidated. Platelet-derived growth factor receptor β (PDGFRβ) and platelet-derived growth factor receptor α (PDGFRα) have previously been recognized as markers of cells involved in muscle fibroadipogenesis. We hypothesized that PDGFRα expression identifies a fibroadipogenic subset of PDGFRβ+ progenitor cells that contribute to fibroadipogenesis of the rotator cuff. Methods: We created massive rotator cuff tears in a transgenic strain of mice that allows PDGFRβ+ cells to be tracked via green fluorescent protein (GFP) fluorescence. We then harvested rotator cuff muscle tissues at multiple time points postoperatively and analyzed them for the presence and localization of GFP+ PDGFRβ+ PDGFRα+ cells. We cultured, induced, and treated these cells with the molecular inhibitor CWHM-12 to assess fibrosis inhibition. Results: GFP+ PDGFRβ+ PDGFRα+ cells were present in rotator cuff muscle tissue and, after massive tears, localized to fibrotic and adipogenic tissues. The frequency of PDGFRβ+ PDGFRα+ cells increased at 5 days after massive cuff tears and decreased to basal levels within 2 weeks. PDGFRβ+ PDGFRα+ cells were highly adipogenic and significantly more fibrogenic than PDGFRβ+ PDGFRα– cells in vitro and localized to adipogenic and fibrotic tissues in vivo. Treatment with CWHM-12 significantly decreased fibrogenesis from PDGFRβ+ PDGFRα+ cells. Conclusion: PDGFRβ+ PDGFRα+ cells directly contribute to fibrosis and fatty degeneration after massive rotator cuff tears in the mouse model. In addition, CWHM-12 treatment inhibits fibrogenesis from PDGFRβ+ PDGFRα+ cells in vitro. Clinically, perioperative PDGFRβ+ PDGFRα+ cell inhibition may limit rotator cuff tissue degeneration and, ultimately, improve surgical outcomes for massive rotator cuff tears.","author":[{"dropping-particle":"","family":"Jensen","given":"Andrew R.","non-dropping-particle":"","parse-names":false,"suffix":""},{"dropping-particle":"V.","family":"Kelley","given":"Benjamin","non-dropping-particle":"","parse-names":false,"suffix":""},{"dropping-particle":"","family":"Mosich","given":"Gina M.","non-dropping-particle":"","parse-names":false,"suffix":""},{"dropping-particle":"","family":"Ariniello","given":"Allison","non-dropping-particle":"","parse-names":false,"suffix":""},{"dropping-particle":"","family":"Eliasberg","given":"Claire D.","non-dropping-particle":"","parse-names":false,"suffix":""},{"dropping-particle":"","family":"Vu","given":"Brandon","non-dropping-particle":"","parse-names":false,"suffix":""},{"dropping-particle":"","family":"Shah","given":"Paras","non-dropping-particle":"","parse-names":false,"suffix":""},{"dropping-particle":"","family":"Devana","given":"Sai K.","non-dropping-particle":"","parse-names":false,"suffix":""},{"dropping-particle":"","family":"Murray","given":"Iain R.","non-dropping-particle":"","parse-names":false,"suffix":""},{"dropping-particle":"","family":"Péault","given":"Bruno","non-dropping-particle":"","parse-names":false,"suffix":""},{"dropping-particle":"","family":"Dar","given":"Ayelet","non-dropping-particle":"","parse-names":false,"suffix":""},{"dropping-particle":"","family":"Petrigliano","given":"Frank A.","non-dropping-particle":"","parse-names":false,"suffix":""}],"container-title":"Journal of Shoulder and Elbow Surgery","id":"ITEM-1","issue":"7","issued":{"date-parts":[["2018"]]},"page":"1149-1161","publisher":"Elsevier Inc.","title":"Neer Award 2018: Platelet-derived growth factor receptor α co-expression typifies a subset of platelet-derived growth factor receptor β–positive progenitor cells that contribute to fatty degeneration and fibrosis of the murine rotator cuff","type":"article-journal","volume":"27"},"uris":["http://www.mendeley.com/documents/?uuid=3b6b6dbd-b224-4708-8452-7f36d883932d"]},{"id":"ITEM-2","itemData":{"DOI":"10.1172/jci.insight.125334","ISSN":"23793708","PMID":"31852842","abstract":"Massive tears of the rotator cuff (RC) are associated with chronic muscle degeneration due to fibrosis, fatty infiltration, and muscle atrophy. The microenvironment of diseased muscle often impairs efficient engraftment and regenerative activity of transplanted myogenic precursors. Accumulating myofibroblasts and fat cells disrupt the muscle stem cell niche and myogenic cell signaling and deposit excess disorganized connective tissue. Therefore, restoration of the damaged stromal niche with non–fibro-adipogenic cells is a prerequisite to successful repair of an injured RC. We generated from human embryonic stem cells (hES) a potentially novel subset of PDGFR-β+CD146+CD34–CD56– pericytes that lack expression of the fibro-adipogenic cell marker PDGFR-α. Accordingly, the PDGFR-β+PDGFR-α– phenotype typified non–fibro-adipogenic, non-myogenic, pericyte-like derivatives that maintained non–fibro-adipogenic properties when transplanted into chronically injured murine RCs. Although administered hES pericytes inhibited developing fibrosis at early and late stages of progressive muscle degeneration, transplanted PDGFR-β+PDGFR-α+ human muscle-derived fibro-adipogenic progenitors contributed to adipogenesis and greater fibrosis. Additionally, transplanted hES pericytes substantially attenuated muscle atrophy at all tested injection time points after injury. Coinciding with this observation, conditioned medium from cultured hES pericytes rescued atrophic myotubes in vitro. These findings imply that non–fibroadipogenic hES pericytes recapitulate the myogenic stromal niche and may be used to improve cell-based treatments for chronic muscle disorders.","author":[{"dropping-particle":"","family":"Mosich","given":"Gina M.","non-dropping-particle":"","parse-names":false,"suffix":""},{"dropping-particle":"","family":"Husman","given":"Regina","non-dropping-particle":"","parse-names":false,"suffix":""},{"dropping-particle":"","family":"Shah","given":"Paras","non-dropping-particle":"","parse-names":false,"suffix":""},{"dropping-particle":"","family":"Sharma","given":"Abhinav","non-dropping-particle":"","parse-names":false,"suffix":""},{"dropping-particle":"","family":"Rezzadeh","given":"Kevin","non-dropping-particle":"","parse-names":false,"suffix":""},{"dropping-particle":"","family":"Aderibigbe","given":"Temidayo","non-dropping-particle":"","parse-names":false,"suffix":""},{"dropping-particle":"","family":"Hu","given":"Vivian J.","non-dropping-particle":"","parse-names":false,"suffix":""},{"dropping-particle":"","family":"McClintick","given":"Daniel J.","non-dropping-particle":"","parse-names":false,"suffix":""},{"dropping-particle":"","family":"Wu","given":"Genbin","non-dropping-particle":"","parse-names":false,"suffix":""},{"dropping-particle":"","family":"Gatto","given":"Jonathan D.","non-dropping-particle":"","parse-names":false,"suffix":""},{"dropping-particle":"","family":"Xi","given":"Haibin","non-dropping-particle":"","parse-names":false,"suffix":""},{"dropping-particle":"","family":"Pyle","given":"April D.","non-dropping-particle":"","parse-names":false,"suffix":""},{"dropping-particle":"","family":"Péault","given":"Bruno","non-dropping-particle":"","parse-names":false,"suffix":""},{"dropping-particle":"","family":"Petrigliano","given":"Frank A.","non-dropping-particle":"","parse-names":false,"suffix":""},{"dropping-particle":"","family":"Dar","given":"Ayelet","non-dropping-particle":"","parse-names":false,"suffix":""}],"container-title":"JCI Insight","id":"ITEM-2","issue":"24","issued":{"date-parts":[["2019"]]},"title":"Non–fibro-adipogenic pericytes from human embryonic stem cells attenuate degeneration of the chronically injured mouse muscle","type":"article-journal","volume":"4"},"uris":["http://www.mendeley.com/documents/?uuid=b02fa459-d8b2-45a8-ae8b-aaa7efad3649"]},{"id":"ITEM-3","itemData":{"DOI":"10.1038/s41598-018-28023-7","ISSN":"20452322","PMID":"29942000","abstract":"Although various surgical procedures have been developed for chronic rotator cuff tear repair, the re-tear rate remains high with severe fat infiltration. However, little is known about the molecular regulation of this process. Mesenchymal stem cells (MSCs) in the intra-muscular space are origin of ectopic fat cells in skeletal muscle. We have previously shown that high-mobility group box 2 (HMGB2), which is a nuclear protein commonly associated with mesenchymal differentiation, is involved in the early articular cartilage degeneration. In this study, we addressed the role of HMGB2 in adipogenesis of MSCs and fat infiltration into skeletal muscles. HMGB2 was highly expressed in undifferentiated MSCs and co-localized with platelet-derived growth factor receptor α (PDGFRA) known as an MSC-specific marker, while their expressions were decreased during adipocytic differentiation. Under the deficiency of HMGB2, the expressions of adipogenesis-related molecules were reduced, and adipogenic differentiation is substantially impaired in MSCs. Moreover, HMGB2+ cells were generated in the muscle belly of rat supraspinatus muscles after rotator cuff transection, and some of these cells expressed PDGFRA in intra-muscular spaces. Thus, our findings suggest that the enhance expression of HMGB2 induces the adipogenesis of MSCs and the fat infiltration into skeletal muscles through the cascade of HMGB2-PDGFRA.","author":[{"dropping-particle":"","family":"Lee","given":"Deokcheol","non-dropping-particle":"","parse-names":false,"suffix":""},{"dropping-particle":"","family":"Taniguchi","given":"Noboru","non-dropping-particle":"","parse-names":false,"suffix":""},{"dropping-particle":"","family":"Sato","given":"Katsuaki","non-dropping-particle":"","parse-names":false,"suffix":""},{"dropping-particle":"","family":"Choijookhuu","given":"Narantsog","non-dropping-particle":"","parse-names":false,"suffix":""},{"dropping-particle":"","family":"Hishikawa","given":"Yoshitaka","non-dropping-particle":"","parse-names":false,"suffix":""},{"dropping-particle":"","family":"Kataoka","given":"Hiroaki","non-dropping-particle":"","parse-names":false,"suffix":""},{"dropping-particle":"","family":"Morinaga","given":"Hidetaka","non-dropping-particle":"","parse-names":false,"suffix":""},{"dropping-particle":"","family":"Lotz","given":"Martin","non-dropping-particle":"","parse-names":false,"suffix":""},{"dropping-particle":"","family":"Chosa","given":"Etsuo","non-dropping-particle":"","parse-names":false,"suffix":""}],"container-title":"Scientific Reports","id":"ITEM-3","issue":"1","issued":{"date-parts":[["2018"]]},"page":"1-12","title":"HMGB2 is a novel adipogenic factor that regulates ectopic fat infiltration in skeletal muscles","type":"article-journal","volume":"8"},"uris":["http://www.mendeley.com/documents/?uuid=65600659-efa7-40df-9704-92d1dc367a13"]}],"mendeley":{"formattedCitation":"&lt;sup&gt;26–28&lt;/sup&gt;","plainTextFormattedCitation":"26–28","previouslyFormattedCitation":"&lt;sup&gt;26–28&lt;/sup&gt;"},"properties":{"noteIndex":0},"schema":"https://github.com/citation-style-language/schema/raw/master/csl-citation.json"}</w:instrText>
      </w:r>
      <w:r w:rsidR="001C205A">
        <w:rPr>
          <w:rFonts w:cstheme="minorHAnsi"/>
          <w:color w:val="000000"/>
          <w:u w:color="000000"/>
        </w:rPr>
        <w:fldChar w:fldCharType="separate"/>
      </w:r>
      <w:r w:rsidR="00346E5C" w:rsidRPr="00346E5C">
        <w:rPr>
          <w:rFonts w:cstheme="minorHAnsi"/>
          <w:noProof/>
          <w:color w:val="000000"/>
          <w:u w:color="000000"/>
          <w:vertAlign w:val="superscript"/>
        </w:rPr>
        <w:t>26–28</w:t>
      </w:r>
      <w:r w:rsidR="001C205A">
        <w:rPr>
          <w:rFonts w:cstheme="minorHAnsi"/>
          <w:color w:val="000000"/>
          <w:u w:color="000000"/>
        </w:rPr>
        <w:fldChar w:fldCharType="end"/>
      </w:r>
      <w:r w:rsidRPr="00861F75">
        <w:rPr>
          <w:rFonts w:cstheme="minorHAnsi"/>
          <w:color w:val="000000"/>
          <w:u w:color="000000"/>
        </w:rPr>
        <w:t>.</w:t>
      </w:r>
      <w:r w:rsidR="0030661A">
        <w:rPr>
          <w:rFonts w:cstheme="minorHAnsi"/>
          <w:color w:val="000000"/>
          <w:u w:color="000000"/>
        </w:rPr>
        <w:t xml:space="preserve"> </w:t>
      </w:r>
      <w:r w:rsidR="00A5372B">
        <w:rPr>
          <w:rFonts w:cstheme="minorHAnsi"/>
          <w:color w:val="000000"/>
          <w:u w:color="000000"/>
        </w:rPr>
        <w:t xml:space="preserve">The response of FAPs to the sole insult of </w:t>
      </w:r>
      <w:r w:rsidR="009D71A6">
        <w:rPr>
          <w:rFonts w:cstheme="minorHAnsi"/>
          <w:color w:val="000000"/>
          <w:u w:color="000000"/>
        </w:rPr>
        <w:t>chronic</w:t>
      </w:r>
      <w:r w:rsidR="00A5372B">
        <w:rPr>
          <w:rFonts w:cstheme="minorHAnsi"/>
          <w:color w:val="000000"/>
          <w:u w:color="000000"/>
        </w:rPr>
        <w:t xml:space="preserve"> traumatic denervation, a common </w:t>
      </w:r>
      <w:r w:rsidR="00E45B7A">
        <w:rPr>
          <w:rFonts w:cstheme="minorHAnsi"/>
          <w:color w:val="000000"/>
          <w:u w:color="000000"/>
        </w:rPr>
        <w:t>occurrence</w:t>
      </w:r>
      <w:r w:rsidR="00A5372B">
        <w:rPr>
          <w:rFonts w:cstheme="minorHAnsi"/>
          <w:color w:val="000000"/>
          <w:u w:color="000000"/>
        </w:rPr>
        <w:t xml:space="preserve"> in work-place accidents in heavy industry, agriculture, and in birth traumas (brachial plexus injury)</w:t>
      </w:r>
      <w:r w:rsidR="00D27628">
        <w:rPr>
          <w:rFonts w:cstheme="minorHAnsi"/>
          <w:color w:val="000000"/>
          <w:u w:color="000000"/>
        </w:rPr>
        <w:fldChar w:fldCharType="begin" w:fldLock="1"/>
      </w:r>
      <w:r w:rsidR="00175C70">
        <w:rPr>
          <w:rFonts w:cstheme="minorHAnsi"/>
          <w:color w:val="000000"/>
          <w:u w:color="000000"/>
        </w:rPr>
        <w:instrText>ADDIN CSL_CITATION {"citationItems":[{"id":"ITEM-1","itemData":{"DOI":"10.1111/j.1529-8027.2010.00260.x","ISSN":"10859489","abstract":"The objectives of this study were (1) epidemiological analysis of traumatic peripheral nerve injuries; (2) assessment of neuropathic pain and quality of life in patients affected by traumatic neuropathies. All consecutive patients with a diagnosis of traumatic neuropathies from four Italian centres were enrolled. Electromyography confirmed clinical level and site diagnosis of peripheral nerve injury. All patients were evaluated by disability scales, pain screening tools, and quality of life tests. 158 consecutive patients for a total of 211 traumatic neuropathies were analysed. The brachial plexus was a frequent site of traumatic injury (36%) and the radial, ulnar, and peroneal were the most commonly involved nerves with 15% of iatrogenic injuries. Seventy-two percent of the traumatic neuropathies were painful. Pain was present in 66% and neuropathic pain in 50% of all patients. Patients had worse quality of life scores than did the healthy Italian population. Moreover, there was a strong correlation between the quality of life and the severity of the pain, particularly neuropathic pain (Short Form-36 [SF-36] p &lt; 0.005; Beck Depression Inventory [BDI] p &lt; 0.0001). Traumatic neuropathies were more frequent in young males after road accidents, mainly in the upper limbs. Severe neuropathic pain and not only disability contributed to worsening the quality of life in patients with traumatic neuropathies. © 2010 Peripheral Nerve Society.","author":[{"dropping-particle":"","family":"Ciaramitaro","given":"Palma","non-dropping-particle":"","parse-names":false,"suffix":""},{"dropping-particle":"","family":"Mondelli","given":"Mauro","non-dropping-particle":"","parse-names":false,"suffix":""},{"dropping-particle":"","family":"Logullo","given":"Francesco","non-dropping-particle":"","parse-names":false,"suffix":""},{"dropping-particle":"","family":"Grimaldi","given":"Serena","non-dropping-particle":"","parse-names":false,"suffix":""},{"dropping-particle":"","family":"Battiston","given":"Bruno","non-dropping-particle":"","parse-names":false,"suffix":""},{"dropping-particle":"","family":"Sard","given":"Arman","non-dropping-particle":"","parse-names":false,"suffix":""},{"dropping-particle":"","family":"Scarinzi","given":"Cecilia","non-dropping-particle":"","parse-names":false,"suffix":""},{"dropping-particle":"","family":"Migliaretti","given":"Giuseppe","non-dropping-particle":"","parse-names":false,"suffix":""},{"dropping-particle":"","family":"Faccani","given":"Giuliano","non-dropping-particle":"","parse-names":false,"suffix":""},{"dropping-particle":"","family":"Cocito","given":"Dario","non-dropping-particle":"","parse-names":false,"suffix":""}],"container-title":"Journal of the Peripheral Nervous System","id":"ITEM-1","issue":"2","issued":{"date-parts":[["2010"]]},"page":"120-127","title":"Traumatic peripheral nerve injuries: Epidemiological findings, neuropathic pain and quality of life in 158 patients","type":"article-journal","volume":"15"},"uris":["http://www.mendeley.com/documents/?uuid=35bb8a03-3686-43fd-9f60-47c74b9f3fe2"]},{"id":"ITEM-2","itemData":{"ISSN":"2163-0755","abstract":"Background \nThe purpose of this study was to determine the prevalence, cause, severity, and patterns of associated injuries of limb peripheral nerve injuries sustained by patients with multiple injuries seen at a regional Level 1 trauma center.\nMethods\nPatients sustaining injuries to the radial, median, ulnar, sciatic, femoral, peroneal, or tibial nerves were identified using a prospectively collected computerized database, maintained by Sunnybrook Health Science Centre, and a detailed chart review was undertaken.\nResults\nFrom a trauma population of 5,777 patients treated between January 1, 1986, and November 30, 1996, 162 patients were identified as having an injury to at least one of the peripheral nerves of interest, yielding a prevalence of 2.8%. These 162 patients sustained a total of 200 peripheral nerve injuries, 121 of which were in the upper extremity. The mean patient age was 34.6 years (SEM +/- 1.1 year), and 83% of patients were male. The mean injury severity score was 23.1 (+/- 0.90), and the mean length of hospital stay was 28 days (+/- 1.8).\nConclusions\nMotor vehicles crashes predominated (46%) as the cause of injury. The most frequently injured nerve was the radial nerve (58 injuries), and in the lower limb, the peroneal nerve was most commonly injured (39 injuries). Diagnosis of a peripheral nerve injury was made within 4 days of admission to Sunnybrook Health Science Centre in 78% of the cases. Surgery was required to treat 54% of patients. Head injuries were the most common associated injury, occurring in 60% of patients. Other common associated injuries included fractures and dislocations. The present report aims to aid in identification and treatment of peripheral nerve injuries.","author":[{"dropping-particle":"","family":"Noble","given":"James","non-dropping-particle":"","parse-names":false,"suffix":""},{"dropping-particle":"","family":"Munro","given":"Catherine A","non-dropping-particle":"","parse-names":false,"suffix":""},{"dropping-particle":"V","family":"Prasad","given":"Vannemreddy S S","non-dropping-particle":"","parse-names":false,"suffix":""},{"dropping-particle":"","family":"Midha","given":"Rajiv","non-dropping-particle":"","parse-names":false,"suffix":""}],"container-title":"Journal of Trauma and Acute Care Surgery","id":"ITEM-2","issue":"1","issued":{"date-parts":[["1998"]]},"title":"Analysis of Upper and Lower Extremity Peripheral Nerve Injuries in a Population of Patients with Multiple Injuries","type":"article-journal","volume":"45"},"uris":["http://www.mendeley.com/documents/?uuid=c43c7544-37ee-439f-8a22-24222917a233"]},{"id":"ITEM-3","itemData":{"DOI":"10.7860/jcdr/2014/9205.5059","ISSN":"2249782X","abstract":"Traumatic peripheral nerve palsies in the newborn are uncommon but are a cause of severe anxiety in parents. Erb's palsy, brachial plexus, radial nerve and facial nerve are the common nerves affected. Perinatal injuries are the most frequent cause of traumatic peripheral neuropraxias / nerve palsies. Usually these neuropraxias are self-limited with good recovery with conservative management in majority of cases.Ten neonates with peripheral neuropraxias were included in this retrospective study based on a review of these cases over a period of three and a half years. Their clinical profile, presenting symptoms, predisposing factors and management were analyzed. We encountered five neonates with erb's palsy, three with facial palsy and two had radial nerve affection. Risk factors in our series included large babies, prolonged or difficult labour, instrumental delivery and shoulder dystocia. All cases of peripheral nerve involvement were managed conservatively with physiotherapy. Nine neonates were discharged and showed gradual improvement and one patient unfortunately succumbed due to severe birth asphyxia. Parental counseling and rehabilitation play an important part in management of these cases.","author":[{"dropping-particle":"","family":"Malik","given":"Sushma","non-dropping-particle":"","parse-names":false,"suffix":""}],"container-title":"Journal of Clinical and Diagnostic Research","id":"ITEM-3","issue":"10","issued":{"date-parts":[["2014"]]},"page":"10-12","title":"Traumatic Peripheral Neuropraxias in Neonates: A Case Series","type":"article-journal","volume":"8"},"uris":["http://www.mendeley.com/documents/?uuid=cadca746-ab9c-4329-b86b-ba6fe7e3c0bd"]},{"id":"ITEM-4","itemData":{"DOI":"10.1001/jamapediatrics.2018.0124","ISSN":"21686203","PMID":"29710183","abstract":"IMPORTANCE Neonatal brachial plexus palsy (NBPP) can result in persistent deficits for those who develop it. Advances in surgical technique have resulted in the availability of safe, reliable options for treatment. Prevailing paradigms include, \"all neonatal brachial plexus palsy recovers,\" \"wait a year to see if recovery occurs,\" and \"don'tmove the arm.\" Practicing by these principles places these patients at a disadvantage. Thus, the importance of this review is to provide an update on the management of NBPP to replace old beliefs with new paradigms. OBSERVATIONS Changes within denervated muscle begin at the moment of injury, but without reinnervation become irreversible 18 to 24 months following denervation. These time-sensitive, irreversible changes are the scientific basis for the recommendations herein for the early management of NBPP and put into question the old paradigms. Early referral has become increasingly important because improved outcomes can be achieved using new management algorithms that allow surgery to be offered to patients unlikely to recover sufficiently with conservative management. Mounting evidence supports improved outcomes for appropriately selected patients with surgical management compared with natural history. Primary nerve surgery options now include nerve graft repair and nerve transfer. Specific indications continue to be elucidated, but both techniques offer a significant chance of restoration of function. CONCLUSIONS AND RELEVANCE Mounting data support both the safety and effectiveness of surgery for patients with persistent NBPP. Despite this support, primary nerve surgery for NBPP continues to be underused. Surgery is but one part of the multidisciplinary care of NBPP. Early referral and implementation of multidisciplinary strategies give these children the best chance of functional recovery. Primary care physicians, nerve surgeons, physiatrists, and occupational and physical therapists must partner to continue to modify current treatment paradigms to provide improved quality care to neonates and children affected by NBPP.","author":[{"dropping-particle":"","family":"Smith","given":"Brandon W.","non-dropping-particle":"","parse-names":false,"suffix":""},{"dropping-particle":"","family":"Daunter","given":"Alecia K.","non-dropping-particle":"","parse-names":false,"suffix":""},{"dropping-particle":"","family":"Yang","given":"Lynda J.S.","non-dropping-particle":"","parse-names":false,"suffix":""},{"dropping-particle":"","family":"Wilson","given":"Thomas J.","non-dropping-particle":"","parse-names":false,"suffix":""}],"container-title":"JAMA Pediatrics","id":"ITEM-4","issue":"6","issued":{"date-parts":[["2018"]]},"page":"585-591","title":"An update on the management of neonatal brachial plexus palsy-replacing old paradigms a review","type":"article-journal","volume":"172"},"uris":["http://www.mendeley.com/documents/?uuid=6d761a39-1c1a-44a8-bb0a-7e39d86cc972"]}],"mendeley":{"formattedCitation":"&lt;sup&gt;34–37&lt;/sup&gt;","plainTextFormattedCitation":"34–37","previouslyFormattedCitation":"&lt;sup&gt;34–37&lt;/sup&gt;"},"properties":{"noteIndex":0},"schema":"https://github.com/citation-style-language/schema/raw/master/csl-citation.json"}</w:instrText>
      </w:r>
      <w:r w:rsidR="00D27628">
        <w:rPr>
          <w:rFonts w:cstheme="minorHAnsi"/>
          <w:color w:val="000000"/>
          <w:u w:color="000000"/>
        </w:rPr>
        <w:fldChar w:fldCharType="separate"/>
      </w:r>
      <w:r w:rsidR="00F843FE" w:rsidRPr="00F843FE">
        <w:rPr>
          <w:rFonts w:cstheme="minorHAnsi"/>
          <w:noProof/>
          <w:color w:val="000000"/>
          <w:u w:color="000000"/>
          <w:vertAlign w:val="superscript"/>
        </w:rPr>
        <w:t>34–37</w:t>
      </w:r>
      <w:r w:rsidR="00D27628">
        <w:rPr>
          <w:rFonts w:cstheme="minorHAnsi"/>
          <w:color w:val="000000"/>
          <w:u w:color="000000"/>
        </w:rPr>
        <w:fldChar w:fldCharType="end"/>
      </w:r>
      <w:r w:rsidR="00A5372B">
        <w:rPr>
          <w:rFonts w:cstheme="minorHAnsi"/>
          <w:color w:val="000000"/>
          <w:u w:color="000000"/>
        </w:rPr>
        <w:t xml:space="preserve"> </w:t>
      </w:r>
      <w:r w:rsidR="00757C7A">
        <w:rPr>
          <w:rFonts w:cstheme="minorHAnsi"/>
          <w:color w:val="000000"/>
          <w:u w:color="000000"/>
        </w:rPr>
        <w:t>with significant morbidity</w:t>
      </w:r>
      <w:r w:rsidR="003E797A">
        <w:rPr>
          <w:rFonts w:cstheme="minorHAnsi"/>
          <w:color w:val="000000"/>
          <w:u w:color="000000"/>
        </w:rPr>
        <w:t>,</w:t>
      </w:r>
      <w:r w:rsidR="00757C7A">
        <w:rPr>
          <w:rFonts w:cstheme="minorHAnsi"/>
          <w:color w:val="000000"/>
          <w:u w:color="000000"/>
        </w:rPr>
        <w:t xml:space="preserve"> </w:t>
      </w:r>
      <w:r w:rsidRPr="00861F75">
        <w:rPr>
          <w:rFonts w:cstheme="minorHAnsi"/>
          <w:color w:val="000000"/>
          <w:u w:color="000000"/>
        </w:rPr>
        <w:t>ha</w:t>
      </w:r>
      <w:r w:rsidR="009D71A6">
        <w:rPr>
          <w:rFonts w:cstheme="minorHAnsi"/>
          <w:color w:val="000000"/>
          <w:u w:color="000000"/>
        </w:rPr>
        <w:t>s</w:t>
      </w:r>
      <w:r w:rsidRPr="00861F75">
        <w:rPr>
          <w:rFonts w:cstheme="minorHAnsi"/>
          <w:color w:val="000000"/>
          <w:u w:color="000000"/>
        </w:rPr>
        <w:t xml:space="preserve"> not been</w:t>
      </w:r>
      <w:r w:rsidR="00637446">
        <w:rPr>
          <w:rFonts w:cstheme="minorHAnsi"/>
          <w:color w:val="000000"/>
          <w:u w:color="000000"/>
        </w:rPr>
        <w:t xml:space="preserve"> </w:t>
      </w:r>
      <w:r w:rsidR="004275DD">
        <w:rPr>
          <w:rFonts w:cstheme="minorHAnsi"/>
          <w:color w:val="000000"/>
          <w:u w:color="000000"/>
        </w:rPr>
        <w:t xml:space="preserve">as </w:t>
      </w:r>
      <w:r w:rsidRPr="00861F75">
        <w:rPr>
          <w:rFonts w:cstheme="minorHAnsi"/>
          <w:color w:val="000000"/>
          <w:u w:color="000000"/>
        </w:rPr>
        <w:t>well characterized</w:t>
      </w:r>
      <w:r w:rsidR="00290FB2">
        <w:rPr>
          <w:rFonts w:cstheme="minorHAnsi"/>
          <w:color w:val="000000"/>
          <w:u w:color="000000"/>
        </w:rPr>
        <w:t xml:space="preserve">, </w:t>
      </w:r>
      <w:r w:rsidR="004275DD">
        <w:rPr>
          <w:rFonts w:cstheme="minorHAnsi"/>
          <w:color w:val="000000"/>
          <w:u w:color="000000"/>
        </w:rPr>
        <w:t>often</w:t>
      </w:r>
      <w:r w:rsidR="00290FB2">
        <w:rPr>
          <w:rFonts w:cstheme="minorHAnsi"/>
          <w:color w:val="000000"/>
          <w:u w:color="000000"/>
        </w:rPr>
        <w:t xml:space="preserve"> limited</w:t>
      </w:r>
      <w:r w:rsidR="00D27628">
        <w:rPr>
          <w:rFonts w:cstheme="minorHAnsi"/>
          <w:color w:val="000000"/>
          <w:u w:color="000000"/>
        </w:rPr>
        <w:t xml:space="preserve"> </w:t>
      </w:r>
      <w:r w:rsidR="00290FB2">
        <w:rPr>
          <w:rFonts w:cstheme="minorHAnsi"/>
          <w:color w:val="000000"/>
          <w:u w:color="000000"/>
        </w:rPr>
        <w:t xml:space="preserve">to </w:t>
      </w:r>
      <w:r w:rsidR="009D71A6">
        <w:rPr>
          <w:rFonts w:cstheme="minorHAnsi"/>
          <w:color w:val="000000"/>
          <w:u w:color="000000"/>
        </w:rPr>
        <w:t xml:space="preserve">a </w:t>
      </w:r>
      <w:r w:rsidRPr="00861F75">
        <w:rPr>
          <w:rFonts w:cstheme="minorHAnsi"/>
          <w:color w:val="000000"/>
          <w:u w:color="000000"/>
        </w:rPr>
        <w:t>short-term time frame</w:t>
      </w:r>
      <w:r w:rsidRPr="00861F75">
        <w:rPr>
          <w:rFonts w:cstheme="minorHAnsi"/>
          <w:color w:val="000000"/>
          <w:u w:color="000000"/>
        </w:rPr>
        <w:fldChar w:fldCharType="begin" w:fldLock="1"/>
      </w:r>
      <w:r w:rsidR="00175C70">
        <w:rPr>
          <w:rFonts w:cstheme="minorHAnsi"/>
          <w:color w:val="000000"/>
          <w:u w:color="000000"/>
        </w:rPr>
        <w:instrText>ADDIN CSL_CITATION {"citationItems":[{"id":"ITEM-1","itemData":{"DOI":"10.1038/s41556-018-0151-y","ISSN":"14764679","abstract":"Fibro-adipogenic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Biology","id":"ITEM-1","issue":"8","issued":{"date-parts":[["2018"]]},"page":"917-927","title":"Denervation-activated STAT3–IL-6 signalling in fibro-adipogenic progenitors promotes myofibres atrophy and fibrosis","type":"article-journal","volume":"20"},"uris":["http://www.mendeley.com/documents/?uuid=c85f6603-a19e-4ae2-bb71-6e830ebad83b"]},{"id":"ITEM-2","itemData":{"DOI":"10.1016/j.matbio.2019.01.002","ISSN":"15691802","abstract":"Muscular fibrosis is caused by excessive accumulation of extracellular matrix (ECM) that replaces functional tissue, and it is a feature of several myopathies and neuropathies. Knowledge of the biology and regulation of pro-fibrotic factors is critical for the development of new therapeutic strategies. Upon unilateral sciatic nerve transection, we observed accumulation of ECM proteins such as collagen and fibronectin in the denervated hindlimb, together with increased levels of the profibrotic factors transforming growth factor type β (TGF-β) and connective tissue growth factor (CTGF/CCN2). In mice hemizygous for CTGF/CCN2 or in mice treated with a blocking antibody against CTGF/CCN2, we observed reduced accumulation of ECM proteins after denervation as compared to control mice, with no changes in fibro/adipogenic progenitors (FAPs), suggesting a direct role of CTGF/CCN2 on denervation-induced fibrosis. During time course experiments, we observed that ECM proteins and CTGF/CCN2 levels are increased early after denervation (2–4 days), while TGF-β signaling shows a delayed kinetics of appearance (1–2 weeks). Furthermore, blockade of TGF-β signaling does not decrease fibronectin or CTGF levels after 4 days of denervation. These results suggest that in our model CTGF/CCN2 is not up-regulated by canonical TGF-β signaling early after denervation and that other factors are likely involved in the early fibrotic response following skeletal muscle denervation.","author":[{"dropping-particle":"","family":"Rebolledo","given":"Daniela L.","non-dropping-particle":"","parse-names":false,"suffix":""},{"dropping-particle":"","family":"González","given":"David","non-dropping-particle":"","parse-names":false,"suffix":""},{"dropping-particle":"","family":"Faundez-Contreras","given":"Jennifer","non-dropping-particle":"","parse-names":false,"suffix":""},{"dropping-particle":"","family":"Contreras","given":"Osvaldo","non-dropping-particle":"","parse-names":false,"suffix":""},{"dropping-particle":"","family":"Vio","given":"Carlos P.","non-dropping-particle":"","parse-names":false,"suffix":""},{"dropping-particle":"","family":"Murphy-Ullrich","given":"Joanne E.","non-dropping-particle":"","parse-names":false,"suffix":""},{"dropping-particle":"","family":"Lipson","given":"Kenneth E.","non-dropping-particle":"","parse-names":false,"suffix":""},{"dropping-particle":"","family":"Brandan","given":"Enrique","non-dropping-particle":"","parse-names":false,"suffix":""}],"container-title":"Matrix Biology","id":"ITEM-2","issued":{"date-parts":[["2019"]]},"page":"20-37","publisher":"International Society of Matrix Biology","title":"Denervation-induced skeletal muscle fibrosis is mediated by CTGF/CCN2 independently of TGF-β","type":"article-journal","volume":"82"},"uris":["http://www.mendeley.com/documents/?uuid=9b507dc8-d34a-453a-98ff-8a0622ccd4b6"]}],"mendeley":{"formattedCitation":"&lt;sup&gt;11, 38&lt;/sup&gt;","plainTextFormattedCitation":"11, 38","previouslyFormattedCitation":"&lt;sup&gt;11, 38&lt;/sup&gt;"},"properties":{"noteIndex":0},"schema":"https://github.com/citation-style-language/schema/raw/master/csl-citation.json"}</w:instrText>
      </w:r>
      <w:r w:rsidRPr="00861F75">
        <w:rPr>
          <w:rFonts w:cstheme="minorHAnsi"/>
          <w:color w:val="000000"/>
          <w:u w:color="000000"/>
        </w:rPr>
        <w:fldChar w:fldCharType="separate"/>
      </w:r>
      <w:r w:rsidR="00F843FE" w:rsidRPr="00F843FE">
        <w:rPr>
          <w:rFonts w:cstheme="minorHAnsi"/>
          <w:noProof/>
          <w:color w:val="000000"/>
          <w:u w:color="000000"/>
          <w:vertAlign w:val="superscript"/>
        </w:rPr>
        <w:t>11,38</w:t>
      </w:r>
      <w:r w:rsidRPr="00861F75">
        <w:rPr>
          <w:rFonts w:cstheme="minorHAnsi"/>
          <w:color w:val="000000"/>
          <w:u w:color="000000"/>
        </w:rPr>
        <w:fldChar w:fldCharType="end"/>
      </w:r>
      <w:r w:rsidRPr="00861F75">
        <w:rPr>
          <w:rFonts w:cstheme="minorHAnsi"/>
          <w:color w:val="000000"/>
          <w:u w:color="000000"/>
        </w:rPr>
        <w:t>.</w:t>
      </w:r>
    </w:p>
    <w:p w14:paraId="0EC098C2" w14:textId="77777777" w:rsidR="00B017C4" w:rsidRDefault="00B017C4"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500372EA" w14:textId="3101AF9F" w:rsidR="00BC1399" w:rsidRPr="00E843E8" w:rsidRDefault="00BC1399"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color w:val="000000"/>
          <w:u w:color="000000"/>
        </w:rPr>
        <w:t>W</w:t>
      </w:r>
      <w:r w:rsidRPr="00E843E8">
        <w:rPr>
          <w:rFonts w:cstheme="minorHAnsi"/>
          <w:color w:val="000000"/>
          <w:u w:color="000000"/>
        </w:rPr>
        <w:t>e describe a method for identifying and isolating FAPs</w:t>
      </w:r>
      <w:r w:rsidR="00665621">
        <w:rPr>
          <w:rFonts w:cstheme="minorHAnsi"/>
          <w:color w:val="000000"/>
          <w:u w:color="000000"/>
        </w:rPr>
        <w:t xml:space="preserve"> and MPs</w:t>
      </w:r>
      <w:r w:rsidRPr="00E843E8">
        <w:rPr>
          <w:rFonts w:cstheme="minorHAnsi"/>
          <w:color w:val="000000"/>
          <w:u w:color="000000"/>
        </w:rPr>
        <w:t xml:space="preserve"> from healthy </w:t>
      </w:r>
      <w:r>
        <w:rPr>
          <w:rFonts w:cstheme="minorHAnsi"/>
          <w:color w:val="000000"/>
          <w:u w:color="000000"/>
        </w:rPr>
        <w:t>as well as</w:t>
      </w:r>
      <w:r w:rsidRPr="00E843E8">
        <w:rPr>
          <w:rFonts w:cstheme="minorHAnsi"/>
          <w:color w:val="000000"/>
          <w:u w:color="000000"/>
        </w:rPr>
        <w:t xml:space="preserve"> </w:t>
      </w:r>
      <w:r>
        <w:rPr>
          <w:rFonts w:cstheme="minorHAnsi"/>
          <w:color w:val="000000"/>
          <w:u w:color="000000"/>
        </w:rPr>
        <w:t xml:space="preserve">severely </w:t>
      </w:r>
      <w:r w:rsidRPr="00E843E8">
        <w:rPr>
          <w:rFonts w:cstheme="minorHAnsi"/>
          <w:color w:val="000000"/>
          <w:u w:color="000000"/>
        </w:rPr>
        <w:t>atrophic</w:t>
      </w:r>
      <w:r>
        <w:rPr>
          <w:rFonts w:cstheme="minorHAnsi"/>
          <w:color w:val="000000"/>
          <w:u w:color="000000"/>
        </w:rPr>
        <w:t xml:space="preserve"> and fibrotic</w:t>
      </w:r>
      <w:r w:rsidRPr="00E843E8">
        <w:rPr>
          <w:rFonts w:cstheme="minorHAnsi"/>
          <w:color w:val="000000"/>
          <w:u w:color="000000"/>
        </w:rPr>
        <w:t xml:space="preserve"> skeletal muscle in the rat. </w:t>
      </w:r>
      <w:r w:rsidR="004263DF">
        <w:rPr>
          <w:rFonts w:cstheme="minorHAnsi"/>
          <w:color w:val="000000"/>
          <w:u w:color="000000"/>
        </w:rPr>
        <w:t>F</w:t>
      </w:r>
      <w:r w:rsidRPr="00E843E8">
        <w:rPr>
          <w:rFonts w:cstheme="minorHAnsi"/>
          <w:color w:val="000000"/>
          <w:u w:color="000000"/>
        </w:rPr>
        <w:t>irs</w:t>
      </w:r>
      <w:r w:rsidR="004263DF">
        <w:rPr>
          <w:rFonts w:cstheme="minorHAnsi"/>
          <w:color w:val="000000"/>
          <w:u w:color="000000"/>
        </w:rPr>
        <w:t>t, i</w:t>
      </w:r>
      <w:r w:rsidRPr="00E843E8">
        <w:rPr>
          <w:rFonts w:cstheme="minorHAnsi"/>
          <w:color w:val="000000"/>
          <w:u w:color="000000"/>
        </w:rPr>
        <w:t>dentification of CD31-/CD45-/</w:t>
      </w:r>
      <w:r w:rsidR="00665621">
        <w:rPr>
          <w:rFonts w:cstheme="minorHAnsi"/>
          <w:color w:val="000000"/>
          <w:u w:color="000000"/>
        </w:rPr>
        <w:t>Sca-1+/VCAM-1-</w:t>
      </w:r>
      <w:r w:rsidRPr="00E843E8">
        <w:rPr>
          <w:rFonts w:cstheme="minorHAnsi"/>
          <w:color w:val="000000"/>
          <w:u w:color="000000"/>
        </w:rPr>
        <w:t xml:space="preserve"> FAPs </w:t>
      </w:r>
      <w:bookmarkStart w:id="2" w:name="_Hlk56515973"/>
      <w:r w:rsidR="00665621">
        <w:rPr>
          <w:rFonts w:cstheme="minorHAnsi"/>
          <w:color w:val="000000"/>
          <w:u w:color="000000"/>
        </w:rPr>
        <w:t xml:space="preserve">and CD31-/CD45-/Sca-1-/VCAM-1+ MPs </w:t>
      </w:r>
      <w:bookmarkEnd w:id="2"/>
      <w:r w:rsidR="00665621">
        <w:rPr>
          <w:rFonts w:cstheme="minorHAnsi"/>
          <w:color w:val="000000"/>
          <w:u w:color="000000"/>
        </w:rPr>
        <w:t>using</w:t>
      </w:r>
      <w:r w:rsidR="00665621" w:rsidRPr="00E843E8">
        <w:rPr>
          <w:rFonts w:cstheme="minorHAnsi"/>
          <w:color w:val="000000"/>
          <w:u w:color="000000"/>
        </w:rPr>
        <w:t xml:space="preserve"> </w:t>
      </w:r>
      <w:r w:rsidRPr="00E843E8">
        <w:rPr>
          <w:rFonts w:cstheme="minorHAnsi"/>
          <w:color w:val="000000"/>
          <w:u w:color="000000"/>
        </w:rPr>
        <w:t xml:space="preserve">a tissue digestion and flow cytometry staining protocol </w:t>
      </w:r>
      <w:r w:rsidR="004263DF">
        <w:rPr>
          <w:rFonts w:cstheme="minorHAnsi"/>
          <w:color w:val="000000"/>
          <w:u w:color="000000"/>
        </w:rPr>
        <w:t xml:space="preserve">is demonstrated </w:t>
      </w:r>
      <w:r w:rsidRPr="00E843E8">
        <w:rPr>
          <w:rFonts w:cstheme="minorHAnsi"/>
          <w:color w:val="000000"/>
          <w:u w:color="000000"/>
        </w:rPr>
        <w:t>and subsequent validat</w:t>
      </w:r>
      <w:r w:rsidR="004263DF">
        <w:rPr>
          <w:rFonts w:cstheme="minorHAnsi"/>
          <w:color w:val="000000"/>
          <w:u w:color="000000"/>
        </w:rPr>
        <w:t>ion of</w:t>
      </w:r>
      <w:r w:rsidRPr="00E843E8">
        <w:rPr>
          <w:rFonts w:cstheme="minorHAnsi"/>
          <w:color w:val="000000"/>
          <w:u w:color="000000"/>
        </w:rPr>
        <w:t xml:space="preserve"> our findings </w:t>
      </w:r>
      <w:r w:rsidR="004263DF">
        <w:rPr>
          <w:rFonts w:cstheme="minorHAnsi"/>
          <w:color w:val="000000"/>
          <w:u w:color="000000"/>
        </w:rPr>
        <w:t xml:space="preserve">is performed </w:t>
      </w:r>
      <w:r w:rsidRPr="00E843E8">
        <w:rPr>
          <w:rFonts w:cstheme="minorHAnsi"/>
          <w:color w:val="000000"/>
          <w:u w:color="000000"/>
        </w:rPr>
        <w:t>through culture and immunocytochemical staining of FACS-</w:t>
      </w:r>
      <w:r w:rsidR="009C6EC9">
        <w:rPr>
          <w:rFonts w:cstheme="minorHAnsi"/>
          <w:color w:val="000000"/>
          <w:u w:color="000000"/>
        </w:rPr>
        <w:t>isolated</w:t>
      </w:r>
      <w:r w:rsidR="009C6EC9" w:rsidRPr="00E843E8">
        <w:rPr>
          <w:rFonts w:cstheme="minorHAnsi"/>
          <w:color w:val="000000"/>
          <w:u w:color="000000"/>
        </w:rPr>
        <w:t xml:space="preserve"> </w:t>
      </w:r>
      <w:r w:rsidRPr="00E843E8">
        <w:rPr>
          <w:rFonts w:cstheme="minorHAnsi"/>
          <w:color w:val="000000"/>
          <w:u w:color="000000"/>
        </w:rPr>
        <w:t xml:space="preserve">cells. Using this method, we also report a novel FAPs time-course in a long-term </w:t>
      </w:r>
      <w:r w:rsidR="00E12A50">
        <w:rPr>
          <w:rFonts w:cstheme="minorHAnsi"/>
          <w:color w:val="000000"/>
          <w:u w:color="000000"/>
        </w:rPr>
        <w:t xml:space="preserve">isolated </w:t>
      </w:r>
      <w:r w:rsidRPr="00E843E8">
        <w:rPr>
          <w:rFonts w:cstheme="minorHAnsi"/>
          <w:color w:val="000000"/>
          <w:u w:color="000000"/>
        </w:rPr>
        <w:t>denervation injury model</w:t>
      </w:r>
      <w:r w:rsidR="00E12A50">
        <w:rPr>
          <w:rFonts w:cstheme="minorHAnsi"/>
          <w:color w:val="000000"/>
          <w:u w:color="000000"/>
        </w:rPr>
        <w:t xml:space="preserve"> in the rat</w:t>
      </w:r>
      <w:r w:rsidRPr="00E843E8">
        <w:rPr>
          <w:rFonts w:cstheme="minorHAnsi"/>
          <w:color w:val="000000"/>
          <w:u w:color="000000"/>
        </w:rPr>
        <w:t>.</w:t>
      </w:r>
    </w:p>
    <w:p w14:paraId="17B32078" w14:textId="77777777" w:rsidR="0045785C" w:rsidRDefault="0045785C" w:rsidP="00020A95">
      <w:pPr>
        <w:tabs>
          <w:tab w:val="left" w:pos="20"/>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p>
    <w:p w14:paraId="03CE1EE8" w14:textId="4924930F" w:rsidR="00F472D8" w:rsidRPr="008C6429" w:rsidRDefault="0045785C" w:rsidP="00020A95">
      <w:pPr>
        <w:tabs>
          <w:tab w:val="left" w:pos="20"/>
          <w:tab w:val="left" w:pos="3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bookmarkStart w:id="3" w:name="_Hlk66973252"/>
      <w:r w:rsidRPr="00E843E8">
        <w:rPr>
          <w:rFonts w:cstheme="minorHAnsi"/>
          <w:b/>
          <w:bCs/>
          <w:color w:val="000000"/>
          <w:u w:color="000000"/>
        </w:rPr>
        <w:lastRenderedPageBreak/>
        <w:t>PROTOCOL</w:t>
      </w:r>
    </w:p>
    <w:p w14:paraId="7BFB5C66" w14:textId="6D1E6D79" w:rsidR="00F76A36" w:rsidRPr="00E843E8" w:rsidRDefault="008D6F8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sidRPr="00E843E8">
        <w:rPr>
          <w:rFonts w:cstheme="minorHAnsi"/>
          <w:color w:val="000000"/>
        </w:rPr>
        <w:t xml:space="preserve">Investigators conducting this protocol </w:t>
      </w:r>
      <w:r w:rsidR="00BF2A5A">
        <w:rPr>
          <w:rFonts w:cstheme="minorHAnsi"/>
          <w:color w:val="000000"/>
        </w:rPr>
        <w:t xml:space="preserve">must </w:t>
      </w:r>
      <w:r w:rsidRPr="00E843E8">
        <w:rPr>
          <w:rFonts w:cstheme="minorHAnsi"/>
          <w:color w:val="000000"/>
        </w:rPr>
        <w:t>receive permission from thei</w:t>
      </w:r>
      <w:r w:rsidR="00F472D8">
        <w:rPr>
          <w:rFonts w:cstheme="minorHAnsi"/>
          <w:color w:val="000000"/>
        </w:rPr>
        <w:t>r local animal ethics board/care committee</w:t>
      </w:r>
      <w:r w:rsidRPr="00E843E8">
        <w:rPr>
          <w:rFonts w:cstheme="minorHAnsi"/>
          <w:color w:val="000000"/>
        </w:rPr>
        <w:t xml:space="preserve">. </w:t>
      </w:r>
      <w:r w:rsidR="007B6BB6" w:rsidRPr="00E843E8">
        <w:rPr>
          <w:rFonts w:cstheme="minorHAnsi"/>
          <w:color w:val="000000"/>
        </w:rPr>
        <w:t>All animal work was</w:t>
      </w:r>
      <w:r w:rsidR="00F472D8">
        <w:rPr>
          <w:rFonts w:cstheme="minorHAnsi"/>
          <w:color w:val="000000"/>
        </w:rPr>
        <w:t xml:space="preserve"> approved by the St. Michael’s Hospital </w:t>
      </w:r>
      <w:r w:rsidR="006A166A">
        <w:rPr>
          <w:rFonts w:cstheme="minorHAnsi"/>
          <w:color w:val="000000"/>
        </w:rPr>
        <w:t>Unity Healt</w:t>
      </w:r>
      <w:r w:rsidR="00EC6D5B">
        <w:rPr>
          <w:rFonts w:cstheme="minorHAnsi"/>
          <w:color w:val="000000"/>
        </w:rPr>
        <w:t>h</w:t>
      </w:r>
      <w:r w:rsidR="006A166A">
        <w:rPr>
          <w:rFonts w:cstheme="minorHAnsi"/>
          <w:color w:val="000000"/>
        </w:rPr>
        <w:t xml:space="preserve"> Toronto </w:t>
      </w:r>
      <w:r w:rsidR="00F472D8">
        <w:rPr>
          <w:rFonts w:cstheme="minorHAnsi"/>
          <w:color w:val="000000"/>
        </w:rPr>
        <w:t>Animal Care Committee (ACC #918) and was</w:t>
      </w:r>
      <w:r w:rsidR="007B6BB6" w:rsidRPr="00E843E8">
        <w:rPr>
          <w:rFonts w:cstheme="minorHAnsi"/>
          <w:color w:val="000000"/>
        </w:rPr>
        <w:t xml:space="preserve"> conducted in accordance with the guidelines set forth by the Canadian Council on Animal Care (CCAC).</w:t>
      </w:r>
      <w:r w:rsidR="00BF2A5A">
        <w:rPr>
          <w:rFonts w:cstheme="minorHAnsi"/>
          <w:color w:val="000000"/>
        </w:rPr>
        <w:t xml:space="preserve"> </w:t>
      </w:r>
      <w:r w:rsidR="0031096B">
        <w:rPr>
          <w:rFonts w:cstheme="minorHAnsi"/>
          <w:color w:val="000000"/>
        </w:rPr>
        <w:t xml:space="preserve">A schematic of the </w:t>
      </w:r>
      <w:r w:rsidR="006D1C62">
        <w:rPr>
          <w:rFonts w:cstheme="minorHAnsi"/>
          <w:color w:val="000000"/>
        </w:rPr>
        <w:t xml:space="preserve">flow cytometry </w:t>
      </w:r>
      <w:r w:rsidR="0031096B">
        <w:rPr>
          <w:rFonts w:cstheme="minorHAnsi"/>
          <w:color w:val="000000"/>
        </w:rPr>
        <w:t>protocol is shown in</w:t>
      </w:r>
      <w:r w:rsidR="0031096B" w:rsidRPr="00755943">
        <w:rPr>
          <w:rFonts w:cstheme="minorHAnsi"/>
          <w:b/>
          <w:bCs/>
          <w:color w:val="000000"/>
        </w:rPr>
        <w:t xml:space="preserve"> Figure 1</w:t>
      </w:r>
      <w:r w:rsidR="0031096B">
        <w:rPr>
          <w:rFonts w:cstheme="minorHAnsi"/>
          <w:color w:val="000000"/>
        </w:rPr>
        <w:t>.</w:t>
      </w:r>
      <w:bookmarkStart w:id="4" w:name="_Hlk56516274"/>
      <w:r w:rsidR="002625ED">
        <w:rPr>
          <w:rFonts w:cstheme="minorHAnsi"/>
          <w:color w:val="000000"/>
        </w:rPr>
        <w:t xml:space="preserve"> I</w:t>
      </w:r>
      <w:r w:rsidR="00F76A36" w:rsidRPr="00817993">
        <w:rPr>
          <w:rFonts w:cstheme="minorHAnsi"/>
          <w:color w:val="000000"/>
        </w:rPr>
        <w:t xml:space="preserve">f the downstream application is FACS and subsequent cell culture, all steps </w:t>
      </w:r>
      <w:r w:rsidR="009C6EC9">
        <w:rPr>
          <w:rFonts w:cstheme="minorHAnsi"/>
          <w:color w:val="000000"/>
        </w:rPr>
        <w:t>should</w:t>
      </w:r>
      <w:r w:rsidR="00F76A36" w:rsidRPr="00817993">
        <w:rPr>
          <w:rFonts w:cstheme="minorHAnsi"/>
          <w:color w:val="000000"/>
        </w:rPr>
        <w:t xml:space="preserve"> be completed with proper aseptic technique.</w:t>
      </w:r>
    </w:p>
    <w:bookmarkEnd w:id="4"/>
    <w:p w14:paraId="2B0EFB15" w14:textId="77777777" w:rsidR="007B6BB6" w:rsidRPr="00E843E8" w:rsidRDefault="007B6BB6"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val="single"/>
        </w:rPr>
      </w:pPr>
    </w:p>
    <w:p w14:paraId="1FC0E39C" w14:textId="19433C8F" w:rsidR="00737B97" w:rsidRDefault="00D329CD"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color w:val="000000"/>
          <w:u w:color="000000"/>
        </w:rPr>
      </w:pPr>
      <w:r w:rsidRPr="0067714E">
        <w:rPr>
          <w:rFonts w:cstheme="minorHAnsi"/>
          <w:b/>
          <w:color w:val="000000"/>
          <w:u w:color="000000"/>
        </w:rPr>
        <w:t>Muscle</w:t>
      </w:r>
      <w:r w:rsidR="00C745EA" w:rsidRPr="0067714E">
        <w:rPr>
          <w:rFonts w:cstheme="minorHAnsi"/>
          <w:b/>
          <w:color w:val="000000"/>
          <w:u w:color="000000"/>
        </w:rPr>
        <w:t xml:space="preserve"> </w:t>
      </w:r>
      <w:r w:rsidR="004263DF">
        <w:rPr>
          <w:rFonts w:cstheme="minorHAnsi"/>
          <w:b/>
          <w:color w:val="000000"/>
          <w:u w:color="000000"/>
        </w:rPr>
        <w:t>h</w:t>
      </w:r>
      <w:r w:rsidR="00C745EA" w:rsidRPr="0067714E">
        <w:rPr>
          <w:rFonts w:cstheme="minorHAnsi"/>
          <w:b/>
          <w:color w:val="000000"/>
          <w:u w:color="000000"/>
        </w:rPr>
        <w:t>arvesting</w:t>
      </w:r>
    </w:p>
    <w:p w14:paraId="5AFC533D" w14:textId="77777777" w:rsidR="00755943" w:rsidRPr="002C0525"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color w:val="000000"/>
          <w:u w:color="000000"/>
        </w:rPr>
      </w:pPr>
    </w:p>
    <w:p w14:paraId="701D22D2" w14:textId="1971B2EF" w:rsidR="00927E60" w:rsidRPr="0067714E" w:rsidRDefault="002F58A8"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Anesthetize rats using an appropriate anesthetic and sacrifice according to local vivarium and animal ethics board guidelines. This protocol harvests the gastrocnemius muscle from adult female Lewis rats (200 – 250</w:t>
      </w:r>
      <w:r w:rsidR="007037AB">
        <w:rPr>
          <w:rFonts w:cstheme="minorHAnsi"/>
          <w:color w:val="000000"/>
          <w:u w:color="000000"/>
        </w:rPr>
        <w:t xml:space="preserve"> </w:t>
      </w:r>
      <w:r w:rsidRPr="0067714E">
        <w:rPr>
          <w:rFonts w:cstheme="minorHAnsi"/>
          <w:color w:val="000000"/>
          <w:u w:color="000000"/>
        </w:rPr>
        <w:t>g</w:t>
      </w:r>
      <w:r w:rsidR="00647ED8">
        <w:rPr>
          <w:rFonts w:cstheme="minorHAnsi"/>
          <w:color w:val="000000"/>
          <w:u w:color="000000"/>
        </w:rPr>
        <w:t xml:space="preserve">), </w:t>
      </w:r>
      <w:r w:rsidRPr="0067714E">
        <w:rPr>
          <w:rFonts w:cstheme="minorHAnsi"/>
          <w:color w:val="000000"/>
          <w:u w:color="000000"/>
        </w:rPr>
        <w:t>as an example. Rats were anesthetized using 2-3% Isoflurane and were sacrificed by intracardiac injection of T61.</w:t>
      </w:r>
    </w:p>
    <w:p w14:paraId="28CDB3EC" w14:textId="77777777" w:rsidR="00CC7209" w:rsidRPr="0067714E" w:rsidRDefault="00CC720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767C3248" w14:textId="38B0CA97" w:rsidR="00482E29"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 xml:space="preserve">Once the animal has been sacrificed, shave the whole hindlimb to facilitate </w:t>
      </w:r>
      <w:r w:rsidR="00B510DA">
        <w:rPr>
          <w:rFonts w:cstheme="minorHAnsi"/>
          <w:color w:val="000000"/>
          <w:u w:color="000000"/>
        </w:rPr>
        <w:t xml:space="preserve">the </w:t>
      </w:r>
      <w:r w:rsidRPr="0067714E">
        <w:rPr>
          <w:rFonts w:cstheme="minorHAnsi"/>
          <w:color w:val="000000"/>
          <w:u w:color="000000"/>
        </w:rPr>
        <w:t>location of the muscle and minimize fur contamination of the harvested tissue.</w:t>
      </w:r>
    </w:p>
    <w:p w14:paraId="15A1F449" w14:textId="77777777" w:rsidR="00F458B8" w:rsidRPr="0067714E" w:rsidRDefault="00F458B8" w:rsidP="00020A95">
      <w:pPr>
        <w:pStyle w:val="ListParagraph"/>
        <w:ind w:left="0"/>
        <w:jc w:val="both"/>
        <w:rPr>
          <w:rFonts w:cstheme="minorHAnsi"/>
          <w:color w:val="000000"/>
          <w:u w:color="000000"/>
        </w:rPr>
      </w:pPr>
    </w:p>
    <w:p w14:paraId="01255F61" w14:textId="23AC4DC2" w:rsidR="00F458B8"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Using a sterile scalpel, make two incisions in the skin: the first around the circumference of the ankle joint and the second up the midline of the medial aspect of the hindlimb from the ankle to the hip.</w:t>
      </w:r>
    </w:p>
    <w:p w14:paraId="11C8AAF6" w14:textId="77777777" w:rsidR="00F458B8" w:rsidRPr="0067714E" w:rsidRDefault="00F458B8" w:rsidP="00020A95">
      <w:pPr>
        <w:pStyle w:val="ListParagraph"/>
        <w:ind w:left="0"/>
        <w:jc w:val="both"/>
        <w:rPr>
          <w:rFonts w:cstheme="minorHAnsi"/>
          <w:color w:val="000000"/>
          <w:u w:color="000000"/>
        </w:rPr>
      </w:pPr>
    </w:p>
    <w:p w14:paraId="5A5364FA" w14:textId="1D810EE6" w:rsidR="00482E29"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Peel back the skin and superficial muscle layers to reveal the underlying gastrocnemius, which originates at the medial and lateral condyles of the femur and inserts at the Achilles Tendon.</w:t>
      </w:r>
    </w:p>
    <w:p w14:paraId="4C55A658" w14:textId="77777777" w:rsidR="004851E3" w:rsidRPr="0067714E" w:rsidRDefault="004851E3" w:rsidP="00020A95">
      <w:pPr>
        <w:pStyle w:val="ListParagraph"/>
        <w:ind w:left="0"/>
        <w:jc w:val="both"/>
        <w:rPr>
          <w:rFonts w:cstheme="minorHAnsi"/>
          <w:color w:val="000000"/>
          <w:u w:color="000000"/>
        </w:rPr>
      </w:pPr>
    </w:p>
    <w:p w14:paraId="0CDB661F" w14:textId="77777777" w:rsidR="00482E29"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Use blunt dissection to separate the gastrocnemius from the surrounding tissue, handling the muscle only by the tendon to avoid crush injury.</w:t>
      </w:r>
    </w:p>
    <w:p w14:paraId="57E9792B" w14:textId="77777777" w:rsidR="00C55BC5" w:rsidRPr="0067714E" w:rsidRDefault="00C55BC5" w:rsidP="00020A95">
      <w:pPr>
        <w:pStyle w:val="ListParagraph"/>
        <w:ind w:left="0"/>
        <w:jc w:val="both"/>
        <w:rPr>
          <w:rFonts w:cstheme="minorHAnsi"/>
          <w:color w:val="000000"/>
          <w:u w:color="000000"/>
        </w:rPr>
      </w:pPr>
    </w:p>
    <w:p w14:paraId="32DA5285" w14:textId="7F06AE72" w:rsidR="00482E29"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Separate the gastrocnemius from its insertion by transecting the Achilles Tendon as distally as possible with sharp scissors. Once cut, grasp the Achilles tendon with forceps and gently peel the gastrocnemius off the underlaying bone. Still holding the muscle with forceps in one hand, locate the gast</w:t>
      </w:r>
      <w:r w:rsidR="00C135B9" w:rsidRPr="0067714E">
        <w:rPr>
          <w:rFonts w:cstheme="minorHAnsi"/>
          <w:color w:val="000000"/>
          <w:u w:color="000000"/>
        </w:rPr>
        <w:t>r</w:t>
      </w:r>
      <w:r w:rsidRPr="0067714E">
        <w:rPr>
          <w:rFonts w:cstheme="minorHAnsi"/>
          <w:color w:val="000000"/>
          <w:u w:color="000000"/>
        </w:rPr>
        <w:t>ocnemius’ two origins and cut at the medial and lateral femoral condyles.</w:t>
      </w:r>
    </w:p>
    <w:p w14:paraId="7C9C815E" w14:textId="77777777" w:rsidR="00EB2F61" w:rsidRPr="0067714E" w:rsidRDefault="00EB2F61" w:rsidP="00020A95">
      <w:pPr>
        <w:pStyle w:val="ListParagraph"/>
        <w:ind w:left="0"/>
        <w:jc w:val="both"/>
        <w:rPr>
          <w:rFonts w:cstheme="minorHAnsi"/>
          <w:color w:val="000000"/>
          <w:u w:color="000000"/>
        </w:rPr>
      </w:pPr>
    </w:p>
    <w:p w14:paraId="1B1BF72D" w14:textId="3E5F50C9" w:rsidR="00482E29" w:rsidRPr="0067714E" w:rsidRDefault="00482E29"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 xml:space="preserve">Blot the excised gastrocnemius gently against a sterile piece of gauze to remove as much blood as possible. Trim the muscle on a sterile surface and remove any excess connective tissue as well as the Achilles Tendon. </w:t>
      </w:r>
    </w:p>
    <w:p w14:paraId="1AE62EED" w14:textId="77777777" w:rsidR="00CC7209" w:rsidRPr="0067714E" w:rsidRDefault="00CC7209"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0BA2E8B5" w14:textId="7EC2320E" w:rsidR="006C6618" w:rsidRPr="0067714E" w:rsidRDefault="0004148C"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Place muscle in a weigh</w:t>
      </w:r>
      <w:r w:rsidR="00C135B9" w:rsidRPr="0067714E">
        <w:rPr>
          <w:rFonts w:cstheme="minorHAnsi"/>
          <w:color w:val="000000"/>
          <w:u w:color="000000"/>
        </w:rPr>
        <w:t>-</w:t>
      </w:r>
      <w:r w:rsidRPr="0067714E">
        <w:rPr>
          <w:rFonts w:cstheme="minorHAnsi"/>
          <w:color w:val="000000"/>
          <w:u w:color="000000"/>
        </w:rPr>
        <w:t>boat and weigh using a precision scale. This protocol is optimized to digest muscle with a wet weight ranging from 200-600 mg</w:t>
      </w:r>
      <w:r w:rsidRPr="000D45F8">
        <w:rPr>
          <w:rFonts w:cstheme="minorHAnsi"/>
          <w:color w:val="000000"/>
          <w:u w:color="000000"/>
        </w:rPr>
        <w:t>.</w:t>
      </w:r>
      <w:r w:rsidRPr="0067714E">
        <w:rPr>
          <w:rFonts w:cstheme="minorHAnsi"/>
          <w:color w:val="000000"/>
          <w:u w:color="000000"/>
        </w:rPr>
        <w:t xml:space="preserve"> Operators may subdivide excess harvested tissue for other downstream assays</w:t>
      </w:r>
      <w:r w:rsidR="00B510DA">
        <w:rPr>
          <w:rFonts w:cstheme="minorHAnsi"/>
          <w:color w:val="000000"/>
          <w:u w:color="000000"/>
        </w:rPr>
        <w:t>,</w:t>
      </w:r>
      <w:r w:rsidRPr="0067714E">
        <w:rPr>
          <w:rFonts w:cstheme="minorHAnsi"/>
          <w:color w:val="000000"/>
          <w:u w:color="000000"/>
        </w:rPr>
        <w:t xml:space="preserve"> if desired.</w:t>
      </w:r>
    </w:p>
    <w:p w14:paraId="03C61A7C" w14:textId="77777777" w:rsidR="006C6618" w:rsidRPr="0067714E" w:rsidRDefault="006C6618" w:rsidP="00020A95">
      <w:pPr>
        <w:pStyle w:val="ListParagraph"/>
        <w:ind w:left="0"/>
        <w:jc w:val="both"/>
        <w:rPr>
          <w:rFonts w:cstheme="minorHAnsi"/>
          <w:color w:val="000000"/>
          <w:u w:color="000000"/>
        </w:rPr>
      </w:pPr>
    </w:p>
    <w:p w14:paraId="61F2B966" w14:textId="50DC3E59" w:rsidR="00774358" w:rsidRPr="0067714E" w:rsidRDefault="009B04D4" w:rsidP="00E51DE5">
      <w:pPr>
        <w:pStyle w:val="ListParagraph"/>
        <w:numPr>
          <w:ilvl w:val="1"/>
          <w:numId w:val="5"/>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67714E">
        <w:rPr>
          <w:rFonts w:cstheme="minorHAnsi"/>
          <w:color w:val="000000"/>
          <w:u w:color="000000"/>
        </w:rPr>
        <w:t>Gently further divide harvested muscle</w:t>
      </w:r>
      <w:r w:rsidR="00DF58BE" w:rsidRPr="0067714E">
        <w:rPr>
          <w:rFonts w:cstheme="minorHAnsi"/>
          <w:color w:val="000000"/>
          <w:u w:color="000000"/>
        </w:rPr>
        <w:t xml:space="preserve"> to be used for flow cytometry</w:t>
      </w:r>
      <w:r w:rsidRPr="0067714E">
        <w:rPr>
          <w:rFonts w:cstheme="minorHAnsi"/>
          <w:color w:val="000000"/>
          <w:u w:color="000000"/>
        </w:rPr>
        <w:t xml:space="preserve"> into </w:t>
      </w:r>
      <w:r w:rsidR="00783D98" w:rsidRPr="0067714E">
        <w:rPr>
          <w:rFonts w:cstheme="minorHAnsi"/>
          <w:color w:val="000000"/>
          <w:u w:color="000000"/>
        </w:rPr>
        <w:t xml:space="preserve">3-4 </w:t>
      </w:r>
      <w:r w:rsidR="00511967" w:rsidRPr="0067714E">
        <w:rPr>
          <w:rFonts w:cstheme="minorHAnsi"/>
          <w:color w:val="000000"/>
          <w:u w:color="000000"/>
        </w:rPr>
        <w:t>smaller</w:t>
      </w:r>
      <w:r w:rsidRPr="0067714E">
        <w:rPr>
          <w:rFonts w:cstheme="minorHAnsi"/>
          <w:color w:val="000000"/>
          <w:u w:color="000000"/>
        </w:rPr>
        <w:t xml:space="preserve"> pieces </w:t>
      </w:r>
      <w:r w:rsidR="00783D98" w:rsidRPr="0067714E">
        <w:rPr>
          <w:rFonts w:cstheme="minorHAnsi"/>
          <w:color w:val="000000"/>
          <w:u w:color="000000"/>
        </w:rPr>
        <w:t>(approximately</w:t>
      </w:r>
      <w:r w:rsidR="005036FB" w:rsidRPr="0067714E">
        <w:rPr>
          <w:rFonts w:cstheme="minorHAnsi"/>
          <w:color w:val="000000"/>
          <w:u w:color="000000"/>
        </w:rPr>
        <w:t xml:space="preserve"> 1-</w:t>
      </w:r>
      <w:r w:rsidR="00783D98" w:rsidRPr="0067714E">
        <w:rPr>
          <w:rFonts w:cstheme="minorHAnsi"/>
          <w:color w:val="000000"/>
          <w:u w:color="000000"/>
        </w:rPr>
        <w:t>2 cm</w:t>
      </w:r>
      <w:r w:rsidR="005036FB" w:rsidRPr="0067714E">
        <w:rPr>
          <w:rFonts w:cstheme="minorHAnsi"/>
          <w:color w:val="000000"/>
          <w:u w:color="000000"/>
          <w:vertAlign w:val="superscript"/>
        </w:rPr>
        <w:t>3</w:t>
      </w:r>
      <w:r w:rsidR="00783D98" w:rsidRPr="0067714E">
        <w:rPr>
          <w:rFonts w:cstheme="minorHAnsi"/>
          <w:color w:val="000000"/>
          <w:u w:color="000000"/>
        </w:rPr>
        <w:t xml:space="preserve">) </w:t>
      </w:r>
      <w:r w:rsidRPr="0067714E">
        <w:rPr>
          <w:rFonts w:cstheme="minorHAnsi"/>
          <w:color w:val="000000"/>
          <w:u w:color="000000"/>
        </w:rPr>
        <w:t xml:space="preserve">and </w:t>
      </w:r>
      <w:r w:rsidR="002F7497" w:rsidRPr="0067714E">
        <w:rPr>
          <w:rFonts w:cstheme="minorHAnsi"/>
          <w:color w:val="000000"/>
          <w:u w:color="000000"/>
        </w:rPr>
        <w:t>submerge</w:t>
      </w:r>
      <w:r w:rsidRPr="0067714E">
        <w:rPr>
          <w:rFonts w:cstheme="minorHAnsi"/>
          <w:color w:val="000000"/>
          <w:u w:color="000000"/>
        </w:rPr>
        <w:t xml:space="preserve"> in</w:t>
      </w:r>
      <w:r w:rsidR="0028091C" w:rsidRPr="0067714E">
        <w:rPr>
          <w:rFonts w:cstheme="minorHAnsi"/>
          <w:color w:val="000000"/>
          <w:u w:color="000000"/>
        </w:rPr>
        <w:t xml:space="preserve"> i</w:t>
      </w:r>
      <w:r w:rsidRPr="0067714E">
        <w:rPr>
          <w:rFonts w:cstheme="minorHAnsi"/>
          <w:color w:val="000000"/>
          <w:u w:color="000000"/>
        </w:rPr>
        <w:t>ce-</w:t>
      </w:r>
      <w:r w:rsidR="0028091C" w:rsidRPr="0067714E">
        <w:rPr>
          <w:rFonts w:cstheme="minorHAnsi"/>
          <w:color w:val="000000"/>
          <w:u w:color="000000"/>
        </w:rPr>
        <w:t>cold 1</w:t>
      </w:r>
      <w:r w:rsidR="00755943">
        <w:rPr>
          <w:rFonts w:cstheme="minorHAnsi"/>
          <w:color w:val="000000"/>
          <w:u w:color="000000"/>
        </w:rPr>
        <w:t>x</w:t>
      </w:r>
      <w:r w:rsidR="0028091C" w:rsidRPr="0067714E">
        <w:rPr>
          <w:rFonts w:cstheme="minorHAnsi"/>
          <w:color w:val="000000"/>
          <w:u w:color="000000"/>
        </w:rPr>
        <w:t xml:space="preserve"> PBS.</w:t>
      </w:r>
      <w:r w:rsidRPr="0067714E">
        <w:rPr>
          <w:rFonts w:cstheme="minorHAnsi"/>
          <w:color w:val="000000"/>
          <w:u w:color="000000"/>
        </w:rPr>
        <w:t xml:space="preserve"> Keep cold on ice until all samples have been harvested. </w:t>
      </w:r>
    </w:p>
    <w:p w14:paraId="37BF5A4B" w14:textId="77777777" w:rsidR="00927E60" w:rsidRPr="0067714E" w:rsidRDefault="00927E6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color w:val="000000"/>
          <w:u w:color="000000"/>
        </w:rPr>
      </w:pPr>
    </w:p>
    <w:p w14:paraId="0895FB4B" w14:textId="74E64DA8" w:rsidR="00737B97" w:rsidRDefault="001D3CF9"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color w:val="000000"/>
          <w:highlight w:val="yellow"/>
          <w:u w:color="000000"/>
        </w:rPr>
      </w:pPr>
      <w:r w:rsidRPr="00A264C4">
        <w:rPr>
          <w:rFonts w:cstheme="minorHAnsi"/>
          <w:b/>
          <w:color w:val="000000"/>
          <w:highlight w:val="yellow"/>
          <w:u w:color="000000"/>
        </w:rPr>
        <w:t>Muscle</w:t>
      </w:r>
      <w:r w:rsidR="004D5829" w:rsidRPr="00A264C4">
        <w:rPr>
          <w:rFonts w:cstheme="minorHAnsi"/>
          <w:b/>
          <w:color w:val="000000"/>
          <w:highlight w:val="yellow"/>
          <w:u w:color="000000"/>
        </w:rPr>
        <w:t xml:space="preserve"> digestion</w:t>
      </w:r>
    </w:p>
    <w:p w14:paraId="423E2988" w14:textId="77777777" w:rsidR="00755943" w:rsidRPr="002C0525"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color w:val="000000"/>
          <w:highlight w:val="yellow"/>
          <w:u w:color="000000"/>
        </w:rPr>
      </w:pPr>
    </w:p>
    <w:p w14:paraId="349CDD2D" w14:textId="1536C72F" w:rsidR="004D5829" w:rsidRPr="00A264C4" w:rsidRDefault="005036FB"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Remove muscle from PBS and place in a sterile 10 cm cell culture dish. </w:t>
      </w:r>
      <w:r w:rsidR="005247AF">
        <w:rPr>
          <w:rFonts w:cstheme="minorHAnsi"/>
          <w:color w:val="000000"/>
          <w:highlight w:val="yellow"/>
          <w:u w:color="000000"/>
        </w:rPr>
        <w:t>Gently</w:t>
      </w:r>
      <w:r w:rsidR="005247AF" w:rsidRPr="00A264C4">
        <w:rPr>
          <w:rFonts w:cstheme="minorHAnsi"/>
          <w:color w:val="000000"/>
          <w:highlight w:val="yellow"/>
          <w:u w:color="000000"/>
        </w:rPr>
        <w:t xml:space="preserve"> </w:t>
      </w:r>
      <w:r w:rsidRPr="00A264C4">
        <w:rPr>
          <w:rFonts w:cstheme="minorHAnsi"/>
          <w:color w:val="000000"/>
          <w:highlight w:val="yellow"/>
          <w:u w:color="000000"/>
        </w:rPr>
        <w:t xml:space="preserve">tear </w:t>
      </w:r>
      <w:r w:rsidR="00536641">
        <w:rPr>
          <w:rFonts w:cstheme="minorHAnsi"/>
          <w:color w:val="000000"/>
          <w:highlight w:val="yellow"/>
          <w:u w:color="000000"/>
        </w:rPr>
        <w:t xml:space="preserve">and mince </w:t>
      </w:r>
      <w:r w:rsidRPr="00A264C4">
        <w:rPr>
          <w:rFonts w:cstheme="minorHAnsi"/>
          <w:color w:val="000000"/>
          <w:highlight w:val="yellow"/>
          <w:u w:color="000000"/>
        </w:rPr>
        <w:t xml:space="preserve">tissue with </w:t>
      </w:r>
      <w:r w:rsidR="00856988">
        <w:rPr>
          <w:rFonts w:cstheme="minorHAnsi"/>
          <w:color w:val="000000"/>
          <w:highlight w:val="yellow"/>
          <w:u w:color="000000"/>
        </w:rPr>
        <w:t>forceps</w:t>
      </w:r>
      <w:r w:rsidRPr="00A264C4">
        <w:rPr>
          <w:rFonts w:cstheme="minorHAnsi"/>
          <w:color w:val="000000"/>
          <w:highlight w:val="yellow"/>
          <w:u w:color="000000"/>
        </w:rPr>
        <w:t xml:space="preserve"> until pieces are approximately 3-4 mm</w:t>
      </w:r>
      <w:r w:rsidRPr="00A264C4">
        <w:rPr>
          <w:rFonts w:cstheme="minorHAnsi"/>
          <w:color w:val="000000"/>
          <w:highlight w:val="yellow"/>
          <w:u w:color="000000"/>
          <w:vertAlign w:val="superscript"/>
        </w:rPr>
        <w:t>3</w:t>
      </w:r>
      <w:r w:rsidRPr="00A264C4">
        <w:rPr>
          <w:rFonts w:cstheme="minorHAnsi"/>
          <w:color w:val="000000"/>
          <w:highlight w:val="yellow"/>
          <w:u w:color="000000"/>
        </w:rPr>
        <w:t>, removing as much connective tissue as possible. Once thoroughly minced, transfer to a sterile 50 mL conical tube</w:t>
      </w:r>
      <w:r w:rsidR="002625ED" w:rsidRPr="00A264C4">
        <w:rPr>
          <w:rFonts w:cstheme="minorHAnsi"/>
          <w:color w:val="000000"/>
          <w:highlight w:val="yellow"/>
          <w:u w:color="000000"/>
        </w:rPr>
        <w:t xml:space="preserve"> </w:t>
      </w:r>
      <w:r w:rsidR="002625ED" w:rsidRPr="003F0A58">
        <w:rPr>
          <w:rFonts w:cstheme="minorHAnsi"/>
          <w:color w:val="000000"/>
          <w:highlight w:val="yellow"/>
          <w:u w:color="000000"/>
        </w:rPr>
        <w:t>containing 6</w:t>
      </w:r>
      <w:r w:rsidR="00EC3D5E">
        <w:rPr>
          <w:rFonts w:cstheme="minorHAnsi"/>
          <w:color w:val="000000"/>
          <w:highlight w:val="yellow"/>
          <w:u w:color="000000"/>
        </w:rPr>
        <w:t xml:space="preserve"> </w:t>
      </w:r>
      <w:r w:rsidR="002625ED" w:rsidRPr="003F0A58">
        <w:rPr>
          <w:rFonts w:cstheme="minorHAnsi"/>
          <w:color w:val="000000"/>
          <w:highlight w:val="yellow"/>
          <w:u w:color="000000"/>
        </w:rPr>
        <w:t xml:space="preserve">mL DMEM + 1% </w:t>
      </w:r>
      <w:r w:rsidR="000D45F8">
        <w:rPr>
          <w:rFonts w:cstheme="minorHAnsi"/>
          <w:color w:val="000000"/>
          <w:highlight w:val="yellow"/>
          <w:u w:color="000000"/>
        </w:rPr>
        <w:t>penicillin/streptomycin (</w:t>
      </w:r>
      <w:r w:rsidR="002625ED" w:rsidRPr="003F0A58">
        <w:rPr>
          <w:rFonts w:cstheme="minorHAnsi"/>
          <w:color w:val="000000"/>
          <w:highlight w:val="yellow"/>
          <w:u w:color="000000"/>
        </w:rPr>
        <w:t>P/S</w:t>
      </w:r>
      <w:r w:rsidR="000D45F8">
        <w:rPr>
          <w:rFonts w:cstheme="minorHAnsi"/>
          <w:color w:val="000000"/>
          <w:highlight w:val="yellow"/>
          <w:u w:color="000000"/>
        </w:rPr>
        <w:t>)</w:t>
      </w:r>
      <w:r w:rsidRPr="00A264C4">
        <w:rPr>
          <w:rFonts w:cstheme="minorHAnsi"/>
          <w:color w:val="000000"/>
          <w:highlight w:val="yellow"/>
          <w:u w:color="000000"/>
        </w:rPr>
        <w:t>.</w:t>
      </w:r>
    </w:p>
    <w:p w14:paraId="04257C99" w14:textId="7FA257AA" w:rsidR="0023075E" w:rsidRPr="00A264C4" w:rsidRDefault="0023075E"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50E23397" w14:textId="79A7652F" w:rsidR="0023075E" w:rsidRPr="00A264C4" w:rsidRDefault="0023075E"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bookmarkStart w:id="5" w:name="_Hlk56517797"/>
      <w:r w:rsidRPr="00A264C4">
        <w:rPr>
          <w:rFonts w:cstheme="minorHAnsi"/>
          <w:color w:val="000000"/>
          <w:highlight w:val="yellow"/>
          <w:u w:color="000000"/>
        </w:rPr>
        <w:t xml:space="preserve">Add 10 µL </w:t>
      </w:r>
      <w:r w:rsidR="00C534BF">
        <w:rPr>
          <w:rFonts w:cstheme="minorHAnsi"/>
          <w:color w:val="000000"/>
          <w:highlight w:val="yellow"/>
          <w:u w:color="000000"/>
        </w:rPr>
        <w:t xml:space="preserve">of </w:t>
      </w:r>
      <w:r w:rsidRPr="00A264C4">
        <w:rPr>
          <w:rFonts w:cstheme="minorHAnsi"/>
          <w:color w:val="000000"/>
          <w:highlight w:val="yellow"/>
          <w:u w:color="000000"/>
        </w:rPr>
        <w:t>300 mM CaCl</w:t>
      </w:r>
      <w:r w:rsidRPr="00A264C4">
        <w:rPr>
          <w:rFonts w:cstheme="minorHAnsi"/>
          <w:color w:val="000000"/>
          <w:highlight w:val="yellow"/>
          <w:u w:color="000000"/>
          <w:vertAlign w:val="subscript"/>
        </w:rPr>
        <w:t>2</w:t>
      </w:r>
      <w:r w:rsidRPr="00A264C4">
        <w:rPr>
          <w:rFonts w:cstheme="minorHAnsi"/>
          <w:color w:val="000000"/>
          <w:highlight w:val="yellow"/>
          <w:u w:color="000000"/>
        </w:rPr>
        <w:t xml:space="preserve"> solution to 365 µL </w:t>
      </w:r>
      <w:r w:rsidR="00755943">
        <w:rPr>
          <w:rFonts w:cstheme="minorHAnsi"/>
          <w:color w:val="000000"/>
          <w:highlight w:val="yellow"/>
          <w:u w:color="000000"/>
        </w:rPr>
        <w:t xml:space="preserve">of </w:t>
      </w:r>
      <w:r w:rsidRPr="00A264C4">
        <w:rPr>
          <w:rFonts w:cstheme="minorHAnsi"/>
          <w:color w:val="000000"/>
          <w:highlight w:val="yellow"/>
          <w:u w:color="000000"/>
        </w:rPr>
        <w:t xml:space="preserve">Collagenase II solution (stock concentration 4800 U/mL) to activate the collagenase enzyme. Add </w:t>
      </w:r>
      <w:r w:rsidR="002625ED" w:rsidRPr="00A264C4">
        <w:rPr>
          <w:rFonts w:cstheme="minorHAnsi"/>
          <w:color w:val="000000"/>
          <w:highlight w:val="yellow"/>
          <w:u w:color="000000"/>
        </w:rPr>
        <w:t xml:space="preserve">the </w:t>
      </w:r>
      <w:r w:rsidRPr="00A264C4">
        <w:rPr>
          <w:rFonts w:cstheme="minorHAnsi"/>
          <w:color w:val="000000"/>
          <w:highlight w:val="yellow"/>
          <w:u w:color="000000"/>
        </w:rPr>
        <w:t xml:space="preserve">activated collagenase II </w:t>
      </w:r>
      <w:r w:rsidR="002625ED" w:rsidRPr="00A264C4">
        <w:rPr>
          <w:rFonts w:cstheme="minorHAnsi"/>
          <w:color w:val="000000"/>
          <w:highlight w:val="yellow"/>
          <w:u w:color="000000"/>
        </w:rPr>
        <w:t xml:space="preserve">solution </w:t>
      </w:r>
      <w:r w:rsidRPr="00A264C4">
        <w:rPr>
          <w:rFonts w:cstheme="minorHAnsi"/>
          <w:color w:val="000000"/>
          <w:highlight w:val="yellow"/>
          <w:u w:color="000000"/>
        </w:rPr>
        <w:t>to the 50 mL conical tube containing the tissue slurry. The final Collagenase II concentration is 250 U/</w:t>
      </w:r>
      <w:proofErr w:type="spellStart"/>
      <w:r w:rsidRPr="00A264C4">
        <w:rPr>
          <w:rFonts w:cstheme="minorHAnsi"/>
          <w:color w:val="000000"/>
          <w:highlight w:val="yellow"/>
          <w:u w:color="000000"/>
        </w:rPr>
        <w:t>mL.</w:t>
      </w:r>
      <w:proofErr w:type="spellEnd"/>
    </w:p>
    <w:bookmarkEnd w:id="5"/>
    <w:p w14:paraId="6D7ADD03" w14:textId="77777777" w:rsidR="009576E4" w:rsidRPr="00A264C4" w:rsidRDefault="009576E4"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1D7DBE05" w14:textId="6E59877A" w:rsidR="00667EDC" w:rsidRPr="00A264C4" w:rsidRDefault="004D5829"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Incubate tubes in </w:t>
      </w:r>
      <w:r w:rsidR="00E826CF" w:rsidRPr="00A264C4">
        <w:rPr>
          <w:rFonts w:cstheme="minorHAnsi"/>
          <w:color w:val="000000"/>
          <w:highlight w:val="yellow"/>
          <w:u w:color="000000"/>
        </w:rPr>
        <w:t>a</w:t>
      </w:r>
      <w:r w:rsidRPr="00A264C4">
        <w:rPr>
          <w:rFonts w:cstheme="minorHAnsi"/>
          <w:color w:val="000000"/>
          <w:highlight w:val="yellow"/>
          <w:u w:color="000000"/>
        </w:rPr>
        <w:t xml:space="preserve"> shaker for 1 </w:t>
      </w:r>
      <w:r w:rsidR="00511967" w:rsidRPr="00A264C4">
        <w:rPr>
          <w:rFonts w:cstheme="minorHAnsi"/>
          <w:color w:val="000000"/>
          <w:highlight w:val="yellow"/>
          <w:u w:color="000000"/>
        </w:rPr>
        <w:t>h</w:t>
      </w:r>
      <w:r w:rsidRPr="00A264C4">
        <w:rPr>
          <w:rFonts w:cstheme="minorHAnsi"/>
          <w:color w:val="000000"/>
          <w:highlight w:val="yellow"/>
          <w:u w:color="000000"/>
        </w:rPr>
        <w:t xml:space="preserve"> at 37</w:t>
      </w:r>
      <w:r w:rsidR="00511967" w:rsidRPr="00A264C4">
        <w:rPr>
          <w:rFonts w:cstheme="minorHAnsi"/>
          <w:color w:val="000000"/>
          <w:highlight w:val="yellow"/>
          <w:u w:color="000000"/>
        </w:rPr>
        <w:t xml:space="preserve"> </w:t>
      </w:r>
      <w:r w:rsidR="00E826CF" w:rsidRPr="00A264C4">
        <w:rPr>
          <w:rFonts w:cstheme="minorHAnsi"/>
          <w:color w:val="000000"/>
          <w:highlight w:val="yellow"/>
          <w:u w:color="000000"/>
        </w:rPr>
        <w:t>°C</w:t>
      </w:r>
      <w:r w:rsidR="00FC43DA" w:rsidRPr="00A264C4">
        <w:rPr>
          <w:rFonts w:cstheme="minorHAnsi"/>
          <w:color w:val="000000"/>
          <w:highlight w:val="yellow"/>
          <w:u w:color="000000"/>
        </w:rPr>
        <w:t xml:space="preserve">, </w:t>
      </w:r>
      <w:r w:rsidR="00455D90">
        <w:rPr>
          <w:rFonts w:cstheme="minorHAnsi"/>
          <w:color w:val="000000"/>
          <w:highlight w:val="yellow"/>
          <w:u w:color="000000"/>
        </w:rPr>
        <w:t>2</w:t>
      </w:r>
      <w:r w:rsidR="00EC7EDA">
        <w:rPr>
          <w:rFonts w:cstheme="minorHAnsi"/>
          <w:color w:val="000000"/>
          <w:highlight w:val="yellow"/>
          <w:u w:color="000000"/>
        </w:rPr>
        <w:t>40</w:t>
      </w:r>
      <w:r w:rsidR="00455D90">
        <w:rPr>
          <w:rFonts w:cstheme="minorHAnsi"/>
          <w:color w:val="000000"/>
          <w:highlight w:val="yellow"/>
          <w:u w:color="000000"/>
        </w:rPr>
        <w:t xml:space="preserve"> x </w:t>
      </w:r>
      <w:r w:rsidR="00455D90" w:rsidRPr="00C534BF">
        <w:rPr>
          <w:rFonts w:cstheme="minorHAnsi"/>
          <w:i/>
          <w:iCs/>
          <w:color w:val="000000"/>
          <w:highlight w:val="yellow"/>
          <w:u w:color="000000"/>
        </w:rPr>
        <w:t>g</w:t>
      </w:r>
      <w:r w:rsidR="00455D90">
        <w:rPr>
          <w:rFonts w:cstheme="minorHAnsi"/>
          <w:color w:val="000000"/>
          <w:highlight w:val="yellow"/>
          <w:u w:color="000000"/>
        </w:rPr>
        <w:t>,</w:t>
      </w:r>
      <w:r w:rsidR="00E826CF" w:rsidRPr="00A264C4">
        <w:rPr>
          <w:rFonts w:cstheme="minorHAnsi"/>
          <w:color w:val="000000"/>
          <w:highlight w:val="yellow"/>
          <w:u w:color="000000"/>
        </w:rPr>
        <w:t xml:space="preserve"> making sure to </w:t>
      </w:r>
      <w:r w:rsidRPr="00A264C4">
        <w:rPr>
          <w:rFonts w:cstheme="minorHAnsi"/>
          <w:color w:val="000000"/>
          <w:highlight w:val="yellow"/>
          <w:u w:color="000000"/>
        </w:rPr>
        <w:t xml:space="preserve">manually swirl every 15 </w:t>
      </w:r>
      <w:r w:rsidR="00511967" w:rsidRPr="00A264C4">
        <w:rPr>
          <w:rFonts w:cstheme="minorHAnsi"/>
          <w:color w:val="000000"/>
          <w:highlight w:val="yellow"/>
          <w:u w:color="000000"/>
        </w:rPr>
        <w:t>min</w:t>
      </w:r>
      <w:r w:rsidR="00667EDC" w:rsidRPr="00A264C4">
        <w:rPr>
          <w:rFonts w:cstheme="minorHAnsi"/>
          <w:color w:val="000000"/>
          <w:highlight w:val="yellow"/>
          <w:u w:color="000000"/>
        </w:rPr>
        <w:t xml:space="preserve"> to dislodge any tissue that has adhered to the side of the tube.</w:t>
      </w:r>
    </w:p>
    <w:p w14:paraId="7BEF7817" w14:textId="77777777" w:rsidR="004D5829" w:rsidRPr="00A264C4" w:rsidRDefault="004D5829"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20AEEE90" w14:textId="2439B3A4" w:rsidR="004D5829" w:rsidRPr="00755943" w:rsidRDefault="004D5829"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 </w:t>
      </w:r>
      <w:r w:rsidR="00913DAD" w:rsidRPr="00A264C4">
        <w:rPr>
          <w:rFonts w:cstheme="minorHAnsi"/>
          <w:color w:val="000000"/>
          <w:highlight w:val="yellow"/>
          <w:u w:color="000000"/>
        </w:rPr>
        <w:t xml:space="preserve">After 1 </w:t>
      </w:r>
      <w:r w:rsidR="00511967" w:rsidRPr="00A264C4">
        <w:rPr>
          <w:rFonts w:cstheme="minorHAnsi"/>
          <w:color w:val="000000"/>
          <w:highlight w:val="yellow"/>
          <w:u w:color="000000"/>
        </w:rPr>
        <w:t>h</w:t>
      </w:r>
      <w:r w:rsidR="00913DAD" w:rsidRPr="00A264C4">
        <w:rPr>
          <w:rFonts w:cstheme="minorHAnsi"/>
          <w:color w:val="000000"/>
          <w:highlight w:val="yellow"/>
          <w:u w:color="000000"/>
        </w:rPr>
        <w:t>, remove tubes from shaker and</w:t>
      </w:r>
      <w:r w:rsidRPr="00A264C4">
        <w:rPr>
          <w:rFonts w:cstheme="minorHAnsi"/>
          <w:color w:val="000000"/>
          <w:highlight w:val="yellow"/>
          <w:u w:color="000000"/>
        </w:rPr>
        <w:t xml:space="preserve"> add the following per sample:</w:t>
      </w:r>
      <w:r w:rsidR="00755943">
        <w:rPr>
          <w:rFonts w:cstheme="minorHAnsi"/>
          <w:color w:val="000000"/>
          <w:highlight w:val="yellow"/>
          <w:u w:color="000000"/>
        </w:rPr>
        <w:t xml:space="preserve"> </w:t>
      </w:r>
      <w:r w:rsidRPr="007232D4">
        <w:rPr>
          <w:rFonts w:cstheme="minorHAnsi"/>
          <w:color w:val="000000"/>
          <w:highlight w:val="yellow"/>
          <w:u w:color="000000"/>
          <w:lang w:val="en-CA"/>
        </w:rPr>
        <w:t>100</w:t>
      </w:r>
      <w:r w:rsidR="00511967" w:rsidRPr="007232D4">
        <w:rPr>
          <w:rFonts w:cstheme="minorHAnsi"/>
          <w:color w:val="000000"/>
          <w:highlight w:val="yellow"/>
          <w:u w:color="000000"/>
          <w:lang w:val="en-CA"/>
        </w:rPr>
        <w:t xml:space="preserve"> </w:t>
      </w:r>
      <w:r w:rsidR="00A83B9A" w:rsidRPr="007232D4">
        <w:rPr>
          <w:rFonts w:cstheme="minorHAnsi"/>
          <w:color w:val="000000"/>
          <w:highlight w:val="yellow"/>
          <w:u w:color="000000"/>
          <w:lang w:val="en-CA"/>
        </w:rPr>
        <w:t>µ</w:t>
      </w:r>
      <w:r w:rsidR="007F4F6F" w:rsidRPr="007232D4">
        <w:rPr>
          <w:rFonts w:cstheme="minorHAnsi"/>
          <w:color w:val="000000"/>
          <w:highlight w:val="yellow"/>
          <w:u w:color="000000"/>
          <w:lang w:val="en-CA"/>
        </w:rPr>
        <w:t>L</w:t>
      </w:r>
      <w:r w:rsidRPr="007232D4">
        <w:rPr>
          <w:rFonts w:cstheme="minorHAnsi"/>
          <w:color w:val="000000"/>
          <w:highlight w:val="yellow"/>
          <w:u w:color="000000"/>
          <w:lang w:val="en-CA"/>
        </w:rPr>
        <w:t xml:space="preserve"> </w:t>
      </w:r>
      <w:r w:rsidR="00C534BF">
        <w:rPr>
          <w:rFonts w:cstheme="minorHAnsi"/>
          <w:color w:val="000000"/>
          <w:highlight w:val="yellow"/>
          <w:u w:color="000000"/>
          <w:lang w:val="en-CA"/>
        </w:rPr>
        <w:t xml:space="preserve">of </w:t>
      </w:r>
      <w:r w:rsidRPr="007232D4">
        <w:rPr>
          <w:rFonts w:cstheme="minorHAnsi"/>
          <w:color w:val="000000"/>
          <w:highlight w:val="yellow"/>
          <w:u w:color="000000"/>
          <w:lang w:val="en-CA"/>
        </w:rPr>
        <w:t>Collagenase II</w:t>
      </w:r>
      <w:r w:rsidR="004D5BB5" w:rsidRPr="007232D4">
        <w:rPr>
          <w:rFonts w:cstheme="minorHAnsi"/>
          <w:color w:val="000000"/>
          <w:highlight w:val="yellow"/>
          <w:u w:color="000000"/>
          <w:lang w:val="en-CA"/>
        </w:rPr>
        <w:t xml:space="preserve"> (4</w:t>
      </w:r>
      <w:r w:rsidR="00755943" w:rsidRPr="007232D4">
        <w:rPr>
          <w:rFonts w:cstheme="minorHAnsi"/>
          <w:color w:val="000000"/>
          <w:highlight w:val="yellow"/>
          <w:u w:color="000000"/>
          <w:lang w:val="en-CA"/>
        </w:rPr>
        <w:t>,</w:t>
      </w:r>
      <w:r w:rsidR="004D5BB5" w:rsidRPr="007232D4">
        <w:rPr>
          <w:rFonts w:cstheme="minorHAnsi"/>
          <w:color w:val="000000"/>
          <w:highlight w:val="yellow"/>
          <w:u w:color="000000"/>
          <w:lang w:val="en-CA"/>
        </w:rPr>
        <w:t>800</w:t>
      </w:r>
      <w:r w:rsidR="00511967" w:rsidRPr="007232D4">
        <w:rPr>
          <w:rFonts w:cstheme="minorHAnsi"/>
          <w:color w:val="000000"/>
          <w:highlight w:val="yellow"/>
          <w:u w:color="000000"/>
          <w:lang w:val="en-CA"/>
        </w:rPr>
        <w:t xml:space="preserve"> </w:t>
      </w:r>
      <w:r w:rsidR="004D5BB5" w:rsidRPr="007232D4">
        <w:rPr>
          <w:rFonts w:cstheme="minorHAnsi"/>
          <w:color w:val="000000"/>
          <w:highlight w:val="yellow"/>
          <w:u w:color="000000"/>
          <w:lang w:val="en-CA"/>
        </w:rPr>
        <w:t>U/mL)</w:t>
      </w:r>
      <w:r w:rsidR="00755943" w:rsidRPr="007232D4">
        <w:rPr>
          <w:rFonts w:cstheme="minorHAnsi"/>
          <w:color w:val="000000"/>
          <w:highlight w:val="yellow"/>
          <w:u w:color="000000"/>
          <w:lang w:val="en-CA"/>
        </w:rPr>
        <w:t xml:space="preserve"> and </w:t>
      </w:r>
      <w:r w:rsidRPr="00755943">
        <w:rPr>
          <w:rFonts w:cstheme="minorHAnsi"/>
          <w:color w:val="000000"/>
          <w:highlight w:val="yellow"/>
          <w:u w:color="000000"/>
          <w:lang w:val="en-CA"/>
        </w:rPr>
        <w:t>50</w:t>
      </w:r>
      <w:r w:rsidR="00511967" w:rsidRPr="00755943">
        <w:rPr>
          <w:rFonts w:cstheme="minorHAnsi"/>
          <w:color w:val="000000"/>
          <w:highlight w:val="yellow"/>
          <w:u w:color="000000"/>
          <w:lang w:val="en-CA"/>
        </w:rPr>
        <w:t xml:space="preserve"> </w:t>
      </w:r>
      <w:r w:rsidR="00A83B9A" w:rsidRPr="00755943">
        <w:rPr>
          <w:rFonts w:cstheme="minorHAnsi"/>
          <w:color w:val="000000"/>
          <w:highlight w:val="yellow"/>
          <w:u w:color="000000"/>
          <w:lang w:val="en-CA"/>
        </w:rPr>
        <w:t>µ</w:t>
      </w:r>
      <w:r w:rsidR="007F4F6F" w:rsidRPr="00755943">
        <w:rPr>
          <w:rFonts w:cstheme="minorHAnsi"/>
          <w:color w:val="000000"/>
          <w:highlight w:val="yellow"/>
          <w:u w:color="000000"/>
          <w:lang w:val="en-CA"/>
        </w:rPr>
        <w:t>L</w:t>
      </w:r>
      <w:r w:rsidR="00C534BF">
        <w:rPr>
          <w:rFonts w:cstheme="minorHAnsi"/>
          <w:color w:val="000000"/>
          <w:highlight w:val="yellow"/>
          <w:u w:color="000000"/>
          <w:lang w:val="en-CA"/>
        </w:rPr>
        <w:t xml:space="preserve"> of</w:t>
      </w:r>
      <w:r w:rsidRPr="00755943">
        <w:rPr>
          <w:rFonts w:cstheme="minorHAnsi"/>
          <w:color w:val="000000"/>
          <w:highlight w:val="yellow"/>
          <w:u w:color="000000"/>
          <w:lang w:val="en-CA"/>
        </w:rPr>
        <w:t xml:space="preserve"> </w:t>
      </w:r>
      <w:proofErr w:type="spellStart"/>
      <w:r w:rsidRPr="00755943">
        <w:rPr>
          <w:rFonts w:cstheme="minorHAnsi"/>
          <w:color w:val="000000"/>
          <w:highlight w:val="yellow"/>
          <w:u w:color="000000"/>
          <w:lang w:val="en-CA"/>
        </w:rPr>
        <w:t>Dispase</w:t>
      </w:r>
      <w:proofErr w:type="spellEnd"/>
      <w:r w:rsidR="004D5BB5" w:rsidRPr="00755943">
        <w:rPr>
          <w:rFonts w:cstheme="minorHAnsi"/>
          <w:color w:val="000000"/>
          <w:highlight w:val="yellow"/>
          <w:u w:color="000000"/>
          <w:lang w:val="en-CA"/>
        </w:rPr>
        <w:t xml:space="preserve"> (4.8</w:t>
      </w:r>
      <w:r w:rsidR="00511967" w:rsidRPr="00755943">
        <w:rPr>
          <w:rFonts w:cstheme="minorHAnsi"/>
          <w:color w:val="000000"/>
          <w:highlight w:val="yellow"/>
          <w:u w:color="000000"/>
          <w:lang w:val="en-CA"/>
        </w:rPr>
        <w:t xml:space="preserve"> </w:t>
      </w:r>
      <w:r w:rsidR="004D5BB5" w:rsidRPr="00755943">
        <w:rPr>
          <w:rFonts w:cstheme="minorHAnsi"/>
          <w:color w:val="000000"/>
          <w:highlight w:val="yellow"/>
          <w:u w:color="000000"/>
          <w:lang w:val="en-CA"/>
        </w:rPr>
        <w:t>U/mL)</w:t>
      </w:r>
      <w:r w:rsidR="00755943">
        <w:rPr>
          <w:rFonts w:cstheme="minorHAnsi"/>
          <w:color w:val="000000"/>
          <w:highlight w:val="yellow"/>
          <w:u w:color="000000"/>
          <w:lang w:val="en-CA"/>
        </w:rPr>
        <w:t>.</w:t>
      </w:r>
    </w:p>
    <w:p w14:paraId="7350DC57" w14:textId="77777777" w:rsidR="004D5829" w:rsidRPr="00A264C4" w:rsidRDefault="004D582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lang w:val="en-CA"/>
        </w:rPr>
      </w:pPr>
    </w:p>
    <w:p w14:paraId="0021F536" w14:textId="6C0D6E37" w:rsidR="00636218" w:rsidRPr="00A264C4" w:rsidRDefault="004D5829"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Pipette </w:t>
      </w:r>
      <w:r w:rsidR="00471D99" w:rsidRPr="00A264C4">
        <w:rPr>
          <w:rFonts w:cstheme="minorHAnsi"/>
          <w:color w:val="000000"/>
          <w:highlight w:val="yellow"/>
          <w:u w:color="000000"/>
        </w:rPr>
        <w:t xml:space="preserve">samples using </w:t>
      </w:r>
      <w:r w:rsidR="00B30144" w:rsidRPr="00A264C4">
        <w:rPr>
          <w:rFonts w:cstheme="minorHAnsi"/>
          <w:color w:val="000000"/>
          <w:highlight w:val="yellow"/>
          <w:u w:color="000000"/>
        </w:rPr>
        <w:t xml:space="preserve">a </w:t>
      </w:r>
      <w:r w:rsidR="00471D99" w:rsidRPr="00A264C4">
        <w:rPr>
          <w:rFonts w:cstheme="minorHAnsi"/>
          <w:color w:val="000000"/>
          <w:highlight w:val="yellow"/>
          <w:u w:color="000000"/>
        </w:rPr>
        <w:t xml:space="preserve">serological pipette 15-20 times until </w:t>
      </w:r>
      <w:r w:rsidR="00C534BF">
        <w:rPr>
          <w:rFonts w:cstheme="minorHAnsi"/>
          <w:color w:val="000000"/>
          <w:highlight w:val="yellow"/>
          <w:u w:color="000000"/>
        </w:rPr>
        <w:t xml:space="preserve">the </w:t>
      </w:r>
      <w:r w:rsidR="00471D99" w:rsidRPr="00A264C4">
        <w:rPr>
          <w:rFonts w:cstheme="minorHAnsi"/>
          <w:color w:val="000000"/>
          <w:highlight w:val="yellow"/>
          <w:u w:color="000000"/>
        </w:rPr>
        <w:t>solution is homogenous.</w:t>
      </w:r>
      <w:r w:rsidR="00B30144" w:rsidRPr="00A264C4">
        <w:rPr>
          <w:rFonts w:cstheme="minorHAnsi"/>
          <w:color w:val="000000"/>
          <w:highlight w:val="yellow"/>
          <w:u w:color="000000"/>
        </w:rPr>
        <w:t xml:space="preserve"> If processing multiple samples, use a </w:t>
      </w:r>
      <w:r w:rsidR="00DF4705">
        <w:rPr>
          <w:rFonts w:cstheme="minorHAnsi"/>
          <w:color w:val="000000"/>
          <w:highlight w:val="yellow"/>
          <w:u w:color="000000"/>
        </w:rPr>
        <w:t xml:space="preserve">separate </w:t>
      </w:r>
      <w:r w:rsidR="00B30144" w:rsidRPr="00A264C4">
        <w:rPr>
          <w:rFonts w:cstheme="minorHAnsi"/>
          <w:color w:val="000000"/>
          <w:highlight w:val="yellow"/>
          <w:u w:color="000000"/>
        </w:rPr>
        <w:t>sterile pipette for each sample to avoid sample cross-contamination.</w:t>
      </w:r>
    </w:p>
    <w:p w14:paraId="31C8D8FB" w14:textId="77777777" w:rsidR="00636218" w:rsidRPr="00A264C4" w:rsidRDefault="0063621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0138F027" w14:textId="2946CD3F" w:rsidR="004D5829" w:rsidRPr="00A264C4" w:rsidRDefault="004D5829" w:rsidP="00E51DE5">
      <w:pPr>
        <w:pStyle w:val="ListParagraph"/>
        <w:numPr>
          <w:ilvl w:val="1"/>
          <w:numId w:val="2"/>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Incubate </w:t>
      </w:r>
      <w:r w:rsidR="00E147FA" w:rsidRPr="00A264C4">
        <w:rPr>
          <w:rFonts w:cstheme="minorHAnsi"/>
          <w:color w:val="000000"/>
          <w:highlight w:val="yellow"/>
          <w:u w:color="000000"/>
        </w:rPr>
        <w:t xml:space="preserve">again in a shaker for </w:t>
      </w:r>
      <w:r w:rsidRPr="00A264C4">
        <w:rPr>
          <w:rFonts w:cstheme="minorHAnsi"/>
          <w:color w:val="000000"/>
          <w:highlight w:val="yellow"/>
          <w:u w:color="000000"/>
        </w:rPr>
        <w:t xml:space="preserve">30 </w:t>
      </w:r>
      <w:r w:rsidR="003B3A4D" w:rsidRPr="00A264C4">
        <w:rPr>
          <w:rFonts w:cstheme="minorHAnsi"/>
          <w:color w:val="000000"/>
          <w:highlight w:val="yellow"/>
          <w:u w:color="000000"/>
        </w:rPr>
        <w:t>min</w:t>
      </w:r>
      <w:r w:rsidRPr="00A264C4">
        <w:rPr>
          <w:rFonts w:cstheme="minorHAnsi"/>
          <w:color w:val="000000"/>
          <w:highlight w:val="yellow"/>
          <w:u w:color="000000"/>
        </w:rPr>
        <w:t xml:space="preserve"> at 37</w:t>
      </w:r>
      <w:r w:rsidR="003B3A4D" w:rsidRPr="00A264C4">
        <w:rPr>
          <w:rFonts w:cstheme="minorHAnsi"/>
          <w:color w:val="000000"/>
          <w:highlight w:val="yellow"/>
          <w:u w:color="000000"/>
        </w:rPr>
        <w:t xml:space="preserve"> </w:t>
      </w:r>
      <w:r w:rsidR="00E147FA" w:rsidRPr="00A264C4">
        <w:rPr>
          <w:rFonts w:cstheme="minorHAnsi"/>
          <w:color w:val="000000"/>
          <w:highlight w:val="yellow"/>
          <w:u w:color="000000"/>
        </w:rPr>
        <w:t xml:space="preserve">°C and </w:t>
      </w:r>
      <w:r w:rsidR="00455D90">
        <w:rPr>
          <w:rFonts w:cstheme="minorHAnsi"/>
          <w:color w:val="000000"/>
          <w:highlight w:val="yellow"/>
          <w:u w:color="000000"/>
        </w:rPr>
        <w:t>2</w:t>
      </w:r>
      <w:r w:rsidR="00EC7EDA">
        <w:rPr>
          <w:rFonts w:cstheme="minorHAnsi"/>
          <w:color w:val="000000"/>
          <w:highlight w:val="yellow"/>
          <w:u w:color="000000"/>
        </w:rPr>
        <w:t>40</w:t>
      </w:r>
      <w:r w:rsidR="00455D90">
        <w:rPr>
          <w:rFonts w:cstheme="minorHAnsi"/>
          <w:color w:val="000000"/>
          <w:highlight w:val="yellow"/>
          <w:u w:color="000000"/>
        </w:rPr>
        <w:t xml:space="preserve"> x </w:t>
      </w:r>
      <w:r w:rsidR="00455D90" w:rsidRPr="00755943">
        <w:rPr>
          <w:rFonts w:cstheme="minorHAnsi"/>
          <w:i/>
          <w:iCs/>
          <w:color w:val="000000"/>
          <w:highlight w:val="yellow"/>
          <w:u w:color="000000"/>
        </w:rPr>
        <w:t>g</w:t>
      </w:r>
      <w:r w:rsidR="00455D90">
        <w:rPr>
          <w:rFonts w:cstheme="minorHAnsi"/>
          <w:color w:val="000000"/>
          <w:highlight w:val="yellow"/>
          <w:u w:color="000000"/>
        </w:rPr>
        <w:t>.</w:t>
      </w:r>
      <w:r w:rsidR="00E147FA" w:rsidRPr="00A264C4">
        <w:rPr>
          <w:rFonts w:cstheme="minorHAnsi"/>
          <w:color w:val="000000"/>
          <w:highlight w:val="yellow"/>
          <w:u w:color="000000"/>
        </w:rPr>
        <w:t xml:space="preserve"> After 15 </w:t>
      </w:r>
      <w:r w:rsidR="003B3A4D" w:rsidRPr="00A264C4">
        <w:rPr>
          <w:rFonts w:cstheme="minorHAnsi"/>
          <w:color w:val="000000"/>
          <w:highlight w:val="yellow"/>
          <w:u w:color="000000"/>
        </w:rPr>
        <w:t>min</w:t>
      </w:r>
      <w:r w:rsidR="00E147FA" w:rsidRPr="00A264C4">
        <w:rPr>
          <w:rFonts w:cstheme="minorHAnsi"/>
          <w:color w:val="000000"/>
          <w:highlight w:val="yellow"/>
          <w:u w:color="000000"/>
        </w:rPr>
        <w:t>, shake samples by hand</w:t>
      </w:r>
      <w:r w:rsidR="008C5805" w:rsidRPr="00A264C4">
        <w:rPr>
          <w:rFonts w:cstheme="minorHAnsi"/>
          <w:color w:val="000000"/>
          <w:highlight w:val="yellow"/>
          <w:u w:color="000000"/>
        </w:rPr>
        <w:t xml:space="preserve"> to dislodge adherent tissue off the side of the tube.</w:t>
      </w:r>
    </w:p>
    <w:p w14:paraId="0061B74D" w14:textId="77777777" w:rsidR="006307ED" w:rsidRPr="00A264C4" w:rsidRDefault="006307ED"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6CBB929F" w14:textId="7FBDD535" w:rsidR="00016EB3" w:rsidRDefault="004D5829"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color w:val="000000"/>
          <w:highlight w:val="yellow"/>
          <w:u w:color="000000"/>
        </w:rPr>
      </w:pPr>
      <w:r w:rsidRPr="00A264C4">
        <w:rPr>
          <w:rFonts w:cstheme="minorHAnsi"/>
          <w:b/>
          <w:color w:val="000000"/>
          <w:highlight w:val="yellow"/>
          <w:u w:color="000000"/>
        </w:rPr>
        <w:t>Generation of</w:t>
      </w:r>
      <w:r w:rsidR="00755943">
        <w:rPr>
          <w:rFonts w:cstheme="minorHAnsi"/>
          <w:b/>
          <w:color w:val="000000"/>
          <w:highlight w:val="yellow"/>
          <w:u w:color="000000"/>
        </w:rPr>
        <w:t xml:space="preserve"> si</w:t>
      </w:r>
      <w:r w:rsidRPr="00A264C4">
        <w:rPr>
          <w:rFonts w:cstheme="minorHAnsi"/>
          <w:b/>
          <w:color w:val="000000"/>
          <w:highlight w:val="yellow"/>
          <w:u w:color="000000"/>
        </w:rPr>
        <w:t xml:space="preserve">ngle </w:t>
      </w:r>
      <w:r w:rsidR="00755943">
        <w:rPr>
          <w:rFonts w:cstheme="minorHAnsi"/>
          <w:b/>
          <w:color w:val="000000"/>
          <w:highlight w:val="yellow"/>
          <w:u w:color="000000"/>
        </w:rPr>
        <w:t>c</w:t>
      </w:r>
      <w:r w:rsidRPr="00A264C4">
        <w:rPr>
          <w:rFonts w:cstheme="minorHAnsi"/>
          <w:b/>
          <w:color w:val="000000"/>
          <w:highlight w:val="yellow"/>
          <w:u w:color="000000"/>
        </w:rPr>
        <w:t xml:space="preserve">ell </w:t>
      </w:r>
      <w:r w:rsidR="00755943">
        <w:rPr>
          <w:rFonts w:cstheme="minorHAnsi"/>
          <w:b/>
          <w:color w:val="000000"/>
          <w:highlight w:val="yellow"/>
          <w:u w:color="000000"/>
        </w:rPr>
        <w:t>s</w:t>
      </w:r>
      <w:r w:rsidRPr="00A264C4">
        <w:rPr>
          <w:rFonts w:cstheme="minorHAnsi"/>
          <w:b/>
          <w:color w:val="000000"/>
          <w:highlight w:val="yellow"/>
          <w:u w:color="000000"/>
        </w:rPr>
        <w:t>uspension</w:t>
      </w:r>
    </w:p>
    <w:p w14:paraId="72212805" w14:textId="77777777" w:rsidR="00755943" w:rsidRPr="002C0525"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color w:val="000000"/>
          <w:highlight w:val="yellow"/>
          <w:u w:color="000000"/>
        </w:rPr>
      </w:pPr>
    </w:p>
    <w:p w14:paraId="0740C045" w14:textId="61D74C1F" w:rsidR="004D5829" w:rsidRPr="00A264C4" w:rsidRDefault="008E1601"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Slowly s</w:t>
      </w:r>
      <w:r w:rsidR="00631196" w:rsidRPr="00A264C4">
        <w:rPr>
          <w:rFonts w:cstheme="minorHAnsi"/>
          <w:color w:val="000000"/>
          <w:highlight w:val="yellow"/>
          <w:u w:color="000000"/>
        </w:rPr>
        <w:t>hear</w:t>
      </w:r>
      <w:r w:rsidR="009F5740" w:rsidRPr="00A264C4">
        <w:rPr>
          <w:rFonts w:cstheme="minorHAnsi"/>
          <w:color w:val="000000"/>
          <w:highlight w:val="yellow"/>
          <w:u w:color="000000"/>
        </w:rPr>
        <w:t xml:space="preserve"> samples</w:t>
      </w:r>
      <w:r w:rsidR="004D5829" w:rsidRPr="00A264C4">
        <w:rPr>
          <w:rFonts w:cstheme="minorHAnsi"/>
          <w:color w:val="000000"/>
          <w:highlight w:val="yellow"/>
          <w:u w:color="000000"/>
        </w:rPr>
        <w:t xml:space="preserve"> through </w:t>
      </w:r>
      <w:r w:rsidR="009F5740" w:rsidRPr="00A264C4">
        <w:rPr>
          <w:rFonts w:cstheme="minorHAnsi"/>
          <w:color w:val="000000"/>
          <w:highlight w:val="yellow"/>
          <w:u w:color="000000"/>
        </w:rPr>
        <w:t xml:space="preserve">a </w:t>
      </w:r>
      <w:r w:rsidR="004D5829" w:rsidRPr="00A264C4">
        <w:rPr>
          <w:rFonts w:cstheme="minorHAnsi"/>
          <w:color w:val="000000"/>
          <w:highlight w:val="yellow"/>
          <w:u w:color="000000"/>
        </w:rPr>
        <w:t>10</w:t>
      </w:r>
      <w:r w:rsidR="007F77D6" w:rsidRPr="00A264C4">
        <w:rPr>
          <w:rFonts w:cstheme="minorHAnsi"/>
          <w:color w:val="000000"/>
          <w:highlight w:val="yellow"/>
          <w:u w:color="000000"/>
        </w:rPr>
        <w:t xml:space="preserve"> </w:t>
      </w:r>
      <w:r w:rsidR="004D5829" w:rsidRPr="00A264C4">
        <w:rPr>
          <w:rFonts w:cstheme="minorHAnsi"/>
          <w:color w:val="000000"/>
          <w:highlight w:val="yellow"/>
          <w:u w:color="000000"/>
        </w:rPr>
        <w:t>m</w:t>
      </w:r>
      <w:r w:rsidR="007F77D6" w:rsidRPr="00A264C4">
        <w:rPr>
          <w:rFonts w:cstheme="minorHAnsi"/>
          <w:color w:val="000000"/>
          <w:highlight w:val="yellow"/>
          <w:u w:color="000000"/>
        </w:rPr>
        <w:t>L</w:t>
      </w:r>
      <w:r w:rsidR="004D5829" w:rsidRPr="00A264C4">
        <w:rPr>
          <w:rFonts w:cstheme="minorHAnsi"/>
          <w:color w:val="000000"/>
          <w:highlight w:val="yellow"/>
          <w:u w:color="000000"/>
        </w:rPr>
        <w:t xml:space="preserve"> syringe</w:t>
      </w:r>
      <w:r w:rsidR="009F5740" w:rsidRPr="00A264C4">
        <w:rPr>
          <w:rFonts w:cstheme="minorHAnsi"/>
          <w:color w:val="000000"/>
          <w:highlight w:val="yellow"/>
          <w:u w:color="000000"/>
        </w:rPr>
        <w:t xml:space="preserve"> </w:t>
      </w:r>
      <w:r w:rsidRPr="00A264C4">
        <w:rPr>
          <w:rFonts w:cstheme="minorHAnsi"/>
          <w:color w:val="000000"/>
          <w:highlight w:val="yellow"/>
          <w:u w:color="000000"/>
        </w:rPr>
        <w:t>with</w:t>
      </w:r>
      <w:r w:rsidR="009F5740" w:rsidRPr="00A264C4">
        <w:rPr>
          <w:rFonts w:cstheme="minorHAnsi"/>
          <w:color w:val="000000"/>
          <w:highlight w:val="yellow"/>
          <w:u w:color="000000"/>
        </w:rPr>
        <w:t xml:space="preserve"> a </w:t>
      </w:r>
      <w:r w:rsidR="004D5829" w:rsidRPr="00A264C4">
        <w:rPr>
          <w:rFonts w:cstheme="minorHAnsi"/>
          <w:color w:val="000000"/>
          <w:highlight w:val="yellow"/>
          <w:u w:color="000000"/>
        </w:rPr>
        <w:t>20</w:t>
      </w:r>
      <w:r w:rsidR="009F5740" w:rsidRPr="00A264C4">
        <w:rPr>
          <w:rFonts w:cstheme="minorHAnsi"/>
          <w:color w:val="000000"/>
          <w:highlight w:val="yellow"/>
          <w:u w:color="000000"/>
        </w:rPr>
        <w:t xml:space="preserve"> </w:t>
      </w:r>
      <w:r w:rsidR="00EC3D5E">
        <w:rPr>
          <w:rFonts w:cstheme="minorHAnsi"/>
          <w:color w:val="000000"/>
          <w:highlight w:val="yellow"/>
          <w:u w:color="000000"/>
        </w:rPr>
        <w:t xml:space="preserve">G </w:t>
      </w:r>
      <w:r w:rsidR="004D5829" w:rsidRPr="00A264C4">
        <w:rPr>
          <w:rFonts w:cstheme="minorHAnsi"/>
          <w:color w:val="000000"/>
          <w:highlight w:val="yellow"/>
          <w:u w:color="000000"/>
        </w:rPr>
        <w:t>needle for 10 cycles</w:t>
      </w:r>
      <w:r w:rsidR="009F5740" w:rsidRPr="00A264C4">
        <w:rPr>
          <w:rFonts w:cstheme="minorHAnsi"/>
          <w:color w:val="000000"/>
          <w:highlight w:val="yellow"/>
          <w:u w:color="000000"/>
        </w:rPr>
        <w:t>.</w:t>
      </w:r>
    </w:p>
    <w:p w14:paraId="5A1CCA17" w14:textId="77777777" w:rsidR="00506087" w:rsidRPr="00A264C4" w:rsidRDefault="00506087"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1D81C8F2" w14:textId="1B902332" w:rsidR="00506087" w:rsidRPr="0027335E" w:rsidRDefault="00506087"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sidRPr="003F0A58">
        <w:rPr>
          <w:rFonts w:cstheme="minorHAnsi"/>
          <w:color w:val="000000"/>
          <w:u w:color="000000"/>
        </w:rPr>
        <w:t xml:space="preserve">NOTE: One cycle </w:t>
      </w:r>
      <w:r w:rsidR="002E026D" w:rsidRPr="0027335E">
        <w:rPr>
          <w:rFonts w:cstheme="minorHAnsi"/>
          <w:color w:val="000000"/>
          <w:u w:color="000000"/>
        </w:rPr>
        <w:t>involves</w:t>
      </w:r>
      <w:r w:rsidRPr="00F47A55">
        <w:rPr>
          <w:rFonts w:cstheme="minorHAnsi"/>
          <w:color w:val="000000"/>
          <w:u w:color="000000"/>
        </w:rPr>
        <w:t xml:space="preserve"> taking up muscle solution into syringe, and injecting it ba</w:t>
      </w:r>
      <w:r w:rsidRPr="003F0A58">
        <w:rPr>
          <w:rFonts w:cstheme="minorHAnsi"/>
          <w:color w:val="000000"/>
          <w:u w:color="000000"/>
        </w:rPr>
        <w:t xml:space="preserve">ck into tube. </w:t>
      </w:r>
      <w:r w:rsidR="00632346">
        <w:rPr>
          <w:rFonts w:cstheme="minorHAnsi"/>
          <w:color w:val="000000"/>
          <w:u w:color="000000"/>
        </w:rPr>
        <w:t>Ensure to</w:t>
      </w:r>
      <w:r w:rsidRPr="003F0A58">
        <w:rPr>
          <w:rFonts w:cstheme="minorHAnsi"/>
          <w:color w:val="000000"/>
          <w:u w:color="000000"/>
        </w:rPr>
        <w:t xml:space="preserve"> minimize any bubbles </w:t>
      </w:r>
      <w:r w:rsidR="00B33E79" w:rsidRPr="003F0A58">
        <w:rPr>
          <w:rFonts w:cstheme="minorHAnsi"/>
          <w:color w:val="000000"/>
          <w:u w:color="000000"/>
        </w:rPr>
        <w:t xml:space="preserve">by completing shearing slowly, </w:t>
      </w:r>
      <w:r w:rsidRPr="003F0A58">
        <w:rPr>
          <w:rFonts w:cstheme="minorHAnsi"/>
          <w:color w:val="000000"/>
          <w:u w:color="000000"/>
        </w:rPr>
        <w:t xml:space="preserve">as </w:t>
      </w:r>
      <w:r w:rsidR="00324C43" w:rsidRPr="003F0A58">
        <w:rPr>
          <w:rFonts w:cstheme="minorHAnsi"/>
          <w:color w:val="000000"/>
          <w:u w:color="000000"/>
        </w:rPr>
        <w:t>excessive frothing</w:t>
      </w:r>
      <w:r w:rsidRPr="003F0A58">
        <w:rPr>
          <w:rFonts w:cstheme="minorHAnsi"/>
          <w:color w:val="000000"/>
          <w:u w:color="000000"/>
        </w:rPr>
        <w:t xml:space="preserve"> can cause additional cell death</w:t>
      </w:r>
      <w:r w:rsidR="00B33E79" w:rsidRPr="0027335E">
        <w:rPr>
          <w:rFonts w:cstheme="minorHAnsi"/>
          <w:bCs/>
          <w:color w:val="000000"/>
          <w:u w:color="000000"/>
        </w:rPr>
        <w:fldChar w:fldCharType="begin" w:fldLock="1"/>
      </w:r>
      <w:r w:rsidR="00175C70">
        <w:rPr>
          <w:rFonts w:cstheme="minorHAnsi"/>
          <w:bCs/>
          <w:color w:val="000000"/>
          <w:u w:color="000000"/>
        </w:rPr>
        <w:instrText>ADDIN CSL_CITATION {"citationItems":[{"id":"ITEM-1","itemData":{"DOI":"10.1038/s41598-017-14531-5","ISBN":"4159801714","ISSN":"20452322","abstract":"Bubbles that rise to the surface of a cell suspension can damage cells when they pop. This phenomenon is particularly problematic in the biotechnology industry, as production scale bioreactors require continuous injection of oxygen bubbles to maintain cell growth. Previous studies have linked cell damage to high energy dissipation rates (EDR) and have predicted that for small bubbles the EDR could exceed values that would kill many cells used in bioreactors, including Chinese Hamster Ovary (CHO) cells. However, it's unclear how many cells would be damaged by a particular bursting bubble, or more precisely how much volume around the bubble experiences these large energy dissipation rates. Here we quantify these volumes using numerical simulations and demonstrate that even though the volume exceeding a particular EDR increases with bubble size, on a volume-to-volume basis smaller bubbles have a more significant impact. We validate our model with high-speed experiments and present our results in a non-dimensionalized framework, enabling predictions for a variety of liquids and bubble sizes. The results are not restricted to bubbles in bioreactors and may be relevant to a variety of applications ranging from fermentation processes to characterizing the stress levels experienced by microorganisms within the sea surface microlayer.","author":[{"dropping-particle":"","family":"Walls","given":"Peter L.L.","non-dropping-particle":"","parse-names":false,"suffix":""},{"dropping-particle":"","family":"McRae","given":"Oliver","non-dropping-particle":"","parse-names":false,"suffix":""},{"dropping-particle":"","family":"Natarajan","given":"Venkatesh","non-dropping-particle":"","parse-names":false,"suffix":""},{"dropping-particle":"","family":"Johnson","given":"Chris","non-dropping-particle":"","parse-names":false,"suffix":""},{"dropping-particle":"","family":"Antoniou","given":"Chris","non-dropping-particle":"","parse-names":false,"suffix":""},{"dropping-particle":"","family":"Bird","given":"James C.","non-dropping-particle":"","parse-names":false,"suffix":""}],"container-title":"Scientific Reports","id":"ITEM-1","issue":"1","issued":{"date-parts":[["2017"]]},"page":"1-9","publisher":"Springer US","title":"Quantifying the potential for bursting bubbles to damage suspended cells","type":"article-journal","volume":"7"},"uris":["http://www.mendeley.com/documents/?uuid=69a890c9-4d1c-42f1-941a-58f6d50cdeab"]}],"mendeley":{"formattedCitation":"&lt;sup&gt;39&lt;/sup&gt;","plainTextFormattedCitation":"39","previouslyFormattedCitation":"&lt;sup&gt;39&lt;/sup&gt;"},"properties":{"noteIndex":0},"schema":"https://github.com/citation-style-language/schema/raw/master/csl-citation.json"}</w:instrText>
      </w:r>
      <w:r w:rsidR="00B33E79" w:rsidRPr="0027335E">
        <w:rPr>
          <w:rFonts w:cstheme="minorHAnsi"/>
          <w:bCs/>
          <w:color w:val="000000"/>
          <w:u w:color="000000"/>
        </w:rPr>
        <w:fldChar w:fldCharType="separate"/>
      </w:r>
      <w:r w:rsidR="00F843FE" w:rsidRPr="00F843FE">
        <w:rPr>
          <w:rFonts w:cstheme="minorHAnsi"/>
          <w:bCs/>
          <w:noProof/>
          <w:color w:val="000000"/>
          <w:u w:color="000000"/>
          <w:vertAlign w:val="superscript"/>
        </w:rPr>
        <w:t>39</w:t>
      </w:r>
      <w:r w:rsidR="00B33E79" w:rsidRPr="0027335E">
        <w:rPr>
          <w:rFonts w:cstheme="minorHAnsi"/>
          <w:bCs/>
          <w:color w:val="000000"/>
          <w:u w:color="000000"/>
        </w:rPr>
        <w:fldChar w:fldCharType="end"/>
      </w:r>
      <w:r w:rsidR="00B33E79" w:rsidRPr="003F0A58">
        <w:rPr>
          <w:rFonts w:cstheme="minorHAnsi"/>
          <w:bCs/>
          <w:color w:val="000000"/>
          <w:u w:color="000000"/>
        </w:rPr>
        <w:t>.</w:t>
      </w:r>
    </w:p>
    <w:p w14:paraId="1706B7AB" w14:textId="77777777" w:rsidR="00E54B23" w:rsidRPr="00A264C4" w:rsidRDefault="00E54B2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77C0E718" w14:textId="77777777" w:rsidR="006307ED"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Place a 40</w:t>
      </w:r>
      <w:r w:rsidR="007F77D6" w:rsidRPr="00A264C4">
        <w:rPr>
          <w:rFonts w:cstheme="minorHAnsi"/>
          <w:color w:val="000000"/>
          <w:highlight w:val="yellow"/>
          <w:u w:color="000000"/>
        </w:rPr>
        <w:t xml:space="preserve"> </w:t>
      </w:r>
      <w:r w:rsidR="00122B5C" w:rsidRPr="00A264C4">
        <w:rPr>
          <w:rFonts w:cstheme="minorHAnsi"/>
          <w:color w:val="000000"/>
          <w:highlight w:val="yellow"/>
          <w:u w:color="000000"/>
        </w:rPr>
        <w:t>µ</w:t>
      </w:r>
      <w:r w:rsidRPr="00A264C4">
        <w:rPr>
          <w:rFonts w:cstheme="minorHAnsi"/>
          <w:color w:val="000000"/>
          <w:highlight w:val="yellow"/>
          <w:u w:color="000000"/>
        </w:rPr>
        <w:t xml:space="preserve">m cell strainer on a </w:t>
      </w:r>
      <w:r w:rsidR="00AE61F4" w:rsidRPr="00A264C4">
        <w:rPr>
          <w:rFonts w:cstheme="minorHAnsi"/>
          <w:color w:val="000000"/>
          <w:highlight w:val="yellow"/>
          <w:u w:color="000000"/>
        </w:rPr>
        <w:t>sterile</w:t>
      </w:r>
      <w:r w:rsidRPr="00A264C4">
        <w:rPr>
          <w:rFonts w:cstheme="minorHAnsi"/>
          <w:color w:val="000000"/>
          <w:highlight w:val="yellow"/>
          <w:u w:color="000000"/>
        </w:rPr>
        <w:t xml:space="preserve"> 50</w:t>
      </w:r>
      <w:r w:rsidR="007F77D6" w:rsidRPr="00A264C4">
        <w:rPr>
          <w:rFonts w:cstheme="minorHAnsi"/>
          <w:color w:val="000000"/>
          <w:highlight w:val="yellow"/>
          <w:u w:color="000000"/>
        </w:rPr>
        <w:t xml:space="preserve"> </w:t>
      </w:r>
      <w:r w:rsidRPr="00A264C4">
        <w:rPr>
          <w:rFonts w:cstheme="minorHAnsi"/>
          <w:color w:val="000000"/>
          <w:highlight w:val="yellow"/>
          <w:u w:color="000000"/>
        </w:rPr>
        <w:t>m</w:t>
      </w:r>
      <w:r w:rsidR="007F77D6" w:rsidRPr="00A264C4">
        <w:rPr>
          <w:rFonts w:cstheme="minorHAnsi"/>
          <w:color w:val="000000"/>
          <w:highlight w:val="yellow"/>
          <w:u w:color="000000"/>
        </w:rPr>
        <w:t>L</w:t>
      </w:r>
      <w:r w:rsidRPr="00A264C4">
        <w:rPr>
          <w:rFonts w:cstheme="minorHAnsi"/>
          <w:color w:val="000000"/>
          <w:highlight w:val="yellow"/>
          <w:u w:color="000000"/>
        </w:rPr>
        <w:t xml:space="preserve"> </w:t>
      </w:r>
      <w:r w:rsidR="00C03BDD" w:rsidRPr="00A264C4">
        <w:rPr>
          <w:rFonts w:cstheme="minorHAnsi"/>
          <w:color w:val="000000"/>
          <w:highlight w:val="yellow"/>
          <w:u w:color="000000"/>
        </w:rPr>
        <w:t>conical</w:t>
      </w:r>
      <w:r w:rsidRPr="00A264C4">
        <w:rPr>
          <w:rFonts w:cstheme="minorHAnsi"/>
          <w:color w:val="000000"/>
          <w:highlight w:val="yellow"/>
          <w:u w:color="000000"/>
        </w:rPr>
        <w:t xml:space="preserve"> tube and wet it by pipetting 5</w:t>
      </w:r>
      <w:r w:rsidR="007F77D6" w:rsidRPr="00A264C4">
        <w:rPr>
          <w:rFonts w:cstheme="minorHAnsi"/>
          <w:color w:val="000000"/>
          <w:highlight w:val="yellow"/>
          <w:u w:color="000000"/>
        </w:rPr>
        <w:t xml:space="preserve"> </w:t>
      </w:r>
      <w:r w:rsidRPr="00A264C4">
        <w:rPr>
          <w:rFonts w:cstheme="minorHAnsi"/>
          <w:color w:val="000000"/>
          <w:highlight w:val="yellow"/>
          <w:u w:color="000000"/>
        </w:rPr>
        <w:t>m</w:t>
      </w:r>
      <w:r w:rsidR="007F77D6" w:rsidRPr="00A264C4">
        <w:rPr>
          <w:rFonts w:cstheme="minorHAnsi"/>
          <w:color w:val="000000"/>
          <w:highlight w:val="yellow"/>
          <w:u w:color="000000"/>
        </w:rPr>
        <w:t xml:space="preserve">L </w:t>
      </w:r>
      <w:r w:rsidRPr="00A264C4">
        <w:rPr>
          <w:rFonts w:cstheme="minorHAnsi"/>
          <w:color w:val="000000"/>
          <w:highlight w:val="yellow"/>
          <w:u w:color="000000"/>
        </w:rPr>
        <w:t xml:space="preserve">DMEM </w:t>
      </w:r>
      <w:r w:rsidR="00525E5D" w:rsidRPr="00A264C4">
        <w:rPr>
          <w:rFonts w:cstheme="minorHAnsi"/>
          <w:color w:val="000000"/>
          <w:highlight w:val="yellow"/>
          <w:u w:color="000000"/>
        </w:rPr>
        <w:t xml:space="preserve">+ </w:t>
      </w:r>
      <w:r w:rsidR="00E82789" w:rsidRPr="00A264C4">
        <w:rPr>
          <w:rFonts w:cstheme="minorHAnsi"/>
          <w:color w:val="000000"/>
          <w:highlight w:val="yellow"/>
          <w:u w:color="000000"/>
        </w:rPr>
        <w:t xml:space="preserve">10% </w:t>
      </w:r>
      <w:r w:rsidRPr="00A264C4">
        <w:rPr>
          <w:rFonts w:cstheme="minorHAnsi"/>
          <w:color w:val="000000"/>
          <w:highlight w:val="yellow"/>
          <w:u w:color="000000"/>
        </w:rPr>
        <w:t xml:space="preserve">FBS &amp; </w:t>
      </w:r>
      <w:r w:rsidR="00E82789" w:rsidRPr="00A264C4">
        <w:rPr>
          <w:rFonts w:cstheme="minorHAnsi"/>
          <w:color w:val="000000"/>
          <w:highlight w:val="yellow"/>
          <w:u w:color="000000"/>
        </w:rPr>
        <w:t xml:space="preserve">1% </w:t>
      </w:r>
      <w:r w:rsidRPr="00A264C4">
        <w:rPr>
          <w:rFonts w:cstheme="minorHAnsi"/>
          <w:color w:val="000000"/>
          <w:highlight w:val="yellow"/>
          <w:u w:color="000000"/>
        </w:rPr>
        <w:t>P/S</w:t>
      </w:r>
      <w:r w:rsidR="00DC0153" w:rsidRPr="00A264C4">
        <w:rPr>
          <w:rFonts w:cstheme="minorHAnsi"/>
          <w:color w:val="000000"/>
          <w:highlight w:val="yellow"/>
          <w:u w:color="000000"/>
        </w:rPr>
        <w:t>.</w:t>
      </w:r>
    </w:p>
    <w:p w14:paraId="3E6E8AF7"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31D5FA53" w14:textId="299CE853" w:rsidR="006307ED"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Pipette 1</w:t>
      </w:r>
      <w:r w:rsidR="007F77D6" w:rsidRPr="00A264C4">
        <w:rPr>
          <w:rFonts w:cstheme="minorHAnsi"/>
          <w:color w:val="000000"/>
          <w:highlight w:val="yellow"/>
          <w:u w:color="000000"/>
        </w:rPr>
        <w:t xml:space="preserve"> </w:t>
      </w:r>
      <w:r w:rsidRPr="00A264C4">
        <w:rPr>
          <w:rFonts w:cstheme="minorHAnsi"/>
          <w:color w:val="000000"/>
          <w:highlight w:val="yellow"/>
          <w:u w:color="000000"/>
        </w:rPr>
        <w:t>m</w:t>
      </w:r>
      <w:r w:rsidR="007F77D6" w:rsidRPr="00A264C4">
        <w:rPr>
          <w:rFonts w:cstheme="minorHAnsi"/>
          <w:color w:val="000000"/>
          <w:highlight w:val="yellow"/>
          <w:u w:color="000000"/>
        </w:rPr>
        <w:t>L</w:t>
      </w:r>
      <w:r w:rsidRPr="00A264C4">
        <w:rPr>
          <w:rFonts w:cstheme="minorHAnsi"/>
          <w:color w:val="000000"/>
          <w:highlight w:val="yellow"/>
          <w:u w:color="000000"/>
        </w:rPr>
        <w:t xml:space="preserve"> of </w:t>
      </w:r>
      <w:r w:rsidR="00755943">
        <w:rPr>
          <w:rFonts w:cstheme="minorHAnsi"/>
          <w:color w:val="000000"/>
          <w:highlight w:val="yellow"/>
          <w:u w:color="000000"/>
        </w:rPr>
        <w:t xml:space="preserve">the </w:t>
      </w:r>
      <w:r w:rsidRPr="00A264C4">
        <w:rPr>
          <w:rFonts w:cstheme="minorHAnsi"/>
          <w:color w:val="000000"/>
          <w:highlight w:val="yellow"/>
          <w:u w:color="000000"/>
        </w:rPr>
        <w:t xml:space="preserve">sample at </w:t>
      </w:r>
      <w:r w:rsidR="00755943">
        <w:rPr>
          <w:rFonts w:cstheme="minorHAnsi"/>
          <w:color w:val="000000"/>
          <w:highlight w:val="yellow"/>
          <w:u w:color="000000"/>
        </w:rPr>
        <w:t>a</w:t>
      </w:r>
      <w:r w:rsidRPr="00A264C4">
        <w:rPr>
          <w:rFonts w:cstheme="minorHAnsi"/>
          <w:color w:val="000000"/>
          <w:highlight w:val="yellow"/>
          <w:u w:color="000000"/>
        </w:rPr>
        <w:t xml:space="preserve"> time through </w:t>
      </w:r>
      <w:r w:rsidR="00350906" w:rsidRPr="00A264C4">
        <w:rPr>
          <w:rFonts w:cstheme="minorHAnsi"/>
          <w:color w:val="000000"/>
          <w:highlight w:val="yellow"/>
          <w:u w:color="000000"/>
        </w:rPr>
        <w:t>the cell strainer</w:t>
      </w:r>
      <w:r w:rsidR="004A5F79" w:rsidRPr="00A264C4">
        <w:rPr>
          <w:rFonts w:cstheme="minorHAnsi"/>
          <w:color w:val="000000"/>
          <w:highlight w:val="yellow"/>
          <w:u w:color="000000"/>
        </w:rPr>
        <w:t>.</w:t>
      </w:r>
    </w:p>
    <w:p w14:paraId="78F11EC3"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55360C29" w14:textId="720E4FA7" w:rsidR="00E54B23"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Wash </w:t>
      </w:r>
      <w:r w:rsidR="00755943">
        <w:rPr>
          <w:rFonts w:cstheme="minorHAnsi"/>
          <w:color w:val="000000"/>
          <w:highlight w:val="yellow"/>
          <w:u w:color="000000"/>
        </w:rPr>
        <w:t xml:space="preserve">the </w:t>
      </w:r>
      <w:r w:rsidRPr="00A264C4">
        <w:rPr>
          <w:rFonts w:cstheme="minorHAnsi"/>
          <w:color w:val="000000"/>
          <w:highlight w:val="yellow"/>
          <w:u w:color="000000"/>
        </w:rPr>
        <w:t>cell strainer by pipetting</w:t>
      </w:r>
      <w:r w:rsidR="00D204BC" w:rsidRPr="00A264C4">
        <w:rPr>
          <w:rFonts w:cstheme="minorHAnsi"/>
          <w:color w:val="000000"/>
          <w:highlight w:val="yellow"/>
          <w:u w:color="000000"/>
        </w:rPr>
        <w:t xml:space="preserve"> </w:t>
      </w:r>
      <w:r w:rsidRPr="00A264C4">
        <w:rPr>
          <w:rFonts w:cstheme="minorHAnsi"/>
          <w:color w:val="000000"/>
          <w:highlight w:val="yellow"/>
          <w:u w:color="000000"/>
        </w:rPr>
        <w:t xml:space="preserve">DMEM </w:t>
      </w:r>
      <w:r w:rsidR="00755943">
        <w:rPr>
          <w:rFonts w:cstheme="minorHAnsi"/>
          <w:color w:val="000000"/>
          <w:highlight w:val="yellow"/>
          <w:u w:color="000000"/>
        </w:rPr>
        <w:t xml:space="preserve">with </w:t>
      </w:r>
      <w:r w:rsidR="00ED0CDE" w:rsidRPr="00A264C4">
        <w:rPr>
          <w:rFonts w:cstheme="minorHAnsi"/>
          <w:color w:val="000000"/>
          <w:highlight w:val="yellow"/>
          <w:u w:color="000000"/>
        </w:rPr>
        <w:t xml:space="preserve">10% </w:t>
      </w:r>
      <w:r w:rsidRPr="00A264C4">
        <w:rPr>
          <w:rFonts w:cstheme="minorHAnsi"/>
          <w:color w:val="000000"/>
          <w:highlight w:val="yellow"/>
          <w:u w:color="000000"/>
        </w:rPr>
        <w:t xml:space="preserve">FBS </w:t>
      </w:r>
      <w:r w:rsidR="00755943">
        <w:rPr>
          <w:rFonts w:cstheme="minorHAnsi"/>
          <w:color w:val="000000"/>
          <w:highlight w:val="yellow"/>
          <w:u w:color="000000"/>
        </w:rPr>
        <w:t>and</w:t>
      </w:r>
      <w:r w:rsidRPr="00A264C4">
        <w:rPr>
          <w:rFonts w:cstheme="minorHAnsi"/>
          <w:color w:val="000000"/>
          <w:highlight w:val="yellow"/>
          <w:u w:color="000000"/>
        </w:rPr>
        <w:t xml:space="preserve"> </w:t>
      </w:r>
      <w:r w:rsidR="00ED0CDE" w:rsidRPr="00A264C4">
        <w:rPr>
          <w:rFonts w:cstheme="minorHAnsi"/>
          <w:color w:val="000000"/>
          <w:highlight w:val="yellow"/>
          <w:u w:color="000000"/>
        </w:rPr>
        <w:t xml:space="preserve">1% </w:t>
      </w:r>
      <w:r w:rsidRPr="00A264C4">
        <w:rPr>
          <w:rFonts w:cstheme="minorHAnsi"/>
          <w:color w:val="000000"/>
          <w:highlight w:val="yellow"/>
          <w:u w:color="000000"/>
        </w:rPr>
        <w:t>P/S</w:t>
      </w:r>
      <w:r w:rsidR="00D204BC" w:rsidRPr="00A264C4">
        <w:rPr>
          <w:rFonts w:cstheme="minorHAnsi"/>
          <w:color w:val="000000"/>
          <w:highlight w:val="yellow"/>
          <w:u w:color="000000"/>
        </w:rPr>
        <w:t xml:space="preserve"> </w:t>
      </w:r>
      <w:r w:rsidR="007A5CD2" w:rsidRPr="00A264C4">
        <w:rPr>
          <w:rFonts w:cstheme="minorHAnsi"/>
          <w:color w:val="000000"/>
          <w:highlight w:val="yellow"/>
          <w:u w:color="000000"/>
        </w:rPr>
        <w:t xml:space="preserve">through the strainer </w:t>
      </w:r>
      <w:r w:rsidR="00D204BC" w:rsidRPr="00A264C4">
        <w:rPr>
          <w:rFonts w:cstheme="minorHAnsi"/>
          <w:color w:val="000000"/>
          <w:highlight w:val="yellow"/>
          <w:u w:color="000000"/>
        </w:rPr>
        <w:t>to bring the total</w:t>
      </w:r>
      <w:r w:rsidRPr="00A264C4">
        <w:rPr>
          <w:rFonts w:cstheme="minorHAnsi"/>
          <w:color w:val="000000"/>
          <w:highlight w:val="yellow"/>
          <w:u w:color="000000"/>
        </w:rPr>
        <w:t xml:space="preserve"> volume in the tube to </w:t>
      </w:r>
      <w:r w:rsidR="00D204BC" w:rsidRPr="00A264C4">
        <w:rPr>
          <w:rFonts w:cstheme="minorHAnsi"/>
          <w:color w:val="000000"/>
          <w:highlight w:val="yellow"/>
          <w:u w:color="000000"/>
        </w:rPr>
        <w:t>25</w:t>
      </w:r>
      <w:r w:rsidR="007F77D6" w:rsidRPr="00A264C4">
        <w:rPr>
          <w:rFonts w:cstheme="minorHAnsi"/>
          <w:color w:val="000000"/>
          <w:highlight w:val="yellow"/>
          <w:u w:color="000000"/>
        </w:rPr>
        <w:t xml:space="preserve"> </w:t>
      </w:r>
      <w:proofErr w:type="spellStart"/>
      <w:r w:rsidR="00D204BC" w:rsidRPr="00A264C4">
        <w:rPr>
          <w:rFonts w:cstheme="minorHAnsi"/>
          <w:color w:val="000000"/>
          <w:highlight w:val="yellow"/>
          <w:u w:color="000000"/>
        </w:rPr>
        <w:t>m</w:t>
      </w:r>
      <w:r w:rsidR="007F77D6" w:rsidRPr="00A264C4">
        <w:rPr>
          <w:rFonts w:cstheme="minorHAnsi"/>
          <w:color w:val="000000"/>
          <w:highlight w:val="yellow"/>
          <w:u w:color="000000"/>
        </w:rPr>
        <w:t>L</w:t>
      </w:r>
      <w:r w:rsidR="00A0562A" w:rsidRPr="00A264C4">
        <w:rPr>
          <w:rFonts w:cstheme="minorHAnsi"/>
          <w:color w:val="000000"/>
          <w:highlight w:val="yellow"/>
          <w:u w:color="000000"/>
        </w:rPr>
        <w:t>.</w:t>
      </w:r>
      <w:proofErr w:type="spellEnd"/>
    </w:p>
    <w:p w14:paraId="157D5B56"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11B4E59D" w14:textId="3B7EF40E" w:rsidR="00BC7F38" w:rsidRPr="002C0525"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A264C4">
        <w:rPr>
          <w:rFonts w:cstheme="minorHAnsi"/>
          <w:color w:val="000000"/>
          <w:highlight w:val="yellow"/>
          <w:u w:color="000000"/>
        </w:rPr>
        <w:t xml:space="preserve">Split </w:t>
      </w:r>
      <w:r w:rsidR="00FE38AF" w:rsidRPr="00A264C4">
        <w:rPr>
          <w:rFonts w:cstheme="minorHAnsi"/>
          <w:color w:val="000000"/>
          <w:highlight w:val="yellow"/>
          <w:u w:color="000000"/>
        </w:rPr>
        <w:t>25</w:t>
      </w:r>
      <w:r w:rsidR="00050EF8" w:rsidRPr="00A264C4">
        <w:rPr>
          <w:rFonts w:cstheme="minorHAnsi"/>
          <w:color w:val="000000"/>
          <w:highlight w:val="yellow"/>
          <w:u w:color="000000"/>
        </w:rPr>
        <w:t xml:space="preserve"> </w:t>
      </w:r>
      <w:r w:rsidR="00FE38AF" w:rsidRPr="00A264C4">
        <w:rPr>
          <w:rFonts w:cstheme="minorHAnsi"/>
          <w:color w:val="000000"/>
          <w:highlight w:val="yellow"/>
          <w:u w:color="000000"/>
        </w:rPr>
        <w:t>m</w:t>
      </w:r>
      <w:r w:rsidR="00050EF8" w:rsidRPr="00A264C4">
        <w:rPr>
          <w:rFonts w:cstheme="minorHAnsi"/>
          <w:color w:val="000000"/>
          <w:highlight w:val="yellow"/>
          <w:u w:color="000000"/>
        </w:rPr>
        <w:t>L</w:t>
      </w:r>
      <w:r w:rsidR="00FE38AF" w:rsidRPr="00A264C4">
        <w:rPr>
          <w:rFonts w:cstheme="minorHAnsi"/>
          <w:color w:val="000000"/>
          <w:highlight w:val="yellow"/>
          <w:u w:color="000000"/>
        </w:rPr>
        <w:t xml:space="preserve"> of </w:t>
      </w:r>
      <w:r w:rsidR="00C534BF">
        <w:rPr>
          <w:rFonts w:cstheme="minorHAnsi"/>
          <w:color w:val="000000"/>
          <w:highlight w:val="yellow"/>
          <w:u w:color="000000"/>
        </w:rPr>
        <w:t xml:space="preserve">the </w:t>
      </w:r>
      <w:r w:rsidR="00FE38AF" w:rsidRPr="00A264C4">
        <w:rPr>
          <w:rFonts w:cstheme="minorHAnsi"/>
          <w:color w:val="000000"/>
          <w:highlight w:val="yellow"/>
          <w:u w:color="000000"/>
        </w:rPr>
        <w:t>sample</w:t>
      </w:r>
      <w:r w:rsidRPr="00A264C4">
        <w:rPr>
          <w:rFonts w:cstheme="minorHAnsi"/>
          <w:color w:val="000000"/>
          <w:highlight w:val="yellow"/>
          <w:u w:color="000000"/>
        </w:rPr>
        <w:t xml:space="preserve"> equally into two 15</w:t>
      </w:r>
      <w:r w:rsidR="00050EF8" w:rsidRPr="00A264C4">
        <w:rPr>
          <w:rFonts w:cstheme="minorHAnsi"/>
          <w:color w:val="000000"/>
          <w:highlight w:val="yellow"/>
          <w:u w:color="000000"/>
        </w:rPr>
        <w:t xml:space="preserve"> </w:t>
      </w:r>
      <w:r w:rsidRPr="00A264C4">
        <w:rPr>
          <w:rFonts w:cstheme="minorHAnsi"/>
          <w:color w:val="000000"/>
          <w:highlight w:val="yellow"/>
          <w:u w:color="000000"/>
        </w:rPr>
        <w:t>m</w:t>
      </w:r>
      <w:r w:rsidR="00050EF8" w:rsidRPr="00A264C4">
        <w:rPr>
          <w:rFonts w:cstheme="minorHAnsi"/>
          <w:color w:val="000000"/>
          <w:highlight w:val="yellow"/>
          <w:u w:color="000000"/>
        </w:rPr>
        <w:t>L</w:t>
      </w:r>
      <w:r w:rsidRPr="00A264C4">
        <w:rPr>
          <w:rFonts w:cstheme="minorHAnsi"/>
          <w:color w:val="000000"/>
          <w:highlight w:val="yellow"/>
          <w:u w:color="000000"/>
        </w:rPr>
        <w:t xml:space="preserve"> </w:t>
      </w:r>
      <w:r w:rsidR="001B0102" w:rsidRPr="00A264C4">
        <w:rPr>
          <w:rFonts w:cstheme="minorHAnsi"/>
          <w:color w:val="000000"/>
          <w:highlight w:val="yellow"/>
          <w:u w:color="000000"/>
        </w:rPr>
        <w:t>conical</w:t>
      </w:r>
      <w:r w:rsidRPr="00A264C4">
        <w:rPr>
          <w:rFonts w:cstheme="minorHAnsi"/>
          <w:color w:val="000000"/>
          <w:highlight w:val="yellow"/>
          <w:u w:color="000000"/>
        </w:rPr>
        <w:t xml:space="preserve"> tubes</w:t>
      </w:r>
      <w:r w:rsidR="006307ED" w:rsidRPr="00A264C4">
        <w:rPr>
          <w:rFonts w:cstheme="minorHAnsi"/>
          <w:color w:val="000000"/>
          <w:highlight w:val="yellow"/>
          <w:u w:color="000000"/>
        </w:rPr>
        <w:t xml:space="preserve"> and </w:t>
      </w:r>
      <w:r w:rsidR="00FE38AF" w:rsidRPr="00A264C4">
        <w:rPr>
          <w:rFonts w:cstheme="minorHAnsi"/>
          <w:color w:val="000000"/>
          <w:highlight w:val="yellow"/>
          <w:u w:color="000000"/>
        </w:rPr>
        <w:t>centrifuge</w:t>
      </w:r>
      <w:r w:rsidRPr="00A264C4">
        <w:rPr>
          <w:rFonts w:cstheme="minorHAnsi"/>
          <w:color w:val="000000"/>
          <w:highlight w:val="yellow"/>
          <w:u w:color="000000"/>
        </w:rPr>
        <w:t xml:space="preserve"> at</w:t>
      </w:r>
      <w:r w:rsidR="003A059D" w:rsidRPr="00A264C4">
        <w:rPr>
          <w:rFonts w:cstheme="minorHAnsi"/>
          <w:color w:val="000000"/>
          <w:highlight w:val="yellow"/>
          <w:u w:color="000000"/>
        </w:rPr>
        <w:t xml:space="preserve"> 15 °C,</w:t>
      </w:r>
      <w:r w:rsidRPr="00A264C4">
        <w:rPr>
          <w:rFonts w:cstheme="minorHAnsi"/>
          <w:color w:val="000000"/>
          <w:highlight w:val="yellow"/>
          <w:u w:color="000000"/>
        </w:rPr>
        <w:t xml:space="preserve"> 400</w:t>
      </w:r>
      <w:r w:rsidR="00F70D9A" w:rsidRPr="00A264C4">
        <w:rPr>
          <w:rFonts w:cstheme="minorHAnsi"/>
          <w:color w:val="000000"/>
          <w:highlight w:val="yellow"/>
          <w:u w:color="000000"/>
        </w:rPr>
        <w:t xml:space="preserve"> </w:t>
      </w:r>
      <w:r w:rsidRPr="00A264C4">
        <w:rPr>
          <w:rFonts w:cstheme="minorHAnsi"/>
          <w:color w:val="000000"/>
          <w:highlight w:val="yellow"/>
          <w:u w:color="000000"/>
        </w:rPr>
        <w:t>x</w:t>
      </w:r>
      <w:r w:rsidR="00050EF8" w:rsidRPr="00A264C4">
        <w:rPr>
          <w:rFonts w:cstheme="minorHAnsi"/>
          <w:color w:val="000000"/>
          <w:highlight w:val="yellow"/>
          <w:u w:color="000000"/>
        </w:rPr>
        <w:t xml:space="preserve"> </w:t>
      </w:r>
      <w:r w:rsidRPr="00755943">
        <w:rPr>
          <w:rFonts w:cstheme="minorHAnsi"/>
          <w:i/>
          <w:iCs/>
          <w:color w:val="000000"/>
          <w:highlight w:val="yellow"/>
          <w:u w:color="000000"/>
        </w:rPr>
        <w:t>g</w:t>
      </w:r>
      <w:r w:rsidRPr="00A264C4">
        <w:rPr>
          <w:rFonts w:cstheme="minorHAnsi"/>
          <w:color w:val="000000"/>
          <w:highlight w:val="yellow"/>
          <w:u w:color="000000"/>
        </w:rPr>
        <w:t xml:space="preserve"> for 15 </w:t>
      </w:r>
      <w:r w:rsidR="00050EF8" w:rsidRPr="00A264C4">
        <w:rPr>
          <w:rFonts w:cstheme="minorHAnsi"/>
          <w:color w:val="000000"/>
          <w:highlight w:val="yellow"/>
          <w:u w:color="000000"/>
        </w:rPr>
        <w:t>min</w:t>
      </w:r>
      <w:r w:rsidR="00EC4DA1" w:rsidRPr="00A264C4">
        <w:rPr>
          <w:rFonts w:cstheme="minorHAnsi"/>
          <w:color w:val="000000"/>
          <w:highlight w:val="yellow"/>
          <w:u w:color="000000"/>
        </w:rPr>
        <w:t>.</w:t>
      </w:r>
    </w:p>
    <w:p w14:paraId="4A407843" w14:textId="77777777" w:rsidR="00BA301D" w:rsidRDefault="00BA301D"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3D962E4" w14:textId="02C7E8F4" w:rsidR="00BC7F38" w:rsidRPr="003F0A58" w:rsidRDefault="00BC7F3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sidRPr="003F0A58">
        <w:rPr>
          <w:rFonts w:cstheme="minorHAnsi"/>
          <w:color w:val="000000"/>
          <w:u w:color="000000"/>
        </w:rPr>
        <w:t>NOTE: Splitting the muscle solution into two 15</w:t>
      </w:r>
      <w:r w:rsidR="002F4DE2" w:rsidRPr="003F0A58">
        <w:rPr>
          <w:rFonts w:cstheme="minorHAnsi"/>
          <w:color w:val="000000"/>
          <w:u w:color="000000"/>
        </w:rPr>
        <w:t xml:space="preserve"> </w:t>
      </w:r>
      <w:r w:rsidRPr="00433342">
        <w:rPr>
          <w:rFonts w:cstheme="minorHAnsi"/>
          <w:color w:val="000000"/>
          <w:u w:color="000000"/>
        </w:rPr>
        <w:t>m</w:t>
      </w:r>
      <w:r w:rsidR="002F4DE2" w:rsidRPr="0027335E">
        <w:rPr>
          <w:rFonts w:cstheme="minorHAnsi"/>
          <w:color w:val="000000"/>
          <w:u w:color="000000"/>
        </w:rPr>
        <w:t>L</w:t>
      </w:r>
      <w:r w:rsidRPr="00F47A55">
        <w:rPr>
          <w:rFonts w:cstheme="minorHAnsi"/>
          <w:color w:val="000000"/>
          <w:u w:color="000000"/>
        </w:rPr>
        <w:t xml:space="preserve"> </w:t>
      </w:r>
      <w:r w:rsidR="001B0102" w:rsidRPr="003F0A58">
        <w:rPr>
          <w:rFonts w:cstheme="minorHAnsi"/>
          <w:color w:val="000000"/>
          <w:u w:color="000000"/>
        </w:rPr>
        <w:t>conical</w:t>
      </w:r>
      <w:r w:rsidRPr="003F0A58">
        <w:rPr>
          <w:rFonts w:cstheme="minorHAnsi"/>
          <w:color w:val="000000"/>
          <w:u w:color="000000"/>
        </w:rPr>
        <w:t xml:space="preserve"> tubes ensures better cell recovery after centrifugation compared to </w:t>
      </w:r>
      <w:r w:rsidR="00E9159A" w:rsidRPr="003F0A58">
        <w:rPr>
          <w:rFonts w:cstheme="minorHAnsi"/>
          <w:color w:val="000000"/>
          <w:u w:color="000000"/>
        </w:rPr>
        <w:t>a single</w:t>
      </w:r>
      <w:r w:rsidRPr="003F0A58">
        <w:rPr>
          <w:rFonts w:cstheme="minorHAnsi"/>
          <w:color w:val="000000"/>
          <w:u w:color="000000"/>
        </w:rPr>
        <w:t xml:space="preserve"> tube.</w:t>
      </w:r>
    </w:p>
    <w:p w14:paraId="25B3C123"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7C051C4D" w14:textId="747291A3" w:rsidR="00E54B23"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Aspirate</w:t>
      </w:r>
      <w:r w:rsidR="00C534BF">
        <w:rPr>
          <w:rFonts w:cstheme="minorHAnsi"/>
          <w:color w:val="000000"/>
          <w:highlight w:val="yellow"/>
          <w:u w:color="000000"/>
        </w:rPr>
        <w:t xml:space="preserve"> the</w:t>
      </w:r>
      <w:r w:rsidRPr="00A264C4">
        <w:rPr>
          <w:rFonts w:cstheme="minorHAnsi"/>
          <w:color w:val="000000"/>
          <w:highlight w:val="yellow"/>
          <w:u w:color="000000"/>
        </w:rPr>
        <w:t xml:space="preserve"> supernatant and re-suspend </w:t>
      </w:r>
      <w:r w:rsidR="00C534BF">
        <w:rPr>
          <w:rFonts w:cstheme="minorHAnsi"/>
          <w:color w:val="000000"/>
          <w:highlight w:val="yellow"/>
          <w:u w:color="000000"/>
        </w:rPr>
        <w:t xml:space="preserve">the </w:t>
      </w:r>
      <w:r w:rsidRPr="00A264C4">
        <w:rPr>
          <w:rFonts w:cstheme="minorHAnsi"/>
          <w:color w:val="000000"/>
          <w:highlight w:val="yellow"/>
          <w:u w:color="000000"/>
        </w:rPr>
        <w:t>pellet in 1</w:t>
      </w:r>
      <w:r w:rsidR="00006756" w:rsidRPr="00A264C4">
        <w:rPr>
          <w:rFonts w:cstheme="minorHAnsi"/>
          <w:color w:val="000000"/>
          <w:highlight w:val="yellow"/>
          <w:u w:color="000000"/>
        </w:rPr>
        <w:t xml:space="preserve"> </w:t>
      </w:r>
      <w:r w:rsidRPr="00A264C4">
        <w:rPr>
          <w:rFonts w:cstheme="minorHAnsi"/>
          <w:color w:val="000000"/>
          <w:highlight w:val="yellow"/>
          <w:u w:color="000000"/>
        </w:rPr>
        <w:t>m</w:t>
      </w:r>
      <w:r w:rsidR="00006756" w:rsidRPr="00A264C4">
        <w:rPr>
          <w:rFonts w:cstheme="minorHAnsi"/>
          <w:color w:val="000000"/>
          <w:highlight w:val="yellow"/>
          <w:u w:color="000000"/>
        </w:rPr>
        <w:t>L</w:t>
      </w:r>
      <w:r w:rsidRPr="00A264C4">
        <w:rPr>
          <w:rFonts w:cstheme="minorHAnsi"/>
          <w:color w:val="000000"/>
          <w:highlight w:val="yellow"/>
          <w:u w:color="000000"/>
        </w:rPr>
        <w:t xml:space="preserve"> </w:t>
      </w:r>
      <w:r w:rsidR="00006756" w:rsidRPr="00A264C4">
        <w:rPr>
          <w:rFonts w:cstheme="minorHAnsi"/>
          <w:color w:val="000000"/>
          <w:highlight w:val="yellow"/>
          <w:u w:color="000000"/>
        </w:rPr>
        <w:t>1</w:t>
      </w:r>
      <w:r w:rsidR="00755943">
        <w:rPr>
          <w:rFonts w:cstheme="minorHAnsi"/>
          <w:color w:val="000000"/>
          <w:highlight w:val="yellow"/>
          <w:u w:color="000000"/>
        </w:rPr>
        <w:t>x</w:t>
      </w:r>
      <w:r w:rsidR="00006756" w:rsidRPr="00A264C4">
        <w:rPr>
          <w:rFonts w:cstheme="minorHAnsi"/>
          <w:color w:val="000000"/>
          <w:highlight w:val="yellow"/>
          <w:u w:color="000000"/>
        </w:rPr>
        <w:t xml:space="preserve"> </w:t>
      </w:r>
      <w:r w:rsidRPr="00A264C4">
        <w:rPr>
          <w:rFonts w:cstheme="minorHAnsi"/>
          <w:color w:val="000000"/>
          <w:highlight w:val="yellow"/>
          <w:u w:color="000000"/>
        </w:rPr>
        <w:t>RBC Lysis buffer</w:t>
      </w:r>
      <w:r w:rsidR="003F544D" w:rsidRPr="00A264C4">
        <w:rPr>
          <w:rFonts w:cstheme="minorHAnsi"/>
          <w:color w:val="000000"/>
          <w:highlight w:val="yellow"/>
          <w:u w:color="000000"/>
        </w:rPr>
        <w:t xml:space="preserve"> </w:t>
      </w:r>
      <w:r w:rsidR="004A7F22" w:rsidRPr="00A264C4">
        <w:rPr>
          <w:rFonts w:cstheme="minorHAnsi"/>
          <w:color w:val="000000"/>
          <w:highlight w:val="yellow"/>
          <w:u w:color="000000"/>
        </w:rPr>
        <w:t xml:space="preserve">(see </w:t>
      </w:r>
      <w:r w:rsidR="002B366F" w:rsidRPr="00755943">
        <w:rPr>
          <w:rFonts w:cstheme="minorHAnsi"/>
          <w:b/>
          <w:bCs/>
          <w:color w:val="000000"/>
          <w:highlight w:val="yellow"/>
          <w:u w:color="000000"/>
        </w:rPr>
        <w:t>Supplementary File</w:t>
      </w:r>
      <w:r w:rsidR="004A7F22" w:rsidRPr="00A264C4">
        <w:rPr>
          <w:rFonts w:cstheme="minorHAnsi"/>
          <w:color w:val="000000"/>
          <w:highlight w:val="yellow"/>
          <w:u w:color="000000"/>
        </w:rPr>
        <w:t xml:space="preserve">) at room temperature </w:t>
      </w:r>
      <w:r w:rsidR="004D07E7" w:rsidRPr="00A264C4">
        <w:rPr>
          <w:rFonts w:cstheme="minorHAnsi"/>
          <w:color w:val="000000"/>
          <w:highlight w:val="yellow"/>
          <w:u w:color="000000"/>
        </w:rPr>
        <w:t xml:space="preserve">for 7 min </w:t>
      </w:r>
      <w:r w:rsidR="003F544D" w:rsidRPr="00A264C4">
        <w:rPr>
          <w:rFonts w:cstheme="minorHAnsi"/>
          <w:color w:val="000000"/>
          <w:highlight w:val="yellow"/>
          <w:u w:color="000000"/>
        </w:rPr>
        <w:t>to eliminate erythrocytes</w:t>
      </w:r>
      <w:r w:rsidR="008E1601" w:rsidRPr="00A264C4">
        <w:rPr>
          <w:rFonts w:cstheme="minorHAnsi"/>
          <w:color w:val="000000"/>
          <w:highlight w:val="yellow"/>
          <w:u w:color="000000"/>
        </w:rPr>
        <w:t>.</w:t>
      </w:r>
    </w:p>
    <w:p w14:paraId="6B1BA5D7"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1EB60A4A" w14:textId="1C4BE45B" w:rsidR="00E54B23"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Bring up </w:t>
      </w:r>
      <w:r w:rsidR="004263DF">
        <w:rPr>
          <w:rFonts w:cstheme="minorHAnsi"/>
          <w:color w:val="000000"/>
          <w:highlight w:val="yellow"/>
          <w:u w:color="000000"/>
        </w:rPr>
        <w:t xml:space="preserve">the </w:t>
      </w:r>
      <w:r w:rsidRPr="00A264C4">
        <w:rPr>
          <w:rFonts w:cstheme="minorHAnsi"/>
          <w:color w:val="000000"/>
          <w:highlight w:val="yellow"/>
          <w:u w:color="000000"/>
        </w:rPr>
        <w:t>volume to 10</w:t>
      </w:r>
      <w:r w:rsidR="001114AA" w:rsidRPr="00A264C4">
        <w:rPr>
          <w:rFonts w:cstheme="minorHAnsi"/>
          <w:color w:val="000000"/>
          <w:highlight w:val="yellow"/>
          <w:u w:color="000000"/>
        </w:rPr>
        <w:t xml:space="preserve"> </w:t>
      </w:r>
      <w:r w:rsidRPr="00A264C4">
        <w:rPr>
          <w:rFonts w:cstheme="minorHAnsi"/>
          <w:color w:val="000000"/>
          <w:highlight w:val="yellow"/>
          <w:u w:color="000000"/>
        </w:rPr>
        <w:t>m</w:t>
      </w:r>
      <w:r w:rsidR="001114AA" w:rsidRPr="00A264C4">
        <w:rPr>
          <w:rFonts w:cstheme="minorHAnsi"/>
          <w:color w:val="000000"/>
          <w:highlight w:val="yellow"/>
          <w:u w:color="000000"/>
        </w:rPr>
        <w:t>L</w:t>
      </w:r>
      <w:r w:rsidRPr="00A264C4">
        <w:rPr>
          <w:rFonts w:cstheme="minorHAnsi"/>
          <w:color w:val="000000"/>
          <w:highlight w:val="yellow"/>
          <w:u w:color="000000"/>
        </w:rPr>
        <w:t xml:space="preserve"> with 9</w:t>
      </w:r>
      <w:r w:rsidR="001114AA" w:rsidRPr="00A264C4">
        <w:rPr>
          <w:rFonts w:cstheme="minorHAnsi"/>
          <w:color w:val="000000"/>
          <w:highlight w:val="yellow"/>
          <w:u w:color="000000"/>
        </w:rPr>
        <w:t xml:space="preserve"> </w:t>
      </w:r>
      <w:r w:rsidRPr="00A264C4">
        <w:rPr>
          <w:rFonts w:cstheme="minorHAnsi"/>
          <w:color w:val="000000"/>
          <w:highlight w:val="yellow"/>
          <w:u w:color="000000"/>
        </w:rPr>
        <w:t>m</w:t>
      </w:r>
      <w:r w:rsidR="001114AA" w:rsidRPr="00A264C4">
        <w:rPr>
          <w:rFonts w:cstheme="minorHAnsi"/>
          <w:color w:val="000000"/>
          <w:highlight w:val="yellow"/>
          <w:u w:color="000000"/>
        </w:rPr>
        <w:t>L</w:t>
      </w:r>
      <w:r w:rsidRPr="00A264C4">
        <w:rPr>
          <w:rFonts w:cstheme="minorHAnsi"/>
          <w:color w:val="000000"/>
          <w:highlight w:val="yellow"/>
          <w:u w:color="000000"/>
        </w:rPr>
        <w:t xml:space="preserve"> </w:t>
      </w:r>
      <w:r w:rsidR="004D07E7" w:rsidRPr="00A264C4">
        <w:rPr>
          <w:rFonts w:cstheme="minorHAnsi"/>
          <w:color w:val="000000"/>
          <w:highlight w:val="yellow"/>
          <w:u w:color="000000"/>
        </w:rPr>
        <w:t xml:space="preserve">of </w:t>
      </w:r>
      <w:r w:rsidR="00C60692" w:rsidRPr="00A264C4">
        <w:rPr>
          <w:rFonts w:cstheme="minorHAnsi"/>
          <w:color w:val="000000"/>
          <w:highlight w:val="yellow"/>
          <w:u w:color="000000"/>
        </w:rPr>
        <w:t>wash</w:t>
      </w:r>
      <w:r w:rsidR="005F44BD" w:rsidRPr="00A264C4">
        <w:rPr>
          <w:rFonts w:cstheme="minorHAnsi"/>
          <w:color w:val="000000"/>
          <w:highlight w:val="yellow"/>
          <w:u w:color="000000"/>
        </w:rPr>
        <w:t xml:space="preserve"> </w:t>
      </w:r>
      <w:r w:rsidRPr="00A264C4">
        <w:rPr>
          <w:rFonts w:cstheme="minorHAnsi"/>
          <w:color w:val="000000"/>
          <w:highlight w:val="yellow"/>
          <w:u w:color="000000"/>
        </w:rPr>
        <w:t>buffer</w:t>
      </w:r>
      <w:r w:rsidR="00022EBF" w:rsidRPr="00A264C4">
        <w:rPr>
          <w:rFonts w:cstheme="minorHAnsi"/>
          <w:color w:val="000000"/>
          <w:highlight w:val="yellow"/>
          <w:u w:color="000000"/>
        </w:rPr>
        <w:t xml:space="preserve"> (see </w:t>
      </w:r>
      <w:r w:rsidR="002B366F" w:rsidRPr="00755943">
        <w:rPr>
          <w:rFonts w:cstheme="minorHAnsi"/>
          <w:b/>
          <w:bCs/>
          <w:color w:val="000000"/>
          <w:highlight w:val="yellow"/>
          <w:u w:color="000000"/>
        </w:rPr>
        <w:t>Supplementary File</w:t>
      </w:r>
      <w:r w:rsidR="00022EBF" w:rsidRPr="00A264C4">
        <w:rPr>
          <w:rFonts w:cstheme="minorHAnsi"/>
          <w:color w:val="000000"/>
          <w:highlight w:val="yellow"/>
          <w:u w:color="000000"/>
        </w:rPr>
        <w:t>)</w:t>
      </w:r>
      <w:r w:rsidR="00E54B23" w:rsidRPr="00A264C4">
        <w:rPr>
          <w:rFonts w:cstheme="minorHAnsi"/>
          <w:color w:val="000000"/>
          <w:highlight w:val="yellow"/>
          <w:u w:color="000000"/>
        </w:rPr>
        <w:t xml:space="preserve"> and s</w:t>
      </w:r>
      <w:r w:rsidRPr="00A264C4">
        <w:rPr>
          <w:rFonts w:cstheme="minorHAnsi"/>
          <w:color w:val="000000"/>
          <w:highlight w:val="yellow"/>
          <w:u w:color="000000"/>
        </w:rPr>
        <w:t>pin tubes at 400</w:t>
      </w:r>
      <w:r w:rsidR="00F70D9A" w:rsidRPr="00A264C4">
        <w:rPr>
          <w:rFonts w:cstheme="minorHAnsi"/>
          <w:color w:val="000000"/>
          <w:highlight w:val="yellow"/>
          <w:u w:color="000000"/>
        </w:rPr>
        <w:t xml:space="preserve"> </w:t>
      </w:r>
      <w:r w:rsidRPr="00A264C4">
        <w:rPr>
          <w:rFonts w:cstheme="minorHAnsi"/>
          <w:color w:val="000000"/>
          <w:highlight w:val="yellow"/>
          <w:u w:color="000000"/>
        </w:rPr>
        <w:t>x</w:t>
      </w:r>
      <w:r w:rsidR="001114AA" w:rsidRPr="00A264C4">
        <w:rPr>
          <w:rFonts w:cstheme="minorHAnsi"/>
          <w:color w:val="000000"/>
          <w:highlight w:val="yellow"/>
          <w:u w:color="000000"/>
        </w:rPr>
        <w:t xml:space="preserve"> </w:t>
      </w:r>
      <w:r w:rsidRPr="00755943">
        <w:rPr>
          <w:rFonts w:cstheme="minorHAnsi"/>
          <w:i/>
          <w:iCs/>
          <w:color w:val="000000"/>
          <w:highlight w:val="yellow"/>
          <w:u w:color="000000"/>
        </w:rPr>
        <w:t>g</w:t>
      </w:r>
      <w:r w:rsidR="00022EBF" w:rsidRPr="00A264C4">
        <w:rPr>
          <w:rFonts w:cstheme="minorHAnsi"/>
          <w:color w:val="000000"/>
          <w:highlight w:val="yellow"/>
          <w:u w:color="000000"/>
        </w:rPr>
        <w:t xml:space="preserve">, </w:t>
      </w:r>
      <w:r w:rsidRPr="00A264C4">
        <w:rPr>
          <w:rFonts w:cstheme="minorHAnsi"/>
          <w:color w:val="000000"/>
          <w:highlight w:val="yellow"/>
          <w:u w:color="000000"/>
        </w:rPr>
        <w:t>15</w:t>
      </w:r>
      <w:r w:rsidR="001114AA" w:rsidRPr="00A264C4">
        <w:rPr>
          <w:rFonts w:cstheme="minorHAnsi"/>
          <w:color w:val="000000"/>
          <w:highlight w:val="yellow"/>
          <w:u w:color="000000"/>
        </w:rPr>
        <w:t xml:space="preserve"> °C </w:t>
      </w:r>
      <w:r w:rsidRPr="00A264C4">
        <w:rPr>
          <w:rFonts w:cstheme="minorHAnsi"/>
          <w:color w:val="000000"/>
          <w:highlight w:val="yellow"/>
          <w:u w:color="000000"/>
        </w:rPr>
        <w:t xml:space="preserve">for 15 </w:t>
      </w:r>
      <w:r w:rsidR="001114AA" w:rsidRPr="00A264C4">
        <w:rPr>
          <w:rFonts w:cstheme="minorHAnsi"/>
          <w:color w:val="000000"/>
          <w:highlight w:val="yellow"/>
          <w:u w:color="000000"/>
        </w:rPr>
        <w:t>min</w:t>
      </w:r>
      <w:r w:rsidR="00ED1A34" w:rsidRPr="00A264C4">
        <w:rPr>
          <w:rFonts w:cstheme="minorHAnsi"/>
          <w:color w:val="000000"/>
          <w:highlight w:val="yellow"/>
          <w:u w:color="000000"/>
        </w:rPr>
        <w:t>.</w:t>
      </w:r>
    </w:p>
    <w:p w14:paraId="18FB7817" w14:textId="051DED17" w:rsidR="00E54B23" w:rsidRPr="00A264C4" w:rsidRDefault="0030661A"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r>
        <w:rPr>
          <w:rFonts w:cstheme="minorHAnsi"/>
          <w:color w:val="000000"/>
          <w:highlight w:val="yellow"/>
          <w:u w:color="000000"/>
        </w:rPr>
        <w:t xml:space="preserve"> </w:t>
      </w:r>
    </w:p>
    <w:p w14:paraId="023AD6B6" w14:textId="36146B69" w:rsidR="00E54B23" w:rsidRPr="00A264C4" w:rsidRDefault="004D5829"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Aspirate </w:t>
      </w:r>
      <w:r w:rsidR="00755943">
        <w:rPr>
          <w:rFonts w:cstheme="minorHAnsi"/>
          <w:color w:val="000000"/>
          <w:highlight w:val="yellow"/>
          <w:u w:color="000000"/>
        </w:rPr>
        <w:t xml:space="preserve">the </w:t>
      </w:r>
      <w:r w:rsidRPr="00A264C4">
        <w:rPr>
          <w:rFonts w:cstheme="minorHAnsi"/>
          <w:color w:val="000000"/>
          <w:highlight w:val="yellow"/>
          <w:u w:color="000000"/>
        </w:rPr>
        <w:t>supernatant and recombine pellets by re-suspending in 1</w:t>
      </w:r>
      <w:r w:rsidR="00E525E4" w:rsidRPr="00A264C4">
        <w:rPr>
          <w:rFonts w:cstheme="minorHAnsi"/>
          <w:color w:val="000000"/>
          <w:highlight w:val="yellow"/>
          <w:u w:color="000000"/>
        </w:rPr>
        <w:t xml:space="preserve"> </w:t>
      </w:r>
      <w:r w:rsidRPr="00A264C4">
        <w:rPr>
          <w:rFonts w:cstheme="minorHAnsi"/>
          <w:color w:val="000000"/>
          <w:highlight w:val="yellow"/>
          <w:u w:color="000000"/>
        </w:rPr>
        <w:t>m</w:t>
      </w:r>
      <w:r w:rsidR="00E525E4" w:rsidRPr="00A264C4">
        <w:rPr>
          <w:rFonts w:cstheme="minorHAnsi"/>
          <w:color w:val="000000"/>
          <w:highlight w:val="yellow"/>
          <w:u w:color="000000"/>
        </w:rPr>
        <w:t>L</w:t>
      </w:r>
      <w:r w:rsidRPr="00A264C4">
        <w:rPr>
          <w:rFonts w:cstheme="minorHAnsi"/>
          <w:color w:val="000000"/>
          <w:highlight w:val="yellow"/>
          <w:u w:color="000000"/>
        </w:rPr>
        <w:t xml:space="preserve"> </w:t>
      </w:r>
      <w:r w:rsidR="00A066B2" w:rsidRPr="00A264C4">
        <w:rPr>
          <w:rFonts w:cstheme="minorHAnsi"/>
          <w:color w:val="000000"/>
          <w:highlight w:val="yellow"/>
          <w:u w:color="000000"/>
        </w:rPr>
        <w:t>wash</w:t>
      </w:r>
      <w:r w:rsidR="005F44BD" w:rsidRPr="00A264C4">
        <w:rPr>
          <w:rFonts w:cstheme="minorHAnsi"/>
          <w:color w:val="000000"/>
          <w:highlight w:val="yellow"/>
          <w:u w:color="000000"/>
        </w:rPr>
        <w:t xml:space="preserve"> </w:t>
      </w:r>
      <w:r w:rsidRPr="00A264C4">
        <w:rPr>
          <w:rFonts w:cstheme="minorHAnsi"/>
          <w:color w:val="000000"/>
          <w:highlight w:val="yellow"/>
          <w:u w:color="000000"/>
        </w:rPr>
        <w:t>buffer</w:t>
      </w:r>
      <w:r w:rsidR="00E525E4" w:rsidRPr="00A264C4">
        <w:rPr>
          <w:rFonts w:cstheme="minorHAnsi"/>
          <w:color w:val="000000"/>
          <w:highlight w:val="yellow"/>
          <w:u w:color="000000"/>
        </w:rPr>
        <w:t>.</w:t>
      </w:r>
    </w:p>
    <w:p w14:paraId="264BBB1E" w14:textId="77777777" w:rsidR="00E54B23" w:rsidRPr="00A264C4" w:rsidRDefault="00E54B2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42562DD1" w14:textId="77777777" w:rsidR="00E54B23" w:rsidRPr="00A264C4" w:rsidRDefault="00597074" w:rsidP="00E51DE5">
      <w:pPr>
        <w:pStyle w:val="ListParagraph"/>
        <w:numPr>
          <w:ilvl w:val="1"/>
          <w:numId w:val="3"/>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Transfer an appropriate volume of cells to a separate 1.5 mL microcentrifuge tube and mix with trypan blue dye. Count </w:t>
      </w:r>
      <w:r w:rsidR="00BA607A" w:rsidRPr="00A264C4">
        <w:rPr>
          <w:rFonts w:cstheme="minorHAnsi"/>
          <w:color w:val="000000"/>
          <w:highlight w:val="yellow"/>
          <w:u w:color="000000"/>
        </w:rPr>
        <w:t xml:space="preserve">live </w:t>
      </w:r>
      <w:r w:rsidRPr="00A264C4">
        <w:rPr>
          <w:rFonts w:cstheme="minorHAnsi"/>
          <w:color w:val="000000"/>
          <w:highlight w:val="yellow"/>
          <w:u w:color="000000"/>
        </w:rPr>
        <w:t>cells on a light microscope using a hemocytometer.</w:t>
      </w:r>
    </w:p>
    <w:p w14:paraId="5899D769" w14:textId="77777777" w:rsidR="004D5829" w:rsidRPr="00A264C4" w:rsidRDefault="004D5829"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429BC9AC" w14:textId="08F3305A" w:rsidR="00605659" w:rsidRPr="002C0525" w:rsidRDefault="003A7D68"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color w:val="000000"/>
          <w:highlight w:val="yellow"/>
          <w:u w:color="000000"/>
        </w:rPr>
      </w:pPr>
      <w:r w:rsidRPr="00A264C4">
        <w:rPr>
          <w:rFonts w:cstheme="minorHAnsi"/>
          <w:b/>
          <w:color w:val="000000"/>
          <w:highlight w:val="yellow"/>
          <w:u w:color="000000"/>
        </w:rPr>
        <w:t xml:space="preserve">Antibody </w:t>
      </w:r>
      <w:r w:rsidR="00755943">
        <w:rPr>
          <w:rFonts w:cstheme="minorHAnsi"/>
          <w:b/>
          <w:color w:val="000000"/>
          <w:highlight w:val="yellow"/>
          <w:u w:color="000000"/>
        </w:rPr>
        <w:t>s</w:t>
      </w:r>
      <w:r w:rsidRPr="00A264C4">
        <w:rPr>
          <w:rFonts w:cstheme="minorHAnsi"/>
          <w:b/>
          <w:color w:val="000000"/>
          <w:highlight w:val="yellow"/>
          <w:u w:color="000000"/>
        </w:rPr>
        <w:t xml:space="preserve">taining for </w:t>
      </w:r>
      <w:r w:rsidR="00755943">
        <w:rPr>
          <w:rFonts w:cstheme="minorHAnsi"/>
          <w:b/>
          <w:color w:val="000000"/>
          <w:highlight w:val="yellow"/>
          <w:u w:color="000000"/>
        </w:rPr>
        <w:t>f</w:t>
      </w:r>
      <w:r w:rsidRPr="00A264C4">
        <w:rPr>
          <w:rFonts w:cstheme="minorHAnsi"/>
          <w:b/>
          <w:color w:val="000000"/>
          <w:highlight w:val="yellow"/>
          <w:u w:color="000000"/>
        </w:rPr>
        <w:t xml:space="preserve">low </w:t>
      </w:r>
      <w:r w:rsidR="00755943">
        <w:rPr>
          <w:rFonts w:cstheme="minorHAnsi"/>
          <w:b/>
          <w:color w:val="000000"/>
          <w:highlight w:val="yellow"/>
          <w:u w:color="000000"/>
        </w:rPr>
        <w:t>c</w:t>
      </w:r>
      <w:r w:rsidRPr="00A264C4">
        <w:rPr>
          <w:rFonts w:cstheme="minorHAnsi"/>
          <w:b/>
          <w:color w:val="000000"/>
          <w:highlight w:val="yellow"/>
          <w:u w:color="000000"/>
        </w:rPr>
        <w:t>ytometry</w:t>
      </w:r>
    </w:p>
    <w:p w14:paraId="0F6C7035" w14:textId="77777777" w:rsidR="00755943"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6D94A971" w14:textId="2AA9D7B6" w:rsidR="00605659" w:rsidRPr="00433342"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bCs/>
          <w:color w:val="000000"/>
          <w:u w:color="000000"/>
        </w:rPr>
        <w:t xml:space="preserve">NOTE: </w:t>
      </w:r>
      <w:r w:rsidR="007852B4" w:rsidRPr="00433342">
        <w:rPr>
          <w:rFonts w:cstheme="minorHAnsi"/>
          <w:bCs/>
          <w:color w:val="000000"/>
          <w:u w:color="000000"/>
        </w:rPr>
        <w:t xml:space="preserve">The </w:t>
      </w:r>
      <w:r w:rsidR="00605659" w:rsidRPr="0027335E">
        <w:rPr>
          <w:rFonts w:cstheme="minorHAnsi"/>
          <w:bCs/>
          <w:color w:val="000000"/>
          <w:u w:color="000000"/>
        </w:rPr>
        <w:t xml:space="preserve">Sca-1 </w:t>
      </w:r>
      <w:r w:rsidR="007852B4" w:rsidRPr="0027335E">
        <w:rPr>
          <w:rFonts w:cstheme="minorHAnsi"/>
          <w:bCs/>
          <w:color w:val="000000"/>
          <w:u w:color="000000"/>
        </w:rPr>
        <w:t xml:space="preserve">antibody </w:t>
      </w:r>
      <w:r w:rsidR="00605659" w:rsidRPr="00433342">
        <w:rPr>
          <w:rFonts w:cstheme="minorHAnsi"/>
          <w:bCs/>
          <w:color w:val="000000"/>
          <w:u w:color="000000"/>
        </w:rPr>
        <w:t xml:space="preserve">must be conjugated to </w:t>
      </w:r>
      <w:r w:rsidR="007852B4" w:rsidRPr="00433342">
        <w:rPr>
          <w:rFonts w:cstheme="minorHAnsi"/>
          <w:bCs/>
          <w:color w:val="000000"/>
          <w:u w:color="000000"/>
        </w:rPr>
        <w:t xml:space="preserve">APC </w:t>
      </w:r>
      <w:r w:rsidR="001F0E64" w:rsidRPr="00433342">
        <w:rPr>
          <w:rFonts w:cstheme="minorHAnsi"/>
          <w:bCs/>
          <w:color w:val="000000"/>
          <w:u w:color="000000"/>
        </w:rPr>
        <w:t>prior to</w:t>
      </w:r>
      <w:r w:rsidR="007E31F0" w:rsidRPr="00433342">
        <w:rPr>
          <w:rFonts w:cstheme="minorHAnsi"/>
          <w:bCs/>
          <w:color w:val="000000"/>
          <w:u w:color="000000"/>
        </w:rPr>
        <w:t xml:space="preserve"> </w:t>
      </w:r>
      <w:r w:rsidR="007852B4" w:rsidRPr="00433342">
        <w:rPr>
          <w:rFonts w:cstheme="minorHAnsi"/>
          <w:bCs/>
          <w:color w:val="000000"/>
          <w:u w:color="000000"/>
        </w:rPr>
        <w:t>flow cytometry</w:t>
      </w:r>
      <w:r w:rsidR="007E31F0" w:rsidRPr="00433342">
        <w:rPr>
          <w:rFonts w:cstheme="minorHAnsi"/>
          <w:bCs/>
          <w:color w:val="000000"/>
          <w:u w:color="000000"/>
        </w:rPr>
        <w:t>/FACS experiments</w:t>
      </w:r>
      <w:r w:rsidR="001F0E64" w:rsidRPr="00433342">
        <w:rPr>
          <w:rFonts w:cstheme="minorHAnsi"/>
          <w:bCs/>
          <w:color w:val="000000"/>
          <w:u w:color="000000"/>
        </w:rPr>
        <w:t>, as per the manufacturer’s instructions</w:t>
      </w:r>
      <w:r w:rsidR="00AA1488" w:rsidRPr="00433342">
        <w:rPr>
          <w:rFonts w:cstheme="minorHAnsi"/>
          <w:bCs/>
          <w:color w:val="000000"/>
          <w:u w:color="000000"/>
        </w:rPr>
        <w:t>. Performance must be validated for each batch of conjugates (</w:t>
      </w:r>
      <w:r w:rsidR="00AA1488" w:rsidRPr="00755943">
        <w:rPr>
          <w:rFonts w:cstheme="minorHAnsi"/>
          <w:b/>
          <w:color w:val="000000"/>
          <w:u w:color="000000"/>
        </w:rPr>
        <w:t>Fig</w:t>
      </w:r>
      <w:r w:rsidRPr="00755943">
        <w:rPr>
          <w:rFonts w:cstheme="minorHAnsi"/>
          <w:b/>
          <w:color w:val="000000"/>
          <w:u w:color="000000"/>
        </w:rPr>
        <w:t>ure</w:t>
      </w:r>
      <w:r w:rsidR="00AA1488" w:rsidRPr="00755943">
        <w:rPr>
          <w:rFonts w:cstheme="minorHAnsi"/>
          <w:b/>
          <w:color w:val="000000"/>
          <w:u w:color="000000"/>
        </w:rPr>
        <w:t xml:space="preserve"> 2</w:t>
      </w:r>
      <w:r w:rsidR="00AA1488" w:rsidRPr="00433342">
        <w:rPr>
          <w:rFonts w:cstheme="minorHAnsi"/>
          <w:bCs/>
          <w:color w:val="000000"/>
          <w:u w:color="000000"/>
        </w:rPr>
        <w:t>)</w:t>
      </w:r>
      <w:r w:rsidR="00825893" w:rsidRPr="00433342">
        <w:rPr>
          <w:rFonts w:cstheme="minorHAnsi"/>
          <w:bCs/>
          <w:color w:val="000000"/>
          <w:u w:color="000000"/>
        </w:rPr>
        <w:t>.</w:t>
      </w:r>
      <w:r w:rsidR="00605659" w:rsidRPr="00433342">
        <w:rPr>
          <w:rFonts w:cstheme="minorHAnsi"/>
          <w:bCs/>
          <w:color w:val="000000"/>
          <w:u w:color="000000"/>
        </w:rPr>
        <w:t xml:space="preserve"> </w:t>
      </w:r>
      <w:r w:rsidR="00605659" w:rsidRPr="00433342">
        <w:rPr>
          <w:rFonts w:cstheme="minorHAnsi"/>
          <w:color w:val="000000"/>
          <w:u w:color="000000"/>
        </w:rPr>
        <w:t>Final conjugations</w:t>
      </w:r>
      <w:r w:rsidR="008E1601" w:rsidRPr="00433342">
        <w:rPr>
          <w:rFonts w:cstheme="minorHAnsi"/>
          <w:color w:val="000000"/>
          <w:u w:color="000000"/>
        </w:rPr>
        <w:t xml:space="preserve"> can be</w:t>
      </w:r>
      <w:r w:rsidR="00605659" w:rsidRPr="00433342">
        <w:rPr>
          <w:rFonts w:cstheme="minorHAnsi"/>
          <w:color w:val="000000"/>
          <w:u w:color="000000"/>
        </w:rPr>
        <w:t xml:space="preserve"> stored in 20 µ</w:t>
      </w:r>
      <w:r w:rsidR="00A75BAC" w:rsidRPr="00433342">
        <w:rPr>
          <w:rFonts w:cstheme="minorHAnsi"/>
          <w:color w:val="000000"/>
          <w:u w:color="000000"/>
        </w:rPr>
        <w:t>L</w:t>
      </w:r>
      <w:r w:rsidR="00605659" w:rsidRPr="00433342">
        <w:rPr>
          <w:rFonts w:cstheme="minorHAnsi"/>
          <w:color w:val="000000"/>
          <w:u w:color="000000"/>
        </w:rPr>
        <w:t xml:space="preserve"> aliquot</w:t>
      </w:r>
      <w:r w:rsidR="009C1845" w:rsidRPr="00433342">
        <w:rPr>
          <w:rFonts w:cstheme="minorHAnsi"/>
          <w:color w:val="000000"/>
          <w:u w:color="000000"/>
        </w:rPr>
        <w:t xml:space="preserve">s </w:t>
      </w:r>
      <w:r w:rsidR="007E31F0" w:rsidRPr="00433342">
        <w:rPr>
          <w:rFonts w:cstheme="minorHAnsi"/>
          <w:color w:val="000000"/>
          <w:u w:color="000000"/>
        </w:rPr>
        <w:t>at</w:t>
      </w:r>
      <w:r w:rsidR="009C1845" w:rsidRPr="00433342">
        <w:rPr>
          <w:rFonts w:cstheme="minorHAnsi"/>
          <w:color w:val="000000"/>
          <w:u w:color="000000"/>
        </w:rPr>
        <w:t xml:space="preserve"> -20 °C</w:t>
      </w:r>
      <w:r w:rsidR="002F02A2" w:rsidRPr="00433342">
        <w:rPr>
          <w:rFonts w:cstheme="minorHAnsi"/>
          <w:color w:val="000000"/>
          <w:u w:color="000000"/>
        </w:rPr>
        <w:t xml:space="preserve"> </w:t>
      </w:r>
      <w:r w:rsidR="008E1601" w:rsidRPr="00433342">
        <w:rPr>
          <w:rFonts w:cstheme="minorHAnsi"/>
          <w:color w:val="000000"/>
          <w:u w:color="000000"/>
        </w:rPr>
        <w:t xml:space="preserve">and </w:t>
      </w:r>
      <w:r w:rsidR="00E53510" w:rsidRPr="00433342">
        <w:rPr>
          <w:rFonts w:cstheme="minorHAnsi"/>
          <w:color w:val="000000"/>
          <w:u w:color="000000"/>
        </w:rPr>
        <w:t xml:space="preserve">are stable for </w:t>
      </w:r>
      <w:r w:rsidR="00645B98">
        <w:rPr>
          <w:rFonts w:cstheme="minorHAnsi"/>
          <w:color w:val="000000"/>
          <w:u w:color="000000"/>
        </w:rPr>
        <w:t>three weeks.</w:t>
      </w:r>
      <w:r w:rsidR="007C2E35">
        <w:rPr>
          <w:rFonts w:cstheme="minorHAnsi"/>
          <w:color w:val="000000"/>
          <w:u w:color="000000"/>
        </w:rPr>
        <w:t xml:space="preserve"> </w:t>
      </w:r>
      <w:r w:rsidR="007C2E35">
        <w:rPr>
          <w:rFonts w:cstheme="minorHAnsi"/>
          <w:bCs/>
          <w:color w:val="000000"/>
          <w:u w:color="000000"/>
        </w:rPr>
        <w:t xml:space="preserve">Refer to </w:t>
      </w:r>
      <w:r>
        <w:rPr>
          <w:rFonts w:cstheme="minorHAnsi"/>
          <w:bCs/>
          <w:color w:val="000000"/>
          <w:u w:color="000000"/>
        </w:rPr>
        <w:t xml:space="preserve">the </w:t>
      </w:r>
      <w:r w:rsidR="007C2E35" w:rsidRPr="00755943">
        <w:rPr>
          <w:rFonts w:cstheme="minorHAnsi"/>
          <w:b/>
          <w:color w:val="000000"/>
          <w:u w:color="000000"/>
        </w:rPr>
        <w:t>Supplementary File</w:t>
      </w:r>
      <w:r w:rsidR="007C2E35">
        <w:rPr>
          <w:rFonts w:cstheme="minorHAnsi"/>
          <w:bCs/>
          <w:color w:val="000000"/>
          <w:u w:color="000000"/>
        </w:rPr>
        <w:t xml:space="preserve"> for full conjugation protocol.</w:t>
      </w:r>
    </w:p>
    <w:p w14:paraId="7B354BB5" w14:textId="77777777" w:rsidR="00605659" w:rsidRPr="00A264C4" w:rsidRDefault="0060565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color w:val="000000"/>
          <w:highlight w:val="yellow"/>
          <w:u w:color="000000"/>
        </w:rPr>
      </w:pPr>
    </w:p>
    <w:p w14:paraId="780E6951" w14:textId="2F43BE6B" w:rsidR="0064519F" w:rsidRDefault="007852B4"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bookmarkStart w:id="6" w:name="_Hlk56518277"/>
      <w:r w:rsidRPr="0088762D">
        <w:rPr>
          <w:rFonts w:cstheme="minorHAnsi"/>
          <w:color w:val="000000"/>
          <w:highlight w:val="yellow"/>
          <w:u w:color="000000"/>
        </w:rPr>
        <w:t>For flow cytomet</w:t>
      </w:r>
      <w:r w:rsidR="007E31F0" w:rsidRPr="0088762D">
        <w:rPr>
          <w:rFonts w:cstheme="minorHAnsi"/>
          <w:color w:val="000000"/>
          <w:highlight w:val="yellow"/>
          <w:u w:color="000000"/>
        </w:rPr>
        <w:t>ry</w:t>
      </w:r>
      <w:r w:rsidRPr="0088762D">
        <w:rPr>
          <w:rFonts w:cstheme="minorHAnsi"/>
          <w:color w:val="000000"/>
          <w:highlight w:val="yellow"/>
          <w:u w:color="000000"/>
        </w:rPr>
        <w:t>, t</w:t>
      </w:r>
      <w:r w:rsidR="005267D9" w:rsidRPr="0088762D">
        <w:rPr>
          <w:rFonts w:cstheme="minorHAnsi"/>
          <w:color w:val="000000"/>
          <w:highlight w:val="yellow"/>
          <w:u w:color="000000"/>
        </w:rPr>
        <w:t>ransfer 1-2</w:t>
      </w:r>
      <w:r w:rsidR="00755943">
        <w:rPr>
          <w:rFonts w:cstheme="minorHAnsi"/>
          <w:color w:val="000000"/>
          <w:highlight w:val="yellow"/>
          <w:u w:color="000000"/>
        </w:rPr>
        <w:t xml:space="preserve"> </w:t>
      </w:r>
      <w:r w:rsidR="005267D9" w:rsidRPr="0088762D">
        <w:rPr>
          <w:rFonts w:cstheme="minorHAnsi"/>
          <w:color w:val="000000"/>
          <w:highlight w:val="yellow"/>
          <w:u w:color="000000"/>
        </w:rPr>
        <w:t>x</w:t>
      </w:r>
      <w:r w:rsidR="00755943">
        <w:rPr>
          <w:rFonts w:cstheme="minorHAnsi"/>
          <w:color w:val="000000"/>
          <w:highlight w:val="yellow"/>
          <w:u w:color="000000"/>
        </w:rPr>
        <w:t xml:space="preserve"> </w:t>
      </w:r>
      <w:r w:rsidR="005267D9" w:rsidRPr="0088762D">
        <w:rPr>
          <w:rFonts w:cstheme="minorHAnsi"/>
          <w:color w:val="000000"/>
          <w:highlight w:val="yellow"/>
          <w:u w:color="000000"/>
        </w:rPr>
        <w:t>10</w:t>
      </w:r>
      <w:r w:rsidR="005267D9" w:rsidRPr="0088762D">
        <w:rPr>
          <w:rFonts w:cstheme="minorHAnsi"/>
          <w:color w:val="000000"/>
          <w:highlight w:val="yellow"/>
          <w:u w:color="000000"/>
          <w:vertAlign w:val="superscript"/>
        </w:rPr>
        <w:t xml:space="preserve">6 </w:t>
      </w:r>
      <w:r w:rsidR="005267D9" w:rsidRPr="0088762D">
        <w:rPr>
          <w:rFonts w:cstheme="minorHAnsi"/>
          <w:color w:val="000000"/>
          <w:highlight w:val="yellow"/>
          <w:u w:color="000000"/>
        </w:rPr>
        <w:t xml:space="preserve">cells per experimental sample to a sterile 1.5 mL microcentrifuge tube. Bring volume up to 1 mL with wash buffer and place on ice. </w:t>
      </w:r>
      <w:bookmarkEnd w:id="6"/>
    </w:p>
    <w:p w14:paraId="23538D93" w14:textId="77777777" w:rsidR="0088762D" w:rsidRPr="0088762D" w:rsidRDefault="0088762D"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2D124E74" w14:textId="77777777" w:rsidR="00755943" w:rsidRDefault="00F36F17"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bookmarkStart w:id="7" w:name="_Hlk56518346"/>
      <w:r w:rsidRPr="00A264C4">
        <w:rPr>
          <w:rFonts w:cstheme="minorHAnsi"/>
          <w:color w:val="000000"/>
          <w:highlight w:val="yellow"/>
          <w:u w:color="000000"/>
        </w:rPr>
        <w:t xml:space="preserve">For each experiment, </w:t>
      </w:r>
      <w:r w:rsidR="0035767E">
        <w:rPr>
          <w:rFonts w:cstheme="minorHAnsi"/>
          <w:color w:val="000000"/>
          <w:highlight w:val="yellow"/>
          <w:u w:color="000000"/>
        </w:rPr>
        <w:t xml:space="preserve">set up </w:t>
      </w:r>
      <w:r w:rsidR="005D1578" w:rsidRPr="00A264C4">
        <w:rPr>
          <w:rFonts w:cstheme="minorHAnsi"/>
          <w:color w:val="000000"/>
          <w:highlight w:val="yellow"/>
          <w:u w:color="000000"/>
        </w:rPr>
        <w:t xml:space="preserve">the following </w:t>
      </w:r>
      <w:r w:rsidR="0035767E">
        <w:rPr>
          <w:rFonts w:cstheme="minorHAnsi"/>
          <w:color w:val="000000"/>
          <w:highlight w:val="yellow"/>
          <w:u w:color="000000"/>
        </w:rPr>
        <w:t xml:space="preserve">required </w:t>
      </w:r>
      <w:r w:rsidR="005D1578" w:rsidRPr="00A264C4">
        <w:rPr>
          <w:rFonts w:cstheme="minorHAnsi"/>
          <w:color w:val="000000"/>
          <w:highlight w:val="yellow"/>
          <w:u w:color="000000"/>
        </w:rPr>
        <w:t xml:space="preserve">controls: </w:t>
      </w:r>
      <w:proofErr w:type="spellStart"/>
      <w:r w:rsidR="005D1578" w:rsidRPr="00A264C4">
        <w:rPr>
          <w:rFonts w:cstheme="minorHAnsi"/>
          <w:color w:val="000000"/>
          <w:highlight w:val="yellow"/>
          <w:u w:color="000000"/>
        </w:rPr>
        <w:t>i</w:t>
      </w:r>
      <w:proofErr w:type="spellEnd"/>
      <w:r w:rsidR="005D1578" w:rsidRPr="00A264C4">
        <w:rPr>
          <w:rFonts w:cstheme="minorHAnsi"/>
          <w:color w:val="000000"/>
          <w:highlight w:val="yellow"/>
          <w:u w:color="000000"/>
        </w:rPr>
        <w:t xml:space="preserve">) unstained and ii) viability controls to </w:t>
      </w:r>
      <w:r w:rsidR="008A6265" w:rsidRPr="00A264C4">
        <w:rPr>
          <w:rFonts w:cstheme="minorHAnsi"/>
          <w:color w:val="000000"/>
          <w:highlight w:val="yellow"/>
          <w:u w:color="000000"/>
        </w:rPr>
        <w:t>accurately</w:t>
      </w:r>
      <w:r w:rsidR="005D1578" w:rsidRPr="00A264C4">
        <w:rPr>
          <w:rFonts w:cstheme="minorHAnsi"/>
          <w:color w:val="000000"/>
          <w:highlight w:val="yellow"/>
          <w:u w:color="000000"/>
        </w:rPr>
        <w:t xml:space="preserve"> select for the live cell population; iii) fluorescence minus one (FMO) controls on single cell suspensions to set accurate gates</w:t>
      </w:r>
      <w:r w:rsidR="008A6265" w:rsidRPr="00A264C4">
        <w:rPr>
          <w:rFonts w:cstheme="minorHAnsi"/>
          <w:color w:val="000000"/>
          <w:highlight w:val="yellow"/>
          <w:u w:color="000000"/>
        </w:rPr>
        <w:t xml:space="preserve"> for CD31-/CD45- fractions, FAPs, and MPs; </w:t>
      </w:r>
      <w:r w:rsidR="005D1578" w:rsidRPr="00A264C4">
        <w:rPr>
          <w:rFonts w:cstheme="minorHAnsi"/>
          <w:color w:val="000000"/>
          <w:highlight w:val="yellow"/>
          <w:u w:color="000000"/>
        </w:rPr>
        <w:t xml:space="preserve">and iv) </w:t>
      </w:r>
      <w:r w:rsidRPr="00A264C4">
        <w:rPr>
          <w:rFonts w:cstheme="minorHAnsi"/>
          <w:color w:val="000000"/>
          <w:highlight w:val="yellow"/>
          <w:u w:color="000000"/>
        </w:rPr>
        <w:t>single-stained</w:t>
      </w:r>
      <w:r w:rsidR="00A91C5E" w:rsidRPr="00A264C4">
        <w:rPr>
          <w:rFonts w:cstheme="minorHAnsi"/>
          <w:color w:val="000000"/>
          <w:highlight w:val="yellow"/>
          <w:u w:color="000000"/>
        </w:rPr>
        <w:t xml:space="preserve"> compensation beads</w:t>
      </w:r>
      <w:r w:rsidR="000C0440" w:rsidRPr="00A264C4">
        <w:rPr>
          <w:rFonts w:cstheme="minorHAnsi"/>
          <w:color w:val="000000"/>
          <w:highlight w:val="yellow"/>
          <w:u w:color="000000"/>
        </w:rPr>
        <w:t xml:space="preserve"> </w:t>
      </w:r>
      <w:r w:rsidRPr="00A264C4">
        <w:rPr>
          <w:rFonts w:cstheme="minorHAnsi"/>
          <w:color w:val="000000"/>
          <w:highlight w:val="yellow"/>
          <w:u w:color="000000"/>
        </w:rPr>
        <w:t>to</w:t>
      </w:r>
      <w:r w:rsidR="000C0440" w:rsidRPr="00A264C4">
        <w:rPr>
          <w:rFonts w:cstheme="minorHAnsi"/>
          <w:color w:val="000000"/>
          <w:highlight w:val="yellow"/>
          <w:u w:color="000000"/>
        </w:rPr>
        <w:t xml:space="preserve"> </w:t>
      </w:r>
      <w:r w:rsidR="00142CC4" w:rsidRPr="00A264C4">
        <w:rPr>
          <w:rFonts w:cstheme="minorHAnsi"/>
          <w:color w:val="000000"/>
          <w:highlight w:val="yellow"/>
          <w:u w:color="000000"/>
        </w:rPr>
        <w:t>correct</w:t>
      </w:r>
      <w:r w:rsidR="000C0440" w:rsidRPr="00A264C4">
        <w:rPr>
          <w:rFonts w:cstheme="minorHAnsi"/>
          <w:color w:val="000000"/>
          <w:highlight w:val="yellow"/>
          <w:u w:color="000000"/>
        </w:rPr>
        <w:t xml:space="preserve"> for fluorescence spillover between channels</w:t>
      </w:r>
      <w:r w:rsidR="005D1578" w:rsidRPr="00A264C4">
        <w:rPr>
          <w:rFonts w:cstheme="minorHAnsi"/>
          <w:color w:val="000000"/>
          <w:highlight w:val="yellow"/>
          <w:u w:color="000000"/>
        </w:rPr>
        <w:t xml:space="preserve">. </w:t>
      </w:r>
    </w:p>
    <w:p w14:paraId="4832C4C0" w14:textId="77777777" w:rsidR="00755943" w:rsidRPr="00755943" w:rsidRDefault="00755943" w:rsidP="00020A95">
      <w:pPr>
        <w:pStyle w:val="ListParagraph"/>
        <w:ind w:left="0"/>
        <w:rPr>
          <w:rFonts w:cstheme="minorHAnsi"/>
          <w:color w:val="000000"/>
          <w:highlight w:val="yellow"/>
          <w:u w:color="000000"/>
        </w:rPr>
      </w:pPr>
    </w:p>
    <w:p w14:paraId="2C63D349" w14:textId="77777777" w:rsidR="00755943" w:rsidRDefault="00F36F17" w:rsidP="00E51DE5">
      <w:pPr>
        <w:pStyle w:val="ListParagraph"/>
        <w:numPr>
          <w:ilvl w:val="2"/>
          <w:numId w:val="8"/>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755943">
        <w:rPr>
          <w:rFonts w:cstheme="minorHAnsi"/>
          <w:color w:val="000000"/>
          <w:highlight w:val="yellow"/>
          <w:u w:color="000000"/>
        </w:rPr>
        <w:t xml:space="preserve">For all </w:t>
      </w:r>
      <w:r w:rsidR="00FE1E42" w:rsidRPr="00755943">
        <w:rPr>
          <w:rFonts w:cstheme="minorHAnsi"/>
          <w:color w:val="000000"/>
          <w:highlight w:val="yellow"/>
          <w:u w:color="000000"/>
        </w:rPr>
        <w:t>cell controls, aliquot</w:t>
      </w:r>
      <w:r w:rsidR="00A91C5E" w:rsidRPr="00755943">
        <w:rPr>
          <w:rFonts w:cstheme="minorHAnsi"/>
          <w:color w:val="000000"/>
          <w:highlight w:val="yellow"/>
          <w:u w:color="000000"/>
        </w:rPr>
        <w:t xml:space="preserve"> </w:t>
      </w:r>
      <w:bookmarkStart w:id="8" w:name="_Hlk57462949"/>
      <w:r w:rsidR="00A91C5E" w:rsidRPr="00755943">
        <w:rPr>
          <w:rFonts w:cstheme="minorHAnsi"/>
          <w:color w:val="000000"/>
          <w:highlight w:val="yellow"/>
          <w:u w:color="000000"/>
        </w:rPr>
        <w:t xml:space="preserve">5 </w:t>
      </w:r>
      <w:r w:rsidR="00A6580D" w:rsidRPr="00755943">
        <w:rPr>
          <w:rFonts w:cstheme="minorHAnsi"/>
          <w:color w:val="000000"/>
          <w:highlight w:val="yellow"/>
          <w:u w:color="000000"/>
        </w:rPr>
        <w:t>x</w:t>
      </w:r>
      <w:r w:rsidR="00A91C5E" w:rsidRPr="00755943">
        <w:rPr>
          <w:rFonts w:cstheme="minorHAnsi"/>
          <w:color w:val="000000"/>
          <w:highlight w:val="yellow"/>
          <w:u w:color="000000"/>
        </w:rPr>
        <w:t xml:space="preserve"> 10</w:t>
      </w:r>
      <w:r w:rsidR="00A91C5E" w:rsidRPr="00755943">
        <w:rPr>
          <w:rFonts w:cstheme="minorHAnsi"/>
          <w:color w:val="000000"/>
          <w:highlight w:val="yellow"/>
          <w:u w:color="000000"/>
          <w:vertAlign w:val="superscript"/>
        </w:rPr>
        <w:t xml:space="preserve">5 </w:t>
      </w:r>
      <w:r w:rsidRPr="00755943">
        <w:rPr>
          <w:rFonts w:cstheme="minorHAnsi"/>
          <w:color w:val="000000"/>
          <w:highlight w:val="yellow"/>
          <w:u w:color="000000"/>
        </w:rPr>
        <w:t xml:space="preserve">- </w:t>
      </w:r>
      <w:r w:rsidR="00A91C5E" w:rsidRPr="00755943">
        <w:rPr>
          <w:rFonts w:cstheme="minorHAnsi"/>
          <w:color w:val="000000"/>
          <w:highlight w:val="yellow"/>
          <w:u w:color="000000"/>
        </w:rPr>
        <w:t>1 x 10</w:t>
      </w:r>
      <w:r w:rsidR="00A91C5E" w:rsidRPr="00755943">
        <w:rPr>
          <w:rFonts w:cstheme="minorHAnsi"/>
          <w:color w:val="000000"/>
          <w:highlight w:val="yellow"/>
          <w:u w:color="000000"/>
          <w:vertAlign w:val="superscript"/>
        </w:rPr>
        <w:t>6</w:t>
      </w:r>
      <w:r w:rsidR="0030661A" w:rsidRPr="00755943">
        <w:rPr>
          <w:rFonts w:cstheme="minorHAnsi"/>
          <w:color w:val="000000"/>
          <w:highlight w:val="yellow"/>
          <w:u w:color="000000"/>
          <w:vertAlign w:val="superscript"/>
        </w:rPr>
        <w:t xml:space="preserve"> </w:t>
      </w:r>
      <w:r w:rsidR="00FE1E42" w:rsidRPr="00755943">
        <w:rPr>
          <w:rFonts w:cstheme="minorHAnsi"/>
          <w:color w:val="000000"/>
          <w:highlight w:val="yellow"/>
          <w:u w:color="000000"/>
        </w:rPr>
        <w:t xml:space="preserve">cells </w:t>
      </w:r>
      <w:bookmarkEnd w:id="8"/>
      <w:r w:rsidR="00FE1E42" w:rsidRPr="00755943">
        <w:rPr>
          <w:rFonts w:cstheme="minorHAnsi"/>
          <w:color w:val="000000"/>
          <w:highlight w:val="yellow"/>
          <w:u w:color="000000"/>
        </w:rPr>
        <w:t>in</w:t>
      </w:r>
      <w:r w:rsidR="00FE1E42" w:rsidRPr="00755943">
        <w:rPr>
          <w:rFonts w:cstheme="minorHAnsi"/>
          <w:color w:val="000000"/>
          <w:highlight w:val="yellow"/>
          <w:u w:color="000000"/>
          <w:vertAlign w:val="superscript"/>
        </w:rPr>
        <w:t xml:space="preserve"> </w:t>
      </w:r>
      <w:r w:rsidR="00FE1E42" w:rsidRPr="00755943">
        <w:rPr>
          <w:rFonts w:cstheme="minorHAnsi"/>
          <w:color w:val="000000"/>
          <w:highlight w:val="yellow"/>
          <w:u w:color="000000"/>
        </w:rPr>
        <w:t>1 mL of wash buffer</w:t>
      </w:r>
      <w:r w:rsidR="00566B13" w:rsidRPr="00755943">
        <w:rPr>
          <w:rFonts w:cstheme="minorHAnsi"/>
          <w:color w:val="000000"/>
          <w:highlight w:val="yellow"/>
          <w:u w:color="000000"/>
        </w:rPr>
        <w:t xml:space="preserve"> in a 1.5</w:t>
      </w:r>
      <w:r w:rsidR="00A6580D" w:rsidRPr="00755943">
        <w:rPr>
          <w:rFonts w:cstheme="minorHAnsi"/>
          <w:color w:val="000000"/>
          <w:highlight w:val="yellow"/>
          <w:u w:color="000000"/>
        </w:rPr>
        <w:t xml:space="preserve"> </w:t>
      </w:r>
      <w:r w:rsidR="00566B13" w:rsidRPr="00755943">
        <w:rPr>
          <w:rFonts w:cstheme="minorHAnsi"/>
          <w:color w:val="000000"/>
          <w:highlight w:val="yellow"/>
          <w:u w:color="000000"/>
        </w:rPr>
        <w:t>mL microcentrifuge tube</w:t>
      </w:r>
      <w:r w:rsidR="00FE1E42" w:rsidRPr="00755943">
        <w:rPr>
          <w:rFonts w:cstheme="minorHAnsi"/>
          <w:color w:val="000000"/>
          <w:highlight w:val="yellow"/>
          <w:u w:color="000000"/>
        </w:rPr>
        <w:t xml:space="preserve"> and place on ice. </w:t>
      </w:r>
    </w:p>
    <w:p w14:paraId="2AC0C1CC" w14:textId="77777777" w:rsidR="00755943"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3186941C" w14:textId="28986FE9" w:rsidR="008A6265" w:rsidRPr="00755943" w:rsidRDefault="00FE6A81" w:rsidP="00E51DE5">
      <w:pPr>
        <w:pStyle w:val="ListParagraph"/>
        <w:numPr>
          <w:ilvl w:val="2"/>
          <w:numId w:val="8"/>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755943">
        <w:rPr>
          <w:rFonts w:cstheme="minorHAnsi"/>
          <w:color w:val="000000"/>
          <w:highlight w:val="yellow"/>
          <w:u w:color="000000"/>
        </w:rPr>
        <w:t>For bead controls, a</w:t>
      </w:r>
      <w:r w:rsidR="009015E9" w:rsidRPr="00755943">
        <w:rPr>
          <w:rFonts w:cstheme="minorHAnsi"/>
          <w:color w:val="000000"/>
          <w:highlight w:val="yellow"/>
          <w:u w:color="000000"/>
        </w:rPr>
        <w:t>dd</w:t>
      </w:r>
      <w:r w:rsidR="00F42E19" w:rsidRPr="00755943">
        <w:rPr>
          <w:rFonts w:cstheme="minorHAnsi"/>
          <w:color w:val="000000"/>
          <w:highlight w:val="yellow"/>
          <w:u w:color="000000"/>
        </w:rPr>
        <w:t xml:space="preserve"> 1 drop of positive </w:t>
      </w:r>
      <w:r w:rsidR="00C55FD0" w:rsidRPr="00755943">
        <w:rPr>
          <w:rFonts w:cstheme="minorHAnsi"/>
          <w:color w:val="000000"/>
          <w:highlight w:val="yellow"/>
          <w:u w:color="000000"/>
        </w:rPr>
        <w:t xml:space="preserve">compensation </w:t>
      </w:r>
      <w:r w:rsidR="00F42E19" w:rsidRPr="00755943">
        <w:rPr>
          <w:rFonts w:cstheme="minorHAnsi"/>
          <w:color w:val="000000"/>
          <w:highlight w:val="yellow"/>
          <w:u w:color="000000"/>
        </w:rPr>
        <w:t>beads (~</w:t>
      </w:r>
      <w:r w:rsidR="003B30CD" w:rsidRPr="00755943">
        <w:rPr>
          <w:rFonts w:cstheme="minorHAnsi"/>
          <w:color w:val="000000"/>
          <w:highlight w:val="yellow"/>
          <w:u w:color="000000"/>
        </w:rPr>
        <w:t>1.5 x 10</w:t>
      </w:r>
      <w:r w:rsidR="003B30CD" w:rsidRPr="00755943">
        <w:rPr>
          <w:rFonts w:cstheme="minorHAnsi"/>
          <w:color w:val="000000"/>
          <w:highlight w:val="yellow"/>
          <w:u w:color="000000"/>
          <w:vertAlign w:val="superscript"/>
        </w:rPr>
        <w:t>5</w:t>
      </w:r>
      <w:r w:rsidR="00F42E19" w:rsidRPr="00755943">
        <w:rPr>
          <w:rFonts w:cstheme="minorHAnsi"/>
          <w:color w:val="000000"/>
          <w:highlight w:val="yellow"/>
          <w:u w:color="000000"/>
        </w:rPr>
        <w:t xml:space="preserve"> beads per drop) to each labeled 1.5 mL microcentrifuge tube. </w:t>
      </w:r>
      <w:r w:rsidR="00FE1E42" w:rsidRPr="00755943">
        <w:rPr>
          <w:rFonts w:cstheme="minorHAnsi"/>
          <w:color w:val="000000"/>
          <w:highlight w:val="yellow"/>
          <w:u w:color="000000"/>
        </w:rPr>
        <w:t xml:space="preserve">The full </w:t>
      </w:r>
      <w:r w:rsidR="00A6580D" w:rsidRPr="00755943">
        <w:rPr>
          <w:rFonts w:cstheme="minorHAnsi"/>
          <w:color w:val="000000"/>
          <w:highlight w:val="yellow"/>
          <w:u w:color="000000"/>
        </w:rPr>
        <w:t>complement</w:t>
      </w:r>
      <w:r w:rsidR="00FE1E42" w:rsidRPr="00755943">
        <w:rPr>
          <w:rFonts w:cstheme="minorHAnsi"/>
          <w:color w:val="000000"/>
          <w:highlight w:val="yellow"/>
          <w:u w:color="000000"/>
        </w:rPr>
        <w:t xml:space="preserve"> of controls is </w:t>
      </w:r>
      <w:r w:rsidR="00BF2A5A" w:rsidRPr="00755943">
        <w:rPr>
          <w:rFonts w:cstheme="minorHAnsi"/>
          <w:color w:val="000000"/>
          <w:highlight w:val="yellow"/>
          <w:u w:color="000000"/>
        </w:rPr>
        <w:t xml:space="preserve">listed in </w:t>
      </w:r>
      <w:r w:rsidR="00BF2A5A" w:rsidRPr="00755943">
        <w:rPr>
          <w:rFonts w:cstheme="minorHAnsi"/>
          <w:b/>
          <w:bCs/>
          <w:color w:val="000000"/>
          <w:highlight w:val="yellow"/>
          <w:u w:color="000000"/>
        </w:rPr>
        <w:t>Table 1</w:t>
      </w:r>
      <w:r w:rsidR="00FE1E42" w:rsidRPr="00755943">
        <w:rPr>
          <w:rFonts w:cstheme="minorHAnsi"/>
          <w:color w:val="000000"/>
          <w:highlight w:val="yellow"/>
          <w:u w:color="000000"/>
        </w:rPr>
        <w:t>.</w:t>
      </w:r>
      <w:r w:rsidR="001F0E64" w:rsidRPr="00755943">
        <w:rPr>
          <w:rFonts w:cstheme="minorHAnsi"/>
          <w:color w:val="000000"/>
          <w:highlight w:val="yellow"/>
          <w:u w:color="000000"/>
        </w:rPr>
        <w:t xml:space="preserve"> </w:t>
      </w:r>
    </w:p>
    <w:p w14:paraId="55C3DC29" w14:textId="77777777" w:rsidR="008A6265" w:rsidRPr="00A264C4" w:rsidRDefault="008A6265"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3205CF3C" w14:textId="10BA7E17" w:rsidR="008A6265" w:rsidRPr="0067714E" w:rsidRDefault="008A6265" w:rsidP="00E51DE5">
      <w:pPr>
        <w:pStyle w:val="ListParagraph"/>
        <w:numPr>
          <w:ilvl w:val="2"/>
          <w:numId w:val="8"/>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C47D9A">
        <w:rPr>
          <w:rFonts w:cstheme="minorHAnsi"/>
          <w:color w:val="000000"/>
          <w:highlight w:val="yellow"/>
          <w:u w:color="000000"/>
        </w:rPr>
        <w:t xml:space="preserve">If the experiment is being </w:t>
      </w:r>
      <w:r w:rsidR="00DC0EBD">
        <w:rPr>
          <w:rFonts w:cstheme="minorHAnsi"/>
          <w:color w:val="000000"/>
          <w:highlight w:val="yellow"/>
          <w:u w:color="000000"/>
        </w:rPr>
        <w:t>performed</w:t>
      </w:r>
      <w:r w:rsidR="00DC0EBD" w:rsidRPr="00C47D9A">
        <w:rPr>
          <w:rFonts w:cstheme="minorHAnsi"/>
          <w:color w:val="000000"/>
          <w:highlight w:val="yellow"/>
          <w:u w:color="000000"/>
        </w:rPr>
        <w:t xml:space="preserve"> </w:t>
      </w:r>
      <w:r w:rsidRPr="00C47D9A">
        <w:rPr>
          <w:rFonts w:cstheme="minorHAnsi"/>
          <w:color w:val="000000"/>
          <w:highlight w:val="yellow"/>
          <w:u w:color="000000"/>
        </w:rPr>
        <w:t xml:space="preserve">for the first time, </w:t>
      </w:r>
      <w:r w:rsidR="00DC0EBD">
        <w:rPr>
          <w:rFonts w:cstheme="minorHAnsi"/>
          <w:color w:val="000000"/>
          <w:highlight w:val="yellow"/>
          <w:u w:color="000000"/>
        </w:rPr>
        <w:t xml:space="preserve">run </w:t>
      </w:r>
      <w:r w:rsidRPr="00C47D9A">
        <w:rPr>
          <w:rFonts w:cstheme="minorHAnsi"/>
          <w:color w:val="000000"/>
          <w:highlight w:val="yellow"/>
          <w:u w:color="000000"/>
        </w:rPr>
        <w:t>single-stained controls for each conjugated antibody on single cell suspension</w:t>
      </w:r>
      <w:r w:rsidR="00BE2137" w:rsidRPr="00C47D9A">
        <w:rPr>
          <w:rFonts w:cstheme="minorHAnsi"/>
          <w:color w:val="000000"/>
          <w:highlight w:val="yellow"/>
          <w:u w:color="000000"/>
        </w:rPr>
        <w:t>s</w:t>
      </w:r>
      <w:r w:rsidR="00BA301D">
        <w:rPr>
          <w:rFonts w:cstheme="minorHAnsi"/>
          <w:color w:val="000000"/>
          <w:highlight w:val="yellow"/>
          <w:u w:color="000000"/>
        </w:rPr>
        <w:t xml:space="preserve"> (</w:t>
      </w:r>
      <w:r w:rsidR="00F47A55" w:rsidRPr="00C47D9A">
        <w:rPr>
          <w:rFonts w:cstheme="minorHAnsi"/>
          <w:color w:val="000000"/>
          <w:highlight w:val="yellow"/>
          <w:u w:color="000000"/>
        </w:rPr>
        <w:t>in addition to unstained, viability, single-stained compensation bead and FMO controls</w:t>
      </w:r>
      <w:r w:rsidR="00BA301D">
        <w:rPr>
          <w:rFonts w:cstheme="minorHAnsi"/>
          <w:color w:val="000000"/>
          <w:highlight w:val="yellow"/>
          <w:u w:color="000000"/>
        </w:rPr>
        <w:t xml:space="preserve">) </w:t>
      </w:r>
      <w:r w:rsidR="00BA301D" w:rsidRPr="00C47D9A">
        <w:rPr>
          <w:rFonts w:cstheme="minorHAnsi"/>
          <w:color w:val="000000"/>
          <w:highlight w:val="yellow"/>
          <w:u w:color="000000"/>
        </w:rPr>
        <w:t>to assess the positive stained population in cells and validate staining observed on compensation beads</w:t>
      </w:r>
      <w:r w:rsidR="00DC0EBD">
        <w:rPr>
          <w:rFonts w:cstheme="minorHAnsi"/>
          <w:color w:val="000000"/>
          <w:highlight w:val="yellow"/>
          <w:u w:color="000000"/>
        </w:rPr>
        <w:t>.</w:t>
      </w:r>
      <w:r w:rsidR="00F47A55" w:rsidRPr="00C47D9A">
        <w:rPr>
          <w:rFonts w:cstheme="minorHAnsi"/>
          <w:color w:val="000000"/>
          <w:highlight w:val="yellow"/>
          <w:u w:color="000000"/>
        </w:rPr>
        <w:t xml:space="preserve"> </w:t>
      </w:r>
      <w:r w:rsidR="00020A95">
        <w:rPr>
          <w:rFonts w:cstheme="minorHAnsi"/>
          <w:color w:val="000000"/>
          <w:highlight w:val="yellow"/>
          <w:u w:color="000000"/>
        </w:rPr>
        <w:t>Validate e</w:t>
      </w:r>
      <w:r w:rsidR="00BE2137" w:rsidRPr="00C47D9A">
        <w:rPr>
          <w:rFonts w:cstheme="minorHAnsi"/>
          <w:color w:val="000000"/>
          <w:highlight w:val="yellow"/>
          <w:u w:color="000000"/>
        </w:rPr>
        <w:t xml:space="preserve">very </w:t>
      </w:r>
      <w:r w:rsidR="002F02A2" w:rsidRPr="00C47D9A">
        <w:rPr>
          <w:rFonts w:cstheme="minorHAnsi"/>
          <w:color w:val="000000"/>
          <w:highlight w:val="yellow"/>
          <w:u w:color="000000"/>
        </w:rPr>
        <w:t xml:space="preserve">freshly-conjugated Sca-1::APC preparation </w:t>
      </w:r>
      <w:r w:rsidR="00BE2137" w:rsidRPr="00C47D9A">
        <w:rPr>
          <w:rFonts w:cstheme="minorHAnsi"/>
          <w:color w:val="000000"/>
          <w:highlight w:val="yellow"/>
          <w:u w:color="000000"/>
        </w:rPr>
        <w:t>by performing single-staining on</w:t>
      </w:r>
      <w:r w:rsidR="002F02A2" w:rsidRPr="00C47D9A">
        <w:rPr>
          <w:rFonts w:cstheme="minorHAnsi"/>
          <w:color w:val="000000"/>
          <w:highlight w:val="yellow"/>
          <w:u w:color="000000"/>
        </w:rPr>
        <w:t xml:space="preserve"> compensation beads and single cell suspensions</w:t>
      </w:r>
      <w:r w:rsidR="002F02A2" w:rsidRPr="00FB13F6">
        <w:rPr>
          <w:rFonts w:cstheme="minorHAnsi"/>
          <w:color w:val="000000"/>
          <w:highlight w:val="yellow"/>
          <w:u w:color="000000"/>
        </w:rPr>
        <w:t>.</w:t>
      </w:r>
      <w:r w:rsidR="00FB13F6" w:rsidRPr="003E74A8">
        <w:rPr>
          <w:rFonts w:cstheme="minorHAnsi"/>
          <w:color w:val="000000"/>
          <w:highlight w:val="yellow"/>
          <w:u w:color="000000"/>
        </w:rPr>
        <w:t xml:space="preserve"> Refer to </w:t>
      </w:r>
      <w:r w:rsidR="00FB13F6" w:rsidRPr="003E74A8">
        <w:rPr>
          <w:rFonts w:cstheme="minorHAnsi"/>
          <w:b/>
          <w:bCs/>
          <w:color w:val="000000"/>
          <w:highlight w:val="yellow"/>
          <w:u w:color="000000"/>
        </w:rPr>
        <w:t>Table 1</w:t>
      </w:r>
      <w:r w:rsidR="00FB13F6" w:rsidRPr="003E74A8">
        <w:rPr>
          <w:rFonts w:cstheme="minorHAnsi"/>
          <w:color w:val="000000"/>
          <w:highlight w:val="yellow"/>
          <w:u w:color="000000"/>
        </w:rPr>
        <w:t xml:space="preserve"> for a full list of staining controls</w:t>
      </w:r>
      <w:r w:rsidR="00FB13F6">
        <w:rPr>
          <w:rFonts w:cstheme="minorHAnsi"/>
          <w:color w:val="000000"/>
          <w:u w:color="000000"/>
        </w:rPr>
        <w:t>.</w:t>
      </w:r>
    </w:p>
    <w:p w14:paraId="62D15F94" w14:textId="77777777" w:rsidR="005267D9" w:rsidRPr="00C55AFC" w:rsidRDefault="005267D9" w:rsidP="00020A95">
      <w:pPr>
        <w:pStyle w:val="Body"/>
        <w:jc w:val="both"/>
        <w:rPr>
          <w:rFonts w:asciiTheme="minorHAnsi" w:hAnsiTheme="minorHAnsi" w:cstheme="minorHAnsi"/>
          <w:sz w:val="24"/>
          <w:szCs w:val="24"/>
        </w:rPr>
      </w:pPr>
    </w:p>
    <w:p w14:paraId="3795E9A4" w14:textId="4F0D5630" w:rsidR="005267D9" w:rsidRDefault="001F0E64"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color w:val="000000"/>
          <w:u w:color="000000"/>
        </w:rPr>
        <w:lastRenderedPageBreak/>
        <w:t xml:space="preserve">To prepare the viability </w:t>
      </w:r>
      <w:r w:rsidR="005267D9">
        <w:rPr>
          <w:rFonts w:cstheme="minorHAnsi"/>
          <w:color w:val="000000"/>
          <w:u w:color="000000"/>
        </w:rPr>
        <w:t>control, transfer half</w:t>
      </w:r>
      <w:r w:rsidR="005267D9" w:rsidRPr="0010532D">
        <w:rPr>
          <w:rFonts w:cstheme="minorHAnsi"/>
          <w:color w:val="000000"/>
          <w:u w:color="000000"/>
        </w:rPr>
        <w:t xml:space="preserve"> of the volume</w:t>
      </w:r>
      <w:r w:rsidR="00331E1F">
        <w:rPr>
          <w:rFonts w:cstheme="minorHAnsi"/>
          <w:color w:val="000000"/>
          <w:u w:color="000000"/>
        </w:rPr>
        <w:t xml:space="preserve"> of cells</w:t>
      </w:r>
      <w:r w:rsidR="005267D9" w:rsidRPr="0010532D">
        <w:rPr>
          <w:rFonts w:cstheme="minorHAnsi"/>
          <w:color w:val="000000"/>
          <w:u w:color="000000"/>
        </w:rPr>
        <w:t xml:space="preserve"> from the </w:t>
      </w:r>
      <w:r>
        <w:rPr>
          <w:rFonts w:cstheme="minorHAnsi"/>
          <w:color w:val="000000"/>
          <w:u w:color="000000"/>
        </w:rPr>
        <w:t>“viability” tube</w:t>
      </w:r>
      <w:r w:rsidR="00277639">
        <w:rPr>
          <w:rFonts w:cstheme="minorHAnsi"/>
          <w:color w:val="000000"/>
          <w:u w:color="000000"/>
        </w:rPr>
        <w:t xml:space="preserve"> </w:t>
      </w:r>
      <w:r w:rsidR="005267D9" w:rsidRPr="0010532D">
        <w:rPr>
          <w:rFonts w:cstheme="minorHAnsi"/>
          <w:color w:val="000000"/>
          <w:u w:color="000000"/>
        </w:rPr>
        <w:t>to a new 1.5 mL microcentrifuge tube. Lab</w:t>
      </w:r>
      <w:r w:rsidR="005267D9">
        <w:rPr>
          <w:rFonts w:cstheme="minorHAnsi"/>
          <w:color w:val="000000"/>
          <w:u w:color="000000"/>
        </w:rPr>
        <w:t>el this tube “Dead”.</w:t>
      </w:r>
    </w:p>
    <w:p w14:paraId="3CB23083" w14:textId="77777777" w:rsidR="005267D9"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539B8B36" w14:textId="68045A25" w:rsidR="005267D9"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0532D">
        <w:rPr>
          <w:rFonts w:cstheme="minorHAnsi"/>
          <w:color w:val="000000"/>
          <w:u w:color="000000"/>
        </w:rPr>
        <w:t>Incubate “Dead” tube at 65 °C for 2-3 min</w:t>
      </w:r>
      <w:r>
        <w:rPr>
          <w:rFonts w:cstheme="minorHAnsi"/>
          <w:color w:val="000000"/>
          <w:u w:color="000000"/>
        </w:rPr>
        <w:t xml:space="preserve"> to kill the cells</w:t>
      </w:r>
      <w:r w:rsidRPr="0010532D">
        <w:rPr>
          <w:rFonts w:cstheme="minorHAnsi"/>
          <w:color w:val="000000"/>
          <w:u w:color="000000"/>
        </w:rPr>
        <w:t>, then place on ice</w:t>
      </w:r>
      <w:r>
        <w:rPr>
          <w:rFonts w:cstheme="minorHAnsi"/>
          <w:color w:val="000000"/>
          <w:u w:color="000000"/>
        </w:rPr>
        <w:t>. After 2-3 min, re-combine dead cells with</w:t>
      </w:r>
      <w:r w:rsidR="00331E1F">
        <w:rPr>
          <w:rFonts w:cstheme="minorHAnsi"/>
          <w:color w:val="000000"/>
          <w:u w:color="000000"/>
        </w:rPr>
        <w:t xml:space="preserve"> live cells remaining in the viability control </w:t>
      </w:r>
      <w:r>
        <w:rPr>
          <w:rFonts w:cstheme="minorHAnsi"/>
          <w:color w:val="000000"/>
          <w:u w:color="000000"/>
        </w:rPr>
        <w:t xml:space="preserve">tube. This population of cells will be used to </w:t>
      </w:r>
      <w:r w:rsidR="001E17E5">
        <w:rPr>
          <w:rFonts w:cstheme="minorHAnsi"/>
          <w:color w:val="000000"/>
          <w:u w:color="000000"/>
        </w:rPr>
        <w:t xml:space="preserve">set compensation values (if needed) and </w:t>
      </w:r>
      <w:r>
        <w:rPr>
          <w:rFonts w:cstheme="minorHAnsi"/>
          <w:color w:val="000000"/>
          <w:u w:color="000000"/>
        </w:rPr>
        <w:t>properly set gates for the viability dye.</w:t>
      </w:r>
    </w:p>
    <w:p w14:paraId="7B5139E9" w14:textId="77777777" w:rsidR="005267D9"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4F854C1A" w14:textId="0A03285E" w:rsidR="005267D9" w:rsidRPr="00A264C4"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Centrifuge the single cell suspension</w:t>
      </w:r>
      <w:r w:rsidR="00331E1F" w:rsidRPr="00A264C4">
        <w:rPr>
          <w:rFonts w:cstheme="minorHAnsi"/>
          <w:color w:val="000000"/>
          <w:highlight w:val="yellow"/>
          <w:u w:color="000000"/>
        </w:rPr>
        <w:t>s</w:t>
      </w:r>
      <w:r w:rsidRPr="00A264C4">
        <w:rPr>
          <w:rFonts w:cstheme="minorHAnsi"/>
          <w:color w:val="000000"/>
          <w:highlight w:val="yellow"/>
          <w:u w:color="000000"/>
        </w:rPr>
        <w:t xml:space="preserve"> </w:t>
      </w:r>
      <w:r w:rsidR="00331E1F" w:rsidRPr="00755943">
        <w:rPr>
          <w:rFonts w:cstheme="minorHAnsi"/>
          <w:color w:val="000000"/>
          <w:u w:color="000000"/>
        </w:rPr>
        <w:t>(</w:t>
      </w:r>
      <w:r w:rsidR="003E11D8" w:rsidRPr="00755943">
        <w:rPr>
          <w:rFonts w:cstheme="minorHAnsi"/>
          <w:color w:val="000000"/>
          <w:u w:color="000000"/>
        </w:rPr>
        <w:t xml:space="preserve">experimental </w:t>
      </w:r>
      <w:r w:rsidR="00331E1F" w:rsidRPr="00755943">
        <w:rPr>
          <w:rFonts w:cstheme="minorHAnsi"/>
          <w:color w:val="000000"/>
          <w:u w:color="000000"/>
        </w:rPr>
        <w:t xml:space="preserve">samples and controls) </w:t>
      </w:r>
      <w:r w:rsidRPr="00A264C4">
        <w:rPr>
          <w:rFonts w:cstheme="minorHAnsi"/>
          <w:color w:val="000000"/>
          <w:highlight w:val="yellow"/>
          <w:u w:color="000000"/>
        </w:rPr>
        <w:t xml:space="preserve">at 500 x </w:t>
      </w:r>
      <w:r w:rsidRPr="00755943">
        <w:rPr>
          <w:rFonts w:cstheme="minorHAnsi"/>
          <w:i/>
          <w:iCs/>
          <w:color w:val="000000"/>
          <w:highlight w:val="yellow"/>
          <w:u w:color="000000"/>
        </w:rPr>
        <w:t>g</w:t>
      </w:r>
      <w:r w:rsidRPr="00A264C4">
        <w:rPr>
          <w:rFonts w:cstheme="minorHAnsi"/>
          <w:color w:val="000000"/>
          <w:highlight w:val="yellow"/>
          <w:u w:color="000000"/>
        </w:rPr>
        <w:t>, 4 °C for 5 min.</w:t>
      </w:r>
      <w:r w:rsidR="00277639" w:rsidRPr="00A264C4">
        <w:rPr>
          <w:rFonts w:cstheme="minorHAnsi"/>
          <w:color w:val="000000"/>
          <w:highlight w:val="yellow"/>
          <w:u w:color="000000"/>
        </w:rPr>
        <w:t xml:space="preserve"> </w:t>
      </w:r>
    </w:p>
    <w:p w14:paraId="5AD308F6" w14:textId="77777777" w:rsidR="005267D9" w:rsidRPr="00A264C4"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1D5B1846" w14:textId="1374DD61" w:rsidR="005267D9" w:rsidRPr="00A264C4"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Aspirate</w:t>
      </w:r>
      <w:r w:rsidR="00B53C5E">
        <w:rPr>
          <w:rFonts w:cstheme="minorHAnsi"/>
          <w:color w:val="000000"/>
          <w:highlight w:val="yellow"/>
          <w:u w:color="000000"/>
        </w:rPr>
        <w:t xml:space="preserve"> the</w:t>
      </w:r>
      <w:r w:rsidRPr="00A264C4">
        <w:rPr>
          <w:rFonts w:cstheme="minorHAnsi"/>
          <w:color w:val="000000"/>
          <w:highlight w:val="yellow"/>
          <w:u w:color="000000"/>
        </w:rPr>
        <w:t xml:space="preserve"> supernatant and re-suspend cell pellets in 100 µL wash buffer.</w:t>
      </w:r>
    </w:p>
    <w:p w14:paraId="03CA2E3C" w14:textId="77777777" w:rsidR="005267D9" w:rsidRPr="00A264C4" w:rsidRDefault="005267D9"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71FBA505" w14:textId="06800500" w:rsidR="005267D9" w:rsidRPr="00A264C4"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Add antibodies, depending on </w:t>
      </w:r>
      <w:r w:rsidR="00755943">
        <w:rPr>
          <w:rFonts w:cstheme="minorHAnsi"/>
          <w:color w:val="000000"/>
          <w:highlight w:val="yellow"/>
          <w:u w:color="000000"/>
        </w:rPr>
        <w:t xml:space="preserve">the </w:t>
      </w:r>
      <w:r w:rsidRPr="00A264C4">
        <w:rPr>
          <w:rFonts w:cstheme="minorHAnsi"/>
          <w:color w:val="000000"/>
          <w:highlight w:val="yellow"/>
          <w:u w:color="000000"/>
        </w:rPr>
        <w:t xml:space="preserve">experimental sample or control. </w:t>
      </w:r>
      <w:r w:rsidR="003B26E3">
        <w:rPr>
          <w:rFonts w:cstheme="minorHAnsi"/>
          <w:color w:val="000000"/>
          <w:highlight w:val="yellow"/>
          <w:u w:color="000000"/>
        </w:rPr>
        <w:t>R</w:t>
      </w:r>
      <w:r w:rsidRPr="00A264C4">
        <w:rPr>
          <w:rFonts w:cstheme="minorHAnsi"/>
          <w:color w:val="000000"/>
          <w:highlight w:val="yellow"/>
          <w:u w:color="000000"/>
        </w:rPr>
        <w:t>efer to the staining matrix (</w:t>
      </w:r>
      <w:r w:rsidRPr="00755943">
        <w:rPr>
          <w:rFonts w:cstheme="minorHAnsi"/>
          <w:b/>
          <w:bCs/>
          <w:color w:val="000000"/>
          <w:highlight w:val="yellow"/>
          <w:u w:color="000000"/>
        </w:rPr>
        <w:t xml:space="preserve">Table </w:t>
      </w:r>
      <w:r w:rsidR="00142310">
        <w:rPr>
          <w:rFonts w:cstheme="minorHAnsi"/>
          <w:b/>
          <w:bCs/>
          <w:color w:val="000000"/>
          <w:highlight w:val="yellow"/>
          <w:u w:color="000000"/>
        </w:rPr>
        <w:t>2</w:t>
      </w:r>
      <w:r w:rsidRPr="00A264C4">
        <w:rPr>
          <w:rFonts w:cstheme="minorHAnsi"/>
          <w:color w:val="000000"/>
          <w:highlight w:val="yellow"/>
          <w:u w:color="000000"/>
        </w:rPr>
        <w:t>) for information on antibody combinations and amounts.</w:t>
      </w:r>
    </w:p>
    <w:p w14:paraId="41E7E8EC" w14:textId="77777777" w:rsidR="005267D9" w:rsidRPr="00A264C4"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5790D100" w14:textId="77E04B79" w:rsidR="005267D9" w:rsidRPr="00A264C4" w:rsidRDefault="00996ABC"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Gently</w:t>
      </w:r>
      <w:r w:rsidR="005267D9" w:rsidRPr="00A264C4">
        <w:rPr>
          <w:rFonts w:cstheme="minorHAnsi"/>
          <w:color w:val="000000"/>
          <w:highlight w:val="yellow"/>
          <w:u w:color="000000"/>
        </w:rPr>
        <w:t xml:space="preserve"> flick each sample to ensure complete mixing and incubate on ice in the dark for 15 min.</w:t>
      </w:r>
      <w:r w:rsidR="00934547" w:rsidRPr="00A264C4">
        <w:rPr>
          <w:rFonts w:cstheme="minorHAnsi"/>
          <w:color w:val="000000"/>
          <w:highlight w:val="yellow"/>
          <w:u w:color="000000"/>
        </w:rPr>
        <w:t xml:space="preserve"> For compensation beads, incubate at room temperature in the dark for 15 min.</w:t>
      </w:r>
    </w:p>
    <w:p w14:paraId="31D1D4B4" w14:textId="77777777" w:rsidR="005267D9" w:rsidRPr="00A264C4"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55FA6CA4" w14:textId="745FF78A" w:rsidR="005267D9" w:rsidRPr="00A264C4" w:rsidRDefault="00934547"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For single cell suspension experimental and control samples, b</w:t>
      </w:r>
      <w:r w:rsidR="005267D9" w:rsidRPr="00A264C4">
        <w:rPr>
          <w:rFonts w:cstheme="minorHAnsi"/>
          <w:color w:val="000000"/>
          <w:highlight w:val="yellow"/>
          <w:u w:color="000000"/>
        </w:rPr>
        <w:t xml:space="preserve">ring up </w:t>
      </w:r>
      <w:r w:rsidR="00B53C5E">
        <w:rPr>
          <w:rFonts w:cstheme="minorHAnsi"/>
          <w:color w:val="000000"/>
          <w:highlight w:val="yellow"/>
          <w:u w:color="000000"/>
        </w:rPr>
        <w:t xml:space="preserve">the </w:t>
      </w:r>
      <w:r w:rsidR="005267D9" w:rsidRPr="00A264C4">
        <w:rPr>
          <w:rFonts w:cstheme="minorHAnsi"/>
          <w:color w:val="000000"/>
          <w:highlight w:val="yellow"/>
          <w:u w:color="000000"/>
        </w:rPr>
        <w:t>volume to 1 mL by adding 900 µL wash buffer.</w:t>
      </w:r>
      <w:r w:rsidRPr="00A264C4">
        <w:rPr>
          <w:rFonts w:cstheme="minorHAnsi"/>
          <w:color w:val="000000"/>
          <w:highlight w:val="yellow"/>
          <w:u w:color="000000"/>
        </w:rPr>
        <w:t xml:space="preserve"> For compensation bead controls, bring up </w:t>
      </w:r>
      <w:r w:rsidR="00B53C5E">
        <w:rPr>
          <w:rFonts w:cstheme="minorHAnsi"/>
          <w:color w:val="000000"/>
          <w:highlight w:val="yellow"/>
          <w:u w:color="000000"/>
        </w:rPr>
        <w:t xml:space="preserve">the </w:t>
      </w:r>
      <w:r w:rsidRPr="00A264C4">
        <w:rPr>
          <w:rFonts w:cstheme="minorHAnsi"/>
          <w:color w:val="000000"/>
          <w:highlight w:val="yellow"/>
          <w:u w:color="000000"/>
        </w:rPr>
        <w:t xml:space="preserve">volume to 1 mL with 900 µL </w:t>
      </w:r>
      <w:r w:rsidR="00755943">
        <w:rPr>
          <w:rFonts w:cstheme="minorHAnsi"/>
          <w:color w:val="000000"/>
          <w:highlight w:val="yellow"/>
          <w:u w:color="000000"/>
        </w:rPr>
        <w:t xml:space="preserve">of </w:t>
      </w:r>
      <w:r w:rsidRPr="00A264C4">
        <w:rPr>
          <w:rFonts w:cstheme="minorHAnsi"/>
          <w:color w:val="000000"/>
          <w:highlight w:val="yellow"/>
          <w:u w:color="000000"/>
        </w:rPr>
        <w:t>1</w:t>
      </w:r>
      <w:r w:rsidR="00755943">
        <w:rPr>
          <w:rFonts w:cstheme="minorHAnsi"/>
          <w:color w:val="000000"/>
          <w:highlight w:val="yellow"/>
          <w:u w:color="000000"/>
        </w:rPr>
        <w:t>x</w:t>
      </w:r>
      <w:r w:rsidRPr="00A264C4">
        <w:rPr>
          <w:rFonts w:cstheme="minorHAnsi"/>
          <w:color w:val="000000"/>
          <w:highlight w:val="yellow"/>
          <w:u w:color="000000"/>
        </w:rPr>
        <w:t xml:space="preserve"> PBS.</w:t>
      </w:r>
    </w:p>
    <w:p w14:paraId="145F4CE7" w14:textId="77777777" w:rsidR="005267D9" w:rsidRPr="00A264C4"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056B88C0" w14:textId="3F78189C" w:rsidR="005267D9" w:rsidRPr="00A264C4"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Centrifuge </w:t>
      </w:r>
      <w:r w:rsidR="00934547" w:rsidRPr="00A264C4">
        <w:rPr>
          <w:rFonts w:cstheme="minorHAnsi"/>
          <w:color w:val="000000"/>
          <w:highlight w:val="yellow"/>
          <w:u w:color="000000"/>
        </w:rPr>
        <w:t xml:space="preserve">single cell suspension samples </w:t>
      </w:r>
      <w:r w:rsidRPr="00A264C4">
        <w:rPr>
          <w:rFonts w:cstheme="minorHAnsi"/>
          <w:color w:val="000000"/>
          <w:highlight w:val="yellow"/>
          <w:u w:color="000000"/>
        </w:rPr>
        <w:t xml:space="preserve">at 500 x </w:t>
      </w:r>
      <w:r w:rsidRPr="00755943">
        <w:rPr>
          <w:rFonts w:cstheme="minorHAnsi"/>
          <w:i/>
          <w:iCs/>
          <w:color w:val="000000"/>
          <w:highlight w:val="yellow"/>
          <w:u w:color="000000"/>
        </w:rPr>
        <w:t>g</w:t>
      </w:r>
      <w:r w:rsidRPr="00A264C4">
        <w:rPr>
          <w:rFonts w:cstheme="minorHAnsi"/>
          <w:color w:val="000000"/>
          <w:highlight w:val="yellow"/>
          <w:u w:color="000000"/>
        </w:rPr>
        <w:t>, 4 °C for 5 min.</w:t>
      </w:r>
      <w:r w:rsidR="00934547" w:rsidRPr="00A264C4">
        <w:rPr>
          <w:rFonts w:cstheme="minorHAnsi"/>
          <w:color w:val="000000"/>
          <w:highlight w:val="yellow"/>
          <w:u w:color="000000"/>
        </w:rPr>
        <w:t xml:space="preserve"> Centrifuge </w:t>
      </w:r>
      <w:r w:rsidR="003E11D8" w:rsidRPr="00A264C4">
        <w:rPr>
          <w:rFonts w:cstheme="minorHAnsi"/>
          <w:color w:val="000000"/>
          <w:highlight w:val="yellow"/>
          <w:u w:color="000000"/>
        </w:rPr>
        <w:t xml:space="preserve">compensation </w:t>
      </w:r>
      <w:r w:rsidR="00934547" w:rsidRPr="00A264C4">
        <w:rPr>
          <w:rFonts w:cstheme="minorHAnsi"/>
          <w:color w:val="000000"/>
          <w:highlight w:val="yellow"/>
          <w:u w:color="000000"/>
        </w:rPr>
        <w:t xml:space="preserve">bead controls at 300 x </w:t>
      </w:r>
      <w:r w:rsidR="00934547" w:rsidRPr="00755943">
        <w:rPr>
          <w:rFonts w:cstheme="minorHAnsi"/>
          <w:i/>
          <w:iCs/>
          <w:color w:val="000000"/>
          <w:highlight w:val="yellow"/>
          <w:u w:color="000000"/>
        </w:rPr>
        <w:t>g</w:t>
      </w:r>
      <w:r w:rsidR="00934547" w:rsidRPr="00A264C4">
        <w:rPr>
          <w:rFonts w:cstheme="minorHAnsi"/>
          <w:color w:val="000000"/>
          <w:highlight w:val="yellow"/>
          <w:u w:color="000000"/>
        </w:rPr>
        <w:t>, 4 °C for 5 min.</w:t>
      </w:r>
    </w:p>
    <w:p w14:paraId="10F039F8" w14:textId="77777777" w:rsidR="005267D9" w:rsidRPr="00A264C4"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highlight w:val="yellow"/>
          <w:u w:color="000000"/>
        </w:rPr>
      </w:pPr>
    </w:p>
    <w:p w14:paraId="3EB5B6F3" w14:textId="5A346039" w:rsidR="005267D9" w:rsidRDefault="00934547"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A264C4">
        <w:rPr>
          <w:rFonts w:cstheme="minorHAnsi"/>
          <w:color w:val="000000"/>
          <w:highlight w:val="yellow"/>
          <w:u w:color="000000"/>
        </w:rPr>
        <w:t>For all single cell suspension samples, a</w:t>
      </w:r>
      <w:r w:rsidR="00996ABC" w:rsidRPr="00A264C4">
        <w:rPr>
          <w:rFonts w:cstheme="minorHAnsi"/>
          <w:color w:val="000000"/>
          <w:highlight w:val="yellow"/>
          <w:u w:color="000000"/>
        </w:rPr>
        <w:t>spirate and discard</w:t>
      </w:r>
      <w:r w:rsidR="005267D9" w:rsidRPr="00A264C4">
        <w:rPr>
          <w:rFonts w:cstheme="minorHAnsi"/>
          <w:color w:val="000000"/>
          <w:highlight w:val="yellow"/>
          <w:u w:color="000000"/>
        </w:rPr>
        <w:t xml:space="preserve"> supernatant and re-suspend cell pellet in 300 µL wash buffer.</w:t>
      </w:r>
      <w:r w:rsidRPr="00A264C4">
        <w:rPr>
          <w:rFonts w:cstheme="minorHAnsi"/>
          <w:color w:val="000000"/>
          <w:highlight w:val="yellow"/>
          <w:u w:color="000000"/>
        </w:rPr>
        <w:t xml:space="preserve"> For compensation bead controls, aspirate and discard </w:t>
      </w:r>
      <w:r w:rsidR="00020A95">
        <w:rPr>
          <w:rFonts w:cstheme="minorHAnsi"/>
          <w:color w:val="000000"/>
          <w:highlight w:val="yellow"/>
          <w:u w:color="000000"/>
        </w:rPr>
        <w:t xml:space="preserve">the </w:t>
      </w:r>
      <w:r w:rsidRPr="00A264C4">
        <w:rPr>
          <w:rFonts w:cstheme="minorHAnsi"/>
          <w:color w:val="000000"/>
          <w:highlight w:val="yellow"/>
          <w:u w:color="000000"/>
        </w:rPr>
        <w:t>supernatant</w:t>
      </w:r>
      <w:r w:rsidR="00E9256D" w:rsidRPr="00A264C4">
        <w:rPr>
          <w:rFonts w:cstheme="minorHAnsi"/>
          <w:color w:val="000000"/>
          <w:highlight w:val="yellow"/>
          <w:u w:color="000000"/>
        </w:rPr>
        <w:t xml:space="preserve">, </w:t>
      </w:r>
      <w:r w:rsidRPr="00A264C4">
        <w:rPr>
          <w:rFonts w:cstheme="minorHAnsi"/>
          <w:color w:val="000000"/>
          <w:highlight w:val="yellow"/>
          <w:u w:color="000000"/>
        </w:rPr>
        <w:t xml:space="preserve">re-suspend </w:t>
      </w:r>
      <w:r w:rsidR="00020A95">
        <w:rPr>
          <w:rFonts w:cstheme="minorHAnsi"/>
          <w:color w:val="000000"/>
          <w:highlight w:val="yellow"/>
          <w:u w:color="000000"/>
        </w:rPr>
        <w:t xml:space="preserve">the </w:t>
      </w:r>
      <w:r w:rsidRPr="00A264C4">
        <w:rPr>
          <w:rFonts w:cstheme="minorHAnsi"/>
          <w:color w:val="000000"/>
          <w:highlight w:val="yellow"/>
          <w:u w:color="000000"/>
        </w:rPr>
        <w:t xml:space="preserve">pellet in 300 µL </w:t>
      </w:r>
      <w:r w:rsidR="00755943">
        <w:rPr>
          <w:rFonts w:cstheme="minorHAnsi"/>
          <w:color w:val="000000"/>
          <w:highlight w:val="yellow"/>
          <w:u w:color="000000"/>
        </w:rPr>
        <w:t xml:space="preserve">of </w:t>
      </w:r>
      <w:r w:rsidRPr="00A264C4">
        <w:rPr>
          <w:rFonts w:cstheme="minorHAnsi"/>
          <w:color w:val="000000"/>
          <w:highlight w:val="yellow"/>
          <w:u w:color="000000"/>
        </w:rPr>
        <w:t>1</w:t>
      </w:r>
      <w:r w:rsidR="00755943">
        <w:rPr>
          <w:rFonts w:cstheme="minorHAnsi"/>
          <w:color w:val="000000"/>
          <w:highlight w:val="yellow"/>
          <w:u w:color="000000"/>
        </w:rPr>
        <w:t>x</w:t>
      </w:r>
      <w:r w:rsidRPr="00A264C4">
        <w:rPr>
          <w:rFonts w:cstheme="minorHAnsi"/>
          <w:color w:val="000000"/>
          <w:highlight w:val="yellow"/>
          <w:u w:color="000000"/>
        </w:rPr>
        <w:t xml:space="preserve"> PBS</w:t>
      </w:r>
      <w:r w:rsidR="00E9256D" w:rsidRPr="00A264C4">
        <w:rPr>
          <w:rFonts w:cstheme="minorHAnsi"/>
          <w:color w:val="000000"/>
          <w:highlight w:val="yellow"/>
          <w:u w:color="000000"/>
        </w:rPr>
        <w:t>, then add 1 drop (~1.5 x 10</w:t>
      </w:r>
      <w:r w:rsidR="00E9256D" w:rsidRPr="00A264C4">
        <w:rPr>
          <w:rFonts w:cstheme="minorHAnsi"/>
          <w:color w:val="000000"/>
          <w:highlight w:val="yellow"/>
          <w:u w:color="000000"/>
          <w:vertAlign w:val="superscript"/>
        </w:rPr>
        <w:t>5</w:t>
      </w:r>
      <w:r w:rsidR="00E9256D" w:rsidRPr="00A264C4">
        <w:rPr>
          <w:rFonts w:cstheme="minorHAnsi"/>
          <w:color w:val="000000"/>
          <w:highlight w:val="yellow"/>
          <w:u w:color="000000"/>
        </w:rPr>
        <w:t xml:space="preserve">) of negative </w:t>
      </w:r>
      <w:r w:rsidR="00AC6FAE" w:rsidRPr="00A264C4">
        <w:rPr>
          <w:rFonts w:cstheme="minorHAnsi"/>
          <w:color w:val="000000"/>
          <w:highlight w:val="yellow"/>
          <w:u w:color="000000"/>
        </w:rPr>
        <w:t xml:space="preserve">compensation </w:t>
      </w:r>
      <w:r w:rsidR="00E9256D" w:rsidRPr="00A264C4">
        <w:rPr>
          <w:rFonts w:cstheme="minorHAnsi"/>
          <w:color w:val="000000"/>
          <w:highlight w:val="yellow"/>
          <w:u w:color="000000"/>
        </w:rPr>
        <w:t>beads.</w:t>
      </w:r>
    </w:p>
    <w:p w14:paraId="1007C4FE" w14:textId="77777777" w:rsidR="005267D9" w:rsidRPr="00817993" w:rsidRDefault="005267D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05DD569" w14:textId="664EAC57" w:rsidR="005267D9" w:rsidRPr="00A264C4" w:rsidRDefault="005267D9" w:rsidP="00E51DE5">
      <w:pPr>
        <w:pStyle w:val="ListParagraph"/>
        <w:numPr>
          <w:ilvl w:val="1"/>
          <w:numId w:val="4"/>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highlight w:val="yellow"/>
          <w:u w:color="000000"/>
        </w:rPr>
      </w:pPr>
      <w:r w:rsidRPr="00A264C4">
        <w:rPr>
          <w:rFonts w:cstheme="minorHAnsi"/>
          <w:color w:val="000000"/>
          <w:highlight w:val="yellow"/>
          <w:u w:color="000000"/>
        </w:rPr>
        <w:t xml:space="preserve">Keep </w:t>
      </w:r>
      <w:r w:rsidR="00934547" w:rsidRPr="00A264C4">
        <w:rPr>
          <w:rFonts w:cstheme="minorHAnsi"/>
          <w:color w:val="000000"/>
          <w:highlight w:val="yellow"/>
          <w:u w:color="000000"/>
        </w:rPr>
        <w:t xml:space="preserve">all single cell suspension samples </w:t>
      </w:r>
      <w:r w:rsidRPr="00A264C4">
        <w:rPr>
          <w:rFonts w:cstheme="minorHAnsi"/>
          <w:color w:val="000000"/>
          <w:highlight w:val="yellow"/>
          <w:u w:color="000000"/>
        </w:rPr>
        <w:t>on ice under aluminum foil and proceed to flow cytometric acquisition</w:t>
      </w:r>
      <w:r w:rsidR="00A40EC4">
        <w:rPr>
          <w:rFonts w:cstheme="minorHAnsi"/>
          <w:color w:val="000000"/>
          <w:highlight w:val="yellow"/>
          <w:u w:color="000000"/>
        </w:rPr>
        <w:t>.</w:t>
      </w:r>
      <w:r w:rsidR="0030661A">
        <w:rPr>
          <w:rFonts w:cstheme="minorHAnsi"/>
          <w:color w:val="000000"/>
          <w:highlight w:val="yellow"/>
          <w:u w:color="000000"/>
        </w:rPr>
        <w:t xml:space="preserve"> </w:t>
      </w:r>
      <w:r w:rsidR="00934547" w:rsidRPr="00A264C4">
        <w:rPr>
          <w:rFonts w:cstheme="minorHAnsi"/>
          <w:color w:val="000000"/>
          <w:highlight w:val="yellow"/>
          <w:u w:color="000000"/>
        </w:rPr>
        <w:t>Compensation bead controls should also be protected from light but can be kept at room temperature.</w:t>
      </w:r>
    </w:p>
    <w:bookmarkEnd w:id="7"/>
    <w:p w14:paraId="5E6D03F0" w14:textId="77777777" w:rsidR="007C14BB" w:rsidRPr="00590C8B" w:rsidRDefault="007C14BB"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u w:color="000000"/>
        </w:rPr>
      </w:pPr>
    </w:p>
    <w:p w14:paraId="173D0926" w14:textId="7054FE6A" w:rsidR="007C14BB" w:rsidRPr="00E843E8" w:rsidRDefault="007C14BB"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sidRPr="0067714E">
        <w:rPr>
          <w:rFonts w:cstheme="minorHAnsi"/>
          <w:color w:val="000000"/>
          <w:u w:color="000000"/>
        </w:rPr>
        <w:t xml:space="preserve">NOTE: If experimental endpoint is FAPs identification by flow cytometry, please follow </w:t>
      </w:r>
      <w:r w:rsidR="00EB585E">
        <w:rPr>
          <w:rFonts w:cstheme="minorHAnsi"/>
          <w:color w:val="000000"/>
          <w:u w:color="000000"/>
        </w:rPr>
        <w:t>steps 5.1</w:t>
      </w:r>
      <w:r w:rsidR="00B82A9E">
        <w:rPr>
          <w:rFonts w:cstheme="minorHAnsi"/>
          <w:color w:val="000000"/>
          <w:u w:color="000000"/>
        </w:rPr>
        <w:t>.1</w:t>
      </w:r>
      <w:r w:rsidR="00EB585E">
        <w:rPr>
          <w:rFonts w:cstheme="minorHAnsi"/>
          <w:color w:val="000000"/>
          <w:u w:color="000000"/>
        </w:rPr>
        <w:t>-5.1</w:t>
      </w:r>
      <w:r w:rsidR="00B82A9E">
        <w:rPr>
          <w:rFonts w:cstheme="minorHAnsi"/>
          <w:color w:val="000000"/>
          <w:u w:color="000000"/>
        </w:rPr>
        <w:t>.11</w:t>
      </w:r>
      <w:r w:rsidR="0051403A">
        <w:rPr>
          <w:rFonts w:cstheme="minorHAnsi"/>
          <w:color w:val="000000"/>
          <w:u w:color="000000"/>
        </w:rPr>
        <w:t>.</w:t>
      </w:r>
      <w:bookmarkStart w:id="9" w:name="_Hlk57468446"/>
      <w:r w:rsidR="0051403A">
        <w:rPr>
          <w:rFonts w:cstheme="minorHAnsi"/>
          <w:color w:val="000000"/>
          <w:u w:color="000000"/>
        </w:rPr>
        <w:t xml:space="preserve"> I</w:t>
      </w:r>
      <w:r w:rsidRPr="0067714E">
        <w:rPr>
          <w:rFonts w:cstheme="minorHAnsi"/>
          <w:color w:val="000000"/>
          <w:u w:color="000000"/>
        </w:rPr>
        <w:t xml:space="preserve">f endpoint is </w:t>
      </w:r>
      <w:r w:rsidR="0051403A">
        <w:rPr>
          <w:rFonts w:cstheme="minorHAnsi"/>
          <w:color w:val="000000"/>
          <w:u w:color="000000"/>
        </w:rPr>
        <w:t>cell isolation via FAC</w:t>
      </w:r>
      <w:r w:rsidR="000929BC">
        <w:rPr>
          <w:rFonts w:cstheme="minorHAnsi"/>
          <w:color w:val="000000"/>
          <w:u w:color="000000"/>
        </w:rPr>
        <w:t>S</w:t>
      </w:r>
      <w:r w:rsidR="00A40EC4">
        <w:rPr>
          <w:rFonts w:cstheme="minorHAnsi"/>
          <w:color w:val="000000"/>
          <w:u w:color="000000"/>
        </w:rPr>
        <w:t xml:space="preserve"> for</w:t>
      </w:r>
      <w:r w:rsidR="0051403A">
        <w:rPr>
          <w:rFonts w:cstheme="minorHAnsi"/>
          <w:color w:val="000000"/>
          <w:u w:color="000000"/>
        </w:rPr>
        <w:t xml:space="preserve"> </w:t>
      </w:r>
      <w:r w:rsidRPr="0067714E">
        <w:rPr>
          <w:rFonts w:cstheme="minorHAnsi"/>
          <w:color w:val="000000"/>
          <w:u w:color="000000"/>
        </w:rPr>
        <w:t>culture and staining, please follow s</w:t>
      </w:r>
      <w:r w:rsidR="00EB585E">
        <w:rPr>
          <w:rFonts w:cstheme="minorHAnsi"/>
          <w:color w:val="000000"/>
          <w:u w:color="000000"/>
        </w:rPr>
        <w:t>teps 5.</w:t>
      </w:r>
      <w:r w:rsidR="00B82A9E">
        <w:rPr>
          <w:rFonts w:cstheme="minorHAnsi"/>
          <w:color w:val="000000"/>
          <w:u w:color="000000"/>
        </w:rPr>
        <w:t>2.1</w:t>
      </w:r>
      <w:r w:rsidR="00EB585E">
        <w:rPr>
          <w:rFonts w:cstheme="minorHAnsi"/>
          <w:color w:val="000000"/>
          <w:u w:color="000000"/>
        </w:rPr>
        <w:t>-5.</w:t>
      </w:r>
      <w:r w:rsidR="00B82A9E">
        <w:rPr>
          <w:rFonts w:cstheme="minorHAnsi"/>
          <w:color w:val="000000"/>
          <w:u w:color="000000"/>
        </w:rPr>
        <w:t>2.</w:t>
      </w:r>
      <w:r w:rsidR="00061158">
        <w:rPr>
          <w:rFonts w:cstheme="minorHAnsi"/>
          <w:color w:val="000000"/>
          <w:u w:color="000000"/>
        </w:rPr>
        <w:t>9</w:t>
      </w:r>
      <w:r w:rsidR="00EB585E">
        <w:rPr>
          <w:rFonts w:cstheme="minorHAnsi"/>
          <w:color w:val="000000"/>
          <w:u w:color="000000"/>
        </w:rPr>
        <w:t xml:space="preserve"> and sections 6-7</w:t>
      </w:r>
      <w:bookmarkEnd w:id="9"/>
      <w:r w:rsidRPr="0067714E">
        <w:rPr>
          <w:rFonts w:cstheme="minorHAnsi"/>
          <w:color w:val="000000"/>
          <w:u w:color="000000"/>
        </w:rPr>
        <w:t>.</w:t>
      </w:r>
    </w:p>
    <w:p w14:paraId="1B94AD0E" w14:textId="77777777" w:rsidR="00524AEB" w:rsidRPr="00E843E8" w:rsidRDefault="00524AEB" w:rsidP="00020A95">
      <w:pPr>
        <w:pStyle w:val="ListParagraph"/>
        <w:ind w:left="0"/>
        <w:jc w:val="both"/>
        <w:rPr>
          <w:rFonts w:cstheme="minorHAnsi"/>
          <w:color w:val="000000"/>
          <w:u w:color="000000"/>
        </w:rPr>
      </w:pPr>
    </w:p>
    <w:p w14:paraId="7B930F2F" w14:textId="7281A215" w:rsidR="00B11897" w:rsidRPr="002C0525" w:rsidRDefault="007C14BB"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color w:val="000000"/>
          <w:u w:color="000000"/>
        </w:rPr>
      </w:pPr>
      <w:r w:rsidRPr="00B11897">
        <w:rPr>
          <w:rFonts w:cstheme="minorHAnsi"/>
          <w:b/>
          <w:color w:val="000000"/>
          <w:u w:color="000000"/>
        </w:rPr>
        <w:t>Flow</w:t>
      </w:r>
      <w:r w:rsidR="0068163A" w:rsidRPr="00B11897">
        <w:rPr>
          <w:rFonts w:cstheme="minorHAnsi"/>
          <w:b/>
          <w:color w:val="000000"/>
          <w:u w:color="000000"/>
        </w:rPr>
        <w:t xml:space="preserve"> </w:t>
      </w:r>
      <w:r w:rsidR="00755943">
        <w:rPr>
          <w:rFonts w:cstheme="minorHAnsi"/>
          <w:b/>
          <w:color w:val="000000"/>
          <w:u w:color="000000"/>
        </w:rPr>
        <w:t>c</w:t>
      </w:r>
      <w:r w:rsidRPr="00B11897">
        <w:rPr>
          <w:rFonts w:cstheme="minorHAnsi"/>
          <w:b/>
          <w:color w:val="000000"/>
          <w:u w:color="000000"/>
        </w:rPr>
        <w:t>ytometry</w:t>
      </w:r>
      <w:r w:rsidR="00B11897" w:rsidRPr="00B11897">
        <w:rPr>
          <w:rFonts w:cstheme="minorHAnsi"/>
          <w:b/>
          <w:color w:val="000000"/>
          <w:u w:color="000000"/>
        </w:rPr>
        <w:t xml:space="preserve"> and </w:t>
      </w:r>
      <w:r w:rsidR="00755943">
        <w:rPr>
          <w:rFonts w:cstheme="minorHAnsi"/>
          <w:b/>
          <w:color w:val="000000"/>
          <w:u w:color="000000"/>
        </w:rPr>
        <w:t>f</w:t>
      </w:r>
      <w:r w:rsidRPr="00B11897">
        <w:rPr>
          <w:rFonts w:cstheme="minorHAnsi"/>
          <w:b/>
          <w:color w:val="000000"/>
          <w:u w:color="000000"/>
        </w:rPr>
        <w:t xml:space="preserve">luorescence-activated </w:t>
      </w:r>
      <w:r w:rsidR="00755943">
        <w:rPr>
          <w:rFonts w:cstheme="minorHAnsi"/>
          <w:b/>
          <w:color w:val="000000"/>
          <w:u w:color="000000"/>
        </w:rPr>
        <w:t>c</w:t>
      </w:r>
      <w:r w:rsidRPr="00B11897">
        <w:rPr>
          <w:rFonts w:cstheme="minorHAnsi"/>
          <w:b/>
          <w:color w:val="000000"/>
          <w:u w:color="000000"/>
        </w:rPr>
        <w:t xml:space="preserve">ell </w:t>
      </w:r>
      <w:r w:rsidR="00755943">
        <w:rPr>
          <w:rFonts w:cstheme="minorHAnsi"/>
          <w:b/>
          <w:color w:val="000000"/>
          <w:u w:color="000000"/>
        </w:rPr>
        <w:t>s</w:t>
      </w:r>
      <w:r w:rsidRPr="00B11897">
        <w:rPr>
          <w:rFonts w:cstheme="minorHAnsi"/>
          <w:b/>
          <w:color w:val="000000"/>
          <w:u w:color="000000"/>
        </w:rPr>
        <w:t>orting</w:t>
      </w:r>
      <w:r w:rsidR="005E6571" w:rsidRPr="00B11897">
        <w:rPr>
          <w:rFonts w:cstheme="minorHAnsi"/>
          <w:b/>
          <w:color w:val="000000"/>
          <w:u w:color="000000"/>
        </w:rPr>
        <w:t xml:space="preserve"> (FACS)</w:t>
      </w:r>
    </w:p>
    <w:p w14:paraId="601D8CF1" w14:textId="77777777" w:rsidR="00755943"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i/>
          <w:iCs/>
          <w:color w:val="000000"/>
        </w:rPr>
      </w:pPr>
    </w:p>
    <w:p w14:paraId="17756C22" w14:textId="21476002" w:rsidR="00A1252A" w:rsidRPr="00755943"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rPr>
      </w:pPr>
      <w:r w:rsidRPr="00755943">
        <w:rPr>
          <w:rFonts w:cstheme="minorHAnsi"/>
          <w:b/>
          <w:bCs/>
          <w:color w:val="000000"/>
        </w:rPr>
        <w:t xml:space="preserve">5.1 </w:t>
      </w:r>
      <w:r w:rsidR="007C14BB" w:rsidRPr="00755943">
        <w:rPr>
          <w:rFonts w:cstheme="minorHAnsi"/>
          <w:b/>
          <w:bCs/>
          <w:color w:val="000000"/>
        </w:rPr>
        <w:t>Flow cytometry</w:t>
      </w:r>
    </w:p>
    <w:p w14:paraId="2D45703D" w14:textId="77777777" w:rsidR="00755943"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p>
    <w:p w14:paraId="19FB6A48" w14:textId="3E5F424E" w:rsidR="0016536A" w:rsidRPr="00817993" w:rsidRDefault="00755943"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rPr>
      </w:pPr>
      <w:r>
        <w:rPr>
          <w:rFonts w:cstheme="minorHAnsi"/>
          <w:color w:val="000000"/>
        </w:rPr>
        <w:t xml:space="preserve">NOTE: </w:t>
      </w:r>
      <w:r w:rsidR="0016536A" w:rsidRPr="00817993">
        <w:rPr>
          <w:rFonts w:cstheme="minorHAnsi"/>
          <w:color w:val="000000"/>
        </w:rPr>
        <w:t>This protocol employ</w:t>
      </w:r>
      <w:r w:rsidR="00D121C2">
        <w:rPr>
          <w:rFonts w:cstheme="minorHAnsi"/>
          <w:color w:val="000000"/>
        </w:rPr>
        <w:t>s</w:t>
      </w:r>
      <w:r w:rsidR="0016536A" w:rsidRPr="00817993">
        <w:rPr>
          <w:rFonts w:cstheme="minorHAnsi"/>
          <w:color w:val="000000"/>
        </w:rPr>
        <w:t xml:space="preserve"> a benchtop flow cytometer equipped with 40</w:t>
      </w:r>
      <w:r w:rsidR="0016536A">
        <w:rPr>
          <w:rFonts w:cstheme="minorHAnsi"/>
          <w:color w:val="000000"/>
        </w:rPr>
        <w:t xml:space="preserve">5 </w:t>
      </w:r>
      <w:r w:rsidR="0016536A" w:rsidRPr="00817993">
        <w:rPr>
          <w:rFonts w:cstheme="minorHAnsi"/>
          <w:color w:val="000000"/>
        </w:rPr>
        <w:t>nm, 488</w:t>
      </w:r>
      <w:r w:rsidR="0016536A">
        <w:rPr>
          <w:rFonts w:cstheme="minorHAnsi"/>
          <w:color w:val="000000"/>
        </w:rPr>
        <w:t xml:space="preserve"> </w:t>
      </w:r>
      <w:r w:rsidR="0016536A" w:rsidRPr="00817993">
        <w:rPr>
          <w:rFonts w:cstheme="minorHAnsi"/>
          <w:color w:val="000000"/>
        </w:rPr>
        <w:t>nm, and 640</w:t>
      </w:r>
      <w:r w:rsidR="0016536A">
        <w:rPr>
          <w:rFonts w:cstheme="minorHAnsi"/>
          <w:color w:val="000000"/>
        </w:rPr>
        <w:t xml:space="preserve"> </w:t>
      </w:r>
      <w:r w:rsidR="0016536A" w:rsidRPr="00817993">
        <w:rPr>
          <w:rFonts w:cstheme="minorHAnsi"/>
          <w:color w:val="000000"/>
        </w:rPr>
        <w:t>nm laser</w:t>
      </w:r>
      <w:r w:rsidR="002625ED">
        <w:rPr>
          <w:rFonts w:cstheme="minorHAnsi"/>
          <w:color w:val="000000"/>
        </w:rPr>
        <w:t>s</w:t>
      </w:r>
      <w:r w:rsidR="0016536A" w:rsidRPr="00817993">
        <w:rPr>
          <w:rFonts w:cstheme="minorHAnsi"/>
          <w:color w:val="000000"/>
        </w:rPr>
        <w:t xml:space="preserve"> that </w:t>
      </w:r>
      <w:r w:rsidR="0016536A">
        <w:rPr>
          <w:rFonts w:cstheme="minorHAnsi"/>
          <w:color w:val="000000"/>
        </w:rPr>
        <w:t>are</w:t>
      </w:r>
      <w:r w:rsidR="0016536A" w:rsidRPr="00817993">
        <w:rPr>
          <w:rFonts w:cstheme="minorHAnsi"/>
          <w:color w:val="000000"/>
        </w:rPr>
        <w:t xml:space="preserve"> capable of simultaneously distinguishing 10 different colors. Bandpass </w:t>
      </w:r>
      <w:r w:rsidR="0016536A" w:rsidRPr="00817993">
        <w:rPr>
          <w:rFonts w:cstheme="minorHAnsi"/>
          <w:color w:val="000000"/>
        </w:rPr>
        <w:lastRenderedPageBreak/>
        <w:t xml:space="preserve">filters </w:t>
      </w:r>
      <w:r w:rsidR="0016536A">
        <w:rPr>
          <w:rFonts w:cstheme="minorHAnsi"/>
          <w:color w:val="000000"/>
        </w:rPr>
        <w:t xml:space="preserve">and their associated fluorochromes </w:t>
      </w:r>
      <w:r w:rsidR="0016536A" w:rsidRPr="00817993">
        <w:rPr>
          <w:rFonts w:cstheme="minorHAnsi"/>
          <w:color w:val="000000"/>
        </w:rPr>
        <w:t>used in this protocol are as follows: 450/50 (</w:t>
      </w:r>
      <w:r w:rsidR="0016536A">
        <w:rPr>
          <w:rFonts w:cstheme="minorHAnsi"/>
          <w:color w:val="000000"/>
        </w:rPr>
        <w:t>SYTOX Blue</w:t>
      </w:r>
      <w:r w:rsidR="0016536A" w:rsidRPr="00817993">
        <w:rPr>
          <w:rFonts w:cstheme="minorHAnsi"/>
          <w:color w:val="000000"/>
        </w:rPr>
        <w:t>), 530/30 (FITC),</w:t>
      </w:r>
      <w:r w:rsidR="0016536A">
        <w:rPr>
          <w:rFonts w:cstheme="minorHAnsi"/>
          <w:color w:val="000000"/>
        </w:rPr>
        <w:t xml:space="preserve"> 575/25 (PE),</w:t>
      </w:r>
      <w:r w:rsidR="0016536A" w:rsidRPr="00817993">
        <w:rPr>
          <w:rFonts w:cstheme="minorHAnsi"/>
          <w:color w:val="000000"/>
        </w:rPr>
        <w:t xml:space="preserve"> </w:t>
      </w:r>
      <w:r w:rsidR="0016536A">
        <w:rPr>
          <w:rFonts w:cstheme="minorHAnsi"/>
          <w:color w:val="000000"/>
        </w:rPr>
        <w:t xml:space="preserve">and </w:t>
      </w:r>
      <w:r w:rsidR="0016536A" w:rsidRPr="00817993">
        <w:rPr>
          <w:rFonts w:cstheme="minorHAnsi"/>
          <w:color w:val="000000"/>
        </w:rPr>
        <w:t>670/30 (APC</w:t>
      </w:r>
      <w:r w:rsidR="005E6BA4">
        <w:rPr>
          <w:rFonts w:cstheme="minorHAnsi"/>
          <w:color w:val="000000"/>
        </w:rPr>
        <w:t>).</w:t>
      </w:r>
      <w:r w:rsidR="001F1C13">
        <w:rPr>
          <w:rFonts w:cstheme="minorHAnsi"/>
          <w:color w:val="000000"/>
        </w:rPr>
        <w:t xml:space="preserve"> Voltages for each detector are as follows: FSC 700; SSC 475; FITC 360; PE 460; PE-Cy7 600; SYTOX Blue 360; APC 570.</w:t>
      </w:r>
      <w:r w:rsidR="00EC7EDA">
        <w:rPr>
          <w:rFonts w:cstheme="minorHAnsi"/>
          <w:color w:val="000000"/>
        </w:rPr>
        <w:t xml:space="preserve"> </w:t>
      </w:r>
      <w:r w:rsidR="00C24EED">
        <w:rPr>
          <w:rFonts w:cstheme="minorHAnsi"/>
          <w:color w:val="000000"/>
        </w:rPr>
        <w:t xml:space="preserve">Ensure you are trained on the proper operation of the </w:t>
      </w:r>
      <w:r w:rsidR="00590C8B">
        <w:rPr>
          <w:rFonts w:cstheme="minorHAnsi"/>
          <w:color w:val="000000"/>
        </w:rPr>
        <w:t>f</w:t>
      </w:r>
      <w:r w:rsidR="00C24EED">
        <w:rPr>
          <w:rFonts w:cstheme="minorHAnsi"/>
          <w:color w:val="000000"/>
        </w:rPr>
        <w:t xml:space="preserve">low </w:t>
      </w:r>
      <w:r w:rsidR="00590C8B">
        <w:rPr>
          <w:rFonts w:cstheme="minorHAnsi"/>
          <w:color w:val="000000"/>
        </w:rPr>
        <w:t>c</w:t>
      </w:r>
      <w:r w:rsidR="00C24EED">
        <w:rPr>
          <w:rFonts w:cstheme="minorHAnsi"/>
          <w:color w:val="000000"/>
        </w:rPr>
        <w:t xml:space="preserve">ytometer or </w:t>
      </w:r>
      <w:r w:rsidR="00590C8B">
        <w:rPr>
          <w:rFonts w:cstheme="minorHAnsi"/>
          <w:color w:val="000000"/>
        </w:rPr>
        <w:t>c</w:t>
      </w:r>
      <w:r w:rsidR="00C24EED">
        <w:rPr>
          <w:rFonts w:cstheme="minorHAnsi"/>
          <w:color w:val="000000"/>
        </w:rPr>
        <w:t xml:space="preserve">ell </w:t>
      </w:r>
      <w:r w:rsidR="00590C8B">
        <w:rPr>
          <w:rFonts w:cstheme="minorHAnsi"/>
          <w:color w:val="000000"/>
        </w:rPr>
        <w:t>s</w:t>
      </w:r>
      <w:r w:rsidR="00C24EED">
        <w:rPr>
          <w:rFonts w:cstheme="minorHAnsi"/>
          <w:color w:val="000000"/>
        </w:rPr>
        <w:t>orter prior to use.</w:t>
      </w:r>
    </w:p>
    <w:p w14:paraId="32FCD255" w14:textId="3A90195E" w:rsidR="0016536A" w:rsidRPr="00373DB0" w:rsidRDefault="0016536A"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i/>
          <w:iCs/>
          <w:color w:val="000000"/>
        </w:rPr>
      </w:pPr>
    </w:p>
    <w:p w14:paraId="076AA5B3" w14:textId="09859F69" w:rsidR="00755943" w:rsidRDefault="00061CFA"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2C6740">
        <w:rPr>
          <w:rFonts w:cstheme="minorHAnsi"/>
          <w:color w:val="000000"/>
          <w:u w:color="000000"/>
        </w:rPr>
        <w:t>Ensure the cytometer has been turned on for 10-20 min before use and has</w:t>
      </w:r>
      <w:r w:rsidR="00737B97" w:rsidRPr="002C6740">
        <w:rPr>
          <w:rFonts w:cstheme="minorHAnsi"/>
          <w:color w:val="000000"/>
          <w:u w:color="000000"/>
        </w:rPr>
        <w:t xml:space="preserve"> </w:t>
      </w:r>
      <w:r w:rsidRPr="002C6740">
        <w:rPr>
          <w:rFonts w:cstheme="minorHAnsi"/>
          <w:color w:val="000000"/>
          <w:u w:color="000000"/>
        </w:rPr>
        <w:t>been</w:t>
      </w:r>
      <w:r w:rsidR="00AD1B90" w:rsidRPr="002C6740">
        <w:rPr>
          <w:rFonts w:cstheme="minorHAnsi"/>
          <w:color w:val="000000"/>
          <w:u w:color="000000"/>
        </w:rPr>
        <w:t xml:space="preserve"> </w:t>
      </w:r>
      <w:r w:rsidR="00101F24" w:rsidRPr="002C6740">
        <w:rPr>
          <w:rFonts w:cstheme="minorHAnsi"/>
          <w:color w:val="000000"/>
          <w:u w:color="000000"/>
        </w:rPr>
        <w:t xml:space="preserve">primed by </w:t>
      </w:r>
      <w:r w:rsidR="00D7623A" w:rsidRPr="002C6740">
        <w:rPr>
          <w:rFonts w:cstheme="minorHAnsi"/>
          <w:color w:val="000000"/>
          <w:u w:color="000000"/>
        </w:rPr>
        <w:t xml:space="preserve">cleaning </w:t>
      </w:r>
      <w:r w:rsidR="006F4624" w:rsidRPr="002C6740">
        <w:rPr>
          <w:rFonts w:cstheme="minorHAnsi"/>
          <w:color w:val="000000"/>
          <w:u w:color="000000"/>
        </w:rPr>
        <w:t>sequentially with clean, rinse, and sheath fluid</w:t>
      </w:r>
      <w:r w:rsidR="00D7623A" w:rsidRPr="002C6740">
        <w:rPr>
          <w:rFonts w:cstheme="minorHAnsi"/>
          <w:color w:val="000000"/>
          <w:u w:color="000000"/>
        </w:rPr>
        <w:t xml:space="preserve"> solution</w:t>
      </w:r>
      <w:r w:rsidR="006F4624" w:rsidRPr="002C6740">
        <w:rPr>
          <w:rFonts w:cstheme="minorHAnsi"/>
          <w:color w:val="000000"/>
          <w:u w:color="000000"/>
        </w:rPr>
        <w:t>s</w:t>
      </w:r>
      <w:r w:rsidR="00101F24" w:rsidRPr="002C6740">
        <w:rPr>
          <w:rFonts w:cstheme="minorHAnsi"/>
          <w:color w:val="000000"/>
          <w:u w:color="000000"/>
        </w:rPr>
        <w:t xml:space="preserve"> for 30-45 s each</w:t>
      </w:r>
      <w:r w:rsidR="00752239" w:rsidRPr="002C6740">
        <w:rPr>
          <w:rFonts w:cstheme="minorHAnsi"/>
          <w:color w:val="000000"/>
          <w:u w:color="000000"/>
        </w:rPr>
        <w:t>. Finish with a rinse with</w:t>
      </w:r>
      <w:r w:rsidR="002C6740" w:rsidRPr="002C6740">
        <w:rPr>
          <w:rFonts w:cstheme="minorHAnsi"/>
          <w:color w:val="000000"/>
          <w:u w:color="000000"/>
        </w:rPr>
        <w:t xml:space="preserve"> </w:t>
      </w:r>
      <w:r w:rsidR="00101F24" w:rsidRPr="002C6740">
        <w:rPr>
          <w:rFonts w:cstheme="minorHAnsi"/>
          <w:color w:val="000000"/>
          <w:u w:color="000000"/>
        </w:rPr>
        <w:t>dH</w:t>
      </w:r>
      <w:r w:rsidR="00101F24" w:rsidRPr="002C0525">
        <w:rPr>
          <w:rFonts w:cstheme="minorHAnsi"/>
          <w:color w:val="000000"/>
          <w:u w:color="000000"/>
          <w:vertAlign w:val="subscript"/>
        </w:rPr>
        <w:t>2</w:t>
      </w:r>
      <w:r w:rsidR="00101F24" w:rsidRPr="002C6740">
        <w:rPr>
          <w:rFonts w:cstheme="minorHAnsi"/>
          <w:color w:val="000000"/>
          <w:u w:color="000000"/>
        </w:rPr>
        <w:t>O</w:t>
      </w:r>
      <w:r w:rsidR="002C6740" w:rsidRPr="002C6740">
        <w:rPr>
          <w:rFonts w:cstheme="minorHAnsi"/>
          <w:color w:val="000000"/>
          <w:u w:color="000000"/>
        </w:rPr>
        <w:t>.</w:t>
      </w:r>
      <w:r w:rsidR="00162CDE" w:rsidRPr="002C6740">
        <w:rPr>
          <w:rFonts w:cstheme="minorHAnsi"/>
          <w:color w:val="000000"/>
          <w:u w:color="000000"/>
        </w:rPr>
        <w:t xml:space="preserve"> </w:t>
      </w:r>
      <w:r w:rsidR="00BA301D">
        <w:rPr>
          <w:rFonts w:cstheme="minorHAnsi"/>
          <w:color w:val="000000"/>
          <w:u w:color="000000"/>
        </w:rPr>
        <w:t>E</w:t>
      </w:r>
      <w:r w:rsidRPr="002C6740">
        <w:rPr>
          <w:rFonts w:cstheme="minorHAnsi"/>
          <w:color w:val="000000"/>
          <w:u w:color="000000"/>
        </w:rPr>
        <w:t>nsure that an adequate volume of sheath fluid has been added to</w:t>
      </w:r>
      <w:r w:rsidR="001C261D" w:rsidRPr="002C6740">
        <w:rPr>
          <w:rFonts w:cstheme="minorHAnsi"/>
          <w:color w:val="000000"/>
          <w:u w:color="000000"/>
        </w:rPr>
        <w:t xml:space="preserve"> the storage container to</w:t>
      </w:r>
      <w:r w:rsidRPr="002C6740">
        <w:rPr>
          <w:rFonts w:cstheme="minorHAnsi"/>
          <w:color w:val="000000"/>
          <w:u w:color="000000"/>
        </w:rPr>
        <w:t xml:space="preserve"> maintain proper sample flow throughout acquisition.</w:t>
      </w:r>
    </w:p>
    <w:p w14:paraId="393E2844" w14:textId="77777777" w:rsidR="00755943"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42CCCC13" w14:textId="77777777" w:rsidR="00755943" w:rsidRDefault="002C6740"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755943">
        <w:rPr>
          <w:rFonts w:cstheme="minorHAnsi"/>
          <w:color w:val="000000"/>
          <w:highlight w:val="yellow"/>
          <w:u w:color="000000"/>
        </w:rPr>
        <w:t xml:space="preserve">Set up the gating strategy to identify FAPs and MPs as delineated in </w:t>
      </w:r>
      <w:r w:rsidRPr="00755943">
        <w:rPr>
          <w:rFonts w:cstheme="minorHAnsi"/>
          <w:b/>
          <w:bCs/>
          <w:color w:val="000000"/>
          <w:highlight w:val="yellow"/>
          <w:u w:color="000000"/>
        </w:rPr>
        <w:t>Fig</w:t>
      </w:r>
      <w:r w:rsidR="00755943" w:rsidRPr="00755943">
        <w:rPr>
          <w:rFonts w:cstheme="minorHAnsi"/>
          <w:b/>
          <w:bCs/>
          <w:color w:val="000000"/>
          <w:highlight w:val="yellow"/>
          <w:u w:color="000000"/>
        </w:rPr>
        <w:t>ure</w:t>
      </w:r>
      <w:r w:rsidRPr="00755943">
        <w:rPr>
          <w:rFonts w:cstheme="minorHAnsi"/>
          <w:b/>
          <w:bCs/>
          <w:color w:val="000000"/>
          <w:highlight w:val="yellow"/>
          <w:u w:color="000000"/>
        </w:rPr>
        <w:t xml:space="preserve"> 3</w:t>
      </w:r>
      <w:r w:rsidRPr="00755943">
        <w:rPr>
          <w:rFonts w:cstheme="minorHAnsi"/>
          <w:color w:val="000000"/>
          <w:u w:color="000000"/>
        </w:rPr>
        <w:t>.</w:t>
      </w:r>
      <w:r w:rsidR="000534CB" w:rsidRPr="00755943">
        <w:rPr>
          <w:rFonts w:cstheme="minorHAnsi"/>
          <w:color w:val="000000"/>
          <w:u w:color="000000"/>
        </w:rPr>
        <w:t xml:space="preserve"> </w:t>
      </w:r>
    </w:p>
    <w:p w14:paraId="1EC2E7EC" w14:textId="77777777" w:rsidR="00755943" w:rsidRPr="00755943" w:rsidRDefault="00755943" w:rsidP="00020A95">
      <w:pPr>
        <w:pStyle w:val="ListParagraph"/>
        <w:ind w:left="0"/>
        <w:rPr>
          <w:rFonts w:cstheme="minorHAnsi"/>
          <w:color w:val="000000"/>
          <w:u w:color="000000"/>
          <w:lang w:val="en-CA"/>
        </w:rPr>
      </w:pPr>
    </w:p>
    <w:p w14:paraId="3944C23E" w14:textId="77777777" w:rsidR="00755943"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lang w:val="en-CA"/>
        </w:rPr>
        <w:t xml:space="preserve">NOTE: </w:t>
      </w:r>
      <w:r w:rsidR="00F71330" w:rsidRPr="00755943">
        <w:rPr>
          <w:rFonts w:cstheme="minorHAnsi"/>
          <w:color w:val="000000"/>
          <w:u w:color="000000"/>
          <w:lang w:val="en-CA"/>
        </w:rPr>
        <w:t xml:space="preserve">FAPs and MPs </w:t>
      </w:r>
      <w:r w:rsidR="000B2338" w:rsidRPr="00755943">
        <w:rPr>
          <w:rFonts w:cstheme="minorHAnsi"/>
          <w:color w:val="000000"/>
          <w:u w:color="000000"/>
          <w:lang w:val="en-CA"/>
        </w:rPr>
        <w:t>are</w:t>
      </w:r>
      <w:r w:rsidR="00F71330" w:rsidRPr="00755943">
        <w:rPr>
          <w:rFonts w:cstheme="minorHAnsi"/>
          <w:color w:val="000000"/>
          <w:u w:color="000000"/>
          <w:lang w:val="en-CA"/>
        </w:rPr>
        <w:t xml:space="preserve"> identified by the following</w:t>
      </w:r>
      <w:r w:rsidR="004F2D6E" w:rsidRPr="00755943">
        <w:rPr>
          <w:rFonts w:cstheme="minorHAnsi"/>
          <w:color w:val="000000"/>
          <w:u w:color="000000"/>
          <w:lang w:val="en-CA"/>
        </w:rPr>
        <w:t xml:space="preserve"> </w:t>
      </w:r>
      <w:r w:rsidR="00542D4A" w:rsidRPr="00755943">
        <w:rPr>
          <w:rFonts w:cstheme="minorHAnsi"/>
          <w:color w:val="000000"/>
          <w:u w:color="000000"/>
          <w:lang w:val="en-CA"/>
        </w:rPr>
        <w:t>hierarchical</w:t>
      </w:r>
      <w:r w:rsidR="00F71330" w:rsidRPr="00755943">
        <w:rPr>
          <w:rFonts w:cstheme="minorHAnsi"/>
          <w:color w:val="000000"/>
          <w:u w:color="000000"/>
          <w:lang w:val="en-CA"/>
        </w:rPr>
        <w:t xml:space="preserve"> gating strategy: </w:t>
      </w:r>
      <w:proofErr w:type="spellStart"/>
      <w:r w:rsidR="00F71330" w:rsidRPr="00755943">
        <w:rPr>
          <w:rFonts w:cstheme="minorHAnsi"/>
          <w:color w:val="000000"/>
          <w:u w:color="000000"/>
          <w:lang w:val="en-CA"/>
        </w:rPr>
        <w:t>i</w:t>
      </w:r>
      <w:proofErr w:type="spellEnd"/>
      <w:r w:rsidR="00F71330" w:rsidRPr="00755943">
        <w:rPr>
          <w:rFonts w:cstheme="minorHAnsi"/>
          <w:color w:val="000000"/>
          <w:u w:color="000000"/>
          <w:lang w:val="en-CA"/>
        </w:rPr>
        <w:t>) SSC-A vs FSC-A (</w:t>
      </w:r>
      <w:r w:rsidR="00906D71" w:rsidRPr="00755943">
        <w:rPr>
          <w:rFonts w:cstheme="minorHAnsi"/>
          <w:color w:val="000000"/>
          <w:u w:color="000000"/>
          <w:lang w:val="en-CA"/>
        </w:rPr>
        <w:t>s</w:t>
      </w:r>
      <w:r w:rsidR="004727DB" w:rsidRPr="00755943">
        <w:rPr>
          <w:rFonts w:cstheme="minorHAnsi"/>
          <w:color w:val="000000"/>
          <w:u w:color="000000"/>
          <w:lang w:val="en-CA"/>
        </w:rPr>
        <w:t xml:space="preserve">ide cell scatter area versus </w:t>
      </w:r>
      <w:r w:rsidR="00906D71" w:rsidRPr="00755943">
        <w:rPr>
          <w:rFonts w:cstheme="minorHAnsi"/>
          <w:color w:val="000000"/>
          <w:u w:color="000000"/>
          <w:lang w:val="en-CA"/>
        </w:rPr>
        <w:t>f</w:t>
      </w:r>
      <w:r w:rsidR="004727DB" w:rsidRPr="00755943">
        <w:rPr>
          <w:rFonts w:cstheme="minorHAnsi"/>
          <w:color w:val="000000"/>
          <w:u w:color="000000"/>
          <w:lang w:val="en-CA"/>
        </w:rPr>
        <w:t xml:space="preserve">orward cell scatter area to separate </w:t>
      </w:r>
      <w:r w:rsidR="00F71330" w:rsidRPr="00755943">
        <w:rPr>
          <w:rFonts w:cstheme="minorHAnsi"/>
          <w:color w:val="000000"/>
          <w:u w:color="000000"/>
          <w:lang w:val="en-CA"/>
        </w:rPr>
        <w:t>cells vs debris), ii) FSC-W vs FSC-H (</w:t>
      </w:r>
      <w:r w:rsidR="00906D71" w:rsidRPr="00755943">
        <w:rPr>
          <w:rFonts w:cstheme="minorHAnsi"/>
          <w:color w:val="000000"/>
          <w:u w:color="000000"/>
          <w:lang w:val="en-CA"/>
        </w:rPr>
        <w:t>f</w:t>
      </w:r>
      <w:r w:rsidR="004727DB" w:rsidRPr="00755943">
        <w:rPr>
          <w:rFonts w:cstheme="minorHAnsi"/>
          <w:color w:val="000000"/>
          <w:u w:color="000000"/>
          <w:lang w:val="en-CA"/>
        </w:rPr>
        <w:t xml:space="preserve">orward cell scatter width versus </w:t>
      </w:r>
      <w:r w:rsidR="00906D71" w:rsidRPr="00755943">
        <w:rPr>
          <w:rFonts w:cstheme="minorHAnsi"/>
          <w:color w:val="000000"/>
          <w:u w:color="000000"/>
          <w:lang w:val="en-CA"/>
        </w:rPr>
        <w:t>f</w:t>
      </w:r>
      <w:r w:rsidR="003E6B93" w:rsidRPr="00755943">
        <w:rPr>
          <w:rFonts w:cstheme="minorHAnsi"/>
          <w:color w:val="000000"/>
          <w:u w:color="000000"/>
          <w:lang w:val="en-CA"/>
        </w:rPr>
        <w:t xml:space="preserve">orward cell scatter </w:t>
      </w:r>
      <w:r w:rsidR="004727DB" w:rsidRPr="00755943">
        <w:rPr>
          <w:rFonts w:cstheme="minorHAnsi"/>
          <w:color w:val="000000"/>
          <w:u w:color="000000"/>
          <w:lang w:val="en-CA"/>
        </w:rPr>
        <w:t xml:space="preserve">height to discriminate </w:t>
      </w:r>
      <w:r w:rsidR="00F71330" w:rsidRPr="00755943">
        <w:rPr>
          <w:rFonts w:cstheme="minorHAnsi"/>
          <w:color w:val="000000"/>
          <w:u w:color="000000"/>
          <w:lang w:val="en-CA"/>
        </w:rPr>
        <w:t>singlets</w:t>
      </w:r>
      <w:r w:rsidR="004727DB" w:rsidRPr="00755943">
        <w:rPr>
          <w:rFonts w:cstheme="minorHAnsi"/>
          <w:color w:val="000000"/>
          <w:u w:color="000000"/>
          <w:lang w:val="en-CA"/>
        </w:rPr>
        <w:t xml:space="preserve"> from doublets</w:t>
      </w:r>
      <w:r w:rsidR="00900FA7" w:rsidRPr="00755943">
        <w:rPr>
          <w:rFonts w:cstheme="minorHAnsi"/>
          <w:color w:val="000000"/>
          <w:u w:color="000000"/>
          <w:lang w:val="en-CA"/>
        </w:rPr>
        <w:t xml:space="preserve"> in the FSC parameter</w:t>
      </w:r>
      <w:r w:rsidR="00F71330" w:rsidRPr="00755943">
        <w:rPr>
          <w:rFonts w:cstheme="minorHAnsi"/>
          <w:color w:val="000000"/>
          <w:u w:color="000000"/>
          <w:lang w:val="en-CA"/>
        </w:rPr>
        <w:t>), iii) SSC-W vs SSC-H (</w:t>
      </w:r>
      <w:r w:rsidR="00906D71" w:rsidRPr="00755943">
        <w:rPr>
          <w:rFonts w:cstheme="minorHAnsi"/>
          <w:color w:val="000000"/>
          <w:u w:color="000000"/>
          <w:lang w:val="en-CA"/>
        </w:rPr>
        <w:t>s</w:t>
      </w:r>
      <w:r w:rsidR="00900FA7" w:rsidRPr="00755943">
        <w:rPr>
          <w:rFonts w:cstheme="minorHAnsi"/>
          <w:color w:val="000000"/>
          <w:u w:color="000000"/>
          <w:lang w:val="en-CA"/>
        </w:rPr>
        <w:t>ide cell scatter width vers</w:t>
      </w:r>
      <w:r w:rsidR="002C6740" w:rsidRPr="00755943">
        <w:rPr>
          <w:rFonts w:cstheme="minorHAnsi"/>
          <w:color w:val="000000"/>
          <w:u w:color="000000"/>
          <w:lang w:val="en-CA"/>
        </w:rPr>
        <w:t>u</w:t>
      </w:r>
      <w:r w:rsidR="00900FA7" w:rsidRPr="00755943">
        <w:rPr>
          <w:rFonts w:cstheme="minorHAnsi"/>
          <w:color w:val="000000"/>
          <w:u w:color="000000"/>
          <w:lang w:val="en-CA"/>
        </w:rPr>
        <w:t xml:space="preserve">s </w:t>
      </w:r>
      <w:r w:rsidR="00906D71" w:rsidRPr="00755943">
        <w:rPr>
          <w:rFonts w:cstheme="minorHAnsi"/>
          <w:color w:val="000000"/>
          <w:u w:color="000000"/>
          <w:lang w:val="en-CA"/>
        </w:rPr>
        <w:t>s</w:t>
      </w:r>
      <w:r w:rsidR="003E6B93" w:rsidRPr="00755943">
        <w:rPr>
          <w:rFonts w:cstheme="minorHAnsi"/>
          <w:color w:val="000000"/>
          <w:u w:color="000000"/>
          <w:lang w:val="en-CA"/>
        </w:rPr>
        <w:t xml:space="preserve">ide cell scatter </w:t>
      </w:r>
      <w:r w:rsidR="00900FA7" w:rsidRPr="00755943">
        <w:rPr>
          <w:rFonts w:cstheme="minorHAnsi"/>
          <w:color w:val="000000"/>
          <w:u w:color="000000"/>
          <w:lang w:val="en-CA"/>
        </w:rPr>
        <w:t xml:space="preserve">height to discriminate singlets from doublets in the </w:t>
      </w:r>
      <w:r w:rsidR="00F71330" w:rsidRPr="00755943">
        <w:rPr>
          <w:rFonts w:cstheme="minorHAnsi"/>
          <w:color w:val="000000"/>
          <w:u w:color="000000"/>
          <w:lang w:val="en-CA"/>
        </w:rPr>
        <w:t xml:space="preserve">SSC </w:t>
      </w:r>
      <w:r w:rsidR="00900FA7" w:rsidRPr="00755943">
        <w:rPr>
          <w:rFonts w:cstheme="minorHAnsi"/>
          <w:color w:val="000000"/>
          <w:u w:color="000000"/>
          <w:lang w:val="en-CA"/>
        </w:rPr>
        <w:t>parameter</w:t>
      </w:r>
      <w:r w:rsidR="00F71330" w:rsidRPr="00755943">
        <w:rPr>
          <w:rFonts w:cstheme="minorHAnsi"/>
          <w:color w:val="000000"/>
          <w:u w:color="000000"/>
          <w:lang w:val="en-CA"/>
        </w:rPr>
        <w:t>), iv) SSC-A vs SYTOX Blue (</w:t>
      </w:r>
      <w:r w:rsidR="0020380F" w:rsidRPr="00755943">
        <w:rPr>
          <w:rFonts w:cstheme="minorHAnsi"/>
          <w:color w:val="000000"/>
          <w:u w:color="000000"/>
          <w:lang w:val="en-CA"/>
        </w:rPr>
        <w:t>to distinguish live versus dead singlets</w:t>
      </w:r>
      <w:r w:rsidR="00F71330" w:rsidRPr="00755943">
        <w:rPr>
          <w:rFonts w:cstheme="minorHAnsi"/>
          <w:color w:val="000000"/>
          <w:u w:color="000000"/>
          <w:lang w:val="en-CA"/>
        </w:rPr>
        <w:t>), v) SSC-A vs CD31/45::FITC</w:t>
      </w:r>
      <w:r w:rsidR="0020380F" w:rsidRPr="00755943">
        <w:rPr>
          <w:rFonts w:cstheme="minorHAnsi"/>
          <w:color w:val="000000"/>
          <w:u w:color="000000"/>
          <w:lang w:val="en-CA"/>
        </w:rPr>
        <w:t xml:space="preserve"> (to exclude CD31+ and CD45+ cells from further analysis)</w:t>
      </w:r>
      <w:r w:rsidR="00F71330" w:rsidRPr="00755943">
        <w:rPr>
          <w:rFonts w:cstheme="minorHAnsi"/>
          <w:color w:val="000000"/>
          <w:u w:color="000000"/>
          <w:lang w:val="en-CA"/>
        </w:rPr>
        <w:t xml:space="preserve">, and vi) Sca-1::APC vs VCAM-1::PE </w:t>
      </w:r>
      <w:r w:rsidR="00F71330" w:rsidRPr="00755943">
        <w:rPr>
          <w:rFonts w:cstheme="minorHAnsi"/>
          <w:color w:val="000000"/>
          <w:u w:color="000000"/>
        </w:rPr>
        <w:t>from the CD31-/CD45- (Lineage; Lin-) population (identification of FAPs and MPs). FAPs are identified as CD31-/CD45-/Sca-1+/VCAM-1- events and MPs are identified as CD31-/CD45-/Sca-1-/VCAM-1+ events.</w:t>
      </w:r>
    </w:p>
    <w:p w14:paraId="4ABF9F12" w14:textId="77777777" w:rsidR="00755943" w:rsidRDefault="00755943"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2CAF3C72" w14:textId="7F2EA1DE" w:rsidR="00EF7C3C" w:rsidRDefault="00EF7C3C"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color w:val="000000"/>
          <w:u w:color="000000"/>
        </w:rPr>
        <w:t xml:space="preserve">First run each single-stained compensation bead control through the cytometer on low speed to generate compensation values used to correct for any fluorescence spillover between channels. </w:t>
      </w:r>
      <w:r w:rsidR="001E41CA">
        <w:rPr>
          <w:rFonts w:cstheme="minorHAnsi"/>
          <w:color w:val="000000"/>
          <w:u w:color="000000"/>
        </w:rPr>
        <w:t>Assess compensation by comparing fluorescent signal of each control in its own detector (e.g.</w:t>
      </w:r>
      <w:r w:rsidR="00755943">
        <w:rPr>
          <w:rFonts w:cstheme="minorHAnsi"/>
          <w:color w:val="000000"/>
          <w:u w:color="000000"/>
        </w:rPr>
        <w:t>,</w:t>
      </w:r>
      <w:r w:rsidR="001E41CA">
        <w:rPr>
          <w:rFonts w:cstheme="minorHAnsi"/>
          <w:color w:val="000000"/>
          <w:u w:color="000000"/>
        </w:rPr>
        <w:t xml:space="preserve"> SSC-A vs APC for Sca-1::APC single-stained beads) as well as all other detectors. There should be </w:t>
      </w:r>
      <w:r w:rsidR="00CB1660">
        <w:rPr>
          <w:rFonts w:cstheme="minorHAnsi"/>
          <w:color w:val="000000"/>
          <w:u w:color="000000"/>
        </w:rPr>
        <w:t>two distinct</w:t>
      </w:r>
      <w:r w:rsidR="001E41CA">
        <w:rPr>
          <w:rFonts w:cstheme="minorHAnsi"/>
          <w:color w:val="000000"/>
          <w:u w:color="000000"/>
        </w:rPr>
        <w:t xml:space="preserve"> </w:t>
      </w:r>
      <w:r w:rsidR="00CB1660">
        <w:rPr>
          <w:rFonts w:cstheme="minorHAnsi"/>
          <w:color w:val="000000"/>
          <w:u w:color="000000"/>
        </w:rPr>
        <w:t>populations</w:t>
      </w:r>
      <w:r w:rsidR="001E41CA">
        <w:rPr>
          <w:rFonts w:cstheme="minorHAnsi"/>
          <w:color w:val="000000"/>
          <w:u w:color="000000"/>
        </w:rPr>
        <w:t xml:space="preserve"> </w:t>
      </w:r>
      <w:r w:rsidR="00CB1660">
        <w:rPr>
          <w:rFonts w:cstheme="minorHAnsi"/>
          <w:color w:val="000000"/>
          <w:u w:color="000000"/>
        </w:rPr>
        <w:t xml:space="preserve">(one with negative and one with positive signal) </w:t>
      </w:r>
      <w:r w:rsidR="001E41CA">
        <w:rPr>
          <w:rFonts w:cstheme="minorHAnsi"/>
          <w:color w:val="000000"/>
          <w:u w:color="000000"/>
        </w:rPr>
        <w:t xml:space="preserve">in the appropriate detector and only a negative population in all other detectors. </w:t>
      </w:r>
      <w:r w:rsidR="00BA301D">
        <w:rPr>
          <w:rFonts w:cstheme="minorHAnsi"/>
          <w:color w:val="000000"/>
          <w:u w:color="000000"/>
        </w:rPr>
        <w:t>S</w:t>
      </w:r>
      <w:r>
        <w:rPr>
          <w:rFonts w:cstheme="minorHAnsi"/>
          <w:color w:val="000000"/>
          <w:u w:color="000000"/>
        </w:rPr>
        <w:t xml:space="preserve">et the stopping gate to 10,000 </w:t>
      </w:r>
      <w:r w:rsidR="0094438D">
        <w:rPr>
          <w:rFonts w:cstheme="minorHAnsi"/>
          <w:color w:val="000000"/>
          <w:u w:color="000000"/>
        </w:rPr>
        <w:t xml:space="preserve">compensation </w:t>
      </w:r>
      <w:r>
        <w:rPr>
          <w:rFonts w:cstheme="minorHAnsi"/>
          <w:color w:val="000000"/>
          <w:u w:color="000000"/>
        </w:rPr>
        <w:t>bead events</w:t>
      </w:r>
      <w:r w:rsidR="00F03ECA">
        <w:rPr>
          <w:rFonts w:cstheme="minorHAnsi"/>
          <w:color w:val="000000"/>
          <w:u w:color="000000"/>
        </w:rPr>
        <w:t xml:space="preserve"> and record the data</w:t>
      </w:r>
      <w:r w:rsidR="00881A45">
        <w:rPr>
          <w:rFonts w:cstheme="minorHAnsi"/>
          <w:color w:val="000000"/>
          <w:u w:color="000000"/>
        </w:rPr>
        <w:t>.</w:t>
      </w:r>
    </w:p>
    <w:p w14:paraId="59AEBEB3" w14:textId="77777777" w:rsidR="00EF7C3C" w:rsidRDefault="00EF7C3C"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1FD6B857" w14:textId="1462D48B" w:rsidR="00EF7C3C" w:rsidRDefault="00EF7C3C"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rPr>
        <w:t>NOTE: In between acquisition of each sample, make sure to run dH</w:t>
      </w:r>
      <w:r w:rsidRPr="00384628">
        <w:rPr>
          <w:rFonts w:cstheme="minorHAnsi"/>
          <w:color w:val="000000"/>
          <w:u w:color="000000"/>
          <w:vertAlign w:val="subscript"/>
        </w:rPr>
        <w:t>2</w:t>
      </w:r>
      <w:r>
        <w:rPr>
          <w:rFonts w:cstheme="minorHAnsi"/>
          <w:color w:val="000000"/>
          <w:u w:color="000000"/>
        </w:rPr>
        <w:t>O through the cytometer for 10-20 s</w:t>
      </w:r>
      <w:r w:rsidR="00EC54DC">
        <w:rPr>
          <w:rFonts w:cstheme="minorHAnsi"/>
          <w:color w:val="000000"/>
          <w:u w:color="000000"/>
        </w:rPr>
        <w:t>ec</w:t>
      </w:r>
      <w:r>
        <w:rPr>
          <w:rFonts w:cstheme="minorHAnsi"/>
          <w:color w:val="000000"/>
          <w:u w:color="000000"/>
        </w:rPr>
        <w:t xml:space="preserve"> to avoid sample-to-sample contamination.</w:t>
      </w:r>
    </w:p>
    <w:p w14:paraId="5BAAAC12" w14:textId="77777777" w:rsidR="00594A89" w:rsidRDefault="00594A89" w:rsidP="00020A95">
      <w:pPr>
        <w:pStyle w:val="ListParagraph"/>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7D1763AE" w14:textId="4095355B" w:rsidR="00EF7C3C" w:rsidRPr="00594A89" w:rsidRDefault="00BA301D" w:rsidP="00E51DE5">
      <w:pPr>
        <w:pStyle w:val="ListParagraph"/>
        <w:numPr>
          <w:ilvl w:val="2"/>
          <w:numId w:val="9"/>
        </w:numPr>
        <w:tabs>
          <w:tab w:val="left" w:pos="360"/>
          <w:tab w:val="left" w:pos="426"/>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 xml:space="preserve">Next </w:t>
      </w:r>
      <w:r w:rsidR="00D513C4" w:rsidRPr="00594A89">
        <w:rPr>
          <w:rFonts w:cstheme="minorHAnsi"/>
          <w:color w:val="000000"/>
          <w:u w:color="000000"/>
        </w:rPr>
        <w:t>process</w:t>
      </w:r>
      <w:r w:rsidR="00EF7C3C" w:rsidRPr="00594A89">
        <w:rPr>
          <w:rFonts w:cstheme="minorHAnsi"/>
          <w:color w:val="000000"/>
          <w:u w:color="000000"/>
        </w:rPr>
        <w:t xml:space="preserve"> the unstained </w:t>
      </w:r>
      <w:r w:rsidR="00B94F95" w:rsidRPr="00594A89">
        <w:rPr>
          <w:rFonts w:cstheme="minorHAnsi"/>
          <w:color w:val="000000"/>
          <w:u w:color="000000"/>
        </w:rPr>
        <w:t>and</w:t>
      </w:r>
      <w:r w:rsidR="00D513C4" w:rsidRPr="00594A89">
        <w:rPr>
          <w:rFonts w:cstheme="minorHAnsi"/>
          <w:color w:val="000000"/>
          <w:u w:color="000000"/>
        </w:rPr>
        <w:t xml:space="preserve"> viability control </w:t>
      </w:r>
      <w:r w:rsidR="00EF7C3C" w:rsidRPr="00594A89">
        <w:rPr>
          <w:rFonts w:cstheme="minorHAnsi"/>
          <w:color w:val="000000"/>
          <w:u w:color="000000"/>
        </w:rPr>
        <w:t>sample</w:t>
      </w:r>
      <w:r w:rsidR="00D513C4" w:rsidRPr="00594A89">
        <w:rPr>
          <w:rFonts w:cstheme="minorHAnsi"/>
          <w:color w:val="000000"/>
          <w:u w:color="000000"/>
        </w:rPr>
        <w:t>s to properly gate on live single cells</w:t>
      </w:r>
      <w:r w:rsidR="00EF7C3C" w:rsidRPr="00594A89">
        <w:rPr>
          <w:rFonts w:cstheme="minorHAnsi"/>
          <w:color w:val="000000"/>
          <w:u w:color="000000"/>
        </w:rPr>
        <w:t xml:space="preserve">. </w:t>
      </w:r>
      <w:r w:rsidR="00C3389D" w:rsidRPr="00594A89">
        <w:rPr>
          <w:rFonts w:cstheme="minorHAnsi"/>
          <w:color w:val="000000"/>
          <w:u w:color="000000"/>
        </w:rPr>
        <w:t xml:space="preserve">Set the stopping gate to </w:t>
      </w:r>
      <w:r w:rsidR="00EF7C3C" w:rsidRPr="00594A89">
        <w:rPr>
          <w:rFonts w:cstheme="minorHAnsi"/>
          <w:color w:val="000000"/>
          <w:u w:color="000000"/>
        </w:rPr>
        <w:t>10,000 singlet events</w:t>
      </w:r>
      <w:r w:rsidR="0094438D" w:rsidRPr="00594A89">
        <w:rPr>
          <w:rFonts w:cstheme="minorHAnsi"/>
          <w:color w:val="000000"/>
          <w:u w:color="000000"/>
        </w:rPr>
        <w:t xml:space="preserve"> and record</w:t>
      </w:r>
      <w:r w:rsidRPr="00594A89">
        <w:rPr>
          <w:rFonts w:cstheme="minorHAnsi"/>
          <w:color w:val="000000"/>
          <w:u w:color="000000"/>
        </w:rPr>
        <w:t xml:space="preserve"> data</w:t>
      </w:r>
      <w:r w:rsidR="0094438D" w:rsidRPr="00594A89">
        <w:rPr>
          <w:rFonts w:cstheme="minorHAnsi"/>
          <w:color w:val="000000"/>
          <w:u w:color="000000"/>
        </w:rPr>
        <w:t>.</w:t>
      </w:r>
    </w:p>
    <w:p w14:paraId="23242E63" w14:textId="77777777" w:rsidR="00EF7C3C" w:rsidRPr="00A264C4" w:rsidRDefault="00EF7C3C"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5B8E732E" w14:textId="6F0122A8" w:rsidR="00701A9B" w:rsidRPr="00A264C4" w:rsidRDefault="001E41CA"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rPr>
        <w:t xml:space="preserve">NOTE: </w:t>
      </w:r>
      <w:r w:rsidR="00701A9B" w:rsidRPr="00A264C4">
        <w:rPr>
          <w:rFonts w:cstheme="minorHAnsi"/>
          <w:color w:val="000000"/>
          <w:u w:color="000000"/>
        </w:rPr>
        <w:t xml:space="preserve">Approximately 5 min before acquisition of each </w:t>
      </w:r>
      <w:r w:rsidR="00EF7C3C" w:rsidRPr="00A264C4">
        <w:rPr>
          <w:rFonts w:cstheme="minorHAnsi"/>
          <w:color w:val="000000"/>
          <w:u w:color="000000"/>
        </w:rPr>
        <w:t xml:space="preserve">single cell suspension </w:t>
      </w:r>
      <w:r w:rsidR="00701A9B" w:rsidRPr="00A264C4">
        <w:rPr>
          <w:rFonts w:cstheme="minorHAnsi"/>
          <w:color w:val="000000"/>
          <w:u w:color="000000"/>
        </w:rPr>
        <w:t>sample</w:t>
      </w:r>
      <w:r w:rsidR="00241B64">
        <w:rPr>
          <w:rFonts w:cstheme="minorHAnsi"/>
          <w:color w:val="000000"/>
          <w:u w:color="000000"/>
        </w:rPr>
        <w:t xml:space="preserve"> with the exception of the unstained sample</w:t>
      </w:r>
      <w:r w:rsidR="00BA301D">
        <w:rPr>
          <w:rFonts w:cstheme="minorHAnsi"/>
          <w:color w:val="000000"/>
          <w:u w:color="000000"/>
        </w:rPr>
        <w:t xml:space="preserve">, </w:t>
      </w:r>
      <w:r w:rsidR="00701A9B" w:rsidRPr="00A264C4">
        <w:rPr>
          <w:rFonts w:cstheme="minorHAnsi"/>
          <w:color w:val="000000"/>
          <w:u w:color="000000"/>
        </w:rPr>
        <w:t>add 1 µL of SYTOX Blue viability dye (300 µM working concentration diluted from 1 mM stock solution) to each sample and flick gently to mix (final concentration 1 µM</w:t>
      </w:r>
      <w:r w:rsidR="00701A9B" w:rsidRPr="003E6B93">
        <w:rPr>
          <w:rFonts w:cstheme="minorHAnsi"/>
          <w:color w:val="000000"/>
          <w:u w:color="000000"/>
        </w:rPr>
        <w:t>).</w:t>
      </w:r>
    </w:p>
    <w:p w14:paraId="7CB70415" w14:textId="77777777" w:rsidR="00E8339F" w:rsidRPr="00E843E8" w:rsidRDefault="00E8339F"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38C531EB" w14:textId="77777777" w:rsidR="00594A89" w:rsidRDefault="00BA301D"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color w:val="000000"/>
          <w:u w:color="000000"/>
        </w:rPr>
        <w:t xml:space="preserve">Then </w:t>
      </w:r>
      <w:r w:rsidR="001E41CA">
        <w:rPr>
          <w:rFonts w:cstheme="minorHAnsi"/>
          <w:color w:val="000000"/>
          <w:u w:color="000000"/>
        </w:rPr>
        <w:t xml:space="preserve">acquire the </w:t>
      </w:r>
      <w:r w:rsidR="00B706CE">
        <w:rPr>
          <w:rFonts w:cstheme="minorHAnsi"/>
          <w:color w:val="000000"/>
          <w:u w:color="000000"/>
        </w:rPr>
        <w:t xml:space="preserve">remaining </w:t>
      </w:r>
      <w:r w:rsidR="001E41CA">
        <w:rPr>
          <w:rFonts w:cstheme="minorHAnsi"/>
          <w:color w:val="000000"/>
          <w:u w:color="000000"/>
        </w:rPr>
        <w:t xml:space="preserve">single cell suspension control samples. </w:t>
      </w:r>
      <w:r w:rsidR="00810D22" w:rsidRPr="00594A89">
        <w:rPr>
          <w:rFonts w:cstheme="minorHAnsi"/>
          <w:color w:val="000000"/>
          <w:u w:color="000000"/>
        </w:rPr>
        <w:t>A</w:t>
      </w:r>
      <w:r w:rsidR="00C96A10" w:rsidRPr="00594A89">
        <w:rPr>
          <w:rFonts w:cstheme="minorHAnsi"/>
          <w:color w:val="000000"/>
          <w:u w:color="000000"/>
        </w:rPr>
        <w:t xml:space="preserve">ssess each </w:t>
      </w:r>
      <w:r w:rsidR="00810D22" w:rsidRPr="00594A89">
        <w:rPr>
          <w:rFonts w:cstheme="minorHAnsi"/>
          <w:color w:val="000000"/>
          <w:u w:color="000000"/>
        </w:rPr>
        <w:t xml:space="preserve">FMO </w:t>
      </w:r>
      <w:r w:rsidR="00C96A10" w:rsidRPr="00594A89">
        <w:rPr>
          <w:rFonts w:cstheme="minorHAnsi"/>
          <w:color w:val="000000"/>
          <w:u w:color="000000"/>
        </w:rPr>
        <w:t>control with its appropriate plot in the gating strategy (</w:t>
      </w:r>
      <w:r w:rsidR="00C96A10" w:rsidRPr="00594A89">
        <w:rPr>
          <w:rFonts w:cstheme="minorHAnsi"/>
          <w:b/>
          <w:bCs/>
          <w:color w:val="000000"/>
          <w:u w:color="000000"/>
        </w:rPr>
        <w:t>Fig</w:t>
      </w:r>
      <w:r w:rsidR="00B53C5E" w:rsidRPr="00594A89">
        <w:rPr>
          <w:rFonts w:cstheme="minorHAnsi"/>
          <w:b/>
          <w:bCs/>
          <w:color w:val="000000"/>
          <w:u w:color="000000"/>
        </w:rPr>
        <w:t>ure</w:t>
      </w:r>
      <w:r w:rsidR="00C96A10" w:rsidRPr="00594A89">
        <w:rPr>
          <w:rFonts w:cstheme="minorHAnsi"/>
          <w:b/>
          <w:bCs/>
          <w:color w:val="000000"/>
          <w:u w:color="000000"/>
        </w:rPr>
        <w:t xml:space="preserve"> 3</w:t>
      </w:r>
      <w:r w:rsidR="00C96A10" w:rsidRPr="00594A89">
        <w:rPr>
          <w:rFonts w:cstheme="minorHAnsi"/>
          <w:color w:val="000000"/>
          <w:u w:color="000000"/>
        </w:rPr>
        <w:t xml:space="preserve">). For example, assess the FITC signal of the CD31+CD45 FMO to ensure an accurate CD31-/CD45- gate. An optimal example is </w:t>
      </w:r>
      <w:r w:rsidR="00C96A10" w:rsidRPr="00594A89">
        <w:rPr>
          <w:rFonts w:cstheme="minorHAnsi"/>
          <w:color w:val="000000"/>
          <w:u w:color="000000"/>
        </w:rPr>
        <w:lastRenderedPageBreak/>
        <w:t xml:space="preserve">shown in </w:t>
      </w:r>
      <w:r w:rsidR="00C96A10" w:rsidRPr="00594A89">
        <w:rPr>
          <w:rFonts w:cstheme="minorHAnsi"/>
          <w:b/>
          <w:bCs/>
          <w:color w:val="000000"/>
          <w:u w:color="000000"/>
        </w:rPr>
        <w:t>Fi</w:t>
      </w:r>
      <w:r w:rsidR="004A2B25" w:rsidRPr="00594A89">
        <w:rPr>
          <w:rFonts w:cstheme="minorHAnsi"/>
          <w:b/>
          <w:bCs/>
          <w:color w:val="000000"/>
          <w:u w:color="000000"/>
        </w:rPr>
        <w:t>g</w:t>
      </w:r>
      <w:r w:rsidR="00B53C5E" w:rsidRPr="00594A89">
        <w:rPr>
          <w:rFonts w:cstheme="minorHAnsi"/>
          <w:b/>
          <w:bCs/>
          <w:color w:val="000000"/>
          <w:u w:color="000000"/>
        </w:rPr>
        <w:t>ure</w:t>
      </w:r>
      <w:r w:rsidR="00C96A10" w:rsidRPr="00594A89">
        <w:rPr>
          <w:rFonts w:cstheme="minorHAnsi"/>
          <w:b/>
          <w:bCs/>
          <w:color w:val="000000"/>
          <w:u w:color="000000"/>
        </w:rPr>
        <w:t xml:space="preserve"> 3G</w:t>
      </w:r>
      <w:r w:rsidR="00C96A10" w:rsidRPr="00594A89">
        <w:rPr>
          <w:rFonts w:cstheme="minorHAnsi"/>
          <w:color w:val="000000"/>
          <w:u w:color="000000"/>
        </w:rPr>
        <w:t xml:space="preserve">. </w:t>
      </w:r>
      <w:r w:rsidR="001E41CA" w:rsidRPr="00594A89">
        <w:rPr>
          <w:rFonts w:cstheme="minorHAnsi"/>
          <w:color w:val="000000"/>
          <w:u w:color="000000"/>
        </w:rPr>
        <w:t xml:space="preserve">If the protocol is being performed for the first time, single-stained controls on cells should be run before the acquisition of FMO controls. </w:t>
      </w:r>
    </w:p>
    <w:p w14:paraId="6D8C670B" w14:textId="77777777" w:rsidR="00594A89" w:rsidRDefault="00594A8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70FA6990" w14:textId="77777777" w:rsidR="00594A89" w:rsidRDefault="00C1054C"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Assess</w:t>
      </w:r>
      <w:r w:rsidR="001E41CA" w:rsidRPr="00594A89">
        <w:rPr>
          <w:rFonts w:cstheme="minorHAnsi"/>
          <w:color w:val="000000"/>
          <w:u w:color="000000"/>
        </w:rPr>
        <w:t xml:space="preserve"> the fluorescent signal of each single-stained cell sample in its appropriate detector as well as in all other detectors to validate </w:t>
      </w:r>
      <w:r w:rsidR="00810D22" w:rsidRPr="00594A89">
        <w:rPr>
          <w:rFonts w:cstheme="minorHAnsi"/>
          <w:color w:val="000000"/>
          <w:u w:color="000000"/>
        </w:rPr>
        <w:t>proper compensation</w:t>
      </w:r>
      <w:r w:rsidR="001E41CA" w:rsidRPr="00594A89">
        <w:rPr>
          <w:rFonts w:cstheme="minorHAnsi"/>
          <w:color w:val="000000"/>
          <w:u w:color="000000"/>
        </w:rPr>
        <w:t>.</w:t>
      </w:r>
      <w:r w:rsidR="0094438D" w:rsidRPr="00594A89">
        <w:rPr>
          <w:rFonts w:cstheme="minorHAnsi"/>
          <w:color w:val="000000"/>
          <w:u w:color="000000"/>
        </w:rPr>
        <w:t xml:space="preserve"> Set the stopping gate to 10,000 live singlet events and record</w:t>
      </w:r>
      <w:r w:rsidR="00394353" w:rsidRPr="00594A89">
        <w:rPr>
          <w:rFonts w:cstheme="minorHAnsi"/>
          <w:color w:val="000000"/>
          <w:u w:color="000000"/>
        </w:rPr>
        <w:t xml:space="preserve"> on the software</w:t>
      </w:r>
      <w:r w:rsidR="0094438D" w:rsidRPr="00594A89">
        <w:rPr>
          <w:rFonts w:cstheme="minorHAnsi"/>
          <w:color w:val="000000"/>
          <w:u w:color="000000"/>
        </w:rPr>
        <w:t>.</w:t>
      </w:r>
    </w:p>
    <w:p w14:paraId="7E56748C" w14:textId="77777777" w:rsidR="00594A89" w:rsidRPr="00594A89" w:rsidRDefault="00594A89" w:rsidP="00020A95">
      <w:pPr>
        <w:pStyle w:val="ListParagraph"/>
        <w:ind w:left="0"/>
        <w:rPr>
          <w:rFonts w:cstheme="minorHAnsi"/>
          <w:color w:val="000000"/>
          <w:u w:color="000000"/>
        </w:rPr>
      </w:pPr>
    </w:p>
    <w:p w14:paraId="26263E20" w14:textId="07B10AD1" w:rsidR="00594A89" w:rsidRDefault="00C96A10"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 xml:space="preserve">Once all controls (single cell suspensions and beads) have been </w:t>
      </w:r>
      <w:r w:rsidR="00394353" w:rsidRPr="00594A89">
        <w:rPr>
          <w:rFonts w:cstheme="minorHAnsi"/>
          <w:color w:val="000000"/>
          <w:u w:color="000000"/>
        </w:rPr>
        <w:t>processed</w:t>
      </w:r>
      <w:r w:rsidRPr="00594A89">
        <w:rPr>
          <w:rFonts w:cstheme="minorHAnsi"/>
          <w:color w:val="000000"/>
          <w:u w:color="000000"/>
        </w:rPr>
        <w:t xml:space="preserve">, </w:t>
      </w:r>
      <w:r w:rsidR="0029336D" w:rsidRPr="00594A89">
        <w:rPr>
          <w:rFonts w:cstheme="minorHAnsi"/>
          <w:color w:val="000000"/>
          <w:u w:color="000000"/>
        </w:rPr>
        <w:t xml:space="preserve">prepare </w:t>
      </w:r>
      <w:r w:rsidR="006904E0" w:rsidRPr="00594A89">
        <w:rPr>
          <w:rFonts w:cstheme="minorHAnsi"/>
          <w:color w:val="000000"/>
          <w:u w:color="000000"/>
        </w:rPr>
        <w:t>all</w:t>
      </w:r>
      <w:r w:rsidRPr="00594A89">
        <w:rPr>
          <w:rFonts w:cstheme="minorHAnsi"/>
          <w:color w:val="000000"/>
          <w:u w:color="000000"/>
        </w:rPr>
        <w:t xml:space="preserve"> experimental sample</w:t>
      </w:r>
      <w:r w:rsidR="006904E0" w:rsidRPr="00594A89">
        <w:rPr>
          <w:rFonts w:cstheme="minorHAnsi"/>
          <w:color w:val="000000"/>
          <w:u w:color="000000"/>
        </w:rPr>
        <w:t>s</w:t>
      </w:r>
      <w:r w:rsidR="0029336D" w:rsidRPr="00594A89">
        <w:rPr>
          <w:rFonts w:cstheme="minorHAnsi"/>
          <w:color w:val="000000"/>
          <w:u w:color="000000"/>
        </w:rPr>
        <w:t xml:space="preserve"> by first measuring</w:t>
      </w:r>
      <w:r w:rsidRPr="00594A89">
        <w:rPr>
          <w:rFonts w:cstheme="minorHAnsi"/>
          <w:color w:val="000000"/>
          <w:u w:color="000000"/>
        </w:rPr>
        <w:t xml:space="preserve"> and record</w:t>
      </w:r>
      <w:r w:rsidR="0029336D" w:rsidRPr="00594A89">
        <w:rPr>
          <w:rFonts w:cstheme="minorHAnsi"/>
          <w:color w:val="000000"/>
          <w:u w:color="000000"/>
        </w:rPr>
        <w:t>ing</w:t>
      </w:r>
      <w:r w:rsidRPr="00594A89">
        <w:rPr>
          <w:rFonts w:cstheme="minorHAnsi"/>
          <w:color w:val="000000"/>
          <w:u w:color="000000"/>
        </w:rPr>
        <w:t xml:space="preserve"> the volume </w:t>
      </w:r>
      <w:r w:rsidR="006904E0" w:rsidRPr="00594A89">
        <w:rPr>
          <w:rFonts w:cstheme="minorHAnsi"/>
          <w:color w:val="000000"/>
          <w:u w:color="000000"/>
        </w:rPr>
        <w:t>of each sample</w:t>
      </w:r>
      <w:r w:rsidRPr="00594A89">
        <w:rPr>
          <w:rFonts w:cstheme="minorHAnsi"/>
          <w:color w:val="000000"/>
          <w:u w:color="000000"/>
        </w:rPr>
        <w:t xml:space="preserve">. </w:t>
      </w:r>
      <w:r w:rsidR="008678D0" w:rsidRPr="00594A89">
        <w:rPr>
          <w:rFonts w:cstheme="minorHAnsi"/>
          <w:color w:val="000000"/>
          <w:u w:color="000000"/>
        </w:rPr>
        <w:t xml:space="preserve">These measurements will be used </w:t>
      </w:r>
      <w:r w:rsidR="0029336D" w:rsidRPr="00594A89">
        <w:rPr>
          <w:rFonts w:cstheme="minorHAnsi"/>
          <w:color w:val="000000"/>
          <w:u w:color="000000"/>
        </w:rPr>
        <w:t>to accurately quantify FAPs and MPs, as de</w:t>
      </w:r>
      <w:r w:rsidR="006904E0" w:rsidRPr="00594A89">
        <w:rPr>
          <w:rFonts w:cstheme="minorHAnsi"/>
          <w:color w:val="000000"/>
          <w:u w:color="000000"/>
        </w:rPr>
        <w:t>s</w:t>
      </w:r>
      <w:r w:rsidR="0029336D" w:rsidRPr="00594A89">
        <w:rPr>
          <w:rFonts w:cstheme="minorHAnsi"/>
          <w:color w:val="000000"/>
          <w:u w:color="000000"/>
        </w:rPr>
        <w:t xml:space="preserve">cribed </w:t>
      </w:r>
      <w:r w:rsidR="008678D0" w:rsidRPr="00594A89">
        <w:rPr>
          <w:rFonts w:cstheme="minorHAnsi"/>
          <w:color w:val="000000"/>
          <w:u w:color="000000"/>
        </w:rPr>
        <w:t>in step 5.</w:t>
      </w:r>
      <w:r w:rsidR="00D33212" w:rsidRPr="00594A89">
        <w:rPr>
          <w:rFonts w:cstheme="minorHAnsi"/>
          <w:color w:val="000000"/>
          <w:u w:color="000000"/>
        </w:rPr>
        <w:t>1</w:t>
      </w:r>
      <w:r w:rsidR="00156922">
        <w:rPr>
          <w:rFonts w:cstheme="minorHAnsi"/>
          <w:color w:val="000000"/>
          <w:u w:color="000000"/>
        </w:rPr>
        <w:t>.11</w:t>
      </w:r>
      <w:r w:rsidR="008678D0" w:rsidRPr="00594A89">
        <w:rPr>
          <w:rFonts w:cstheme="minorHAnsi"/>
          <w:color w:val="000000"/>
          <w:u w:color="000000"/>
        </w:rPr>
        <w:t>.</w:t>
      </w:r>
      <w:r w:rsidR="00263984" w:rsidRPr="00594A89">
        <w:rPr>
          <w:rFonts w:cstheme="minorHAnsi"/>
          <w:color w:val="000000"/>
          <w:u w:color="000000"/>
        </w:rPr>
        <w:t xml:space="preserve"> Then, add 50 µL of precision counting beads and gently mix by pipetting up and down 2-3 times.</w:t>
      </w:r>
    </w:p>
    <w:p w14:paraId="1054DF22" w14:textId="77777777" w:rsidR="00594A89" w:rsidRPr="00594A89" w:rsidRDefault="00594A89" w:rsidP="00020A95">
      <w:pPr>
        <w:pStyle w:val="ListParagraph"/>
        <w:ind w:left="0"/>
        <w:rPr>
          <w:rFonts w:cstheme="minorHAnsi"/>
          <w:color w:val="000000"/>
          <w:u w:color="000000"/>
        </w:rPr>
      </w:pPr>
    </w:p>
    <w:p w14:paraId="132C359B" w14:textId="02FC5A70" w:rsidR="00D22527" w:rsidRPr="00594A89" w:rsidRDefault="00165B7D"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B</w:t>
      </w:r>
      <w:r w:rsidR="00106554" w:rsidRPr="00594A89">
        <w:rPr>
          <w:rFonts w:cstheme="minorHAnsi"/>
          <w:color w:val="000000"/>
          <w:u w:color="000000"/>
        </w:rPr>
        <w:t xml:space="preserve">riefly </w:t>
      </w:r>
      <w:r w:rsidRPr="00594A89">
        <w:rPr>
          <w:rFonts w:cstheme="minorHAnsi"/>
          <w:color w:val="000000"/>
          <w:u w:color="000000"/>
        </w:rPr>
        <w:t>run the</w:t>
      </w:r>
      <w:r w:rsidR="00106554" w:rsidRPr="00594A89">
        <w:rPr>
          <w:rFonts w:cstheme="minorHAnsi"/>
          <w:color w:val="000000"/>
          <w:u w:color="000000"/>
        </w:rPr>
        <w:t xml:space="preserve"> first experimental sample to validate identification of the counting bead population. This population appears as a small </w:t>
      </w:r>
      <w:r w:rsidR="00D52373" w:rsidRPr="00594A89">
        <w:rPr>
          <w:rFonts w:cstheme="minorHAnsi"/>
          <w:color w:val="000000"/>
          <w:u w:color="000000"/>
        </w:rPr>
        <w:t xml:space="preserve">distinct </w:t>
      </w:r>
      <w:r w:rsidR="00106554" w:rsidRPr="00594A89">
        <w:rPr>
          <w:rFonts w:cstheme="minorHAnsi"/>
          <w:color w:val="000000"/>
          <w:u w:color="000000"/>
        </w:rPr>
        <w:t>cluster separate from the general cell population on the FSC-A vs SSC-A plot (</w:t>
      </w:r>
      <w:r w:rsidR="00106554" w:rsidRPr="00594A89">
        <w:rPr>
          <w:rFonts w:cstheme="minorHAnsi"/>
          <w:b/>
          <w:bCs/>
          <w:color w:val="000000"/>
          <w:u w:color="000000"/>
        </w:rPr>
        <w:t>Fig</w:t>
      </w:r>
      <w:r w:rsidR="00B53C5E" w:rsidRPr="00594A89">
        <w:rPr>
          <w:rFonts w:cstheme="minorHAnsi"/>
          <w:b/>
          <w:bCs/>
          <w:color w:val="000000"/>
          <w:u w:color="000000"/>
        </w:rPr>
        <w:t>ure</w:t>
      </w:r>
      <w:r w:rsidR="00106554" w:rsidRPr="00594A89">
        <w:rPr>
          <w:rFonts w:cstheme="minorHAnsi"/>
          <w:b/>
          <w:bCs/>
          <w:color w:val="000000"/>
          <w:u w:color="000000"/>
        </w:rPr>
        <w:t xml:space="preserve"> 3A</w:t>
      </w:r>
      <w:r w:rsidR="00106554" w:rsidRPr="00594A89">
        <w:rPr>
          <w:rFonts w:cstheme="minorHAnsi"/>
          <w:color w:val="000000"/>
          <w:u w:color="000000"/>
        </w:rPr>
        <w:t xml:space="preserve">, red </w:t>
      </w:r>
      <w:r w:rsidR="006904E0" w:rsidRPr="00594A89">
        <w:rPr>
          <w:rFonts w:cstheme="minorHAnsi"/>
          <w:color w:val="000000"/>
          <w:u w:color="000000"/>
        </w:rPr>
        <w:t>box</w:t>
      </w:r>
      <w:r w:rsidR="00106554" w:rsidRPr="00594A89">
        <w:rPr>
          <w:rFonts w:cstheme="minorHAnsi"/>
          <w:color w:val="000000"/>
          <w:u w:color="000000"/>
        </w:rPr>
        <w:t xml:space="preserve">). Create a gate around the counting bead population. Then acquire </w:t>
      </w:r>
      <w:r w:rsidR="00D22527" w:rsidRPr="00594A89">
        <w:rPr>
          <w:rFonts w:cstheme="minorHAnsi"/>
          <w:color w:val="000000"/>
          <w:u w:color="000000"/>
        </w:rPr>
        <w:t>data for each experimental sample by processing through the cytometer</w:t>
      </w:r>
      <w:r w:rsidR="005C6336" w:rsidRPr="00594A89">
        <w:rPr>
          <w:rFonts w:cstheme="minorHAnsi"/>
          <w:color w:val="000000"/>
          <w:u w:color="000000"/>
        </w:rPr>
        <w:t xml:space="preserve"> on low speed</w:t>
      </w:r>
      <w:r w:rsidR="00D22527" w:rsidRPr="00594A89">
        <w:rPr>
          <w:rFonts w:cstheme="minorHAnsi"/>
          <w:color w:val="000000"/>
          <w:u w:color="000000"/>
        </w:rPr>
        <w:t>. Set the stopping gate to 10,000 counting bead events</w:t>
      </w:r>
      <w:r w:rsidR="00E4326A" w:rsidRPr="00594A89">
        <w:rPr>
          <w:rFonts w:cstheme="minorHAnsi"/>
          <w:color w:val="000000"/>
          <w:u w:color="000000"/>
        </w:rPr>
        <w:t xml:space="preserve"> and record.</w:t>
      </w:r>
    </w:p>
    <w:p w14:paraId="2211250C" w14:textId="77777777" w:rsidR="00D22527" w:rsidRDefault="00D22527"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06C6F782" w14:textId="04002B28" w:rsidR="00D22527" w:rsidRDefault="00D22527"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rPr>
        <w:t xml:space="preserve">NOTE: </w:t>
      </w:r>
      <w:r w:rsidR="001C24B6">
        <w:rPr>
          <w:rFonts w:cstheme="minorHAnsi"/>
          <w:color w:val="000000"/>
          <w:u w:color="000000"/>
        </w:rPr>
        <w:t xml:space="preserve">Investigators </w:t>
      </w:r>
      <w:r>
        <w:rPr>
          <w:rFonts w:cstheme="minorHAnsi"/>
          <w:color w:val="000000"/>
          <w:u w:color="000000"/>
        </w:rPr>
        <w:t xml:space="preserve">may </w:t>
      </w:r>
      <w:r w:rsidR="001C24B6">
        <w:rPr>
          <w:rFonts w:cstheme="minorHAnsi"/>
          <w:color w:val="000000"/>
          <w:u w:color="000000"/>
        </w:rPr>
        <w:t xml:space="preserve">alternatively identify counting beads by </w:t>
      </w:r>
      <w:r>
        <w:rPr>
          <w:rFonts w:cstheme="minorHAnsi"/>
          <w:color w:val="000000"/>
          <w:u w:color="000000"/>
        </w:rPr>
        <w:t>set</w:t>
      </w:r>
      <w:r w:rsidR="001C24B6">
        <w:rPr>
          <w:rFonts w:cstheme="minorHAnsi"/>
          <w:color w:val="000000"/>
          <w:u w:color="000000"/>
        </w:rPr>
        <w:t>ting</w:t>
      </w:r>
      <w:r>
        <w:rPr>
          <w:rFonts w:cstheme="minorHAnsi"/>
          <w:color w:val="000000"/>
          <w:u w:color="000000"/>
        </w:rPr>
        <w:t xml:space="preserve"> up an additional plot assessing </w:t>
      </w:r>
      <w:r w:rsidR="001C24B6">
        <w:rPr>
          <w:rFonts w:cstheme="minorHAnsi"/>
          <w:color w:val="000000"/>
          <w:u w:color="000000"/>
        </w:rPr>
        <w:t xml:space="preserve">SSC-A </w:t>
      </w:r>
      <w:r>
        <w:rPr>
          <w:rFonts w:cstheme="minorHAnsi"/>
          <w:color w:val="000000"/>
          <w:u w:color="000000"/>
        </w:rPr>
        <w:t>versus any of the detectors, as the counting beads are fluorescent in all detectors.</w:t>
      </w:r>
    </w:p>
    <w:p w14:paraId="1A11E7E8" w14:textId="77777777" w:rsidR="00D22527" w:rsidRPr="0007283E" w:rsidRDefault="00D2252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56A52AD8" w14:textId="77777777" w:rsidR="00594A89" w:rsidRDefault="00D22527"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817993">
        <w:rPr>
          <w:rFonts w:cstheme="minorHAnsi"/>
          <w:color w:val="000000"/>
          <w:u w:color="000000"/>
        </w:rPr>
        <w:t xml:space="preserve">After all samples have been </w:t>
      </w:r>
      <w:r>
        <w:rPr>
          <w:rFonts w:cstheme="minorHAnsi"/>
          <w:color w:val="000000"/>
          <w:u w:color="000000"/>
        </w:rPr>
        <w:t>processed</w:t>
      </w:r>
      <w:r w:rsidRPr="00817993">
        <w:rPr>
          <w:rFonts w:cstheme="minorHAnsi"/>
          <w:color w:val="000000"/>
          <w:u w:color="000000"/>
        </w:rPr>
        <w:t xml:space="preserve">, </w:t>
      </w:r>
      <w:r>
        <w:rPr>
          <w:rFonts w:cstheme="minorHAnsi"/>
          <w:color w:val="000000"/>
          <w:u w:color="000000"/>
        </w:rPr>
        <w:t>clean the cytometer using the appropriate protocols.</w:t>
      </w:r>
      <w:r w:rsidR="005D3630">
        <w:rPr>
          <w:rFonts w:cstheme="minorHAnsi"/>
          <w:color w:val="000000"/>
          <w:u w:color="000000"/>
        </w:rPr>
        <w:t xml:space="preserve"> </w:t>
      </w:r>
      <w:r w:rsidRPr="005D3630">
        <w:rPr>
          <w:u w:color="000000"/>
        </w:rPr>
        <w:t>Export all data for analysis.</w:t>
      </w:r>
    </w:p>
    <w:p w14:paraId="25F25B4C" w14:textId="77777777" w:rsidR="00594A89" w:rsidRDefault="00594A8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u w:color="000000"/>
        </w:rPr>
      </w:pPr>
    </w:p>
    <w:p w14:paraId="2CCFCA1A" w14:textId="32547469" w:rsidR="00594A89" w:rsidRDefault="00D22527"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594A89">
        <w:rPr>
          <w:rFonts w:cstheme="minorHAnsi"/>
          <w:color w:val="000000"/>
          <w:u w:color="000000"/>
        </w:rPr>
        <w:t>Open all data</w:t>
      </w:r>
      <w:r w:rsidR="008279CB" w:rsidRPr="00594A89">
        <w:rPr>
          <w:rFonts w:cstheme="minorHAnsi"/>
          <w:color w:val="000000"/>
          <w:u w:color="000000"/>
        </w:rPr>
        <w:t xml:space="preserve"> files</w:t>
      </w:r>
      <w:r w:rsidRPr="00594A89">
        <w:rPr>
          <w:rFonts w:cstheme="minorHAnsi"/>
          <w:color w:val="000000"/>
          <w:u w:color="000000"/>
        </w:rPr>
        <w:t xml:space="preserve"> on an appropriate flow cytometry analysis software. </w:t>
      </w:r>
      <w:r w:rsidR="00AA53B8" w:rsidRPr="00594A89">
        <w:rPr>
          <w:rFonts w:cstheme="minorHAnsi"/>
          <w:color w:val="000000"/>
          <w:u w:color="000000"/>
        </w:rPr>
        <w:t>S</w:t>
      </w:r>
      <w:r w:rsidRPr="00594A89">
        <w:rPr>
          <w:rFonts w:cstheme="minorHAnsi"/>
          <w:color w:val="000000"/>
          <w:u w:color="000000"/>
        </w:rPr>
        <w:t>et</w:t>
      </w:r>
      <w:r w:rsidR="005E6BA4" w:rsidRPr="00594A89">
        <w:rPr>
          <w:rFonts w:cstheme="minorHAnsi"/>
          <w:color w:val="000000"/>
          <w:u w:color="000000"/>
        </w:rPr>
        <w:t xml:space="preserve"> </w:t>
      </w:r>
      <w:r w:rsidR="00AA53B8" w:rsidRPr="00594A89">
        <w:rPr>
          <w:rFonts w:cstheme="minorHAnsi"/>
          <w:color w:val="000000"/>
          <w:u w:color="000000"/>
        </w:rPr>
        <w:t xml:space="preserve">the </w:t>
      </w:r>
      <w:r w:rsidRPr="00594A89">
        <w:rPr>
          <w:rFonts w:cstheme="minorHAnsi"/>
          <w:color w:val="000000"/>
          <w:u w:color="000000"/>
        </w:rPr>
        <w:t xml:space="preserve">gating strategy as used for data acquisition </w:t>
      </w:r>
      <w:r w:rsidR="005E6BA4" w:rsidRPr="00594A89">
        <w:rPr>
          <w:rFonts w:cstheme="minorHAnsi"/>
          <w:color w:val="000000"/>
          <w:u w:color="000000"/>
        </w:rPr>
        <w:t xml:space="preserve">as </w:t>
      </w:r>
      <w:r w:rsidRPr="00594A89">
        <w:rPr>
          <w:rFonts w:cstheme="minorHAnsi"/>
          <w:color w:val="000000"/>
          <w:u w:color="000000"/>
        </w:rPr>
        <w:t>described in step 5.</w:t>
      </w:r>
      <w:r w:rsidR="005D6B91">
        <w:rPr>
          <w:rFonts w:cstheme="minorHAnsi"/>
          <w:color w:val="000000"/>
          <w:u w:color="000000"/>
        </w:rPr>
        <w:t>1.</w:t>
      </w:r>
      <w:r w:rsidRPr="00594A89">
        <w:rPr>
          <w:rFonts w:cstheme="minorHAnsi"/>
          <w:color w:val="000000"/>
          <w:u w:color="000000"/>
        </w:rPr>
        <w:t xml:space="preserve">2. </w:t>
      </w:r>
      <w:r w:rsidR="00AA53B8" w:rsidRPr="00594A89">
        <w:rPr>
          <w:rFonts w:cstheme="minorHAnsi"/>
          <w:color w:val="000000"/>
          <w:u w:color="000000"/>
        </w:rPr>
        <w:t>E</w:t>
      </w:r>
      <w:r w:rsidRPr="00594A89">
        <w:rPr>
          <w:rFonts w:cstheme="minorHAnsi"/>
          <w:color w:val="000000"/>
          <w:u w:color="000000"/>
        </w:rPr>
        <w:t>xamine</w:t>
      </w:r>
      <w:r w:rsidR="00175B86" w:rsidRPr="00594A89">
        <w:rPr>
          <w:rFonts w:cstheme="minorHAnsi"/>
          <w:color w:val="000000"/>
          <w:u w:color="000000"/>
        </w:rPr>
        <w:t xml:space="preserve"> controls in the same order as in data acquisition (e.g.</w:t>
      </w:r>
      <w:r w:rsidR="00B53C5E" w:rsidRPr="00594A89">
        <w:rPr>
          <w:rFonts w:cstheme="minorHAnsi"/>
          <w:color w:val="000000"/>
          <w:u w:color="000000"/>
        </w:rPr>
        <w:t>,</w:t>
      </w:r>
      <w:r w:rsidR="00175B86" w:rsidRPr="00594A89">
        <w:rPr>
          <w:rFonts w:cstheme="minorHAnsi"/>
          <w:color w:val="000000"/>
          <w:u w:color="000000"/>
        </w:rPr>
        <w:t xml:space="preserve"> unstained, viability, single</w:t>
      </w:r>
      <w:r w:rsidR="00B53C5E" w:rsidRPr="00594A89">
        <w:rPr>
          <w:rFonts w:cstheme="minorHAnsi"/>
          <w:color w:val="000000"/>
          <w:u w:color="000000"/>
        </w:rPr>
        <w:t xml:space="preserve"> </w:t>
      </w:r>
      <w:r w:rsidR="00175B86" w:rsidRPr="00594A89">
        <w:rPr>
          <w:rFonts w:cstheme="minorHAnsi"/>
          <w:color w:val="000000"/>
          <w:u w:color="000000"/>
        </w:rPr>
        <w:t xml:space="preserve">stain, then </w:t>
      </w:r>
      <w:r w:rsidRPr="00594A89">
        <w:rPr>
          <w:rFonts w:cstheme="minorHAnsi"/>
          <w:color w:val="000000"/>
          <w:u w:color="000000"/>
        </w:rPr>
        <w:t>FMO controls</w:t>
      </w:r>
      <w:r w:rsidR="00175B86" w:rsidRPr="00594A89">
        <w:rPr>
          <w:rFonts w:cstheme="minorHAnsi"/>
          <w:color w:val="000000"/>
          <w:u w:color="000000"/>
        </w:rPr>
        <w:t>)</w:t>
      </w:r>
      <w:r w:rsidRPr="00594A89">
        <w:rPr>
          <w:rFonts w:cstheme="minorHAnsi"/>
          <w:color w:val="000000"/>
          <w:u w:color="000000"/>
        </w:rPr>
        <w:t xml:space="preserve"> to </w:t>
      </w:r>
      <w:r w:rsidR="00175B86" w:rsidRPr="00594A89">
        <w:rPr>
          <w:rFonts w:cstheme="minorHAnsi"/>
          <w:color w:val="000000"/>
          <w:u w:color="000000"/>
        </w:rPr>
        <w:t>re-validate the gating strategy</w:t>
      </w:r>
      <w:r w:rsidRPr="00594A89">
        <w:rPr>
          <w:rFonts w:cstheme="minorHAnsi"/>
          <w:color w:val="000000"/>
          <w:u w:color="000000"/>
        </w:rPr>
        <w:t>.</w:t>
      </w:r>
      <w:r w:rsidR="00175B86" w:rsidRPr="00594A89">
        <w:rPr>
          <w:rFonts w:cstheme="minorHAnsi"/>
          <w:color w:val="000000"/>
          <w:u w:color="000000"/>
        </w:rPr>
        <w:t xml:space="preserve"> Once accurate gates have been set using FMO controls,</w:t>
      </w:r>
      <w:r w:rsidRPr="00594A89">
        <w:rPr>
          <w:rFonts w:cstheme="minorHAnsi"/>
          <w:color w:val="000000"/>
          <w:u w:color="000000"/>
        </w:rPr>
        <w:t xml:space="preserve"> </w:t>
      </w:r>
      <w:r w:rsidR="00175B86" w:rsidRPr="00594A89">
        <w:rPr>
          <w:rFonts w:cstheme="minorHAnsi"/>
          <w:color w:val="000000"/>
          <w:u w:color="000000"/>
        </w:rPr>
        <w:t>a</w:t>
      </w:r>
      <w:r w:rsidRPr="00594A89">
        <w:rPr>
          <w:rFonts w:cstheme="minorHAnsi"/>
          <w:color w:val="000000"/>
          <w:u w:color="000000"/>
        </w:rPr>
        <w:t>pply the gates to all experimental samples.</w:t>
      </w:r>
      <w:r w:rsidR="00D403E1" w:rsidRPr="00594A89">
        <w:rPr>
          <w:rFonts w:cstheme="minorHAnsi"/>
          <w:color w:val="000000"/>
          <w:u w:color="000000"/>
        </w:rPr>
        <w:t xml:space="preserve"> Export raw data as a spreadsheet for quantification.</w:t>
      </w:r>
    </w:p>
    <w:p w14:paraId="6D882C20" w14:textId="77777777" w:rsidR="00594A89" w:rsidRPr="00594A89" w:rsidRDefault="00594A89" w:rsidP="00020A95">
      <w:pPr>
        <w:pStyle w:val="ListParagraph"/>
        <w:ind w:left="0"/>
        <w:rPr>
          <w:rFonts w:cstheme="minorHAnsi"/>
          <w:color w:val="000000"/>
          <w:u w:color="000000"/>
        </w:rPr>
      </w:pPr>
    </w:p>
    <w:p w14:paraId="3FDF889B" w14:textId="7EAC2336" w:rsidR="00D403E1" w:rsidRPr="00594A89" w:rsidRDefault="00D403E1"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594A89">
        <w:rPr>
          <w:rFonts w:cstheme="minorHAnsi"/>
          <w:color w:val="000000"/>
          <w:u w:color="000000"/>
        </w:rPr>
        <w:t>Calculate the number of FAPs and MPs in each experimental sample using the counting beads:</w:t>
      </w:r>
    </w:p>
    <w:p w14:paraId="4F93FB89" w14:textId="25114F5B" w:rsidR="00D22527" w:rsidRPr="005440C0" w:rsidRDefault="001356B6"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EastAsia" w:hAnsi="Arial" w:cs="Arial"/>
          <w:color w:val="000000"/>
          <w:u w:color="000000"/>
        </w:rPr>
      </w:pPr>
      <m:oMathPara>
        <m:oMath>
          <m:r>
            <m:rPr>
              <m:sty m:val="p"/>
            </m:rPr>
            <w:rPr>
              <w:rFonts w:ascii="Cambria Math" w:hAnsi="Cambria Math" w:cstheme="minorHAnsi"/>
              <w:color w:val="000000"/>
              <w:u w:color="000000"/>
            </w:rPr>
            <m:t xml:space="preserve">Absolute Count </m:t>
          </m:r>
          <m:d>
            <m:dPr>
              <m:ctrlPr>
                <w:rPr>
                  <w:rFonts w:ascii="Cambria Math" w:hAnsi="Cambria Math" w:cstheme="minorHAnsi"/>
                  <w:iCs/>
                  <w:color w:val="000000"/>
                  <w:u w:color="000000"/>
                </w:rPr>
              </m:ctrlPr>
            </m:dPr>
            <m:e>
              <m:f>
                <m:fPr>
                  <m:ctrlPr>
                    <w:rPr>
                      <w:rFonts w:ascii="Cambria Math" w:hAnsi="Cambria Math" w:cstheme="minorHAnsi"/>
                      <w:iCs/>
                      <w:color w:val="000000"/>
                      <w:u w:color="000000"/>
                    </w:rPr>
                  </m:ctrlPr>
                </m:fPr>
                <m:num>
                  <m:r>
                    <m:rPr>
                      <m:sty m:val="p"/>
                    </m:rPr>
                    <w:rPr>
                      <w:rFonts w:ascii="Cambria Math" w:hAnsi="Cambria Math" w:cstheme="minorHAnsi"/>
                      <w:color w:val="000000"/>
                      <w:u w:color="000000"/>
                    </w:rPr>
                    <m:t>cells</m:t>
                  </m:r>
                </m:num>
                <m:den>
                  <m:r>
                    <m:rPr>
                      <m:sty m:val="p"/>
                    </m:rPr>
                    <w:rPr>
                      <w:rFonts w:ascii="Cambria Math" w:hAnsi="Cambria Math" w:cstheme="minorHAnsi"/>
                      <w:color w:val="000000"/>
                      <w:u w:color="000000"/>
                    </w:rPr>
                    <m:t>µL</m:t>
                  </m:r>
                </m:den>
              </m:f>
            </m:e>
          </m:d>
          <m:r>
            <m:rPr>
              <m:sty m:val="p"/>
            </m:rPr>
            <w:rPr>
              <w:rFonts w:ascii="Cambria Math" w:hAnsi="Cambria Math" w:cstheme="minorHAnsi"/>
              <w:color w:val="000000"/>
              <w:u w:color="000000"/>
            </w:rPr>
            <m:t>=</m:t>
          </m:r>
          <m:d>
            <m:dPr>
              <m:ctrlPr>
                <w:rPr>
                  <w:rFonts w:ascii="Cambria Math" w:hAnsi="Cambria Math" w:cstheme="minorHAnsi"/>
                  <w:iCs/>
                  <w:color w:val="000000"/>
                  <w:u w:color="000000"/>
                </w:rPr>
              </m:ctrlPr>
            </m:dPr>
            <m:e>
              <m:f>
                <m:fPr>
                  <m:ctrlPr>
                    <w:rPr>
                      <w:rFonts w:ascii="Cambria Math" w:hAnsi="Cambria Math" w:cstheme="minorHAnsi"/>
                      <w:iCs/>
                      <w:color w:val="000000"/>
                      <w:u w:color="000000"/>
                    </w:rPr>
                  </m:ctrlPr>
                </m:fPr>
                <m:num>
                  <m:r>
                    <m:rPr>
                      <m:sty m:val="p"/>
                    </m:rPr>
                    <w:rPr>
                      <w:rFonts w:ascii="Cambria Math" w:hAnsi="Cambria Math" w:cstheme="minorHAnsi"/>
                      <w:color w:val="000000"/>
                      <w:u w:color="000000"/>
                    </w:rPr>
                    <m:t>[Acquired Cell Count (#cells) x Counting Beads Volume (µL)]</m:t>
                  </m:r>
                </m:num>
                <m:den>
                  <m:r>
                    <m:rPr>
                      <m:sty m:val="p"/>
                    </m:rPr>
                    <w:rPr>
                      <w:rFonts w:ascii="Cambria Math" w:hAnsi="Cambria Math" w:cstheme="minorHAnsi"/>
                      <w:color w:val="000000"/>
                      <w:u w:color="000000"/>
                    </w:rPr>
                    <m:t xml:space="preserve">[Acquired Bead Count </m:t>
                  </m:r>
                  <m:d>
                    <m:dPr>
                      <m:ctrlPr>
                        <w:rPr>
                          <w:rFonts w:ascii="Cambria Math" w:hAnsi="Cambria Math" w:cstheme="minorHAnsi"/>
                          <w:iCs/>
                          <w:color w:val="000000"/>
                          <w:u w:color="000000"/>
                        </w:rPr>
                      </m:ctrlPr>
                    </m:dPr>
                    <m:e>
                      <m:r>
                        <m:rPr>
                          <m:sty m:val="p"/>
                        </m:rPr>
                        <w:rPr>
                          <w:rFonts w:ascii="Cambria Math" w:hAnsi="Cambria Math" w:cstheme="minorHAnsi"/>
                          <w:color w:val="000000"/>
                          <w:u w:color="000000"/>
                        </w:rPr>
                        <m:t>#beads</m:t>
                      </m:r>
                    </m:e>
                  </m:d>
                  <m:r>
                    <m:rPr>
                      <m:sty m:val="p"/>
                    </m:rPr>
                    <w:rPr>
                      <w:rFonts w:ascii="Cambria Math" w:hAnsi="Cambria Math" w:cstheme="minorHAnsi"/>
                      <w:color w:val="000000"/>
                      <w:u w:color="000000"/>
                    </w:rPr>
                    <m:t xml:space="preserve"> x Sample Volume </m:t>
                  </m:r>
                  <m:d>
                    <m:dPr>
                      <m:ctrlPr>
                        <w:rPr>
                          <w:rFonts w:ascii="Cambria Math" w:hAnsi="Cambria Math" w:cstheme="minorHAnsi"/>
                          <w:iCs/>
                          <w:color w:val="000000"/>
                          <w:u w:color="000000"/>
                        </w:rPr>
                      </m:ctrlPr>
                    </m:dPr>
                    <m:e>
                      <m:r>
                        <m:rPr>
                          <m:sty m:val="p"/>
                        </m:rPr>
                        <w:rPr>
                          <w:rFonts w:ascii="Cambria Math" w:hAnsi="Cambria Math" w:cstheme="minorHAnsi"/>
                          <w:color w:val="000000"/>
                          <w:u w:color="000000"/>
                        </w:rPr>
                        <m:t>µL</m:t>
                      </m:r>
                    </m:e>
                  </m:d>
                  <m:r>
                    <m:rPr>
                      <m:sty m:val="p"/>
                    </m:rPr>
                    <w:rPr>
                      <w:rFonts w:ascii="Cambria Math" w:hAnsi="Cambria Math" w:cstheme="minorHAnsi"/>
                      <w:color w:val="000000"/>
                      <w:u w:color="000000"/>
                    </w:rPr>
                    <m:t>]</m:t>
                  </m:r>
                </m:den>
              </m:f>
            </m:e>
          </m:d>
          <m:r>
            <m:rPr>
              <m:sty m:val="p"/>
            </m:rPr>
            <w:rPr>
              <w:rFonts w:ascii="Cambria Math" w:hAnsi="Cambria Math" w:cstheme="minorHAnsi"/>
              <w:color w:val="000000"/>
              <w:u w:color="000000"/>
            </w:rPr>
            <m:t>x Bead conc (#beads/uL)</m:t>
          </m:r>
        </m:oMath>
      </m:oMathPara>
    </w:p>
    <w:p w14:paraId="05B99164" w14:textId="77777777" w:rsidR="00387EDF" w:rsidRDefault="00387EDF"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669BCF51" w14:textId="5C2B005C" w:rsidR="00EB257F" w:rsidRDefault="00C534BF"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color w:val="000000"/>
          <w:u w:color="000000"/>
        </w:rPr>
        <w:t>w</w:t>
      </w:r>
      <w:r w:rsidR="00B53C5E">
        <w:rPr>
          <w:rFonts w:cstheme="minorHAnsi"/>
          <w:color w:val="000000"/>
          <w:u w:color="000000"/>
        </w:rPr>
        <w:t>here,</w:t>
      </w:r>
      <w:r w:rsidR="004F1564">
        <w:rPr>
          <w:rFonts w:cstheme="minorHAnsi"/>
          <w:color w:val="000000"/>
          <w:u w:color="000000"/>
        </w:rPr>
        <w:t xml:space="preserve"> </w:t>
      </w:r>
      <w:r w:rsidR="00EB257F">
        <w:rPr>
          <w:rFonts w:cstheme="minorHAnsi"/>
          <w:color w:val="000000"/>
          <w:u w:color="000000"/>
        </w:rPr>
        <w:t>Acquired Cell Count</w:t>
      </w:r>
      <w:r w:rsidR="00B53C5E">
        <w:rPr>
          <w:rFonts w:cstheme="minorHAnsi"/>
          <w:color w:val="000000"/>
          <w:u w:color="000000"/>
        </w:rPr>
        <w:t xml:space="preserve"> is the</w:t>
      </w:r>
      <w:r w:rsidR="00EB257F">
        <w:rPr>
          <w:rFonts w:cstheme="minorHAnsi"/>
          <w:color w:val="000000"/>
          <w:u w:color="000000"/>
        </w:rPr>
        <w:t xml:space="preserve"> </w:t>
      </w:r>
      <w:r w:rsidR="00B53C5E">
        <w:rPr>
          <w:rFonts w:cstheme="minorHAnsi"/>
          <w:color w:val="000000"/>
          <w:u w:color="000000"/>
        </w:rPr>
        <w:t>n</w:t>
      </w:r>
      <w:r w:rsidR="00EB257F">
        <w:rPr>
          <w:rFonts w:cstheme="minorHAnsi"/>
          <w:color w:val="000000"/>
          <w:u w:color="000000"/>
        </w:rPr>
        <w:t>umber of recorded events of pertinent cell population (e.g. FAPs or MPs) on the acquisition software</w:t>
      </w:r>
      <w:r w:rsidR="004F1564">
        <w:rPr>
          <w:rFonts w:cstheme="minorHAnsi"/>
          <w:color w:val="000000"/>
          <w:u w:color="000000"/>
        </w:rPr>
        <w:t xml:space="preserve">; </w:t>
      </w:r>
      <w:r w:rsidR="00EB257F">
        <w:rPr>
          <w:rFonts w:cstheme="minorHAnsi"/>
          <w:color w:val="000000"/>
          <w:u w:color="000000"/>
        </w:rPr>
        <w:t>Acquired Bead Count</w:t>
      </w:r>
      <w:r w:rsidR="00B53C5E">
        <w:rPr>
          <w:rFonts w:cstheme="minorHAnsi"/>
          <w:color w:val="000000"/>
          <w:u w:color="000000"/>
        </w:rPr>
        <w:t xml:space="preserve"> is the</w:t>
      </w:r>
      <w:r w:rsidR="00EB257F">
        <w:rPr>
          <w:rFonts w:cstheme="minorHAnsi"/>
          <w:color w:val="000000"/>
          <w:u w:color="000000"/>
        </w:rPr>
        <w:t xml:space="preserve"> </w:t>
      </w:r>
      <w:r w:rsidR="00B53C5E">
        <w:rPr>
          <w:rFonts w:cstheme="minorHAnsi"/>
          <w:color w:val="000000"/>
          <w:u w:color="000000"/>
        </w:rPr>
        <w:t>n</w:t>
      </w:r>
      <w:r w:rsidR="00EB257F">
        <w:rPr>
          <w:rFonts w:cstheme="minorHAnsi"/>
          <w:color w:val="000000"/>
          <w:u w:color="000000"/>
        </w:rPr>
        <w:t>umber of recorded events of counting beads on the acquisition software</w:t>
      </w:r>
      <w:r w:rsidR="004F1564">
        <w:rPr>
          <w:rFonts w:cstheme="minorHAnsi"/>
          <w:color w:val="000000"/>
          <w:u w:color="000000"/>
        </w:rPr>
        <w:t xml:space="preserve">; </w:t>
      </w:r>
      <w:r w:rsidR="00EB257F">
        <w:rPr>
          <w:rFonts w:cstheme="minorHAnsi"/>
          <w:color w:val="000000"/>
          <w:u w:color="000000"/>
        </w:rPr>
        <w:t>Counting Beads Volume</w:t>
      </w:r>
      <w:r w:rsidR="00B53C5E">
        <w:rPr>
          <w:rFonts w:cstheme="minorHAnsi"/>
          <w:color w:val="000000"/>
          <w:u w:color="000000"/>
        </w:rPr>
        <w:t xml:space="preserve"> is the</w:t>
      </w:r>
      <w:r w:rsidR="00EB257F">
        <w:rPr>
          <w:rFonts w:cstheme="minorHAnsi"/>
          <w:color w:val="000000"/>
          <w:u w:color="000000"/>
        </w:rPr>
        <w:t xml:space="preserve"> </w:t>
      </w:r>
      <w:r w:rsidR="00B53C5E">
        <w:rPr>
          <w:rFonts w:cstheme="minorHAnsi"/>
          <w:color w:val="000000"/>
          <w:u w:color="000000"/>
        </w:rPr>
        <w:t>v</w:t>
      </w:r>
      <w:r w:rsidR="00EB257F">
        <w:rPr>
          <w:rFonts w:cstheme="minorHAnsi"/>
          <w:color w:val="000000"/>
          <w:u w:color="000000"/>
        </w:rPr>
        <w:t>olume of counting bead solution added in step 5.</w:t>
      </w:r>
      <w:r w:rsidR="00156922">
        <w:rPr>
          <w:rFonts w:cstheme="minorHAnsi"/>
          <w:color w:val="000000"/>
          <w:u w:color="000000"/>
        </w:rPr>
        <w:t>1.7</w:t>
      </w:r>
      <w:r w:rsidR="004F1564">
        <w:rPr>
          <w:rFonts w:cstheme="minorHAnsi"/>
          <w:color w:val="000000"/>
          <w:u w:color="000000"/>
        </w:rPr>
        <w:t xml:space="preserve">; </w:t>
      </w:r>
      <w:r w:rsidR="00EB257F">
        <w:rPr>
          <w:rFonts w:cstheme="minorHAnsi"/>
          <w:color w:val="000000"/>
          <w:u w:color="000000"/>
        </w:rPr>
        <w:t>Sample Volume</w:t>
      </w:r>
      <w:r w:rsidR="00B53C5E">
        <w:rPr>
          <w:rFonts w:cstheme="minorHAnsi"/>
          <w:color w:val="000000"/>
          <w:u w:color="000000"/>
        </w:rPr>
        <w:t xml:space="preserve"> is the</w:t>
      </w:r>
      <w:r w:rsidR="00EB257F">
        <w:rPr>
          <w:rFonts w:cstheme="minorHAnsi"/>
          <w:color w:val="000000"/>
          <w:u w:color="000000"/>
        </w:rPr>
        <w:t xml:space="preserve"> </w:t>
      </w:r>
      <w:r w:rsidR="00B53C5E">
        <w:rPr>
          <w:rFonts w:cstheme="minorHAnsi"/>
          <w:color w:val="000000"/>
          <w:u w:color="000000"/>
        </w:rPr>
        <w:t>v</w:t>
      </w:r>
      <w:r w:rsidR="00EB257F">
        <w:rPr>
          <w:rFonts w:cstheme="minorHAnsi"/>
          <w:color w:val="000000"/>
          <w:u w:color="000000"/>
        </w:rPr>
        <w:t>olume of each stained experimental sample prior to addition of counting beads.</w:t>
      </w:r>
      <w:r w:rsidR="004F1564">
        <w:rPr>
          <w:rFonts w:cstheme="minorHAnsi"/>
          <w:color w:val="000000"/>
          <w:u w:color="000000"/>
        </w:rPr>
        <w:t xml:space="preserve">; </w:t>
      </w:r>
      <w:r w:rsidR="00EB257F">
        <w:rPr>
          <w:rFonts w:cstheme="minorHAnsi"/>
          <w:color w:val="000000"/>
          <w:u w:color="000000"/>
        </w:rPr>
        <w:t>Bead Concentration</w:t>
      </w:r>
      <w:r w:rsidR="00B53C5E">
        <w:rPr>
          <w:rFonts w:cstheme="minorHAnsi"/>
          <w:color w:val="000000"/>
          <w:u w:color="000000"/>
        </w:rPr>
        <w:t xml:space="preserve"> is the</w:t>
      </w:r>
      <w:r w:rsidR="00EB257F">
        <w:rPr>
          <w:rFonts w:cstheme="minorHAnsi"/>
          <w:color w:val="000000"/>
          <w:u w:color="000000"/>
        </w:rPr>
        <w:t xml:space="preserve"> </w:t>
      </w:r>
      <w:r w:rsidR="00B53C5E">
        <w:rPr>
          <w:rFonts w:cstheme="minorHAnsi"/>
          <w:color w:val="000000"/>
          <w:u w:color="000000"/>
        </w:rPr>
        <w:t>n</w:t>
      </w:r>
      <w:r w:rsidR="00EB257F">
        <w:rPr>
          <w:rFonts w:cstheme="minorHAnsi"/>
          <w:color w:val="000000"/>
          <w:u w:color="000000"/>
        </w:rPr>
        <w:t>umber of beads per µL solution; this value is found on the product datasheet.</w:t>
      </w:r>
    </w:p>
    <w:p w14:paraId="633F2352" w14:textId="7797B5AE" w:rsidR="00EB257F" w:rsidRPr="00B53C5E" w:rsidRDefault="00EB257F"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4F89736E" w14:textId="77777777" w:rsidR="00B53C5E" w:rsidRPr="0063583F" w:rsidRDefault="005E6571" w:rsidP="00E51DE5">
      <w:pPr>
        <w:pStyle w:val="ListParagraph"/>
        <w:numPr>
          <w:ilvl w:val="1"/>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bCs/>
          <w:color w:val="000000"/>
        </w:rPr>
      </w:pPr>
      <w:r w:rsidRPr="0063583F">
        <w:rPr>
          <w:rFonts w:cstheme="minorHAnsi"/>
          <w:b/>
          <w:bCs/>
          <w:color w:val="000000"/>
        </w:rPr>
        <w:lastRenderedPageBreak/>
        <w:t>FACS</w:t>
      </w:r>
      <w:r w:rsidR="00B11897" w:rsidRPr="0063583F">
        <w:rPr>
          <w:rFonts w:cstheme="minorHAnsi"/>
          <w:b/>
          <w:bCs/>
          <w:color w:val="000000"/>
        </w:rPr>
        <w:t xml:space="preserve"> - </w:t>
      </w:r>
      <w:r w:rsidR="00FB1641" w:rsidRPr="0063583F">
        <w:rPr>
          <w:rFonts w:cstheme="minorHAnsi"/>
          <w:b/>
          <w:bCs/>
          <w:color w:val="000000"/>
        </w:rPr>
        <w:t>sort</w:t>
      </w:r>
      <w:r w:rsidR="00E96CC0" w:rsidRPr="0063583F">
        <w:rPr>
          <w:rFonts w:cstheme="minorHAnsi"/>
          <w:b/>
          <w:bCs/>
          <w:color w:val="000000"/>
        </w:rPr>
        <w:t xml:space="preserve">ing for </w:t>
      </w:r>
      <w:r w:rsidR="00B11897" w:rsidRPr="0063583F">
        <w:rPr>
          <w:rFonts w:cstheme="minorHAnsi"/>
          <w:b/>
          <w:bCs/>
          <w:color w:val="000000"/>
        </w:rPr>
        <w:t>c</w:t>
      </w:r>
      <w:r w:rsidR="00FB1641" w:rsidRPr="0063583F">
        <w:rPr>
          <w:rFonts w:cstheme="minorHAnsi"/>
          <w:b/>
          <w:bCs/>
          <w:color w:val="000000"/>
        </w:rPr>
        <w:t xml:space="preserve">ell </w:t>
      </w:r>
      <w:r w:rsidR="00B11897" w:rsidRPr="0063583F">
        <w:rPr>
          <w:rFonts w:cstheme="minorHAnsi"/>
          <w:b/>
          <w:bCs/>
          <w:color w:val="000000"/>
        </w:rPr>
        <w:t>c</w:t>
      </w:r>
      <w:r w:rsidR="00FB1641" w:rsidRPr="0063583F">
        <w:rPr>
          <w:rFonts w:cstheme="minorHAnsi"/>
          <w:b/>
          <w:bCs/>
          <w:color w:val="000000"/>
        </w:rPr>
        <w:t>ulture</w:t>
      </w:r>
    </w:p>
    <w:p w14:paraId="3288F5B6" w14:textId="77777777" w:rsidR="00B53C5E" w:rsidRDefault="00B53C5E"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rPr>
      </w:pPr>
    </w:p>
    <w:p w14:paraId="164DF95E" w14:textId="56823640" w:rsidR="00B53C5E" w:rsidRPr="00B53C5E" w:rsidRDefault="00061158" w:rsidP="003E74A8">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rPr>
      </w:pPr>
      <w:r>
        <w:rPr>
          <w:rFonts w:cstheme="minorHAnsi"/>
          <w:color w:val="000000"/>
          <w:u w:color="000000"/>
        </w:rPr>
        <w:t xml:space="preserve">NOTE: This protocol </w:t>
      </w:r>
      <w:r w:rsidR="00030DC4">
        <w:rPr>
          <w:rFonts w:cstheme="minorHAnsi"/>
          <w:color w:val="000000"/>
          <w:u w:color="000000"/>
        </w:rPr>
        <w:t>p</w:t>
      </w:r>
      <w:r w:rsidR="00B53C5E" w:rsidRPr="00B53C5E">
        <w:rPr>
          <w:rFonts w:cstheme="minorHAnsi"/>
          <w:color w:val="000000"/>
          <w:u w:color="000000"/>
        </w:rPr>
        <w:t>erform</w:t>
      </w:r>
      <w:r>
        <w:rPr>
          <w:rFonts w:cstheme="minorHAnsi"/>
          <w:color w:val="000000"/>
          <w:u w:color="000000"/>
        </w:rPr>
        <w:t>s</w:t>
      </w:r>
      <w:r w:rsidR="00B53C5E" w:rsidRPr="00B53C5E">
        <w:rPr>
          <w:rFonts w:cstheme="minorHAnsi"/>
          <w:color w:val="000000"/>
          <w:u w:color="000000"/>
        </w:rPr>
        <w:t xml:space="preserve"> </w:t>
      </w:r>
      <w:r w:rsidR="00393002" w:rsidRPr="00B53C5E">
        <w:rPr>
          <w:rFonts w:cstheme="minorHAnsi"/>
          <w:color w:val="000000"/>
          <w:u w:color="000000"/>
        </w:rPr>
        <w:t>FACS</w:t>
      </w:r>
      <w:r w:rsidR="001C1CCF" w:rsidRPr="00B53C5E">
        <w:rPr>
          <w:rFonts w:cstheme="minorHAnsi"/>
          <w:color w:val="000000"/>
          <w:u w:color="000000"/>
        </w:rPr>
        <w:t xml:space="preserve"> </w:t>
      </w:r>
      <w:r w:rsidR="00401451" w:rsidRPr="00B53C5E">
        <w:rPr>
          <w:rFonts w:cstheme="minorHAnsi"/>
          <w:color w:val="000000"/>
          <w:u w:color="000000"/>
        </w:rPr>
        <w:t xml:space="preserve">on a </w:t>
      </w:r>
      <w:r w:rsidR="003067B8" w:rsidRPr="00B53C5E">
        <w:rPr>
          <w:rFonts w:cstheme="minorHAnsi"/>
          <w:color w:val="000000"/>
          <w:u w:color="000000"/>
          <w:lang w:val="en-CA"/>
        </w:rPr>
        <w:t>cell sorter</w:t>
      </w:r>
      <w:r w:rsidR="00AC75E2" w:rsidRPr="00B53C5E">
        <w:rPr>
          <w:rFonts w:cstheme="minorHAnsi"/>
          <w:color w:val="000000"/>
          <w:u w:color="000000"/>
          <w:lang w:val="en-CA"/>
        </w:rPr>
        <w:t xml:space="preserve"> </w:t>
      </w:r>
      <w:r w:rsidR="00401451" w:rsidRPr="00B53C5E">
        <w:rPr>
          <w:rFonts w:cstheme="minorHAnsi"/>
          <w:color w:val="000000"/>
          <w:u w:color="000000"/>
          <w:lang w:val="en-CA"/>
        </w:rPr>
        <w:t>equipped with 4 lasers (UV, Violet, Blue, Red) that is capable of simultaneously distinguishing 11-14 colors</w:t>
      </w:r>
      <w:r w:rsidR="00401451" w:rsidRPr="00B53C5E">
        <w:rPr>
          <w:rFonts w:cstheme="minorHAnsi"/>
          <w:color w:val="000000"/>
          <w:u w:color="000000"/>
        </w:rPr>
        <w:t xml:space="preserve">. </w:t>
      </w:r>
      <w:r w:rsidR="00790CB8" w:rsidRPr="00B53C5E">
        <w:rPr>
          <w:rFonts w:cstheme="minorHAnsi"/>
          <w:color w:val="000000"/>
          <w:u w:color="000000"/>
        </w:rPr>
        <w:t xml:space="preserve">The </w:t>
      </w:r>
      <w:bookmarkStart w:id="10" w:name="_Hlk57465431"/>
      <w:r w:rsidR="00E57AAC" w:rsidRPr="00B53C5E">
        <w:rPr>
          <w:rFonts w:cstheme="minorHAnsi"/>
          <w:color w:val="000000"/>
          <w:u w:color="000000"/>
        </w:rPr>
        <w:t xml:space="preserve">experimental sample staining </w:t>
      </w:r>
      <w:r w:rsidR="00D73C68" w:rsidRPr="00B53C5E">
        <w:rPr>
          <w:rFonts w:cstheme="minorHAnsi"/>
          <w:color w:val="000000"/>
          <w:u w:color="000000"/>
        </w:rPr>
        <w:t xml:space="preserve">(section 4) </w:t>
      </w:r>
      <w:bookmarkEnd w:id="10"/>
      <w:r w:rsidR="00E57AAC" w:rsidRPr="00B53C5E">
        <w:rPr>
          <w:rFonts w:cstheme="minorHAnsi"/>
          <w:color w:val="000000"/>
          <w:u w:color="000000"/>
        </w:rPr>
        <w:t xml:space="preserve">and </w:t>
      </w:r>
      <w:r w:rsidR="00790CB8" w:rsidRPr="00B53C5E">
        <w:rPr>
          <w:rFonts w:cstheme="minorHAnsi"/>
          <w:color w:val="000000"/>
          <w:u w:color="000000"/>
        </w:rPr>
        <w:t>flow cytometry protocol</w:t>
      </w:r>
      <w:r w:rsidR="00E21A3E" w:rsidRPr="00B53C5E">
        <w:rPr>
          <w:rFonts w:cstheme="minorHAnsi"/>
          <w:color w:val="000000"/>
          <w:u w:color="000000"/>
        </w:rPr>
        <w:t xml:space="preserve"> </w:t>
      </w:r>
      <w:r w:rsidR="0047260D" w:rsidRPr="00B53C5E">
        <w:rPr>
          <w:rFonts w:cstheme="minorHAnsi"/>
          <w:color w:val="000000"/>
          <w:u w:color="000000"/>
        </w:rPr>
        <w:t>are</w:t>
      </w:r>
      <w:r w:rsidR="00790CB8" w:rsidRPr="00B53C5E">
        <w:rPr>
          <w:rFonts w:cstheme="minorHAnsi"/>
          <w:color w:val="000000"/>
          <w:u w:color="000000"/>
        </w:rPr>
        <w:t xml:space="preserve"> followed</w:t>
      </w:r>
      <w:r w:rsidR="005E6BA4" w:rsidRPr="00B53C5E">
        <w:rPr>
          <w:rFonts w:cstheme="minorHAnsi"/>
          <w:color w:val="000000"/>
          <w:u w:color="000000"/>
        </w:rPr>
        <w:t>,</w:t>
      </w:r>
      <w:r w:rsidR="00790CB8" w:rsidRPr="00B53C5E">
        <w:rPr>
          <w:rFonts w:cstheme="minorHAnsi"/>
          <w:color w:val="000000"/>
          <w:u w:color="000000"/>
        </w:rPr>
        <w:t xml:space="preserve"> with the </w:t>
      </w:r>
      <w:r w:rsidR="0079025C" w:rsidRPr="00B53C5E">
        <w:rPr>
          <w:rFonts w:cstheme="minorHAnsi"/>
          <w:color w:val="000000"/>
          <w:u w:color="000000"/>
        </w:rPr>
        <w:t>exception</w:t>
      </w:r>
      <w:r w:rsidR="005E6BA4" w:rsidRPr="00B53C5E">
        <w:rPr>
          <w:rFonts w:cstheme="minorHAnsi"/>
          <w:color w:val="000000"/>
          <w:u w:color="000000"/>
        </w:rPr>
        <w:t>s delin</w:t>
      </w:r>
      <w:r w:rsidR="00834104" w:rsidRPr="00B53C5E">
        <w:rPr>
          <w:rFonts w:cstheme="minorHAnsi"/>
          <w:color w:val="000000"/>
          <w:u w:color="000000"/>
        </w:rPr>
        <w:t>e</w:t>
      </w:r>
      <w:r w:rsidR="005E6BA4" w:rsidRPr="00B53C5E">
        <w:rPr>
          <w:rFonts w:cstheme="minorHAnsi"/>
          <w:color w:val="000000"/>
          <w:u w:color="000000"/>
        </w:rPr>
        <w:t>ated below</w:t>
      </w:r>
      <w:r w:rsidR="001C1CCF" w:rsidRPr="00B53C5E">
        <w:rPr>
          <w:rFonts w:cstheme="minorHAnsi"/>
          <w:color w:val="000000"/>
          <w:u w:color="000000"/>
        </w:rPr>
        <w:t>,</w:t>
      </w:r>
      <w:r w:rsidR="0079025C" w:rsidRPr="00B53C5E">
        <w:rPr>
          <w:rFonts w:cstheme="minorHAnsi"/>
          <w:color w:val="000000"/>
          <w:u w:color="000000"/>
        </w:rPr>
        <w:t xml:space="preserve"> </w:t>
      </w:r>
      <w:r w:rsidR="00401451" w:rsidRPr="00B53C5E">
        <w:rPr>
          <w:rFonts w:cstheme="minorHAnsi"/>
          <w:color w:val="000000"/>
          <w:u w:color="000000"/>
        </w:rPr>
        <w:t>to optimize the FACS workflow</w:t>
      </w:r>
      <w:r w:rsidR="006B5331" w:rsidRPr="00B53C5E">
        <w:rPr>
          <w:rFonts w:cstheme="minorHAnsi"/>
          <w:color w:val="000000"/>
          <w:u w:color="000000"/>
        </w:rPr>
        <w:t>:</w:t>
      </w:r>
      <w:r w:rsidR="00401451" w:rsidRPr="00B53C5E">
        <w:rPr>
          <w:rFonts w:cstheme="minorHAnsi"/>
          <w:color w:val="000000"/>
          <w:u w:color="000000"/>
        </w:rPr>
        <w:t xml:space="preserve"> </w:t>
      </w:r>
    </w:p>
    <w:p w14:paraId="78F2828F" w14:textId="77777777" w:rsidR="00B53C5E" w:rsidRPr="00B53C5E" w:rsidRDefault="00B53C5E"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rPr>
      </w:pPr>
    </w:p>
    <w:p w14:paraId="44FCFB9F" w14:textId="77777777" w:rsidR="00594A89" w:rsidRPr="00594A89" w:rsidRDefault="001C1CCF"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rPr>
      </w:pPr>
      <w:r w:rsidRPr="00B53C5E">
        <w:rPr>
          <w:rFonts w:cstheme="minorHAnsi"/>
          <w:color w:val="000000"/>
          <w:u w:color="000000"/>
          <w:lang w:val="en-CA"/>
        </w:rPr>
        <w:t>Increase the</w:t>
      </w:r>
      <w:r w:rsidR="00C20E5A" w:rsidRPr="00B53C5E">
        <w:rPr>
          <w:rFonts w:cstheme="minorHAnsi"/>
          <w:color w:val="000000"/>
          <w:u w:color="000000"/>
          <w:lang w:val="en-CA"/>
        </w:rPr>
        <w:t xml:space="preserve"> </w:t>
      </w:r>
      <w:r w:rsidR="00401451" w:rsidRPr="00B53C5E">
        <w:rPr>
          <w:rFonts w:cstheme="minorHAnsi"/>
          <w:color w:val="000000"/>
          <w:u w:color="000000"/>
          <w:lang w:val="en-CA"/>
        </w:rPr>
        <w:t xml:space="preserve">concentration of </w:t>
      </w:r>
      <w:r w:rsidR="00E96CC0" w:rsidRPr="00B53C5E">
        <w:rPr>
          <w:rFonts w:cstheme="minorHAnsi"/>
          <w:color w:val="000000"/>
          <w:u w:color="000000"/>
          <w:lang w:val="en-CA"/>
        </w:rPr>
        <w:t xml:space="preserve">cells </w:t>
      </w:r>
      <w:r w:rsidR="0079025C" w:rsidRPr="00B53C5E">
        <w:rPr>
          <w:rFonts w:cstheme="minorHAnsi"/>
          <w:color w:val="000000"/>
          <w:u w:color="000000"/>
          <w:lang w:val="en-CA"/>
        </w:rPr>
        <w:t xml:space="preserve">in the experimental samples to be sorted </w:t>
      </w:r>
      <w:r w:rsidR="00E96CC0" w:rsidRPr="00B53C5E">
        <w:rPr>
          <w:rFonts w:cstheme="minorHAnsi"/>
          <w:color w:val="000000"/>
          <w:u w:color="000000"/>
          <w:lang w:val="en-CA"/>
        </w:rPr>
        <w:t>to</w:t>
      </w:r>
      <w:r w:rsidR="00401451" w:rsidRPr="00B53C5E">
        <w:rPr>
          <w:rFonts w:cstheme="minorHAnsi"/>
          <w:color w:val="000000"/>
          <w:u w:color="000000"/>
          <w:lang w:val="en-CA"/>
        </w:rPr>
        <w:t xml:space="preserve"> 7</w:t>
      </w:r>
      <w:r w:rsidR="00B53C5E" w:rsidRPr="00B53C5E">
        <w:rPr>
          <w:rFonts w:cstheme="minorHAnsi"/>
          <w:color w:val="000000"/>
          <w:u w:color="000000"/>
          <w:lang w:val="en-CA"/>
        </w:rPr>
        <w:t xml:space="preserve"> </w:t>
      </w:r>
      <w:r w:rsidR="00401451" w:rsidRPr="00B53C5E">
        <w:rPr>
          <w:rFonts w:cstheme="minorHAnsi"/>
          <w:color w:val="000000"/>
          <w:u w:color="000000"/>
          <w:lang w:val="en-CA"/>
        </w:rPr>
        <w:t>x</w:t>
      </w:r>
      <w:r w:rsidR="00B53C5E" w:rsidRPr="00B53C5E">
        <w:rPr>
          <w:rFonts w:cstheme="minorHAnsi"/>
          <w:color w:val="000000"/>
          <w:u w:color="000000"/>
          <w:lang w:val="en-CA"/>
        </w:rPr>
        <w:t xml:space="preserve"> </w:t>
      </w:r>
      <w:r w:rsidR="00401451" w:rsidRPr="00B53C5E">
        <w:rPr>
          <w:rFonts w:cstheme="minorHAnsi"/>
          <w:color w:val="000000"/>
          <w:u w:color="000000"/>
          <w:lang w:val="en-CA"/>
        </w:rPr>
        <w:t>10</w:t>
      </w:r>
      <w:r w:rsidR="00401451" w:rsidRPr="00B53C5E">
        <w:rPr>
          <w:rFonts w:cstheme="minorHAnsi"/>
          <w:color w:val="000000"/>
          <w:u w:color="000000"/>
          <w:vertAlign w:val="superscript"/>
          <w:lang w:val="en-CA"/>
        </w:rPr>
        <w:t>6</w:t>
      </w:r>
      <w:r w:rsidR="00401451" w:rsidRPr="00B53C5E">
        <w:rPr>
          <w:rFonts w:cstheme="minorHAnsi"/>
          <w:color w:val="000000"/>
          <w:u w:color="000000"/>
          <w:lang w:val="en-CA"/>
        </w:rPr>
        <w:t xml:space="preserve"> cells/mL to generate robust yields of FAPs and MPs.</w:t>
      </w:r>
    </w:p>
    <w:p w14:paraId="2DE63376" w14:textId="77777777" w:rsidR="00594A89" w:rsidRPr="00594A89" w:rsidRDefault="00594A89" w:rsidP="00020A95">
      <w:pPr>
        <w:pStyle w:val="ListParagraph"/>
        <w:ind w:left="0"/>
        <w:rPr>
          <w:rFonts w:cstheme="minorHAnsi"/>
          <w:color w:val="000000"/>
          <w:u w:color="000000"/>
          <w:lang w:val="en-CA"/>
        </w:rPr>
      </w:pPr>
    </w:p>
    <w:p w14:paraId="622E2C49" w14:textId="77777777" w:rsidR="00594A89" w:rsidRPr="00594A89" w:rsidRDefault="00DC0A33"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rPr>
      </w:pPr>
      <w:r w:rsidRPr="00594A89">
        <w:rPr>
          <w:rFonts w:cstheme="minorHAnsi"/>
          <w:color w:val="000000"/>
          <w:u w:color="000000"/>
          <w:lang w:val="en-CA"/>
        </w:rPr>
        <w:t>To account for this significant increase in the cell concentration, double all antibody concentrations in the experimental samples to be sorted.</w:t>
      </w:r>
    </w:p>
    <w:p w14:paraId="3AD2A3E3" w14:textId="77777777" w:rsidR="00594A89" w:rsidRPr="00594A89" w:rsidRDefault="00594A89" w:rsidP="00020A95">
      <w:pPr>
        <w:pStyle w:val="ListParagraph"/>
        <w:ind w:left="0"/>
        <w:rPr>
          <w:rFonts w:cstheme="minorHAnsi"/>
          <w:color w:val="000000"/>
          <w:u w:color="000000"/>
          <w:lang w:val="en-CA"/>
        </w:rPr>
      </w:pPr>
    </w:p>
    <w:p w14:paraId="5428F030" w14:textId="77777777" w:rsidR="00594A89" w:rsidRPr="00594A89" w:rsidRDefault="001C1CCF"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rPr>
      </w:pPr>
      <w:r w:rsidRPr="00594A89">
        <w:rPr>
          <w:rFonts w:cstheme="minorHAnsi"/>
          <w:color w:val="000000"/>
          <w:u w:color="000000"/>
          <w:lang w:val="en-CA"/>
        </w:rPr>
        <w:t>Process</w:t>
      </w:r>
      <w:r w:rsidR="00594A89">
        <w:rPr>
          <w:rFonts w:cstheme="minorHAnsi"/>
          <w:color w:val="000000"/>
          <w:u w:color="000000"/>
          <w:lang w:val="en-CA"/>
        </w:rPr>
        <w:t xml:space="preserve"> the</w:t>
      </w:r>
      <w:r w:rsidRPr="00594A89">
        <w:rPr>
          <w:rFonts w:cstheme="minorHAnsi"/>
          <w:color w:val="000000"/>
          <w:u w:color="000000"/>
          <w:lang w:val="en-CA"/>
        </w:rPr>
        <w:t xml:space="preserve"> f</w:t>
      </w:r>
      <w:r w:rsidR="00401451" w:rsidRPr="00594A89">
        <w:rPr>
          <w:rFonts w:cstheme="minorHAnsi"/>
          <w:color w:val="000000"/>
          <w:u w:color="000000"/>
          <w:lang w:val="en-CA"/>
        </w:rPr>
        <w:t xml:space="preserve">inal stained cell </w:t>
      </w:r>
      <w:r w:rsidR="0079025C" w:rsidRPr="00594A89">
        <w:rPr>
          <w:rFonts w:cstheme="minorHAnsi"/>
          <w:color w:val="000000"/>
          <w:u w:color="000000"/>
          <w:lang w:val="en-CA"/>
        </w:rPr>
        <w:t>samples</w:t>
      </w:r>
      <w:r w:rsidR="00401451" w:rsidRPr="00594A89">
        <w:rPr>
          <w:rFonts w:cstheme="minorHAnsi"/>
          <w:color w:val="000000"/>
          <w:u w:color="000000"/>
          <w:lang w:val="en-CA"/>
        </w:rPr>
        <w:t xml:space="preserve"> through a 40</w:t>
      </w:r>
      <w:r w:rsidR="00BD3AFB" w:rsidRPr="00594A89">
        <w:rPr>
          <w:rFonts w:cstheme="minorHAnsi"/>
          <w:color w:val="000000"/>
          <w:u w:color="000000"/>
          <w:lang w:val="en-CA"/>
        </w:rPr>
        <w:t xml:space="preserve"> </w:t>
      </w:r>
      <w:r w:rsidR="00401451" w:rsidRPr="00594A89">
        <w:rPr>
          <w:rFonts w:cstheme="minorHAnsi"/>
          <w:color w:val="000000"/>
          <w:u w:color="000000"/>
          <w:lang w:val="en-CA"/>
        </w:rPr>
        <w:t xml:space="preserve">µM cell strainer </w:t>
      </w:r>
      <w:r w:rsidR="0072312E" w:rsidRPr="00594A89">
        <w:rPr>
          <w:rFonts w:cstheme="minorHAnsi"/>
          <w:color w:val="000000"/>
          <w:u w:color="000000"/>
          <w:lang w:val="en-CA"/>
        </w:rPr>
        <w:t xml:space="preserve">cap affixed to a 5 mL polystyrene tube </w:t>
      </w:r>
      <w:r w:rsidR="00766467" w:rsidRPr="00594A89">
        <w:rPr>
          <w:rFonts w:cstheme="minorHAnsi"/>
          <w:color w:val="000000"/>
          <w:u w:color="000000"/>
          <w:lang w:val="en-CA"/>
        </w:rPr>
        <w:t>immediately prior to</w:t>
      </w:r>
      <w:r w:rsidR="00401451" w:rsidRPr="00594A89">
        <w:rPr>
          <w:rFonts w:cstheme="minorHAnsi"/>
          <w:color w:val="000000"/>
          <w:u w:color="000000"/>
          <w:lang w:val="en-CA"/>
        </w:rPr>
        <w:t xml:space="preserve"> sorting to reduce cell clumping and increase sort yields.</w:t>
      </w:r>
    </w:p>
    <w:p w14:paraId="2C4540FA" w14:textId="77777777" w:rsidR="00594A89" w:rsidRPr="00594A89" w:rsidRDefault="00594A89" w:rsidP="00020A95">
      <w:pPr>
        <w:pStyle w:val="ListParagraph"/>
        <w:ind w:left="0"/>
        <w:rPr>
          <w:rFonts w:cstheme="minorHAnsi"/>
          <w:color w:val="000000"/>
          <w:u w:color="000000"/>
        </w:rPr>
      </w:pPr>
    </w:p>
    <w:p w14:paraId="075170AE" w14:textId="4A485670" w:rsidR="00401451" w:rsidRPr="00594A89" w:rsidRDefault="00401451"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rPr>
      </w:pPr>
      <w:r w:rsidRPr="00594A89">
        <w:rPr>
          <w:rFonts w:cstheme="minorHAnsi"/>
          <w:color w:val="000000"/>
          <w:u w:color="000000"/>
        </w:rPr>
        <w:t>Collect single, li</w:t>
      </w:r>
      <w:proofErr w:type="spellStart"/>
      <w:r w:rsidRPr="00594A89">
        <w:rPr>
          <w:rFonts w:cstheme="minorHAnsi"/>
          <w:color w:val="000000"/>
          <w:u w:color="000000"/>
          <w:lang w:val="en-CA"/>
        </w:rPr>
        <w:t>ve</w:t>
      </w:r>
      <w:proofErr w:type="spellEnd"/>
      <w:r w:rsidRPr="00594A89">
        <w:rPr>
          <w:rFonts w:cstheme="minorHAnsi"/>
          <w:color w:val="000000"/>
          <w:u w:color="000000"/>
          <w:lang w:val="en-CA"/>
        </w:rPr>
        <w:t xml:space="preserve"> rat FAPs and MPs directly from the cell sorter into a 5</w:t>
      </w:r>
      <w:r w:rsidR="00BD3AFB" w:rsidRPr="00594A89">
        <w:rPr>
          <w:rFonts w:cstheme="minorHAnsi"/>
          <w:color w:val="000000"/>
          <w:u w:color="000000"/>
          <w:lang w:val="en-CA"/>
        </w:rPr>
        <w:t xml:space="preserve"> </w:t>
      </w:r>
      <w:r w:rsidRPr="00594A89">
        <w:rPr>
          <w:rFonts w:cstheme="minorHAnsi"/>
          <w:color w:val="000000"/>
          <w:u w:color="000000"/>
          <w:lang w:val="en-CA"/>
        </w:rPr>
        <w:t>mL polypropylene collection tube containing 1 mL of sterile, 100% Fetal Bovine Serum</w:t>
      </w:r>
      <w:r w:rsidR="00954DDA" w:rsidRPr="00594A89">
        <w:rPr>
          <w:rFonts w:cstheme="minorHAnsi"/>
          <w:color w:val="000000"/>
          <w:u w:color="000000"/>
          <w:lang w:val="en-CA"/>
        </w:rPr>
        <w:t xml:space="preserve"> (FBS)</w:t>
      </w:r>
      <w:r w:rsidRPr="00594A89">
        <w:rPr>
          <w:rFonts w:cstheme="minorHAnsi"/>
          <w:color w:val="000000"/>
          <w:u w:color="000000"/>
          <w:lang w:val="en-CA"/>
        </w:rPr>
        <w:t>. Keep cells on ice until sorting is complete.</w:t>
      </w:r>
    </w:p>
    <w:p w14:paraId="5A5C781C" w14:textId="77777777" w:rsidR="00401451" w:rsidRPr="008964B0" w:rsidRDefault="00401451" w:rsidP="00020A95">
      <w:pPr>
        <w:pStyle w:val="ListParagraph"/>
        <w:ind w:left="0"/>
        <w:jc w:val="both"/>
        <w:rPr>
          <w:rFonts w:cstheme="minorHAnsi"/>
          <w:color w:val="000000"/>
          <w:u w:color="000000"/>
        </w:rPr>
      </w:pPr>
    </w:p>
    <w:p w14:paraId="2878AD27" w14:textId="77777777" w:rsidR="00401451" w:rsidRPr="009565C7" w:rsidRDefault="00401451" w:rsidP="00020A95">
      <w:pPr>
        <w:pStyle w:val="ListParagraph"/>
        <w:ind w:left="0"/>
        <w:jc w:val="both"/>
        <w:rPr>
          <w:rFonts w:cstheme="minorHAnsi"/>
          <w:color w:val="000000"/>
          <w:u w:color="000000"/>
        </w:rPr>
      </w:pPr>
      <w:r>
        <w:rPr>
          <w:rFonts w:cstheme="minorHAnsi"/>
          <w:color w:val="000000"/>
          <w:u w:color="000000"/>
        </w:rPr>
        <w:t xml:space="preserve">NOTE: If conducting FACS at an off-site location, transfer all sorted cells on ice </w:t>
      </w:r>
      <w:r w:rsidRPr="009565C7">
        <w:rPr>
          <w:rFonts w:cstheme="minorHAnsi"/>
          <w:color w:val="000000"/>
          <w:u w:color="000000"/>
          <w:lang w:val="en-CA"/>
        </w:rPr>
        <w:t>and</w:t>
      </w:r>
      <w:r>
        <w:rPr>
          <w:rFonts w:cstheme="minorHAnsi"/>
          <w:color w:val="000000"/>
          <w:u w:color="000000"/>
          <w:lang w:val="en-CA"/>
        </w:rPr>
        <w:t xml:space="preserve"> </w:t>
      </w:r>
      <w:r w:rsidRPr="009565C7">
        <w:rPr>
          <w:rFonts w:cstheme="minorHAnsi"/>
          <w:color w:val="000000"/>
          <w:u w:color="000000"/>
          <w:lang w:val="en-CA"/>
        </w:rPr>
        <w:t>in a secured, covered container</w:t>
      </w:r>
      <w:r>
        <w:rPr>
          <w:rFonts w:cstheme="minorHAnsi"/>
          <w:color w:val="000000"/>
          <w:u w:color="000000"/>
          <w:lang w:val="en-CA"/>
        </w:rPr>
        <w:t>.</w:t>
      </w:r>
    </w:p>
    <w:p w14:paraId="7B75AF25" w14:textId="77777777" w:rsidR="00142E04" w:rsidRDefault="00142E0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7631F851" w14:textId="658F3F6B" w:rsidR="00594A89" w:rsidRDefault="00795AF1"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color w:val="000000"/>
          <w:u w:color="000000"/>
        </w:rPr>
        <w:t>Working in a sterile biosafety cabinet (BSC), b</w:t>
      </w:r>
      <w:r w:rsidR="00812755">
        <w:rPr>
          <w:rFonts w:cstheme="minorHAnsi"/>
          <w:color w:val="000000"/>
          <w:u w:color="000000"/>
        </w:rPr>
        <w:t>ring volume of sorted cells up to 7 mL with appropriate growth media (</w:t>
      </w:r>
      <w:r w:rsidR="00CE45FE">
        <w:rPr>
          <w:rFonts w:cstheme="minorHAnsi"/>
          <w:color w:val="000000"/>
          <w:u w:color="000000"/>
        </w:rPr>
        <w:t>e.g.</w:t>
      </w:r>
      <w:r w:rsidR="00030DC4">
        <w:rPr>
          <w:rFonts w:cstheme="minorHAnsi"/>
          <w:color w:val="000000"/>
          <w:u w:color="000000"/>
        </w:rPr>
        <w:t>,</w:t>
      </w:r>
      <w:r w:rsidR="00CE45FE">
        <w:rPr>
          <w:rFonts w:cstheme="minorHAnsi"/>
          <w:color w:val="000000"/>
          <w:u w:color="000000"/>
        </w:rPr>
        <w:t xml:space="preserve"> FAP growth media</w:t>
      </w:r>
      <w:r w:rsidR="00AD1132">
        <w:rPr>
          <w:rFonts w:cstheme="minorHAnsi"/>
          <w:color w:val="000000"/>
          <w:u w:color="000000"/>
        </w:rPr>
        <w:t xml:space="preserve"> (</w:t>
      </w:r>
      <w:r w:rsidR="000534CB">
        <w:rPr>
          <w:rFonts w:cstheme="minorHAnsi"/>
          <w:color w:val="000000"/>
          <w:u w:color="000000"/>
        </w:rPr>
        <w:t xml:space="preserve">FAP </w:t>
      </w:r>
      <w:r w:rsidR="00AD1132">
        <w:rPr>
          <w:rFonts w:cstheme="minorHAnsi"/>
          <w:color w:val="000000"/>
          <w:u w:color="000000"/>
        </w:rPr>
        <w:t xml:space="preserve">GM) </w:t>
      </w:r>
      <w:r w:rsidR="00CE45FE">
        <w:rPr>
          <w:rFonts w:cstheme="minorHAnsi"/>
          <w:color w:val="000000"/>
          <w:u w:color="000000"/>
        </w:rPr>
        <w:t>for sorted FAPs</w:t>
      </w:r>
      <w:r w:rsidR="000534CB">
        <w:rPr>
          <w:rFonts w:cstheme="minorHAnsi"/>
          <w:color w:val="000000"/>
          <w:u w:color="000000"/>
        </w:rPr>
        <w:t>,</w:t>
      </w:r>
      <w:r w:rsidR="00CE45FE">
        <w:rPr>
          <w:rFonts w:cstheme="minorHAnsi"/>
          <w:color w:val="000000"/>
          <w:u w:color="000000"/>
        </w:rPr>
        <w:t xml:space="preserve"> and MP growth media</w:t>
      </w:r>
      <w:r w:rsidR="00AD1132">
        <w:rPr>
          <w:rFonts w:cstheme="minorHAnsi"/>
          <w:color w:val="000000"/>
          <w:u w:color="000000"/>
        </w:rPr>
        <w:t xml:space="preserve"> (MP GM)</w:t>
      </w:r>
      <w:r w:rsidR="00CE45FE">
        <w:rPr>
          <w:rFonts w:cstheme="minorHAnsi"/>
          <w:color w:val="000000"/>
          <w:u w:color="000000"/>
        </w:rPr>
        <w:t xml:space="preserve"> for sorted MPs; </w:t>
      </w:r>
      <w:r w:rsidR="00812755" w:rsidRPr="002B366F">
        <w:rPr>
          <w:rFonts w:cstheme="minorHAnsi"/>
          <w:color w:val="000000"/>
          <w:u w:color="000000"/>
        </w:rPr>
        <w:t xml:space="preserve">see </w:t>
      </w:r>
      <w:r w:rsidR="002B366F" w:rsidRPr="002C0525">
        <w:rPr>
          <w:rFonts w:cstheme="minorHAnsi"/>
          <w:color w:val="000000"/>
          <w:u w:color="000000"/>
        </w:rPr>
        <w:t>Supplementary File</w:t>
      </w:r>
      <w:r w:rsidR="002B366F">
        <w:rPr>
          <w:rFonts w:cstheme="minorHAnsi"/>
          <w:color w:val="000000"/>
          <w:u w:color="000000"/>
        </w:rPr>
        <w:t xml:space="preserve"> </w:t>
      </w:r>
      <w:r w:rsidR="00CE45FE">
        <w:rPr>
          <w:rFonts w:cstheme="minorHAnsi"/>
          <w:color w:val="000000"/>
          <w:u w:color="000000"/>
        </w:rPr>
        <w:t>for recipes</w:t>
      </w:r>
      <w:r w:rsidR="00812755">
        <w:rPr>
          <w:rFonts w:cstheme="minorHAnsi"/>
          <w:color w:val="000000"/>
          <w:u w:color="000000"/>
        </w:rPr>
        <w:t>) and c</w:t>
      </w:r>
      <w:r w:rsidR="00812755" w:rsidRPr="00817993">
        <w:rPr>
          <w:rFonts w:cstheme="minorHAnsi"/>
          <w:color w:val="000000"/>
          <w:u w:color="000000"/>
        </w:rPr>
        <w:t xml:space="preserve">entrifuge at 500 x g, 4 °C for 7 min to remove as much </w:t>
      </w:r>
      <w:r w:rsidR="00650A98">
        <w:rPr>
          <w:rFonts w:cstheme="minorHAnsi"/>
          <w:color w:val="000000"/>
          <w:u w:color="000000"/>
        </w:rPr>
        <w:t xml:space="preserve">residual </w:t>
      </w:r>
      <w:r w:rsidR="00812755" w:rsidRPr="00817993">
        <w:rPr>
          <w:rFonts w:cstheme="minorHAnsi"/>
          <w:color w:val="000000"/>
          <w:u w:color="000000"/>
        </w:rPr>
        <w:t>wash buffer as possible.</w:t>
      </w:r>
    </w:p>
    <w:p w14:paraId="4D1F514A" w14:textId="77777777" w:rsidR="00594A89" w:rsidRDefault="00594A8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A2249B0" w14:textId="77777777" w:rsidR="00030DC4" w:rsidRDefault="00795AF1"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R</w:t>
      </w:r>
      <w:r w:rsidR="004C59C7" w:rsidRPr="00594A89">
        <w:rPr>
          <w:rFonts w:cstheme="minorHAnsi"/>
          <w:color w:val="000000"/>
          <w:u w:color="000000"/>
        </w:rPr>
        <w:t xml:space="preserve">esuspend pellets in 1 mL of </w:t>
      </w:r>
      <w:r w:rsidR="004A5EED" w:rsidRPr="00594A89">
        <w:rPr>
          <w:rFonts w:cstheme="minorHAnsi"/>
          <w:color w:val="000000"/>
          <w:u w:color="000000"/>
        </w:rPr>
        <w:t>appropriate growth media</w:t>
      </w:r>
      <w:r w:rsidR="004C59C7" w:rsidRPr="00594A89">
        <w:rPr>
          <w:rFonts w:cstheme="minorHAnsi"/>
          <w:color w:val="000000"/>
          <w:u w:color="000000"/>
        </w:rPr>
        <w:t xml:space="preserve"> and plate into a 12-well plate containing a sterile</w:t>
      </w:r>
      <w:r w:rsidR="0082016E" w:rsidRPr="00594A89">
        <w:rPr>
          <w:rFonts w:cstheme="minorHAnsi"/>
          <w:color w:val="000000"/>
          <w:u w:color="000000"/>
        </w:rPr>
        <w:t>,</w:t>
      </w:r>
      <w:r w:rsidR="004C59C7" w:rsidRPr="00594A89">
        <w:rPr>
          <w:rFonts w:cstheme="minorHAnsi"/>
          <w:color w:val="000000"/>
          <w:u w:color="000000"/>
        </w:rPr>
        <w:t xml:space="preserve"> collagen-coated</w:t>
      </w:r>
      <w:r w:rsidR="004A525F" w:rsidRPr="00594A89">
        <w:rPr>
          <w:rFonts w:cstheme="minorHAnsi"/>
          <w:color w:val="000000"/>
          <w:u w:color="000000"/>
        </w:rPr>
        <w:t xml:space="preserve"> 12 mm</w:t>
      </w:r>
      <w:r w:rsidR="004C59C7" w:rsidRPr="00594A89">
        <w:rPr>
          <w:rFonts w:cstheme="minorHAnsi"/>
          <w:color w:val="000000"/>
          <w:u w:color="000000"/>
        </w:rPr>
        <w:t xml:space="preserve"> glass coverslip/well for subsequent immunostaining</w:t>
      </w:r>
      <w:r w:rsidR="00B848C7" w:rsidRPr="00594A89">
        <w:rPr>
          <w:rFonts w:cstheme="minorHAnsi"/>
          <w:color w:val="000000"/>
          <w:u w:color="000000"/>
        </w:rPr>
        <w:t xml:space="preserve"> (</w:t>
      </w:r>
      <w:r w:rsidR="004C59C7" w:rsidRPr="00594A89">
        <w:rPr>
          <w:rFonts w:cstheme="minorHAnsi"/>
          <w:color w:val="000000"/>
          <w:u w:color="000000"/>
        </w:rPr>
        <w:t xml:space="preserve">see section </w:t>
      </w:r>
      <w:r w:rsidR="0088439F" w:rsidRPr="00594A89">
        <w:rPr>
          <w:rFonts w:cstheme="minorHAnsi"/>
          <w:color w:val="000000"/>
          <w:u w:color="000000"/>
        </w:rPr>
        <w:t>6</w:t>
      </w:r>
      <w:r w:rsidR="004C59C7" w:rsidRPr="00594A89">
        <w:rPr>
          <w:rFonts w:cstheme="minorHAnsi"/>
          <w:color w:val="000000"/>
          <w:u w:color="000000"/>
        </w:rPr>
        <w:t xml:space="preserve">). </w:t>
      </w:r>
    </w:p>
    <w:p w14:paraId="1882B2A6" w14:textId="77777777" w:rsidR="00030DC4" w:rsidRPr="00030DC4" w:rsidRDefault="00030DC4" w:rsidP="00020A95">
      <w:pPr>
        <w:pStyle w:val="ListParagraph"/>
        <w:ind w:left="0"/>
        <w:rPr>
          <w:rFonts w:cstheme="minorHAnsi"/>
          <w:color w:val="000000"/>
          <w:u w:color="000000"/>
        </w:rPr>
      </w:pPr>
    </w:p>
    <w:p w14:paraId="597970F1" w14:textId="3A1FCA8A" w:rsidR="00594A89" w:rsidRDefault="00030DC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rPr>
        <w:t xml:space="preserve">NOTE: </w:t>
      </w:r>
      <w:r w:rsidR="00B848C7" w:rsidRPr="00594A89">
        <w:rPr>
          <w:rFonts w:cstheme="minorHAnsi"/>
          <w:color w:val="000000"/>
          <w:u w:color="000000"/>
        </w:rPr>
        <w:t>If immunocytochemistry staining for collagen, plate sorted cells into a 12 well plate contain</w:t>
      </w:r>
      <w:r w:rsidR="00745330" w:rsidRPr="00594A89">
        <w:rPr>
          <w:rFonts w:cstheme="minorHAnsi"/>
          <w:color w:val="000000"/>
          <w:u w:color="000000"/>
        </w:rPr>
        <w:t>in</w:t>
      </w:r>
      <w:r w:rsidR="00B848C7" w:rsidRPr="00594A89">
        <w:rPr>
          <w:rFonts w:cstheme="minorHAnsi"/>
          <w:color w:val="000000"/>
          <w:u w:color="000000"/>
        </w:rPr>
        <w:t>g a sterile</w:t>
      </w:r>
      <w:r w:rsidR="0082016E" w:rsidRPr="00594A89">
        <w:rPr>
          <w:rFonts w:cstheme="minorHAnsi"/>
          <w:color w:val="000000"/>
          <w:u w:color="000000"/>
        </w:rPr>
        <w:t>,</w:t>
      </w:r>
      <w:r w:rsidR="00B848C7" w:rsidRPr="00594A89">
        <w:rPr>
          <w:rFonts w:cstheme="minorHAnsi"/>
          <w:color w:val="000000"/>
          <w:u w:color="000000"/>
        </w:rPr>
        <w:t xml:space="preserve"> laminin-coated 12 mm glass coverslip</w:t>
      </w:r>
      <w:r w:rsidR="00C24EED" w:rsidRPr="00594A89">
        <w:rPr>
          <w:rFonts w:cstheme="minorHAnsi"/>
          <w:color w:val="000000"/>
          <w:u w:color="000000"/>
        </w:rPr>
        <w:t>/well</w:t>
      </w:r>
      <w:r w:rsidR="00B848C7" w:rsidRPr="00594A89">
        <w:rPr>
          <w:rFonts w:cstheme="minorHAnsi"/>
          <w:color w:val="000000"/>
          <w:u w:color="000000"/>
        </w:rPr>
        <w:t xml:space="preserve">, instead of collagen-coated. </w:t>
      </w:r>
      <w:r w:rsidR="00650A98" w:rsidRPr="00594A89">
        <w:rPr>
          <w:rFonts w:cstheme="minorHAnsi"/>
          <w:color w:val="000000"/>
          <w:u w:color="000000"/>
        </w:rPr>
        <w:t>If immunocytochemistry experiments of immediately isolated progenitors are required</w:t>
      </w:r>
      <w:r w:rsidR="0082016E" w:rsidRPr="00594A89">
        <w:rPr>
          <w:rFonts w:cstheme="minorHAnsi"/>
          <w:color w:val="000000"/>
          <w:u w:color="000000"/>
        </w:rPr>
        <w:t>,</w:t>
      </w:r>
      <w:r w:rsidR="00650A98" w:rsidRPr="00594A89">
        <w:rPr>
          <w:rFonts w:cstheme="minorHAnsi"/>
          <w:color w:val="000000"/>
          <w:u w:color="000000"/>
        </w:rPr>
        <w:t xml:space="preserve"> seed FAPs and MPs at a density of 15,000 cells per cm</w:t>
      </w:r>
      <w:r w:rsidR="00650A98" w:rsidRPr="00594A89">
        <w:rPr>
          <w:rFonts w:cstheme="minorHAnsi"/>
          <w:color w:val="000000"/>
          <w:u w:color="000000"/>
          <w:vertAlign w:val="superscript"/>
        </w:rPr>
        <w:t>2</w:t>
      </w:r>
      <w:r w:rsidR="00650A98" w:rsidRPr="00594A89">
        <w:rPr>
          <w:rFonts w:cstheme="minorHAnsi"/>
          <w:color w:val="000000"/>
          <w:u w:color="000000"/>
        </w:rPr>
        <w:t xml:space="preserve"> and proceed directly to step 6.1. </w:t>
      </w:r>
      <w:r w:rsidR="002E2B74" w:rsidRPr="00594A89">
        <w:rPr>
          <w:rFonts w:cstheme="minorHAnsi"/>
          <w:color w:val="000000"/>
          <w:u w:color="000000"/>
        </w:rPr>
        <w:t>For long-term cultures</w:t>
      </w:r>
      <w:r w:rsidR="00650A98" w:rsidRPr="00594A89">
        <w:rPr>
          <w:rFonts w:cstheme="minorHAnsi"/>
          <w:color w:val="000000"/>
          <w:u w:color="000000"/>
        </w:rPr>
        <w:t xml:space="preserve"> to induce progenitor differentiation</w:t>
      </w:r>
      <w:r w:rsidR="002E2B74" w:rsidRPr="00594A89">
        <w:rPr>
          <w:rFonts w:cstheme="minorHAnsi"/>
          <w:color w:val="000000"/>
          <w:u w:color="000000"/>
        </w:rPr>
        <w:t>, s</w:t>
      </w:r>
      <w:r w:rsidR="008F4E52" w:rsidRPr="00594A89">
        <w:rPr>
          <w:rFonts w:cstheme="minorHAnsi"/>
          <w:color w:val="000000"/>
          <w:u w:color="000000"/>
        </w:rPr>
        <w:t>eed FAP</w:t>
      </w:r>
      <w:r w:rsidR="005F602C" w:rsidRPr="00594A89">
        <w:rPr>
          <w:rFonts w:cstheme="minorHAnsi"/>
          <w:color w:val="000000"/>
          <w:u w:color="000000"/>
        </w:rPr>
        <w:t>s</w:t>
      </w:r>
      <w:r w:rsidR="008F4E52" w:rsidRPr="00594A89">
        <w:rPr>
          <w:rFonts w:cstheme="minorHAnsi"/>
          <w:color w:val="000000"/>
          <w:u w:color="000000"/>
        </w:rPr>
        <w:t xml:space="preserve"> at </w:t>
      </w:r>
      <w:r w:rsidR="00812755" w:rsidRPr="00594A89">
        <w:rPr>
          <w:rFonts w:cstheme="minorHAnsi"/>
          <w:color w:val="000000"/>
          <w:u w:color="000000"/>
        </w:rPr>
        <w:t>a density of 5</w:t>
      </w:r>
      <w:r w:rsidR="0082016E" w:rsidRPr="00594A89">
        <w:rPr>
          <w:rFonts w:cstheme="minorHAnsi"/>
          <w:color w:val="000000"/>
          <w:u w:color="000000"/>
        </w:rPr>
        <w:t>,</w:t>
      </w:r>
      <w:r w:rsidR="00812755" w:rsidRPr="00594A89">
        <w:rPr>
          <w:rFonts w:cstheme="minorHAnsi"/>
          <w:color w:val="000000"/>
          <w:u w:color="000000"/>
        </w:rPr>
        <w:t>000 cells per cm</w:t>
      </w:r>
      <w:r w:rsidR="00812755" w:rsidRPr="00594A89">
        <w:rPr>
          <w:rFonts w:cstheme="minorHAnsi"/>
          <w:color w:val="000000"/>
          <w:u w:color="000000"/>
          <w:vertAlign w:val="superscript"/>
        </w:rPr>
        <w:t>2</w:t>
      </w:r>
      <w:r w:rsidR="008F4E52" w:rsidRPr="00594A89">
        <w:rPr>
          <w:rFonts w:cstheme="minorHAnsi"/>
          <w:color w:val="000000"/>
          <w:u w:color="000000"/>
        </w:rPr>
        <w:t xml:space="preserve">, and </w:t>
      </w:r>
      <w:r w:rsidR="00812755" w:rsidRPr="00594A89">
        <w:rPr>
          <w:rFonts w:cstheme="minorHAnsi"/>
          <w:color w:val="000000"/>
          <w:u w:color="000000"/>
        </w:rPr>
        <w:t>MPs at a density of 7</w:t>
      </w:r>
      <w:r w:rsidR="0082016E" w:rsidRPr="00594A89">
        <w:rPr>
          <w:rFonts w:cstheme="minorHAnsi"/>
          <w:color w:val="000000"/>
          <w:u w:color="000000"/>
        </w:rPr>
        <w:t>,</w:t>
      </w:r>
      <w:r w:rsidR="00812755" w:rsidRPr="00594A89">
        <w:rPr>
          <w:rFonts w:cstheme="minorHAnsi"/>
          <w:color w:val="000000"/>
          <w:u w:color="000000"/>
        </w:rPr>
        <w:t>500 cells per cm</w:t>
      </w:r>
      <w:r w:rsidR="0082016E" w:rsidRPr="00594A89">
        <w:rPr>
          <w:rFonts w:cstheme="minorHAnsi"/>
          <w:color w:val="000000"/>
          <w:u w:color="000000"/>
          <w:vertAlign w:val="superscript"/>
        </w:rPr>
        <w:t>2</w:t>
      </w:r>
      <w:r w:rsidR="0082016E" w:rsidRPr="00594A89">
        <w:rPr>
          <w:rFonts w:cstheme="minorHAnsi"/>
          <w:color w:val="000000"/>
          <w:u w:color="000000"/>
        </w:rPr>
        <w:t>.</w:t>
      </w:r>
    </w:p>
    <w:p w14:paraId="37241A04" w14:textId="77777777" w:rsidR="00594A89" w:rsidRPr="00594A89" w:rsidRDefault="00594A89" w:rsidP="00020A95">
      <w:pPr>
        <w:pStyle w:val="ListParagraph"/>
        <w:ind w:left="0"/>
        <w:rPr>
          <w:rFonts w:cstheme="minorHAnsi"/>
          <w:color w:val="000000"/>
          <w:u w:color="000000"/>
        </w:rPr>
      </w:pPr>
    </w:p>
    <w:p w14:paraId="729989BC" w14:textId="7D43E656" w:rsidR="00030DC4" w:rsidRDefault="000031CC"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 xml:space="preserve">Incubate cells at 37 </w:t>
      </w:r>
      <w:r w:rsidR="001A7CD5" w:rsidRPr="00594A89">
        <w:rPr>
          <w:rFonts w:cstheme="minorHAnsi"/>
          <w:color w:val="000000"/>
          <w:u w:color="000000"/>
        </w:rPr>
        <w:t xml:space="preserve">°C </w:t>
      </w:r>
      <w:r w:rsidRPr="00594A89">
        <w:rPr>
          <w:rFonts w:cstheme="minorHAnsi"/>
          <w:color w:val="000000"/>
          <w:u w:color="000000"/>
        </w:rPr>
        <w:t>and 5% CO</w:t>
      </w:r>
      <w:r w:rsidRPr="00594A89">
        <w:rPr>
          <w:rFonts w:cstheme="minorHAnsi"/>
          <w:color w:val="000000"/>
          <w:u w:color="000000"/>
          <w:vertAlign w:val="subscript"/>
        </w:rPr>
        <w:t>2</w:t>
      </w:r>
      <w:r w:rsidRPr="00594A89">
        <w:rPr>
          <w:rFonts w:cstheme="minorHAnsi"/>
          <w:color w:val="000000"/>
          <w:u w:color="000000"/>
        </w:rPr>
        <w:t xml:space="preserve"> in a cell culture incubator. After 72 </w:t>
      </w:r>
      <w:r w:rsidR="004F14BC" w:rsidRPr="00594A89">
        <w:rPr>
          <w:rFonts w:cstheme="minorHAnsi"/>
          <w:color w:val="000000"/>
          <w:u w:color="000000"/>
        </w:rPr>
        <w:t>h</w:t>
      </w:r>
      <w:r w:rsidRPr="00594A89">
        <w:rPr>
          <w:rFonts w:cstheme="minorHAnsi"/>
          <w:color w:val="000000"/>
          <w:u w:color="000000"/>
        </w:rPr>
        <w:t xml:space="preserve"> in culture, change half of the media</w:t>
      </w:r>
      <w:r w:rsidR="00122FE1" w:rsidRPr="00594A89">
        <w:rPr>
          <w:rFonts w:cstheme="minorHAnsi"/>
          <w:color w:val="000000"/>
          <w:u w:color="000000"/>
        </w:rPr>
        <w:t>. Change media fully every 2-4 d after.</w:t>
      </w:r>
      <w:r w:rsidR="001568C3" w:rsidRPr="00594A89">
        <w:rPr>
          <w:rFonts w:cstheme="minorHAnsi"/>
          <w:color w:val="000000"/>
          <w:u w:color="000000"/>
        </w:rPr>
        <w:t xml:space="preserve"> </w:t>
      </w:r>
    </w:p>
    <w:p w14:paraId="7C301BED" w14:textId="77777777" w:rsidR="00030DC4" w:rsidRDefault="00030DC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7FC3D3C" w14:textId="77777777" w:rsidR="00030DC4" w:rsidRDefault="00B339C5"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lastRenderedPageBreak/>
        <w:t>To induce myo</w:t>
      </w:r>
      <w:r w:rsidR="00C24EED" w:rsidRPr="00594A89">
        <w:rPr>
          <w:rFonts w:cstheme="minorHAnsi"/>
          <w:color w:val="000000"/>
          <w:u w:color="000000"/>
        </w:rPr>
        <w:t>cyte</w:t>
      </w:r>
      <w:r w:rsidRPr="00594A89">
        <w:rPr>
          <w:rFonts w:cstheme="minorHAnsi"/>
          <w:color w:val="000000"/>
          <w:u w:color="000000"/>
        </w:rPr>
        <w:t xml:space="preserve"> development</w:t>
      </w:r>
      <w:r w:rsidR="00745330" w:rsidRPr="00594A89">
        <w:rPr>
          <w:rFonts w:cstheme="minorHAnsi"/>
          <w:color w:val="000000"/>
          <w:u w:color="000000"/>
        </w:rPr>
        <w:t xml:space="preserve">, </w:t>
      </w:r>
      <w:r w:rsidR="001568C3" w:rsidRPr="00594A89">
        <w:rPr>
          <w:rFonts w:cstheme="minorHAnsi"/>
          <w:color w:val="000000"/>
          <w:u w:color="000000"/>
        </w:rPr>
        <w:t>switch MP</w:t>
      </w:r>
      <w:r w:rsidR="0088439F" w:rsidRPr="00594A89">
        <w:rPr>
          <w:rFonts w:cstheme="minorHAnsi"/>
          <w:color w:val="000000"/>
          <w:u w:color="000000"/>
        </w:rPr>
        <w:t>s</w:t>
      </w:r>
      <w:r w:rsidR="001568C3" w:rsidRPr="00594A89">
        <w:rPr>
          <w:rFonts w:cstheme="minorHAnsi"/>
          <w:color w:val="000000"/>
          <w:u w:color="000000"/>
        </w:rPr>
        <w:t xml:space="preserve"> cultures to MP differentiation </w:t>
      </w:r>
      <w:r w:rsidR="00745330" w:rsidRPr="00594A89">
        <w:rPr>
          <w:rFonts w:cstheme="minorHAnsi"/>
          <w:color w:val="000000"/>
          <w:u w:color="000000"/>
        </w:rPr>
        <w:t xml:space="preserve">(MD) </w:t>
      </w:r>
      <w:r w:rsidR="001568C3" w:rsidRPr="00594A89">
        <w:rPr>
          <w:rFonts w:cstheme="minorHAnsi"/>
          <w:color w:val="000000"/>
          <w:u w:color="000000"/>
        </w:rPr>
        <w:t>medium</w:t>
      </w:r>
      <w:r w:rsidRPr="00594A89">
        <w:rPr>
          <w:rFonts w:cstheme="minorHAnsi"/>
          <w:color w:val="000000"/>
          <w:u w:color="000000"/>
        </w:rPr>
        <w:t xml:space="preserve"> on Day 9 of culture. To induce adipocytes, </w:t>
      </w:r>
      <w:r w:rsidR="001568C3" w:rsidRPr="00594A89">
        <w:rPr>
          <w:rFonts w:cstheme="minorHAnsi"/>
          <w:color w:val="000000"/>
          <w:u w:color="000000"/>
        </w:rPr>
        <w:t>switch FAP</w:t>
      </w:r>
      <w:r w:rsidR="0088439F" w:rsidRPr="00594A89">
        <w:rPr>
          <w:rFonts w:cstheme="minorHAnsi"/>
          <w:color w:val="000000"/>
          <w:u w:color="000000"/>
        </w:rPr>
        <w:t>s</w:t>
      </w:r>
      <w:r w:rsidR="001568C3" w:rsidRPr="00594A89">
        <w:rPr>
          <w:rFonts w:cstheme="minorHAnsi"/>
          <w:color w:val="000000"/>
          <w:u w:color="000000"/>
        </w:rPr>
        <w:t xml:space="preserve"> cultures to FAP </w:t>
      </w:r>
      <w:proofErr w:type="spellStart"/>
      <w:r w:rsidR="001568C3" w:rsidRPr="00594A89">
        <w:rPr>
          <w:rFonts w:cstheme="minorHAnsi"/>
          <w:color w:val="000000"/>
          <w:u w:color="000000"/>
        </w:rPr>
        <w:t>adipogenic</w:t>
      </w:r>
      <w:proofErr w:type="spellEnd"/>
      <w:r w:rsidR="001568C3" w:rsidRPr="00594A89">
        <w:rPr>
          <w:rFonts w:cstheme="minorHAnsi"/>
          <w:color w:val="000000"/>
          <w:u w:color="000000"/>
        </w:rPr>
        <w:t xml:space="preserve"> differentiation</w:t>
      </w:r>
      <w:r w:rsidR="00745330" w:rsidRPr="00594A89">
        <w:rPr>
          <w:rFonts w:cstheme="minorHAnsi"/>
          <w:color w:val="000000"/>
          <w:u w:color="000000"/>
        </w:rPr>
        <w:t xml:space="preserve"> (AD)</w:t>
      </w:r>
      <w:r w:rsidR="001568C3" w:rsidRPr="00594A89">
        <w:rPr>
          <w:rFonts w:cstheme="minorHAnsi"/>
          <w:color w:val="000000"/>
          <w:u w:color="000000"/>
        </w:rPr>
        <w:t xml:space="preserve"> medium</w:t>
      </w:r>
      <w:r w:rsidRPr="00594A89">
        <w:rPr>
          <w:rFonts w:cstheme="minorHAnsi"/>
          <w:color w:val="000000"/>
          <w:u w:color="000000"/>
        </w:rPr>
        <w:t xml:space="preserve"> on Day 10 of culture. </w:t>
      </w:r>
    </w:p>
    <w:p w14:paraId="30A77D16" w14:textId="77777777" w:rsidR="00030DC4" w:rsidRPr="00030DC4" w:rsidRDefault="00030DC4" w:rsidP="00020A95">
      <w:pPr>
        <w:pStyle w:val="ListParagraph"/>
        <w:ind w:left="0"/>
        <w:rPr>
          <w:rFonts w:cstheme="minorHAnsi"/>
          <w:color w:val="000000"/>
          <w:u w:color="000000"/>
        </w:rPr>
      </w:pPr>
    </w:p>
    <w:p w14:paraId="07042396" w14:textId="27EDC71C" w:rsidR="00BF5258" w:rsidRPr="00594A89" w:rsidRDefault="00B339C5" w:rsidP="00E51DE5">
      <w:pPr>
        <w:pStyle w:val="ListParagraph"/>
        <w:numPr>
          <w:ilvl w:val="2"/>
          <w:numId w:val="9"/>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594A89">
        <w:rPr>
          <w:rFonts w:cstheme="minorHAnsi"/>
          <w:color w:val="000000"/>
          <w:u w:color="000000"/>
        </w:rPr>
        <w:t xml:space="preserve">To induce fibrogenesis, FAPs may be switched to </w:t>
      </w:r>
      <w:proofErr w:type="spellStart"/>
      <w:r w:rsidRPr="00594A89">
        <w:rPr>
          <w:rFonts w:cstheme="minorHAnsi"/>
          <w:color w:val="000000"/>
          <w:u w:color="000000"/>
        </w:rPr>
        <w:t>fibrogenic</w:t>
      </w:r>
      <w:proofErr w:type="spellEnd"/>
      <w:r w:rsidRPr="00594A89">
        <w:rPr>
          <w:rFonts w:cstheme="minorHAnsi"/>
          <w:color w:val="000000"/>
          <w:u w:color="000000"/>
        </w:rPr>
        <w:t xml:space="preserve"> differentiation</w:t>
      </w:r>
      <w:r w:rsidR="00745330" w:rsidRPr="00594A89">
        <w:rPr>
          <w:rFonts w:cstheme="minorHAnsi"/>
          <w:color w:val="000000"/>
          <w:u w:color="000000"/>
        </w:rPr>
        <w:t xml:space="preserve"> (FD)</w:t>
      </w:r>
      <w:r w:rsidRPr="00594A89">
        <w:rPr>
          <w:rFonts w:cstheme="minorHAnsi"/>
          <w:color w:val="000000"/>
          <w:u w:color="000000"/>
        </w:rPr>
        <w:t xml:space="preserve"> media at variable times during culture, or alter</w:t>
      </w:r>
      <w:r w:rsidR="00745330" w:rsidRPr="00594A89">
        <w:rPr>
          <w:rFonts w:cstheme="minorHAnsi"/>
          <w:color w:val="000000"/>
          <w:u w:color="000000"/>
        </w:rPr>
        <w:t>n</w:t>
      </w:r>
      <w:r w:rsidRPr="00594A89">
        <w:rPr>
          <w:rFonts w:cstheme="minorHAnsi"/>
          <w:color w:val="000000"/>
          <w:u w:color="000000"/>
        </w:rPr>
        <w:t xml:space="preserve">atively, may be seeded directly into </w:t>
      </w:r>
      <w:r w:rsidR="00745330" w:rsidRPr="00594A89">
        <w:rPr>
          <w:rFonts w:cstheme="minorHAnsi"/>
          <w:color w:val="000000"/>
          <w:u w:color="000000"/>
        </w:rPr>
        <w:t>FD media</w:t>
      </w:r>
      <w:r w:rsidRPr="00594A89">
        <w:rPr>
          <w:rFonts w:cstheme="minorHAnsi"/>
          <w:color w:val="000000"/>
          <w:u w:color="000000"/>
        </w:rPr>
        <w:t xml:space="preserve"> following isolation (step 5.14)</w:t>
      </w:r>
      <w:r w:rsidR="001568C3" w:rsidRPr="00594A89">
        <w:rPr>
          <w:rFonts w:cstheme="minorHAnsi"/>
          <w:color w:val="000000"/>
          <w:u w:color="000000"/>
        </w:rPr>
        <w:t xml:space="preserve"> (See </w:t>
      </w:r>
      <w:r w:rsidR="002B366F" w:rsidRPr="00C534BF">
        <w:rPr>
          <w:rFonts w:cstheme="minorHAnsi"/>
          <w:b/>
          <w:bCs/>
          <w:color w:val="000000"/>
          <w:u w:color="000000"/>
        </w:rPr>
        <w:t xml:space="preserve">Supplementary File </w:t>
      </w:r>
      <w:r w:rsidR="001568C3" w:rsidRPr="00594A89">
        <w:rPr>
          <w:rFonts w:cstheme="minorHAnsi"/>
          <w:color w:val="000000"/>
          <w:u w:color="000000"/>
        </w:rPr>
        <w:t xml:space="preserve">for </w:t>
      </w:r>
      <w:r w:rsidRPr="00594A89">
        <w:rPr>
          <w:rFonts w:cstheme="minorHAnsi"/>
          <w:color w:val="000000"/>
          <w:u w:color="000000"/>
        </w:rPr>
        <w:t xml:space="preserve">all media </w:t>
      </w:r>
      <w:r w:rsidR="001568C3" w:rsidRPr="00594A89">
        <w:rPr>
          <w:rFonts w:cstheme="minorHAnsi"/>
          <w:color w:val="000000"/>
          <w:u w:color="000000"/>
        </w:rPr>
        <w:t>recipes).</w:t>
      </w:r>
    </w:p>
    <w:p w14:paraId="68C77F55" w14:textId="77777777" w:rsidR="003B041B" w:rsidRPr="00E843E8" w:rsidRDefault="003B041B"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3BD9FFB1" w14:textId="41EBCE28" w:rsidR="00E57AAC" w:rsidRPr="00594A89" w:rsidRDefault="003B041B" w:rsidP="00E51DE5">
      <w:pPr>
        <w:pStyle w:val="ListParagraph"/>
        <w:numPr>
          <w:ilvl w:val="0"/>
          <w:numId w:val="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bCs/>
          <w:i/>
          <w:iCs/>
          <w:color w:val="000000"/>
        </w:rPr>
      </w:pPr>
      <w:r w:rsidRPr="00B11897">
        <w:rPr>
          <w:rFonts w:cstheme="minorHAnsi"/>
          <w:b/>
          <w:bCs/>
          <w:color w:val="000000"/>
        </w:rPr>
        <w:t>Immunocytochemistry of cultured FAPs</w:t>
      </w:r>
      <w:r w:rsidR="0060663B" w:rsidRPr="00B11897">
        <w:rPr>
          <w:rFonts w:cstheme="minorHAnsi"/>
          <w:b/>
          <w:bCs/>
          <w:color w:val="000000"/>
        </w:rPr>
        <w:t xml:space="preserve"> and MPs</w:t>
      </w:r>
    </w:p>
    <w:p w14:paraId="0E50AD66" w14:textId="77777777" w:rsidR="00594A89" w:rsidRPr="002C0525" w:rsidRDefault="00594A8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b/>
          <w:bCs/>
          <w:i/>
          <w:iCs/>
          <w:color w:val="000000"/>
        </w:rPr>
      </w:pPr>
    </w:p>
    <w:p w14:paraId="4BBA0871" w14:textId="77777777" w:rsidR="00C534BF" w:rsidRDefault="008E522C"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B848C7">
        <w:rPr>
          <w:rFonts w:cstheme="minorHAnsi"/>
          <w:color w:val="000000"/>
          <w:u w:color="000000"/>
        </w:rPr>
        <w:t>To vali</w:t>
      </w:r>
      <w:r w:rsidR="009671EB" w:rsidRPr="00B848C7">
        <w:rPr>
          <w:rFonts w:cstheme="minorHAnsi"/>
          <w:color w:val="000000"/>
          <w:u w:color="000000"/>
        </w:rPr>
        <w:t>d</w:t>
      </w:r>
      <w:r w:rsidRPr="00B848C7">
        <w:rPr>
          <w:rFonts w:cstheme="minorHAnsi"/>
          <w:color w:val="000000"/>
          <w:u w:color="000000"/>
        </w:rPr>
        <w:t xml:space="preserve">ate cell sorting and demonstrate </w:t>
      </w:r>
      <w:r w:rsidR="00C24EED">
        <w:rPr>
          <w:rFonts w:cstheme="minorHAnsi"/>
          <w:color w:val="000000"/>
          <w:u w:color="000000"/>
        </w:rPr>
        <w:t xml:space="preserve">purity of </w:t>
      </w:r>
      <w:r w:rsidRPr="00B848C7">
        <w:rPr>
          <w:rFonts w:cstheme="minorHAnsi"/>
          <w:color w:val="000000"/>
          <w:u w:color="000000"/>
        </w:rPr>
        <w:t>FAPs and MPs culture</w:t>
      </w:r>
      <w:r w:rsidR="00C24EED">
        <w:rPr>
          <w:rFonts w:cstheme="minorHAnsi"/>
          <w:color w:val="000000"/>
          <w:u w:color="000000"/>
        </w:rPr>
        <w:t>s</w:t>
      </w:r>
      <w:r w:rsidR="00B401B2">
        <w:rPr>
          <w:rFonts w:cstheme="minorHAnsi"/>
          <w:color w:val="000000"/>
          <w:u w:color="000000"/>
        </w:rPr>
        <w:t>,</w:t>
      </w:r>
      <w:r w:rsidRPr="00B848C7">
        <w:rPr>
          <w:rFonts w:cstheme="minorHAnsi"/>
          <w:color w:val="000000"/>
          <w:u w:color="000000"/>
        </w:rPr>
        <w:t xml:space="preserve"> </w:t>
      </w:r>
      <w:proofErr w:type="spellStart"/>
      <w:r w:rsidRPr="00B848C7">
        <w:rPr>
          <w:rFonts w:cstheme="minorHAnsi"/>
          <w:color w:val="000000"/>
          <w:u w:color="000000"/>
        </w:rPr>
        <w:t>immunostain</w:t>
      </w:r>
      <w:proofErr w:type="spellEnd"/>
      <w:r w:rsidR="009671EB" w:rsidRPr="00B848C7">
        <w:rPr>
          <w:rFonts w:cstheme="minorHAnsi"/>
          <w:color w:val="000000"/>
          <w:u w:color="000000"/>
        </w:rPr>
        <w:t xml:space="preserve"> with cell</w:t>
      </w:r>
      <w:r w:rsidR="00905288" w:rsidRPr="00B848C7">
        <w:rPr>
          <w:rFonts w:cstheme="minorHAnsi"/>
          <w:color w:val="000000"/>
          <w:u w:color="000000"/>
        </w:rPr>
        <w:t>-type</w:t>
      </w:r>
      <w:r w:rsidR="009671EB" w:rsidRPr="00B848C7">
        <w:rPr>
          <w:rFonts w:cstheme="minorHAnsi"/>
          <w:color w:val="000000"/>
          <w:u w:color="000000"/>
        </w:rPr>
        <w:t xml:space="preserve"> specific markers</w:t>
      </w:r>
      <w:r w:rsidR="0057449E" w:rsidRPr="00B848C7">
        <w:rPr>
          <w:rFonts w:cstheme="minorHAnsi"/>
          <w:color w:val="000000"/>
          <w:u w:color="000000"/>
        </w:rPr>
        <w:t xml:space="preserve"> including PDGFRα</w:t>
      </w:r>
      <w:r w:rsidR="0057449E" w:rsidRPr="002B24AF">
        <w:rPr>
          <w:rFonts w:cstheme="minorHAnsi"/>
          <w:color w:val="000000"/>
          <w:u w:color="000000"/>
        </w:rPr>
        <w:t xml:space="preserve"> (FAPs marker), Pax-7 (</w:t>
      </w:r>
      <w:r w:rsidR="0057449E" w:rsidRPr="00D35117">
        <w:rPr>
          <w:rFonts w:cstheme="minorHAnsi"/>
          <w:color w:val="000000"/>
          <w:u w:color="000000"/>
        </w:rPr>
        <w:t>muscle stem</w:t>
      </w:r>
      <w:r w:rsidR="00322EE8">
        <w:rPr>
          <w:rFonts w:cstheme="minorHAnsi"/>
          <w:color w:val="000000"/>
          <w:u w:color="000000"/>
        </w:rPr>
        <w:t xml:space="preserve"> </w:t>
      </w:r>
      <w:r w:rsidR="00B848C7">
        <w:rPr>
          <w:rFonts w:cstheme="minorHAnsi"/>
          <w:color w:val="000000"/>
          <w:u w:color="000000"/>
        </w:rPr>
        <w:t>[</w:t>
      </w:r>
      <w:r w:rsidR="0057449E" w:rsidRPr="00B848C7">
        <w:rPr>
          <w:rFonts w:cstheme="minorHAnsi"/>
          <w:color w:val="000000"/>
          <w:u w:color="000000"/>
        </w:rPr>
        <w:t>satellite</w:t>
      </w:r>
      <w:r w:rsidR="00B848C7">
        <w:rPr>
          <w:rFonts w:cstheme="minorHAnsi"/>
          <w:color w:val="000000"/>
          <w:u w:color="000000"/>
        </w:rPr>
        <w:t>]</w:t>
      </w:r>
      <w:r w:rsidR="0057449E" w:rsidRPr="00B848C7">
        <w:rPr>
          <w:rFonts w:cstheme="minorHAnsi"/>
          <w:color w:val="000000"/>
          <w:u w:color="000000"/>
        </w:rPr>
        <w:t xml:space="preserve"> cell marker),</w:t>
      </w:r>
      <w:r w:rsidR="009671EB" w:rsidRPr="00B848C7">
        <w:rPr>
          <w:rFonts w:cstheme="minorHAnsi"/>
          <w:color w:val="000000"/>
          <w:u w:color="000000"/>
        </w:rPr>
        <w:t xml:space="preserve"> </w:t>
      </w:r>
      <w:r w:rsidR="0057449E" w:rsidRPr="00B848C7">
        <w:rPr>
          <w:rFonts w:cstheme="minorHAnsi"/>
          <w:color w:val="000000"/>
          <w:u w:color="000000"/>
        </w:rPr>
        <w:t>Fibroblast-specific protein (FSP-1</w:t>
      </w:r>
      <w:r w:rsidR="0057449E" w:rsidRPr="002B24AF">
        <w:rPr>
          <w:rFonts w:cstheme="minorHAnsi"/>
          <w:color w:val="000000"/>
          <w:u w:color="000000"/>
        </w:rPr>
        <w:t>, fibroblast marker), Pe</w:t>
      </w:r>
      <w:r w:rsidR="00387EDF">
        <w:rPr>
          <w:rFonts w:cstheme="minorHAnsi"/>
          <w:color w:val="000000"/>
          <w:u w:color="000000"/>
        </w:rPr>
        <w:t>ri</w:t>
      </w:r>
      <w:r w:rsidR="0057449E" w:rsidRPr="002B24AF">
        <w:rPr>
          <w:rFonts w:cstheme="minorHAnsi"/>
          <w:color w:val="000000"/>
          <w:u w:color="000000"/>
        </w:rPr>
        <w:t>lipin-1 (Plin-1</w:t>
      </w:r>
      <w:r w:rsidR="0057449E" w:rsidRPr="00D35117">
        <w:rPr>
          <w:rFonts w:cstheme="minorHAnsi"/>
          <w:color w:val="000000"/>
          <w:u w:color="000000"/>
        </w:rPr>
        <w:t xml:space="preserve">, adipocyte marker), </w:t>
      </w:r>
      <w:r w:rsidR="00905288" w:rsidRPr="00D35117">
        <w:rPr>
          <w:rFonts w:cstheme="minorHAnsi"/>
          <w:color w:val="000000"/>
          <w:u w:color="000000"/>
        </w:rPr>
        <w:t xml:space="preserve">Collagen </w:t>
      </w:r>
      <w:r w:rsidR="00C65541">
        <w:rPr>
          <w:rFonts w:cstheme="minorHAnsi"/>
          <w:color w:val="000000"/>
          <w:u w:color="000000"/>
        </w:rPr>
        <w:t xml:space="preserve">type </w:t>
      </w:r>
      <w:r w:rsidR="00905288" w:rsidRPr="00D35117">
        <w:rPr>
          <w:rFonts w:cstheme="minorHAnsi"/>
          <w:color w:val="000000"/>
          <w:u w:color="000000"/>
        </w:rPr>
        <w:t>1</w:t>
      </w:r>
      <w:r w:rsidR="00905288" w:rsidRPr="00B848C7">
        <w:rPr>
          <w:rFonts w:cstheme="minorHAnsi"/>
          <w:color w:val="000000"/>
          <w:u w:color="000000"/>
        </w:rPr>
        <w:t xml:space="preserve"> (Col1</w:t>
      </w:r>
      <w:r w:rsidR="00C65541">
        <w:rPr>
          <w:rFonts w:cstheme="minorHAnsi"/>
          <w:color w:val="000000"/>
          <w:u w:color="000000"/>
        </w:rPr>
        <w:t>a1</w:t>
      </w:r>
      <w:r w:rsidR="00905288" w:rsidRPr="00B848C7">
        <w:rPr>
          <w:rFonts w:cstheme="minorHAnsi"/>
          <w:color w:val="000000"/>
          <w:u w:color="000000"/>
        </w:rPr>
        <w:t xml:space="preserve">, </w:t>
      </w:r>
      <w:r w:rsidR="00E763B3">
        <w:rPr>
          <w:rFonts w:cstheme="minorHAnsi"/>
          <w:color w:val="000000"/>
          <w:u w:color="000000"/>
        </w:rPr>
        <w:t xml:space="preserve">indicator of </w:t>
      </w:r>
      <w:r w:rsidR="00905288" w:rsidRPr="00B848C7">
        <w:rPr>
          <w:rFonts w:cstheme="minorHAnsi"/>
          <w:color w:val="000000"/>
          <w:u w:color="000000"/>
        </w:rPr>
        <w:t>fibro</w:t>
      </w:r>
      <w:r w:rsidR="00E763B3">
        <w:rPr>
          <w:rFonts w:cstheme="minorHAnsi"/>
          <w:color w:val="000000"/>
          <w:u w:color="000000"/>
        </w:rPr>
        <w:t>sis</w:t>
      </w:r>
      <w:r w:rsidR="00905288" w:rsidRPr="00B848C7">
        <w:rPr>
          <w:rFonts w:cstheme="minorHAnsi"/>
          <w:color w:val="000000"/>
          <w:u w:color="000000"/>
        </w:rPr>
        <w:t xml:space="preserve">), Myosin Heavy Chain (MHC, mature myocyte marker). </w:t>
      </w:r>
    </w:p>
    <w:p w14:paraId="4E1F0CE9" w14:textId="77777777" w:rsidR="00C534BF" w:rsidRDefault="00C534BF" w:rsidP="00C534BF">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2D55DC83" w14:textId="77777777" w:rsidR="00C534BF" w:rsidRDefault="00905288" w:rsidP="00C534BF">
      <w:pPr>
        <w:pStyle w:val="ListParagraph"/>
        <w:numPr>
          <w:ilvl w:val="2"/>
          <w:numId w:val="1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C534BF">
        <w:rPr>
          <w:rFonts w:cstheme="minorHAnsi"/>
          <w:color w:val="000000"/>
          <w:u w:color="000000"/>
        </w:rPr>
        <w:t xml:space="preserve">For immunostaining of freshly sorted cells, </w:t>
      </w:r>
      <w:r w:rsidR="00EC1588" w:rsidRPr="00C534BF">
        <w:rPr>
          <w:rFonts w:cstheme="minorHAnsi"/>
          <w:color w:val="000000"/>
          <w:u w:color="000000"/>
        </w:rPr>
        <w:t>centrifuge the 12-well plate at 200 x g for 3 min at room temperature to facilitate adherence of cells to the coverslip/well. This step is not necessary for long-term cultures.</w:t>
      </w:r>
      <w:r w:rsidR="00C401C5" w:rsidRPr="00C534BF">
        <w:rPr>
          <w:rFonts w:cstheme="minorHAnsi"/>
          <w:color w:val="000000"/>
          <w:u w:color="000000"/>
        </w:rPr>
        <w:t xml:space="preserve"> </w:t>
      </w:r>
      <w:r w:rsidR="00766CA5" w:rsidRPr="00C534BF">
        <w:rPr>
          <w:rFonts w:cstheme="minorHAnsi"/>
          <w:color w:val="000000"/>
          <w:u w:color="000000"/>
        </w:rPr>
        <w:t>Remove culture media.</w:t>
      </w:r>
      <w:r w:rsidR="00EC1588" w:rsidRPr="00C534BF">
        <w:rPr>
          <w:rFonts w:cstheme="minorHAnsi"/>
          <w:color w:val="000000"/>
          <w:u w:color="000000"/>
        </w:rPr>
        <w:t xml:space="preserve"> </w:t>
      </w:r>
    </w:p>
    <w:p w14:paraId="12C3F58F" w14:textId="77777777" w:rsidR="00C534BF" w:rsidRDefault="00C534BF" w:rsidP="00C534BF">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01756514" w14:textId="4145C54B" w:rsidR="00BD3AFB" w:rsidRPr="00C534BF" w:rsidRDefault="001D6436" w:rsidP="00C534BF">
      <w:pPr>
        <w:pStyle w:val="ListParagraph"/>
        <w:numPr>
          <w:ilvl w:val="2"/>
          <w:numId w:val="11"/>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C534BF">
        <w:rPr>
          <w:rFonts w:cstheme="minorHAnsi"/>
          <w:color w:val="000000"/>
          <w:u w:color="000000"/>
        </w:rPr>
        <w:t>For immun</w:t>
      </w:r>
      <w:r w:rsidR="0088439F" w:rsidRPr="00C534BF">
        <w:rPr>
          <w:rFonts w:cstheme="minorHAnsi"/>
          <w:color w:val="000000"/>
          <w:u w:color="000000"/>
        </w:rPr>
        <w:t>o</w:t>
      </w:r>
      <w:r w:rsidRPr="00C534BF">
        <w:rPr>
          <w:rFonts w:cstheme="minorHAnsi"/>
          <w:color w:val="000000"/>
          <w:u w:color="000000"/>
        </w:rPr>
        <w:t>staining with FSP-1</w:t>
      </w:r>
      <w:r w:rsidR="00FD467E" w:rsidRPr="00C534BF">
        <w:rPr>
          <w:rFonts w:cstheme="minorHAnsi"/>
          <w:color w:val="000000"/>
          <w:u w:color="000000"/>
        </w:rPr>
        <w:t>,</w:t>
      </w:r>
      <w:r w:rsidRPr="00C534BF">
        <w:rPr>
          <w:rFonts w:cstheme="minorHAnsi"/>
          <w:color w:val="000000"/>
          <w:u w:color="000000"/>
        </w:rPr>
        <w:t xml:space="preserve"> </w:t>
      </w:r>
      <w:r w:rsidR="00836D98" w:rsidRPr="00C534BF">
        <w:rPr>
          <w:rFonts w:cstheme="minorHAnsi"/>
          <w:color w:val="000000"/>
          <w:u w:color="000000"/>
        </w:rPr>
        <w:t xml:space="preserve">fix cells with 1 mL 100% methanol </w:t>
      </w:r>
      <w:r w:rsidR="00E079B0" w:rsidRPr="00C534BF">
        <w:rPr>
          <w:rFonts w:cstheme="minorHAnsi"/>
          <w:color w:val="000000"/>
          <w:u w:color="000000"/>
        </w:rPr>
        <w:t xml:space="preserve">(MeOH) </w:t>
      </w:r>
      <w:r w:rsidR="00836D98" w:rsidRPr="00C534BF">
        <w:rPr>
          <w:rFonts w:cstheme="minorHAnsi"/>
          <w:color w:val="000000"/>
          <w:u w:color="000000"/>
        </w:rPr>
        <w:t xml:space="preserve">for 2 min at </w:t>
      </w:r>
      <w:r w:rsidR="002C287E" w:rsidRPr="00C534BF">
        <w:rPr>
          <w:rFonts w:cstheme="minorHAnsi"/>
          <w:color w:val="000000"/>
          <w:u w:color="000000"/>
        </w:rPr>
        <w:t>4</w:t>
      </w:r>
      <w:r w:rsidR="00B03819" w:rsidRPr="00C534BF">
        <w:rPr>
          <w:rFonts w:cstheme="minorHAnsi"/>
          <w:color w:val="000000"/>
          <w:u w:color="000000"/>
        </w:rPr>
        <w:t xml:space="preserve"> </w:t>
      </w:r>
      <w:r w:rsidR="00836D98" w:rsidRPr="00C534BF">
        <w:rPr>
          <w:rFonts w:cstheme="minorHAnsi"/>
          <w:color w:val="000000"/>
          <w:u w:color="000000"/>
        </w:rPr>
        <w:t>°C</w:t>
      </w:r>
      <w:r w:rsidRPr="00C534BF">
        <w:rPr>
          <w:rFonts w:cstheme="minorHAnsi"/>
          <w:color w:val="000000"/>
          <w:u w:color="000000"/>
        </w:rPr>
        <w:t xml:space="preserve">. </w:t>
      </w:r>
      <w:r w:rsidR="00451E71" w:rsidRPr="00C534BF">
        <w:rPr>
          <w:rFonts w:cstheme="minorHAnsi"/>
          <w:color w:val="000000"/>
          <w:u w:color="000000"/>
        </w:rPr>
        <w:t xml:space="preserve">If </w:t>
      </w:r>
      <w:r w:rsidRPr="00C534BF">
        <w:rPr>
          <w:rFonts w:cstheme="minorHAnsi"/>
          <w:color w:val="000000"/>
          <w:u w:color="000000"/>
        </w:rPr>
        <w:t xml:space="preserve">immunostaining </w:t>
      </w:r>
      <w:r w:rsidR="00451E71" w:rsidRPr="00C534BF">
        <w:rPr>
          <w:rFonts w:cstheme="minorHAnsi"/>
          <w:color w:val="000000"/>
          <w:u w:color="000000"/>
        </w:rPr>
        <w:t>for PDGFRα, P</w:t>
      </w:r>
      <w:r w:rsidR="00322EE8" w:rsidRPr="00C534BF">
        <w:rPr>
          <w:rFonts w:cstheme="minorHAnsi"/>
          <w:color w:val="000000"/>
          <w:u w:color="000000"/>
        </w:rPr>
        <w:t>lin</w:t>
      </w:r>
      <w:r w:rsidR="00FD467E" w:rsidRPr="00C534BF">
        <w:rPr>
          <w:rFonts w:cstheme="minorHAnsi"/>
          <w:color w:val="000000"/>
          <w:u w:color="000000"/>
        </w:rPr>
        <w:t>-</w:t>
      </w:r>
      <w:r w:rsidR="00451E71" w:rsidRPr="00C534BF">
        <w:rPr>
          <w:rFonts w:cstheme="minorHAnsi"/>
          <w:color w:val="000000"/>
          <w:u w:color="000000"/>
        </w:rPr>
        <w:t>1, Pax7</w:t>
      </w:r>
      <w:r w:rsidR="00905288" w:rsidRPr="00C534BF">
        <w:rPr>
          <w:rFonts w:cstheme="minorHAnsi"/>
          <w:color w:val="000000"/>
          <w:u w:color="000000"/>
        </w:rPr>
        <w:t xml:space="preserve"> or Col1</w:t>
      </w:r>
      <w:r w:rsidR="00FD467E" w:rsidRPr="00C534BF">
        <w:rPr>
          <w:rFonts w:cstheme="minorHAnsi"/>
          <w:color w:val="000000"/>
          <w:u w:color="000000"/>
        </w:rPr>
        <w:t>a1,</w:t>
      </w:r>
      <w:r w:rsidR="00451E71" w:rsidRPr="00C534BF">
        <w:rPr>
          <w:rFonts w:cstheme="minorHAnsi"/>
          <w:color w:val="000000"/>
          <w:u w:color="000000"/>
        </w:rPr>
        <w:t xml:space="preserve"> </w:t>
      </w:r>
      <w:r w:rsidRPr="00C534BF">
        <w:rPr>
          <w:rFonts w:cstheme="minorHAnsi"/>
          <w:color w:val="000000"/>
          <w:u w:color="000000"/>
        </w:rPr>
        <w:t xml:space="preserve">fix cell cultures with </w:t>
      </w:r>
      <w:r w:rsidR="00836D98" w:rsidRPr="00C534BF">
        <w:rPr>
          <w:rFonts w:cstheme="minorHAnsi"/>
          <w:color w:val="000000"/>
          <w:u w:color="000000"/>
        </w:rPr>
        <w:t>1 mL 4% PFA in 1</w:t>
      </w:r>
      <w:r w:rsidR="00C534BF">
        <w:rPr>
          <w:rFonts w:cstheme="minorHAnsi"/>
          <w:color w:val="000000"/>
          <w:u w:color="000000"/>
        </w:rPr>
        <w:t>x</w:t>
      </w:r>
      <w:r w:rsidR="00836D98" w:rsidRPr="00C534BF">
        <w:rPr>
          <w:rFonts w:cstheme="minorHAnsi"/>
          <w:color w:val="000000"/>
          <w:u w:color="000000"/>
        </w:rPr>
        <w:t xml:space="preserve"> PBS for </w:t>
      </w:r>
      <w:r w:rsidR="00451E71" w:rsidRPr="00C534BF">
        <w:rPr>
          <w:rFonts w:cstheme="minorHAnsi"/>
          <w:color w:val="000000"/>
          <w:u w:color="000000"/>
        </w:rPr>
        <w:t>15</w:t>
      </w:r>
      <w:r w:rsidR="00836D98" w:rsidRPr="00C534BF">
        <w:rPr>
          <w:rFonts w:cstheme="minorHAnsi"/>
          <w:color w:val="000000"/>
          <w:u w:color="000000"/>
        </w:rPr>
        <w:t xml:space="preserve"> min at room temperature</w:t>
      </w:r>
      <w:r w:rsidRPr="00C534BF">
        <w:rPr>
          <w:rFonts w:cstheme="minorHAnsi"/>
          <w:color w:val="000000"/>
          <w:u w:color="000000"/>
        </w:rPr>
        <w:t>. MHC immunostaining tolerates either fixative</w:t>
      </w:r>
      <w:r w:rsidR="00BD3AFB" w:rsidRPr="00C534BF">
        <w:rPr>
          <w:rFonts w:cstheme="minorHAnsi"/>
          <w:color w:val="000000"/>
          <w:u w:color="000000"/>
        </w:rPr>
        <w:t>.</w:t>
      </w:r>
    </w:p>
    <w:p w14:paraId="71D9AF50" w14:textId="7EDCE0B9" w:rsidR="002C287E" w:rsidRPr="00BD3AFB" w:rsidRDefault="002C287E"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0C069E35" w14:textId="19E242A8" w:rsidR="00836D98" w:rsidRPr="00D16385" w:rsidRDefault="00836D9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sidRPr="00D16385">
        <w:rPr>
          <w:rFonts w:cstheme="minorHAnsi"/>
          <w:color w:val="000000"/>
          <w:u w:color="000000"/>
        </w:rPr>
        <w:t xml:space="preserve">NOTE: For methanol-fixed cells, skip step </w:t>
      </w:r>
      <w:r w:rsidR="0088439F">
        <w:rPr>
          <w:rFonts w:cstheme="minorHAnsi"/>
          <w:color w:val="000000"/>
          <w:u w:color="000000"/>
        </w:rPr>
        <w:t>6</w:t>
      </w:r>
      <w:r w:rsidRPr="00D16385">
        <w:rPr>
          <w:rFonts w:cstheme="minorHAnsi"/>
          <w:color w:val="000000"/>
          <w:u w:color="000000"/>
        </w:rPr>
        <w:t xml:space="preserve">.2 and proceed to step </w:t>
      </w:r>
      <w:r w:rsidR="0088439F">
        <w:rPr>
          <w:rFonts w:cstheme="minorHAnsi"/>
          <w:color w:val="000000"/>
          <w:u w:color="000000"/>
        </w:rPr>
        <w:t>6</w:t>
      </w:r>
      <w:r w:rsidRPr="00D16385">
        <w:rPr>
          <w:rFonts w:cstheme="minorHAnsi"/>
          <w:color w:val="000000"/>
          <w:u w:color="000000"/>
        </w:rPr>
        <w:t>.3.</w:t>
      </w:r>
    </w:p>
    <w:p w14:paraId="7ECCB3F8" w14:textId="77777777" w:rsidR="00F95EF7" w:rsidRPr="00A264C4" w:rsidRDefault="00F95EF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556F8E50" w14:textId="69F5B5A4" w:rsidR="00836D98" w:rsidRPr="00D16385" w:rsidRDefault="00836D98"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Aspirate 4% PFA and</w:t>
      </w:r>
      <w:r w:rsidR="00E079B0" w:rsidRPr="00D16385">
        <w:rPr>
          <w:rFonts w:cstheme="minorHAnsi"/>
          <w:color w:val="000000"/>
          <w:u w:color="000000"/>
        </w:rPr>
        <w:t xml:space="preserve"> quickly wash</w:t>
      </w:r>
      <w:r w:rsidRPr="00D16385">
        <w:rPr>
          <w:rFonts w:cstheme="minorHAnsi"/>
          <w:color w:val="000000"/>
          <w:u w:color="000000"/>
        </w:rPr>
        <w:t xml:space="preserve"> </w:t>
      </w:r>
      <w:r w:rsidR="001D6436" w:rsidRPr="00D16385">
        <w:rPr>
          <w:rFonts w:cstheme="minorHAnsi"/>
          <w:color w:val="000000"/>
          <w:u w:color="000000"/>
        </w:rPr>
        <w:t xml:space="preserve">cell cultures </w:t>
      </w:r>
      <w:r w:rsidRPr="00D16385">
        <w:rPr>
          <w:rFonts w:cstheme="minorHAnsi"/>
          <w:color w:val="000000"/>
          <w:u w:color="000000"/>
        </w:rPr>
        <w:t>3-4 times with 1</w:t>
      </w:r>
      <w:r w:rsidR="00C534BF">
        <w:rPr>
          <w:rFonts w:cstheme="minorHAnsi"/>
          <w:color w:val="000000"/>
          <w:u w:color="000000"/>
        </w:rPr>
        <w:t xml:space="preserve">x </w:t>
      </w:r>
      <w:r w:rsidRPr="00D16385">
        <w:rPr>
          <w:rFonts w:cstheme="minorHAnsi"/>
          <w:color w:val="000000"/>
          <w:u w:color="000000"/>
        </w:rPr>
        <w:t>PBS.</w:t>
      </w:r>
      <w:r w:rsidR="00BD3AFB" w:rsidRPr="00D16385">
        <w:rPr>
          <w:rFonts w:cstheme="minorHAnsi"/>
          <w:color w:val="000000"/>
          <w:u w:color="000000"/>
        </w:rPr>
        <w:t xml:space="preserve"> </w:t>
      </w:r>
      <w:r w:rsidR="001D6436" w:rsidRPr="00D16385">
        <w:rPr>
          <w:rFonts w:cstheme="minorHAnsi"/>
          <w:color w:val="000000"/>
          <w:u w:color="000000"/>
        </w:rPr>
        <w:t>A</w:t>
      </w:r>
      <w:r w:rsidRPr="00D16385">
        <w:rPr>
          <w:rFonts w:cstheme="minorHAnsi"/>
          <w:color w:val="000000"/>
          <w:u w:color="000000"/>
        </w:rPr>
        <w:t>dd 1 mL of 100</w:t>
      </w:r>
      <w:r w:rsidR="00BD3AFB" w:rsidRPr="00D16385">
        <w:rPr>
          <w:rFonts w:cstheme="minorHAnsi"/>
          <w:color w:val="000000"/>
          <w:u w:color="000000"/>
        </w:rPr>
        <w:t xml:space="preserve"> </w:t>
      </w:r>
      <w:r w:rsidRPr="00D16385">
        <w:rPr>
          <w:rFonts w:cstheme="minorHAnsi"/>
          <w:color w:val="000000"/>
          <w:u w:color="000000"/>
        </w:rPr>
        <w:t>mM Glycine in 1</w:t>
      </w:r>
      <w:r w:rsidR="00C534BF">
        <w:rPr>
          <w:rFonts w:cstheme="minorHAnsi"/>
          <w:color w:val="000000"/>
          <w:u w:color="000000"/>
        </w:rPr>
        <w:t>x</w:t>
      </w:r>
      <w:r w:rsidRPr="00D16385">
        <w:rPr>
          <w:rFonts w:cstheme="minorHAnsi"/>
          <w:color w:val="000000"/>
          <w:u w:color="000000"/>
        </w:rPr>
        <w:t xml:space="preserve"> PBS and incubate for 10 min at room temperature to inactivate </w:t>
      </w:r>
      <w:r w:rsidR="001D6436" w:rsidRPr="00D16385">
        <w:rPr>
          <w:rFonts w:cstheme="minorHAnsi"/>
          <w:color w:val="000000"/>
          <w:u w:color="000000"/>
        </w:rPr>
        <w:t xml:space="preserve">residual </w:t>
      </w:r>
      <w:r w:rsidRPr="00D16385">
        <w:rPr>
          <w:rFonts w:cstheme="minorHAnsi"/>
          <w:color w:val="000000"/>
          <w:u w:color="000000"/>
        </w:rPr>
        <w:t>PFA. Aspirate and wash 1-2 times with 1</w:t>
      </w:r>
      <w:r w:rsidR="00C534BF">
        <w:rPr>
          <w:rFonts w:cstheme="minorHAnsi"/>
          <w:color w:val="000000"/>
          <w:u w:color="000000"/>
        </w:rPr>
        <w:t>x</w:t>
      </w:r>
      <w:r w:rsidRPr="00D16385">
        <w:rPr>
          <w:rFonts w:cstheme="minorHAnsi"/>
          <w:color w:val="000000"/>
          <w:u w:color="000000"/>
        </w:rPr>
        <w:t xml:space="preserve"> PBS.</w:t>
      </w:r>
    </w:p>
    <w:p w14:paraId="1971D533" w14:textId="77777777" w:rsidR="00E079B0" w:rsidRDefault="00E079B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240CFF90" w14:textId="0D9BE4BB" w:rsidR="00836D98" w:rsidRPr="00D16385" w:rsidRDefault="00836D9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sidRPr="00D16385">
        <w:rPr>
          <w:rFonts w:cstheme="minorHAnsi"/>
          <w:color w:val="000000"/>
          <w:u w:color="000000"/>
        </w:rPr>
        <w:t>NOTE: Cells can be left at this stage in 1 mL 1</w:t>
      </w:r>
      <w:r w:rsidR="00C534BF">
        <w:rPr>
          <w:rFonts w:cstheme="minorHAnsi"/>
          <w:color w:val="000000"/>
          <w:u w:color="000000"/>
        </w:rPr>
        <w:t>x of</w:t>
      </w:r>
      <w:r w:rsidRPr="00D16385">
        <w:rPr>
          <w:rFonts w:cstheme="minorHAnsi"/>
          <w:color w:val="000000"/>
          <w:u w:color="000000"/>
        </w:rPr>
        <w:t xml:space="preserve"> PBS, wrapped in cling film and stored at 4 °C for 7-10 d</w:t>
      </w:r>
      <w:r w:rsidR="00C534BF">
        <w:rPr>
          <w:rFonts w:cstheme="minorHAnsi"/>
          <w:color w:val="000000"/>
          <w:u w:color="000000"/>
        </w:rPr>
        <w:t>ays</w:t>
      </w:r>
      <w:r w:rsidRPr="00D16385">
        <w:rPr>
          <w:rFonts w:cstheme="minorHAnsi"/>
          <w:color w:val="000000"/>
          <w:u w:color="000000"/>
        </w:rPr>
        <w:t xml:space="preserve"> maximum.</w:t>
      </w:r>
    </w:p>
    <w:p w14:paraId="4FAC678A" w14:textId="77777777" w:rsidR="00836D98" w:rsidRDefault="00836D9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365DA503" w14:textId="77A5E311" w:rsidR="00836D98" w:rsidRPr="00D16385" w:rsidRDefault="00836D98"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After washing, add 1 mL of 0.1% Triton-X in 1</w:t>
      </w:r>
      <w:r w:rsidR="00C534BF">
        <w:rPr>
          <w:rFonts w:cstheme="minorHAnsi"/>
          <w:color w:val="000000"/>
          <w:u w:color="000000"/>
        </w:rPr>
        <w:t>x</w:t>
      </w:r>
      <w:r w:rsidRPr="00D16385">
        <w:rPr>
          <w:rFonts w:cstheme="minorHAnsi"/>
          <w:color w:val="000000"/>
          <w:u w:color="000000"/>
        </w:rPr>
        <w:t xml:space="preserve"> PBS and incubate for 20 min to permeabilize cell membranes. </w:t>
      </w:r>
    </w:p>
    <w:p w14:paraId="15BED725" w14:textId="77777777" w:rsidR="00836D98" w:rsidRPr="00817993" w:rsidRDefault="00836D98"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0E213E43" w14:textId="6F5A5396" w:rsidR="003B041B" w:rsidRPr="00D16385" w:rsidRDefault="00836D98"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 xml:space="preserve">Wash wells 2-3 times with 1-2 mL </w:t>
      </w:r>
      <w:r w:rsidR="00C534BF">
        <w:rPr>
          <w:rFonts w:cstheme="minorHAnsi"/>
          <w:color w:val="000000"/>
          <w:u w:color="000000"/>
        </w:rPr>
        <w:t xml:space="preserve">of </w:t>
      </w:r>
      <w:r w:rsidRPr="00D16385">
        <w:rPr>
          <w:rFonts w:cstheme="minorHAnsi"/>
          <w:color w:val="000000"/>
          <w:u w:color="000000"/>
        </w:rPr>
        <w:t>1</w:t>
      </w:r>
      <w:r w:rsidR="00C534BF">
        <w:rPr>
          <w:rFonts w:cstheme="minorHAnsi"/>
          <w:color w:val="000000"/>
          <w:u w:color="000000"/>
        </w:rPr>
        <w:t>x</w:t>
      </w:r>
      <w:r w:rsidRPr="00D16385">
        <w:rPr>
          <w:rFonts w:cstheme="minorHAnsi"/>
          <w:color w:val="000000"/>
          <w:u w:color="000000"/>
        </w:rPr>
        <w:t xml:space="preserve"> PBS then block cells with 1 mL </w:t>
      </w:r>
      <w:r w:rsidR="00C534BF">
        <w:rPr>
          <w:rFonts w:cstheme="minorHAnsi"/>
          <w:color w:val="000000"/>
          <w:u w:color="000000"/>
        </w:rPr>
        <w:t xml:space="preserve">of </w:t>
      </w:r>
      <w:r w:rsidRPr="00D16385">
        <w:rPr>
          <w:rFonts w:cstheme="minorHAnsi"/>
          <w:color w:val="000000"/>
          <w:u w:color="000000"/>
        </w:rPr>
        <w:t>1</w:t>
      </w:r>
      <w:r w:rsidR="00C534BF">
        <w:rPr>
          <w:rFonts w:cstheme="minorHAnsi"/>
          <w:color w:val="000000"/>
          <w:u w:color="000000"/>
        </w:rPr>
        <w:t>x</w:t>
      </w:r>
      <w:r w:rsidRPr="00D16385">
        <w:rPr>
          <w:rFonts w:cstheme="minorHAnsi"/>
          <w:color w:val="000000"/>
          <w:u w:color="000000"/>
        </w:rPr>
        <w:t xml:space="preserve"> PBS + 3% BSA per well for 1 h at room temperature.</w:t>
      </w:r>
    </w:p>
    <w:p w14:paraId="778CC529" w14:textId="77777777" w:rsidR="006A1C08" w:rsidRPr="006A1C08" w:rsidRDefault="006A1C08" w:rsidP="00020A95">
      <w:pPr>
        <w:jc w:val="both"/>
        <w:rPr>
          <w:u w:color="000000"/>
        </w:rPr>
      </w:pPr>
    </w:p>
    <w:p w14:paraId="61A47F71" w14:textId="66051118" w:rsidR="00C305D2" w:rsidRPr="00D16385" w:rsidRDefault="00777EB3"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P</w:t>
      </w:r>
      <w:r w:rsidR="006A7F19" w:rsidRPr="00D16385">
        <w:rPr>
          <w:rFonts w:cstheme="minorHAnsi"/>
          <w:color w:val="000000"/>
          <w:u w:color="000000"/>
        </w:rPr>
        <w:t>ipette 80</w:t>
      </w:r>
      <w:r w:rsidR="00006BD2" w:rsidRPr="00D16385">
        <w:rPr>
          <w:rFonts w:cstheme="minorHAnsi"/>
          <w:color w:val="000000"/>
          <w:u w:color="000000"/>
        </w:rPr>
        <w:t xml:space="preserve"> </w:t>
      </w:r>
      <w:r w:rsidR="006A7F19" w:rsidRPr="00D16385">
        <w:rPr>
          <w:rFonts w:cstheme="minorHAnsi"/>
          <w:color w:val="000000"/>
          <w:u w:color="000000"/>
        </w:rPr>
        <w:t>µ</w:t>
      </w:r>
      <w:r w:rsidR="006A1F34" w:rsidRPr="00D16385">
        <w:rPr>
          <w:rFonts w:cstheme="minorHAnsi"/>
          <w:color w:val="000000"/>
          <w:u w:color="000000"/>
        </w:rPr>
        <w:t>L</w:t>
      </w:r>
      <w:r w:rsidR="006A7F19" w:rsidRPr="00D16385">
        <w:rPr>
          <w:rFonts w:cstheme="minorHAnsi"/>
          <w:color w:val="000000"/>
          <w:u w:color="000000"/>
        </w:rPr>
        <w:t xml:space="preserve"> of primary antibody</w:t>
      </w:r>
      <w:r w:rsidRPr="00D16385">
        <w:rPr>
          <w:rFonts w:cstheme="minorHAnsi"/>
          <w:color w:val="000000"/>
          <w:u w:color="000000"/>
        </w:rPr>
        <w:t xml:space="preserve"> </w:t>
      </w:r>
      <w:r w:rsidR="006A7F19" w:rsidRPr="00D16385">
        <w:rPr>
          <w:rFonts w:cstheme="minorHAnsi"/>
          <w:color w:val="000000"/>
          <w:u w:color="000000"/>
        </w:rPr>
        <w:t>diluted in 1</w:t>
      </w:r>
      <w:r w:rsidR="00C534BF">
        <w:rPr>
          <w:rFonts w:cstheme="minorHAnsi"/>
          <w:color w:val="000000"/>
          <w:u w:color="000000"/>
        </w:rPr>
        <w:t>x</w:t>
      </w:r>
      <w:r w:rsidR="006A7F19" w:rsidRPr="00D16385">
        <w:rPr>
          <w:rFonts w:cstheme="minorHAnsi"/>
          <w:color w:val="000000"/>
          <w:u w:color="000000"/>
        </w:rPr>
        <w:t xml:space="preserve"> PBS + 3% BSA</w:t>
      </w:r>
      <w:r w:rsidRPr="00D16385">
        <w:rPr>
          <w:rFonts w:cstheme="minorHAnsi"/>
          <w:color w:val="000000"/>
          <w:u w:color="000000"/>
        </w:rPr>
        <w:t xml:space="preserve"> (</w:t>
      </w:r>
      <w:r w:rsidR="006E243C" w:rsidRPr="00B848C7">
        <w:rPr>
          <w:rFonts w:cstheme="minorHAnsi"/>
          <w:color w:val="000000"/>
          <w:u w:color="000000"/>
        </w:rPr>
        <w:t>PDGFRα</w:t>
      </w:r>
      <w:r w:rsidR="006E243C" w:rsidRPr="00D16385">
        <w:rPr>
          <w:rFonts w:cstheme="minorHAnsi"/>
          <w:color w:val="000000"/>
          <w:u w:color="000000"/>
        </w:rPr>
        <w:t xml:space="preserve"> </w:t>
      </w:r>
      <w:r w:rsidR="006E243C">
        <w:rPr>
          <w:rFonts w:cstheme="minorHAnsi"/>
          <w:color w:val="000000"/>
          <w:u w:color="000000"/>
        </w:rPr>
        <w:t xml:space="preserve">1:100, Pax7 neat, </w:t>
      </w:r>
      <w:r w:rsidRPr="00D16385">
        <w:rPr>
          <w:rFonts w:cstheme="minorHAnsi"/>
          <w:color w:val="000000"/>
          <w:u w:color="000000"/>
        </w:rPr>
        <w:t>FSP-1 1:50, P</w:t>
      </w:r>
      <w:r w:rsidR="00B848C7">
        <w:rPr>
          <w:rFonts w:cstheme="minorHAnsi"/>
          <w:color w:val="000000"/>
          <w:u w:color="000000"/>
        </w:rPr>
        <w:t>lin</w:t>
      </w:r>
      <w:r w:rsidR="00E704E2" w:rsidRPr="00D16385">
        <w:rPr>
          <w:rFonts w:cstheme="minorHAnsi"/>
          <w:color w:val="000000"/>
          <w:u w:color="000000"/>
        </w:rPr>
        <w:t>-1</w:t>
      </w:r>
      <w:r w:rsidRPr="00D16385">
        <w:rPr>
          <w:rFonts w:cstheme="minorHAnsi"/>
          <w:color w:val="000000"/>
          <w:u w:color="000000"/>
        </w:rPr>
        <w:t xml:space="preserve"> 1:400, </w:t>
      </w:r>
      <w:r w:rsidR="00014009">
        <w:rPr>
          <w:rFonts w:cstheme="minorHAnsi"/>
          <w:color w:val="000000"/>
          <w:u w:color="000000"/>
        </w:rPr>
        <w:t>Col1</w:t>
      </w:r>
      <w:r w:rsidR="0082397C">
        <w:rPr>
          <w:rFonts w:cstheme="minorHAnsi"/>
          <w:color w:val="000000"/>
          <w:u w:color="000000"/>
        </w:rPr>
        <w:t>a1</w:t>
      </w:r>
      <w:r w:rsidR="00014009">
        <w:rPr>
          <w:rFonts w:cstheme="minorHAnsi"/>
          <w:color w:val="000000"/>
          <w:u w:color="000000"/>
        </w:rPr>
        <w:t xml:space="preserve"> 1:250, </w:t>
      </w:r>
      <w:r w:rsidRPr="00D16385">
        <w:rPr>
          <w:rFonts w:cstheme="minorHAnsi"/>
          <w:color w:val="000000"/>
          <w:u w:color="000000"/>
        </w:rPr>
        <w:t>MHC 3</w:t>
      </w:r>
      <w:r w:rsidR="00BC4C34" w:rsidRPr="00D16385">
        <w:rPr>
          <w:rFonts w:cstheme="minorHAnsi"/>
          <w:color w:val="000000"/>
          <w:u w:color="000000"/>
        </w:rPr>
        <w:t xml:space="preserve"> µ</w:t>
      </w:r>
      <w:r w:rsidRPr="00D16385">
        <w:rPr>
          <w:rFonts w:cstheme="minorHAnsi"/>
          <w:color w:val="000000"/>
          <w:u w:color="000000"/>
        </w:rPr>
        <w:t xml:space="preserve">g/mL) </w:t>
      </w:r>
      <w:r w:rsidR="006A7F19" w:rsidRPr="00D16385">
        <w:rPr>
          <w:rFonts w:cstheme="minorHAnsi"/>
          <w:color w:val="000000"/>
          <w:u w:color="000000"/>
        </w:rPr>
        <w:t xml:space="preserve">onto a piece of parafilm taped to </w:t>
      </w:r>
      <w:r w:rsidR="002D4E28" w:rsidRPr="00D16385">
        <w:rPr>
          <w:rFonts w:cstheme="minorHAnsi"/>
          <w:color w:val="000000"/>
          <w:u w:color="000000"/>
        </w:rPr>
        <w:t xml:space="preserve">a </w:t>
      </w:r>
      <w:r w:rsidR="00551B7A" w:rsidRPr="00D16385">
        <w:rPr>
          <w:rFonts w:cstheme="minorHAnsi"/>
          <w:color w:val="000000"/>
          <w:u w:color="000000"/>
        </w:rPr>
        <w:t>mobile container</w:t>
      </w:r>
      <w:r w:rsidR="006A7F19" w:rsidRPr="00D16385">
        <w:rPr>
          <w:rFonts w:cstheme="minorHAnsi"/>
          <w:color w:val="000000"/>
          <w:u w:color="000000"/>
        </w:rPr>
        <w:t xml:space="preserve">. </w:t>
      </w:r>
      <w:r w:rsidR="00252889" w:rsidRPr="00D16385">
        <w:rPr>
          <w:rFonts w:cstheme="minorHAnsi"/>
          <w:color w:val="000000"/>
          <w:u w:color="000000"/>
        </w:rPr>
        <w:t>Using sterile fine forceps, c</w:t>
      </w:r>
      <w:r w:rsidR="0030264C" w:rsidRPr="00D16385">
        <w:rPr>
          <w:rFonts w:cstheme="minorHAnsi"/>
          <w:color w:val="000000"/>
          <w:u w:color="000000"/>
        </w:rPr>
        <w:t xml:space="preserve">arefully lift the coverslip out of the well and </w:t>
      </w:r>
      <w:r w:rsidR="006B03B7" w:rsidRPr="00D16385">
        <w:rPr>
          <w:rFonts w:cstheme="minorHAnsi"/>
          <w:color w:val="000000"/>
          <w:u w:color="000000"/>
        </w:rPr>
        <w:t>invert</w:t>
      </w:r>
      <w:r w:rsidR="0030264C" w:rsidRPr="00D16385">
        <w:rPr>
          <w:rFonts w:cstheme="minorHAnsi"/>
          <w:color w:val="000000"/>
          <w:u w:color="000000"/>
        </w:rPr>
        <w:t xml:space="preserve"> onto </w:t>
      </w:r>
      <w:r w:rsidR="006A7F19" w:rsidRPr="00D16385">
        <w:rPr>
          <w:rFonts w:cstheme="minorHAnsi"/>
          <w:color w:val="000000"/>
          <w:u w:color="000000"/>
        </w:rPr>
        <w:t xml:space="preserve">the </w:t>
      </w:r>
      <w:r w:rsidR="006A7F19" w:rsidRPr="00D16385">
        <w:rPr>
          <w:rFonts w:cstheme="minorHAnsi"/>
          <w:color w:val="000000"/>
          <w:u w:color="000000"/>
        </w:rPr>
        <w:lastRenderedPageBreak/>
        <w:t>drop of antibody solution</w:t>
      </w:r>
      <w:r w:rsidR="0030264C" w:rsidRPr="00D16385">
        <w:rPr>
          <w:rFonts w:cstheme="minorHAnsi"/>
          <w:color w:val="000000"/>
          <w:u w:color="000000"/>
        </w:rPr>
        <w:t xml:space="preserve">. </w:t>
      </w:r>
      <w:r w:rsidR="00BC4C34" w:rsidRPr="00D16385">
        <w:rPr>
          <w:rFonts w:cstheme="minorHAnsi"/>
          <w:color w:val="000000"/>
          <w:u w:color="000000"/>
        </w:rPr>
        <w:t xml:space="preserve">Incubate coverslip with </w:t>
      </w:r>
      <w:r w:rsidR="0088439F">
        <w:rPr>
          <w:rFonts w:cstheme="minorHAnsi"/>
          <w:color w:val="000000"/>
          <w:u w:color="000000"/>
        </w:rPr>
        <w:t>two</w:t>
      </w:r>
      <w:r w:rsidR="00551B7A" w:rsidRPr="00D16385">
        <w:rPr>
          <w:rFonts w:cstheme="minorHAnsi"/>
          <w:color w:val="000000"/>
          <w:u w:color="000000"/>
        </w:rPr>
        <w:t xml:space="preserve"> wet pieces of paper towel and cover </w:t>
      </w:r>
      <w:r w:rsidR="00BC4C34" w:rsidRPr="00D16385">
        <w:rPr>
          <w:rFonts w:cstheme="minorHAnsi"/>
          <w:color w:val="000000"/>
          <w:u w:color="000000"/>
        </w:rPr>
        <w:t xml:space="preserve">container </w:t>
      </w:r>
      <w:r w:rsidR="00551B7A" w:rsidRPr="00D16385">
        <w:rPr>
          <w:rFonts w:cstheme="minorHAnsi"/>
          <w:color w:val="000000"/>
          <w:u w:color="000000"/>
        </w:rPr>
        <w:t xml:space="preserve">in </w:t>
      </w:r>
      <w:r w:rsidR="00C534BF">
        <w:rPr>
          <w:rFonts w:cstheme="minorHAnsi"/>
          <w:color w:val="000000"/>
          <w:u w:color="000000"/>
        </w:rPr>
        <w:t xml:space="preserve">plastic </w:t>
      </w:r>
      <w:r w:rsidR="00551B7A" w:rsidRPr="00D16385">
        <w:rPr>
          <w:rFonts w:cstheme="minorHAnsi"/>
          <w:color w:val="000000"/>
          <w:u w:color="000000"/>
        </w:rPr>
        <w:t xml:space="preserve">film to avoid evaporation of the antibody solution. </w:t>
      </w:r>
      <w:r w:rsidR="00D10D52" w:rsidRPr="00D16385">
        <w:rPr>
          <w:rFonts w:cstheme="minorHAnsi"/>
          <w:color w:val="000000"/>
          <w:u w:color="000000"/>
        </w:rPr>
        <w:t xml:space="preserve">Incubate </w:t>
      </w:r>
      <w:r w:rsidR="001F6580" w:rsidRPr="00D16385">
        <w:rPr>
          <w:rFonts w:cstheme="minorHAnsi"/>
          <w:color w:val="000000"/>
          <w:u w:color="000000"/>
        </w:rPr>
        <w:t>overnight at 4 °C</w:t>
      </w:r>
      <w:r w:rsidR="00D10D52" w:rsidRPr="00D16385">
        <w:rPr>
          <w:rFonts w:cstheme="minorHAnsi"/>
          <w:color w:val="000000"/>
          <w:u w:color="000000"/>
        </w:rPr>
        <w:t xml:space="preserve">. </w:t>
      </w:r>
    </w:p>
    <w:p w14:paraId="0D0D9F2F" w14:textId="77777777" w:rsidR="0088082E" w:rsidRPr="00777EB3" w:rsidRDefault="0088082E"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5EA07376" w14:textId="5E034913" w:rsidR="0088082E" w:rsidRDefault="0030264C"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r>
        <w:rPr>
          <w:rFonts w:cstheme="minorHAnsi"/>
          <w:color w:val="000000"/>
          <w:u w:color="000000"/>
        </w:rPr>
        <w:t xml:space="preserve">NOTE: Staining coverslips out of the well utilizes less antibody </w:t>
      </w:r>
      <w:r w:rsidR="00972826">
        <w:rPr>
          <w:rFonts w:cstheme="minorHAnsi"/>
          <w:color w:val="000000"/>
          <w:u w:color="000000"/>
        </w:rPr>
        <w:t xml:space="preserve">(~80 µL) </w:t>
      </w:r>
      <w:r>
        <w:rPr>
          <w:rFonts w:cstheme="minorHAnsi"/>
          <w:color w:val="000000"/>
          <w:u w:color="000000"/>
        </w:rPr>
        <w:t>than staining in</w:t>
      </w:r>
      <w:r w:rsidR="00865618">
        <w:rPr>
          <w:rFonts w:cstheme="minorHAnsi"/>
          <w:color w:val="000000"/>
          <w:u w:color="000000"/>
        </w:rPr>
        <w:t>side</w:t>
      </w:r>
      <w:r>
        <w:rPr>
          <w:rFonts w:cstheme="minorHAnsi"/>
          <w:color w:val="000000"/>
          <w:u w:color="000000"/>
        </w:rPr>
        <w:t xml:space="preserve"> the well</w:t>
      </w:r>
      <w:r w:rsidR="00972826">
        <w:rPr>
          <w:rFonts w:cstheme="minorHAnsi"/>
          <w:color w:val="000000"/>
          <w:u w:color="000000"/>
        </w:rPr>
        <w:t xml:space="preserve"> (500 µL minimum).</w:t>
      </w:r>
      <w:r>
        <w:rPr>
          <w:rFonts w:cstheme="minorHAnsi"/>
          <w:color w:val="000000"/>
          <w:u w:color="000000"/>
        </w:rPr>
        <w:t xml:space="preserve"> </w:t>
      </w:r>
    </w:p>
    <w:p w14:paraId="4C7A6835" w14:textId="77777777" w:rsidR="0030264C" w:rsidRPr="00E843E8" w:rsidRDefault="0030264C"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0EFC9A24" w14:textId="57B0944C" w:rsidR="00E32E33" w:rsidRPr="00D16385" w:rsidRDefault="0051213E"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On Day 2, leave coverslips</w:t>
      </w:r>
      <w:r w:rsidR="002C287E" w:rsidRPr="00D16385">
        <w:rPr>
          <w:rFonts w:cstheme="minorHAnsi"/>
          <w:color w:val="000000"/>
          <w:u w:color="000000"/>
        </w:rPr>
        <w:t xml:space="preserve"> </w:t>
      </w:r>
      <w:r w:rsidRPr="00D16385">
        <w:rPr>
          <w:rFonts w:cstheme="minorHAnsi"/>
          <w:color w:val="000000"/>
          <w:u w:color="000000"/>
        </w:rPr>
        <w:t>at room temperature for 30 min to warm</w:t>
      </w:r>
      <w:r w:rsidR="00CC4376" w:rsidRPr="00D16385">
        <w:rPr>
          <w:rFonts w:cstheme="minorHAnsi"/>
          <w:color w:val="000000"/>
          <w:u w:color="000000"/>
        </w:rPr>
        <w:t>.</w:t>
      </w:r>
      <w:r w:rsidRPr="00D16385">
        <w:rPr>
          <w:rFonts w:cstheme="minorHAnsi"/>
          <w:color w:val="000000"/>
          <w:u w:color="000000"/>
        </w:rPr>
        <w:t xml:space="preserve"> </w:t>
      </w:r>
      <w:r w:rsidR="00777EB3" w:rsidRPr="00D16385">
        <w:rPr>
          <w:rFonts w:cstheme="minorHAnsi"/>
          <w:color w:val="000000"/>
          <w:u w:color="000000"/>
        </w:rPr>
        <w:t xml:space="preserve">Using forceps carefully </w:t>
      </w:r>
      <w:r w:rsidR="008F4E52" w:rsidRPr="00D16385">
        <w:rPr>
          <w:rFonts w:cstheme="minorHAnsi"/>
          <w:color w:val="000000"/>
          <w:u w:color="000000"/>
        </w:rPr>
        <w:t>right</w:t>
      </w:r>
      <w:r w:rsidR="00777EB3" w:rsidRPr="00D16385">
        <w:rPr>
          <w:rFonts w:cstheme="minorHAnsi"/>
          <w:color w:val="000000"/>
          <w:u w:color="000000"/>
        </w:rPr>
        <w:t xml:space="preserve"> and t</w:t>
      </w:r>
      <w:r w:rsidRPr="00D16385">
        <w:rPr>
          <w:rFonts w:cstheme="minorHAnsi"/>
          <w:color w:val="000000"/>
          <w:u w:color="000000"/>
        </w:rPr>
        <w:t xml:space="preserve">ransfer coverslips back to their respective wells </w:t>
      </w:r>
      <w:r w:rsidR="00777EB3" w:rsidRPr="00D16385">
        <w:rPr>
          <w:rFonts w:cstheme="minorHAnsi"/>
          <w:color w:val="000000"/>
          <w:u w:color="000000"/>
        </w:rPr>
        <w:t xml:space="preserve">(cells facing up) </w:t>
      </w:r>
      <w:r w:rsidRPr="00D16385">
        <w:rPr>
          <w:rFonts w:cstheme="minorHAnsi"/>
          <w:color w:val="000000"/>
          <w:u w:color="000000"/>
        </w:rPr>
        <w:t>and w</w:t>
      </w:r>
      <w:r w:rsidR="00E32E33" w:rsidRPr="00D16385">
        <w:rPr>
          <w:rFonts w:cstheme="minorHAnsi"/>
          <w:color w:val="000000"/>
          <w:u w:color="000000"/>
        </w:rPr>
        <w:t xml:space="preserve">ash 2-3 times with </w:t>
      </w:r>
      <w:r w:rsidR="00865618" w:rsidRPr="00D16385">
        <w:rPr>
          <w:rFonts w:cstheme="minorHAnsi"/>
          <w:color w:val="000000"/>
          <w:u w:color="000000"/>
        </w:rPr>
        <w:t>1-2 mL</w:t>
      </w:r>
      <w:r w:rsidR="00C534BF">
        <w:rPr>
          <w:rFonts w:cstheme="minorHAnsi"/>
          <w:color w:val="000000"/>
          <w:u w:color="000000"/>
        </w:rPr>
        <w:t xml:space="preserve"> of </w:t>
      </w:r>
      <w:r w:rsidR="00E32E33" w:rsidRPr="00D16385">
        <w:rPr>
          <w:rFonts w:cstheme="minorHAnsi"/>
          <w:color w:val="000000"/>
          <w:u w:color="000000"/>
        </w:rPr>
        <w:t>1</w:t>
      </w:r>
      <w:r w:rsidR="00C534BF">
        <w:rPr>
          <w:rFonts w:cstheme="minorHAnsi"/>
          <w:color w:val="000000"/>
          <w:u w:color="000000"/>
        </w:rPr>
        <w:t>x</w:t>
      </w:r>
      <w:r w:rsidR="00E32E33" w:rsidRPr="00D16385">
        <w:rPr>
          <w:rFonts w:cstheme="minorHAnsi"/>
          <w:color w:val="000000"/>
          <w:u w:color="000000"/>
        </w:rPr>
        <w:t xml:space="preserve"> PBS for 2 </w:t>
      </w:r>
      <w:r w:rsidR="00006BB3" w:rsidRPr="00D16385">
        <w:rPr>
          <w:rFonts w:cstheme="minorHAnsi"/>
          <w:color w:val="000000"/>
          <w:u w:color="000000"/>
        </w:rPr>
        <w:t>min</w:t>
      </w:r>
      <w:r w:rsidR="00E32E33" w:rsidRPr="00D16385">
        <w:rPr>
          <w:rFonts w:cstheme="minorHAnsi"/>
          <w:color w:val="000000"/>
          <w:u w:color="000000"/>
        </w:rPr>
        <w:t xml:space="preserve"> each to remove as much primary antibody as possible.</w:t>
      </w:r>
    </w:p>
    <w:p w14:paraId="0BB2053D" w14:textId="77777777" w:rsidR="00F95EF7" w:rsidRPr="00E843E8" w:rsidRDefault="00F95EF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477FA471" w14:textId="79B1C834" w:rsidR="001B3DD7" w:rsidRPr="00D16385" w:rsidRDefault="00F739DC"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Using the same staining technique as with primary antibody staining, stain cells</w:t>
      </w:r>
      <w:r w:rsidR="001B3DD7" w:rsidRPr="00D16385">
        <w:rPr>
          <w:rFonts w:cstheme="minorHAnsi"/>
          <w:color w:val="000000"/>
          <w:u w:color="000000"/>
        </w:rPr>
        <w:t xml:space="preserve"> with goat anti-rabbit Alexa Fluor 488 secondary antibody (1:400) to detect FSP-1</w:t>
      </w:r>
      <w:r w:rsidR="00990968">
        <w:rPr>
          <w:rFonts w:cstheme="minorHAnsi"/>
          <w:color w:val="000000"/>
          <w:u w:color="000000"/>
        </w:rPr>
        <w:t xml:space="preserve">, </w:t>
      </w:r>
      <w:r w:rsidR="001B3DD7" w:rsidRPr="00D16385">
        <w:rPr>
          <w:rFonts w:cstheme="minorHAnsi"/>
          <w:color w:val="000000"/>
          <w:u w:color="000000"/>
        </w:rPr>
        <w:t>P</w:t>
      </w:r>
      <w:r w:rsidR="00B848C7">
        <w:rPr>
          <w:rFonts w:cstheme="minorHAnsi"/>
          <w:color w:val="000000"/>
          <w:u w:color="000000"/>
        </w:rPr>
        <w:t>lin</w:t>
      </w:r>
      <w:r w:rsidR="00E704E2" w:rsidRPr="00D16385">
        <w:rPr>
          <w:rFonts w:cstheme="minorHAnsi"/>
          <w:color w:val="000000"/>
          <w:u w:color="000000"/>
        </w:rPr>
        <w:t>-1</w:t>
      </w:r>
      <w:r w:rsidR="00990968">
        <w:rPr>
          <w:rFonts w:cstheme="minorHAnsi"/>
          <w:color w:val="000000"/>
          <w:u w:color="000000"/>
        </w:rPr>
        <w:t>, Col1</w:t>
      </w:r>
      <w:r w:rsidR="0082397C">
        <w:rPr>
          <w:rFonts w:cstheme="minorHAnsi"/>
          <w:color w:val="000000"/>
          <w:u w:color="000000"/>
        </w:rPr>
        <w:t>a1</w:t>
      </w:r>
      <w:r w:rsidR="00B848C7">
        <w:rPr>
          <w:rFonts w:cstheme="minorHAnsi"/>
          <w:color w:val="000000"/>
          <w:u w:color="000000"/>
        </w:rPr>
        <w:t>, or PDGFRα</w:t>
      </w:r>
      <w:r w:rsidR="001B3DD7" w:rsidRPr="00D16385">
        <w:rPr>
          <w:rFonts w:cstheme="minorHAnsi"/>
          <w:color w:val="000000"/>
          <w:u w:color="000000"/>
        </w:rPr>
        <w:t xml:space="preserve"> and goat anti-mouse Alexa Fluor 555 secondary antibody (1:300) to detect MHC</w:t>
      </w:r>
      <w:r w:rsidR="00B848C7">
        <w:rPr>
          <w:rFonts w:cstheme="minorHAnsi"/>
          <w:color w:val="000000"/>
          <w:u w:color="000000"/>
        </w:rPr>
        <w:t xml:space="preserve"> or Pax-7</w:t>
      </w:r>
      <w:r w:rsidR="001B3DD7" w:rsidRPr="00D16385">
        <w:rPr>
          <w:rFonts w:cstheme="minorHAnsi"/>
          <w:color w:val="000000"/>
          <w:u w:color="000000"/>
        </w:rPr>
        <w:t xml:space="preserve">. Incubate </w:t>
      </w:r>
      <w:r w:rsidRPr="00D16385">
        <w:rPr>
          <w:rFonts w:cstheme="minorHAnsi"/>
          <w:color w:val="000000"/>
          <w:u w:color="000000"/>
        </w:rPr>
        <w:t xml:space="preserve">cells for 1 h </w:t>
      </w:r>
      <w:r w:rsidR="001B3DD7" w:rsidRPr="00D16385">
        <w:rPr>
          <w:rFonts w:cstheme="minorHAnsi"/>
          <w:color w:val="000000"/>
          <w:u w:color="000000"/>
        </w:rPr>
        <w:t>at room temperature and keep cells protected from light.</w:t>
      </w:r>
    </w:p>
    <w:p w14:paraId="06D44E22" w14:textId="77777777" w:rsidR="00F95EF7" w:rsidRPr="00E843E8" w:rsidRDefault="00F95EF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19C621FB" w14:textId="38512BE1" w:rsidR="0088082E" w:rsidRPr="00D16385" w:rsidRDefault="00236147"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Return cells to the well and</w:t>
      </w:r>
      <w:r w:rsidR="003E5FF7" w:rsidRPr="00D16385">
        <w:rPr>
          <w:rFonts w:cstheme="minorHAnsi"/>
          <w:color w:val="000000"/>
          <w:u w:color="000000"/>
        </w:rPr>
        <w:t xml:space="preserve"> incubate cells with </w:t>
      </w:r>
      <w:r w:rsidR="00707DBB" w:rsidRPr="00D16385">
        <w:rPr>
          <w:rFonts w:cstheme="minorHAnsi"/>
          <w:color w:val="000000"/>
          <w:u w:color="000000"/>
        </w:rPr>
        <w:t>Hoech</w:t>
      </w:r>
      <w:r w:rsidR="00707DBB">
        <w:rPr>
          <w:rFonts w:cstheme="minorHAnsi"/>
          <w:color w:val="000000"/>
          <w:u w:color="000000"/>
        </w:rPr>
        <w:t>s</w:t>
      </w:r>
      <w:r w:rsidR="00707DBB" w:rsidRPr="00D16385">
        <w:rPr>
          <w:rFonts w:cstheme="minorHAnsi"/>
          <w:color w:val="000000"/>
          <w:u w:color="000000"/>
        </w:rPr>
        <w:t>t</w:t>
      </w:r>
      <w:r w:rsidR="003E5FF7" w:rsidRPr="00D16385">
        <w:rPr>
          <w:rFonts w:cstheme="minorHAnsi"/>
          <w:color w:val="000000"/>
          <w:u w:color="000000"/>
        </w:rPr>
        <w:t xml:space="preserve"> </w:t>
      </w:r>
      <w:r w:rsidR="004C5D5C" w:rsidRPr="00D16385">
        <w:rPr>
          <w:rFonts w:cstheme="minorHAnsi"/>
          <w:color w:val="000000"/>
          <w:u w:color="000000"/>
        </w:rPr>
        <w:t xml:space="preserve">(1:10,000) </w:t>
      </w:r>
      <w:r w:rsidR="003E5FF7" w:rsidRPr="00D16385">
        <w:rPr>
          <w:rFonts w:cstheme="minorHAnsi"/>
          <w:color w:val="000000"/>
          <w:u w:color="000000"/>
        </w:rPr>
        <w:t xml:space="preserve">for 2-4 </w:t>
      </w:r>
      <w:r w:rsidR="00E645E6" w:rsidRPr="00D16385">
        <w:rPr>
          <w:rFonts w:cstheme="minorHAnsi"/>
          <w:color w:val="000000"/>
          <w:u w:color="000000"/>
        </w:rPr>
        <w:t>min</w:t>
      </w:r>
      <w:r w:rsidR="003E5FF7" w:rsidRPr="00D16385">
        <w:rPr>
          <w:rFonts w:cstheme="minorHAnsi"/>
          <w:color w:val="000000"/>
          <w:u w:color="000000"/>
        </w:rPr>
        <w:t xml:space="preserve"> at room temperature. </w:t>
      </w:r>
      <w:r w:rsidR="00AB35BC" w:rsidRPr="00D16385">
        <w:rPr>
          <w:rFonts w:cstheme="minorHAnsi"/>
          <w:color w:val="000000"/>
          <w:u w:color="000000"/>
        </w:rPr>
        <w:t>Wash cells another 2-3 times with 1</w:t>
      </w:r>
      <w:r w:rsidR="00C534BF">
        <w:rPr>
          <w:rFonts w:cstheme="minorHAnsi"/>
          <w:color w:val="000000"/>
          <w:u w:color="000000"/>
        </w:rPr>
        <w:t>x</w:t>
      </w:r>
      <w:r w:rsidR="00AB35BC" w:rsidRPr="00D16385">
        <w:rPr>
          <w:rFonts w:cstheme="minorHAnsi"/>
          <w:color w:val="000000"/>
          <w:u w:color="000000"/>
        </w:rPr>
        <w:t xml:space="preserve"> PBS for 2 min each to remove excess </w:t>
      </w:r>
      <w:r w:rsidR="00707DBB" w:rsidRPr="00D16385">
        <w:rPr>
          <w:rFonts w:cstheme="minorHAnsi"/>
          <w:color w:val="000000"/>
          <w:u w:color="000000"/>
        </w:rPr>
        <w:t>Hoech</w:t>
      </w:r>
      <w:r w:rsidR="00707DBB">
        <w:rPr>
          <w:rFonts w:cstheme="minorHAnsi"/>
          <w:color w:val="000000"/>
          <w:u w:color="000000"/>
        </w:rPr>
        <w:t>s</w:t>
      </w:r>
      <w:r w:rsidR="00707DBB" w:rsidRPr="00D16385">
        <w:rPr>
          <w:rFonts w:cstheme="minorHAnsi"/>
          <w:color w:val="000000"/>
          <w:u w:color="000000"/>
        </w:rPr>
        <w:t>t</w:t>
      </w:r>
      <w:r w:rsidR="00AB35BC" w:rsidRPr="00D16385">
        <w:rPr>
          <w:rFonts w:cstheme="minorHAnsi"/>
          <w:color w:val="000000"/>
          <w:u w:color="000000"/>
        </w:rPr>
        <w:t>.</w:t>
      </w:r>
    </w:p>
    <w:p w14:paraId="6112536D" w14:textId="77777777" w:rsidR="00F95EF7" w:rsidRPr="00E843E8" w:rsidRDefault="00F95EF7"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1717741C" w14:textId="4AB0C07F" w:rsidR="00CB78AF" w:rsidRPr="00D16385" w:rsidRDefault="00CB78AF" w:rsidP="00E51DE5">
      <w:pPr>
        <w:pStyle w:val="ListParagraph"/>
        <w:numPr>
          <w:ilvl w:val="0"/>
          <w:numId w:val="7"/>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D16385">
        <w:rPr>
          <w:rFonts w:cstheme="minorHAnsi"/>
          <w:color w:val="000000"/>
          <w:u w:color="000000"/>
        </w:rPr>
        <w:t>Mount coverslips onto glass slides using an anti-fade fluorescent mounting medium and leave slides to dry overnight in the dark at room temperature.</w:t>
      </w:r>
      <w:r w:rsidR="000236EE" w:rsidRPr="00D16385">
        <w:rPr>
          <w:rFonts w:cstheme="minorHAnsi"/>
          <w:color w:val="000000"/>
          <w:u w:color="000000"/>
        </w:rPr>
        <w:t xml:space="preserve"> Store mounted coverslips at 4 °C in the dark.</w:t>
      </w:r>
    </w:p>
    <w:p w14:paraId="4183BD73" w14:textId="77777777" w:rsidR="008F403F" w:rsidRDefault="008F403F"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i/>
          <w:iCs/>
          <w:color w:val="000000"/>
        </w:rPr>
      </w:pPr>
    </w:p>
    <w:p w14:paraId="3B1D53CB" w14:textId="4B00C1EA" w:rsidR="00167AC0" w:rsidRPr="00A264C4" w:rsidRDefault="00D16385"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i/>
          <w:iCs/>
          <w:color w:val="000000"/>
        </w:rPr>
      </w:pPr>
      <w:r w:rsidRPr="00710236">
        <w:rPr>
          <w:rFonts w:cstheme="minorHAnsi"/>
          <w:b/>
          <w:bCs/>
          <w:color w:val="000000"/>
        </w:rPr>
        <w:t>7.</w:t>
      </w:r>
      <w:r w:rsidR="008F403F" w:rsidRPr="00710236">
        <w:rPr>
          <w:rFonts w:cstheme="minorHAnsi"/>
          <w:b/>
          <w:bCs/>
          <w:color w:val="000000"/>
        </w:rPr>
        <w:t xml:space="preserve"> Oil Red O</w:t>
      </w:r>
      <w:r w:rsidR="00456050" w:rsidRPr="00710236">
        <w:rPr>
          <w:rFonts w:cstheme="minorHAnsi"/>
          <w:b/>
          <w:bCs/>
          <w:color w:val="000000"/>
        </w:rPr>
        <w:t xml:space="preserve"> (ORO)</w:t>
      </w:r>
      <w:r w:rsidR="008F403F" w:rsidRPr="00710236">
        <w:rPr>
          <w:rFonts w:cstheme="minorHAnsi"/>
          <w:b/>
          <w:bCs/>
          <w:color w:val="000000"/>
        </w:rPr>
        <w:t xml:space="preserve"> </w:t>
      </w:r>
      <w:r w:rsidR="0088439F">
        <w:rPr>
          <w:rFonts w:cstheme="minorHAnsi"/>
          <w:b/>
          <w:bCs/>
          <w:color w:val="000000"/>
        </w:rPr>
        <w:t>s</w:t>
      </w:r>
      <w:r w:rsidR="008F403F" w:rsidRPr="00710236">
        <w:rPr>
          <w:rFonts w:cstheme="minorHAnsi"/>
          <w:b/>
          <w:bCs/>
          <w:color w:val="000000"/>
        </w:rPr>
        <w:t>taining of cultured FAPs and MPs</w:t>
      </w:r>
    </w:p>
    <w:p w14:paraId="776FF182" w14:textId="77777777" w:rsidR="00594A89" w:rsidRPr="00594A89" w:rsidRDefault="00594A89"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2C17E916" w14:textId="4A2F2D50" w:rsidR="008F403F" w:rsidRPr="00A264C4" w:rsidRDefault="008D0ADE"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rPr>
        <w:t>Perform ORO staining on</w:t>
      </w:r>
      <w:r w:rsidR="00224107">
        <w:rPr>
          <w:rFonts w:cstheme="minorHAnsi"/>
        </w:rPr>
        <w:t xml:space="preserve"> non-permeabilized cells, as </w:t>
      </w:r>
      <w:r w:rsidR="00224107" w:rsidRPr="00CD6BB2">
        <w:rPr>
          <w:rFonts w:cstheme="minorHAnsi"/>
          <w:color w:val="000000"/>
          <w:u w:color="000000"/>
        </w:rPr>
        <w:t>permeabilization of the cell membrane can result in non-specific/undesired staining of non-</w:t>
      </w:r>
      <w:proofErr w:type="spellStart"/>
      <w:r w:rsidR="00224107" w:rsidRPr="00CD6BB2">
        <w:rPr>
          <w:rFonts w:cstheme="minorHAnsi"/>
          <w:color w:val="000000"/>
          <w:u w:color="000000"/>
        </w:rPr>
        <w:t>adipogenic</w:t>
      </w:r>
      <w:proofErr w:type="spellEnd"/>
      <w:r w:rsidR="00224107" w:rsidRPr="00CD6BB2">
        <w:rPr>
          <w:rFonts w:cstheme="minorHAnsi"/>
          <w:color w:val="000000"/>
          <w:u w:color="000000"/>
        </w:rPr>
        <w:t xml:space="preserve"> cell types</w:t>
      </w:r>
      <w:r w:rsidR="00224107">
        <w:rPr>
          <w:rFonts w:cstheme="minorHAnsi"/>
          <w:color w:val="000000"/>
          <w:u w:color="000000"/>
        </w:rPr>
        <w:t>.</w:t>
      </w:r>
      <w:r w:rsidR="00224107" w:rsidRPr="00195B9A">
        <w:rPr>
          <w:rFonts w:cstheme="minorHAnsi"/>
        </w:rPr>
        <w:t xml:space="preserve"> </w:t>
      </w:r>
      <w:r w:rsidR="008F403F" w:rsidRPr="00195B9A">
        <w:rPr>
          <w:rFonts w:cstheme="minorHAnsi"/>
        </w:rPr>
        <w:t xml:space="preserve">Prior to commencing staining, prepare </w:t>
      </w:r>
      <w:r w:rsidR="00B4380E">
        <w:rPr>
          <w:rFonts w:cstheme="minorHAnsi"/>
        </w:rPr>
        <w:t xml:space="preserve">an ORO </w:t>
      </w:r>
      <w:r w:rsidR="00CC0DB5">
        <w:rPr>
          <w:rFonts w:cstheme="minorHAnsi"/>
        </w:rPr>
        <w:t>working stock</w:t>
      </w:r>
      <w:r w:rsidR="008F403F" w:rsidRPr="00195B9A">
        <w:rPr>
          <w:rFonts w:cstheme="minorHAnsi"/>
        </w:rPr>
        <w:t xml:space="preserve"> (See</w:t>
      </w:r>
      <w:r w:rsidR="008F403F" w:rsidRPr="00020A95">
        <w:rPr>
          <w:rFonts w:cstheme="minorHAnsi"/>
          <w:b/>
          <w:bCs/>
        </w:rPr>
        <w:t xml:space="preserve"> </w:t>
      </w:r>
      <w:r w:rsidR="002B366F" w:rsidRPr="00020A95">
        <w:rPr>
          <w:rFonts w:cstheme="minorHAnsi"/>
          <w:b/>
          <w:bCs/>
          <w:color w:val="000000"/>
          <w:u w:color="000000"/>
        </w:rPr>
        <w:t>Supplementary File</w:t>
      </w:r>
      <w:r w:rsidR="002B366F">
        <w:rPr>
          <w:rFonts w:cstheme="minorHAnsi"/>
          <w:color w:val="000000"/>
          <w:u w:color="000000"/>
        </w:rPr>
        <w:t xml:space="preserve"> </w:t>
      </w:r>
      <w:r w:rsidR="008F403F" w:rsidRPr="00195B9A">
        <w:rPr>
          <w:rFonts w:cstheme="minorHAnsi"/>
        </w:rPr>
        <w:t xml:space="preserve">for </w:t>
      </w:r>
      <w:r w:rsidR="00020A95">
        <w:rPr>
          <w:rFonts w:cstheme="minorHAnsi"/>
        </w:rPr>
        <w:t xml:space="preserve">the </w:t>
      </w:r>
      <w:r w:rsidR="008F403F" w:rsidRPr="00195B9A">
        <w:rPr>
          <w:rFonts w:cstheme="minorHAnsi"/>
        </w:rPr>
        <w:t>recipe) and incubate at room temperature for 20 min.</w:t>
      </w:r>
    </w:p>
    <w:p w14:paraId="0D656EEF" w14:textId="77777777" w:rsidR="008F403F" w:rsidRPr="00A264C4" w:rsidRDefault="008F403F"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58B8C5A4" w14:textId="4128260C" w:rsidR="008F403F" w:rsidRPr="00A264C4" w:rsidRDefault="008F403F"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95B9A">
        <w:rPr>
          <w:rFonts w:cstheme="minorHAnsi"/>
        </w:rPr>
        <w:t>After 20 min, filter the solution using a 0.2</w:t>
      </w:r>
      <w:r w:rsidRPr="00A264C4">
        <w:rPr>
          <w:rFonts w:cstheme="minorHAnsi"/>
        </w:rPr>
        <w:t xml:space="preserve"> </w:t>
      </w:r>
      <w:r w:rsidR="000929BC">
        <w:rPr>
          <w:rFonts w:cstheme="minorHAnsi" w:hint="eastAsia"/>
        </w:rPr>
        <w:t>µ</w:t>
      </w:r>
      <w:r w:rsidRPr="00195B9A">
        <w:rPr>
          <w:rFonts w:cstheme="minorHAnsi"/>
        </w:rPr>
        <w:t xml:space="preserve">m filter in order to remove </w:t>
      </w:r>
      <w:r w:rsidR="00CE44B4">
        <w:rPr>
          <w:rFonts w:cstheme="minorHAnsi"/>
        </w:rPr>
        <w:t xml:space="preserve">any </w:t>
      </w:r>
      <w:r w:rsidRPr="00A264C4">
        <w:rPr>
          <w:rFonts w:cstheme="minorHAnsi"/>
        </w:rPr>
        <w:t>undissolved</w:t>
      </w:r>
      <w:r w:rsidR="00916AC5">
        <w:rPr>
          <w:rFonts w:cstheme="minorHAnsi"/>
        </w:rPr>
        <w:t xml:space="preserve"> aggregates</w:t>
      </w:r>
      <w:r w:rsidRPr="00A264C4">
        <w:rPr>
          <w:rFonts w:cstheme="minorHAnsi"/>
        </w:rPr>
        <w:t>.</w:t>
      </w:r>
    </w:p>
    <w:p w14:paraId="09B51BC0" w14:textId="77777777" w:rsidR="008F403F" w:rsidRPr="00A264C4" w:rsidRDefault="008F403F"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3E6AD180" w14:textId="6357E6FC" w:rsidR="008F403F" w:rsidRPr="00A264C4" w:rsidRDefault="008F403F"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95B9A">
        <w:rPr>
          <w:rFonts w:cstheme="minorHAnsi"/>
        </w:rPr>
        <w:t xml:space="preserve">Aspirate media from well and add </w:t>
      </w:r>
      <w:r w:rsidR="00195B9A">
        <w:rPr>
          <w:rFonts w:cstheme="minorHAnsi"/>
        </w:rPr>
        <w:t xml:space="preserve">1 mL </w:t>
      </w:r>
      <w:r w:rsidR="00C534BF">
        <w:rPr>
          <w:rFonts w:cstheme="minorHAnsi"/>
        </w:rPr>
        <w:t xml:space="preserve">of </w:t>
      </w:r>
      <w:r w:rsidRPr="00195B9A">
        <w:rPr>
          <w:rFonts w:cstheme="minorHAnsi"/>
        </w:rPr>
        <w:t>10% Neutral Buffered Formalin (</w:t>
      </w:r>
      <w:r w:rsidR="00242965">
        <w:rPr>
          <w:rFonts w:cstheme="minorHAnsi"/>
        </w:rPr>
        <w:t xml:space="preserve">10% </w:t>
      </w:r>
      <w:r w:rsidRPr="00195B9A">
        <w:rPr>
          <w:rFonts w:cstheme="minorHAnsi"/>
        </w:rPr>
        <w:t>NBF). Incubate for 5 min at room temperature.</w:t>
      </w:r>
    </w:p>
    <w:p w14:paraId="29A0F20A" w14:textId="77777777" w:rsidR="008F403F" w:rsidRPr="00A264C4" w:rsidRDefault="008F403F"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FAA1836" w14:textId="53B8F1AF" w:rsidR="008F403F" w:rsidRPr="00195B9A" w:rsidRDefault="008F403F"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r w:rsidRPr="00195B9A">
        <w:rPr>
          <w:rFonts w:cstheme="minorHAnsi"/>
        </w:rPr>
        <w:t xml:space="preserve">NOTE: </w:t>
      </w:r>
      <w:r w:rsidR="008D0ADE">
        <w:rPr>
          <w:rFonts w:cstheme="minorHAnsi"/>
        </w:rPr>
        <w:t>Cell confluency can result in lifting from the well/coverslip. Take care when aspirating/adding solutions.</w:t>
      </w:r>
    </w:p>
    <w:p w14:paraId="332D7793" w14:textId="77777777" w:rsidR="008F403F" w:rsidRPr="00A264C4" w:rsidRDefault="008F403F"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4A9E636A" w14:textId="7AD98C52" w:rsidR="00D16385" w:rsidRDefault="008F403F"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rPr>
      </w:pPr>
      <w:r w:rsidRPr="00D16385">
        <w:rPr>
          <w:rFonts w:cstheme="minorHAnsi"/>
        </w:rPr>
        <w:t>Aspirate and add</w:t>
      </w:r>
      <w:r w:rsidR="00494B01" w:rsidRPr="00D16385">
        <w:rPr>
          <w:rFonts w:cstheme="minorHAnsi"/>
        </w:rPr>
        <w:t xml:space="preserve"> </w:t>
      </w:r>
      <w:r w:rsidR="00195B9A" w:rsidRPr="00D16385">
        <w:rPr>
          <w:rFonts w:cstheme="minorHAnsi"/>
        </w:rPr>
        <w:t>1 mL</w:t>
      </w:r>
      <w:r w:rsidRPr="00D16385">
        <w:rPr>
          <w:rFonts w:cstheme="minorHAnsi"/>
        </w:rPr>
        <w:t xml:space="preserve"> </w:t>
      </w:r>
      <w:r w:rsidR="00C534BF">
        <w:rPr>
          <w:rFonts w:cstheme="minorHAnsi"/>
        </w:rPr>
        <w:t xml:space="preserve">of </w:t>
      </w:r>
      <w:r w:rsidRPr="00D16385">
        <w:rPr>
          <w:rFonts w:cstheme="minorHAnsi"/>
        </w:rPr>
        <w:t xml:space="preserve">fresh 10% </w:t>
      </w:r>
      <w:r w:rsidR="00195B9A" w:rsidRPr="00D16385">
        <w:rPr>
          <w:rFonts w:cstheme="minorHAnsi"/>
        </w:rPr>
        <w:t>NBF</w:t>
      </w:r>
      <w:r w:rsidRPr="00D16385">
        <w:rPr>
          <w:rFonts w:cstheme="minorHAnsi"/>
        </w:rPr>
        <w:t xml:space="preserve"> and incubate for at least 1 h</w:t>
      </w:r>
      <w:r w:rsidR="00941AB0" w:rsidRPr="00D16385">
        <w:rPr>
          <w:rFonts w:cstheme="minorHAnsi"/>
        </w:rPr>
        <w:t xml:space="preserve"> at room temperature</w:t>
      </w:r>
      <w:r w:rsidR="00494B01" w:rsidRPr="00D16385">
        <w:rPr>
          <w:rFonts w:cstheme="minorHAnsi"/>
        </w:rPr>
        <w:t>.</w:t>
      </w:r>
    </w:p>
    <w:p w14:paraId="5C609697" w14:textId="77777777" w:rsidR="00D16385" w:rsidRDefault="00D16385"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p>
    <w:p w14:paraId="2F72C5E1" w14:textId="110F3243" w:rsidR="00D16385" w:rsidRDefault="0045605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r w:rsidRPr="00D16385">
        <w:rPr>
          <w:rFonts w:cstheme="minorHAnsi"/>
        </w:rPr>
        <w:t xml:space="preserve">NOTE: The protocol can be stopped at this point, as cells can be left in </w:t>
      </w:r>
      <w:r w:rsidR="004A296A" w:rsidRPr="00D16385">
        <w:rPr>
          <w:rFonts w:cstheme="minorHAnsi"/>
        </w:rPr>
        <w:t>10% NBF</w:t>
      </w:r>
      <w:r w:rsidR="00941AB0" w:rsidRPr="00D16385">
        <w:rPr>
          <w:rFonts w:cstheme="minorHAnsi"/>
        </w:rPr>
        <w:t xml:space="preserve"> overnight</w:t>
      </w:r>
      <w:r w:rsidRPr="00D16385">
        <w:rPr>
          <w:rFonts w:cstheme="minorHAnsi"/>
        </w:rPr>
        <w:t>.</w:t>
      </w:r>
    </w:p>
    <w:p w14:paraId="561DEF10" w14:textId="77777777" w:rsidR="00710236" w:rsidRDefault="00710236"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p>
    <w:p w14:paraId="194FA3CF" w14:textId="56B5ED9F" w:rsidR="00456050" w:rsidRPr="00D16385" w:rsidRDefault="00456050"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rPr>
      </w:pPr>
      <w:r w:rsidRPr="00D16385">
        <w:rPr>
          <w:rFonts w:cstheme="minorHAnsi"/>
        </w:rPr>
        <w:t xml:space="preserve">Quickly wash the wells </w:t>
      </w:r>
      <w:r w:rsidR="00CC0DB5" w:rsidRPr="00D16385">
        <w:rPr>
          <w:rFonts w:cstheme="minorHAnsi"/>
        </w:rPr>
        <w:t xml:space="preserve">once </w:t>
      </w:r>
      <w:r w:rsidRPr="00D16385">
        <w:rPr>
          <w:rFonts w:cstheme="minorHAnsi"/>
        </w:rPr>
        <w:t>with 1</w:t>
      </w:r>
      <w:r w:rsidR="00C8455E" w:rsidRPr="00D16385">
        <w:rPr>
          <w:rFonts w:cstheme="minorHAnsi"/>
        </w:rPr>
        <w:t xml:space="preserve"> </w:t>
      </w:r>
      <w:r w:rsidRPr="00D16385">
        <w:rPr>
          <w:rFonts w:cstheme="minorHAnsi"/>
        </w:rPr>
        <w:t>m</w:t>
      </w:r>
      <w:r w:rsidR="00C8455E" w:rsidRPr="00D16385">
        <w:rPr>
          <w:rFonts w:cstheme="minorHAnsi"/>
        </w:rPr>
        <w:t>L</w:t>
      </w:r>
      <w:r w:rsidRPr="00D16385">
        <w:rPr>
          <w:rFonts w:cstheme="minorHAnsi"/>
        </w:rPr>
        <w:t xml:space="preserve"> of 60% isopropanol, then aspirate and allow the wells to dry completely (approximately 2 min).</w:t>
      </w:r>
    </w:p>
    <w:p w14:paraId="4E733BD8" w14:textId="77777777" w:rsidR="00456050" w:rsidRPr="00A264C4" w:rsidRDefault="0045605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1F4BF765" w14:textId="1BA5FFDA" w:rsidR="00456050" w:rsidRPr="00A264C4" w:rsidRDefault="00456050"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95B9A">
        <w:rPr>
          <w:rFonts w:cstheme="minorHAnsi"/>
        </w:rPr>
        <w:t xml:space="preserve">Add </w:t>
      </w:r>
      <w:r w:rsidR="00195B9A">
        <w:rPr>
          <w:rFonts w:cstheme="minorHAnsi"/>
        </w:rPr>
        <w:t xml:space="preserve">400 µL </w:t>
      </w:r>
      <w:r w:rsidRPr="00195B9A">
        <w:rPr>
          <w:rFonts w:cstheme="minorHAnsi"/>
        </w:rPr>
        <w:t xml:space="preserve">Oil Red O </w:t>
      </w:r>
      <w:r w:rsidR="00CC0DB5">
        <w:rPr>
          <w:rFonts w:cstheme="minorHAnsi"/>
        </w:rPr>
        <w:t xml:space="preserve">working stock </w:t>
      </w:r>
      <w:r w:rsidR="00195B9A">
        <w:rPr>
          <w:rFonts w:cstheme="minorHAnsi"/>
        </w:rPr>
        <w:t xml:space="preserve">per well </w:t>
      </w:r>
      <w:r w:rsidRPr="00195B9A">
        <w:rPr>
          <w:rFonts w:cstheme="minorHAnsi"/>
        </w:rPr>
        <w:t>and incubate for 10 min at room temperature, making sure to avoid pipetting any ORO on the walls of the plate.</w:t>
      </w:r>
    </w:p>
    <w:p w14:paraId="42C48514" w14:textId="77777777" w:rsidR="006A7D30" w:rsidRPr="00A264C4" w:rsidRDefault="006A7D3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405EA433" w14:textId="6ED34B19" w:rsidR="00456050" w:rsidRPr="00A264C4" w:rsidRDefault="00456050"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95B9A">
        <w:rPr>
          <w:rFonts w:cstheme="minorHAnsi"/>
        </w:rPr>
        <w:t>Remove all of the Oil Red O and</w:t>
      </w:r>
      <w:r w:rsidR="008F72A9">
        <w:rPr>
          <w:rFonts w:cstheme="minorHAnsi"/>
        </w:rPr>
        <w:t xml:space="preserve"> quickly</w:t>
      </w:r>
      <w:r w:rsidRPr="00195B9A">
        <w:rPr>
          <w:rFonts w:cstheme="minorHAnsi"/>
        </w:rPr>
        <w:t xml:space="preserve"> wash the well 4 times with dH</w:t>
      </w:r>
      <w:r w:rsidRPr="00A264C4">
        <w:rPr>
          <w:rFonts w:cstheme="minorHAnsi"/>
          <w:vertAlign w:val="subscript"/>
        </w:rPr>
        <w:t>2</w:t>
      </w:r>
      <w:r w:rsidRPr="00195B9A">
        <w:rPr>
          <w:rFonts w:cstheme="minorHAnsi"/>
        </w:rPr>
        <w:t>O.</w:t>
      </w:r>
    </w:p>
    <w:p w14:paraId="4DD7718D" w14:textId="0F168AB0" w:rsidR="006A7D30" w:rsidRPr="00195B9A" w:rsidRDefault="006A7D3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p>
    <w:p w14:paraId="6ED340BA" w14:textId="182A97A6" w:rsidR="006A7D30" w:rsidRPr="00195B9A" w:rsidRDefault="006A7D3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r w:rsidRPr="00195B9A">
        <w:rPr>
          <w:rFonts w:cstheme="minorHAnsi"/>
        </w:rPr>
        <w:t xml:space="preserve">NOTE: </w:t>
      </w:r>
      <w:r w:rsidR="00A03430">
        <w:rPr>
          <w:rFonts w:cstheme="minorHAnsi"/>
        </w:rPr>
        <w:t>If stained wells contain coverslips, m</w:t>
      </w:r>
      <w:r w:rsidRPr="00195B9A">
        <w:rPr>
          <w:rFonts w:cstheme="minorHAnsi"/>
        </w:rPr>
        <w:t xml:space="preserve">ount using the same technique as described in step </w:t>
      </w:r>
      <w:r w:rsidR="00D16385">
        <w:rPr>
          <w:rFonts w:cstheme="minorHAnsi"/>
        </w:rPr>
        <w:t>6</w:t>
      </w:r>
      <w:r w:rsidRPr="00195B9A">
        <w:rPr>
          <w:rFonts w:cstheme="minorHAnsi"/>
        </w:rPr>
        <w:t>.</w:t>
      </w:r>
      <w:r w:rsidR="00751369">
        <w:rPr>
          <w:rFonts w:cstheme="minorHAnsi"/>
        </w:rPr>
        <w:t>9</w:t>
      </w:r>
      <w:r w:rsidRPr="00195B9A">
        <w:rPr>
          <w:rFonts w:cstheme="minorHAnsi"/>
        </w:rPr>
        <w:t>.</w:t>
      </w:r>
    </w:p>
    <w:p w14:paraId="0FCC554D" w14:textId="77777777" w:rsidR="006A7D30" w:rsidRPr="00A264C4" w:rsidRDefault="006A7D3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09CE0F73" w14:textId="3277C887" w:rsidR="00456050" w:rsidRPr="00A264C4" w:rsidRDefault="006A7D30" w:rsidP="00E51DE5">
      <w:pPr>
        <w:pStyle w:val="ListParagraph"/>
        <w:numPr>
          <w:ilvl w:val="1"/>
          <w:numId w:val="6"/>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195B9A">
        <w:rPr>
          <w:rFonts w:cstheme="minorHAnsi"/>
        </w:rPr>
        <w:t>Image either mounted coverslips or the stained well using a brightfield microscope</w:t>
      </w:r>
      <w:r>
        <w:t>.</w:t>
      </w:r>
    </w:p>
    <w:p w14:paraId="6719E917" w14:textId="6EBC764E" w:rsidR="003D4D78" w:rsidRDefault="003D4D78" w:rsidP="00020A95">
      <w:pPr>
        <w:jc w:val="both"/>
        <w:rPr>
          <w:b/>
          <w:bCs/>
          <w:u w:color="000000"/>
        </w:rPr>
      </w:pPr>
    </w:p>
    <w:p w14:paraId="22339499" w14:textId="48322F6A" w:rsidR="00F60BD3" w:rsidRPr="002C0525" w:rsidRDefault="00DE5BE6"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rPr>
      </w:pPr>
      <w:r>
        <w:rPr>
          <w:rFonts w:cstheme="minorHAnsi"/>
          <w:b/>
          <w:bCs/>
          <w:color w:val="000000"/>
        </w:rPr>
        <w:t>8</w:t>
      </w:r>
      <w:r w:rsidRPr="00710236">
        <w:rPr>
          <w:rFonts w:cstheme="minorHAnsi"/>
          <w:b/>
          <w:bCs/>
          <w:color w:val="000000"/>
        </w:rPr>
        <w:t xml:space="preserve">. </w:t>
      </w:r>
      <w:r w:rsidR="00E94A30">
        <w:rPr>
          <w:rFonts w:cstheme="minorHAnsi"/>
          <w:b/>
          <w:bCs/>
          <w:color w:val="000000"/>
        </w:rPr>
        <w:t>Tissue staining</w:t>
      </w:r>
      <w:r>
        <w:rPr>
          <w:rFonts w:cstheme="minorHAnsi"/>
          <w:b/>
          <w:bCs/>
          <w:color w:val="000000"/>
        </w:rPr>
        <w:t xml:space="preserve"> </w:t>
      </w:r>
      <w:r w:rsidR="00E94A30">
        <w:rPr>
          <w:rFonts w:cstheme="minorHAnsi"/>
          <w:b/>
          <w:bCs/>
          <w:color w:val="000000"/>
        </w:rPr>
        <w:t>of contralateral and denervated rat gastrocnemius sections</w:t>
      </w:r>
    </w:p>
    <w:p w14:paraId="2076D273" w14:textId="77777777" w:rsidR="00030DC4" w:rsidRDefault="00030DC4" w:rsidP="00020A95">
      <w:pPr>
        <w:jc w:val="both"/>
        <w:rPr>
          <w:b/>
          <w:bCs/>
          <w:u w:color="000000"/>
        </w:rPr>
      </w:pPr>
    </w:p>
    <w:p w14:paraId="08B967FD" w14:textId="7922F2E7" w:rsidR="00933865" w:rsidRDefault="00030DC4" w:rsidP="00020A95">
      <w:pPr>
        <w:jc w:val="both"/>
        <w:rPr>
          <w:b/>
          <w:bCs/>
          <w:u w:color="000000"/>
        </w:rPr>
      </w:pPr>
      <w:r>
        <w:rPr>
          <w:b/>
          <w:bCs/>
          <w:u w:color="000000"/>
        </w:rPr>
        <w:t xml:space="preserve">8.1. </w:t>
      </w:r>
      <w:r w:rsidR="00933865">
        <w:rPr>
          <w:b/>
          <w:bCs/>
          <w:u w:color="000000"/>
        </w:rPr>
        <w:t>Picrosirius Red (PSR)</w:t>
      </w:r>
    </w:p>
    <w:p w14:paraId="2FC4A4BD" w14:textId="77777777" w:rsidR="00030DC4" w:rsidRDefault="00030DC4"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rPr>
      </w:pPr>
    </w:p>
    <w:p w14:paraId="4BD7168C" w14:textId="721AB15D" w:rsidR="00933865" w:rsidRPr="00030DC4" w:rsidRDefault="00030DC4"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rPr>
        <w:t xml:space="preserve">Perform </w:t>
      </w:r>
      <w:r w:rsidR="00933865" w:rsidRPr="00030DC4">
        <w:rPr>
          <w:rFonts w:cstheme="minorHAnsi"/>
        </w:rPr>
        <w:t xml:space="preserve">PSR staining </w:t>
      </w:r>
      <w:r w:rsidR="009F2B25" w:rsidRPr="00030DC4">
        <w:rPr>
          <w:rFonts w:cstheme="minorHAnsi"/>
        </w:rPr>
        <w:t xml:space="preserve">on 5 µm-thick, formalin-fixed paraffin embedded (FFPE) </w:t>
      </w:r>
      <w:r w:rsidR="003E7A20" w:rsidRPr="00030DC4">
        <w:rPr>
          <w:rFonts w:cstheme="minorHAnsi"/>
        </w:rPr>
        <w:t xml:space="preserve">rat gastrocnemius </w:t>
      </w:r>
      <w:r w:rsidR="009F2B25" w:rsidRPr="00030DC4">
        <w:rPr>
          <w:rFonts w:cstheme="minorHAnsi"/>
        </w:rPr>
        <w:t xml:space="preserve">histologic sections </w:t>
      </w:r>
      <w:r w:rsidR="00933865" w:rsidRPr="00030DC4">
        <w:rPr>
          <w:rFonts w:cstheme="minorHAnsi"/>
        </w:rPr>
        <w:t>as previously described</w:t>
      </w:r>
      <w:r w:rsidR="00346E5C" w:rsidRPr="00030DC4">
        <w:rPr>
          <w:rFonts w:cstheme="minorHAnsi"/>
        </w:rPr>
        <w:fldChar w:fldCharType="begin" w:fldLock="1"/>
      </w:r>
      <w:r w:rsidR="005F437A" w:rsidRPr="00030DC4">
        <w:rPr>
          <w:rFonts w:cstheme="minorHAnsi"/>
        </w:rPr>
        <w:instrText>ADDIN CSL_CITATION {"citationItems":[{"id":"ITEM-1","itemData":{"abstract":"Background Most forms of chronic kidney disease are characterized by progressive renal and cardiac fibrosis leading to dysfunction. Preliminary evidence suggests that various bone marrow-derived cell populations have antifibrotic effects. In exploring the therapeutic potential of bone marrow derived cells in chronic cardio-renal disease, we examined the anti-fibrotic effects of bone marrow-derived culture modified cells (CMCs) and stromal cells (SCs).  Methodology/Principal Findings In vitro, CMC-conditioned medium, but not SC-conditioned medium, inhibited fibroblast collagen production and cell signalling in response to transforming growth factor-ß. The antifibrotic effects of CMCs and SCs were then evaluated in the 5/6 nephrectomy model of chronic cardio-renal disease. While intravascular infusion of 106 SCs had no effect, 106 CMCs reduced renal fibrosis compared to saline in the glomeruli (glomerulosclerosis index: 0.8±0.1 v 1.9±0.2 arbitrary units) and the tubulointersitium (% area type IV collagen: 1.2±0.3 v 8.4±2.0, p&lt;0.05 for both). Similarly, 106 CMCs reduced cardiac fibrosis compared to saline (% area stained with picrosirius red: 3.2±0.3 v 5.1±0.4, p&lt;0.05), whereas 106 SCs had no effect. Structural changes induced by CMC therapy were accompanied by improved function, as reflected by reductions in plasma creatinine (58±3 v 81±11 µmol/L), urinary protein excretion (9×/÷1 v 64×/÷1 mg/day), and diastolic cardiac stiffness (left ventricular end-diastolic pressure-volume relationship: 0.030±0.003 v 0.058±0.011 mm Hg/µL, p&lt;0.05 for all). Despite substantial improvements in structure and function, only rare CMCs were present in the kidney and heart, whereas abundant CMCs were detected in the liver and spleen.  Conclusions/Significance Together, these findings provide the first evidence suggesting that CMCs, but not SCs, exert a protective action in cardio-renal disease and that these effects may be mediated by the secretion of diffusible anti-fibrotic factor(s).","author":[{"dropping-particle":"","family":"Yuen","given":"Darren A","non-dropping-particle":"","parse-names":false,"suffix":""},{"dropping-particle":"","family":"Connelly","given":"Kim A","non-dropping-particle":"","parse-names":false,"suffix":""},{"dropping-particle":"","family":"Advani","given":"Andrew","non-dropping-particle":"","parse-names":false,"suffix":""},{"dropping-particle":"","family":"Liao","given":"Christine","non-dropping-particle":"","parse-names":false,"suffix":""},{"dropping-particle":"","family":"Kuliszewski","given":"Michael A","non-dropping-particle":"","parse-names":false,"suffix":""},{"dropping-particle":"","family":"Trogadis","given":"Judy","non-dropping-particle":"","parse-names":false,"suffix":""},{"dropping-particle":"","family":"Thai","given":"Kerri","non-dropping-particle":"","parse-names":false,"suffix":""},{"dropping-particle":"","family":"Advani","given":"Suzanne L","non-dropping-particle":"","parse-names":false,"suffix":""},{"dropping-particle":"","family":"Zhang","given":"Yuan","non-dropping-particle":"","parse-names":false,"suffix":""},{"dropping-particle":"","family":"Kelly","given":"Darren J","non-dropping-particle":"","parse-names":false,"suffix":""},{"dropping-particle":"","family":"Leong-Poi","given":"Howard","non-dropping-particle":"","parse-names":false,"suffix":""},{"dropping-particle":"","family":"Keating","given":"Armand","non-dropping-particle":"","parse-names":false,"suffix":""},{"dropping-particle":"","family":"Marsden","given":"Philip A","non-dropping-particle":"","parse-names":false,"suffix":""},{"dropping-particle":"","family":"Stewart","given":"Duncan J","non-dropping-particle":"","parse-names":false,"suffix":""},{"dropping-particle":"","family":"Gilbert","given":"Richard E","non-dropping-particle":"","parse-names":false,"suffix":""}],"container-title":"PLOS ONE","id":"ITEM-1","issue":"3","issued":{"date-parts":[["2010","3","4"]]},"page":"e9543","publisher":"Public Library of Science","title":"Culture-Modified Bone Marrow Cells Attenuate Cardiac and Renal Injury in a Chronic Kidney Disease Rat Model via a Novel Antifibrotic Mechanism","type":"article-journal","volume":"5"},"uris":["http://www.mendeley.com/documents/?uuid=6119d1ed-b941-4d49-acef-30184824d11d"]}],"mendeley":{"formattedCitation":"&lt;sup&gt;40&lt;/sup&gt;","plainTextFormattedCitation":"40","previouslyFormattedCitation":"&lt;sup&gt;40&lt;/sup&gt;"},"properties":{"noteIndex":0},"schema":"https://github.com/citation-style-language/schema/raw/master/csl-citation.json"}</w:instrText>
      </w:r>
      <w:r w:rsidR="00346E5C" w:rsidRPr="00030DC4">
        <w:rPr>
          <w:rFonts w:cstheme="minorHAnsi"/>
        </w:rPr>
        <w:fldChar w:fldCharType="separate"/>
      </w:r>
      <w:r w:rsidR="00346E5C" w:rsidRPr="00030DC4">
        <w:rPr>
          <w:rFonts w:cstheme="minorHAnsi"/>
          <w:noProof/>
          <w:vertAlign w:val="superscript"/>
        </w:rPr>
        <w:t>40</w:t>
      </w:r>
      <w:r w:rsidR="00346E5C" w:rsidRPr="00030DC4">
        <w:rPr>
          <w:rFonts w:cstheme="minorHAnsi"/>
        </w:rPr>
        <w:fldChar w:fldCharType="end"/>
      </w:r>
      <w:r w:rsidR="00933865" w:rsidRPr="00030DC4">
        <w:rPr>
          <w:rFonts w:cstheme="minorHAnsi"/>
        </w:rPr>
        <w:t>.</w:t>
      </w:r>
    </w:p>
    <w:p w14:paraId="1588D732" w14:textId="77777777" w:rsidR="00933865" w:rsidRDefault="00933865"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3DB466F1" w14:textId="4DE92D26" w:rsidR="00933865" w:rsidRPr="00030DC4" w:rsidRDefault="00933865" w:rsidP="00E51DE5">
      <w:pPr>
        <w:pStyle w:val="ListParagraph"/>
        <w:numPr>
          <w:ilvl w:val="1"/>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bCs/>
          <w:color w:val="000000"/>
          <w:u w:color="000000"/>
        </w:rPr>
      </w:pPr>
      <w:r w:rsidRPr="00030DC4">
        <w:rPr>
          <w:rFonts w:cstheme="minorHAnsi"/>
          <w:b/>
          <w:bCs/>
          <w:color w:val="000000"/>
          <w:u w:color="000000"/>
        </w:rPr>
        <w:t>Oil Red O (ORO)</w:t>
      </w:r>
    </w:p>
    <w:p w14:paraId="72561818" w14:textId="77777777" w:rsidR="00030DC4" w:rsidRDefault="00030DC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rPr>
      </w:pPr>
    </w:p>
    <w:p w14:paraId="207FCB0E" w14:textId="7D30064D" w:rsidR="00030DC4" w:rsidRDefault="00933865"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Pr>
          <w:rFonts w:cstheme="minorHAnsi"/>
        </w:rPr>
        <w:t xml:space="preserve">Fix </w:t>
      </w:r>
      <w:r w:rsidR="004D753D" w:rsidRPr="004D753D">
        <w:rPr>
          <w:rFonts w:cstheme="minorHAnsi"/>
        </w:rPr>
        <w:t xml:space="preserve">5 µm-thick isopentane-frozen rat gastrocnemius histologic sections </w:t>
      </w:r>
      <w:r>
        <w:rPr>
          <w:rFonts w:cstheme="minorHAnsi"/>
        </w:rPr>
        <w:t>in 4% PFA for 10 min, incubate in 60% isopropyl alcohol for 1 min</w:t>
      </w:r>
      <w:r w:rsidR="00152859">
        <w:rPr>
          <w:rFonts w:cstheme="minorHAnsi"/>
        </w:rPr>
        <w:t>.</w:t>
      </w:r>
    </w:p>
    <w:p w14:paraId="40DBF737" w14:textId="77777777" w:rsidR="00030DC4" w:rsidRPr="00030DC4" w:rsidRDefault="00030DC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885DF3C" w14:textId="621ED0A3" w:rsidR="00E3340D" w:rsidRPr="00030DC4" w:rsidRDefault="00152859"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color w:val="000000"/>
          <w:u w:color="000000"/>
        </w:rPr>
      </w:pPr>
      <w:r w:rsidRPr="00030DC4">
        <w:rPr>
          <w:rFonts w:cstheme="minorHAnsi"/>
        </w:rPr>
        <w:t>S</w:t>
      </w:r>
      <w:r w:rsidR="00933865" w:rsidRPr="00030DC4">
        <w:rPr>
          <w:rFonts w:cstheme="minorHAnsi"/>
        </w:rPr>
        <w:t>tain with ORO working stock for 12 min</w:t>
      </w:r>
      <w:r w:rsidR="00030DC4">
        <w:rPr>
          <w:rFonts w:cstheme="minorHAnsi"/>
        </w:rPr>
        <w:t>.</w:t>
      </w:r>
      <w:r w:rsidRPr="00030DC4">
        <w:rPr>
          <w:rFonts w:cstheme="minorHAnsi"/>
        </w:rPr>
        <w:t xml:space="preserve"> </w:t>
      </w:r>
      <w:r w:rsidR="00933865" w:rsidRPr="00030DC4">
        <w:rPr>
          <w:rFonts w:cstheme="minorHAnsi"/>
        </w:rPr>
        <w:t>Incubate in 60% isopropyl alcohol for 1 min, wash for 10 min in dH</w:t>
      </w:r>
      <w:r w:rsidR="00933865" w:rsidRPr="00030DC4">
        <w:rPr>
          <w:rFonts w:cstheme="minorHAnsi"/>
          <w:vertAlign w:val="subscript"/>
        </w:rPr>
        <w:t>2</w:t>
      </w:r>
      <w:r w:rsidR="00933865" w:rsidRPr="00030DC4">
        <w:rPr>
          <w:rFonts w:cstheme="minorHAnsi"/>
        </w:rPr>
        <w:t>O. Mount on coverslips using a water-soluble mounting media.</w:t>
      </w:r>
    </w:p>
    <w:p w14:paraId="0A0BCA51" w14:textId="77777777" w:rsidR="006048D0" w:rsidRPr="006048D0" w:rsidRDefault="006048D0"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rFonts w:cstheme="minorHAnsi"/>
          <w:color w:val="000000"/>
          <w:u w:color="000000"/>
        </w:rPr>
      </w:pPr>
    </w:p>
    <w:p w14:paraId="678AE963" w14:textId="720AE182" w:rsidR="00BC2D49" w:rsidRPr="00030DC4" w:rsidRDefault="00BC2D49" w:rsidP="00E51DE5">
      <w:pPr>
        <w:pStyle w:val="ListParagraph"/>
        <w:numPr>
          <w:ilvl w:val="1"/>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b/>
          <w:bCs/>
          <w:color w:val="000000"/>
          <w:u w:color="000000"/>
        </w:rPr>
      </w:pPr>
      <w:r w:rsidRPr="00030DC4">
        <w:rPr>
          <w:rFonts w:cstheme="minorHAnsi"/>
          <w:b/>
          <w:bCs/>
          <w:color w:val="000000"/>
          <w:u w:color="000000"/>
        </w:rPr>
        <w:t xml:space="preserve">Sca-1 and </w:t>
      </w:r>
      <w:r w:rsidR="00C25128">
        <w:rPr>
          <w:rFonts w:cstheme="minorHAnsi"/>
          <w:b/>
          <w:bCs/>
          <w:color w:val="000000"/>
          <w:u w:color="000000"/>
        </w:rPr>
        <w:t>l</w:t>
      </w:r>
      <w:r w:rsidRPr="00030DC4">
        <w:rPr>
          <w:rFonts w:cstheme="minorHAnsi"/>
          <w:b/>
          <w:bCs/>
          <w:color w:val="000000"/>
          <w:u w:color="000000"/>
        </w:rPr>
        <w:t xml:space="preserve">aminin </w:t>
      </w:r>
      <w:r w:rsidR="00C25128">
        <w:rPr>
          <w:rFonts w:cstheme="minorHAnsi"/>
          <w:b/>
          <w:bCs/>
          <w:color w:val="000000"/>
          <w:u w:color="000000"/>
        </w:rPr>
        <w:t>t</w:t>
      </w:r>
      <w:r w:rsidRPr="00030DC4">
        <w:rPr>
          <w:rFonts w:cstheme="minorHAnsi"/>
          <w:b/>
          <w:bCs/>
          <w:color w:val="000000"/>
          <w:u w:color="000000"/>
        </w:rPr>
        <w:t xml:space="preserve">issue </w:t>
      </w:r>
      <w:r w:rsidR="00C25128">
        <w:rPr>
          <w:rFonts w:cstheme="minorHAnsi"/>
          <w:b/>
          <w:bCs/>
          <w:color w:val="000000"/>
          <w:u w:color="000000"/>
        </w:rPr>
        <w:t>f</w:t>
      </w:r>
      <w:r w:rsidRPr="00030DC4">
        <w:rPr>
          <w:rFonts w:cstheme="minorHAnsi"/>
          <w:b/>
          <w:bCs/>
          <w:color w:val="000000"/>
          <w:u w:color="000000"/>
        </w:rPr>
        <w:t xml:space="preserve">luorescent </w:t>
      </w:r>
      <w:r w:rsidR="00C25128">
        <w:rPr>
          <w:rFonts w:cstheme="minorHAnsi"/>
          <w:b/>
          <w:bCs/>
          <w:color w:val="000000"/>
          <w:u w:color="000000"/>
        </w:rPr>
        <w:t>i</w:t>
      </w:r>
      <w:r w:rsidR="00731426" w:rsidRPr="00030DC4">
        <w:rPr>
          <w:rFonts w:cstheme="minorHAnsi"/>
          <w:b/>
          <w:bCs/>
          <w:color w:val="000000"/>
          <w:u w:color="000000"/>
        </w:rPr>
        <w:t>mmunohistochemistry (</w:t>
      </w:r>
      <w:r w:rsidRPr="00030DC4">
        <w:rPr>
          <w:rFonts w:cstheme="minorHAnsi"/>
          <w:b/>
          <w:bCs/>
          <w:color w:val="000000"/>
          <w:u w:color="000000"/>
        </w:rPr>
        <w:t>IHC</w:t>
      </w:r>
      <w:r w:rsidR="00731426" w:rsidRPr="00030DC4">
        <w:rPr>
          <w:rFonts w:cstheme="minorHAnsi"/>
          <w:b/>
          <w:bCs/>
          <w:color w:val="000000"/>
          <w:u w:color="000000"/>
        </w:rPr>
        <w:t>)</w:t>
      </w:r>
    </w:p>
    <w:p w14:paraId="68BBAF65" w14:textId="77777777" w:rsidR="00030DC4" w:rsidRDefault="00030DC4"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rPr>
      </w:pPr>
    </w:p>
    <w:p w14:paraId="127DD969" w14:textId="22CB7AEF" w:rsidR="00030DC4" w:rsidRPr="00030DC4" w:rsidRDefault="00030DC4"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t>Perform f</w:t>
      </w:r>
      <w:r w:rsidR="001D4DCB" w:rsidRPr="00030DC4">
        <w:rPr>
          <w:rFonts w:cstheme="minorHAnsi"/>
        </w:rPr>
        <w:t xml:space="preserve">luorescent </w:t>
      </w:r>
      <w:r w:rsidR="00E3340D" w:rsidRPr="00030DC4">
        <w:rPr>
          <w:rFonts w:cstheme="minorHAnsi"/>
        </w:rPr>
        <w:t xml:space="preserve">IHC is performed on 5 </w:t>
      </w:r>
      <w:r w:rsidR="00E3340D" w:rsidRPr="00030DC4">
        <w:rPr>
          <w:u w:color="000000"/>
        </w:rPr>
        <w:t xml:space="preserve">µm-thick isopentane-frozen rat gastrocnemius histologic sections. </w:t>
      </w:r>
    </w:p>
    <w:p w14:paraId="2F56EAA5" w14:textId="77777777" w:rsidR="00030DC4" w:rsidRDefault="00030DC4" w:rsidP="00020A95">
      <w:pPr>
        <w:pStyle w:val="ListParagraph"/>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jc w:val="both"/>
        <w:rPr>
          <w:u w:color="000000"/>
        </w:rPr>
      </w:pPr>
    </w:p>
    <w:p w14:paraId="439E3E0B" w14:textId="6DCEF9DB" w:rsidR="00030DC4" w:rsidRPr="00030DC4" w:rsidRDefault="00DF5725"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u w:color="000000"/>
        </w:rPr>
        <w:t>H</w:t>
      </w:r>
      <w:r w:rsidR="001A7037" w:rsidRPr="00030DC4">
        <w:rPr>
          <w:rFonts w:cstheme="minorHAnsi"/>
        </w:rPr>
        <w:t xml:space="preserve">ydrate </w:t>
      </w:r>
      <w:r w:rsidR="00100B7A" w:rsidRPr="00030DC4">
        <w:rPr>
          <w:rFonts w:cstheme="minorHAnsi"/>
        </w:rPr>
        <w:t xml:space="preserve">samples </w:t>
      </w:r>
      <w:r w:rsidR="001A7037" w:rsidRPr="00030DC4">
        <w:rPr>
          <w:rFonts w:cstheme="minorHAnsi"/>
        </w:rPr>
        <w:t>in 1</w:t>
      </w:r>
      <w:r w:rsidR="00C25128">
        <w:rPr>
          <w:rFonts w:cstheme="minorHAnsi"/>
        </w:rPr>
        <w:t>x</w:t>
      </w:r>
      <w:r w:rsidR="001A7037" w:rsidRPr="00030DC4">
        <w:rPr>
          <w:rFonts w:cstheme="minorHAnsi"/>
        </w:rPr>
        <w:t xml:space="preserve"> PBS for 5 min</w:t>
      </w:r>
      <w:r w:rsidR="0037680D" w:rsidRPr="00030DC4">
        <w:rPr>
          <w:rFonts w:cstheme="minorHAnsi"/>
        </w:rPr>
        <w:t>,</w:t>
      </w:r>
      <w:r w:rsidR="001A7037" w:rsidRPr="00030DC4">
        <w:rPr>
          <w:rFonts w:cstheme="minorHAnsi"/>
        </w:rPr>
        <w:t xml:space="preserve"> fix </w:t>
      </w:r>
      <w:r w:rsidR="00E3340D" w:rsidRPr="00030DC4">
        <w:rPr>
          <w:rFonts w:cstheme="minorHAnsi"/>
        </w:rPr>
        <w:t xml:space="preserve">in 4% PFA </w:t>
      </w:r>
      <w:r w:rsidR="001A7037" w:rsidRPr="00030DC4">
        <w:rPr>
          <w:rFonts w:cstheme="minorHAnsi"/>
        </w:rPr>
        <w:t>for 10 min</w:t>
      </w:r>
      <w:r w:rsidR="0037680D" w:rsidRPr="00030DC4">
        <w:rPr>
          <w:rFonts w:cstheme="minorHAnsi"/>
        </w:rPr>
        <w:t xml:space="preserve"> then i</w:t>
      </w:r>
      <w:r w:rsidR="001A7037" w:rsidRPr="00030DC4">
        <w:rPr>
          <w:rFonts w:cstheme="minorHAnsi"/>
        </w:rPr>
        <w:t>ncubate samples in tissue IF blocking solution (</w:t>
      </w:r>
      <w:r w:rsidR="00C25128">
        <w:rPr>
          <w:rFonts w:cstheme="minorHAnsi"/>
        </w:rPr>
        <w:t>s</w:t>
      </w:r>
      <w:r w:rsidR="001A7037" w:rsidRPr="00030DC4">
        <w:rPr>
          <w:rFonts w:cstheme="minorHAnsi"/>
        </w:rPr>
        <w:t xml:space="preserve">ee </w:t>
      </w:r>
      <w:r w:rsidR="001A7037" w:rsidRPr="00C25128">
        <w:rPr>
          <w:rFonts w:cstheme="minorHAnsi"/>
          <w:b/>
          <w:bCs/>
        </w:rPr>
        <w:t>Supplementary File</w:t>
      </w:r>
      <w:r w:rsidR="001A7037" w:rsidRPr="00030DC4">
        <w:rPr>
          <w:rFonts w:cstheme="minorHAnsi"/>
        </w:rPr>
        <w:t>) for 90 min</w:t>
      </w:r>
      <w:r w:rsidR="00E763B3" w:rsidRPr="00030DC4">
        <w:rPr>
          <w:rFonts w:cstheme="minorHAnsi"/>
        </w:rPr>
        <w:t xml:space="preserve">. </w:t>
      </w:r>
    </w:p>
    <w:p w14:paraId="68FA9FEA" w14:textId="77777777" w:rsidR="00030DC4" w:rsidRPr="00030DC4" w:rsidRDefault="00030DC4" w:rsidP="00020A95">
      <w:pPr>
        <w:pStyle w:val="ListParagraph"/>
        <w:ind w:left="0"/>
        <w:rPr>
          <w:rFonts w:cstheme="minorHAnsi"/>
        </w:rPr>
      </w:pPr>
    </w:p>
    <w:p w14:paraId="159E440F" w14:textId="30CFC8D5" w:rsidR="00030DC4" w:rsidRPr="00030DC4" w:rsidRDefault="00E763B3"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t>Inc</w:t>
      </w:r>
      <w:r w:rsidR="001A7037" w:rsidRPr="00030DC4">
        <w:rPr>
          <w:rFonts w:cstheme="minorHAnsi"/>
        </w:rPr>
        <w:t>ubate with anti-Sca-1 primary antibody (1:500) diluted in 1</w:t>
      </w:r>
      <w:r w:rsidR="00C25128">
        <w:rPr>
          <w:rFonts w:cstheme="minorHAnsi"/>
        </w:rPr>
        <w:t>x</w:t>
      </w:r>
      <w:r w:rsidR="001A7037" w:rsidRPr="00030DC4">
        <w:rPr>
          <w:rFonts w:cstheme="minorHAnsi"/>
        </w:rPr>
        <w:t xml:space="preserve"> PBS</w:t>
      </w:r>
      <w:r w:rsidR="00C24340" w:rsidRPr="00030DC4">
        <w:rPr>
          <w:rFonts w:cstheme="minorHAnsi"/>
        </w:rPr>
        <w:t xml:space="preserve"> + 0.05% Tween</w:t>
      </w:r>
      <w:r w:rsidR="001A7037" w:rsidRPr="00030DC4">
        <w:rPr>
          <w:rFonts w:cstheme="minorHAnsi"/>
        </w:rPr>
        <w:t xml:space="preserve"> at 4 °C overnight. </w:t>
      </w:r>
    </w:p>
    <w:p w14:paraId="6ED80269" w14:textId="77777777" w:rsidR="00030DC4" w:rsidRPr="00030DC4" w:rsidRDefault="00030DC4" w:rsidP="00020A95">
      <w:pPr>
        <w:pStyle w:val="ListParagraph"/>
        <w:ind w:left="0"/>
        <w:rPr>
          <w:rFonts w:cstheme="minorHAnsi"/>
        </w:rPr>
      </w:pPr>
    </w:p>
    <w:p w14:paraId="63095501" w14:textId="274C8D35" w:rsidR="00030DC4" w:rsidRPr="00030DC4" w:rsidRDefault="001A7037"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t>On Day 2,</w:t>
      </w:r>
      <w:r w:rsidR="008D0ADE" w:rsidRPr="00030DC4">
        <w:rPr>
          <w:rFonts w:cstheme="minorHAnsi"/>
        </w:rPr>
        <w:t xml:space="preserve"> wash three times in 1</w:t>
      </w:r>
      <w:r w:rsidR="00C25128">
        <w:rPr>
          <w:rFonts w:cstheme="minorHAnsi"/>
        </w:rPr>
        <w:t>x</w:t>
      </w:r>
      <w:r w:rsidR="008D0ADE" w:rsidRPr="00030DC4">
        <w:rPr>
          <w:rFonts w:cstheme="minorHAnsi"/>
        </w:rPr>
        <w:t xml:space="preserve"> PBS </w:t>
      </w:r>
      <w:r w:rsidR="00C24340" w:rsidRPr="00030DC4">
        <w:rPr>
          <w:rFonts w:cstheme="minorHAnsi"/>
        </w:rPr>
        <w:t xml:space="preserve">+ 0.05% Tween </w:t>
      </w:r>
      <w:r w:rsidR="008D0ADE" w:rsidRPr="00030DC4">
        <w:rPr>
          <w:rFonts w:cstheme="minorHAnsi"/>
        </w:rPr>
        <w:t>for 5 min each, then</w:t>
      </w:r>
      <w:r w:rsidRPr="00030DC4">
        <w:rPr>
          <w:rFonts w:cstheme="minorHAnsi"/>
        </w:rPr>
        <w:t xml:space="preserve"> incubate in goat anti-rabbit Alexa Fluor 555 (1:500) for 1 h</w:t>
      </w:r>
      <w:r w:rsidR="00E763B3" w:rsidRPr="00030DC4">
        <w:rPr>
          <w:rFonts w:cstheme="minorHAnsi"/>
        </w:rPr>
        <w:t>.</w:t>
      </w:r>
      <w:r w:rsidR="008D0ADE" w:rsidRPr="00030DC4">
        <w:rPr>
          <w:rFonts w:cstheme="minorHAnsi"/>
        </w:rPr>
        <w:t xml:space="preserve"> </w:t>
      </w:r>
    </w:p>
    <w:p w14:paraId="26F0B73E" w14:textId="77777777" w:rsidR="00030DC4" w:rsidRPr="00030DC4" w:rsidRDefault="00030DC4" w:rsidP="00020A95">
      <w:pPr>
        <w:pStyle w:val="ListParagraph"/>
        <w:ind w:left="0"/>
        <w:rPr>
          <w:rFonts w:cstheme="minorHAnsi"/>
        </w:rPr>
      </w:pPr>
    </w:p>
    <w:p w14:paraId="5A9FCC1D" w14:textId="23AC82DD" w:rsidR="00030DC4" w:rsidRPr="00030DC4" w:rsidRDefault="008D0ADE"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t xml:space="preserve">Wash again </w:t>
      </w:r>
      <w:r w:rsidR="0037680D" w:rsidRPr="00030DC4">
        <w:rPr>
          <w:rFonts w:cstheme="minorHAnsi"/>
        </w:rPr>
        <w:t>(</w:t>
      </w:r>
      <w:r w:rsidRPr="00030DC4">
        <w:rPr>
          <w:rFonts w:cstheme="minorHAnsi"/>
        </w:rPr>
        <w:t>as before</w:t>
      </w:r>
      <w:r w:rsidR="0037680D" w:rsidRPr="00030DC4">
        <w:rPr>
          <w:rFonts w:cstheme="minorHAnsi"/>
        </w:rPr>
        <w:t>)</w:t>
      </w:r>
      <w:r w:rsidRPr="00030DC4">
        <w:rPr>
          <w:rFonts w:cstheme="minorHAnsi"/>
        </w:rPr>
        <w:t>, i</w:t>
      </w:r>
      <w:r w:rsidR="00E763B3" w:rsidRPr="00030DC4">
        <w:rPr>
          <w:rFonts w:cstheme="minorHAnsi"/>
        </w:rPr>
        <w:t>n</w:t>
      </w:r>
      <w:r w:rsidR="00100B7A" w:rsidRPr="00030DC4">
        <w:rPr>
          <w:rFonts w:cstheme="minorHAnsi"/>
        </w:rPr>
        <w:t xml:space="preserve">cubate </w:t>
      </w:r>
      <w:r w:rsidR="001A7037" w:rsidRPr="00030DC4">
        <w:rPr>
          <w:rFonts w:cstheme="minorHAnsi"/>
        </w:rPr>
        <w:t>with blocking solution for 1 h, then add anti-laminin primary antibody (1:500) diluted in 1</w:t>
      </w:r>
      <w:r w:rsidR="00C25128">
        <w:rPr>
          <w:rFonts w:cstheme="minorHAnsi"/>
        </w:rPr>
        <w:t>x</w:t>
      </w:r>
      <w:r w:rsidR="001A7037" w:rsidRPr="00030DC4">
        <w:rPr>
          <w:rFonts w:cstheme="minorHAnsi"/>
        </w:rPr>
        <w:t xml:space="preserve"> PBS </w:t>
      </w:r>
      <w:r w:rsidR="00DF5725" w:rsidRPr="00030DC4">
        <w:rPr>
          <w:rFonts w:cstheme="minorHAnsi"/>
        </w:rPr>
        <w:t xml:space="preserve">+ 0.05% Tween </w:t>
      </w:r>
      <w:r w:rsidR="001A7037" w:rsidRPr="00030DC4">
        <w:rPr>
          <w:rFonts w:cstheme="minorHAnsi"/>
        </w:rPr>
        <w:t>for 1 h.</w:t>
      </w:r>
      <w:r w:rsidRPr="00030DC4">
        <w:rPr>
          <w:rFonts w:cstheme="minorHAnsi"/>
        </w:rPr>
        <w:t xml:space="preserve"> </w:t>
      </w:r>
    </w:p>
    <w:p w14:paraId="0E35861F" w14:textId="77777777" w:rsidR="00030DC4" w:rsidRPr="00030DC4" w:rsidRDefault="00030DC4" w:rsidP="00020A95">
      <w:pPr>
        <w:pStyle w:val="ListParagraph"/>
        <w:ind w:left="0"/>
        <w:rPr>
          <w:rFonts w:cstheme="minorHAnsi"/>
        </w:rPr>
      </w:pPr>
    </w:p>
    <w:p w14:paraId="0FD4ABE7" w14:textId="77777777" w:rsidR="00030DC4" w:rsidRPr="00030DC4" w:rsidRDefault="008D0ADE"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lastRenderedPageBreak/>
        <w:t xml:space="preserve">Wash again </w:t>
      </w:r>
      <w:r w:rsidR="0037680D" w:rsidRPr="00030DC4">
        <w:rPr>
          <w:rFonts w:cstheme="minorHAnsi"/>
        </w:rPr>
        <w:t>(</w:t>
      </w:r>
      <w:r w:rsidRPr="00030DC4">
        <w:rPr>
          <w:rFonts w:cstheme="minorHAnsi"/>
        </w:rPr>
        <w:t>as before</w:t>
      </w:r>
      <w:r w:rsidR="0037680D" w:rsidRPr="00030DC4">
        <w:rPr>
          <w:rFonts w:cstheme="minorHAnsi"/>
        </w:rPr>
        <w:t>)</w:t>
      </w:r>
      <w:r w:rsidR="00311F6F" w:rsidRPr="00030DC4">
        <w:rPr>
          <w:rFonts w:cstheme="minorHAnsi"/>
        </w:rPr>
        <w:t>,</w:t>
      </w:r>
      <w:r w:rsidRPr="00030DC4">
        <w:rPr>
          <w:rFonts w:cstheme="minorHAnsi"/>
        </w:rPr>
        <w:t xml:space="preserve"> then</w:t>
      </w:r>
      <w:r w:rsidR="001A7037" w:rsidRPr="00030DC4">
        <w:rPr>
          <w:rFonts w:cstheme="minorHAnsi"/>
        </w:rPr>
        <w:t xml:space="preserve"> </w:t>
      </w:r>
      <w:r w:rsidRPr="00030DC4">
        <w:rPr>
          <w:rFonts w:cstheme="minorHAnsi"/>
        </w:rPr>
        <w:t>i</w:t>
      </w:r>
      <w:r w:rsidR="00BC2D49" w:rsidRPr="00030DC4">
        <w:rPr>
          <w:rFonts w:cstheme="minorHAnsi"/>
        </w:rPr>
        <w:t>ncubate in goat anti-rabbit Alexa Fluor 488 (1:500) for 1 h (for laminin)</w:t>
      </w:r>
      <w:r w:rsidRPr="00030DC4">
        <w:rPr>
          <w:rFonts w:cstheme="minorHAnsi"/>
        </w:rPr>
        <w:t xml:space="preserve">. </w:t>
      </w:r>
    </w:p>
    <w:p w14:paraId="155F1B62" w14:textId="77777777" w:rsidR="00030DC4" w:rsidRPr="00030DC4" w:rsidRDefault="00030DC4" w:rsidP="00020A95">
      <w:pPr>
        <w:pStyle w:val="ListParagraph"/>
        <w:ind w:left="0"/>
        <w:rPr>
          <w:rFonts w:cstheme="minorHAnsi"/>
        </w:rPr>
      </w:pPr>
    </w:p>
    <w:p w14:paraId="49732621" w14:textId="752E648F" w:rsidR="00933865" w:rsidRPr="00030DC4" w:rsidRDefault="008D0ADE" w:rsidP="00E51DE5">
      <w:pPr>
        <w:pStyle w:val="ListParagraph"/>
        <w:numPr>
          <w:ilvl w:val="2"/>
          <w:numId w:val="10"/>
        </w:num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u w:color="000000"/>
        </w:rPr>
      </w:pPr>
      <w:r w:rsidRPr="00030DC4">
        <w:rPr>
          <w:rFonts w:cstheme="minorHAnsi"/>
        </w:rPr>
        <w:t xml:space="preserve">Wash again </w:t>
      </w:r>
      <w:r w:rsidR="0037680D" w:rsidRPr="00030DC4">
        <w:rPr>
          <w:rFonts w:cstheme="minorHAnsi"/>
        </w:rPr>
        <w:t>(</w:t>
      </w:r>
      <w:r w:rsidRPr="00030DC4">
        <w:rPr>
          <w:rFonts w:cstheme="minorHAnsi"/>
        </w:rPr>
        <w:t>as before</w:t>
      </w:r>
      <w:r w:rsidR="0037680D" w:rsidRPr="00030DC4">
        <w:rPr>
          <w:rFonts w:cstheme="minorHAnsi"/>
        </w:rPr>
        <w:t>)</w:t>
      </w:r>
      <w:r w:rsidRPr="00030DC4">
        <w:rPr>
          <w:rFonts w:cstheme="minorHAnsi"/>
        </w:rPr>
        <w:t xml:space="preserve"> then incubate in</w:t>
      </w:r>
      <w:r w:rsidR="0011034A" w:rsidRPr="00030DC4">
        <w:rPr>
          <w:rFonts w:cstheme="minorHAnsi"/>
        </w:rPr>
        <w:t xml:space="preserve"> </w:t>
      </w:r>
      <w:r w:rsidR="00BC2D49" w:rsidRPr="00030DC4">
        <w:rPr>
          <w:rFonts w:cstheme="minorHAnsi"/>
        </w:rPr>
        <w:t xml:space="preserve">DAPI (1:10,000) for 4 min. </w:t>
      </w:r>
      <w:r w:rsidRPr="00030DC4">
        <w:rPr>
          <w:rFonts w:cstheme="minorHAnsi"/>
        </w:rPr>
        <w:t>Wash and m</w:t>
      </w:r>
      <w:r w:rsidR="00BC2D49" w:rsidRPr="00030DC4">
        <w:rPr>
          <w:rFonts w:cstheme="minorHAnsi"/>
        </w:rPr>
        <w:t>ount on coverslips using anti-fade mounting medium.</w:t>
      </w:r>
    </w:p>
    <w:bookmarkEnd w:id="3"/>
    <w:p w14:paraId="4C9E5A84" w14:textId="77777777" w:rsidR="00152859" w:rsidRPr="002C0525" w:rsidRDefault="00152859" w:rsidP="00020A95">
      <w:pPr>
        <w:tabs>
          <w:tab w:val="left" w:pos="360"/>
          <w:tab w:val="left" w:pos="752"/>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highlight w:val="yellow"/>
          <w:u w:color="000000"/>
        </w:rPr>
      </w:pPr>
    </w:p>
    <w:p w14:paraId="6C813FA5" w14:textId="1B8CC3C5" w:rsidR="006F5492" w:rsidRPr="00030DC4" w:rsidRDefault="00030DC4"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iCs/>
          <w:color w:val="000000"/>
          <w:u w:color="000000"/>
        </w:rPr>
      </w:pPr>
      <w:r>
        <w:rPr>
          <w:rFonts w:cstheme="minorHAnsi"/>
          <w:b/>
          <w:bCs/>
          <w:color w:val="000000"/>
          <w:u w:color="000000"/>
        </w:rPr>
        <w:t>REPRESENTATIVE RESULTS:</w:t>
      </w:r>
    </w:p>
    <w:p w14:paraId="2A7A42C2" w14:textId="02549D96" w:rsidR="006F5492" w:rsidRPr="00030DC4"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iCs/>
          <w:color w:val="000000"/>
        </w:rPr>
      </w:pPr>
      <w:r w:rsidRPr="00030DC4">
        <w:rPr>
          <w:rFonts w:cstheme="minorHAnsi"/>
          <w:b/>
          <w:iCs/>
          <w:color w:val="000000"/>
        </w:rPr>
        <w:t xml:space="preserve">Identifying FAPs </w:t>
      </w:r>
      <w:r w:rsidR="00DE1F8B" w:rsidRPr="00030DC4">
        <w:rPr>
          <w:rFonts w:cstheme="minorHAnsi"/>
          <w:b/>
          <w:iCs/>
          <w:color w:val="000000"/>
        </w:rPr>
        <w:t xml:space="preserve">and MPs </w:t>
      </w:r>
      <w:r w:rsidRPr="00030DC4">
        <w:rPr>
          <w:rFonts w:cstheme="minorHAnsi"/>
          <w:b/>
          <w:iCs/>
          <w:color w:val="000000"/>
        </w:rPr>
        <w:t>via flow cytometry</w:t>
      </w:r>
      <w:r w:rsidR="0041098D" w:rsidRPr="00030DC4">
        <w:rPr>
          <w:rFonts w:cstheme="minorHAnsi"/>
          <w:b/>
          <w:iCs/>
          <w:color w:val="000000"/>
        </w:rPr>
        <w:t xml:space="preserve"> </w:t>
      </w:r>
      <w:r w:rsidR="0099329F" w:rsidRPr="00030DC4">
        <w:rPr>
          <w:rFonts w:cstheme="minorHAnsi"/>
          <w:b/>
          <w:iCs/>
          <w:color w:val="000000"/>
        </w:rPr>
        <w:t>using a novel antibody panel including Sca-1 and VCAM-1</w:t>
      </w:r>
    </w:p>
    <w:p w14:paraId="2010D6F3" w14:textId="7A559CF2" w:rsidR="00CF7501"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sidRPr="00E843E8">
        <w:rPr>
          <w:rFonts w:cstheme="minorHAnsi"/>
          <w:bCs/>
          <w:color w:val="000000"/>
          <w:u w:color="000000"/>
        </w:rPr>
        <w:tab/>
        <w:t xml:space="preserve">The gating strategy for identifying FAPs in rat muscle is </w:t>
      </w:r>
      <w:r w:rsidR="0041098D">
        <w:rPr>
          <w:rFonts w:cstheme="minorHAnsi"/>
          <w:bCs/>
          <w:color w:val="000000"/>
          <w:u w:color="000000"/>
        </w:rPr>
        <w:t>based upon</w:t>
      </w:r>
      <w:r w:rsidRPr="00E843E8">
        <w:rPr>
          <w:rFonts w:cstheme="minorHAnsi"/>
          <w:bCs/>
          <w:color w:val="000000"/>
          <w:u w:color="000000"/>
        </w:rPr>
        <w:t xml:space="preserve"> flow cytometry protocols in the mouse</w:t>
      </w:r>
      <w:r w:rsidRPr="00E843E8">
        <w:rPr>
          <w:rFonts w:cstheme="minorHAnsi"/>
          <w:bCs/>
          <w:color w:val="000000"/>
          <w:u w:color="000000"/>
        </w:rPr>
        <w:fldChar w:fldCharType="begin" w:fldLock="1"/>
      </w:r>
      <w:r w:rsidR="005F437A">
        <w:rPr>
          <w:rFonts w:cstheme="minorHAnsi"/>
          <w:bCs/>
          <w:color w:val="000000"/>
          <w:u w:color="000000"/>
        </w:rPr>
        <w:instrText>ADDIN CSL_CITATION {"citationItems":[{"id":"ITEM-1","itemData":{"DOI":"10.1007/978-1-4939-6771-1_9","ISBN":"978-1-4939-6771-1","abstract":"Fibro/adipogenic progenitors (FAPsFibro/adipogenic progenitors (FAPs)) are tissue-resident mesenchymal stromal cells (MSCs). Current literature supports a role for these cells in the homeostasis and repair of multiple tissues suggesting that FAPsFibro/adipogenic progenitors (FAPs)may have extensive therapeutic potential in the treatment of numerous diseases. In this context, it is crucial to establish efficient and reproducible procedures to purify FAPFibro/adipogenic progenitors (FAPs)populations from various tissues. Here, we describe a protocol for the isolation and cell cultureCell cultureof FAPsFibro/adipogenic progenitors (FAPs)from murine skeletal muscle using fluorescenceFluorescence-activated cell sorting (FACS), which is particularly useful for experiments where high cell purity is an essential requirement. Identification, isolation, and cell cultureCell cultureof FAPsFibro/adipogenic progenitors (FAPs)represent powerful tools that will help us to understand the role of these cells in different conditions and facilitate the development of safe and effective new treatments for diseases.","author":[{"dropping-particle":"","family":"Low","given":"Marcela","non-dropping-particle":"","parse-names":false,"suffix":""},{"dropping-particle":"","family":"Eisner","given":"Christine","non-dropping-particle":"","parse-names":false,"suffix":""},{"dropping-particle":"","family":"Rossi","given":"Fabio","non-dropping-particle":"","parse-names":false,"suffix":""}],"container-title":"Muscle Stem Cells: Methods and Protocols","editor":[{"dropping-particle":"","family":"Perdiguero","given":"Eusebio","non-dropping-particle":"","parse-names":false,"suffix":""},{"dropping-particle":"","family":"Cornelison","given":"D D W","non-dropping-particle":"","parse-names":false,"suffix":""}],"id":"ITEM-1","issued":{"date-parts":[["2017"]]},"page":"179-189","publisher":"Springer New York","publisher-place":"New York, NY","title":"Fibro/Adipogenic Progenitors (FAPs): Isolation by FACS and Culture","type":"chapter"},"uris":["http://www.mendeley.com/documents/?uuid=f5f3870a-e6b6-4eef-99ab-bb64edca842d"]}],"mendeley":{"formattedCitation":"&lt;sup&gt;29&lt;/sup&gt;","plainTextFormattedCitation":"29","previouslyFormattedCitation":"&lt;sup&gt;29&lt;/sup&gt;"},"properties":{"noteIndex":0},"schema":"https://github.com/citation-style-language/schema/raw/master/csl-citation.json"}</w:instrText>
      </w:r>
      <w:r w:rsidRPr="00E843E8">
        <w:rPr>
          <w:rFonts w:cstheme="minorHAnsi"/>
          <w:bCs/>
          <w:color w:val="000000"/>
          <w:u w:color="000000"/>
        </w:rPr>
        <w:fldChar w:fldCharType="separate"/>
      </w:r>
      <w:r w:rsidR="00346E5C" w:rsidRPr="00346E5C">
        <w:rPr>
          <w:rFonts w:cstheme="minorHAnsi"/>
          <w:bCs/>
          <w:noProof/>
          <w:color w:val="000000"/>
          <w:u w:color="000000"/>
          <w:vertAlign w:val="superscript"/>
        </w:rPr>
        <w:t>29</w:t>
      </w:r>
      <w:r w:rsidRPr="00E843E8">
        <w:rPr>
          <w:rFonts w:cstheme="minorHAnsi"/>
          <w:bCs/>
          <w:color w:val="000000"/>
          <w:u w:color="000000"/>
        </w:rPr>
        <w:fldChar w:fldCharType="end"/>
      </w:r>
      <w:r w:rsidRPr="00E843E8">
        <w:rPr>
          <w:rFonts w:cstheme="minorHAnsi"/>
          <w:bCs/>
          <w:color w:val="000000"/>
          <w:u w:color="000000"/>
        </w:rPr>
        <w:t>, which gate on CD31 (endothelial) and CD45 (</w:t>
      </w:r>
      <w:r w:rsidR="008F3D9B" w:rsidRPr="00E843E8">
        <w:rPr>
          <w:rFonts w:cstheme="minorHAnsi"/>
          <w:bCs/>
          <w:color w:val="000000"/>
          <w:u w:color="000000"/>
        </w:rPr>
        <w:t>hematopoietic</w:t>
      </w:r>
      <w:r w:rsidRPr="00E843E8">
        <w:rPr>
          <w:rFonts w:cstheme="minorHAnsi"/>
          <w:bCs/>
          <w:color w:val="000000"/>
          <w:u w:color="000000"/>
        </w:rPr>
        <w:t xml:space="preserve">) positive cells (termed the lineage </w:t>
      </w:r>
      <w:r>
        <w:rPr>
          <w:rFonts w:cstheme="minorHAnsi"/>
          <w:bCs/>
          <w:color w:val="000000"/>
          <w:u w:color="000000"/>
        </w:rPr>
        <w:t>[</w:t>
      </w:r>
      <w:r w:rsidRPr="00E843E8">
        <w:rPr>
          <w:rFonts w:cstheme="minorHAnsi"/>
          <w:bCs/>
          <w:color w:val="000000"/>
          <w:u w:color="000000"/>
        </w:rPr>
        <w:t>Lin</w:t>
      </w:r>
      <w:r>
        <w:rPr>
          <w:rFonts w:cstheme="minorHAnsi"/>
          <w:bCs/>
          <w:color w:val="000000"/>
          <w:u w:color="000000"/>
        </w:rPr>
        <w:t>]</w:t>
      </w:r>
      <w:r w:rsidRPr="00E843E8">
        <w:rPr>
          <w:rFonts w:cstheme="minorHAnsi"/>
          <w:bCs/>
          <w:color w:val="000000"/>
          <w:u w:color="000000"/>
        </w:rPr>
        <w:t>) and examines the fluorescent profile of</w:t>
      </w:r>
      <w:r w:rsidR="002C287E">
        <w:rPr>
          <w:rFonts w:cstheme="minorHAnsi"/>
          <w:bCs/>
          <w:color w:val="000000"/>
          <w:u w:color="000000"/>
        </w:rPr>
        <w:t xml:space="preserve"> FAPs marker </w:t>
      </w:r>
      <w:r w:rsidRPr="00E843E8">
        <w:rPr>
          <w:rFonts w:cstheme="minorHAnsi"/>
          <w:bCs/>
          <w:color w:val="000000"/>
          <w:u w:color="000000"/>
        </w:rPr>
        <w:t xml:space="preserve">Sca-1 and </w:t>
      </w:r>
      <w:r w:rsidR="002C287E">
        <w:rPr>
          <w:rFonts w:cstheme="minorHAnsi"/>
          <w:bCs/>
          <w:color w:val="000000"/>
          <w:u w:color="000000"/>
        </w:rPr>
        <w:t>MP</w:t>
      </w:r>
      <w:r w:rsidR="00477940">
        <w:rPr>
          <w:rFonts w:cstheme="minorHAnsi"/>
          <w:bCs/>
          <w:color w:val="000000"/>
          <w:u w:color="000000"/>
        </w:rPr>
        <w:t>s</w:t>
      </w:r>
      <w:r w:rsidR="002C287E">
        <w:rPr>
          <w:rFonts w:cstheme="minorHAnsi"/>
          <w:bCs/>
          <w:color w:val="000000"/>
          <w:u w:color="000000"/>
        </w:rPr>
        <w:t xml:space="preserve"> marker </w:t>
      </w:r>
      <w:r w:rsidR="00477940" w:rsidRPr="00A264C4">
        <w:rPr>
          <w:rFonts w:cstheme="minorHAnsi"/>
          <w:color w:val="000000"/>
          <w:u w:color="000000"/>
        </w:rPr>
        <w:t>ITGA7</w:t>
      </w:r>
      <w:r w:rsidRPr="00E843E8">
        <w:rPr>
          <w:rFonts w:cstheme="minorHAnsi"/>
          <w:bCs/>
          <w:color w:val="000000"/>
          <w:u w:color="000000"/>
        </w:rPr>
        <w:t xml:space="preserve"> from the linage-negative (Lin-) population. </w:t>
      </w:r>
      <w:r w:rsidR="00430E8F">
        <w:rPr>
          <w:rFonts w:cstheme="minorHAnsi"/>
          <w:bCs/>
          <w:color w:val="000000"/>
          <w:u w:color="000000"/>
        </w:rPr>
        <w:t>In t</w:t>
      </w:r>
      <w:r w:rsidR="00B35F88">
        <w:rPr>
          <w:rFonts w:cstheme="minorHAnsi"/>
          <w:bCs/>
          <w:color w:val="000000"/>
          <w:u w:color="000000"/>
        </w:rPr>
        <w:t>he absence of commercially available</w:t>
      </w:r>
      <w:r w:rsidR="00141648">
        <w:rPr>
          <w:rFonts w:cstheme="minorHAnsi"/>
          <w:bCs/>
          <w:color w:val="000000"/>
          <w:u w:color="000000"/>
        </w:rPr>
        <w:t>,</w:t>
      </w:r>
      <w:r w:rsidR="00141648" w:rsidRPr="00141648">
        <w:rPr>
          <w:rFonts w:cstheme="minorHAnsi"/>
          <w:bCs/>
          <w:color w:val="000000"/>
          <w:u w:color="000000"/>
        </w:rPr>
        <w:t xml:space="preserve"> </w:t>
      </w:r>
      <w:r w:rsidR="00CF7501">
        <w:rPr>
          <w:rFonts w:cstheme="minorHAnsi"/>
          <w:bCs/>
          <w:color w:val="000000"/>
          <w:u w:color="000000"/>
        </w:rPr>
        <w:t>fluorophor</w:t>
      </w:r>
      <w:r w:rsidR="00CF61C7">
        <w:rPr>
          <w:rFonts w:cstheme="minorHAnsi"/>
          <w:bCs/>
          <w:color w:val="000000"/>
          <w:u w:color="000000"/>
        </w:rPr>
        <w:t>e</w:t>
      </w:r>
      <w:r w:rsidR="00CF7501">
        <w:rPr>
          <w:rFonts w:cstheme="minorHAnsi"/>
          <w:bCs/>
          <w:color w:val="000000"/>
          <w:u w:color="000000"/>
        </w:rPr>
        <w:t>-</w:t>
      </w:r>
      <w:r w:rsidR="00141648" w:rsidRPr="00E843E8">
        <w:rPr>
          <w:rFonts w:cstheme="minorHAnsi"/>
          <w:bCs/>
          <w:color w:val="000000"/>
          <w:u w:color="000000"/>
        </w:rPr>
        <w:t xml:space="preserve">conjugated, and flow cytometry-validated antibodies for </w:t>
      </w:r>
      <w:r w:rsidR="006D4B73">
        <w:rPr>
          <w:rFonts w:cstheme="minorHAnsi"/>
          <w:bCs/>
          <w:color w:val="000000"/>
          <w:u w:color="000000"/>
        </w:rPr>
        <w:t xml:space="preserve">rat </w:t>
      </w:r>
      <w:r w:rsidR="00141648">
        <w:rPr>
          <w:rFonts w:cstheme="minorHAnsi"/>
          <w:bCs/>
          <w:color w:val="000000"/>
          <w:u w:color="000000"/>
        </w:rPr>
        <w:t>Sca-1 and</w:t>
      </w:r>
      <w:r w:rsidR="00141648" w:rsidRPr="00E843E8">
        <w:rPr>
          <w:rFonts w:cstheme="minorHAnsi"/>
          <w:bCs/>
          <w:color w:val="000000"/>
          <w:u w:color="000000"/>
        </w:rPr>
        <w:t xml:space="preserve"> </w:t>
      </w:r>
      <w:r w:rsidR="00477940" w:rsidRPr="00C8455E">
        <w:rPr>
          <w:rFonts w:cstheme="minorHAnsi"/>
          <w:color w:val="000000"/>
          <w:u w:color="000000"/>
        </w:rPr>
        <w:t>ITGA7</w:t>
      </w:r>
      <w:r w:rsidR="00430E8F">
        <w:rPr>
          <w:rFonts w:cstheme="minorHAnsi"/>
          <w:bCs/>
          <w:color w:val="000000"/>
          <w:u w:color="000000"/>
        </w:rPr>
        <w:t xml:space="preserve">, we self-conjugated a rat Sca-1::APC antibody, </w:t>
      </w:r>
      <w:r w:rsidR="002C287E">
        <w:rPr>
          <w:rFonts w:cstheme="minorHAnsi"/>
          <w:bCs/>
          <w:color w:val="000000"/>
          <w:u w:color="000000"/>
        </w:rPr>
        <w:t>and</w:t>
      </w:r>
      <w:r w:rsidR="00430E8F">
        <w:rPr>
          <w:rFonts w:cstheme="minorHAnsi"/>
          <w:bCs/>
          <w:color w:val="000000"/>
          <w:u w:color="000000"/>
        </w:rPr>
        <w:t xml:space="preserve"> undertook an alternative strategy to identify the MPs. As</w:t>
      </w:r>
      <w:r w:rsidR="0041098D">
        <w:rPr>
          <w:rFonts w:cstheme="minorHAnsi"/>
          <w:bCs/>
          <w:color w:val="000000"/>
          <w:u w:color="000000"/>
        </w:rPr>
        <w:t xml:space="preserve"> VCAM-1 was recently shown to be an efficient </w:t>
      </w:r>
      <w:r w:rsidR="00440A82">
        <w:rPr>
          <w:rFonts w:cstheme="minorHAnsi"/>
          <w:bCs/>
          <w:color w:val="000000"/>
          <w:u w:color="000000"/>
        </w:rPr>
        <w:t xml:space="preserve">single positive selection </w:t>
      </w:r>
      <w:r w:rsidR="0041098D">
        <w:rPr>
          <w:rFonts w:cstheme="minorHAnsi"/>
          <w:bCs/>
          <w:color w:val="000000"/>
          <w:u w:color="000000"/>
        </w:rPr>
        <w:t xml:space="preserve">marker for </w:t>
      </w:r>
      <w:r w:rsidR="00430E8F">
        <w:rPr>
          <w:rFonts w:cstheme="minorHAnsi"/>
          <w:bCs/>
          <w:color w:val="000000"/>
          <w:u w:color="000000"/>
        </w:rPr>
        <w:t xml:space="preserve">the </w:t>
      </w:r>
      <w:r w:rsidR="0041098D">
        <w:rPr>
          <w:rFonts w:cstheme="minorHAnsi"/>
          <w:bCs/>
          <w:color w:val="000000"/>
          <w:u w:color="000000"/>
        </w:rPr>
        <w:t xml:space="preserve">isolation </w:t>
      </w:r>
      <w:r w:rsidR="004D099B">
        <w:rPr>
          <w:rFonts w:cstheme="minorHAnsi"/>
          <w:bCs/>
          <w:color w:val="000000"/>
          <w:u w:color="000000"/>
        </w:rPr>
        <w:t xml:space="preserve">of </w:t>
      </w:r>
      <w:r w:rsidR="0041098D">
        <w:rPr>
          <w:rFonts w:cstheme="minorHAnsi"/>
          <w:bCs/>
          <w:color w:val="000000"/>
          <w:u w:color="000000"/>
        </w:rPr>
        <w:t>rat MPs</w:t>
      </w:r>
      <w:r w:rsidR="00457988">
        <w:rPr>
          <w:rFonts w:cstheme="minorHAnsi"/>
          <w:bCs/>
          <w:color w:val="000000"/>
          <w:u w:color="000000"/>
        </w:rPr>
        <w:fldChar w:fldCharType="begin" w:fldLock="1"/>
      </w:r>
      <w:r w:rsidR="00B11354">
        <w:rPr>
          <w:rFonts w:cstheme="minorHAnsi"/>
          <w:bCs/>
          <w:color w:val="000000"/>
          <w:u w:color="000000"/>
        </w:rPr>
        <w:instrText>ADDIN CSL_CITATION {"citationItems":[{"id":"ITEM-1","itemData":{"DOI":"10.1016/j.scr.2019.101684","ISSN":"18767753","abstract":"Muscle stem cells (MuSCs) are involved in homeostatic maintenance of skeletal muscle and play a central role in muscle regeneration in response to injury. Thus, understanding MuSC autonomous properties is of fundamental importance for studies of muscle degenerative diseases and muscle plasticity. Rat, as an animal model, has been widely used in the skeletal muscle field, however rat MuSC isolation through fluorescence-activated cell sorting has never been described. This work validates a protocol for effective MuSC isolation from rat skeletal muscles. Tibialis anterior was harvested from female rats and digested for isolation of MuSCs. Three protocols, employing different cell surface markers (CD106, CD56, and CD29), were compared for their ability to isolate a highly enriched MuSC population. Cells isolated using only CD106 as a positive marker showed high expression of Pax7, ability to progress through myogenic lineage while in culture, and complete differentiation in serum-deprived conditions. The protocol was further validated in gastrocnemius, diaphragm, and the individual components of the pelvic floor muscle complex (coccygeus, iliocaudalis, and pubocaudalis), proving to be reproducible. CD106 is an efficient marker for reliable isolation of MuSCs from a variety of rat skeletal muscles.","author":[{"dropping-particle":"","family":"Boscolo Sesillo","given":"Francesca","non-dropping-particle":"","parse-names":false,"suffix":""},{"dropping-particle":"","family":"Wong","given":"Michelle","non-dropping-particle":"","parse-names":false,"suffix":""},{"dropping-particle":"","family":"Cortez","given":"Amy","non-dropping-particle":"","parse-names":false,"suffix":""},{"dropping-particle":"","family":"Alperin","given":"Marianna","non-dropping-particle":"","parse-names":false,"suffix":""}],"container-title":"Stem Cell Research","id":"ITEM-1","issue":"December 2019","issued":{"date-parts":[["2020"]]},"page":"101684","publisher":"Elsevier","title":"Isolation of muscle stem cells from rat skeletal muscles","type":"article-journal","volume":"43"},"uris":["http://www.mendeley.com/documents/?uuid=79297d4d-18e9-4eba-8a35-bc530e18c84f"]}],"mendeley":{"formattedCitation":"&lt;sup&gt;33&lt;/sup&gt;","plainTextFormattedCitation":"33","previouslyFormattedCitation":"&lt;sup&gt;33&lt;/sup&gt;"},"properties":{"noteIndex":0},"schema":"https://github.com/citation-style-language/schema/raw/master/csl-citation.json"}</w:instrText>
      </w:r>
      <w:r w:rsidR="00457988">
        <w:rPr>
          <w:rFonts w:cstheme="minorHAnsi"/>
          <w:bCs/>
          <w:color w:val="000000"/>
          <w:u w:color="000000"/>
        </w:rPr>
        <w:fldChar w:fldCharType="separate"/>
      </w:r>
      <w:r w:rsidR="00AB7066" w:rsidRPr="00AB7066">
        <w:rPr>
          <w:rFonts w:cstheme="minorHAnsi"/>
          <w:bCs/>
          <w:noProof/>
          <w:color w:val="000000"/>
          <w:u w:color="000000"/>
          <w:vertAlign w:val="superscript"/>
        </w:rPr>
        <w:t>33</w:t>
      </w:r>
      <w:r w:rsidR="00457988">
        <w:rPr>
          <w:rFonts w:cstheme="minorHAnsi"/>
          <w:bCs/>
          <w:color w:val="000000"/>
          <w:u w:color="000000"/>
        </w:rPr>
        <w:fldChar w:fldCharType="end"/>
      </w:r>
      <w:r w:rsidR="00440A82">
        <w:rPr>
          <w:rFonts w:cstheme="minorHAnsi"/>
          <w:bCs/>
          <w:noProof/>
          <w:color w:val="000000"/>
          <w:u w:color="000000"/>
          <w:vertAlign w:val="superscript"/>
        </w:rPr>
        <w:t xml:space="preserve"> </w:t>
      </w:r>
      <w:r w:rsidR="0041098D">
        <w:rPr>
          <w:rFonts w:cstheme="minorHAnsi"/>
          <w:bCs/>
          <w:color w:val="000000"/>
          <w:u w:color="000000"/>
        </w:rPr>
        <w:t xml:space="preserve">and a rat-specific, conjugated, flow cytometry-validated antibody targeting VCAM-1 </w:t>
      </w:r>
      <w:r w:rsidR="00430E8F">
        <w:rPr>
          <w:rFonts w:cstheme="minorHAnsi"/>
          <w:bCs/>
          <w:color w:val="000000"/>
          <w:u w:color="000000"/>
        </w:rPr>
        <w:t>is</w:t>
      </w:r>
      <w:r w:rsidR="0041098D">
        <w:rPr>
          <w:rFonts w:cstheme="minorHAnsi"/>
          <w:bCs/>
          <w:color w:val="000000"/>
          <w:u w:color="000000"/>
        </w:rPr>
        <w:t xml:space="preserve"> available, we </w:t>
      </w:r>
      <w:r w:rsidR="00430E8F">
        <w:rPr>
          <w:rFonts w:cstheme="minorHAnsi"/>
          <w:bCs/>
          <w:color w:val="000000"/>
          <w:u w:color="000000"/>
        </w:rPr>
        <w:t>utilized</w:t>
      </w:r>
      <w:r w:rsidR="0041098D">
        <w:rPr>
          <w:rFonts w:cstheme="minorHAnsi"/>
          <w:bCs/>
          <w:color w:val="000000"/>
          <w:u w:color="000000"/>
        </w:rPr>
        <w:t xml:space="preserve"> VCAM-1 to identify MPs, </w:t>
      </w:r>
      <w:r w:rsidR="00430E8F">
        <w:rPr>
          <w:rFonts w:cstheme="minorHAnsi"/>
          <w:bCs/>
          <w:color w:val="000000"/>
          <w:u w:color="000000"/>
        </w:rPr>
        <w:t>as oppose</w:t>
      </w:r>
      <w:r w:rsidR="005D3235">
        <w:rPr>
          <w:rFonts w:cstheme="minorHAnsi"/>
          <w:bCs/>
          <w:color w:val="000000"/>
          <w:u w:color="000000"/>
        </w:rPr>
        <w:t>d</w:t>
      </w:r>
      <w:r w:rsidR="00430E8F">
        <w:rPr>
          <w:rFonts w:cstheme="minorHAnsi"/>
          <w:bCs/>
          <w:color w:val="000000"/>
          <w:u w:color="000000"/>
        </w:rPr>
        <w:t xml:space="preserve"> to </w:t>
      </w:r>
      <w:r w:rsidR="005D3235" w:rsidRPr="00C8455E">
        <w:rPr>
          <w:rFonts w:cstheme="minorHAnsi"/>
          <w:color w:val="000000"/>
          <w:u w:color="000000"/>
        </w:rPr>
        <w:t>ITGA7</w:t>
      </w:r>
      <w:r w:rsidR="005D3235">
        <w:rPr>
          <w:rFonts w:cstheme="minorHAnsi"/>
          <w:color w:val="000000"/>
          <w:sz w:val="22"/>
          <w:szCs w:val="22"/>
          <w:u w:color="000000"/>
        </w:rPr>
        <w:t>.</w:t>
      </w:r>
      <w:r w:rsidR="006D4B73">
        <w:rPr>
          <w:rFonts w:cstheme="minorHAnsi"/>
          <w:bCs/>
          <w:color w:val="000000"/>
          <w:u w:color="000000"/>
        </w:rPr>
        <w:t xml:space="preserve"> </w:t>
      </w:r>
    </w:p>
    <w:p w14:paraId="3DC71B71" w14:textId="77777777" w:rsidR="0016706C" w:rsidRDefault="0016706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0A6D219F" w14:textId="7BA47231" w:rsidR="006F5492" w:rsidRPr="00E843E8" w:rsidRDefault="00CF7501"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Pr>
          <w:rFonts w:cstheme="minorHAnsi"/>
          <w:bCs/>
          <w:color w:val="000000"/>
          <w:u w:color="000000"/>
        </w:rPr>
        <w:tab/>
        <w:t xml:space="preserve">We </w:t>
      </w:r>
      <w:r w:rsidR="00581D53">
        <w:rPr>
          <w:rFonts w:cstheme="minorHAnsi"/>
          <w:bCs/>
          <w:color w:val="000000"/>
          <w:u w:color="000000"/>
        </w:rPr>
        <w:t xml:space="preserve">confirmed </w:t>
      </w:r>
      <w:r w:rsidR="00C25128">
        <w:rPr>
          <w:rFonts w:cstheme="minorHAnsi"/>
          <w:bCs/>
          <w:color w:val="000000"/>
          <w:u w:color="000000"/>
        </w:rPr>
        <w:t>s</w:t>
      </w:r>
      <w:r w:rsidR="00581D53">
        <w:rPr>
          <w:rFonts w:cstheme="minorHAnsi"/>
          <w:bCs/>
          <w:color w:val="000000"/>
          <w:u w:color="000000"/>
        </w:rPr>
        <w:t xml:space="preserve">uccessful conjugation and </w:t>
      </w:r>
      <w:r>
        <w:rPr>
          <w:rFonts w:cstheme="minorHAnsi"/>
          <w:bCs/>
          <w:color w:val="000000"/>
          <w:u w:color="000000"/>
        </w:rPr>
        <w:t>performance of the Sca-</w:t>
      </w:r>
      <w:proofErr w:type="gramStart"/>
      <w:r>
        <w:rPr>
          <w:rFonts w:cstheme="minorHAnsi"/>
          <w:bCs/>
          <w:color w:val="000000"/>
          <w:u w:color="000000"/>
        </w:rPr>
        <w:t>1:APC</w:t>
      </w:r>
      <w:proofErr w:type="gramEnd"/>
      <w:r>
        <w:rPr>
          <w:rFonts w:cstheme="minorHAnsi"/>
          <w:bCs/>
          <w:color w:val="000000"/>
          <w:u w:color="000000"/>
        </w:rPr>
        <w:t xml:space="preserve"> </w:t>
      </w:r>
      <w:r w:rsidR="00581D53">
        <w:rPr>
          <w:rFonts w:cstheme="minorHAnsi"/>
          <w:bCs/>
          <w:color w:val="000000"/>
          <w:u w:color="000000"/>
        </w:rPr>
        <w:t xml:space="preserve">antibody with single staining of compensation beads and cell suspensions generated from </w:t>
      </w:r>
      <w:r w:rsidR="00D86BF8">
        <w:rPr>
          <w:rFonts w:cstheme="minorHAnsi"/>
          <w:bCs/>
          <w:color w:val="000000"/>
          <w:u w:color="000000"/>
        </w:rPr>
        <w:t xml:space="preserve">healthy </w:t>
      </w:r>
      <w:r w:rsidR="00581D53">
        <w:rPr>
          <w:rFonts w:cstheme="minorHAnsi"/>
          <w:bCs/>
          <w:color w:val="000000"/>
          <w:u w:color="000000"/>
        </w:rPr>
        <w:t xml:space="preserve">rat gastrocnemius </w:t>
      </w:r>
      <w:r w:rsidR="00581D53">
        <w:rPr>
          <w:rFonts w:cstheme="minorHAnsi"/>
          <w:bCs/>
          <w:iCs/>
          <w:color w:val="000000"/>
        </w:rPr>
        <w:t>(</w:t>
      </w:r>
      <w:r w:rsidR="00581D53" w:rsidRPr="00C25128">
        <w:rPr>
          <w:rFonts w:cstheme="minorHAnsi"/>
          <w:b/>
          <w:iCs/>
          <w:color w:val="000000"/>
        </w:rPr>
        <w:t>Fig</w:t>
      </w:r>
      <w:r w:rsidR="00C25128" w:rsidRPr="00C25128">
        <w:rPr>
          <w:rFonts w:cstheme="minorHAnsi"/>
          <w:b/>
          <w:iCs/>
          <w:color w:val="000000"/>
        </w:rPr>
        <w:t>ure</w:t>
      </w:r>
      <w:r w:rsidR="00581D53" w:rsidRPr="00C25128">
        <w:rPr>
          <w:rFonts w:cstheme="minorHAnsi"/>
          <w:b/>
          <w:iCs/>
          <w:color w:val="000000"/>
        </w:rPr>
        <w:t xml:space="preserve"> 2A</w:t>
      </w:r>
      <w:r w:rsidR="004F632C" w:rsidRPr="00C25128">
        <w:rPr>
          <w:rFonts w:cstheme="minorHAnsi"/>
          <w:b/>
          <w:iCs/>
          <w:color w:val="000000"/>
        </w:rPr>
        <w:t>,B</w:t>
      </w:r>
      <w:r w:rsidR="00581D53">
        <w:rPr>
          <w:rFonts w:cstheme="minorHAnsi"/>
          <w:bCs/>
          <w:iCs/>
          <w:color w:val="000000"/>
        </w:rPr>
        <w:t xml:space="preserve">). </w:t>
      </w:r>
      <w:r w:rsidR="00030DC4">
        <w:rPr>
          <w:rFonts w:cstheme="minorHAnsi"/>
          <w:bCs/>
          <w:iCs/>
          <w:color w:val="000000"/>
        </w:rPr>
        <w:t>A</w:t>
      </w:r>
      <w:r w:rsidR="00581D53">
        <w:rPr>
          <w:rFonts w:cstheme="minorHAnsi"/>
          <w:bCs/>
          <w:iCs/>
          <w:color w:val="000000"/>
        </w:rPr>
        <w:t xml:space="preserve"> five-point titration of Sca-1::APC (</w:t>
      </w:r>
      <w:r w:rsidR="00581D53" w:rsidRPr="00030DC4">
        <w:rPr>
          <w:rFonts w:cstheme="minorHAnsi"/>
          <w:b/>
          <w:iCs/>
          <w:color w:val="000000"/>
        </w:rPr>
        <w:t>Fig</w:t>
      </w:r>
      <w:r w:rsidR="00030DC4" w:rsidRPr="00030DC4">
        <w:rPr>
          <w:rFonts w:cstheme="minorHAnsi"/>
          <w:b/>
          <w:iCs/>
          <w:color w:val="000000"/>
        </w:rPr>
        <w:t>ure</w:t>
      </w:r>
      <w:r w:rsidR="00581D53" w:rsidRPr="00030DC4">
        <w:rPr>
          <w:rFonts w:cstheme="minorHAnsi"/>
          <w:b/>
          <w:iCs/>
          <w:color w:val="000000"/>
        </w:rPr>
        <w:t xml:space="preserve"> 2C</w:t>
      </w:r>
      <w:r w:rsidR="00581D53">
        <w:rPr>
          <w:rFonts w:cstheme="minorHAnsi"/>
          <w:bCs/>
          <w:iCs/>
          <w:color w:val="000000"/>
        </w:rPr>
        <w:t>)</w:t>
      </w:r>
      <w:r w:rsidR="00030DC4">
        <w:rPr>
          <w:rFonts w:cstheme="minorHAnsi"/>
          <w:bCs/>
          <w:iCs/>
          <w:color w:val="000000"/>
        </w:rPr>
        <w:t xml:space="preserve"> was performed</w:t>
      </w:r>
      <w:r w:rsidR="00581D53">
        <w:rPr>
          <w:rFonts w:cstheme="minorHAnsi"/>
          <w:bCs/>
          <w:iCs/>
          <w:color w:val="000000"/>
        </w:rPr>
        <w:t xml:space="preserve"> in addition to </w:t>
      </w:r>
      <w:r w:rsidR="004F632C">
        <w:rPr>
          <w:rFonts w:cstheme="minorHAnsi"/>
          <w:bCs/>
          <w:iCs/>
          <w:color w:val="000000"/>
        </w:rPr>
        <w:t>all</w:t>
      </w:r>
      <w:r w:rsidR="00581D53">
        <w:rPr>
          <w:rFonts w:cstheme="minorHAnsi"/>
          <w:bCs/>
          <w:iCs/>
          <w:color w:val="000000"/>
        </w:rPr>
        <w:t xml:space="preserve"> other antibodies </w:t>
      </w:r>
      <w:r w:rsidR="00EC2CB3">
        <w:rPr>
          <w:rFonts w:cstheme="minorHAnsi"/>
          <w:bCs/>
          <w:iCs/>
          <w:color w:val="000000"/>
        </w:rPr>
        <w:t>(CD31::FITC, CD45::FITC, VCAM-1:</w:t>
      </w:r>
      <w:r w:rsidR="0099329F">
        <w:rPr>
          <w:rFonts w:cstheme="minorHAnsi"/>
          <w:bCs/>
          <w:iCs/>
          <w:color w:val="000000"/>
        </w:rPr>
        <w:t>PE</w:t>
      </w:r>
      <w:r w:rsidR="00EC2CB3">
        <w:rPr>
          <w:rFonts w:cstheme="minorHAnsi"/>
          <w:bCs/>
          <w:iCs/>
          <w:color w:val="000000"/>
        </w:rPr>
        <w:t xml:space="preserve">) </w:t>
      </w:r>
      <w:r w:rsidR="00581D53">
        <w:rPr>
          <w:rFonts w:cstheme="minorHAnsi"/>
          <w:bCs/>
          <w:iCs/>
          <w:color w:val="000000"/>
        </w:rPr>
        <w:t xml:space="preserve">used in the protocol </w:t>
      </w:r>
      <w:r w:rsidR="00581D53" w:rsidRPr="00A264C4">
        <w:rPr>
          <w:rFonts w:cstheme="minorHAnsi"/>
          <w:bCs/>
          <w:iCs/>
          <w:color w:val="000000"/>
        </w:rPr>
        <w:t>(</w:t>
      </w:r>
      <w:r w:rsidR="00581D53" w:rsidRPr="00030DC4">
        <w:rPr>
          <w:rFonts w:cstheme="minorHAnsi"/>
          <w:b/>
          <w:iCs/>
          <w:color w:val="000000"/>
        </w:rPr>
        <w:t>Supplement</w:t>
      </w:r>
      <w:r w:rsidR="004711A4" w:rsidRPr="00030DC4">
        <w:rPr>
          <w:rFonts w:cstheme="minorHAnsi"/>
          <w:b/>
          <w:iCs/>
          <w:color w:val="000000"/>
        </w:rPr>
        <w:t>ary</w:t>
      </w:r>
      <w:r w:rsidR="00581D53" w:rsidRPr="00A264C4">
        <w:rPr>
          <w:rFonts w:cstheme="minorHAnsi"/>
          <w:bCs/>
          <w:iCs/>
          <w:color w:val="000000"/>
        </w:rPr>
        <w:t xml:space="preserve"> </w:t>
      </w:r>
      <w:r w:rsidR="00581D53" w:rsidRPr="00030DC4">
        <w:rPr>
          <w:rFonts w:cstheme="minorHAnsi"/>
          <w:b/>
          <w:iCs/>
          <w:color w:val="000000"/>
        </w:rPr>
        <w:t>Fig</w:t>
      </w:r>
      <w:r w:rsidR="00030DC4" w:rsidRPr="00030DC4">
        <w:rPr>
          <w:rFonts w:cstheme="minorHAnsi"/>
          <w:b/>
          <w:iCs/>
          <w:color w:val="000000"/>
        </w:rPr>
        <w:t>ure</w:t>
      </w:r>
      <w:r w:rsidR="00581D53" w:rsidRPr="00030DC4">
        <w:rPr>
          <w:rFonts w:cstheme="minorHAnsi"/>
          <w:b/>
          <w:iCs/>
          <w:color w:val="000000"/>
        </w:rPr>
        <w:t xml:space="preserve"> 1</w:t>
      </w:r>
      <w:r w:rsidR="00581D53" w:rsidRPr="00A264C4">
        <w:rPr>
          <w:rFonts w:cstheme="minorHAnsi"/>
          <w:bCs/>
          <w:iCs/>
          <w:color w:val="000000"/>
        </w:rPr>
        <w:t>)</w:t>
      </w:r>
      <w:r w:rsidR="00DE5BE6">
        <w:rPr>
          <w:rFonts w:cstheme="minorHAnsi"/>
          <w:bCs/>
          <w:iCs/>
          <w:color w:val="000000"/>
        </w:rPr>
        <w:t>,</w:t>
      </w:r>
      <w:r w:rsidR="00581D53">
        <w:rPr>
          <w:rFonts w:cstheme="minorHAnsi"/>
          <w:bCs/>
          <w:iCs/>
          <w:color w:val="000000"/>
        </w:rPr>
        <w:t xml:space="preserve"> to identify the optimum concentrations. </w:t>
      </w:r>
      <w:r w:rsidR="00EC2CB3">
        <w:rPr>
          <w:rFonts w:cstheme="minorHAnsi"/>
          <w:bCs/>
          <w:color w:val="000000"/>
          <w:u w:color="000000"/>
        </w:rPr>
        <w:t xml:space="preserve">Using this novel panel design, putative FAPs and MPs </w:t>
      </w:r>
      <w:r w:rsidR="00030DC4">
        <w:rPr>
          <w:rFonts w:cstheme="minorHAnsi"/>
          <w:bCs/>
          <w:color w:val="000000"/>
          <w:u w:color="000000"/>
        </w:rPr>
        <w:t xml:space="preserve">were simultaneously identified </w:t>
      </w:r>
      <w:r w:rsidR="00EC2CB3">
        <w:rPr>
          <w:rFonts w:cstheme="minorHAnsi"/>
          <w:bCs/>
          <w:color w:val="000000"/>
          <w:u w:color="000000"/>
        </w:rPr>
        <w:t xml:space="preserve">from </w:t>
      </w:r>
      <w:r w:rsidR="001D152C">
        <w:rPr>
          <w:rFonts w:cstheme="minorHAnsi"/>
          <w:bCs/>
          <w:color w:val="000000"/>
          <w:u w:color="000000"/>
        </w:rPr>
        <w:t xml:space="preserve">healthy </w:t>
      </w:r>
      <w:r w:rsidR="00D86BF8">
        <w:rPr>
          <w:rFonts w:cstheme="minorHAnsi"/>
          <w:bCs/>
          <w:color w:val="000000"/>
          <w:u w:color="000000"/>
        </w:rPr>
        <w:t>gastrocnemius</w:t>
      </w:r>
      <w:r w:rsidR="00457988">
        <w:rPr>
          <w:rFonts w:cstheme="minorHAnsi"/>
          <w:bCs/>
          <w:color w:val="000000"/>
          <w:u w:color="000000"/>
        </w:rPr>
        <w:t xml:space="preserve"> (</w:t>
      </w:r>
      <w:r w:rsidR="00457988" w:rsidRPr="00030DC4">
        <w:rPr>
          <w:rFonts w:cstheme="minorHAnsi"/>
          <w:b/>
          <w:color w:val="000000"/>
          <w:u w:color="000000"/>
        </w:rPr>
        <w:t>Fig</w:t>
      </w:r>
      <w:r w:rsidR="00030DC4" w:rsidRPr="00030DC4">
        <w:rPr>
          <w:rFonts w:cstheme="minorHAnsi"/>
          <w:b/>
          <w:color w:val="000000"/>
          <w:u w:color="000000"/>
        </w:rPr>
        <w:t>ure</w:t>
      </w:r>
      <w:r w:rsidR="00457988" w:rsidRPr="00030DC4">
        <w:rPr>
          <w:rFonts w:cstheme="minorHAnsi"/>
          <w:b/>
          <w:color w:val="000000"/>
          <w:u w:color="000000"/>
        </w:rPr>
        <w:t xml:space="preserve"> 3</w:t>
      </w:r>
      <w:r w:rsidR="00457988">
        <w:rPr>
          <w:rFonts w:cstheme="minorHAnsi"/>
          <w:bCs/>
          <w:color w:val="000000"/>
          <w:u w:color="000000"/>
        </w:rPr>
        <w:t>)</w:t>
      </w:r>
      <w:r w:rsidR="00EC2CB3">
        <w:rPr>
          <w:rFonts w:cstheme="minorHAnsi"/>
          <w:bCs/>
          <w:color w:val="000000"/>
          <w:u w:color="000000"/>
        </w:rPr>
        <w:t xml:space="preserve">, whereby </w:t>
      </w:r>
      <w:r w:rsidR="0096591C">
        <w:rPr>
          <w:rFonts w:cstheme="minorHAnsi"/>
          <w:bCs/>
          <w:color w:val="000000"/>
          <w:u w:color="000000"/>
        </w:rPr>
        <w:t>cells</w:t>
      </w:r>
      <w:r w:rsidR="00EC2CB3">
        <w:rPr>
          <w:rFonts w:cstheme="minorHAnsi"/>
          <w:bCs/>
          <w:color w:val="000000"/>
          <w:u w:color="000000"/>
        </w:rPr>
        <w:t xml:space="preserve"> single-positive for Sca-1 (Lin-/Sca-1+/VCAM-1-)</w:t>
      </w:r>
      <w:r w:rsidR="0096591C">
        <w:rPr>
          <w:rFonts w:cstheme="minorHAnsi"/>
          <w:bCs/>
          <w:color w:val="000000"/>
          <w:u w:color="000000"/>
        </w:rPr>
        <w:t xml:space="preserve"> were designated FAPs</w:t>
      </w:r>
      <w:r w:rsidR="00EC2CB3">
        <w:rPr>
          <w:rFonts w:cstheme="minorHAnsi"/>
          <w:bCs/>
          <w:color w:val="000000"/>
          <w:u w:color="000000"/>
        </w:rPr>
        <w:t xml:space="preserve"> </w:t>
      </w:r>
      <w:r w:rsidR="00457988">
        <w:rPr>
          <w:rFonts w:cstheme="minorHAnsi"/>
          <w:bCs/>
          <w:color w:val="000000"/>
          <w:u w:color="000000"/>
        </w:rPr>
        <w:t xml:space="preserve">(red box) </w:t>
      </w:r>
      <w:r w:rsidR="00E558EF">
        <w:rPr>
          <w:rFonts w:cstheme="minorHAnsi"/>
          <w:bCs/>
          <w:color w:val="000000"/>
          <w:u w:color="000000"/>
        </w:rPr>
        <w:t xml:space="preserve">and </w:t>
      </w:r>
      <w:r w:rsidR="0096591C">
        <w:rPr>
          <w:rFonts w:cstheme="minorHAnsi"/>
          <w:bCs/>
          <w:color w:val="000000"/>
          <w:u w:color="000000"/>
        </w:rPr>
        <w:t>cells</w:t>
      </w:r>
      <w:r w:rsidR="00EC2CB3">
        <w:rPr>
          <w:rFonts w:cstheme="minorHAnsi"/>
          <w:bCs/>
          <w:color w:val="000000"/>
          <w:u w:color="000000"/>
        </w:rPr>
        <w:t xml:space="preserve"> single-positive for VCAM-1 (Lin-/Sca-1-/VCAM-1+)</w:t>
      </w:r>
      <w:r w:rsidR="0096591C">
        <w:rPr>
          <w:rFonts w:cstheme="minorHAnsi"/>
          <w:bCs/>
          <w:color w:val="000000"/>
          <w:u w:color="000000"/>
        </w:rPr>
        <w:t xml:space="preserve"> were designated MPs</w:t>
      </w:r>
      <w:r w:rsidR="00EC2CB3">
        <w:rPr>
          <w:rFonts w:cstheme="minorHAnsi"/>
          <w:bCs/>
          <w:color w:val="000000"/>
          <w:u w:color="000000"/>
        </w:rPr>
        <w:t xml:space="preserve"> (</w:t>
      </w:r>
      <w:r w:rsidR="00457988">
        <w:rPr>
          <w:rFonts w:cstheme="minorHAnsi"/>
          <w:bCs/>
          <w:color w:val="000000"/>
          <w:u w:color="000000"/>
        </w:rPr>
        <w:t>blue box</w:t>
      </w:r>
      <w:r w:rsidR="00EC2CB3">
        <w:rPr>
          <w:rFonts w:cstheme="minorHAnsi"/>
          <w:bCs/>
          <w:color w:val="000000"/>
          <w:u w:color="000000"/>
        </w:rPr>
        <w:t>).</w:t>
      </w:r>
      <w:r w:rsidR="0096591C">
        <w:rPr>
          <w:rFonts w:cstheme="minorHAnsi"/>
          <w:bCs/>
          <w:color w:val="000000"/>
          <w:u w:color="000000"/>
        </w:rPr>
        <w:t xml:space="preserve"> We also identified a population of cells double positive for Sca-1 and VCAM-1 (Lin-/Sca-1+/VCAM-1+)</w:t>
      </w:r>
      <w:r w:rsidR="00DE1F8B">
        <w:rPr>
          <w:rFonts w:cstheme="minorHAnsi"/>
          <w:bCs/>
          <w:color w:val="000000"/>
          <w:u w:color="000000"/>
        </w:rPr>
        <w:t xml:space="preserve"> (</w:t>
      </w:r>
      <w:r w:rsidR="00DE1F8B" w:rsidRPr="00C25128">
        <w:rPr>
          <w:rFonts w:cstheme="minorHAnsi"/>
          <w:b/>
          <w:color w:val="000000"/>
          <w:u w:color="000000"/>
        </w:rPr>
        <w:t>Fig</w:t>
      </w:r>
      <w:r w:rsidR="00C25128" w:rsidRPr="00C25128">
        <w:rPr>
          <w:rFonts w:cstheme="minorHAnsi"/>
          <w:b/>
          <w:color w:val="000000"/>
          <w:u w:color="000000"/>
        </w:rPr>
        <w:t>ure</w:t>
      </w:r>
      <w:r w:rsidR="00DE1F8B" w:rsidRPr="00C25128">
        <w:rPr>
          <w:rFonts w:cstheme="minorHAnsi"/>
          <w:b/>
          <w:color w:val="000000"/>
          <w:u w:color="000000"/>
        </w:rPr>
        <w:t xml:space="preserve"> 3F</w:t>
      </w:r>
      <w:r w:rsidR="00AE58BB">
        <w:rPr>
          <w:rFonts w:cstheme="minorHAnsi"/>
          <w:bCs/>
          <w:color w:val="000000"/>
          <w:u w:color="000000"/>
        </w:rPr>
        <w:t>; upper right quadrant</w:t>
      </w:r>
      <w:r w:rsidR="00DE1F8B">
        <w:rPr>
          <w:rFonts w:cstheme="minorHAnsi"/>
          <w:bCs/>
          <w:color w:val="000000"/>
          <w:u w:color="000000"/>
        </w:rPr>
        <w:t>)</w:t>
      </w:r>
      <w:r w:rsidR="00CE7E2A">
        <w:rPr>
          <w:rFonts w:cstheme="minorHAnsi"/>
          <w:bCs/>
          <w:color w:val="000000"/>
          <w:u w:color="000000"/>
        </w:rPr>
        <w:t>.</w:t>
      </w:r>
    </w:p>
    <w:p w14:paraId="17AF9147" w14:textId="77777777" w:rsidR="006F5492" w:rsidRPr="00E843E8"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45651354" w14:textId="22D82C38" w:rsidR="006F5492" w:rsidRPr="00030DC4"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iCs/>
          <w:color w:val="000000"/>
        </w:rPr>
      </w:pPr>
      <w:r w:rsidRPr="00030DC4">
        <w:rPr>
          <w:rFonts w:cstheme="minorHAnsi"/>
          <w:b/>
          <w:iCs/>
          <w:color w:val="000000"/>
        </w:rPr>
        <w:t xml:space="preserve">Validation of identification </w:t>
      </w:r>
      <w:r w:rsidR="006B6215" w:rsidRPr="00030DC4">
        <w:rPr>
          <w:rFonts w:cstheme="minorHAnsi"/>
          <w:b/>
          <w:iCs/>
          <w:color w:val="000000"/>
        </w:rPr>
        <w:t xml:space="preserve">of FAPs and MPs </w:t>
      </w:r>
      <w:r w:rsidRPr="00030DC4">
        <w:rPr>
          <w:rFonts w:cstheme="minorHAnsi"/>
          <w:b/>
          <w:iCs/>
          <w:color w:val="000000"/>
        </w:rPr>
        <w:t xml:space="preserve">by </w:t>
      </w:r>
      <w:r w:rsidR="004F632C" w:rsidRPr="00030DC4">
        <w:rPr>
          <w:rFonts w:cstheme="minorHAnsi"/>
          <w:b/>
          <w:iCs/>
          <w:color w:val="000000"/>
        </w:rPr>
        <w:t xml:space="preserve">FACS and </w:t>
      </w:r>
      <w:r w:rsidRPr="00030DC4">
        <w:rPr>
          <w:rFonts w:cstheme="minorHAnsi"/>
          <w:b/>
          <w:iCs/>
          <w:color w:val="000000"/>
        </w:rPr>
        <w:t>cell culture</w:t>
      </w:r>
    </w:p>
    <w:p w14:paraId="0FE2CFAE" w14:textId="5B0CDDD3" w:rsidR="00516F25"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r>
        <w:rPr>
          <w:rFonts w:cstheme="minorHAnsi"/>
          <w:bCs/>
          <w:color w:val="000000"/>
        </w:rPr>
        <w:tab/>
      </w:r>
      <w:r w:rsidRPr="00E843E8">
        <w:rPr>
          <w:rFonts w:cstheme="minorHAnsi"/>
          <w:bCs/>
          <w:color w:val="000000"/>
        </w:rPr>
        <w:t xml:space="preserve">To validate the protocol presented for flow cytometric identification of FAPs </w:t>
      </w:r>
      <w:r w:rsidR="00516F25">
        <w:rPr>
          <w:rFonts w:cstheme="minorHAnsi"/>
          <w:bCs/>
          <w:color w:val="000000"/>
        </w:rPr>
        <w:t xml:space="preserve">and MPs </w:t>
      </w:r>
      <w:r w:rsidRPr="00E843E8">
        <w:rPr>
          <w:rFonts w:cstheme="minorHAnsi"/>
          <w:bCs/>
          <w:color w:val="000000"/>
        </w:rPr>
        <w:t>in rat skeletal muscle</w:t>
      </w:r>
      <w:r>
        <w:rPr>
          <w:rFonts w:cstheme="minorHAnsi"/>
          <w:bCs/>
          <w:color w:val="000000"/>
        </w:rPr>
        <w:t>,</w:t>
      </w:r>
      <w:r w:rsidRPr="00E843E8">
        <w:rPr>
          <w:rFonts w:cstheme="minorHAnsi"/>
          <w:bCs/>
          <w:color w:val="000000"/>
        </w:rPr>
        <w:t xml:space="preserve"> we sought to isolate live </w:t>
      </w:r>
      <w:r w:rsidR="00516F25">
        <w:rPr>
          <w:rFonts w:cstheme="minorHAnsi"/>
          <w:bCs/>
          <w:color w:val="000000"/>
        </w:rPr>
        <w:t xml:space="preserve">cells </w:t>
      </w:r>
      <w:r w:rsidRPr="00E843E8">
        <w:rPr>
          <w:rFonts w:cstheme="minorHAnsi"/>
          <w:bCs/>
          <w:color w:val="000000"/>
        </w:rPr>
        <w:t>for culture</w:t>
      </w:r>
      <w:r w:rsidR="001D152C">
        <w:rPr>
          <w:rFonts w:cstheme="minorHAnsi"/>
          <w:bCs/>
          <w:color w:val="000000"/>
        </w:rPr>
        <w:t xml:space="preserve"> </w:t>
      </w:r>
      <w:r w:rsidR="001D152C" w:rsidRPr="00A264C4">
        <w:rPr>
          <w:rFonts w:cstheme="minorHAnsi"/>
          <w:bCs/>
          <w:i/>
          <w:iCs/>
          <w:color w:val="000000"/>
        </w:rPr>
        <w:t>in vitro</w:t>
      </w:r>
      <w:r w:rsidRPr="00E843E8">
        <w:rPr>
          <w:rFonts w:cstheme="minorHAnsi"/>
          <w:bCs/>
          <w:color w:val="000000"/>
        </w:rPr>
        <w:t xml:space="preserve">. Using FACS, </w:t>
      </w:r>
      <w:r>
        <w:rPr>
          <w:rFonts w:cstheme="minorHAnsi"/>
          <w:bCs/>
          <w:color w:val="000000"/>
        </w:rPr>
        <w:t xml:space="preserve">viable FAPs </w:t>
      </w:r>
      <w:r w:rsidR="00516F25">
        <w:rPr>
          <w:rFonts w:cstheme="minorHAnsi"/>
          <w:bCs/>
          <w:color w:val="000000"/>
        </w:rPr>
        <w:t xml:space="preserve">and MPs </w:t>
      </w:r>
      <w:r w:rsidR="00030DC4" w:rsidRPr="00E843E8">
        <w:rPr>
          <w:rFonts w:cstheme="minorHAnsi"/>
          <w:bCs/>
          <w:color w:val="000000"/>
        </w:rPr>
        <w:t>we</w:t>
      </w:r>
      <w:r w:rsidR="00030DC4">
        <w:rPr>
          <w:rFonts w:cstheme="minorHAnsi"/>
          <w:bCs/>
          <w:color w:val="000000"/>
        </w:rPr>
        <w:t>re</w:t>
      </w:r>
      <w:r w:rsidR="00030DC4" w:rsidRPr="00E843E8">
        <w:rPr>
          <w:rFonts w:cstheme="minorHAnsi"/>
          <w:bCs/>
          <w:color w:val="000000"/>
        </w:rPr>
        <w:t xml:space="preserve"> </w:t>
      </w:r>
      <w:r w:rsidR="00030DC4">
        <w:rPr>
          <w:rFonts w:cstheme="minorHAnsi"/>
          <w:bCs/>
          <w:color w:val="000000"/>
        </w:rPr>
        <w:t xml:space="preserve">isolated </w:t>
      </w:r>
      <w:r>
        <w:rPr>
          <w:rFonts w:cstheme="minorHAnsi"/>
          <w:bCs/>
          <w:color w:val="000000"/>
        </w:rPr>
        <w:t xml:space="preserve">using the same gating strategy as in </w:t>
      </w:r>
      <w:r w:rsidR="004F632C">
        <w:rPr>
          <w:rFonts w:cstheme="minorHAnsi"/>
          <w:bCs/>
          <w:color w:val="000000"/>
        </w:rPr>
        <w:t xml:space="preserve">the </w:t>
      </w:r>
      <w:r>
        <w:rPr>
          <w:rFonts w:cstheme="minorHAnsi"/>
          <w:bCs/>
          <w:color w:val="000000"/>
        </w:rPr>
        <w:t>flow cytometric analysis</w:t>
      </w:r>
      <w:r w:rsidR="00516F25">
        <w:rPr>
          <w:rFonts w:cstheme="minorHAnsi"/>
          <w:bCs/>
          <w:color w:val="000000"/>
        </w:rPr>
        <w:t xml:space="preserve">. </w:t>
      </w:r>
      <w:r w:rsidR="00030DC4">
        <w:rPr>
          <w:rFonts w:cstheme="minorHAnsi"/>
          <w:bCs/>
          <w:color w:val="000000"/>
        </w:rPr>
        <w:t>A</w:t>
      </w:r>
      <w:r w:rsidR="00516F25">
        <w:rPr>
          <w:rFonts w:cstheme="minorHAnsi"/>
          <w:bCs/>
          <w:color w:val="000000"/>
        </w:rPr>
        <w:t xml:space="preserve">pproximately </w:t>
      </w:r>
      <w:r w:rsidR="00FC521F">
        <w:rPr>
          <w:rFonts w:cstheme="minorHAnsi"/>
          <w:bCs/>
          <w:color w:val="000000"/>
        </w:rPr>
        <w:t>20</w:t>
      </w:r>
      <w:r w:rsidR="00F238AF">
        <w:rPr>
          <w:rFonts w:cstheme="minorHAnsi"/>
          <w:bCs/>
          <w:color w:val="000000"/>
        </w:rPr>
        <w:t>,000-</w:t>
      </w:r>
      <w:r w:rsidR="00FC521F">
        <w:rPr>
          <w:rFonts w:cstheme="minorHAnsi"/>
          <w:bCs/>
          <w:color w:val="000000"/>
        </w:rPr>
        <w:t>4</w:t>
      </w:r>
      <w:r w:rsidR="00F238AF">
        <w:rPr>
          <w:rFonts w:cstheme="minorHAnsi"/>
          <w:bCs/>
          <w:color w:val="000000"/>
        </w:rPr>
        <w:t xml:space="preserve">0,000 </w:t>
      </w:r>
      <w:r w:rsidR="00516F25">
        <w:rPr>
          <w:rFonts w:cstheme="minorHAnsi"/>
          <w:bCs/>
          <w:color w:val="000000"/>
        </w:rPr>
        <w:t xml:space="preserve">FAPs and </w:t>
      </w:r>
      <w:r w:rsidR="00F238AF">
        <w:rPr>
          <w:rFonts w:cstheme="minorHAnsi"/>
          <w:bCs/>
          <w:color w:val="000000"/>
        </w:rPr>
        <w:t>30,000-</w:t>
      </w:r>
      <w:r w:rsidR="001E6C88">
        <w:rPr>
          <w:rFonts w:cstheme="minorHAnsi"/>
          <w:bCs/>
          <w:color w:val="000000"/>
        </w:rPr>
        <w:t>5</w:t>
      </w:r>
      <w:r w:rsidR="00F238AF">
        <w:rPr>
          <w:rFonts w:cstheme="minorHAnsi"/>
          <w:bCs/>
          <w:color w:val="000000"/>
        </w:rPr>
        <w:t xml:space="preserve">0,000 </w:t>
      </w:r>
      <w:r w:rsidR="00516F25">
        <w:rPr>
          <w:rFonts w:cstheme="minorHAnsi"/>
          <w:bCs/>
          <w:color w:val="000000"/>
        </w:rPr>
        <w:t xml:space="preserve">MPs </w:t>
      </w:r>
      <w:r w:rsidR="00030DC4">
        <w:rPr>
          <w:rFonts w:cstheme="minorHAnsi"/>
          <w:bCs/>
          <w:color w:val="000000"/>
        </w:rPr>
        <w:t xml:space="preserve">were collected </w:t>
      </w:r>
      <w:r w:rsidR="00516F25">
        <w:rPr>
          <w:rFonts w:cstheme="minorHAnsi"/>
          <w:bCs/>
          <w:color w:val="000000"/>
        </w:rPr>
        <w:t>for cell culture from a single gastrocnemius muscle from a 2</w:t>
      </w:r>
      <w:r w:rsidR="00B97362">
        <w:rPr>
          <w:rFonts w:cstheme="minorHAnsi"/>
          <w:bCs/>
          <w:color w:val="000000"/>
        </w:rPr>
        <w:t>3</w:t>
      </w:r>
      <w:r w:rsidR="00516F25">
        <w:rPr>
          <w:rFonts w:cstheme="minorHAnsi"/>
          <w:bCs/>
          <w:color w:val="000000"/>
        </w:rPr>
        <w:t>0</w:t>
      </w:r>
      <w:r w:rsidR="00477940">
        <w:rPr>
          <w:rFonts w:cstheme="minorHAnsi"/>
          <w:bCs/>
          <w:color w:val="000000"/>
        </w:rPr>
        <w:t xml:space="preserve"> </w:t>
      </w:r>
      <w:r w:rsidR="00516F25">
        <w:rPr>
          <w:rFonts w:cstheme="minorHAnsi"/>
          <w:bCs/>
          <w:color w:val="000000"/>
        </w:rPr>
        <w:t>g rat</w:t>
      </w:r>
      <w:r>
        <w:rPr>
          <w:rFonts w:cstheme="minorHAnsi"/>
          <w:bCs/>
          <w:color w:val="000000"/>
        </w:rPr>
        <w:t xml:space="preserve">. </w:t>
      </w:r>
    </w:p>
    <w:p w14:paraId="5DCA45DA" w14:textId="77777777" w:rsidR="00516F25" w:rsidRDefault="00516F2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2215B4D2" w14:textId="29A1A7FC" w:rsidR="0031407A" w:rsidRDefault="00C8455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Pr>
          <w:rFonts w:cstheme="minorHAnsi"/>
          <w:bCs/>
          <w:color w:val="000000"/>
        </w:rPr>
        <w:tab/>
      </w:r>
      <w:r w:rsidR="00EC586D">
        <w:rPr>
          <w:rFonts w:cstheme="minorHAnsi"/>
          <w:bCs/>
          <w:color w:val="000000"/>
        </w:rPr>
        <w:t>To confirm the purity of each population, w</w:t>
      </w:r>
      <w:r w:rsidR="0031407A">
        <w:rPr>
          <w:rFonts w:cstheme="minorHAnsi"/>
          <w:bCs/>
          <w:color w:val="000000"/>
        </w:rPr>
        <w:t xml:space="preserve">e </w:t>
      </w:r>
      <w:r w:rsidR="006023B9">
        <w:rPr>
          <w:rFonts w:cstheme="minorHAnsi"/>
          <w:bCs/>
          <w:color w:val="000000"/>
        </w:rPr>
        <w:t>co-</w:t>
      </w:r>
      <w:proofErr w:type="spellStart"/>
      <w:r w:rsidR="00EC586D">
        <w:rPr>
          <w:rFonts w:cstheme="minorHAnsi"/>
          <w:bCs/>
          <w:color w:val="000000"/>
        </w:rPr>
        <w:t>immuno</w:t>
      </w:r>
      <w:r w:rsidR="0031407A">
        <w:rPr>
          <w:rFonts w:cstheme="minorHAnsi"/>
          <w:bCs/>
          <w:color w:val="000000"/>
        </w:rPr>
        <w:t>stained</w:t>
      </w:r>
      <w:proofErr w:type="spellEnd"/>
      <w:r w:rsidR="0031407A">
        <w:rPr>
          <w:rFonts w:cstheme="minorHAnsi"/>
          <w:bCs/>
          <w:color w:val="000000"/>
        </w:rPr>
        <w:t xml:space="preserve"> freshly </w:t>
      </w:r>
      <w:r w:rsidR="0084253E">
        <w:rPr>
          <w:rFonts w:cstheme="minorHAnsi"/>
          <w:bCs/>
          <w:color w:val="000000"/>
        </w:rPr>
        <w:t>sorted</w:t>
      </w:r>
      <w:r w:rsidR="00EC586D">
        <w:rPr>
          <w:rFonts w:cstheme="minorHAnsi"/>
          <w:bCs/>
          <w:color w:val="000000"/>
        </w:rPr>
        <w:t xml:space="preserve"> </w:t>
      </w:r>
      <w:r w:rsidR="0031407A">
        <w:rPr>
          <w:rFonts w:cstheme="minorHAnsi"/>
          <w:bCs/>
          <w:color w:val="000000"/>
        </w:rPr>
        <w:t>FAPs</w:t>
      </w:r>
      <w:r w:rsidR="00EC586D">
        <w:rPr>
          <w:rFonts w:cstheme="minorHAnsi"/>
          <w:bCs/>
          <w:color w:val="000000"/>
        </w:rPr>
        <w:t xml:space="preserve"> and</w:t>
      </w:r>
      <w:r w:rsidR="009B2754">
        <w:rPr>
          <w:rFonts w:cstheme="minorHAnsi"/>
          <w:bCs/>
          <w:color w:val="000000"/>
        </w:rPr>
        <w:t xml:space="preserve"> </w:t>
      </w:r>
      <w:r w:rsidR="0031407A">
        <w:rPr>
          <w:rFonts w:cstheme="minorHAnsi"/>
          <w:bCs/>
          <w:color w:val="000000"/>
        </w:rPr>
        <w:t>MPs</w:t>
      </w:r>
      <w:r w:rsidR="00DE1F8B">
        <w:rPr>
          <w:rFonts w:cstheme="minorHAnsi"/>
          <w:bCs/>
          <w:color w:val="000000"/>
        </w:rPr>
        <w:t xml:space="preserve"> </w:t>
      </w:r>
      <w:r w:rsidR="0031407A">
        <w:rPr>
          <w:rFonts w:cstheme="minorHAnsi"/>
          <w:bCs/>
          <w:color w:val="000000"/>
        </w:rPr>
        <w:t xml:space="preserve">for </w:t>
      </w:r>
      <w:r w:rsidR="0031407A">
        <w:rPr>
          <w:rFonts w:cstheme="minorHAnsi"/>
          <w:color w:val="000000"/>
          <w:u w:color="000000"/>
        </w:rPr>
        <w:t>PDGFR</w:t>
      </w:r>
      <w:r w:rsidR="0031407A" w:rsidRPr="00451E71">
        <w:rPr>
          <w:rFonts w:cstheme="minorHAnsi"/>
          <w:color w:val="000000"/>
          <w:u w:color="000000"/>
        </w:rPr>
        <w:t>α</w:t>
      </w:r>
      <w:r w:rsidR="0031407A">
        <w:rPr>
          <w:rFonts w:cstheme="minorHAnsi"/>
          <w:color w:val="000000"/>
          <w:u w:color="000000"/>
        </w:rPr>
        <w:t xml:space="preserve"> and Pax7</w:t>
      </w:r>
      <w:r w:rsidR="00EC586D">
        <w:rPr>
          <w:rFonts w:cstheme="minorHAnsi"/>
          <w:color w:val="000000"/>
          <w:u w:color="000000"/>
        </w:rPr>
        <w:t>. PDGFR</w:t>
      </w:r>
      <w:r w:rsidR="00EC586D" w:rsidRPr="00451E71">
        <w:rPr>
          <w:rFonts w:cstheme="minorHAnsi"/>
          <w:color w:val="000000"/>
          <w:u w:color="000000"/>
        </w:rPr>
        <w:t>α</w:t>
      </w:r>
      <w:r w:rsidR="00EC586D">
        <w:rPr>
          <w:rFonts w:cstheme="minorHAnsi"/>
          <w:color w:val="000000"/>
          <w:u w:color="000000"/>
        </w:rPr>
        <w:t xml:space="preserve"> is the </w:t>
      </w:r>
      <w:r w:rsidR="00DE1F8B">
        <w:rPr>
          <w:rFonts w:cstheme="minorHAnsi"/>
          <w:color w:val="000000"/>
          <w:u w:color="000000"/>
        </w:rPr>
        <w:t xml:space="preserve">second </w:t>
      </w:r>
      <w:r w:rsidR="00EC586D">
        <w:rPr>
          <w:rFonts w:cstheme="minorHAnsi"/>
          <w:color w:val="000000"/>
          <w:u w:color="000000"/>
        </w:rPr>
        <w:t xml:space="preserve">mesenchymal </w:t>
      </w:r>
      <w:r w:rsidR="001B29BC">
        <w:rPr>
          <w:rFonts w:cstheme="minorHAnsi"/>
          <w:color w:val="000000"/>
          <w:u w:color="000000"/>
        </w:rPr>
        <w:t xml:space="preserve">progenitor </w:t>
      </w:r>
      <w:r w:rsidR="00EC586D">
        <w:rPr>
          <w:rFonts w:cstheme="minorHAnsi"/>
          <w:color w:val="000000"/>
          <w:u w:color="000000"/>
        </w:rPr>
        <w:t>marker</w:t>
      </w:r>
      <w:r w:rsidR="00C63F92">
        <w:rPr>
          <w:rFonts w:cstheme="minorHAnsi"/>
          <w:color w:val="000000"/>
          <w:u w:color="000000"/>
        </w:rPr>
        <w:t>,</w:t>
      </w:r>
      <w:r w:rsidR="00EC586D">
        <w:rPr>
          <w:rFonts w:cstheme="minorHAnsi"/>
          <w:color w:val="000000"/>
          <w:u w:color="000000"/>
        </w:rPr>
        <w:t xml:space="preserve"> </w:t>
      </w:r>
      <w:r w:rsidR="00780E9A">
        <w:rPr>
          <w:rFonts w:cstheme="minorHAnsi"/>
          <w:color w:val="000000"/>
          <w:u w:color="000000"/>
        </w:rPr>
        <w:t>besides</w:t>
      </w:r>
      <w:r w:rsidR="00C63F92">
        <w:rPr>
          <w:rFonts w:cstheme="minorHAnsi"/>
          <w:color w:val="000000"/>
          <w:u w:color="000000"/>
        </w:rPr>
        <w:t xml:space="preserve"> Sca-1,</w:t>
      </w:r>
      <w:r w:rsidR="00DE1F8B">
        <w:rPr>
          <w:rFonts w:cstheme="minorHAnsi"/>
          <w:color w:val="000000"/>
          <w:u w:color="000000"/>
        </w:rPr>
        <w:t xml:space="preserve"> </w:t>
      </w:r>
      <w:r w:rsidR="002E3387">
        <w:rPr>
          <w:rFonts w:cstheme="minorHAnsi"/>
          <w:color w:val="000000"/>
          <w:u w:color="000000"/>
        </w:rPr>
        <w:t xml:space="preserve">commonly </w:t>
      </w:r>
      <w:r w:rsidR="00EC586D">
        <w:rPr>
          <w:rFonts w:cstheme="minorHAnsi"/>
          <w:color w:val="000000"/>
          <w:u w:color="000000"/>
        </w:rPr>
        <w:t>used to identify FAPs</w:t>
      </w:r>
      <w:r w:rsidR="00DF6114">
        <w:rPr>
          <w:rFonts w:cstheme="minorHAnsi"/>
          <w:color w:val="000000"/>
          <w:u w:color="000000"/>
        </w:rPr>
        <w:fldChar w:fldCharType="begin" w:fldLock="1"/>
      </w:r>
      <w:r w:rsidR="009711C9">
        <w:rPr>
          <w:rFonts w:cstheme="minorHAnsi"/>
          <w:color w:val="000000"/>
          <w:u w:color="000000"/>
        </w:rPr>
        <w:instrText>ADDIN CSL_CITATION {"citationItems":[{"id":"ITEM-1","itemData":{"DOI":"10.1038/ncb2014","ISSN":"14657392","abstract":"Ectopic fat deposition in skeletal muscle is closely associated with several disorders, however, the origin of these adipocytes is not clear, nor is the mechanism of their formation. Satellite cells function as adult muscle stem cells but are proposed to possess multipotency. Here, we prospectively identify PDGFRα+ mesenchymal progenitors as being distinct from satellite cells and located in the muscle interstitium. We show that, of the muscle-derived cell populations, only PDGFRα+ cells show efficient adipogenic differentiation both in vitro and in vivo. Reciprocal transplantations between regenerating and degenerating muscles, and co-culture experiments revealed that adipogenesis of PDGFRα+ cells is strongly inhibited by the presence of satellite cell-derived myofibres. These results suggest that PDGFRα+ mesenchymal progenitors are the major contributor to ectopic fat cell formation in skeletal muscle, and emphasize that interaction between muscle cells and PDGFRα+ mesenchymal progenitors, not the fate decision of satellitecells, has a considerable impact on muscle homeostasis. © 2010 Macmillan Publishers Limited. All rights reserved.","author":[{"dropping-particle":"","family":"Uezumi","given":"Akiyoshi","non-dropping-particle":"","parse-names":false,"suffix":""},{"dropping-particle":"","family":"Fukada","given":"So Ichiro","non-dropping-particle":"","parse-names":false,"suffix":""},{"dropping-particle":"","family":"Yamamoto","given":"Naoki","non-dropping-particle":"","parse-names":false,"suffix":""},{"dropping-particle":"","family":"Takeda","given":"Shin'Ichi","non-dropping-particle":"","parse-names":false,"suffix":""},{"dropping-particle":"","family":"Tsuchida","given":"Kunihiro","non-dropping-particle":"","parse-names":false,"suffix":""}],"container-title":"Nature Cell Biology","id":"ITEM-1","issue":"2","issued":{"date-parts":[["2010"]]},"page":"143-152","publisher":"Nature Publishing Group","title":"Mesenchymal progenitors distinct from satellite cells contribute to ectopic fat cell formation in skeletal muscle","type":"article-journal","volume":"12"},"uris":["http://www.mendeley.com/documents/?uuid=6d4aa851-7145-42ec-9753-69a55d0990a0"]},{"id":"ITEM-2","itemData":{"DOI":"10.1002/jbmr.1562","ISSN":"08840431","PMID":"22307978","abstract":"Heterotopic ossification is a debilitating condition that can result from traumatic injury, surgery, or genetic disease. We investigated the cellular origins of heterotopic skeletogenesis in the mouse using lineage tracing and bioassays of heterotopic ossification based on intramuscular transplantation. We identified, characterized, and purified a tissue-resident stem/progenitor cell population that exhibits robust osteogenic potential and represents a major cell-of-origin for heterotopic ossification. These progenitors reside in the interstitium of skeletal muscle and other tissues, and are distinct from the endothelium, which does not exhibit osteogenic activity in response to bone morphogenetic protein 2 (BMP2) stimulation. Intramuscular transplantation, together with clonal analysis in culture, revealed that these progenitors are multipotent, exhibiting the capacity for both BMP-dependent skeletogenic differentiation and spontaneous adipogenic differentiation. Identifying the cells-of-origin responsible for heterotopic ossification provides a potential therapeutic target to treat, mitigate, or prevent this disabling condition. © 2012 American Society for Bone and Mineral Research.","author":[{"dropping-particle":"","family":"Wosczyna","given":"Michael N.","non-dropping-particle":"","parse-names":false,"suffix":""},{"dropping-particle":"","family":"Biswas","given":"Arpita A.","non-dropping-particle":"","parse-names":false,"suffix":""},{"dropping-particle":"","family":"Cogswell","given":"Catherine A.","non-dropping-particle":"","parse-names":false,"suffix":""},{"dropping-particle":"","family":"Goldhamer","given":"David J.","non-dropping-particle":"","parse-names":false,"suffix":""}],"container-title":"Journal of Bone and Mineral Research","id":"ITEM-2","issue":"5","issued":{"date-parts":[["2012"]]},"page":"1004-1017","title":"Multipotent progenitors resident in the skeletal muscle interstitium exhibit robust BMP-dependent osteogenic activity and mediate heterotopic ossification","type":"article-journal","volume":"27"},"uris":["http://www.mendeley.com/documents/?uuid=eb4ebe6b-ba78-4ce4-b64e-431a1ad30ce4"]},{"id":"ITEM-3","itemData":{"DOI":"10.1242/jcs.086629","ISSN":"00219533","PMID":"22045730","abstract":"Accumulation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Science","id":"ITEM-3","issue":"21","issued":{"date-parts":[["2011"]]},"page":"3654-3664","title":"Fibrosis and adipogenesis originate from a common mesenchymal progenitor in skeletal muscle","type":"article-journal","volume":"124"},"uris":["http://www.mendeley.com/documents/?uuid=9810dcd5-5fdf-46c3-acd1-a9821d3eb119"]}],"mendeley":{"formattedCitation":"&lt;sup&gt;2, 7, 8&lt;/sup&gt;","plainTextFormattedCitation":"2, 7, 8","previouslyFormattedCitation":"&lt;sup&gt;2, 7, 8&lt;/sup&gt;"},"properties":{"noteIndex":0},"schema":"https://github.com/citation-style-language/schema/raw/master/csl-citation.json"}</w:instrText>
      </w:r>
      <w:r w:rsidR="00DF6114">
        <w:rPr>
          <w:rFonts w:cstheme="minorHAnsi"/>
          <w:color w:val="000000"/>
          <w:u w:color="000000"/>
        </w:rPr>
        <w:fldChar w:fldCharType="separate"/>
      </w:r>
      <w:r w:rsidR="006C1A83" w:rsidRPr="006C1A83">
        <w:rPr>
          <w:rFonts w:cstheme="minorHAnsi"/>
          <w:noProof/>
          <w:color w:val="000000"/>
          <w:u w:color="000000"/>
          <w:vertAlign w:val="superscript"/>
        </w:rPr>
        <w:t>2,7,8</w:t>
      </w:r>
      <w:r w:rsidR="00DF6114">
        <w:rPr>
          <w:rFonts w:cstheme="minorHAnsi"/>
          <w:color w:val="000000"/>
          <w:u w:color="000000"/>
        </w:rPr>
        <w:fldChar w:fldCharType="end"/>
      </w:r>
      <w:r w:rsidR="00DF6114">
        <w:rPr>
          <w:rFonts w:cstheme="minorHAnsi"/>
          <w:color w:val="000000"/>
          <w:u w:color="000000"/>
        </w:rPr>
        <w:t xml:space="preserve">. </w:t>
      </w:r>
      <w:r w:rsidR="00EC586D">
        <w:rPr>
          <w:rFonts w:cstheme="minorHAnsi"/>
          <w:color w:val="000000"/>
          <w:u w:color="000000"/>
        </w:rPr>
        <w:t>Pax-7 is a</w:t>
      </w:r>
      <w:r w:rsidR="00C63F92">
        <w:rPr>
          <w:rFonts w:cstheme="minorHAnsi"/>
          <w:color w:val="000000"/>
          <w:u w:color="000000"/>
        </w:rPr>
        <w:t xml:space="preserve"> well</w:t>
      </w:r>
      <w:r w:rsidR="002224C6">
        <w:rPr>
          <w:rFonts w:cstheme="minorHAnsi"/>
          <w:color w:val="000000"/>
          <w:u w:color="000000"/>
        </w:rPr>
        <w:t>-</w:t>
      </w:r>
      <w:r w:rsidR="00C63F92">
        <w:rPr>
          <w:rFonts w:cstheme="minorHAnsi"/>
          <w:color w:val="000000"/>
          <w:u w:color="000000"/>
        </w:rPr>
        <w:t>recognized</w:t>
      </w:r>
      <w:r w:rsidR="00EC586D">
        <w:rPr>
          <w:rFonts w:cstheme="minorHAnsi"/>
          <w:color w:val="000000"/>
          <w:u w:color="000000"/>
        </w:rPr>
        <w:t xml:space="preserve"> </w:t>
      </w:r>
      <w:r w:rsidR="006B134D">
        <w:rPr>
          <w:rFonts w:cstheme="minorHAnsi"/>
          <w:color w:val="000000"/>
          <w:u w:color="000000"/>
        </w:rPr>
        <w:t xml:space="preserve">and widely used </w:t>
      </w:r>
      <w:r w:rsidR="00EC586D">
        <w:rPr>
          <w:rFonts w:cstheme="minorHAnsi"/>
          <w:color w:val="000000"/>
          <w:u w:color="000000"/>
        </w:rPr>
        <w:t>marker of muscle satellite (stem) cells</w:t>
      </w:r>
      <w:r w:rsidR="0008002D">
        <w:rPr>
          <w:rFonts w:cstheme="minorHAnsi"/>
          <w:color w:val="000000"/>
          <w:u w:color="000000"/>
        </w:rPr>
        <w:fldChar w:fldCharType="begin" w:fldLock="1"/>
      </w:r>
      <w:r w:rsidR="005F437A">
        <w:rPr>
          <w:rFonts w:cstheme="minorHAnsi"/>
          <w:color w:val="000000"/>
          <w:u w:color="000000"/>
        </w:rPr>
        <w:instrText>ADDIN CSL_CITATION {"citationItems":[{"id":"ITEM-1","itemData":{"DOI":"10.1093/jb/mvy019","ISSN":"17562651","abstract":"Skeletal muscle is composed of multinuclear cells called myofibers. Muscular dystrophy (a genetic muscle disorder) induces instability in the cell membrane of myofibers and eventually causes myofibre damage. Non-genetic muscle disorders, including sarcopenia, diabetes, bedridden immobility and cancer cachexia, lead to atrophy of myofibres. In contrast, resistance training induces myofibre hypertrophy. Thus, myofibres exhibit a plasticity that is strongly affected by both intrinsic and extrinsic factors. There is no doubt that muscle stem cells (MuSCs, also known as muscle satellite cells) are indispensable for muscle repair/regeneration, but their contributions to atrophy and hypertrophy are still controversial. The present review focuses on the relevance of MuSCs to (i) muscle diseases and (ii) hypertrophy. Further, this review addresses fundamental questions about MuSCs to clarify the onset or progression of these diseases and which might lead to development of a MuSC-based therapy.","author":[{"dropping-particle":"","family":"Fukada","given":"So Ichiro","non-dropping-particle":"","parse-names":false,"suffix":""}],"container-title":"Journal of Biochemistry","id":"ITEM-1","issue":"5","issued":{"date-parts":[["2018"]]},"page":"353-358","title":"The roles of muscle stem cells in muscle injury, atrophy and hypertrophy","type":"article-journal","volume":"163"},"uris":["http://www.mendeley.com/documents/?uuid=3ac4a7c6-a037-42ff-bc37-d964fb89d637"]}],"mendeley":{"formattedCitation":"&lt;sup&gt;41&lt;/sup&gt;","plainTextFormattedCitation":"41","previouslyFormattedCitation":"&lt;sup&gt;41&lt;/sup&gt;"},"properties":{"noteIndex":0},"schema":"https://github.com/citation-style-language/schema/raw/master/csl-citation.json"}</w:instrText>
      </w:r>
      <w:r w:rsidR="0008002D">
        <w:rPr>
          <w:rFonts w:cstheme="minorHAnsi"/>
          <w:color w:val="000000"/>
          <w:u w:color="000000"/>
        </w:rPr>
        <w:fldChar w:fldCharType="separate"/>
      </w:r>
      <w:r w:rsidR="00346E5C" w:rsidRPr="00346E5C">
        <w:rPr>
          <w:rFonts w:cstheme="minorHAnsi"/>
          <w:noProof/>
          <w:color w:val="000000"/>
          <w:u w:color="000000"/>
          <w:vertAlign w:val="superscript"/>
        </w:rPr>
        <w:t>41</w:t>
      </w:r>
      <w:r w:rsidR="0008002D">
        <w:rPr>
          <w:rFonts w:cstheme="minorHAnsi"/>
          <w:color w:val="000000"/>
          <w:u w:color="000000"/>
        </w:rPr>
        <w:fldChar w:fldCharType="end"/>
      </w:r>
      <w:r w:rsidR="00EC586D">
        <w:rPr>
          <w:rFonts w:cstheme="minorHAnsi"/>
          <w:color w:val="000000"/>
          <w:u w:color="000000"/>
        </w:rPr>
        <w:t>.</w:t>
      </w:r>
      <w:r w:rsidR="0031407A">
        <w:rPr>
          <w:rFonts w:cstheme="minorHAnsi"/>
          <w:color w:val="000000"/>
          <w:u w:color="000000"/>
        </w:rPr>
        <w:t xml:space="preserve"> </w:t>
      </w:r>
      <w:r w:rsidR="006B134D">
        <w:rPr>
          <w:rFonts w:cstheme="minorHAnsi"/>
          <w:color w:val="000000"/>
          <w:u w:color="000000"/>
        </w:rPr>
        <w:t>The sorted population</w:t>
      </w:r>
      <w:r w:rsidR="0031407A">
        <w:rPr>
          <w:rFonts w:cstheme="minorHAnsi"/>
          <w:color w:val="000000"/>
          <w:u w:color="000000"/>
        </w:rPr>
        <w:t xml:space="preserve"> </w:t>
      </w:r>
      <w:r w:rsidR="006B134D">
        <w:rPr>
          <w:rFonts w:cstheme="minorHAnsi"/>
          <w:color w:val="000000"/>
          <w:u w:color="000000"/>
        </w:rPr>
        <w:t xml:space="preserve">of FAPs </w:t>
      </w:r>
      <w:r w:rsidR="0031407A">
        <w:rPr>
          <w:rFonts w:cstheme="minorHAnsi"/>
          <w:color w:val="000000"/>
          <w:u w:color="000000"/>
        </w:rPr>
        <w:t>displayed positive staining for PDGFR</w:t>
      </w:r>
      <w:r w:rsidR="0031407A" w:rsidRPr="00451E71">
        <w:rPr>
          <w:rFonts w:cstheme="minorHAnsi"/>
          <w:color w:val="000000"/>
          <w:u w:color="000000"/>
        </w:rPr>
        <w:t>α</w:t>
      </w:r>
      <w:r w:rsidR="0031407A">
        <w:rPr>
          <w:rFonts w:cstheme="minorHAnsi"/>
          <w:color w:val="000000"/>
          <w:u w:color="000000"/>
        </w:rPr>
        <w:t xml:space="preserve"> </w:t>
      </w:r>
      <w:r w:rsidR="00DE1F8B">
        <w:rPr>
          <w:rFonts w:cstheme="minorHAnsi"/>
          <w:color w:val="000000"/>
          <w:u w:color="000000"/>
        </w:rPr>
        <w:t xml:space="preserve">with </w:t>
      </w:r>
      <w:r w:rsidR="0031407A">
        <w:rPr>
          <w:rFonts w:cstheme="minorHAnsi"/>
          <w:color w:val="000000"/>
          <w:u w:color="000000"/>
        </w:rPr>
        <w:t xml:space="preserve">no contamination </w:t>
      </w:r>
      <w:r w:rsidR="00DE1F8B">
        <w:rPr>
          <w:rFonts w:cstheme="minorHAnsi"/>
          <w:color w:val="000000"/>
          <w:u w:color="000000"/>
        </w:rPr>
        <w:t>by</w:t>
      </w:r>
      <w:r w:rsidR="006B134D">
        <w:rPr>
          <w:rFonts w:cstheme="minorHAnsi"/>
          <w:color w:val="000000"/>
          <w:u w:color="000000"/>
        </w:rPr>
        <w:t xml:space="preserve"> </w:t>
      </w:r>
      <w:r w:rsidR="0031407A">
        <w:rPr>
          <w:rFonts w:cstheme="minorHAnsi"/>
          <w:color w:val="000000"/>
          <w:u w:color="000000"/>
        </w:rPr>
        <w:t>Pax7</w:t>
      </w:r>
      <w:r w:rsidR="00384E25">
        <w:rPr>
          <w:rFonts w:cstheme="minorHAnsi"/>
          <w:color w:val="000000"/>
          <w:u w:color="000000"/>
        </w:rPr>
        <w:t xml:space="preserve"> positive </w:t>
      </w:r>
      <w:r w:rsidR="0031407A">
        <w:rPr>
          <w:rFonts w:cstheme="minorHAnsi"/>
          <w:color w:val="000000"/>
          <w:u w:color="000000"/>
        </w:rPr>
        <w:t>cells (</w:t>
      </w:r>
      <w:r w:rsidR="0031407A" w:rsidRPr="00030DC4">
        <w:rPr>
          <w:rFonts w:cstheme="minorHAnsi"/>
          <w:b/>
          <w:bCs/>
          <w:color w:val="000000"/>
          <w:u w:color="000000"/>
        </w:rPr>
        <w:t>Fig</w:t>
      </w:r>
      <w:r w:rsidR="00030DC4" w:rsidRPr="00030DC4">
        <w:rPr>
          <w:rFonts w:cstheme="minorHAnsi"/>
          <w:b/>
          <w:bCs/>
          <w:color w:val="000000"/>
          <w:u w:color="000000"/>
        </w:rPr>
        <w:t>ure</w:t>
      </w:r>
      <w:r w:rsidR="0031407A" w:rsidRPr="00030DC4">
        <w:rPr>
          <w:rFonts w:cstheme="minorHAnsi"/>
          <w:b/>
          <w:bCs/>
          <w:color w:val="000000"/>
          <w:u w:color="000000"/>
        </w:rPr>
        <w:t xml:space="preserve"> 4A</w:t>
      </w:r>
      <w:r w:rsidR="0031407A">
        <w:rPr>
          <w:rFonts w:cstheme="minorHAnsi"/>
          <w:color w:val="000000"/>
          <w:u w:color="000000"/>
        </w:rPr>
        <w:t xml:space="preserve">; top row). </w:t>
      </w:r>
      <w:r w:rsidR="00C63F92">
        <w:rPr>
          <w:rFonts w:cstheme="minorHAnsi"/>
          <w:color w:val="000000"/>
          <w:u w:color="000000"/>
        </w:rPr>
        <w:t>Conversely</w:t>
      </w:r>
      <w:r w:rsidR="008542C7">
        <w:rPr>
          <w:rFonts w:cstheme="minorHAnsi"/>
          <w:color w:val="000000"/>
          <w:u w:color="000000"/>
        </w:rPr>
        <w:t>,</w:t>
      </w:r>
      <w:r w:rsidR="00C63F92">
        <w:rPr>
          <w:rFonts w:cstheme="minorHAnsi"/>
          <w:color w:val="000000"/>
          <w:u w:color="000000"/>
        </w:rPr>
        <w:t xml:space="preserve"> </w:t>
      </w:r>
      <w:r w:rsidR="006B134D">
        <w:rPr>
          <w:rFonts w:cstheme="minorHAnsi"/>
          <w:color w:val="000000"/>
          <w:u w:color="000000"/>
        </w:rPr>
        <w:t xml:space="preserve">the sorted population of </w:t>
      </w:r>
      <w:r w:rsidR="0031407A">
        <w:rPr>
          <w:rFonts w:cstheme="minorHAnsi"/>
          <w:color w:val="000000"/>
          <w:u w:color="000000"/>
        </w:rPr>
        <w:t>MPs stained positive for Pax7 with an absence of PDGFR</w:t>
      </w:r>
      <w:r w:rsidR="0031407A" w:rsidRPr="00451E71">
        <w:rPr>
          <w:rFonts w:cstheme="minorHAnsi"/>
          <w:color w:val="000000"/>
          <w:u w:color="000000"/>
        </w:rPr>
        <w:t>α</w:t>
      </w:r>
      <w:r w:rsidR="00384E25">
        <w:rPr>
          <w:rFonts w:cstheme="minorHAnsi"/>
          <w:color w:val="000000"/>
          <w:u w:color="000000"/>
        </w:rPr>
        <w:t xml:space="preserve"> positive</w:t>
      </w:r>
      <w:r w:rsidR="0031407A">
        <w:rPr>
          <w:rFonts w:cstheme="minorHAnsi"/>
          <w:color w:val="000000"/>
          <w:u w:color="000000"/>
        </w:rPr>
        <w:t xml:space="preserve"> cells (</w:t>
      </w:r>
      <w:r w:rsidR="0031407A" w:rsidRPr="00030DC4">
        <w:rPr>
          <w:rFonts w:cstheme="minorHAnsi"/>
          <w:b/>
          <w:bCs/>
          <w:color w:val="000000"/>
          <w:u w:color="000000"/>
        </w:rPr>
        <w:t>Fig</w:t>
      </w:r>
      <w:r w:rsidR="00030DC4" w:rsidRPr="00030DC4">
        <w:rPr>
          <w:rFonts w:cstheme="minorHAnsi"/>
          <w:b/>
          <w:bCs/>
          <w:color w:val="000000"/>
          <w:u w:color="000000"/>
        </w:rPr>
        <w:t>ure</w:t>
      </w:r>
      <w:r w:rsidR="0031407A" w:rsidRPr="00030DC4">
        <w:rPr>
          <w:rFonts w:cstheme="minorHAnsi"/>
          <w:b/>
          <w:bCs/>
          <w:color w:val="000000"/>
          <w:u w:color="000000"/>
        </w:rPr>
        <w:t xml:space="preserve"> 4A</w:t>
      </w:r>
      <w:r w:rsidR="0031407A">
        <w:rPr>
          <w:rFonts w:cstheme="minorHAnsi"/>
          <w:color w:val="000000"/>
          <w:u w:color="000000"/>
        </w:rPr>
        <w:t xml:space="preserve">; bottom </w:t>
      </w:r>
      <w:r w:rsidR="0031407A">
        <w:rPr>
          <w:rFonts w:cstheme="minorHAnsi"/>
          <w:color w:val="000000"/>
          <w:u w:color="000000"/>
        </w:rPr>
        <w:lastRenderedPageBreak/>
        <w:t>row)</w:t>
      </w:r>
      <w:r w:rsidR="00EC586D">
        <w:rPr>
          <w:rFonts w:cstheme="minorHAnsi"/>
          <w:color w:val="000000"/>
          <w:u w:color="000000"/>
        </w:rPr>
        <w:t xml:space="preserve">, validating the </w:t>
      </w:r>
      <w:r w:rsidR="00C63F92">
        <w:rPr>
          <w:rFonts w:cstheme="minorHAnsi"/>
          <w:color w:val="000000"/>
          <w:u w:color="000000"/>
        </w:rPr>
        <w:t>ability of Lin-/Sca-1+/VCAM</w:t>
      </w:r>
      <w:r w:rsidR="00780E9A">
        <w:rPr>
          <w:rFonts w:cstheme="minorHAnsi"/>
          <w:color w:val="000000"/>
          <w:u w:color="000000"/>
        </w:rPr>
        <w:t>-</w:t>
      </w:r>
      <w:r w:rsidR="00CB68BE">
        <w:rPr>
          <w:rFonts w:cstheme="minorHAnsi"/>
          <w:color w:val="000000"/>
          <w:u w:color="000000"/>
        </w:rPr>
        <w:t>1</w:t>
      </w:r>
      <w:r w:rsidR="00C63F92">
        <w:rPr>
          <w:rFonts w:cstheme="minorHAnsi"/>
          <w:color w:val="000000"/>
          <w:u w:color="000000"/>
        </w:rPr>
        <w:t>- and Lin-/Sca-1-/VCAM</w:t>
      </w:r>
      <w:r w:rsidR="00CB68BE">
        <w:rPr>
          <w:rFonts w:cstheme="minorHAnsi"/>
          <w:color w:val="000000"/>
          <w:u w:color="000000"/>
        </w:rPr>
        <w:t>-1</w:t>
      </w:r>
      <w:r w:rsidR="00C63F92">
        <w:rPr>
          <w:rFonts w:cstheme="minorHAnsi"/>
          <w:color w:val="000000"/>
          <w:u w:color="000000"/>
        </w:rPr>
        <w:t>+ cell surface antigen profiles to isolate pure populations of FAPs and MPs respectively</w:t>
      </w:r>
      <w:r w:rsidR="0031407A">
        <w:rPr>
          <w:rFonts w:cstheme="minorHAnsi"/>
          <w:color w:val="000000"/>
          <w:u w:color="000000"/>
        </w:rPr>
        <w:t xml:space="preserve">. </w:t>
      </w:r>
    </w:p>
    <w:p w14:paraId="17A6631E" w14:textId="77777777" w:rsidR="0031407A" w:rsidRDefault="0031407A"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39AD45B5" w14:textId="2587938E" w:rsidR="004E04F6"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r>
        <w:rPr>
          <w:rFonts w:cstheme="minorHAnsi"/>
          <w:bCs/>
          <w:color w:val="000000"/>
        </w:rPr>
        <w:t xml:space="preserve">We </w:t>
      </w:r>
      <w:r w:rsidR="00510356">
        <w:rPr>
          <w:rFonts w:cstheme="minorHAnsi"/>
          <w:bCs/>
          <w:color w:val="000000"/>
        </w:rPr>
        <w:t xml:space="preserve">next </w:t>
      </w:r>
      <w:r w:rsidRPr="00E843E8">
        <w:rPr>
          <w:rFonts w:cstheme="minorHAnsi"/>
          <w:bCs/>
          <w:color w:val="000000"/>
        </w:rPr>
        <w:t xml:space="preserve">cultured </w:t>
      </w:r>
      <w:r w:rsidR="00510356">
        <w:rPr>
          <w:rFonts w:cstheme="minorHAnsi"/>
          <w:bCs/>
          <w:color w:val="000000"/>
        </w:rPr>
        <w:t xml:space="preserve">sorted </w:t>
      </w:r>
      <w:r w:rsidRPr="00E843E8">
        <w:rPr>
          <w:rFonts w:cstheme="minorHAnsi"/>
          <w:bCs/>
          <w:color w:val="000000"/>
        </w:rPr>
        <w:t>FAPs</w:t>
      </w:r>
      <w:r w:rsidR="003518A3">
        <w:rPr>
          <w:rFonts w:cstheme="minorHAnsi"/>
          <w:bCs/>
          <w:color w:val="000000"/>
        </w:rPr>
        <w:t xml:space="preserve"> </w:t>
      </w:r>
      <w:r w:rsidR="00A779A7">
        <w:rPr>
          <w:rFonts w:cstheme="minorHAnsi"/>
          <w:bCs/>
          <w:color w:val="000000"/>
        </w:rPr>
        <w:t>and MPs</w:t>
      </w:r>
      <w:r w:rsidR="003518A3">
        <w:rPr>
          <w:rFonts w:cstheme="minorHAnsi"/>
          <w:bCs/>
          <w:color w:val="000000"/>
        </w:rPr>
        <w:t xml:space="preserve"> </w:t>
      </w:r>
      <w:r w:rsidRPr="00E843E8">
        <w:rPr>
          <w:rFonts w:cstheme="minorHAnsi"/>
          <w:bCs/>
          <w:color w:val="000000"/>
        </w:rPr>
        <w:t xml:space="preserve">over a time course of </w:t>
      </w:r>
      <w:r w:rsidR="002B33EE">
        <w:rPr>
          <w:rFonts w:cstheme="minorHAnsi"/>
          <w:bCs/>
          <w:color w:val="000000"/>
        </w:rPr>
        <w:t>10-</w:t>
      </w:r>
      <w:r w:rsidRPr="00E843E8">
        <w:rPr>
          <w:rFonts w:cstheme="minorHAnsi"/>
          <w:bCs/>
          <w:color w:val="000000"/>
        </w:rPr>
        <w:t>1</w:t>
      </w:r>
      <w:r w:rsidR="00A779A7">
        <w:rPr>
          <w:rFonts w:cstheme="minorHAnsi"/>
          <w:bCs/>
          <w:color w:val="000000"/>
        </w:rPr>
        <w:t>2</w:t>
      </w:r>
      <w:r w:rsidRPr="00E843E8">
        <w:rPr>
          <w:rFonts w:cstheme="minorHAnsi"/>
          <w:bCs/>
          <w:color w:val="000000"/>
        </w:rPr>
        <w:t xml:space="preserve"> days </w:t>
      </w:r>
      <w:r w:rsidR="0096591C">
        <w:rPr>
          <w:rFonts w:cstheme="minorHAnsi"/>
          <w:bCs/>
          <w:color w:val="000000"/>
        </w:rPr>
        <w:t xml:space="preserve">in </w:t>
      </w:r>
      <w:r w:rsidR="00CA5624">
        <w:rPr>
          <w:rFonts w:cstheme="minorHAnsi"/>
          <w:bCs/>
          <w:color w:val="000000"/>
        </w:rPr>
        <w:t xml:space="preserve">conditions to induce </w:t>
      </w:r>
      <w:proofErr w:type="spellStart"/>
      <w:r w:rsidR="0096591C">
        <w:rPr>
          <w:rFonts w:cstheme="minorHAnsi"/>
          <w:bCs/>
          <w:color w:val="000000"/>
        </w:rPr>
        <w:t>adipogenic</w:t>
      </w:r>
      <w:proofErr w:type="spellEnd"/>
      <w:r w:rsidR="000C1D5E">
        <w:rPr>
          <w:rFonts w:cstheme="minorHAnsi"/>
          <w:bCs/>
          <w:color w:val="000000"/>
        </w:rPr>
        <w:t xml:space="preserve">, </w:t>
      </w:r>
      <w:proofErr w:type="spellStart"/>
      <w:r w:rsidR="0096591C">
        <w:rPr>
          <w:rFonts w:cstheme="minorHAnsi"/>
          <w:bCs/>
          <w:color w:val="000000"/>
        </w:rPr>
        <w:t>fibrogenic</w:t>
      </w:r>
      <w:proofErr w:type="spellEnd"/>
      <w:r w:rsidR="00510356">
        <w:rPr>
          <w:rFonts w:cstheme="minorHAnsi"/>
          <w:bCs/>
          <w:color w:val="000000"/>
        </w:rPr>
        <w:t>,</w:t>
      </w:r>
      <w:r w:rsidR="00AD1132">
        <w:rPr>
          <w:rFonts w:cstheme="minorHAnsi"/>
          <w:bCs/>
          <w:color w:val="000000"/>
        </w:rPr>
        <w:t xml:space="preserve"> </w:t>
      </w:r>
      <w:r w:rsidR="00510356">
        <w:rPr>
          <w:rFonts w:cstheme="minorHAnsi"/>
          <w:bCs/>
          <w:color w:val="000000"/>
        </w:rPr>
        <w:t>and</w:t>
      </w:r>
      <w:r w:rsidR="00AD1132">
        <w:rPr>
          <w:rFonts w:cstheme="minorHAnsi"/>
          <w:bCs/>
          <w:color w:val="000000"/>
        </w:rPr>
        <w:t xml:space="preserve"> </w:t>
      </w:r>
      <w:r w:rsidR="0096591C">
        <w:rPr>
          <w:rFonts w:cstheme="minorHAnsi"/>
          <w:bCs/>
          <w:color w:val="000000"/>
        </w:rPr>
        <w:t xml:space="preserve">myogenic </w:t>
      </w:r>
      <w:r w:rsidR="00CA5624">
        <w:rPr>
          <w:rFonts w:cstheme="minorHAnsi"/>
          <w:bCs/>
          <w:color w:val="000000"/>
        </w:rPr>
        <w:t>differentiation</w:t>
      </w:r>
      <w:r w:rsidR="00A779A7">
        <w:rPr>
          <w:rFonts w:cstheme="minorHAnsi"/>
          <w:bCs/>
          <w:color w:val="000000"/>
        </w:rPr>
        <w:t xml:space="preserve">. </w:t>
      </w:r>
      <w:r w:rsidRPr="00E843E8">
        <w:rPr>
          <w:rFonts w:cstheme="minorHAnsi"/>
          <w:bCs/>
          <w:color w:val="000000"/>
        </w:rPr>
        <w:t xml:space="preserve">By day </w:t>
      </w:r>
      <w:r w:rsidR="001238C5">
        <w:rPr>
          <w:rFonts w:cstheme="minorHAnsi"/>
          <w:bCs/>
          <w:color w:val="000000"/>
        </w:rPr>
        <w:t>12</w:t>
      </w:r>
      <w:r w:rsidRPr="00E843E8">
        <w:rPr>
          <w:rFonts w:cstheme="minorHAnsi"/>
          <w:bCs/>
          <w:color w:val="000000"/>
        </w:rPr>
        <w:t xml:space="preserve">, </w:t>
      </w:r>
      <w:r w:rsidR="00510356">
        <w:rPr>
          <w:rFonts w:cstheme="minorHAnsi"/>
          <w:bCs/>
          <w:color w:val="000000"/>
        </w:rPr>
        <w:t xml:space="preserve">FAP cultures </w:t>
      </w:r>
      <w:r w:rsidR="0049074A">
        <w:rPr>
          <w:rFonts w:cstheme="minorHAnsi"/>
          <w:bCs/>
          <w:color w:val="000000"/>
        </w:rPr>
        <w:t xml:space="preserve">subjected to </w:t>
      </w:r>
      <w:proofErr w:type="spellStart"/>
      <w:r w:rsidR="0049074A">
        <w:rPr>
          <w:rFonts w:cstheme="minorHAnsi"/>
          <w:bCs/>
          <w:color w:val="000000"/>
        </w:rPr>
        <w:t>adipogenic</w:t>
      </w:r>
      <w:proofErr w:type="spellEnd"/>
      <w:r w:rsidR="0049074A">
        <w:rPr>
          <w:rFonts w:cstheme="minorHAnsi"/>
          <w:bCs/>
          <w:color w:val="000000"/>
        </w:rPr>
        <w:t xml:space="preserve"> conditions </w:t>
      </w:r>
      <w:r w:rsidR="006023B9">
        <w:rPr>
          <w:rFonts w:cstheme="minorHAnsi"/>
          <w:bCs/>
          <w:color w:val="000000"/>
        </w:rPr>
        <w:t>contained</w:t>
      </w:r>
      <w:r w:rsidR="00510356">
        <w:rPr>
          <w:rFonts w:cstheme="minorHAnsi"/>
          <w:bCs/>
          <w:color w:val="000000"/>
        </w:rPr>
        <w:t xml:space="preserve"> cells</w:t>
      </w:r>
      <w:r w:rsidR="00510356" w:rsidRPr="00E843E8">
        <w:rPr>
          <w:rFonts w:cstheme="minorHAnsi"/>
          <w:bCs/>
          <w:color w:val="000000"/>
        </w:rPr>
        <w:t xml:space="preserve"> </w:t>
      </w:r>
      <w:r w:rsidRPr="00E843E8">
        <w:rPr>
          <w:rFonts w:cstheme="minorHAnsi"/>
          <w:bCs/>
          <w:color w:val="000000"/>
        </w:rPr>
        <w:t>with</w:t>
      </w:r>
      <w:r w:rsidR="00CA5624">
        <w:rPr>
          <w:rFonts w:cstheme="minorHAnsi"/>
          <w:bCs/>
          <w:color w:val="000000"/>
        </w:rPr>
        <w:t xml:space="preserve"> either</w:t>
      </w:r>
      <w:r w:rsidR="0049074A">
        <w:rPr>
          <w:rFonts w:cstheme="minorHAnsi"/>
          <w:bCs/>
          <w:color w:val="000000"/>
        </w:rPr>
        <w:t xml:space="preserve"> </w:t>
      </w:r>
      <w:r w:rsidR="00CA5624">
        <w:rPr>
          <w:rFonts w:cstheme="minorHAnsi"/>
          <w:bCs/>
          <w:color w:val="000000"/>
        </w:rPr>
        <w:t xml:space="preserve">a fibroblast-like morphology or </w:t>
      </w:r>
      <w:r w:rsidRPr="00E843E8">
        <w:rPr>
          <w:rFonts w:cstheme="minorHAnsi"/>
          <w:bCs/>
          <w:color w:val="000000"/>
        </w:rPr>
        <w:t xml:space="preserve">a </w:t>
      </w:r>
      <w:r>
        <w:rPr>
          <w:rFonts w:cstheme="minorHAnsi"/>
          <w:bCs/>
          <w:color w:val="000000"/>
        </w:rPr>
        <w:t xml:space="preserve">multilocular </w:t>
      </w:r>
      <w:r w:rsidRPr="00E843E8">
        <w:rPr>
          <w:rFonts w:cstheme="minorHAnsi"/>
          <w:bCs/>
          <w:color w:val="000000"/>
        </w:rPr>
        <w:t xml:space="preserve">morphology similar to that of </w:t>
      </w:r>
      <w:r>
        <w:rPr>
          <w:rFonts w:cstheme="minorHAnsi"/>
          <w:bCs/>
          <w:color w:val="000000"/>
        </w:rPr>
        <w:t>white pre-</w:t>
      </w:r>
      <w:r w:rsidRPr="00E843E8">
        <w:rPr>
          <w:rFonts w:cstheme="minorHAnsi"/>
          <w:bCs/>
          <w:color w:val="000000"/>
        </w:rPr>
        <w:t>adipocytes with fat droplets</w:t>
      </w:r>
      <w:r w:rsidR="006B134D">
        <w:rPr>
          <w:rFonts w:cstheme="minorHAnsi"/>
          <w:bCs/>
          <w:color w:val="000000"/>
        </w:rPr>
        <w:t xml:space="preserve"> (data not shown)</w:t>
      </w:r>
      <w:r w:rsidR="003518A3">
        <w:rPr>
          <w:rFonts w:cstheme="minorHAnsi"/>
          <w:bCs/>
          <w:color w:val="000000"/>
        </w:rPr>
        <w:t xml:space="preserve">. </w:t>
      </w:r>
      <w:r w:rsidR="00510356" w:rsidRPr="00E843E8">
        <w:rPr>
          <w:rFonts w:cstheme="minorHAnsi"/>
          <w:bCs/>
          <w:color w:val="000000"/>
        </w:rPr>
        <w:t xml:space="preserve">Immunostaining for </w:t>
      </w:r>
      <w:r w:rsidR="0084253E">
        <w:rPr>
          <w:rFonts w:cstheme="minorHAnsi"/>
          <w:bCs/>
          <w:color w:val="000000"/>
        </w:rPr>
        <w:t>fibroblast specific protein-1 (FSP-1)</w:t>
      </w:r>
      <w:r w:rsidR="00510356" w:rsidRPr="00E843E8">
        <w:rPr>
          <w:rFonts w:cstheme="minorHAnsi"/>
          <w:bCs/>
          <w:color w:val="000000"/>
        </w:rPr>
        <w:t xml:space="preserve"> confirmed fibroblast differentiation</w:t>
      </w:r>
      <w:r w:rsidR="00A61633">
        <w:rPr>
          <w:rFonts w:cstheme="minorHAnsi"/>
          <w:bCs/>
          <w:color w:val="000000"/>
        </w:rPr>
        <w:t xml:space="preserve">, </w:t>
      </w:r>
      <w:r w:rsidR="00871B6D">
        <w:rPr>
          <w:rFonts w:cstheme="minorHAnsi"/>
          <w:bCs/>
          <w:color w:val="000000"/>
        </w:rPr>
        <w:t>while</w:t>
      </w:r>
      <w:r w:rsidR="00510356">
        <w:rPr>
          <w:rFonts w:cstheme="minorHAnsi"/>
          <w:bCs/>
          <w:color w:val="000000"/>
        </w:rPr>
        <w:t xml:space="preserve"> staining for </w:t>
      </w:r>
      <w:r w:rsidR="0084253E">
        <w:rPr>
          <w:rFonts w:cstheme="minorHAnsi"/>
          <w:bCs/>
          <w:color w:val="000000"/>
        </w:rPr>
        <w:t>Plin-1 (</w:t>
      </w:r>
      <w:r w:rsidR="00E704E2">
        <w:rPr>
          <w:rFonts w:cstheme="minorHAnsi"/>
          <w:bCs/>
          <w:color w:val="000000"/>
        </w:rPr>
        <w:t>P</w:t>
      </w:r>
      <w:r w:rsidRPr="00E843E8">
        <w:rPr>
          <w:rFonts w:cstheme="minorHAnsi"/>
          <w:bCs/>
          <w:color w:val="000000"/>
        </w:rPr>
        <w:t>erilipin</w:t>
      </w:r>
      <w:r w:rsidR="00E704E2">
        <w:rPr>
          <w:rFonts w:cstheme="minorHAnsi"/>
          <w:bCs/>
          <w:color w:val="000000"/>
        </w:rPr>
        <w:t>-1</w:t>
      </w:r>
      <w:r w:rsidR="0027431E">
        <w:rPr>
          <w:rFonts w:cstheme="minorHAnsi"/>
          <w:bCs/>
          <w:color w:val="000000"/>
        </w:rPr>
        <w:t xml:space="preserve">; </w:t>
      </w:r>
      <w:r w:rsidRPr="00E843E8">
        <w:rPr>
          <w:rFonts w:cstheme="minorHAnsi"/>
          <w:bCs/>
          <w:color w:val="000000"/>
        </w:rPr>
        <w:t>an adipocyte</w:t>
      </w:r>
      <w:r w:rsidR="006B6215">
        <w:rPr>
          <w:rFonts w:cstheme="minorHAnsi"/>
          <w:bCs/>
          <w:color w:val="000000"/>
        </w:rPr>
        <w:t xml:space="preserve"> </w:t>
      </w:r>
      <w:r w:rsidRPr="00E843E8">
        <w:rPr>
          <w:rFonts w:cstheme="minorHAnsi"/>
          <w:bCs/>
          <w:color w:val="000000"/>
        </w:rPr>
        <w:t>marker)</w:t>
      </w:r>
      <w:r w:rsidR="00756692">
        <w:rPr>
          <w:rFonts w:cstheme="minorHAnsi"/>
          <w:bCs/>
          <w:color w:val="000000"/>
        </w:rPr>
        <w:fldChar w:fldCharType="begin" w:fldLock="1"/>
      </w:r>
      <w:r w:rsidR="005F437A">
        <w:rPr>
          <w:rFonts w:cstheme="minorHAnsi"/>
          <w:bCs/>
          <w:color w:val="000000"/>
        </w:rPr>
        <w:instrText>ADDIN CSL_CITATION {"citationItems":[{"id":"ITEM-1","itemData":{"DOI":"10.1186/s12944-017-0473-y","ISSN":"1476511X","abstract":"Intracellular lipid droplets (LDs) are found in a wide variety of cell types and have been recognized as organelles with unique spherical structures. Although LDs are not stable lipid-depots, they are active sites of neutral lipid metabolism, and comprise neutral lipid or cholesterol cores surrounded by phospholipid monolayers containing specialized proteins. However, sizes and protein compositions vary between cell and tissue types. Proteins of the perilipin family have been associated with surfaces of LDs and all carry a conserved 11-mer repeat motif. Accumulating evidence indicates that all perilipins are involved in LD formation and that all play roles in LD function under differing conditions. In this brief review, we summarize current knowledge of the roles of perilipins and lipid metabolizing enzymes in a variety of mammalian cell types.","author":[{"dropping-particle":"","family":"Itabe","given":"Hiroyuki","non-dropping-particle":"","parse-names":false,"suffix":""},{"dropping-particle":"","family":"Yamaguchi","given":"Tomohiro","non-dropping-particle":"","parse-names":false,"suffix":""},{"dropping-particle":"","family":"Nimura","given":"Satomi","non-dropping-particle":"","parse-names":false,"suffix":""},{"dropping-particle":"","family":"Sasabe","given":"Naoko","non-dropping-particle":"","parse-names":false,"suffix":""}],"container-title":"Lipids in Health and Disease","id":"ITEM-1","issue":"1","issued":{"date-parts":[["2017"]]},"page":"1-11","publisher":"Lipids in Health and Disease","title":"Perilipins: a diversity of intracellular lipid droplet proteins","type":"article-journal","volume":"16"},"uris":["http://www.mendeley.com/documents/?uuid=cb76eb72-e521-49da-9a03-ca8a222386a7"]}],"mendeley":{"formattedCitation":"&lt;sup&gt;42&lt;/sup&gt;","plainTextFormattedCitation":"42","previouslyFormattedCitation":"&lt;sup&gt;42&lt;/sup&gt;"},"properties":{"noteIndex":0},"schema":"https://github.com/citation-style-language/schema/raw/master/csl-citation.json"}</w:instrText>
      </w:r>
      <w:r w:rsidR="00756692">
        <w:rPr>
          <w:rFonts w:cstheme="minorHAnsi"/>
          <w:bCs/>
          <w:color w:val="000000"/>
        </w:rPr>
        <w:fldChar w:fldCharType="separate"/>
      </w:r>
      <w:r w:rsidR="00346E5C" w:rsidRPr="00346E5C">
        <w:rPr>
          <w:rFonts w:cstheme="minorHAnsi"/>
          <w:bCs/>
          <w:noProof/>
          <w:color w:val="000000"/>
          <w:vertAlign w:val="superscript"/>
        </w:rPr>
        <w:t>42</w:t>
      </w:r>
      <w:r w:rsidR="00756692">
        <w:rPr>
          <w:rFonts w:cstheme="minorHAnsi"/>
          <w:bCs/>
          <w:color w:val="000000"/>
        </w:rPr>
        <w:fldChar w:fldCharType="end"/>
      </w:r>
      <w:r w:rsidR="00756692">
        <w:rPr>
          <w:rFonts w:cstheme="minorHAnsi"/>
          <w:bCs/>
          <w:color w:val="000000"/>
        </w:rPr>
        <w:t xml:space="preserve"> </w:t>
      </w:r>
      <w:r w:rsidR="00510356">
        <w:rPr>
          <w:rFonts w:cstheme="minorHAnsi"/>
          <w:bCs/>
          <w:color w:val="000000"/>
        </w:rPr>
        <w:t xml:space="preserve">and </w:t>
      </w:r>
      <w:r w:rsidR="00756692">
        <w:rPr>
          <w:rFonts w:cstheme="minorHAnsi"/>
          <w:bCs/>
          <w:color w:val="000000"/>
        </w:rPr>
        <w:t>O</w:t>
      </w:r>
      <w:r w:rsidR="00510356">
        <w:rPr>
          <w:rFonts w:cstheme="minorHAnsi"/>
          <w:bCs/>
          <w:color w:val="000000"/>
        </w:rPr>
        <w:t xml:space="preserve">il red O </w:t>
      </w:r>
      <w:r w:rsidRPr="00E843E8">
        <w:rPr>
          <w:rFonts w:cstheme="minorHAnsi"/>
          <w:bCs/>
          <w:color w:val="000000"/>
        </w:rPr>
        <w:t xml:space="preserve">confirmed the differentiation of adipocytes </w:t>
      </w:r>
      <w:r w:rsidR="006B134D">
        <w:rPr>
          <w:rFonts w:cstheme="minorHAnsi"/>
          <w:bCs/>
          <w:color w:val="000000"/>
        </w:rPr>
        <w:t xml:space="preserve">and </w:t>
      </w:r>
      <w:r w:rsidR="004E04F6">
        <w:rPr>
          <w:rFonts w:cstheme="minorHAnsi"/>
          <w:bCs/>
          <w:color w:val="000000"/>
        </w:rPr>
        <w:t>the presence of neutral triglycerides and lipids</w:t>
      </w:r>
      <w:r w:rsidR="00756692">
        <w:rPr>
          <w:rFonts w:cstheme="minorHAnsi"/>
          <w:bCs/>
          <w:color w:val="000000"/>
        </w:rPr>
        <w:t>, respectively</w:t>
      </w:r>
      <w:r w:rsidR="00F97EC1">
        <w:rPr>
          <w:rFonts w:cstheme="minorHAnsi"/>
          <w:bCs/>
          <w:color w:val="000000"/>
        </w:rPr>
        <w:t xml:space="preserve"> (</w:t>
      </w:r>
      <w:r w:rsidR="00F97EC1" w:rsidRPr="00281D42">
        <w:rPr>
          <w:rFonts w:cstheme="minorHAnsi"/>
          <w:b/>
          <w:color w:val="000000"/>
        </w:rPr>
        <w:t>Fig</w:t>
      </w:r>
      <w:r w:rsidR="00281D42" w:rsidRPr="00281D42">
        <w:rPr>
          <w:rFonts w:cstheme="minorHAnsi"/>
          <w:b/>
          <w:color w:val="000000"/>
        </w:rPr>
        <w:t>ure</w:t>
      </w:r>
      <w:r w:rsidR="00F97EC1" w:rsidRPr="00281D42">
        <w:rPr>
          <w:rFonts w:cstheme="minorHAnsi"/>
          <w:b/>
          <w:color w:val="000000"/>
        </w:rPr>
        <w:t xml:space="preserve"> 4B</w:t>
      </w:r>
      <w:r w:rsidR="00F8064C">
        <w:rPr>
          <w:rFonts w:cstheme="minorHAnsi"/>
          <w:bCs/>
          <w:color w:val="000000"/>
        </w:rPr>
        <w:t>)</w:t>
      </w:r>
      <w:r w:rsidR="00C8455E">
        <w:rPr>
          <w:rFonts w:cstheme="minorHAnsi"/>
          <w:bCs/>
          <w:color w:val="000000"/>
        </w:rPr>
        <w:t xml:space="preserve">. </w:t>
      </w:r>
      <w:r w:rsidR="00A779A7" w:rsidRPr="00E843E8">
        <w:rPr>
          <w:rFonts w:cstheme="minorHAnsi"/>
          <w:bCs/>
          <w:color w:val="000000"/>
        </w:rPr>
        <w:t>The</w:t>
      </w:r>
      <w:r w:rsidR="00B97362">
        <w:rPr>
          <w:rFonts w:cstheme="minorHAnsi"/>
          <w:bCs/>
          <w:color w:val="000000"/>
        </w:rPr>
        <w:t xml:space="preserve"> </w:t>
      </w:r>
      <w:r w:rsidR="00A779A7" w:rsidRPr="00E843E8">
        <w:rPr>
          <w:rFonts w:cstheme="minorHAnsi"/>
          <w:bCs/>
          <w:color w:val="000000"/>
        </w:rPr>
        <w:t xml:space="preserve">absence of </w:t>
      </w:r>
      <w:r w:rsidR="00A779A7">
        <w:rPr>
          <w:rFonts w:cstheme="minorHAnsi"/>
          <w:bCs/>
          <w:color w:val="000000"/>
        </w:rPr>
        <w:t xml:space="preserve">contaminating </w:t>
      </w:r>
      <w:r w:rsidR="00A779A7" w:rsidRPr="00E843E8">
        <w:rPr>
          <w:rFonts w:cstheme="minorHAnsi"/>
          <w:bCs/>
          <w:color w:val="000000"/>
        </w:rPr>
        <w:t xml:space="preserve">cells from a myogenic lineage in </w:t>
      </w:r>
      <w:r w:rsidR="00A779A7">
        <w:rPr>
          <w:rFonts w:cstheme="minorHAnsi"/>
          <w:bCs/>
          <w:color w:val="000000"/>
        </w:rPr>
        <w:t xml:space="preserve">the </w:t>
      </w:r>
      <w:r w:rsidR="00A779A7" w:rsidRPr="00E843E8">
        <w:rPr>
          <w:rFonts w:cstheme="minorHAnsi"/>
          <w:bCs/>
          <w:color w:val="000000"/>
        </w:rPr>
        <w:t>FAPs culture</w:t>
      </w:r>
      <w:r w:rsidR="007C620F">
        <w:rPr>
          <w:rFonts w:cstheme="minorHAnsi"/>
          <w:bCs/>
          <w:color w:val="000000"/>
        </w:rPr>
        <w:t>s</w:t>
      </w:r>
      <w:r w:rsidR="00A779A7" w:rsidRPr="00E843E8">
        <w:rPr>
          <w:rFonts w:cstheme="minorHAnsi"/>
          <w:bCs/>
          <w:color w:val="000000"/>
        </w:rPr>
        <w:t xml:space="preserve"> was confirmed </w:t>
      </w:r>
      <w:r w:rsidR="00A779A7">
        <w:rPr>
          <w:rFonts w:cstheme="minorHAnsi"/>
          <w:bCs/>
          <w:color w:val="000000"/>
        </w:rPr>
        <w:t>by</w:t>
      </w:r>
      <w:r w:rsidR="00A779A7" w:rsidRPr="00E843E8">
        <w:rPr>
          <w:rFonts w:cstheme="minorHAnsi"/>
          <w:bCs/>
          <w:color w:val="000000"/>
        </w:rPr>
        <w:t xml:space="preserve"> </w:t>
      </w:r>
      <w:r w:rsidR="00A779A7">
        <w:rPr>
          <w:rFonts w:cstheme="minorHAnsi"/>
          <w:bCs/>
          <w:color w:val="000000"/>
        </w:rPr>
        <w:t>co-</w:t>
      </w:r>
      <w:r w:rsidR="00A779A7" w:rsidRPr="00E843E8">
        <w:rPr>
          <w:rFonts w:cstheme="minorHAnsi"/>
          <w:bCs/>
          <w:color w:val="000000"/>
        </w:rPr>
        <w:t>immunostaining for myosin heavy chain (MHC), a marker of differentiated myocytes.</w:t>
      </w:r>
      <w:r w:rsidR="00A61633">
        <w:rPr>
          <w:rFonts w:cstheme="minorHAnsi"/>
          <w:bCs/>
          <w:color w:val="000000"/>
        </w:rPr>
        <w:t xml:space="preserve"> FAP cultures subjected to </w:t>
      </w:r>
      <w:proofErr w:type="spellStart"/>
      <w:r w:rsidR="00A61633">
        <w:rPr>
          <w:rFonts w:cstheme="minorHAnsi"/>
          <w:bCs/>
          <w:color w:val="000000"/>
        </w:rPr>
        <w:t>fibrogenic</w:t>
      </w:r>
      <w:proofErr w:type="spellEnd"/>
      <w:r w:rsidR="00A61633">
        <w:rPr>
          <w:rFonts w:cstheme="minorHAnsi"/>
          <w:bCs/>
          <w:color w:val="000000"/>
        </w:rPr>
        <w:t xml:space="preserve"> differentiation </w:t>
      </w:r>
      <w:r w:rsidR="0049074A">
        <w:rPr>
          <w:rFonts w:cstheme="minorHAnsi"/>
          <w:bCs/>
          <w:color w:val="000000"/>
        </w:rPr>
        <w:t xml:space="preserve">(FD) </w:t>
      </w:r>
      <w:r w:rsidR="00F6417E">
        <w:rPr>
          <w:rFonts w:cstheme="minorHAnsi"/>
          <w:bCs/>
          <w:color w:val="000000"/>
        </w:rPr>
        <w:t xml:space="preserve">were </w:t>
      </w:r>
      <w:r w:rsidR="00D725A4">
        <w:rPr>
          <w:rFonts w:cstheme="minorHAnsi"/>
          <w:bCs/>
          <w:color w:val="000000"/>
        </w:rPr>
        <w:t>assessed</w:t>
      </w:r>
      <w:r w:rsidR="00A61633">
        <w:rPr>
          <w:rFonts w:cstheme="minorHAnsi"/>
          <w:bCs/>
          <w:color w:val="000000"/>
        </w:rPr>
        <w:t xml:space="preserve"> for Collagen </w:t>
      </w:r>
      <w:r w:rsidR="00756692">
        <w:rPr>
          <w:rFonts w:cstheme="minorHAnsi"/>
          <w:bCs/>
          <w:color w:val="000000"/>
        </w:rPr>
        <w:t xml:space="preserve">type </w:t>
      </w:r>
      <w:r w:rsidR="00A61633">
        <w:rPr>
          <w:rFonts w:cstheme="minorHAnsi"/>
          <w:bCs/>
          <w:color w:val="000000"/>
        </w:rPr>
        <w:t>1 (Col1</w:t>
      </w:r>
      <w:r w:rsidR="0049074A">
        <w:rPr>
          <w:rFonts w:cstheme="minorHAnsi"/>
          <w:bCs/>
          <w:color w:val="000000"/>
        </w:rPr>
        <w:t>a1</w:t>
      </w:r>
      <w:r w:rsidR="00A61633">
        <w:rPr>
          <w:rFonts w:cstheme="minorHAnsi"/>
          <w:bCs/>
          <w:color w:val="000000"/>
        </w:rPr>
        <w:t>)</w:t>
      </w:r>
      <w:r w:rsidR="00D725A4">
        <w:rPr>
          <w:rFonts w:cstheme="minorHAnsi"/>
          <w:bCs/>
          <w:color w:val="000000"/>
        </w:rPr>
        <w:t xml:space="preserve"> expression</w:t>
      </w:r>
      <w:r w:rsidR="00A61633">
        <w:rPr>
          <w:rFonts w:cstheme="minorHAnsi"/>
          <w:bCs/>
          <w:color w:val="000000"/>
        </w:rPr>
        <w:t>, one of the main FAPs-derived collagens</w:t>
      </w:r>
      <w:r w:rsidR="00756692">
        <w:rPr>
          <w:rFonts w:cstheme="minorHAnsi"/>
          <w:bCs/>
          <w:color w:val="000000"/>
        </w:rPr>
        <w:fldChar w:fldCharType="begin" w:fldLock="1"/>
      </w:r>
      <w:r w:rsidR="009711C9">
        <w:rPr>
          <w:rFonts w:cstheme="minorHAnsi"/>
          <w:bCs/>
          <w:color w:val="000000"/>
        </w:rPr>
        <w:instrText>ADDIN CSL_CITATION {"citationItems":[{"id":"ITEM-1","itemData":{"DOI":"10.1242/jcs.086629","ISSN":"00219533","PMID":"22045730","abstract":"Accumulation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Science","id":"ITEM-1","issue":"21","issued":{"date-parts":[["2011"]]},"page":"3654-3664","title":"Fibrosis and adipogenesis originate from a common mesenchymal progenitor in skeletal muscle","type":"article-journal","volume":"124"},"uris":["http://www.mendeley.com/documents/?uuid=9810dcd5-5fdf-46c3-acd1-a9821d3eb119"]}],"mendeley":{"formattedCitation":"&lt;sup&gt;8&lt;/sup&gt;","plainTextFormattedCitation":"8","previouslyFormattedCitation":"&lt;sup&gt;8&lt;/sup&gt;"},"properties":{"noteIndex":0},"schema":"https://github.com/citation-style-language/schema/raw/master/csl-citation.json"}</w:instrText>
      </w:r>
      <w:r w:rsidR="00756692">
        <w:rPr>
          <w:rFonts w:cstheme="minorHAnsi"/>
          <w:bCs/>
          <w:color w:val="000000"/>
        </w:rPr>
        <w:fldChar w:fldCharType="separate"/>
      </w:r>
      <w:r w:rsidR="006C1A83" w:rsidRPr="006C1A83">
        <w:rPr>
          <w:rFonts w:cstheme="minorHAnsi"/>
          <w:bCs/>
          <w:noProof/>
          <w:color w:val="000000"/>
          <w:vertAlign w:val="superscript"/>
        </w:rPr>
        <w:t>8</w:t>
      </w:r>
      <w:r w:rsidR="00756692">
        <w:rPr>
          <w:rFonts w:cstheme="minorHAnsi"/>
          <w:bCs/>
          <w:color w:val="000000"/>
        </w:rPr>
        <w:fldChar w:fldCharType="end"/>
      </w:r>
      <w:r w:rsidR="00A61633">
        <w:rPr>
          <w:rFonts w:cstheme="minorHAnsi"/>
          <w:bCs/>
          <w:color w:val="000000"/>
        </w:rPr>
        <w:t>. Co-immunostaining for Col1</w:t>
      </w:r>
      <w:r w:rsidR="0049074A">
        <w:rPr>
          <w:rFonts w:cstheme="minorHAnsi"/>
          <w:bCs/>
          <w:color w:val="000000"/>
        </w:rPr>
        <w:t>a1</w:t>
      </w:r>
      <w:r w:rsidR="00A61633">
        <w:rPr>
          <w:rFonts w:cstheme="minorHAnsi"/>
          <w:bCs/>
          <w:color w:val="000000"/>
        </w:rPr>
        <w:t xml:space="preserve"> and MHC </w:t>
      </w:r>
      <w:r w:rsidR="00D725A4">
        <w:rPr>
          <w:rFonts w:cstheme="minorHAnsi"/>
          <w:bCs/>
          <w:color w:val="000000"/>
        </w:rPr>
        <w:t>at Day</w:t>
      </w:r>
      <w:r w:rsidR="0030661A">
        <w:rPr>
          <w:rFonts w:cstheme="minorHAnsi"/>
          <w:bCs/>
          <w:color w:val="000000"/>
        </w:rPr>
        <w:t xml:space="preserve"> </w:t>
      </w:r>
      <w:r w:rsidR="00D35117">
        <w:rPr>
          <w:rFonts w:cstheme="minorHAnsi"/>
          <w:bCs/>
          <w:color w:val="000000"/>
        </w:rPr>
        <w:t xml:space="preserve">11 </w:t>
      </w:r>
      <w:r w:rsidR="00A61633">
        <w:rPr>
          <w:rFonts w:cstheme="minorHAnsi"/>
          <w:bCs/>
          <w:color w:val="000000"/>
        </w:rPr>
        <w:t xml:space="preserve">revealed </w:t>
      </w:r>
      <w:r w:rsidR="00F6417E">
        <w:rPr>
          <w:rFonts w:cstheme="minorHAnsi"/>
          <w:bCs/>
          <w:color w:val="000000"/>
        </w:rPr>
        <w:t>robust</w:t>
      </w:r>
      <w:r w:rsidR="00A61633">
        <w:rPr>
          <w:rFonts w:cstheme="minorHAnsi"/>
          <w:bCs/>
          <w:color w:val="000000"/>
        </w:rPr>
        <w:t xml:space="preserve"> </w:t>
      </w:r>
      <w:r w:rsidR="00C47EEA">
        <w:rPr>
          <w:rFonts w:cstheme="minorHAnsi"/>
          <w:bCs/>
          <w:color w:val="000000"/>
        </w:rPr>
        <w:t>C</w:t>
      </w:r>
      <w:r w:rsidR="007C620F">
        <w:rPr>
          <w:rFonts w:cstheme="minorHAnsi"/>
          <w:bCs/>
          <w:color w:val="000000"/>
        </w:rPr>
        <w:t xml:space="preserve">ollagen type 1 </w:t>
      </w:r>
      <w:r w:rsidR="0049112B">
        <w:rPr>
          <w:rFonts w:cstheme="minorHAnsi"/>
          <w:bCs/>
          <w:color w:val="000000"/>
        </w:rPr>
        <w:t>expression</w:t>
      </w:r>
      <w:r w:rsidR="00A61633">
        <w:rPr>
          <w:rFonts w:cstheme="minorHAnsi"/>
          <w:bCs/>
          <w:color w:val="000000"/>
        </w:rPr>
        <w:t xml:space="preserve"> with no contaminating MHC</w:t>
      </w:r>
      <w:r w:rsidR="00CF5B69">
        <w:rPr>
          <w:rFonts w:cstheme="minorHAnsi"/>
          <w:bCs/>
          <w:color w:val="000000"/>
        </w:rPr>
        <w:t xml:space="preserve"> positive</w:t>
      </w:r>
      <w:r w:rsidR="00A61633">
        <w:rPr>
          <w:rFonts w:cstheme="minorHAnsi"/>
          <w:bCs/>
          <w:color w:val="000000"/>
        </w:rPr>
        <w:t xml:space="preserve"> cells (</w:t>
      </w:r>
      <w:r w:rsidR="00A61633" w:rsidRPr="00C25128">
        <w:rPr>
          <w:rFonts w:cstheme="minorHAnsi"/>
          <w:b/>
          <w:color w:val="000000"/>
        </w:rPr>
        <w:t>Fig</w:t>
      </w:r>
      <w:r w:rsidR="00C25128" w:rsidRPr="00C25128">
        <w:rPr>
          <w:rFonts w:cstheme="minorHAnsi"/>
          <w:b/>
          <w:color w:val="000000"/>
        </w:rPr>
        <w:t>ure</w:t>
      </w:r>
      <w:r w:rsidR="00A61633" w:rsidRPr="00C25128">
        <w:rPr>
          <w:rFonts w:cstheme="minorHAnsi"/>
          <w:b/>
          <w:color w:val="000000"/>
        </w:rPr>
        <w:t xml:space="preserve"> 4B</w:t>
      </w:r>
      <w:r w:rsidR="00A61633">
        <w:rPr>
          <w:rFonts w:cstheme="minorHAnsi"/>
          <w:bCs/>
          <w:color w:val="000000"/>
        </w:rPr>
        <w:t>).</w:t>
      </w:r>
      <w:r w:rsidR="0030661A">
        <w:rPr>
          <w:rFonts w:cstheme="minorHAnsi"/>
          <w:bCs/>
          <w:color w:val="000000"/>
        </w:rPr>
        <w:t xml:space="preserve"> </w:t>
      </w:r>
      <w:r w:rsidR="00CB68BE">
        <w:rPr>
          <w:rFonts w:cstheme="minorHAnsi"/>
          <w:bCs/>
          <w:color w:val="000000"/>
        </w:rPr>
        <w:t>Final</w:t>
      </w:r>
      <w:r w:rsidR="007C620F">
        <w:rPr>
          <w:rFonts w:cstheme="minorHAnsi"/>
          <w:bCs/>
          <w:color w:val="000000"/>
        </w:rPr>
        <w:t xml:space="preserve"> confirmation of purity of the FAPs population was undertaken by </w:t>
      </w:r>
      <w:r w:rsidR="00CB68BE">
        <w:rPr>
          <w:rFonts w:cstheme="minorHAnsi"/>
          <w:bCs/>
          <w:color w:val="000000"/>
        </w:rPr>
        <w:t>culturing</w:t>
      </w:r>
      <w:r w:rsidR="007C620F">
        <w:rPr>
          <w:rFonts w:cstheme="minorHAnsi"/>
          <w:bCs/>
          <w:color w:val="000000"/>
        </w:rPr>
        <w:t xml:space="preserve"> FAPs in myogenic media, to encourage the outgrowth of </w:t>
      </w:r>
      <w:r w:rsidR="002B33EE">
        <w:rPr>
          <w:rFonts w:cstheme="minorHAnsi"/>
          <w:bCs/>
          <w:color w:val="000000"/>
        </w:rPr>
        <w:t xml:space="preserve">any </w:t>
      </w:r>
      <w:r w:rsidR="007C620F">
        <w:rPr>
          <w:rFonts w:cstheme="minorHAnsi"/>
          <w:bCs/>
          <w:color w:val="000000"/>
        </w:rPr>
        <w:t>contaminating MPs. No MHC positive cells were observed (</w:t>
      </w:r>
      <w:r w:rsidR="007C620F" w:rsidRPr="00C25128">
        <w:rPr>
          <w:rFonts w:cstheme="minorHAnsi"/>
          <w:b/>
          <w:color w:val="000000"/>
        </w:rPr>
        <w:t>Supplementary Fig</w:t>
      </w:r>
      <w:r w:rsidR="00C25128" w:rsidRPr="00C25128">
        <w:rPr>
          <w:rFonts w:cstheme="minorHAnsi"/>
          <w:b/>
          <w:color w:val="000000"/>
        </w:rPr>
        <w:t>ure</w:t>
      </w:r>
      <w:r w:rsidR="00804C91" w:rsidRPr="00C25128">
        <w:rPr>
          <w:rFonts w:cstheme="minorHAnsi"/>
          <w:b/>
          <w:color w:val="000000"/>
        </w:rPr>
        <w:t xml:space="preserve"> 2A</w:t>
      </w:r>
      <w:r w:rsidR="004711A4">
        <w:rPr>
          <w:rFonts w:cstheme="minorHAnsi"/>
          <w:bCs/>
          <w:color w:val="000000"/>
        </w:rPr>
        <w:t>)</w:t>
      </w:r>
      <w:r w:rsidR="00C25128">
        <w:rPr>
          <w:rFonts w:cstheme="minorHAnsi"/>
          <w:bCs/>
          <w:color w:val="000000"/>
        </w:rPr>
        <w:t>.</w:t>
      </w:r>
    </w:p>
    <w:p w14:paraId="63E73E95" w14:textId="77777777" w:rsidR="003616A7" w:rsidRDefault="003616A7"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1D711F85" w14:textId="4F5C691A" w:rsidR="004E04F6" w:rsidRDefault="00C8455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r>
        <w:rPr>
          <w:rFonts w:cstheme="minorHAnsi"/>
          <w:bCs/>
          <w:color w:val="000000"/>
        </w:rPr>
        <w:tab/>
      </w:r>
      <w:r w:rsidR="004E04F6" w:rsidRPr="00A264C4">
        <w:rPr>
          <w:rFonts w:cstheme="minorHAnsi"/>
          <w:bCs/>
          <w:color w:val="000000"/>
        </w:rPr>
        <w:t>MP culture</w:t>
      </w:r>
      <w:r w:rsidR="006B6215">
        <w:rPr>
          <w:rFonts w:cstheme="minorHAnsi"/>
          <w:bCs/>
          <w:color w:val="000000"/>
        </w:rPr>
        <w:t>s</w:t>
      </w:r>
      <w:r w:rsidR="004E04F6" w:rsidRPr="00A264C4">
        <w:rPr>
          <w:rFonts w:cstheme="minorHAnsi"/>
          <w:bCs/>
          <w:color w:val="000000"/>
        </w:rPr>
        <w:t xml:space="preserve"> </w:t>
      </w:r>
      <w:r w:rsidR="008D2452">
        <w:rPr>
          <w:rFonts w:cstheme="minorHAnsi"/>
          <w:bCs/>
          <w:color w:val="000000"/>
        </w:rPr>
        <w:t>subjected to myogenic conditions</w:t>
      </w:r>
      <w:r w:rsidR="00171CCF">
        <w:rPr>
          <w:rFonts w:cstheme="minorHAnsi"/>
          <w:bCs/>
          <w:color w:val="000000"/>
        </w:rPr>
        <w:t xml:space="preserve"> </w:t>
      </w:r>
      <w:r w:rsidR="004E04F6">
        <w:rPr>
          <w:rFonts w:cstheme="minorHAnsi"/>
          <w:bCs/>
          <w:color w:val="000000"/>
        </w:rPr>
        <w:t>demonstrated</w:t>
      </w:r>
      <w:r w:rsidR="004E04F6" w:rsidRPr="00A264C4">
        <w:rPr>
          <w:rFonts w:cstheme="minorHAnsi"/>
          <w:bCs/>
          <w:color w:val="000000"/>
        </w:rPr>
        <w:t xml:space="preserve"> </w:t>
      </w:r>
      <w:r w:rsidR="00020F33">
        <w:rPr>
          <w:rFonts w:cstheme="minorHAnsi"/>
          <w:bCs/>
          <w:color w:val="000000"/>
        </w:rPr>
        <w:t xml:space="preserve">MHC-expressing mature myocytes and </w:t>
      </w:r>
      <w:r w:rsidR="004E04F6" w:rsidRPr="00A264C4">
        <w:rPr>
          <w:rFonts w:cstheme="minorHAnsi"/>
          <w:bCs/>
          <w:color w:val="000000"/>
        </w:rPr>
        <w:t>multi-nucleated myotubes</w:t>
      </w:r>
      <w:r w:rsidR="00E04DE9">
        <w:rPr>
          <w:rFonts w:cstheme="minorHAnsi"/>
          <w:bCs/>
          <w:color w:val="000000"/>
        </w:rPr>
        <w:t xml:space="preserve"> </w:t>
      </w:r>
      <w:r w:rsidR="004E04F6">
        <w:rPr>
          <w:rFonts w:cstheme="minorHAnsi"/>
          <w:bCs/>
          <w:color w:val="000000"/>
        </w:rPr>
        <w:t>12 days post plating</w:t>
      </w:r>
      <w:r w:rsidR="00E04DE9">
        <w:rPr>
          <w:rFonts w:cstheme="minorHAnsi"/>
          <w:bCs/>
          <w:color w:val="000000"/>
        </w:rPr>
        <w:t xml:space="preserve"> </w:t>
      </w:r>
      <w:r w:rsidR="008D2452">
        <w:rPr>
          <w:rFonts w:cstheme="minorHAnsi"/>
          <w:bCs/>
          <w:color w:val="000000"/>
        </w:rPr>
        <w:t>(</w:t>
      </w:r>
      <w:r w:rsidR="008D2452" w:rsidRPr="00C25128">
        <w:rPr>
          <w:rFonts w:cstheme="minorHAnsi"/>
          <w:b/>
          <w:color w:val="000000"/>
        </w:rPr>
        <w:t>Fig</w:t>
      </w:r>
      <w:r w:rsidR="00C25128" w:rsidRPr="00C25128">
        <w:rPr>
          <w:rFonts w:cstheme="minorHAnsi"/>
          <w:b/>
          <w:color w:val="000000"/>
        </w:rPr>
        <w:t>ure</w:t>
      </w:r>
      <w:r w:rsidR="008D2452" w:rsidRPr="00C25128">
        <w:rPr>
          <w:rFonts w:cstheme="minorHAnsi"/>
          <w:b/>
          <w:color w:val="000000"/>
        </w:rPr>
        <w:t xml:space="preserve"> 4C</w:t>
      </w:r>
      <w:r w:rsidR="008D2452">
        <w:rPr>
          <w:rFonts w:cstheme="minorHAnsi"/>
          <w:bCs/>
          <w:color w:val="000000"/>
        </w:rPr>
        <w:t>)</w:t>
      </w:r>
      <w:r w:rsidR="004E04F6">
        <w:rPr>
          <w:rFonts w:cstheme="minorHAnsi"/>
          <w:bCs/>
          <w:color w:val="000000"/>
        </w:rPr>
        <w:t>. Co-immun</w:t>
      </w:r>
      <w:r w:rsidR="00477940">
        <w:rPr>
          <w:rFonts w:cstheme="minorHAnsi"/>
          <w:bCs/>
          <w:color w:val="000000"/>
        </w:rPr>
        <w:t>o</w:t>
      </w:r>
      <w:r w:rsidR="004E04F6">
        <w:rPr>
          <w:rFonts w:cstheme="minorHAnsi"/>
          <w:bCs/>
          <w:color w:val="000000"/>
        </w:rPr>
        <w:t xml:space="preserve">staining of the </w:t>
      </w:r>
      <w:r w:rsidR="004E04F6" w:rsidRPr="00A264C4">
        <w:rPr>
          <w:rFonts w:cstheme="minorHAnsi"/>
          <w:bCs/>
          <w:color w:val="000000"/>
        </w:rPr>
        <w:t>MP culture</w:t>
      </w:r>
      <w:r w:rsidR="006B6215">
        <w:rPr>
          <w:rFonts w:cstheme="minorHAnsi"/>
          <w:bCs/>
          <w:color w:val="000000"/>
        </w:rPr>
        <w:t>s</w:t>
      </w:r>
      <w:r w:rsidR="004E04F6" w:rsidRPr="00A264C4">
        <w:rPr>
          <w:rFonts w:cstheme="minorHAnsi"/>
          <w:bCs/>
          <w:color w:val="000000"/>
        </w:rPr>
        <w:t xml:space="preserve"> </w:t>
      </w:r>
      <w:r w:rsidR="004E04F6">
        <w:rPr>
          <w:rFonts w:cstheme="minorHAnsi"/>
          <w:bCs/>
          <w:color w:val="000000"/>
        </w:rPr>
        <w:t xml:space="preserve">with </w:t>
      </w:r>
      <w:r w:rsidR="004E04F6" w:rsidRPr="00A264C4">
        <w:rPr>
          <w:rFonts w:cstheme="minorHAnsi"/>
          <w:bCs/>
          <w:color w:val="000000"/>
        </w:rPr>
        <w:t>FSP-1</w:t>
      </w:r>
      <w:r w:rsidR="003616A7">
        <w:rPr>
          <w:rFonts w:cstheme="minorHAnsi"/>
          <w:bCs/>
          <w:color w:val="000000"/>
        </w:rPr>
        <w:t xml:space="preserve">, </w:t>
      </w:r>
      <w:r w:rsidR="004E04F6" w:rsidRPr="00A264C4">
        <w:rPr>
          <w:rFonts w:cstheme="minorHAnsi"/>
          <w:bCs/>
          <w:color w:val="000000"/>
        </w:rPr>
        <w:t xml:space="preserve">and </w:t>
      </w:r>
      <w:r w:rsidR="00E704E2">
        <w:rPr>
          <w:rFonts w:cstheme="minorHAnsi"/>
          <w:bCs/>
          <w:color w:val="000000"/>
        </w:rPr>
        <w:t>P</w:t>
      </w:r>
      <w:r w:rsidR="001C1BAC">
        <w:rPr>
          <w:rFonts w:cstheme="minorHAnsi"/>
          <w:bCs/>
          <w:color w:val="000000"/>
        </w:rPr>
        <w:t>lin</w:t>
      </w:r>
      <w:r w:rsidR="00E704E2">
        <w:rPr>
          <w:rFonts w:cstheme="minorHAnsi"/>
          <w:bCs/>
          <w:color w:val="000000"/>
        </w:rPr>
        <w:t>-1</w:t>
      </w:r>
      <w:r w:rsidR="00221750">
        <w:rPr>
          <w:rFonts w:cstheme="minorHAnsi"/>
          <w:bCs/>
          <w:color w:val="000000"/>
        </w:rPr>
        <w:t xml:space="preserve"> </w:t>
      </w:r>
      <w:r w:rsidR="004E04F6">
        <w:rPr>
          <w:rFonts w:cstheme="minorHAnsi"/>
          <w:bCs/>
          <w:color w:val="000000"/>
        </w:rPr>
        <w:t>demonstrate</w:t>
      </w:r>
      <w:r w:rsidR="001C1BAC">
        <w:rPr>
          <w:rFonts w:cstheme="minorHAnsi"/>
          <w:bCs/>
          <w:color w:val="000000"/>
        </w:rPr>
        <w:t>d the absence of</w:t>
      </w:r>
      <w:r w:rsidR="004E04F6">
        <w:rPr>
          <w:rFonts w:cstheme="minorHAnsi"/>
          <w:bCs/>
          <w:color w:val="000000"/>
        </w:rPr>
        <w:t xml:space="preserve"> contaminating fibroblast</w:t>
      </w:r>
      <w:r w:rsidR="001C1BAC">
        <w:rPr>
          <w:rFonts w:cstheme="minorHAnsi"/>
          <w:bCs/>
          <w:color w:val="000000"/>
        </w:rPr>
        <w:t>s</w:t>
      </w:r>
      <w:r w:rsidR="004E04F6">
        <w:rPr>
          <w:rFonts w:cstheme="minorHAnsi"/>
          <w:bCs/>
          <w:color w:val="000000"/>
        </w:rPr>
        <w:t xml:space="preserve"> or adipocytes</w:t>
      </w:r>
      <w:r w:rsidR="0041098D">
        <w:rPr>
          <w:rFonts w:cstheme="minorHAnsi"/>
          <w:bCs/>
          <w:color w:val="000000"/>
        </w:rPr>
        <w:t>,</w:t>
      </w:r>
      <w:r w:rsidR="004E04F6" w:rsidRPr="00A264C4">
        <w:rPr>
          <w:rFonts w:cstheme="minorHAnsi"/>
          <w:bCs/>
          <w:color w:val="000000"/>
        </w:rPr>
        <w:t xml:space="preserve"> respectively</w:t>
      </w:r>
      <w:r w:rsidR="00863203">
        <w:rPr>
          <w:rFonts w:cstheme="minorHAnsi"/>
          <w:bCs/>
          <w:color w:val="000000"/>
        </w:rPr>
        <w:t>.</w:t>
      </w:r>
      <w:r w:rsidR="00F97EC1">
        <w:rPr>
          <w:rFonts w:cstheme="minorHAnsi"/>
          <w:bCs/>
          <w:color w:val="000000"/>
        </w:rPr>
        <w:t xml:space="preserve"> Similarly</w:t>
      </w:r>
      <w:r w:rsidR="009B2754">
        <w:rPr>
          <w:rFonts w:cstheme="minorHAnsi"/>
          <w:bCs/>
          <w:color w:val="000000"/>
        </w:rPr>
        <w:t>,</w:t>
      </w:r>
      <w:r w:rsidR="00F97EC1">
        <w:rPr>
          <w:rFonts w:cstheme="minorHAnsi"/>
          <w:bCs/>
          <w:color w:val="000000"/>
        </w:rPr>
        <w:t xml:space="preserve"> ORO staining did not demonstrate </w:t>
      </w:r>
      <w:r w:rsidR="00FE09DE">
        <w:rPr>
          <w:rFonts w:cstheme="minorHAnsi"/>
          <w:bCs/>
          <w:color w:val="000000"/>
        </w:rPr>
        <w:t>lipid</w:t>
      </w:r>
      <w:r w:rsidR="00863203">
        <w:rPr>
          <w:rFonts w:cstheme="minorHAnsi"/>
          <w:bCs/>
          <w:color w:val="000000"/>
        </w:rPr>
        <w:t xml:space="preserve"> contamination </w:t>
      </w:r>
      <w:r w:rsidR="00F97EC1">
        <w:rPr>
          <w:rFonts w:cstheme="minorHAnsi"/>
          <w:bCs/>
          <w:color w:val="000000"/>
        </w:rPr>
        <w:t>(Fig</w:t>
      </w:r>
      <w:r w:rsidR="00E64AB9">
        <w:rPr>
          <w:rFonts w:cstheme="minorHAnsi"/>
          <w:bCs/>
          <w:color w:val="000000"/>
        </w:rPr>
        <w:t>.</w:t>
      </w:r>
      <w:r w:rsidR="00F97EC1">
        <w:rPr>
          <w:rFonts w:cstheme="minorHAnsi"/>
          <w:bCs/>
          <w:color w:val="000000"/>
        </w:rPr>
        <w:t xml:space="preserve"> 4C)</w:t>
      </w:r>
      <w:r w:rsidR="00A75B00">
        <w:rPr>
          <w:rFonts w:cstheme="minorHAnsi"/>
          <w:bCs/>
          <w:color w:val="000000"/>
        </w:rPr>
        <w:t>.</w:t>
      </w:r>
      <w:r w:rsidR="008D718B">
        <w:rPr>
          <w:rFonts w:cstheme="minorHAnsi"/>
          <w:bCs/>
          <w:color w:val="000000"/>
        </w:rPr>
        <w:t xml:space="preserve"> </w:t>
      </w:r>
      <w:r w:rsidR="0036443E">
        <w:rPr>
          <w:rFonts w:cstheme="minorHAnsi"/>
          <w:bCs/>
          <w:color w:val="000000"/>
        </w:rPr>
        <w:t>Col1a1, which is highly expressed by fibroblasts, has also been reported to be produced to a lesser extent</w:t>
      </w:r>
      <w:r w:rsidR="00623D21">
        <w:rPr>
          <w:rFonts w:cstheme="minorHAnsi"/>
          <w:bCs/>
          <w:color w:val="000000"/>
        </w:rPr>
        <w:t xml:space="preserve"> </w:t>
      </w:r>
      <w:r w:rsidR="0036443E">
        <w:rPr>
          <w:rFonts w:cstheme="minorHAnsi"/>
          <w:bCs/>
          <w:color w:val="000000"/>
        </w:rPr>
        <w:t>by myogenic precursors and myoblasts</w:t>
      </w:r>
      <w:r w:rsidR="00623D21">
        <w:rPr>
          <w:rFonts w:cstheme="minorHAnsi"/>
          <w:bCs/>
          <w:color w:val="000000"/>
        </w:rPr>
        <w:t xml:space="preserve">, although there are contradictory data in </w:t>
      </w:r>
      <w:r w:rsidR="007E4168">
        <w:rPr>
          <w:rFonts w:cstheme="minorHAnsi"/>
          <w:bCs/>
          <w:color w:val="000000"/>
        </w:rPr>
        <w:t xml:space="preserve">the literature in </w:t>
      </w:r>
      <w:r w:rsidR="00623D21">
        <w:rPr>
          <w:rFonts w:cstheme="minorHAnsi"/>
          <w:bCs/>
          <w:color w:val="000000"/>
        </w:rPr>
        <w:t>this regard</w:t>
      </w:r>
      <w:r w:rsidR="002554A9">
        <w:rPr>
          <w:rFonts w:cstheme="minorHAnsi"/>
          <w:bCs/>
          <w:color w:val="000000"/>
        </w:rPr>
        <w:fldChar w:fldCharType="begin" w:fldLock="1"/>
      </w:r>
      <w:r w:rsidR="005F437A">
        <w:rPr>
          <w:rFonts w:cstheme="minorHAnsi"/>
          <w:bCs/>
          <w:color w:val="000000"/>
        </w:rPr>
        <w:instrText>ADDIN CSL_CITATION {"citationItems":[{"id":"ITEM-1","itemData":{"DOI":"10.1242/jcs.086629","ISSN":"00219533","PMID":"22045730","abstract":"Accumulation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Science","id":"ITEM-1","issue":"21","issued":{"date-parts":[["2011"]]},"page":"3654-3664","title":"Fibrosis and adipogenesis originate from a common mesenchymal progenitor in skeletal muscle","type":"article-journal","volume":"124"},"uris":["http://www.mendeley.com/documents/?uuid=9810dcd5-5fdf-46c3-acd1-a9821d3eb119"]},{"id":"ITEM-2","itemData":{"DOI":"10.1152/ajpcell.00226.2016","ISSN":"15221563","PMID":"27881411","abstract":"Tissue extracellular matrix (ECM) provides structural support and creates unique environments for resident cells (Bateman JF, Boot-Handford RP, Lamandé SR. Nat Rev Genet 10: 173–183, 2009; Kjaer M. Physiol Rev 84: 649–98, 2004). However, the identities of cells responsible for creating specific ECM components have not been determined. In striated muscle, the identity of these cells becomes important in disease when ECM changes result in fibrosis and subsequent increased tissue stiffness and dysfunction. Here we describe a novel approach to isolate and identify cells that maintain the ECM in both healthy and fibrotic muscle. Using a collagen I reporter mouse, we show that there are three distinct cell populations that express collagen I in both healthy and fibrotic skeletal muscle. Interestingly, the number of collagen I-expressing cells in all three cell populations increases proportionally in fibrotic muscle, indicating that all cell types participate in the fibrosis process. Furthermore, while some profibrotic ECM and ECM-associated genes are significantly upregulated in fibrotic muscle, the fibrillar collagen gene expression profile is not qualitatively altered. This suggests that muscle fibrosis in this model results from an increased number of collagen I-expressing cells and not the initiation of a specific fibrotic collagen gene expression program. Finally, in fibrotic muscle, we show that these collagen I-expressing cell populations differentially express distinct ECM proteins—fibroblasts express the fibrillar components of ECM, fibro/adipogenic progenitors cells differentially express basal laminar proteins, and skeletal muscle progenitor cells differentially express genes important for the satellite cell.","author":[{"dropping-particle":"","family":"Chapman","given":"Mark A.","non-dropping-particle":"","parse-names":false,"suffix":""},{"dropping-particle":"","family":"Mukund","given":"Kavitha","non-dropping-particle":"","parse-names":false,"suffix":""},{"dropping-particle":"","family":"Subramaniam","given":"Shankar","non-dropping-particle":"","parse-names":false,"suffix":""},{"dropping-particle":"","family":"Brenner","given":"David","non-dropping-particle":"","parse-names":false,"suffix":""},{"dropping-particle":"","family":"Lieber","given":"Richard L.","non-dropping-particle":"","parse-names":false,"suffix":""}],"container-title":"American Journal of Physiology - Cell Physiology","id":"ITEM-2","issue":"2","issued":{"date-parts":[["2016"]]},"page":"C131-C143","title":"Three distinct cell populations express extracellular matrix proteins and increase in number during skeletal muscle fibrosis","type":"article-journal","volume":"312"},"uris":["http://www.mendeley.com/documents/?uuid=3e881d8e-de28-437c-bbe4-5a5f573c9e10"]},{"id":"ITEM-3","itemData":{"DOI":"10.3390/cells9020375","ISSN":"2073-4409","abstract":"Transforming Growth Factor β (TGF-β) is involved in fibrosis as well as the regulation of muscle mass, and contributes to the progressive pathology of muscle wasting disorders. However, little is known regarding the time-dependent signalling of TGF-β in myoblasts and myotubes, as well as how TGF-β affects collagen type I expression and the phenotypes of these cells. Here, we assessed effects of TGF-β on gene expression in C2C12 myoblasts and myotubes after 1, 3, 9, 24 and 48 h treatment. In myoblasts, various myogenic genes were repressed after 9, 24 and 48 h, while in myotubes only a reduction in Myh3 expression was observed. In both myoblasts and myotubes, TGF-β acutely induced the expression of a subset of genes involved in fibrosis, such as Ctgf and Fgf-2, which was subsequently followed by increased expression of Col1a1. Knockdown of Ctgf and Fgf-2 resulted in a lower Col1a1 expression level. Furthermore, the effects of TGF-β on myogenic and fibrotic gene expression were more pronounced than those of myostatin, and knockdown of TGF-β type I receptor Tgfbr1, but not receptor Acvr1b, resulted in a reduction in Ctgf and Col1a1 expression. These results indicate that, during muscle regeneration, TGF-β induces fibrosis via Tgfbr1 by stimulating the autocrine signalling of Ctgf and Fgf-2.","author":[{"dropping-particle":"","family":"Hillege","given":"Michèle","non-dropping-particle":"","parse-names":false,"suffix":""},{"dropping-particle":"","family":"Galli Caro","given":"Ricardo","non-dropping-particle":"","parse-names":false,"suffix":""},{"dropping-particle":"","family":"Offringa","given":"Carla","non-dropping-particle":"","parse-names":false,"suffix":""},{"dropping-particle":"","family":"Wit","given":"Gerard","non-dropping-particle":"de","parse-names":false,"suffix":""},{"dropping-particle":"","family":"Jaspers","given":"Richard","non-dropping-particle":"","parse-names":false,"suffix":""},{"dropping-particle":"","family":"Hoogaars","given":"Willem","non-dropping-particle":"","parse-names":false,"suffix":""}],"container-title":"Cells","id":"ITEM-3","issue":"2","issued":{"date-parts":[["2020"]]},"page":"375","title":"TGF-β Regulates Collagen Type I Expression in Myoblasts and Myotubes via Transient Ctgf and Fgf-2 Expression","type":"article-journal","volume":"9"},"uris":["http://www.mendeley.com/documents/?uuid=32a61f92-49a5-42c5-a513-0e3ef1a93be8"]}],"mendeley":{"formattedCitation":"&lt;sup&gt;8, 43, 44&lt;/sup&gt;","plainTextFormattedCitation":"8, 43, 44","previouslyFormattedCitation":"&lt;sup&gt;8, 43, 44&lt;/sup&gt;"},"properties":{"noteIndex":0},"schema":"https://github.com/citation-style-language/schema/raw/master/csl-citation.json"}</w:instrText>
      </w:r>
      <w:r w:rsidR="002554A9">
        <w:rPr>
          <w:rFonts w:cstheme="minorHAnsi"/>
          <w:bCs/>
          <w:color w:val="000000"/>
        </w:rPr>
        <w:fldChar w:fldCharType="separate"/>
      </w:r>
      <w:r w:rsidR="00346E5C" w:rsidRPr="00346E5C">
        <w:rPr>
          <w:rFonts w:cstheme="minorHAnsi"/>
          <w:bCs/>
          <w:noProof/>
          <w:color w:val="000000"/>
          <w:vertAlign w:val="superscript"/>
        </w:rPr>
        <w:t>8,43,44</w:t>
      </w:r>
      <w:r w:rsidR="002554A9">
        <w:rPr>
          <w:rFonts w:cstheme="minorHAnsi"/>
          <w:bCs/>
          <w:color w:val="000000"/>
        </w:rPr>
        <w:fldChar w:fldCharType="end"/>
      </w:r>
      <w:r w:rsidR="0036443E">
        <w:rPr>
          <w:rFonts w:cstheme="minorHAnsi"/>
          <w:bCs/>
          <w:color w:val="000000"/>
        </w:rPr>
        <w:t>. While co-immunostaining of MPs with Col1a1 and MHC revealed myocyte differentiation</w:t>
      </w:r>
      <w:r w:rsidR="00436967">
        <w:rPr>
          <w:rFonts w:cstheme="minorHAnsi"/>
          <w:bCs/>
          <w:color w:val="000000"/>
        </w:rPr>
        <w:t xml:space="preserve"> of our MP culture</w:t>
      </w:r>
      <w:r w:rsidR="0036443E">
        <w:rPr>
          <w:rFonts w:cstheme="minorHAnsi"/>
          <w:bCs/>
          <w:color w:val="000000"/>
        </w:rPr>
        <w:t>, no evidence of Col1a1 immunopositivity</w:t>
      </w:r>
      <w:r w:rsidR="00281D42">
        <w:rPr>
          <w:rFonts w:cstheme="minorHAnsi"/>
          <w:bCs/>
          <w:color w:val="000000"/>
        </w:rPr>
        <w:t xml:space="preserve"> was found</w:t>
      </w:r>
      <w:r w:rsidR="0036443E">
        <w:rPr>
          <w:rFonts w:cstheme="minorHAnsi"/>
          <w:bCs/>
          <w:color w:val="000000"/>
        </w:rPr>
        <w:t xml:space="preserve"> (</w:t>
      </w:r>
      <w:r w:rsidR="0036443E" w:rsidRPr="00281D42">
        <w:rPr>
          <w:rFonts w:cstheme="minorHAnsi"/>
          <w:b/>
          <w:color w:val="000000"/>
        </w:rPr>
        <w:t>Fig</w:t>
      </w:r>
      <w:r w:rsidR="00281D42" w:rsidRPr="00281D42">
        <w:rPr>
          <w:rFonts w:cstheme="minorHAnsi"/>
          <w:b/>
          <w:color w:val="000000"/>
        </w:rPr>
        <w:t>ure</w:t>
      </w:r>
      <w:r w:rsidR="0036443E" w:rsidRPr="00281D42">
        <w:rPr>
          <w:rFonts w:cstheme="minorHAnsi"/>
          <w:b/>
          <w:color w:val="000000"/>
        </w:rPr>
        <w:t xml:space="preserve"> 4C</w:t>
      </w:r>
      <w:r w:rsidR="0036443E">
        <w:rPr>
          <w:rFonts w:cstheme="minorHAnsi"/>
          <w:bCs/>
          <w:color w:val="000000"/>
        </w:rPr>
        <w:t xml:space="preserve">). </w:t>
      </w:r>
      <w:r w:rsidR="003616A7">
        <w:rPr>
          <w:rFonts w:cstheme="minorHAnsi"/>
          <w:bCs/>
          <w:color w:val="000000"/>
        </w:rPr>
        <w:t xml:space="preserve">To further confirm the purity of the population, </w:t>
      </w:r>
      <w:r w:rsidR="008D718B">
        <w:rPr>
          <w:rFonts w:cstheme="minorHAnsi"/>
          <w:bCs/>
          <w:color w:val="000000"/>
        </w:rPr>
        <w:t xml:space="preserve">MP cultures </w:t>
      </w:r>
      <w:r w:rsidR="003616A7">
        <w:rPr>
          <w:rFonts w:cstheme="minorHAnsi"/>
          <w:bCs/>
          <w:color w:val="000000"/>
        </w:rPr>
        <w:t xml:space="preserve">were </w:t>
      </w:r>
      <w:r w:rsidR="008D718B">
        <w:rPr>
          <w:rFonts w:cstheme="minorHAnsi"/>
          <w:bCs/>
          <w:color w:val="000000"/>
        </w:rPr>
        <w:t xml:space="preserve">subjected to </w:t>
      </w:r>
      <w:proofErr w:type="spellStart"/>
      <w:r w:rsidR="008D718B">
        <w:rPr>
          <w:rFonts w:cstheme="minorHAnsi"/>
          <w:bCs/>
          <w:color w:val="000000"/>
        </w:rPr>
        <w:t>adipogenic</w:t>
      </w:r>
      <w:proofErr w:type="spellEnd"/>
      <w:r w:rsidR="003616A7">
        <w:rPr>
          <w:rFonts w:cstheme="minorHAnsi"/>
          <w:bCs/>
          <w:color w:val="000000"/>
        </w:rPr>
        <w:t xml:space="preserve"> or </w:t>
      </w:r>
      <w:proofErr w:type="spellStart"/>
      <w:r w:rsidR="003616A7">
        <w:rPr>
          <w:rFonts w:cstheme="minorHAnsi"/>
          <w:bCs/>
          <w:color w:val="000000"/>
        </w:rPr>
        <w:t>fibrogenic</w:t>
      </w:r>
      <w:proofErr w:type="spellEnd"/>
      <w:r w:rsidR="008D718B">
        <w:rPr>
          <w:rFonts w:cstheme="minorHAnsi"/>
          <w:bCs/>
          <w:color w:val="000000"/>
        </w:rPr>
        <w:t xml:space="preserve"> </w:t>
      </w:r>
      <w:r w:rsidR="00334145">
        <w:rPr>
          <w:rFonts w:cstheme="minorHAnsi"/>
          <w:bCs/>
          <w:color w:val="000000"/>
        </w:rPr>
        <w:t>conditions</w:t>
      </w:r>
      <w:r w:rsidR="008D718B">
        <w:rPr>
          <w:rFonts w:cstheme="minorHAnsi"/>
          <w:bCs/>
          <w:color w:val="000000"/>
        </w:rPr>
        <w:t xml:space="preserve"> </w:t>
      </w:r>
      <w:r w:rsidR="003616A7">
        <w:rPr>
          <w:rFonts w:cstheme="minorHAnsi"/>
          <w:bCs/>
          <w:color w:val="000000"/>
        </w:rPr>
        <w:t>to encourage the growth of adipocytes and fibroblasts (</w:t>
      </w:r>
      <w:r w:rsidR="003616A7" w:rsidRPr="00281D42">
        <w:rPr>
          <w:rFonts w:cstheme="minorHAnsi"/>
          <w:b/>
          <w:color w:val="000000"/>
        </w:rPr>
        <w:t>Supplementary Fig</w:t>
      </w:r>
      <w:r w:rsidR="00281D42" w:rsidRPr="00281D42">
        <w:rPr>
          <w:rFonts w:cstheme="minorHAnsi"/>
          <w:b/>
          <w:color w:val="000000"/>
        </w:rPr>
        <w:t>ure</w:t>
      </w:r>
      <w:r w:rsidR="003616A7" w:rsidRPr="00281D42">
        <w:rPr>
          <w:rFonts w:cstheme="minorHAnsi"/>
          <w:b/>
          <w:color w:val="000000"/>
        </w:rPr>
        <w:t xml:space="preserve"> 2B</w:t>
      </w:r>
      <w:r w:rsidR="003616A7">
        <w:rPr>
          <w:rFonts w:cstheme="minorHAnsi"/>
          <w:bCs/>
          <w:color w:val="000000"/>
        </w:rPr>
        <w:t xml:space="preserve">). No contaminating cells from the FAPs lineage were observed. </w:t>
      </w:r>
    </w:p>
    <w:p w14:paraId="39D18D95" w14:textId="3731671E" w:rsidR="00E935B1" w:rsidRDefault="00E935B1"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7D4DC981" w14:textId="3A4F5E8A" w:rsidR="00E935B1" w:rsidRDefault="007F40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r>
        <w:rPr>
          <w:rFonts w:cstheme="minorHAnsi"/>
          <w:bCs/>
          <w:color w:val="000000"/>
        </w:rPr>
        <w:t>While we had demonstrated the ability to identify and sort pure populations of FAPs and MPs from rat muscle, we next sought to determine the identity of the Lin-/Sca-1+/VCAM</w:t>
      </w:r>
      <w:r w:rsidR="002D1FEC">
        <w:rPr>
          <w:rFonts w:cstheme="minorHAnsi"/>
          <w:bCs/>
          <w:color w:val="000000"/>
        </w:rPr>
        <w:t>-1</w:t>
      </w:r>
      <w:r>
        <w:rPr>
          <w:rFonts w:cstheme="minorHAnsi"/>
          <w:bCs/>
          <w:color w:val="000000"/>
        </w:rPr>
        <w:t xml:space="preserve">+ (double positive) cells. Since </w:t>
      </w:r>
      <w:r>
        <w:rPr>
          <w:rFonts w:cstheme="minorHAnsi"/>
          <w:lang w:val="en-CA"/>
        </w:rPr>
        <w:t xml:space="preserve">Sca-1 expression has been reported on a </w:t>
      </w:r>
      <w:r w:rsidR="00690279">
        <w:rPr>
          <w:rFonts w:cstheme="minorHAnsi"/>
          <w:lang w:val="en-CA"/>
        </w:rPr>
        <w:t>very small</w:t>
      </w:r>
      <w:r>
        <w:rPr>
          <w:rFonts w:cstheme="minorHAnsi"/>
          <w:lang w:val="en-CA"/>
        </w:rPr>
        <w:t xml:space="preserve"> proportion of MPs (approximately 3%) in healthy muscle</w:t>
      </w:r>
      <w:r w:rsidR="00571AC4">
        <w:rPr>
          <w:rFonts w:cstheme="minorHAnsi"/>
          <w:lang w:val="en-CA"/>
        </w:rPr>
        <w:fldChar w:fldCharType="begin" w:fldLock="1"/>
      </w:r>
      <w:r w:rsidR="005F437A">
        <w:rPr>
          <w:rFonts w:cstheme="minorHAnsi"/>
          <w:lang w:val="en-CA"/>
        </w:rPr>
        <w:instrText>ADDIN CSL_CITATION {"citationItems":[{"id":"ITEM-1","itemData":{"DOI":"10.1016/j.ydbio.2008.10.036","ISSN":"1095-564X (Electronic)","PMID":"19059231","abstract":"Sca-1 (Stem Cell Antigen-1) is a member of the Ly-6 family proteins that functions  in cell growth, differentiation, and self-renewal in multiple tissues. In skeletal muscle Sca-1 negatively regulates myoblast proliferation and differentiation, and may function in the maintenance of progenitor cells. We investigated the role of Sca-1 in skeletal muscle regeneration and show here that Sca-1 expression is upregulated in a subset of myogenic cells upon muscle injury. We demonstrate that extract from crushed muscle upregulates Sca-1 expression in myoblasts in vitro, and that this effect is reversible and independent of cell proliferation. Sca-1(-/-) mice exhibit defects in muscle regeneration, with the development of fibrosis following injury. Sca-1(-/-) muscle displays reduced activity of matrix metalloproteinases, critical regulators of extracellular matrix remodeling. Interestingly, we show that the number of satellite cells is similar in wild-type and Sca-1(-/-) muscle, suggesting that in satellite cells Sca-1 does not play a role in self-renewal. We hypothesize that Sca-1 upregulates, directly or indirectly, the activity of matrix metalloproteinases, leading to matrix breakdown and efficient muscle regeneration. Further elucidation of the role of Sca-1 in matrix remodeling may aid in the development of novel therapeutic strategies for the treatment of fibrotic diseases.","author":[{"dropping-particle":"","family":"Kafadar","given":"Kimberly A","non-dropping-particle":"","parse-names":false,"suffix":""},{"dropping-particle":"","family":"Yi","given":"Lin","non-dropping-particle":"","parse-names":false,"suffix":""},{"dropping-particle":"","family":"Ahmad","given":"Yusra","non-dropping-particle":"","parse-names":false,"suffix":""},{"dropping-particle":"","family":"So","given":"Leslie","non-dropping-particle":"","parse-names":false,"suffix":""},{"dropping-particle":"","family":"Rossi","given":"Fabio","non-dropping-particle":"","parse-names":false,"suffix":""},{"dropping-particle":"","family":"Pavlath","given":"Grace K","non-dropping-particle":"","parse-names":false,"suffix":""}],"container-title":"Developmental biology","id":"ITEM-1","issue":"1","issued":{"date-parts":[["2009","2"]]},"language":"eng","page":"47-59","title":"Sca-1 expression is required for efficient remodeling of the extracellular matrix  during skeletal muscle regeneration.","type":"article-journal","volume":"326"},"uris":["http://www.mendeley.com/documents/?uuid=a8ae5e32-0603-4de1-8ad1-6bf982305b4b"]}],"mendeley":{"formattedCitation":"&lt;sup&gt;45&lt;/sup&gt;","plainTextFormattedCitation":"45","previouslyFormattedCitation":"&lt;sup&gt;45&lt;/sup&gt;"},"properties":{"noteIndex":0},"schema":"https://github.com/citation-style-language/schema/raw/master/csl-citation.json"}</w:instrText>
      </w:r>
      <w:r w:rsidR="00571AC4">
        <w:rPr>
          <w:rFonts w:cstheme="minorHAnsi"/>
          <w:lang w:val="en-CA"/>
        </w:rPr>
        <w:fldChar w:fldCharType="separate"/>
      </w:r>
      <w:r w:rsidR="00346E5C" w:rsidRPr="00346E5C">
        <w:rPr>
          <w:rFonts w:cstheme="minorHAnsi"/>
          <w:noProof/>
          <w:vertAlign w:val="superscript"/>
          <w:lang w:val="en-CA"/>
        </w:rPr>
        <w:t>45</w:t>
      </w:r>
      <w:r w:rsidR="00571AC4">
        <w:rPr>
          <w:rFonts w:cstheme="minorHAnsi"/>
          <w:lang w:val="en-CA"/>
        </w:rPr>
        <w:fldChar w:fldCharType="end"/>
      </w:r>
      <w:r w:rsidR="00571AC4">
        <w:rPr>
          <w:rFonts w:cstheme="minorHAnsi"/>
          <w:lang w:val="en-CA"/>
        </w:rPr>
        <w:t xml:space="preserve"> </w:t>
      </w:r>
      <w:r>
        <w:rPr>
          <w:rFonts w:cstheme="minorHAnsi"/>
          <w:lang w:val="en-CA"/>
        </w:rPr>
        <w:t xml:space="preserve">and </w:t>
      </w:r>
      <w:r w:rsidR="00690279">
        <w:rPr>
          <w:rFonts w:cstheme="minorHAnsi"/>
          <w:lang w:val="en-CA"/>
        </w:rPr>
        <w:t xml:space="preserve">similarly </w:t>
      </w:r>
      <w:r w:rsidR="00FA16B9">
        <w:rPr>
          <w:rFonts w:cstheme="minorHAnsi"/>
          <w:lang w:val="en-CA"/>
        </w:rPr>
        <w:t xml:space="preserve">few </w:t>
      </w:r>
      <w:r>
        <w:rPr>
          <w:rFonts w:cstheme="minorHAnsi"/>
          <w:lang w:val="en-CA"/>
        </w:rPr>
        <w:t>FAPs</w:t>
      </w:r>
      <w:r w:rsidR="00690279">
        <w:rPr>
          <w:rFonts w:cstheme="minorHAnsi"/>
          <w:lang w:val="en-CA"/>
        </w:rPr>
        <w:t xml:space="preserve"> (approx. 4%) </w:t>
      </w:r>
      <w:r>
        <w:rPr>
          <w:rFonts w:cstheme="minorHAnsi"/>
          <w:lang w:val="en-CA"/>
        </w:rPr>
        <w:t>have been reported to express</w:t>
      </w:r>
      <w:r>
        <w:rPr>
          <w:rFonts w:cstheme="minorHAnsi"/>
          <w:bCs/>
          <w:color w:val="000000"/>
        </w:rPr>
        <w:t xml:space="preserve"> </w:t>
      </w:r>
      <w:r w:rsidR="00690279">
        <w:rPr>
          <w:rFonts w:cstheme="minorHAnsi"/>
          <w:bCs/>
          <w:color w:val="000000"/>
        </w:rPr>
        <w:t>VCAM</w:t>
      </w:r>
      <w:r w:rsidR="003B0690">
        <w:rPr>
          <w:rFonts w:cstheme="minorHAnsi"/>
          <w:bCs/>
          <w:color w:val="000000"/>
        </w:rPr>
        <w:t>-1</w:t>
      </w:r>
      <w:r w:rsidR="00690279">
        <w:rPr>
          <w:rFonts w:cstheme="minorHAnsi"/>
          <w:bCs/>
          <w:color w:val="000000"/>
        </w:rPr>
        <w:t xml:space="preserve"> in healthy muscle</w:t>
      </w:r>
      <w:r w:rsidR="00571AC4">
        <w:rPr>
          <w:rFonts w:cstheme="minorHAnsi"/>
          <w:bCs/>
          <w:color w:val="000000"/>
        </w:rPr>
        <w:fldChar w:fldCharType="begin" w:fldLock="1"/>
      </w:r>
      <w:r w:rsidR="00175C70">
        <w:rPr>
          <w:rFonts w:cstheme="minorHAnsi"/>
          <w:bCs/>
          <w:color w:val="000000"/>
        </w:rPr>
        <w:instrText>ADDIN CSL_CITATION {"citationItems":[{"id":"ITEM-1","itemData":{"DOI":"10.1038/s41467-018-06068-6","ISSN":"20411723","abstract":"Fibro-adipogenic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Communications","id":"ITEM-1","issue":"1","issued":{"date-parts":[["2018"]]},"publisher":"Springer US","title":"Dynamics of cellular states of fibro-adipogenic progenitors during myogenesis and muscular dystrophy","type":"article-journal","volume":"9"},"uris":["http://www.mendeley.com/documents/?uuid=10ae6270-29cb-440d-a2c4-e5803a9d7877"]}],"mendeley":{"formattedCitation":"&lt;sup&gt;10&lt;/sup&gt;","plainTextFormattedCitation":"10","previouslyFormattedCitation":"&lt;sup&gt;10&lt;/sup&gt;"},"properties":{"noteIndex":0},"schema":"https://github.com/citation-style-language/schema/raw/master/csl-citation.json"}</w:instrText>
      </w:r>
      <w:r w:rsidR="00571AC4">
        <w:rPr>
          <w:rFonts w:cstheme="minorHAnsi"/>
          <w:bCs/>
          <w:color w:val="000000"/>
        </w:rPr>
        <w:fldChar w:fldCharType="separate"/>
      </w:r>
      <w:r w:rsidR="00F843FE" w:rsidRPr="00F843FE">
        <w:rPr>
          <w:rFonts w:cstheme="minorHAnsi"/>
          <w:bCs/>
          <w:noProof/>
          <w:color w:val="000000"/>
          <w:vertAlign w:val="superscript"/>
        </w:rPr>
        <w:t>10</w:t>
      </w:r>
      <w:r w:rsidR="00571AC4">
        <w:rPr>
          <w:rFonts w:cstheme="minorHAnsi"/>
          <w:bCs/>
          <w:color w:val="000000"/>
        </w:rPr>
        <w:fldChar w:fldCharType="end"/>
      </w:r>
      <w:r w:rsidR="00690279">
        <w:rPr>
          <w:rFonts w:cstheme="minorHAnsi"/>
          <w:bCs/>
          <w:color w:val="000000"/>
        </w:rPr>
        <w:t>, immunostain</w:t>
      </w:r>
      <w:r w:rsidR="00281D42">
        <w:rPr>
          <w:rFonts w:cstheme="minorHAnsi"/>
          <w:bCs/>
          <w:color w:val="000000"/>
        </w:rPr>
        <w:t>ing of</w:t>
      </w:r>
      <w:r w:rsidR="00690279">
        <w:rPr>
          <w:rFonts w:cstheme="minorHAnsi"/>
          <w:bCs/>
          <w:color w:val="000000"/>
        </w:rPr>
        <w:t xml:space="preserve"> freshly sorted Lin-/Sca-1+/VCAM</w:t>
      </w:r>
      <w:r w:rsidR="002E6D25">
        <w:rPr>
          <w:rFonts w:cstheme="minorHAnsi"/>
          <w:bCs/>
          <w:color w:val="000000"/>
        </w:rPr>
        <w:t>-1</w:t>
      </w:r>
      <w:r w:rsidR="00690279">
        <w:rPr>
          <w:rFonts w:cstheme="minorHAnsi"/>
          <w:bCs/>
          <w:color w:val="000000"/>
        </w:rPr>
        <w:t xml:space="preserve">+ cells </w:t>
      </w:r>
      <w:r w:rsidR="00281D42">
        <w:rPr>
          <w:rFonts w:cstheme="minorHAnsi"/>
          <w:bCs/>
          <w:color w:val="000000"/>
        </w:rPr>
        <w:t xml:space="preserve">was performed </w:t>
      </w:r>
      <w:r w:rsidR="00690279">
        <w:rPr>
          <w:rFonts w:cstheme="minorHAnsi"/>
          <w:bCs/>
          <w:color w:val="000000"/>
        </w:rPr>
        <w:t xml:space="preserve">for </w:t>
      </w:r>
      <w:r w:rsidR="00690279">
        <w:rPr>
          <w:rFonts w:cstheme="minorHAnsi"/>
          <w:color w:val="000000"/>
          <w:u w:color="000000"/>
        </w:rPr>
        <w:t>PDGFR</w:t>
      </w:r>
      <w:r w:rsidR="00690279" w:rsidRPr="00451E71">
        <w:rPr>
          <w:rFonts w:cstheme="minorHAnsi"/>
          <w:color w:val="000000"/>
          <w:u w:color="000000"/>
        </w:rPr>
        <w:t>α</w:t>
      </w:r>
      <w:r w:rsidR="00690279">
        <w:rPr>
          <w:rFonts w:cstheme="minorHAnsi"/>
          <w:color w:val="000000"/>
          <w:u w:color="000000"/>
        </w:rPr>
        <w:t xml:space="preserve"> and Pax7 </w:t>
      </w:r>
      <w:r w:rsidR="00281D42">
        <w:rPr>
          <w:rFonts w:cstheme="minorHAnsi"/>
          <w:color w:val="000000"/>
          <w:u w:color="000000"/>
        </w:rPr>
        <w:t>along with</w:t>
      </w:r>
      <w:r w:rsidR="00690279">
        <w:rPr>
          <w:rFonts w:cstheme="minorHAnsi"/>
          <w:color w:val="000000"/>
          <w:u w:color="000000"/>
        </w:rPr>
        <w:t xml:space="preserve"> cultur</w:t>
      </w:r>
      <w:r w:rsidR="00281D42">
        <w:rPr>
          <w:rFonts w:cstheme="minorHAnsi"/>
          <w:color w:val="000000"/>
          <w:u w:color="000000"/>
        </w:rPr>
        <w:t xml:space="preserve">ing </w:t>
      </w:r>
      <w:r w:rsidR="00690279">
        <w:rPr>
          <w:rFonts w:cstheme="minorHAnsi"/>
          <w:color w:val="000000"/>
          <w:u w:color="000000"/>
        </w:rPr>
        <w:t xml:space="preserve">them </w:t>
      </w:r>
      <w:r w:rsidR="00B74CC9">
        <w:rPr>
          <w:rFonts w:cstheme="minorHAnsi"/>
          <w:color w:val="000000"/>
          <w:u w:color="000000"/>
        </w:rPr>
        <w:t xml:space="preserve">in myogenic, </w:t>
      </w:r>
      <w:proofErr w:type="spellStart"/>
      <w:r w:rsidR="00B74CC9">
        <w:rPr>
          <w:rFonts w:cstheme="minorHAnsi"/>
          <w:color w:val="000000"/>
          <w:u w:color="000000"/>
        </w:rPr>
        <w:t>adipogenic</w:t>
      </w:r>
      <w:proofErr w:type="spellEnd"/>
      <w:r w:rsidR="00B74CC9">
        <w:rPr>
          <w:rFonts w:cstheme="minorHAnsi"/>
          <w:color w:val="000000"/>
          <w:u w:color="000000"/>
        </w:rPr>
        <w:t xml:space="preserve">, and </w:t>
      </w:r>
      <w:proofErr w:type="spellStart"/>
      <w:r w:rsidR="00B74CC9">
        <w:rPr>
          <w:rFonts w:cstheme="minorHAnsi"/>
          <w:color w:val="000000"/>
          <w:u w:color="000000"/>
        </w:rPr>
        <w:t>fibrogenic</w:t>
      </w:r>
      <w:proofErr w:type="spellEnd"/>
      <w:r w:rsidR="00B74CC9">
        <w:rPr>
          <w:rFonts w:cstheme="minorHAnsi"/>
          <w:color w:val="000000"/>
          <w:u w:color="000000"/>
        </w:rPr>
        <w:t xml:space="preserve"> conditions</w:t>
      </w:r>
      <w:r w:rsidR="003B0690">
        <w:rPr>
          <w:rFonts w:cstheme="minorHAnsi"/>
          <w:color w:val="000000"/>
          <w:u w:color="000000"/>
        </w:rPr>
        <w:t xml:space="preserve"> to induce myogenesis, adipogenesis and fibrogenesis</w:t>
      </w:r>
      <w:r w:rsidR="00B74CC9">
        <w:rPr>
          <w:rFonts w:cstheme="minorHAnsi"/>
          <w:color w:val="000000"/>
          <w:u w:color="000000"/>
        </w:rPr>
        <w:t xml:space="preserve"> respectively</w:t>
      </w:r>
      <w:r w:rsidR="00690279">
        <w:rPr>
          <w:rFonts w:cstheme="minorHAnsi"/>
          <w:color w:val="000000"/>
          <w:u w:color="000000"/>
        </w:rPr>
        <w:t xml:space="preserve">. </w:t>
      </w:r>
      <w:r w:rsidR="00281D42">
        <w:rPr>
          <w:rFonts w:cstheme="minorHAnsi"/>
          <w:color w:val="000000"/>
          <w:u w:color="000000"/>
        </w:rPr>
        <w:t>It was</w:t>
      </w:r>
      <w:r w:rsidR="003B0690">
        <w:rPr>
          <w:rFonts w:cstheme="minorHAnsi"/>
          <w:color w:val="000000"/>
          <w:u w:color="000000"/>
        </w:rPr>
        <w:t xml:space="preserve"> found </w:t>
      </w:r>
      <w:r w:rsidR="00281D42">
        <w:rPr>
          <w:rFonts w:cstheme="minorHAnsi"/>
          <w:color w:val="000000"/>
          <w:u w:color="000000"/>
        </w:rPr>
        <w:t xml:space="preserve">that </w:t>
      </w:r>
      <w:r w:rsidR="003B0690">
        <w:rPr>
          <w:rFonts w:cstheme="minorHAnsi"/>
          <w:color w:val="000000"/>
          <w:u w:color="000000"/>
        </w:rPr>
        <w:t>the double-positive cells</w:t>
      </w:r>
      <w:r w:rsidR="00281D42">
        <w:rPr>
          <w:rFonts w:cstheme="minorHAnsi"/>
          <w:color w:val="000000"/>
          <w:u w:color="000000"/>
        </w:rPr>
        <w:t xml:space="preserve"> were</w:t>
      </w:r>
      <w:r w:rsidR="003B0690">
        <w:rPr>
          <w:rFonts w:cstheme="minorHAnsi"/>
          <w:color w:val="000000"/>
          <w:u w:color="000000"/>
        </w:rPr>
        <w:t xml:space="preserve"> a mixed population of MPs and FAPs, with freshly sorted cell</w:t>
      </w:r>
      <w:r w:rsidR="001225C1">
        <w:rPr>
          <w:rFonts w:cstheme="minorHAnsi"/>
          <w:color w:val="000000"/>
          <w:u w:color="000000"/>
        </w:rPr>
        <w:t>s</w:t>
      </w:r>
      <w:r w:rsidR="003B0690">
        <w:rPr>
          <w:rFonts w:cstheme="minorHAnsi"/>
          <w:color w:val="000000"/>
          <w:u w:color="000000"/>
        </w:rPr>
        <w:t xml:space="preserve"> </w:t>
      </w:r>
      <w:r w:rsidR="001225C1">
        <w:rPr>
          <w:rFonts w:cstheme="minorHAnsi"/>
          <w:color w:val="000000"/>
          <w:u w:color="000000"/>
        </w:rPr>
        <w:t>immuno</w:t>
      </w:r>
      <w:r w:rsidR="003B0690">
        <w:rPr>
          <w:rFonts w:cstheme="minorHAnsi"/>
          <w:color w:val="000000"/>
          <w:u w:color="000000"/>
        </w:rPr>
        <w:t>staining positive for either PDGFR</w:t>
      </w:r>
      <w:r w:rsidR="003B0690" w:rsidRPr="00451E71">
        <w:rPr>
          <w:rFonts w:cstheme="minorHAnsi"/>
          <w:color w:val="000000"/>
          <w:u w:color="000000"/>
        </w:rPr>
        <w:t>α</w:t>
      </w:r>
      <w:r w:rsidR="003B0690">
        <w:rPr>
          <w:rFonts w:cstheme="minorHAnsi"/>
          <w:color w:val="000000"/>
          <w:u w:color="000000"/>
        </w:rPr>
        <w:t xml:space="preserve"> </w:t>
      </w:r>
      <w:r w:rsidR="001225C1">
        <w:rPr>
          <w:rFonts w:cstheme="minorHAnsi"/>
          <w:color w:val="000000"/>
          <w:u w:color="000000"/>
        </w:rPr>
        <w:t>or</w:t>
      </w:r>
      <w:r w:rsidR="003B0690">
        <w:rPr>
          <w:rFonts w:cstheme="minorHAnsi"/>
          <w:color w:val="000000"/>
          <w:u w:color="000000"/>
        </w:rPr>
        <w:t xml:space="preserve"> Pax7 (</w:t>
      </w:r>
      <w:r w:rsidR="003B0690" w:rsidRPr="00281D42">
        <w:rPr>
          <w:rFonts w:cstheme="minorHAnsi"/>
          <w:b/>
          <w:bCs/>
          <w:color w:val="000000"/>
          <w:u w:color="000000"/>
        </w:rPr>
        <w:t>Supplementary Fig</w:t>
      </w:r>
      <w:r w:rsidR="00281D42" w:rsidRPr="00281D42">
        <w:rPr>
          <w:rFonts w:cstheme="minorHAnsi"/>
          <w:b/>
          <w:bCs/>
          <w:color w:val="000000"/>
          <w:u w:color="000000"/>
        </w:rPr>
        <w:t>ure</w:t>
      </w:r>
      <w:r w:rsidR="003B0690" w:rsidRPr="00281D42">
        <w:rPr>
          <w:rFonts w:cstheme="minorHAnsi"/>
          <w:b/>
          <w:bCs/>
          <w:color w:val="000000"/>
          <w:u w:color="000000"/>
        </w:rPr>
        <w:t xml:space="preserve"> </w:t>
      </w:r>
      <w:r w:rsidR="004711A4" w:rsidRPr="00281D42">
        <w:rPr>
          <w:rFonts w:cstheme="minorHAnsi"/>
          <w:b/>
          <w:bCs/>
          <w:color w:val="000000"/>
          <w:u w:color="000000"/>
        </w:rPr>
        <w:t>3A</w:t>
      </w:r>
      <w:r w:rsidR="003B0690">
        <w:rPr>
          <w:rFonts w:cstheme="minorHAnsi"/>
          <w:color w:val="000000"/>
          <w:u w:color="000000"/>
        </w:rPr>
        <w:t xml:space="preserve">) and </w:t>
      </w:r>
      <w:r w:rsidR="001225C1">
        <w:rPr>
          <w:rFonts w:cstheme="minorHAnsi"/>
          <w:color w:val="000000"/>
          <w:u w:color="000000"/>
        </w:rPr>
        <w:t xml:space="preserve">cultured cells </w:t>
      </w:r>
      <w:r w:rsidR="00281D42">
        <w:rPr>
          <w:rFonts w:cstheme="minorHAnsi"/>
          <w:color w:val="000000"/>
          <w:u w:color="000000"/>
        </w:rPr>
        <w:t xml:space="preserve">were </w:t>
      </w:r>
      <w:r w:rsidR="001225C1">
        <w:rPr>
          <w:rFonts w:cstheme="minorHAnsi"/>
          <w:color w:val="000000"/>
          <w:u w:color="000000"/>
        </w:rPr>
        <w:t xml:space="preserve">differentiating into mature </w:t>
      </w:r>
      <w:r w:rsidR="003B0690">
        <w:rPr>
          <w:rFonts w:cstheme="minorHAnsi"/>
          <w:color w:val="000000"/>
          <w:u w:color="000000"/>
        </w:rPr>
        <w:t xml:space="preserve">myocytes, adipocytes </w:t>
      </w:r>
      <w:r w:rsidR="00990996">
        <w:rPr>
          <w:rFonts w:cstheme="minorHAnsi"/>
          <w:color w:val="000000"/>
          <w:u w:color="000000"/>
        </w:rPr>
        <w:t>or</w:t>
      </w:r>
      <w:r w:rsidR="003B0690">
        <w:rPr>
          <w:rFonts w:cstheme="minorHAnsi"/>
          <w:color w:val="000000"/>
          <w:u w:color="000000"/>
        </w:rPr>
        <w:t xml:space="preserve"> fibrobl</w:t>
      </w:r>
      <w:r w:rsidR="001225C1">
        <w:rPr>
          <w:rFonts w:cstheme="minorHAnsi"/>
          <w:color w:val="000000"/>
          <w:u w:color="000000"/>
        </w:rPr>
        <w:t>a</w:t>
      </w:r>
      <w:r w:rsidR="003B0690">
        <w:rPr>
          <w:rFonts w:cstheme="minorHAnsi"/>
          <w:color w:val="000000"/>
          <w:u w:color="000000"/>
        </w:rPr>
        <w:t>sts</w:t>
      </w:r>
      <w:r w:rsidR="0030661A">
        <w:rPr>
          <w:rFonts w:cstheme="minorHAnsi"/>
          <w:color w:val="000000"/>
          <w:u w:color="000000"/>
        </w:rPr>
        <w:t xml:space="preserve"> </w:t>
      </w:r>
      <w:r w:rsidR="003B0690">
        <w:rPr>
          <w:rFonts w:cstheme="minorHAnsi"/>
          <w:color w:val="000000"/>
          <w:u w:color="000000"/>
        </w:rPr>
        <w:t>(</w:t>
      </w:r>
      <w:r w:rsidR="003B0690" w:rsidRPr="00281D42">
        <w:rPr>
          <w:rFonts w:cstheme="minorHAnsi"/>
          <w:b/>
          <w:bCs/>
          <w:color w:val="000000"/>
          <w:u w:color="000000"/>
        </w:rPr>
        <w:t>Supplementary Fig</w:t>
      </w:r>
      <w:r w:rsidR="00C25128">
        <w:rPr>
          <w:rFonts w:cstheme="minorHAnsi"/>
          <w:b/>
          <w:bCs/>
          <w:color w:val="000000"/>
          <w:u w:color="000000"/>
        </w:rPr>
        <w:t>ure</w:t>
      </w:r>
      <w:r w:rsidR="003B0690" w:rsidRPr="00281D42">
        <w:rPr>
          <w:rFonts w:cstheme="minorHAnsi"/>
          <w:b/>
          <w:bCs/>
          <w:color w:val="000000"/>
          <w:u w:color="000000"/>
        </w:rPr>
        <w:t xml:space="preserve"> </w:t>
      </w:r>
      <w:r w:rsidR="004711A4" w:rsidRPr="00281D42">
        <w:rPr>
          <w:rFonts w:cstheme="minorHAnsi"/>
          <w:b/>
          <w:bCs/>
          <w:color w:val="000000"/>
          <w:u w:color="000000"/>
        </w:rPr>
        <w:t>3</w:t>
      </w:r>
      <w:proofErr w:type="gramStart"/>
      <w:r w:rsidR="004711A4" w:rsidRPr="00281D42">
        <w:rPr>
          <w:rFonts w:cstheme="minorHAnsi"/>
          <w:b/>
          <w:bCs/>
          <w:color w:val="000000"/>
          <w:u w:color="000000"/>
        </w:rPr>
        <w:t>B</w:t>
      </w:r>
      <w:r w:rsidR="00281D42">
        <w:rPr>
          <w:rFonts w:cstheme="minorHAnsi"/>
          <w:b/>
          <w:bCs/>
          <w:color w:val="000000"/>
          <w:u w:color="000000"/>
        </w:rPr>
        <w:t>,</w:t>
      </w:r>
      <w:r w:rsidR="004711A4" w:rsidRPr="00281D42">
        <w:rPr>
          <w:rFonts w:cstheme="minorHAnsi"/>
          <w:b/>
          <w:bCs/>
          <w:color w:val="000000"/>
          <w:u w:color="000000"/>
        </w:rPr>
        <w:t>C</w:t>
      </w:r>
      <w:proofErr w:type="gramEnd"/>
      <w:r w:rsidR="004711A4">
        <w:rPr>
          <w:rFonts w:cstheme="minorHAnsi"/>
          <w:color w:val="000000"/>
          <w:u w:color="000000"/>
        </w:rPr>
        <w:t>)</w:t>
      </w:r>
      <w:r w:rsidR="00AC472D">
        <w:rPr>
          <w:rFonts w:cstheme="minorHAnsi"/>
          <w:color w:val="000000"/>
          <w:u w:color="000000"/>
        </w:rPr>
        <w:t>.</w:t>
      </w:r>
    </w:p>
    <w:p w14:paraId="1125212C" w14:textId="77777777" w:rsidR="008D718B" w:rsidRDefault="008D718B"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2C91DDF9" w14:textId="468F8BDE" w:rsidR="009A1EC3" w:rsidRPr="00281D42" w:rsidRDefault="009A1EC3"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iCs/>
          <w:color w:val="000000"/>
        </w:rPr>
      </w:pPr>
      <w:r w:rsidRPr="00281D42">
        <w:rPr>
          <w:rFonts w:cstheme="minorHAnsi"/>
          <w:b/>
          <w:iCs/>
          <w:color w:val="000000"/>
        </w:rPr>
        <w:t xml:space="preserve">ITGA7 </w:t>
      </w:r>
      <w:r w:rsidR="00126A52" w:rsidRPr="00281D42">
        <w:rPr>
          <w:rFonts w:cstheme="minorHAnsi"/>
          <w:b/>
          <w:iCs/>
          <w:color w:val="000000"/>
        </w:rPr>
        <w:t>vs</w:t>
      </w:r>
      <w:r w:rsidRPr="00281D42">
        <w:rPr>
          <w:rFonts w:cstheme="minorHAnsi"/>
          <w:b/>
          <w:iCs/>
          <w:color w:val="000000"/>
        </w:rPr>
        <w:t xml:space="preserve"> VCAM-1 to identify MPs</w:t>
      </w:r>
      <w:r w:rsidR="00126A52" w:rsidRPr="00281D42">
        <w:rPr>
          <w:rFonts w:cstheme="minorHAnsi"/>
          <w:b/>
          <w:iCs/>
          <w:color w:val="000000"/>
        </w:rPr>
        <w:t xml:space="preserve"> during flow cytometric FAPs identifi</w:t>
      </w:r>
      <w:r w:rsidR="00B97362" w:rsidRPr="00281D42">
        <w:rPr>
          <w:rFonts w:cstheme="minorHAnsi"/>
          <w:b/>
          <w:iCs/>
          <w:color w:val="000000"/>
        </w:rPr>
        <w:t>c</w:t>
      </w:r>
      <w:r w:rsidR="00126A52" w:rsidRPr="00281D42">
        <w:rPr>
          <w:rFonts w:cstheme="minorHAnsi"/>
          <w:b/>
          <w:iCs/>
          <w:color w:val="000000"/>
        </w:rPr>
        <w:t>ation</w:t>
      </w:r>
      <w:r w:rsidRPr="00281D42">
        <w:rPr>
          <w:rFonts w:cstheme="minorHAnsi"/>
          <w:b/>
          <w:iCs/>
          <w:color w:val="000000"/>
        </w:rPr>
        <w:t xml:space="preserve"> </w:t>
      </w:r>
    </w:p>
    <w:p w14:paraId="3CD7C653" w14:textId="2642A841" w:rsidR="009A1EC3" w:rsidRDefault="007A01C9"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Pr>
          <w:rFonts w:cstheme="minorHAnsi"/>
          <w:bCs/>
          <w:color w:val="000000"/>
          <w:u w:color="000000"/>
        </w:rPr>
        <w:lastRenderedPageBreak/>
        <w:t xml:space="preserve">While </w:t>
      </w:r>
      <w:r w:rsidR="009A1EC3">
        <w:rPr>
          <w:rFonts w:cstheme="minorHAnsi"/>
          <w:bCs/>
          <w:color w:val="000000"/>
          <w:u w:color="000000"/>
        </w:rPr>
        <w:t xml:space="preserve">a successful protocol for </w:t>
      </w:r>
      <w:r w:rsidR="006B6206">
        <w:rPr>
          <w:rFonts w:cstheme="minorHAnsi"/>
          <w:bCs/>
          <w:color w:val="000000"/>
          <w:u w:color="000000"/>
        </w:rPr>
        <w:t>flow cytometric</w:t>
      </w:r>
      <w:r w:rsidR="009A1EC3">
        <w:rPr>
          <w:rFonts w:cstheme="minorHAnsi"/>
          <w:bCs/>
          <w:color w:val="000000"/>
          <w:u w:color="000000"/>
        </w:rPr>
        <w:t xml:space="preserve"> identification of </w:t>
      </w:r>
      <w:r w:rsidR="00B97362">
        <w:rPr>
          <w:rFonts w:cstheme="minorHAnsi"/>
          <w:bCs/>
          <w:color w:val="000000"/>
          <w:u w:color="000000"/>
        </w:rPr>
        <w:t xml:space="preserve">rat </w:t>
      </w:r>
      <w:r w:rsidR="009A1EC3">
        <w:rPr>
          <w:rFonts w:cstheme="minorHAnsi"/>
          <w:bCs/>
          <w:color w:val="000000"/>
          <w:u w:color="000000"/>
        </w:rPr>
        <w:t>FAPs and MPs using Sca-1 and VCAM-1 respectively</w:t>
      </w:r>
      <w:r w:rsidR="00281D42">
        <w:rPr>
          <w:rFonts w:cstheme="minorHAnsi"/>
          <w:bCs/>
          <w:color w:val="000000"/>
          <w:u w:color="000000"/>
        </w:rPr>
        <w:t xml:space="preserve"> was established</w:t>
      </w:r>
      <w:r w:rsidR="009A1EC3">
        <w:rPr>
          <w:rFonts w:cstheme="minorHAnsi"/>
          <w:bCs/>
          <w:color w:val="000000"/>
          <w:u w:color="000000"/>
        </w:rPr>
        <w:t xml:space="preserve">, we </w:t>
      </w:r>
      <w:r w:rsidR="00126A52">
        <w:rPr>
          <w:rFonts w:cstheme="minorHAnsi"/>
          <w:bCs/>
          <w:color w:val="000000"/>
          <w:u w:color="000000"/>
        </w:rPr>
        <w:t>sought</w:t>
      </w:r>
      <w:r w:rsidR="009A1EC3">
        <w:rPr>
          <w:rFonts w:cstheme="minorHAnsi"/>
          <w:bCs/>
          <w:color w:val="000000"/>
          <w:u w:color="000000"/>
        </w:rPr>
        <w:t xml:space="preserve"> to determine if a self-conjugated ITGA7 antibody</w:t>
      </w:r>
      <w:r w:rsidR="00E81562">
        <w:rPr>
          <w:rFonts w:cstheme="minorHAnsi"/>
          <w:bCs/>
          <w:color w:val="000000"/>
          <w:u w:color="000000"/>
        </w:rPr>
        <w:t xml:space="preserve"> </w:t>
      </w:r>
      <w:r w:rsidR="00B97362">
        <w:rPr>
          <w:rFonts w:cstheme="minorHAnsi"/>
          <w:bCs/>
          <w:color w:val="000000"/>
          <w:u w:color="000000"/>
        </w:rPr>
        <w:t xml:space="preserve">could </w:t>
      </w:r>
      <w:r w:rsidR="00D5451B">
        <w:rPr>
          <w:rFonts w:cstheme="minorHAnsi"/>
          <w:bCs/>
          <w:color w:val="000000"/>
          <w:u w:color="000000"/>
        </w:rPr>
        <w:t xml:space="preserve">similarly </w:t>
      </w:r>
      <w:r w:rsidR="00B97362">
        <w:rPr>
          <w:rFonts w:cstheme="minorHAnsi"/>
          <w:bCs/>
          <w:color w:val="000000"/>
          <w:u w:color="000000"/>
        </w:rPr>
        <w:t>be used to</w:t>
      </w:r>
      <w:r w:rsidR="00126A52">
        <w:rPr>
          <w:rFonts w:cstheme="minorHAnsi"/>
          <w:bCs/>
          <w:color w:val="000000"/>
          <w:u w:color="000000"/>
        </w:rPr>
        <w:t xml:space="preserve"> identify MPs</w:t>
      </w:r>
      <w:r w:rsidR="00B97362" w:rsidRPr="00B97362">
        <w:rPr>
          <w:rFonts w:cstheme="minorHAnsi"/>
          <w:bCs/>
          <w:color w:val="000000"/>
          <w:u w:color="000000"/>
        </w:rPr>
        <w:t xml:space="preserve"> </w:t>
      </w:r>
      <w:r w:rsidR="00B97362">
        <w:rPr>
          <w:rFonts w:cstheme="minorHAnsi"/>
          <w:bCs/>
          <w:color w:val="000000"/>
          <w:u w:color="000000"/>
        </w:rPr>
        <w:t>instead of VCAM-1</w:t>
      </w:r>
      <w:r w:rsidR="00126A52">
        <w:rPr>
          <w:rFonts w:cstheme="minorHAnsi"/>
          <w:bCs/>
          <w:color w:val="000000"/>
          <w:u w:color="000000"/>
        </w:rPr>
        <w:t xml:space="preserve">, as </w:t>
      </w:r>
      <w:r w:rsidR="00B97362">
        <w:rPr>
          <w:rFonts w:cstheme="minorHAnsi"/>
          <w:bCs/>
          <w:color w:val="000000"/>
          <w:u w:color="000000"/>
        </w:rPr>
        <w:t xml:space="preserve">is </w:t>
      </w:r>
      <w:r>
        <w:rPr>
          <w:rFonts w:cstheme="minorHAnsi"/>
          <w:bCs/>
          <w:color w:val="000000"/>
          <w:u w:color="000000"/>
        </w:rPr>
        <w:t>standard</w:t>
      </w:r>
      <w:r w:rsidR="00B97362">
        <w:rPr>
          <w:rFonts w:cstheme="minorHAnsi"/>
          <w:bCs/>
          <w:color w:val="000000"/>
          <w:u w:color="000000"/>
        </w:rPr>
        <w:t xml:space="preserve"> in</w:t>
      </w:r>
      <w:r w:rsidR="00126A52">
        <w:rPr>
          <w:rFonts w:cstheme="minorHAnsi"/>
          <w:bCs/>
          <w:color w:val="000000"/>
          <w:u w:color="000000"/>
        </w:rPr>
        <w:t xml:space="preserve"> the mouse</w:t>
      </w:r>
      <w:r w:rsidR="009A1EC3">
        <w:rPr>
          <w:rFonts w:cstheme="minorHAnsi"/>
          <w:bCs/>
          <w:color w:val="000000"/>
          <w:u w:color="000000"/>
        </w:rPr>
        <w:t xml:space="preserve">. </w:t>
      </w:r>
      <w:r w:rsidR="00281D42">
        <w:rPr>
          <w:rFonts w:cstheme="minorHAnsi"/>
          <w:bCs/>
          <w:color w:val="000000"/>
          <w:u w:color="000000"/>
        </w:rPr>
        <w:t xml:space="preserve">A </w:t>
      </w:r>
      <w:r w:rsidR="00E81562">
        <w:rPr>
          <w:rFonts w:cstheme="minorHAnsi"/>
          <w:bCs/>
          <w:color w:val="000000"/>
          <w:u w:color="000000"/>
        </w:rPr>
        <w:t xml:space="preserve">rat-specific ITGA7 antibody </w:t>
      </w:r>
      <w:r w:rsidR="00126A52">
        <w:rPr>
          <w:rFonts w:cstheme="minorHAnsi"/>
          <w:bCs/>
          <w:color w:val="000000"/>
          <w:u w:color="000000"/>
        </w:rPr>
        <w:t xml:space="preserve">to PE-Cy7 </w:t>
      </w:r>
      <w:r w:rsidR="00E81562">
        <w:rPr>
          <w:rFonts w:cstheme="minorHAnsi"/>
          <w:bCs/>
          <w:color w:val="000000"/>
          <w:u w:color="000000"/>
        </w:rPr>
        <w:t>(</w:t>
      </w:r>
      <w:r w:rsidR="00126A52">
        <w:rPr>
          <w:rFonts w:cstheme="minorHAnsi"/>
          <w:bCs/>
          <w:color w:val="000000"/>
          <w:u w:color="000000"/>
        </w:rPr>
        <w:t xml:space="preserve">see </w:t>
      </w:r>
      <w:r w:rsidR="002B366F" w:rsidRPr="00281D42">
        <w:rPr>
          <w:rFonts w:cstheme="minorHAnsi"/>
          <w:b/>
          <w:bCs/>
          <w:color w:val="000000"/>
          <w:u w:color="000000"/>
        </w:rPr>
        <w:t>Supplementary File</w:t>
      </w:r>
      <w:r w:rsidR="00E81562">
        <w:rPr>
          <w:rFonts w:cstheme="minorHAnsi"/>
          <w:bCs/>
          <w:color w:val="000000"/>
          <w:u w:color="000000"/>
        </w:rPr>
        <w:t>)</w:t>
      </w:r>
      <w:r w:rsidR="00281D42">
        <w:rPr>
          <w:rFonts w:cstheme="minorHAnsi"/>
          <w:bCs/>
          <w:color w:val="000000"/>
          <w:u w:color="000000"/>
        </w:rPr>
        <w:t xml:space="preserve"> was conjugated </w:t>
      </w:r>
      <w:r w:rsidR="00E81562">
        <w:rPr>
          <w:rFonts w:cstheme="minorHAnsi"/>
          <w:bCs/>
          <w:color w:val="000000"/>
          <w:u w:color="000000"/>
        </w:rPr>
        <w:t>and the antibody</w:t>
      </w:r>
      <w:r w:rsidR="00D5451B">
        <w:rPr>
          <w:rFonts w:cstheme="minorHAnsi"/>
          <w:bCs/>
          <w:color w:val="000000"/>
          <w:u w:color="000000"/>
        </w:rPr>
        <w:t>’s</w:t>
      </w:r>
      <w:r w:rsidR="00E81562">
        <w:rPr>
          <w:rFonts w:cstheme="minorHAnsi"/>
          <w:bCs/>
          <w:color w:val="000000"/>
          <w:u w:color="000000"/>
        </w:rPr>
        <w:t xml:space="preserve"> performance </w:t>
      </w:r>
      <w:r w:rsidR="00281D42">
        <w:rPr>
          <w:rFonts w:cstheme="minorHAnsi"/>
          <w:bCs/>
          <w:color w:val="000000"/>
          <w:u w:color="000000"/>
        </w:rPr>
        <w:t xml:space="preserve">was validated </w:t>
      </w:r>
      <w:r w:rsidR="00E81562">
        <w:rPr>
          <w:rFonts w:cstheme="minorHAnsi"/>
          <w:bCs/>
          <w:color w:val="000000"/>
          <w:u w:color="000000"/>
        </w:rPr>
        <w:t xml:space="preserve">on </w:t>
      </w:r>
      <w:r w:rsidR="009A1EC3">
        <w:rPr>
          <w:rFonts w:cstheme="minorHAnsi"/>
          <w:bCs/>
          <w:color w:val="000000"/>
          <w:u w:color="000000"/>
        </w:rPr>
        <w:t>commercial</w:t>
      </w:r>
      <w:r w:rsidR="00281D42">
        <w:rPr>
          <w:rFonts w:cstheme="minorHAnsi"/>
          <w:bCs/>
          <w:color w:val="000000"/>
          <w:u w:color="000000"/>
        </w:rPr>
        <w:t xml:space="preserve"> c</w:t>
      </w:r>
      <w:r w:rsidR="00A02352">
        <w:rPr>
          <w:rFonts w:cstheme="minorHAnsi"/>
          <w:bCs/>
          <w:color w:val="000000"/>
          <w:u w:color="000000"/>
        </w:rPr>
        <w:t xml:space="preserve">ompensation </w:t>
      </w:r>
      <w:r w:rsidR="009A1EC3">
        <w:rPr>
          <w:rFonts w:cstheme="minorHAnsi"/>
          <w:bCs/>
          <w:color w:val="000000"/>
          <w:u w:color="000000"/>
        </w:rPr>
        <w:t xml:space="preserve">beads and single cell suspensions </w:t>
      </w:r>
      <w:r w:rsidR="00281D42">
        <w:rPr>
          <w:rFonts w:cstheme="minorHAnsi"/>
          <w:bCs/>
          <w:color w:val="000000"/>
          <w:u w:color="000000"/>
        </w:rPr>
        <w:t xml:space="preserve">were </w:t>
      </w:r>
      <w:r w:rsidR="009A1EC3">
        <w:rPr>
          <w:rFonts w:cstheme="minorHAnsi"/>
          <w:bCs/>
          <w:color w:val="000000"/>
          <w:u w:color="000000"/>
        </w:rPr>
        <w:t xml:space="preserve">generated from rat </w:t>
      </w:r>
      <w:r>
        <w:rPr>
          <w:rFonts w:cstheme="minorHAnsi"/>
          <w:bCs/>
          <w:color w:val="000000"/>
          <w:u w:color="000000"/>
        </w:rPr>
        <w:t>gastrocnemius</w:t>
      </w:r>
      <w:r w:rsidR="009A1EC3">
        <w:rPr>
          <w:rFonts w:cstheme="minorHAnsi"/>
          <w:bCs/>
          <w:color w:val="000000"/>
          <w:u w:color="000000"/>
        </w:rPr>
        <w:t xml:space="preserve"> (</w:t>
      </w:r>
      <w:r w:rsidR="007D1619" w:rsidRPr="00281D42">
        <w:rPr>
          <w:rFonts w:cstheme="minorHAnsi"/>
          <w:b/>
          <w:color w:val="000000"/>
          <w:u w:color="000000"/>
        </w:rPr>
        <w:t>Supplementa</w:t>
      </w:r>
      <w:r w:rsidR="00890EC2" w:rsidRPr="00281D42">
        <w:rPr>
          <w:rFonts w:cstheme="minorHAnsi"/>
          <w:b/>
          <w:color w:val="000000"/>
          <w:u w:color="000000"/>
        </w:rPr>
        <w:t xml:space="preserve">ry </w:t>
      </w:r>
      <w:r w:rsidR="009A1EC3" w:rsidRPr="00281D42">
        <w:rPr>
          <w:rFonts w:cstheme="minorHAnsi"/>
          <w:b/>
          <w:color w:val="000000"/>
          <w:u w:color="000000"/>
        </w:rPr>
        <w:t>Fig</w:t>
      </w:r>
      <w:r w:rsidR="00281D42" w:rsidRPr="00281D42">
        <w:rPr>
          <w:rFonts w:cstheme="minorHAnsi"/>
          <w:b/>
          <w:color w:val="000000"/>
          <w:u w:color="000000"/>
        </w:rPr>
        <w:t>ure</w:t>
      </w:r>
      <w:r w:rsidR="009A1EC3" w:rsidRPr="00281D42">
        <w:rPr>
          <w:rFonts w:cstheme="minorHAnsi"/>
          <w:b/>
          <w:color w:val="000000"/>
          <w:u w:color="000000"/>
        </w:rPr>
        <w:t xml:space="preserve"> </w:t>
      </w:r>
      <w:r w:rsidR="004711A4" w:rsidRPr="00281D42">
        <w:rPr>
          <w:rFonts w:cstheme="minorHAnsi"/>
          <w:b/>
          <w:color w:val="000000"/>
          <w:u w:color="000000"/>
        </w:rPr>
        <w:t>4</w:t>
      </w:r>
      <w:r w:rsidR="009A1EC3" w:rsidRPr="00281D42">
        <w:rPr>
          <w:rFonts w:cstheme="minorHAnsi"/>
          <w:b/>
          <w:color w:val="000000"/>
          <w:u w:color="000000"/>
        </w:rPr>
        <w:t>A-C</w:t>
      </w:r>
      <w:r w:rsidR="009A1EC3">
        <w:rPr>
          <w:rFonts w:cstheme="minorHAnsi"/>
          <w:bCs/>
          <w:color w:val="000000"/>
          <w:u w:color="000000"/>
        </w:rPr>
        <w:t>).</w:t>
      </w:r>
      <w:r>
        <w:rPr>
          <w:rFonts w:cstheme="minorHAnsi"/>
          <w:bCs/>
          <w:color w:val="000000"/>
          <w:u w:color="000000"/>
        </w:rPr>
        <w:t xml:space="preserve"> T</w:t>
      </w:r>
      <w:r w:rsidR="00E81562">
        <w:rPr>
          <w:rFonts w:cstheme="minorHAnsi"/>
          <w:bCs/>
          <w:color w:val="000000"/>
          <w:u w:color="000000"/>
        </w:rPr>
        <w:t>he ITGA7::PE-Cy7 antibody performed</w:t>
      </w:r>
      <w:r w:rsidR="007D1619">
        <w:rPr>
          <w:rFonts w:cstheme="minorHAnsi"/>
          <w:bCs/>
          <w:color w:val="000000"/>
          <w:u w:color="000000"/>
        </w:rPr>
        <w:t xml:space="preserve"> adequately</w:t>
      </w:r>
      <w:r w:rsidR="00E81562">
        <w:rPr>
          <w:rFonts w:cstheme="minorHAnsi"/>
          <w:bCs/>
          <w:color w:val="000000"/>
          <w:u w:color="000000"/>
        </w:rPr>
        <w:t xml:space="preserve"> on single staining</w:t>
      </w:r>
      <w:r w:rsidR="007D1619">
        <w:rPr>
          <w:rFonts w:cstheme="minorHAnsi"/>
          <w:bCs/>
          <w:color w:val="000000"/>
          <w:u w:color="000000"/>
        </w:rPr>
        <w:t xml:space="preserve"> and FMO </w:t>
      </w:r>
      <w:r w:rsidR="00E81562">
        <w:rPr>
          <w:rFonts w:cstheme="minorHAnsi"/>
          <w:bCs/>
          <w:color w:val="000000"/>
          <w:u w:color="000000"/>
        </w:rPr>
        <w:t>experiment</w:t>
      </w:r>
      <w:r w:rsidR="00126A52">
        <w:rPr>
          <w:rFonts w:cstheme="minorHAnsi"/>
          <w:bCs/>
          <w:color w:val="000000"/>
          <w:u w:color="000000"/>
        </w:rPr>
        <w:t>s</w:t>
      </w:r>
      <w:r w:rsidR="007D1619">
        <w:rPr>
          <w:rFonts w:cstheme="minorHAnsi"/>
          <w:bCs/>
          <w:color w:val="000000"/>
          <w:u w:color="000000"/>
        </w:rPr>
        <w:t xml:space="preserve"> (</w:t>
      </w:r>
      <w:r w:rsidR="007D1619" w:rsidRPr="00281D42">
        <w:rPr>
          <w:rFonts w:cstheme="minorHAnsi"/>
          <w:b/>
          <w:color w:val="000000"/>
          <w:u w:color="000000"/>
        </w:rPr>
        <w:t>Supplementa</w:t>
      </w:r>
      <w:r w:rsidR="00890EC2" w:rsidRPr="00281D42">
        <w:rPr>
          <w:rFonts w:cstheme="minorHAnsi"/>
          <w:b/>
          <w:color w:val="000000"/>
          <w:u w:color="000000"/>
        </w:rPr>
        <w:t>ry</w:t>
      </w:r>
      <w:r w:rsidR="007D1619" w:rsidRPr="00281D42">
        <w:rPr>
          <w:rFonts w:cstheme="minorHAnsi"/>
          <w:b/>
          <w:color w:val="000000"/>
          <w:u w:color="000000"/>
        </w:rPr>
        <w:t xml:space="preserve"> Fig</w:t>
      </w:r>
      <w:r w:rsidR="00281D42" w:rsidRPr="00281D42">
        <w:rPr>
          <w:rFonts w:cstheme="minorHAnsi"/>
          <w:b/>
          <w:color w:val="000000"/>
          <w:u w:color="000000"/>
        </w:rPr>
        <w:t>ure</w:t>
      </w:r>
      <w:r w:rsidR="00722DF6" w:rsidRPr="00281D42">
        <w:rPr>
          <w:rFonts w:cstheme="minorHAnsi"/>
          <w:b/>
          <w:color w:val="000000"/>
          <w:u w:color="000000"/>
        </w:rPr>
        <w:t xml:space="preserve"> </w:t>
      </w:r>
      <w:r w:rsidR="004711A4" w:rsidRPr="00281D42">
        <w:rPr>
          <w:rFonts w:cstheme="minorHAnsi"/>
          <w:b/>
          <w:color w:val="000000"/>
          <w:u w:color="000000"/>
        </w:rPr>
        <w:t>4</w:t>
      </w:r>
      <w:r w:rsidR="00722DF6" w:rsidRPr="00281D42">
        <w:rPr>
          <w:rFonts w:cstheme="minorHAnsi"/>
          <w:b/>
          <w:color w:val="000000"/>
          <w:u w:color="000000"/>
        </w:rPr>
        <w:t>D</w:t>
      </w:r>
      <w:r w:rsidR="007D1619">
        <w:rPr>
          <w:rFonts w:cstheme="minorHAnsi"/>
          <w:bCs/>
          <w:color w:val="000000"/>
          <w:u w:color="000000"/>
        </w:rPr>
        <w:t>)</w:t>
      </w:r>
      <w:r>
        <w:rPr>
          <w:rFonts w:cstheme="minorHAnsi"/>
          <w:bCs/>
          <w:color w:val="000000"/>
          <w:u w:color="000000"/>
        </w:rPr>
        <w:t>. However</w:t>
      </w:r>
      <w:r w:rsidR="00E81562">
        <w:rPr>
          <w:rFonts w:cstheme="minorHAnsi"/>
          <w:bCs/>
          <w:color w:val="000000"/>
          <w:u w:color="000000"/>
        </w:rPr>
        <w:t xml:space="preserve">, </w:t>
      </w:r>
      <w:r>
        <w:rPr>
          <w:rFonts w:cstheme="minorHAnsi"/>
          <w:bCs/>
          <w:color w:val="000000"/>
          <w:u w:color="000000"/>
        </w:rPr>
        <w:t xml:space="preserve">when full </w:t>
      </w:r>
      <w:r w:rsidR="00E81562">
        <w:rPr>
          <w:rFonts w:cstheme="minorHAnsi"/>
          <w:bCs/>
          <w:color w:val="000000"/>
          <w:u w:color="000000"/>
        </w:rPr>
        <w:t>staining</w:t>
      </w:r>
      <w:r w:rsidR="007D1619">
        <w:rPr>
          <w:rFonts w:cstheme="minorHAnsi"/>
          <w:bCs/>
          <w:color w:val="000000"/>
          <w:u w:color="000000"/>
        </w:rPr>
        <w:t xml:space="preserve"> gastrocnemius</w:t>
      </w:r>
      <w:r>
        <w:rPr>
          <w:rFonts w:cstheme="minorHAnsi"/>
          <w:bCs/>
          <w:color w:val="000000"/>
          <w:u w:color="000000"/>
        </w:rPr>
        <w:t xml:space="preserve"> cell suspensions with </w:t>
      </w:r>
      <w:r w:rsidR="00E81562">
        <w:rPr>
          <w:rFonts w:cstheme="minorHAnsi"/>
          <w:bCs/>
          <w:color w:val="000000"/>
          <w:u w:color="000000"/>
        </w:rPr>
        <w:t>CD31::FITC, CD45::FITC, Sca-1::APC</w:t>
      </w:r>
      <w:r w:rsidR="00D96373">
        <w:rPr>
          <w:rFonts w:cstheme="minorHAnsi"/>
          <w:bCs/>
          <w:color w:val="000000"/>
          <w:u w:color="000000"/>
        </w:rPr>
        <w:t xml:space="preserve">, </w:t>
      </w:r>
      <w:r w:rsidR="00E81562">
        <w:rPr>
          <w:rFonts w:cstheme="minorHAnsi"/>
          <w:bCs/>
          <w:color w:val="000000"/>
          <w:u w:color="000000"/>
        </w:rPr>
        <w:t>and ITGA7::PE-Cy7, an interaction</w:t>
      </w:r>
      <w:r w:rsidR="00D5451B">
        <w:rPr>
          <w:rFonts w:cstheme="minorHAnsi"/>
          <w:bCs/>
          <w:color w:val="000000"/>
          <w:u w:color="000000"/>
        </w:rPr>
        <w:t xml:space="preserve"> </w:t>
      </w:r>
      <w:r>
        <w:rPr>
          <w:rFonts w:cstheme="minorHAnsi"/>
          <w:bCs/>
          <w:color w:val="000000"/>
          <w:u w:color="000000"/>
        </w:rPr>
        <w:t>became</w:t>
      </w:r>
      <w:r w:rsidR="00D5451B">
        <w:rPr>
          <w:rFonts w:cstheme="minorHAnsi"/>
          <w:bCs/>
          <w:color w:val="000000"/>
          <w:u w:color="000000"/>
        </w:rPr>
        <w:t xml:space="preserve"> evident</w:t>
      </w:r>
      <w:r w:rsidR="00E81562">
        <w:rPr>
          <w:rFonts w:cstheme="minorHAnsi"/>
          <w:bCs/>
          <w:color w:val="000000"/>
          <w:u w:color="000000"/>
        </w:rPr>
        <w:t xml:space="preserve"> between the Sca-1::APC and ITGA7::PE-Cy-7 antibodies</w:t>
      </w:r>
      <w:r w:rsidR="006B6206">
        <w:rPr>
          <w:rFonts w:cstheme="minorHAnsi"/>
          <w:bCs/>
          <w:color w:val="000000"/>
          <w:u w:color="000000"/>
        </w:rPr>
        <w:t xml:space="preserve">. </w:t>
      </w:r>
      <w:r w:rsidR="00126A52">
        <w:rPr>
          <w:rFonts w:cstheme="minorHAnsi"/>
          <w:bCs/>
          <w:color w:val="000000"/>
          <w:u w:color="000000"/>
        </w:rPr>
        <w:t xml:space="preserve">Subsequent culture of </w:t>
      </w:r>
      <w:r w:rsidR="004F02E3">
        <w:rPr>
          <w:rFonts w:cstheme="minorHAnsi"/>
          <w:bCs/>
          <w:color w:val="000000"/>
          <w:u w:color="000000"/>
        </w:rPr>
        <w:t xml:space="preserve">both the </w:t>
      </w:r>
      <w:r w:rsidR="00126A52">
        <w:rPr>
          <w:rFonts w:cstheme="minorHAnsi"/>
          <w:bCs/>
          <w:color w:val="000000"/>
          <w:u w:color="000000"/>
        </w:rPr>
        <w:t xml:space="preserve">FACS sorted </w:t>
      </w:r>
      <w:r w:rsidR="00976569">
        <w:rPr>
          <w:rFonts w:cstheme="minorHAnsi"/>
          <w:bCs/>
          <w:color w:val="000000"/>
          <w:u w:color="000000"/>
        </w:rPr>
        <w:t>Lin</w:t>
      </w:r>
      <w:r w:rsidR="00E64AB9">
        <w:rPr>
          <w:rFonts w:cstheme="minorHAnsi"/>
          <w:bCs/>
          <w:color w:val="000000"/>
          <w:u w:color="000000"/>
        </w:rPr>
        <w:t>-/</w:t>
      </w:r>
      <w:r w:rsidR="00976569">
        <w:rPr>
          <w:rFonts w:cstheme="minorHAnsi"/>
          <w:bCs/>
          <w:color w:val="000000"/>
          <w:u w:color="000000"/>
        </w:rPr>
        <w:t>S</w:t>
      </w:r>
      <w:r w:rsidR="00E42962">
        <w:rPr>
          <w:rFonts w:cstheme="minorHAnsi"/>
          <w:bCs/>
          <w:color w:val="000000"/>
          <w:u w:color="000000"/>
        </w:rPr>
        <w:t>ca-1</w:t>
      </w:r>
      <w:r w:rsidR="00E64AB9">
        <w:rPr>
          <w:rFonts w:cstheme="minorHAnsi"/>
          <w:bCs/>
          <w:color w:val="000000"/>
          <w:u w:color="000000"/>
        </w:rPr>
        <w:t>+</w:t>
      </w:r>
      <w:r w:rsidR="00B634B5">
        <w:rPr>
          <w:rFonts w:cstheme="minorHAnsi"/>
          <w:bCs/>
          <w:color w:val="000000"/>
          <w:u w:color="000000"/>
        </w:rPr>
        <w:t>/</w:t>
      </w:r>
      <w:r w:rsidR="00E42962">
        <w:rPr>
          <w:rFonts w:cstheme="minorHAnsi"/>
          <w:bCs/>
          <w:color w:val="000000"/>
          <w:u w:color="000000"/>
        </w:rPr>
        <w:t>ITGA7</w:t>
      </w:r>
      <w:r w:rsidR="00B634B5">
        <w:rPr>
          <w:rFonts w:cstheme="minorHAnsi"/>
          <w:bCs/>
          <w:color w:val="000000"/>
          <w:u w:color="000000"/>
        </w:rPr>
        <w:t>-</w:t>
      </w:r>
      <w:r w:rsidR="00E42962">
        <w:rPr>
          <w:rFonts w:cstheme="minorHAnsi"/>
          <w:bCs/>
          <w:color w:val="000000"/>
          <w:u w:color="000000"/>
        </w:rPr>
        <w:t xml:space="preserve"> cells</w:t>
      </w:r>
      <w:r w:rsidR="007D1619">
        <w:rPr>
          <w:rFonts w:cstheme="minorHAnsi"/>
          <w:bCs/>
          <w:color w:val="000000"/>
          <w:u w:color="000000"/>
        </w:rPr>
        <w:t xml:space="preserve"> (purported FAPs)</w:t>
      </w:r>
      <w:r w:rsidR="00E42962">
        <w:rPr>
          <w:rFonts w:cstheme="minorHAnsi"/>
          <w:bCs/>
          <w:color w:val="000000"/>
          <w:u w:color="000000"/>
        </w:rPr>
        <w:t xml:space="preserve"> and </w:t>
      </w:r>
      <w:r w:rsidR="00976569">
        <w:rPr>
          <w:rFonts w:cstheme="minorHAnsi"/>
          <w:bCs/>
          <w:color w:val="000000"/>
          <w:u w:color="000000"/>
        </w:rPr>
        <w:t>Lin</w:t>
      </w:r>
      <w:r w:rsidR="00B634B5">
        <w:rPr>
          <w:rFonts w:cstheme="minorHAnsi"/>
          <w:bCs/>
          <w:color w:val="000000"/>
          <w:u w:color="000000"/>
        </w:rPr>
        <w:t>-/</w:t>
      </w:r>
      <w:r w:rsidR="00E42962">
        <w:rPr>
          <w:rFonts w:cstheme="minorHAnsi"/>
          <w:bCs/>
          <w:color w:val="000000"/>
          <w:u w:color="000000"/>
        </w:rPr>
        <w:t>Sca-1</w:t>
      </w:r>
      <w:r w:rsidR="00B634B5">
        <w:rPr>
          <w:rFonts w:cstheme="minorHAnsi"/>
          <w:bCs/>
          <w:color w:val="000000"/>
          <w:u w:color="000000"/>
        </w:rPr>
        <w:t>-/</w:t>
      </w:r>
      <w:r w:rsidR="00E42962">
        <w:rPr>
          <w:rFonts w:cstheme="minorHAnsi"/>
          <w:bCs/>
          <w:color w:val="000000"/>
          <w:u w:color="000000"/>
        </w:rPr>
        <w:t>IG</w:t>
      </w:r>
      <w:r w:rsidR="00B634B5">
        <w:rPr>
          <w:rFonts w:cstheme="minorHAnsi"/>
          <w:bCs/>
          <w:color w:val="000000"/>
          <w:u w:color="000000"/>
        </w:rPr>
        <w:t>T</w:t>
      </w:r>
      <w:r w:rsidR="00E42962">
        <w:rPr>
          <w:rFonts w:cstheme="minorHAnsi"/>
          <w:bCs/>
          <w:color w:val="000000"/>
          <w:u w:color="000000"/>
        </w:rPr>
        <w:t>A7</w:t>
      </w:r>
      <w:r w:rsidR="00B634B5">
        <w:rPr>
          <w:rFonts w:cstheme="minorHAnsi"/>
          <w:bCs/>
          <w:color w:val="000000"/>
          <w:u w:color="000000"/>
        </w:rPr>
        <w:t xml:space="preserve">+ </w:t>
      </w:r>
      <w:r w:rsidR="00783ACD">
        <w:rPr>
          <w:rFonts w:cstheme="minorHAnsi"/>
          <w:bCs/>
          <w:color w:val="000000"/>
          <w:u w:color="000000"/>
        </w:rPr>
        <w:t xml:space="preserve">cells </w:t>
      </w:r>
      <w:r w:rsidR="007D1619">
        <w:rPr>
          <w:rFonts w:cstheme="minorHAnsi"/>
          <w:bCs/>
          <w:color w:val="000000"/>
          <w:u w:color="000000"/>
        </w:rPr>
        <w:t xml:space="preserve">(purported MPs) </w:t>
      </w:r>
      <w:r w:rsidR="006B6206">
        <w:rPr>
          <w:rFonts w:cstheme="minorHAnsi"/>
          <w:bCs/>
          <w:color w:val="000000"/>
          <w:u w:color="000000"/>
        </w:rPr>
        <w:t>(</w:t>
      </w:r>
      <w:r w:rsidR="006B6206" w:rsidRPr="00281D42">
        <w:rPr>
          <w:rFonts w:cstheme="minorHAnsi"/>
          <w:b/>
          <w:color w:val="000000"/>
          <w:u w:color="000000"/>
        </w:rPr>
        <w:t>Supplementa</w:t>
      </w:r>
      <w:r w:rsidR="00890EC2" w:rsidRPr="00281D42">
        <w:rPr>
          <w:rFonts w:cstheme="minorHAnsi"/>
          <w:b/>
          <w:color w:val="000000"/>
          <w:u w:color="000000"/>
        </w:rPr>
        <w:t>ry</w:t>
      </w:r>
      <w:r w:rsidR="006B6206" w:rsidRPr="00281D42">
        <w:rPr>
          <w:rFonts w:cstheme="minorHAnsi"/>
          <w:b/>
          <w:color w:val="000000"/>
          <w:u w:color="000000"/>
        </w:rPr>
        <w:t xml:space="preserve"> Fig</w:t>
      </w:r>
      <w:r w:rsidR="00281D42" w:rsidRPr="00281D42">
        <w:rPr>
          <w:rFonts w:cstheme="minorHAnsi"/>
          <w:b/>
          <w:color w:val="000000"/>
          <w:u w:color="000000"/>
        </w:rPr>
        <w:t>ure</w:t>
      </w:r>
      <w:r w:rsidR="006B6206" w:rsidRPr="00281D42">
        <w:rPr>
          <w:rFonts w:cstheme="minorHAnsi"/>
          <w:b/>
          <w:color w:val="000000"/>
          <w:u w:color="000000"/>
        </w:rPr>
        <w:t xml:space="preserve"> </w:t>
      </w:r>
      <w:r w:rsidR="004711A4" w:rsidRPr="00281D42">
        <w:rPr>
          <w:rFonts w:cstheme="minorHAnsi"/>
          <w:b/>
          <w:color w:val="000000"/>
          <w:u w:color="000000"/>
        </w:rPr>
        <w:t>4</w:t>
      </w:r>
      <w:r w:rsidR="006B6206" w:rsidRPr="00281D42">
        <w:rPr>
          <w:rFonts w:cstheme="minorHAnsi"/>
          <w:b/>
          <w:color w:val="000000"/>
          <w:u w:color="000000"/>
        </w:rPr>
        <w:t>E</w:t>
      </w:r>
      <w:r w:rsidR="006B6206">
        <w:rPr>
          <w:rFonts w:cstheme="minorHAnsi"/>
          <w:bCs/>
          <w:color w:val="000000"/>
          <w:u w:color="000000"/>
        </w:rPr>
        <w:t xml:space="preserve">) </w:t>
      </w:r>
      <w:r w:rsidR="00E42962">
        <w:rPr>
          <w:rFonts w:cstheme="minorHAnsi"/>
          <w:bCs/>
          <w:color w:val="000000"/>
          <w:u w:color="000000"/>
        </w:rPr>
        <w:t xml:space="preserve">yielded </w:t>
      </w:r>
      <w:r w:rsidR="004F02E3">
        <w:rPr>
          <w:rFonts w:cstheme="minorHAnsi"/>
          <w:bCs/>
          <w:color w:val="000000"/>
          <w:u w:color="000000"/>
        </w:rPr>
        <w:t xml:space="preserve">predominantly </w:t>
      </w:r>
      <w:r w:rsidR="00126A52">
        <w:rPr>
          <w:rFonts w:cstheme="minorHAnsi"/>
          <w:bCs/>
          <w:color w:val="000000"/>
          <w:u w:color="000000"/>
        </w:rPr>
        <w:t>FAPs</w:t>
      </w:r>
      <w:r w:rsidR="00FB6306">
        <w:rPr>
          <w:rFonts w:cstheme="minorHAnsi"/>
          <w:bCs/>
          <w:color w:val="000000"/>
          <w:u w:color="000000"/>
        </w:rPr>
        <w:t xml:space="preserve"> and</w:t>
      </w:r>
      <w:r w:rsidR="00126A52">
        <w:rPr>
          <w:rFonts w:cstheme="minorHAnsi"/>
          <w:bCs/>
          <w:color w:val="000000"/>
          <w:u w:color="000000"/>
        </w:rPr>
        <w:t xml:space="preserve"> </w:t>
      </w:r>
      <w:r w:rsidR="004F02E3">
        <w:rPr>
          <w:rFonts w:cstheme="minorHAnsi"/>
          <w:bCs/>
          <w:color w:val="000000"/>
          <w:u w:color="000000"/>
        </w:rPr>
        <w:t xml:space="preserve">with few </w:t>
      </w:r>
      <w:r w:rsidR="00126A52">
        <w:rPr>
          <w:rFonts w:cstheme="minorHAnsi"/>
          <w:bCs/>
          <w:color w:val="000000"/>
          <w:u w:color="000000"/>
        </w:rPr>
        <w:t>MP</w:t>
      </w:r>
      <w:r w:rsidR="004F02E3">
        <w:rPr>
          <w:rFonts w:cstheme="minorHAnsi"/>
          <w:bCs/>
          <w:color w:val="000000"/>
          <w:u w:color="000000"/>
        </w:rPr>
        <w:t>s</w:t>
      </w:r>
      <w:r w:rsidR="00976569">
        <w:rPr>
          <w:rFonts w:cstheme="minorHAnsi"/>
          <w:bCs/>
          <w:color w:val="000000"/>
          <w:u w:color="000000"/>
        </w:rPr>
        <w:t xml:space="preserve"> (</w:t>
      </w:r>
      <w:r w:rsidR="007D1619" w:rsidRPr="00281D42">
        <w:rPr>
          <w:rFonts w:cstheme="minorHAnsi"/>
          <w:b/>
          <w:color w:val="000000"/>
          <w:u w:color="000000"/>
        </w:rPr>
        <w:t>Suppl</w:t>
      </w:r>
      <w:r w:rsidR="00722DF6" w:rsidRPr="00281D42">
        <w:rPr>
          <w:rFonts w:cstheme="minorHAnsi"/>
          <w:b/>
          <w:color w:val="000000"/>
          <w:u w:color="000000"/>
        </w:rPr>
        <w:t>e</w:t>
      </w:r>
      <w:r w:rsidR="007D1619" w:rsidRPr="00281D42">
        <w:rPr>
          <w:rFonts w:cstheme="minorHAnsi"/>
          <w:b/>
          <w:color w:val="000000"/>
          <w:u w:color="000000"/>
        </w:rPr>
        <w:t>me</w:t>
      </w:r>
      <w:r w:rsidR="00722DF6" w:rsidRPr="00281D42">
        <w:rPr>
          <w:rFonts w:cstheme="minorHAnsi"/>
          <w:b/>
          <w:color w:val="000000"/>
          <w:u w:color="000000"/>
        </w:rPr>
        <w:t>nta</w:t>
      </w:r>
      <w:r w:rsidR="00890EC2" w:rsidRPr="00281D42">
        <w:rPr>
          <w:rFonts w:cstheme="minorHAnsi"/>
          <w:b/>
          <w:color w:val="000000"/>
          <w:u w:color="000000"/>
        </w:rPr>
        <w:t>ry</w:t>
      </w:r>
      <w:r w:rsidR="00722DF6" w:rsidRPr="00281D42">
        <w:rPr>
          <w:rFonts w:cstheme="minorHAnsi"/>
          <w:b/>
          <w:color w:val="000000"/>
          <w:u w:color="000000"/>
        </w:rPr>
        <w:t xml:space="preserve"> Fig</w:t>
      </w:r>
      <w:r w:rsidR="00281D42" w:rsidRPr="00281D42">
        <w:rPr>
          <w:rFonts w:cstheme="minorHAnsi"/>
          <w:b/>
          <w:color w:val="000000"/>
          <w:u w:color="000000"/>
        </w:rPr>
        <w:t>ure</w:t>
      </w:r>
      <w:r w:rsidR="00A02352" w:rsidRPr="00281D42">
        <w:rPr>
          <w:rFonts w:cstheme="minorHAnsi"/>
          <w:b/>
          <w:color w:val="000000"/>
          <w:u w:color="000000"/>
        </w:rPr>
        <w:t xml:space="preserve"> </w:t>
      </w:r>
      <w:r w:rsidR="004711A4" w:rsidRPr="00281D42">
        <w:rPr>
          <w:rFonts w:cstheme="minorHAnsi"/>
          <w:b/>
          <w:color w:val="000000"/>
          <w:u w:color="000000"/>
        </w:rPr>
        <w:t>4</w:t>
      </w:r>
      <w:r w:rsidR="00722DF6" w:rsidRPr="00281D42">
        <w:rPr>
          <w:rFonts w:cstheme="minorHAnsi"/>
          <w:b/>
          <w:color w:val="000000"/>
          <w:u w:color="000000"/>
        </w:rPr>
        <w:t>F</w:t>
      </w:r>
      <w:r w:rsidR="00783ACD">
        <w:rPr>
          <w:rFonts w:cstheme="minorHAnsi"/>
          <w:bCs/>
          <w:color w:val="000000"/>
          <w:u w:color="000000"/>
        </w:rPr>
        <w:t>)</w:t>
      </w:r>
      <w:r w:rsidR="00126A52">
        <w:rPr>
          <w:rFonts w:cstheme="minorHAnsi"/>
          <w:bCs/>
          <w:color w:val="000000"/>
          <w:u w:color="000000"/>
        </w:rPr>
        <w:t xml:space="preserve">, indicating the interaction between Sca-1::APC and ITGA7::PE-Cy-7 antibodies </w:t>
      </w:r>
      <w:r w:rsidR="00FB6306">
        <w:rPr>
          <w:rFonts w:cstheme="minorHAnsi"/>
          <w:bCs/>
          <w:color w:val="000000"/>
          <w:u w:color="000000"/>
        </w:rPr>
        <w:t xml:space="preserve">negatively impacted </w:t>
      </w:r>
      <w:r w:rsidR="00D5451B">
        <w:rPr>
          <w:rFonts w:cstheme="minorHAnsi"/>
          <w:bCs/>
          <w:color w:val="000000"/>
          <w:u w:color="000000"/>
        </w:rPr>
        <w:t xml:space="preserve">the specificity of </w:t>
      </w:r>
      <w:r w:rsidR="00FB6306">
        <w:rPr>
          <w:rFonts w:cstheme="minorHAnsi"/>
          <w:bCs/>
          <w:color w:val="000000"/>
          <w:u w:color="000000"/>
        </w:rPr>
        <w:t>cell identificatio</w:t>
      </w:r>
      <w:r w:rsidR="007D1619">
        <w:rPr>
          <w:rFonts w:cstheme="minorHAnsi"/>
          <w:bCs/>
          <w:color w:val="000000"/>
          <w:u w:color="000000"/>
        </w:rPr>
        <w:t>n</w:t>
      </w:r>
      <w:r w:rsidR="00FB6306">
        <w:rPr>
          <w:rFonts w:cstheme="minorHAnsi"/>
          <w:bCs/>
          <w:color w:val="000000"/>
          <w:u w:color="000000"/>
        </w:rPr>
        <w:t>.</w:t>
      </w:r>
      <w:r w:rsidR="0030661A">
        <w:rPr>
          <w:rFonts w:cstheme="minorHAnsi"/>
          <w:bCs/>
          <w:color w:val="000000"/>
          <w:u w:color="000000"/>
        </w:rPr>
        <w:t xml:space="preserve"> </w:t>
      </w:r>
    </w:p>
    <w:p w14:paraId="3CE02064" w14:textId="77777777" w:rsidR="009A1EC3" w:rsidRDefault="009A1EC3"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744631B3" w14:textId="6CE79AD2" w:rsidR="006F5492" w:rsidRPr="00281D42"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iCs/>
          <w:color w:val="000000"/>
        </w:rPr>
      </w:pPr>
      <w:r w:rsidRPr="00281D42">
        <w:rPr>
          <w:rFonts w:cstheme="minorHAnsi"/>
          <w:b/>
          <w:iCs/>
          <w:color w:val="000000"/>
        </w:rPr>
        <w:t>A novel FAPs time-course in long-term denervated skeletal muscle</w:t>
      </w:r>
    </w:p>
    <w:p w14:paraId="228CF4B2" w14:textId="00AD6F70" w:rsidR="00C06762" w:rsidRDefault="00E45E1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Pr>
          <w:rFonts w:cstheme="minorHAnsi"/>
          <w:bCs/>
          <w:color w:val="000000"/>
          <w:u w:color="000000"/>
        </w:rPr>
        <w:t xml:space="preserve">As </w:t>
      </w:r>
      <w:r w:rsidRPr="00E843E8">
        <w:rPr>
          <w:rFonts w:cstheme="minorHAnsi"/>
          <w:bCs/>
          <w:color w:val="000000"/>
          <w:u w:color="000000"/>
        </w:rPr>
        <w:t xml:space="preserve">FAPs dynamics have been assessed in the context of </w:t>
      </w:r>
      <w:r w:rsidR="00B94C91">
        <w:rPr>
          <w:rFonts w:cstheme="minorHAnsi"/>
          <w:bCs/>
          <w:color w:val="000000"/>
          <w:u w:color="000000"/>
        </w:rPr>
        <w:t>short</w:t>
      </w:r>
      <w:r w:rsidR="00C713B9">
        <w:rPr>
          <w:rFonts w:cstheme="minorHAnsi"/>
          <w:bCs/>
          <w:color w:val="000000"/>
          <w:u w:color="000000"/>
        </w:rPr>
        <w:t>-</w:t>
      </w:r>
      <w:r w:rsidR="00B94C91">
        <w:rPr>
          <w:rFonts w:cstheme="minorHAnsi"/>
          <w:bCs/>
          <w:color w:val="000000"/>
          <w:u w:color="000000"/>
        </w:rPr>
        <w:t xml:space="preserve">term </w:t>
      </w:r>
      <w:r w:rsidRPr="00E843E8">
        <w:rPr>
          <w:rFonts w:cstheme="minorHAnsi"/>
          <w:bCs/>
          <w:color w:val="000000"/>
          <w:u w:color="000000"/>
        </w:rPr>
        <w:t xml:space="preserve">traumatic denervation, </w:t>
      </w:r>
      <w:r w:rsidR="00B94C91">
        <w:rPr>
          <w:rFonts w:cstheme="minorHAnsi"/>
          <w:bCs/>
          <w:color w:val="000000"/>
          <w:u w:color="000000"/>
        </w:rPr>
        <w:t xml:space="preserve">in </w:t>
      </w:r>
      <w:r w:rsidRPr="00E843E8">
        <w:rPr>
          <w:rFonts w:cstheme="minorHAnsi"/>
          <w:bCs/>
          <w:color w:val="000000"/>
          <w:u w:color="000000"/>
        </w:rPr>
        <w:t>murine models</w:t>
      </w:r>
      <w:r w:rsidRPr="00E843E8">
        <w:rPr>
          <w:rFonts w:cstheme="minorHAnsi"/>
          <w:bCs/>
          <w:color w:val="000000"/>
          <w:u w:color="000000"/>
        </w:rPr>
        <w:fldChar w:fldCharType="begin" w:fldLock="1"/>
      </w:r>
      <w:r w:rsidR="00175C70">
        <w:rPr>
          <w:rFonts w:cstheme="minorHAnsi"/>
          <w:bCs/>
          <w:color w:val="000000"/>
          <w:u w:color="000000"/>
        </w:rPr>
        <w:instrText>ADDIN CSL_CITATION {"citationItems":[{"id":"ITEM-1","itemData":{"DOI":"10.1038/s41556-018-0151-y","ISSN":"14764679","abstract":"Fibro-adipogenic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Biology","id":"ITEM-1","issue":"8","issued":{"date-parts":[["2018"]]},"page":"917-927","title":"Denervation-activated STAT3–IL-6 signalling in fibro-adipogenic progenitors promotes myofibres atrophy and fibrosis","type":"article-journal","volume":"20"},"uris":["http://www.mendeley.com/documents/?uuid=c85f6603-a19e-4ae2-bb71-6e830ebad83b"]},{"id":"ITEM-2","itemData":{"DOI":"10.1016/j.matbio.2019.01.002","ISSN":"15691802","abstract":"Muscular fibrosis is caused by excessive accumulation of extracellular matrix (ECM) that replaces functional tissue, and it is a feature of several myopathies and neuropathies. Knowledge of the biology and regulation of pro-fibrotic factors is critical for the development of new therapeutic strategies. Upon unilateral sciatic nerve transection, we observed accumulation of ECM proteins such as collagen and fibronectin in the denervated hindlimb, together with increased levels of the profibrotic factors transforming growth factor type β (TGF-β) and connective tissue growth factor (CTGF/CCN2). In mice hemizygous for CTGF/CCN2 or in mice treated with a blocking antibody against CTGF/CCN2, we observed reduced accumulation of ECM proteins after denervation as compared to control mice, with no changes in fibro/adipogenic progenitors (FAPs), suggesting a direct role of CTGF/CCN2 on denervation-induced fibrosis. During time course experiments, we observed that ECM proteins and CTGF/CCN2 levels are increased early after denervation (2–4 days), while TGF-β signaling shows a delayed kinetics of appearance (1–2 weeks). Furthermore, blockade of TGF-β signaling does not decrease fibronectin or CTGF levels after 4 days of denervation. These results suggest that in our model CTGF/CCN2 is not up-regulated by canonical TGF-β signaling early after denervation and that other factors are likely involved in the early fibrotic response following skeletal muscle denervation.","author":[{"dropping-particle":"","family":"Rebolledo","given":"Daniela L.","non-dropping-particle":"","parse-names":false,"suffix":""},{"dropping-particle":"","family":"González","given":"David","non-dropping-particle":"","parse-names":false,"suffix":""},{"dropping-particle":"","family":"Faundez-Contreras","given":"Jennifer","non-dropping-particle":"","parse-names":false,"suffix":""},{"dropping-particle":"","family":"Contreras","given":"Osvaldo","non-dropping-particle":"","parse-names":false,"suffix":""},{"dropping-particle":"","family":"Vio","given":"Carlos P.","non-dropping-particle":"","parse-names":false,"suffix":""},{"dropping-particle":"","family":"Murphy-Ullrich","given":"Joanne E.","non-dropping-particle":"","parse-names":false,"suffix":""},{"dropping-particle":"","family":"Lipson","given":"Kenneth E.","non-dropping-particle":"","parse-names":false,"suffix":""},{"dropping-particle":"","family":"Brandan","given":"Enrique","non-dropping-particle":"","parse-names":false,"suffix":""}],"container-title":"Matrix Biology","id":"ITEM-2","issued":{"date-parts":[["2019"]]},"page":"20-37","publisher":"International Society of Matrix Biology","title":"Denervation-induced skeletal muscle fibrosis is mediated by CTGF/CCN2 independently of TGF-β","type":"article-journal","volume":"82"},"uris":["http://www.mendeley.com/documents/?uuid=9b507dc8-d34a-453a-98ff-8a0622ccd4b6"]}],"mendeley":{"formattedCitation":"&lt;sup&gt;11, 38&lt;/sup&gt;","plainTextFormattedCitation":"11, 38","previouslyFormattedCitation":"&lt;sup&gt;11, 38&lt;/sup&gt;"},"properties":{"noteIndex":0},"schema":"https://github.com/citation-style-language/schema/raw/master/csl-citation.json"}</w:instrText>
      </w:r>
      <w:r w:rsidRPr="00E843E8">
        <w:rPr>
          <w:rFonts w:cstheme="minorHAnsi"/>
          <w:bCs/>
          <w:color w:val="000000"/>
          <w:u w:color="000000"/>
        </w:rPr>
        <w:fldChar w:fldCharType="separate"/>
      </w:r>
      <w:r w:rsidR="00F843FE" w:rsidRPr="00F843FE">
        <w:rPr>
          <w:rFonts w:cstheme="minorHAnsi"/>
          <w:bCs/>
          <w:noProof/>
          <w:color w:val="000000"/>
          <w:u w:color="000000"/>
          <w:vertAlign w:val="superscript"/>
        </w:rPr>
        <w:t>11, 38</w:t>
      </w:r>
      <w:r w:rsidRPr="00E843E8">
        <w:rPr>
          <w:rFonts w:cstheme="minorHAnsi"/>
          <w:bCs/>
          <w:color w:val="000000"/>
          <w:u w:color="000000"/>
        </w:rPr>
        <w:fldChar w:fldCharType="end"/>
      </w:r>
      <w:r>
        <w:rPr>
          <w:rFonts w:cstheme="minorHAnsi"/>
          <w:bCs/>
          <w:color w:val="000000"/>
          <w:u w:color="000000"/>
        </w:rPr>
        <w:t xml:space="preserve">, we sought to validate the </w:t>
      </w:r>
      <w:r w:rsidR="006F5492" w:rsidRPr="00E843E8">
        <w:rPr>
          <w:rFonts w:cstheme="minorHAnsi"/>
          <w:bCs/>
          <w:color w:val="000000"/>
          <w:u w:color="000000"/>
        </w:rPr>
        <w:t xml:space="preserve">performance of </w:t>
      </w:r>
      <w:r>
        <w:rPr>
          <w:rFonts w:cstheme="minorHAnsi"/>
          <w:bCs/>
          <w:color w:val="000000"/>
          <w:u w:color="000000"/>
        </w:rPr>
        <w:t>our</w:t>
      </w:r>
      <w:r w:rsidRPr="00E843E8">
        <w:rPr>
          <w:rFonts w:cstheme="minorHAnsi"/>
          <w:bCs/>
          <w:color w:val="000000"/>
          <w:u w:color="000000"/>
        </w:rPr>
        <w:t xml:space="preserve"> </w:t>
      </w:r>
      <w:r w:rsidR="006F5492" w:rsidRPr="00E843E8">
        <w:rPr>
          <w:rFonts w:cstheme="minorHAnsi"/>
          <w:bCs/>
          <w:color w:val="000000"/>
          <w:u w:color="000000"/>
        </w:rPr>
        <w:t xml:space="preserve">method for FAPs isolation from both healthy and </w:t>
      </w:r>
      <w:r>
        <w:rPr>
          <w:rFonts w:cstheme="minorHAnsi"/>
          <w:bCs/>
          <w:color w:val="000000"/>
          <w:u w:color="000000"/>
        </w:rPr>
        <w:t xml:space="preserve">severely </w:t>
      </w:r>
      <w:r w:rsidR="006F5492" w:rsidRPr="00E843E8">
        <w:rPr>
          <w:rFonts w:cstheme="minorHAnsi"/>
          <w:bCs/>
          <w:color w:val="000000"/>
          <w:u w:color="000000"/>
        </w:rPr>
        <w:t>atrophic, fibrotic muscle</w:t>
      </w:r>
      <w:r>
        <w:rPr>
          <w:rFonts w:cstheme="minorHAnsi"/>
          <w:bCs/>
          <w:color w:val="000000"/>
          <w:u w:color="000000"/>
        </w:rPr>
        <w:t>.</w:t>
      </w:r>
      <w:r w:rsidR="006F5492" w:rsidRPr="00E843E8">
        <w:rPr>
          <w:rFonts w:cstheme="minorHAnsi"/>
          <w:bCs/>
          <w:color w:val="000000"/>
          <w:u w:color="000000"/>
        </w:rPr>
        <w:t xml:space="preserve"> </w:t>
      </w:r>
      <w:r>
        <w:rPr>
          <w:rFonts w:cstheme="minorHAnsi"/>
          <w:bCs/>
          <w:color w:val="000000"/>
          <w:u w:color="000000"/>
        </w:rPr>
        <w:t>R</w:t>
      </w:r>
      <w:r w:rsidR="006F5492" w:rsidRPr="00E843E8">
        <w:rPr>
          <w:rFonts w:cstheme="minorHAnsi"/>
          <w:bCs/>
          <w:color w:val="000000"/>
          <w:u w:color="000000"/>
        </w:rPr>
        <w:t>ats were subjected to traumatic long</w:t>
      </w:r>
      <w:r w:rsidR="006F5492">
        <w:rPr>
          <w:rFonts w:cstheme="minorHAnsi"/>
          <w:bCs/>
          <w:color w:val="000000"/>
          <w:u w:color="000000"/>
        </w:rPr>
        <w:t>-</w:t>
      </w:r>
      <w:r w:rsidR="006F5492" w:rsidRPr="00E843E8">
        <w:rPr>
          <w:rFonts w:cstheme="minorHAnsi"/>
          <w:bCs/>
          <w:color w:val="000000"/>
          <w:u w:color="000000"/>
        </w:rPr>
        <w:t>term denervation injury</w:t>
      </w:r>
      <w:r w:rsidR="00003779">
        <w:rPr>
          <w:rFonts w:cstheme="minorHAnsi"/>
          <w:bCs/>
          <w:color w:val="000000"/>
          <w:u w:color="000000"/>
        </w:rPr>
        <w:t xml:space="preserve"> </w:t>
      </w:r>
      <w:r>
        <w:rPr>
          <w:rFonts w:cstheme="minorHAnsi"/>
          <w:bCs/>
          <w:color w:val="000000"/>
          <w:u w:color="000000"/>
        </w:rPr>
        <w:t>using t</w:t>
      </w:r>
      <w:r w:rsidR="006F5492" w:rsidRPr="00E843E8">
        <w:rPr>
          <w:rFonts w:cstheme="minorHAnsi"/>
          <w:bCs/>
          <w:color w:val="000000"/>
          <w:u w:color="000000"/>
        </w:rPr>
        <w:t>he well-validated unilateral tibial nerve transection model</w:t>
      </w:r>
      <w:r w:rsidR="006F5492" w:rsidRPr="00E843E8">
        <w:rPr>
          <w:rFonts w:cstheme="minorHAnsi"/>
          <w:bCs/>
          <w:color w:val="000000"/>
          <w:u w:color="000000"/>
        </w:rPr>
        <w:fldChar w:fldCharType="begin" w:fldLock="1"/>
      </w:r>
      <w:r w:rsidR="005F437A">
        <w:rPr>
          <w:rFonts w:cstheme="minorHAnsi"/>
          <w:bCs/>
          <w:color w:val="000000"/>
          <w:u w:color="000000"/>
        </w:rPr>
        <w:instrText>ADDIN CSL_CITATION {"citationItems":[{"id":"ITEM-1","itemData":{"DOI":"10.3791/50657","ISSN":"1940087X","abstract":"The tibial nerve transection model is a well-tolerated, validated, and reproducible model of denervation-induced skeletal muscle atrophy in rodents. Although originally developed and used extensively in the rat due to its larger size, the tibial nerve in mice is big enough that it can be easily manipulated with either crush or transection, leaving the peroneal and sural nerve branches of the sciatic nerve intact and thereby preserving their target muscles. Thus, this model offers the advantages of inducing less morbidity and impediment of ambulation than the sciatic nerve transection model and also allows investigators to study the physiologic, cellular and molecular biologic mechanisms regulating the process of muscle atrophy in genetically engineered mice. The tibial nerve supplies the gastrocnemius, soleus and plantaris muscles, so its transection permits the study of denervated skeletal muscle composed of fast twitch type II fibers and/or slow twitch type I fibers. Here we demonstrate the tibial nerve transection model in the C57Black6 mouse. We assess the atrophy of the gastrocnemius muscle, as a representative muscle, at 1, 2, and 4 weeks post-denervation by measuring muscle weights and fiber type specific cross-sectional area on paraffin-embedded histologic sections immunostained for fast twitch myosin.","author":[{"dropping-particle":"","family":"Batt","given":"Jane A.E.","non-dropping-particle":"","parse-names":false,"suffix":""},{"dropping-particle":"","family":"Bain","given":"James Ralph","non-dropping-particle":"","parse-names":false,"suffix":""}],"container-title":"Journal of visualized experiments : JoVE","id":"ITEM-1","issue":"81","issued":{"date-parts":[["2013"]]},"page":"1-6","title":"Tibial nerve transection - a standardized model for denervation-induced skeletal muscle atrophy in mice.","type":"article-journal"},"uris":["http://www.mendeley.com/documents/?uuid=d57af7d8-121e-40f1-8abb-4a8c8fe71b07"]}],"mendeley":{"formattedCitation":"&lt;sup&gt;46&lt;/sup&gt;","plainTextFormattedCitation":"46","previouslyFormattedCitation":"&lt;sup&gt;46&lt;/sup&gt;"},"properties":{"noteIndex":0},"schema":"https://github.com/citation-style-language/schema/raw/master/csl-citation.json"}</w:instrText>
      </w:r>
      <w:r w:rsidR="006F5492" w:rsidRPr="00E843E8">
        <w:rPr>
          <w:rFonts w:cstheme="minorHAnsi"/>
          <w:bCs/>
          <w:color w:val="000000"/>
          <w:u w:color="000000"/>
        </w:rPr>
        <w:fldChar w:fldCharType="separate"/>
      </w:r>
      <w:r w:rsidR="00346E5C" w:rsidRPr="00346E5C">
        <w:rPr>
          <w:rFonts w:cstheme="minorHAnsi"/>
          <w:bCs/>
          <w:noProof/>
          <w:color w:val="000000"/>
          <w:u w:color="000000"/>
          <w:vertAlign w:val="superscript"/>
        </w:rPr>
        <w:t>46</w:t>
      </w:r>
      <w:r w:rsidR="006F5492" w:rsidRPr="00E843E8">
        <w:rPr>
          <w:rFonts w:cstheme="minorHAnsi"/>
          <w:bCs/>
          <w:color w:val="000000"/>
          <w:u w:color="000000"/>
        </w:rPr>
        <w:fldChar w:fldCharType="end"/>
      </w:r>
      <w:r w:rsidR="000C1D5E">
        <w:rPr>
          <w:rFonts w:cstheme="minorHAnsi"/>
          <w:bCs/>
          <w:color w:val="000000"/>
          <w:u w:color="000000"/>
        </w:rPr>
        <w:t xml:space="preserve"> </w:t>
      </w:r>
      <w:r w:rsidR="006F5492" w:rsidRPr="00E843E8">
        <w:rPr>
          <w:rFonts w:cstheme="minorHAnsi"/>
          <w:bCs/>
          <w:color w:val="000000"/>
          <w:u w:color="000000"/>
        </w:rPr>
        <w:t xml:space="preserve">with gastrocnemius muscle harvested at </w:t>
      </w:r>
      <w:r w:rsidR="00D5451B">
        <w:rPr>
          <w:rFonts w:cstheme="minorHAnsi"/>
          <w:bCs/>
          <w:color w:val="000000"/>
          <w:u w:color="000000"/>
        </w:rPr>
        <w:t>four</w:t>
      </w:r>
      <w:r w:rsidR="006F5492" w:rsidRPr="00E843E8">
        <w:rPr>
          <w:rFonts w:cstheme="minorHAnsi"/>
          <w:bCs/>
          <w:color w:val="000000"/>
          <w:u w:color="000000"/>
        </w:rPr>
        <w:t xml:space="preserve"> serial timepoints over 14 weeks post-denervation from the denervated limb and contralateral innervated limb (to serve as an internal control)</w:t>
      </w:r>
      <w:r w:rsidR="00003779">
        <w:rPr>
          <w:rFonts w:cstheme="minorHAnsi"/>
          <w:bCs/>
          <w:color w:val="000000"/>
          <w:u w:color="000000"/>
        </w:rPr>
        <w:t>.</w:t>
      </w:r>
      <w:r w:rsidR="006F5492" w:rsidRPr="00E843E8">
        <w:rPr>
          <w:rFonts w:cstheme="minorHAnsi"/>
          <w:bCs/>
          <w:color w:val="000000"/>
          <w:u w:color="000000"/>
        </w:rPr>
        <w:t xml:space="preserve"> </w:t>
      </w:r>
      <w:r w:rsidR="00563451">
        <w:rPr>
          <w:rFonts w:cstheme="minorHAnsi"/>
          <w:bCs/>
          <w:color w:val="000000"/>
          <w:u w:color="000000"/>
        </w:rPr>
        <w:t>As has been previously reported</w:t>
      </w:r>
      <w:r w:rsidR="00F65336">
        <w:rPr>
          <w:rFonts w:cstheme="minorHAnsi"/>
          <w:bCs/>
          <w:color w:val="000000"/>
          <w:u w:color="000000"/>
        </w:rPr>
        <w:t>,</w:t>
      </w:r>
      <w:r w:rsidR="00563451">
        <w:rPr>
          <w:rFonts w:cstheme="minorHAnsi"/>
          <w:bCs/>
          <w:color w:val="000000"/>
          <w:u w:color="000000"/>
        </w:rPr>
        <w:t xml:space="preserve"> d</w:t>
      </w:r>
      <w:r w:rsidR="004123EC">
        <w:rPr>
          <w:rFonts w:cstheme="minorHAnsi"/>
          <w:bCs/>
          <w:color w:val="000000"/>
          <w:u w:color="000000"/>
        </w:rPr>
        <w:t xml:space="preserve">enervated muscle </w:t>
      </w:r>
      <w:r w:rsidR="00C56BDE">
        <w:rPr>
          <w:rFonts w:cstheme="minorHAnsi"/>
          <w:bCs/>
          <w:color w:val="000000"/>
          <w:u w:color="000000"/>
        </w:rPr>
        <w:t>demonstrated</w:t>
      </w:r>
      <w:r w:rsidR="004123EC">
        <w:rPr>
          <w:rFonts w:cstheme="minorHAnsi"/>
          <w:bCs/>
          <w:color w:val="000000"/>
          <w:u w:color="000000"/>
        </w:rPr>
        <w:t xml:space="preserve"> progressive atroph</w:t>
      </w:r>
      <w:r w:rsidR="00C56BDE">
        <w:rPr>
          <w:rFonts w:cstheme="minorHAnsi"/>
          <w:bCs/>
          <w:color w:val="000000"/>
          <w:u w:color="000000"/>
        </w:rPr>
        <w:t>y</w:t>
      </w:r>
      <w:r w:rsidR="004123EC">
        <w:rPr>
          <w:rFonts w:cstheme="minorHAnsi"/>
          <w:bCs/>
          <w:color w:val="000000"/>
          <w:u w:color="000000"/>
        </w:rPr>
        <w:t xml:space="preserve"> (</w:t>
      </w:r>
      <w:r w:rsidR="004123EC" w:rsidRPr="00281D42">
        <w:rPr>
          <w:rFonts w:cstheme="minorHAnsi"/>
          <w:b/>
          <w:color w:val="000000"/>
          <w:u w:color="000000"/>
        </w:rPr>
        <w:t>Fig</w:t>
      </w:r>
      <w:r w:rsidR="00281D42" w:rsidRPr="00281D42">
        <w:rPr>
          <w:rFonts w:cstheme="minorHAnsi"/>
          <w:b/>
          <w:color w:val="000000"/>
          <w:u w:color="000000"/>
        </w:rPr>
        <w:t>ure</w:t>
      </w:r>
      <w:r w:rsidR="004123EC" w:rsidRPr="00281D42">
        <w:rPr>
          <w:rFonts w:cstheme="minorHAnsi"/>
          <w:b/>
          <w:color w:val="000000"/>
          <w:u w:color="000000"/>
        </w:rPr>
        <w:t xml:space="preserve"> 5A</w:t>
      </w:r>
      <w:r w:rsidR="00281D42" w:rsidRPr="00281D42">
        <w:rPr>
          <w:rFonts w:cstheme="minorHAnsi"/>
          <w:b/>
          <w:color w:val="000000"/>
          <w:u w:color="000000"/>
        </w:rPr>
        <w:t>,</w:t>
      </w:r>
      <w:r w:rsidR="00C56BDE" w:rsidRPr="00281D42">
        <w:rPr>
          <w:rFonts w:cstheme="minorHAnsi"/>
          <w:b/>
          <w:color w:val="000000"/>
          <w:u w:color="000000"/>
        </w:rPr>
        <w:t>B</w:t>
      </w:r>
      <w:r w:rsidR="004123EC">
        <w:rPr>
          <w:rFonts w:cstheme="minorHAnsi"/>
          <w:bCs/>
          <w:color w:val="000000"/>
          <w:u w:color="000000"/>
        </w:rPr>
        <w:t>), with increas</w:t>
      </w:r>
      <w:r w:rsidR="00D13D20">
        <w:rPr>
          <w:rFonts w:cstheme="minorHAnsi"/>
          <w:bCs/>
          <w:color w:val="000000"/>
          <w:u w:color="000000"/>
        </w:rPr>
        <w:t>ing</w:t>
      </w:r>
      <w:r w:rsidR="004123EC">
        <w:rPr>
          <w:rFonts w:cstheme="minorHAnsi"/>
          <w:bCs/>
          <w:color w:val="000000"/>
          <w:u w:color="000000"/>
        </w:rPr>
        <w:t xml:space="preserve"> fibrosis and fat </w:t>
      </w:r>
      <w:r w:rsidR="00C56BDE">
        <w:rPr>
          <w:rFonts w:cstheme="minorHAnsi"/>
          <w:bCs/>
          <w:color w:val="000000"/>
          <w:u w:color="000000"/>
        </w:rPr>
        <w:t>deposition (</w:t>
      </w:r>
      <w:r w:rsidR="00C56BDE" w:rsidRPr="00281D42">
        <w:rPr>
          <w:rFonts w:cstheme="minorHAnsi"/>
          <w:b/>
          <w:color w:val="000000"/>
          <w:u w:color="000000"/>
        </w:rPr>
        <w:t>Fig</w:t>
      </w:r>
      <w:r w:rsidR="00281D42" w:rsidRPr="00281D42">
        <w:rPr>
          <w:rFonts w:cstheme="minorHAnsi"/>
          <w:b/>
          <w:color w:val="000000"/>
          <w:u w:color="000000"/>
        </w:rPr>
        <w:t>ure</w:t>
      </w:r>
      <w:r w:rsidR="00C56BDE" w:rsidRPr="00281D42">
        <w:rPr>
          <w:rFonts w:cstheme="minorHAnsi"/>
          <w:b/>
          <w:color w:val="000000"/>
          <w:u w:color="000000"/>
        </w:rPr>
        <w:t xml:space="preserve"> 5C-F</w:t>
      </w:r>
      <w:r w:rsidR="00C56BDE">
        <w:rPr>
          <w:rFonts w:cstheme="minorHAnsi"/>
          <w:bCs/>
          <w:color w:val="000000"/>
          <w:u w:color="000000"/>
        </w:rPr>
        <w:t xml:space="preserve">) over </w:t>
      </w:r>
      <w:r w:rsidR="00563451">
        <w:rPr>
          <w:rFonts w:cstheme="minorHAnsi"/>
          <w:bCs/>
          <w:color w:val="000000"/>
          <w:u w:color="000000"/>
        </w:rPr>
        <w:t>time</w:t>
      </w:r>
      <w:r w:rsidR="00571AC4">
        <w:rPr>
          <w:rFonts w:cstheme="minorHAnsi"/>
          <w:bCs/>
          <w:color w:val="000000"/>
          <w:u w:color="000000"/>
        </w:rPr>
        <w:fldChar w:fldCharType="begin" w:fldLock="1"/>
      </w:r>
      <w:r w:rsidR="005F437A">
        <w:rPr>
          <w:rFonts w:cstheme="minorHAnsi"/>
          <w:bCs/>
          <w:color w:val="000000"/>
          <w:u w:color="000000"/>
        </w:rPr>
        <w:instrText>ADDIN CSL_CITATION {"citationItems":[{"id":"ITEM-1","itemData":{"DOI":"10.4081/ejtm.2014.3293","ISSN":"2037-7452","abstract":"This review concentrates on the biology of long-term denervated muscle, especially as it relates to newer techniques for restoring functional mass. After denervation, muscle passes through three stages: 1) immediate loss of voluntary function and rapid loss of mass, 2) increasing atrophy and loss of sarcomeric organization, and 3) muscle fiber degeneration and replacement of muscle by fibrous connective tissue and fat. Parallel to the overall program of atrophy and degeneration is the proliferation and activation of satellite cells, and the appearance of neomyogenesis within the denervated muscle. Techniques such as functional electrical stimulation take advantage of this capability to restore functional mass to a denervated muscle.","author":[{"dropping-particle":"","family":"Carlson","given":"Bruce M.","non-dropping-particle":"","parse-names":false,"suffix":""}],"container-title":"European Journal of Translational Myology","id":"ITEM-1","issue":"1","issued":{"date-parts":[["2014"]]},"title":"The biology of long-term denervated skeletal muscle","type":"article-journal","volume":"24"},"uris":["http://www.mendeley.com/documents/?uuid=69caa4a0-cce7-446a-8f11-609db8634330"]},{"id":"ITEM-2","itemData":{"DOI":"10.3791/50657","ISSN":"1940087X","abstract":"The tibial nerve transection model is a well-tolerated, validated, and reproducible model of denervation-induced skeletal muscle atrophy in rodents. Although originally developed and used extensively in the rat due to its larger size, the tibial nerve in mice is big enough that it can be easily manipulated with either crush or transection, leaving the peroneal and sural nerve branches of the sciatic nerve intact and thereby preserving their target muscles. Thus, this model offers the advantages of inducing less morbidity and impediment of ambulation than the sciatic nerve transection model and also allows investigators to study the physiologic, cellular and molecular biologic mechanisms regulating the process of muscle atrophy in genetically engineered mice. The tibial nerve supplies the gastrocnemius, soleus and plantaris muscles, so its transection permits the study of denervated skeletal muscle composed of fast twitch type II fibers and/or slow twitch type I fibers. Here we demonstrate the tibial nerve transection model in the C57Black6 mouse. We assess the atrophy of the gastrocnemius muscle, as a representative muscle, at 1, 2, and 4 weeks post-denervation by measuring muscle weights and fiber type specific cross-sectional area on paraffin-embedded histologic sections immunostained for fast twitch myosin.","author":[{"dropping-particle":"","family":"Batt","given":"Jane A.E.","non-dropping-particle":"","parse-names":false,"suffix":""},{"dropping-particle":"","family":"Bain","given":"James Ralph","non-dropping-particle":"","parse-names":false,"suffix":""}],"container-title":"Journal of visualized experiments : JoVE","id":"ITEM-2","issue":"81","issued":{"date-parts":[["2013"]]},"page":"1-6","title":"Tibial nerve transection - a standardized model for denervation-induced skeletal muscle atrophy in mice.","type":"article-journal"},"uris":["http://www.mendeley.com/documents/?uuid=d57af7d8-121e-40f1-8abb-4a8c8fe71b07"]}],"mendeley":{"formattedCitation":"&lt;sup&gt;46, 47&lt;/sup&gt;","plainTextFormattedCitation":"46, 47","previouslyFormattedCitation":"&lt;sup&gt;46, 47&lt;/sup&gt;"},"properties":{"noteIndex":0},"schema":"https://github.com/citation-style-language/schema/raw/master/csl-citation.json"}</w:instrText>
      </w:r>
      <w:r w:rsidR="00571AC4">
        <w:rPr>
          <w:rFonts w:cstheme="minorHAnsi"/>
          <w:bCs/>
          <w:color w:val="000000"/>
          <w:u w:color="000000"/>
        </w:rPr>
        <w:fldChar w:fldCharType="separate"/>
      </w:r>
      <w:r w:rsidR="00346E5C" w:rsidRPr="00346E5C">
        <w:rPr>
          <w:rFonts w:cstheme="minorHAnsi"/>
          <w:bCs/>
          <w:noProof/>
          <w:color w:val="000000"/>
          <w:u w:color="000000"/>
          <w:vertAlign w:val="superscript"/>
        </w:rPr>
        <w:t>47</w:t>
      </w:r>
      <w:r w:rsidR="00571AC4">
        <w:rPr>
          <w:rFonts w:cstheme="minorHAnsi"/>
          <w:bCs/>
          <w:color w:val="000000"/>
          <w:u w:color="000000"/>
        </w:rPr>
        <w:fldChar w:fldCharType="end"/>
      </w:r>
      <w:r w:rsidR="00563451">
        <w:rPr>
          <w:rFonts w:cstheme="minorHAnsi"/>
          <w:bCs/>
          <w:color w:val="000000"/>
          <w:u w:color="000000"/>
        </w:rPr>
        <w:t>.</w:t>
      </w:r>
      <w:r w:rsidR="004123EC">
        <w:rPr>
          <w:rFonts w:cstheme="minorHAnsi"/>
          <w:bCs/>
          <w:color w:val="000000"/>
          <w:u w:color="000000"/>
        </w:rPr>
        <w:t xml:space="preserve"> </w:t>
      </w:r>
    </w:p>
    <w:p w14:paraId="680F61F7" w14:textId="77777777" w:rsidR="00B634B5" w:rsidRDefault="00B634B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21DE52EA" w14:textId="7F83437D" w:rsidR="00F62573" w:rsidRDefault="00B634B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lang w:val="en-CA"/>
        </w:rPr>
      </w:pPr>
      <w:r>
        <w:rPr>
          <w:rFonts w:cstheme="minorHAnsi"/>
          <w:bCs/>
          <w:color w:val="000000"/>
          <w:u w:color="000000"/>
        </w:rPr>
        <w:tab/>
      </w:r>
      <w:r w:rsidR="00C25128">
        <w:rPr>
          <w:rFonts w:cstheme="minorHAnsi"/>
          <w:bCs/>
          <w:color w:val="000000"/>
          <w:u w:color="000000"/>
        </w:rPr>
        <w:t>Our</w:t>
      </w:r>
      <w:r w:rsidR="005536C2" w:rsidRPr="00A268F6">
        <w:rPr>
          <w:rFonts w:cstheme="minorHAnsi"/>
          <w:bCs/>
          <w:color w:val="000000"/>
          <w:u w:color="000000"/>
        </w:rPr>
        <w:t xml:space="preserve"> protocol generated </w:t>
      </w:r>
      <w:r w:rsidR="005536C2">
        <w:rPr>
          <w:rFonts w:cstheme="minorHAnsi"/>
          <w:bCs/>
          <w:color w:val="000000"/>
          <w:u w:color="000000"/>
        </w:rPr>
        <w:t>an adequate number of</w:t>
      </w:r>
      <w:r w:rsidR="005536C2" w:rsidRPr="00A268F6">
        <w:rPr>
          <w:rFonts w:cstheme="minorHAnsi"/>
          <w:bCs/>
          <w:color w:val="000000"/>
          <w:u w:color="000000"/>
        </w:rPr>
        <w:t xml:space="preserve"> cells for flow cytometric analysis, even though 12 and 14 week-denervated </w:t>
      </w:r>
      <w:proofErr w:type="gramStart"/>
      <w:r w:rsidR="005536C2" w:rsidRPr="00A268F6">
        <w:rPr>
          <w:rFonts w:cstheme="minorHAnsi"/>
          <w:bCs/>
          <w:color w:val="000000"/>
          <w:u w:color="000000"/>
        </w:rPr>
        <w:t>gastrocnemius</w:t>
      </w:r>
      <w:proofErr w:type="gramEnd"/>
      <w:r w:rsidR="005536C2" w:rsidRPr="00A268F6">
        <w:rPr>
          <w:rFonts w:cstheme="minorHAnsi"/>
          <w:bCs/>
          <w:color w:val="000000"/>
          <w:u w:color="000000"/>
        </w:rPr>
        <w:t xml:space="preserve"> weighed approximately 0.2-0.3 g (15-20% of respective contralateral control muscle) (</w:t>
      </w:r>
      <w:r w:rsidR="005536C2" w:rsidRPr="00281D42">
        <w:rPr>
          <w:rFonts w:cstheme="minorHAnsi"/>
          <w:b/>
          <w:color w:val="000000"/>
          <w:u w:color="000000"/>
        </w:rPr>
        <w:t>Fig</w:t>
      </w:r>
      <w:r w:rsidR="00281D42" w:rsidRPr="00281D42">
        <w:rPr>
          <w:rFonts w:cstheme="minorHAnsi"/>
          <w:b/>
          <w:color w:val="000000"/>
          <w:u w:color="000000"/>
        </w:rPr>
        <w:t>ure</w:t>
      </w:r>
      <w:r w:rsidR="005536C2" w:rsidRPr="00281D42">
        <w:rPr>
          <w:rFonts w:cstheme="minorHAnsi"/>
          <w:b/>
          <w:color w:val="000000"/>
          <w:u w:color="000000"/>
        </w:rPr>
        <w:t xml:space="preserve"> </w:t>
      </w:r>
      <w:r w:rsidR="008C07E4" w:rsidRPr="00281D42">
        <w:rPr>
          <w:rFonts w:cstheme="minorHAnsi"/>
          <w:b/>
          <w:color w:val="000000"/>
          <w:u w:color="000000"/>
        </w:rPr>
        <w:t>5</w:t>
      </w:r>
      <w:r w:rsidR="007727D3" w:rsidRPr="00281D42">
        <w:rPr>
          <w:rFonts w:cstheme="minorHAnsi"/>
          <w:b/>
          <w:color w:val="000000"/>
          <w:u w:color="000000"/>
        </w:rPr>
        <w:t>B</w:t>
      </w:r>
      <w:r w:rsidR="00C06762">
        <w:rPr>
          <w:rFonts w:cstheme="minorHAnsi"/>
          <w:bCs/>
          <w:color w:val="000000"/>
          <w:u w:color="000000"/>
        </w:rPr>
        <w:t xml:space="preserve">). </w:t>
      </w:r>
      <w:r w:rsidR="006F5492">
        <w:rPr>
          <w:rFonts w:cstheme="minorHAnsi"/>
          <w:bCs/>
          <w:color w:val="000000"/>
          <w:u w:color="000000"/>
        </w:rPr>
        <w:t xml:space="preserve">We observed </w:t>
      </w:r>
      <w:r w:rsidR="006F5492" w:rsidRPr="00E843E8">
        <w:rPr>
          <w:rFonts w:cstheme="minorHAnsi"/>
          <w:bCs/>
          <w:color w:val="000000"/>
          <w:u w:color="000000"/>
        </w:rPr>
        <w:t xml:space="preserve">up-regulation </w:t>
      </w:r>
      <w:r w:rsidR="00D5451B">
        <w:rPr>
          <w:rFonts w:cstheme="minorHAnsi"/>
          <w:bCs/>
          <w:color w:val="000000"/>
          <w:u w:color="000000"/>
        </w:rPr>
        <w:t xml:space="preserve">of FAPs </w:t>
      </w:r>
      <w:r w:rsidR="006F5492" w:rsidRPr="00E843E8">
        <w:rPr>
          <w:rFonts w:cstheme="minorHAnsi"/>
          <w:bCs/>
          <w:color w:val="000000"/>
          <w:u w:color="000000"/>
        </w:rPr>
        <w:t>in the denervated gastrocnemius muscle compared to the innervated contralateral control muscle</w:t>
      </w:r>
      <w:r w:rsidR="00D5451B">
        <w:rPr>
          <w:rFonts w:cstheme="minorHAnsi"/>
          <w:bCs/>
          <w:color w:val="000000"/>
          <w:u w:color="000000"/>
        </w:rPr>
        <w:t>, maintained for the 14 week duration of the experiment</w:t>
      </w:r>
      <w:r w:rsidR="00A02352">
        <w:rPr>
          <w:rFonts w:cstheme="minorHAnsi"/>
          <w:bCs/>
          <w:color w:val="000000"/>
          <w:u w:color="000000"/>
        </w:rPr>
        <w:t xml:space="preserve"> </w:t>
      </w:r>
      <w:r w:rsidR="00FA5E2F">
        <w:rPr>
          <w:rFonts w:cstheme="minorHAnsi"/>
          <w:bCs/>
          <w:color w:val="000000"/>
          <w:u w:color="000000"/>
        </w:rPr>
        <w:t>(</w:t>
      </w:r>
      <w:r w:rsidR="00FA5E2F" w:rsidRPr="00281D42">
        <w:rPr>
          <w:rFonts w:cstheme="minorHAnsi"/>
          <w:b/>
          <w:color w:val="000000"/>
          <w:u w:color="000000"/>
        </w:rPr>
        <w:t>Fig</w:t>
      </w:r>
      <w:r w:rsidR="00281D42" w:rsidRPr="00281D42">
        <w:rPr>
          <w:rFonts w:cstheme="minorHAnsi"/>
          <w:b/>
          <w:color w:val="000000"/>
          <w:u w:color="000000"/>
        </w:rPr>
        <w:t>ure</w:t>
      </w:r>
      <w:r w:rsidR="003563CE" w:rsidRPr="00281D42">
        <w:rPr>
          <w:rFonts w:cstheme="minorHAnsi"/>
          <w:b/>
          <w:color w:val="000000"/>
          <w:u w:color="000000"/>
        </w:rPr>
        <w:t xml:space="preserve"> </w:t>
      </w:r>
      <w:r w:rsidR="00D23CCE" w:rsidRPr="00281D42">
        <w:rPr>
          <w:rFonts w:cstheme="minorHAnsi"/>
          <w:b/>
          <w:color w:val="000000"/>
          <w:u w:color="000000"/>
        </w:rPr>
        <w:t>6A</w:t>
      </w:r>
      <w:r w:rsidR="00281D42" w:rsidRPr="00281D42">
        <w:rPr>
          <w:rFonts w:cstheme="minorHAnsi"/>
          <w:b/>
          <w:color w:val="000000"/>
          <w:u w:color="000000"/>
        </w:rPr>
        <w:t>,</w:t>
      </w:r>
      <w:r w:rsidR="00BC5423" w:rsidRPr="00281D42">
        <w:rPr>
          <w:rFonts w:cstheme="minorHAnsi"/>
          <w:b/>
          <w:color w:val="000000"/>
          <w:u w:color="000000"/>
        </w:rPr>
        <w:t>B</w:t>
      </w:r>
      <w:r w:rsidR="00FA5E2F">
        <w:rPr>
          <w:rFonts w:cstheme="minorHAnsi"/>
          <w:bCs/>
          <w:color w:val="000000"/>
          <w:u w:color="000000"/>
        </w:rPr>
        <w:t>)</w:t>
      </w:r>
      <w:r w:rsidR="00D5451B">
        <w:rPr>
          <w:rFonts w:cstheme="minorHAnsi"/>
          <w:bCs/>
          <w:color w:val="000000"/>
          <w:u w:color="000000"/>
        </w:rPr>
        <w:t>,</w:t>
      </w:r>
      <w:r w:rsidR="006F5492" w:rsidRPr="00E843E8">
        <w:rPr>
          <w:rFonts w:cstheme="minorHAnsi"/>
          <w:bCs/>
          <w:color w:val="000000"/>
          <w:u w:color="000000"/>
        </w:rPr>
        <w:t xml:space="preserve"> </w:t>
      </w:r>
      <w:r w:rsidR="00FA5E2F">
        <w:rPr>
          <w:rFonts w:cstheme="minorHAnsi"/>
          <w:bCs/>
          <w:color w:val="000000"/>
          <w:u w:color="000000"/>
        </w:rPr>
        <w:t>concordant</w:t>
      </w:r>
      <w:r w:rsidR="00FA5E2F" w:rsidRPr="00E843E8">
        <w:rPr>
          <w:rFonts w:cstheme="minorHAnsi"/>
          <w:bCs/>
          <w:color w:val="000000"/>
          <w:u w:color="000000"/>
        </w:rPr>
        <w:t xml:space="preserve"> </w:t>
      </w:r>
      <w:r w:rsidR="006F5492" w:rsidRPr="00E843E8">
        <w:rPr>
          <w:rFonts w:cstheme="minorHAnsi"/>
          <w:bCs/>
          <w:color w:val="000000"/>
          <w:u w:color="000000"/>
        </w:rPr>
        <w:t>with the</w:t>
      </w:r>
      <w:r w:rsidR="00C8455E">
        <w:rPr>
          <w:rFonts w:cstheme="minorHAnsi"/>
          <w:bCs/>
          <w:color w:val="000000"/>
          <w:u w:color="000000"/>
        </w:rPr>
        <w:t xml:space="preserve"> </w:t>
      </w:r>
      <w:r w:rsidR="00A268F6">
        <w:rPr>
          <w:rFonts w:cstheme="minorHAnsi"/>
          <w:bCs/>
          <w:color w:val="000000"/>
          <w:u w:color="000000"/>
        </w:rPr>
        <w:t>progressive muscle fibrosis</w:t>
      </w:r>
      <w:r w:rsidR="00874EB9">
        <w:rPr>
          <w:rFonts w:cstheme="minorHAnsi"/>
          <w:bCs/>
          <w:color w:val="000000"/>
          <w:u w:color="000000"/>
        </w:rPr>
        <w:t xml:space="preserve"> and </w:t>
      </w:r>
      <w:r w:rsidR="00384348">
        <w:rPr>
          <w:rFonts w:cstheme="minorHAnsi"/>
          <w:bCs/>
          <w:color w:val="000000"/>
          <w:u w:color="000000"/>
        </w:rPr>
        <w:t>fat deposition</w:t>
      </w:r>
      <w:r w:rsidR="00D23CCE">
        <w:rPr>
          <w:rFonts w:cstheme="minorHAnsi"/>
          <w:bCs/>
          <w:color w:val="000000"/>
          <w:u w:color="000000"/>
        </w:rPr>
        <w:t xml:space="preserve">. </w:t>
      </w:r>
      <w:r w:rsidR="005503B1">
        <w:rPr>
          <w:rFonts w:cstheme="minorHAnsi"/>
          <w:bCs/>
          <w:color w:val="000000"/>
          <w:u w:color="000000"/>
        </w:rPr>
        <w:t xml:space="preserve">Sca-1 immunostaining of </w:t>
      </w:r>
      <w:r w:rsidR="00F65336">
        <w:rPr>
          <w:rFonts w:cstheme="minorHAnsi"/>
          <w:bCs/>
          <w:color w:val="000000"/>
          <w:u w:color="000000"/>
        </w:rPr>
        <w:t xml:space="preserve">muscle </w:t>
      </w:r>
      <w:r w:rsidR="005503B1">
        <w:rPr>
          <w:rFonts w:cstheme="minorHAnsi"/>
          <w:bCs/>
          <w:color w:val="000000"/>
          <w:u w:color="000000"/>
        </w:rPr>
        <w:t xml:space="preserve">histologic cross sections confirmed </w:t>
      </w:r>
      <w:r w:rsidR="00F65336">
        <w:rPr>
          <w:rFonts w:cstheme="minorHAnsi"/>
          <w:bCs/>
          <w:color w:val="000000"/>
          <w:u w:color="000000"/>
        </w:rPr>
        <w:t xml:space="preserve">localization of </w:t>
      </w:r>
      <w:r w:rsidR="003563CE">
        <w:rPr>
          <w:rFonts w:cstheme="minorHAnsi"/>
          <w:bCs/>
          <w:color w:val="000000"/>
          <w:u w:color="000000"/>
        </w:rPr>
        <w:t>S</w:t>
      </w:r>
      <w:r w:rsidR="005503B1">
        <w:rPr>
          <w:rFonts w:cstheme="minorHAnsi"/>
          <w:bCs/>
          <w:color w:val="000000"/>
          <w:u w:color="000000"/>
        </w:rPr>
        <w:t>ca-1 expressi</w:t>
      </w:r>
      <w:r w:rsidR="00F65336">
        <w:rPr>
          <w:rFonts w:cstheme="minorHAnsi"/>
          <w:bCs/>
          <w:color w:val="000000"/>
          <w:u w:color="000000"/>
        </w:rPr>
        <w:t xml:space="preserve">ng cells </w:t>
      </w:r>
      <w:r w:rsidR="00D13D20">
        <w:rPr>
          <w:rFonts w:cstheme="minorHAnsi"/>
          <w:bCs/>
          <w:color w:val="000000"/>
          <w:u w:color="000000"/>
        </w:rPr>
        <w:t>to</w:t>
      </w:r>
      <w:r w:rsidR="00F65336">
        <w:rPr>
          <w:rFonts w:cstheme="minorHAnsi"/>
          <w:bCs/>
          <w:color w:val="000000"/>
          <w:u w:color="000000"/>
        </w:rPr>
        <w:t xml:space="preserve"> areas of fibro-fatty change in 14 week</w:t>
      </w:r>
      <w:r w:rsidR="00225844">
        <w:rPr>
          <w:rFonts w:cstheme="minorHAnsi"/>
          <w:bCs/>
          <w:color w:val="000000"/>
          <w:u w:color="000000"/>
        </w:rPr>
        <w:t>-</w:t>
      </w:r>
      <w:r w:rsidR="00F65336">
        <w:rPr>
          <w:rFonts w:cstheme="minorHAnsi"/>
          <w:bCs/>
          <w:color w:val="000000"/>
          <w:u w:color="000000"/>
        </w:rPr>
        <w:t>denervated muscle (</w:t>
      </w:r>
      <w:r w:rsidR="00F65336" w:rsidRPr="00281D42">
        <w:rPr>
          <w:rFonts w:cstheme="minorHAnsi"/>
          <w:b/>
          <w:color w:val="000000"/>
          <w:u w:color="000000"/>
        </w:rPr>
        <w:t>Fig</w:t>
      </w:r>
      <w:r w:rsidR="00281D42" w:rsidRPr="00281D42">
        <w:rPr>
          <w:rFonts w:cstheme="minorHAnsi"/>
          <w:b/>
          <w:color w:val="000000"/>
          <w:u w:color="000000"/>
        </w:rPr>
        <w:t>ure</w:t>
      </w:r>
      <w:r w:rsidR="00F65336" w:rsidRPr="00281D42">
        <w:rPr>
          <w:rFonts w:cstheme="minorHAnsi"/>
          <w:b/>
          <w:color w:val="000000"/>
          <w:u w:color="000000"/>
        </w:rPr>
        <w:t xml:space="preserve"> 5G</w:t>
      </w:r>
      <w:r w:rsidR="00F65336">
        <w:rPr>
          <w:rFonts w:cstheme="minorHAnsi"/>
          <w:bCs/>
          <w:color w:val="000000"/>
          <w:u w:color="000000"/>
        </w:rPr>
        <w:t>)</w:t>
      </w:r>
      <w:r w:rsidR="00AC0DF6">
        <w:rPr>
          <w:rFonts w:cstheme="minorHAnsi"/>
          <w:bCs/>
          <w:color w:val="000000"/>
          <w:u w:color="000000"/>
        </w:rPr>
        <w:t xml:space="preserve">, </w:t>
      </w:r>
      <w:r w:rsidR="00A02A2F">
        <w:rPr>
          <w:rFonts w:cstheme="minorHAnsi"/>
          <w:bCs/>
          <w:color w:val="000000"/>
          <w:u w:color="000000"/>
        </w:rPr>
        <w:t>in addition</w:t>
      </w:r>
      <w:r w:rsidR="00493A02">
        <w:rPr>
          <w:rFonts w:cstheme="minorHAnsi"/>
          <w:bCs/>
          <w:color w:val="000000"/>
          <w:u w:color="000000"/>
        </w:rPr>
        <w:t xml:space="preserve"> to baseline expression in</w:t>
      </w:r>
      <w:r w:rsidR="00AC0DF6">
        <w:rPr>
          <w:rFonts w:cstheme="minorHAnsi"/>
          <w:bCs/>
          <w:color w:val="000000"/>
          <w:u w:color="000000"/>
        </w:rPr>
        <w:t xml:space="preserve"> the </w:t>
      </w:r>
      <w:proofErr w:type="spellStart"/>
      <w:r w:rsidR="00AC0DF6">
        <w:rPr>
          <w:rFonts w:cstheme="minorHAnsi"/>
          <w:bCs/>
          <w:color w:val="000000"/>
          <w:u w:color="000000"/>
        </w:rPr>
        <w:t>interstit</w:t>
      </w:r>
      <w:r w:rsidR="00493A02">
        <w:rPr>
          <w:rFonts w:cstheme="minorHAnsi"/>
          <w:bCs/>
          <w:color w:val="000000"/>
          <w:u w:color="000000"/>
        </w:rPr>
        <w:t>i</w:t>
      </w:r>
      <w:r w:rsidR="00AC0DF6">
        <w:rPr>
          <w:rFonts w:cstheme="minorHAnsi"/>
          <w:bCs/>
          <w:color w:val="000000"/>
          <w:u w:color="000000"/>
        </w:rPr>
        <w:t>um</w:t>
      </w:r>
      <w:proofErr w:type="spellEnd"/>
      <w:r w:rsidR="00AC0DF6">
        <w:rPr>
          <w:rFonts w:cstheme="minorHAnsi"/>
          <w:bCs/>
          <w:color w:val="000000"/>
          <w:u w:color="000000"/>
        </w:rPr>
        <w:t xml:space="preserve"> between myofib</w:t>
      </w:r>
      <w:r w:rsidR="00493A02">
        <w:rPr>
          <w:rFonts w:cstheme="minorHAnsi"/>
          <w:bCs/>
          <w:color w:val="000000"/>
          <w:u w:color="000000"/>
        </w:rPr>
        <w:t>er</w:t>
      </w:r>
      <w:r w:rsidR="00AC0DF6">
        <w:rPr>
          <w:rFonts w:cstheme="minorHAnsi"/>
          <w:bCs/>
          <w:color w:val="000000"/>
          <w:u w:color="000000"/>
        </w:rPr>
        <w:t>s in healthy muscle.</w:t>
      </w:r>
      <w:r w:rsidR="0030661A">
        <w:rPr>
          <w:rFonts w:cstheme="minorHAnsi"/>
          <w:bCs/>
          <w:color w:val="000000"/>
          <w:u w:color="000000"/>
        </w:rPr>
        <w:t xml:space="preserve"> </w:t>
      </w:r>
      <w:r w:rsidR="00F65336">
        <w:rPr>
          <w:rFonts w:cstheme="minorHAnsi"/>
          <w:bCs/>
          <w:color w:val="000000"/>
          <w:u w:color="000000"/>
        </w:rPr>
        <w:t>A distinct</w:t>
      </w:r>
      <w:r w:rsidR="0029528B">
        <w:rPr>
          <w:rFonts w:cstheme="minorHAnsi"/>
          <w:bCs/>
          <w:color w:val="000000"/>
          <w:u w:color="000000"/>
          <w:lang w:val="en-CA"/>
        </w:rPr>
        <w:t xml:space="preserve"> subset of </w:t>
      </w:r>
      <w:r w:rsidR="00D23CCE">
        <w:rPr>
          <w:rFonts w:cstheme="minorHAnsi"/>
          <w:bCs/>
          <w:color w:val="000000"/>
          <w:u w:color="000000"/>
          <w:lang w:val="en-CA"/>
        </w:rPr>
        <w:t xml:space="preserve">cells </w:t>
      </w:r>
      <w:r w:rsidR="00CF4FC5">
        <w:rPr>
          <w:rFonts w:cstheme="minorHAnsi"/>
          <w:bCs/>
          <w:color w:val="000000"/>
          <w:u w:color="000000"/>
          <w:lang w:val="en-CA"/>
        </w:rPr>
        <w:t>emerged in the FAPs population over time post-denervation</w:t>
      </w:r>
      <w:r w:rsidR="0010045D">
        <w:rPr>
          <w:rFonts w:cstheme="minorHAnsi"/>
          <w:bCs/>
          <w:color w:val="000000"/>
          <w:u w:color="000000"/>
          <w:lang w:val="en-CA"/>
        </w:rPr>
        <w:t xml:space="preserve"> </w:t>
      </w:r>
      <w:r w:rsidR="00D23CCE">
        <w:rPr>
          <w:rFonts w:cstheme="minorHAnsi"/>
          <w:bCs/>
          <w:color w:val="000000"/>
          <w:u w:color="000000"/>
          <w:lang w:val="en-CA"/>
        </w:rPr>
        <w:t>characterized by a robust increase in Sca-1 signal (Sca-1 high</w:t>
      </w:r>
      <w:r w:rsidR="00225844">
        <w:rPr>
          <w:rFonts w:cstheme="minorHAnsi"/>
          <w:bCs/>
          <w:color w:val="000000"/>
          <w:u w:color="000000"/>
          <w:lang w:val="en-CA"/>
        </w:rPr>
        <w:t xml:space="preserve">; </w:t>
      </w:r>
      <w:r w:rsidR="00CF4FC5" w:rsidRPr="00C25128">
        <w:rPr>
          <w:rFonts w:cstheme="minorHAnsi"/>
          <w:b/>
          <w:color w:val="000000"/>
          <w:u w:color="000000"/>
          <w:lang w:val="en-CA"/>
        </w:rPr>
        <w:t>Fig</w:t>
      </w:r>
      <w:r w:rsidR="00C25128" w:rsidRPr="00C25128">
        <w:rPr>
          <w:rFonts w:cstheme="minorHAnsi"/>
          <w:b/>
          <w:color w:val="000000"/>
          <w:u w:color="000000"/>
          <w:lang w:val="en-CA"/>
        </w:rPr>
        <w:t>ure</w:t>
      </w:r>
      <w:r w:rsidR="00CF4FC5" w:rsidRPr="00C25128">
        <w:rPr>
          <w:rFonts w:cstheme="minorHAnsi"/>
          <w:b/>
          <w:color w:val="000000"/>
          <w:u w:color="000000"/>
          <w:lang w:val="en-CA"/>
        </w:rPr>
        <w:t xml:space="preserve"> 6A</w:t>
      </w:r>
      <w:r w:rsidR="00225844">
        <w:rPr>
          <w:rFonts w:cstheme="minorHAnsi"/>
          <w:bCs/>
          <w:color w:val="000000"/>
          <w:u w:color="000000"/>
          <w:lang w:val="en-CA"/>
        </w:rPr>
        <w:t>,</w:t>
      </w:r>
      <w:r w:rsidR="00CF4FC5">
        <w:rPr>
          <w:rFonts w:cstheme="minorHAnsi"/>
          <w:bCs/>
          <w:color w:val="000000"/>
          <w:u w:color="000000"/>
          <w:lang w:val="en-CA"/>
        </w:rPr>
        <w:t xml:space="preserve"> red box</w:t>
      </w:r>
      <w:r w:rsidR="00D23CCE">
        <w:rPr>
          <w:rFonts w:cstheme="minorHAnsi"/>
          <w:bCs/>
          <w:color w:val="000000"/>
          <w:u w:color="000000"/>
          <w:lang w:val="en-CA"/>
        </w:rPr>
        <w:t>)</w:t>
      </w:r>
      <w:r w:rsidR="0010045D" w:rsidRPr="0010045D">
        <w:rPr>
          <w:rFonts w:cstheme="minorHAnsi"/>
          <w:bCs/>
          <w:color w:val="000000"/>
          <w:u w:color="000000"/>
          <w:lang w:val="en-CA"/>
        </w:rPr>
        <w:t xml:space="preserve"> </w:t>
      </w:r>
      <w:r w:rsidR="0010045D">
        <w:rPr>
          <w:rFonts w:cstheme="minorHAnsi"/>
          <w:bCs/>
          <w:color w:val="000000"/>
          <w:u w:color="000000"/>
          <w:lang w:val="en-CA"/>
        </w:rPr>
        <w:t>on flow cytometric analysis,</w:t>
      </w:r>
      <w:r w:rsidR="00225844">
        <w:rPr>
          <w:rFonts w:cstheme="minorHAnsi"/>
          <w:bCs/>
          <w:color w:val="000000"/>
          <w:u w:color="000000"/>
          <w:lang w:val="en-CA"/>
        </w:rPr>
        <w:t xml:space="preserve"> </w:t>
      </w:r>
      <w:r w:rsidR="00BC5423">
        <w:rPr>
          <w:rFonts w:cstheme="minorHAnsi"/>
          <w:bCs/>
          <w:color w:val="000000"/>
          <w:u w:color="000000"/>
          <w:lang w:val="en-CA"/>
        </w:rPr>
        <w:t xml:space="preserve">compared to the </w:t>
      </w:r>
      <w:r w:rsidR="00F62573">
        <w:rPr>
          <w:rFonts w:cstheme="minorHAnsi"/>
          <w:bCs/>
          <w:color w:val="000000"/>
          <w:u w:color="000000"/>
          <w:lang w:val="en-CA"/>
        </w:rPr>
        <w:t xml:space="preserve">FAPs </w:t>
      </w:r>
      <w:r w:rsidR="00BC5423">
        <w:rPr>
          <w:rFonts w:cstheme="minorHAnsi"/>
          <w:bCs/>
          <w:color w:val="000000"/>
          <w:u w:color="000000"/>
          <w:lang w:val="en-CA"/>
        </w:rPr>
        <w:t xml:space="preserve">basal Sca-1 expression (Sca-1 </w:t>
      </w:r>
      <w:r w:rsidR="00CF4FC5">
        <w:rPr>
          <w:rFonts w:cstheme="minorHAnsi"/>
          <w:bCs/>
          <w:color w:val="000000"/>
          <w:u w:color="000000"/>
          <w:lang w:val="en-CA"/>
        </w:rPr>
        <w:t>M</w:t>
      </w:r>
      <w:r w:rsidR="00BC5423">
        <w:rPr>
          <w:rFonts w:cstheme="minorHAnsi"/>
          <w:bCs/>
          <w:color w:val="000000"/>
          <w:u w:color="000000"/>
          <w:lang w:val="en-CA"/>
        </w:rPr>
        <w:t>ed/</w:t>
      </w:r>
      <w:r w:rsidR="00A37F85">
        <w:rPr>
          <w:rFonts w:cstheme="minorHAnsi"/>
          <w:bCs/>
          <w:color w:val="000000"/>
          <w:u w:color="000000"/>
          <w:lang w:val="en-CA"/>
        </w:rPr>
        <w:t>L</w:t>
      </w:r>
      <w:r w:rsidR="00BC5423">
        <w:rPr>
          <w:rFonts w:cstheme="minorHAnsi"/>
          <w:bCs/>
          <w:color w:val="000000"/>
          <w:u w:color="000000"/>
          <w:lang w:val="en-CA"/>
        </w:rPr>
        <w:t>ow</w:t>
      </w:r>
      <w:r w:rsidR="00A37F85">
        <w:rPr>
          <w:rFonts w:cstheme="minorHAnsi"/>
          <w:bCs/>
          <w:color w:val="000000"/>
          <w:u w:color="000000"/>
          <w:lang w:val="en-CA"/>
        </w:rPr>
        <w:t>;</w:t>
      </w:r>
      <w:r w:rsidR="00CF4FC5">
        <w:rPr>
          <w:rFonts w:cstheme="minorHAnsi"/>
          <w:bCs/>
          <w:color w:val="000000"/>
          <w:u w:color="000000"/>
          <w:lang w:val="en-CA"/>
        </w:rPr>
        <w:t xml:space="preserve"> Fig</w:t>
      </w:r>
      <w:r w:rsidR="00A37F85">
        <w:rPr>
          <w:rFonts w:cstheme="minorHAnsi"/>
          <w:bCs/>
          <w:color w:val="000000"/>
          <w:u w:color="000000"/>
          <w:lang w:val="en-CA"/>
        </w:rPr>
        <w:t>.</w:t>
      </w:r>
      <w:r w:rsidR="00CF4FC5">
        <w:rPr>
          <w:rFonts w:cstheme="minorHAnsi"/>
          <w:bCs/>
          <w:color w:val="000000"/>
          <w:u w:color="000000"/>
          <w:lang w:val="en-CA"/>
        </w:rPr>
        <w:t xml:space="preserve"> 6A</w:t>
      </w:r>
      <w:r w:rsidR="00A37F85">
        <w:rPr>
          <w:rFonts w:cstheme="minorHAnsi"/>
          <w:bCs/>
          <w:color w:val="000000"/>
          <w:u w:color="000000"/>
          <w:lang w:val="en-CA"/>
        </w:rPr>
        <w:t>,</w:t>
      </w:r>
      <w:r w:rsidR="00CF4FC5">
        <w:rPr>
          <w:rFonts w:cstheme="minorHAnsi"/>
          <w:bCs/>
          <w:color w:val="000000"/>
          <w:u w:color="000000"/>
          <w:lang w:val="en-CA"/>
        </w:rPr>
        <w:t xml:space="preserve"> </w:t>
      </w:r>
      <w:r w:rsidR="009E7D9F">
        <w:rPr>
          <w:rFonts w:cstheme="minorHAnsi"/>
          <w:bCs/>
          <w:color w:val="000000"/>
          <w:u w:color="000000"/>
          <w:lang w:val="en-CA"/>
        </w:rPr>
        <w:t>green</w:t>
      </w:r>
      <w:r w:rsidR="00CF4FC5">
        <w:rPr>
          <w:rFonts w:cstheme="minorHAnsi"/>
          <w:bCs/>
          <w:color w:val="000000"/>
          <w:u w:color="000000"/>
          <w:lang w:val="en-CA"/>
        </w:rPr>
        <w:t xml:space="preserve"> box</w:t>
      </w:r>
      <w:r w:rsidR="00BC5423">
        <w:rPr>
          <w:rFonts w:cstheme="minorHAnsi"/>
          <w:bCs/>
          <w:color w:val="000000"/>
          <w:u w:color="000000"/>
          <w:lang w:val="en-CA"/>
        </w:rPr>
        <w:t>)</w:t>
      </w:r>
      <w:r w:rsidR="00D23CCE">
        <w:rPr>
          <w:rFonts w:cstheme="minorHAnsi"/>
          <w:bCs/>
          <w:color w:val="000000"/>
          <w:u w:color="000000"/>
          <w:lang w:val="en-CA"/>
        </w:rPr>
        <w:t xml:space="preserve">. </w:t>
      </w:r>
      <w:r w:rsidR="00DE2732">
        <w:rPr>
          <w:rFonts w:cstheme="minorHAnsi"/>
          <w:bCs/>
          <w:color w:val="000000"/>
          <w:u w:color="000000"/>
          <w:lang w:val="en-CA"/>
        </w:rPr>
        <w:t xml:space="preserve">Quantification of these subpopulations revealed </w:t>
      </w:r>
      <w:r w:rsidR="0010045D">
        <w:rPr>
          <w:rFonts w:cstheme="minorHAnsi"/>
          <w:bCs/>
          <w:color w:val="000000"/>
          <w:u w:color="000000"/>
          <w:lang w:val="en-CA"/>
        </w:rPr>
        <w:t xml:space="preserve">differential </w:t>
      </w:r>
      <w:r w:rsidR="00DE2732">
        <w:rPr>
          <w:rFonts w:cstheme="minorHAnsi"/>
          <w:bCs/>
          <w:color w:val="000000"/>
          <w:u w:color="000000"/>
          <w:lang w:val="en-CA"/>
        </w:rPr>
        <w:t>dynamics over time</w:t>
      </w:r>
      <w:r w:rsidR="0010045D">
        <w:rPr>
          <w:rFonts w:cstheme="minorHAnsi"/>
          <w:bCs/>
          <w:color w:val="000000"/>
          <w:u w:color="000000"/>
          <w:lang w:val="en-CA"/>
        </w:rPr>
        <w:t xml:space="preserve">; </w:t>
      </w:r>
      <w:r w:rsidR="003225E1">
        <w:rPr>
          <w:rFonts w:cstheme="minorHAnsi"/>
          <w:bCs/>
          <w:color w:val="000000"/>
          <w:u w:color="000000"/>
          <w:lang w:val="en-CA"/>
        </w:rPr>
        <w:t>Sca-1 High</w:t>
      </w:r>
      <w:r w:rsidR="00560564">
        <w:rPr>
          <w:rFonts w:cstheme="minorHAnsi"/>
          <w:bCs/>
          <w:color w:val="000000"/>
          <w:u w:color="000000"/>
          <w:lang w:val="en-CA"/>
        </w:rPr>
        <w:t xml:space="preserve"> </w:t>
      </w:r>
      <w:r w:rsidR="008F3D9B">
        <w:rPr>
          <w:rFonts w:cstheme="minorHAnsi"/>
          <w:bCs/>
          <w:color w:val="000000"/>
          <w:u w:color="000000"/>
          <w:lang w:val="en-CA"/>
        </w:rPr>
        <w:t>FAPs increased</w:t>
      </w:r>
      <w:r w:rsidR="003225E1">
        <w:rPr>
          <w:rFonts w:cstheme="minorHAnsi"/>
          <w:bCs/>
          <w:color w:val="000000"/>
          <w:u w:color="000000"/>
          <w:lang w:val="en-CA"/>
        </w:rPr>
        <w:t xml:space="preserve"> </w:t>
      </w:r>
      <w:r w:rsidR="00585B07">
        <w:rPr>
          <w:rFonts w:cstheme="minorHAnsi"/>
          <w:bCs/>
          <w:color w:val="000000"/>
          <w:u w:color="000000"/>
          <w:lang w:val="en-CA"/>
        </w:rPr>
        <w:t xml:space="preserve">significantly </w:t>
      </w:r>
      <w:r w:rsidR="003225E1">
        <w:rPr>
          <w:rFonts w:cstheme="minorHAnsi"/>
          <w:bCs/>
          <w:color w:val="000000"/>
          <w:u w:color="000000"/>
          <w:lang w:val="en-CA"/>
        </w:rPr>
        <w:t xml:space="preserve">at </w:t>
      </w:r>
      <w:r w:rsidR="008F3D9B">
        <w:rPr>
          <w:rFonts w:cstheme="minorHAnsi"/>
          <w:bCs/>
          <w:color w:val="000000"/>
          <w:u w:color="000000"/>
          <w:lang w:val="en-CA"/>
        </w:rPr>
        <w:t>12- and 14-weeks</w:t>
      </w:r>
      <w:r w:rsidR="00D54D13">
        <w:rPr>
          <w:rFonts w:cstheme="minorHAnsi"/>
          <w:bCs/>
          <w:color w:val="000000"/>
          <w:u w:color="000000"/>
          <w:lang w:val="en-CA"/>
        </w:rPr>
        <w:t xml:space="preserve"> </w:t>
      </w:r>
      <w:r w:rsidR="009B1909">
        <w:rPr>
          <w:rFonts w:cstheme="minorHAnsi"/>
          <w:bCs/>
          <w:color w:val="000000"/>
          <w:u w:color="000000"/>
          <w:lang w:val="en-CA"/>
        </w:rPr>
        <w:t>post-denervation</w:t>
      </w:r>
      <w:r w:rsidR="00CF4FC5">
        <w:rPr>
          <w:rFonts w:cstheme="minorHAnsi"/>
          <w:bCs/>
          <w:color w:val="000000"/>
          <w:u w:color="000000"/>
          <w:lang w:val="en-CA"/>
        </w:rPr>
        <w:t xml:space="preserve"> (</w:t>
      </w:r>
      <w:r w:rsidR="00CF4FC5" w:rsidRPr="00281D42">
        <w:rPr>
          <w:rFonts w:cstheme="minorHAnsi"/>
          <w:b/>
          <w:color w:val="000000"/>
          <w:u w:color="000000"/>
          <w:lang w:val="en-CA"/>
        </w:rPr>
        <w:t>Fig</w:t>
      </w:r>
      <w:r w:rsidR="00281D42" w:rsidRPr="00281D42">
        <w:rPr>
          <w:rFonts w:cstheme="minorHAnsi"/>
          <w:b/>
          <w:color w:val="000000"/>
          <w:u w:color="000000"/>
          <w:lang w:val="en-CA"/>
        </w:rPr>
        <w:t>ure</w:t>
      </w:r>
      <w:r w:rsidR="00CF4FC5" w:rsidRPr="00281D42">
        <w:rPr>
          <w:rFonts w:cstheme="minorHAnsi"/>
          <w:b/>
          <w:color w:val="000000"/>
          <w:u w:color="000000"/>
          <w:lang w:val="en-CA"/>
        </w:rPr>
        <w:t xml:space="preserve"> 6B</w:t>
      </w:r>
      <w:r w:rsidR="00CF4FC5">
        <w:rPr>
          <w:rFonts w:cstheme="minorHAnsi"/>
          <w:bCs/>
          <w:color w:val="000000"/>
          <w:u w:color="000000"/>
          <w:lang w:val="en-CA"/>
        </w:rPr>
        <w:t>)</w:t>
      </w:r>
      <w:r w:rsidR="00560564">
        <w:rPr>
          <w:rFonts w:cstheme="minorHAnsi"/>
          <w:bCs/>
          <w:color w:val="000000"/>
          <w:u w:color="000000"/>
          <w:lang w:val="en-CA"/>
        </w:rPr>
        <w:t>,</w:t>
      </w:r>
      <w:r w:rsidR="00BC5423">
        <w:rPr>
          <w:rFonts w:cstheme="minorHAnsi"/>
          <w:bCs/>
          <w:color w:val="000000"/>
          <w:u w:color="000000"/>
          <w:lang w:val="en-CA"/>
        </w:rPr>
        <w:t xml:space="preserve"> </w:t>
      </w:r>
      <w:r w:rsidR="00D54D13">
        <w:rPr>
          <w:rFonts w:cstheme="minorHAnsi"/>
          <w:bCs/>
          <w:color w:val="000000"/>
          <w:u w:color="000000"/>
          <w:lang w:val="en-CA"/>
        </w:rPr>
        <w:t xml:space="preserve">comprising approximately half of </w:t>
      </w:r>
      <w:r w:rsidR="00560564">
        <w:rPr>
          <w:rFonts w:cstheme="minorHAnsi"/>
          <w:bCs/>
          <w:color w:val="000000"/>
          <w:u w:color="000000"/>
          <w:lang w:val="en-CA"/>
        </w:rPr>
        <w:t xml:space="preserve">the </w:t>
      </w:r>
      <w:r w:rsidR="00D54D13">
        <w:rPr>
          <w:rFonts w:cstheme="minorHAnsi"/>
          <w:bCs/>
          <w:color w:val="000000"/>
          <w:u w:color="000000"/>
          <w:lang w:val="en-CA"/>
        </w:rPr>
        <w:t xml:space="preserve">total FAPs </w:t>
      </w:r>
      <w:r w:rsidR="00D3678C">
        <w:rPr>
          <w:rFonts w:cstheme="minorHAnsi"/>
          <w:bCs/>
          <w:color w:val="000000"/>
          <w:u w:color="000000"/>
          <w:lang w:val="en-CA"/>
        </w:rPr>
        <w:t xml:space="preserve">population </w:t>
      </w:r>
      <w:r w:rsidR="000B30EF">
        <w:rPr>
          <w:rFonts w:cstheme="minorHAnsi"/>
          <w:bCs/>
          <w:color w:val="000000"/>
          <w:u w:color="000000"/>
          <w:lang w:val="en-CA"/>
        </w:rPr>
        <w:t>(</w:t>
      </w:r>
      <w:r w:rsidR="000B30EF" w:rsidRPr="00281D42">
        <w:rPr>
          <w:rFonts w:cstheme="minorHAnsi"/>
          <w:b/>
          <w:color w:val="000000"/>
          <w:u w:color="000000"/>
          <w:lang w:val="en-CA"/>
        </w:rPr>
        <w:t>Fig</w:t>
      </w:r>
      <w:r w:rsidR="00281D42" w:rsidRPr="00281D42">
        <w:rPr>
          <w:rFonts w:cstheme="minorHAnsi"/>
          <w:b/>
          <w:color w:val="000000"/>
          <w:u w:color="000000"/>
          <w:lang w:val="en-CA"/>
        </w:rPr>
        <w:t>ure</w:t>
      </w:r>
      <w:r w:rsidR="000B30EF" w:rsidRPr="00281D42">
        <w:rPr>
          <w:rFonts w:cstheme="minorHAnsi"/>
          <w:b/>
          <w:color w:val="000000"/>
          <w:u w:color="000000"/>
          <w:lang w:val="en-CA"/>
        </w:rPr>
        <w:t xml:space="preserve"> </w:t>
      </w:r>
      <w:r w:rsidR="00CF4FC5" w:rsidRPr="00281D42">
        <w:rPr>
          <w:rFonts w:cstheme="minorHAnsi"/>
          <w:b/>
          <w:color w:val="000000"/>
          <w:u w:color="000000"/>
          <w:lang w:val="en-CA"/>
        </w:rPr>
        <w:t>6</w:t>
      </w:r>
      <w:r w:rsidR="000B30EF" w:rsidRPr="00281D42">
        <w:rPr>
          <w:rFonts w:cstheme="minorHAnsi"/>
          <w:b/>
          <w:color w:val="000000"/>
          <w:u w:color="000000"/>
          <w:lang w:val="en-CA"/>
        </w:rPr>
        <w:t>C</w:t>
      </w:r>
      <w:r w:rsidR="000B30EF">
        <w:rPr>
          <w:rFonts w:cstheme="minorHAnsi"/>
          <w:bCs/>
          <w:color w:val="000000"/>
          <w:u w:color="000000"/>
          <w:lang w:val="en-CA"/>
        </w:rPr>
        <w:t>)</w:t>
      </w:r>
      <w:r w:rsidR="00D54D13">
        <w:rPr>
          <w:rFonts w:cstheme="minorHAnsi"/>
          <w:bCs/>
          <w:color w:val="000000"/>
          <w:u w:color="000000"/>
          <w:lang w:val="en-CA"/>
        </w:rPr>
        <w:t>.</w:t>
      </w:r>
      <w:r w:rsidR="00D3678C">
        <w:rPr>
          <w:rFonts w:cstheme="minorHAnsi"/>
          <w:bCs/>
          <w:color w:val="000000"/>
          <w:u w:color="000000"/>
          <w:lang w:val="en-CA"/>
        </w:rPr>
        <w:t xml:space="preserve"> In</w:t>
      </w:r>
      <w:r w:rsidR="00F65336">
        <w:rPr>
          <w:rFonts w:cstheme="minorHAnsi"/>
          <w:bCs/>
          <w:color w:val="000000"/>
          <w:u w:color="000000"/>
          <w:lang w:val="en-CA"/>
        </w:rPr>
        <w:t xml:space="preserve"> </w:t>
      </w:r>
      <w:r w:rsidR="00D54D13">
        <w:rPr>
          <w:rFonts w:cstheme="minorHAnsi"/>
          <w:bCs/>
          <w:color w:val="000000"/>
          <w:u w:color="000000"/>
          <w:lang w:val="en-CA"/>
        </w:rPr>
        <w:t xml:space="preserve">contrast, </w:t>
      </w:r>
      <w:r w:rsidR="003225E1">
        <w:rPr>
          <w:rFonts w:cstheme="minorHAnsi"/>
          <w:bCs/>
          <w:color w:val="000000"/>
          <w:u w:color="000000"/>
          <w:lang w:val="en-CA"/>
        </w:rPr>
        <w:t>Sca-1 Med/Low</w:t>
      </w:r>
      <w:r w:rsidR="00560564">
        <w:rPr>
          <w:rFonts w:cstheme="minorHAnsi"/>
          <w:bCs/>
          <w:color w:val="000000"/>
          <w:u w:color="000000"/>
          <w:lang w:val="en-CA"/>
        </w:rPr>
        <w:t xml:space="preserve"> FAPs</w:t>
      </w:r>
      <w:r w:rsidR="003225E1">
        <w:rPr>
          <w:rFonts w:cstheme="minorHAnsi"/>
          <w:bCs/>
          <w:color w:val="000000"/>
          <w:u w:color="000000"/>
          <w:lang w:val="en-CA"/>
        </w:rPr>
        <w:t xml:space="preserve"> </w:t>
      </w:r>
      <w:r w:rsidR="00D54D13">
        <w:rPr>
          <w:rFonts w:cstheme="minorHAnsi"/>
          <w:bCs/>
          <w:color w:val="000000"/>
          <w:u w:color="000000"/>
          <w:lang w:val="en-CA"/>
        </w:rPr>
        <w:t>w</w:t>
      </w:r>
      <w:r w:rsidR="00560564">
        <w:rPr>
          <w:rFonts w:cstheme="minorHAnsi"/>
          <w:bCs/>
          <w:color w:val="000000"/>
          <w:u w:color="000000"/>
          <w:lang w:val="en-CA"/>
        </w:rPr>
        <w:t>ere</w:t>
      </w:r>
      <w:r w:rsidR="00D54D13">
        <w:rPr>
          <w:rFonts w:cstheme="minorHAnsi"/>
          <w:bCs/>
          <w:color w:val="000000"/>
          <w:u w:color="000000"/>
          <w:lang w:val="en-CA"/>
        </w:rPr>
        <w:t xml:space="preserve"> the dominant subpopulation at </w:t>
      </w:r>
      <w:r w:rsidR="008F3D9B">
        <w:rPr>
          <w:rFonts w:cstheme="minorHAnsi"/>
          <w:bCs/>
          <w:color w:val="000000"/>
          <w:u w:color="000000"/>
          <w:lang w:val="en-CA"/>
        </w:rPr>
        <w:t>2- and 5-weeks</w:t>
      </w:r>
      <w:r w:rsidR="00CF4FC5">
        <w:rPr>
          <w:rFonts w:cstheme="minorHAnsi"/>
          <w:bCs/>
          <w:color w:val="000000"/>
          <w:u w:color="000000"/>
          <w:lang w:val="en-CA"/>
        </w:rPr>
        <w:t xml:space="preserve"> post-denervation (</w:t>
      </w:r>
      <w:r w:rsidR="00CF4FC5" w:rsidRPr="00281D42">
        <w:rPr>
          <w:rFonts w:cstheme="minorHAnsi"/>
          <w:b/>
          <w:color w:val="000000"/>
          <w:u w:color="000000"/>
          <w:lang w:val="en-CA"/>
        </w:rPr>
        <w:t>Fig</w:t>
      </w:r>
      <w:r w:rsidR="00281D42" w:rsidRPr="00281D42">
        <w:rPr>
          <w:rFonts w:cstheme="minorHAnsi"/>
          <w:b/>
          <w:color w:val="000000"/>
          <w:u w:color="000000"/>
          <w:lang w:val="en-CA"/>
        </w:rPr>
        <w:t>ure</w:t>
      </w:r>
      <w:r w:rsidR="00CF4FC5" w:rsidRPr="00281D42">
        <w:rPr>
          <w:rFonts w:cstheme="minorHAnsi"/>
          <w:b/>
          <w:color w:val="000000"/>
          <w:u w:color="000000"/>
          <w:lang w:val="en-CA"/>
        </w:rPr>
        <w:t xml:space="preserve"> 6</w:t>
      </w:r>
      <w:r w:rsidR="002C0772" w:rsidRPr="00281D42">
        <w:rPr>
          <w:rFonts w:cstheme="minorHAnsi"/>
          <w:b/>
          <w:color w:val="000000"/>
          <w:u w:color="000000"/>
          <w:lang w:val="en-CA"/>
        </w:rPr>
        <w:t>C</w:t>
      </w:r>
      <w:r w:rsidR="00CF4FC5">
        <w:rPr>
          <w:rFonts w:cstheme="minorHAnsi"/>
          <w:bCs/>
          <w:color w:val="000000"/>
          <w:u w:color="000000"/>
          <w:lang w:val="en-CA"/>
        </w:rPr>
        <w:t xml:space="preserve">) and showed </w:t>
      </w:r>
      <w:r w:rsidR="00F62573">
        <w:rPr>
          <w:rFonts w:cstheme="minorHAnsi"/>
          <w:bCs/>
          <w:color w:val="000000"/>
          <w:u w:color="000000"/>
          <w:lang w:val="en-CA"/>
        </w:rPr>
        <w:t>only a</w:t>
      </w:r>
      <w:r w:rsidR="00CF4FC5">
        <w:rPr>
          <w:rFonts w:cstheme="minorHAnsi"/>
          <w:bCs/>
          <w:color w:val="000000"/>
          <w:u w:color="000000"/>
          <w:lang w:val="en-CA"/>
        </w:rPr>
        <w:t xml:space="preserve"> transient increase in levels early post</w:t>
      </w:r>
      <w:r w:rsidR="00560564">
        <w:rPr>
          <w:rFonts w:cstheme="minorHAnsi"/>
          <w:bCs/>
          <w:color w:val="000000"/>
          <w:u w:color="000000"/>
          <w:lang w:val="en-CA"/>
        </w:rPr>
        <w:t>-</w:t>
      </w:r>
      <w:r w:rsidR="00CF4FC5">
        <w:rPr>
          <w:rFonts w:cstheme="minorHAnsi"/>
          <w:bCs/>
          <w:color w:val="000000"/>
          <w:u w:color="000000"/>
          <w:lang w:val="en-CA"/>
        </w:rPr>
        <w:t>denervat</w:t>
      </w:r>
      <w:r w:rsidR="00F65336">
        <w:rPr>
          <w:rFonts w:cstheme="minorHAnsi"/>
          <w:bCs/>
          <w:color w:val="000000"/>
          <w:u w:color="000000"/>
          <w:lang w:val="en-CA"/>
        </w:rPr>
        <w:t>ion</w:t>
      </w:r>
      <w:r w:rsidR="00CF4FC5">
        <w:rPr>
          <w:rFonts w:cstheme="minorHAnsi"/>
          <w:bCs/>
          <w:color w:val="000000"/>
          <w:u w:color="000000"/>
          <w:lang w:val="en-CA"/>
        </w:rPr>
        <w:t xml:space="preserve"> (</w:t>
      </w:r>
      <w:r w:rsidR="00CF4FC5" w:rsidRPr="00281D42">
        <w:rPr>
          <w:rFonts w:cstheme="minorHAnsi"/>
          <w:b/>
          <w:color w:val="000000"/>
          <w:u w:color="000000"/>
          <w:lang w:val="en-CA"/>
        </w:rPr>
        <w:t>Fig</w:t>
      </w:r>
      <w:r w:rsidR="00281D42" w:rsidRPr="00281D42">
        <w:rPr>
          <w:rFonts w:cstheme="minorHAnsi"/>
          <w:b/>
          <w:color w:val="000000"/>
          <w:u w:color="000000"/>
          <w:lang w:val="en-CA"/>
        </w:rPr>
        <w:t>ure</w:t>
      </w:r>
      <w:r w:rsidR="00CF4FC5" w:rsidRPr="00281D42">
        <w:rPr>
          <w:rFonts w:cstheme="minorHAnsi"/>
          <w:b/>
          <w:color w:val="000000"/>
          <w:u w:color="000000"/>
          <w:lang w:val="en-CA"/>
        </w:rPr>
        <w:t xml:space="preserve"> 6B</w:t>
      </w:r>
      <w:r w:rsidR="00CF4FC5">
        <w:rPr>
          <w:rFonts w:cstheme="minorHAnsi"/>
          <w:bCs/>
          <w:color w:val="000000"/>
          <w:u w:color="000000"/>
          <w:lang w:val="en-CA"/>
        </w:rPr>
        <w:t>)</w:t>
      </w:r>
      <w:r w:rsidR="00560564">
        <w:rPr>
          <w:rFonts w:cstheme="minorHAnsi"/>
          <w:bCs/>
          <w:color w:val="000000"/>
          <w:u w:color="000000"/>
          <w:lang w:val="en-CA"/>
        </w:rPr>
        <w:t>.</w:t>
      </w:r>
      <w:r w:rsidR="00CF4FC5">
        <w:rPr>
          <w:rFonts w:cstheme="minorHAnsi"/>
          <w:bCs/>
          <w:color w:val="000000"/>
          <w:u w:color="000000"/>
          <w:lang w:val="en-CA"/>
        </w:rPr>
        <w:t xml:space="preserve"> </w:t>
      </w:r>
    </w:p>
    <w:p w14:paraId="1EB35F9E" w14:textId="77777777" w:rsidR="0010045D" w:rsidRDefault="0010045D"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lang w:val="en-CA"/>
        </w:rPr>
      </w:pPr>
    </w:p>
    <w:p w14:paraId="668059A7" w14:textId="50AAE902" w:rsidR="00F62573" w:rsidRDefault="00A268F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lang w:val="en-CA"/>
        </w:rPr>
      </w:pPr>
      <w:r w:rsidRPr="00D7181F">
        <w:rPr>
          <w:rFonts w:cstheme="minorHAnsi"/>
          <w:bCs/>
          <w:color w:val="000000"/>
          <w:u w:color="000000"/>
          <w:lang w:val="en-CA"/>
        </w:rPr>
        <w:t xml:space="preserve">In contrast to the sustained presence of FAPs in long-term denervated muscle, </w:t>
      </w:r>
      <w:r>
        <w:rPr>
          <w:rFonts w:cstheme="minorHAnsi"/>
          <w:bCs/>
          <w:color w:val="000000"/>
          <w:u w:color="000000"/>
          <w:lang w:val="en-CA"/>
        </w:rPr>
        <w:t>MPs demonstrated an expected biphasic response</w:t>
      </w:r>
      <w:r w:rsidR="00F62573">
        <w:rPr>
          <w:rFonts w:cstheme="minorHAnsi"/>
          <w:bCs/>
          <w:color w:val="000000"/>
          <w:u w:color="000000"/>
          <w:lang w:val="en-CA"/>
        </w:rPr>
        <w:t xml:space="preserve"> to denervation</w:t>
      </w:r>
      <w:r>
        <w:rPr>
          <w:rFonts w:cstheme="minorHAnsi"/>
          <w:bCs/>
          <w:color w:val="000000"/>
          <w:u w:color="000000"/>
          <w:lang w:val="en-CA"/>
        </w:rPr>
        <w:t>. Initially the MP</w:t>
      </w:r>
      <w:r w:rsidR="00B634B5">
        <w:rPr>
          <w:rFonts w:cstheme="minorHAnsi"/>
          <w:bCs/>
          <w:color w:val="000000"/>
          <w:u w:color="000000"/>
          <w:lang w:val="en-CA"/>
        </w:rPr>
        <w:t>s</w:t>
      </w:r>
      <w:r>
        <w:rPr>
          <w:rFonts w:cstheme="minorHAnsi"/>
          <w:bCs/>
          <w:color w:val="000000"/>
          <w:u w:color="000000"/>
          <w:lang w:val="en-CA"/>
        </w:rPr>
        <w:t xml:space="preserve"> increased in </w:t>
      </w:r>
      <w:r>
        <w:rPr>
          <w:rFonts w:cstheme="minorHAnsi"/>
          <w:bCs/>
          <w:color w:val="000000"/>
          <w:u w:color="000000"/>
          <w:lang w:val="en-CA"/>
        </w:rPr>
        <w:lastRenderedPageBreak/>
        <w:t xml:space="preserve">denervated muscle above that seen in the control limb, but </w:t>
      </w:r>
      <w:r w:rsidRPr="00D7181F">
        <w:rPr>
          <w:rFonts w:cstheme="minorHAnsi"/>
          <w:bCs/>
          <w:color w:val="000000"/>
          <w:u w:color="000000"/>
          <w:lang w:val="en-CA"/>
        </w:rPr>
        <w:t>at 5 weeks post-denervation</w:t>
      </w:r>
      <w:r>
        <w:rPr>
          <w:rFonts w:cstheme="minorHAnsi"/>
          <w:bCs/>
          <w:color w:val="000000"/>
          <w:u w:color="000000"/>
          <w:lang w:val="en-CA"/>
        </w:rPr>
        <w:t xml:space="preserve"> the population began to decline</w:t>
      </w:r>
      <w:r w:rsidR="00FA5E2F">
        <w:rPr>
          <w:rFonts w:cstheme="minorHAnsi"/>
          <w:bCs/>
          <w:color w:val="000000"/>
          <w:u w:color="000000"/>
          <w:lang w:val="en-CA"/>
        </w:rPr>
        <w:t xml:space="preserve"> (</w:t>
      </w:r>
      <w:r w:rsidR="00FA5E2F" w:rsidRPr="00281D42">
        <w:rPr>
          <w:rFonts w:cstheme="minorHAnsi"/>
          <w:b/>
          <w:color w:val="000000"/>
          <w:u w:color="000000"/>
          <w:lang w:val="en-CA"/>
        </w:rPr>
        <w:t>Fig</w:t>
      </w:r>
      <w:r w:rsidR="00281D42" w:rsidRPr="00281D42">
        <w:rPr>
          <w:rFonts w:cstheme="minorHAnsi"/>
          <w:b/>
          <w:color w:val="000000"/>
          <w:u w:color="000000"/>
          <w:lang w:val="en-CA"/>
        </w:rPr>
        <w:t>ure</w:t>
      </w:r>
      <w:r w:rsidR="00FA5E2F" w:rsidRPr="00281D42">
        <w:rPr>
          <w:rFonts w:cstheme="minorHAnsi"/>
          <w:b/>
          <w:color w:val="000000"/>
          <w:u w:color="000000"/>
          <w:lang w:val="en-CA"/>
        </w:rPr>
        <w:t xml:space="preserve"> </w:t>
      </w:r>
      <w:r w:rsidR="00C247A8" w:rsidRPr="00281D42">
        <w:rPr>
          <w:rFonts w:cstheme="minorHAnsi"/>
          <w:b/>
          <w:color w:val="000000"/>
          <w:u w:color="000000"/>
          <w:lang w:val="en-CA"/>
        </w:rPr>
        <w:t>6</w:t>
      </w:r>
      <w:r w:rsidR="009A1CDB" w:rsidRPr="00281D42">
        <w:rPr>
          <w:rFonts w:cstheme="minorHAnsi"/>
          <w:b/>
          <w:color w:val="000000"/>
          <w:u w:color="000000"/>
          <w:lang w:val="en-CA"/>
        </w:rPr>
        <w:t>D</w:t>
      </w:r>
      <w:r w:rsidR="00FA5E2F">
        <w:rPr>
          <w:rFonts w:cstheme="minorHAnsi"/>
          <w:bCs/>
          <w:color w:val="000000"/>
          <w:u w:color="000000"/>
          <w:lang w:val="en-CA"/>
        </w:rPr>
        <w:t>)</w:t>
      </w:r>
      <w:r>
        <w:rPr>
          <w:rFonts w:cstheme="minorHAnsi"/>
          <w:bCs/>
          <w:color w:val="000000"/>
          <w:u w:color="000000"/>
          <w:lang w:val="en-CA"/>
        </w:rPr>
        <w:t>. In keeping with the well-known exhaustion of the muscle satellite cell population in long-term denervated muscle</w:t>
      </w:r>
      <w:r>
        <w:rPr>
          <w:rFonts w:cstheme="minorHAnsi"/>
          <w:bCs/>
          <w:color w:val="000000"/>
          <w:u w:color="000000"/>
          <w:lang w:val="en-CA"/>
        </w:rPr>
        <w:fldChar w:fldCharType="begin" w:fldLock="1"/>
      </w:r>
      <w:r w:rsidR="005F437A">
        <w:rPr>
          <w:rFonts w:cstheme="minorHAnsi"/>
          <w:bCs/>
          <w:color w:val="000000"/>
          <w:u w:color="000000"/>
          <w:lang w:val="en-CA"/>
        </w:rPr>
        <w:instrText>ADDIN CSL_CITATION {"citationItems":[{"id":"ITEM-1","itemData":{"DOI":"10.4081/ejtm.2014.3293","ISSN":"2037-7452","abstract":"This review concentrates on the biology of long-term denervated muscle, especially as it relates to newer techniques for restoring functional mass. After denervation, muscle passes through three stages: 1) immediate loss of voluntary function and rapid loss of mass, 2) increasing atrophy and loss of sarcomeric organization, and 3) muscle fiber degeneration and replacement of muscle by fibrous connective tissue and fat. Parallel to the overall program of atrophy and degeneration is the proliferation and activation of satellite cells, and the appearance of neomyogenesis within the denervated muscle. Techniques such as functional electrical stimulation take advantage of this capability to restore functional mass to a denervated muscle.","author":[{"dropping-particle":"","family":"Carlson","given":"Bruce M.","non-dropping-particle":"","parse-names":false,"suffix":""}],"container-title":"European Journal of Translational Myology","id":"ITEM-1","issue":"1","issued":{"date-parts":[["2014"]]},"title":"The biology of long-term denervated skeletal muscle","type":"article-journal","volume":"24"},"uris":["http://www.mendeley.com/documents/?uuid=69caa4a0-cce7-446a-8f11-609db8634330"]}],"mendeley":{"formattedCitation":"&lt;sup&gt;47&lt;/sup&gt;","plainTextFormattedCitation":"47","previouslyFormattedCitation":"&lt;sup&gt;47&lt;/sup&gt;"},"properties":{"noteIndex":0},"schema":"https://github.com/citation-style-language/schema/raw/master/csl-citation.json"}</w:instrText>
      </w:r>
      <w:r>
        <w:rPr>
          <w:rFonts w:cstheme="minorHAnsi"/>
          <w:bCs/>
          <w:color w:val="000000"/>
          <w:u w:color="000000"/>
          <w:lang w:val="en-CA"/>
        </w:rPr>
        <w:fldChar w:fldCharType="separate"/>
      </w:r>
      <w:r w:rsidR="00346E5C" w:rsidRPr="00346E5C">
        <w:rPr>
          <w:rFonts w:cstheme="minorHAnsi"/>
          <w:bCs/>
          <w:noProof/>
          <w:color w:val="000000"/>
          <w:u w:color="000000"/>
          <w:vertAlign w:val="superscript"/>
          <w:lang w:val="en-CA"/>
        </w:rPr>
        <w:t>47</w:t>
      </w:r>
      <w:r>
        <w:rPr>
          <w:rFonts w:cstheme="minorHAnsi"/>
          <w:bCs/>
          <w:color w:val="000000"/>
          <w:u w:color="000000"/>
          <w:lang w:val="en-CA"/>
        </w:rPr>
        <w:fldChar w:fldCharType="end"/>
      </w:r>
      <w:r w:rsidR="00F01EFF">
        <w:rPr>
          <w:rFonts w:cstheme="minorHAnsi"/>
          <w:bCs/>
          <w:color w:val="000000"/>
          <w:u w:color="000000"/>
          <w:lang w:val="en-CA"/>
        </w:rPr>
        <w:t xml:space="preserve">, </w:t>
      </w:r>
      <w:r>
        <w:rPr>
          <w:rFonts w:cstheme="minorHAnsi"/>
          <w:bCs/>
          <w:color w:val="000000"/>
          <w:u w:color="000000"/>
          <w:lang w:val="en-CA"/>
        </w:rPr>
        <w:t>by 12 weeks MPs were either at or below baseline levels post tibial nerve transection</w:t>
      </w:r>
      <w:r w:rsidR="00A02352">
        <w:rPr>
          <w:rFonts w:cstheme="minorHAnsi"/>
          <w:bCs/>
          <w:color w:val="000000"/>
          <w:u w:color="000000"/>
          <w:lang w:val="en-CA"/>
        </w:rPr>
        <w:t>.</w:t>
      </w:r>
      <w:r w:rsidR="00BE4E06">
        <w:rPr>
          <w:rFonts w:cstheme="minorHAnsi"/>
          <w:bCs/>
          <w:color w:val="000000"/>
          <w:u w:color="000000"/>
          <w:lang w:val="en-CA"/>
        </w:rPr>
        <w:t xml:space="preserve"> </w:t>
      </w:r>
    </w:p>
    <w:p w14:paraId="3F6D4672" w14:textId="77777777" w:rsidR="00F62573" w:rsidRDefault="00F62573"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lang w:val="en-CA"/>
        </w:rPr>
      </w:pPr>
    </w:p>
    <w:p w14:paraId="7D92B9FD" w14:textId="1E291C52" w:rsidR="00A268F6" w:rsidRDefault="00653C88"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lang w:val="en-CA"/>
        </w:rPr>
      </w:pPr>
      <w:r>
        <w:rPr>
          <w:rFonts w:cstheme="minorHAnsi"/>
          <w:bCs/>
          <w:color w:val="000000"/>
          <w:u w:color="000000"/>
          <w:lang w:val="en-CA"/>
        </w:rPr>
        <w:t xml:space="preserve">We </w:t>
      </w:r>
      <w:r w:rsidR="00BE4E06">
        <w:rPr>
          <w:rFonts w:cstheme="minorHAnsi"/>
          <w:bCs/>
          <w:color w:val="000000"/>
          <w:u w:color="000000"/>
          <w:lang w:val="en-CA"/>
        </w:rPr>
        <w:t xml:space="preserve">also analyzed the dynamics of the </w:t>
      </w:r>
      <w:r w:rsidR="00BF03BE">
        <w:rPr>
          <w:rFonts w:cstheme="minorHAnsi"/>
          <w:bCs/>
          <w:color w:val="000000"/>
          <w:u w:color="000000"/>
          <w:lang w:val="en-CA"/>
        </w:rPr>
        <w:t>Lin-/</w:t>
      </w:r>
      <w:r w:rsidR="00BE4E06">
        <w:rPr>
          <w:rFonts w:cstheme="minorHAnsi"/>
          <w:bCs/>
          <w:color w:val="000000"/>
          <w:u w:color="000000"/>
          <w:lang w:val="en-CA"/>
        </w:rPr>
        <w:t>Sca-1+/VCAM-1+ population</w:t>
      </w:r>
      <w:r w:rsidR="008B4678">
        <w:rPr>
          <w:rFonts w:cstheme="minorHAnsi"/>
          <w:bCs/>
          <w:color w:val="000000"/>
          <w:u w:color="000000"/>
          <w:lang w:val="en-CA"/>
        </w:rPr>
        <w:t xml:space="preserve"> (</w:t>
      </w:r>
      <w:r w:rsidR="008B4678" w:rsidRPr="00281D42">
        <w:rPr>
          <w:rFonts w:cstheme="minorHAnsi"/>
          <w:b/>
          <w:color w:val="000000"/>
          <w:u w:color="000000"/>
          <w:lang w:val="en-CA"/>
        </w:rPr>
        <w:t>Supplementary Fig</w:t>
      </w:r>
      <w:r w:rsidR="00281D42">
        <w:rPr>
          <w:rFonts w:cstheme="minorHAnsi"/>
          <w:b/>
          <w:color w:val="000000"/>
          <w:u w:color="000000"/>
          <w:lang w:val="en-CA"/>
        </w:rPr>
        <w:t>ure</w:t>
      </w:r>
      <w:r w:rsidR="008B4678" w:rsidRPr="00281D42">
        <w:rPr>
          <w:rFonts w:cstheme="minorHAnsi"/>
          <w:b/>
          <w:color w:val="000000"/>
          <w:u w:color="000000"/>
          <w:lang w:val="en-CA"/>
        </w:rPr>
        <w:t xml:space="preserve"> </w:t>
      </w:r>
      <w:r w:rsidR="005D03AE" w:rsidRPr="00281D42">
        <w:rPr>
          <w:rFonts w:cstheme="minorHAnsi"/>
          <w:b/>
          <w:color w:val="000000"/>
          <w:u w:color="000000"/>
          <w:lang w:val="en-CA"/>
        </w:rPr>
        <w:t>3</w:t>
      </w:r>
      <w:r w:rsidR="008B4678" w:rsidRPr="00281D42">
        <w:rPr>
          <w:rFonts w:cstheme="minorHAnsi"/>
          <w:b/>
          <w:color w:val="000000"/>
          <w:u w:color="000000"/>
          <w:lang w:val="en-CA"/>
        </w:rPr>
        <w:t>D</w:t>
      </w:r>
      <w:r w:rsidR="005D1634" w:rsidRPr="00281D42">
        <w:rPr>
          <w:rFonts w:cstheme="minorHAnsi"/>
          <w:b/>
          <w:color w:val="000000"/>
          <w:u w:color="000000"/>
          <w:lang w:val="en-CA"/>
        </w:rPr>
        <w:t>-</w:t>
      </w:r>
      <w:r w:rsidR="000C6EBF" w:rsidRPr="00281D42">
        <w:rPr>
          <w:rFonts w:cstheme="minorHAnsi"/>
          <w:b/>
          <w:color w:val="000000"/>
          <w:u w:color="000000"/>
          <w:lang w:val="en-CA"/>
        </w:rPr>
        <w:t>E</w:t>
      </w:r>
      <w:r w:rsidR="008B4678">
        <w:rPr>
          <w:rFonts w:cstheme="minorHAnsi"/>
          <w:bCs/>
          <w:color w:val="000000"/>
          <w:u w:color="000000"/>
          <w:lang w:val="en-CA"/>
        </w:rPr>
        <w:t>)</w:t>
      </w:r>
      <w:r w:rsidR="00BE4E06">
        <w:rPr>
          <w:rFonts w:cstheme="minorHAnsi"/>
          <w:bCs/>
          <w:color w:val="000000"/>
          <w:u w:color="000000"/>
          <w:lang w:val="en-CA"/>
        </w:rPr>
        <w:t xml:space="preserve">. </w:t>
      </w:r>
      <w:r w:rsidR="00244A8B">
        <w:rPr>
          <w:rFonts w:cstheme="minorHAnsi"/>
          <w:bCs/>
          <w:color w:val="000000"/>
          <w:u w:color="000000"/>
          <w:lang w:val="en-CA"/>
        </w:rPr>
        <w:t>While the frequency of double positive cells relative to the Lin- population</w:t>
      </w:r>
      <w:r w:rsidR="000C6EBF">
        <w:rPr>
          <w:rFonts w:cstheme="minorHAnsi"/>
          <w:bCs/>
          <w:color w:val="000000"/>
          <w:u w:color="000000"/>
          <w:lang w:val="en-CA"/>
        </w:rPr>
        <w:t xml:space="preserve"> </w:t>
      </w:r>
      <w:r w:rsidR="00780E9A">
        <w:rPr>
          <w:rFonts w:cstheme="minorHAnsi"/>
          <w:bCs/>
          <w:color w:val="000000"/>
          <w:u w:color="000000"/>
          <w:lang w:val="en-CA"/>
        </w:rPr>
        <w:t xml:space="preserve">progressively </w:t>
      </w:r>
      <w:r w:rsidR="00244A8B">
        <w:rPr>
          <w:rFonts w:cstheme="minorHAnsi"/>
          <w:bCs/>
          <w:color w:val="000000"/>
          <w:u w:color="000000"/>
          <w:lang w:val="en-CA"/>
        </w:rPr>
        <w:t xml:space="preserve">decreased </w:t>
      </w:r>
      <w:r w:rsidR="000C6EBF">
        <w:rPr>
          <w:rFonts w:cstheme="minorHAnsi"/>
          <w:bCs/>
          <w:color w:val="000000"/>
          <w:u w:color="000000"/>
          <w:lang w:val="en-CA"/>
        </w:rPr>
        <w:t xml:space="preserve">in denervated muscle over time, when the </w:t>
      </w:r>
      <w:r w:rsidR="00FB32EB">
        <w:rPr>
          <w:rFonts w:cstheme="minorHAnsi"/>
          <w:bCs/>
          <w:color w:val="000000"/>
          <w:u w:color="000000"/>
          <w:lang w:val="en-CA"/>
        </w:rPr>
        <w:t xml:space="preserve">absolute </w:t>
      </w:r>
      <w:r w:rsidR="000C6EBF">
        <w:rPr>
          <w:rFonts w:cstheme="minorHAnsi"/>
          <w:bCs/>
          <w:color w:val="000000"/>
          <w:u w:color="000000"/>
          <w:lang w:val="en-CA"/>
        </w:rPr>
        <w:t xml:space="preserve">cell </w:t>
      </w:r>
      <w:r w:rsidR="00FB32EB">
        <w:rPr>
          <w:rFonts w:cstheme="minorHAnsi"/>
          <w:bCs/>
          <w:color w:val="000000"/>
          <w:u w:color="000000"/>
          <w:lang w:val="en-CA"/>
        </w:rPr>
        <w:t>count</w:t>
      </w:r>
      <w:r w:rsidR="000C6EBF">
        <w:rPr>
          <w:rFonts w:cstheme="minorHAnsi"/>
          <w:bCs/>
          <w:color w:val="000000"/>
          <w:u w:color="000000"/>
          <w:lang w:val="en-CA"/>
        </w:rPr>
        <w:t xml:space="preserve"> was </w:t>
      </w:r>
      <w:r w:rsidR="00641B2E">
        <w:rPr>
          <w:rFonts w:cstheme="minorHAnsi"/>
          <w:bCs/>
          <w:color w:val="000000"/>
          <w:u w:color="000000"/>
          <w:lang w:val="en-CA"/>
        </w:rPr>
        <w:t xml:space="preserve">determined </w:t>
      </w:r>
      <w:r w:rsidR="000C6EBF">
        <w:rPr>
          <w:rFonts w:cstheme="minorHAnsi"/>
          <w:bCs/>
          <w:color w:val="000000"/>
          <w:u w:color="000000"/>
          <w:lang w:val="en-CA"/>
        </w:rPr>
        <w:t>per gram of muscle a temporary increase in the double</w:t>
      </w:r>
      <w:r w:rsidR="005D1634">
        <w:rPr>
          <w:rFonts w:cstheme="minorHAnsi"/>
          <w:bCs/>
          <w:color w:val="000000"/>
          <w:u w:color="000000"/>
          <w:lang w:val="en-CA"/>
        </w:rPr>
        <w:t xml:space="preserve"> positive</w:t>
      </w:r>
      <w:r w:rsidR="000C6EBF">
        <w:rPr>
          <w:rFonts w:cstheme="minorHAnsi"/>
          <w:bCs/>
          <w:color w:val="000000"/>
          <w:u w:color="000000"/>
          <w:lang w:val="en-CA"/>
        </w:rPr>
        <w:t xml:space="preserve"> population was observed</w:t>
      </w:r>
      <w:r w:rsidR="00FB32EB">
        <w:rPr>
          <w:rFonts w:cstheme="minorHAnsi"/>
          <w:bCs/>
          <w:color w:val="000000"/>
          <w:u w:color="000000"/>
          <w:lang w:val="en-CA"/>
        </w:rPr>
        <w:t>,</w:t>
      </w:r>
      <w:r w:rsidR="000C6EBF">
        <w:rPr>
          <w:rFonts w:cstheme="minorHAnsi"/>
          <w:bCs/>
          <w:color w:val="000000"/>
          <w:u w:color="000000"/>
          <w:lang w:val="en-CA"/>
        </w:rPr>
        <w:t xml:space="preserve"> prior to falling </w:t>
      </w:r>
      <w:r w:rsidR="00B772ED">
        <w:rPr>
          <w:rFonts w:cstheme="minorHAnsi"/>
          <w:bCs/>
          <w:color w:val="000000"/>
          <w:u w:color="000000"/>
          <w:lang w:val="en-CA"/>
        </w:rPr>
        <w:t xml:space="preserve">to or </w:t>
      </w:r>
      <w:r w:rsidR="000C6EBF">
        <w:rPr>
          <w:rFonts w:cstheme="minorHAnsi"/>
          <w:bCs/>
          <w:color w:val="000000"/>
          <w:u w:color="000000"/>
          <w:lang w:val="en-CA"/>
        </w:rPr>
        <w:t>below baseline levels by 14 weeks post</w:t>
      </w:r>
      <w:r w:rsidR="00E4452B">
        <w:rPr>
          <w:rFonts w:cstheme="minorHAnsi"/>
          <w:bCs/>
          <w:color w:val="000000"/>
          <w:u w:color="000000"/>
          <w:lang w:val="en-CA"/>
        </w:rPr>
        <w:t>-</w:t>
      </w:r>
      <w:r w:rsidR="000C6EBF">
        <w:rPr>
          <w:rFonts w:cstheme="minorHAnsi"/>
          <w:bCs/>
          <w:color w:val="000000"/>
          <w:u w:color="000000"/>
          <w:lang w:val="en-CA"/>
        </w:rPr>
        <w:t>denervation.</w:t>
      </w:r>
    </w:p>
    <w:p w14:paraId="2D04C159" w14:textId="0D30DC5D" w:rsidR="006F5492" w:rsidRPr="00281D42" w:rsidRDefault="006F549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408B5432" w14:textId="5E73823B" w:rsidR="00E558EF" w:rsidRPr="00281D42" w:rsidRDefault="00281D4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sidRPr="00281D42">
        <w:rPr>
          <w:rFonts w:cstheme="minorHAnsi"/>
          <w:b/>
          <w:bCs/>
          <w:color w:val="000000"/>
          <w:u w:color="000000"/>
        </w:rPr>
        <w:t>FIGURE LEGENDS</w:t>
      </w:r>
      <w:r w:rsidR="00C25128">
        <w:rPr>
          <w:rFonts w:cstheme="minorHAnsi"/>
          <w:b/>
          <w:bCs/>
          <w:color w:val="000000"/>
          <w:u w:color="000000"/>
        </w:rPr>
        <w:t>:</w:t>
      </w:r>
    </w:p>
    <w:p w14:paraId="5A6FACD9" w14:textId="6AB23B8F"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Figure 1</w:t>
      </w:r>
      <w:r w:rsidR="00281D42" w:rsidRPr="00281D42">
        <w:rPr>
          <w:rFonts w:cstheme="minorHAnsi"/>
          <w:b/>
          <w:color w:val="000000"/>
        </w:rPr>
        <w:t xml:space="preserve">: </w:t>
      </w:r>
      <w:r w:rsidRPr="00281D42">
        <w:rPr>
          <w:rFonts w:cstheme="minorHAnsi"/>
          <w:b/>
          <w:color w:val="000000"/>
        </w:rPr>
        <w:t xml:space="preserve">Graphical </w:t>
      </w:r>
      <w:r w:rsidR="00C25128">
        <w:rPr>
          <w:rFonts w:cstheme="minorHAnsi"/>
          <w:b/>
          <w:color w:val="000000"/>
        </w:rPr>
        <w:t>s</w:t>
      </w:r>
      <w:r w:rsidRPr="00281D42">
        <w:rPr>
          <w:rFonts w:cstheme="minorHAnsi"/>
          <w:b/>
          <w:color w:val="000000"/>
        </w:rPr>
        <w:t xml:space="preserve">chematic for FAPs </w:t>
      </w:r>
      <w:r w:rsidR="000D45F8" w:rsidRPr="00281D42">
        <w:rPr>
          <w:rFonts w:cstheme="minorHAnsi"/>
          <w:b/>
          <w:color w:val="000000"/>
        </w:rPr>
        <w:t xml:space="preserve">and MPs </w:t>
      </w:r>
      <w:r w:rsidR="00C25128">
        <w:rPr>
          <w:rFonts w:cstheme="minorHAnsi"/>
          <w:b/>
          <w:color w:val="000000"/>
        </w:rPr>
        <w:t>i</w:t>
      </w:r>
      <w:r w:rsidRPr="00281D42">
        <w:rPr>
          <w:rFonts w:cstheme="minorHAnsi"/>
          <w:b/>
          <w:color w:val="000000"/>
        </w:rPr>
        <w:t xml:space="preserve">dentification, </w:t>
      </w:r>
      <w:r w:rsidR="00C25128">
        <w:rPr>
          <w:rFonts w:cstheme="minorHAnsi"/>
          <w:b/>
          <w:color w:val="000000"/>
        </w:rPr>
        <w:t>i</w:t>
      </w:r>
      <w:r w:rsidRPr="00281D42">
        <w:rPr>
          <w:rFonts w:cstheme="minorHAnsi"/>
          <w:b/>
          <w:color w:val="000000"/>
        </w:rPr>
        <w:t xml:space="preserve">solation, and </w:t>
      </w:r>
      <w:r w:rsidR="00C25128">
        <w:rPr>
          <w:rFonts w:cstheme="minorHAnsi"/>
          <w:b/>
          <w:color w:val="000000"/>
        </w:rPr>
        <w:t>c</w:t>
      </w:r>
      <w:r w:rsidRPr="00281D42">
        <w:rPr>
          <w:rFonts w:cstheme="minorHAnsi"/>
          <w:b/>
          <w:color w:val="000000"/>
        </w:rPr>
        <w:t>ulture</w:t>
      </w:r>
      <w:r w:rsidR="00281D42">
        <w:rPr>
          <w:rFonts w:cstheme="minorHAnsi"/>
          <w:b/>
          <w:color w:val="000000"/>
        </w:rPr>
        <w:t xml:space="preserve">: </w:t>
      </w:r>
      <w:r w:rsidRPr="00DA7578">
        <w:rPr>
          <w:rFonts w:cstheme="minorHAnsi"/>
          <w:bCs/>
          <w:color w:val="000000"/>
        </w:rPr>
        <w:t xml:space="preserve">Graphical schematic depicting </w:t>
      </w:r>
      <w:r w:rsidRPr="00817993">
        <w:rPr>
          <w:rFonts w:cstheme="minorHAnsi"/>
          <w:bCs/>
          <w:color w:val="000000"/>
        </w:rPr>
        <w:t>FAP</w:t>
      </w:r>
      <w:r>
        <w:rPr>
          <w:rFonts w:cstheme="minorHAnsi"/>
          <w:bCs/>
          <w:color w:val="000000"/>
        </w:rPr>
        <w:t>s</w:t>
      </w:r>
      <w:r w:rsidRPr="00817993">
        <w:rPr>
          <w:rFonts w:cstheme="minorHAnsi"/>
          <w:bCs/>
          <w:color w:val="000000"/>
        </w:rPr>
        <w:t xml:space="preserve"> </w:t>
      </w:r>
      <w:r>
        <w:rPr>
          <w:rFonts w:cstheme="minorHAnsi"/>
          <w:bCs/>
          <w:color w:val="000000"/>
        </w:rPr>
        <w:t>and MPs</w:t>
      </w:r>
      <w:r w:rsidRPr="00DA7578">
        <w:rPr>
          <w:rFonts w:cstheme="minorHAnsi"/>
          <w:bCs/>
          <w:color w:val="000000"/>
        </w:rPr>
        <w:t xml:space="preserve"> </w:t>
      </w:r>
      <w:r>
        <w:rPr>
          <w:rFonts w:cstheme="minorHAnsi"/>
          <w:bCs/>
          <w:color w:val="000000"/>
        </w:rPr>
        <w:t>identification</w:t>
      </w:r>
      <w:r w:rsidRPr="00DA7578">
        <w:rPr>
          <w:rFonts w:cstheme="minorHAnsi"/>
          <w:bCs/>
          <w:color w:val="000000"/>
        </w:rPr>
        <w:t xml:space="preserve"> from rat gastrocnemius. Samples are harvested and mechanically minced before undergoing two sequential enzymatic digestions. Tissue preparations are then processed and filtered to generate a single cell suspension. A cocktail of fluorescently-conjugated antibodies </w:t>
      </w:r>
      <w:r w:rsidR="008F3D9B" w:rsidRPr="00DA7578">
        <w:rPr>
          <w:rFonts w:cstheme="minorHAnsi"/>
          <w:bCs/>
          <w:color w:val="000000"/>
        </w:rPr>
        <w:t>is</w:t>
      </w:r>
      <w:r w:rsidRPr="00DA7578">
        <w:rPr>
          <w:rFonts w:cstheme="minorHAnsi"/>
          <w:bCs/>
          <w:color w:val="000000"/>
        </w:rPr>
        <w:t xml:space="preserve"> added to each sample which is then run through a </w:t>
      </w:r>
      <w:r>
        <w:rPr>
          <w:rFonts w:cstheme="minorHAnsi"/>
          <w:bCs/>
          <w:color w:val="000000"/>
        </w:rPr>
        <w:t xml:space="preserve">flow </w:t>
      </w:r>
      <w:r w:rsidRPr="00DA7578">
        <w:rPr>
          <w:rFonts w:cstheme="minorHAnsi"/>
          <w:bCs/>
          <w:color w:val="000000"/>
        </w:rPr>
        <w:t xml:space="preserve">cytometer or cell sorter to </w:t>
      </w:r>
      <w:r>
        <w:rPr>
          <w:rFonts w:cstheme="minorHAnsi"/>
          <w:bCs/>
          <w:color w:val="000000"/>
        </w:rPr>
        <w:t xml:space="preserve">respectively </w:t>
      </w:r>
      <w:r w:rsidRPr="00817993">
        <w:rPr>
          <w:rFonts w:cstheme="minorHAnsi"/>
          <w:bCs/>
          <w:color w:val="000000"/>
        </w:rPr>
        <w:t>identify or isolate FAPs</w:t>
      </w:r>
      <w:r>
        <w:rPr>
          <w:rFonts w:cstheme="minorHAnsi"/>
          <w:bCs/>
          <w:color w:val="000000"/>
        </w:rPr>
        <w:t xml:space="preserve"> and MPs</w:t>
      </w:r>
      <w:r w:rsidRPr="00DA7578">
        <w:rPr>
          <w:rFonts w:cstheme="minorHAnsi"/>
          <w:bCs/>
          <w:color w:val="000000"/>
        </w:rPr>
        <w:t>.</w:t>
      </w:r>
    </w:p>
    <w:p w14:paraId="0946D847" w14:textId="77777777"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val="single"/>
        </w:rPr>
      </w:pPr>
    </w:p>
    <w:p w14:paraId="276DFD6C" w14:textId="34E11905"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Figure 2</w:t>
      </w:r>
      <w:r w:rsidR="00281D42" w:rsidRPr="00281D42">
        <w:rPr>
          <w:rFonts w:cstheme="minorHAnsi"/>
          <w:b/>
          <w:color w:val="000000"/>
        </w:rPr>
        <w:t>:</w:t>
      </w:r>
      <w:r w:rsidRPr="00281D42">
        <w:rPr>
          <w:rFonts w:cstheme="minorHAnsi"/>
          <w:b/>
          <w:color w:val="000000"/>
        </w:rPr>
        <w:t xml:space="preserve"> Sca-1::APC self-conjugated antibody validation and titration</w:t>
      </w:r>
      <w:r w:rsidR="00281D42">
        <w:rPr>
          <w:rFonts w:cstheme="minorHAnsi"/>
          <w:b/>
          <w:color w:val="000000"/>
        </w:rPr>
        <w:t xml:space="preserve">. </w:t>
      </w:r>
      <w:r>
        <w:rPr>
          <w:rFonts w:cstheme="minorHAnsi"/>
          <w:bCs/>
          <w:color w:val="000000"/>
        </w:rPr>
        <w:t>Validation of Sca-1::APC antibody conjugation by single-staining on commercial compensation beads (</w:t>
      </w:r>
      <w:r w:rsidRPr="00281D42">
        <w:rPr>
          <w:rFonts w:cstheme="minorHAnsi"/>
          <w:b/>
          <w:color w:val="000000"/>
        </w:rPr>
        <w:t>A</w:t>
      </w:r>
      <w:r>
        <w:rPr>
          <w:rFonts w:cstheme="minorHAnsi"/>
          <w:bCs/>
          <w:color w:val="000000"/>
        </w:rPr>
        <w:t>) and single cell suspensions generated from healthy rat gastrocnemius muscle (</w:t>
      </w:r>
      <w:r w:rsidRPr="00281D42">
        <w:rPr>
          <w:rFonts w:cstheme="minorHAnsi"/>
          <w:b/>
          <w:color w:val="000000"/>
        </w:rPr>
        <w:t>B</w:t>
      </w:r>
      <w:r>
        <w:rPr>
          <w:rFonts w:cstheme="minorHAnsi"/>
          <w:bCs/>
          <w:color w:val="000000"/>
        </w:rPr>
        <w:t>). Distinct populations of both Sca-1 labeled beads and cells are evident (black boxes). Antibody titration was performed by testing five different concentrations of Sca-1::APC on single cell suspensions (</w:t>
      </w:r>
      <w:r w:rsidRPr="00281D42">
        <w:rPr>
          <w:rFonts w:cstheme="minorHAnsi"/>
          <w:b/>
          <w:color w:val="000000"/>
        </w:rPr>
        <w:t>C</w:t>
      </w:r>
      <w:r>
        <w:rPr>
          <w:rFonts w:cstheme="minorHAnsi"/>
          <w:bCs/>
          <w:color w:val="000000"/>
        </w:rPr>
        <w:t xml:space="preserve">); the optimal concentration was </w:t>
      </w:r>
      <w:r w:rsidR="00322EE8">
        <w:rPr>
          <w:rFonts w:cstheme="minorHAnsi"/>
          <w:bCs/>
          <w:color w:val="000000"/>
          <w:u w:color="000000"/>
        </w:rPr>
        <w:t xml:space="preserve">chosen based on greatest fluorescence intensity with minimal background staining and </w:t>
      </w:r>
      <w:r>
        <w:rPr>
          <w:rFonts w:cstheme="minorHAnsi"/>
          <w:bCs/>
          <w:color w:val="000000"/>
        </w:rPr>
        <w:t xml:space="preserve">found to be batch dependent. A representative titration is shown with the batch specific optimal concentration indicated by the red box. </w:t>
      </w:r>
    </w:p>
    <w:p w14:paraId="419FDA8C" w14:textId="77777777" w:rsidR="00920DF5" w:rsidRPr="00C25128"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rPr>
      </w:pPr>
    </w:p>
    <w:p w14:paraId="2AF0C320" w14:textId="7CCF81BA"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Figure 3</w:t>
      </w:r>
      <w:r w:rsidR="00281D42">
        <w:rPr>
          <w:rFonts w:cstheme="minorHAnsi"/>
          <w:b/>
          <w:color w:val="000000"/>
        </w:rPr>
        <w:t>:</w:t>
      </w:r>
      <w:r w:rsidRPr="00281D42">
        <w:rPr>
          <w:rFonts w:cstheme="minorHAnsi"/>
          <w:b/>
          <w:color w:val="000000"/>
        </w:rPr>
        <w:t xml:space="preserve"> Flow </w:t>
      </w:r>
      <w:r w:rsidR="00C25128">
        <w:rPr>
          <w:rFonts w:cstheme="minorHAnsi"/>
          <w:b/>
          <w:color w:val="000000"/>
        </w:rPr>
        <w:t>c</w:t>
      </w:r>
      <w:r w:rsidRPr="00281D42">
        <w:rPr>
          <w:rFonts w:cstheme="minorHAnsi"/>
          <w:b/>
          <w:color w:val="000000"/>
        </w:rPr>
        <w:t xml:space="preserve">ytometry </w:t>
      </w:r>
      <w:r w:rsidR="00C25128">
        <w:rPr>
          <w:rFonts w:cstheme="minorHAnsi"/>
          <w:b/>
          <w:color w:val="000000"/>
        </w:rPr>
        <w:t>i</w:t>
      </w:r>
      <w:r w:rsidRPr="00281D42">
        <w:rPr>
          <w:rFonts w:cstheme="minorHAnsi"/>
          <w:b/>
          <w:color w:val="000000"/>
        </w:rPr>
        <w:t>dentification of FAPs and MPs in rat gastrocnemius</w:t>
      </w:r>
      <w:r w:rsidR="00281D42">
        <w:rPr>
          <w:rFonts w:cstheme="minorHAnsi"/>
          <w:b/>
          <w:color w:val="000000"/>
        </w:rPr>
        <w:t xml:space="preserve">. </w:t>
      </w:r>
      <w:r w:rsidRPr="00E75391">
        <w:rPr>
          <w:lang w:val="en-CA"/>
        </w:rPr>
        <w:t>(</w:t>
      </w:r>
      <w:r w:rsidRPr="00281D42">
        <w:rPr>
          <w:b/>
          <w:bCs/>
          <w:lang w:val="en-CA"/>
        </w:rPr>
        <w:t>A-F</w:t>
      </w:r>
      <w:r w:rsidRPr="00E75391">
        <w:rPr>
          <w:lang w:val="en-CA"/>
        </w:rPr>
        <w:t xml:space="preserve">) </w:t>
      </w:r>
      <w:r>
        <w:t>Gating</w:t>
      </w:r>
      <w:r w:rsidRPr="00E75391">
        <w:t xml:space="preserve"> strategy for flow cytometric analysis of FAPs and MPs. </w:t>
      </w:r>
      <w:r>
        <w:t>(</w:t>
      </w:r>
      <w:r w:rsidRPr="00281D42">
        <w:rPr>
          <w:b/>
          <w:bCs/>
        </w:rPr>
        <w:t>A</w:t>
      </w:r>
      <w:r>
        <w:t xml:space="preserve">) </w:t>
      </w:r>
      <w:r w:rsidRPr="00E75391">
        <w:t>Samples are first gated to exclude debris (</w:t>
      </w:r>
      <w:r>
        <w:t>black box</w:t>
      </w:r>
      <w:r w:rsidRPr="00E75391">
        <w:t xml:space="preserve">) </w:t>
      </w:r>
      <w:r>
        <w:t xml:space="preserve">as well as to gate for counting beads (red box). Cells are then gated to exclude </w:t>
      </w:r>
      <w:r w:rsidRPr="00E75391">
        <w:t>doublets both by front scatter (FSC) (</w:t>
      </w:r>
      <w:r w:rsidRPr="00281D42">
        <w:rPr>
          <w:b/>
          <w:bCs/>
        </w:rPr>
        <w:t>B</w:t>
      </w:r>
      <w:r w:rsidRPr="00E75391">
        <w:t>) and side scatter (SSC) characteristics (</w:t>
      </w:r>
      <w:r w:rsidRPr="00281D42">
        <w:rPr>
          <w:b/>
          <w:bCs/>
        </w:rPr>
        <w:t>C</w:t>
      </w:r>
      <w:r w:rsidRPr="00E75391">
        <w:t>). The viability of resulting single cells is assessed by staining with SYTOX Blue (</w:t>
      </w:r>
      <w:r w:rsidRPr="00281D42">
        <w:rPr>
          <w:b/>
          <w:bCs/>
        </w:rPr>
        <w:t>D</w:t>
      </w:r>
      <w:r w:rsidRPr="00E75391">
        <w:t>). SYTOX Blue negative (live) singlets are then assessed for FITC signal identifying CD31 and CD45 (Lineage; Lin) in order to exclude Lin+ fractions from further analysis</w:t>
      </w:r>
      <w:r>
        <w:t xml:space="preserve"> (black box Lin- cells)</w:t>
      </w:r>
      <w:r w:rsidRPr="00E75391">
        <w:t xml:space="preserve"> (</w:t>
      </w:r>
      <w:r w:rsidRPr="00281D42">
        <w:rPr>
          <w:b/>
          <w:bCs/>
        </w:rPr>
        <w:t>E</w:t>
      </w:r>
      <w:r w:rsidRPr="00E75391">
        <w:t>). The Lin- population is then assessed for Sca-1::APC versus VCAM-1::PE signal (</w:t>
      </w:r>
      <w:r w:rsidRPr="00281D42">
        <w:rPr>
          <w:b/>
          <w:bCs/>
        </w:rPr>
        <w:t>F</w:t>
      </w:r>
      <w:r w:rsidRPr="00E75391">
        <w:t xml:space="preserve">). FAPs are identified as Lin-/Sca-1+/VCAM-1- (F; red </w:t>
      </w:r>
      <w:r>
        <w:t>box</w:t>
      </w:r>
      <w:r w:rsidRPr="00E75391">
        <w:t xml:space="preserve">) while MPs are identified as Lin-/Sca-1-/VCAM-1+ events (F; blue </w:t>
      </w:r>
      <w:r>
        <w:t>box</w:t>
      </w:r>
      <w:r w:rsidRPr="00E75391">
        <w:t>).</w:t>
      </w:r>
      <w:r>
        <w:t xml:space="preserve"> </w:t>
      </w:r>
      <w:r w:rsidR="00A61659">
        <w:t xml:space="preserve">A Lin-/Sca-1+/VCAM-1+ double positive population is also evident (upper right quadrant). </w:t>
      </w:r>
      <w:r>
        <w:t>(</w:t>
      </w:r>
      <w:r w:rsidRPr="00281D42">
        <w:rPr>
          <w:b/>
          <w:bCs/>
        </w:rPr>
        <w:t>G</w:t>
      </w:r>
      <w:r>
        <w:t>) FMO (Fluorescence Minus One) controls for CD31::FITC and CD45::FITC demonstrate proper compensation and gating for Lin- cells. (</w:t>
      </w:r>
      <w:r w:rsidRPr="00281D42">
        <w:rPr>
          <w:b/>
          <w:bCs/>
        </w:rPr>
        <w:t>H-I</w:t>
      </w:r>
      <w:r>
        <w:t>) Sca-1::APC versus VCAM-1::PE plots of FMO controls demonstrate proper compensation and gating for FAPs (Sca-1 FMO) and MPs (VCAM-1 FMO).</w:t>
      </w:r>
    </w:p>
    <w:p w14:paraId="717A6E4D" w14:textId="77777777"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val="single"/>
        </w:rPr>
      </w:pPr>
    </w:p>
    <w:p w14:paraId="22B0F40D" w14:textId="2AEF120F"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Figure 4</w:t>
      </w:r>
      <w:r w:rsidR="00281D42" w:rsidRPr="00281D42">
        <w:rPr>
          <w:rFonts w:cstheme="minorHAnsi"/>
          <w:b/>
          <w:color w:val="000000"/>
        </w:rPr>
        <w:t>:</w:t>
      </w:r>
      <w:r w:rsidRPr="00281D42">
        <w:rPr>
          <w:rFonts w:cstheme="minorHAnsi"/>
          <w:b/>
          <w:color w:val="000000"/>
        </w:rPr>
        <w:t xml:space="preserve"> Sorted FAPs and MPs </w:t>
      </w:r>
      <w:r w:rsidR="00C25128">
        <w:rPr>
          <w:rFonts w:cstheme="minorHAnsi"/>
          <w:b/>
          <w:color w:val="000000"/>
        </w:rPr>
        <w:t>c</w:t>
      </w:r>
      <w:r w:rsidRPr="00281D42">
        <w:rPr>
          <w:rFonts w:cstheme="minorHAnsi"/>
          <w:b/>
          <w:color w:val="000000"/>
        </w:rPr>
        <w:t xml:space="preserve">ell </w:t>
      </w:r>
      <w:r w:rsidR="00C25128">
        <w:rPr>
          <w:rFonts w:cstheme="minorHAnsi"/>
          <w:b/>
          <w:color w:val="000000"/>
        </w:rPr>
        <w:t>c</w:t>
      </w:r>
      <w:r w:rsidRPr="00281D42">
        <w:rPr>
          <w:rFonts w:cstheme="minorHAnsi"/>
          <w:b/>
          <w:color w:val="000000"/>
        </w:rPr>
        <w:t xml:space="preserve">ulture and </w:t>
      </w:r>
      <w:r w:rsidR="00C25128">
        <w:rPr>
          <w:rFonts w:cstheme="minorHAnsi"/>
          <w:b/>
          <w:color w:val="000000"/>
        </w:rPr>
        <w:t>i</w:t>
      </w:r>
      <w:r w:rsidRPr="00281D42">
        <w:rPr>
          <w:rFonts w:cstheme="minorHAnsi"/>
          <w:b/>
          <w:color w:val="000000"/>
        </w:rPr>
        <w:t>mmunostaining</w:t>
      </w:r>
      <w:r w:rsidR="00281D42">
        <w:rPr>
          <w:rFonts w:cstheme="minorHAnsi"/>
          <w:b/>
          <w:color w:val="000000"/>
        </w:rPr>
        <w:t xml:space="preserve">. </w:t>
      </w:r>
      <w:r>
        <w:rPr>
          <w:rFonts w:cstheme="minorHAnsi"/>
          <w:bCs/>
          <w:color w:val="000000"/>
        </w:rPr>
        <w:t>(</w:t>
      </w:r>
      <w:r w:rsidRPr="00281D42">
        <w:rPr>
          <w:rFonts w:cstheme="minorHAnsi"/>
          <w:b/>
          <w:color w:val="000000"/>
        </w:rPr>
        <w:t>A</w:t>
      </w:r>
      <w:r>
        <w:rPr>
          <w:rFonts w:cstheme="minorHAnsi"/>
          <w:bCs/>
          <w:color w:val="000000"/>
        </w:rPr>
        <w:t>)</w:t>
      </w:r>
      <w:r w:rsidRPr="00DA7578">
        <w:rPr>
          <w:rFonts w:cstheme="minorHAnsi"/>
          <w:bCs/>
          <w:color w:val="000000"/>
        </w:rPr>
        <w:t xml:space="preserve"> </w:t>
      </w:r>
      <w:r w:rsidR="00061D12">
        <w:rPr>
          <w:rFonts w:cstheme="minorHAnsi"/>
          <w:bCs/>
          <w:color w:val="000000"/>
        </w:rPr>
        <w:t>Co-i</w:t>
      </w:r>
      <w:r w:rsidR="00963DA5">
        <w:rPr>
          <w:rFonts w:cstheme="minorHAnsi"/>
          <w:bCs/>
          <w:color w:val="000000"/>
        </w:rPr>
        <w:t xml:space="preserve">mmunostaining for </w:t>
      </w:r>
      <w:r w:rsidR="00963DA5">
        <w:rPr>
          <w:rFonts w:cstheme="minorHAnsi"/>
          <w:color w:val="000000"/>
          <w:u w:color="000000"/>
        </w:rPr>
        <w:t>PDGFR</w:t>
      </w:r>
      <w:r w:rsidR="00963DA5" w:rsidRPr="00451E71">
        <w:rPr>
          <w:rFonts w:cstheme="minorHAnsi"/>
          <w:color w:val="000000"/>
          <w:u w:color="000000"/>
        </w:rPr>
        <w:t>α</w:t>
      </w:r>
      <w:r w:rsidR="00963DA5">
        <w:rPr>
          <w:rFonts w:cstheme="minorHAnsi"/>
          <w:color w:val="000000"/>
          <w:u w:color="000000"/>
        </w:rPr>
        <w:t xml:space="preserve"> </w:t>
      </w:r>
      <w:r w:rsidR="00D725A4">
        <w:rPr>
          <w:rFonts w:cstheme="minorHAnsi"/>
          <w:color w:val="000000"/>
          <w:u w:color="000000"/>
        </w:rPr>
        <w:t xml:space="preserve">(green) </w:t>
      </w:r>
      <w:r w:rsidR="00963DA5">
        <w:rPr>
          <w:rFonts w:cstheme="minorHAnsi"/>
          <w:color w:val="000000"/>
          <w:u w:color="000000"/>
        </w:rPr>
        <w:t xml:space="preserve">and Pax7 </w:t>
      </w:r>
      <w:r w:rsidR="00D725A4">
        <w:rPr>
          <w:rFonts w:cstheme="minorHAnsi"/>
          <w:color w:val="000000"/>
          <w:u w:color="000000"/>
        </w:rPr>
        <w:t xml:space="preserve">(red) </w:t>
      </w:r>
      <w:r w:rsidR="00963DA5">
        <w:rPr>
          <w:rFonts w:cstheme="minorHAnsi"/>
          <w:color w:val="000000"/>
          <w:u w:color="000000"/>
        </w:rPr>
        <w:t>on</w:t>
      </w:r>
      <w:r w:rsidR="001D104B">
        <w:rPr>
          <w:rFonts w:cstheme="minorHAnsi"/>
          <w:color w:val="000000"/>
          <w:u w:color="000000"/>
        </w:rPr>
        <w:t xml:space="preserve"> </w:t>
      </w:r>
      <w:r w:rsidR="00963DA5">
        <w:rPr>
          <w:rFonts w:cstheme="minorHAnsi"/>
          <w:color w:val="000000"/>
          <w:u w:color="000000"/>
        </w:rPr>
        <w:t>freshly sorted FAPs (top row) and MPs (bottom row)</w:t>
      </w:r>
      <w:r w:rsidR="001245E4">
        <w:rPr>
          <w:rFonts w:cstheme="minorHAnsi"/>
          <w:color w:val="000000"/>
          <w:u w:color="000000"/>
        </w:rPr>
        <w:t xml:space="preserve">. </w:t>
      </w:r>
      <w:r w:rsidR="006023B9">
        <w:rPr>
          <w:rFonts w:cstheme="minorHAnsi"/>
          <w:color w:val="000000"/>
          <w:u w:color="000000"/>
        </w:rPr>
        <w:t xml:space="preserve">Nuclei </w:t>
      </w:r>
      <w:r w:rsidR="006023B9">
        <w:rPr>
          <w:rFonts w:cstheme="minorHAnsi"/>
          <w:color w:val="000000"/>
          <w:u w:color="000000"/>
        </w:rPr>
        <w:lastRenderedPageBreak/>
        <w:t xml:space="preserve">stain blue with DAPI. </w:t>
      </w:r>
      <w:r w:rsidR="001245E4">
        <w:rPr>
          <w:rFonts w:cstheme="minorHAnsi"/>
          <w:color w:val="000000"/>
          <w:u w:color="000000"/>
        </w:rPr>
        <w:t>FAPs s</w:t>
      </w:r>
      <w:r w:rsidR="00564564">
        <w:rPr>
          <w:rFonts w:cstheme="minorHAnsi"/>
          <w:color w:val="000000"/>
          <w:u w:color="000000"/>
        </w:rPr>
        <w:t>olely express PDGFR</w:t>
      </w:r>
      <w:r w:rsidR="00564564" w:rsidRPr="00451E71">
        <w:rPr>
          <w:rFonts w:cstheme="minorHAnsi"/>
          <w:color w:val="000000"/>
          <w:u w:color="000000"/>
        </w:rPr>
        <w:t>α</w:t>
      </w:r>
      <w:r w:rsidR="00564564">
        <w:rPr>
          <w:rFonts w:cstheme="minorHAnsi"/>
          <w:color w:val="000000"/>
          <w:u w:color="000000"/>
        </w:rPr>
        <w:t xml:space="preserve"> and no Pax7</w:t>
      </w:r>
      <w:r w:rsidR="00984061">
        <w:rPr>
          <w:rFonts w:cstheme="minorHAnsi"/>
          <w:color w:val="000000"/>
          <w:u w:color="000000"/>
        </w:rPr>
        <w:t xml:space="preserve"> positive</w:t>
      </w:r>
      <w:r w:rsidR="00564564">
        <w:rPr>
          <w:rFonts w:cstheme="minorHAnsi"/>
          <w:color w:val="000000"/>
          <w:u w:color="000000"/>
        </w:rPr>
        <w:t xml:space="preserve"> cells </w:t>
      </w:r>
      <w:r w:rsidR="00D725A4">
        <w:rPr>
          <w:rFonts w:cstheme="minorHAnsi"/>
          <w:color w:val="000000"/>
          <w:u w:color="000000"/>
        </w:rPr>
        <w:t>are</w:t>
      </w:r>
      <w:r w:rsidR="00564564">
        <w:rPr>
          <w:rFonts w:cstheme="minorHAnsi"/>
          <w:color w:val="000000"/>
          <w:u w:color="000000"/>
        </w:rPr>
        <w:t xml:space="preserve"> evident</w:t>
      </w:r>
      <w:r w:rsidR="001245E4">
        <w:rPr>
          <w:rFonts w:cstheme="minorHAnsi"/>
          <w:color w:val="000000"/>
          <w:u w:color="000000"/>
        </w:rPr>
        <w:t xml:space="preserve">, while MPs exclusively </w:t>
      </w:r>
      <w:r w:rsidR="00564564">
        <w:rPr>
          <w:rFonts w:cstheme="minorHAnsi"/>
          <w:color w:val="000000"/>
          <w:u w:color="000000"/>
        </w:rPr>
        <w:t>express</w:t>
      </w:r>
      <w:r w:rsidR="001245E4">
        <w:rPr>
          <w:rFonts w:cstheme="minorHAnsi"/>
          <w:color w:val="000000"/>
          <w:u w:color="000000"/>
        </w:rPr>
        <w:t xml:space="preserve"> Pax7 </w:t>
      </w:r>
      <w:r w:rsidR="00564564">
        <w:rPr>
          <w:rFonts w:cstheme="minorHAnsi"/>
          <w:color w:val="000000"/>
          <w:u w:color="000000"/>
        </w:rPr>
        <w:t xml:space="preserve">with </w:t>
      </w:r>
      <w:r w:rsidR="00061D12">
        <w:rPr>
          <w:rFonts w:cstheme="minorHAnsi"/>
          <w:color w:val="000000"/>
          <w:u w:color="000000"/>
        </w:rPr>
        <w:t xml:space="preserve">no </w:t>
      </w:r>
      <w:r w:rsidR="00564564">
        <w:rPr>
          <w:rFonts w:cstheme="minorHAnsi"/>
          <w:color w:val="000000"/>
          <w:u w:color="000000"/>
        </w:rPr>
        <w:t>PDGFR</w:t>
      </w:r>
      <w:r w:rsidR="00564564" w:rsidRPr="00451E71">
        <w:rPr>
          <w:rFonts w:cstheme="minorHAnsi"/>
          <w:color w:val="000000"/>
          <w:u w:color="000000"/>
        </w:rPr>
        <w:t>α</w:t>
      </w:r>
      <w:r w:rsidR="00984061">
        <w:rPr>
          <w:rFonts w:cstheme="minorHAnsi"/>
          <w:color w:val="000000"/>
          <w:u w:color="000000"/>
        </w:rPr>
        <w:t xml:space="preserve"> positive</w:t>
      </w:r>
      <w:r w:rsidR="00564564">
        <w:rPr>
          <w:rFonts w:cstheme="minorHAnsi"/>
          <w:color w:val="000000"/>
          <w:u w:color="000000"/>
        </w:rPr>
        <w:t xml:space="preserve"> cell contamination, </w:t>
      </w:r>
      <w:r w:rsidR="00963DA5">
        <w:rPr>
          <w:rFonts w:cstheme="minorHAnsi"/>
          <w:color w:val="000000"/>
          <w:u w:color="000000"/>
        </w:rPr>
        <w:t>demonstra</w:t>
      </w:r>
      <w:r w:rsidR="00564564">
        <w:rPr>
          <w:rFonts w:cstheme="minorHAnsi"/>
          <w:color w:val="000000"/>
          <w:u w:color="000000"/>
        </w:rPr>
        <w:t>ting the</w:t>
      </w:r>
      <w:r w:rsidR="00963DA5">
        <w:rPr>
          <w:rFonts w:cstheme="minorHAnsi"/>
          <w:color w:val="000000"/>
          <w:u w:color="000000"/>
        </w:rPr>
        <w:t xml:space="preserve"> purity of </w:t>
      </w:r>
      <w:r w:rsidR="00564564">
        <w:rPr>
          <w:rFonts w:cstheme="minorHAnsi"/>
          <w:color w:val="000000"/>
          <w:u w:color="000000"/>
        </w:rPr>
        <w:t>both</w:t>
      </w:r>
      <w:r w:rsidR="00963DA5">
        <w:rPr>
          <w:rFonts w:cstheme="minorHAnsi"/>
          <w:color w:val="000000"/>
          <w:u w:color="000000"/>
        </w:rPr>
        <w:t xml:space="preserve"> sorted population</w:t>
      </w:r>
      <w:r w:rsidR="00564564">
        <w:rPr>
          <w:rFonts w:cstheme="minorHAnsi"/>
          <w:color w:val="000000"/>
          <w:u w:color="000000"/>
        </w:rPr>
        <w:t>s</w:t>
      </w:r>
      <w:r w:rsidRPr="00DA7578">
        <w:rPr>
          <w:rFonts w:cstheme="minorHAnsi"/>
          <w:bCs/>
          <w:color w:val="000000"/>
        </w:rPr>
        <w:t xml:space="preserve">. </w:t>
      </w:r>
      <w:r>
        <w:rPr>
          <w:rFonts w:cstheme="minorHAnsi"/>
          <w:bCs/>
          <w:color w:val="000000"/>
        </w:rPr>
        <w:t>(</w:t>
      </w:r>
      <w:r w:rsidRPr="00281D42">
        <w:rPr>
          <w:rFonts w:cstheme="minorHAnsi"/>
          <w:b/>
          <w:color w:val="000000"/>
        </w:rPr>
        <w:t>B</w:t>
      </w:r>
      <w:r w:rsidRPr="00DA7578">
        <w:rPr>
          <w:rFonts w:cstheme="minorHAnsi"/>
          <w:bCs/>
          <w:color w:val="000000"/>
        </w:rPr>
        <w:t>)</w:t>
      </w:r>
      <w:r w:rsidR="00963DA5">
        <w:rPr>
          <w:rFonts w:cstheme="minorHAnsi"/>
          <w:bCs/>
          <w:color w:val="000000"/>
        </w:rPr>
        <w:t xml:space="preserve"> FAPs at Day 12 in </w:t>
      </w:r>
      <w:proofErr w:type="spellStart"/>
      <w:r w:rsidR="00963DA5">
        <w:rPr>
          <w:rFonts w:cstheme="minorHAnsi"/>
          <w:bCs/>
          <w:color w:val="000000"/>
        </w:rPr>
        <w:t>adipogenic</w:t>
      </w:r>
      <w:proofErr w:type="spellEnd"/>
      <w:r w:rsidR="00963DA5">
        <w:rPr>
          <w:rFonts w:cstheme="minorHAnsi"/>
          <w:bCs/>
          <w:color w:val="000000"/>
        </w:rPr>
        <w:t xml:space="preserve"> </w:t>
      </w:r>
      <w:r w:rsidR="00F62360">
        <w:rPr>
          <w:rFonts w:cstheme="minorHAnsi"/>
          <w:bCs/>
          <w:color w:val="000000"/>
        </w:rPr>
        <w:t>differentiation</w:t>
      </w:r>
      <w:r w:rsidR="00004ADB">
        <w:rPr>
          <w:rFonts w:cstheme="minorHAnsi"/>
          <w:bCs/>
          <w:color w:val="000000"/>
        </w:rPr>
        <w:t xml:space="preserve"> media</w:t>
      </w:r>
      <w:r w:rsidR="00F62360">
        <w:rPr>
          <w:rFonts w:cstheme="minorHAnsi"/>
          <w:bCs/>
          <w:color w:val="000000"/>
        </w:rPr>
        <w:t xml:space="preserve"> </w:t>
      </w:r>
      <w:r w:rsidR="00A0262B">
        <w:rPr>
          <w:rFonts w:cstheme="minorHAnsi"/>
          <w:bCs/>
          <w:color w:val="000000"/>
        </w:rPr>
        <w:t>(AD)</w:t>
      </w:r>
      <w:r w:rsidR="001D104B">
        <w:rPr>
          <w:rFonts w:cstheme="minorHAnsi"/>
          <w:bCs/>
          <w:color w:val="000000"/>
        </w:rPr>
        <w:t xml:space="preserve"> </w:t>
      </w:r>
      <w:r w:rsidR="00963DA5">
        <w:rPr>
          <w:rFonts w:cstheme="minorHAnsi"/>
          <w:bCs/>
          <w:color w:val="000000"/>
        </w:rPr>
        <w:t>stain positive for</w:t>
      </w:r>
      <w:r w:rsidRPr="00DA7578">
        <w:rPr>
          <w:rFonts w:cstheme="minorHAnsi"/>
          <w:bCs/>
          <w:color w:val="000000"/>
        </w:rPr>
        <w:t xml:space="preserve"> Fibroblast-specific Protein 1 (FSP-1; green)</w:t>
      </w:r>
      <w:r w:rsidR="008F215F">
        <w:rPr>
          <w:rFonts w:cstheme="minorHAnsi"/>
          <w:bCs/>
          <w:color w:val="000000"/>
        </w:rPr>
        <w:t xml:space="preserve"> and </w:t>
      </w:r>
      <w:r>
        <w:rPr>
          <w:rFonts w:cstheme="minorHAnsi"/>
          <w:bCs/>
          <w:color w:val="000000"/>
        </w:rPr>
        <w:t>P</w:t>
      </w:r>
      <w:r w:rsidRPr="00DA7578">
        <w:rPr>
          <w:rFonts w:cstheme="minorHAnsi"/>
          <w:bCs/>
          <w:color w:val="000000"/>
        </w:rPr>
        <w:t>erilipin</w:t>
      </w:r>
      <w:r>
        <w:rPr>
          <w:rFonts w:cstheme="minorHAnsi"/>
          <w:bCs/>
          <w:color w:val="000000"/>
        </w:rPr>
        <w:t>-1</w:t>
      </w:r>
      <w:r w:rsidRPr="00DA7578">
        <w:rPr>
          <w:rFonts w:cstheme="minorHAnsi"/>
          <w:bCs/>
          <w:color w:val="000000"/>
        </w:rPr>
        <w:t xml:space="preserve"> (</w:t>
      </w:r>
      <w:r w:rsidR="00564564">
        <w:rPr>
          <w:rFonts w:cstheme="minorHAnsi"/>
          <w:bCs/>
          <w:color w:val="000000"/>
        </w:rPr>
        <w:t xml:space="preserve">Plin-1; </w:t>
      </w:r>
      <w:r w:rsidRPr="00DA7578">
        <w:rPr>
          <w:rFonts w:cstheme="minorHAnsi"/>
          <w:bCs/>
          <w:color w:val="000000"/>
        </w:rPr>
        <w:t>green</w:t>
      </w:r>
      <w:r w:rsidR="00963DA5">
        <w:rPr>
          <w:rFonts w:cstheme="minorHAnsi"/>
          <w:bCs/>
          <w:color w:val="000000"/>
        </w:rPr>
        <w:t xml:space="preserve">), </w:t>
      </w:r>
      <w:r w:rsidRPr="00DA7578">
        <w:rPr>
          <w:rFonts w:cstheme="minorHAnsi"/>
          <w:bCs/>
          <w:color w:val="000000"/>
        </w:rPr>
        <w:t>demonstrat</w:t>
      </w:r>
      <w:r w:rsidR="00963DA5">
        <w:rPr>
          <w:rFonts w:cstheme="minorHAnsi"/>
          <w:bCs/>
          <w:color w:val="000000"/>
        </w:rPr>
        <w:t>ing</w:t>
      </w:r>
      <w:r w:rsidRPr="00DA7578">
        <w:rPr>
          <w:rFonts w:cstheme="minorHAnsi"/>
          <w:bCs/>
          <w:color w:val="000000"/>
        </w:rPr>
        <w:t xml:space="preserve"> differentiated fibroblasts and adipocytes, respectively. </w:t>
      </w:r>
      <w:r w:rsidR="005E4809">
        <w:rPr>
          <w:rFonts w:cstheme="minorHAnsi"/>
          <w:bCs/>
          <w:color w:val="000000"/>
        </w:rPr>
        <w:t>Nuclei are stained with DAPI (blue)</w:t>
      </w:r>
      <w:r w:rsidR="005E4809" w:rsidRPr="00DA7578">
        <w:rPr>
          <w:rFonts w:cstheme="minorHAnsi"/>
          <w:bCs/>
          <w:color w:val="000000"/>
        </w:rPr>
        <w:t xml:space="preserve">. </w:t>
      </w:r>
      <w:r w:rsidR="00963DA5">
        <w:rPr>
          <w:rFonts w:cstheme="minorHAnsi"/>
          <w:bCs/>
          <w:color w:val="000000"/>
        </w:rPr>
        <w:t xml:space="preserve">Oil Red O (ORO) staining </w:t>
      </w:r>
      <w:r w:rsidR="00CF2079">
        <w:rPr>
          <w:rFonts w:cstheme="minorHAnsi"/>
          <w:bCs/>
          <w:color w:val="000000"/>
        </w:rPr>
        <w:t xml:space="preserve">(red) </w:t>
      </w:r>
      <w:r w:rsidR="00897715">
        <w:rPr>
          <w:rFonts w:cstheme="minorHAnsi"/>
          <w:bCs/>
          <w:color w:val="000000"/>
        </w:rPr>
        <w:t xml:space="preserve">indicates </w:t>
      </w:r>
      <w:r w:rsidR="00963DA5">
        <w:rPr>
          <w:rFonts w:cstheme="minorHAnsi"/>
          <w:bCs/>
          <w:color w:val="000000"/>
        </w:rPr>
        <w:t xml:space="preserve">the presence of neutral triglycerides and lipids arising from mature adipocytes by </w:t>
      </w:r>
      <w:r w:rsidR="00154784">
        <w:rPr>
          <w:rFonts w:cstheme="minorHAnsi"/>
          <w:bCs/>
          <w:color w:val="000000"/>
        </w:rPr>
        <w:t>D</w:t>
      </w:r>
      <w:r w:rsidR="00963DA5">
        <w:rPr>
          <w:rFonts w:cstheme="minorHAnsi"/>
          <w:bCs/>
          <w:color w:val="000000"/>
        </w:rPr>
        <w:t xml:space="preserve">ay 12. FAPs subjected to </w:t>
      </w:r>
      <w:proofErr w:type="spellStart"/>
      <w:r w:rsidR="00963DA5">
        <w:rPr>
          <w:rFonts w:cstheme="minorHAnsi"/>
          <w:bCs/>
          <w:color w:val="000000"/>
        </w:rPr>
        <w:t>fibrogenic</w:t>
      </w:r>
      <w:proofErr w:type="spellEnd"/>
      <w:r w:rsidR="00963DA5">
        <w:rPr>
          <w:rFonts w:cstheme="minorHAnsi"/>
          <w:bCs/>
          <w:color w:val="000000"/>
        </w:rPr>
        <w:t xml:space="preserve"> differentiation </w:t>
      </w:r>
      <w:r w:rsidR="00004ADB">
        <w:rPr>
          <w:rFonts w:cstheme="minorHAnsi"/>
          <w:bCs/>
          <w:color w:val="000000"/>
        </w:rPr>
        <w:t xml:space="preserve">media </w:t>
      </w:r>
      <w:r w:rsidR="008F215F">
        <w:rPr>
          <w:rFonts w:cstheme="minorHAnsi"/>
          <w:bCs/>
          <w:color w:val="000000"/>
        </w:rPr>
        <w:t xml:space="preserve">(FD) </w:t>
      </w:r>
      <w:r w:rsidR="00D725A4">
        <w:rPr>
          <w:rFonts w:cstheme="minorHAnsi"/>
          <w:bCs/>
          <w:color w:val="000000"/>
        </w:rPr>
        <w:t xml:space="preserve">demonstrate </w:t>
      </w:r>
      <w:r w:rsidR="00963DA5">
        <w:rPr>
          <w:rFonts w:cstheme="minorHAnsi"/>
          <w:bCs/>
          <w:color w:val="000000"/>
        </w:rPr>
        <w:t>expression of FAP</w:t>
      </w:r>
      <w:r w:rsidR="00D725A4">
        <w:rPr>
          <w:rFonts w:cstheme="minorHAnsi"/>
          <w:bCs/>
          <w:color w:val="000000"/>
        </w:rPr>
        <w:t>s</w:t>
      </w:r>
      <w:r w:rsidR="00963DA5">
        <w:rPr>
          <w:rFonts w:cstheme="minorHAnsi"/>
          <w:bCs/>
          <w:color w:val="000000"/>
        </w:rPr>
        <w:t xml:space="preserve">-derived </w:t>
      </w:r>
      <w:r w:rsidR="00A0262B">
        <w:rPr>
          <w:rFonts w:cstheme="minorHAnsi"/>
          <w:bCs/>
          <w:color w:val="000000"/>
        </w:rPr>
        <w:t>C</w:t>
      </w:r>
      <w:r w:rsidR="00963DA5">
        <w:rPr>
          <w:rFonts w:cstheme="minorHAnsi"/>
          <w:bCs/>
          <w:color w:val="000000"/>
        </w:rPr>
        <w:t xml:space="preserve">ollagen </w:t>
      </w:r>
      <w:r w:rsidR="00BD3207">
        <w:rPr>
          <w:rFonts w:cstheme="minorHAnsi"/>
          <w:bCs/>
          <w:color w:val="000000"/>
        </w:rPr>
        <w:t>type 1</w:t>
      </w:r>
      <w:r w:rsidR="00D725A4">
        <w:rPr>
          <w:rFonts w:cstheme="minorHAnsi"/>
          <w:bCs/>
          <w:color w:val="000000"/>
        </w:rPr>
        <w:t xml:space="preserve"> (</w:t>
      </w:r>
      <w:r w:rsidR="00BD3207">
        <w:rPr>
          <w:rFonts w:cstheme="minorHAnsi"/>
          <w:bCs/>
          <w:color w:val="000000"/>
        </w:rPr>
        <w:t xml:space="preserve">Col1a1; </w:t>
      </w:r>
      <w:r w:rsidR="00D725A4">
        <w:rPr>
          <w:rFonts w:cstheme="minorHAnsi"/>
          <w:bCs/>
          <w:color w:val="000000"/>
        </w:rPr>
        <w:t>green)</w:t>
      </w:r>
      <w:r w:rsidR="00963DA5">
        <w:rPr>
          <w:rFonts w:cstheme="minorHAnsi"/>
          <w:bCs/>
          <w:color w:val="000000"/>
        </w:rPr>
        <w:t xml:space="preserve">. </w:t>
      </w:r>
      <w:r w:rsidRPr="00DA7578">
        <w:rPr>
          <w:rFonts w:cstheme="minorHAnsi"/>
          <w:bCs/>
          <w:color w:val="000000"/>
        </w:rPr>
        <w:t>FAPs culture</w:t>
      </w:r>
      <w:r w:rsidR="00DF507A">
        <w:rPr>
          <w:rFonts w:cstheme="minorHAnsi"/>
          <w:bCs/>
          <w:color w:val="000000"/>
        </w:rPr>
        <w:t>d</w:t>
      </w:r>
      <w:r w:rsidRPr="00DA7578">
        <w:rPr>
          <w:rFonts w:cstheme="minorHAnsi"/>
          <w:bCs/>
          <w:color w:val="000000"/>
        </w:rPr>
        <w:t xml:space="preserve"> </w:t>
      </w:r>
      <w:r w:rsidR="00D11C97">
        <w:rPr>
          <w:rFonts w:cstheme="minorHAnsi"/>
          <w:bCs/>
          <w:color w:val="000000"/>
        </w:rPr>
        <w:t xml:space="preserve">in either </w:t>
      </w:r>
      <w:proofErr w:type="spellStart"/>
      <w:r w:rsidR="00D11C97">
        <w:rPr>
          <w:rFonts w:cstheme="minorHAnsi"/>
          <w:bCs/>
          <w:color w:val="000000"/>
        </w:rPr>
        <w:t>adipogenic</w:t>
      </w:r>
      <w:proofErr w:type="spellEnd"/>
      <w:r w:rsidR="00D11C97">
        <w:rPr>
          <w:rFonts w:cstheme="minorHAnsi"/>
          <w:bCs/>
          <w:color w:val="000000"/>
        </w:rPr>
        <w:t xml:space="preserve"> or </w:t>
      </w:r>
      <w:proofErr w:type="spellStart"/>
      <w:r w:rsidR="00D11C97">
        <w:rPr>
          <w:rFonts w:cstheme="minorHAnsi"/>
          <w:bCs/>
          <w:color w:val="000000"/>
        </w:rPr>
        <w:t>fibrogenic</w:t>
      </w:r>
      <w:proofErr w:type="spellEnd"/>
      <w:r w:rsidR="00D11C97">
        <w:rPr>
          <w:rFonts w:cstheme="minorHAnsi"/>
          <w:bCs/>
          <w:color w:val="000000"/>
        </w:rPr>
        <w:t xml:space="preserve"> </w:t>
      </w:r>
      <w:r w:rsidR="001D104B">
        <w:rPr>
          <w:rFonts w:cstheme="minorHAnsi"/>
          <w:bCs/>
          <w:color w:val="000000"/>
        </w:rPr>
        <w:t>media</w:t>
      </w:r>
      <w:r w:rsidR="00963DA5">
        <w:rPr>
          <w:rFonts w:cstheme="minorHAnsi"/>
          <w:bCs/>
          <w:color w:val="000000"/>
        </w:rPr>
        <w:t xml:space="preserve"> </w:t>
      </w:r>
      <w:r w:rsidRPr="00DA7578">
        <w:rPr>
          <w:rFonts w:cstheme="minorHAnsi"/>
          <w:bCs/>
          <w:color w:val="000000"/>
        </w:rPr>
        <w:t xml:space="preserve">do not </w:t>
      </w:r>
      <w:r>
        <w:rPr>
          <w:rFonts w:cstheme="minorHAnsi"/>
          <w:bCs/>
          <w:color w:val="000000"/>
        </w:rPr>
        <w:t>co-</w:t>
      </w:r>
      <w:proofErr w:type="spellStart"/>
      <w:r w:rsidRPr="00DA7578">
        <w:rPr>
          <w:rFonts w:cstheme="minorHAnsi"/>
          <w:bCs/>
          <w:color w:val="000000"/>
        </w:rPr>
        <w:t>immunostain</w:t>
      </w:r>
      <w:proofErr w:type="spellEnd"/>
      <w:r w:rsidRPr="00DA7578">
        <w:rPr>
          <w:rFonts w:cstheme="minorHAnsi"/>
          <w:bCs/>
          <w:color w:val="000000"/>
        </w:rPr>
        <w:t xml:space="preserve"> for myosin heavy chain (MHC</w:t>
      </w:r>
      <w:r>
        <w:rPr>
          <w:rFonts w:cstheme="minorHAnsi"/>
          <w:bCs/>
          <w:color w:val="000000"/>
        </w:rPr>
        <w:t>, red</w:t>
      </w:r>
      <w:r w:rsidRPr="00DA7578">
        <w:rPr>
          <w:rFonts w:cstheme="minorHAnsi"/>
          <w:bCs/>
          <w:color w:val="000000"/>
        </w:rPr>
        <w:t xml:space="preserve">), indicating an absence of </w:t>
      </w:r>
      <w:r w:rsidR="00897715">
        <w:rPr>
          <w:rFonts w:cstheme="minorHAnsi"/>
          <w:bCs/>
          <w:color w:val="000000"/>
        </w:rPr>
        <w:t xml:space="preserve">contaminating </w:t>
      </w:r>
      <w:r w:rsidRPr="00DA7578">
        <w:rPr>
          <w:rFonts w:cstheme="minorHAnsi"/>
          <w:bCs/>
          <w:color w:val="000000"/>
        </w:rPr>
        <w:t xml:space="preserve">myocytes. </w:t>
      </w:r>
      <w:r>
        <w:rPr>
          <w:rFonts w:cstheme="minorHAnsi"/>
          <w:bCs/>
          <w:color w:val="000000"/>
        </w:rPr>
        <w:t>(</w:t>
      </w:r>
      <w:r w:rsidRPr="00281D42">
        <w:rPr>
          <w:rFonts w:cstheme="minorHAnsi"/>
          <w:b/>
          <w:color w:val="000000"/>
        </w:rPr>
        <w:t>C</w:t>
      </w:r>
      <w:r>
        <w:rPr>
          <w:rFonts w:cstheme="minorHAnsi"/>
          <w:bCs/>
          <w:color w:val="000000"/>
        </w:rPr>
        <w:t xml:space="preserve">) MPs </w:t>
      </w:r>
      <w:r w:rsidR="00CA4FEB">
        <w:rPr>
          <w:rFonts w:cstheme="minorHAnsi"/>
          <w:bCs/>
          <w:color w:val="000000"/>
        </w:rPr>
        <w:t xml:space="preserve">grown in </w:t>
      </w:r>
      <w:r w:rsidR="00F62360">
        <w:rPr>
          <w:rFonts w:cstheme="minorHAnsi"/>
          <w:bCs/>
          <w:color w:val="000000"/>
        </w:rPr>
        <w:t>myogenic differentiation</w:t>
      </w:r>
      <w:r w:rsidR="00004ADB">
        <w:rPr>
          <w:rFonts w:cstheme="minorHAnsi"/>
          <w:bCs/>
          <w:color w:val="000000"/>
        </w:rPr>
        <w:t xml:space="preserve"> media</w:t>
      </w:r>
      <w:r w:rsidR="00F62360">
        <w:rPr>
          <w:rFonts w:cstheme="minorHAnsi"/>
          <w:bCs/>
          <w:color w:val="000000"/>
        </w:rPr>
        <w:t xml:space="preserve"> </w:t>
      </w:r>
      <w:r w:rsidR="001C4CB5">
        <w:rPr>
          <w:rFonts w:cstheme="minorHAnsi"/>
          <w:bCs/>
          <w:color w:val="000000"/>
        </w:rPr>
        <w:t>(</w:t>
      </w:r>
      <w:r w:rsidR="008F215F">
        <w:rPr>
          <w:rFonts w:cstheme="minorHAnsi"/>
          <w:bCs/>
          <w:color w:val="000000"/>
        </w:rPr>
        <w:t>MD)</w:t>
      </w:r>
      <w:r w:rsidR="001D104B">
        <w:rPr>
          <w:rFonts w:cstheme="minorHAnsi"/>
          <w:bCs/>
          <w:color w:val="000000"/>
        </w:rPr>
        <w:t xml:space="preserve"> </w:t>
      </w:r>
      <w:r w:rsidR="00CA4FEB">
        <w:rPr>
          <w:rFonts w:cstheme="minorHAnsi"/>
          <w:bCs/>
          <w:color w:val="000000"/>
        </w:rPr>
        <w:t>on Day 12 display MHC positive (red) staining demonstrating</w:t>
      </w:r>
      <w:r w:rsidR="00073F92">
        <w:rPr>
          <w:rFonts w:cstheme="minorHAnsi"/>
          <w:bCs/>
          <w:color w:val="000000"/>
        </w:rPr>
        <w:t xml:space="preserve"> the</w:t>
      </w:r>
      <w:r w:rsidR="00CA4FEB">
        <w:rPr>
          <w:rFonts w:cstheme="minorHAnsi"/>
          <w:bCs/>
          <w:color w:val="000000"/>
        </w:rPr>
        <w:t xml:space="preserve"> presence of </w:t>
      </w:r>
      <w:r w:rsidR="00B533FA">
        <w:rPr>
          <w:rFonts w:cstheme="minorHAnsi"/>
          <w:bCs/>
          <w:color w:val="000000"/>
        </w:rPr>
        <w:t xml:space="preserve">mature myocytes and </w:t>
      </w:r>
      <w:r w:rsidR="00CA4FEB">
        <w:rPr>
          <w:rFonts w:cstheme="minorHAnsi"/>
          <w:bCs/>
          <w:color w:val="000000"/>
        </w:rPr>
        <w:t xml:space="preserve">fused </w:t>
      </w:r>
      <w:r>
        <w:rPr>
          <w:rFonts w:cstheme="minorHAnsi"/>
          <w:bCs/>
          <w:color w:val="000000"/>
        </w:rPr>
        <w:t xml:space="preserve">multinucleated myotubes. </w:t>
      </w:r>
      <w:r w:rsidR="00B533FA">
        <w:rPr>
          <w:rFonts w:cstheme="minorHAnsi"/>
          <w:bCs/>
          <w:color w:val="000000"/>
        </w:rPr>
        <w:t>Nuclei are stained with DAPI (blue)</w:t>
      </w:r>
      <w:r w:rsidR="00B533FA" w:rsidRPr="00DA7578">
        <w:rPr>
          <w:rFonts w:cstheme="minorHAnsi"/>
          <w:bCs/>
          <w:color w:val="000000"/>
        </w:rPr>
        <w:t>.</w:t>
      </w:r>
      <w:r w:rsidR="00B533FA">
        <w:rPr>
          <w:rFonts w:cstheme="minorHAnsi"/>
          <w:bCs/>
          <w:color w:val="000000"/>
        </w:rPr>
        <w:t xml:space="preserve"> </w:t>
      </w:r>
      <w:r>
        <w:rPr>
          <w:rFonts w:cstheme="minorHAnsi"/>
          <w:bCs/>
          <w:color w:val="000000"/>
        </w:rPr>
        <w:t>MP cultures were clear of fibroblast and adipocyte contamination as indicated by the absence of co-immunostaining for FSP-1 (green)</w:t>
      </w:r>
      <w:r w:rsidR="00DF507A">
        <w:rPr>
          <w:rFonts w:cstheme="minorHAnsi"/>
          <w:bCs/>
          <w:color w:val="000000"/>
        </w:rPr>
        <w:t>,</w:t>
      </w:r>
      <w:r>
        <w:rPr>
          <w:rFonts w:cstheme="minorHAnsi"/>
          <w:bCs/>
          <w:color w:val="000000"/>
        </w:rPr>
        <w:t xml:space="preserve"> P</w:t>
      </w:r>
      <w:r w:rsidR="00DF507A">
        <w:rPr>
          <w:rFonts w:cstheme="minorHAnsi"/>
          <w:bCs/>
          <w:color w:val="000000"/>
        </w:rPr>
        <w:t>lin</w:t>
      </w:r>
      <w:r>
        <w:rPr>
          <w:rFonts w:cstheme="minorHAnsi"/>
          <w:bCs/>
          <w:color w:val="000000"/>
        </w:rPr>
        <w:t>-1 (green)</w:t>
      </w:r>
      <w:r w:rsidR="00073F92">
        <w:rPr>
          <w:rFonts w:cstheme="minorHAnsi"/>
          <w:bCs/>
          <w:color w:val="000000"/>
        </w:rPr>
        <w:t xml:space="preserve"> and ORO staining.</w:t>
      </w:r>
      <w:r w:rsidR="00DF507A">
        <w:rPr>
          <w:rFonts w:cstheme="minorHAnsi"/>
          <w:bCs/>
          <w:color w:val="000000"/>
        </w:rPr>
        <w:t xml:space="preserve"> </w:t>
      </w:r>
      <w:r w:rsidR="00EA692C">
        <w:rPr>
          <w:rFonts w:cstheme="minorHAnsi"/>
          <w:bCs/>
          <w:color w:val="000000"/>
        </w:rPr>
        <w:t xml:space="preserve">MPs </w:t>
      </w:r>
      <w:r w:rsidR="00B533FA">
        <w:rPr>
          <w:rFonts w:cstheme="minorHAnsi"/>
          <w:bCs/>
          <w:color w:val="000000"/>
        </w:rPr>
        <w:t>grown on laminin to accommodate Co1</w:t>
      </w:r>
      <w:r w:rsidR="00EA692C">
        <w:rPr>
          <w:rFonts w:cstheme="minorHAnsi"/>
          <w:bCs/>
          <w:color w:val="000000"/>
        </w:rPr>
        <w:t>a1</w:t>
      </w:r>
      <w:r w:rsidR="00073F92">
        <w:rPr>
          <w:rFonts w:cstheme="minorHAnsi"/>
          <w:bCs/>
          <w:color w:val="000000"/>
        </w:rPr>
        <w:t xml:space="preserve"> </w:t>
      </w:r>
      <w:r w:rsidR="00B533FA">
        <w:rPr>
          <w:rFonts w:cstheme="minorHAnsi"/>
          <w:bCs/>
          <w:color w:val="000000"/>
        </w:rPr>
        <w:t xml:space="preserve">immunostaining do not display the same degree of </w:t>
      </w:r>
      <w:r w:rsidR="007263B8">
        <w:rPr>
          <w:rFonts w:cstheme="minorHAnsi"/>
          <w:bCs/>
          <w:color w:val="000000"/>
        </w:rPr>
        <w:t xml:space="preserve">myotube </w:t>
      </w:r>
      <w:r w:rsidR="00B533FA">
        <w:rPr>
          <w:rFonts w:cstheme="minorHAnsi"/>
          <w:bCs/>
          <w:color w:val="000000"/>
        </w:rPr>
        <w:t xml:space="preserve">fusion </w:t>
      </w:r>
      <w:r w:rsidR="007263B8">
        <w:rPr>
          <w:rFonts w:cstheme="minorHAnsi"/>
          <w:bCs/>
          <w:color w:val="000000"/>
        </w:rPr>
        <w:t>by Day 12</w:t>
      </w:r>
      <w:r w:rsidR="00B533FA">
        <w:rPr>
          <w:rFonts w:cstheme="minorHAnsi"/>
          <w:bCs/>
          <w:color w:val="000000"/>
        </w:rPr>
        <w:t xml:space="preserve"> as occurs on collagen</w:t>
      </w:r>
      <w:r w:rsidR="007263B8">
        <w:rPr>
          <w:rFonts w:cstheme="minorHAnsi"/>
          <w:bCs/>
          <w:color w:val="000000"/>
        </w:rPr>
        <w:t xml:space="preserve">. Col1a1 (green) is absent from MP cultures. </w:t>
      </w:r>
    </w:p>
    <w:p w14:paraId="486433FB" w14:textId="0EBDFF7E" w:rsidR="00C56BDE" w:rsidRPr="00281D42" w:rsidRDefault="00C56BD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p>
    <w:p w14:paraId="6DCB2565" w14:textId="7B890C69" w:rsidR="00362014" w:rsidRPr="00281D42" w:rsidRDefault="00C56BD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rPr>
      </w:pPr>
      <w:r w:rsidRPr="00281D42">
        <w:rPr>
          <w:rFonts w:cstheme="minorHAnsi"/>
          <w:b/>
          <w:color w:val="000000"/>
        </w:rPr>
        <w:t>Figure 5</w:t>
      </w:r>
      <w:r w:rsidR="00281D42" w:rsidRPr="00281D42">
        <w:rPr>
          <w:rFonts w:cstheme="minorHAnsi"/>
          <w:b/>
          <w:color w:val="000000"/>
        </w:rPr>
        <w:t>:</w:t>
      </w:r>
      <w:r w:rsidRPr="00281D42">
        <w:rPr>
          <w:rFonts w:cstheme="minorHAnsi"/>
          <w:b/>
          <w:color w:val="000000"/>
        </w:rPr>
        <w:t xml:space="preserve"> Atrophy, </w:t>
      </w:r>
      <w:r w:rsidR="00C25128">
        <w:rPr>
          <w:rFonts w:cstheme="minorHAnsi"/>
          <w:b/>
          <w:color w:val="000000"/>
        </w:rPr>
        <w:t>f</w:t>
      </w:r>
      <w:r w:rsidRPr="00281D42">
        <w:rPr>
          <w:rFonts w:cstheme="minorHAnsi"/>
          <w:b/>
          <w:color w:val="000000"/>
        </w:rPr>
        <w:t xml:space="preserve">ibrosis, and </w:t>
      </w:r>
      <w:r w:rsidR="00C25128">
        <w:rPr>
          <w:rFonts w:cstheme="minorHAnsi"/>
          <w:b/>
          <w:color w:val="000000"/>
        </w:rPr>
        <w:t>f</w:t>
      </w:r>
      <w:r w:rsidRPr="00281D42">
        <w:rPr>
          <w:rFonts w:cstheme="minorHAnsi"/>
          <w:b/>
          <w:color w:val="000000"/>
        </w:rPr>
        <w:t xml:space="preserve">atty </w:t>
      </w:r>
      <w:r w:rsidR="00C25128">
        <w:rPr>
          <w:rFonts w:cstheme="minorHAnsi"/>
          <w:b/>
          <w:color w:val="000000"/>
        </w:rPr>
        <w:t>i</w:t>
      </w:r>
      <w:r w:rsidRPr="00281D42">
        <w:rPr>
          <w:rFonts w:cstheme="minorHAnsi"/>
          <w:b/>
          <w:color w:val="000000"/>
        </w:rPr>
        <w:t xml:space="preserve">nfiltration of </w:t>
      </w:r>
      <w:r w:rsidR="00C25128">
        <w:rPr>
          <w:rFonts w:cstheme="minorHAnsi"/>
          <w:b/>
          <w:color w:val="000000"/>
        </w:rPr>
        <w:t>l</w:t>
      </w:r>
      <w:r w:rsidRPr="00281D42">
        <w:rPr>
          <w:rFonts w:cstheme="minorHAnsi"/>
          <w:b/>
          <w:color w:val="000000"/>
        </w:rPr>
        <w:t xml:space="preserve">ong-term </w:t>
      </w:r>
      <w:r w:rsidR="00C25128">
        <w:rPr>
          <w:rFonts w:cstheme="minorHAnsi"/>
          <w:b/>
          <w:color w:val="000000"/>
        </w:rPr>
        <w:t>d</w:t>
      </w:r>
      <w:r w:rsidRPr="00281D42">
        <w:rPr>
          <w:rFonts w:cstheme="minorHAnsi"/>
          <w:b/>
          <w:color w:val="000000"/>
        </w:rPr>
        <w:t xml:space="preserve">enervated </w:t>
      </w:r>
      <w:r w:rsidR="00C25128">
        <w:rPr>
          <w:rFonts w:cstheme="minorHAnsi"/>
          <w:b/>
          <w:color w:val="000000"/>
        </w:rPr>
        <w:t>m</w:t>
      </w:r>
      <w:r w:rsidRPr="00281D42">
        <w:rPr>
          <w:rFonts w:cstheme="minorHAnsi"/>
          <w:b/>
          <w:color w:val="000000"/>
        </w:rPr>
        <w:t>uscle</w:t>
      </w:r>
      <w:r w:rsidR="00281D42" w:rsidRPr="00281D42">
        <w:rPr>
          <w:rFonts w:cstheme="minorHAnsi"/>
          <w:b/>
          <w:color w:val="000000"/>
        </w:rPr>
        <w:t xml:space="preserve">. </w:t>
      </w:r>
      <w:r w:rsidRPr="00C25128">
        <w:rPr>
          <w:rFonts w:cstheme="minorHAnsi"/>
          <w:bCs/>
          <w:color w:val="000000"/>
          <w:u w:color="000000"/>
          <w:lang w:val="en-CA"/>
        </w:rPr>
        <w:t>(</w:t>
      </w:r>
      <w:r w:rsidRPr="00281D42">
        <w:rPr>
          <w:rFonts w:cstheme="minorHAnsi"/>
          <w:b/>
          <w:color w:val="000000"/>
          <w:u w:color="000000"/>
          <w:lang w:val="en-CA"/>
        </w:rPr>
        <w:t>A</w:t>
      </w:r>
      <w:r w:rsidRPr="00C25128">
        <w:rPr>
          <w:rFonts w:cstheme="minorHAnsi"/>
          <w:bCs/>
          <w:color w:val="000000"/>
          <w:u w:color="000000"/>
          <w:lang w:val="en-CA"/>
        </w:rPr>
        <w:t>)</w:t>
      </w:r>
      <w:r w:rsidRPr="00281D42">
        <w:rPr>
          <w:rFonts w:cstheme="minorHAnsi"/>
          <w:b/>
          <w:color w:val="000000"/>
          <w:u w:color="000000"/>
          <w:lang w:val="en-CA"/>
        </w:rPr>
        <w:t xml:space="preserve"> </w:t>
      </w:r>
      <w:r w:rsidRPr="00281D42">
        <w:rPr>
          <w:rFonts w:cstheme="minorHAnsi"/>
          <w:bCs/>
          <w:color w:val="000000"/>
          <w:u w:color="000000"/>
          <w:lang w:val="en-CA"/>
        </w:rPr>
        <w:t>Represent</w:t>
      </w:r>
      <w:r>
        <w:rPr>
          <w:rFonts w:cstheme="minorHAnsi"/>
          <w:bCs/>
          <w:color w:val="000000"/>
          <w:u w:color="000000"/>
          <w:lang w:val="en-CA"/>
        </w:rPr>
        <w:t>ative harvested gastrocnemius muscles at four serial timepoints post-denervation. Gastrocnemius denoted CONTRA is a representative contralateral limb sample from a two-week denervated animal. (</w:t>
      </w:r>
      <w:r w:rsidRPr="00281D42">
        <w:rPr>
          <w:rFonts w:cstheme="minorHAnsi"/>
          <w:b/>
          <w:color w:val="000000"/>
          <w:u w:color="000000"/>
          <w:lang w:val="en-CA"/>
        </w:rPr>
        <w:t>B</w:t>
      </w:r>
      <w:r>
        <w:rPr>
          <w:rFonts w:cstheme="minorHAnsi"/>
          <w:bCs/>
          <w:color w:val="000000"/>
          <w:u w:color="000000"/>
          <w:lang w:val="en-CA"/>
        </w:rPr>
        <w:t xml:space="preserve">) Quantification of muscle atrophy post-denervation expressed as the ratio of denervated (DEN) gastrocnemius wet weight to that </w:t>
      </w:r>
      <w:r w:rsidR="00DB46F4">
        <w:rPr>
          <w:rFonts w:cstheme="minorHAnsi"/>
          <w:bCs/>
          <w:color w:val="000000"/>
          <w:u w:color="000000"/>
          <w:lang w:val="en-CA"/>
        </w:rPr>
        <w:t>of</w:t>
      </w:r>
      <w:r>
        <w:rPr>
          <w:rFonts w:cstheme="minorHAnsi"/>
          <w:bCs/>
          <w:color w:val="000000"/>
          <w:u w:color="000000"/>
          <w:lang w:val="en-CA"/>
        </w:rPr>
        <w:t xml:space="preserve"> the contralateral (CONTRA) limb.</w:t>
      </w:r>
      <w:r w:rsidR="007B6836">
        <w:rPr>
          <w:rFonts w:cstheme="minorHAnsi"/>
          <w:bCs/>
          <w:color w:val="000000"/>
          <w:u w:color="000000"/>
          <w:lang w:val="en-CA"/>
        </w:rPr>
        <w:t xml:space="preserve"> </w:t>
      </w:r>
      <w:r>
        <w:rPr>
          <w:rFonts w:cstheme="minorHAnsi"/>
          <w:bCs/>
          <w:color w:val="000000"/>
          <w:u w:color="000000"/>
        </w:rPr>
        <w:t>(</w:t>
      </w:r>
      <w:r w:rsidRPr="00281D42">
        <w:rPr>
          <w:rFonts w:cstheme="minorHAnsi"/>
          <w:b/>
          <w:color w:val="000000"/>
          <w:u w:color="000000"/>
        </w:rPr>
        <w:t>C</w:t>
      </w:r>
      <w:r>
        <w:rPr>
          <w:rFonts w:cstheme="minorHAnsi"/>
          <w:bCs/>
          <w:color w:val="000000"/>
          <w:u w:color="000000"/>
        </w:rPr>
        <w:t>) Picrosirius Red (PSR) stained histologic cross-sections of gastrocnemius harvested 2 or 14 weeks post-denervation</w:t>
      </w:r>
      <w:r w:rsidR="000E51C4">
        <w:rPr>
          <w:rFonts w:cstheme="minorHAnsi"/>
          <w:bCs/>
          <w:color w:val="000000"/>
          <w:u w:color="000000"/>
        </w:rPr>
        <w:t xml:space="preserve"> demonstrate progressive fibrosis</w:t>
      </w:r>
      <w:r>
        <w:rPr>
          <w:rFonts w:cstheme="minorHAnsi"/>
          <w:bCs/>
          <w:color w:val="000000"/>
          <w:u w:color="000000"/>
        </w:rPr>
        <w:t>.</w:t>
      </w:r>
      <w:r w:rsidR="000E51C4">
        <w:rPr>
          <w:rFonts w:cstheme="minorHAnsi"/>
          <w:bCs/>
          <w:color w:val="000000"/>
          <w:u w:color="000000"/>
        </w:rPr>
        <w:t xml:space="preserve"> Muscle stains yellow, collagen stains red.</w:t>
      </w:r>
      <w:r>
        <w:rPr>
          <w:rFonts w:cstheme="minorHAnsi"/>
          <w:bCs/>
          <w:color w:val="000000"/>
          <w:u w:color="000000"/>
        </w:rPr>
        <w:t xml:space="preserve"> (</w:t>
      </w:r>
      <w:r w:rsidRPr="00281D42">
        <w:rPr>
          <w:rFonts w:cstheme="minorHAnsi"/>
          <w:b/>
          <w:color w:val="000000"/>
          <w:u w:color="000000"/>
        </w:rPr>
        <w:t>D</w:t>
      </w:r>
      <w:r>
        <w:rPr>
          <w:rFonts w:cstheme="minorHAnsi"/>
          <w:bCs/>
          <w:color w:val="000000"/>
          <w:u w:color="000000"/>
        </w:rPr>
        <w:t xml:space="preserve">) </w:t>
      </w:r>
      <w:r w:rsidR="00DB7AF1">
        <w:rPr>
          <w:rFonts w:cstheme="minorHAnsi"/>
          <w:bCs/>
          <w:color w:val="000000"/>
          <w:u w:color="000000"/>
        </w:rPr>
        <w:t>F</w:t>
      </w:r>
      <w:r>
        <w:rPr>
          <w:rFonts w:cstheme="minorHAnsi"/>
          <w:bCs/>
          <w:color w:val="000000"/>
          <w:u w:color="000000"/>
        </w:rPr>
        <w:t xml:space="preserve">ibrosis </w:t>
      </w:r>
      <w:r w:rsidR="00DB7AF1">
        <w:rPr>
          <w:rFonts w:cstheme="minorHAnsi"/>
          <w:bCs/>
          <w:color w:val="000000"/>
          <w:u w:color="000000"/>
        </w:rPr>
        <w:t>quantified by determining area of PSR positive tissue relative to total tissue area</w:t>
      </w:r>
      <w:r w:rsidR="00F30DC4">
        <w:rPr>
          <w:rFonts w:cstheme="minorHAnsi"/>
          <w:bCs/>
          <w:color w:val="000000"/>
          <w:u w:color="000000"/>
        </w:rPr>
        <w:t xml:space="preserve"> </w:t>
      </w:r>
      <w:r>
        <w:rPr>
          <w:rFonts w:cstheme="minorHAnsi"/>
          <w:bCs/>
          <w:color w:val="000000"/>
          <w:u w:color="000000"/>
        </w:rPr>
        <w:t>(</w:t>
      </w:r>
      <w:r w:rsidRPr="00281D42">
        <w:rPr>
          <w:rFonts w:cstheme="minorHAnsi"/>
          <w:b/>
          <w:color w:val="000000"/>
          <w:u w:color="000000"/>
        </w:rPr>
        <w:t>E</w:t>
      </w:r>
      <w:r>
        <w:rPr>
          <w:rFonts w:cstheme="minorHAnsi"/>
          <w:bCs/>
          <w:color w:val="000000"/>
          <w:u w:color="000000"/>
        </w:rPr>
        <w:t>) Oil Red O (ORO) stained cross-sections of gastrocnemius harvested 2</w:t>
      </w:r>
      <w:r w:rsidR="0076516F">
        <w:rPr>
          <w:rFonts w:cstheme="minorHAnsi"/>
          <w:bCs/>
          <w:color w:val="000000"/>
          <w:u w:color="000000"/>
        </w:rPr>
        <w:t>-</w:t>
      </w:r>
      <w:r>
        <w:rPr>
          <w:rFonts w:cstheme="minorHAnsi"/>
          <w:bCs/>
          <w:color w:val="000000"/>
          <w:u w:color="000000"/>
        </w:rPr>
        <w:t xml:space="preserve"> or 14</w:t>
      </w:r>
      <w:r w:rsidR="0076516F">
        <w:rPr>
          <w:rFonts w:cstheme="minorHAnsi"/>
          <w:bCs/>
          <w:color w:val="000000"/>
          <w:u w:color="000000"/>
        </w:rPr>
        <w:t>-</w:t>
      </w:r>
      <w:r>
        <w:rPr>
          <w:rFonts w:cstheme="minorHAnsi"/>
          <w:bCs/>
          <w:color w:val="000000"/>
          <w:u w:color="000000"/>
        </w:rPr>
        <w:t>weeks post-denervation</w:t>
      </w:r>
      <w:r w:rsidR="000E51C4">
        <w:rPr>
          <w:rFonts w:cstheme="minorHAnsi"/>
          <w:bCs/>
          <w:color w:val="000000"/>
          <w:u w:color="000000"/>
        </w:rPr>
        <w:t xml:space="preserve">, counter-stained with hematoxylin. Lipids </w:t>
      </w:r>
      <w:r w:rsidR="00FB32EB">
        <w:rPr>
          <w:rFonts w:cstheme="minorHAnsi"/>
          <w:bCs/>
          <w:color w:val="000000"/>
          <w:u w:color="000000"/>
        </w:rPr>
        <w:t>stain</w:t>
      </w:r>
      <w:r w:rsidR="000E51C4">
        <w:rPr>
          <w:rFonts w:cstheme="minorHAnsi"/>
          <w:bCs/>
          <w:color w:val="000000"/>
          <w:u w:color="000000"/>
        </w:rPr>
        <w:t xml:space="preserve"> red</w:t>
      </w:r>
      <w:r>
        <w:rPr>
          <w:rFonts w:cstheme="minorHAnsi"/>
          <w:bCs/>
          <w:color w:val="000000"/>
          <w:u w:color="000000"/>
        </w:rPr>
        <w:t>. (</w:t>
      </w:r>
      <w:r w:rsidRPr="00281D42">
        <w:rPr>
          <w:rFonts w:cstheme="minorHAnsi"/>
          <w:b/>
          <w:color w:val="000000"/>
          <w:u w:color="000000"/>
        </w:rPr>
        <w:t>F</w:t>
      </w:r>
      <w:r>
        <w:rPr>
          <w:rFonts w:cstheme="minorHAnsi"/>
          <w:bCs/>
          <w:color w:val="000000"/>
          <w:u w:color="000000"/>
        </w:rPr>
        <w:t xml:space="preserve">) Quantification of fatty infiltration </w:t>
      </w:r>
      <w:r w:rsidR="00DB7AF1">
        <w:rPr>
          <w:rFonts w:cstheme="minorHAnsi"/>
          <w:bCs/>
          <w:color w:val="000000"/>
          <w:u w:color="000000"/>
        </w:rPr>
        <w:t>quantified by determining area ORO stained tissue relative to total tissue area</w:t>
      </w:r>
      <w:r w:rsidR="001A2BC9">
        <w:rPr>
          <w:rFonts w:cstheme="minorHAnsi"/>
          <w:bCs/>
          <w:color w:val="000000"/>
          <w:u w:color="000000"/>
        </w:rPr>
        <w:t>.</w:t>
      </w:r>
      <w:r>
        <w:rPr>
          <w:rFonts w:cstheme="minorHAnsi"/>
          <w:bCs/>
          <w:color w:val="000000"/>
          <w:u w:color="000000"/>
        </w:rPr>
        <w:t xml:space="preserve"> (</w:t>
      </w:r>
      <w:r w:rsidRPr="00281D42">
        <w:rPr>
          <w:rFonts w:cstheme="minorHAnsi"/>
          <w:b/>
          <w:color w:val="000000"/>
          <w:u w:color="000000"/>
        </w:rPr>
        <w:t>G</w:t>
      </w:r>
      <w:r>
        <w:rPr>
          <w:rFonts w:cstheme="minorHAnsi"/>
          <w:bCs/>
          <w:color w:val="000000"/>
          <w:u w:color="000000"/>
        </w:rPr>
        <w:t xml:space="preserve">) Gastrocnemius </w:t>
      </w:r>
      <w:r w:rsidR="001A2BC9">
        <w:rPr>
          <w:rFonts w:cstheme="minorHAnsi"/>
          <w:bCs/>
          <w:color w:val="000000"/>
          <w:u w:color="000000"/>
        </w:rPr>
        <w:t xml:space="preserve">histologic </w:t>
      </w:r>
      <w:r>
        <w:rPr>
          <w:rFonts w:cstheme="minorHAnsi"/>
          <w:bCs/>
          <w:color w:val="000000"/>
          <w:u w:color="000000"/>
        </w:rPr>
        <w:t>cross-sections harvested 2</w:t>
      </w:r>
      <w:r w:rsidR="0076516F">
        <w:rPr>
          <w:rFonts w:cstheme="minorHAnsi"/>
          <w:bCs/>
          <w:color w:val="000000"/>
          <w:u w:color="000000"/>
        </w:rPr>
        <w:t>-</w:t>
      </w:r>
      <w:r>
        <w:rPr>
          <w:rFonts w:cstheme="minorHAnsi"/>
          <w:bCs/>
          <w:color w:val="000000"/>
          <w:u w:color="000000"/>
        </w:rPr>
        <w:t xml:space="preserve"> or 14</w:t>
      </w:r>
      <w:r w:rsidR="0076516F">
        <w:rPr>
          <w:rFonts w:cstheme="minorHAnsi"/>
          <w:bCs/>
          <w:color w:val="000000"/>
          <w:u w:color="000000"/>
        </w:rPr>
        <w:t>-</w:t>
      </w:r>
      <w:r>
        <w:rPr>
          <w:rFonts w:cstheme="minorHAnsi"/>
          <w:bCs/>
          <w:color w:val="000000"/>
          <w:u w:color="000000"/>
        </w:rPr>
        <w:t xml:space="preserve">weeks post-denervation, </w:t>
      </w:r>
      <w:proofErr w:type="spellStart"/>
      <w:r>
        <w:rPr>
          <w:rFonts w:cstheme="minorHAnsi"/>
          <w:bCs/>
          <w:color w:val="000000"/>
          <w:u w:color="000000"/>
        </w:rPr>
        <w:t>immunostained</w:t>
      </w:r>
      <w:proofErr w:type="spellEnd"/>
      <w:r>
        <w:rPr>
          <w:rFonts w:cstheme="minorHAnsi"/>
          <w:bCs/>
          <w:color w:val="000000"/>
          <w:u w:color="000000"/>
        </w:rPr>
        <w:t xml:space="preserve"> for laminin (green) and Sca-1 (red). Laminin positively stains the basal lamina that surrounds individual </w:t>
      </w:r>
      <w:r w:rsidR="008F3D9B">
        <w:rPr>
          <w:rFonts w:cstheme="minorHAnsi"/>
          <w:bCs/>
          <w:color w:val="000000"/>
          <w:u w:color="000000"/>
        </w:rPr>
        <w:t>myofibers</w:t>
      </w:r>
      <w:r w:rsidR="001A2BC9">
        <w:rPr>
          <w:rFonts w:cstheme="minorHAnsi"/>
          <w:bCs/>
          <w:color w:val="000000"/>
          <w:u w:color="000000"/>
        </w:rPr>
        <w:t xml:space="preserve">. </w:t>
      </w:r>
      <w:r>
        <w:rPr>
          <w:rFonts w:cstheme="minorHAnsi"/>
          <w:bCs/>
          <w:color w:val="000000"/>
          <w:u w:color="000000"/>
        </w:rPr>
        <w:t>Sca-1 identifies multiple progenitor cell types. Nuclei are stained with DAPI (blue). Inset shows localization of Sca-1+ cells outside the basal lamina in healthy muscle</w:t>
      </w:r>
      <w:r w:rsidR="001A2BC9">
        <w:rPr>
          <w:rFonts w:cstheme="minorHAnsi"/>
          <w:bCs/>
          <w:color w:val="000000"/>
          <w:u w:color="000000"/>
        </w:rPr>
        <w:t>;</w:t>
      </w:r>
      <w:r>
        <w:rPr>
          <w:rFonts w:cstheme="minorHAnsi"/>
          <w:bCs/>
          <w:color w:val="000000"/>
          <w:u w:color="000000"/>
        </w:rPr>
        <w:t xml:space="preserve"> yellow arrows denote presence of Sca-1+ cells within fibrotic areas.</w:t>
      </w:r>
      <w:r w:rsidR="001A2BC9">
        <w:rPr>
          <w:rFonts w:cstheme="minorHAnsi"/>
          <w:bCs/>
          <w:color w:val="000000"/>
          <w:u w:color="000000"/>
        </w:rPr>
        <w:t xml:space="preserve"> </w:t>
      </w:r>
      <w:r w:rsidR="00362014">
        <w:rPr>
          <w:rFonts w:cstheme="minorHAnsi"/>
          <w:bCs/>
          <w:color w:val="000000"/>
          <w:u w:color="000000"/>
        </w:rPr>
        <w:t xml:space="preserve">(Data are mean +/- S.D; </w:t>
      </w:r>
      <w:r w:rsidR="00362014" w:rsidRPr="00952ED5">
        <w:rPr>
          <w:rFonts w:cstheme="minorHAnsi"/>
          <w:bCs/>
          <w:color w:val="000000"/>
          <w:u w:color="000000"/>
        </w:rPr>
        <w:t>n=</w:t>
      </w:r>
      <w:r w:rsidR="00362014">
        <w:rPr>
          <w:rFonts w:cstheme="minorHAnsi"/>
          <w:bCs/>
          <w:color w:val="000000"/>
          <w:u w:color="000000"/>
        </w:rPr>
        <w:t>3</w:t>
      </w:r>
      <w:r w:rsidR="00362014" w:rsidRPr="00952ED5">
        <w:rPr>
          <w:rFonts w:cstheme="minorHAnsi"/>
          <w:bCs/>
          <w:color w:val="000000"/>
          <w:u w:color="000000"/>
        </w:rPr>
        <w:t xml:space="preserve"> for 2 and 1</w:t>
      </w:r>
      <w:r w:rsidR="00362014">
        <w:rPr>
          <w:rFonts w:cstheme="minorHAnsi"/>
          <w:bCs/>
          <w:color w:val="000000"/>
          <w:u w:color="000000"/>
        </w:rPr>
        <w:t>4</w:t>
      </w:r>
      <w:r w:rsidR="00362014" w:rsidRPr="00952ED5">
        <w:rPr>
          <w:rFonts w:cstheme="minorHAnsi"/>
          <w:bCs/>
          <w:color w:val="000000"/>
          <w:u w:color="000000"/>
        </w:rPr>
        <w:t xml:space="preserve"> week timepoints</w:t>
      </w:r>
      <w:r w:rsidR="00362014">
        <w:rPr>
          <w:rFonts w:cstheme="minorHAnsi"/>
          <w:bCs/>
          <w:color w:val="000000"/>
          <w:u w:color="000000"/>
        </w:rPr>
        <w:t xml:space="preserve">. Data in panel B </w:t>
      </w:r>
      <w:r w:rsidR="00362014" w:rsidRPr="00952ED5">
        <w:rPr>
          <w:rFonts w:cstheme="minorHAnsi"/>
          <w:bCs/>
          <w:color w:val="000000"/>
          <w:u w:color="000000"/>
        </w:rPr>
        <w:t>analyzed by one-way ANOVA</w:t>
      </w:r>
      <w:r w:rsidR="00362014">
        <w:rPr>
          <w:rFonts w:cstheme="minorHAnsi"/>
          <w:bCs/>
          <w:color w:val="000000"/>
          <w:u w:color="000000"/>
        </w:rPr>
        <w:t xml:space="preserve">, data in panels D and F analyzed by two-way ANOVA. Post-hoc </w:t>
      </w:r>
      <w:proofErr w:type="spellStart"/>
      <w:r w:rsidR="00362014">
        <w:rPr>
          <w:rFonts w:cstheme="minorHAnsi"/>
          <w:bCs/>
          <w:color w:val="000000"/>
          <w:u w:color="000000"/>
        </w:rPr>
        <w:t>Sidak’s</w:t>
      </w:r>
      <w:proofErr w:type="spellEnd"/>
      <w:r w:rsidR="00362014">
        <w:rPr>
          <w:rFonts w:cstheme="minorHAnsi"/>
          <w:bCs/>
          <w:color w:val="000000"/>
          <w:u w:color="000000"/>
        </w:rPr>
        <w:t xml:space="preserve"> test performed to correct for multiple comparisons. * = P&lt;0.05 between CONTRA and DEN; </w:t>
      </w:r>
      <w:r w:rsidR="00362014">
        <w:rPr>
          <w:rFonts w:ascii="Calibri" w:hAnsi="Calibri" w:cs="Calibri"/>
          <w:bCs/>
          <w:color w:val="000000"/>
          <w:u w:color="000000"/>
        </w:rPr>
        <w:t xml:space="preserve"># </w:t>
      </w:r>
      <w:r w:rsidR="00362014">
        <w:rPr>
          <w:rFonts w:cstheme="minorHAnsi"/>
          <w:bCs/>
          <w:color w:val="000000"/>
          <w:u w:color="000000"/>
        </w:rPr>
        <w:t xml:space="preserve">= </w:t>
      </w:r>
      <w:r w:rsidR="00362014">
        <w:rPr>
          <w:rFonts w:cstheme="minorHAnsi"/>
          <w:bCs/>
          <w:color w:val="000000"/>
          <w:u w:color="000000"/>
          <w:lang w:val="en-CA"/>
        </w:rPr>
        <w:t xml:space="preserve">P&lt;0.05 between samples) </w:t>
      </w:r>
    </w:p>
    <w:p w14:paraId="094F4181" w14:textId="08605471" w:rsidR="00920DF5" w:rsidRPr="00281D42" w:rsidRDefault="001A2BC9"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Pr>
          <w:rFonts w:cstheme="minorHAnsi"/>
          <w:bCs/>
          <w:color w:val="000000"/>
          <w:u w:color="000000"/>
          <w:lang w:val="en-CA"/>
        </w:rPr>
        <w:t xml:space="preserve"> </w:t>
      </w:r>
    </w:p>
    <w:p w14:paraId="462E20C0" w14:textId="3D60D275" w:rsidR="0063510C" w:rsidRPr="00C25128"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 xml:space="preserve">Figure </w:t>
      </w:r>
      <w:r w:rsidR="00C56BDE" w:rsidRPr="00281D42">
        <w:rPr>
          <w:rFonts w:cstheme="minorHAnsi"/>
          <w:b/>
          <w:color w:val="000000"/>
        </w:rPr>
        <w:t>6</w:t>
      </w:r>
      <w:r w:rsidR="00281D42" w:rsidRPr="00281D42">
        <w:rPr>
          <w:rFonts w:cstheme="minorHAnsi"/>
          <w:b/>
          <w:color w:val="000000"/>
        </w:rPr>
        <w:t>:</w:t>
      </w:r>
      <w:r w:rsidR="005500C8" w:rsidRPr="00281D42">
        <w:rPr>
          <w:rFonts w:cstheme="minorHAnsi"/>
          <w:b/>
          <w:color w:val="000000"/>
        </w:rPr>
        <w:t xml:space="preserve"> </w:t>
      </w:r>
      <w:r w:rsidRPr="00281D42">
        <w:rPr>
          <w:rFonts w:cstheme="minorHAnsi"/>
          <w:b/>
          <w:color w:val="000000"/>
        </w:rPr>
        <w:t>FAPs and MPs</w:t>
      </w:r>
      <w:r w:rsidR="00C56BDE" w:rsidRPr="00281D42">
        <w:rPr>
          <w:rFonts w:cstheme="minorHAnsi"/>
          <w:b/>
          <w:color w:val="000000"/>
        </w:rPr>
        <w:t xml:space="preserve"> </w:t>
      </w:r>
      <w:r w:rsidR="00C25128">
        <w:rPr>
          <w:rFonts w:cstheme="minorHAnsi"/>
          <w:b/>
          <w:color w:val="000000"/>
        </w:rPr>
        <w:t>d</w:t>
      </w:r>
      <w:r w:rsidR="00C56BDE" w:rsidRPr="00281D42">
        <w:rPr>
          <w:rFonts w:cstheme="minorHAnsi"/>
          <w:b/>
          <w:color w:val="000000"/>
        </w:rPr>
        <w:t>ynamics</w:t>
      </w:r>
      <w:r w:rsidRPr="00281D42">
        <w:rPr>
          <w:rFonts w:cstheme="minorHAnsi"/>
          <w:b/>
          <w:color w:val="000000"/>
        </w:rPr>
        <w:t xml:space="preserve"> in </w:t>
      </w:r>
      <w:r w:rsidR="00C25128">
        <w:rPr>
          <w:rFonts w:cstheme="minorHAnsi"/>
          <w:b/>
          <w:color w:val="000000"/>
        </w:rPr>
        <w:t>l</w:t>
      </w:r>
      <w:r w:rsidRPr="00281D42">
        <w:rPr>
          <w:rFonts w:cstheme="minorHAnsi"/>
          <w:b/>
          <w:color w:val="000000"/>
        </w:rPr>
        <w:t xml:space="preserve">ong-term </w:t>
      </w:r>
      <w:r w:rsidR="00C25128">
        <w:rPr>
          <w:rFonts w:cstheme="minorHAnsi"/>
          <w:b/>
          <w:color w:val="000000"/>
        </w:rPr>
        <w:t>d</w:t>
      </w:r>
      <w:r w:rsidRPr="00281D42">
        <w:rPr>
          <w:rFonts w:cstheme="minorHAnsi"/>
          <w:b/>
          <w:color w:val="000000"/>
        </w:rPr>
        <w:t xml:space="preserve">enervated </w:t>
      </w:r>
      <w:r w:rsidR="00C25128">
        <w:rPr>
          <w:rFonts w:cstheme="minorHAnsi"/>
          <w:b/>
          <w:color w:val="000000"/>
        </w:rPr>
        <w:t>r</w:t>
      </w:r>
      <w:r w:rsidRPr="00281D42">
        <w:rPr>
          <w:rFonts w:cstheme="minorHAnsi"/>
          <w:b/>
          <w:color w:val="000000"/>
        </w:rPr>
        <w:t xml:space="preserve">at </w:t>
      </w:r>
      <w:r w:rsidR="00C25128">
        <w:rPr>
          <w:rFonts w:cstheme="minorHAnsi"/>
          <w:b/>
          <w:color w:val="000000"/>
        </w:rPr>
        <w:t>g</w:t>
      </w:r>
      <w:r w:rsidRPr="00281D42">
        <w:rPr>
          <w:rFonts w:cstheme="minorHAnsi"/>
          <w:b/>
          <w:color w:val="000000"/>
        </w:rPr>
        <w:t>astrocnemius</w:t>
      </w:r>
      <w:r w:rsidR="00281D42" w:rsidRPr="00281D42">
        <w:rPr>
          <w:rFonts w:cstheme="minorHAnsi"/>
          <w:b/>
          <w:color w:val="000000"/>
        </w:rPr>
        <w:t>.</w:t>
      </w:r>
      <w:r w:rsidR="00C25128">
        <w:rPr>
          <w:rFonts w:cstheme="minorHAnsi"/>
          <w:b/>
          <w:color w:val="000000"/>
        </w:rPr>
        <w:t xml:space="preserve"> </w:t>
      </w:r>
      <w:r w:rsidRPr="00C25128">
        <w:rPr>
          <w:rFonts w:cstheme="minorHAnsi"/>
          <w:bCs/>
          <w:color w:val="000000"/>
          <w:u w:color="000000"/>
          <w:lang w:val="en-CA"/>
        </w:rPr>
        <w:t>(</w:t>
      </w:r>
      <w:r w:rsidR="007B40BE" w:rsidRPr="00281D42">
        <w:rPr>
          <w:rFonts w:cstheme="minorHAnsi"/>
          <w:b/>
          <w:color w:val="000000"/>
          <w:u w:color="000000"/>
          <w:lang w:val="en-CA"/>
        </w:rPr>
        <w:t>A</w:t>
      </w:r>
      <w:r w:rsidRPr="00C25128">
        <w:rPr>
          <w:rFonts w:cstheme="minorHAnsi"/>
          <w:bCs/>
          <w:color w:val="000000"/>
          <w:u w:color="000000"/>
          <w:lang w:val="en-CA"/>
        </w:rPr>
        <w:t>)</w:t>
      </w:r>
      <w:r w:rsidRPr="00952ED5">
        <w:rPr>
          <w:rFonts w:cstheme="minorHAnsi"/>
          <w:bCs/>
          <w:color w:val="000000"/>
          <w:u w:color="000000"/>
          <w:lang w:val="en-CA"/>
        </w:rPr>
        <w:t xml:space="preserve"> Representative Sca-</w:t>
      </w:r>
      <w:proofErr w:type="gramStart"/>
      <w:r w:rsidRPr="00952ED5">
        <w:rPr>
          <w:rFonts w:cstheme="minorHAnsi"/>
          <w:bCs/>
          <w:color w:val="000000"/>
          <w:u w:color="000000"/>
          <w:lang w:val="en-CA"/>
        </w:rPr>
        <w:t>1::</w:t>
      </w:r>
      <w:proofErr w:type="gramEnd"/>
      <w:r w:rsidRPr="00952ED5">
        <w:rPr>
          <w:rFonts w:cstheme="minorHAnsi"/>
          <w:bCs/>
          <w:color w:val="000000"/>
          <w:u w:color="000000"/>
          <w:lang w:val="en-CA"/>
        </w:rPr>
        <w:t xml:space="preserve">APC versus VCAM-1::PE panels of the Lin- (CD31-/CD45-) population from muscle samples harvested </w:t>
      </w:r>
      <w:r w:rsidR="008F3D9B" w:rsidRPr="00952ED5">
        <w:rPr>
          <w:rFonts w:cstheme="minorHAnsi"/>
          <w:bCs/>
          <w:color w:val="000000"/>
          <w:u w:color="000000"/>
          <w:lang w:val="en-CA"/>
        </w:rPr>
        <w:t>2-, 5-, 12-, or 14-weeks</w:t>
      </w:r>
      <w:r w:rsidRPr="00952ED5">
        <w:rPr>
          <w:rFonts w:cstheme="minorHAnsi"/>
          <w:bCs/>
          <w:color w:val="000000"/>
          <w:u w:color="000000"/>
          <w:lang w:val="en-CA"/>
        </w:rPr>
        <w:t xml:space="preserve"> post-denervation</w:t>
      </w:r>
      <w:r w:rsidRPr="00952ED5">
        <w:rPr>
          <w:rFonts w:cstheme="minorHAnsi"/>
          <w:bCs/>
          <w:color w:val="000000"/>
          <w:u w:color="000000"/>
        </w:rPr>
        <w:t xml:space="preserve">. Top row shows plots from the denervated </w:t>
      </w:r>
      <w:r w:rsidR="00FB0421">
        <w:rPr>
          <w:rFonts w:cstheme="minorHAnsi"/>
          <w:bCs/>
          <w:color w:val="000000"/>
          <w:u w:color="000000"/>
        </w:rPr>
        <w:t xml:space="preserve">(DEN) </w:t>
      </w:r>
      <w:r w:rsidRPr="00952ED5">
        <w:rPr>
          <w:rFonts w:cstheme="minorHAnsi"/>
          <w:bCs/>
          <w:color w:val="000000"/>
          <w:u w:color="000000"/>
        </w:rPr>
        <w:t xml:space="preserve">gastrocnemius, while the bottom row shows those from the contralateral, unoperated </w:t>
      </w:r>
      <w:r w:rsidR="00FB0421">
        <w:rPr>
          <w:rFonts w:cstheme="minorHAnsi"/>
          <w:bCs/>
          <w:color w:val="000000"/>
          <w:u w:color="000000"/>
        </w:rPr>
        <w:t xml:space="preserve">(CONTRA) </w:t>
      </w:r>
      <w:r w:rsidRPr="00952ED5">
        <w:rPr>
          <w:rFonts w:cstheme="minorHAnsi"/>
          <w:bCs/>
          <w:color w:val="000000"/>
          <w:u w:color="000000"/>
        </w:rPr>
        <w:t xml:space="preserve">gastrocnemius. </w:t>
      </w:r>
      <w:r w:rsidR="0063510C">
        <w:rPr>
          <w:rFonts w:cstheme="minorHAnsi"/>
          <w:bCs/>
          <w:color w:val="000000"/>
          <w:u w:color="000000"/>
        </w:rPr>
        <w:t xml:space="preserve">Lin-/Sca-1+/VCAM-1- FAPs </w:t>
      </w:r>
      <w:r w:rsidR="00BB454F">
        <w:rPr>
          <w:rFonts w:cstheme="minorHAnsi"/>
          <w:bCs/>
          <w:color w:val="000000"/>
          <w:u w:color="000000"/>
        </w:rPr>
        <w:t xml:space="preserve">(Total) </w:t>
      </w:r>
      <w:r w:rsidR="0063510C">
        <w:rPr>
          <w:rFonts w:cstheme="minorHAnsi"/>
          <w:bCs/>
          <w:color w:val="000000"/>
          <w:u w:color="000000"/>
        </w:rPr>
        <w:t>are subdivided into Sca-1 High (red box) and Sca-1 Med/Low (</w:t>
      </w:r>
      <w:r w:rsidR="00C96221">
        <w:rPr>
          <w:rFonts w:cstheme="minorHAnsi"/>
          <w:bCs/>
          <w:color w:val="000000"/>
          <w:u w:color="000000"/>
        </w:rPr>
        <w:t>green</w:t>
      </w:r>
      <w:r w:rsidR="0063510C">
        <w:rPr>
          <w:rFonts w:cstheme="minorHAnsi"/>
          <w:bCs/>
          <w:color w:val="000000"/>
          <w:u w:color="000000"/>
        </w:rPr>
        <w:t xml:space="preserve"> box) fractions, while Lin-/Sca-1-/VCAM-1+ MPs are shown in the blue box. </w:t>
      </w:r>
      <w:r w:rsidRPr="00952ED5">
        <w:rPr>
          <w:rFonts w:cstheme="minorHAnsi"/>
          <w:bCs/>
          <w:color w:val="000000"/>
          <w:u w:color="000000"/>
        </w:rPr>
        <w:t>(</w:t>
      </w:r>
      <w:r w:rsidR="0063510C" w:rsidRPr="00281D42">
        <w:rPr>
          <w:rFonts w:cstheme="minorHAnsi"/>
          <w:b/>
          <w:color w:val="000000"/>
          <w:u w:color="000000"/>
        </w:rPr>
        <w:t>B</w:t>
      </w:r>
      <w:r w:rsidRPr="00952ED5">
        <w:rPr>
          <w:rFonts w:cstheme="minorHAnsi"/>
          <w:bCs/>
          <w:color w:val="000000"/>
          <w:u w:color="000000"/>
        </w:rPr>
        <w:t xml:space="preserve">) Quantification of FAPs </w:t>
      </w:r>
      <w:r w:rsidR="00BB454F">
        <w:rPr>
          <w:rFonts w:cstheme="minorHAnsi"/>
          <w:bCs/>
          <w:color w:val="000000"/>
          <w:u w:color="000000"/>
        </w:rPr>
        <w:t>(</w:t>
      </w:r>
      <w:r w:rsidR="00C96221">
        <w:rPr>
          <w:rFonts w:cstheme="minorHAnsi"/>
          <w:bCs/>
          <w:color w:val="000000"/>
          <w:u w:color="000000"/>
        </w:rPr>
        <w:t>T</w:t>
      </w:r>
      <w:r w:rsidR="00BB454F">
        <w:rPr>
          <w:rFonts w:cstheme="minorHAnsi"/>
          <w:bCs/>
          <w:color w:val="000000"/>
          <w:u w:color="000000"/>
        </w:rPr>
        <w:t>otal, Sca-1 High, Sca-1 Med/</w:t>
      </w:r>
      <w:r w:rsidR="00C55D26">
        <w:rPr>
          <w:rFonts w:cstheme="minorHAnsi"/>
          <w:bCs/>
          <w:color w:val="000000"/>
          <w:u w:color="000000"/>
        </w:rPr>
        <w:t>L</w:t>
      </w:r>
      <w:r w:rsidR="00BB454F">
        <w:rPr>
          <w:rFonts w:cstheme="minorHAnsi"/>
          <w:bCs/>
          <w:color w:val="000000"/>
          <w:u w:color="000000"/>
        </w:rPr>
        <w:t xml:space="preserve">ow) </w:t>
      </w:r>
      <w:r w:rsidRPr="00952ED5">
        <w:rPr>
          <w:rFonts w:cstheme="minorHAnsi"/>
          <w:bCs/>
          <w:color w:val="000000"/>
          <w:u w:color="000000"/>
        </w:rPr>
        <w:t xml:space="preserve">at each </w:t>
      </w:r>
      <w:r w:rsidRPr="00952ED5">
        <w:rPr>
          <w:rFonts w:cstheme="minorHAnsi"/>
          <w:bCs/>
          <w:color w:val="000000"/>
          <w:u w:color="000000"/>
        </w:rPr>
        <w:lastRenderedPageBreak/>
        <w:t xml:space="preserve">timepoint post-denervation, reported as </w:t>
      </w:r>
      <w:r w:rsidR="0063510C">
        <w:rPr>
          <w:rFonts w:cstheme="minorHAnsi"/>
          <w:bCs/>
          <w:color w:val="000000"/>
          <w:u w:color="000000"/>
        </w:rPr>
        <w:t xml:space="preserve">the frequency (%) of Lin- cells (top row) and the </w:t>
      </w:r>
      <w:r w:rsidRPr="00952ED5">
        <w:rPr>
          <w:rFonts w:cstheme="minorHAnsi"/>
          <w:bCs/>
          <w:color w:val="000000"/>
          <w:u w:color="000000"/>
        </w:rPr>
        <w:t>number of cells per gram muscle</w:t>
      </w:r>
      <w:r>
        <w:rPr>
          <w:rFonts w:cstheme="minorHAnsi"/>
          <w:bCs/>
          <w:color w:val="000000"/>
          <w:u w:color="000000"/>
        </w:rPr>
        <w:t xml:space="preserve"> (</w:t>
      </w:r>
      <w:r w:rsidR="0063510C">
        <w:rPr>
          <w:rFonts w:cstheme="minorHAnsi"/>
          <w:bCs/>
          <w:color w:val="000000"/>
          <w:u w:color="000000"/>
        </w:rPr>
        <w:t>bottom row</w:t>
      </w:r>
      <w:r w:rsidR="00BB454F">
        <w:rPr>
          <w:rFonts w:cstheme="minorHAnsi"/>
          <w:bCs/>
          <w:color w:val="000000"/>
          <w:u w:color="000000"/>
        </w:rPr>
        <w:t>)</w:t>
      </w:r>
      <w:r w:rsidR="00704688">
        <w:rPr>
          <w:rFonts w:cstheme="minorHAnsi"/>
          <w:bCs/>
          <w:color w:val="000000"/>
          <w:u w:color="000000"/>
        </w:rPr>
        <w:t xml:space="preserve"> normalized to the contralateral control gastrocnemius</w:t>
      </w:r>
      <w:r w:rsidR="00C96221">
        <w:rPr>
          <w:rFonts w:cstheme="minorHAnsi"/>
          <w:bCs/>
          <w:color w:val="000000"/>
          <w:u w:color="000000"/>
        </w:rPr>
        <w:t xml:space="preserve">. </w:t>
      </w:r>
      <w:r w:rsidR="0063510C">
        <w:rPr>
          <w:rFonts w:cstheme="minorHAnsi"/>
          <w:bCs/>
          <w:color w:val="000000"/>
          <w:u w:color="000000"/>
        </w:rPr>
        <w:t>(</w:t>
      </w:r>
      <w:r w:rsidR="0063510C" w:rsidRPr="00281D42">
        <w:rPr>
          <w:rFonts w:cstheme="minorHAnsi"/>
          <w:b/>
          <w:color w:val="000000"/>
          <w:u w:color="000000"/>
        </w:rPr>
        <w:t>C</w:t>
      </w:r>
      <w:r w:rsidR="0063510C">
        <w:rPr>
          <w:rFonts w:cstheme="minorHAnsi"/>
          <w:bCs/>
          <w:color w:val="000000"/>
          <w:u w:color="000000"/>
        </w:rPr>
        <w:t>) Relative proportions of Sca-1</w:t>
      </w:r>
      <w:r w:rsidR="005A0371">
        <w:rPr>
          <w:rFonts w:cstheme="minorHAnsi"/>
          <w:bCs/>
          <w:color w:val="000000"/>
          <w:u w:color="000000"/>
        </w:rPr>
        <w:t xml:space="preserve"> High </w:t>
      </w:r>
      <w:r w:rsidR="00BB454F">
        <w:rPr>
          <w:rFonts w:cstheme="minorHAnsi"/>
          <w:bCs/>
          <w:color w:val="000000"/>
          <w:u w:color="000000"/>
        </w:rPr>
        <w:t>and</w:t>
      </w:r>
      <w:r w:rsidR="005A0371">
        <w:rPr>
          <w:rFonts w:cstheme="minorHAnsi"/>
          <w:bCs/>
          <w:color w:val="000000"/>
          <w:u w:color="000000"/>
        </w:rPr>
        <w:t xml:space="preserve"> Sca-1 Med/Low subpopulations of the total FAPs population.</w:t>
      </w:r>
      <w:r w:rsidR="000B46F5">
        <w:rPr>
          <w:rFonts w:cstheme="minorHAnsi"/>
          <w:bCs/>
          <w:color w:val="000000"/>
          <w:u w:color="000000"/>
        </w:rPr>
        <w:t xml:space="preserve"> (</w:t>
      </w:r>
      <w:r w:rsidR="000B46F5" w:rsidRPr="00C25128">
        <w:rPr>
          <w:rFonts w:cstheme="minorHAnsi"/>
          <w:b/>
          <w:color w:val="000000"/>
          <w:u w:color="000000"/>
        </w:rPr>
        <w:t>D</w:t>
      </w:r>
      <w:r w:rsidR="000B46F5">
        <w:rPr>
          <w:rFonts w:cstheme="minorHAnsi"/>
          <w:bCs/>
          <w:color w:val="000000"/>
          <w:u w:color="000000"/>
        </w:rPr>
        <w:t>) Quantification of MPs at each timepoint post-denervation</w:t>
      </w:r>
      <w:r w:rsidR="00C96221">
        <w:rPr>
          <w:rFonts w:cstheme="minorHAnsi"/>
          <w:bCs/>
          <w:color w:val="000000"/>
          <w:u w:color="000000"/>
        </w:rPr>
        <w:t xml:space="preserve"> </w:t>
      </w:r>
      <w:r w:rsidR="000B46F5">
        <w:rPr>
          <w:rFonts w:cstheme="minorHAnsi"/>
          <w:bCs/>
          <w:color w:val="000000"/>
          <w:u w:color="000000"/>
        </w:rPr>
        <w:t xml:space="preserve">reported as the </w:t>
      </w:r>
      <w:proofErr w:type="gramStart"/>
      <w:r w:rsidR="000B46F5">
        <w:rPr>
          <w:rFonts w:cstheme="minorHAnsi"/>
          <w:bCs/>
          <w:color w:val="000000"/>
          <w:u w:color="000000"/>
        </w:rPr>
        <w:t>frequency</w:t>
      </w:r>
      <w:r w:rsidR="0030661A">
        <w:rPr>
          <w:rFonts w:cstheme="minorHAnsi"/>
          <w:bCs/>
          <w:color w:val="000000"/>
          <w:u w:color="000000"/>
        </w:rPr>
        <w:t xml:space="preserve"> </w:t>
      </w:r>
      <w:r w:rsidR="006758C5">
        <w:rPr>
          <w:rFonts w:cstheme="minorHAnsi"/>
          <w:bCs/>
          <w:color w:val="000000"/>
          <w:u w:color="000000"/>
        </w:rPr>
        <w:t xml:space="preserve"> (</w:t>
      </w:r>
      <w:proofErr w:type="gramEnd"/>
      <w:r w:rsidR="006758C5">
        <w:rPr>
          <w:rFonts w:cstheme="minorHAnsi"/>
          <w:bCs/>
          <w:color w:val="000000"/>
          <w:u w:color="000000"/>
        </w:rPr>
        <w:t xml:space="preserve">%) </w:t>
      </w:r>
      <w:r w:rsidR="000B46F5">
        <w:rPr>
          <w:rFonts w:cstheme="minorHAnsi"/>
          <w:bCs/>
          <w:color w:val="000000"/>
          <w:u w:color="000000"/>
        </w:rPr>
        <w:t xml:space="preserve">of Lin- cells </w:t>
      </w:r>
      <w:r w:rsidR="006C64E8">
        <w:rPr>
          <w:rFonts w:cstheme="minorHAnsi"/>
          <w:bCs/>
          <w:color w:val="000000"/>
          <w:u w:color="000000"/>
        </w:rPr>
        <w:t xml:space="preserve">(left graph) </w:t>
      </w:r>
      <w:r w:rsidR="000B46F5">
        <w:rPr>
          <w:rFonts w:cstheme="minorHAnsi"/>
          <w:bCs/>
          <w:color w:val="000000"/>
          <w:u w:color="000000"/>
        </w:rPr>
        <w:t>and as the number of cells per gram muscle</w:t>
      </w:r>
      <w:r w:rsidR="00704688">
        <w:rPr>
          <w:rFonts w:cstheme="minorHAnsi"/>
          <w:bCs/>
          <w:color w:val="000000"/>
          <w:u w:color="000000"/>
        </w:rPr>
        <w:t xml:space="preserve"> </w:t>
      </w:r>
      <w:r w:rsidR="006C64E8">
        <w:rPr>
          <w:rFonts w:cstheme="minorHAnsi"/>
          <w:bCs/>
          <w:color w:val="000000"/>
          <w:u w:color="000000"/>
        </w:rPr>
        <w:t xml:space="preserve">(right graph) </w:t>
      </w:r>
      <w:r w:rsidR="00704688">
        <w:rPr>
          <w:rFonts w:cstheme="minorHAnsi"/>
          <w:bCs/>
          <w:color w:val="000000"/>
          <w:u w:color="000000"/>
        </w:rPr>
        <w:t>normalized to the contralateral control</w:t>
      </w:r>
      <w:r w:rsidR="000B46F5">
        <w:rPr>
          <w:rFonts w:cstheme="minorHAnsi"/>
          <w:bCs/>
          <w:color w:val="000000"/>
          <w:u w:color="000000"/>
        </w:rPr>
        <w:t xml:space="preserve">. </w:t>
      </w:r>
      <w:r w:rsidR="006758C5">
        <w:rPr>
          <w:rFonts w:cstheme="minorHAnsi"/>
          <w:bCs/>
          <w:color w:val="000000"/>
          <w:u w:color="000000"/>
        </w:rPr>
        <w:t>(</w:t>
      </w:r>
      <w:r w:rsidR="005F108B">
        <w:rPr>
          <w:rFonts w:cstheme="minorHAnsi"/>
          <w:bCs/>
          <w:color w:val="000000"/>
          <w:u w:color="000000"/>
        </w:rPr>
        <w:t xml:space="preserve">Data </w:t>
      </w:r>
      <w:r w:rsidR="006758C5">
        <w:rPr>
          <w:rFonts w:cstheme="minorHAnsi"/>
          <w:bCs/>
          <w:color w:val="000000"/>
          <w:u w:color="000000"/>
        </w:rPr>
        <w:t xml:space="preserve">are mean +/- S.D; </w:t>
      </w:r>
      <w:r w:rsidR="006758C5" w:rsidRPr="00952ED5">
        <w:rPr>
          <w:rFonts w:cstheme="minorHAnsi"/>
          <w:bCs/>
          <w:color w:val="000000"/>
          <w:u w:color="000000"/>
        </w:rPr>
        <w:t>n=4 for 2 and 12 week timepoints; n=5 for 5 week timepoint; n=2 for 14 week timepoint.</w:t>
      </w:r>
      <w:r w:rsidR="006758C5">
        <w:rPr>
          <w:rFonts w:cstheme="minorHAnsi"/>
          <w:bCs/>
          <w:color w:val="000000"/>
          <w:u w:color="000000"/>
        </w:rPr>
        <w:t xml:space="preserve"> Data</w:t>
      </w:r>
      <w:r w:rsidR="000B46F5">
        <w:rPr>
          <w:rFonts w:cstheme="minorHAnsi"/>
          <w:bCs/>
          <w:color w:val="000000"/>
          <w:u w:color="000000"/>
        </w:rPr>
        <w:t xml:space="preserve"> </w:t>
      </w:r>
      <w:r w:rsidR="000B46F5" w:rsidRPr="00952ED5">
        <w:rPr>
          <w:rFonts w:cstheme="minorHAnsi"/>
          <w:bCs/>
          <w:color w:val="000000"/>
          <w:u w:color="000000"/>
        </w:rPr>
        <w:t>analyzed by one-way ANOVA</w:t>
      </w:r>
      <w:r w:rsidR="006758C5">
        <w:rPr>
          <w:rFonts w:cstheme="minorHAnsi"/>
          <w:bCs/>
          <w:color w:val="000000"/>
          <w:u w:color="000000"/>
        </w:rPr>
        <w:t>;</w:t>
      </w:r>
      <w:r w:rsidR="000B46F5">
        <w:rPr>
          <w:rFonts w:cstheme="minorHAnsi"/>
          <w:bCs/>
          <w:color w:val="000000"/>
          <w:u w:color="000000"/>
        </w:rPr>
        <w:t xml:space="preserve"> </w:t>
      </w:r>
      <w:r w:rsidR="006758C5">
        <w:rPr>
          <w:rFonts w:cstheme="minorHAnsi"/>
          <w:bCs/>
          <w:color w:val="000000"/>
          <w:u w:color="000000"/>
        </w:rPr>
        <w:t>P</w:t>
      </w:r>
      <w:r w:rsidR="000B46F5">
        <w:rPr>
          <w:rFonts w:cstheme="minorHAnsi"/>
          <w:bCs/>
          <w:color w:val="000000"/>
          <w:u w:color="000000"/>
        </w:rPr>
        <w:t xml:space="preserve">ost-hoc </w:t>
      </w:r>
      <w:proofErr w:type="spellStart"/>
      <w:r w:rsidR="000B46F5">
        <w:rPr>
          <w:rFonts w:cstheme="minorHAnsi"/>
          <w:bCs/>
          <w:color w:val="000000"/>
          <w:u w:color="000000"/>
        </w:rPr>
        <w:t>Sidak’s</w:t>
      </w:r>
      <w:proofErr w:type="spellEnd"/>
      <w:r w:rsidR="000B46F5">
        <w:rPr>
          <w:rFonts w:cstheme="minorHAnsi"/>
          <w:bCs/>
          <w:color w:val="000000"/>
          <w:u w:color="000000"/>
        </w:rPr>
        <w:t xml:space="preserve"> test to correct for multiple comparisons. </w:t>
      </w:r>
      <w:r w:rsidR="00C96221">
        <w:rPr>
          <w:rFonts w:cstheme="minorHAnsi"/>
          <w:bCs/>
          <w:color w:val="000000"/>
          <w:u w:color="000000"/>
        </w:rPr>
        <w:t xml:space="preserve"># = </w:t>
      </w:r>
      <w:r w:rsidR="000B46F5" w:rsidRPr="00952ED5">
        <w:rPr>
          <w:rFonts w:cstheme="minorHAnsi"/>
          <w:bCs/>
          <w:color w:val="000000"/>
          <w:u w:color="000000"/>
        </w:rPr>
        <w:t>P&lt;0.05.</w:t>
      </w:r>
      <w:r w:rsidR="006758C5">
        <w:rPr>
          <w:rFonts w:cstheme="minorHAnsi"/>
          <w:bCs/>
          <w:color w:val="000000"/>
          <w:u w:color="000000"/>
        </w:rPr>
        <w:t>)</w:t>
      </w:r>
    </w:p>
    <w:p w14:paraId="743E8EA1" w14:textId="77777777" w:rsidR="00672195" w:rsidRDefault="0067219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u w:color="000000"/>
        </w:rPr>
      </w:pPr>
    </w:p>
    <w:p w14:paraId="473CDB0B" w14:textId="7FB9D0B9"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281D42">
        <w:rPr>
          <w:rFonts w:cstheme="minorHAnsi"/>
          <w:b/>
          <w:color w:val="000000"/>
          <w:u w:color="000000"/>
        </w:rPr>
        <w:t>Supplementa</w:t>
      </w:r>
      <w:r w:rsidR="00AF13B9" w:rsidRPr="00281D42">
        <w:rPr>
          <w:rFonts w:cstheme="minorHAnsi"/>
          <w:b/>
          <w:color w:val="000000"/>
          <w:u w:color="000000"/>
        </w:rPr>
        <w:t>ry</w:t>
      </w:r>
      <w:r w:rsidRPr="00281D42">
        <w:rPr>
          <w:rFonts w:cstheme="minorHAnsi"/>
          <w:b/>
          <w:color w:val="000000"/>
          <w:u w:color="000000"/>
        </w:rPr>
        <w:t xml:space="preserve"> Figure 1</w:t>
      </w:r>
      <w:r w:rsidR="00281D42">
        <w:rPr>
          <w:rFonts w:cstheme="minorHAnsi"/>
          <w:b/>
          <w:color w:val="000000"/>
          <w:u w:color="000000"/>
        </w:rPr>
        <w:t>:</w:t>
      </w:r>
      <w:r w:rsidRPr="00281D42">
        <w:rPr>
          <w:rFonts w:cstheme="minorHAnsi"/>
          <w:b/>
          <w:color w:val="000000"/>
          <w:u w:color="000000"/>
        </w:rPr>
        <w:t xml:space="preserve"> Antibody </w:t>
      </w:r>
      <w:r w:rsidR="00C25128">
        <w:rPr>
          <w:rFonts w:cstheme="minorHAnsi"/>
          <w:b/>
          <w:color w:val="000000"/>
          <w:u w:color="000000"/>
        </w:rPr>
        <w:t>v</w:t>
      </w:r>
      <w:r w:rsidRPr="00281D42">
        <w:rPr>
          <w:rFonts w:cstheme="minorHAnsi"/>
          <w:b/>
          <w:color w:val="000000"/>
          <w:u w:color="000000"/>
        </w:rPr>
        <w:t xml:space="preserve">alidation </w:t>
      </w:r>
      <w:r w:rsidR="00C25128">
        <w:rPr>
          <w:rFonts w:cstheme="minorHAnsi"/>
          <w:b/>
          <w:color w:val="000000"/>
          <w:u w:color="000000"/>
        </w:rPr>
        <w:t>and</w:t>
      </w:r>
      <w:r w:rsidRPr="00281D42">
        <w:rPr>
          <w:rFonts w:cstheme="minorHAnsi"/>
          <w:b/>
          <w:color w:val="000000"/>
          <w:u w:color="000000"/>
        </w:rPr>
        <w:t xml:space="preserve"> </w:t>
      </w:r>
      <w:r w:rsidR="00C25128">
        <w:rPr>
          <w:rFonts w:cstheme="minorHAnsi"/>
          <w:b/>
          <w:color w:val="000000"/>
          <w:u w:color="000000"/>
        </w:rPr>
        <w:t>t</w:t>
      </w:r>
      <w:r w:rsidRPr="00281D42">
        <w:rPr>
          <w:rFonts w:cstheme="minorHAnsi"/>
          <w:b/>
          <w:color w:val="000000"/>
          <w:u w:color="000000"/>
        </w:rPr>
        <w:t>itration</w:t>
      </w:r>
      <w:r w:rsidR="00281D42">
        <w:rPr>
          <w:rFonts w:cstheme="minorHAnsi"/>
          <w:b/>
          <w:color w:val="000000"/>
          <w:u w:color="000000"/>
        </w:rPr>
        <w:t xml:space="preserve">. </w:t>
      </w:r>
      <w:r>
        <w:rPr>
          <w:rFonts w:cstheme="minorHAnsi"/>
          <w:bCs/>
          <w:color w:val="000000"/>
          <w:u w:color="000000"/>
        </w:rPr>
        <w:t>Validation of CD31::FITC (A-C), CD45::FITC (D-F), and VCAM-1::PE (G-I) commercially-conjugated antibodies on compensation beads (A,D,G) and single-cell suspensions from healthy rat gastrocnemius muscle (B,E,H). Each antibody was titrated at 5 different concentrations (C,F,I). The optimal concentration was chosen based on greatest fluorescence intensity with minimal background staining (red boxes).</w:t>
      </w:r>
    </w:p>
    <w:p w14:paraId="04AC185B" w14:textId="77777777"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p>
    <w:p w14:paraId="107047B4" w14:textId="4874C612" w:rsidR="005E4809" w:rsidRPr="00281D42" w:rsidRDefault="005E4809"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 xml:space="preserve">Supplementary Figure </w:t>
      </w:r>
      <w:r w:rsidR="00657126" w:rsidRPr="00281D42">
        <w:rPr>
          <w:rFonts w:cstheme="minorHAnsi"/>
          <w:b/>
          <w:color w:val="000000"/>
        </w:rPr>
        <w:t>2</w:t>
      </w:r>
      <w:r w:rsidR="00281D42" w:rsidRPr="00281D42">
        <w:rPr>
          <w:rFonts w:cstheme="minorHAnsi"/>
          <w:b/>
          <w:color w:val="000000"/>
        </w:rPr>
        <w:t>:</w:t>
      </w:r>
      <w:r w:rsidRPr="00281D42">
        <w:rPr>
          <w:rFonts w:cstheme="minorHAnsi"/>
          <w:b/>
          <w:color w:val="000000"/>
        </w:rPr>
        <w:t xml:space="preserve"> Sorted FAPs and MPs in </w:t>
      </w:r>
      <w:r w:rsidR="00C25128">
        <w:rPr>
          <w:rFonts w:cstheme="minorHAnsi"/>
          <w:b/>
          <w:color w:val="000000"/>
        </w:rPr>
        <w:t>r</w:t>
      </w:r>
      <w:r w:rsidRPr="00281D42">
        <w:rPr>
          <w:rFonts w:cstheme="minorHAnsi"/>
          <w:b/>
          <w:color w:val="000000"/>
        </w:rPr>
        <w:t xml:space="preserve">everse </w:t>
      </w:r>
      <w:r w:rsidR="00C25128">
        <w:rPr>
          <w:rFonts w:cstheme="minorHAnsi"/>
          <w:b/>
          <w:color w:val="000000"/>
        </w:rPr>
        <w:t>d</w:t>
      </w:r>
      <w:r w:rsidRPr="00281D42">
        <w:rPr>
          <w:rFonts w:cstheme="minorHAnsi"/>
          <w:b/>
          <w:color w:val="000000"/>
        </w:rPr>
        <w:t xml:space="preserve">ifferentiation </w:t>
      </w:r>
      <w:r w:rsidR="00C25128">
        <w:rPr>
          <w:rFonts w:cstheme="minorHAnsi"/>
          <w:b/>
          <w:color w:val="000000"/>
        </w:rPr>
        <w:t>c</w:t>
      </w:r>
      <w:r w:rsidRPr="00281D42">
        <w:rPr>
          <w:rFonts w:cstheme="minorHAnsi"/>
          <w:b/>
          <w:color w:val="000000"/>
        </w:rPr>
        <w:t>ulture</w:t>
      </w:r>
      <w:r w:rsidR="00C25128">
        <w:rPr>
          <w:rFonts w:cstheme="minorHAnsi"/>
          <w:b/>
          <w:color w:val="000000"/>
        </w:rPr>
        <w:t xml:space="preserve"> c</w:t>
      </w:r>
      <w:r w:rsidRPr="00281D42">
        <w:rPr>
          <w:rFonts w:cstheme="minorHAnsi"/>
          <w:b/>
          <w:color w:val="000000"/>
        </w:rPr>
        <w:t>onditions</w:t>
      </w:r>
      <w:r w:rsidR="00281D42">
        <w:rPr>
          <w:rFonts w:cstheme="minorHAnsi"/>
          <w:b/>
          <w:color w:val="000000"/>
        </w:rPr>
        <w:t xml:space="preserve">. </w:t>
      </w:r>
      <w:r>
        <w:rPr>
          <w:rFonts w:cstheme="minorHAnsi"/>
          <w:bCs/>
          <w:color w:val="000000"/>
        </w:rPr>
        <w:t>(</w:t>
      </w:r>
      <w:r w:rsidRPr="00C25128">
        <w:rPr>
          <w:rFonts w:cstheme="minorHAnsi"/>
          <w:b/>
          <w:color w:val="000000"/>
        </w:rPr>
        <w:t>A</w:t>
      </w:r>
      <w:r>
        <w:rPr>
          <w:rFonts w:cstheme="minorHAnsi"/>
          <w:bCs/>
          <w:color w:val="000000"/>
        </w:rPr>
        <w:t>)</w:t>
      </w:r>
      <w:r w:rsidRPr="00DA7578">
        <w:rPr>
          <w:rFonts w:cstheme="minorHAnsi"/>
          <w:bCs/>
          <w:color w:val="000000"/>
        </w:rPr>
        <w:t xml:space="preserve"> </w:t>
      </w:r>
      <w:r>
        <w:rPr>
          <w:rFonts w:cstheme="minorHAnsi"/>
          <w:bCs/>
          <w:color w:val="000000"/>
        </w:rPr>
        <w:t xml:space="preserve">FAPs </w:t>
      </w:r>
      <w:r w:rsidR="00CB68BE">
        <w:rPr>
          <w:rFonts w:cstheme="minorHAnsi"/>
          <w:bCs/>
          <w:color w:val="000000"/>
        </w:rPr>
        <w:t>cultured</w:t>
      </w:r>
      <w:r>
        <w:rPr>
          <w:rFonts w:cstheme="minorHAnsi"/>
          <w:bCs/>
          <w:color w:val="000000"/>
        </w:rPr>
        <w:t xml:space="preserve"> in myogenic </w:t>
      </w:r>
      <w:r w:rsidR="00F62360">
        <w:rPr>
          <w:rFonts w:cstheme="minorHAnsi"/>
          <w:bCs/>
          <w:color w:val="000000"/>
        </w:rPr>
        <w:t xml:space="preserve">differentiation media </w:t>
      </w:r>
      <w:r w:rsidR="00006E08">
        <w:rPr>
          <w:rFonts w:cstheme="minorHAnsi"/>
          <w:bCs/>
          <w:color w:val="000000"/>
        </w:rPr>
        <w:t>(</w:t>
      </w:r>
      <w:r>
        <w:rPr>
          <w:rFonts w:cstheme="minorHAnsi"/>
          <w:bCs/>
          <w:color w:val="000000"/>
        </w:rPr>
        <w:t>MD) at Day 12 co-</w:t>
      </w:r>
      <w:proofErr w:type="spellStart"/>
      <w:r>
        <w:rPr>
          <w:rFonts w:cstheme="minorHAnsi"/>
          <w:bCs/>
          <w:color w:val="000000"/>
        </w:rPr>
        <w:t>immunostained</w:t>
      </w:r>
      <w:proofErr w:type="spellEnd"/>
      <w:r>
        <w:rPr>
          <w:rFonts w:cstheme="minorHAnsi"/>
          <w:bCs/>
          <w:color w:val="000000"/>
        </w:rPr>
        <w:t xml:space="preserve"> for FSP-1 (green), Plin-1 (green) or Col1</w:t>
      </w:r>
      <w:r w:rsidR="00A201AB">
        <w:rPr>
          <w:rFonts w:cstheme="minorHAnsi"/>
          <w:bCs/>
          <w:color w:val="000000"/>
        </w:rPr>
        <w:t>a1</w:t>
      </w:r>
      <w:r>
        <w:rPr>
          <w:rFonts w:cstheme="minorHAnsi"/>
          <w:bCs/>
          <w:color w:val="000000"/>
        </w:rPr>
        <w:t xml:space="preserve"> (green) and MHC (red) do not demonstrate myocyte contamination. Positive FSP-1, </w:t>
      </w:r>
      <w:r w:rsidR="00EB14CB">
        <w:rPr>
          <w:rFonts w:cstheme="minorHAnsi"/>
          <w:bCs/>
          <w:color w:val="000000"/>
        </w:rPr>
        <w:t xml:space="preserve">and </w:t>
      </w:r>
      <w:r>
        <w:rPr>
          <w:rFonts w:cstheme="minorHAnsi"/>
          <w:bCs/>
          <w:color w:val="000000"/>
        </w:rPr>
        <w:t>Col1</w:t>
      </w:r>
      <w:r w:rsidR="00BF1CC6">
        <w:rPr>
          <w:rFonts w:cstheme="minorHAnsi"/>
          <w:bCs/>
          <w:color w:val="000000"/>
        </w:rPr>
        <w:t>a1</w:t>
      </w:r>
      <w:r>
        <w:rPr>
          <w:rFonts w:cstheme="minorHAnsi"/>
          <w:bCs/>
          <w:color w:val="000000"/>
        </w:rPr>
        <w:t xml:space="preserve"> staining reveal FAPs differentiation to fibroblasts</w:t>
      </w:r>
      <w:r w:rsidR="00EB14CB">
        <w:rPr>
          <w:rFonts w:cstheme="minorHAnsi"/>
          <w:bCs/>
          <w:color w:val="000000"/>
        </w:rPr>
        <w:t xml:space="preserve">. ORO staining (red) reveals </w:t>
      </w:r>
      <w:r w:rsidR="005F108B">
        <w:rPr>
          <w:rFonts w:cstheme="minorHAnsi"/>
          <w:bCs/>
          <w:color w:val="000000"/>
        </w:rPr>
        <w:t>lipid production</w:t>
      </w:r>
      <w:r w:rsidR="00EB14CB">
        <w:rPr>
          <w:rFonts w:cstheme="minorHAnsi"/>
          <w:bCs/>
          <w:color w:val="000000"/>
        </w:rPr>
        <w:t xml:space="preserve"> although Plin-1 positive adipocytes are not readily visible.</w:t>
      </w:r>
      <w:r w:rsidR="00D60DC7">
        <w:rPr>
          <w:rFonts w:cstheme="minorHAnsi"/>
          <w:bCs/>
          <w:color w:val="000000"/>
        </w:rPr>
        <w:t xml:space="preserve"> Nuclei stained with DAPI (blue)</w:t>
      </w:r>
      <w:r w:rsidR="00A201AB">
        <w:rPr>
          <w:rFonts w:cstheme="minorHAnsi"/>
          <w:bCs/>
          <w:color w:val="000000"/>
        </w:rPr>
        <w:t>.</w:t>
      </w:r>
      <w:r>
        <w:rPr>
          <w:rFonts w:cstheme="minorHAnsi"/>
          <w:bCs/>
          <w:color w:val="000000"/>
        </w:rPr>
        <w:t xml:space="preserve"> </w:t>
      </w:r>
      <w:r w:rsidR="005F108B">
        <w:rPr>
          <w:rFonts w:cstheme="minorHAnsi"/>
          <w:bCs/>
          <w:color w:val="000000"/>
        </w:rPr>
        <w:t>(</w:t>
      </w:r>
      <w:r w:rsidRPr="00C25128">
        <w:rPr>
          <w:rFonts w:cstheme="minorHAnsi"/>
          <w:b/>
          <w:color w:val="000000"/>
        </w:rPr>
        <w:t>B</w:t>
      </w:r>
      <w:r>
        <w:rPr>
          <w:rFonts w:cstheme="minorHAnsi"/>
          <w:bCs/>
          <w:color w:val="000000"/>
        </w:rPr>
        <w:t xml:space="preserve">) MPs subjected to </w:t>
      </w:r>
      <w:proofErr w:type="spellStart"/>
      <w:r w:rsidR="00F62360">
        <w:rPr>
          <w:rFonts w:cstheme="minorHAnsi"/>
          <w:bCs/>
          <w:color w:val="000000"/>
        </w:rPr>
        <w:t>adipogenic</w:t>
      </w:r>
      <w:proofErr w:type="spellEnd"/>
      <w:r w:rsidR="00F62360">
        <w:rPr>
          <w:rFonts w:cstheme="minorHAnsi"/>
          <w:bCs/>
          <w:color w:val="000000"/>
        </w:rPr>
        <w:t xml:space="preserve"> differentiation media </w:t>
      </w:r>
      <w:r>
        <w:rPr>
          <w:rFonts w:cstheme="minorHAnsi"/>
          <w:bCs/>
          <w:color w:val="000000"/>
        </w:rPr>
        <w:t>died. MPs cultured in FAP</w:t>
      </w:r>
      <w:r w:rsidR="00004ADB">
        <w:rPr>
          <w:rFonts w:cstheme="minorHAnsi"/>
          <w:bCs/>
          <w:color w:val="000000"/>
        </w:rPr>
        <w:t xml:space="preserve"> </w:t>
      </w:r>
      <w:r w:rsidR="00F62360">
        <w:rPr>
          <w:rFonts w:cstheme="minorHAnsi"/>
          <w:bCs/>
          <w:color w:val="000000"/>
        </w:rPr>
        <w:t>Growth Media (</w:t>
      </w:r>
      <w:r w:rsidR="00240C25">
        <w:rPr>
          <w:rFonts w:cstheme="minorHAnsi"/>
          <w:bCs/>
          <w:color w:val="000000"/>
        </w:rPr>
        <w:t xml:space="preserve">FAP </w:t>
      </w:r>
      <w:r w:rsidR="00A201AB">
        <w:rPr>
          <w:rFonts w:cstheme="minorHAnsi"/>
          <w:bCs/>
          <w:color w:val="000000"/>
        </w:rPr>
        <w:t>GM</w:t>
      </w:r>
      <w:r w:rsidR="00F62360">
        <w:rPr>
          <w:rFonts w:cstheme="minorHAnsi"/>
          <w:bCs/>
          <w:color w:val="000000"/>
        </w:rPr>
        <w:t xml:space="preserve">) </w:t>
      </w:r>
      <w:r>
        <w:rPr>
          <w:rFonts w:cstheme="minorHAnsi"/>
          <w:bCs/>
          <w:color w:val="000000"/>
        </w:rPr>
        <w:t xml:space="preserve">for </w:t>
      </w:r>
      <w:r w:rsidR="00B3653F">
        <w:rPr>
          <w:rFonts w:cstheme="minorHAnsi"/>
          <w:bCs/>
          <w:color w:val="000000"/>
        </w:rPr>
        <w:t>12</w:t>
      </w:r>
      <w:r>
        <w:rPr>
          <w:rFonts w:cstheme="minorHAnsi"/>
          <w:bCs/>
          <w:color w:val="000000"/>
        </w:rPr>
        <w:t xml:space="preserve"> days and co-</w:t>
      </w:r>
      <w:proofErr w:type="spellStart"/>
      <w:r>
        <w:rPr>
          <w:rFonts w:cstheme="minorHAnsi"/>
          <w:bCs/>
          <w:color w:val="000000"/>
        </w:rPr>
        <w:t>immunostained</w:t>
      </w:r>
      <w:proofErr w:type="spellEnd"/>
      <w:r>
        <w:rPr>
          <w:rFonts w:cstheme="minorHAnsi"/>
          <w:bCs/>
          <w:color w:val="000000"/>
        </w:rPr>
        <w:t xml:space="preserve"> for FSP-1 </w:t>
      </w:r>
      <w:r w:rsidR="00CB68BE">
        <w:rPr>
          <w:rFonts w:cstheme="minorHAnsi"/>
          <w:bCs/>
          <w:color w:val="000000"/>
        </w:rPr>
        <w:t xml:space="preserve">(green) </w:t>
      </w:r>
      <w:r>
        <w:rPr>
          <w:rFonts w:cstheme="minorHAnsi"/>
          <w:bCs/>
          <w:color w:val="000000"/>
        </w:rPr>
        <w:t xml:space="preserve">or Plin-1 </w:t>
      </w:r>
      <w:r w:rsidR="00CB68BE">
        <w:rPr>
          <w:rFonts w:cstheme="minorHAnsi"/>
          <w:bCs/>
          <w:color w:val="000000"/>
        </w:rPr>
        <w:t xml:space="preserve">(green) </w:t>
      </w:r>
      <w:r>
        <w:rPr>
          <w:rFonts w:cstheme="minorHAnsi"/>
          <w:bCs/>
          <w:color w:val="000000"/>
        </w:rPr>
        <w:t xml:space="preserve">and MHC </w:t>
      </w:r>
      <w:r w:rsidR="00CB68BE">
        <w:rPr>
          <w:rFonts w:cstheme="minorHAnsi"/>
          <w:bCs/>
          <w:color w:val="000000"/>
        </w:rPr>
        <w:t xml:space="preserve">(red) </w:t>
      </w:r>
      <w:r>
        <w:rPr>
          <w:rFonts w:cstheme="minorHAnsi"/>
          <w:bCs/>
          <w:color w:val="000000"/>
        </w:rPr>
        <w:t xml:space="preserve">demonstrate differentiated myocytes and myotubes with an absence of FSP-1 or Plin-1 positive cells. </w:t>
      </w:r>
      <w:r w:rsidR="00CB68BE">
        <w:rPr>
          <w:rFonts w:cstheme="minorHAnsi"/>
          <w:bCs/>
          <w:color w:val="000000"/>
        </w:rPr>
        <w:t xml:space="preserve">The </w:t>
      </w:r>
      <w:r w:rsidR="005F108B">
        <w:rPr>
          <w:rFonts w:cstheme="minorHAnsi"/>
          <w:bCs/>
          <w:color w:val="000000"/>
        </w:rPr>
        <w:t>absence</w:t>
      </w:r>
      <w:r w:rsidR="00CB68BE">
        <w:rPr>
          <w:rFonts w:cstheme="minorHAnsi"/>
          <w:bCs/>
          <w:color w:val="000000"/>
        </w:rPr>
        <w:t xml:space="preserve"> of </w:t>
      </w:r>
      <w:r>
        <w:rPr>
          <w:rFonts w:cstheme="minorHAnsi"/>
          <w:bCs/>
          <w:color w:val="000000"/>
        </w:rPr>
        <w:t>ORO staining further confirm</w:t>
      </w:r>
      <w:r w:rsidR="005F108B">
        <w:rPr>
          <w:rFonts w:cstheme="minorHAnsi"/>
          <w:bCs/>
          <w:color w:val="000000"/>
        </w:rPr>
        <w:t xml:space="preserve">s </w:t>
      </w:r>
      <w:r>
        <w:rPr>
          <w:rFonts w:cstheme="minorHAnsi"/>
          <w:bCs/>
          <w:color w:val="000000"/>
        </w:rPr>
        <w:t xml:space="preserve">the lack of </w:t>
      </w:r>
      <w:proofErr w:type="spellStart"/>
      <w:r>
        <w:rPr>
          <w:rFonts w:cstheme="minorHAnsi"/>
          <w:bCs/>
          <w:color w:val="000000"/>
        </w:rPr>
        <w:t>adipogenic</w:t>
      </w:r>
      <w:proofErr w:type="spellEnd"/>
      <w:r>
        <w:rPr>
          <w:rFonts w:cstheme="minorHAnsi"/>
          <w:bCs/>
          <w:color w:val="000000"/>
        </w:rPr>
        <w:t xml:space="preserve"> cells in culture. </w:t>
      </w:r>
      <w:r w:rsidRPr="002C0525">
        <w:rPr>
          <w:rFonts w:cstheme="minorHAnsi"/>
          <w:bCs/>
          <w:color w:val="000000"/>
        </w:rPr>
        <w:t xml:space="preserve">MPs grown in </w:t>
      </w:r>
      <w:proofErr w:type="spellStart"/>
      <w:r w:rsidRPr="002C0525">
        <w:rPr>
          <w:rFonts w:cstheme="minorHAnsi"/>
          <w:bCs/>
          <w:color w:val="000000"/>
        </w:rPr>
        <w:t>fibrogenic</w:t>
      </w:r>
      <w:proofErr w:type="spellEnd"/>
      <w:r w:rsidRPr="002C0525">
        <w:rPr>
          <w:rFonts w:cstheme="minorHAnsi"/>
          <w:bCs/>
          <w:color w:val="000000"/>
        </w:rPr>
        <w:t xml:space="preserve"> </w:t>
      </w:r>
      <w:r w:rsidR="00F62360">
        <w:rPr>
          <w:rFonts w:cstheme="minorHAnsi"/>
          <w:bCs/>
          <w:color w:val="000000"/>
        </w:rPr>
        <w:t>differentiation media</w:t>
      </w:r>
      <w:r w:rsidRPr="002C0525">
        <w:rPr>
          <w:rFonts w:cstheme="minorHAnsi"/>
          <w:bCs/>
          <w:color w:val="000000"/>
        </w:rPr>
        <w:t xml:space="preserve"> (FD) and co-</w:t>
      </w:r>
      <w:proofErr w:type="spellStart"/>
      <w:r w:rsidRPr="002C0525">
        <w:rPr>
          <w:rFonts w:cstheme="minorHAnsi"/>
          <w:bCs/>
          <w:color w:val="000000"/>
        </w:rPr>
        <w:t>immunostained</w:t>
      </w:r>
      <w:proofErr w:type="spellEnd"/>
      <w:r w:rsidRPr="002C0525">
        <w:rPr>
          <w:rFonts w:cstheme="minorHAnsi"/>
          <w:bCs/>
          <w:color w:val="000000"/>
        </w:rPr>
        <w:t xml:space="preserve"> for Col1</w:t>
      </w:r>
      <w:r w:rsidR="00A201AB">
        <w:rPr>
          <w:rFonts w:cstheme="minorHAnsi"/>
          <w:bCs/>
          <w:color w:val="000000"/>
        </w:rPr>
        <w:t>a1</w:t>
      </w:r>
      <w:r w:rsidRPr="002C0525">
        <w:rPr>
          <w:rFonts w:cstheme="minorHAnsi"/>
          <w:bCs/>
          <w:color w:val="000000"/>
        </w:rPr>
        <w:t xml:space="preserve"> and MHC show </w:t>
      </w:r>
      <w:r w:rsidR="00B3653F">
        <w:rPr>
          <w:rFonts w:cstheme="minorHAnsi"/>
          <w:bCs/>
          <w:color w:val="000000"/>
        </w:rPr>
        <w:t>mature myocy</w:t>
      </w:r>
      <w:r w:rsidR="00240C25">
        <w:rPr>
          <w:rFonts w:cstheme="minorHAnsi"/>
          <w:bCs/>
          <w:color w:val="000000"/>
        </w:rPr>
        <w:t>t</w:t>
      </w:r>
      <w:r w:rsidR="00B3653F">
        <w:rPr>
          <w:rFonts w:cstheme="minorHAnsi"/>
          <w:bCs/>
          <w:color w:val="000000"/>
        </w:rPr>
        <w:t xml:space="preserve">es and </w:t>
      </w:r>
      <w:r w:rsidR="00B3653F" w:rsidRPr="0058620D">
        <w:rPr>
          <w:rFonts w:cstheme="minorHAnsi"/>
          <w:bCs/>
          <w:color w:val="000000"/>
        </w:rPr>
        <w:t>an absence of Col1</w:t>
      </w:r>
      <w:r w:rsidR="00BB22FC" w:rsidRPr="0058620D">
        <w:rPr>
          <w:rFonts w:cstheme="minorHAnsi"/>
          <w:bCs/>
          <w:color w:val="000000"/>
        </w:rPr>
        <w:t>a1</w:t>
      </w:r>
      <w:r w:rsidR="00B3653F" w:rsidRPr="0058620D">
        <w:rPr>
          <w:rFonts w:cstheme="minorHAnsi"/>
          <w:bCs/>
          <w:color w:val="000000"/>
        </w:rPr>
        <w:t xml:space="preserve"> positive cells</w:t>
      </w:r>
      <w:r w:rsidR="00B3653F">
        <w:rPr>
          <w:rFonts w:cstheme="minorHAnsi"/>
          <w:bCs/>
          <w:color w:val="000000"/>
        </w:rPr>
        <w:t xml:space="preserve">. </w:t>
      </w:r>
      <w:r w:rsidR="00907632">
        <w:rPr>
          <w:rFonts w:cstheme="minorHAnsi"/>
          <w:bCs/>
          <w:color w:val="000000"/>
        </w:rPr>
        <w:t>MPs</w:t>
      </w:r>
      <w:r w:rsidR="00B3653F">
        <w:rPr>
          <w:rFonts w:cstheme="minorHAnsi"/>
          <w:bCs/>
          <w:color w:val="000000"/>
        </w:rPr>
        <w:t xml:space="preserve"> grown on laminin to accommodate Co</w:t>
      </w:r>
      <w:r w:rsidR="00240C25">
        <w:rPr>
          <w:rFonts w:cstheme="minorHAnsi"/>
          <w:bCs/>
          <w:color w:val="000000"/>
        </w:rPr>
        <w:t>l</w:t>
      </w:r>
      <w:r w:rsidR="00B3653F">
        <w:rPr>
          <w:rFonts w:cstheme="minorHAnsi"/>
          <w:bCs/>
          <w:color w:val="000000"/>
        </w:rPr>
        <w:t>1</w:t>
      </w:r>
      <w:r w:rsidR="00A201AB">
        <w:rPr>
          <w:rFonts w:cstheme="minorHAnsi"/>
          <w:bCs/>
          <w:color w:val="000000"/>
        </w:rPr>
        <w:t>a</w:t>
      </w:r>
      <w:r w:rsidR="00B3653F">
        <w:rPr>
          <w:rFonts w:cstheme="minorHAnsi"/>
          <w:bCs/>
          <w:color w:val="000000"/>
        </w:rPr>
        <w:t xml:space="preserve">1 immunostaining do not display the same degree of fusion to myotubes at 12 days in culture as occurs on collagen. </w:t>
      </w:r>
    </w:p>
    <w:p w14:paraId="420E2245" w14:textId="77777777" w:rsidR="00657126" w:rsidRDefault="0065712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i/>
          <w:iCs/>
          <w:color w:val="000000"/>
        </w:rPr>
      </w:pPr>
    </w:p>
    <w:p w14:paraId="79A948D7" w14:textId="2B1AC2A9" w:rsidR="00657126" w:rsidRPr="00281D42" w:rsidRDefault="0065712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 xml:space="preserve">Supplementary Figure </w:t>
      </w:r>
      <w:r w:rsidR="00990996" w:rsidRPr="00281D42">
        <w:rPr>
          <w:rFonts w:cstheme="minorHAnsi"/>
          <w:b/>
          <w:color w:val="000000"/>
        </w:rPr>
        <w:t>3</w:t>
      </w:r>
      <w:r w:rsidR="00281D42">
        <w:rPr>
          <w:rFonts w:cstheme="minorHAnsi"/>
          <w:b/>
          <w:color w:val="000000"/>
        </w:rPr>
        <w:t>:</w:t>
      </w:r>
      <w:r w:rsidRPr="00281D42">
        <w:rPr>
          <w:rFonts w:cstheme="minorHAnsi"/>
          <w:b/>
          <w:color w:val="000000"/>
        </w:rPr>
        <w:t xml:space="preserve"> Lin-/Sca-1+/VCAM-1+ </w:t>
      </w:r>
      <w:r w:rsidR="00C25128">
        <w:rPr>
          <w:rFonts w:cstheme="minorHAnsi"/>
          <w:b/>
          <w:color w:val="000000"/>
        </w:rPr>
        <w:t>c</w:t>
      </w:r>
      <w:r w:rsidRPr="00281D42">
        <w:rPr>
          <w:rFonts w:cstheme="minorHAnsi"/>
          <w:b/>
          <w:color w:val="000000"/>
        </w:rPr>
        <w:t>ells are a mixed population of FAPs and MPs</w:t>
      </w:r>
      <w:r w:rsidR="00281D42">
        <w:rPr>
          <w:rFonts w:cstheme="minorHAnsi"/>
          <w:b/>
          <w:color w:val="000000"/>
        </w:rPr>
        <w:t xml:space="preserve">. </w:t>
      </w:r>
      <w:r>
        <w:rPr>
          <w:rFonts w:cstheme="minorHAnsi"/>
          <w:bCs/>
          <w:color w:val="000000"/>
        </w:rPr>
        <w:t>(</w:t>
      </w:r>
      <w:r w:rsidRPr="00C25128">
        <w:rPr>
          <w:rFonts w:cstheme="minorHAnsi"/>
          <w:b/>
          <w:color w:val="000000"/>
        </w:rPr>
        <w:t>A</w:t>
      </w:r>
      <w:r>
        <w:rPr>
          <w:rFonts w:cstheme="minorHAnsi"/>
          <w:bCs/>
          <w:color w:val="000000"/>
        </w:rPr>
        <w:t xml:space="preserve">) </w:t>
      </w:r>
      <w:r>
        <w:rPr>
          <w:rFonts w:cstheme="minorHAnsi"/>
          <w:color w:val="000000"/>
          <w:u w:color="000000"/>
        </w:rPr>
        <w:t>PDGFR</w:t>
      </w:r>
      <w:r w:rsidRPr="00451E71">
        <w:rPr>
          <w:rFonts w:cstheme="minorHAnsi"/>
          <w:color w:val="000000"/>
          <w:u w:color="000000"/>
        </w:rPr>
        <w:t>α</w:t>
      </w:r>
      <w:r>
        <w:rPr>
          <w:rFonts w:cstheme="minorHAnsi"/>
          <w:color w:val="000000"/>
          <w:u w:color="000000"/>
        </w:rPr>
        <w:t xml:space="preserve"> and Pax7 co-immunostaining of freshly isolated </w:t>
      </w:r>
      <w:r w:rsidR="00BB22FC">
        <w:rPr>
          <w:rFonts w:cstheme="minorHAnsi"/>
          <w:color w:val="000000"/>
          <w:u w:color="000000"/>
        </w:rPr>
        <w:t>L</w:t>
      </w:r>
      <w:r>
        <w:rPr>
          <w:rFonts w:cstheme="minorHAnsi"/>
          <w:color w:val="000000"/>
          <w:u w:color="000000"/>
        </w:rPr>
        <w:t xml:space="preserve">in-/Sca-1+/VCAM-1+ cells </w:t>
      </w:r>
      <w:r w:rsidR="008F3D9B">
        <w:rPr>
          <w:rFonts w:cstheme="minorHAnsi"/>
          <w:color w:val="000000"/>
          <w:u w:color="000000"/>
        </w:rPr>
        <w:t>show</w:t>
      </w:r>
      <w:r>
        <w:rPr>
          <w:rFonts w:cstheme="minorHAnsi"/>
          <w:color w:val="000000"/>
          <w:u w:color="000000"/>
        </w:rPr>
        <w:t xml:space="preserve"> a mixed population of PDGFR</w:t>
      </w:r>
      <w:r w:rsidRPr="00451E71">
        <w:rPr>
          <w:rFonts w:cstheme="minorHAnsi"/>
          <w:color w:val="000000"/>
          <w:u w:color="000000"/>
        </w:rPr>
        <w:t>α</w:t>
      </w:r>
      <w:r>
        <w:rPr>
          <w:rFonts w:cstheme="minorHAnsi"/>
          <w:color w:val="000000"/>
          <w:u w:color="000000"/>
        </w:rPr>
        <w:t xml:space="preserve"> single positive (white arrows) and Pax7 single positive (yellow arrow) cells </w:t>
      </w:r>
      <w:r w:rsidR="00D60DC7">
        <w:rPr>
          <w:rFonts w:cstheme="minorHAnsi"/>
          <w:color w:val="000000"/>
          <w:u w:color="000000"/>
        </w:rPr>
        <w:t>identifying</w:t>
      </w:r>
      <w:r>
        <w:rPr>
          <w:rFonts w:cstheme="minorHAnsi"/>
          <w:color w:val="000000"/>
          <w:u w:color="000000"/>
        </w:rPr>
        <w:t xml:space="preserve"> FAPs and MPs</w:t>
      </w:r>
      <w:r w:rsidR="00BB22FC">
        <w:rPr>
          <w:rFonts w:cstheme="minorHAnsi"/>
          <w:color w:val="000000"/>
          <w:u w:color="000000"/>
        </w:rPr>
        <w:t>,</w:t>
      </w:r>
      <w:r>
        <w:rPr>
          <w:rFonts w:cstheme="minorHAnsi"/>
          <w:color w:val="000000"/>
          <w:u w:color="000000"/>
        </w:rPr>
        <w:t xml:space="preserve"> respectively</w:t>
      </w:r>
      <w:r w:rsidR="00BB22FC">
        <w:rPr>
          <w:rFonts w:cstheme="minorHAnsi"/>
          <w:color w:val="000000"/>
          <w:u w:color="000000"/>
        </w:rPr>
        <w:t xml:space="preserve">. </w:t>
      </w:r>
      <w:r>
        <w:rPr>
          <w:rFonts w:cstheme="minorHAnsi"/>
          <w:color w:val="000000"/>
          <w:u w:color="000000"/>
        </w:rPr>
        <w:t>(</w:t>
      </w:r>
      <w:r w:rsidRPr="00C25128">
        <w:rPr>
          <w:rFonts w:cstheme="minorHAnsi"/>
          <w:b/>
          <w:bCs/>
          <w:color w:val="000000"/>
          <w:u w:color="000000"/>
        </w:rPr>
        <w:t>B</w:t>
      </w:r>
      <w:r>
        <w:rPr>
          <w:rFonts w:cstheme="minorHAnsi"/>
          <w:color w:val="000000"/>
          <w:u w:color="000000"/>
        </w:rPr>
        <w:t xml:space="preserve">) Lin-/Sca-1+/VCAM-1+ cultures on Day 12 grown in myogenic </w:t>
      </w:r>
      <w:r w:rsidR="00CF201B">
        <w:rPr>
          <w:rFonts w:cstheme="minorHAnsi"/>
          <w:color w:val="000000"/>
          <w:u w:color="000000"/>
        </w:rPr>
        <w:t>differentiation media</w:t>
      </w:r>
      <w:r w:rsidR="00BB22FC">
        <w:rPr>
          <w:rFonts w:cstheme="minorHAnsi"/>
          <w:color w:val="000000"/>
          <w:u w:color="000000"/>
        </w:rPr>
        <w:t xml:space="preserve"> </w:t>
      </w:r>
      <w:r>
        <w:rPr>
          <w:rFonts w:cstheme="minorHAnsi"/>
          <w:color w:val="000000"/>
          <w:u w:color="000000"/>
        </w:rPr>
        <w:t xml:space="preserve">(MD) contain </w:t>
      </w:r>
      <w:r w:rsidR="00D60DC7">
        <w:rPr>
          <w:rFonts w:cstheme="minorHAnsi"/>
          <w:color w:val="000000"/>
          <w:u w:color="000000"/>
        </w:rPr>
        <w:t>both</w:t>
      </w:r>
      <w:r>
        <w:rPr>
          <w:rFonts w:cstheme="minorHAnsi"/>
          <w:color w:val="000000"/>
          <w:u w:color="000000"/>
        </w:rPr>
        <w:t xml:space="preserve"> FSP-1 </w:t>
      </w:r>
      <w:r w:rsidR="00990996">
        <w:rPr>
          <w:rFonts w:cstheme="minorHAnsi"/>
          <w:color w:val="000000"/>
          <w:u w:color="000000"/>
        </w:rPr>
        <w:t xml:space="preserve">single </w:t>
      </w:r>
      <w:r>
        <w:rPr>
          <w:rFonts w:cstheme="minorHAnsi"/>
          <w:color w:val="000000"/>
          <w:u w:color="000000"/>
        </w:rPr>
        <w:t xml:space="preserve">positive </w:t>
      </w:r>
      <w:r w:rsidR="00D60DC7">
        <w:rPr>
          <w:rFonts w:cstheme="minorHAnsi"/>
          <w:color w:val="000000"/>
          <w:u w:color="000000"/>
        </w:rPr>
        <w:t xml:space="preserve">(green) </w:t>
      </w:r>
      <w:r>
        <w:rPr>
          <w:rFonts w:cstheme="minorHAnsi"/>
          <w:color w:val="000000"/>
          <w:u w:color="000000"/>
        </w:rPr>
        <w:t xml:space="preserve">and MHC </w:t>
      </w:r>
      <w:r w:rsidR="00990996">
        <w:rPr>
          <w:rFonts w:cstheme="minorHAnsi"/>
          <w:color w:val="000000"/>
          <w:u w:color="000000"/>
        </w:rPr>
        <w:t xml:space="preserve">single </w:t>
      </w:r>
      <w:r>
        <w:rPr>
          <w:rFonts w:cstheme="minorHAnsi"/>
          <w:color w:val="000000"/>
          <w:u w:color="000000"/>
        </w:rPr>
        <w:t xml:space="preserve">positive </w:t>
      </w:r>
      <w:r w:rsidR="00D60DC7">
        <w:rPr>
          <w:rFonts w:cstheme="minorHAnsi"/>
          <w:color w:val="000000"/>
          <w:u w:color="000000"/>
        </w:rPr>
        <w:t xml:space="preserve">(red) </w:t>
      </w:r>
      <w:r>
        <w:rPr>
          <w:rFonts w:cstheme="minorHAnsi"/>
          <w:color w:val="000000"/>
          <w:u w:color="000000"/>
        </w:rPr>
        <w:t>cells</w:t>
      </w:r>
      <w:r w:rsidR="00D60DC7">
        <w:rPr>
          <w:rFonts w:cstheme="minorHAnsi"/>
          <w:color w:val="000000"/>
          <w:u w:color="000000"/>
        </w:rPr>
        <w:t xml:space="preserve"> identifying fibroblasts and myocytes/tubes</w:t>
      </w:r>
      <w:r w:rsidR="00BB22FC">
        <w:rPr>
          <w:rFonts w:cstheme="minorHAnsi"/>
          <w:color w:val="000000"/>
          <w:u w:color="000000"/>
        </w:rPr>
        <w:t>,</w:t>
      </w:r>
      <w:r w:rsidR="00D60DC7">
        <w:rPr>
          <w:rFonts w:cstheme="minorHAnsi"/>
          <w:color w:val="000000"/>
          <w:u w:color="000000"/>
        </w:rPr>
        <w:t xml:space="preserve"> respectively. </w:t>
      </w:r>
      <w:r w:rsidR="00CF201B">
        <w:rPr>
          <w:rFonts w:cstheme="minorHAnsi"/>
          <w:color w:val="000000"/>
          <w:u w:color="000000"/>
        </w:rPr>
        <w:t xml:space="preserve">An absence of Plin-1 (green) and ORO (red) staining indicate the absence of mature adipocytes. </w:t>
      </w:r>
      <w:r w:rsidRPr="002C0525">
        <w:rPr>
          <w:rFonts w:cstheme="minorHAnsi"/>
          <w:color w:val="000000"/>
          <w:u w:color="000000"/>
        </w:rPr>
        <w:t>Co-immunostaining for Col1</w:t>
      </w:r>
      <w:r w:rsidR="00A9207D">
        <w:rPr>
          <w:rFonts w:cstheme="minorHAnsi"/>
          <w:color w:val="000000"/>
          <w:u w:color="000000"/>
        </w:rPr>
        <w:t>a1</w:t>
      </w:r>
      <w:r w:rsidRPr="002C0525">
        <w:rPr>
          <w:rFonts w:cstheme="minorHAnsi"/>
          <w:color w:val="000000"/>
          <w:u w:color="000000"/>
        </w:rPr>
        <w:t xml:space="preserve"> </w:t>
      </w:r>
      <w:r w:rsidR="00D60DC7" w:rsidRPr="002C0525">
        <w:rPr>
          <w:rFonts w:cstheme="minorHAnsi"/>
          <w:color w:val="000000"/>
          <w:u w:color="000000"/>
        </w:rPr>
        <w:t xml:space="preserve">(green) </w:t>
      </w:r>
      <w:r w:rsidRPr="002C0525">
        <w:rPr>
          <w:rFonts w:cstheme="minorHAnsi"/>
          <w:color w:val="000000"/>
          <w:u w:color="000000"/>
        </w:rPr>
        <w:t xml:space="preserve">and MHC </w:t>
      </w:r>
      <w:r w:rsidR="00D60DC7" w:rsidRPr="002C0525">
        <w:rPr>
          <w:rFonts w:cstheme="minorHAnsi"/>
          <w:color w:val="000000"/>
          <w:u w:color="000000"/>
        </w:rPr>
        <w:t xml:space="preserve">(red) </w:t>
      </w:r>
      <w:r w:rsidRPr="002C0525">
        <w:rPr>
          <w:rFonts w:cstheme="minorHAnsi"/>
          <w:color w:val="000000"/>
          <w:u w:color="000000"/>
        </w:rPr>
        <w:t>show</w:t>
      </w:r>
      <w:r w:rsidR="00B3653F">
        <w:rPr>
          <w:rFonts w:cstheme="minorHAnsi"/>
          <w:color w:val="000000"/>
          <w:u w:color="000000"/>
        </w:rPr>
        <w:t xml:space="preserve"> mature myocytes </w:t>
      </w:r>
      <w:r w:rsidR="00B3653F" w:rsidRPr="00A9207D">
        <w:rPr>
          <w:rFonts w:cstheme="minorHAnsi"/>
          <w:color w:val="000000"/>
          <w:u w:color="000000"/>
        </w:rPr>
        <w:t>and fibroblasts</w:t>
      </w:r>
      <w:r w:rsidR="00A47D36">
        <w:rPr>
          <w:rFonts w:cstheme="minorHAnsi"/>
          <w:color w:val="000000"/>
          <w:u w:color="000000"/>
        </w:rPr>
        <w:t>.</w:t>
      </w:r>
      <w:r>
        <w:rPr>
          <w:rFonts w:cstheme="minorHAnsi"/>
          <w:color w:val="000000"/>
          <w:u w:color="000000"/>
        </w:rPr>
        <w:t xml:space="preserve"> (</w:t>
      </w:r>
      <w:r w:rsidRPr="00C25128">
        <w:rPr>
          <w:rFonts w:cstheme="minorHAnsi"/>
          <w:b/>
          <w:bCs/>
          <w:color w:val="000000"/>
          <w:u w:color="000000"/>
        </w:rPr>
        <w:t>C</w:t>
      </w:r>
      <w:r>
        <w:rPr>
          <w:rFonts w:cstheme="minorHAnsi"/>
          <w:color w:val="000000"/>
          <w:u w:color="000000"/>
        </w:rPr>
        <w:t xml:space="preserve">) Lin-/Sca-1+/VCAM-1+ cells on Day 12 grown in </w:t>
      </w:r>
      <w:proofErr w:type="spellStart"/>
      <w:r>
        <w:rPr>
          <w:rFonts w:cstheme="minorHAnsi"/>
          <w:color w:val="000000"/>
          <w:u w:color="000000"/>
        </w:rPr>
        <w:t>adipogenic</w:t>
      </w:r>
      <w:proofErr w:type="spellEnd"/>
      <w:r>
        <w:rPr>
          <w:rFonts w:cstheme="minorHAnsi"/>
          <w:color w:val="000000"/>
          <w:u w:color="000000"/>
        </w:rPr>
        <w:t xml:space="preserve"> </w:t>
      </w:r>
      <w:r w:rsidR="00CF201B">
        <w:rPr>
          <w:rFonts w:cstheme="minorHAnsi"/>
          <w:color w:val="000000"/>
          <w:u w:color="000000"/>
        </w:rPr>
        <w:t xml:space="preserve">differentiation media </w:t>
      </w:r>
      <w:r>
        <w:rPr>
          <w:rFonts w:cstheme="minorHAnsi"/>
          <w:color w:val="000000"/>
          <w:u w:color="000000"/>
        </w:rPr>
        <w:t xml:space="preserve">(AD) </w:t>
      </w:r>
      <w:r w:rsidR="00D60DC7">
        <w:rPr>
          <w:rFonts w:cstheme="minorHAnsi"/>
          <w:color w:val="000000"/>
          <w:u w:color="000000"/>
        </w:rPr>
        <w:t xml:space="preserve">similarly </w:t>
      </w:r>
      <w:r>
        <w:rPr>
          <w:rFonts w:cstheme="minorHAnsi"/>
          <w:color w:val="000000"/>
          <w:u w:color="000000"/>
        </w:rPr>
        <w:t>show a mix of FSP-1</w:t>
      </w:r>
      <w:r w:rsidR="00AD1132">
        <w:rPr>
          <w:rFonts w:cstheme="minorHAnsi"/>
          <w:color w:val="000000"/>
          <w:u w:color="000000"/>
        </w:rPr>
        <w:t xml:space="preserve"> </w:t>
      </w:r>
      <w:r w:rsidR="00990996">
        <w:rPr>
          <w:rFonts w:cstheme="minorHAnsi"/>
          <w:color w:val="000000"/>
          <w:u w:color="000000"/>
        </w:rPr>
        <w:t>(gree</w:t>
      </w:r>
      <w:r w:rsidR="00641B60">
        <w:rPr>
          <w:rFonts w:cstheme="minorHAnsi"/>
          <w:color w:val="000000"/>
          <w:u w:color="000000"/>
        </w:rPr>
        <w:t>n</w:t>
      </w:r>
      <w:r w:rsidR="00990996">
        <w:rPr>
          <w:rFonts w:cstheme="minorHAnsi"/>
          <w:color w:val="000000"/>
          <w:u w:color="000000"/>
        </w:rPr>
        <w:t>)</w:t>
      </w:r>
      <w:r>
        <w:rPr>
          <w:rFonts w:cstheme="minorHAnsi"/>
          <w:color w:val="000000"/>
          <w:u w:color="000000"/>
        </w:rPr>
        <w:t xml:space="preserve"> </w:t>
      </w:r>
      <w:r w:rsidR="00990996">
        <w:rPr>
          <w:rFonts w:cstheme="minorHAnsi"/>
          <w:color w:val="000000"/>
          <w:u w:color="000000"/>
        </w:rPr>
        <w:t xml:space="preserve">single </w:t>
      </w:r>
      <w:r>
        <w:rPr>
          <w:rFonts w:cstheme="minorHAnsi"/>
          <w:color w:val="000000"/>
          <w:u w:color="000000"/>
        </w:rPr>
        <w:t xml:space="preserve">positive and MHC </w:t>
      </w:r>
      <w:r w:rsidR="00990996">
        <w:rPr>
          <w:rFonts w:cstheme="minorHAnsi"/>
          <w:color w:val="000000"/>
          <w:u w:color="000000"/>
        </w:rPr>
        <w:t xml:space="preserve">(red) single </w:t>
      </w:r>
      <w:r>
        <w:rPr>
          <w:rFonts w:cstheme="minorHAnsi"/>
          <w:color w:val="000000"/>
          <w:u w:color="000000"/>
        </w:rPr>
        <w:t xml:space="preserve">positive cells, </w:t>
      </w:r>
      <w:r w:rsidR="00D60DC7">
        <w:rPr>
          <w:rFonts w:cstheme="minorHAnsi"/>
          <w:color w:val="000000"/>
          <w:u w:color="000000"/>
        </w:rPr>
        <w:t xml:space="preserve">but also </w:t>
      </w:r>
      <w:r>
        <w:rPr>
          <w:rFonts w:cstheme="minorHAnsi"/>
          <w:color w:val="000000"/>
          <w:u w:color="000000"/>
        </w:rPr>
        <w:t xml:space="preserve">with </w:t>
      </w:r>
      <w:r w:rsidR="00D60DC7">
        <w:rPr>
          <w:rFonts w:cstheme="minorHAnsi"/>
          <w:color w:val="000000"/>
          <w:u w:color="000000"/>
        </w:rPr>
        <w:t>Plin-1</w:t>
      </w:r>
      <w:r w:rsidR="00990996">
        <w:rPr>
          <w:rFonts w:cstheme="minorHAnsi"/>
          <w:color w:val="000000"/>
          <w:u w:color="000000"/>
        </w:rPr>
        <w:t xml:space="preserve"> </w:t>
      </w:r>
      <w:r w:rsidR="00641B60">
        <w:rPr>
          <w:rFonts w:cstheme="minorHAnsi"/>
          <w:color w:val="000000"/>
          <w:u w:color="000000"/>
        </w:rPr>
        <w:t>(green) single</w:t>
      </w:r>
      <w:r w:rsidR="00D60DC7">
        <w:rPr>
          <w:rFonts w:cstheme="minorHAnsi"/>
          <w:color w:val="000000"/>
          <w:u w:color="000000"/>
        </w:rPr>
        <w:t xml:space="preserve"> </w:t>
      </w:r>
      <w:r>
        <w:rPr>
          <w:rFonts w:cstheme="minorHAnsi"/>
          <w:color w:val="000000"/>
          <w:u w:color="000000"/>
        </w:rPr>
        <w:t xml:space="preserve">positive cells </w:t>
      </w:r>
      <w:r w:rsidR="00D60DC7">
        <w:rPr>
          <w:rFonts w:cstheme="minorHAnsi"/>
          <w:color w:val="000000"/>
          <w:u w:color="000000"/>
        </w:rPr>
        <w:t xml:space="preserve">and ORO staining </w:t>
      </w:r>
      <w:r>
        <w:rPr>
          <w:rFonts w:cstheme="minorHAnsi"/>
          <w:color w:val="000000"/>
          <w:u w:color="000000"/>
        </w:rPr>
        <w:t>present</w:t>
      </w:r>
      <w:r w:rsidR="00604E11">
        <w:rPr>
          <w:rFonts w:cstheme="minorHAnsi"/>
          <w:color w:val="000000"/>
          <w:u w:color="000000"/>
        </w:rPr>
        <w:t>,</w:t>
      </w:r>
      <w:r w:rsidR="00725DF4">
        <w:rPr>
          <w:rFonts w:cstheme="minorHAnsi"/>
          <w:color w:val="000000"/>
          <w:u w:color="000000"/>
        </w:rPr>
        <w:t xml:space="preserve"> confirming the differentiation of fibroblasts, </w:t>
      </w:r>
      <w:proofErr w:type="gramStart"/>
      <w:r w:rsidR="00725DF4">
        <w:rPr>
          <w:rFonts w:cstheme="minorHAnsi"/>
          <w:color w:val="000000"/>
          <w:u w:color="000000"/>
        </w:rPr>
        <w:t>myocytes</w:t>
      </w:r>
      <w:proofErr w:type="gramEnd"/>
      <w:r w:rsidR="00725DF4">
        <w:rPr>
          <w:rFonts w:cstheme="minorHAnsi"/>
          <w:color w:val="000000"/>
          <w:u w:color="000000"/>
        </w:rPr>
        <w:t xml:space="preserve"> and adipocytes</w:t>
      </w:r>
      <w:r w:rsidR="00102DEA" w:rsidRPr="00A47D36">
        <w:rPr>
          <w:rFonts w:cstheme="minorHAnsi"/>
          <w:color w:val="000000"/>
          <w:u w:color="000000"/>
        </w:rPr>
        <w:t>.</w:t>
      </w:r>
      <w:r w:rsidRPr="00A47D36">
        <w:rPr>
          <w:rFonts w:cstheme="minorHAnsi"/>
          <w:color w:val="000000"/>
          <w:u w:color="000000"/>
        </w:rPr>
        <w:t xml:space="preserve"> Cultures grown in </w:t>
      </w:r>
      <w:proofErr w:type="spellStart"/>
      <w:r w:rsidRPr="00A47D36">
        <w:rPr>
          <w:rFonts w:cstheme="minorHAnsi"/>
          <w:color w:val="000000"/>
          <w:u w:color="000000"/>
        </w:rPr>
        <w:t>fibrogenic</w:t>
      </w:r>
      <w:proofErr w:type="spellEnd"/>
      <w:r w:rsidRPr="00A47D36">
        <w:rPr>
          <w:rFonts w:cstheme="minorHAnsi"/>
          <w:color w:val="000000"/>
          <w:u w:color="000000"/>
        </w:rPr>
        <w:t xml:space="preserve"> </w:t>
      </w:r>
      <w:r w:rsidR="00CF201B">
        <w:rPr>
          <w:rFonts w:cstheme="minorHAnsi"/>
          <w:color w:val="000000"/>
          <w:u w:color="000000"/>
        </w:rPr>
        <w:t>differentiation media</w:t>
      </w:r>
      <w:r w:rsidRPr="00A47D36">
        <w:rPr>
          <w:rFonts w:cstheme="minorHAnsi"/>
          <w:color w:val="000000"/>
          <w:u w:color="000000"/>
        </w:rPr>
        <w:t xml:space="preserve"> (FD) </w:t>
      </w:r>
      <w:r w:rsidR="005F108B" w:rsidRPr="00A47D36">
        <w:rPr>
          <w:rFonts w:cstheme="minorHAnsi"/>
          <w:color w:val="000000"/>
          <w:u w:color="000000"/>
        </w:rPr>
        <w:t>show</w:t>
      </w:r>
      <w:r w:rsidR="00A47D36">
        <w:rPr>
          <w:rFonts w:cstheme="minorHAnsi"/>
          <w:color w:val="000000"/>
          <w:u w:color="000000"/>
        </w:rPr>
        <w:t xml:space="preserve"> mature myocytes and </w:t>
      </w:r>
      <w:r w:rsidR="009718AE">
        <w:rPr>
          <w:rFonts w:cstheme="minorHAnsi"/>
          <w:color w:val="000000"/>
          <w:u w:color="000000"/>
        </w:rPr>
        <w:t>Co</w:t>
      </w:r>
      <w:r w:rsidR="002E771B">
        <w:rPr>
          <w:rFonts w:cstheme="minorHAnsi"/>
          <w:color w:val="000000"/>
          <w:u w:color="000000"/>
        </w:rPr>
        <w:t>l</w:t>
      </w:r>
      <w:r w:rsidR="00A47D36">
        <w:rPr>
          <w:rFonts w:cstheme="minorHAnsi"/>
          <w:color w:val="000000"/>
          <w:u w:color="000000"/>
        </w:rPr>
        <w:t>1</w:t>
      </w:r>
      <w:r w:rsidR="009718AE">
        <w:rPr>
          <w:rFonts w:cstheme="minorHAnsi"/>
          <w:color w:val="000000"/>
          <w:u w:color="000000"/>
        </w:rPr>
        <w:t>a1</w:t>
      </w:r>
      <w:r w:rsidR="00A47D36">
        <w:rPr>
          <w:rFonts w:cstheme="minorHAnsi"/>
          <w:color w:val="000000"/>
          <w:u w:color="000000"/>
        </w:rPr>
        <w:t xml:space="preserve"> single positive cells (fibroblasts).</w:t>
      </w:r>
      <w:r w:rsidR="00B329DF">
        <w:rPr>
          <w:rFonts w:cstheme="minorHAnsi"/>
          <w:color w:val="000000"/>
          <w:u w:color="000000"/>
        </w:rPr>
        <w:t xml:space="preserve"> </w:t>
      </w:r>
      <w:r>
        <w:rPr>
          <w:rFonts w:cstheme="minorHAnsi"/>
          <w:color w:val="000000"/>
          <w:u w:color="000000"/>
        </w:rPr>
        <w:t>(</w:t>
      </w:r>
      <w:r w:rsidRPr="00C25128">
        <w:rPr>
          <w:rFonts w:cstheme="minorHAnsi"/>
          <w:b/>
          <w:bCs/>
          <w:color w:val="000000"/>
          <w:u w:color="000000"/>
        </w:rPr>
        <w:t>D</w:t>
      </w:r>
      <w:r>
        <w:rPr>
          <w:rFonts w:cstheme="minorHAnsi"/>
          <w:color w:val="000000"/>
          <w:u w:color="000000"/>
        </w:rPr>
        <w:t xml:space="preserve">) </w:t>
      </w:r>
      <w:r w:rsidR="00CF201B" w:rsidRPr="00952ED5">
        <w:rPr>
          <w:rFonts w:cstheme="minorHAnsi"/>
          <w:bCs/>
          <w:color w:val="000000"/>
          <w:u w:color="000000"/>
          <w:lang w:val="en-CA"/>
        </w:rPr>
        <w:t>Representative Sca-</w:t>
      </w:r>
      <w:proofErr w:type="gramStart"/>
      <w:r w:rsidR="00CF201B" w:rsidRPr="00952ED5">
        <w:rPr>
          <w:rFonts w:cstheme="minorHAnsi"/>
          <w:bCs/>
          <w:color w:val="000000"/>
          <w:u w:color="000000"/>
          <w:lang w:val="en-CA"/>
        </w:rPr>
        <w:t>1::</w:t>
      </w:r>
      <w:proofErr w:type="gramEnd"/>
      <w:r w:rsidR="00CF201B" w:rsidRPr="00952ED5">
        <w:rPr>
          <w:rFonts w:cstheme="minorHAnsi"/>
          <w:bCs/>
          <w:color w:val="000000"/>
          <w:u w:color="000000"/>
          <w:lang w:val="en-CA"/>
        </w:rPr>
        <w:t xml:space="preserve">APC versus VCAM-1::PE panels of the Lin- (CD31-/CD45-) population from </w:t>
      </w:r>
      <w:r w:rsidR="00CF201B">
        <w:rPr>
          <w:rFonts w:cstheme="minorHAnsi"/>
          <w:bCs/>
          <w:color w:val="000000"/>
          <w:u w:color="000000"/>
          <w:lang w:val="en-CA"/>
        </w:rPr>
        <w:t xml:space="preserve">denervated </w:t>
      </w:r>
      <w:r w:rsidR="00CF201B" w:rsidRPr="00952ED5">
        <w:rPr>
          <w:rFonts w:cstheme="minorHAnsi"/>
          <w:bCs/>
          <w:color w:val="000000"/>
          <w:u w:color="000000"/>
          <w:lang w:val="en-CA"/>
        </w:rPr>
        <w:t>muscle samples harvested 2</w:t>
      </w:r>
      <w:r w:rsidR="00A00763">
        <w:rPr>
          <w:rFonts w:cstheme="minorHAnsi"/>
          <w:bCs/>
          <w:color w:val="000000"/>
          <w:u w:color="000000"/>
          <w:lang w:val="en-CA"/>
        </w:rPr>
        <w:t>-</w:t>
      </w:r>
      <w:r w:rsidR="00CF201B" w:rsidRPr="00952ED5">
        <w:rPr>
          <w:rFonts w:cstheme="minorHAnsi"/>
          <w:bCs/>
          <w:color w:val="000000"/>
          <w:u w:color="000000"/>
          <w:lang w:val="en-CA"/>
        </w:rPr>
        <w:t>, 5</w:t>
      </w:r>
      <w:r w:rsidR="00A00763">
        <w:rPr>
          <w:rFonts w:cstheme="minorHAnsi"/>
          <w:bCs/>
          <w:color w:val="000000"/>
          <w:u w:color="000000"/>
          <w:lang w:val="en-CA"/>
        </w:rPr>
        <w:t>-</w:t>
      </w:r>
      <w:r w:rsidR="00CF201B" w:rsidRPr="00952ED5">
        <w:rPr>
          <w:rFonts w:cstheme="minorHAnsi"/>
          <w:bCs/>
          <w:color w:val="000000"/>
          <w:u w:color="000000"/>
          <w:lang w:val="en-CA"/>
        </w:rPr>
        <w:t>, 12</w:t>
      </w:r>
      <w:r w:rsidR="00A00763">
        <w:rPr>
          <w:rFonts w:cstheme="minorHAnsi"/>
          <w:bCs/>
          <w:color w:val="000000"/>
          <w:u w:color="000000"/>
          <w:lang w:val="en-CA"/>
        </w:rPr>
        <w:t>-</w:t>
      </w:r>
      <w:r w:rsidR="00CF201B" w:rsidRPr="00952ED5">
        <w:rPr>
          <w:rFonts w:cstheme="minorHAnsi"/>
          <w:bCs/>
          <w:color w:val="000000"/>
          <w:u w:color="000000"/>
          <w:lang w:val="en-CA"/>
        </w:rPr>
        <w:t>, or 14</w:t>
      </w:r>
      <w:r w:rsidR="00A00763">
        <w:rPr>
          <w:rFonts w:cstheme="minorHAnsi"/>
          <w:bCs/>
          <w:color w:val="000000"/>
          <w:u w:color="000000"/>
          <w:lang w:val="en-CA"/>
        </w:rPr>
        <w:t>-</w:t>
      </w:r>
      <w:r w:rsidR="00CF201B" w:rsidRPr="00952ED5">
        <w:rPr>
          <w:rFonts w:cstheme="minorHAnsi"/>
          <w:bCs/>
          <w:color w:val="000000"/>
          <w:u w:color="000000"/>
          <w:lang w:val="en-CA"/>
        </w:rPr>
        <w:t>weeks post-denervation</w:t>
      </w:r>
      <w:r w:rsidR="00CF201B">
        <w:rPr>
          <w:rFonts w:cstheme="minorHAnsi"/>
          <w:bCs/>
          <w:color w:val="000000"/>
          <w:u w:color="000000"/>
          <w:lang w:val="en-CA"/>
        </w:rPr>
        <w:t xml:space="preserve">; </w:t>
      </w:r>
      <w:r w:rsidR="00CF201B">
        <w:rPr>
          <w:rFonts w:cstheme="minorHAnsi"/>
          <w:color w:val="000000"/>
          <w:u w:color="000000"/>
        </w:rPr>
        <w:t xml:space="preserve">Lin-/Sca-1+/VCAM-1+ population </w:t>
      </w:r>
      <w:r w:rsidR="00304658">
        <w:rPr>
          <w:rFonts w:cstheme="minorHAnsi"/>
          <w:color w:val="000000"/>
          <w:u w:color="000000"/>
        </w:rPr>
        <w:lastRenderedPageBreak/>
        <w:t xml:space="preserve">are indicated in the </w:t>
      </w:r>
      <w:r w:rsidR="00CF201B">
        <w:rPr>
          <w:rFonts w:cstheme="minorHAnsi"/>
          <w:color w:val="000000"/>
          <w:u w:color="000000"/>
        </w:rPr>
        <w:t>purple box</w:t>
      </w:r>
      <w:r w:rsidR="005F4771">
        <w:rPr>
          <w:rFonts w:cstheme="minorHAnsi"/>
          <w:color w:val="000000"/>
          <w:u w:color="000000"/>
        </w:rPr>
        <w:t>.</w:t>
      </w:r>
      <w:r w:rsidR="00CF201B">
        <w:rPr>
          <w:rFonts w:cstheme="minorHAnsi"/>
          <w:bCs/>
          <w:color w:val="000000"/>
          <w:u w:color="000000"/>
          <w:lang w:val="en-CA"/>
        </w:rPr>
        <w:t xml:space="preserve"> </w:t>
      </w:r>
      <w:r>
        <w:rPr>
          <w:rFonts w:cstheme="minorHAnsi"/>
          <w:color w:val="000000"/>
          <w:u w:color="000000"/>
        </w:rPr>
        <w:t>(</w:t>
      </w:r>
      <w:r w:rsidRPr="00C25128">
        <w:rPr>
          <w:rFonts w:cstheme="minorHAnsi"/>
          <w:b/>
          <w:bCs/>
          <w:color w:val="000000"/>
          <w:u w:color="000000"/>
        </w:rPr>
        <w:t>E</w:t>
      </w:r>
      <w:r>
        <w:rPr>
          <w:rFonts w:cstheme="minorHAnsi"/>
          <w:color w:val="000000"/>
          <w:u w:color="000000"/>
        </w:rPr>
        <w:t xml:space="preserve">) Quantification of </w:t>
      </w:r>
      <w:r w:rsidR="0049604C">
        <w:rPr>
          <w:rFonts w:cstheme="minorHAnsi"/>
          <w:color w:val="000000"/>
          <w:u w:color="000000"/>
        </w:rPr>
        <w:t>L</w:t>
      </w:r>
      <w:r w:rsidR="005F108B">
        <w:rPr>
          <w:rFonts w:cstheme="minorHAnsi"/>
          <w:color w:val="000000"/>
          <w:u w:color="000000"/>
        </w:rPr>
        <w:t>in-/</w:t>
      </w:r>
      <w:r>
        <w:rPr>
          <w:rFonts w:cstheme="minorHAnsi"/>
          <w:color w:val="000000"/>
          <w:u w:color="000000"/>
        </w:rPr>
        <w:t>Sca-1+/VCAM-1+ cells across four serial time-points</w:t>
      </w:r>
      <w:r w:rsidR="0049604C">
        <w:rPr>
          <w:rFonts w:cstheme="minorHAnsi"/>
          <w:color w:val="000000"/>
          <w:u w:color="000000"/>
        </w:rPr>
        <w:t xml:space="preserve"> post-denervation,</w:t>
      </w:r>
      <w:r>
        <w:rPr>
          <w:rFonts w:cstheme="minorHAnsi"/>
          <w:color w:val="000000"/>
          <w:u w:color="000000"/>
        </w:rPr>
        <w:t xml:space="preserve"> reported as the frequency of Lin- cells (left graph) and cells per gram muscle (right graph)</w:t>
      </w:r>
      <w:r w:rsidR="0049604C">
        <w:rPr>
          <w:rFonts w:cstheme="minorHAnsi"/>
          <w:color w:val="000000"/>
          <w:u w:color="000000"/>
        </w:rPr>
        <w:t xml:space="preserve"> normalized to the contralateral gastrocnemius</w:t>
      </w:r>
      <w:r>
        <w:rPr>
          <w:rFonts w:cstheme="minorHAnsi"/>
          <w:color w:val="000000"/>
          <w:u w:color="000000"/>
        </w:rPr>
        <w:t xml:space="preserve">. </w:t>
      </w:r>
      <w:r w:rsidR="00304658">
        <w:rPr>
          <w:rFonts w:cstheme="minorHAnsi"/>
          <w:color w:val="000000"/>
          <w:u w:color="000000"/>
        </w:rPr>
        <w:t>(Data are m</w:t>
      </w:r>
      <w:r w:rsidR="00304658">
        <w:rPr>
          <w:rFonts w:cstheme="minorHAnsi"/>
          <w:bCs/>
          <w:color w:val="000000"/>
          <w:u w:color="000000"/>
        </w:rPr>
        <w:t xml:space="preserve">ean +/- S.D; </w:t>
      </w:r>
      <w:r w:rsidR="00304658" w:rsidRPr="00952ED5">
        <w:rPr>
          <w:rFonts w:cstheme="minorHAnsi"/>
          <w:bCs/>
          <w:color w:val="000000"/>
          <w:u w:color="000000"/>
        </w:rPr>
        <w:t>n=4 for 2 and 12 week timepoints; n=5 for 5 week timepoint; n=2 for 14 week timepoint.</w:t>
      </w:r>
      <w:r w:rsidR="00304658">
        <w:rPr>
          <w:rFonts w:cstheme="minorHAnsi"/>
          <w:bCs/>
          <w:color w:val="000000"/>
          <w:u w:color="000000"/>
        </w:rPr>
        <w:t xml:space="preserve"> </w:t>
      </w:r>
      <w:r w:rsidR="005F108B">
        <w:rPr>
          <w:rFonts w:cstheme="minorHAnsi"/>
          <w:color w:val="000000"/>
          <w:u w:color="000000"/>
        </w:rPr>
        <w:t xml:space="preserve">Data </w:t>
      </w:r>
      <w:r>
        <w:rPr>
          <w:rFonts w:cstheme="minorHAnsi"/>
          <w:bCs/>
          <w:color w:val="000000"/>
          <w:u w:color="000000"/>
        </w:rPr>
        <w:t xml:space="preserve">were </w:t>
      </w:r>
      <w:r w:rsidRPr="00952ED5">
        <w:rPr>
          <w:rFonts w:cstheme="minorHAnsi"/>
          <w:bCs/>
          <w:color w:val="000000"/>
          <w:u w:color="000000"/>
        </w:rPr>
        <w:t>analyzed by one-way ANOVA</w:t>
      </w:r>
      <w:r w:rsidR="005F4771">
        <w:rPr>
          <w:rFonts w:cstheme="minorHAnsi"/>
          <w:bCs/>
          <w:color w:val="000000"/>
          <w:u w:color="000000"/>
        </w:rPr>
        <w:t xml:space="preserve">; </w:t>
      </w:r>
      <w:r>
        <w:rPr>
          <w:rFonts w:cstheme="minorHAnsi"/>
          <w:bCs/>
          <w:color w:val="000000"/>
          <w:u w:color="000000"/>
        </w:rPr>
        <w:t xml:space="preserve">post-hoc </w:t>
      </w:r>
      <w:proofErr w:type="spellStart"/>
      <w:r>
        <w:rPr>
          <w:rFonts w:cstheme="minorHAnsi"/>
          <w:bCs/>
          <w:color w:val="000000"/>
          <w:u w:color="000000"/>
        </w:rPr>
        <w:t>Sidak’s</w:t>
      </w:r>
      <w:proofErr w:type="spellEnd"/>
      <w:r>
        <w:rPr>
          <w:rFonts w:cstheme="minorHAnsi"/>
          <w:bCs/>
          <w:color w:val="000000"/>
          <w:u w:color="000000"/>
        </w:rPr>
        <w:t xml:space="preserve"> test to correct for multiple comparisons</w:t>
      </w:r>
      <w:r w:rsidR="00304658">
        <w:rPr>
          <w:rFonts w:cstheme="minorHAnsi"/>
          <w:bCs/>
          <w:color w:val="000000"/>
          <w:u w:color="000000"/>
        </w:rPr>
        <w:t>;</w:t>
      </w:r>
      <w:r>
        <w:rPr>
          <w:rFonts w:cstheme="minorHAnsi"/>
          <w:bCs/>
          <w:color w:val="000000"/>
          <w:u w:color="000000"/>
        </w:rPr>
        <w:t xml:space="preserve"> </w:t>
      </w:r>
      <w:r w:rsidR="00614DDB">
        <w:rPr>
          <w:rFonts w:cstheme="minorHAnsi"/>
          <w:bCs/>
          <w:color w:val="000000"/>
          <w:u w:color="000000"/>
        </w:rPr>
        <w:t xml:space="preserve"># = </w:t>
      </w:r>
      <w:r w:rsidRPr="00952ED5">
        <w:rPr>
          <w:rFonts w:cstheme="minorHAnsi"/>
          <w:bCs/>
          <w:color w:val="000000"/>
          <w:u w:color="000000"/>
        </w:rPr>
        <w:t>P&lt;0.05.</w:t>
      </w:r>
      <w:r w:rsidR="00304658">
        <w:rPr>
          <w:rFonts w:cstheme="minorHAnsi"/>
          <w:bCs/>
          <w:color w:val="000000"/>
          <w:u w:color="000000"/>
        </w:rPr>
        <w:t>)</w:t>
      </w:r>
    </w:p>
    <w:p w14:paraId="0F30A979" w14:textId="77777777" w:rsidR="00657126" w:rsidRPr="00281D42" w:rsidRDefault="0065712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p>
    <w:p w14:paraId="7C78B902" w14:textId="0A6A3264"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rPr>
      </w:pPr>
      <w:r w:rsidRPr="00281D42">
        <w:rPr>
          <w:rFonts w:cstheme="minorHAnsi"/>
          <w:b/>
          <w:color w:val="000000"/>
        </w:rPr>
        <w:t>Supplementa</w:t>
      </w:r>
      <w:r w:rsidR="0089610C" w:rsidRPr="00281D42">
        <w:rPr>
          <w:rFonts w:cstheme="minorHAnsi"/>
          <w:b/>
          <w:color w:val="000000"/>
        </w:rPr>
        <w:t>ry</w:t>
      </w:r>
      <w:r w:rsidRPr="00281D42">
        <w:rPr>
          <w:rFonts w:cstheme="minorHAnsi"/>
          <w:b/>
          <w:color w:val="000000"/>
        </w:rPr>
        <w:t xml:space="preserve"> Figure </w:t>
      </w:r>
      <w:r w:rsidR="00102DEA" w:rsidRPr="00281D42">
        <w:rPr>
          <w:rFonts w:cstheme="minorHAnsi"/>
          <w:b/>
          <w:color w:val="000000"/>
        </w:rPr>
        <w:t>4</w:t>
      </w:r>
      <w:r w:rsidR="00281D42">
        <w:rPr>
          <w:rFonts w:cstheme="minorHAnsi"/>
          <w:b/>
          <w:color w:val="000000"/>
        </w:rPr>
        <w:t>:</w:t>
      </w:r>
      <w:r w:rsidRPr="00281D42">
        <w:rPr>
          <w:rFonts w:cstheme="minorHAnsi"/>
          <w:b/>
          <w:color w:val="000000"/>
        </w:rPr>
        <w:t xml:space="preserve"> ITGA7 as a marker of myogenic cells in flow cytometry of rat skeletal muscle</w:t>
      </w:r>
      <w:r w:rsidR="00281D42">
        <w:rPr>
          <w:rFonts w:cstheme="minorHAnsi"/>
          <w:b/>
          <w:color w:val="000000"/>
        </w:rPr>
        <w:t xml:space="preserve">. </w:t>
      </w:r>
      <w:r>
        <w:rPr>
          <w:rFonts w:cstheme="minorHAnsi"/>
          <w:bCs/>
          <w:color w:val="000000"/>
        </w:rPr>
        <w:t xml:space="preserve">Validation of </w:t>
      </w:r>
      <w:r>
        <w:rPr>
          <w:rFonts w:cstheme="minorHAnsi"/>
          <w:bCs/>
          <w:color w:val="000000"/>
          <w:u w:color="000000"/>
        </w:rPr>
        <w:t>ITGA</w:t>
      </w:r>
      <w:proofErr w:type="gramStart"/>
      <w:r>
        <w:rPr>
          <w:rFonts w:cstheme="minorHAnsi"/>
          <w:bCs/>
          <w:color w:val="000000"/>
          <w:u w:color="000000"/>
        </w:rPr>
        <w:t>7::</w:t>
      </w:r>
      <w:proofErr w:type="gramEnd"/>
      <w:r>
        <w:rPr>
          <w:rFonts w:cstheme="minorHAnsi"/>
          <w:bCs/>
          <w:color w:val="000000"/>
          <w:u w:color="000000"/>
        </w:rPr>
        <w:t xml:space="preserve">PE-Cy7 </w:t>
      </w:r>
      <w:r>
        <w:rPr>
          <w:rFonts w:cstheme="minorHAnsi"/>
          <w:bCs/>
          <w:color w:val="000000"/>
        </w:rPr>
        <w:t>antibody conjugation by single-staining on commercial compensation beads (</w:t>
      </w:r>
      <w:r w:rsidRPr="00C25128">
        <w:rPr>
          <w:rFonts w:cstheme="minorHAnsi"/>
          <w:b/>
          <w:color w:val="000000"/>
        </w:rPr>
        <w:t>A</w:t>
      </w:r>
      <w:r>
        <w:rPr>
          <w:rFonts w:cstheme="minorHAnsi"/>
          <w:bCs/>
          <w:color w:val="000000"/>
        </w:rPr>
        <w:t>) and single cell suspensions generated from healthy rat gastrocnemius muscle (</w:t>
      </w:r>
      <w:r w:rsidRPr="00C25128">
        <w:rPr>
          <w:rFonts w:cstheme="minorHAnsi"/>
          <w:b/>
          <w:color w:val="000000"/>
        </w:rPr>
        <w:t>B</w:t>
      </w:r>
      <w:r>
        <w:rPr>
          <w:rFonts w:cstheme="minorHAnsi"/>
          <w:bCs/>
          <w:color w:val="000000"/>
        </w:rPr>
        <w:t>). Populations of both ITGA7 labeled beads and cells are evident (black boxes) (</w:t>
      </w:r>
      <w:r w:rsidRPr="00C25128">
        <w:rPr>
          <w:rFonts w:cstheme="minorHAnsi"/>
          <w:b/>
          <w:color w:val="000000"/>
        </w:rPr>
        <w:t>C</w:t>
      </w:r>
      <w:r>
        <w:rPr>
          <w:rFonts w:cstheme="minorHAnsi"/>
          <w:bCs/>
          <w:color w:val="000000"/>
        </w:rPr>
        <w:t>) Antibody titration was performed by testing five different concentrations on single cell suspensions. Red box indicates ideal concentration. (</w:t>
      </w:r>
      <w:r w:rsidRPr="00C25128">
        <w:rPr>
          <w:rFonts w:cstheme="minorHAnsi"/>
          <w:b/>
          <w:color w:val="000000"/>
        </w:rPr>
        <w:t>D</w:t>
      </w:r>
      <w:r>
        <w:rPr>
          <w:rFonts w:cstheme="minorHAnsi"/>
          <w:bCs/>
          <w:color w:val="000000"/>
        </w:rPr>
        <w:t>) P</w:t>
      </w:r>
      <w:r>
        <w:t>lots of Fluorescence Minus One (FMO) controls demonstrate the absence of fluorescence spillover across the antibody conjugates, but full stain of cell suspensions reveals a non-specific interaction between</w:t>
      </w:r>
      <w:r>
        <w:rPr>
          <w:rFonts w:cstheme="minorHAnsi"/>
          <w:bCs/>
          <w:color w:val="000000"/>
          <w:u w:color="000000"/>
        </w:rPr>
        <w:t xml:space="preserve"> Sca-</w:t>
      </w:r>
      <w:proofErr w:type="gramStart"/>
      <w:r>
        <w:rPr>
          <w:rFonts w:cstheme="minorHAnsi"/>
          <w:bCs/>
          <w:color w:val="000000"/>
          <w:u w:color="000000"/>
        </w:rPr>
        <w:t>1::</w:t>
      </w:r>
      <w:proofErr w:type="gramEnd"/>
      <w:r>
        <w:rPr>
          <w:rFonts w:cstheme="minorHAnsi"/>
          <w:bCs/>
          <w:color w:val="000000"/>
          <w:u w:color="000000"/>
        </w:rPr>
        <w:t>APC and ITGA7::PE-Cy7 (green box). Gating (</w:t>
      </w:r>
      <w:r w:rsidRPr="00C25128">
        <w:rPr>
          <w:rFonts w:cstheme="minorHAnsi"/>
          <w:b/>
          <w:color w:val="000000"/>
          <w:u w:color="000000"/>
        </w:rPr>
        <w:t>E</w:t>
      </w:r>
      <w:r>
        <w:rPr>
          <w:rFonts w:cstheme="minorHAnsi"/>
          <w:bCs/>
          <w:color w:val="000000"/>
          <w:u w:color="000000"/>
        </w:rPr>
        <w:t>) to separate Lin-/Sca-1+/ITGA7- cells (purported “FAPs”) and Lin-/Sca-1-/IGTA7+ cells (purported “MPs”). (</w:t>
      </w:r>
      <w:r w:rsidRPr="00C25128">
        <w:rPr>
          <w:rFonts w:cstheme="minorHAnsi"/>
          <w:b/>
          <w:color w:val="000000"/>
          <w:u w:color="000000"/>
        </w:rPr>
        <w:t>F</w:t>
      </w:r>
      <w:r>
        <w:rPr>
          <w:rFonts w:cstheme="minorHAnsi"/>
          <w:bCs/>
          <w:color w:val="000000"/>
          <w:u w:color="000000"/>
        </w:rPr>
        <w:t>) Co-immunostaining of FACS-sorted cell cultures at 12 days post plating with Perilipin-1 (green) and MHC (red) demonstrates both groups of sorted cells matured predominantly into adipocytes with few myocytes present.</w:t>
      </w:r>
    </w:p>
    <w:p w14:paraId="3E5E7F88" w14:textId="77777777" w:rsidR="00920DF5" w:rsidRPr="00281D42"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p>
    <w:p w14:paraId="61AAEA21" w14:textId="588DC79B" w:rsidR="006447CA" w:rsidRDefault="00D650B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Pr>
          <w:rFonts w:cstheme="minorHAnsi"/>
          <w:b/>
          <w:color w:val="000000"/>
          <w:u w:color="000000"/>
        </w:rPr>
        <w:t xml:space="preserve">Table 1: Flow </w:t>
      </w:r>
      <w:r w:rsidR="00C25128">
        <w:rPr>
          <w:rFonts w:cstheme="minorHAnsi"/>
          <w:b/>
          <w:color w:val="000000"/>
          <w:u w:color="000000"/>
        </w:rPr>
        <w:t>c</w:t>
      </w:r>
      <w:r>
        <w:rPr>
          <w:rFonts w:cstheme="minorHAnsi"/>
          <w:b/>
          <w:color w:val="000000"/>
          <w:u w:color="000000"/>
        </w:rPr>
        <w:t xml:space="preserve">ytometry </w:t>
      </w:r>
      <w:r w:rsidR="00C25128">
        <w:rPr>
          <w:rFonts w:cstheme="minorHAnsi"/>
          <w:b/>
          <w:color w:val="000000"/>
          <w:u w:color="000000"/>
        </w:rPr>
        <w:t>a</w:t>
      </w:r>
      <w:r>
        <w:rPr>
          <w:rFonts w:cstheme="minorHAnsi"/>
          <w:b/>
          <w:color w:val="000000"/>
          <w:u w:color="000000"/>
        </w:rPr>
        <w:t xml:space="preserve">ntibody </w:t>
      </w:r>
      <w:r w:rsidR="00C25128">
        <w:rPr>
          <w:rFonts w:cstheme="minorHAnsi"/>
          <w:b/>
          <w:color w:val="000000"/>
          <w:u w:color="000000"/>
        </w:rPr>
        <w:t>s</w:t>
      </w:r>
      <w:r>
        <w:rPr>
          <w:rFonts w:cstheme="minorHAnsi"/>
          <w:b/>
          <w:color w:val="000000"/>
          <w:u w:color="000000"/>
        </w:rPr>
        <w:t xml:space="preserve">taining </w:t>
      </w:r>
      <w:r w:rsidR="00C25128">
        <w:rPr>
          <w:rFonts w:cstheme="minorHAnsi"/>
          <w:b/>
          <w:color w:val="000000"/>
          <w:u w:color="000000"/>
        </w:rPr>
        <w:t>c</w:t>
      </w:r>
      <w:r>
        <w:rPr>
          <w:rFonts w:cstheme="minorHAnsi"/>
          <w:b/>
          <w:color w:val="000000"/>
          <w:u w:color="000000"/>
        </w:rPr>
        <w:t>ontrols</w:t>
      </w:r>
      <w:r w:rsidR="0036719E">
        <w:rPr>
          <w:rFonts w:cstheme="minorHAnsi"/>
          <w:b/>
          <w:color w:val="000000"/>
          <w:u w:color="000000"/>
        </w:rPr>
        <w:t>.</w:t>
      </w:r>
      <w:r w:rsidR="002B7A43">
        <w:rPr>
          <w:rFonts w:cstheme="minorHAnsi"/>
          <w:b/>
          <w:color w:val="000000"/>
          <w:u w:color="000000"/>
        </w:rPr>
        <w:t xml:space="preserve"> </w:t>
      </w:r>
      <w:r w:rsidR="006447CA" w:rsidRPr="003E74A8">
        <w:rPr>
          <w:rFonts w:cstheme="minorHAnsi"/>
          <w:bCs/>
          <w:color w:val="000000"/>
          <w:u w:color="000000"/>
        </w:rPr>
        <w:t>Full complement of antibody staining controls.</w:t>
      </w:r>
      <w:r w:rsidR="006447CA">
        <w:rPr>
          <w:rFonts w:cstheme="minorHAnsi"/>
          <w:b/>
          <w:color w:val="000000"/>
          <w:u w:color="000000"/>
        </w:rPr>
        <w:t xml:space="preserve"> </w:t>
      </w:r>
      <w:r w:rsidR="00AF4B88" w:rsidRPr="007376EC">
        <w:rPr>
          <w:rFonts w:cstheme="minorHAnsi"/>
          <w:bCs/>
          <w:color w:val="000000"/>
          <w:u w:color="000000"/>
        </w:rPr>
        <w:t xml:space="preserve">If </w:t>
      </w:r>
      <w:r w:rsidR="00AF4B88">
        <w:rPr>
          <w:rFonts w:cstheme="minorHAnsi"/>
          <w:bCs/>
          <w:color w:val="000000"/>
          <w:u w:color="000000"/>
        </w:rPr>
        <w:t xml:space="preserve">the </w:t>
      </w:r>
      <w:r w:rsidR="00AF4B88" w:rsidRPr="007376EC">
        <w:rPr>
          <w:rFonts w:cstheme="minorHAnsi"/>
          <w:bCs/>
          <w:color w:val="000000"/>
          <w:u w:color="000000"/>
        </w:rPr>
        <w:t xml:space="preserve">experiment is being performed for the first time, single stained controls should be run on both compensation beads and single cell suspensions. </w:t>
      </w:r>
      <w:r w:rsidR="006447CA" w:rsidRPr="007376EC">
        <w:rPr>
          <w:rFonts w:cstheme="minorHAnsi"/>
          <w:bCs/>
          <w:color w:val="000000"/>
          <w:u w:color="000000"/>
        </w:rPr>
        <w:t>For all subsequent experiments, single stained controls only need to be run on compensation beads</w:t>
      </w:r>
      <w:r w:rsidR="006447CA">
        <w:rPr>
          <w:rFonts w:cstheme="minorHAnsi"/>
          <w:bCs/>
          <w:color w:val="000000"/>
          <w:u w:color="000000"/>
        </w:rPr>
        <w:t>.</w:t>
      </w:r>
    </w:p>
    <w:p w14:paraId="4B7A216D" w14:textId="77777777" w:rsidR="00D650B5" w:rsidRDefault="00D650B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p>
    <w:p w14:paraId="53272477" w14:textId="7B89B605" w:rsidR="00D650B5"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sidRPr="00281D42">
        <w:rPr>
          <w:rFonts w:cstheme="minorHAnsi"/>
          <w:b/>
          <w:color w:val="000000"/>
          <w:u w:color="000000"/>
        </w:rPr>
        <w:t xml:space="preserve">Table </w:t>
      </w:r>
      <w:r w:rsidR="00D650B5">
        <w:rPr>
          <w:rFonts w:cstheme="minorHAnsi"/>
          <w:b/>
          <w:color w:val="000000"/>
          <w:u w:color="000000"/>
        </w:rPr>
        <w:t>2</w:t>
      </w:r>
      <w:r w:rsidR="00281D42">
        <w:rPr>
          <w:rFonts w:cstheme="minorHAnsi"/>
          <w:b/>
          <w:color w:val="000000"/>
          <w:u w:color="000000"/>
        </w:rPr>
        <w:t>:</w:t>
      </w:r>
      <w:r w:rsidRPr="00281D42">
        <w:rPr>
          <w:rFonts w:cstheme="minorHAnsi"/>
          <w:b/>
          <w:color w:val="000000"/>
          <w:u w:color="000000"/>
        </w:rPr>
        <w:t xml:space="preserve"> Flow </w:t>
      </w:r>
      <w:r w:rsidR="00C25128">
        <w:rPr>
          <w:rFonts w:cstheme="minorHAnsi"/>
          <w:b/>
          <w:color w:val="000000"/>
          <w:u w:color="000000"/>
        </w:rPr>
        <w:t>c</w:t>
      </w:r>
      <w:r w:rsidRPr="00281D42">
        <w:rPr>
          <w:rFonts w:cstheme="minorHAnsi"/>
          <w:b/>
          <w:color w:val="000000"/>
          <w:u w:color="000000"/>
        </w:rPr>
        <w:t xml:space="preserve">ytometry </w:t>
      </w:r>
      <w:r w:rsidR="00C25128">
        <w:rPr>
          <w:rFonts w:cstheme="minorHAnsi"/>
          <w:b/>
          <w:color w:val="000000"/>
          <w:u w:color="000000"/>
        </w:rPr>
        <w:t>a</w:t>
      </w:r>
      <w:r w:rsidRPr="00281D42">
        <w:rPr>
          <w:rFonts w:cstheme="minorHAnsi"/>
          <w:b/>
          <w:color w:val="000000"/>
          <w:u w:color="000000"/>
        </w:rPr>
        <w:t xml:space="preserve">ntibody </w:t>
      </w:r>
      <w:r w:rsidR="00C25128">
        <w:rPr>
          <w:rFonts w:cstheme="minorHAnsi"/>
          <w:b/>
          <w:color w:val="000000"/>
          <w:u w:color="000000"/>
        </w:rPr>
        <w:t>s</w:t>
      </w:r>
      <w:r w:rsidRPr="00281D42">
        <w:rPr>
          <w:rFonts w:cstheme="minorHAnsi"/>
          <w:b/>
          <w:color w:val="000000"/>
          <w:u w:color="000000"/>
        </w:rPr>
        <w:t xml:space="preserve">taining </w:t>
      </w:r>
      <w:r w:rsidR="00C25128">
        <w:rPr>
          <w:rFonts w:cstheme="minorHAnsi"/>
          <w:b/>
          <w:color w:val="000000"/>
          <w:u w:color="000000"/>
        </w:rPr>
        <w:t>m</w:t>
      </w:r>
      <w:r w:rsidR="001E731C" w:rsidRPr="00281D42">
        <w:rPr>
          <w:rFonts w:cstheme="minorHAnsi"/>
          <w:b/>
          <w:color w:val="000000"/>
          <w:u w:color="000000"/>
        </w:rPr>
        <w:t>atrix</w:t>
      </w:r>
      <w:r w:rsidR="00281D42">
        <w:rPr>
          <w:rFonts w:cstheme="minorHAnsi"/>
          <w:b/>
          <w:color w:val="000000"/>
          <w:u w:color="000000"/>
        </w:rPr>
        <w:t xml:space="preserve">. </w:t>
      </w:r>
      <w:r>
        <w:rPr>
          <w:rFonts w:cstheme="minorHAnsi"/>
          <w:bCs/>
          <w:color w:val="000000"/>
          <w:u w:color="000000"/>
        </w:rPr>
        <w:t xml:space="preserve">The antibody amount for staining of experimental and control samples for flow cytometry is shown. </w:t>
      </w:r>
      <w:r w:rsidRPr="007376EC">
        <w:rPr>
          <w:rFonts w:cstheme="minorHAnsi"/>
          <w:bCs/>
          <w:color w:val="000000"/>
          <w:u w:color="000000"/>
        </w:rPr>
        <w:t xml:space="preserve">All staining </w:t>
      </w:r>
      <w:r>
        <w:rPr>
          <w:rFonts w:cstheme="minorHAnsi"/>
          <w:bCs/>
          <w:color w:val="000000"/>
          <w:u w:color="000000"/>
        </w:rPr>
        <w:t xml:space="preserve">is </w:t>
      </w:r>
      <w:r w:rsidRPr="007376EC">
        <w:rPr>
          <w:rFonts w:cstheme="minorHAnsi"/>
          <w:bCs/>
          <w:color w:val="000000"/>
          <w:u w:color="000000"/>
        </w:rPr>
        <w:t>performed in a total volume of 100 µL of wash buffer</w:t>
      </w:r>
      <w:r>
        <w:rPr>
          <w:rFonts w:cstheme="minorHAnsi"/>
          <w:bCs/>
          <w:color w:val="000000"/>
          <w:u w:color="000000"/>
        </w:rPr>
        <w:t>. *The o</w:t>
      </w:r>
      <w:r w:rsidRPr="007376EC">
        <w:rPr>
          <w:rFonts w:cstheme="minorHAnsi"/>
          <w:bCs/>
          <w:color w:val="000000"/>
          <w:u w:color="000000"/>
        </w:rPr>
        <w:t xml:space="preserve">ptimal amount of </w:t>
      </w:r>
      <w:r>
        <w:rPr>
          <w:rFonts w:cstheme="minorHAnsi"/>
          <w:bCs/>
          <w:color w:val="000000"/>
          <w:u w:color="000000"/>
        </w:rPr>
        <w:t xml:space="preserve">self-conjugated </w:t>
      </w:r>
      <w:r w:rsidRPr="007376EC">
        <w:rPr>
          <w:rFonts w:cstheme="minorHAnsi"/>
          <w:bCs/>
          <w:color w:val="000000"/>
          <w:u w:color="000000"/>
        </w:rPr>
        <w:t>Sca-</w:t>
      </w:r>
      <w:proofErr w:type="gramStart"/>
      <w:r w:rsidRPr="007376EC">
        <w:rPr>
          <w:rFonts w:cstheme="minorHAnsi"/>
          <w:bCs/>
          <w:color w:val="000000"/>
          <w:u w:color="000000"/>
        </w:rPr>
        <w:t>1::</w:t>
      </w:r>
      <w:proofErr w:type="gramEnd"/>
      <w:r w:rsidRPr="007376EC">
        <w:rPr>
          <w:rFonts w:cstheme="minorHAnsi"/>
          <w:bCs/>
          <w:color w:val="000000"/>
          <w:u w:color="000000"/>
        </w:rPr>
        <w:t xml:space="preserve">APC antibody </w:t>
      </w:r>
      <w:r>
        <w:rPr>
          <w:rFonts w:cstheme="minorHAnsi"/>
          <w:bCs/>
          <w:color w:val="000000"/>
          <w:u w:color="000000"/>
        </w:rPr>
        <w:t xml:space="preserve">may </w:t>
      </w:r>
      <w:r w:rsidRPr="007376EC">
        <w:rPr>
          <w:rFonts w:cstheme="minorHAnsi"/>
          <w:bCs/>
          <w:color w:val="000000"/>
          <w:u w:color="000000"/>
        </w:rPr>
        <w:t>var</w:t>
      </w:r>
      <w:r>
        <w:rPr>
          <w:rFonts w:cstheme="minorHAnsi"/>
          <w:bCs/>
          <w:color w:val="000000"/>
          <w:u w:color="000000"/>
        </w:rPr>
        <w:t>y</w:t>
      </w:r>
      <w:r w:rsidRPr="007376EC">
        <w:rPr>
          <w:rFonts w:cstheme="minorHAnsi"/>
          <w:bCs/>
          <w:color w:val="000000"/>
          <w:u w:color="000000"/>
        </w:rPr>
        <w:t xml:space="preserve"> depending on batch used. All freshly conjugated Sca-1::APC batches should be first validated by single-staining both compensation beads and single cell suspensions.</w:t>
      </w:r>
    </w:p>
    <w:p w14:paraId="2DDF4390" w14:textId="3B1BC930" w:rsidR="00920DF5" w:rsidRDefault="00920DF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340218AB" w14:textId="1037DF18" w:rsidR="00020A95" w:rsidRDefault="00020A95"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r w:rsidRPr="00483E9B">
        <w:rPr>
          <w:rFonts w:cstheme="minorHAnsi"/>
          <w:b/>
          <w:color w:val="000000"/>
          <w:u w:color="000000"/>
        </w:rPr>
        <w:t xml:space="preserve">Supplementary file: </w:t>
      </w:r>
      <w:r w:rsidR="00483E9B">
        <w:rPr>
          <w:rFonts w:cstheme="minorHAnsi"/>
          <w:b/>
          <w:color w:val="000000"/>
          <w:u w:color="000000"/>
        </w:rPr>
        <w:t xml:space="preserve">Reagent recipes. </w:t>
      </w:r>
    </w:p>
    <w:p w14:paraId="3DA0C4BC" w14:textId="77777777" w:rsidR="00483E9B" w:rsidRPr="00483E9B" w:rsidRDefault="00483E9B"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color w:val="000000"/>
          <w:u w:color="000000"/>
        </w:rPr>
      </w:pPr>
    </w:p>
    <w:p w14:paraId="6E2BC01E" w14:textId="7986C954" w:rsidR="002E6E17" w:rsidRDefault="00281D42"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sidRPr="00E843E8">
        <w:rPr>
          <w:rFonts w:cstheme="minorHAnsi"/>
          <w:b/>
          <w:bCs/>
          <w:color w:val="000000"/>
          <w:u w:color="000000"/>
        </w:rPr>
        <w:t>DISCUSSION</w:t>
      </w:r>
      <w:r w:rsidR="00C25128">
        <w:rPr>
          <w:rFonts w:cstheme="minorHAnsi"/>
          <w:b/>
          <w:bCs/>
          <w:color w:val="000000"/>
          <w:u w:color="000000"/>
        </w:rPr>
        <w:t>:</w:t>
      </w:r>
    </w:p>
    <w:p w14:paraId="05B38F31" w14:textId="3E74C9EF" w:rsidR="00886EE6" w:rsidRDefault="002E6E17"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Pr>
          <w:rFonts w:cstheme="minorHAnsi"/>
          <w:bCs/>
          <w:color w:val="000000"/>
          <w:u w:color="000000"/>
        </w:rPr>
        <w:tab/>
      </w:r>
      <w:r w:rsidR="00A926BB" w:rsidRPr="00E843E8">
        <w:rPr>
          <w:rFonts w:cstheme="minorHAnsi"/>
          <w:bCs/>
          <w:color w:val="000000"/>
          <w:u w:color="000000"/>
        </w:rPr>
        <w:t xml:space="preserve">An optimized, validated FAPs isolation protocol for rat muscle is </w:t>
      </w:r>
      <w:r w:rsidR="00A926BB">
        <w:rPr>
          <w:rFonts w:cstheme="minorHAnsi"/>
          <w:bCs/>
          <w:color w:val="000000"/>
          <w:u w:color="000000"/>
        </w:rPr>
        <w:t>essential</w:t>
      </w:r>
      <w:r w:rsidR="00A926BB" w:rsidRPr="00E843E8">
        <w:rPr>
          <w:rFonts w:cstheme="minorHAnsi"/>
          <w:bCs/>
          <w:color w:val="000000"/>
          <w:u w:color="000000"/>
        </w:rPr>
        <w:t xml:space="preserve"> for researchers who wish to study injury models that are not feasible in the mouse</w:t>
      </w:r>
      <w:r w:rsidR="00A926BB">
        <w:rPr>
          <w:rFonts w:cstheme="minorHAnsi"/>
          <w:bCs/>
          <w:color w:val="000000"/>
          <w:u w:color="000000"/>
        </w:rPr>
        <w:t xml:space="preserve"> for biologic or technical reasons</w:t>
      </w:r>
      <w:r w:rsidR="00A926BB" w:rsidRPr="00E843E8">
        <w:rPr>
          <w:rFonts w:cstheme="minorHAnsi"/>
          <w:bCs/>
          <w:color w:val="000000"/>
          <w:u w:color="000000"/>
        </w:rPr>
        <w:t xml:space="preserve">. For example, mice are not an optimal animal model </w:t>
      </w:r>
      <w:r w:rsidR="00A926BB">
        <w:rPr>
          <w:rFonts w:cstheme="minorHAnsi"/>
          <w:bCs/>
          <w:color w:val="000000"/>
          <w:u w:color="000000"/>
        </w:rPr>
        <w:t xml:space="preserve">in which </w:t>
      </w:r>
      <w:r w:rsidR="00A926BB" w:rsidRPr="00E843E8">
        <w:rPr>
          <w:rFonts w:cstheme="minorHAnsi"/>
          <w:bCs/>
          <w:color w:val="000000"/>
          <w:u w:color="000000"/>
        </w:rPr>
        <w:t xml:space="preserve">to study </w:t>
      </w:r>
      <w:r w:rsidR="00A926BB">
        <w:rPr>
          <w:rFonts w:cstheme="minorHAnsi"/>
          <w:bCs/>
          <w:color w:val="000000"/>
          <w:u w:color="000000"/>
        </w:rPr>
        <w:t xml:space="preserve">chronic local, or </w:t>
      </w:r>
      <w:r w:rsidR="00A926BB" w:rsidRPr="00E843E8">
        <w:rPr>
          <w:rFonts w:cstheme="minorHAnsi"/>
          <w:bCs/>
          <w:color w:val="000000"/>
          <w:u w:color="000000"/>
        </w:rPr>
        <w:t>neurodegenerative injuries such as long-term denervation</w:t>
      </w:r>
      <w:r w:rsidR="00A926BB">
        <w:rPr>
          <w:rFonts w:cstheme="minorHAnsi"/>
          <w:bCs/>
          <w:color w:val="000000"/>
          <w:u w:color="000000"/>
        </w:rPr>
        <w:t>.</w:t>
      </w:r>
      <w:r w:rsidR="00A926BB" w:rsidRPr="00E843E8">
        <w:rPr>
          <w:rFonts w:cstheme="minorHAnsi"/>
          <w:bCs/>
          <w:color w:val="000000"/>
          <w:u w:color="000000"/>
        </w:rPr>
        <w:t xml:space="preserve"> Biologically, the short lifespan and rapid aging of mice make it difficult to accurately delineate the </w:t>
      </w:r>
      <w:r w:rsidR="00A926BB">
        <w:rPr>
          <w:rFonts w:cstheme="minorHAnsi"/>
          <w:bCs/>
          <w:color w:val="000000"/>
          <w:u w:color="000000"/>
        </w:rPr>
        <w:t xml:space="preserve">muscle </w:t>
      </w:r>
      <w:r w:rsidR="00A926BB" w:rsidRPr="00E843E8">
        <w:rPr>
          <w:rFonts w:cstheme="minorHAnsi"/>
          <w:bCs/>
          <w:color w:val="000000"/>
          <w:u w:color="000000"/>
        </w:rPr>
        <w:t xml:space="preserve">sequalae due to denervation </w:t>
      </w:r>
      <w:r w:rsidR="00722246">
        <w:rPr>
          <w:rFonts w:cstheme="minorHAnsi"/>
          <w:bCs/>
          <w:color w:val="000000"/>
          <w:u w:color="000000"/>
        </w:rPr>
        <w:t>from</w:t>
      </w:r>
      <w:r w:rsidR="00722246" w:rsidRPr="00E843E8">
        <w:rPr>
          <w:rFonts w:cstheme="minorHAnsi"/>
          <w:bCs/>
          <w:color w:val="000000"/>
          <w:u w:color="000000"/>
        </w:rPr>
        <w:t xml:space="preserve"> </w:t>
      </w:r>
      <w:r w:rsidR="00A926BB">
        <w:rPr>
          <w:rFonts w:cstheme="minorHAnsi"/>
          <w:bCs/>
          <w:color w:val="000000"/>
          <w:u w:color="000000"/>
        </w:rPr>
        <w:t xml:space="preserve">the confounding factor of </w:t>
      </w:r>
      <w:r w:rsidR="00A926BB" w:rsidRPr="00E843E8">
        <w:rPr>
          <w:rFonts w:cstheme="minorHAnsi"/>
          <w:bCs/>
          <w:color w:val="000000"/>
          <w:u w:color="000000"/>
        </w:rPr>
        <w:t xml:space="preserve">aging. From a technical standpoint, the drastically reduced </w:t>
      </w:r>
      <w:r w:rsidR="00A926BB">
        <w:rPr>
          <w:rFonts w:cstheme="minorHAnsi"/>
          <w:bCs/>
          <w:color w:val="000000"/>
          <w:u w:color="000000"/>
        </w:rPr>
        <w:t xml:space="preserve">muscle </w:t>
      </w:r>
      <w:r w:rsidR="00722246">
        <w:rPr>
          <w:rFonts w:cstheme="minorHAnsi"/>
          <w:bCs/>
          <w:color w:val="000000"/>
          <w:u w:color="000000"/>
        </w:rPr>
        <w:t>mass</w:t>
      </w:r>
      <w:r w:rsidR="00722246" w:rsidRPr="00E843E8">
        <w:rPr>
          <w:rFonts w:cstheme="minorHAnsi"/>
          <w:bCs/>
          <w:color w:val="000000"/>
          <w:u w:color="000000"/>
        </w:rPr>
        <w:t xml:space="preserve"> </w:t>
      </w:r>
      <w:r w:rsidR="00A926BB" w:rsidRPr="00E843E8">
        <w:rPr>
          <w:rFonts w:cstheme="minorHAnsi"/>
          <w:bCs/>
          <w:color w:val="000000"/>
          <w:u w:color="000000"/>
        </w:rPr>
        <w:t>due to severe atrophy would be insufficient for effective flow cytometric analysis. In fact, mouse FAPs isolation protocols suggest grouping healthy muscles together to better increase yield of sorted FAPs</w:t>
      </w:r>
      <w:r w:rsidR="00A926BB" w:rsidRPr="00E843E8">
        <w:rPr>
          <w:rFonts w:cstheme="minorHAnsi"/>
          <w:bCs/>
          <w:color w:val="000000"/>
          <w:u w:color="000000"/>
        </w:rPr>
        <w:fldChar w:fldCharType="begin" w:fldLock="1"/>
      </w:r>
      <w:r w:rsidR="005F437A">
        <w:rPr>
          <w:rFonts w:cstheme="minorHAnsi"/>
          <w:bCs/>
          <w:color w:val="000000"/>
          <w:u w:color="000000"/>
        </w:rPr>
        <w:instrText>ADDIN CSL_CITATION {"citationItems":[{"id":"ITEM-1","itemData":{"DOI":"10.1007/978-1-4939-6771-1_9","ISBN":"978-1-4939-6771-1","abstract":"Fibro/adipogenic progenitors (FAPsFibro/adipogenic progenitors (FAPs)) are tissue-resident mesenchymal stromal cells (MSCs). Current literature supports a role for these cells in the homeostasis and repair of multiple tissues suggesting that FAPsFibro/adipogenic progenitors (FAPs)may have extensive therapeutic potential in the treatment of numerous diseases. In this context, it is crucial to establish efficient and reproducible procedures to purify FAPFibro/adipogenic progenitors (FAPs)populations from various tissues. Here, we describe a protocol for the isolation and cell cultureCell cultureof FAPsFibro/adipogenic progenitors (FAPs)from murine skeletal muscle using fluorescenceFluorescence-activated cell sorting (FACS), which is particularly useful for experiments where high cell purity is an essential requirement. Identification, isolation, and cell cultureCell cultureof FAPsFibro/adipogenic progenitors (FAPs)represent powerful tools that will help us to understand the role of these cells in different conditions and facilitate the development of safe and effective new treatments for diseases.","author":[{"dropping-particle":"","family":"Low","given":"Marcela","non-dropping-particle":"","parse-names":false,"suffix":""},{"dropping-particle":"","family":"Eisner","given":"Christine","non-dropping-particle":"","parse-names":false,"suffix":""},{"dropping-particle":"","family":"Rossi","given":"Fabio","non-dropping-particle":"","parse-names":false,"suffix":""}],"container-title":"Muscle Stem Cells: Methods and Protocols","editor":[{"dropping-particle":"","family":"Perdiguero","given":"Eusebio","non-dropping-particle":"","parse-names":false,"suffix":""},{"dropping-particle":"","family":"Cornelison","given":"D D W","non-dropping-particle":"","parse-names":false,"suffix":""}],"id":"ITEM-1","issued":{"date-parts":[["2017"]]},"page":"179-189","publisher":"Springer New York","publisher-place":"New York, NY","title":"Fibro/Adipogenic Progenitors (FAPs): Isolation by FACS and Culture","type":"chapter"},"uris":["http://www.mendeley.com/documents/?uuid=f5f3870a-e6b6-4eef-99ab-bb64edca842d"]}],"mendeley":{"formattedCitation":"&lt;sup&gt;29&lt;/sup&gt;","plainTextFormattedCitation":"29","previouslyFormattedCitation":"&lt;sup&gt;29&lt;/sup&gt;"},"properties":{"noteIndex":0},"schema":"https://github.com/citation-style-language/schema/raw/master/csl-citation.json"}</w:instrText>
      </w:r>
      <w:r w:rsidR="00A926BB" w:rsidRPr="00E843E8">
        <w:rPr>
          <w:rFonts w:cstheme="minorHAnsi"/>
          <w:bCs/>
          <w:color w:val="000000"/>
          <w:u w:color="000000"/>
        </w:rPr>
        <w:fldChar w:fldCharType="separate"/>
      </w:r>
      <w:r w:rsidR="00346E5C" w:rsidRPr="00346E5C">
        <w:rPr>
          <w:rFonts w:cstheme="minorHAnsi"/>
          <w:bCs/>
          <w:noProof/>
          <w:color w:val="000000"/>
          <w:u w:color="000000"/>
          <w:vertAlign w:val="superscript"/>
        </w:rPr>
        <w:t>29</w:t>
      </w:r>
      <w:r w:rsidR="00A926BB" w:rsidRPr="00E843E8">
        <w:rPr>
          <w:rFonts w:cstheme="minorHAnsi"/>
          <w:bCs/>
          <w:color w:val="000000"/>
          <w:u w:color="000000"/>
        </w:rPr>
        <w:fldChar w:fldCharType="end"/>
      </w:r>
      <w:r w:rsidR="00A926BB" w:rsidRPr="00E843E8">
        <w:rPr>
          <w:rFonts w:cstheme="minorHAnsi"/>
          <w:bCs/>
          <w:color w:val="000000"/>
          <w:u w:color="000000"/>
        </w:rPr>
        <w:t xml:space="preserve">. While this solves the technical barrier of obtaining adequate muscle tissue for </w:t>
      </w:r>
      <w:r w:rsidR="001473B3">
        <w:rPr>
          <w:rFonts w:cstheme="minorHAnsi"/>
          <w:bCs/>
          <w:color w:val="000000"/>
          <w:u w:color="000000"/>
        </w:rPr>
        <w:t>analysis,</w:t>
      </w:r>
      <w:r w:rsidR="00A926BB" w:rsidRPr="00E843E8">
        <w:rPr>
          <w:rFonts w:cstheme="minorHAnsi"/>
          <w:bCs/>
          <w:color w:val="000000"/>
          <w:u w:color="000000"/>
        </w:rPr>
        <w:t xml:space="preserve"> it simultaneously limits researchers from assessing FAPs on </w:t>
      </w:r>
      <w:r w:rsidR="00A926BB" w:rsidRPr="00E843E8">
        <w:rPr>
          <w:rFonts w:cstheme="minorHAnsi"/>
          <w:bCs/>
          <w:color w:val="000000"/>
          <w:u w:color="000000"/>
        </w:rPr>
        <w:lastRenderedPageBreak/>
        <w:t xml:space="preserve">a muscle-specific level. </w:t>
      </w:r>
      <w:r w:rsidR="00A926BB">
        <w:rPr>
          <w:rFonts w:cstheme="minorHAnsi"/>
          <w:bCs/>
          <w:color w:val="000000"/>
          <w:u w:color="000000"/>
        </w:rPr>
        <w:t xml:space="preserve">Since specific </w:t>
      </w:r>
      <w:r w:rsidR="00A926BB" w:rsidRPr="00E843E8">
        <w:rPr>
          <w:rFonts w:cstheme="minorHAnsi"/>
          <w:bCs/>
          <w:color w:val="000000"/>
          <w:u w:color="000000"/>
        </w:rPr>
        <w:t>muscle</w:t>
      </w:r>
      <w:r w:rsidR="00A926BB">
        <w:rPr>
          <w:rFonts w:cstheme="minorHAnsi"/>
          <w:bCs/>
          <w:color w:val="000000"/>
          <w:u w:color="000000"/>
        </w:rPr>
        <w:t xml:space="preserve"> groups</w:t>
      </w:r>
      <w:r w:rsidR="00A926BB" w:rsidRPr="00E843E8">
        <w:rPr>
          <w:rFonts w:cstheme="minorHAnsi"/>
          <w:bCs/>
          <w:color w:val="000000"/>
          <w:u w:color="000000"/>
        </w:rPr>
        <w:t xml:space="preserve"> </w:t>
      </w:r>
      <w:r w:rsidR="00A926BB">
        <w:rPr>
          <w:rFonts w:cstheme="minorHAnsi"/>
          <w:bCs/>
          <w:color w:val="000000"/>
          <w:u w:color="000000"/>
        </w:rPr>
        <w:t xml:space="preserve">vary inherently in their </w:t>
      </w:r>
      <w:r w:rsidR="008F3D9B">
        <w:rPr>
          <w:rFonts w:cstheme="minorHAnsi"/>
          <w:bCs/>
          <w:color w:val="000000"/>
          <w:u w:color="000000"/>
        </w:rPr>
        <w:t>fiber</w:t>
      </w:r>
      <w:r w:rsidR="00A926BB">
        <w:rPr>
          <w:rFonts w:cstheme="minorHAnsi"/>
          <w:bCs/>
          <w:color w:val="000000"/>
          <w:u w:color="000000"/>
        </w:rPr>
        <w:t xml:space="preserve"> </w:t>
      </w:r>
      <w:r w:rsidR="00A926BB" w:rsidRPr="00E843E8">
        <w:rPr>
          <w:rFonts w:cstheme="minorHAnsi"/>
          <w:bCs/>
          <w:color w:val="000000"/>
          <w:u w:color="000000"/>
        </w:rPr>
        <w:t xml:space="preserve">type </w:t>
      </w:r>
      <w:r w:rsidR="00A926BB">
        <w:rPr>
          <w:rFonts w:cstheme="minorHAnsi"/>
          <w:bCs/>
          <w:color w:val="000000"/>
          <w:u w:color="000000"/>
        </w:rPr>
        <w:t>composition</w:t>
      </w:r>
      <w:r w:rsidR="00A926BB" w:rsidRPr="00E843E8">
        <w:rPr>
          <w:rFonts w:cstheme="minorHAnsi"/>
          <w:bCs/>
          <w:color w:val="000000"/>
          <w:u w:color="000000"/>
        </w:rPr>
        <w:t>,</w:t>
      </w:r>
      <w:r w:rsidR="00A926BB">
        <w:rPr>
          <w:rFonts w:cstheme="minorHAnsi"/>
          <w:bCs/>
          <w:color w:val="000000"/>
          <w:u w:color="000000"/>
        </w:rPr>
        <w:t xml:space="preserve"> degree of</w:t>
      </w:r>
      <w:r w:rsidR="00A926BB" w:rsidRPr="00E843E8">
        <w:rPr>
          <w:rFonts w:cstheme="minorHAnsi"/>
          <w:bCs/>
          <w:color w:val="000000"/>
          <w:u w:color="000000"/>
        </w:rPr>
        <w:t xml:space="preserve"> vascularization, and mitochondrial numbers</w:t>
      </w:r>
      <w:r w:rsidR="00A926BB" w:rsidRPr="00E843E8">
        <w:rPr>
          <w:rFonts w:cstheme="minorHAnsi"/>
          <w:bCs/>
          <w:color w:val="000000"/>
          <w:u w:color="000000"/>
        </w:rPr>
        <w:fldChar w:fldCharType="begin" w:fldLock="1"/>
      </w:r>
      <w:r w:rsidR="005F437A">
        <w:rPr>
          <w:rFonts w:cstheme="minorHAnsi"/>
          <w:bCs/>
          <w:color w:val="000000"/>
          <w:u w:color="000000"/>
        </w:rPr>
        <w:instrText>ADDIN CSL_CITATION {"citationItems":[{"id":"ITEM-1","itemData":{"DOI":"10.4081/ejtm.2014.3293","ISSN":"2037-7452","abstract":"This review concentrates on the biology of long-term denervated muscle, especially as it relates to newer techniques for restoring functional mass. After denervation, muscle passes through three stages: 1) immediate loss of voluntary function and rapid loss of mass, 2) increasing atrophy and loss of sarcomeric organization, and 3) muscle fiber degeneration and replacement of muscle by fibrous connective tissue and fat. Parallel to the overall program of atrophy and degeneration is the proliferation and activation of satellite cells, and the appearance of neomyogenesis within the denervated muscle. Techniques such as functional electrical stimulation take advantage of this capability to restore functional mass to a denervated muscle.","author":[{"dropping-particle":"","family":"Carlson","given":"Bruce M.","non-dropping-particle":"","parse-names":false,"suffix":""}],"container-title":"European Journal of Translational Myology","id":"ITEM-1","issue":"1","issued":{"date-parts":[["2014"]]},"title":"The biology of long-term denervated skeletal muscle","type":"article-journal","volume":"24"},"uris":["http://www.mendeley.com/documents/?uuid=69caa4a0-cce7-446a-8f11-609db8634330"]}],"mendeley":{"formattedCitation":"&lt;sup&gt;47&lt;/sup&gt;","plainTextFormattedCitation":"47","previouslyFormattedCitation":"&lt;sup&gt;47&lt;/sup&gt;"},"properties":{"noteIndex":0},"schema":"https://github.com/citation-style-language/schema/raw/master/csl-citation.json"}</w:instrText>
      </w:r>
      <w:r w:rsidR="00A926BB" w:rsidRPr="00E843E8">
        <w:rPr>
          <w:rFonts w:cstheme="minorHAnsi"/>
          <w:bCs/>
          <w:color w:val="000000"/>
          <w:u w:color="000000"/>
        </w:rPr>
        <w:fldChar w:fldCharType="separate"/>
      </w:r>
      <w:r w:rsidR="00346E5C" w:rsidRPr="00346E5C">
        <w:rPr>
          <w:rFonts w:cstheme="minorHAnsi"/>
          <w:bCs/>
          <w:noProof/>
          <w:color w:val="000000"/>
          <w:u w:color="000000"/>
          <w:vertAlign w:val="superscript"/>
        </w:rPr>
        <w:t>47</w:t>
      </w:r>
      <w:r w:rsidR="00A926BB" w:rsidRPr="00E843E8">
        <w:rPr>
          <w:rFonts w:cstheme="minorHAnsi"/>
          <w:bCs/>
          <w:color w:val="000000"/>
          <w:u w:color="000000"/>
        </w:rPr>
        <w:fldChar w:fldCharType="end"/>
      </w:r>
      <w:r w:rsidR="00A926BB">
        <w:rPr>
          <w:rFonts w:cstheme="minorHAnsi"/>
          <w:bCs/>
          <w:color w:val="000000"/>
          <w:u w:color="000000"/>
        </w:rPr>
        <w:t xml:space="preserve"> for example</w:t>
      </w:r>
      <w:r w:rsidR="00A926BB" w:rsidRPr="00E843E8">
        <w:rPr>
          <w:rFonts w:cstheme="minorHAnsi"/>
          <w:bCs/>
          <w:color w:val="000000"/>
          <w:u w:color="000000"/>
        </w:rPr>
        <w:t xml:space="preserve">, combining multiple </w:t>
      </w:r>
      <w:r w:rsidR="00A926BB">
        <w:rPr>
          <w:rFonts w:cstheme="minorHAnsi"/>
          <w:bCs/>
          <w:color w:val="000000"/>
          <w:u w:color="000000"/>
        </w:rPr>
        <w:t xml:space="preserve">different muscles </w:t>
      </w:r>
      <w:r w:rsidR="00A926BB" w:rsidRPr="00E843E8">
        <w:rPr>
          <w:rFonts w:cstheme="minorHAnsi"/>
          <w:bCs/>
          <w:color w:val="000000"/>
          <w:u w:color="000000"/>
        </w:rPr>
        <w:t xml:space="preserve">for flow cytometric analysis </w:t>
      </w:r>
      <w:r w:rsidR="00A926BB">
        <w:rPr>
          <w:rFonts w:cstheme="minorHAnsi"/>
          <w:bCs/>
          <w:color w:val="000000"/>
          <w:u w:color="000000"/>
        </w:rPr>
        <w:t>prevents muscle</w:t>
      </w:r>
      <w:r w:rsidR="00533ED3">
        <w:rPr>
          <w:rFonts w:cstheme="minorHAnsi"/>
          <w:bCs/>
          <w:color w:val="000000"/>
          <w:u w:color="000000"/>
        </w:rPr>
        <w:t>-</w:t>
      </w:r>
      <w:r w:rsidR="00A926BB">
        <w:rPr>
          <w:rFonts w:cstheme="minorHAnsi"/>
          <w:bCs/>
          <w:color w:val="000000"/>
          <w:u w:color="000000"/>
        </w:rPr>
        <w:t>specific FAP</w:t>
      </w:r>
      <w:r w:rsidR="00533ED3">
        <w:rPr>
          <w:rFonts w:cstheme="minorHAnsi"/>
          <w:bCs/>
          <w:color w:val="000000"/>
          <w:u w:color="000000"/>
        </w:rPr>
        <w:t>s</w:t>
      </w:r>
      <w:r w:rsidR="00A926BB">
        <w:rPr>
          <w:rFonts w:cstheme="minorHAnsi"/>
          <w:bCs/>
          <w:color w:val="000000"/>
          <w:u w:color="000000"/>
        </w:rPr>
        <w:t xml:space="preserve"> characterization</w:t>
      </w:r>
      <w:r w:rsidR="00A926BB" w:rsidRPr="00E843E8">
        <w:rPr>
          <w:rFonts w:cstheme="minorHAnsi"/>
          <w:bCs/>
          <w:color w:val="000000"/>
          <w:u w:color="000000"/>
        </w:rPr>
        <w:t>.</w:t>
      </w:r>
      <w:r w:rsidR="00D60AB0">
        <w:rPr>
          <w:rFonts w:cstheme="minorHAnsi"/>
          <w:bCs/>
          <w:color w:val="000000"/>
          <w:u w:color="000000"/>
        </w:rPr>
        <w:t xml:space="preserve"> </w:t>
      </w:r>
      <w:r w:rsidR="0003275D">
        <w:rPr>
          <w:rFonts w:cstheme="minorHAnsi"/>
          <w:bCs/>
          <w:color w:val="000000"/>
          <w:u w:color="000000"/>
        </w:rPr>
        <w:t>In</w:t>
      </w:r>
      <w:r w:rsidR="00A926BB" w:rsidRPr="00E843E8">
        <w:rPr>
          <w:rFonts w:cstheme="minorHAnsi"/>
          <w:bCs/>
          <w:color w:val="000000"/>
          <w:u w:color="000000"/>
        </w:rPr>
        <w:t xml:space="preserve"> contrast, we show that </w:t>
      </w:r>
      <w:r w:rsidR="00A926BB">
        <w:rPr>
          <w:rFonts w:cstheme="minorHAnsi"/>
          <w:bCs/>
          <w:color w:val="000000"/>
          <w:u w:color="000000"/>
        </w:rPr>
        <w:t xml:space="preserve">both </w:t>
      </w:r>
      <w:r w:rsidR="00A926BB" w:rsidRPr="00E843E8">
        <w:rPr>
          <w:rFonts w:cstheme="minorHAnsi"/>
          <w:bCs/>
          <w:color w:val="000000"/>
          <w:u w:color="000000"/>
        </w:rPr>
        <w:t>healthy</w:t>
      </w:r>
      <w:r w:rsidR="00A926BB">
        <w:rPr>
          <w:rFonts w:cstheme="minorHAnsi"/>
          <w:bCs/>
          <w:color w:val="000000"/>
          <w:u w:color="000000"/>
        </w:rPr>
        <w:t xml:space="preserve"> and long-term denervated</w:t>
      </w:r>
      <w:r w:rsidR="009D73F3">
        <w:rPr>
          <w:rFonts w:cstheme="minorHAnsi"/>
          <w:bCs/>
          <w:color w:val="000000"/>
          <w:u w:color="000000"/>
        </w:rPr>
        <w:t>,</w:t>
      </w:r>
      <w:r w:rsidR="00B67718">
        <w:rPr>
          <w:rFonts w:cstheme="minorHAnsi"/>
          <w:bCs/>
          <w:color w:val="000000"/>
          <w:u w:color="000000"/>
        </w:rPr>
        <w:t xml:space="preserve"> </w:t>
      </w:r>
      <w:r w:rsidR="00C06762">
        <w:rPr>
          <w:rFonts w:cstheme="minorHAnsi"/>
          <w:bCs/>
          <w:color w:val="000000"/>
          <w:u w:color="000000"/>
        </w:rPr>
        <w:t xml:space="preserve">atrophic and fibrotic </w:t>
      </w:r>
      <w:r w:rsidR="00A926BB" w:rsidRPr="00E843E8">
        <w:rPr>
          <w:rFonts w:cstheme="minorHAnsi"/>
          <w:bCs/>
          <w:color w:val="000000"/>
          <w:u w:color="000000"/>
        </w:rPr>
        <w:t xml:space="preserve">rat </w:t>
      </w:r>
      <w:r w:rsidR="00A926BB">
        <w:rPr>
          <w:rFonts w:cstheme="minorHAnsi"/>
          <w:bCs/>
          <w:color w:val="000000"/>
          <w:u w:color="000000"/>
        </w:rPr>
        <w:t>gastrocnemius</w:t>
      </w:r>
      <w:r w:rsidR="00A926BB" w:rsidRPr="00E843E8">
        <w:rPr>
          <w:rFonts w:cstheme="minorHAnsi"/>
          <w:bCs/>
          <w:color w:val="000000"/>
          <w:u w:color="000000"/>
        </w:rPr>
        <w:t xml:space="preserve"> provide a</w:t>
      </w:r>
      <w:r w:rsidR="00A926BB">
        <w:rPr>
          <w:rFonts w:cstheme="minorHAnsi"/>
          <w:bCs/>
          <w:color w:val="000000"/>
          <w:u w:color="000000"/>
        </w:rPr>
        <w:t>n adequate amount of starting material</w:t>
      </w:r>
      <w:r w:rsidR="00A926BB" w:rsidRPr="00E843E8">
        <w:rPr>
          <w:rFonts w:cstheme="minorHAnsi"/>
          <w:bCs/>
          <w:color w:val="000000"/>
          <w:u w:color="000000"/>
        </w:rPr>
        <w:t xml:space="preserve"> for effective flow cytometry. </w:t>
      </w:r>
      <w:r w:rsidR="00A926BB">
        <w:rPr>
          <w:rFonts w:cstheme="minorHAnsi"/>
          <w:bCs/>
          <w:color w:val="000000"/>
          <w:u w:color="000000"/>
        </w:rPr>
        <w:t>Moreover, in healthy samples, the surplus of muscle</w:t>
      </w:r>
      <w:r w:rsidR="00A926BB" w:rsidRPr="00E843E8">
        <w:rPr>
          <w:rFonts w:cstheme="minorHAnsi"/>
          <w:bCs/>
          <w:color w:val="000000"/>
          <w:u w:color="000000"/>
        </w:rPr>
        <w:t xml:space="preserve"> can</w:t>
      </w:r>
      <w:r w:rsidR="00A926BB">
        <w:rPr>
          <w:rFonts w:cstheme="minorHAnsi"/>
          <w:bCs/>
          <w:color w:val="000000"/>
          <w:u w:color="000000"/>
        </w:rPr>
        <w:t xml:space="preserve"> </w:t>
      </w:r>
      <w:r w:rsidR="00A926BB" w:rsidRPr="00E843E8">
        <w:rPr>
          <w:rFonts w:cstheme="minorHAnsi"/>
          <w:bCs/>
          <w:color w:val="000000"/>
          <w:u w:color="000000"/>
        </w:rPr>
        <w:t xml:space="preserve">be further subdivided for </w:t>
      </w:r>
      <w:r w:rsidR="00A926BB">
        <w:rPr>
          <w:rFonts w:cstheme="minorHAnsi"/>
          <w:bCs/>
          <w:color w:val="000000"/>
          <w:u w:color="000000"/>
        </w:rPr>
        <w:t>multiple</w:t>
      </w:r>
      <w:r w:rsidR="00A926BB" w:rsidRPr="00E843E8">
        <w:rPr>
          <w:rFonts w:cstheme="minorHAnsi"/>
          <w:bCs/>
          <w:color w:val="000000"/>
          <w:u w:color="000000"/>
        </w:rPr>
        <w:t xml:space="preserve"> downstream assays, allowing researchers to</w:t>
      </w:r>
      <w:r w:rsidR="00A926BB">
        <w:rPr>
          <w:rFonts w:cstheme="minorHAnsi"/>
          <w:bCs/>
          <w:color w:val="000000"/>
          <w:u w:color="000000"/>
        </w:rPr>
        <w:t xml:space="preserve"> </w:t>
      </w:r>
      <w:r w:rsidR="00C06762">
        <w:rPr>
          <w:rFonts w:cstheme="minorHAnsi"/>
          <w:bCs/>
          <w:color w:val="000000"/>
          <w:u w:color="000000"/>
        </w:rPr>
        <w:t xml:space="preserve">concomitantly </w:t>
      </w:r>
      <w:r w:rsidR="00A926BB">
        <w:rPr>
          <w:rFonts w:cstheme="minorHAnsi"/>
          <w:bCs/>
          <w:color w:val="000000"/>
          <w:u w:color="000000"/>
        </w:rPr>
        <w:t>analyze the cellular, molecular, and histological features of the same tissue. Finally, for experiments manipulating FAP</w:t>
      </w:r>
      <w:r w:rsidR="001A1ECB">
        <w:rPr>
          <w:rFonts w:cstheme="minorHAnsi"/>
          <w:bCs/>
          <w:color w:val="000000"/>
          <w:u w:color="000000"/>
        </w:rPr>
        <w:t>s</w:t>
      </w:r>
      <w:r w:rsidR="00A926BB">
        <w:rPr>
          <w:rFonts w:cstheme="minorHAnsi"/>
          <w:bCs/>
          <w:color w:val="000000"/>
          <w:u w:color="000000"/>
        </w:rPr>
        <w:t xml:space="preserve"> in injury models</w:t>
      </w:r>
      <w:r w:rsidR="001473B3">
        <w:rPr>
          <w:rFonts w:cstheme="minorHAnsi"/>
          <w:bCs/>
          <w:color w:val="000000"/>
          <w:u w:color="000000"/>
        </w:rPr>
        <w:t xml:space="preserve"> with therapeutics</w:t>
      </w:r>
      <w:r w:rsidR="00A926BB">
        <w:rPr>
          <w:rFonts w:cstheme="minorHAnsi"/>
          <w:bCs/>
          <w:color w:val="000000"/>
          <w:u w:color="000000"/>
        </w:rPr>
        <w:t>, well validated analyses of physical function and gait in alert and active rat</w:t>
      </w:r>
      <w:r w:rsidR="00C06762">
        <w:rPr>
          <w:rFonts w:cstheme="minorHAnsi"/>
          <w:bCs/>
          <w:color w:val="000000"/>
          <w:u w:color="000000"/>
        </w:rPr>
        <w:t>s</w:t>
      </w:r>
      <w:r w:rsidR="00A926BB">
        <w:rPr>
          <w:rFonts w:cstheme="minorHAnsi"/>
          <w:bCs/>
          <w:color w:val="000000"/>
          <w:u w:color="000000"/>
        </w:rPr>
        <w:t xml:space="preserve"> are available</w:t>
      </w:r>
      <w:r w:rsidR="00C77665">
        <w:rPr>
          <w:rFonts w:cstheme="minorHAnsi"/>
          <w:bCs/>
          <w:color w:val="000000"/>
          <w:u w:color="000000"/>
        </w:rPr>
        <w:fldChar w:fldCharType="begin" w:fldLock="1"/>
      </w:r>
      <w:r w:rsidR="00175C70">
        <w:rPr>
          <w:rFonts w:cstheme="minorHAnsi"/>
          <w:bCs/>
          <w:color w:val="000000"/>
          <w:u w:color="000000"/>
        </w:rPr>
        <w:instrText>ADDIN CSL_CITATION {"citationItems":[{"id":"ITEM-1","itemData":{"DOI":"10.1093/bja/aei079","ISSN":"00070912","PMID":"15695548","abstract":"Background. There is a paucity of data regarding neurologic function following nerve injury. Our objective was the long-term evaluation of motor function following intraneural injection of ropivacaine in rats using the sciatic function index (SFI), derived from walking track analysis. Methods. Rats were randomly assigned to one of four groups of 13 animals each. A needle was inserted under magnification into the left sciatic nerve and 0.2 ml of normal saline, formalin 15%, ropivacaine 0.2 or 0.75% were injected intraneurally. The right side was sham operated. Walking track analysis was performed the day before and on days 1, 4, 7, 11, 15, 18, 21, and 67 following intraneural injection. At the end of the experiment (day 67) a semi-quantitative evaluation of neuropathologic changes was performed by three independent observers. Results. Animals treated with saline and ropivacaine (0.2 and 0.75%) had no detectable impairment of motor function at any time point. In contrast, rats treated with formalin had a complete loss of motor function immediately after the intraneural injection, which persisted until day 21 and returned to normal by day 67. Important histopathologic changes (score=2) with excellent interobserver agreement were seen only in the group treated with formalin. This applied to both axonal degeneration and Schwann cell density evaluations. Conclusions. These findings suggest that intraneural injections of ropivacaine at concentrations routinely used in clinical practice appear to have no deleterious effect on sciatic nerve motor function in this experimental rat model. © The Board of Management and Trustees of the British Journal of Anaesthesia 2005. All rights reserved.","author":[{"dropping-particle":"","family":"Iohom","given":"G.","non-dropping-particle":"","parse-names":false,"suffix":""},{"dropping-particle":"","family":"Lan","given":"G. B.","non-dropping-particle":"","parse-names":false,"suffix":""},{"dropping-particle":"","family":"Diarra","given":"D. P.","non-dropping-particle":"","parse-names":false,"suffix":""},{"dropping-particle":"","family":"Grignon","given":"Y.","non-dropping-particle":"","parse-names":false,"suffix":""},{"dropping-particle":"","family":"Kinirons","given":"B. P.","non-dropping-particle":"","parse-names":false,"suffix":""},{"dropping-particle":"","family":"Girard","given":"F.","non-dropping-particle":"","parse-names":false,"suffix":""},{"dropping-particle":"","family":"Merle","given":"M.","non-dropping-particle":"","parse-names":false,"suffix":""},{"dropping-particle":"","family":"Granier","given":"G.","non-dropping-particle":"","parse-names":false,"suffix":""},{"dropping-particle":"","family":"Cahn","given":"V.","non-dropping-particle":"","parse-names":false,"suffix":""},{"dropping-particle":"","family":"Bouaziz","given":"H.","non-dropping-particle":"","parse-names":false,"suffix":""}],"container-title":"British Journal of Anaesthesia","id":"ITEM-1","issue":"4","issued":{"date-parts":[["2005"]]},"page":"524-529","publisher":"British Journal of Anaesthesia","title":"Long-term evaluation of motor function following intraneural injection of ropivacaine using walking track analysis in rats","type":"article-journal","volume":"94"},"uris":["http://www.mendeley.com/documents/?uuid=2bd33285-5e56-4e63-b535-2bd7d655aa29"]},{"id":"ITEM-2","itemData":{"DOI":"10.1002/micr.1920100317","ISSN":"10982752","abstract":"Recovery of function is of prime importance after peripheral nerve injury and repair. This paper describes a method of obtaining and measuring walkingtracks and generating a Sciatic Function Index (SFI) to quantify functional sciatic nerve recovery in the rat. The reader is provided with a series of walking‐tracks to measure, analyze and compare to those analyzed by experienced observers. Copyright © 1989 Wiley‐Liss, Inc., A Wiley Company","author":[{"dropping-particle":"","family":"Brown","given":"C. J.","non-dropping-particle":"","parse-names":false,"suffix":""},{"dropping-particle":"","family":"Mackinnon","given":"S. E.","non-dropping-particle":"","parse-names":false,"suffix":""},{"dropping-particle":"","family":"Evans","given":"P. J.","non-dropping-particle":"","parse-names":false,"suffix":""},{"dropping-particle":"","family":"Bain","given":"J. R.","non-dropping-particle":"","parse-names":false,"suffix":""},{"dropping-particle":"","family":"Makino","given":"A. P.","non-dropping-particle":"","parse-names":false,"suffix":""},{"dropping-particle":"","family":"Hunter","given":"O. A.","non-dropping-particle":"","parse-names":false,"suffix":""},{"dropping-particle":"","family":"Hare","given":"G. M.T.","non-dropping-particle":"","parse-names":false,"suffix":""}],"container-title":"Microsurgery","id":"ITEM-2","issue":"3","issued":{"date-parts":[["1989"]]},"page":"226-235","title":"Self‐evaluation of walking‐track measurement using a sciatic function index","type":"article-journal","volume":"10"},"uris":["http://www.mendeley.com/documents/?uuid=01c9536e-4b0d-41dc-a68d-2e6202c01568"]},{"id":"ITEM-3","itemData":{"DOI":"10.1016/j.jneumeth.2008.05.020","ISSN":"01650270","abstract":"Following peripheral nerve injury repair, improved behavioural outcome may be the most important evidence of functionality of axon regeneration after any repair strategy. A range of behavioural testing paradigms have been developed for peripheral nerve injury research. Complete injury of the adult rat sciatic nerve is frequently used in combination with walking track analysis. Despite its wide-spread use, these walking track analyses are unsuitable for the simultaneous assessment of both dynamic and static gait parameters. Conversely, a novel automated gait analysis system, i.e. CatWalk can simultaneously measure dynamic as well as static gait parameters and, importantly, it's easy to control for the speed of locomotion which can strongly affect gait parameters. In a previous study, CatWalk was already successfully used to examine deficits in both dynamic and static gait parameters using the sciatic nerve lesion model with a 1 cm gap characterized by absence of recovery [Deumens R, Jaken RJ, Marcus MA, Joosten EA. The CatWalk gait analysis in assessment of both dynamic and static gait changes after adult rat sciatic nerve resection. J Neurosci Methods 2007;164:120-30]. Using the sciatic nerve crush injury model (validated with the static sciatic index) and a follow-up period of 12 weeks, we now show that CatWalk can also measure behavioural recovery. In particular dynamic gait parameters, coordination measures, and the intensity of paw prints are of interest in detecting recovery as far as these parameters completely return to pre-operative values after crush injury. We conclude that CatWalk can be used as a complementary approach to other behavioural testing paradigms to assess clinically relevant behavioural benefits, with a main advantage that CatWalk demonstrates both static and dynamic gait parameters at the same time. © 2008 Elsevier B.V. All rights reserved.","author":[{"dropping-particle":"","family":"Bozkurt","given":"A.","non-dropping-particle":"","parse-names":false,"suffix":""},{"dropping-particle":"","family":"Deumens","given":"R.","non-dropping-particle":"","parse-names":false,"suffix":""},{"dropping-particle":"","family":"Scheffel","given":"J.","non-dropping-particle":"","parse-names":false,"suffix":""},{"dropping-particle":"","family":"O'Dey","given":"D. M.","non-dropping-particle":"","parse-names":false,"suffix":""},{"dropping-particle":"","family":"Weis","given":"J.","non-dropping-particle":"","parse-names":false,"suffix":""},{"dropping-particle":"","family":"Joosten","given":"E. A.","non-dropping-particle":"","parse-names":false,"suffix":""},{"dropping-particle":"","family":"Führmann","given":"T.","non-dropping-particle":"","parse-names":false,"suffix":""},{"dropping-particle":"","family":"Brook","given":"G. A.","non-dropping-particle":"","parse-names":false,"suffix":""},{"dropping-particle":"","family":"Pallua","given":"N.","non-dropping-particle":"","parse-names":false,"suffix":""}],"container-title":"Journal of Neuroscience Methods","id":"ITEM-3","issue":"1","issued":{"date-parts":[["2008"]]},"page":"91-98","title":"CatWalk gait analysis in assessment of functional recovery after sciatic nerve injury","type":"article-journal","volume":"173"},"uris":["http://www.mendeley.com/documents/?uuid=44361af6-0ddb-4ace-9171-33065fc68f5b"]},{"id":"ITEM-4","itemData":{"DOI":"10.1016/j.jneumeth.2007.04.009","ISSN":"01650270","abstract":"Functional repair of neurotmesis has been proven most challenging in regenerative medicine. Progress in this field has shown that functional repair not only requires axon regeneration, but also selectivity in target reinnervation. Although selectivity in target reinnervation still involves relatively unexplored avenues, evidence-based medicine, in the end, requires behavioral proof of repair. Therefore, there is a need for tests assessing behavioral deficits after neurotmesis. To date, behavioral tests for detecting both dynamic and static parameters are limited. The CatWalk gait analysis has been shown to detect a multitude of speed-controlled dynamic and static gait deficits after experimental spinal cord injury. Therefore, we here evaluated its use in detecting both dynamic and static gait deficits after neurotmesis. After rat sciatic nerve resection CatWalk testing was performed for 8 weeks. A large amount of dynamic and static gait parameters were detected to be immediately and severely affected in the ipsilateral paw, sometimes reaching levels of only 15% of those of the unaffected paw. We conclude that the CatWalk objectively detects dynamic and static gait impairments after sciatic nerve resection and future experiments are now required to prove which of these parameters are of particular interest to detect functional repair. © 2007 Elsevier B.V. All rights reserved.","author":[{"dropping-particle":"","family":"Deumens","given":"Ronald","non-dropping-particle":"","parse-names":false,"suffix":""},{"dropping-particle":"","family":"Jaken","given":"Robby J.P.","non-dropping-particle":"","parse-names":false,"suffix":""},{"dropping-particle":"","family":"Marcus","given":"Marco A.E.","non-dropping-particle":"","parse-names":false,"suffix":""},{"dropping-particle":"","family":"Joosten","given":"Elbert A.J.","non-dropping-particle":"","parse-names":false,"suffix":""}],"container-title":"Journal of Neuroscience Methods","id":"ITEM-4","issue":"1","issued":{"date-parts":[["2007"]]},"page":"120-130","title":"The CatWalk gait analysis in assessment of both dynamic and static gait changes after adult rat sciatic nerve resection","type":"article-journal","volume":"164"},"uris":["http://www.mendeley.com/documents/?uuid=3a212565-0bcf-47e9-9576-34e47f998a28"]}],"mendeley":{"formattedCitation":"&lt;sup&gt;21–24&lt;/sup&gt;","plainTextFormattedCitation":"21–24","previouslyFormattedCitation":"&lt;sup&gt;21–24&lt;/sup&gt;"},"properties":{"noteIndex":0},"schema":"https://github.com/citation-style-language/schema/raw/master/csl-citation.json"}</w:instrText>
      </w:r>
      <w:r w:rsidR="00C77665">
        <w:rPr>
          <w:rFonts w:cstheme="minorHAnsi"/>
          <w:bCs/>
          <w:color w:val="000000"/>
          <w:u w:color="000000"/>
        </w:rPr>
        <w:fldChar w:fldCharType="separate"/>
      </w:r>
      <w:r w:rsidR="00F843FE" w:rsidRPr="00F843FE">
        <w:rPr>
          <w:rFonts w:cstheme="minorHAnsi"/>
          <w:bCs/>
          <w:noProof/>
          <w:color w:val="000000"/>
          <w:u w:color="000000"/>
          <w:vertAlign w:val="superscript"/>
        </w:rPr>
        <w:t>21–24</w:t>
      </w:r>
      <w:r w:rsidR="00C77665">
        <w:rPr>
          <w:rFonts w:cstheme="minorHAnsi"/>
          <w:bCs/>
          <w:color w:val="000000"/>
          <w:u w:color="000000"/>
        </w:rPr>
        <w:fldChar w:fldCharType="end"/>
      </w:r>
      <w:r w:rsidR="00A926BB">
        <w:rPr>
          <w:rFonts w:cstheme="minorHAnsi"/>
          <w:bCs/>
          <w:color w:val="000000"/>
          <w:u w:color="000000"/>
        </w:rPr>
        <w:t>, enabling serial assessment of muscle function without the need for termination of the animal</w:t>
      </w:r>
      <w:r w:rsidR="00D453D1">
        <w:rPr>
          <w:rFonts w:cstheme="minorHAnsi"/>
          <w:bCs/>
          <w:color w:val="000000"/>
          <w:u w:color="000000"/>
        </w:rPr>
        <w:t>.</w:t>
      </w:r>
    </w:p>
    <w:p w14:paraId="7AB9AC39" w14:textId="77777777" w:rsidR="00024E56" w:rsidRDefault="00024E56"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2ADE0D5A" w14:textId="5BDF9283" w:rsidR="001473B3" w:rsidRDefault="009D73F3"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r>
        <w:rPr>
          <w:rFonts w:cstheme="minorHAnsi"/>
          <w:bCs/>
          <w:color w:val="000000"/>
          <w:u w:color="000000"/>
        </w:rPr>
        <w:t>A key</w:t>
      </w:r>
      <w:r w:rsidR="001473B3" w:rsidRPr="00E843E8">
        <w:rPr>
          <w:rFonts w:cstheme="minorHAnsi"/>
          <w:bCs/>
          <w:color w:val="000000"/>
          <w:u w:color="000000"/>
        </w:rPr>
        <w:t xml:space="preserve"> obstacle in creating an optimized FAPs isolation protocol for the rat was antibody availability. </w:t>
      </w:r>
      <w:r w:rsidR="00976569">
        <w:rPr>
          <w:rFonts w:cstheme="minorHAnsi"/>
          <w:bCs/>
          <w:color w:val="000000"/>
          <w:u w:color="000000"/>
        </w:rPr>
        <w:t xml:space="preserve">Our initial approach </w:t>
      </w:r>
      <w:r>
        <w:rPr>
          <w:rFonts w:cstheme="minorHAnsi"/>
          <w:bCs/>
          <w:color w:val="000000"/>
          <w:u w:color="000000"/>
        </w:rPr>
        <w:t>sought to copy</w:t>
      </w:r>
      <w:r w:rsidR="00976569">
        <w:rPr>
          <w:rFonts w:cstheme="minorHAnsi"/>
          <w:bCs/>
          <w:color w:val="000000"/>
          <w:u w:color="000000"/>
        </w:rPr>
        <w:t xml:space="preserve"> the antibody panel and </w:t>
      </w:r>
      <w:r w:rsidR="00D23B3C">
        <w:rPr>
          <w:rFonts w:cstheme="minorHAnsi"/>
          <w:bCs/>
          <w:color w:val="000000"/>
          <w:u w:color="000000"/>
        </w:rPr>
        <w:t xml:space="preserve">gating strategy </w:t>
      </w:r>
      <w:r w:rsidR="00976569">
        <w:rPr>
          <w:rFonts w:cstheme="minorHAnsi"/>
          <w:bCs/>
          <w:color w:val="000000"/>
          <w:u w:color="000000"/>
        </w:rPr>
        <w:t>protocol</w:t>
      </w:r>
      <w:r w:rsidR="005D7497">
        <w:rPr>
          <w:rFonts w:cstheme="minorHAnsi"/>
          <w:bCs/>
          <w:color w:val="000000"/>
          <w:u w:color="000000"/>
        </w:rPr>
        <w:t>s</w:t>
      </w:r>
      <w:r w:rsidR="00976569">
        <w:rPr>
          <w:rFonts w:cstheme="minorHAnsi"/>
          <w:bCs/>
          <w:color w:val="000000"/>
          <w:u w:color="000000"/>
        </w:rPr>
        <w:t xml:space="preserve"> widely employed in the mouse</w:t>
      </w:r>
      <w:r w:rsidR="00425D24">
        <w:rPr>
          <w:rFonts w:cstheme="minorHAnsi"/>
          <w:bCs/>
          <w:color w:val="000000"/>
          <w:u w:color="000000"/>
        </w:rPr>
        <w:fldChar w:fldCharType="begin" w:fldLock="1"/>
      </w:r>
      <w:r w:rsidR="009711C9">
        <w:rPr>
          <w:rFonts w:cstheme="minorHAnsi"/>
          <w:bCs/>
          <w:color w:val="000000"/>
          <w:u w:color="000000"/>
        </w:rPr>
        <w:instrText>ADDIN CSL_CITATION {"citationItems":[{"id":"ITEM-1","itemData":{"DOI":"10.1016/j.physbeh.2017.03.040","ISBN":"3902264330","author":[{"dropping-particle":"","family":"Joe","given":"Aaron W. B.","non-dropping-particle":"","parse-names":false,"suffix":""},{"dropping-particle":"","family":"Yi","given":"Lin","non-dropping-particle":"","parse-names":false,"suffix":""},{"dropping-particle":"","family":"Natarajan","given":"Anuradha","non-dropping-particle":"","parse-names":false,"suffix":""},{"dropping-particle":"Le","family":"Grand","given":"Fabien","non-dropping-particle":"","parse-names":false,"suffix":""},{"dropping-particle":"","family":"So","given":"Leslie","non-dropping-particle":"","parse-names":false,"suffix":""},{"dropping-particle":"","family":"Wang","given":"Joy","non-dropping-particle":"","parse-names":false,"suffix":""},{"dropping-particle":"","family":"Rudnicki","given":"Michael A.","non-dropping-particle":"","parse-names":false,"suffix":""},{"dropping-particle":"V.","family":"Rossi","given":"Fabio M.","non-dropping-particle":"","parse-names":false,"suffix":""}],"container-title":"Nature Cell Biology","id":"ITEM-1","issued":{"date-parts":[["2010"]]},"page":"153-163","title":"Muscle injury activates resident fibro/adipogenic progenitors that facilitate myogenesis","type":"article-journal","volume":"12"},"uris":["http://www.mendeley.com/documents/?uuid=12f90b9e-8fb4-433f-9a72-fa6bdf45c033"]},{"id":"ITEM-2","itemData":{"DOI":"10.1038/nm.3869","ISSN":"1546170X","PMID":"26053624","abstract":"Depending on the inflammatory milieu, injury can result either in a tissue's complete regeneration or in its degeneration and fibrosis, the latter of which could potentially lead to permanent organ failure. Yet how inflammatory cells regulate matrix-producing cells involved in the reparative process is unknown. Here we show that in acutely damaged skeletal muscle, sequential interactions between multipotent mesenchymal progenitors and infiltrating inflammatory cells determine the outcome of the reparative process. We found that infiltrating inflammatory macrophages, through their expression of tumor necrosis factor (TNF), directly induce apoptosis of fibro/adipogenic progenitors (FAPs). In states of chronic damage, however, such as those in mdx mice, macrophages express high levels of transforming growth factor β1 (TGF-β1), which prevents the apoptosis of FAPs and induces their differentiation into matrix-producing cells. Treatment with nilotinib, a kinase inhibitor with proposed anti-fibrotic activity, can block the effect of TGF-β1 and reduce muscle fibrosis in mdx mice. Our findings reveal an unexpected anti-fibrotic role of TNF and suggest that disruption of the precisely timed progression from a TNF-rich to a TGF-β-rich environment favors fibrotic degeneration of the muscle during chronic injury.","author":[{"dropping-particle":"","family":"Lemos","given":"Dario R.","non-dropping-particle":"","parse-names":false,"suffix":""},{"dropping-particle":"","family":"Babaeijandaghi","given":"Farshad","non-dropping-particle":"","parse-names":false,"suffix":""},{"dropping-particle":"","family":"Low","given":"Marcela","non-dropping-particle":"","parse-names":false,"suffix":""},{"dropping-particle":"","family":"Chang","given":"Chih Kai","non-dropping-particle":"","parse-names":false,"suffix":""},{"dropping-particle":"","family":"Lee","given":"Sunny T.","non-dropping-particle":"","parse-names":false,"suffix":""},{"dropping-particle":"","family":"Fiore","given":"Daniela","non-dropping-particle":"","parse-names":false,"suffix":""},{"dropping-particle":"","family":"Zhang","given":"Regan Heng","non-dropping-particle":"","parse-names":false,"suffix":""},{"dropping-particle":"","family":"Natarajan","given":"Anuradha","non-dropping-particle":"","parse-names":false,"suffix":""},{"dropping-particle":"","family":"Nedospasov","given":"Sergei A.","non-dropping-particle":"","parse-names":false,"suffix":""},{"dropping-particle":"","family":"Rossi","given":"Fabio M.V.","non-dropping-particle":"","parse-names":false,"suffix":""}],"container-title":"Nature Medicine","id":"ITEM-2","issue":"7","issued":{"date-parts":[["2015"]]},"page":"786-794","title":"Nilotinib reduces muscle fibrosis in chronic muscle injury by promoting TNF-mediated apoptosis of fibro/adipogenic progenitors","type":"article-journal","volume":"21"},"uris":["http://www.mendeley.com/documents/?uuid=fdfce579-8546-4e40-bfad-db5fb8887879"]},{"id":"ITEM-3","itemData":{"DOI":"10.1038/s41467-018-06068-6","ISSN":"20411723","abstract":"Fibro-adipogenic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Communications","id":"ITEM-3","issue":"1","issued":{"date-parts":[["2018"]]},"publisher":"Springer US","title":"Dynamics of cellular states of fibro-adipogenic progenitors during myogenesis and muscular dystrophy","type":"article-journal","volume":"9"},"uris":["http://www.mendeley.com/documents/?uuid=10ae6270-29cb-440d-a2c4-e5803a9d7877"]},{"id":"ITEM-4","itemData":{"DOI":"10.1038/s41556-018-0151-y","ISSN":"14764679","abstract":"Fibro-adipogenic progenitors (FAPs) are typically activated in response to muscle injury, and establish functional interactions with inflammatory and muscle stem cells (MuSCs) to promote muscle repair. We found that denervation causes progressive accumulation of FAPs, without concomitant infiltration of macrophages and MuSC-mediated regeneration. Denervation-activated FAPs exhibited persistent STAT3 activation and secreted elevated levels of IL-6, which promoted muscle atrophy and fibrosis. FAPs with aberrant activation of STAT3–IL-6 signalling were also found in mouse models of spinal cord injury, spinal muscular atrophy, amyotrophic lateral sclerosis (ALS) and in muscles of ALS patients. Inactivation of STAT3–IL-6 signalling in FAPs effectively countered muscle atrophy and fibrosis in mouse models of acute denervation and ALS (SOD G93A mice). Activation of pathogenic FAPs following loss of integrity of neuromuscular junctions further illustrates the functional versatility of FAPs in response to homeostatic perturbations and suggests their potential contribution to the pathogenesis of neuromuscular diseases.","author":[{"dropping-particle":"","family":"Madaro","given":"Luca","non-dropping-particle":"","parse-names":false,"suffix":""},{"dropping-particle":"","family":"Passafaro","given":"Magda","non-dropping-particle":"","parse-names":false,"suffix":""},{"dropping-particle":"","family":"Sala","given":"David","non-dropping-particle":"","parse-names":false,"suffix":""},{"dropping-particle":"","family":"Etxaniz","given":"Usue","non-dropping-particle":"","parse-names":false,"suffix":""},{"dropping-particle":"","family":"Lugarini","given":"Francesca","non-dropping-particle":"","parse-names":false,"suffix":""},{"dropping-particle":"","family":"Proietti","given":"Daisy","non-dropping-particle":"","parse-names":false,"suffix":""},{"dropping-particle":"","family":"Alfonsi","given":"Maria Vittoria","non-dropping-particle":"","parse-names":false,"suffix":""},{"dropping-particle":"","family":"Nicoletti","given":"Chiara","non-dropping-particle":"","parse-names":false,"suffix":""},{"dropping-particle":"","family":"Gatto","given":"Sole","non-dropping-particle":"","parse-names":false,"suffix":""},{"dropping-particle":"","family":"Bardi","given":"Marco","non-dropping-particle":"De","parse-names":false,"suffix":""},{"dropping-particle":"","family":"Rojas-García","given":"Ricardo","non-dropping-particle":"","parse-names":false,"suffix":""},{"dropping-particle":"","family":"Giordani","given":"Lorenzo","non-dropping-particle":"","parse-names":false,"suffix":""},{"dropping-particle":"","family":"Marinelli","given":"Sara","non-dropping-particle":"","parse-names":false,"suffix":""},{"dropping-particle":"","family":"Pagliarini","given":"Vittoria","non-dropping-particle":"","parse-names":false,"suffix":""},{"dropping-particle":"","family":"Sette","given":"Claudio","non-dropping-particle":"","parse-names":false,"suffix":""},{"dropping-particle":"","family":"Sacco","given":"Alessandra","non-dropping-particle":"","parse-names":false,"suffix":""},{"dropping-particle":"","family":"Puri","given":"Pier Lorenzo","non-dropping-particle":"","parse-names":false,"suffix":""}],"container-title":"Nature Cell Biology","id":"ITEM-4","issue":"8","issued":{"date-parts":[["2018"]]},"page":"917-927","title":"Denervation-activated STAT3–IL-6 signalling in fibro-adipogenic progenitors promotes myofibres atrophy and fibrosis","type":"article-journal","volume":"20"},"uris":["http://www.mendeley.com/documents/?uuid=c85f6603-a19e-4ae2-bb71-6e830ebad83b"]},{"id":"ITEM-5","itemData":{"DOI":"10.1016/j.cell.2013.02.053","ISSN":"00928674","abstract":"In vertebrates, activation of innate immunity is an early response to injury, implicating it in the regenerative process. However, the mechanisms by which innate signals might regulate stem cell functionality are unknown. Here, we demonstrate that type 2 innate immunity is required for regeneration of skeletal muscle after injury. Muscle damage results in rapid recruitment of eosinophils, which secrete IL-4 to activate the regenerative actions of muscle resident fibro/adipocyte progenitors (FAPs). In FAPs, IL-4/IL-13 signaling serves as a key switch to control their fate and functions. Activation of IL-4/IL-13 signaling promotes proliferation of FAPs to support myogenesis while inhibiting their differentiation into adipocytes. Surprisingly, type 2 cytokine signaling is also required in FAPs, but not in myeloid cells, for rapid clearance of necrotic debris, a process that is necessary for timely and complete regeneration of tissues. © 2013 Elsevier Inc.","author":[{"dropping-particle":"","family":"Heredia","given":"Jose E.","non-dropping-particle":"","parse-names":false,"suffix":""},{"dropping-particle":"","family":"Mukundan","given":"Lata","non-dropping-particle":"","parse-names":false,"suffix":""},{"dropping-particle":"","family":"Chen","given":"Francis M.","non-dropping-particle":"","parse-names":false,"suffix":""},{"dropping-particle":"","family":"Mueller","given":"Alisa A.","non-dropping-particle":"","parse-names":false,"suffix":""},{"dropping-particle":"","family":"Deo","given":"Rahul C.","non-dropping-particle":"","parse-names":false,"suffix":""},{"dropping-particle":"","family":"Locksley","given":"Richard M.","non-dropping-particle":"","parse-names":false,"suffix":""},{"dropping-particle":"","family":"Rando","given":"Thomas A.","non-dropping-particle":"","parse-names":false,"suffix":""},{"dropping-particle":"","family":"Chawla","given":"Ajay","non-dropping-particle":"","parse-names":false,"suffix":""}],"container-title":"Cell","id":"ITEM-5","issue":"2","issued":{"date-parts":[["2013"]]},"page":"376-388","publisher":"Elsevier Inc.","title":"Type 2 innate signals stimulate fibro/adipogenic progenitors to facilitate muscle regeneration","type":"article-journal","volume":"153"},"uris":["http://www.mendeley.com/documents/?uuid=a7d4a84f-1ffb-4fd3-ac56-80ecc3e310cb"]},{"id":"ITEM-6","itemData":{"DOI":"10.1016/j.scr.2016.06.007","ISSN":"18767753","abstract":"Acute skeletal muscle injury triggers an expansion of fibro/adipogenic progenitors (FAPs) and a transient stage of fibrogenesis characterized by extracellular matrix deposition. While the perpetuation of such phase can lead to permanent tissue scarring, the consequences of its suppression remain to be studied. Using a model of acute muscle damage we were able to determine that pharmacological inhibition of FAP expansion by Nilotinib, a tyrosine kinase inhibitor with potent antifibrotic activity, exerts a detrimental effect on myogenesis during regeneration. We found that Nilotinib inhibits the damage-induced expansion of satellite cells in vivo, but it does not affect in vitro proliferation, suggesting a non cell-autonomous effect. Nilotinib impairs regenerative fibrogenesis by preventing the injury-triggered expansion and differentiation of resident CD45 - :CD31 - :α7integrin - :Sca1 + mesenchymal FAPs. Our data support the notion that the expansion of FAPs and transient fibrogenesis observed during regeneration play an important trophic role toward tissue-specific stem cells.","author":[{"dropping-particle":"","family":"Fiore","given":"Daniela","non-dropping-particle":"","parse-names":false,"suffix":""},{"dropping-particle":"","family":"Judson","given":"Robert N.","non-dropping-particle":"","parse-names":false,"suffix":""},{"dropping-particle":"","family":"Low","given":"Marcela","non-dropping-particle":"","parse-names":false,"suffix":""},{"dropping-particle":"","family":"Lee","given":"Sunny","non-dropping-particle":"","parse-names":false,"suffix":""},{"dropping-particle":"","family":"Zhang","given":"Erica","non-dropping-particle":"","parse-names":false,"suffix":""},{"dropping-particle":"","family":"Hopkins","given":"Claudia","non-dropping-particle":"","parse-names":false,"suffix":""},{"dropping-particle":"","family":"Xu","given":"Peter","non-dropping-particle":"","parse-names":false,"suffix":""},{"dropping-particle":"","family":"Lenzi","given":"Andrea","non-dropping-particle":"","parse-names":false,"suffix":""},{"dropping-particle":"","family":"Rossi","given":"Fabio M.V.","non-dropping-particle":"","parse-names":false,"suffix":""},{"dropping-particle":"","family":"Lemos","given":"Dario R.","non-dropping-particle":"","parse-names":false,"suffix":""}],"container-title":"Stem Cell Research","id":"ITEM-6","issue":"1","issued":{"date-parts":[["2016"]]},"page":"161-169","publisher":"The Authors","title":"Pharmacological blockage of fibro/adipogenic progenitor expansion and suppression of regenerative fibrogenesis is associated with impaired skeletal muscle regeneration","type":"article-journal","volume":"17"},"uris":["http://www.mendeley.com/documents/?uuid=953a3363-b1ff-4a59-8beb-5c4c86ecf743"]},{"id":"ITEM-7","itemData":{"DOI":"10.1186/s12964-018-0251-0","ISSN":"1478811X","abstract":"Background: Chronic muscle injury is characteristics of fatty infiltration and fibrosis. Recently, fibro/adipogenic progenitors (FAPs) were found to be indispensable for muscular regeneration while were also responsible for fibrosis and fatty infiltration in muscle injury. Many myokines have been proven to regulate the adipose or cell proliferation. Because the fate of FAPs is largely dependent on microenvironment and the regulation of myokines on FAPs is still unclear. We screened the potential myokines and found Interleukin-15 (IL-15) may regulate the fatty infiltration in muscle injury. In this study, we investigated how IL-15 regulated FAPs in muscle injury and the effect on muscle regeneration. Methods: Cell proliferation assay, western blots, qRT-PCR, immunohistochemistry, flow cytometric analysis were performed to investigate the effect of IL-15 on proliferation and adipogensis of FAPs. Acute muscle injury was induced by injection of glycerol or cardiotoxin to analyze how IL-15 effected on FAPs in vivo and its function on fatty infiltration or muscle regeneration. Results: We identified that the expression of IL-15 in injured muscle was negatively associated with fatty infiltration. IL-15 can stimulate the proliferation of FAPs and prevent the adipogenesis of FAPs in vitro and in vivo. The growth of FAPs caused by IL-15 was mediated through JAK-STAT pathway. In addition, desert hedgehog pathway may participate in IL-15 inhibiting adipogenesis of FAPs. Our study showed IL-15 can cause the fibrosis after muscle damage and promote the myofiber regeneration. Finally, the expression of IL-15 was positively associated with severity of fibrosis and number of FAPs in patients with chronic rotator cuff tear. Conclusions: These findings supported the potential role of IL-15 as a modulator on fate of FAPs in injured muscle and as a novel therapy for chronic muscle injury.","author":[{"dropping-particle":"","family":"Kang","given":"Xia","non-dropping-particle":"","parse-names":false,"suffix":""},{"dropping-particle":"","family":"Yang","given":"Ming Yu","non-dropping-particle":"","parse-names":false,"suffix":""},{"dropping-particle":"","family":"Shi","given":"You Xing","non-dropping-particle":"","parse-names":false,"suffix":""},{"dropping-particle":"","family":"Xie","given":"Mei Ming","non-dropping-particle":"","parse-names":false,"suffix":""},{"dropping-particle":"","family":"Zhu","given":"Min","non-dropping-particle":"","parse-names":false,"suffix":""},{"dropping-particle":"","family":"Zheng","given":"Xiao Long","non-dropping-particle":"","parse-names":false,"suffix":""},{"dropping-particle":"","family":"Zhang","given":"Chen Ke","non-dropping-particle":"","parse-names":false,"suffix":""},{"dropping-particle":"","family":"Ge","given":"Zi Lu","non-dropping-particle":"","parse-names":false,"suffix":""},{"dropping-particle":"","family":"Bian","given":"Xu Ting","non-dropping-particle":"","parse-names":false,"suffix":""},{"dropping-particle":"","family":"Lv","given":"Jing Tong","non-dropping-particle":"","parse-names":false,"suffix":""},{"dropping-particle":"","family":"Wang","given":"Yun Jiao","non-dropping-particle":"","parse-names":false,"suffix":""},{"dropping-particle":"","family":"Zhou","given":"Bing Hua","non-dropping-particle":"","parse-names":false,"suffix":""},{"dropping-particle":"","family":"Tang","given":"Kang Lai","non-dropping-particle":"","parse-names":false,"suffix":""}],"container-title":"Cell Communication and Signaling","id":"ITEM-7","issue":"1","issued":{"date-parts":[["2018"]]},"page":"1-11","title":"Interleukin-15 facilitates muscle regeneration through modulation of fibro/adipogenic progenitors","type":"article-journal","volume":"16"},"uris":["http://www.mendeley.com/documents/?uuid=e648fc11-3854-4898-9c84-3f2170c74a4d"]},{"id":"ITEM-8","itemData":{"DOI":"10.1038/ncb2014","ISSN":"14657392","abstract":"Ectopic fat deposition in skeletal muscle is closely associated with several disorders, however, the origin of these adipocytes is not clear, nor is the mechanism of their formation. Satellite cells function as adult muscle stem cells but are proposed to possess multipotency. Here, we prospectively identify PDGFRα+ mesenchymal progenitors as being distinct from satellite cells and located in the muscle interstitium. We show that, of the muscle-derived cell populations, only PDGFRα+ cells show efficient adipogenic differentiation both in vitro and in vivo. Reciprocal transplantations between regenerating and degenerating muscles, and co-culture experiments revealed that adipogenesis of PDGFRα+ cells is strongly inhibited by the presence of satellite cell-derived myofibres. These results suggest that PDGFRα+ mesenchymal progenitors are the major contributor to ectopic fat cell formation in skeletal muscle, and emphasize that interaction between muscle cells and PDGFRα+ mesenchymal progenitors, not the fate decision of satellitecells, has a considerable impact on muscle homeostasis. © 2010 Macmillan Publishers Limited. All rights reserved.","author":[{"dropping-particle":"","family":"Uezumi","given":"Akiyoshi","non-dropping-particle":"","parse-names":false,"suffix":""},{"dropping-particle":"","family":"Fukada","given":"So Ichiro","non-dropping-particle":"","parse-names":false,"suffix":""},{"dropping-particle":"","family":"Yamamoto","given":"Naoki","non-dropping-particle":"","parse-names":false,"suffix":""},{"dropping-particle":"","family":"Takeda","given":"Shin'Ichi","non-dropping-particle":"","parse-names":false,"suffix":""},{"dropping-particle":"","family":"Tsuchida","given":"Kunihiro","non-dropping-particle":"","parse-names":false,"suffix":""}],"container-title":"Nature Cell Biology","id":"ITEM-8","issue":"2","issued":{"date-parts":[["2010"]]},"page":"143-152","publisher":"Nature Publishing Group","title":"Mesenchymal progenitors distinct from satellite cells contribute to ectopic fat cell formation in skeletal muscle","type":"article-journal","volume":"12"},"uris":["http://www.mendeley.com/documents/?uuid=6d4aa851-7145-42ec-9753-69a55d0990a0"]},{"id":"ITEM-9","itemData":{"DOI":"10.1242/jcs.086629","ISSN":"00219533","PMID":"22045730","abstract":"Accumulation of adipocytes and collagen type-I-producing cells (fibrosis) is observed in muscular dystrophies. The origin of these cells had been largely unknown, but recently we identified mesenchymal progenitors positive for platelet-derived growth factor receptor alpha (PDGFRα) as the origin of adipocytes in skeletal muscle. However, the origin of muscle fibrosis remains largely unknown. In this study, clonal analyses show that PDGFRα + cells also differentiate into collagen type-I-producing cells. In fact, PDGFRα + cells accumulated in fibrotic areas of the diaphragm in the mdx mouse, a model of Duchenne muscular dystrophy. Furthermore, mRNA of fibrosis markers was expressed exclusively in the PDGFRα + cell fraction in the mdx diaphragm. Importantly, TGF-β isoforms, known as potent profibrotic cytokines, induced expression of markers of fibrosis in PDGFRα + cells but not in myogenic cells. Transplantation studies revealed that fibrogenic PDGFRα + cells mainly derived from pre-existing PDGFRα + cells and that the contribution of PDGFRα - cells and circulating cells was limited. These results indicate that mesenchymal progenitors are the main origin of not only fat accumulation but also fibrosis in skeletal muscle.","author":[{"dropping-particle":"","family":"Uezumi","given":"Akiyoshi","non-dropping-particle":"","parse-names":false,"suffix":""},{"dropping-particle":"","family":"Ito","given":"Takahito","non-dropping-particle":"","parse-names":false,"suffix":""},{"dropping-particle":"","family":"Morikawa","given":"Daisuke","non-dropping-particle":"","parse-names":false,"suffix":""},{"dropping-particle":"","family":"Shimizu","given":"Natsuko","non-dropping-particle":"","parse-names":false,"suffix":""},{"dropping-particle":"","family":"Yoneda","given":"Tomohiro","non-dropping-particle":"","parse-names":false,"suffix":""},{"dropping-particle":"","family":"Segawa","given":"Masashi","non-dropping-particle":"","parse-names":false,"suffix":""},{"dropping-particle":"","family":"Yamaguchi","given":"Masahiko","non-dropping-particle":"","parse-names":false,"suffix":""},{"dropping-particle":"","family":"Ogawa","given":"Ryo","non-dropping-particle":"","parse-names":false,"suffix":""},{"dropping-particle":"","family":"Matev","given":"Miroslav M.","non-dropping-particle":"","parse-names":false,"suffix":""},{"dropping-particle":"","family":"Miyagoe-Suzuki","given":"Yuko","non-dropping-particle":"","parse-names":false,"suffix":""},{"dropping-particle":"","family":"Takeda","given":"Shin'ichi","non-dropping-particle":"","parse-names":false,"suffix":""},{"dropping-particle":"","family":"Tsujikawa","given":"Kazutake","non-dropping-particle":"","parse-names":false,"suffix":""},{"dropping-particle":"","family":"Tsuchida","given":"Kunihiro","non-dropping-particle":"","parse-names":false,"suffix":""},{"dropping-particle":"","family":"Yamamoto","given":"Hiroshi","non-dropping-particle":"","parse-names":false,"suffix":""},{"dropping-particle":"","family":"Fukada","given":"So Ichiro","non-dropping-particle":"","parse-names":false,"suffix":""}],"container-title":"Journal of Cell Science","id":"ITEM-9","issue":"21","issued":{"date-parts":[["2011"]]},"page":"3654-3664","title":"Fibrosis and adipogenesis originate from a common mesenchymal progenitor in skeletal muscle","type":"article-journal","volume":"124"},"uris":["http://www.mendeley.com/documents/?uuid=9810dcd5-5fdf-46c3-acd1-a9821d3eb119"]}],"mendeley":{"formattedCitation":"&lt;sup&gt;1, 7–14&lt;/sup&gt;","plainTextFormattedCitation":"1, 7–14","previouslyFormattedCitation":"&lt;sup&gt;1, 7–14&lt;/sup&gt;"},"properties":{"noteIndex":0},"schema":"https://github.com/citation-style-language/schema/raw/master/csl-citation.json"}</w:instrText>
      </w:r>
      <w:r w:rsidR="00425D24">
        <w:rPr>
          <w:rFonts w:cstheme="minorHAnsi"/>
          <w:bCs/>
          <w:color w:val="000000"/>
          <w:u w:color="000000"/>
        </w:rPr>
        <w:fldChar w:fldCharType="separate"/>
      </w:r>
      <w:r w:rsidR="006C1A83" w:rsidRPr="006C1A83">
        <w:rPr>
          <w:rFonts w:cstheme="minorHAnsi"/>
          <w:bCs/>
          <w:noProof/>
          <w:color w:val="000000"/>
          <w:u w:color="000000"/>
          <w:vertAlign w:val="superscript"/>
        </w:rPr>
        <w:t>1,7–14</w:t>
      </w:r>
      <w:r w:rsidR="00425D24">
        <w:rPr>
          <w:rFonts w:cstheme="minorHAnsi"/>
          <w:bCs/>
          <w:color w:val="000000"/>
          <w:u w:color="000000"/>
        </w:rPr>
        <w:fldChar w:fldCharType="end"/>
      </w:r>
      <w:r w:rsidR="00976569">
        <w:rPr>
          <w:rFonts w:cstheme="minorHAnsi"/>
          <w:bCs/>
          <w:color w:val="000000"/>
          <w:u w:color="000000"/>
        </w:rPr>
        <w:t>.</w:t>
      </w:r>
      <w:r w:rsidR="00CB350B">
        <w:rPr>
          <w:rFonts w:cstheme="minorHAnsi"/>
          <w:bCs/>
          <w:color w:val="000000"/>
          <w:u w:color="000000"/>
        </w:rPr>
        <w:t xml:space="preserve"> </w:t>
      </w:r>
      <w:r w:rsidR="001473B3" w:rsidRPr="00E843E8">
        <w:rPr>
          <w:rFonts w:cstheme="minorHAnsi"/>
          <w:bCs/>
          <w:color w:val="000000"/>
          <w:u w:color="000000"/>
        </w:rPr>
        <w:t>While commercially available, conjugated, flow cytometry-</w:t>
      </w:r>
      <w:r w:rsidR="007C7921">
        <w:rPr>
          <w:rFonts w:cstheme="minorHAnsi"/>
          <w:bCs/>
          <w:color w:val="000000"/>
          <w:u w:color="000000"/>
        </w:rPr>
        <w:t>tested, and</w:t>
      </w:r>
      <w:r w:rsidR="00333AE6">
        <w:rPr>
          <w:rFonts w:cstheme="minorHAnsi"/>
          <w:bCs/>
          <w:color w:val="000000"/>
          <w:u w:color="000000"/>
        </w:rPr>
        <w:t xml:space="preserve"> </w:t>
      </w:r>
      <w:r w:rsidR="007C7921">
        <w:rPr>
          <w:rFonts w:cstheme="minorHAnsi"/>
          <w:bCs/>
          <w:color w:val="000000"/>
          <w:u w:color="000000"/>
        </w:rPr>
        <w:t>validated</w:t>
      </w:r>
      <w:r w:rsidR="007C7921" w:rsidRPr="00E843E8">
        <w:rPr>
          <w:rFonts w:cstheme="minorHAnsi"/>
          <w:bCs/>
          <w:color w:val="000000"/>
          <w:u w:color="000000"/>
        </w:rPr>
        <w:t xml:space="preserve"> </w:t>
      </w:r>
      <w:r w:rsidR="001473B3" w:rsidRPr="00E843E8">
        <w:rPr>
          <w:rFonts w:cstheme="minorHAnsi"/>
          <w:bCs/>
          <w:color w:val="000000"/>
          <w:u w:color="000000"/>
        </w:rPr>
        <w:t xml:space="preserve">antibodies </w:t>
      </w:r>
      <w:r w:rsidR="00107D7D">
        <w:rPr>
          <w:rFonts w:cstheme="minorHAnsi"/>
          <w:bCs/>
          <w:color w:val="000000"/>
          <w:u w:color="000000"/>
        </w:rPr>
        <w:t>that recognize rat</w:t>
      </w:r>
      <w:r w:rsidR="00107D7D" w:rsidRPr="00E843E8">
        <w:rPr>
          <w:rFonts w:cstheme="minorHAnsi"/>
          <w:bCs/>
          <w:color w:val="000000"/>
          <w:u w:color="000000"/>
        </w:rPr>
        <w:t xml:space="preserve"> </w:t>
      </w:r>
      <w:r w:rsidR="00107D7D">
        <w:rPr>
          <w:rFonts w:cstheme="minorHAnsi"/>
          <w:bCs/>
          <w:color w:val="000000"/>
          <w:u w:color="000000"/>
        </w:rPr>
        <w:t xml:space="preserve">were available </w:t>
      </w:r>
      <w:r w:rsidR="001473B3" w:rsidRPr="00E843E8">
        <w:rPr>
          <w:rFonts w:cstheme="minorHAnsi"/>
          <w:bCs/>
          <w:color w:val="000000"/>
          <w:u w:color="000000"/>
        </w:rPr>
        <w:t>for the lineage markers CD31 and CD45, none existed for</w:t>
      </w:r>
      <w:r w:rsidR="00B75EF9">
        <w:rPr>
          <w:rFonts w:cstheme="minorHAnsi"/>
          <w:bCs/>
          <w:color w:val="000000"/>
          <w:u w:color="000000"/>
        </w:rPr>
        <w:t xml:space="preserve"> positive FAPs identifying markers</w:t>
      </w:r>
      <w:r w:rsidR="001473B3" w:rsidRPr="00E843E8">
        <w:rPr>
          <w:rFonts w:cstheme="minorHAnsi"/>
          <w:bCs/>
          <w:color w:val="000000"/>
          <w:u w:color="000000"/>
        </w:rPr>
        <w:t xml:space="preserve"> Sca-1</w:t>
      </w:r>
      <w:r w:rsidR="00B75EF9">
        <w:rPr>
          <w:rFonts w:cstheme="minorHAnsi"/>
          <w:bCs/>
          <w:color w:val="000000"/>
          <w:u w:color="000000"/>
        </w:rPr>
        <w:t xml:space="preserve"> or </w:t>
      </w:r>
      <w:r w:rsidR="004F6C28">
        <w:rPr>
          <w:rFonts w:cstheme="minorHAnsi"/>
          <w:color w:val="000000"/>
          <w:u w:color="000000"/>
        </w:rPr>
        <w:t>PDGFR</w:t>
      </w:r>
      <w:r w:rsidR="004F6C28" w:rsidRPr="00451E71">
        <w:rPr>
          <w:rFonts w:cstheme="minorHAnsi"/>
          <w:color w:val="000000"/>
          <w:u w:color="000000"/>
        </w:rPr>
        <w:t>α</w:t>
      </w:r>
      <w:r w:rsidR="00B75EF9">
        <w:rPr>
          <w:rFonts w:cstheme="minorHAnsi"/>
          <w:bCs/>
          <w:color w:val="000000"/>
          <w:u w:color="000000"/>
        </w:rPr>
        <w:t xml:space="preserve">, as well as for the negative </w:t>
      </w:r>
      <w:r w:rsidR="00D33CFC">
        <w:rPr>
          <w:rFonts w:cstheme="minorHAnsi"/>
          <w:bCs/>
          <w:color w:val="000000"/>
          <w:u w:color="000000"/>
        </w:rPr>
        <w:t xml:space="preserve">selection </w:t>
      </w:r>
      <w:r w:rsidR="00B75EF9">
        <w:rPr>
          <w:rFonts w:cstheme="minorHAnsi"/>
          <w:bCs/>
          <w:color w:val="000000"/>
          <w:u w:color="000000"/>
        </w:rPr>
        <w:t>marker</w:t>
      </w:r>
      <w:r w:rsidR="001473B3" w:rsidRPr="00E843E8">
        <w:rPr>
          <w:rFonts w:cstheme="minorHAnsi"/>
          <w:bCs/>
          <w:color w:val="000000"/>
          <w:u w:color="000000"/>
        </w:rPr>
        <w:t xml:space="preserve"> </w:t>
      </w:r>
      <w:r w:rsidR="005D3235" w:rsidRPr="00B67718">
        <w:rPr>
          <w:rFonts w:cstheme="minorHAnsi"/>
          <w:color w:val="000000"/>
          <w:u w:color="000000"/>
        </w:rPr>
        <w:t>ITGA7</w:t>
      </w:r>
      <w:r w:rsidR="00B67718">
        <w:rPr>
          <w:rFonts w:cstheme="minorHAnsi"/>
          <w:bCs/>
          <w:color w:val="000000"/>
          <w:u w:color="000000"/>
        </w:rPr>
        <w:t>.</w:t>
      </w:r>
      <w:r w:rsidR="00ED15BE">
        <w:rPr>
          <w:rFonts w:cstheme="minorHAnsi"/>
          <w:bCs/>
          <w:color w:val="000000"/>
          <w:u w:color="000000"/>
        </w:rPr>
        <w:t xml:space="preserve"> </w:t>
      </w:r>
      <w:r w:rsidR="00C17BB5">
        <w:rPr>
          <w:rFonts w:cstheme="minorHAnsi"/>
          <w:bCs/>
          <w:color w:val="000000"/>
          <w:u w:color="000000"/>
        </w:rPr>
        <w:t>U</w:t>
      </w:r>
      <w:r w:rsidR="00ED15BE">
        <w:rPr>
          <w:rFonts w:cstheme="minorHAnsi"/>
          <w:bCs/>
          <w:color w:val="000000"/>
          <w:u w:color="000000"/>
        </w:rPr>
        <w:t>nconjugated, primary antibodies specific to these markers</w:t>
      </w:r>
      <w:r w:rsidR="00107D7D">
        <w:rPr>
          <w:rFonts w:cstheme="minorHAnsi"/>
          <w:bCs/>
          <w:color w:val="000000"/>
          <w:u w:color="000000"/>
        </w:rPr>
        <w:t xml:space="preserve"> and purported to be effective in flow cy</w:t>
      </w:r>
      <w:r w:rsidR="00737F1E">
        <w:rPr>
          <w:rFonts w:cstheme="minorHAnsi"/>
          <w:bCs/>
          <w:color w:val="000000"/>
          <w:u w:color="000000"/>
        </w:rPr>
        <w:t>t</w:t>
      </w:r>
      <w:r w:rsidR="00107D7D">
        <w:rPr>
          <w:rFonts w:cstheme="minorHAnsi"/>
          <w:bCs/>
          <w:color w:val="000000"/>
          <w:u w:color="000000"/>
        </w:rPr>
        <w:t xml:space="preserve">ometry </w:t>
      </w:r>
      <w:r w:rsidR="002F39D9">
        <w:rPr>
          <w:rFonts w:cstheme="minorHAnsi"/>
          <w:bCs/>
          <w:color w:val="000000"/>
          <w:u w:color="000000"/>
        </w:rPr>
        <w:t>were available, but</w:t>
      </w:r>
      <w:r w:rsidR="009B09B6">
        <w:rPr>
          <w:rFonts w:cstheme="minorHAnsi"/>
          <w:bCs/>
          <w:color w:val="000000"/>
          <w:u w:color="000000"/>
        </w:rPr>
        <w:t xml:space="preserve"> of the FAP</w:t>
      </w:r>
      <w:r w:rsidR="00737F1E">
        <w:rPr>
          <w:rFonts w:cstheme="minorHAnsi"/>
          <w:bCs/>
          <w:color w:val="000000"/>
          <w:u w:color="000000"/>
        </w:rPr>
        <w:t>s</w:t>
      </w:r>
      <w:r w:rsidR="00107D7D">
        <w:rPr>
          <w:rFonts w:cstheme="minorHAnsi"/>
          <w:bCs/>
          <w:color w:val="000000"/>
          <w:u w:color="000000"/>
        </w:rPr>
        <w:t xml:space="preserve"> markers</w:t>
      </w:r>
      <w:r w:rsidR="009B09B6">
        <w:rPr>
          <w:rFonts w:cstheme="minorHAnsi"/>
          <w:bCs/>
          <w:color w:val="000000"/>
          <w:u w:color="000000"/>
        </w:rPr>
        <w:t xml:space="preserve"> Sca-1</w:t>
      </w:r>
      <w:r w:rsidR="00107D7D">
        <w:rPr>
          <w:rFonts w:cstheme="minorHAnsi"/>
          <w:bCs/>
          <w:color w:val="000000"/>
          <w:u w:color="000000"/>
        </w:rPr>
        <w:t xml:space="preserve"> and</w:t>
      </w:r>
      <w:r w:rsidR="009B09B6">
        <w:rPr>
          <w:rFonts w:cstheme="minorHAnsi"/>
          <w:bCs/>
          <w:color w:val="000000"/>
          <w:u w:color="000000"/>
        </w:rPr>
        <w:t xml:space="preserve"> </w:t>
      </w:r>
      <w:r w:rsidR="004F6C28">
        <w:rPr>
          <w:rFonts w:cstheme="minorHAnsi"/>
          <w:color w:val="000000"/>
          <w:u w:color="000000"/>
        </w:rPr>
        <w:t>PDGFR</w:t>
      </w:r>
      <w:r w:rsidR="004F6C28" w:rsidRPr="00451E71">
        <w:rPr>
          <w:rFonts w:cstheme="minorHAnsi"/>
          <w:color w:val="000000"/>
          <w:u w:color="000000"/>
        </w:rPr>
        <w:t>α</w:t>
      </w:r>
      <w:r w:rsidR="00107D7D">
        <w:rPr>
          <w:rFonts w:cstheme="minorHAnsi"/>
          <w:bCs/>
          <w:color w:val="000000"/>
          <w:u w:color="000000"/>
        </w:rPr>
        <w:t>,</w:t>
      </w:r>
      <w:r w:rsidR="009B09B6">
        <w:rPr>
          <w:rFonts w:cstheme="minorHAnsi"/>
          <w:bCs/>
          <w:color w:val="000000"/>
          <w:u w:color="000000"/>
        </w:rPr>
        <w:t xml:space="preserve"> only the Sca-1 antibody had been validated in the </w:t>
      </w:r>
      <w:r w:rsidR="00107D7D">
        <w:rPr>
          <w:rFonts w:cstheme="minorHAnsi"/>
          <w:bCs/>
          <w:color w:val="000000"/>
          <w:u w:color="000000"/>
        </w:rPr>
        <w:t xml:space="preserve">published </w:t>
      </w:r>
      <w:r w:rsidR="009B09B6">
        <w:rPr>
          <w:rFonts w:cstheme="minorHAnsi"/>
          <w:bCs/>
          <w:color w:val="000000"/>
          <w:u w:color="000000"/>
        </w:rPr>
        <w:t>literature in flow cytometric analysis of rat cells</w:t>
      </w:r>
      <w:r w:rsidR="009B09B6">
        <w:rPr>
          <w:rFonts w:cstheme="minorHAnsi"/>
          <w:bCs/>
          <w:color w:val="000000"/>
          <w:u w:color="000000"/>
        </w:rPr>
        <w:fldChar w:fldCharType="begin" w:fldLock="1"/>
      </w:r>
      <w:r w:rsidR="005F437A">
        <w:rPr>
          <w:rFonts w:cstheme="minorHAnsi"/>
          <w:bCs/>
          <w:color w:val="000000"/>
          <w:u w:color="000000"/>
        </w:rPr>
        <w:instrText>ADDIN CSL_CITATION {"citationItems":[{"id":"ITEM-1","itemData":{"DOI":"10.1186/2045-824X-6-6","ISSN":"2045824X","abstract":"Background: The A10 and A7r5 cell lines derived from the thoracic aorta of embryonic rat are widely used as models of non-differentiated, neonatal and neointimal vascular smooth muscle cells in culture. The recent discovery of resident multipotent vascular stem cells within the vessel wall has necessitated the identity and origin of these vascular cells be revisited. In this context, we examined A10 and A7r5 cell lines to establish the similarities and differences between these cell lines and multipotent vascular stem cells isolated from adult rat aortas by determining their differentiation state, stem cell marker expression and their multipotency potential in vitro. Methods. Vascular smooth muscle cell differentiation markers (alpha-actin, myosin heavy chain, calponin) and stem cell marker expression (Sox10, Sox17 and S100β) were assessed using immunocytochemistry, confocal microscopy, FACS analysis and real-time quantitative PCR. Results: Both A10 and A7r5 expressed vascular smooth muscle differentiation, markers, smooth muscle alpha - actin, smooth muscle myosin heavy chain and calponin. In parallel analysis, multipotent vascular stem cells isolated from rat aortic explants were immunocytochemically myosin heavy chain negative but positive for the neural stem cell markers Sox10+, a neural crest marker, Sox17+ the endoderm marker, and the glia marker, S100β+. This multipotent vascular stem cell marker profile was detected in both embryonic vascular cell lines in addition to the adventitial progenitor stem cell marker, stem cell antigen-1, Sca1+. Serum deprivation resulted in a significant increase in stem cell and smooth muscle cell differentiation marker expression, when compared to serum treated cells. Both cell types exhibited weak multipotency following adipocyte inductive stimulation. Moreover, Notch signaling blockade following γ-secretase inhibition with DAPT enhanced the expression of both vascular smooth muscle and stem cell markers. Conclusions: We conclude that A10 and A7r5 cells share similar neural stem cell markers to both multipotent vascular stem cells and adventitial progenitors that are indicative of neointimal stem-derived smooth muscle cells. This may have important implications for their use in examining vascular contractile and proliferative phenotypes in vitro. © 2014 Kennedy et al.; licensee BioMed Central Ltd.","author":[{"dropping-particle":"","family":"Kennedy","given":"Eimear","non-dropping-particle":"","parse-names":false,"suffix":""},{"dropping-particle":"","family":"Hakimjavadi","given":"Roya","non-dropping-particle":"","parse-names":false,"suffix":""},{"dropping-particle":"","family":"Greene","given":"Chris","non-dropping-particle":"","parse-names":false,"suffix":""},{"dropping-particle":"","family":"Mooney","given":"Ciaran J.","non-dropping-particle":"","parse-names":false,"suffix":""},{"dropping-particle":"","family":"Fitzpatrick","given":"Emma","non-dropping-particle":"","parse-names":false,"suffix":""},{"dropping-particle":"","family":"Collins","given":"Laura E.","non-dropping-particle":"","parse-names":false,"suffix":""},{"dropping-particle":"","family":"Loscher","given":"Christine E.","non-dropping-particle":"","parse-names":false,"suffix":""},{"dropping-particle":"","family":"Guha","given":"Shaunta","non-dropping-particle":"","parse-names":false,"suffix":""},{"dropping-particle":"","family":"Morrow","given":"David","non-dropping-particle":"","parse-names":false,"suffix":""},{"dropping-particle":"","family":"Redmond","given":"Eileen M.","non-dropping-particle":"","parse-names":false,"suffix":""},{"dropping-particle":"","family":"Cahill","given":"Paul A.","non-dropping-particle":"","parse-names":false,"suffix":""}],"container-title":"Vascular Cell","id":"ITEM-1","issue":"1","issued":{"date-parts":[["2014"]]},"page":"1-13","title":"Embryonic rat vascular smooth muscle cells revisited - A model for neonatal, neointimal SMC or differentiated vascular stem cells?","type":"article-journal","volume":"6"},"uris":["http://www.mendeley.com/documents/?uuid=9d9660d2-bb34-4ed8-8fc2-a261e5794ca7"]}],"mendeley":{"formattedCitation":"&lt;sup&gt;48&lt;/sup&gt;","plainTextFormattedCitation":"48","previouslyFormattedCitation":"&lt;sup&gt;48&lt;/sup&gt;"},"properties":{"noteIndex":0},"schema":"https://github.com/citation-style-language/schema/raw/master/csl-citation.json"}</w:instrText>
      </w:r>
      <w:r w:rsidR="009B09B6">
        <w:rPr>
          <w:rFonts w:cstheme="minorHAnsi"/>
          <w:bCs/>
          <w:color w:val="000000"/>
          <w:u w:color="000000"/>
        </w:rPr>
        <w:fldChar w:fldCharType="separate"/>
      </w:r>
      <w:r w:rsidR="00346E5C" w:rsidRPr="00346E5C">
        <w:rPr>
          <w:rFonts w:cstheme="minorHAnsi"/>
          <w:bCs/>
          <w:noProof/>
          <w:color w:val="000000"/>
          <w:u w:color="000000"/>
          <w:vertAlign w:val="superscript"/>
        </w:rPr>
        <w:t>48</w:t>
      </w:r>
      <w:r w:rsidR="009B09B6">
        <w:rPr>
          <w:rFonts w:cstheme="minorHAnsi"/>
          <w:bCs/>
          <w:color w:val="000000"/>
          <w:u w:color="000000"/>
        </w:rPr>
        <w:fldChar w:fldCharType="end"/>
      </w:r>
      <w:r w:rsidR="009B09B6">
        <w:rPr>
          <w:rFonts w:cstheme="minorHAnsi"/>
          <w:bCs/>
          <w:color w:val="000000"/>
          <w:u w:color="000000"/>
        </w:rPr>
        <w:t>.</w:t>
      </w:r>
      <w:r w:rsidR="00107D7D" w:rsidRPr="00107D7D">
        <w:rPr>
          <w:rFonts w:cstheme="minorHAnsi"/>
          <w:bCs/>
          <w:color w:val="000000"/>
          <w:u w:color="000000"/>
        </w:rPr>
        <w:t xml:space="preserve"> </w:t>
      </w:r>
      <w:r w:rsidR="009A644A">
        <w:rPr>
          <w:rFonts w:cstheme="minorHAnsi"/>
          <w:bCs/>
          <w:color w:val="000000"/>
          <w:u w:color="000000"/>
        </w:rPr>
        <w:t>We</w:t>
      </w:r>
      <w:r w:rsidR="00281D42">
        <w:rPr>
          <w:rFonts w:cstheme="minorHAnsi"/>
          <w:bCs/>
          <w:color w:val="000000"/>
          <w:u w:color="000000"/>
        </w:rPr>
        <w:t>,</w:t>
      </w:r>
      <w:r w:rsidR="009A644A">
        <w:rPr>
          <w:rFonts w:cstheme="minorHAnsi"/>
          <w:bCs/>
          <w:color w:val="000000"/>
          <w:u w:color="000000"/>
        </w:rPr>
        <w:t xml:space="preserve"> therefore</w:t>
      </w:r>
      <w:r w:rsidR="00281D42">
        <w:rPr>
          <w:rFonts w:cstheme="minorHAnsi"/>
          <w:bCs/>
          <w:color w:val="000000"/>
          <w:u w:color="000000"/>
        </w:rPr>
        <w:t>,</w:t>
      </w:r>
      <w:r w:rsidR="009A644A">
        <w:rPr>
          <w:rFonts w:cstheme="minorHAnsi"/>
          <w:bCs/>
          <w:color w:val="000000"/>
          <w:u w:color="000000"/>
        </w:rPr>
        <w:t xml:space="preserve"> selected </w:t>
      </w:r>
      <w:r w:rsidR="00107D7D">
        <w:rPr>
          <w:rFonts w:cstheme="minorHAnsi"/>
          <w:bCs/>
          <w:color w:val="000000"/>
          <w:u w:color="000000"/>
        </w:rPr>
        <w:t xml:space="preserve">Sca-1 </w:t>
      </w:r>
      <w:r w:rsidR="009A644A">
        <w:rPr>
          <w:rFonts w:cstheme="minorHAnsi"/>
          <w:bCs/>
          <w:color w:val="000000"/>
          <w:u w:color="000000"/>
        </w:rPr>
        <w:t xml:space="preserve">as the positive selection marker for </w:t>
      </w:r>
      <w:r w:rsidR="00107D7D">
        <w:rPr>
          <w:rFonts w:cstheme="minorHAnsi"/>
          <w:bCs/>
          <w:color w:val="000000"/>
          <w:u w:color="000000"/>
        </w:rPr>
        <w:t>FAPs.</w:t>
      </w:r>
      <w:r w:rsidR="00737F1E">
        <w:rPr>
          <w:rFonts w:cstheme="minorHAnsi"/>
          <w:bCs/>
          <w:color w:val="000000"/>
          <w:u w:color="000000"/>
        </w:rPr>
        <w:t xml:space="preserve"> T</w:t>
      </w:r>
      <w:r w:rsidR="001473B3" w:rsidRPr="00E843E8">
        <w:rPr>
          <w:rFonts w:cstheme="minorHAnsi"/>
          <w:bCs/>
          <w:color w:val="000000"/>
          <w:u w:color="000000"/>
        </w:rPr>
        <w:t>he prospect of using secondary antibodies</w:t>
      </w:r>
      <w:r w:rsidR="009A644A">
        <w:rPr>
          <w:rFonts w:cstheme="minorHAnsi"/>
          <w:bCs/>
          <w:color w:val="000000"/>
          <w:u w:color="000000"/>
        </w:rPr>
        <w:t xml:space="preserve"> to delineate Sca-1 and ITGA7 markers</w:t>
      </w:r>
      <w:r w:rsidR="001473B3" w:rsidRPr="00E843E8">
        <w:rPr>
          <w:rFonts w:cstheme="minorHAnsi"/>
          <w:bCs/>
          <w:color w:val="000000"/>
          <w:u w:color="000000"/>
        </w:rPr>
        <w:t xml:space="preserve"> was not feasible for several reasons, </w:t>
      </w:r>
      <w:r w:rsidR="001473B3">
        <w:rPr>
          <w:rFonts w:cstheme="minorHAnsi"/>
          <w:bCs/>
          <w:color w:val="000000"/>
          <w:u w:color="000000"/>
        </w:rPr>
        <w:t xml:space="preserve">but </w:t>
      </w:r>
      <w:r w:rsidR="001473B3" w:rsidRPr="00E843E8">
        <w:rPr>
          <w:rFonts w:cstheme="minorHAnsi"/>
          <w:bCs/>
          <w:color w:val="000000"/>
          <w:u w:color="000000"/>
        </w:rPr>
        <w:t>primarily because the only</w:t>
      </w:r>
      <w:r w:rsidR="001473B3">
        <w:rPr>
          <w:rFonts w:cstheme="minorHAnsi"/>
          <w:bCs/>
          <w:color w:val="000000"/>
          <w:u w:color="000000"/>
        </w:rPr>
        <w:t xml:space="preserve"> rat-specific </w:t>
      </w:r>
      <w:r w:rsidR="001473B3" w:rsidRPr="00E843E8">
        <w:rPr>
          <w:rFonts w:cstheme="minorHAnsi"/>
          <w:bCs/>
          <w:color w:val="000000"/>
          <w:u w:color="000000"/>
        </w:rPr>
        <w:t xml:space="preserve">antibodies for Sca-1 and </w:t>
      </w:r>
      <w:r w:rsidR="005D3235" w:rsidRPr="00B67718">
        <w:rPr>
          <w:rFonts w:cstheme="minorHAnsi"/>
          <w:color w:val="000000"/>
          <w:u w:color="000000"/>
        </w:rPr>
        <w:t>ITGA7</w:t>
      </w:r>
      <w:r w:rsidR="00B67718" w:rsidRPr="00B67718">
        <w:rPr>
          <w:rFonts w:cstheme="minorHAnsi"/>
          <w:color w:val="000000"/>
          <w:u w:color="000000"/>
        </w:rPr>
        <w:t xml:space="preserve"> </w:t>
      </w:r>
      <w:r w:rsidR="001473B3" w:rsidRPr="00E843E8">
        <w:rPr>
          <w:rFonts w:cstheme="minorHAnsi"/>
          <w:bCs/>
          <w:color w:val="000000"/>
          <w:u w:color="000000"/>
        </w:rPr>
        <w:t>validated for flow cytometry were generated in the same host species. Therefore, the remaining option w</w:t>
      </w:r>
      <w:r w:rsidR="009A644A">
        <w:rPr>
          <w:rFonts w:cstheme="minorHAnsi"/>
          <w:bCs/>
          <w:color w:val="000000"/>
          <w:u w:color="000000"/>
        </w:rPr>
        <w:t>as</w:t>
      </w:r>
      <w:r w:rsidR="001473B3" w:rsidRPr="00E843E8">
        <w:rPr>
          <w:rFonts w:cstheme="minorHAnsi"/>
          <w:bCs/>
          <w:color w:val="000000"/>
          <w:u w:color="000000"/>
        </w:rPr>
        <w:t xml:space="preserve"> self-conjugation </w:t>
      </w:r>
      <w:r w:rsidR="00976569">
        <w:rPr>
          <w:rFonts w:cstheme="minorHAnsi"/>
          <w:bCs/>
          <w:color w:val="000000"/>
          <w:u w:color="000000"/>
        </w:rPr>
        <w:t xml:space="preserve">of both antibodies </w:t>
      </w:r>
      <w:r w:rsidR="001473B3" w:rsidRPr="00E843E8">
        <w:rPr>
          <w:rFonts w:cstheme="minorHAnsi"/>
          <w:bCs/>
          <w:color w:val="000000"/>
          <w:u w:color="000000"/>
        </w:rPr>
        <w:t>using commercially-available kits</w:t>
      </w:r>
      <w:r w:rsidR="00737F1E">
        <w:rPr>
          <w:rFonts w:cstheme="minorHAnsi"/>
          <w:bCs/>
          <w:color w:val="000000"/>
          <w:u w:color="000000"/>
        </w:rPr>
        <w:t>.</w:t>
      </w:r>
      <w:r w:rsidR="001473B3">
        <w:rPr>
          <w:rFonts w:cstheme="minorHAnsi"/>
          <w:bCs/>
          <w:color w:val="000000"/>
          <w:u w:color="000000"/>
        </w:rPr>
        <w:t xml:space="preserve"> </w:t>
      </w:r>
    </w:p>
    <w:p w14:paraId="6151CA4B" w14:textId="77777777" w:rsidR="00CB350B" w:rsidRDefault="00CB350B" w:rsidP="00020A95">
      <w:pPr>
        <w:autoSpaceDE w:val="0"/>
        <w:autoSpaceDN w:val="0"/>
        <w:adjustRightInd w:val="0"/>
        <w:jc w:val="both"/>
        <w:rPr>
          <w:rFonts w:cstheme="minorHAnsi"/>
          <w:lang w:val="en-CA"/>
        </w:rPr>
      </w:pPr>
    </w:p>
    <w:p w14:paraId="587F6F02" w14:textId="326BD35B" w:rsidR="00D91300" w:rsidRDefault="001473B3" w:rsidP="00020A95">
      <w:pPr>
        <w:autoSpaceDE w:val="0"/>
        <w:autoSpaceDN w:val="0"/>
        <w:adjustRightInd w:val="0"/>
        <w:jc w:val="both"/>
        <w:rPr>
          <w:rFonts w:cstheme="minorHAnsi"/>
          <w:bCs/>
          <w:color w:val="000000"/>
          <w:u w:color="000000"/>
        </w:rPr>
      </w:pPr>
      <w:r w:rsidRPr="009D73F3">
        <w:rPr>
          <w:rFonts w:cstheme="minorHAnsi"/>
          <w:bCs/>
          <w:color w:val="000000"/>
          <w:u w:color="000000"/>
        </w:rPr>
        <w:t xml:space="preserve">The process of choosing an optimal kit </w:t>
      </w:r>
      <w:r w:rsidR="009D73F3">
        <w:rPr>
          <w:rFonts w:cstheme="minorHAnsi"/>
          <w:bCs/>
          <w:color w:val="000000"/>
          <w:u w:color="000000"/>
        </w:rPr>
        <w:t xml:space="preserve">for antibody conjugation </w:t>
      </w:r>
      <w:r w:rsidRPr="009D73F3">
        <w:rPr>
          <w:rFonts w:cstheme="minorHAnsi"/>
          <w:bCs/>
          <w:color w:val="000000"/>
          <w:u w:color="000000"/>
        </w:rPr>
        <w:t>was extensive, as many kits are completely or partially intolerant to various buffer diluents (e.g.</w:t>
      </w:r>
      <w:r w:rsidR="00BE2FBE">
        <w:rPr>
          <w:rFonts w:cstheme="minorHAnsi"/>
          <w:bCs/>
          <w:color w:val="000000"/>
          <w:u w:color="000000"/>
        </w:rPr>
        <w:t>,</w:t>
      </w:r>
      <w:r w:rsidRPr="009D73F3">
        <w:rPr>
          <w:rFonts w:cstheme="minorHAnsi"/>
          <w:bCs/>
          <w:color w:val="000000"/>
          <w:u w:color="000000"/>
        </w:rPr>
        <w:t xml:space="preserve"> Glycine, Glycerol, BSA, Sodium </w:t>
      </w:r>
      <w:proofErr w:type="spellStart"/>
      <w:r w:rsidRPr="009D73F3">
        <w:rPr>
          <w:rFonts w:cstheme="minorHAnsi"/>
          <w:bCs/>
          <w:color w:val="000000"/>
          <w:u w:color="000000"/>
        </w:rPr>
        <w:t>Azide</w:t>
      </w:r>
      <w:proofErr w:type="spellEnd"/>
      <w:r w:rsidRPr="009D73F3">
        <w:rPr>
          <w:rFonts w:cstheme="minorHAnsi"/>
          <w:bCs/>
          <w:color w:val="000000"/>
          <w:u w:color="000000"/>
        </w:rPr>
        <w:t xml:space="preserve">) present in primary antibodies, and the fluorophore </w:t>
      </w:r>
      <w:r w:rsidR="00BD4404">
        <w:rPr>
          <w:rFonts w:cstheme="minorHAnsi"/>
          <w:bCs/>
          <w:color w:val="000000"/>
          <w:u w:color="000000"/>
        </w:rPr>
        <w:t>provided</w:t>
      </w:r>
      <w:r w:rsidRPr="009D73F3">
        <w:rPr>
          <w:rFonts w:cstheme="minorHAnsi"/>
          <w:bCs/>
          <w:color w:val="000000"/>
          <w:u w:color="000000"/>
        </w:rPr>
        <w:t xml:space="preserve"> must be compatible with the lasers equipped within the flow cytometer/cell sorter</w:t>
      </w:r>
      <w:r w:rsidR="00B52E9D">
        <w:rPr>
          <w:rFonts w:cstheme="minorHAnsi"/>
          <w:bCs/>
          <w:color w:val="000000"/>
          <w:u w:color="000000"/>
        </w:rPr>
        <w:t xml:space="preserve"> available to the investigator</w:t>
      </w:r>
      <w:r w:rsidRPr="009D73F3">
        <w:rPr>
          <w:rFonts w:cstheme="minorHAnsi"/>
          <w:bCs/>
          <w:color w:val="000000"/>
          <w:u w:color="000000"/>
        </w:rPr>
        <w:t>, and not emit at a similar wavelength to other fluorophores used to identify other cell types in the sample.</w:t>
      </w:r>
      <w:r w:rsidR="00471335">
        <w:rPr>
          <w:rFonts w:cstheme="minorHAnsi"/>
          <w:bCs/>
          <w:color w:val="000000"/>
          <w:u w:color="000000"/>
        </w:rPr>
        <w:t xml:space="preserve"> </w:t>
      </w:r>
      <w:r w:rsidR="0003275D">
        <w:rPr>
          <w:rFonts w:cstheme="minorHAnsi"/>
          <w:bCs/>
          <w:color w:val="000000"/>
          <w:u w:color="000000"/>
        </w:rPr>
        <w:t>T</w:t>
      </w:r>
      <w:r w:rsidR="005D7497">
        <w:rPr>
          <w:rFonts w:cstheme="minorHAnsi"/>
          <w:bCs/>
          <w:color w:val="000000"/>
          <w:u w:color="000000"/>
        </w:rPr>
        <w:t xml:space="preserve">he presence of </w:t>
      </w:r>
      <w:r w:rsidR="0003275D">
        <w:rPr>
          <w:rFonts w:cstheme="minorHAnsi"/>
          <w:bCs/>
          <w:color w:val="000000"/>
          <w:u w:color="000000"/>
        </w:rPr>
        <w:t xml:space="preserve">diluent components in </w:t>
      </w:r>
      <w:r w:rsidR="00D33CFC">
        <w:rPr>
          <w:rFonts w:cstheme="minorHAnsi"/>
          <w:bCs/>
          <w:color w:val="000000"/>
          <w:u w:color="000000"/>
        </w:rPr>
        <w:t xml:space="preserve">the </w:t>
      </w:r>
      <w:r w:rsidR="0003275D">
        <w:rPr>
          <w:rFonts w:cstheme="minorHAnsi"/>
          <w:bCs/>
          <w:color w:val="000000"/>
          <w:u w:color="000000"/>
        </w:rPr>
        <w:t xml:space="preserve">rat-specific </w:t>
      </w:r>
      <w:r w:rsidR="004F6C28">
        <w:rPr>
          <w:rFonts w:cstheme="minorHAnsi"/>
          <w:color w:val="000000"/>
          <w:u w:color="000000"/>
        </w:rPr>
        <w:t>PDGFR</w:t>
      </w:r>
      <w:r w:rsidR="004F6C28" w:rsidRPr="00451E71">
        <w:rPr>
          <w:rFonts w:cstheme="minorHAnsi"/>
          <w:color w:val="000000"/>
          <w:u w:color="000000"/>
        </w:rPr>
        <w:t>α</w:t>
      </w:r>
      <w:r w:rsidR="005D7497">
        <w:rPr>
          <w:rFonts w:cstheme="minorHAnsi"/>
          <w:bCs/>
          <w:color w:val="000000"/>
          <w:u w:color="000000"/>
        </w:rPr>
        <w:t xml:space="preserve"> primary </w:t>
      </w:r>
      <w:r w:rsidR="00D33CFC">
        <w:rPr>
          <w:rFonts w:cstheme="minorHAnsi"/>
          <w:bCs/>
          <w:color w:val="000000"/>
          <w:u w:color="000000"/>
        </w:rPr>
        <w:t>antibod</w:t>
      </w:r>
      <w:r w:rsidR="000530EC">
        <w:rPr>
          <w:rFonts w:cstheme="minorHAnsi"/>
          <w:bCs/>
          <w:color w:val="000000"/>
          <w:u w:color="000000"/>
        </w:rPr>
        <w:t xml:space="preserve">ies </w:t>
      </w:r>
      <w:r w:rsidR="00CC139D">
        <w:rPr>
          <w:rFonts w:cstheme="minorHAnsi"/>
          <w:bCs/>
          <w:color w:val="000000"/>
          <w:u w:color="000000"/>
        </w:rPr>
        <w:t>that were poorly compatible w</w:t>
      </w:r>
      <w:r w:rsidR="005D7497">
        <w:rPr>
          <w:rFonts w:cstheme="minorHAnsi"/>
          <w:bCs/>
          <w:color w:val="000000"/>
          <w:u w:color="000000"/>
        </w:rPr>
        <w:t>ith the conjugation kits</w:t>
      </w:r>
      <w:r w:rsidR="0003275D">
        <w:rPr>
          <w:rFonts w:cstheme="minorHAnsi"/>
          <w:bCs/>
          <w:color w:val="000000"/>
          <w:u w:color="000000"/>
        </w:rPr>
        <w:t xml:space="preserve">, was an additional consideration in the choice </w:t>
      </w:r>
      <w:r w:rsidR="00CC139D">
        <w:rPr>
          <w:rFonts w:cstheme="minorHAnsi"/>
          <w:bCs/>
          <w:color w:val="000000"/>
          <w:u w:color="000000"/>
        </w:rPr>
        <w:t xml:space="preserve">of </w:t>
      </w:r>
      <w:r w:rsidR="005D7497">
        <w:rPr>
          <w:rFonts w:cstheme="minorHAnsi"/>
          <w:bCs/>
          <w:color w:val="000000"/>
          <w:u w:color="000000"/>
        </w:rPr>
        <w:t>Sca-1 as the positive FAPs selection marker</w:t>
      </w:r>
      <w:r w:rsidR="00B52E9D">
        <w:rPr>
          <w:rFonts w:cstheme="minorHAnsi"/>
          <w:bCs/>
          <w:color w:val="000000"/>
          <w:u w:color="000000"/>
        </w:rPr>
        <w:t xml:space="preserve"> in this protocol</w:t>
      </w:r>
      <w:r w:rsidR="005D7497">
        <w:rPr>
          <w:rFonts w:cstheme="minorHAnsi"/>
          <w:bCs/>
          <w:color w:val="000000"/>
          <w:u w:color="000000"/>
        </w:rPr>
        <w:t xml:space="preserve">. </w:t>
      </w:r>
      <w:r w:rsidR="00976569" w:rsidRPr="00E843E8">
        <w:rPr>
          <w:rFonts w:cstheme="minorHAnsi"/>
          <w:bCs/>
          <w:color w:val="000000"/>
          <w:u w:color="000000"/>
        </w:rPr>
        <w:t xml:space="preserve">While </w:t>
      </w:r>
      <w:r w:rsidR="00281D42">
        <w:rPr>
          <w:rFonts w:cstheme="minorHAnsi"/>
          <w:bCs/>
          <w:color w:val="000000"/>
          <w:u w:color="000000"/>
        </w:rPr>
        <w:t>these</w:t>
      </w:r>
      <w:r w:rsidR="00976569" w:rsidRPr="00E843E8">
        <w:rPr>
          <w:rFonts w:cstheme="minorHAnsi"/>
          <w:bCs/>
          <w:color w:val="000000"/>
          <w:u w:color="000000"/>
        </w:rPr>
        <w:t xml:space="preserve"> results demonstrate that </w:t>
      </w:r>
      <w:r w:rsidR="00D23EAF">
        <w:rPr>
          <w:rFonts w:cstheme="minorHAnsi"/>
          <w:bCs/>
          <w:color w:val="000000"/>
          <w:u w:color="000000"/>
        </w:rPr>
        <w:t>both Sca-1::APC and ITGA7::PE-Cy7</w:t>
      </w:r>
      <w:r w:rsidR="00D23EAF" w:rsidRPr="00E843E8">
        <w:rPr>
          <w:rFonts w:cstheme="minorHAnsi"/>
          <w:bCs/>
          <w:color w:val="000000"/>
          <w:u w:color="000000"/>
        </w:rPr>
        <w:t xml:space="preserve"> conjugation</w:t>
      </w:r>
      <w:r w:rsidR="00D23EAF">
        <w:rPr>
          <w:rFonts w:cstheme="minorHAnsi"/>
          <w:bCs/>
          <w:color w:val="000000"/>
          <w:u w:color="000000"/>
        </w:rPr>
        <w:t>s</w:t>
      </w:r>
      <w:r w:rsidR="00D23EAF" w:rsidRPr="00E843E8">
        <w:rPr>
          <w:rFonts w:cstheme="minorHAnsi"/>
          <w:bCs/>
          <w:color w:val="000000"/>
          <w:u w:color="000000"/>
        </w:rPr>
        <w:t xml:space="preserve"> </w:t>
      </w:r>
      <w:r w:rsidR="00D23EAF">
        <w:rPr>
          <w:rFonts w:cstheme="minorHAnsi"/>
          <w:bCs/>
          <w:color w:val="000000"/>
          <w:u w:color="000000"/>
        </w:rPr>
        <w:t xml:space="preserve">resulted in identification of distinct positive-stained populations on both </w:t>
      </w:r>
      <w:r w:rsidR="00BD4404">
        <w:rPr>
          <w:rFonts w:cstheme="minorHAnsi"/>
          <w:bCs/>
          <w:color w:val="000000"/>
          <w:u w:color="000000"/>
        </w:rPr>
        <w:t xml:space="preserve">compensation </w:t>
      </w:r>
      <w:r w:rsidR="00D23EAF">
        <w:rPr>
          <w:rFonts w:cstheme="minorHAnsi"/>
          <w:bCs/>
          <w:color w:val="000000"/>
          <w:u w:color="000000"/>
        </w:rPr>
        <w:t>beads and cells,</w:t>
      </w:r>
      <w:r w:rsidR="00D23EAF" w:rsidRPr="00E843E8">
        <w:rPr>
          <w:rFonts w:cstheme="minorHAnsi"/>
          <w:bCs/>
          <w:color w:val="000000"/>
          <w:u w:color="000000"/>
        </w:rPr>
        <w:t xml:space="preserve"> </w:t>
      </w:r>
      <w:r w:rsidR="00281D42">
        <w:rPr>
          <w:rFonts w:cstheme="minorHAnsi"/>
          <w:bCs/>
          <w:color w:val="000000"/>
          <w:u w:color="000000"/>
        </w:rPr>
        <w:t>it was</w:t>
      </w:r>
      <w:r w:rsidR="00D23EAF" w:rsidRPr="00E843E8">
        <w:rPr>
          <w:rFonts w:cstheme="minorHAnsi"/>
          <w:bCs/>
          <w:color w:val="000000"/>
          <w:u w:color="000000"/>
        </w:rPr>
        <w:t xml:space="preserve"> found </w:t>
      </w:r>
      <w:r w:rsidR="00D23EAF">
        <w:rPr>
          <w:rFonts w:cstheme="minorHAnsi"/>
          <w:bCs/>
          <w:color w:val="000000"/>
          <w:u w:color="000000"/>
        </w:rPr>
        <w:t>that the former exhibited decay in fluorescence sooner than was advertised by the manufacturer</w:t>
      </w:r>
      <w:r w:rsidR="001F4B5F">
        <w:rPr>
          <w:rFonts w:cstheme="minorHAnsi"/>
          <w:bCs/>
          <w:color w:val="000000"/>
          <w:u w:color="000000"/>
        </w:rPr>
        <w:t>.</w:t>
      </w:r>
      <w:r w:rsidR="00D23EAF">
        <w:rPr>
          <w:rFonts w:cstheme="minorHAnsi"/>
          <w:bCs/>
          <w:color w:val="000000"/>
          <w:u w:color="000000"/>
        </w:rPr>
        <w:t xml:space="preserve"> </w:t>
      </w:r>
      <w:r w:rsidR="00FC32D7">
        <w:rPr>
          <w:rFonts w:cstheme="minorHAnsi"/>
          <w:bCs/>
          <w:color w:val="000000"/>
          <w:u w:color="000000"/>
        </w:rPr>
        <w:t>It is</w:t>
      </w:r>
      <w:r w:rsidR="00D23EAF">
        <w:rPr>
          <w:rFonts w:cstheme="minorHAnsi"/>
          <w:bCs/>
          <w:color w:val="000000"/>
          <w:u w:color="000000"/>
        </w:rPr>
        <w:t xml:space="preserve"> highly recommend that researchers </w:t>
      </w:r>
      <w:r w:rsidR="00D23EAF" w:rsidRPr="00E843E8">
        <w:rPr>
          <w:rFonts w:cstheme="minorHAnsi"/>
          <w:bCs/>
          <w:color w:val="000000"/>
          <w:u w:color="000000"/>
        </w:rPr>
        <w:t>conjugat</w:t>
      </w:r>
      <w:r w:rsidR="00D23EAF">
        <w:rPr>
          <w:rFonts w:cstheme="minorHAnsi"/>
          <w:bCs/>
          <w:color w:val="000000"/>
          <w:u w:color="000000"/>
        </w:rPr>
        <w:t>e</w:t>
      </w:r>
      <w:r w:rsidR="00D23EAF" w:rsidRPr="00E843E8">
        <w:rPr>
          <w:rFonts w:cstheme="minorHAnsi"/>
          <w:bCs/>
          <w:color w:val="000000"/>
          <w:u w:color="000000"/>
        </w:rPr>
        <w:t xml:space="preserve"> </w:t>
      </w:r>
      <w:r w:rsidR="00D23EAF">
        <w:rPr>
          <w:rFonts w:cstheme="minorHAnsi"/>
          <w:bCs/>
          <w:color w:val="000000"/>
          <w:u w:color="000000"/>
        </w:rPr>
        <w:t>Sca-</w:t>
      </w:r>
      <w:proofErr w:type="gramStart"/>
      <w:r w:rsidR="00D23EAF">
        <w:rPr>
          <w:rFonts w:cstheme="minorHAnsi"/>
          <w:bCs/>
          <w:color w:val="000000"/>
          <w:u w:color="000000"/>
        </w:rPr>
        <w:t>1::</w:t>
      </w:r>
      <w:proofErr w:type="gramEnd"/>
      <w:r w:rsidR="00D23EAF">
        <w:rPr>
          <w:rFonts w:cstheme="minorHAnsi"/>
          <w:bCs/>
          <w:color w:val="000000"/>
          <w:u w:color="000000"/>
        </w:rPr>
        <w:t>APC</w:t>
      </w:r>
      <w:r w:rsidR="00A257A1">
        <w:rPr>
          <w:rFonts w:cstheme="minorHAnsi"/>
          <w:bCs/>
          <w:color w:val="000000"/>
          <w:u w:color="000000"/>
        </w:rPr>
        <w:t xml:space="preserve"> according to the manufacturer’s instructions,</w:t>
      </w:r>
      <w:r w:rsidR="00D23EAF">
        <w:rPr>
          <w:rFonts w:cstheme="minorHAnsi"/>
          <w:bCs/>
          <w:color w:val="000000"/>
          <w:u w:color="000000"/>
        </w:rPr>
        <w:t xml:space="preserve"> </w:t>
      </w:r>
      <w:r w:rsidR="0071201F">
        <w:rPr>
          <w:rFonts w:cstheme="minorHAnsi"/>
          <w:bCs/>
          <w:color w:val="000000"/>
          <w:u w:color="000000"/>
        </w:rPr>
        <w:t>immediately prior to</w:t>
      </w:r>
      <w:r w:rsidR="00A257A1">
        <w:rPr>
          <w:rFonts w:cstheme="minorHAnsi"/>
          <w:bCs/>
          <w:color w:val="000000"/>
          <w:u w:color="000000"/>
        </w:rPr>
        <w:t xml:space="preserve"> the </w:t>
      </w:r>
      <w:r w:rsidR="00BE2FBE">
        <w:rPr>
          <w:rFonts w:cstheme="minorHAnsi"/>
          <w:bCs/>
          <w:color w:val="000000"/>
          <w:u w:color="000000"/>
        </w:rPr>
        <w:t xml:space="preserve">first </w:t>
      </w:r>
      <w:r w:rsidR="00A257A1">
        <w:rPr>
          <w:rFonts w:cstheme="minorHAnsi"/>
          <w:bCs/>
          <w:color w:val="000000"/>
          <w:u w:color="000000"/>
        </w:rPr>
        <w:t>time use</w:t>
      </w:r>
      <w:r w:rsidR="00D23EAF">
        <w:rPr>
          <w:rFonts w:cstheme="minorHAnsi"/>
          <w:bCs/>
          <w:color w:val="000000"/>
          <w:u w:color="000000"/>
        </w:rPr>
        <w:t xml:space="preserve"> </w:t>
      </w:r>
      <w:r w:rsidR="00D23EAF" w:rsidRPr="00E843E8">
        <w:rPr>
          <w:rFonts w:cstheme="minorHAnsi"/>
          <w:bCs/>
          <w:color w:val="000000"/>
          <w:u w:color="000000"/>
        </w:rPr>
        <w:t>(e.g.</w:t>
      </w:r>
      <w:r w:rsidR="00BE2FBE">
        <w:rPr>
          <w:rFonts w:cstheme="minorHAnsi"/>
          <w:bCs/>
          <w:color w:val="000000"/>
          <w:u w:color="000000"/>
        </w:rPr>
        <w:t>,</w:t>
      </w:r>
      <w:r w:rsidR="00D23EAF" w:rsidRPr="00E843E8">
        <w:rPr>
          <w:rFonts w:cstheme="minorHAnsi"/>
          <w:bCs/>
          <w:color w:val="000000"/>
          <w:u w:color="000000"/>
        </w:rPr>
        <w:t xml:space="preserve"> the day before</w:t>
      </w:r>
      <w:r w:rsidR="00A257A1">
        <w:rPr>
          <w:rFonts w:cstheme="minorHAnsi"/>
          <w:bCs/>
          <w:color w:val="000000"/>
          <w:u w:color="000000"/>
        </w:rPr>
        <w:t xml:space="preserve"> </w:t>
      </w:r>
      <w:r w:rsidR="00B52E9D">
        <w:rPr>
          <w:rFonts w:cstheme="minorHAnsi"/>
          <w:bCs/>
          <w:color w:val="000000"/>
          <w:u w:color="000000"/>
        </w:rPr>
        <w:t xml:space="preserve">the </w:t>
      </w:r>
      <w:r w:rsidR="00A257A1">
        <w:rPr>
          <w:rFonts w:cstheme="minorHAnsi"/>
          <w:bCs/>
          <w:color w:val="000000"/>
          <w:u w:color="000000"/>
        </w:rPr>
        <w:t>experiment</w:t>
      </w:r>
      <w:r w:rsidR="00D23EAF" w:rsidRPr="00E843E8">
        <w:rPr>
          <w:rFonts w:cstheme="minorHAnsi"/>
          <w:bCs/>
          <w:color w:val="000000"/>
          <w:u w:color="000000"/>
        </w:rPr>
        <w:t>)</w:t>
      </w:r>
      <w:r w:rsidR="00471335">
        <w:rPr>
          <w:rFonts w:cstheme="minorHAnsi"/>
          <w:bCs/>
          <w:color w:val="000000"/>
          <w:u w:color="000000"/>
        </w:rPr>
        <w:t xml:space="preserve"> to ensure robust signal</w:t>
      </w:r>
      <w:r w:rsidR="00D23EAF">
        <w:rPr>
          <w:rFonts w:cstheme="minorHAnsi"/>
          <w:bCs/>
          <w:color w:val="000000"/>
          <w:u w:color="000000"/>
        </w:rPr>
        <w:t xml:space="preserve">, </w:t>
      </w:r>
      <w:r w:rsidR="00471335">
        <w:rPr>
          <w:rFonts w:cstheme="minorHAnsi"/>
          <w:bCs/>
          <w:color w:val="000000"/>
          <w:u w:color="000000"/>
        </w:rPr>
        <w:t xml:space="preserve">plan experiments accordingly such that a single batch of conjugated antibody can be used within the antibody’s window of effectiveness, and </w:t>
      </w:r>
      <w:r w:rsidR="00D23EAF">
        <w:rPr>
          <w:rFonts w:cstheme="minorHAnsi"/>
          <w:bCs/>
          <w:color w:val="000000"/>
          <w:u w:color="000000"/>
        </w:rPr>
        <w:t>validate each batch by single-staining compensation beads and titrating on single cell suspensions</w:t>
      </w:r>
      <w:r w:rsidR="00D23EAF" w:rsidRPr="00E843E8">
        <w:rPr>
          <w:rFonts w:cstheme="minorHAnsi"/>
          <w:bCs/>
          <w:color w:val="000000"/>
          <w:u w:color="000000"/>
        </w:rPr>
        <w:t>.</w:t>
      </w:r>
      <w:r w:rsidR="00D23EAF">
        <w:rPr>
          <w:rFonts w:cstheme="minorHAnsi"/>
          <w:bCs/>
          <w:color w:val="000000"/>
          <w:u w:color="000000"/>
        </w:rPr>
        <w:t xml:space="preserve"> More importantly</w:t>
      </w:r>
      <w:r w:rsidR="00FC32D7">
        <w:rPr>
          <w:rFonts w:cstheme="minorHAnsi"/>
          <w:bCs/>
          <w:color w:val="000000"/>
          <w:u w:color="000000"/>
        </w:rPr>
        <w:t>,</w:t>
      </w:r>
      <w:r w:rsidR="00BD4404">
        <w:rPr>
          <w:rFonts w:cstheme="minorHAnsi"/>
          <w:bCs/>
          <w:color w:val="000000"/>
          <w:u w:color="000000"/>
        </w:rPr>
        <w:t xml:space="preserve"> however</w:t>
      </w:r>
      <w:r w:rsidR="00D23EAF">
        <w:rPr>
          <w:rFonts w:cstheme="minorHAnsi"/>
          <w:bCs/>
          <w:color w:val="000000"/>
          <w:u w:color="000000"/>
        </w:rPr>
        <w:t xml:space="preserve">, the </w:t>
      </w:r>
      <w:r w:rsidR="00BD4404">
        <w:rPr>
          <w:rFonts w:cstheme="minorHAnsi"/>
          <w:bCs/>
          <w:color w:val="000000"/>
          <w:u w:color="000000"/>
        </w:rPr>
        <w:t xml:space="preserve">critical </w:t>
      </w:r>
      <w:r w:rsidR="00D23EAF">
        <w:rPr>
          <w:rFonts w:cstheme="minorHAnsi"/>
          <w:bCs/>
          <w:color w:val="000000"/>
          <w:u w:color="000000"/>
        </w:rPr>
        <w:t xml:space="preserve">interaction </w:t>
      </w:r>
      <w:r w:rsidR="00D23B3C">
        <w:rPr>
          <w:rFonts w:cstheme="minorHAnsi"/>
          <w:bCs/>
          <w:color w:val="000000"/>
          <w:u w:color="000000"/>
        </w:rPr>
        <w:t xml:space="preserve">noted </w:t>
      </w:r>
      <w:r w:rsidR="00D23EAF">
        <w:rPr>
          <w:rFonts w:cstheme="minorHAnsi"/>
          <w:bCs/>
          <w:color w:val="000000"/>
          <w:u w:color="000000"/>
        </w:rPr>
        <w:t xml:space="preserve">between Sca-1::APC and ITGA7::PE-Cy7 prevented </w:t>
      </w:r>
      <w:r w:rsidR="00AB6164">
        <w:rPr>
          <w:rFonts w:cstheme="minorHAnsi"/>
          <w:bCs/>
          <w:color w:val="000000"/>
          <w:u w:color="000000"/>
        </w:rPr>
        <w:t xml:space="preserve">the </w:t>
      </w:r>
      <w:r w:rsidR="00530C3E">
        <w:rPr>
          <w:rFonts w:cstheme="minorHAnsi"/>
          <w:bCs/>
          <w:color w:val="000000"/>
          <w:u w:color="000000"/>
        </w:rPr>
        <w:t xml:space="preserve">accurate </w:t>
      </w:r>
      <w:r w:rsidR="00D67EE8">
        <w:rPr>
          <w:rFonts w:cstheme="minorHAnsi"/>
          <w:bCs/>
          <w:color w:val="000000"/>
          <w:u w:color="000000"/>
        </w:rPr>
        <w:t>delineation</w:t>
      </w:r>
      <w:r w:rsidR="00530C3E">
        <w:rPr>
          <w:rFonts w:cstheme="minorHAnsi"/>
          <w:bCs/>
          <w:color w:val="000000"/>
          <w:u w:color="000000"/>
        </w:rPr>
        <w:t xml:space="preserve"> </w:t>
      </w:r>
      <w:r w:rsidR="00096408">
        <w:rPr>
          <w:rFonts w:cstheme="minorHAnsi"/>
          <w:bCs/>
          <w:color w:val="000000"/>
          <w:u w:color="000000"/>
        </w:rPr>
        <w:t xml:space="preserve">of </w:t>
      </w:r>
      <w:r w:rsidR="00530C3E">
        <w:rPr>
          <w:rFonts w:cstheme="minorHAnsi"/>
          <w:bCs/>
          <w:color w:val="000000"/>
          <w:u w:color="000000"/>
        </w:rPr>
        <w:t>populations</w:t>
      </w:r>
      <w:r w:rsidR="00096408">
        <w:rPr>
          <w:rFonts w:cstheme="minorHAnsi"/>
          <w:bCs/>
          <w:color w:val="000000"/>
          <w:u w:color="000000"/>
        </w:rPr>
        <w:t xml:space="preserve"> of FAPs vs MPs</w:t>
      </w:r>
      <w:r w:rsidR="00530C3E">
        <w:rPr>
          <w:rFonts w:cstheme="minorHAnsi"/>
          <w:bCs/>
          <w:color w:val="000000"/>
          <w:u w:color="000000"/>
        </w:rPr>
        <w:t xml:space="preserve">, </w:t>
      </w:r>
      <w:r w:rsidR="00AB6164">
        <w:rPr>
          <w:rFonts w:cstheme="minorHAnsi"/>
          <w:bCs/>
          <w:color w:val="000000"/>
          <w:u w:color="000000"/>
        </w:rPr>
        <w:t>necessitating an alternative strategy</w:t>
      </w:r>
      <w:r w:rsidR="00D23B3C">
        <w:rPr>
          <w:rFonts w:cstheme="minorHAnsi"/>
          <w:bCs/>
          <w:color w:val="000000"/>
          <w:u w:color="000000"/>
        </w:rPr>
        <w:t xml:space="preserve"> be employed</w:t>
      </w:r>
      <w:r w:rsidR="00976569" w:rsidRPr="00E843E8">
        <w:rPr>
          <w:rFonts w:cstheme="minorHAnsi"/>
          <w:bCs/>
          <w:color w:val="000000"/>
          <w:u w:color="000000"/>
        </w:rPr>
        <w:t>.</w:t>
      </w:r>
    </w:p>
    <w:p w14:paraId="2404C674" w14:textId="663E2243" w:rsidR="00976569" w:rsidRDefault="00976569"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Cs/>
          <w:color w:val="000000"/>
          <w:u w:color="000000"/>
        </w:rPr>
      </w:pPr>
    </w:p>
    <w:p w14:paraId="3CCA5B42" w14:textId="3A6BF29B" w:rsidR="00A82963" w:rsidRDefault="00CF56E8" w:rsidP="00020A95">
      <w:pPr>
        <w:autoSpaceDE w:val="0"/>
        <w:autoSpaceDN w:val="0"/>
        <w:adjustRightInd w:val="0"/>
        <w:jc w:val="both"/>
        <w:rPr>
          <w:rFonts w:cstheme="minorHAnsi"/>
          <w:lang w:val="en-CA"/>
        </w:rPr>
      </w:pPr>
      <w:r w:rsidRPr="00D67EE8">
        <w:rPr>
          <w:rFonts w:ascii="Calibri" w:hAnsi="Calibri" w:cs="Times New Roman"/>
          <w:noProof/>
        </w:rPr>
        <w:t>Boscolo Sesillo</w:t>
      </w:r>
      <w:r w:rsidR="00976569">
        <w:rPr>
          <w:rFonts w:cstheme="minorHAnsi"/>
          <w:bCs/>
          <w:color w:val="000000"/>
          <w:u w:color="000000"/>
        </w:rPr>
        <w:t xml:space="preserve"> et al</w:t>
      </w:r>
      <w:r>
        <w:rPr>
          <w:rFonts w:cstheme="minorHAnsi"/>
          <w:bCs/>
          <w:color w:val="000000"/>
          <w:u w:color="000000"/>
        </w:rPr>
        <w:t>.</w:t>
      </w:r>
      <w:r w:rsidR="00976569">
        <w:rPr>
          <w:rFonts w:cstheme="minorHAnsi"/>
          <w:bCs/>
          <w:color w:val="000000"/>
          <w:u w:color="000000"/>
        </w:rPr>
        <w:t xml:space="preserve"> recently demonstrated the successful flow cytometric isolation of </w:t>
      </w:r>
      <w:r w:rsidR="00AB6164">
        <w:rPr>
          <w:rFonts w:cstheme="minorHAnsi"/>
          <w:bCs/>
          <w:color w:val="000000"/>
          <w:u w:color="000000"/>
        </w:rPr>
        <w:t xml:space="preserve">rat </w:t>
      </w:r>
      <w:r w:rsidR="00976569">
        <w:rPr>
          <w:rFonts w:cstheme="minorHAnsi"/>
          <w:bCs/>
          <w:color w:val="000000"/>
          <w:u w:color="000000"/>
        </w:rPr>
        <w:t xml:space="preserve">muscle stem cells </w:t>
      </w:r>
      <w:r w:rsidR="00976569" w:rsidRPr="00C77261">
        <w:rPr>
          <w:rFonts w:cstheme="minorHAnsi"/>
          <w:bCs/>
          <w:color w:val="000000"/>
          <w:u w:color="000000"/>
        </w:rPr>
        <w:t>using</w:t>
      </w:r>
      <w:r w:rsidR="00976569">
        <w:rPr>
          <w:rFonts w:cstheme="minorHAnsi"/>
          <w:lang w:val="en-CA"/>
        </w:rPr>
        <w:t xml:space="preserve"> VCAM-1 </w:t>
      </w:r>
      <w:r w:rsidR="00976569" w:rsidRPr="00FA2F4F">
        <w:rPr>
          <w:rFonts w:cstheme="minorHAnsi"/>
          <w:lang w:val="en-CA"/>
        </w:rPr>
        <w:t>as a</w:t>
      </w:r>
      <w:r w:rsidR="00D23B3C">
        <w:rPr>
          <w:rFonts w:cstheme="minorHAnsi"/>
          <w:lang w:val="en-CA"/>
        </w:rPr>
        <w:t xml:space="preserve"> single</w:t>
      </w:r>
      <w:r w:rsidR="00976569" w:rsidRPr="00FA2F4F">
        <w:rPr>
          <w:rFonts w:cstheme="minorHAnsi"/>
          <w:lang w:val="en-CA"/>
        </w:rPr>
        <w:t xml:space="preserve"> positive</w:t>
      </w:r>
      <w:r w:rsidR="00D23B3C">
        <w:rPr>
          <w:rFonts w:cstheme="minorHAnsi"/>
          <w:lang w:val="en-CA"/>
        </w:rPr>
        <w:t xml:space="preserve"> selection</w:t>
      </w:r>
      <w:r w:rsidR="00976569" w:rsidRPr="00FA2F4F">
        <w:rPr>
          <w:rFonts w:cstheme="minorHAnsi"/>
          <w:lang w:val="en-CA"/>
        </w:rPr>
        <w:t xml:space="preserve"> marker</w:t>
      </w:r>
      <w:r w:rsidR="00926BD0">
        <w:rPr>
          <w:rFonts w:cstheme="minorHAnsi"/>
          <w:lang w:val="en-CA"/>
        </w:rPr>
        <w:fldChar w:fldCharType="begin" w:fldLock="1"/>
      </w:r>
      <w:r w:rsidR="00B11354">
        <w:rPr>
          <w:rFonts w:cstheme="minorHAnsi"/>
          <w:lang w:val="en-CA"/>
        </w:rPr>
        <w:instrText>ADDIN CSL_CITATION {"citationItems":[{"id":"ITEM-1","itemData":{"DOI":"10.1016/j.scr.2019.101684","ISSN":"18767753","abstract":"Muscle stem cells (MuSCs) are involved in homeostatic maintenance of skeletal muscle and play a central role in muscle regeneration in response to injury. Thus, understanding MuSC autonomous properties is of fundamental importance for studies of muscle degenerative diseases and muscle plasticity. Rat, as an animal model, has been widely used in the skeletal muscle field, however rat MuSC isolation through fluorescence-activated cell sorting has never been described. This work validates a protocol for effective MuSC isolation from rat skeletal muscles. Tibialis anterior was harvested from female rats and digested for isolation of MuSCs. Three protocols, employing different cell surface markers (CD106, CD56, and CD29), were compared for their ability to isolate a highly enriched MuSC population. Cells isolated using only CD106 as a positive marker showed high expression of Pax7, ability to progress through myogenic lineage while in culture, and complete differentiation in serum-deprived conditions. The protocol was further validated in gastrocnemius, diaphragm, and the individual components of the pelvic floor muscle complex (coccygeus, iliocaudalis, and pubocaudalis), proving to be reproducible. CD106 is an efficient marker for reliable isolation of MuSCs from a variety of rat skeletal muscles.","author":[{"dropping-particle":"","family":"Boscolo Sesillo","given":"Francesca","non-dropping-particle":"","parse-names":false,"suffix":""},{"dropping-particle":"","family":"Wong","given":"Michelle","non-dropping-particle":"","parse-names":false,"suffix":""},{"dropping-particle":"","family":"Cortez","given":"Amy","non-dropping-particle":"","parse-names":false,"suffix":""},{"dropping-particle":"","family":"Alperin","given":"Marianna","non-dropping-particle":"","parse-names":false,"suffix":""}],"container-title":"Stem Cell Research","id":"ITEM-1","issue":"December 2019","issued":{"date-parts":[["2020"]]},"page":"101684","publisher":"Elsevier","title":"Isolation of muscle stem cells from rat skeletal muscles","type":"article-journal","volume":"43"},"uris":["http://www.mendeley.com/documents/?uuid=79297d4d-18e9-4eba-8a35-bc530e18c84f"]}],"mendeley":{"formattedCitation":"&lt;sup&gt;33&lt;/sup&gt;","plainTextFormattedCitation":"33","previouslyFormattedCitation":"&lt;sup&gt;33&lt;/sup&gt;"},"properties":{"noteIndex":0},"schema":"https://github.com/citation-style-language/schema/raw/master/csl-citation.json"}</w:instrText>
      </w:r>
      <w:r w:rsidR="00926BD0">
        <w:rPr>
          <w:rFonts w:cstheme="minorHAnsi"/>
          <w:lang w:val="en-CA"/>
        </w:rPr>
        <w:fldChar w:fldCharType="separate"/>
      </w:r>
      <w:r w:rsidR="00AB7066" w:rsidRPr="00AB7066">
        <w:rPr>
          <w:rFonts w:cstheme="minorHAnsi"/>
          <w:noProof/>
          <w:vertAlign w:val="superscript"/>
          <w:lang w:val="en-CA"/>
        </w:rPr>
        <w:t>33</w:t>
      </w:r>
      <w:r w:rsidR="00926BD0">
        <w:rPr>
          <w:rFonts w:cstheme="minorHAnsi"/>
          <w:lang w:val="en-CA"/>
        </w:rPr>
        <w:fldChar w:fldCharType="end"/>
      </w:r>
      <w:r w:rsidR="00D23B3C">
        <w:rPr>
          <w:rFonts w:cstheme="minorHAnsi"/>
          <w:lang w:val="en-CA"/>
        </w:rPr>
        <w:t xml:space="preserve"> in CD31, 45 and 11b negative cells</w:t>
      </w:r>
      <w:r w:rsidR="00976569">
        <w:rPr>
          <w:rFonts w:cstheme="minorHAnsi"/>
          <w:lang w:val="en-CA"/>
        </w:rPr>
        <w:t xml:space="preserve">. </w:t>
      </w:r>
      <w:r w:rsidR="00AB6164">
        <w:rPr>
          <w:rFonts w:cstheme="minorHAnsi"/>
          <w:lang w:val="en-CA"/>
        </w:rPr>
        <w:t>With</w:t>
      </w:r>
      <w:r w:rsidR="00976569">
        <w:rPr>
          <w:rFonts w:cstheme="minorHAnsi"/>
          <w:lang w:val="en-CA"/>
        </w:rPr>
        <w:t xml:space="preserve"> VCAM</w:t>
      </w:r>
      <w:r w:rsidR="00030A7B">
        <w:rPr>
          <w:rFonts w:cstheme="minorHAnsi"/>
          <w:lang w:val="en-CA"/>
        </w:rPr>
        <w:t>-1</w:t>
      </w:r>
      <w:r w:rsidR="00976569">
        <w:rPr>
          <w:rFonts w:cstheme="minorHAnsi"/>
          <w:lang w:val="en-CA"/>
        </w:rPr>
        <w:t xml:space="preserve"> as the MP selection marker</w:t>
      </w:r>
      <w:r w:rsidR="009D73F3">
        <w:rPr>
          <w:rFonts w:cstheme="minorHAnsi"/>
          <w:lang w:val="en-CA"/>
        </w:rPr>
        <w:t>,</w:t>
      </w:r>
      <w:r w:rsidR="00976569">
        <w:rPr>
          <w:rFonts w:cstheme="minorHAnsi"/>
          <w:lang w:val="en-CA"/>
        </w:rPr>
        <w:t xml:space="preserve"> we utilized </w:t>
      </w:r>
      <w:r>
        <w:rPr>
          <w:rFonts w:cstheme="minorHAnsi"/>
          <w:lang w:val="en-CA"/>
        </w:rPr>
        <w:t>a</w:t>
      </w:r>
      <w:r w:rsidR="00976569">
        <w:rPr>
          <w:rFonts w:cstheme="minorHAnsi"/>
          <w:lang w:val="en-CA"/>
        </w:rPr>
        <w:t xml:space="preserve"> novel antibody panel to identify</w:t>
      </w:r>
      <w:r w:rsidR="00D33CFC">
        <w:rPr>
          <w:rFonts w:cstheme="minorHAnsi"/>
          <w:lang w:val="en-CA"/>
        </w:rPr>
        <w:t xml:space="preserve"> </w:t>
      </w:r>
      <w:r w:rsidR="00976569">
        <w:rPr>
          <w:rFonts w:cstheme="minorHAnsi"/>
          <w:lang w:val="en-CA"/>
        </w:rPr>
        <w:t>FAPs (</w:t>
      </w:r>
      <w:r w:rsidR="00737F1E">
        <w:rPr>
          <w:rFonts w:cstheme="minorHAnsi"/>
          <w:lang w:val="en-CA"/>
        </w:rPr>
        <w:t>L</w:t>
      </w:r>
      <w:r w:rsidR="00976569">
        <w:rPr>
          <w:rFonts w:cstheme="minorHAnsi"/>
          <w:lang w:val="en-CA"/>
        </w:rPr>
        <w:t>in-</w:t>
      </w:r>
      <w:r w:rsidR="00737F1E">
        <w:rPr>
          <w:rFonts w:cstheme="minorHAnsi"/>
          <w:lang w:val="en-CA"/>
        </w:rPr>
        <w:t>/</w:t>
      </w:r>
      <w:r w:rsidR="00976569">
        <w:rPr>
          <w:rFonts w:cstheme="minorHAnsi"/>
          <w:lang w:val="en-CA"/>
        </w:rPr>
        <w:t>Sca-1+</w:t>
      </w:r>
      <w:r w:rsidR="00737F1E">
        <w:rPr>
          <w:rFonts w:cstheme="minorHAnsi"/>
          <w:lang w:val="en-CA"/>
        </w:rPr>
        <w:t>/</w:t>
      </w:r>
      <w:r w:rsidR="00976569">
        <w:rPr>
          <w:rFonts w:cstheme="minorHAnsi"/>
          <w:lang w:val="en-CA"/>
        </w:rPr>
        <w:t>VCAM-1-) and MPs (</w:t>
      </w:r>
      <w:r w:rsidR="00737F1E">
        <w:rPr>
          <w:rFonts w:cstheme="minorHAnsi"/>
          <w:lang w:val="en-CA"/>
        </w:rPr>
        <w:t>L</w:t>
      </w:r>
      <w:r w:rsidR="00976569">
        <w:rPr>
          <w:rFonts w:cstheme="minorHAnsi"/>
          <w:lang w:val="en-CA"/>
        </w:rPr>
        <w:t>in-</w:t>
      </w:r>
      <w:r w:rsidR="00737F1E">
        <w:rPr>
          <w:rFonts w:cstheme="minorHAnsi"/>
          <w:lang w:val="en-CA"/>
        </w:rPr>
        <w:t>/</w:t>
      </w:r>
      <w:r w:rsidR="00976569">
        <w:rPr>
          <w:rFonts w:cstheme="minorHAnsi"/>
          <w:lang w:val="en-CA"/>
        </w:rPr>
        <w:t>Sca-</w:t>
      </w:r>
      <w:r w:rsidR="006D4DAF">
        <w:rPr>
          <w:rFonts w:cstheme="minorHAnsi"/>
          <w:lang w:val="en-CA"/>
        </w:rPr>
        <w:t>1</w:t>
      </w:r>
      <w:r w:rsidR="00976569">
        <w:rPr>
          <w:rFonts w:cstheme="minorHAnsi"/>
          <w:lang w:val="en-CA"/>
        </w:rPr>
        <w:t>-</w:t>
      </w:r>
      <w:r w:rsidR="00737F1E">
        <w:rPr>
          <w:rFonts w:cstheme="minorHAnsi"/>
          <w:lang w:val="en-CA"/>
        </w:rPr>
        <w:t>/</w:t>
      </w:r>
      <w:r w:rsidR="00976569">
        <w:rPr>
          <w:rFonts w:cstheme="minorHAnsi"/>
          <w:lang w:val="en-CA"/>
        </w:rPr>
        <w:t>VCAM</w:t>
      </w:r>
      <w:r w:rsidR="00D23B3C">
        <w:rPr>
          <w:rFonts w:cstheme="minorHAnsi"/>
          <w:lang w:val="en-CA"/>
        </w:rPr>
        <w:t>-1</w:t>
      </w:r>
      <w:r w:rsidR="00976569">
        <w:rPr>
          <w:rFonts w:cstheme="minorHAnsi"/>
          <w:lang w:val="en-CA"/>
        </w:rPr>
        <w:t>+)</w:t>
      </w:r>
      <w:r w:rsidR="009D73F3">
        <w:rPr>
          <w:rFonts w:cstheme="minorHAnsi"/>
          <w:lang w:val="en-CA"/>
        </w:rPr>
        <w:t xml:space="preserve"> and </w:t>
      </w:r>
      <w:r w:rsidR="00976569">
        <w:rPr>
          <w:rFonts w:cstheme="minorHAnsi"/>
          <w:lang w:val="en-CA"/>
        </w:rPr>
        <w:t xml:space="preserve">validated the </w:t>
      </w:r>
      <w:r w:rsidR="00AB6164">
        <w:rPr>
          <w:rFonts w:cstheme="minorHAnsi"/>
          <w:lang w:val="en-CA"/>
        </w:rPr>
        <w:t>approach</w:t>
      </w:r>
      <w:r w:rsidR="00976569">
        <w:rPr>
          <w:rFonts w:cstheme="minorHAnsi"/>
          <w:lang w:val="en-CA"/>
        </w:rPr>
        <w:t xml:space="preserve"> with </w:t>
      </w:r>
      <w:r w:rsidR="001358B1" w:rsidRPr="00A264C4">
        <w:rPr>
          <w:rFonts w:cstheme="minorHAnsi"/>
          <w:i/>
          <w:iCs/>
          <w:lang w:val="en-CA"/>
        </w:rPr>
        <w:t>in vitro</w:t>
      </w:r>
      <w:r w:rsidR="001358B1">
        <w:rPr>
          <w:rFonts w:cstheme="minorHAnsi"/>
          <w:lang w:val="en-CA"/>
        </w:rPr>
        <w:t xml:space="preserve"> </w:t>
      </w:r>
      <w:r w:rsidR="00976569">
        <w:rPr>
          <w:rFonts w:cstheme="minorHAnsi"/>
          <w:lang w:val="en-CA"/>
        </w:rPr>
        <w:t>culture of FAC</w:t>
      </w:r>
      <w:r w:rsidR="00D67EE8">
        <w:rPr>
          <w:rFonts w:cstheme="minorHAnsi"/>
          <w:lang w:val="en-CA"/>
        </w:rPr>
        <w:t>S</w:t>
      </w:r>
      <w:r w:rsidR="00976569">
        <w:rPr>
          <w:rFonts w:cstheme="minorHAnsi"/>
          <w:lang w:val="en-CA"/>
        </w:rPr>
        <w:t xml:space="preserve"> sorted cells from healthy </w:t>
      </w:r>
      <w:r w:rsidR="00D23B3C">
        <w:rPr>
          <w:rFonts w:cstheme="minorHAnsi"/>
          <w:lang w:val="en-CA"/>
        </w:rPr>
        <w:t xml:space="preserve">gastrocnemius </w:t>
      </w:r>
      <w:r w:rsidR="00976569">
        <w:rPr>
          <w:rFonts w:cstheme="minorHAnsi"/>
          <w:lang w:val="en-CA"/>
        </w:rPr>
        <w:t xml:space="preserve">muscle. </w:t>
      </w:r>
      <w:r w:rsidR="0008129E">
        <w:rPr>
          <w:rFonts w:cstheme="minorHAnsi"/>
          <w:lang w:val="en-CA"/>
        </w:rPr>
        <w:t>F</w:t>
      </w:r>
      <w:r w:rsidR="00B21047">
        <w:rPr>
          <w:rFonts w:cstheme="minorHAnsi"/>
          <w:lang w:val="en-CA"/>
        </w:rPr>
        <w:t xml:space="preserve">reshly isolated FAPs and MPs </w:t>
      </w:r>
      <w:proofErr w:type="spellStart"/>
      <w:r w:rsidR="0008129E">
        <w:rPr>
          <w:rFonts w:cstheme="minorHAnsi"/>
          <w:lang w:val="en-CA"/>
        </w:rPr>
        <w:t>immunostained</w:t>
      </w:r>
      <w:proofErr w:type="spellEnd"/>
      <w:r w:rsidR="0008129E">
        <w:rPr>
          <w:rFonts w:cstheme="minorHAnsi"/>
          <w:lang w:val="en-CA"/>
        </w:rPr>
        <w:t xml:space="preserve"> solely </w:t>
      </w:r>
      <w:r w:rsidR="00B21047">
        <w:rPr>
          <w:rFonts w:cstheme="minorHAnsi"/>
          <w:lang w:val="en-CA"/>
        </w:rPr>
        <w:t xml:space="preserve">for </w:t>
      </w:r>
      <w:r w:rsidR="00822AD7">
        <w:rPr>
          <w:rFonts w:cstheme="minorHAnsi"/>
          <w:lang w:val="en-CA"/>
        </w:rPr>
        <w:t>the</w:t>
      </w:r>
      <w:r w:rsidR="006511D3">
        <w:rPr>
          <w:rFonts w:cstheme="minorHAnsi"/>
          <w:lang w:val="en-CA"/>
        </w:rPr>
        <w:t>ir</w:t>
      </w:r>
      <w:r w:rsidR="00822AD7">
        <w:rPr>
          <w:rFonts w:cstheme="minorHAnsi"/>
          <w:lang w:val="en-CA"/>
        </w:rPr>
        <w:t xml:space="preserve"> </w:t>
      </w:r>
      <w:r w:rsidR="00B21047">
        <w:rPr>
          <w:rFonts w:cstheme="minorHAnsi"/>
          <w:lang w:val="en-CA"/>
        </w:rPr>
        <w:t xml:space="preserve">respective </w:t>
      </w:r>
      <w:r w:rsidR="002530A8">
        <w:rPr>
          <w:rFonts w:cstheme="minorHAnsi"/>
          <w:lang w:val="en-CA"/>
        </w:rPr>
        <w:t>alternative</w:t>
      </w:r>
      <w:r w:rsidR="00B21047">
        <w:rPr>
          <w:rFonts w:cstheme="minorHAnsi"/>
          <w:lang w:val="en-CA"/>
        </w:rPr>
        <w:t xml:space="preserve"> markers </w:t>
      </w:r>
      <w:r w:rsidR="00B21047">
        <w:rPr>
          <w:rFonts w:cstheme="minorHAnsi"/>
          <w:color w:val="000000"/>
          <w:u w:color="000000"/>
        </w:rPr>
        <w:t>PDGFR</w:t>
      </w:r>
      <w:r w:rsidR="00B21047" w:rsidRPr="00451E71">
        <w:rPr>
          <w:rFonts w:cstheme="minorHAnsi"/>
          <w:color w:val="000000"/>
          <w:u w:color="000000"/>
        </w:rPr>
        <w:t>α</w:t>
      </w:r>
      <w:r w:rsidR="00B21047">
        <w:rPr>
          <w:rFonts w:cstheme="minorHAnsi"/>
          <w:color w:val="000000"/>
          <w:u w:color="000000"/>
        </w:rPr>
        <w:t xml:space="preserve"> and Pax7.</w:t>
      </w:r>
      <w:r w:rsidR="00B21047">
        <w:rPr>
          <w:rFonts w:cstheme="minorHAnsi"/>
          <w:lang w:val="en-CA"/>
        </w:rPr>
        <w:t xml:space="preserve"> </w:t>
      </w:r>
      <w:r w:rsidR="008138A2">
        <w:rPr>
          <w:rFonts w:cstheme="minorHAnsi"/>
          <w:lang w:val="en-CA"/>
        </w:rPr>
        <w:t xml:space="preserve">Cultured FAPs differentiated into populations of mature fibroblasts and adipocytes, and MPs into mature </w:t>
      </w:r>
      <w:r w:rsidR="006511D3">
        <w:rPr>
          <w:rFonts w:cstheme="minorHAnsi"/>
          <w:lang w:val="en-CA"/>
        </w:rPr>
        <w:t>myocytes/</w:t>
      </w:r>
      <w:r w:rsidR="008138A2">
        <w:rPr>
          <w:rFonts w:cstheme="minorHAnsi"/>
          <w:lang w:val="en-CA"/>
        </w:rPr>
        <w:t xml:space="preserve">myotubes. No cross contamination of FAPs and MPs within the cultures occurred. </w:t>
      </w:r>
      <w:r w:rsidR="006D278D">
        <w:rPr>
          <w:rFonts w:cstheme="minorHAnsi"/>
          <w:lang w:val="en-CA"/>
        </w:rPr>
        <w:t xml:space="preserve">Immunostaining of histologic cross-sections confirmed infiltration of areas of fibro-fatty degradation in denervated muscle with </w:t>
      </w:r>
      <w:r w:rsidR="002E121F">
        <w:rPr>
          <w:rFonts w:cstheme="minorHAnsi"/>
          <w:lang w:val="en-CA"/>
        </w:rPr>
        <w:t>S</w:t>
      </w:r>
      <w:r w:rsidR="006D278D">
        <w:rPr>
          <w:rFonts w:cstheme="minorHAnsi"/>
          <w:lang w:val="en-CA"/>
        </w:rPr>
        <w:t>ca-1 positive cells.</w:t>
      </w:r>
    </w:p>
    <w:p w14:paraId="7145F5E9" w14:textId="77777777" w:rsidR="00A82963" w:rsidRDefault="00A82963" w:rsidP="00020A95">
      <w:pPr>
        <w:autoSpaceDE w:val="0"/>
        <w:autoSpaceDN w:val="0"/>
        <w:adjustRightInd w:val="0"/>
        <w:jc w:val="both"/>
        <w:rPr>
          <w:rFonts w:cstheme="minorHAnsi"/>
          <w:lang w:val="en-CA"/>
        </w:rPr>
      </w:pPr>
    </w:p>
    <w:p w14:paraId="7E4E4F03" w14:textId="52DCA094" w:rsidR="006109F7" w:rsidRDefault="006D278D" w:rsidP="00020A95">
      <w:pPr>
        <w:autoSpaceDE w:val="0"/>
        <w:autoSpaceDN w:val="0"/>
        <w:adjustRightInd w:val="0"/>
        <w:jc w:val="both"/>
        <w:rPr>
          <w:rFonts w:cstheme="minorHAnsi"/>
          <w:lang w:val="en-CA"/>
        </w:rPr>
      </w:pPr>
      <w:r>
        <w:rPr>
          <w:rFonts w:cstheme="minorHAnsi"/>
          <w:lang w:val="en-CA"/>
        </w:rPr>
        <w:t xml:space="preserve">While we undertook flow cytometric analysis of long-term denervated muscle to validate our protocol in severely atrophic, fibrotic and fat-infiltrated muscle, we </w:t>
      </w:r>
      <w:r w:rsidR="00B12BD7">
        <w:rPr>
          <w:rFonts w:cstheme="minorHAnsi"/>
          <w:lang w:val="en-CA"/>
        </w:rPr>
        <w:t xml:space="preserve">incidentally </w:t>
      </w:r>
      <w:r>
        <w:rPr>
          <w:rFonts w:cstheme="minorHAnsi"/>
          <w:lang w:val="en-CA"/>
        </w:rPr>
        <w:t xml:space="preserve">observed </w:t>
      </w:r>
      <w:r w:rsidR="008F6500">
        <w:rPr>
          <w:rFonts w:cstheme="minorHAnsi"/>
          <w:lang w:val="en-CA"/>
        </w:rPr>
        <w:t xml:space="preserve">the </w:t>
      </w:r>
      <w:r>
        <w:rPr>
          <w:rFonts w:cstheme="minorHAnsi"/>
          <w:lang w:val="en-CA"/>
        </w:rPr>
        <w:t>emergence of a FAPs sub</w:t>
      </w:r>
      <w:r w:rsidR="008138A2">
        <w:rPr>
          <w:rFonts w:cstheme="minorHAnsi"/>
          <w:lang w:val="en-CA"/>
        </w:rPr>
        <w:t xml:space="preserve">-population </w:t>
      </w:r>
      <w:r w:rsidR="008F6500">
        <w:rPr>
          <w:rFonts w:cstheme="minorHAnsi"/>
          <w:lang w:val="en-CA"/>
        </w:rPr>
        <w:t xml:space="preserve">with increased </w:t>
      </w:r>
      <w:r>
        <w:rPr>
          <w:rFonts w:cstheme="minorHAnsi"/>
          <w:lang w:val="en-CA"/>
        </w:rPr>
        <w:t>Sca-1</w:t>
      </w:r>
      <w:r w:rsidR="008F6500">
        <w:rPr>
          <w:rFonts w:cstheme="minorHAnsi"/>
          <w:lang w:val="en-CA"/>
        </w:rPr>
        <w:t xml:space="preserve"> signal (denoted Sca-1 </w:t>
      </w:r>
      <w:r w:rsidR="00CF6B70">
        <w:rPr>
          <w:rFonts w:cstheme="minorHAnsi"/>
          <w:lang w:val="en-CA"/>
        </w:rPr>
        <w:t>H</w:t>
      </w:r>
      <w:r w:rsidR="008F6500">
        <w:rPr>
          <w:rFonts w:cstheme="minorHAnsi"/>
          <w:lang w:val="en-CA"/>
        </w:rPr>
        <w:t>igh)</w:t>
      </w:r>
      <w:r w:rsidR="005D6BA4">
        <w:rPr>
          <w:rFonts w:cstheme="minorHAnsi"/>
          <w:lang w:val="en-CA"/>
        </w:rPr>
        <w:t xml:space="preserve"> </w:t>
      </w:r>
      <w:r w:rsidR="008138A2">
        <w:rPr>
          <w:rFonts w:cstheme="minorHAnsi"/>
          <w:lang w:val="en-CA"/>
        </w:rPr>
        <w:t>as compared</w:t>
      </w:r>
      <w:r w:rsidR="008F6500">
        <w:rPr>
          <w:rFonts w:cstheme="minorHAnsi"/>
          <w:lang w:val="en-CA"/>
        </w:rPr>
        <w:t xml:space="preserve"> to the baseline </w:t>
      </w:r>
      <w:r w:rsidR="003917FD">
        <w:rPr>
          <w:rFonts w:cstheme="minorHAnsi"/>
          <w:lang w:val="en-CA"/>
        </w:rPr>
        <w:t>Sca-1 expression</w:t>
      </w:r>
      <w:r w:rsidR="008F6500">
        <w:rPr>
          <w:rFonts w:cstheme="minorHAnsi"/>
          <w:lang w:val="en-CA"/>
        </w:rPr>
        <w:t xml:space="preserve"> (denoted Sca-1 Med/Low)</w:t>
      </w:r>
      <w:r w:rsidR="005D6BA4">
        <w:rPr>
          <w:rFonts w:cstheme="minorHAnsi"/>
          <w:lang w:val="en-CA"/>
        </w:rPr>
        <w:t xml:space="preserve"> </w:t>
      </w:r>
      <w:r w:rsidR="00FC0AB4">
        <w:rPr>
          <w:rFonts w:cstheme="minorHAnsi"/>
          <w:lang w:val="en-CA"/>
        </w:rPr>
        <w:t>over time</w:t>
      </w:r>
      <w:r w:rsidR="00B12BD7">
        <w:rPr>
          <w:rFonts w:cstheme="minorHAnsi"/>
          <w:lang w:val="en-CA"/>
        </w:rPr>
        <w:t>.</w:t>
      </w:r>
      <w:r w:rsidR="008F6500">
        <w:rPr>
          <w:rFonts w:cstheme="minorHAnsi"/>
          <w:lang w:val="en-CA"/>
        </w:rPr>
        <w:t xml:space="preserve"> </w:t>
      </w:r>
      <w:r w:rsidR="00FC0AB4">
        <w:rPr>
          <w:rFonts w:cstheme="minorHAnsi"/>
          <w:lang w:val="en-CA"/>
        </w:rPr>
        <w:t>Sca-1 High FAPs increase</w:t>
      </w:r>
      <w:r w:rsidR="00476340">
        <w:rPr>
          <w:rFonts w:cstheme="minorHAnsi"/>
          <w:lang w:val="en-CA"/>
        </w:rPr>
        <w:t>d</w:t>
      </w:r>
      <w:r w:rsidR="00FC0AB4">
        <w:rPr>
          <w:rFonts w:cstheme="minorHAnsi"/>
          <w:lang w:val="en-CA"/>
        </w:rPr>
        <w:t xml:space="preserve"> significantly </w:t>
      </w:r>
      <w:r w:rsidR="008138A2">
        <w:rPr>
          <w:rFonts w:cstheme="minorHAnsi"/>
          <w:lang w:val="en-CA"/>
        </w:rPr>
        <w:t>late</w:t>
      </w:r>
      <w:r w:rsidR="00FC0AB4">
        <w:rPr>
          <w:rFonts w:cstheme="minorHAnsi"/>
          <w:lang w:val="en-CA"/>
        </w:rPr>
        <w:t xml:space="preserve"> post-denervation</w:t>
      </w:r>
      <w:r w:rsidR="008138A2">
        <w:rPr>
          <w:rFonts w:cstheme="minorHAnsi"/>
          <w:lang w:val="en-CA"/>
        </w:rPr>
        <w:t xml:space="preserve"> (12 weeks plus)</w:t>
      </w:r>
      <w:r w:rsidR="00FC0AB4">
        <w:rPr>
          <w:rFonts w:cstheme="minorHAnsi"/>
          <w:lang w:val="en-CA"/>
        </w:rPr>
        <w:t xml:space="preserve">, while Sca-1 Med/Low FAPs peaked </w:t>
      </w:r>
      <w:r w:rsidR="008138A2">
        <w:rPr>
          <w:rFonts w:cstheme="minorHAnsi"/>
          <w:lang w:val="en-CA"/>
        </w:rPr>
        <w:t xml:space="preserve">early </w:t>
      </w:r>
      <w:r w:rsidR="00FC0AB4">
        <w:rPr>
          <w:rFonts w:cstheme="minorHAnsi"/>
          <w:lang w:val="en-CA"/>
        </w:rPr>
        <w:t xml:space="preserve">at 5 weeks before declining back to baseline levels. </w:t>
      </w:r>
      <w:r w:rsidR="008138A2">
        <w:rPr>
          <w:rFonts w:cstheme="minorHAnsi"/>
          <w:lang w:val="en-CA"/>
        </w:rPr>
        <w:t>Heterogeneity in the FAPs phenotype has been reported</w:t>
      </w:r>
      <w:r w:rsidR="0096463F">
        <w:rPr>
          <w:rFonts w:cstheme="minorHAnsi"/>
          <w:lang w:val="en-CA"/>
        </w:rPr>
        <w:fldChar w:fldCharType="begin" w:fldLock="1"/>
      </w:r>
      <w:r w:rsidR="005F437A">
        <w:rPr>
          <w:rFonts w:cstheme="minorHAnsi"/>
          <w:lang w:val="en-CA"/>
        </w:rPr>
        <w:instrText>ADDIN CSL_CITATION {"citationItems":[{"id":"ITEM-1","itemData":{"DOI":"10.1038/s41419-021-03408-1","ISSN":"20414889","PMID":"33495447","abstract":"The term micro-heterogeneity refers to non-genetic cell to cell variability observed in a bell-shaped distribution of the expression of a trait within a population. The contribution of micro-heterogeneity to physiology and pathology remains largely uncharacterised. To address such an issue, we investigated the impact of heterogeneity in skeletal muscle fibro/adipogenic progenitors (FAPs) isolated from an animal model of Duchenne muscular dystrophy (DMD), the mdx mouse. FAPs play an essential role in muscle homoeostasis. However, in pathological conditions or ageing, they are the source of intramuscular infiltrations of fibrotic or adipose tissue. By applying a multiplex flow cytometry assay, we characterised and purified from mdx muscles two FAP cell states expressing different levels of SCA-1. The two cell states are morphologically identical and repopulate each other after several growth cycles. However, they differ in their in vitro behaviour. Cells expressing higher levels of SCA-1 (SCA1-High-FAPs) differentiate more readily into adipocytes while, when exposed to a fibrogenic stimulation, increase the expression of Col1a1 and Timp1 mRNA. A transcriptomic analysis confirmed the adipogenic propensity of SCA1-High-FAPs. In addition, SCA1-High-FAPs proliferate more extensively ex vivo and display more proliferating cells in dystrophic muscles in comparison to SCA1-Low-FAPs. Adipogenesis of both FAP cell states is inhibited in vitro by leucocytes from young dystrophic mice, while leucocytes isolated from aged dystrophic mice are less effective in limiting the adipogenesis of SCA1-High-FAPs suggesting a differential regulatory effect of the microenvironment on micro-heterogeneity. Our data suggest that FAP micro-heterogeneity is modulated in pathological conditions and that this heterogeneity in turn may impact on the behaviour of interstitial mesenchymal cells in genetic diseases.","author":[{"dropping-particle":"","family":"Giuliani","given":"Giulio","non-dropping-particle":"","parse-names":false,"suffix":""},{"dropping-particle":"","family":"Vumbaca","given":"Simone","non-dropping-particle":"","parse-names":false,"suffix":""},{"dropping-particle":"","family":"Fuoco","given":"Claudia","non-dropping-particle":"","parse-names":false,"suffix":""},{"dropping-particle":"","family":"Gargioli","given":"Cesare","non-dropping-particle":"","parse-names":false,"suffix":""},{"dropping-particle":"","family":"Giorda","given":"Ezio","non-dropping-particle":"","parse-names":false,"suffix":""},{"dropping-particle":"","family":"Massacci","given":"Giorgia","non-dropping-particle":"","parse-names":false,"suffix":""},{"dropping-particle":"","family":"Palma","given":"Alessandro","non-dropping-particle":"","parse-names":false,"suffix":""},{"dropping-particle":"","family":"Reggio","given":"Alessio","non-dropping-particle":"","parse-names":false,"suffix":""},{"dropping-particle":"","family":"Riccio","given":"Federica","non-dropping-particle":"","parse-names":false,"suffix":""},{"dropping-particle":"","family":"Rosina","given":"Marco","non-dropping-particle":"","parse-names":false,"suffix":""},{"dropping-particle":"","family":"Vinci","given":"Maria","non-dropping-particle":"","parse-names":false,"suffix":""},{"dropping-particle":"","family":"Castagnoli","given":"Luisa","non-dropping-particle":"","parse-names":false,"suffix":""},{"dropping-particle":"","family":"Cesareni","given":"Gianni","non-dropping-particle":"","parse-names":false,"suffix":""}],"container-title":"Cell Death and Disease","id":"ITEM-1","issue":"1","issued":{"date-parts":[["2021"]]},"page":"1-24","publisher":"Springer US","title":"SCA-1 micro-heterogeneity in the fate decision of dystrophic fibro/adipogenic progenitors","type":"article-journal","volume":"12"},"uris":["http://www.mendeley.com/documents/?uuid=ee10d7c3-b4df-4684-9c60-6edb08d8e17f"]},{"id":"ITEM-2","itemData":{"DOI":"10.1038/s41467-018-06068-6","ISSN":"20411723","abstract":"Fibro-adipogenic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Communications","id":"ITEM-2","issue":"1","issued":{"date-parts":[["2018"]]},"publisher":"Springer US","title":"Dynamics of cellular states of fibro-adipogenic progenitors during myogenesis and muscular dystrophy","type":"article-journal","volume":"9"},"uris":["http://www.mendeley.com/documents/?uuid=10ae6270-29cb-440d-a2c4-e5803a9d7877"]}],"mendeley":{"formattedCitation":"&lt;sup&gt;10, 30&lt;/sup&gt;","plainTextFormattedCitation":"10, 30","previouslyFormattedCitation":"&lt;sup&gt;10, 30&lt;/sup&gt;"},"properties":{"noteIndex":0},"schema":"https://github.com/citation-style-language/schema/raw/master/csl-citation.json"}</w:instrText>
      </w:r>
      <w:r w:rsidR="0096463F">
        <w:rPr>
          <w:rFonts w:cstheme="minorHAnsi"/>
          <w:lang w:val="en-CA"/>
        </w:rPr>
        <w:fldChar w:fldCharType="separate"/>
      </w:r>
      <w:r w:rsidR="00346E5C" w:rsidRPr="00346E5C">
        <w:rPr>
          <w:rFonts w:cstheme="minorHAnsi"/>
          <w:noProof/>
          <w:vertAlign w:val="superscript"/>
          <w:lang w:val="en-CA"/>
        </w:rPr>
        <w:t>10,30</w:t>
      </w:r>
      <w:r w:rsidR="0096463F">
        <w:rPr>
          <w:rFonts w:cstheme="minorHAnsi"/>
          <w:lang w:val="en-CA"/>
        </w:rPr>
        <w:fldChar w:fldCharType="end"/>
      </w:r>
      <w:r w:rsidR="0096463F">
        <w:rPr>
          <w:rFonts w:cstheme="minorHAnsi"/>
          <w:lang w:val="en-CA"/>
        </w:rPr>
        <w:t>.</w:t>
      </w:r>
      <w:r w:rsidR="008138A2">
        <w:rPr>
          <w:rFonts w:cstheme="minorHAnsi"/>
          <w:lang w:val="en-CA"/>
        </w:rPr>
        <w:t xml:space="preserve"> FAPs with higher </w:t>
      </w:r>
      <w:r w:rsidR="00CF6B70">
        <w:rPr>
          <w:rFonts w:cstheme="minorHAnsi"/>
          <w:lang w:val="en-CA"/>
        </w:rPr>
        <w:t>S</w:t>
      </w:r>
      <w:r w:rsidR="008138A2">
        <w:rPr>
          <w:rFonts w:cstheme="minorHAnsi"/>
          <w:lang w:val="en-CA"/>
        </w:rPr>
        <w:t xml:space="preserve">ca-1 expression </w:t>
      </w:r>
      <w:r w:rsidR="00B12BD7">
        <w:rPr>
          <w:rFonts w:cstheme="minorHAnsi"/>
          <w:lang w:val="en-CA"/>
        </w:rPr>
        <w:t>were shown</w:t>
      </w:r>
      <w:r w:rsidR="008138A2">
        <w:rPr>
          <w:rFonts w:cstheme="minorHAnsi"/>
          <w:lang w:val="en-CA"/>
        </w:rPr>
        <w:t xml:space="preserve"> to differentiate more readily into adipocytes, and when exposed to </w:t>
      </w:r>
      <w:proofErr w:type="spellStart"/>
      <w:r w:rsidR="008138A2">
        <w:rPr>
          <w:rFonts w:cstheme="minorHAnsi"/>
          <w:lang w:val="en-CA"/>
        </w:rPr>
        <w:t>fibrogenic</w:t>
      </w:r>
      <w:proofErr w:type="spellEnd"/>
      <w:r w:rsidR="008138A2">
        <w:rPr>
          <w:rFonts w:cstheme="minorHAnsi"/>
          <w:lang w:val="en-CA"/>
        </w:rPr>
        <w:t xml:space="preserve"> stimulation</w:t>
      </w:r>
      <w:r w:rsidR="00B12BD7">
        <w:rPr>
          <w:rFonts w:cstheme="minorHAnsi"/>
          <w:lang w:val="en-CA"/>
        </w:rPr>
        <w:t xml:space="preserve"> </w:t>
      </w:r>
      <w:r w:rsidR="008138A2">
        <w:rPr>
          <w:rFonts w:cstheme="minorHAnsi"/>
          <w:lang w:val="en-CA"/>
        </w:rPr>
        <w:t>increased expression of Col1a1</w:t>
      </w:r>
      <w:r w:rsidR="0096463F">
        <w:rPr>
          <w:rFonts w:cstheme="minorHAnsi"/>
          <w:lang w:val="en-CA"/>
        </w:rPr>
        <w:fldChar w:fldCharType="begin" w:fldLock="1"/>
      </w:r>
      <w:r w:rsidR="005F437A">
        <w:rPr>
          <w:rFonts w:cstheme="minorHAnsi"/>
          <w:lang w:val="en-CA"/>
        </w:rPr>
        <w:instrText>ADDIN CSL_CITATION {"citationItems":[{"id":"ITEM-1","itemData":{"DOI":"10.1038/s41419-021-03408-1","ISSN":"20414889","PMID":"33495447","abstract":"The term micro-heterogeneity refers to non-genetic cell to cell variability observed in a bell-shaped distribution of the expression of a trait within a population. The contribution of micro-heterogeneity to physiology and pathology remains largely uncharacterised. To address such an issue, we investigated the impact of heterogeneity in skeletal muscle fibro/adipogenic progenitors (FAPs) isolated from an animal model of Duchenne muscular dystrophy (DMD), the mdx mouse. FAPs play an essential role in muscle homoeostasis. However, in pathological conditions or ageing, they are the source of intramuscular infiltrations of fibrotic or adipose tissue. By applying a multiplex flow cytometry assay, we characterised and purified from mdx muscles two FAP cell states expressing different levels of SCA-1. The two cell states are morphologically identical and repopulate each other after several growth cycles. However, they differ in their in vitro behaviour. Cells expressing higher levels of SCA-1 (SCA1-High-FAPs) differentiate more readily into adipocytes while, when exposed to a fibrogenic stimulation, increase the expression of Col1a1 and Timp1 mRNA. A transcriptomic analysis confirmed the adipogenic propensity of SCA1-High-FAPs. In addition, SCA1-High-FAPs proliferate more extensively ex vivo and display more proliferating cells in dystrophic muscles in comparison to SCA1-Low-FAPs. Adipogenesis of both FAP cell states is inhibited in vitro by leucocytes from young dystrophic mice, while leucocytes isolated from aged dystrophic mice are less effective in limiting the adipogenesis of SCA1-High-FAPs suggesting a differential regulatory effect of the microenvironment on micro-heterogeneity. Our data suggest that FAP micro-heterogeneity is modulated in pathological conditions and that this heterogeneity in turn may impact on the behaviour of interstitial mesenchymal cells in genetic diseases.","author":[{"dropping-particle":"","family":"Giuliani","given":"Giulio","non-dropping-particle":"","parse-names":false,"suffix":""},{"dropping-particle":"","family":"Vumbaca","given":"Simone","non-dropping-particle":"","parse-names":false,"suffix":""},{"dropping-particle":"","family":"Fuoco","given":"Claudia","non-dropping-particle":"","parse-names":false,"suffix":""},{"dropping-particle":"","family":"Gargioli","given":"Cesare","non-dropping-particle":"","parse-names":false,"suffix":""},{"dropping-particle":"","family":"Giorda","given":"Ezio","non-dropping-particle":"","parse-names":false,"suffix":""},{"dropping-particle":"","family":"Massacci","given":"Giorgia","non-dropping-particle":"","parse-names":false,"suffix":""},{"dropping-particle":"","family":"Palma","given":"Alessandro","non-dropping-particle":"","parse-names":false,"suffix":""},{"dropping-particle":"","family":"Reggio","given":"Alessio","non-dropping-particle":"","parse-names":false,"suffix":""},{"dropping-particle":"","family":"Riccio","given":"Federica","non-dropping-particle":"","parse-names":false,"suffix":""},{"dropping-particle":"","family":"Rosina","given":"Marco","non-dropping-particle":"","parse-names":false,"suffix":""},{"dropping-particle":"","family":"Vinci","given":"Maria","non-dropping-particle":"","parse-names":false,"suffix":""},{"dropping-particle":"","family":"Castagnoli","given":"Luisa","non-dropping-particle":"","parse-names":false,"suffix":""},{"dropping-particle":"","family":"Cesareni","given":"Gianni","non-dropping-particle":"","parse-names":false,"suffix":""}],"container-title":"Cell Death and Disease","id":"ITEM-1","issue":"1","issued":{"date-parts":[["2021"]]},"page":"1-24","publisher":"Springer US","title":"SCA-1 micro-heterogeneity in the fate decision of dystrophic fibro/adipogenic progenitors","type":"article-journal","volume":"12"},"uris":["http://www.mendeley.com/documents/?uuid=ee10d7c3-b4df-4684-9c60-6edb08d8e17f"]},{"id":"ITEM-2","itemData":{"DOI":"10.1242/dev.089326","ISSN":"09501991","PMID":"23739133","abstract":"The satellite cell is the major tissue-resident stem cell underlying muscle regeneration; however, multiple non-satellite myogenic progenitors as well as non-myogenic populations that support the muscle regenerative process have been identified. PW1 is expressed in satellite cells as well as in a subset of interstitial cells with myogenic potential termed PICs (PW1+ interstitial cells). Microarray profiling revealed that PICs express a broad range of genes common to mesenchymal stem cells, whereas satellite cells express genes consistent with a committed myogenic progenitor. Isolated PICs from both young and adult muscles can differentiate into smooth and skeletal muscle and fat whereas satellite cells are restricted to a skeletal muscle fate. We demonstrate that the adipogenic potential of PICs corresponds to a subpopulation that expresses platelet derived growth factor receptor alpha (PDGFRα) and overlaps with the recently described interstitial adipogenic progenitors. By contrast, PICs with myogenic potential do not express PDGFRα. Moreover, we observe a discrete and transient population of juvenile PICs based upon SCA1 expression that disappears by 3 weeks of postnatal development coincident with a switch in the cellular and genetic mechanisms underlying postnatal muscle growth. © 2013. Published by The Company of Biologists Ltd.","author":[{"dropping-particle":"","family":"Pannérec","given":"Alice","non-dropping-particle":"","parse-names":false,"suffix":""},{"dropping-particle":"","family":"Formicola","given":"Luigi","non-dropping-particle":"","parse-names":false,"suffix":""},{"dropping-particle":"","family":"Besson","given":"Vanessa","non-dropping-particle":"","parse-names":false,"suffix":""},{"dropping-particle":"","family":"Marazzi","given":"Giovanna","non-dropping-particle":"","parse-names":false,"suffix":""},{"dropping-particle":"","family":"Sassoon","given":"David A.","non-dropping-particle":"","parse-names":false,"suffix":""}],"container-title":"Development (Cambridge)","id":"ITEM-2","issue":"14","issued":{"date-parts":[["2013"]]},"page":"2879-2891","title":"Defining skeletal muscle resident progenitors and their cell fate potentials","type":"article-journal","volume":"140"},"uris":["http://www.mendeley.com/documents/?uuid=387ae815-ba02-48da-bb4d-ca142f07b613"]}],"mendeley":{"formattedCitation":"&lt;sup&gt;30, 49&lt;/sup&gt;","plainTextFormattedCitation":"30, 49","previouslyFormattedCitation":"&lt;sup&gt;30, 49&lt;/sup&gt;"},"properties":{"noteIndex":0},"schema":"https://github.com/citation-style-language/schema/raw/master/csl-citation.json"}</w:instrText>
      </w:r>
      <w:r w:rsidR="0096463F">
        <w:rPr>
          <w:rFonts w:cstheme="minorHAnsi"/>
          <w:lang w:val="en-CA"/>
        </w:rPr>
        <w:fldChar w:fldCharType="separate"/>
      </w:r>
      <w:r w:rsidR="00346E5C" w:rsidRPr="00346E5C">
        <w:rPr>
          <w:rFonts w:cstheme="minorHAnsi"/>
          <w:noProof/>
          <w:vertAlign w:val="superscript"/>
          <w:lang w:val="en-CA"/>
        </w:rPr>
        <w:t>30,49</w:t>
      </w:r>
      <w:r w:rsidR="0096463F">
        <w:rPr>
          <w:rFonts w:cstheme="minorHAnsi"/>
          <w:lang w:val="en-CA"/>
        </w:rPr>
        <w:fldChar w:fldCharType="end"/>
      </w:r>
      <w:r w:rsidR="008138A2">
        <w:rPr>
          <w:rFonts w:cstheme="minorHAnsi"/>
          <w:lang w:val="en-CA"/>
        </w:rPr>
        <w:t xml:space="preserve">. </w:t>
      </w:r>
      <w:r w:rsidR="00AA50A3">
        <w:rPr>
          <w:rFonts w:cstheme="minorHAnsi"/>
          <w:lang w:val="en-CA"/>
        </w:rPr>
        <w:t>T</w:t>
      </w:r>
      <w:r w:rsidR="00FC0AB4">
        <w:rPr>
          <w:rFonts w:cstheme="minorHAnsi"/>
          <w:lang w:val="en-CA"/>
        </w:rPr>
        <w:t xml:space="preserve">he dynamics </w:t>
      </w:r>
      <w:r w:rsidR="00B12BD7">
        <w:rPr>
          <w:rFonts w:cstheme="minorHAnsi"/>
          <w:lang w:val="en-CA"/>
        </w:rPr>
        <w:t xml:space="preserve">of the FAPs sub-populations observed here </w:t>
      </w:r>
      <w:r w:rsidR="00FC0AB4">
        <w:rPr>
          <w:rFonts w:cstheme="minorHAnsi"/>
          <w:lang w:val="en-CA"/>
        </w:rPr>
        <w:t>appear to be in-line with the time-course of denervation-induced sequelae and muscle’s regenerative capacity</w:t>
      </w:r>
      <w:r w:rsidR="00FC0AB4">
        <w:rPr>
          <w:rFonts w:cstheme="minorHAnsi"/>
          <w:lang w:val="en-CA"/>
        </w:rPr>
        <w:fldChar w:fldCharType="begin" w:fldLock="1"/>
      </w:r>
      <w:r w:rsidR="005F437A">
        <w:rPr>
          <w:rFonts w:cstheme="minorHAnsi"/>
          <w:lang w:val="en-CA"/>
        </w:rPr>
        <w:instrText>ADDIN CSL_CITATION {"citationItems":[{"id":"ITEM-1","itemData":{"DOI":"10.4081/ejtm.2014.3293","ISSN":"2037-7452","abstract":"This review concentrates on the biology of long-term denervated muscle, especially as it relates to newer techniques for restoring functional mass. After denervation, muscle passes through three stages: 1) immediate loss of voluntary function and rapid loss of mass, 2) increasing atrophy and loss of sarcomeric organization, and 3) muscle fiber degeneration and replacement of muscle by fibrous connective tissue and fat. Parallel to the overall program of atrophy and degeneration is the proliferation and activation of satellite cells, and the appearance of neomyogenesis within the denervated muscle. Techniques such as functional electrical stimulation take advantage of this capability to restore functional mass to a denervated muscle.","author":[{"dropping-particle":"","family":"Carlson","given":"Bruce M.","non-dropping-particle":"","parse-names":false,"suffix":""}],"container-title":"European Journal of Translational Myology","id":"ITEM-1","issue":"1","issued":{"date-parts":[["2014"]]},"title":"The biology of long-term denervated skeletal muscle","type":"article-journal","volume":"24"},"uris":["http://www.mendeley.com/documents/?uuid=69caa4a0-cce7-446a-8f11-609db8634330"]}],"mendeley":{"formattedCitation":"&lt;sup&gt;47&lt;/sup&gt;","plainTextFormattedCitation":"47","previouslyFormattedCitation":"&lt;sup&gt;47&lt;/sup&gt;"},"properties":{"noteIndex":0},"schema":"https://github.com/citation-style-language/schema/raw/master/csl-citation.json"}</w:instrText>
      </w:r>
      <w:r w:rsidR="00FC0AB4">
        <w:rPr>
          <w:rFonts w:cstheme="minorHAnsi"/>
          <w:lang w:val="en-CA"/>
        </w:rPr>
        <w:fldChar w:fldCharType="separate"/>
      </w:r>
      <w:r w:rsidR="00346E5C" w:rsidRPr="00346E5C">
        <w:rPr>
          <w:rFonts w:cstheme="minorHAnsi"/>
          <w:noProof/>
          <w:vertAlign w:val="superscript"/>
          <w:lang w:val="en-CA"/>
        </w:rPr>
        <w:t>47</w:t>
      </w:r>
      <w:r w:rsidR="00FC0AB4">
        <w:rPr>
          <w:rFonts w:cstheme="minorHAnsi"/>
          <w:lang w:val="en-CA"/>
        </w:rPr>
        <w:fldChar w:fldCharType="end"/>
      </w:r>
      <w:r w:rsidR="00AA50A3">
        <w:rPr>
          <w:rFonts w:cstheme="minorHAnsi"/>
          <w:lang w:val="en-CA"/>
        </w:rPr>
        <w:t xml:space="preserve"> and thus may characterize FAP sub-populations with </w:t>
      </w:r>
      <w:r w:rsidR="00282639">
        <w:rPr>
          <w:rFonts w:cstheme="minorHAnsi"/>
          <w:lang w:val="en-CA"/>
        </w:rPr>
        <w:t>differing</w:t>
      </w:r>
      <w:r w:rsidR="00AA50A3">
        <w:rPr>
          <w:rFonts w:cstheme="minorHAnsi"/>
          <w:lang w:val="en-CA"/>
        </w:rPr>
        <w:t xml:space="preserve"> cellular programs.</w:t>
      </w:r>
      <w:r w:rsidR="00FC0AB4">
        <w:rPr>
          <w:rFonts w:cstheme="minorHAnsi"/>
          <w:lang w:val="en-CA"/>
        </w:rPr>
        <w:t xml:space="preserve"> </w:t>
      </w:r>
      <w:r w:rsidR="00AA50A3">
        <w:rPr>
          <w:rFonts w:cstheme="minorHAnsi"/>
          <w:lang w:val="en-CA"/>
        </w:rPr>
        <w:t xml:space="preserve">Sca-1 High FAPs become up-regulated at late time-points concomitant with fibro/fatty infiltration and a decline in regenerative potential, while </w:t>
      </w:r>
      <w:r w:rsidR="00FC0AB4">
        <w:rPr>
          <w:rFonts w:cstheme="minorHAnsi"/>
          <w:lang w:val="en-CA"/>
        </w:rPr>
        <w:t xml:space="preserve">Sca-1 Med/Low FAPs become up-regulated during muscle’s regenerative window </w:t>
      </w:r>
      <w:r w:rsidR="00B12BD7">
        <w:rPr>
          <w:rFonts w:cstheme="minorHAnsi"/>
          <w:lang w:val="en-CA"/>
        </w:rPr>
        <w:t>and may</w:t>
      </w:r>
      <w:r w:rsidR="00FC0AB4">
        <w:rPr>
          <w:rFonts w:cstheme="minorHAnsi"/>
          <w:lang w:val="en-CA"/>
        </w:rPr>
        <w:t xml:space="preserve"> aid in effective regenerative myogenesis.</w:t>
      </w:r>
      <w:r w:rsidR="005D6BA4">
        <w:rPr>
          <w:rFonts w:cstheme="minorHAnsi"/>
          <w:lang w:val="en-CA"/>
        </w:rPr>
        <w:t xml:space="preserve"> </w:t>
      </w:r>
      <w:r w:rsidR="008F363C">
        <w:rPr>
          <w:rFonts w:cstheme="minorHAnsi"/>
          <w:lang w:val="en-CA"/>
        </w:rPr>
        <w:t>T</w:t>
      </w:r>
      <w:r w:rsidR="003C20C6">
        <w:rPr>
          <w:rFonts w:cstheme="minorHAnsi"/>
          <w:lang w:val="en-CA"/>
        </w:rPr>
        <w:t>h</w:t>
      </w:r>
      <w:r w:rsidR="00B12BD7">
        <w:rPr>
          <w:rFonts w:cstheme="minorHAnsi"/>
          <w:lang w:val="en-CA"/>
        </w:rPr>
        <w:t>e</w:t>
      </w:r>
      <w:r w:rsidR="003C20C6">
        <w:rPr>
          <w:rFonts w:cstheme="minorHAnsi"/>
          <w:lang w:val="en-CA"/>
        </w:rPr>
        <w:t xml:space="preserve"> </w:t>
      </w:r>
      <w:r w:rsidR="00AA50A3">
        <w:rPr>
          <w:rFonts w:cstheme="minorHAnsi"/>
          <w:lang w:val="en-CA"/>
        </w:rPr>
        <w:t>FAP</w:t>
      </w:r>
      <w:r w:rsidR="00AE660D">
        <w:rPr>
          <w:rFonts w:cstheme="minorHAnsi"/>
          <w:lang w:val="en-CA"/>
        </w:rPr>
        <w:t>s</w:t>
      </w:r>
      <w:r w:rsidR="00AA50A3">
        <w:rPr>
          <w:rFonts w:cstheme="minorHAnsi"/>
          <w:lang w:val="en-CA"/>
        </w:rPr>
        <w:t xml:space="preserve"> isolation </w:t>
      </w:r>
      <w:r w:rsidR="003C20C6">
        <w:rPr>
          <w:rFonts w:cstheme="minorHAnsi"/>
          <w:lang w:val="en-CA"/>
        </w:rPr>
        <w:t xml:space="preserve">protocol </w:t>
      </w:r>
      <w:r w:rsidR="00AA50A3">
        <w:rPr>
          <w:rFonts w:cstheme="minorHAnsi"/>
          <w:lang w:val="en-CA"/>
        </w:rPr>
        <w:t xml:space="preserve">presented </w:t>
      </w:r>
      <w:r w:rsidR="00066514">
        <w:rPr>
          <w:rFonts w:cstheme="minorHAnsi"/>
          <w:lang w:val="en-CA"/>
        </w:rPr>
        <w:t>here provides</w:t>
      </w:r>
      <w:r w:rsidR="008F363C">
        <w:rPr>
          <w:rFonts w:cstheme="minorHAnsi"/>
          <w:lang w:val="en-CA"/>
        </w:rPr>
        <w:t xml:space="preserve"> investigators </w:t>
      </w:r>
      <w:r w:rsidR="00066514">
        <w:rPr>
          <w:rFonts w:cstheme="minorHAnsi"/>
          <w:lang w:val="en-CA"/>
        </w:rPr>
        <w:t xml:space="preserve">the ability </w:t>
      </w:r>
      <w:r w:rsidR="003C20C6">
        <w:rPr>
          <w:rFonts w:cstheme="minorHAnsi"/>
          <w:lang w:val="en-CA"/>
        </w:rPr>
        <w:t xml:space="preserve">to identify and isolate these various populations for </w:t>
      </w:r>
      <w:r w:rsidR="00482242">
        <w:rPr>
          <w:rFonts w:cstheme="minorHAnsi"/>
          <w:lang w:val="en-CA"/>
        </w:rPr>
        <w:t xml:space="preserve">future </w:t>
      </w:r>
      <w:r w:rsidR="00AA50A3">
        <w:rPr>
          <w:rFonts w:cstheme="minorHAnsi"/>
          <w:lang w:val="en-CA"/>
        </w:rPr>
        <w:t>study</w:t>
      </w:r>
      <w:r w:rsidR="003C20C6">
        <w:rPr>
          <w:rFonts w:cstheme="minorHAnsi"/>
          <w:lang w:val="en-CA"/>
        </w:rPr>
        <w:t>.</w:t>
      </w:r>
    </w:p>
    <w:p w14:paraId="792CBB39" w14:textId="2814B21A" w:rsidR="000836A8" w:rsidRDefault="000836A8" w:rsidP="00020A95">
      <w:pPr>
        <w:autoSpaceDE w:val="0"/>
        <w:autoSpaceDN w:val="0"/>
        <w:adjustRightInd w:val="0"/>
        <w:jc w:val="both"/>
        <w:rPr>
          <w:rFonts w:cstheme="minorHAnsi"/>
          <w:lang w:val="en-CA"/>
        </w:rPr>
      </w:pPr>
    </w:p>
    <w:p w14:paraId="4A4AB994" w14:textId="36804A83" w:rsidR="00C87C1D" w:rsidRDefault="00E60FD6" w:rsidP="00020A95">
      <w:pPr>
        <w:autoSpaceDE w:val="0"/>
        <w:autoSpaceDN w:val="0"/>
        <w:adjustRightInd w:val="0"/>
        <w:jc w:val="both"/>
        <w:rPr>
          <w:rFonts w:cstheme="minorHAnsi"/>
          <w:lang w:val="en-CA"/>
        </w:rPr>
      </w:pPr>
      <w:r>
        <w:rPr>
          <w:rFonts w:cstheme="minorHAnsi"/>
          <w:lang w:val="en-CA"/>
        </w:rPr>
        <w:t xml:space="preserve">We identified </w:t>
      </w:r>
      <w:r w:rsidR="00FC32D7">
        <w:rPr>
          <w:rFonts w:cstheme="minorHAnsi"/>
          <w:lang w:val="en-CA"/>
        </w:rPr>
        <w:t>a</w:t>
      </w:r>
      <w:r>
        <w:rPr>
          <w:rFonts w:cstheme="minorHAnsi"/>
          <w:lang w:val="en-CA"/>
        </w:rPr>
        <w:t xml:space="preserve"> population of cells staining positive for both Sca-1 and VCAM-1 (Lin-/Sca-1+</w:t>
      </w:r>
      <w:r w:rsidR="00282639">
        <w:rPr>
          <w:rFonts w:cstheme="minorHAnsi"/>
          <w:lang w:val="en-CA"/>
        </w:rPr>
        <w:t>/VCAM-1+</w:t>
      </w:r>
      <w:r>
        <w:rPr>
          <w:rFonts w:cstheme="minorHAnsi"/>
          <w:lang w:val="en-CA"/>
        </w:rPr>
        <w:t xml:space="preserve">) and ascertained this double positive population to be a mixture of FAPs and MPs. </w:t>
      </w:r>
      <w:r w:rsidR="00274C78">
        <w:rPr>
          <w:rFonts w:cstheme="minorHAnsi"/>
          <w:lang w:val="en-CA"/>
        </w:rPr>
        <w:t>S</w:t>
      </w:r>
      <w:proofErr w:type="spellStart"/>
      <w:r w:rsidR="00FD6410">
        <w:rPr>
          <w:rFonts w:cstheme="minorHAnsi"/>
          <w:color w:val="000000"/>
          <w:u w:color="000000"/>
        </w:rPr>
        <w:t>eparat</w:t>
      </w:r>
      <w:r w:rsidR="00274C78">
        <w:rPr>
          <w:rFonts w:cstheme="minorHAnsi"/>
          <w:color w:val="000000"/>
          <w:u w:color="000000"/>
        </w:rPr>
        <w:t>ion</w:t>
      </w:r>
      <w:proofErr w:type="spellEnd"/>
      <w:r w:rsidR="00274C78">
        <w:rPr>
          <w:rFonts w:cstheme="minorHAnsi"/>
          <w:color w:val="000000"/>
          <w:u w:color="000000"/>
        </w:rPr>
        <w:t xml:space="preserve"> of </w:t>
      </w:r>
      <w:r w:rsidR="00FD6410">
        <w:rPr>
          <w:rFonts w:cstheme="minorHAnsi"/>
          <w:color w:val="000000"/>
          <w:u w:color="000000"/>
        </w:rPr>
        <w:t xml:space="preserve">this population using a third marker – ITGA7 – </w:t>
      </w:r>
      <w:r w:rsidR="00274C78">
        <w:rPr>
          <w:rFonts w:cstheme="minorHAnsi"/>
          <w:color w:val="000000"/>
          <w:u w:color="000000"/>
        </w:rPr>
        <w:t>was not possible</w:t>
      </w:r>
      <w:r w:rsidR="00FD6410">
        <w:rPr>
          <w:rFonts w:cstheme="minorHAnsi"/>
          <w:color w:val="000000"/>
          <w:u w:color="000000"/>
        </w:rPr>
        <w:t xml:space="preserve"> due to the interaction between Sca-1 and ITGA7 primary antibodies. </w:t>
      </w:r>
      <w:proofErr w:type="spellStart"/>
      <w:r w:rsidR="00463614">
        <w:rPr>
          <w:rFonts w:cstheme="minorHAnsi"/>
          <w:lang w:val="en-CA"/>
        </w:rPr>
        <w:t>Malecova</w:t>
      </w:r>
      <w:proofErr w:type="spellEnd"/>
      <w:r w:rsidR="00463614">
        <w:rPr>
          <w:rFonts w:cstheme="minorHAnsi"/>
          <w:lang w:val="en-CA"/>
        </w:rPr>
        <w:t xml:space="preserve"> and colleagues </w:t>
      </w:r>
      <w:r>
        <w:rPr>
          <w:rFonts w:cstheme="minorHAnsi"/>
          <w:lang w:val="en-CA"/>
        </w:rPr>
        <w:t xml:space="preserve">reported </w:t>
      </w:r>
      <w:r w:rsidR="00482242">
        <w:rPr>
          <w:rFonts w:cstheme="minorHAnsi"/>
          <w:lang w:val="en-CA"/>
        </w:rPr>
        <w:t>a</w:t>
      </w:r>
      <w:r w:rsidR="00841AB2">
        <w:rPr>
          <w:rFonts w:cstheme="minorHAnsi"/>
          <w:lang w:val="en-CA"/>
        </w:rPr>
        <w:t xml:space="preserve"> sub-population of </w:t>
      </w:r>
      <w:r w:rsidR="00482242">
        <w:rPr>
          <w:rFonts w:cstheme="minorHAnsi"/>
          <w:lang w:val="en-CA"/>
        </w:rPr>
        <w:t xml:space="preserve">VCAM-1 expressing </w:t>
      </w:r>
      <w:r w:rsidR="008F363C">
        <w:rPr>
          <w:rFonts w:cstheme="minorHAnsi"/>
          <w:lang w:val="en-CA"/>
        </w:rPr>
        <w:t>FAPs</w:t>
      </w:r>
      <w:r w:rsidR="006249EB">
        <w:rPr>
          <w:rFonts w:cstheme="minorHAnsi"/>
          <w:lang w:val="en-CA"/>
        </w:rPr>
        <w:t xml:space="preserve"> </w:t>
      </w:r>
      <w:r w:rsidR="008D610C">
        <w:rPr>
          <w:rFonts w:cstheme="minorHAnsi"/>
          <w:lang w:val="en-CA"/>
        </w:rPr>
        <w:t xml:space="preserve">that is </w:t>
      </w:r>
      <w:r>
        <w:rPr>
          <w:rFonts w:cstheme="minorHAnsi"/>
          <w:lang w:val="en-CA"/>
        </w:rPr>
        <w:t>nearly absent in healthy muscle,</w:t>
      </w:r>
      <w:r w:rsidR="008F363C">
        <w:rPr>
          <w:rFonts w:cstheme="minorHAnsi"/>
          <w:lang w:val="en-CA"/>
        </w:rPr>
        <w:t xml:space="preserve"> transiently increase</w:t>
      </w:r>
      <w:r w:rsidR="00841AB2">
        <w:rPr>
          <w:rFonts w:cstheme="minorHAnsi"/>
          <w:lang w:val="en-CA"/>
        </w:rPr>
        <w:t>d</w:t>
      </w:r>
      <w:r w:rsidR="008F363C">
        <w:rPr>
          <w:rFonts w:cstheme="minorHAnsi"/>
          <w:lang w:val="en-CA"/>
        </w:rPr>
        <w:t xml:space="preserve"> with acute inflammation</w:t>
      </w:r>
      <w:r w:rsidR="001E736E">
        <w:rPr>
          <w:rFonts w:cstheme="minorHAnsi"/>
          <w:lang w:val="en-CA"/>
        </w:rPr>
        <w:t>,</w:t>
      </w:r>
      <w:r w:rsidR="00463614">
        <w:rPr>
          <w:rFonts w:cstheme="minorHAnsi"/>
          <w:lang w:val="en-CA"/>
        </w:rPr>
        <w:t xml:space="preserve"> </w:t>
      </w:r>
      <w:r>
        <w:rPr>
          <w:rFonts w:cstheme="minorHAnsi"/>
          <w:lang w:val="en-CA"/>
        </w:rPr>
        <w:t>and</w:t>
      </w:r>
      <w:r w:rsidR="00463614">
        <w:rPr>
          <w:rFonts w:cstheme="minorHAnsi"/>
          <w:lang w:val="en-CA"/>
        </w:rPr>
        <w:t xml:space="preserve"> </w:t>
      </w:r>
      <w:r w:rsidR="00841AB2">
        <w:rPr>
          <w:rFonts w:cstheme="minorHAnsi"/>
          <w:lang w:val="en-CA"/>
        </w:rPr>
        <w:t xml:space="preserve">their persistence in </w:t>
      </w:r>
      <w:r w:rsidR="00AE660D">
        <w:rPr>
          <w:rFonts w:cstheme="minorHAnsi"/>
          <w:lang w:val="en-CA"/>
        </w:rPr>
        <w:t>mdx</w:t>
      </w:r>
      <w:r w:rsidR="00841AB2">
        <w:rPr>
          <w:rFonts w:cstheme="minorHAnsi"/>
          <w:lang w:val="en-CA"/>
        </w:rPr>
        <w:t xml:space="preserve"> mice (model of muscular dystrophy</w:t>
      </w:r>
      <w:r w:rsidR="00066514">
        <w:rPr>
          <w:rFonts w:cstheme="minorHAnsi"/>
          <w:lang w:val="en-CA"/>
        </w:rPr>
        <w:t xml:space="preserve">) </w:t>
      </w:r>
      <w:r w:rsidR="009872B4">
        <w:rPr>
          <w:rFonts w:cstheme="minorHAnsi"/>
          <w:lang w:val="en-CA"/>
        </w:rPr>
        <w:t>was</w:t>
      </w:r>
      <w:r w:rsidR="00841AB2">
        <w:rPr>
          <w:rFonts w:cstheme="minorHAnsi"/>
          <w:lang w:val="en-CA"/>
        </w:rPr>
        <w:t xml:space="preserve"> associated with chronic </w:t>
      </w:r>
      <w:r w:rsidR="009872B4">
        <w:rPr>
          <w:rFonts w:cstheme="minorHAnsi"/>
          <w:lang w:val="en-CA"/>
        </w:rPr>
        <w:t xml:space="preserve">muscle </w:t>
      </w:r>
      <w:r w:rsidR="00841AB2">
        <w:rPr>
          <w:rFonts w:cstheme="minorHAnsi"/>
          <w:lang w:val="en-CA"/>
        </w:rPr>
        <w:t>inflammation and fibrosis</w:t>
      </w:r>
      <w:r w:rsidR="00060368">
        <w:rPr>
          <w:rFonts w:cstheme="minorHAnsi"/>
          <w:lang w:val="en-CA"/>
        </w:rPr>
        <w:fldChar w:fldCharType="begin" w:fldLock="1"/>
      </w:r>
      <w:r w:rsidR="00175C70">
        <w:rPr>
          <w:rFonts w:cstheme="minorHAnsi"/>
          <w:lang w:val="en-CA"/>
        </w:rPr>
        <w:instrText>ADDIN CSL_CITATION {"citationItems":[{"id":"ITEM-1","itemData":{"DOI":"10.1038/s41467-018-06068-6","ISSN":"20411723","abstract":"Fibro-adipogenic progenitors (FAPs) are currently defined by their anatomical position, expression of non-specific membrane-associated proteins, and ability to adopt multiple lineages in vitro. Gene expression analysis at single-cell level reveals that FAPs undergo dynamic transitions through a spectrum of cell states that can be identified by differential expression levels of Tie2 and Vcam1. Different patterns of Vcam1-negative Tie2high or Tie2low and Tie2low/Vcam1-expressing FAPs are detected during neonatal myogenesis, response to acute injury and Duchenne Muscular Dystrophy (DMD). RNA sequencing analysis identified cell state-specific transcriptional profiles that predict functional interactions with satellite and inflammatory cells. In particular, Vcam1-expressing FAPs, which exhibit a pro-fibrotic expression profile, are transiently activated by acute injury in concomitance with the inflammatory response. Aberrant persistence of Vcam1-expressing FAPs is detected in DMD muscles or upon macrophage depletion, and is associated with muscle fibrosis, thereby revealing how disruption of inflammation-regulated FAPs dynamics leads to a pathogenic outcome.","author":[{"dropping-particle":"","family":"Malecova","given":"Barbora","non-dropping-particle":"","parse-names":false,"suffix":""},{"dropping-particle":"","family":"Gatto","given":"Sole","non-dropping-particle":"","parse-names":false,"suffix":""},{"dropping-particle":"","family":"Etxaniz","given":"Usue","non-dropping-particle":"","parse-names":false,"suffix":""},{"dropping-particle":"","family":"Passafaro","given":"Magda","non-dropping-particle":"","parse-names":false,"suffix":""},{"dropping-particle":"","family":"Cortez","given":"Amy","non-dropping-particle":"","parse-names":false,"suffix":""},{"dropping-particle":"","family":"Nicoletti","given":"Chiara","non-dropping-particle":"","parse-names":false,"suffix":""},{"dropping-particle":"","family":"Giordani","given":"Lorenzo","non-dropping-particle":"","parse-names":false,"suffix":""},{"dropping-particle":"","family":"Torcinaro","given":"Alessio","non-dropping-particle":"","parse-names":false,"suffix":""},{"dropping-particle":"","family":"Bardi","given":"Marco","non-dropping-particle":"De","parse-names":false,"suffix":""},{"dropping-particle":"","family":"Bicciato","given":"Silvio","non-dropping-particle":"","parse-names":false,"suffix":""},{"dropping-particle":"","family":"Santa","given":"Francesca","non-dropping-particle":"De","parse-names":false,"suffix":""},{"dropping-particle":"","family":"Madaro","given":"Luca","non-dropping-particle":"","parse-names":false,"suffix":""},{"dropping-particle":"","family":"Puri","given":"Pier Lorenzo","non-dropping-particle":"","parse-names":false,"suffix":""}],"container-title":"Nature Communications","id":"ITEM-1","issue":"1","issued":{"date-parts":[["2018"]]},"publisher":"Springer US","title":"Dynamics of cellular states of fibro-adipogenic progenitors during myogenesis and muscular dystrophy","type":"article-journal","volume":"9"},"uris":["http://www.mendeley.com/documents/?uuid=10ae6270-29cb-440d-a2c4-e5803a9d7877"]}],"mendeley":{"formattedCitation":"&lt;sup&gt;10&lt;/sup&gt;","plainTextFormattedCitation":"10","previouslyFormattedCitation":"&lt;sup&gt;10&lt;/sup&gt;"},"properties":{"noteIndex":0},"schema":"https://github.com/citation-style-language/schema/raw/master/csl-citation.json"}</w:instrText>
      </w:r>
      <w:r w:rsidR="00060368">
        <w:rPr>
          <w:rFonts w:cstheme="minorHAnsi"/>
          <w:lang w:val="en-CA"/>
        </w:rPr>
        <w:fldChar w:fldCharType="separate"/>
      </w:r>
      <w:r w:rsidR="00F843FE" w:rsidRPr="00F843FE">
        <w:rPr>
          <w:rFonts w:cstheme="minorHAnsi"/>
          <w:noProof/>
          <w:vertAlign w:val="superscript"/>
          <w:lang w:val="en-CA"/>
        </w:rPr>
        <w:t>10</w:t>
      </w:r>
      <w:r w:rsidR="00060368">
        <w:rPr>
          <w:rFonts w:cstheme="minorHAnsi"/>
          <w:lang w:val="en-CA"/>
        </w:rPr>
        <w:fldChar w:fldCharType="end"/>
      </w:r>
      <w:r w:rsidR="009872B4">
        <w:rPr>
          <w:rFonts w:cstheme="minorHAnsi"/>
          <w:lang w:val="en-CA"/>
        </w:rPr>
        <w:t>.</w:t>
      </w:r>
      <w:r>
        <w:rPr>
          <w:rFonts w:cstheme="minorHAnsi"/>
          <w:lang w:val="en-CA"/>
        </w:rPr>
        <w:t xml:space="preserve"> </w:t>
      </w:r>
      <w:r w:rsidR="00066514">
        <w:rPr>
          <w:rFonts w:cstheme="minorHAnsi"/>
          <w:lang w:val="en-CA"/>
        </w:rPr>
        <w:t>In contrast, and a</w:t>
      </w:r>
      <w:r>
        <w:rPr>
          <w:rFonts w:cstheme="minorHAnsi"/>
          <w:lang w:val="en-CA"/>
        </w:rPr>
        <w:t>lthough not a pure FAP</w:t>
      </w:r>
      <w:r w:rsidR="00D82CD6">
        <w:rPr>
          <w:rFonts w:cstheme="minorHAnsi"/>
          <w:lang w:val="en-CA"/>
        </w:rPr>
        <w:t>s</w:t>
      </w:r>
      <w:r>
        <w:rPr>
          <w:rFonts w:cstheme="minorHAnsi"/>
          <w:lang w:val="en-CA"/>
        </w:rPr>
        <w:t xml:space="preserve"> population, </w:t>
      </w:r>
      <w:r w:rsidR="006249EB">
        <w:rPr>
          <w:rFonts w:cstheme="minorHAnsi"/>
          <w:lang w:val="en-CA"/>
        </w:rPr>
        <w:t>we found</w:t>
      </w:r>
      <w:r>
        <w:rPr>
          <w:rFonts w:cstheme="minorHAnsi"/>
          <w:lang w:val="en-CA"/>
        </w:rPr>
        <w:t xml:space="preserve"> </w:t>
      </w:r>
      <w:r w:rsidR="001E736E">
        <w:rPr>
          <w:rFonts w:cstheme="minorHAnsi"/>
          <w:lang w:val="en-CA"/>
        </w:rPr>
        <w:t xml:space="preserve">that </w:t>
      </w:r>
      <w:r>
        <w:rPr>
          <w:rFonts w:cstheme="minorHAnsi"/>
          <w:lang w:val="en-CA"/>
        </w:rPr>
        <w:t>the Lin-/</w:t>
      </w:r>
      <w:r w:rsidR="00E17927">
        <w:rPr>
          <w:rFonts w:cstheme="minorHAnsi"/>
          <w:lang w:val="en-CA"/>
        </w:rPr>
        <w:t>Sca-1+/</w:t>
      </w:r>
      <w:r>
        <w:rPr>
          <w:rFonts w:cstheme="minorHAnsi"/>
          <w:lang w:val="en-CA"/>
        </w:rPr>
        <w:t xml:space="preserve">VCAM-1+ population decreased to or below baseline levels </w:t>
      </w:r>
      <w:r w:rsidR="00FD6410">
        <w:rPr>
          <w:rFonts w:cstheme="minorHAnsi"/>
          <w:lang w:val="en-CA"/>
        </w:rPr>
        <w:t>with chronic muscle fibrosis at</w:t>
      </w:r>
      <w:r>
        <w:rPr>
          <w:rFonts w:cstheme="minorHAnsi"/>
          <w:lang w:val="en-CA"/>
        </w:rPr>
        <w:t xml:space="preserve"> </w:t>
      </w:r>
      <w:r w:rsidR="000336E3">
        <w:rPr>
          <w:rFonts w:cstheme="minorHAnsi"/>
          <w:lang w:val="en-CA"/>
        </w:rPr>
        <w:t>12- and 14-weeks</w:t>
      </w:r>
      <w:r>
        <w:rPr>
          <w:rFonts w:cstheme="minorHAnsi"/>
          <w:lang w:val="en-CA"/>
        </w:rPr>
        <w:t xml:space="preserve"> </w:t>
      </w:r>
      <w:r w:rsidR="00FD6410">
        <w:rPr>
          <w:rFonts w:cstheme="minorHAnsi"/>
          <w:lang w:val="en-CA"/>
        </w:rPr>
        <w:t>post-</w:t>
      </w:r>
      <w:r>
        <w:rPr>
          <w:rFonts w:cstheme="minorHAnsi"/>
          <w:lang w:val="en-CA"/>
        </w:rPr>
        <w:t>denervation.</w:t>
      </w:r>
      <w:r w:rsidR="00FD6410">
        <w:rPr>
          <w:rFonts w:cstheme="minorHAnsi"/>
          <w:lang w:val="en-CA"/>
        </w:rPr>
        <w:t xml:space="preserve"> Denervation does not induce the same</w:t>
      </w:r>
      <w:r w:rsidR="000D68C3">
        <w:rPr>
          <w:rFonts w:cstheme="minorHAnsi"/>
          <w:lang w:val="en-CA"/>
        </w:rPr>
        <w:t xml:space="preserve"> </w:t>
      </w:r>
      <w:r w:rsidR="00FD6410">
        <w:rPr>
          <w:rFonts w:cstheme="minorHAnsi"/>
          <w:lang w:val="en-CA"/>
        </w:rPr>
        <w:t xml:space="preserve">inflammatory reaction and cycling </w:t>
      </w:r>
      <w:r w:rsidR="000D68C3">
        <w:rPr>
          <w:rFonts w:cstheme="minorHAnsi"/>
          <w:lang w:val="en-CA"/>
        </w:rPr>
        <w:t xml:space="preserve">regeneration </w:t>
      </w:r>
      <w:r w:rsidR="00FD6410">
        <w:rPr>
          <w:rFonts w:cstheme="minorHAnsi"/>
          <w:lang w:val="en-CA"/>
        </w:rPr>
        <w:t xml:space="preserve">attempts experienced by mdx mice, which may explain the differences in our results. </w:t>
      </w:r>
      <w:r w:rsidR="008D610C">
        <w:rPr>
          <w:rFonts w:cstheme="minorHAnsi"/>
          <w:lang w:val="en-CA"/>
        </w:rPr>
        <w:t>Our</w:t>
      </w:r>
      <w:r w:rsidR="000D68C3">
        <w:rPr>
          <w:rFonts w:cstheme="minorHAnsi"/>
          <w:lang w:val="en-CA"/>
        </w:rPr>
        <w:t xml:space="preserve"> identifi</w:t>
      </w:r>
      <w:r w:rsidR="007E3ACD">
        <w:rPr>
          <w:rFonts w:cstheme="minorHAnsi"/>
          <w:lang w:val="en-CA"/>
        </w:rPr>
        <w:t>cation of</w:t>
      </w:r>
      <w:r w:rsidR="000D68C3">
        <w:rPr>
          <w:rFonts w:cstheme="minorHAnsi"/>
          <w:lang w:val="en-CA"/>
        </w:rPr>
        <w:t xml:space="preserve"> MPs in the </w:t>
      </w:r>
      <w:r w:rsidR="00035E4B">
        <w:rPr>
          <w:rFonts w:cstheme="minorHAnsi"/>
          <w:lang w:val="en-CA"/>
        </w:rPr>
        <w:t>L</w:t>
      </w:r>
      <w:r w:rsidR="000D68C3">
        <w:rPr>
          <w:rFonts w:cstheme="minorHAnsi"/>
          <w:lang w:val="en-CA"/>
        </w:rPr>
        <w:t>in-/Sca-1+</w:t>
      </w:r>
      <w:r w:rsidR="00E17927">
        <w:rPr>
          <w:rFonts w:cstheme="minorHAnsi"/>
          <w:lang w:val="en-CA"/>
        </w:rPr>
        <w:t>/</w:t>
      </w:r>
      <w:r w:rsidR="00E17927" w:rsidRPr="00E17927">
        <w:rPr>
          <w:rFonts w:cstheme="minorHAnsi"/>
          <w:lang w:val="en-CA"/>
        </w:rPr>
        <w:t xml:space="preserve"> </w:t>
      </w:r>
      <w:r w:rsidR="00E17927">
        <w:rPr>
          <w:rFonts w:cstheme="minorHAnsi"/>
          <w:lang w:val="en-CA"/>
        </w:rPr>
        <w:t>VCAM-1+</w:t>
      </w:r>
      <w:r w:rsidR="000D68C3">
        <w:rPr>
          <w:rFonts w:cstheme="minorHAnsi"/>
          <w:lang w:val="en-CA"/>
        </w:rPr>
        <w:t xml:space="preserve"> cell population</w:t>
      </w:r>
      <w:r w:rsidR="007E3ACD">
        <w:rPr>
          <w:rFonts w:cstheme="minorHAnsi"/>
          <w:lang w:val="en-CA"/>
        </w:rPr>
        <w:t xml:space="preserve"> </w:t>
      </w:r>
      <w:r w:rsidR="00E17927">
        <w:rPr>
          <w:rFonts w:cstheme="minorHAnsi"/>
          <w:lang w:val="en-CA"/>
        </w:rPr>
        <w:t>is in keeping with</w:t>
      </w:r>
      <w:r w:rsidR="007E3ACD">
        <w:rPr>
          <w:rFonts w:cstheme="minorHAnsi"/>
          <w:lang w:val="en-CA"/>
        </w:rPr>
        <w:t xml:space="preserve"> the report of </w:t>
      </w:r>
      <w:r w:rsidR="00066514">
        <w:rPr>
          <w:rFonts w:cstheme="minorHAnsi"/>
          <w:lang w:val="en-CA"/>
        </w:rPr>
        <w:t>Sca-1 expression on a very small proportion of MPs</w:t>
      </w:r>
      <w:r w:rsidR="0030661A">
        <w:rPr>
          <w:rFonts w:cstheme="minorHAnsi"/>
          <w:lang w:val="en-CA"/>
        </w:rPr>
        <w:t xml:space="preserve"> </w:t>
      </w:r>
      <w:r w:rsidR="00066514">
        <w:rPr>
          <w:rFonts w:cstheme="minorHAnsi"/>
          <w:lang w:val="en-CA"/>
        </w:rPr>
        <w:t xml:space="preserve">in healthy muscle, </w:t>
      </w:r>
      <w:r w:rsidR="007E3ACD">
        <w:rPr>
          <w:rFonts w:cstheme="minorHAnsi"/>
          <w:lang w:val="en-CA"/>
        </w:rPr>
        <w:t>with a transient</w:t>
      </w:r>
      <w:r w:rsidR="00066514">
        <w:rPr>
          <w:rFonts w:cstheme="minorHAnsi"/>
          <w:lang w:val="en-CA"/>
        </w:rPr>
        <w:t xml:space="preserve"> increase following injury during myoblast proliferation and subsequent withdrawal from the cell cycle</w:t>
      </w:r>
      <w:r w:rsidR="00066514">
        <w:rPr>
          <w:rFonts w:cstheme="minorHAnsi"/>
          <w:lang w:val="en-CA"/>
        </w:rPr>
        <w:fldChar w:fldCharType="begin" w:fldLock="1"/>
      </w:r>
      <w:r w:rsidR="005F437A">
        <w:rPr>
          <w:rFonts w:cstheme="minorHAnsi"/>
          <w:lang w:val="en-CA"/>
        </w:rPr>
        <w:instrText>ADDIN CSL_CITATION {"citationItems":[{"id":"ITEM-1","itemData":{"DOI":"10.1016/j.ydbio.2008.10.036","ISSN":"1095-564X (Electronic)","PMID":"19059231","abstract":"Sca-1 (Stem Cell Antigen-1) is a member of the Ly-6 family proteins that functions  in cell growth, differentiation, and self-renewal in multiple tissues. In skeletal muscle Sca-1 negatively regulates myoblast proliferation and differentiation, and may function in the maintenance of progenitor cells. We investigated the role of Sca-1 in skeletal muscle regeneration and show here that Sca-1 expression is upregulated in a subset of myogenic cells upon muscle injury. We demonstrate that extract from crushed muscle upregulates Sca-1 expression in myoblasts in vitro, and that this effect is reversible and independent of cell proliferation. Sca-1(-/-) mice exhibit defects in muscle regeneration, with the development of fibrosis following injury. Sca-1(-/-) muscle displays reduced activity of matrix metalloproteinases, critical regulators of extracellular matrix remodeling. Interestingly, we show that the number of satellite cells is similar in wild-type and Sca-1(-/-) muscle, suggesting that in satellite cells Sca-1 does not play a role in self-renewal. We hypothesize that Sca-1 upregulates, directly or indirectly, the activity of matrix metalloproteinases, leading to matrix breakdown and efficient muscle regeneration. Further elucidation of the role of Sca-1 in matrix remodeling may aid in the development of novel therapeutic strategies for the treatment of fibrotic diseases.","author":[{"dropping-particle":"","family":"Kafadar","given":"Kimberly A","non-dropping-particle":"","parse-names":false,"suffix":""},{"dropping-particle":"","family":"Yi","given":"Lin","non-dropping-particle":"","parse-names":false,"suffix":""},{"dropping-particle":"","family":"Ahmad","given":"Yusra","non-dropping-particle":"","parse-names":false,"suffix":""},{"dropping-particle":"","family":"So","given":"Leslie","non-dropping-particle":"","parse-names":false,"suffix":""},{"dropping-particle":"","family":"Rossi","given":"Fabio","non-dropping-particle":"","parse-names":false,"suffix":""},{"dropping-particle":"","family":"Pavlath","given":"Grace K","non-dropping-particle":"","parse-names":false,"suffix":""}],"container-title":"Developmental biology","id":"ITEM-1","issue":"1","issued":{"date-parts":[["2009","2"]]},"language":"eng","page":"47-59","title":"Sca-1 expression is required for efficient remodeling of the extracellular matrix  during skeletal muscle regeneration.","type":"article-journal","volume":"326"},"uris":["http://www.mendeley.com/documents/?uuid=a8ae5e32-0603-4de1-8ad1-6bf982305b4b"]}],"mendeley":{"formattedCitation":"&lt;sup&gt;45&lt;/sup&gt;","plainTextFormattedCitation":"45","previouslyFormattedCitation":"&lt;sup&gt;45&lt;/sup&gt;"},"properties":{"noteIndex":0},"schema":"https://github.com/citation-style-language/schema/raw/master/csl-citation.json"}</w:instrText>
      </w:r>
      <w:r w:rsidR="00066514">
        <w:rPr>
          <w:rFonts w:cstheme="minorHAnsi"/>
          <w:lang w:val="en-CA"/>
        </w:rPr>
        <w:fldChar w:fldCharType="separate"/>
      </w:r>
      <w:r w:rsidR="00346E5C" w:rsidRPr="00346E5C">
        <w:rPr>
          <w:rFonts w:cstheme="minorHAnsi"/>
          <w:noProof/>
          <w:vertAlign w:val="superscript"/>
          <w:lang w:val="en-CA"/>
        </w:rPr>
        <w:t>45</w:t>
      </w:r>
      <w:r w:rsidR="00066514">
        <w:rPr>
          <w:rFonts w:cstheme="minorHAnsi"/>
          <w:lang w:val="en-CA"/>
        </w:rPr>
        <w:fldChar w:fldCharType="end"/>
      </w:r>
      <w:r w:rsidR="00066514">
        <w:rPr>
          <w:rFonts w:cstheme="minorHAnsi"/>
          <w:lang w:val="en-CA"/>
        </w:rPr>
        <w:t>.</w:t>
      </w:r>
      <w:r w:rsidR="000D68C3">
        <w:rPr>
          <w:rFonts w:cstheme="minorHAnsi"/>
          <w:lang w:val="en-CA"/>
        </w:rPr>
        <w:t xml:space="preserve"> </w:t>
      </w:r>
      <w:r w:rsidR="006249EB">
        <w:rPr>
          <w:rFonts w:cstheme="minorHAnsi"/>
          <w:lang w:val="en-CA"/>
        </w:rPr>
        <w:t>Thus, w</w:t>
      </w:r>
      <w:r w:rsidR="00066514">
        <w:rPr>
          <w:rFonts w:cstheme="minorHAnsi"/>
          <w:lang w:val="en-CA"/>
        </w:rPr>
        <w:t xml:space="preserve">hile our antibody labeling and FACS gating strategy successfully </w:t>
      </w:r>
      <w:r w:rsidR="000336E3">
        <w:rPr>
          <w:rFonts w:cstheme="minorHAnsi"/>
          <w:lang w:val="en-CA"/>
        </w:rPr>
        <w:lastRenderedPageBreak/>
        <w:t>isolates pure</w:t>
      </w:r>
      <w:r w:rsidR="00066514">
        <w:rPr>
          <w:rFonts w:cstheme="minorHAnsi"/>
          <w:lang w:val="en-CA"/>
        </w:rPr>
        <w:t xml:space="preserve"> population</w:t>
      </w:r>
      <w:r w:rsidR="007E3ACD">
        <w:rPr>
          <w:rFonts w:cstheme="minorHAnsi"/>
          <w:lang w:val="en-CA"/>
        </w:rPr>
        <w:t>s</w:t>
      </w:r>
      <w:r w:rsidR="00066514">
        <w:rPr>
          <w:rFonts w:cstheme="minorHAnsi"/>
          <w:lang w:val="en-CA"/>
        </w:rPr>
        <w:t xml:space="preserve"> of </w:t>
      </w:r>
      <w:r w:rsidR="007E3ACD">
        <w:rPr>
          <w:rFonts w:cstheme="minorHAnsi"/>
          <w:lang w:val="en-CA"/>
        </w:rPr>
        <w:t xml:space="preserve">FAPs and </w:t>
      </w:r>
      <w:r w:rsidR="00066514">
        <w:rPr>
          <w:rFonts w:cstheme="minorHAnsi"/>
          <w:lang w:val="en-CA"/>
        </w:rPr>
        <w:t xml:space="preserve">MPs for study, experiments requiring flow </w:t>
      </w:r>
      <w:r w:rsidR="000336E3">
        <w:rPr>
          <w:rFonts w:cstheme="minorHAnsi"/>
          <w:lang w:val="en-CA"/>
        </w:rPr>
        <w:t>cytometry-based</w:t>
      </w:r>
      <w:r w:rsidR="00066514">
        <w:rPr>
          <w:rFonts w:cstheme="minorHAnsi"/>
          <w:lang w:val="en-CA"/>
        </w:rPr>
        <w:t xml:space="preserve"> quantification of </w:t>
      </w:r>
      <w:r w:rsidR="007E3ACD">
        <w:rPr>
          <w:rFonts w:cstheme="minorHAnsi"/>
          <w:lang w:val="en-CA"/>
        </w:rPr>
        <w:t xml:space="preserve">these populations </w:t>
      </w:r>
      <w:r w:rsidR="00066514">
        <w:rPr>
          <w:rFonts w:cstheme="minorHAnsi"/>
          <w:lang w:val="en-CA"/>
        </w:rPr>
        <w:t>may slightly underestimate their numbers</w:t>
      </w:r>
      <w:r w:rsidR="007E3ACD">
        <w:rPr>
          <w:rFonts w:cstheme="minorHAnsi"/>
          <w:lang w:val="en-CA"/>
        </w:rPr>
        <w:t xml:space="preserve"> due to the small percentage of </w:t>
      </w:r>
      <w:r w:rsidR="008D610C">
        <w:rPr>
          <w:rFonts w:cstheme="minorHAnsi"/>
          <w:lang w:val="en-CA"/>
        </w:rPr>
        <w:t xml:space="preserve">cells in </w:t>
      </w:r>
      <w:r w:rsidR="007E3ACD">
        <w:rPr>
          <w:rFonts w:cstheme="minorHAnsi"/>
          <w:lang w:val="en-CA"/>
        </w:rPr>
        <w:t xml:space="preserve">both progenitor lines that co-express Sca-1 and VCAM-1. </w:t>
      </w:r>
      <w:r w:rsidR="00066514">
        <w:rPr>
          <w:rFonts w:cstheme="minorHAnsi"/>
          <w:lang w:val="en-CA"/>
        </w:rPr>
        <w:t>Regardless, the current protocol clearly demonstrates the classic biphasic response of MPs to denervation injury, with short</w:t>
      </w:r>
      <w:r w:rsidR="00BA2244">
        <w:rPr>
          <w:rFonts w:cstheme="minorHAnsi"/>
          <w:lang w:val="en-CA"/>
        </w:rPr>
        <w:t>-</w:t>
      </w:r>
      <w:r w:rsidR="00066514">
        <w:rPr>
          <w:rFonts w:cstheme="minorHAnsi"/>
          <w:lang w:val="en-CA"/>
        </w:rPr>
        <w:t>term upregulation and subsequent depletion of the population in long</w:t>
      </w:r>
      <w:r w:rsidR="00C87C1D">
        <w:rPr>
          <w:rFonts w:cstheme="minorHAnsi"/>
          <w:lang w:val="en-CA"/>
        </w:rPr>
        <w:t>-</w:t>
      </w:r>
      <w:r w:rsidR="00066514">
        <w:rPr>
          <w:rFonts w:cstheme="minorHAnsi"/>
          <w:lang w:val="en-CA"/>
        </w:rPr>
        <w:t>term denervated muscle.</w:t>
      </w:r>
      <w:r w:rsidR="007E3ACD">
        <w:rPr>
          <w:rFonts w:cstheme="minorHAnsi"/>
          <w:lang w:val="en-CA"/>
        </w:rPr>
        <w:t xml:space="preserve"> Similarly</w:t>
      </w:r>
      <w:r w:rsidR="00C87C1D">
        <w:rPr>
          <w:rFonts w:cstheme="minorHAnsi"/>
          <w:lang w:val="en-CA"/>
        </w:rPr>
        <w:t>,</w:t>
      </w:r>
      <w:r w:rsidR="007E3ACD">
        <w:rPr>
          <w:rFonts w:cstheme="minorHAnsi"/>
          <w:lang w:val="en-CA"/>
        </w:rPr>
        <w:t xml:space="preserve"> the increase in FAPs</w:t>
      </w:r>
      <w:r w:rsidR="005D5569">
        <w:rPr>
          <w:rFonts w:cstheme="minorHAnsi"/>
          <w:lang w:val="en-CA"/>
        </w:rPr>
        <w:t xml:space="preserve"> reported in </w:t>
      </w:r>
      <w:r w:rsidR="00182E0B">
        <w:rPr>
          <w:rFonts w:cstheme="minorHAnsi"/>
          <w:lang w:val="en-CA"/>
        </w:rPr>
        <w:t xml:space="preserve">isolated </w:t>
      </w:r>
      <w:r w:rsidR="005D5569">
        <w:rPr>
          <w:rFonts w:cstheme="minorHAnsi"/>
          <w:lang w:val="en-CA"/>
        </w:rPr>
        <w:t>short</w:t>
      </w:r>
      <w:r w:rsidR="00D82CD6">
        <w:rPr>
          <w:rFonts w:cstheme="minorHAnsi"/>
          <w:lang w:val="en-CA"/>
        </w:rPr>
        <w:t>er</w:t>
      </w:r>
      <w:r w:rsidR="00C87C1D">
        <w:rPr>
          <w:rFonts w:cstheme="minorHAnsi"/>
          <w:lang w:val="en-CA"/>
        </w:rPr>
        <w:t>-</w:t>
      </w:r>
      <w:r w:rsidR="005D5569">
        <w:rPr>
          <w:rFonts w:cstheme="minorHAnsi"/>
          <w:lang w:val="en-CA"/>
        </w:rPr>
        <w:t>term denervation injury</w:t>
      </w:r>
      <w:r w:rsidR="00182E0B">
        <w:rPr>
          <w:rFonts w:cstheme="minorHAnsi"/>
          <w:lang w:val="en-CA"/>
        </w:rPr>
        <w:t xml:space="preserve"> is recapitulated </w:t>
      </w:r>
      <w:r w:rsidR="00E17927">
        <w:rPr>
          <w:rFonts w:cstheme="minorHAnsi"/>
          <w:lang w:val="en-CA"/>
        </w:rPr>
        <w:t xml:space="preserve">here, and </w:t>
      </w:r>
      <w:r w:rsidR="00D05FB2">
        <w:rPr>
          <w:rFonts w:cstheme="minorHAnsi"/>
          <w:lang w:val="en-CA"/>
        </w:rPr>
        <w:t>shown to be further sustained</w:t>
      </w:r>
      <w:r w:rsidR="00E17927">
        <w:rPr>
          <w:rFonts w:cstheme="minorHAnsi"/>
          <w:lang w:val="en-CA"/>
        </w:rPr>
        <w:t xml:space="preserve"> </w:t>
      </w:r>
      <w:r w:rsidR="000336E3">
        <w:rPr>
          <w:rFonts w:cstheme="minorHAnsi"/>
          <w:lang w:val="en-CA"/>
        </w:rPr>
        <w:t>using the</w:t>
      </w:r>
      <w:r w:rsidR="00182E0B">
        <w:rPr>
          <w:rFonts w:cstheme="minorHAnsi"/>
          <w:lang w:val="en-CA"/>
        </w:rPr>
        <w:t xml:space="preserve"> long</w:t>
      </w:r>
      <w:r w:rsidR="00C87C1D">
        <w:rPr>
          <w:rFonts w:cstheme="minorHAnsi"/>
          <w:lang w:val="en-CA"/>
        </w:rPr>
        <w:t>-</w:t>
      </w:r>
      <w:r w:rsidR="00182E0B">
        <w:rPr>
          <w:rFonts w:cstheme="minorHAnsi"/>
          <w:lang w:val="en-CA"/>
        </w:rPr>
        <w:t>term tibial nerve transection model</w:t>
      </w:r>
      <w:r w:rsidR="00E17927">
        <w:rPr>
          <w:rFonts w:cstheme="minorHAnsi"/>
          <w:lang w:val="en-CA"/>
        </w:rPr>
        <w:t>.</w:t>
      </w:r>
    </w:p>
    <w:p w14:paraId="34AEF2A0" w14:textId="77777777" w:rsidR="00BE2FBE" w:rsidRDefault="00BE2FBE" w:rsidP="00020A95">
      <w:pPr>
        <w:tabs>
          <w:tab w:val="left" w:pos="20"/>
          <w:tab w:val="left" w:pos="380"/>
          <w:tab w:val="left" w:pos="560"/>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lang w:val="en-CA"/>
        </w:rPr>
      </w:pPr>
    </w:p>
    <w:p w14:paraId="500611B8" w14:textId="57AA2088" w:rsidR="0005767B" w:rsidRPr="00E843E8" w:rsidRDefault="00886EE6" w:rsidP="00020A95">
      <w:pPr>
        <w:tabs>
          <w:tab w:val="left" w:pos="20"/>
          <w:tab w:val="left" w:pos="380"/>
          <w:tab w:val="left" w:pos="560"/>
          <w:tab w:val="left" w:pos="1120"/>
          <w:tab w:val="left" w:pos="127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Pr>
          <w:rFonts w:cstheme="minorHAnsi"/>
          <w:bCs/>
          <w:color w:val="000000"/>
          <w:u w:color="000000"/>
        </w:rPr>
        <w:tab/>
      </w:r>
      <w:r w:rsidR="00F4553D" w:rsidRPr="00073C25">
        <w:rPr>
          <w:rFonts w:cstheme="minorHAnsi"/>
          <w:color w:val="000000"/>
          <w:u w:color="000000"/>
        </w:rPr>
        <w:t xml:space="preserve">In summary, this protocol provides </w:t>
      </w:r>
      <w:r w:rsidR="00A83CF7" w:rsidRPr="00073C25">
        <w:rPr>
          <w:rFonts w:cstheme="minorHAnsi"/>
          <w:color w:val="000000"/>
          <w:u w:color="000000"/>
        </w:rPr>
        <w:t>researchers with</w:t>
      </w:r>
      <w:r w:rsidR="00F4553D" w:rsidRPr="00073C25">
        <w:rPr>
          <w:rFonts w:cstheme="minorHAnsi"/>
          <w:color w:val="000000"/>
          <w:u w:color="000000"/>
        </w:rPr>
        <w:t xml:space="preserve"> a previously unexplored </w:t>
      </w:r>
      <w:r w:rsidR="00CF56E8">
        <w:rPr>
          <w:rFonts w:cstheme="minorHAnsi"/>
          <w:color w:val="000000"/>
          <w:u w:color="000000"/>
        </w:rPr>
        <w:t>animal</w:t>
      </w:r>
      <w:r w:rsidR="00F4553D" w:rsidRPr="00073C25">
        <w:rPr>
          <w:rFonts w:cstheme="minorHAnsi"/>
          <w:color w:val="000000"/>
          <w:u w:color="000000"/>
        </w:rPr>
        <w:t xml:space="preserve">, the rat, in which to </w:t>
      </w:r>
      <w:r w:rsidR="0067216B">
        <w:rPr>
          <w:rFonts w:cstheme="minorHAnsi"/>
          <w:color w:val="000000"/>
          <w:u w:color="000000"/>
        </w:rPr>
        <w:t xml:space="preserve">use </w:t>
      </w:r>
      <w:r w:rsidR="00076990">
        <w:rPr>
          <w:rFonts w:cstheme="minorHAnsi"/>
          <w:color w:val="000000"/>
          <w:u w:color="000000"/>
        </w:rPr>
        <w:t>flow cyto</w:t>
      </w:r>
      <w:r w:rsidR="0067216B">
        <w:rPr>
          <w:rFonts w:cstheme="minorHAnsi"/>
          <w:color w:val="000000"/>
          <w:u w:color="000000"/>
        </w:rPr>
        <w:t xml:space="preserve">metric methods to </w:t>
      </w:r>
      <w:r w:rsidR="00282BBB">
        <w:rPr>
          <w:rFonts w:cstheme="minorHAnsi"/>
          <w:color w:val="000000"/>
          <w:u w:color="000000"/>
        </w:rPr>
        <w:t xml:space="preserve">simultaneously </w:t>
      </w:r>
      <w:r w:rsidR="00F4553D" w:rsidRPr="00073C25">
        <w:rPr>
          <w:rFonts w:cstheme="minorHAnsi"/>
          <w:color w:val="000000"/>
          <w:u w:color="000000"/>
        </w:rPr>
        <w:t xml:space="preserve">study </w:t>
      </w:r>
      <w:r w:rsidR="00282BBB">
        <w:rPr>
          <w:rFonts w:cstheme="minorHAnsi"/>
          <w:color w:val="000000"/>
          <w:u w:color="000000"/>
        </w:rPr>
        <w:t>FAP</w:t>
      </w:r>
      <w:r w:rsidR="00A843AC">
        <w:rPr>
          <w:rFonts w:cstheme="minorHAnsi"/>
          <w:color w:val="000000"/>
          <w:u w:color="000000"/>
        </w:rPr>
        <w:t>s</w:t>
      </w:r>
      <w:r w:rsidR="00282BBB">
        <w:rPr>
          <w:rFonts w:cstheme="minorHAnsi"/>
          <w:color w:val="000000"/>
          <w:u w:color="000000"/>
        </w:rPr>
        <w:t xml:space="preserve"> and MPs</w:t>
      </w:r>
      <w:r w:rsidR="00F4553D" w:rsidRPr="00073C25">
        <w:rPr>
          <w:rFonts w:cstheme="minorHAnsi"/>
          <w:color w:val="000000"/>
          <w:u w:color="000000"/>
        </w:rPr>
        <w:t xml:space="preserve">. </w:t>
      </w:r>
      <w:r w:rsidR="001060E1">
        <w:rPr>
          <w:rFonts w:cstheme="minorHAnsi"/>
          <w:color w:val="000000"/>
          <w:u w:color="000000"/>
        </w:rPr>
        <w:t xml:space="preserve">Experiments in mice limited by quantity of skeletal muscle, and the </w:t>
      </w:r>
      <w:r w:rsidR="0067216B">
        <w:rPr>
          <w:rFonts w:cstheme="minorHAnsi"/>
          <w:color w:val="000000"/>
          <w:u w:color="000000"/>
        </w:rPr>
        <w:t xml:space="preserve">frequent </w:t>
      </w:r>
      <w:r w:rsidR="001060E1">
        <w:rPr>
          <w:rFonts w:cstheme="minorHAnsi"/>
          <w:color w:val="000000"/>
          <w:u w:color="000000"/>
        </w:rPr>
        <w:t xml:space="preserve">need to undertake terminal experiments to assess muscle strength and function, can be readily conducted in the larger rat </w:t>
      </w:r>
      <w:r w:rsidR="00075980">
        <w:rPr>
          <w:rFonts w:cstheme="minorHAnsi"/>
          <w:color w:val="000000"/>
          <w:u w:color="000000"/>
        </w:rPr>
        <w:t xml:space="preserve">and </w:t>
      </w:r>
      <w:r w:rsidR="001060E1">
        <w:rPr>
          <w:rFonts w:cstheme="minorHAnsi"/>
          <w:color w:val="000000"/>
          <w:u w:color="000000"/>
        </w:rPr>
        <w:t xml:space="preserve">with a more extensive range of non-lethal strength and functional assessment methods. </w:t>
      </w:r>
      <w:r w:rsidR="00E2393D" w:rsidRPr="00073C25">
        <w:rPr>
          <w:rFonts w:cstheme="minorHAnsi"/>
          <w:color w:val="000000"/>
          <w:u w:color="000000"/>
        </w:rPr>
        <w:t xml:space="preserve">Overall, </w:t>
      </w:r>
      <w:r w:rsidR="006E7356" w:rsidRPr="00073C25">
        <w:rPr>
          <w:rFonts w:cstheme="minorHAnsi"/>
          <w:color w:val="000000"/>
          <w:u w:color="000000"/>
        </w:rPr>
        <w:t>FAPs studies in the rat</w:t>
      </w:r>
      <w:r w:rsidR="00F4553D" w:rsidRPr="00073C25">
        <w:rPr>
          <w:rFonts w:cstheme="minorHAnsi"/>
          <w:color w:val="000000"/>
          <w:u w:color="000000"/>
        </w:rPr>
        <w:t xml:space="preserve"> may </w:t>
      </w:r>
      <w:r w:rsidR="00E2393D" w:rsidRPr="00073C25">
        <w:rPr>
          <w:rFonts w:cstheme="minorHAnsi"/>
          <w:color w:val="000000"/>
          <w:u w:color="000000"/>
        </w:rPr>
        <w:t xml:space="preserve">uncover novel </w:t>
      </w:r>
      <w:r w:rsidR="006E7356" w:rsidRPr="00073C25">
        <w:rPr>
          <w:rFonts w:cstheme="minorHAnsi"/>
          <w:color w:val="000000"/>
          <w:u w:color="000000"/>
        </w:rPr>
        <w:t xml:space="preserve">roles of this key progenitor population in </w:t>
      </w:r>
      <w:r w:rsidR="00282BBB">
        <w:rPr>
          <w:rFonts w:cstheme="minorHAnsi"/>
          <w:color w:val="000000"/>
          <w:u w:color="000000"/>
        </w:rPr>
        <w:t>acute</w:t>
      </w:r>
      <w:r w:rsidR="003A589F">
        <w:rPr>
          <w:rFonts w:cstheme="minorHAnsi"/>
          <w:color w:val="000000"/>
          <w:u w:color="000000"/>
        </w:rPr>
        <w:t xml:space="preserve"> and chronic muscle and peripheral nerve trauma and disease</w:t>
      </w:r>
      <w:r w:rsidR="00796969" w:rsidRPr="00073C25">
        <w:rPr>
          <w:rFonts w:cstheme="minorHAnsi"/>
          <w:color w:val="000000"/>
          <w:u w:color="000000"/>
        </w:rPr>
        <w:t xml:space="preserve">, subsequently increasing the potential for </w:t>
      </w:r>
      <w:r w:rsidR="00CB6DAA" w:rsidRPr="00073C25">
        <w:rPr>
          <w:rFonts w:cstheme="minorHAnsi"/>
          <w:color w:val="000000"/>
          <w:u w:color="000000"/>
        </w:rPr>
        <w:t>developing cell-specific therapies.</w:t>
      </w:r>
      <w:r w:rsidR="0030661A">
        <w:rPr>
          <w:rFonts w:cstheme="minorHAnsi"/>
          <w:color w:val="000000"/>
          <w:u w:color="000000"/>
        </w:rPr>
        <w:t xml:space="preserve"> </w:t>
      </w:r>
    </w:p>
    <w:p w14:paraId="0D7EFFA8" w14:textId="77777777" w:rsidR="00E92B2E" w:rsidRPr="00E843E8" w:rsidRDefault="00E92B2E"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lang w:val="en-CA"/>
        </w:rPr>
      </w:pPr>
    </w:p>
    <w:p w14:paraId="5C2275F2" w14:textId="01FB2ACE" w:rsidR="004461D5" w:rsidRPr="00E843E8" w:rsidRDefault="00483E9B"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sidRPr="00E843E8">
        <w:rPr>
          <w:rFonts w:cstheme="minorHAnsi"/>
          <w:b/>
          <w:bCs/>
          <w:color w:val="000000"/>
          <w:u w:color="000000"/>
        </w:rPr>
        <w:t>ACKNOWLEDGMENTS</w:t>
      </w:r>
    </w:p>
    <w:p w14:paraId="70904E23" w14:textId="28C66694" w:rsidR="0052551E" w:rsidRPr="00A82AEC" w:rsidRDefault="0052551E" w:rsidP="00020A95">
      <w:pPr>
        <w:pStyle w:val="Default"/>
        <w:jc w:val="both"/>
        <w:rPr>
          <w:rFonts w:asciiTheme="minorHAnsi" w:hAnsiTheme="minorHAnsi"/>
        </w:rPr>
      </w:pPr>
      <w:r w:rsidRPr="00A82AEC">
        <w:rPr>
          <w:rFonts w:asciiTheme="minorHAnsi" w:hAnsiTheme="minorHAnsi" w:cstheme="minorHAnsi"/>
        </w:rPr>
        <w:t xml:space="preserve">We would like to thank the Flow cytometry Core Facilities at the University of Ottawa and </w:t>
      </w:r>
      <w:r w:rsidR="001D71BA" w:rsidRPr="00A82AEC">
        <w:rPr>
          <w:rFonts w:asciiTheme="minorHAnsi" w:hAnsiTheme="minorHAnsi" w:cstheme="minorHAnsi"/>
        </w:rPr>
        <w:t xml:space="preserve">the </w:t>
      </w:r>
      <w:r w:rsidRPr="00A82AEC">
        <w:rPr>
          <w:rFonts w:asciiTheme="minorHAnsi" w:hAnsiTheme="minorHAnsi" w:cstheme="minorHAnsi"/>
        </w:rPr>
        <w:t xml:space="preserve">Keenan Research Centre </w:t>
      </w:r>
      <w:r w:rsidR="001D71BA" w:rsidRPr="00A82AEC">
        <w:rPr>
          <w:rFonts w:asciiTheme="minorHAnsi" w:hAnsiTheme="minorHAnsi" w:cstheme="minorHAnsi"/>
        </w:rPr>
        <w:t xml:space="preserve">for Biomedical Sciences </w:t>
      </w:r>
      <w:r w:rsidRPr="00A82AEC">
        <w:rPr>
          <w:rFonts w:asciiTheme="minorHAnsi" w:hAnsiTheme="minorHAnsi" w:cstheme="minorHAnsi"/>
        </w:rPr>
        <w:t>(KRC)</w:t>
      </w:r>
      <w:r w:rsidR="001D71BA" w:rsidRPr="00A82AEC">
        <w:rPr>
          <w:rFonts w:asciiTheme="minorHAnsi" w:hAnsiTheme="minorHAnsi" w:cstheme="minorHAnsi"/>
        </w:rPr>
        <w:t>, St Michaels Hospital Unity Health Toronto</w:t>
      </w:r>
      <w:r w:rsidRPr="00A82AEC">
        <w:rPr>
          <w:rFonts w:asciiTheme="minorHAnsi" w:hAnsiTheme="minorHAnsi" w:cstheme="minorHAnsi"/>
        </w:rPr>
        <w:t xml:space="preserve"> for their expertise and guidance in optimization of the </w:t>
      </w:r>
      <w:r w:rsidR="001D71BA" w:rsidRPr="00A82AEC">
        <w:rPr>
          <w:rFonts w:asciiTheme="minorHAnsi" w:hAnsiTheme="minorHAnsi" w:cstheme="minorHAnsi"/>
        </w:rPr>
        <w:t>flow cytometry/FACS protocol</w:t>
      </w:r>
      <w:r w:rsidR="005A34AF" w:rsidRPr="00A82AEC">
        <w:rPr>
          <w:rFonts w:asciiTheme="minorHAnsi" w:hAnsiTheme="minorHAnsi" w:cstheme="minorHAnsi"/>
        </w:rPr>
        <w:t xml:space="preserve"> </w:t>
      </w:r>
      <w:r w:rsidRPr="00A82AEC">
        <w:rPr>
          <w:rFonts w:asciiTheme="minorHAnsi" w:hAnsiTheme="minorHAnsi" w:cstheme="minorHAnsi"/>
        </w:rPr>
        <w:t xml:space="preserve">presented in this manuscript. </w:t>
      </w:r>
      <w:r w:rsidRPr="00A82AEC">
        <w:rPr>
          <w:rFonts w:asciiTheme="minorHAnsi" w:hAnsiTheme="minorHAnsi" w:cstheme="minorHAnsi"/>
          <w:u w:color="000000"/>
        </w:rPr>
        <w:t>This work was funded by Medicine by Design New Ideas 2018 Fund (</w:t>
      </w:r>
      <w:r w:rsidRPr="00A82AEC">
        <w:rPr>
          <w:rFonts w:asciiTheme="minorHAnsi" w:hAnsiTheme="minorHAnsi" w:cstheme="minorHAnsi"/>
        </w:rPr>
        <w:t>MbDNI-2018-01) to JB.</w:t>
      </w:r>
    </w:p>
    <w:p w14:paraId="5839E9BC" w14:textId="77777777" w:rsidR="00B84E3C" w:rsidRPr="00E843E8" w:rsidRDefault="00B84E3C"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p>
    <w:p w14:paraId="40C8A870" w14:textId="0353E389" w:rsidR="004461D5" w:rsidRPr="00E843E8" w:rsidRDefault="00483E9B"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sidRPr="00E843E8">
        <w:rPr>
          <w:rFonts w:cstheme="minorHAnsi"/>
          <w:b/>
          <w:bCs/>
          <w:color w:val="000000"/>
          <w:u w:color="000000"/>
        </w:rPr>
        <w:t>DISCLOSURES</w:t>
      </w:r>
    </w:p>
    <w:p w14:paraId="6CF2B40A" w14:textId="77777777" w:rsidR="00B81A47" w:rsidRPr="00DC57F9" w:rsidRDefault="00DC57F9"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r w:rsidRPr="00DC57F9">
        <w:rPr>
          <w:rFonts w:cstheme="minorHAnsi"/>
          <w:color w:val="000000"/>
          <w:u w:color="000000"/>
        </w:rPr>
        <w:t>The authors have no conflicts to disclose</w:t>
      </w:r>
      <w:r>
        <w:rPr>
          <w:rFonts w:cstheme="minorHAnsi"/>
          <w:color w:val="000000"/>
          <w:u w:color="000000"/>
        </w:rPr>
        <w:t>.</w:t>
      </w:r>
      <w:r w:rsidR="00397A10" w:rsidRPr="00DC57F9">
        <w:rPr>
          <w:rFonts w:cstheme="minorHAnsi"/>
          <w:color w:val="000000"/>
          <w:u w:color="000000"/>
        </w:rPr>
        <w:t xml:space="preserve"> </w:t>
      </w:r>
    </w:p>
    <w:p w14:paraId="35F1DE4B" w14:textId="77777777" w:rsidR="00B81A47" w:rsidRPr="00E843E8" w:rsidRDefault="00B81A47"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p>
    <w:p w14:paraId="1AE9A410" w14:textId="41402122" w:rsidR="00BF2B1D" w:rsidRPr="00E843E8" w:rsidRDefault="00483E9B" w:rsidP="00020A95">
      <w:pPr>
        <w:tabs>
          <w:tab w:val="left" w:pos="20"/>
          <w:tab w:val="left" w:pos="38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u w:color="000000"/>
        </w:rPr>
      </w:pPr>
      <w:r w:rsidRPr="00E843E8">
        <w:rPr>
          <w:rFonts w:cstheme="minorHAnsi"/>
          <w:b/>
          <w:bCs/>
          <w:color w:val="000000"/>
          <w:u w:color="000000"/>
        </w:rPr>
        <w:t>REFERENCES</w:t>
      </w:r>
    </w:p>
    <w:p w14:paraId="40355037" w14:textId="6F96112E" w:rsidR="005F437A" w:rsidRPr="005F437A" w:rsidRDefault="00DE2BE4" w:rsidP="00020A95">
      <w:pPr>
        <w:widowControl w:val="0"/>
        <w:autoSpaceDE w:val="0"/>
        <w:autoSpaceDN w:val="0"/>
        <w:adjustRightInd w:val="0"/>
        <w:jc w:val="both"/>
        <w:rPr>
          <w:rFonts w:ascii="Calibri" w:hAnsi="Calibri" w:cs="Calibri"/>
          <w:noProof/>
        </w:rPr>
      </w:pPr>
      <w:r w:rsidRPr="00E843E8">
        <w:rPr>
          <w:rFonts w:cstheme="minorHAnsi"/>
          <w:color w:val="000000"/>
          <w:u w:color="000000"/>
        </w:rPr>
        <w:fldChar w:fldCharType="begin" w:fldLock="1"/>
      </w:r>
      <w:r w:rsidRPr="002C0525">
        <w:rPr>
          <w:rFonts w:cstheme="minorHAnsi"/>
          <w:color w:val="000000"/>
          <w:u w:color="000000"/>
          <w:lang w:val="en-CA"/>
        </w:rPr>
        <w:instrText xml:space="preserve">ADDIN Mendeley Bibliography CSL_BIBLIOGRAPHY </w:instrText>
      </w:r>
      <w:r w:rsidRPr="00E843E8">
        <w:rPr>
          <w:rFonts w:cstheme="minorHAnsi"/>
          <w:color w:val="000000"/>
          <w:u w:color="000000"/>
        </w:rPr>
        <w:fldChar w:fldCharType="separate"/>
      </w:r>
      <w:r w:rsidR="005F437A" w:rsidRPr="005F437A">
        <w:rPr>
          <w:rFonts w:ascii="Calibri" w:hAnsi="Calibri" w:cs="Calibri"/>
          <w:noProof/>
        </w:rPr>
        <w:t>1.</w:t>
      </w:r>
      <w:r w:rsidR="005F437A" w:rsidRPr="005F437A">
        <w:rPr>
          <w:rFonts w:ascii="Calibri" w:hAnsi="Calibri" w:cs="Calibri"/>
          <w:noProof/>
        </w:rPr>
        <w:tab/>
        <w:t>Joe, A.</w:t>
      </w:r>
      <w:r w:rsidR="00BE2FBE">
        <w:rPr>
          <w:rFonts w:ascii="Calibri" w:hAnsi="Calibri" w:cs="Calibri"/>
          <w:noProof/>
        </w:rPr>
        <w:t xml:space="preserve"> </w:t>
      </w:r>
      <w:r w:rsidR="005F437A" w:rsidRPr="005F437A">
        <w:rPr>
          <w:rFonts w:ascii="Calibri" w:hAnsi="Calibri" w:cs="Calibri"/>
          <w:noProof/>
        </w:rPr>
        <w:t>W.</w:t>
      </w:r>
      <w:r w:rsidR="00BE2FBE">
        <w:rPr>
          <w:rFonts w:ascii="Calibri" w:hAnsi="Calibri" w:cs="Calibri"/>
          <w:noProof/>
        </w:rPr>
        <w:t xml:space="preserve"> </w:t>
      </w:r>
      <w:r w:rsidR="005F437A" w:rsidRPr="005F437A">
        <w:rPr>
          <w:rFonts w:ascii="Calibri" w:hAnsi="Calibri" w:cs="Calibri"/>
          <w:noProof/>
        </w:rPr>
        <w:t xml:space="preserve">B. </w:t>
      </w:r>
      <w:r w:rsidR="005F437A" w:rsidRPr="00BE2FBE">
        <w:rPr>
          <w:rFonts w:ascii="Calibri" w:hAnsi="Calibri" w:cs="Calibri"/>
          <w:noProof/>
        </w:rPr>
        <w:t xml:space="preserve">et al. </w:t>
      </w:r>
      <w:r w:rsidR="005F437A" w:rsidRPr="005F437A">
        <w:rPr>
          <w:rFonts w:ascii="Calibri" w:hAnsi="Calibri" w:cs="Calibri"/>
          <w:noProof/>
        </w:rPr>
        <w:t xml:space="preserve">Muscle injury activates resident fibro/adipogenic progenitors that facilitate myogenesis. </w:t>
      </w:r>
      <w:r w:rsidR="005F437A" w:rsidRPr="005F437A">
        <w:rPr>
          <w:rFonts w:ascii="Calibri" w:hAnsi="Calibri" w:cs="Calibri"/>
          <w:i/>
          <w:iCs/>
          <w:noProof/>
        </w:rPr>
        <w:t>Nature Cell Biology</w:t>
      </w:r>
      <w:r w:rsidR="005F437A" w:rsidRPr="005F437A">
        <w:rPr>
          <w:rFonts w:ascii="Calibri" w:hAnsi="Calibri" w:cs="Calibri"/>
          <w:noProof/>
        </w:rPr>
        <w:t xml:space="preserve">. </w:t>
      </w:r>
      <w:r w:rsidR="005F437A" w:rsidRPr="005F437A">
        <w:rPr>
          <w:rFonts w:ascii="Calibri" w:hAnsi="Calibri" w:cs="Calibri"/>
          <w:b/>
          <w:bCs/>
          <w:noProof/>
        </w:rPr>
        <w:t>12</w:t>
      </w:r>
      <w:r w:rsidR="005F437A" w:rsidRPr="005F437A">
        <w:rPr>
          <w:rFonts w:ascii="Calibri" w:hAnsi="Calibri" w:cs="Calibri"/>
          <w:noProof/>
        </w:rPr>
        <w:t>, 153–163 (2010).</w:t>
      </w:r>
    </w:p>
    <w:p w14:paraId="58532E30" w14:textId="4B6FC913"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w:t>
      </w:r>
      <w:r w:rsidRPr="005F437A">
        <w:rPr>
          <w:rFonts w:ascii="Calibri" w:hAnsi="Calibri" w:cs="Calibri"/>
          <w:noProof/>
        </w:rPr>
        <w:tab/>
        <w:t>Wosczyna, M.</w:t>
      </w:r>
      <w:r w:rsidR="00BE2FBE">
        <w:rPr>
          <w:rFonts w:ascii="Calibri" w:hAnsi="Calibri" w:cs="Calibri"/>
          <w:noProof/>
        </w:rPr>
        <w:t xml:space="preserve"> </w:t>
      </w:r>
      <w:r w:rsidRPr="005F437A">
        <w:rPr>
          <w:rFonts w:ascii="Calibri" w:hAnsi="Calibri" w:cs="Calibri"/>
          <w:noProof/>
        </w:rPr>
        <w:t>N., Biswas, A.</w:t>
      </w:r>
      <w:r w:rsidR="00BE2FBE">
        <w:rPr>
          <w:rFonts w:ascii="Calibri" w:hAnsi="Calibri" w:cs="Calibri"/>
          <w:noProof/>
        </w:rPr>
        <w:t xml:space="preserve"> </w:t>
      </w:r>
      <w:r w:rsidRPr="005F437A">
        <w:rPr>
          <w:rFonts w:ascii="Calibri" w:hAnsi="Calibri" w:cs="Calibri"/>
          <w:noProof/>
        </w:rPr>
        <w:t>A., Cogswell, C.</w:t>
      </w:r>
      <w:r w:rsidR="00BE2FBE">
        <w:rPr>
          <w:rFonts w:ascii="Calibri" w:hAnsi="Calibri" w:cs="Calibri"/>
          <w:noProof/>
        </w:rPr>
        <w:t xml:space="preserve"> </w:t>
      </w:r>
      <w:r w:rsidRPr="005F437A">
        <w:rPr>
          <w:rFonts w:ascii="Calibri" w:hAnsi="Calibri" w:cs="Calibri"/>
          <w:noProof/>
        </w:rPr>
        <w:t>A., Goldhamer, D.</w:t>
      </w:r>
      <w:r w:rsidR="00BE2FBE">
        <w:rPr>
          <w:rFonts w:ascii="Calibri" w:hAnsi="Calibri" w:cs="Calibri"/>
          <w:noProof/>
        </w:rPr>
        <w:t xml:space="preserve"> </w:t>
      </w:r>
      <w:r w:rsidRPr="005F437A">
        <w:rPr>
          <w:rFonts w:ascii="Calibri" w:hAnsi="Calibri" w:cs="Calibri"/>
          <w:noProof/>
        </w:rPr>
        <w:t xml:space="preserve">J. Multipotent progenitors resident in the skeletal muscle interstitium exhibit robust BMP-dependent osteogenic activity and mediate heterotopic ossification. </w:t>
      </w:r>
      <w:r w:rsidRPr="005F437A">
        <w:rPr>
          <w:rFonts w:ascii="Calibri" w:hAnsi="Calibri" w:cs="Calibri"/>
          <w:i/>
          <w:iCs/>
          <w:noProof/>
        </w:rPr>
        <w:t>Journal of Bone and Mineral Research</w:t>
      </w:r>
      <w:r w:rsidRPr="005F437A">
        <w:rPr>
          <w:rFonts w:ascii="Calibri" w:hAnsi="Calibri" w:cs="Calibri"/>
          <w:noProof/>
        </w:rPr>
        <w:t xml:space="preserve">. </w:t>
      </w:r>
      <w:r w:rsidRPr="005F437A">
        <w:rPr>
          <w:rFonts w:ascii="Calibri" w:hAnsi="Calibri" w:cs="Calibri"/>
          <w:b/>
          <w:bCs/>
          <w:noProof/>
        </w:rPr>
        <w:t>27</w:t>
      </w:r>
      <w:r w:rsidRPr="005F437A">
        <w:rPr>
          <w:rFonts w:ascii="Calibri" w:hAnsi="Calibri" w:cs="Calibri"/>
          <w:noProof/>
        </w:rPr>
        <w:t xml:space="preserve"> (5), 1004–1017 (2012).</w:t>
      </w:r>
    </w:p>
    <w:p w14:paraId="0A1FC9F9"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w:t>
      </w:r>
      <w:r w:rsidRPr="005F437A">
        <w:rPr>
          <w:rFonts w:ascii="Calibri" w:hAnsi="Calibri" w:cs="Calibri"/>
          <w:noProof/>
        </w:rPr>
        <w:tab/>
        <w:t xml:space="preserve">Uezumi, A., Ikemoto-Uezumi, M., Tsuchida, K. Roles of nonmyogenic mesenchymal progenitors in pathogenesis and regeneration of skeletal muscle. </w:t>
      </w:r>
      <w:r w:rsidRPr="005F437A">
        <w:rPr>
          <w:rFonts w:ascii="Calibri" w:hAnsi="Calibri" w:cs="Calibri"/>
          <w:i/>
          <w:iCs/>
          <w:noProof/>
        </w:rPr>
        <w:t>Frontiers in Physiology</w:t>
      </w:r>
      <w:r w:rsidRPr="005F437A">
        <w:rPr>
          <w:rFonts w:ascii="Calibri" w:hAnsi="Calibri" w:cs="Calibri"/>
          <w:noProof/>
        </w:rPr>
        <w:t xml:space="preserve">. </w:t>
      </w:r>
      <w:r w:rsidRPr="005F437A">
        <w:rPr>
          <w:rFonts w:ascii="Calibri" w:hAnsi="Calibri" w:cs="Calibri"/>
          <w:b/>
          <w:bCs/>
          <w:noProof/>
        </w:rPr>
        <w:t>5 FEB</w:t>
      </w:r>
      <w:r w:rsidRPr="005F437A">
        <w:rPr>
          <w:rFonts w:ascii="Calibri" w:hAnsi="Calibri" w:cs="Calibri"/>
          <w:noProof/>
        </w:rPr>
        <w:t xml:space="preserve"> (February), 1–11 (2014).</w:t>
      </w:r>
    </w:p>
    <w:p w14:paraId="00940378" w14:textId="01CD768A"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w:t>
      </w:r>
      <w:r w:rsidRPr="005F437A">
        <w:rPr>
          <w:rFonts w:ascii="Calibri" w:hAnsi="Calibri" w:cs="Calibri"/>
          <w:noProof/>
        </w:rPr>
        <w:tab/>
        <w:t>Biswas, A.</w:t>
      </w:r>
      <w:r w:rsidR="00BE2FBE">
        <w:rPr>
          <w:rFonts w:ascii="Calibri" w:hAnsi="Calibri" w:cs="Calibri"/>
          <w:noProof/>
        </w:rPr>
        <w:t xml:space="preserve"> </w:t>
      </w:r>
      <w:r w:rsidRPr="005F437A">
        <w:rPr>
          <w:rFonts w:ascii="Calibri" w:hAnsi="Calibri" w:cs="Calibri"/>
          <w:noProof/>
        </w:rPr>
        <w:t>A., Goldhamer, D.</w:t>
      </w:r>
      <w:r w:rsidR="00BE2FBE">
        <w:rPr>
          <w:rFonts w:ascii="Calibri" w:hAnsi="Calibri" w:cs="Calibri"/>
          <w:noProof/>
        </w:rPr>
        <w:t xml:space="preserve"> </w:t>
      </w:r>
      <w:r w:rsidRPr="005F437A">
        <w:rPr>
          <w:rFonts w:ascii="Calibri" w:hAnsi="Calibri" w:cs="Calibri"/>
          <w:noProof/>
        </w:rPr>
        <w:t xml:space="preserve">J. FACS fractionation and differentiation of skeletal-muscle resident multipotent Tie2+ progenitors. </w:t>
      </w:r>
      <w:r w:rsidRPr="005F437A">
        <w:rPr>
          <w:rFonts w:ascii="Calibri" w:hAnsi="Calibri" w:cs="Calibri"/>
          <w:i/>
          <w:iCs/>
          <w:noProof/>
        </w:rPr>
        <w:t>Methods in Molecular Biology</w:t>
      </w:r>
      <w:r w:rsidRPr="005F437A">
        <w:rPr>
          <w:rFonts w:ascii="Calibri" w:hAnsi="Calibri" w:cs="Calibri"/>
          <w:noProof/>
        </w:rPr>
        <w:t xml:space="preserve">. </w:t>
      </w:r>
      <w:r w:rsidRPr="005F437A">
        <w:rPr>
          <w:rFonts w:ascii="Calibri" w:hAnsi="Calibri" w:cs="Calibri"/>
          <w:b/>
          <w:bCs/>
          <w:noProof/>
        </w:rPr>
        <w:t>1460</w:t>
      </w:r>
      <w:r w:rsidRPr="005F437A">
        <w:rPr>
          <w:rFonts w:ascii="Calibri" w:hAnsi="Calibri" w:cs="Calibri"/>
          <w:noProof/>
        </w:rPr>
        <w:t>, 255–267 (2016).</w:t>
      </w:r>
    </w:p>
    <w:p w14:paraId="4955B3F0" w14:textId="0B01B65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5.</w:t>
      </w:r>
      <w:r w:rsidRPr="005F437A">
        <w:rPr>
          <w:rFonts w:ascii="Calibri" w:hAnsi="Calibri" w:cs="Calibri"/>
          <w:noProof/>
        </w:rPr>
        <w:tab/>
        <w:t>Biferali, B., Proietti, D., Mozzetta, C., Madaro, L. Fibro–</w:t>
      </w:r>
      <w:r w:rsidR="00BE2FBE" w:rsidRPr="005F437A">
        <w:rPr>
          <w:rFonts w:ascii="Calibri" w:hAnsi="Calibri" w:cs="Calibri"/>
          <w:noProof/>
        </w:rPr>
        <w:t xml:space="preserve">adipogenic progenitors cross-talk in skeletal muscle: </w:t>
      </w:r>
      <w:r w:rsidR="00BE2FBE">
        <w:rPr>
          <w:rFonts w:ascii="Calibri" w:hAnsi="Calibri" w:cs="Calibri"/>
          <w:noProof/>
        </w:rPr>
        <w:t>T</w:t>
      </w:r>
      <w:r w:rsidR="00BE2FBE" w:rsidRPr="005F437A">
        <w:rPr>
          <w:rFonts w:ascii="Calibri" w:hAnsi="Calibri" w:cs="Calibri"/>
          <w:noProof/>
        </w:rPr>
        <w:t>he social networ</w:t>
      </w:r>
      <w:r w:rsidRPr="005F437A">
        <w:rPr>
          <w:rFonts w:ascii="Calibri" w:hAnsi="Calibri" w:cs="Calibri"/>
          <w:noProof/>
        </w:rPr>
        <w:t xml:space="preserve">k. </w:t>
      </w:r>
      <w:r w:rsidRPr="005F437A">
        <w:rPr>
          <w:rFonts w:ascii="Calibri" w:hAnsi="Calibri" w:cs="Calibri"/>
          <w:i/>
          <w:iCs/>
          <w:noProof/>
        </w:rPr>
        <w:t>Frontiers in Physiology</w:t>
      </w:r>
      <w:r w:rsidRPr="005F437A">
        <w:rPr>
          <w:rFonts w:ascii="Calibri" w:hAnsi="Calibri" w:cs="Calibri"/>
          <w:noProof/>
        </w:rPr>
        <w:t xml:space="preserve">. </w:t>
      </w:r>
      <w:r w:rsidRPr="005F437A">
        <w:rPr>
          <w:rFonts w:ascii="Calibri" w:hAnsi="Calibri" w:cs="Calibri"/>
          <w:b/>
          <w:bCs/>
          <w:noProof/>
        </w:rPr>
        <w:t>10</w:t>
      </w:r>
      <w:r w:rsidRPr="005F437A">
        <w:rPr>
          <w:rFonts w:ascii="Calibri" w:hAnsi="Calibri" w:cs="Calibri"/>
          <w:noProof/>
        </w:rPr>
        <w:t xml:space="preserve"> (August), 1–10 (2019).</w:t>
      </w:r>
    </w:p>
    <w:p w14:paraId="77E4D181" w14:textId="43C4F0F4"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6.</w:t>
      </w:r>
      <w:r w:rsidRPr="005F437A">
        <w:rPr>
          <w:rFonts w:ascii="Calibri" w:hAnsi="Calibri" w:cs="Calibri"/>
          <w:noProof/>
        </w:rPr>
        <w:tab/>
        <w:t>Wosczyna, M.</w:t>
      </w:r>
      <w:r w:rsidR="00BE2FBE">
        <w:rPr>
          <w:rFonts w:ascii="Calibri" w:hAnsi="Calibri" w:cs="Calibri"/>
          <w:noProof/>
        </w:rPr>
        <w:t xml:space="preserve"> </w:t>
      </w:r>
      <w:r w:rsidRPr="005F437A">
        <w:rPr>
          <w:rFonts w:ascii="Calibri" w:hAnsi="Calibri" w:cs="Calibri"/>
          <w:noProof/>
        </w:rPr>
        <w:t>N., Rando, T.</w:t>
      </w:r>
      <w:r w:rsidR="00BE2FBE">
        <w:rPr>
          <w:rFonts w:ascii="Calibri" w:hAnsi="Calibri" w:cs="Calibri"/>
          <w:noProof/>
        </w:rPr>
        <w:t xml:space="preserve"> </w:t>
      </w:r>
      <w:r w:rsidRPr="005F437A">
        <w:rPr>
          <w:rFonts w:ascii="Calibri" w:hAnsi="Calibri" w:cs="Calibri"/>
          <w:noProof/>
        </w:rPr>
        <w:t xml:space="preserve">A. A </w:t>
      </w:r>
      <w:r w:rsidR="00BE2FBE" w:rsidRPr="005F437A">
        <w:rPr>
          <w:rFonts w:ascii="Calibri" w:hAnsi="Calibri" w:cs="Calibri"/>
          <w:noProof/>
        </w:rPr>
        <w:t xml:space="preserve">muscle stem cell support group: </w:t>
      </w:r>
      <w:r w:rsidR="00BE2FBE">
        <w:rPr>
          <w:rFonts w:ascii="Calibri" w:hAnsi="Calibri" w:cs="Calibri"/>
          <w:noProof/>
        </w:rPr>
        <w:t>C</w:t>
      </w:r>
      <w:r w:rsidR="00BE2FBE" w:rsidRPr="005F437A">
        <w:rPr>
          <w:rFonts w:ascii="Calibri" w:hAnsi="Calibri" w:cs="Calibri"/>
          <w:noProof/>
        </w:rPr>
        <w:t>oordinated cellular responses in muscle regen</w:t>
      </w:r>
      <w:r w:rsidRPr="005F437A">
        <w:rPr>
          <w:rFonts w:ascii="Calibri" w:hAnsi="Calibri" w:cs="Calibri"/>
          <w:noProof/>
        </w:rPr>
        <w:t xml:space="preserve">eration. </w:t>
      </w:r>
      <w:r w:rsidRPr="005F437A">
        <w:rPr>
          <w:rFonts w:ascii="Calibri" w:hAnsi="Calibri" w:cs="Calibri"/>
          <w:i/>
          <w:iCs/>
          <w:noProof/>
        </w:rPr>
        <w:t>Developmental Cell</w:t>
      </w:r>
      <w:r w:rsidRPr="005F437A">
        <w:rPr>
          <w:rFonts w:ascii="Calibri" w:hAnsi="Calibri" w:cs="Calibri"/>
          <w:noProof/>
        </w:rPr>
        <w:t xml:space="preserve">. </w:t>
      </w:r>
      <w:r w:rsidRPr="005F437A">
        <w:rPr>
          <w:rFonts w:ascii="Calibri" w:hAnsi="Calibri" w:cs="Calibri"/>
          <w:b/>
          <w:bCs/>
          <w:noProof/>
        </w:rPr>
        <w:t>46</w:t>
      </w:r>
      <w:r w:rsidRPr="005F437A">
        <w:rPr>
          <w:rFonts w:ascii="Calibri" w:hAnsi="Calibri" w:cs="Calibri"/>
          <w:noProof/>
        </w:rPr>
        <w:t xml:space="preserve"> (2), 135–143 (2018).</w:t>
      </w:r>
    </w:p>
    <w:p w14:paraId="20464CEF" w14:textId="0F5FA745"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lastRenderedPageBreak/>
        <w:t>7.</w:t>
      </w:r>
      <w:r w:rsidRPr="005F437A">
        <w:rPr>
          <w:rFonts w:ascii="Calibri" w:hAnsi="Calibri" w:cs="Calibri"/>
          <w:noProof/>
        </w:rPr>
        <w:tab/>
        <w:t>Uezumi, A., Fukada, S.</w:t>
      </w:r>
      <w:r w:rsidR="00BE2FBE">
        <w:rPr>
          <w:rFonts w:ascii="Calibri" w:hAnsi="Calibri" w:cs="Calibri"/>
          <w:noProof/>
        </w:rPr>
        <w:t xml:space="preserve"> </w:t>
      </w:r>
      <w:r w:rsidRPr="005F437A">
        <w:rPr>
          <w:rFonts w:ascii="Calibri" w:hAnsi="Calibri" w:cs="Calibri"/>
          <w:noProof/>
        </w:rPr>
        <w:t xml:space="preserve">I., Yamamoto, N., Takeda, S., Tsuchida, K. Mesenchymal progenitors distinct from satellite cells contribute to ectopic fat cell formation in skeletal muscle. </w:t>
      </w:r>
      <w:r w:rsidRPr="005F437A">
        <w:rPr>
          <w:rFonts w:ascii="Calibri" w:hAnsi="Calibri" w:cs="Calibri"/>
          <w:i/>
          <w:iCs/>
          <w:noProof/>
        </w:rPr>
        <w:t>Nature Cell Biology</w:t>
      </w:r>
      <w:r w:rsidRPr="005F437A">
        <w:rPr>
          <w:rFonts w:ascii="Calibri" w:hAnsi="Calibri" w:cs="Calibri"/>
          <w:noProof/>
        </w:rPr>
        <w:t xml:space="preserve">. </w:t>
      </w:r>
      <w:r w:rsidRPr="005F437A">
        <w:rPr>
          <w:rFonts w:ascii="Calibri" w:hAnsi="Calibri" w:cs="Calibri"/>
          <w:b/>
          <w:bCs/>
          <w:noProof/>
        </w:rPr>
        <w:t>12</w:t>
      </w:r>
      <w:r w:rsidRPr="005F437A">
        <w:rPr>
          <w:rFonts w:ascii="Calibri" w:hAnsi="Calibri" w:cs="Calibri"/>
          <w:noProof/>
        </w:rPr>
        <w:t xml:space="preserve"> (2), 143–152 (2010).</w:t>
      </w:r>
    </w:p>
    <w:p w14:paraId="44022518"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8.</w:t>
      </w:r>
      <w:r w:rsidRPr="005F437A">
        <w:rPr>
          <w:rFonts w:ascii="Calibri" w:hAnsi="Calibri" w:cs="Calibri"/>
          <w:noProof/>
        </w:rPr>
        <w:tab/>
        <w:t>Uezumi, A.</w:t>
      </w:r>
      <w:r w:rsidRPr="00BE2FBE">
        <w:rPr>
          <w:rFonts w:ascii="Calibri" w:hAnsi="Calibri" w:cs="Calibri"/>
          <w:noProof/>
        </w:rPr>
        <w:t xml:space="preserve"> et al.</w:t>
      </w:r>
      <w:r w:rsidRPr="005F437A">
        <w:rPr>
          <w:rFonts w:ascii="Calibri" w:hAnsi="Calibri" w:cs="Calibri"/>
          <w:noProof/>
        </w:rPr>
        <w:t xml:space="preserve"> Fibrosis and adipogenesis originate from a common mesenchymal progenitor in skeletal muscle. </w:t>
      </w:r>
      <w:r w:rsidRPr="005F437A">
        <w:rPr>
          <w:rFonts w:ascii="Calibri" w:hAnsi="Calibri" w:cs="Calibri"/>
          <w:i/>
          <w:iCs/>
          <w:noProof/>
        </w:rPr>
        <w:t>Journal of Cell Science</w:t>
      </w:r>
      <w:r w:rsidRPr="005F437A">
        <w:rPr>
          <w:rFonts w:ascii="Calibri" w:hAnsi="Calibri" w:cs="Calibri"/>
          <w:noProof/>
        </w:rPr>
        <w:t xml:space="preserve">. </w:t>
      </w:r>
      <w:r w:rsidRPr="005F437A">
        <w:rPr>
          <w:rFonts w:ascii="Calibri" w:hAnsi="Calibri" w:cs="Calibri"/>
          <w:b/>
          <w:bCs/>
          <w:noProof/>
        </w:rPr>
        <w:t>124</w:t>
      </w:r>
      <w:r w:rsidRPr="005F437A">
        <w:rPr>
          <w:rFonts w:ascii="Calibri" w:hAnsi="Calibri" w:cs="Calibri"/>
          <w:noProof/>
        </w:rPr>
        <w:t xml:space="preserve"> (21), 3654–3664 (2011).</w:t>
      </w:r>
    </w:p>
    <w:p w14:paraId="2155F35F" w14:textId="509AECE9"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9.</w:t>
      </w:r>
      <w:r w:rsidRPr="005F437A">
        <w:rPr>
          <w:rFonts w:ascii="Calibri" w:hAnsi="Calibri" w:cs="Calibri"/>
          <w:noProof/>
        </w:rPr>
        <w:tab/>
        <w:t>Lemos, D.</w:t>
      </w:r>
      <w:r w:rsidR="00BE2FBE">
        <w:rPr>
          <w:rFonts w:ascii="Calibri" w:hAnsi="Calibri" w:cs="Calibri"/>
          <w:noProof/>
        </w:rPr>
        <w:t xml:space="preserve"> </w:t>
      </w:r>
      <w:r w:rsidRPr="005F437A">
        <w:rPr>
          <w:rFonts w:ascii="Calibri" w:hAnsi="Calibri" w:cs="Calibri"/>
          <w:noProof/>
        </w:rPr>
        <w:t xml:space="preserve">R. </w:t>
      </w:r>
      <w:r w:rsidRPr="00BE2FBE">
        <w:rPr>
          <w:rFonts w:ascii="Calibri" w:hAnsi="Calibri" w:cs="Calibri"/>
          <w:noProof/>
        </w:rPr>
        <w:t>et al.</w:t>
      </w:r>
      <w:r w:rsidRPr="005F437A">
        <w:rPr>
          <w:rFonts w:ascii="Calibri" w:hAnsi="Calibri" w:cs="Calibri"/>
          <w:noProof/>
        </w:rPr>
        <w:t xml:space="preserve"> Nilotinib reduces muscle fibrosis in chronic muscle injury by promoting TNF-mediated apoptosis of fibro/adipogenic progenitors. </w:t>
      </w:r>
      <w:r w:rsidRPr="005F437A">
        <w:rPr>
          <w:rFonts w:ascii="Calibri" w:hAnsi="Calibri" w:cs="Calibri"/>
          <w:i/>
          <w:iCs/>
          <w:noProof/>
        </w:rPr>
        <w:t>Nature Medicine</w:t>
      </w:r>
      <w:r w:rsidRPr="005F437A">
        <w:rPr>
          <w:rFonts w:ascii="Calibri" w:hAnsi="Calibri" w:cs="Calibri"/>
          <w:noProof/>
        </w:rPr>
        <w:t xml:space="preserve">. </w:t>
      </w:r>
      <w:r w:rsidRPr="005F437A">
        <w:rPr>
          <w:rFonts w:ascii="Calibri" w:hAnsi="Calibri" w:cs="Calibri"/>
          <w:b/>
          <w:bCs/>
          <w:noProof/>
        </w:rPr>
        <w:t>21</w:t>
      </w:r>
      <w:r w:rsidRPr="005F437A">
        <w:rPr>
          <w:rFonts w:ascii="Calibri" w:hAnsi="Calibri" w:cs="Calibri"/>
          <w:noProof/>
        </w:rPr>
        <w:t xml:space="preserve"> (7), 786–794 (2015).</w:t>
      </w:r>
    </w:p>
    <w:p w14:paraId="79663B55"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10.</w:t>
      </w:r>
      <w:r w:rsidRPr="005F437A">
        <w:rPr>
          <w:rFonts w:ascii="Calibri" w:hAnsi="Calibri" w:cs="Calibri"/>
          <w:noProof/>
        </w:rPr>
        <w:tab/>
        <w:t xml:space="preserve">Malecova, B. </w:t>
      </w:r>
      <w:r w:rsidRPr="00BE2FBE">
        <w:rPr>
          <w:rFonts w:ascii="Calibri" w:hAnsi="Calibri" w:cs="Calibri"/>
          <w:noProof/>
        </w:rPr>
        <w:t xml:space="preserve">et al. </w:t>
      </w:r>
      <w:r w:rsidRPr="005F437A">
        <w:rPr>
          <w:rFonts w:ascii="Calibri" w:hAnsi="Calibri" w:cs="Calibri"/>
          <w:noProof/>
        </w:rPr>
        <w:t xml:space="preserve">Dynamics of cellular states of fibro-adipogenic progenitors during myogenesis and muscular dystrophy. </w:t>
      </w:r>
      <w:r w:rsidRPr="005F437A">
        <w:rPr>
          <w:rFonts w:ascii="Calibri" w:hAnsi="Calibri" w:cs="Calibri"/>
          <w:i/>
          <w:iCs/>
          <w:noProof/>
        </w:rPr>
        <w:t>Nature Communications</w:t>
      </w:r>
      <w:r w:rsidRPr="005F437A">
        <w:rPr>
          <w:rFonts w:ascii="Calibri" w:hAnsi="Calibri" w:cs="Calibri"/>
          <w:noProof/>
        </w:rPr>
        <w:t xml:space="preserve">. </w:t>
      </w:r>
      <w:r w:rsidRPr="005F437A">
        <w:rPr>
          <w:rFonts w:ascii="Calibri" w:hAnsi="Calibri" w:cs="Calibri"/>
          <w:b/>
          <w:bCs/>
          <w:noProof/>
        </w:rPr>
        <w:t>9</w:t>
      </w:r>
      <w:r w:rsidRPr="005F437A">
        <w:rPr>
          <w:rFonts w:ascii="Calibri" w:hAnsi="Calibri" w:cs="Calibri"/>
          <w:noProof/>
        </w:rPr>
        <w:t xml:space="preserve"> (1) (2018).</w:t>
      </w:r>
    </w:p>
    <w:p w14:paraId="61FF1214"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11.</w:t>
      </w:r>
      <w:r w:rsidRPr="005F437A">
        <w:rPr>
          <w:rFonts w:ascii="Calibri" w:hAnsi="Calibri" w:cs="Calibri"/>
          <w:noProof/>
        </w:rPr>
        <w:tab/>
        <w:t xml:space="preserve">Madaro, L. </w:t>
      </w:r>
      <w:r w:rsidRPr="00BE2FBE">
        <w:rPr>
          <w:rFonts w:ascii="Calibri" w:hAnsi="Calibri" w:cs="Calibri"/>
          <w:noProof/>
        </w:rPr>
        <w:t xml:space="preserve">et al. </w:t>
      </w:r>
      <w:r w:rsidRPr="005F437A">
        <w:rPr>
          <w:rFonts w:ascii="Calibri" w:hAnsi="Calibri" w:cs="Calibri"/>
          <w:noProof/>
        </w:rPr>
        <w:t xml:space="preserve">Denervation-activated STAT3–IL-6 signalling in fibro-adipogenic progenitors promotes myofibres atrophy and fibrosis. </w:t>
      </w:r>
      <w:r w:rsidRPr="005F437A">
        <w:rPr>
          <w:rFonts w:ascii="Calibri" w:hAnsi="Calibri" w:cs="Calibri"/>
          <w:i/>
          <w:iCs/>
          <w:noProof/>
        </w:rPr>
        <w:t>Nature Cell Biology</w:t>
      </w:r>
      <w:r w:rsidRPr="005F437A">
        <w:rPr>
          <w:rFonts w:ascii="Calibri" w:hAnsi="Calibri" w:cs="Calibri"/>
          <w:noProof/>
        </w:rPr>
        <w:t xml:space="preserve">. </w:t>
      </w:r>
      <w:r w:rsidRPr="005F437A">
        <w:rPr>
          <w:rFonts w:ascii="Calibri" w:hAnsi="Calibri" w:cs="Calibri"/>
          <w:b/>
          <w:bCs/>
          <w:noProof/>
        </w:rPr>
        <w:t>20</w:t>
      </w:r>
      <w:r w:rsidRPr="005F437A">
        <w:rPr>
          <w:rFonts w:ascii="Calibri" w:hAnsi="Calibri" w:cs="Calibri"/>
          <w:noProof/>
        </w:rPr>
        <w:t xml:space="preserve"> (8), 917–927 (2018).</w:t>
      </w:r>
    </w:p>
    <w:p w14:paraId="1165802E" w14:textId="35B1D8CB"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12.</w:t>
      </w:r>
      <w:r w:rsidRPr="005F437A">
        <w:rPr>
          <w:rFonts w:ascii="Calibri" w:hAnsi="Calibri" w:cs="Calibri"/>
          <w:noProof/>
        </w:rPr>
        <w:tab/>
        <w:t>Heredia, J.</w:t>
      </w:r>
      <w:r w:rsidR="00BE2FBE">
        <w:rPr>
          <w:rFonts w:ascii="Calibri" w:hAnsi="Calibri" w:cs="Calibri"/>
          <w:noProof/>
        </w:rPr>
        <w:t xml:space="preserve"> </w:t>
      </w:r>
      <w:r w:rsidRPr="005F437A">
        <w:rPr>
          <w:rFonts w:ascii="Calibri" w:hAnsi="Calibri" w:cs="Calibri"/>
          <w:noProof/>
        </w:rPr>
        <w:t>E.</w:t>
      </w:r>
      <w:r w:rsidRPr="00BE2FBE">
        <w:rPr>
          <w:rFonts w:ascii="Calibri" w:hAnsi="Calibri" w:cs="Calibri"/>
          <w:noProof/>
        </w:rPr>
        <w:t xml:space="preserve"> et al.</w:t>
      </w:r>
      <w:r w:rsidRPr="005F437A">
        <w:rPr>
          <w:rFonts w:ascii="Calibri" w:hAnsi="Calibri" w:cs="Calibri"/>
          <w:noProof/>
        </w:rPr>
        <w:t xml:space="preserve"> Type 2 innate signals stimulate fibro/adipogenic progenitors to facilitate muscle regeneration. </w:t>
      </w:r>
      <w:r w:rsidRPr="005F437A">
        <w:rPr>
          <w:rFonts w:ascii="Calibri" w:hAnsi="Calibri" w:cs="Calibri"/>
          <w:i/>
          <w:iCs/>
          <w:noProof/>
        </w:rPr>
        <w:t>Cell</w:t>
      </w:r>
      <w:r w:rsidRPr="005F437A">
        <w:rPr>
          <w:rFonts w:ascii="Calibri" w:hAnsi="Calibri" w:cs="Calibri"/>
          <w:noProof/>
        </w:rPr>
        <w:t xml:space="preserve">. </w:t>
      </w:r>
      <w:r w:rsidRPr="005F437A">
        <w:rPr>
          <w:rFonts w:ascii="Calibri" w:hAnsi="Calibri" w:cs="Calibri"/>
          <w:b/>
          <w:bCs/>
          <w:noProof/>
        </w:rPr>
        <w:t>153</w:t>
      </w:r>
      <w:r w:rsidRPr="005F437A">
        <w:rPr>
          <w:rFonts w:ascii="Calibri" w:hAnsi="Calibri" w:cs="Calibri"/>
          <w:noProof/>
        </w:rPr>
        <w:t xml:space="preserve"> (2), 376–388 (2013).</w:t>
      </w:r>
    </w:p>
    <w:p w14:paraId="7DF3224C"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13.</w:t>
      </w:r>
      <w:r w:rsidRPr="005F437A">
        <w:rPr>
          <w:rFonts w:ascii="Calibri" w:hAnsi="Calibri" w:cs="Calibri"/>
          <w:noProof/>
        </w:rPr>
        <w:tab/>
        <w:t xml:space="preserve">Fiore, D. </w:t>
      </w:r>
      <w:r w:rsidRPr="00BE2FBE">
        <w:rPr>
          <w:rFonts w:ascii="Calibri" w:hAnsi="Calibri" w:cs="Calibri"/>
          <w:noProof/>
        </w:rPr>
        <w:t>et al.</w:t>
      </w:r>
      <w:r w:rsidRPr="005F437A">
        <w:rPr>
          <w:rFonts w:ascii="Calibri" w:hAnsi="Calibri" w:cs="Calibri"/>
          <w:noProof/>
        </w:rPr>
        <w:t xml:space="preserve"> Pharmacological blockage of fibro/adipogenic progenitor expansion and suppression of regenerative fibrogenesis is associated with impaired skeletal muscle regeneration. </w:t>
      </w:r>
      <w:r w:rsidRPr="005F437A">
        <w:rPr>
          <w:rFonts w:ascii="Calibri" w:hAnsi="Calibri" w:cs="Calibri"/>
          <w:i/>
          <w:iCs/>
          <w:noProof/>
        </w:rPr>
        <w:t>Stem Cell Research</w:t>
      </w:r>
      <w:r w:rsidRPr="005F437A">
        <w:rPr>
          <w:rFonts w:ascii="Calibri" w:hAnsi="Calibri" w:cs="Calibri"/>
          <w:noProof/>
        </w:rPr>
        <w:t xml:space="preserve">. </w:t>
      </w:r>
      <w:r w:rsidRPr="005F437A">
        <w:rPr>
          <w:rFonts w:ascii="Calibri" w:hAnsi="Calibri" w:cs="Calibri"/>
          <w:b/>
          <w:bCs/>
          <w:noProof/>
        </w:rPr>
        <w:t>17</w:t>
      </w:r>
      <w:r w:rsidRPr="005F437A">
        <w:rPr>
          <w:rFonts w:ascii="Calibri" w:hAnsi="Calibri" w:cs="Calibri"/>
          <w:noProof/>
        </w:rPr>
        <w:t xml:space="preserve"> (1), 161–169 (2016).</w:t>
      </w:r>
    </w:p>
    <w:p w14:paraId="7377C9A6"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14.</w:t>
      </w:r>
      <w:r w:rsidRPr="005F437A">
        <w:rPr>
          <w:rFonts w:ascii="Calibri" w:hAnsi="Calibri" w:cs="Calibri"/>
          <w:noProof/>
        </w:rPr>
        <w:tab/>
        <w:t>Kang, X.</w:t>
      </w:r>
      <w:r w:rsidRPr="00BE2FBE">
        <w:rPr>
          <w:rFonts w:ascii="Calibri" w:hAnsi="Calibri" w:cs="Calibri"/>
          <w:noProof/>
        </w:rPr>
        <w:t xml:space="preserve"> et al.</w:t>
      </w:r>
      <w:r w:rsidRPr="005F437A">
        <w:rPr>
          <w:rFonts w:ascii="Calibri" w:hAnsi="Calibri" w:cs="Calibri"/>
          <w:noProof/>
        </w:rPr>
        <w:t xml:space="preserve"> Interleukin-15 facilitates muscle regeneration through modulation of fibro/adipogenic progenitors. </w:t>
      </w:r>
      <w:r w:rsidRPr="005F437A">
        <w:rPr>
          <w:rFonts w:ascii="Calibri" w:hAnsi="Calibri" w:cs="Calibri"/>
          <w:i/>
          <w:iCs/>
          <w:noProof/>
        </w:rPr>
        <w:t>Cell Communication and Signaling</w:t>
      </w:r>
      <w:r w:rsidRPr="005F437A">
        <w:rPr>
          <w:rFonts w:ascii="Calibri" w:hAnsi="Calibri" w:cs="Calibri"/>
          <w:noProof/>
        </w:rPr>
        <w:t xml:space="preserve">. </w:t>
      </w:r>
      <w:r w:rsidRPr="005F437A">
        <w:rPr>
          <w:rFonts w:ascii="Calibri" w:hAnsi="Calibri" w:cs="Calibri"/>
          <w:b/>
          <w:bCs/>
          <w:noProof/>
        </w:rPr>
        <w:t>16</w:t>
      </w:r>
      <w:r w:rsidRPr="005F437A">
        <w:rPr>
          <w:rFonts w:ascii="Calibri" w:hAnsi="Calibri" w:cs="Calibri"/>
          <w:noProof/>
        </w:rPr>
        <w:t xml:space="preserve"> (1), 1–11 (2018).</w:t>
      </w:r>
    </w:p>
    <w:p w14:paraId="557FD1E0" w14:textId="480F914B"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15.</w:t>
      </w:r>
      <w:r w:rsidRPr="005F437A">
        <w:rPr>
          <w:rFonts w:ascii="Calibri" w:hAnsi="Calibri" w:cs="Calibri"/>
          <w:noProof/>
        </w:rPr>
        <w:tab/>
        <w:t>Lovering, R.</w:t>
      </w:r>
      <w:r w:rsidR="00BE2FBE">
        <w:rPr>
          <w:rFonts w:ascii="Calibri" w:hAnsi="Calibri" w:cs="Calibri"/>
          <w:noProof/>
        </w:rPr>
        <w:t xml:space="preserve"> </w:t>
      </w:r>
      <w:r w:rsidRPr="005F437A">
        <w:rPr>
          <w:rFonts w:ascii="Calibri" w:hAnsi="Calibri" w:cs="Calibri"/>
          <w:noProof/>
        </w:rPr>
        <w:t>M., Roche, J.</w:t>
      </w:r>
      <w:r w:rsidR="00BE2FBE">
        <w:rPr>
          <w:rFonts w:ascii="Calibri" w:hAnsi="Calibri" w:cs="Calibri"/>
          <w:noProof/>
        </w:rPr>
        <w:t xml:space="preserve"> </w:t>
      </w:r>
      <w:r w:rsidRPr="005F437A">
        <w:rPr>
          <w:rFonts w:ascii="Calibri" w:hAnsi="Calibri" w:cs="Calibri"/>
          <w:noProof/>
        </w:rPr>
        <w:t>A., Goodall, M.</w:t>
      </w:r>
      <w:r w:rsidR="00BE2FBE">
        <w:rPr>
          <w:rFonts w:ascii="Calibri" w:hAnsi="Calibri" w:cs="Calibri"/>
          <w:noProof/>
        </w:rPr>
        <w:t xml:space="preserve"> </w:t>
      </w:r>
      <w:r w:rsidRPr="005F437A">
        <w:rPr>
          <w:rFonts w:ascii="Calibri" w:hAnsi="Calibri" w:cs="Calibri"/>
          <w:noProof/>
        </w:rPr>
        <w:t>H., Clark, B.</w:t>
      </w:r>
      <w:r w:rsidR="00BE2FBE">
        <w:rPr>
          <w:rFonts w:ascii="Calibri" w:hAnsi="Calibri" w:cs="Calibri"/>
          <w:noProof/>
        </w:rPr>
        <w:t xml:space="preserve"> </w:t>
      </w:r>
      <w:r w:rsidRPr="005F437A">
        <w:rPr>
          <w:rFonts w:ascii="Calibri" w:hAnsi="Calibri" w:cs="Calibri"/>
          <w:noProof/>
        </w:rPr>
        <w:t xml:space="preserve">B., Mcmillan, A. An in vivo rodent model of contraction-induced injury and non-invasive monitoring of recovery. </w:t>
      </w:r>
      <w:r w:rsidRPr="005F437A">
        <w:rPr>
          <w:rFonts w:ascii="Calibri" w:hAnsi="Calibri" w:cs="Calibri"/>
          <w:i/>
          <w:iCs/>
          <w:noProof/>
        </w:rPr>
        <w:t>Journal of Visualized Experiments</w:t>
      </w:r>
      <w:r w:rsidRPr="005F437A">
        <w:rPr>
          <w:rFonts w:ascii="Calibri" w:hAnsi="Calibri" w:cs="Calibri"/>
          <w:noProof/>
        </w:rPr>
        <w:t xml:space="preserve">. (51), </w:t>
      </w:r>
      <w:r w:rsidR="00BE2FBE">
        <w:rPr>
          <w:rFonts w:ascii="Calibri" w:hAnsi="Calibri" w:cs="Calibri"/>
          <w:noProof/>
        </w:rPr>
        <w:t>e2782</w:t>
      </w:r>
      <w:r w:rsidRPr="005F437A">
        <w:rPr>
          <w:rFonts w:ascii="Calibri" w:hAnsi="Calibri" w:cs="Calibri"/>
          <w:noProof/>
        </w:rPr>
        <w:t xml:space="preserve"> (2011).</w:t>
      </w:r>
    </w:p>
    <w:p w14:paraId="23A35FDC" w14:textId="5EADBACE"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16.</w:t>
      </w:r>
      <w:r w:rsidRPr="005F437A">
        <w:rPr>
          <w:rFonts w:ascii="Calibri" w:hAnsi="Calibri" w:cs="Calibri"/>
          <w:noProof/>
        </w:rPr>
        <w:tab/>
        <w:t>Iyer, S.</w:t>
      </w:r>
      <w:r w:rsidR="00BE2FBE">
        <w:rPr>
          <w:rFonts w:ascii="Calibri" w:hAnsi="Calibri" w:cs="Calibri"/>
          <w:noProof/>
        </w:rPr>
        <w:t xml:space="preserve"> </w:t>
      </w:r>
      <w:r w:rsidRPr="005F437A">
        <w:rPr>
          <w:rFonts w:ascii="Calibri" w:hAnsi="Calibri" w:cs="Calibri"/>
          <w:noProof/>
        </w:rPr>
        <w:t>R., Valencia, A.</w:t>
      </w:r>
      <w:r w:rsidR="00BE2FBE">
        <w:rPr>
          <w:rFonts w:ascii="Calibri" w:hAnsi="Calibri" w:cs="Calibri"/>
          <w:noProof/>
        </w:rPr>
        <w:t xml:space="preserve"> </w:t>
      </w:r>
      <w:r w:rsidRPr="005F437A">
        <w:rPr>
          <w:rFonts w:ascii="Calibri" w:hAnsi="Calibri" w:cs="Calibri"/>
          <w:noProof/>
        </w:rPr>
        <w:t>P., Hernández-Ochoa, E.</w:t>
      </w:r>
      <w:r w:rsidR="00BE2FBE">
        <w:rPr>
          <w:rFonts w:ascii="Calibri" w:hAnsi="Calibri" w:cs="Calibri"/>
          <w:noProof/>
        </w:rPr>
        <w:t xml:space="preserve"> </w:t>
      </w:r>
      <w:r w:rsidRPr="005F437A">
        <w:rPr>
          <w:rFonts w:ascii="Calibri" w:hAnsi="Calibri" w:cs="Calibri"/>
          <w:noProof/>
        </w:rPr>
        <w:t>O., Lovering, R.</w:t>
      </w:r>
      <w:r w:rsidR="00BE2FBE">
        <w:rPr>
          <w:rFonts w:ascii="Calibri" w:hAnsi="Calibri" w:cs="Calibri"/>
          <w:noProof/>
        </w:rPr>
        <w:t xml:space="preserve"> </w:t>
      </w:r>
      <w:r w:rsidRPr="005F437A">
        <w:rPr>
          <w:rFonts w:ascii="Calibri" w:hAnsi="Calibri" w:cs="Calibri"/>
          <w:noProof/>
        </w:rPr>
        <w:t>M. In</w:t>
      </w:r>
      <w:r w:rsidR="00BE2FBE" w:rsidRPr="005F437A">
        <w:rPr>
          <w:rFonts w:ascii="Calibri" w:hAnsi="Calibri" w:cs="Calibri"/>
          <w:noProof/>
        </w:rPr>
        <w:t xml:space="preserve"> vivo assessment of muscle contractility in animal stu</w:t>
      </w:r>
      <w:r w:rsidRPr="005F437A">
        <w:rPr>
          <w:rFonts w:ascii="Calibri" w:hAnsi="Calibri" w:cs="Calibri"/>
          <w:noProof/>
        </w:rPr>
        <w:t xml:space="preserve">dies. </w:t>
      </w:r>
      <w:r w:rsidRPr="005F437A">
        <w:rPr>
          <w:rFonts w:ascii="Calibri" w:hAnsi="Calibri" w:cs="Calibri"/>
          <w:i/>
          <w:iCs/>
          <w:noProof/>
        </w:rPr>
        <w:t>Methods in Molecular Biology</w:t>
      </w:r>
      <w:r w:rsidRPr="005F437A">
        <w:rPr>
          <w:rFonts w:ascii="Calibri" w:hAnsi="Calibri" w:cs="Calibri"/>
          <w:noProof/>
        </w:rPr>
        <w:t xml:space="preserve">. </w:t>
      </w:r>
      <w:r w:rsidRPr="005F437A">
        <w:rPr>
          <w:rFonts w:ascii="Calibri" w:hAnsi="Calibri" w:cs="Calibri"/>
          <w:b/>
          <w:bCs/>
          <w:noProof/>
        </w:rPr>
        <w:t>1460</w:t>
      </w:r>
      <w:r w:rsidRPr="005F437A">
        <w:rPr>
          <w:rFonts w:ascii="Calibri" w:hAnsi="Calibri" w:cs="Calibri"/>
          <w:noProof/>
        </w:rPr>
        <w:t>, 293–307 (2016).</w:t>
      </w:r>
    </w:p>
    <w:p w14:paraId="4DA13A76" w14:textId="5449338F"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17.</w:t>
      </w:r>
      <w:r w:rsidRPr="005F437A">
        <w:rPr>
          <w:rFonts w:ascii="Calibri" w:hAnsi="Calibri" w:cs="Calibri"/>
          <w:noProof/>
        </w:rPr>
        <w:tab/>
        <w:t>Mintz, E.</w:t>
      </w:r>
      <w:r w:rsidR="00BE2FBE">
        <w:rPr>
          <w:rFonts w:ascii="Calibri" w:hAnsi="Calibri" w:cs="Calibri"/>
          <w:noProof/>
        </w:rPr>
        <w:t xml:space="preserve"> </w:t>
      </w:r>
      <w:r w:rsidRPr="005F437A">
        <w:rPr>
          <w:rFonts w:ascii="Calibri" w:hAnsi="Calibri" w:cs="Calibri"/>
          <w:noProof/>
        </w:rPr>
        <w:t>L., Passipieri, J.</w:t>
      </w:r>
      <w:r w:rsidR="00BE2FBE">
        <w:rPr>
          <w:rFonts w:ascii="Calibri" w:hAnsi="Calibri" w:cs="Calibri"/>
          <w:noProof/>
        </w:rPr>
        <w:t xml:space="preserve"> </w:t>
      </w:r>
      <w:r w:rsidRPr="005F437A">
        <w:rPr>
          <w:rFonts w:ascii="Calibri" w:hAnsi="Calibri" w:cs="Calibri"/>
          <w:noProof/>
        </w:rPr>
        <w:t>A., Lovell, D.</w:t>
      </w:r>
      <w:r w:rsidR="00BE2FBE">
        <w:rPr>
          <w:rFonts w:ascii="Calibri" w:hAnsi="Calibri" w:cs="Calibri"/>
          <w:noProof/>
        </w:rPr>
        <w:t xml:space="preserve"> </w:t>
      </w:r>
      <w:r w:rsidRPr="005F437A">
        <w:rPr>
          <w:rFonts w:ascii="Calibri" w:hAnsi="Calibri" w:cs="Calibri"/>
          <w:noProof/>
        </w:rPr>
        <w:t>Y., Christ, G.</w:t>
      </w:r>
      <w:r w:rsidR="00BE2FBE">
        <w:rPr>
          <w:rFonts w:ascii="Calibri" w:hAnsi="Calibri" w:cs="Calibri"/>
          <w:noProof/>
        </w:rPr>
        <w:t xml:space="preserve"> </w:t>
      </w:r>
      <w:r w:rsidRPr="005F437A">
        <w:rPr>
          <w:rFonts w:ascii="Calibri" w:hAnsi="Calibri" w:cs="Calibri"/>
          <w:noProof/>
        </w:rPr>
        <w:t xml:space="preserve">J. Applications of in vivo functional testing of the rat tibialis anterior for evaluating tissue engineered skeletal muscle repair. </w:t>
      </w:r>
      <w:r w:rsidRPr="005F437A">
        <w:rPr>
          <w:rFonts w:ascii="Calibri" w:hAnsi="Calibri" w:cs="Calibri"/>
          <w:i/>
          <w:iCs/>
          <w:noProof/>
        </w:rPr>
        <w:t>Journal of Visualized Experiments</w:t>
      </w:r>
      <w:r w:rsidRPr="005F437A">
        <w:rPr>
          <w:rFonts w:ascii="Calibri" w:hAnsi="Calibri" w:cs="Calibri"/>
          <w:noProof/>
        </w:rPr>
        <w:t>. (116),</w:t>
      </w:r>
      <w:r w:rsidR="00BE2FBE">
        <w:rPr>
          <w:rFonts w:ascii="Calibri" w:hAnsi="Calibri" w:cs="Calibri"/>
          <w:noProof/>
        </w:rPr>
        <w:t xml:space="preserve"> e54487</w:t>
      </w:r>
      <w:r w:rsidRPr="005F437A">
        <w:rPr>
          <w:rFonts w:ascii="Calibri" w:hAnsi="Calibri" w:cs="Calibri"/>
          <w:noProof/>
        </w:rPr>
        <w:t xml:space="preserve"> (2016).</w:t>
      </w:r>
    </w:p>
    <w:p w14:paraId="3D4C9BE8" w14:textId="247B6616"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18.</w:t>
      </w:r>
      <w:r w:rsidRPr="005F437A">
        <w:rPr>
          <w:rFonts w:ascii="Calibri" w:hAnsi="Calibri" w:cs="Calibri"/>
          <w:noProof/>
        </w:rPr>
        <w:tab/>
        <w:t>Hakim, C.</w:t>
      </w:r>
      <w:r w:rsidR="00BE2FBE">
        <w:rPr>
          <w:rFonts w:ascii="Calibri" w:hAnsi="Calibri" w:cs="Calibri"/>
          <w:noProof/>
        </w:rPr>
        <w:t xml:space="preserve"> </w:t>
      </w:r>
      <w:r w:rsidRPr="005F437A">
        <w:rPr>
          <w:rFonts w:ascii="Calibri" w:hAnsi="Calibri" w:cs="Calibri"/>
          <w:noProof/>
        </w:rPr>
        <w:t>H., Wasala, N.</w:t>
      </w:r>
      <w:r w:rsidR="00BE2FBE">
        <w:rPr>
          <w:rFonts w:ascii="Calibri" w:hAnsi="Calibri" w:cs="Calibri"/>
          <w:noProof/>
        </w:rPr>
        <w:t xml:space="preserve"> </w:t>
      </w:r>
      <w:r w:rsidRPr="005F437A">
        <w:rPr>
          <w:rFonts w:ascii="Calibri" w:hAnsi="Calibri" w:cs="Calibri"/>
          <w:noProof/>
        </w:rPr>
        <w:t xml:space="preserve">B., Duan, D. Evaluation of muscle function of the extensor digitorum longus muscle </w:t>
      </w:r>
      <w:r w:rsidR="00BE2FBE">
        <w:rPr>
          <w:rFonts w:ascii="Calibri" w:hAnsi="Calibri" w:cs="Calibri"/>
          <w:noProof/>
        </w:rPr>
        <w:t>e</w:t>
      </w:r>
      <w:r w:rsidRPr="005F437A">
        <w:rPr>
          <w:rFonts w:ascii="Calibri" w:hAnsi="Calibri" w:cs="Calibri"/>
          <w:noProof/>
        </w:rPr>
        <w:t xml:space="preserve">x vivo and tibialis anterior muscle in situ in mice. </w:t>
      </w:r>
      <w:r w:rsidRPr="005F437A">
        <w:rPr>
          <w:rFonts w:ascii="Calibri" w:hAnsi="Calibri" w:cs="Calibri"/>
          <w:i/>
          <w:iCs/>
          <w:noProof/>
        </w:rPr>
        <w:t>Journal of Visualized Experiments</w:t>
      </w:r>
      <w:r w:rsidRPr="005F437A">
        <w:rPr>
          <w:rFonts w:ascii="Calibri" w:hAnsi="Calibri" w:cs="Calibri"/>
          <w:noProof/>
        </w:rPr>
        <w:t xml:space="preserve">. (72), </w:t>
      </w:r>
      <w:r w:rsidR="00BE2FBE">
        <w:rPr>
          <w:rFonts w:ascii="Calibri" w:hAnsi="Calibri" w:cs="Calibri"/>
          <w:noProof/>
        </w:rPr>
        <w:t xml:space="preserve">e50183 </w:t>
      </w:r>
      <w:r w:rsidRPr="005F437A">
        <w:rPr>
          <w:rFonts w:ascii="Calibri" w:hAnsi="Calibri" w:cs="Calibri"/>
          <w:noProof/>
        </w:rPr>
        <w:t>(2013).</w:t>
      </w:r>
    </w:p>
    <w:p w14:paraId="3F05E15B" w14:textId="0E3EB7F3"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19.</w:t>
      </w:r>
      <w:r w:rsidRPr="005F437A">
        <w:rPr>
          <w:rFonts w:ascii="Calibri" w:hAnsi="Calibri" w:cs="Calibri"/>
          <w:noProof/>
        </w:rPr>
        <w:tab/>
        <w:t>Moorwood, C., Liu, M., Tian, Z., Barton, E.</w:t>
      </w:r>
      <w:r w:rsidR="00BE2FBE">
        <w:rPr>
          <w:rFonts w:ascii="Calibri" w:hAnsi="Calibri" w:cs="Calibri"/>
          <w:noProof/>
        </w:rPr>
        <w:t xml:space="preserve"> </w:t>
      </w:r>
      <w:r w:rsidRPr="005F437A">
        <w:rPr>
          <w:rFonts w:ascii="Calibri" w:hAnsi="Calibri" w:cs="Calibri"/>
          <w:noProof/>
        </w:rPr>
        <w:t xml:space="preserve">R. Isometric and eccentric force generation assessment of skeletal muscles isolated from murine models of muscular dystrophies. </w:t>
      </w:r>
      <w:r w:rsidRPr="005F437A">
        <w:rPr>
          <w:rFonts w:ascii="Calibri" w:hAnsi="Calibri" w:cs="Calibri"/>
          <w:i/>
          <w:iCs/>
          <w:noProof/>
        </w:rPr>
        <w:t>Journal of Visualized Experiments</w:t>
      </w:r>
      <w:r w:rsidRPr="005F437A">
        <w:rPr>
          <w:rFonts w:ascii="Calibri" w:hAnsi="Calibri" w:cs="Calibri"/>
          <w:noProof/>
        </w:rPr>
        <w:t xml:space="preserve">. (71), </w:t>
      </w:r>
      <w:r w:rsidR="00BE2FBE">
        <w:rPr>
          <w:rFonts w:ascii="Calibri" w:hAnsi="Calibri" w:cs="Calibri"/>
          <w:noProof/>
        </w:rPr>
        <w:t xml:space="preserve">e50036 </w:t>
      </w:r>
      <w:r w:rsidRPr="005F437A">
        <w:rPr>
          <w:rFonts w:ascii="Calibri" w:hAnsi="Calibri" w:cs="Calibri"/>
          <w:noProof/>
        </w:rPr>
        <w:t>(2013).</w:t>
      </w:r>
    </w:p>
    <w:p w14:paraId="5FA3443C" w14:textId="35C84DF8"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20.</w:t>
      </w:r>
      <w:r w:rsidRPr="005F437A">
        <w:rPr>
          <w:rFonts w:ascii="Calibri" w:hAnsi="Calibri" w:cs="Calibri"/>
          <w:noProof/>
        </w:rPr>
        <w:tab/>
        <w:t xml:space="preserve">Gerlinger-Romero, F. </w:t>
      </w:r>
      <w:r w:rsidRPr="00BE2FBE">
        <w:rPr>
          <w:rFonts w:ascii="Calibri" w:hAnsi="Calibri" w:cs="Calibri"/>
          <w:noProof/>
        </w:rPr>
        <w:t>et al.</w:t>
      </w:r>
      <w:r w:rsidRPr="005F437A">
        <w:rPr>
          <w:rFonts w:ascii="Calibri" w:hAnsi="Calibri" w:cs="Calibri"/>
          <w:noProof/>
        </w:rPr>
        <w:t xml:space="preserve"> Non-invasive assessment of dorsiflexor muscle function in mice. </w:t>
      </w:r>
      <w:r w:rsidRPr="005F437A">
        <w:rPr>
          <w:rFonts w:ascii="Calibri" w:hAnsi="Calibri" w:cs="Calibri"/>
          <w:i/>
          <w:iCs/>
          <w:noProof/>
        </w:rPr>
        <w:t>Journal of Visualized Experiments</w:t>
      </w:r>
      <w:r w:rsidRPr="005F437A">
        <w:rPr>
          <w:rFonts w:ascii="Calibri" w:hAnsi="Calibri" w:cs="Calibri"/>
          <w:noProof/>
        </w:rPr>
        <w:t>. (143),</w:t>
      </w:r>
      <w:r w:rsidR="00BE2FBE">
        <w:rPr>
          <w:rFonts w:ascii="Calibri" w:hAnsi="Calibri" w:cs="Calibri"/>
          <w:noProof/>
        </w:rPr>
        <w:t xml:space="preserve"> e58696</w:t>
      </w:r>
      <w:r w:rsidRPr="005F437A">
        <w:rPr>
          <w:rFonts w:ascii="Calibri" w:hAnsi="Calibri" w:cs="Calibri"/>
          <w:noProof/>
        </w:rPr>
        <w:t xml:space="preserve"> (2019).</w:t>
      </w:r>
    </w:p>
    <w:p w14:paraId="157DAC62"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21.</w:t>
      </w:r>
      <w:r w:rsidRPr="005F437A">
        <w:rPr>
          <w:rFonts w:ascii="Calibri" w:hAnsi="Calibri" w:cs="Calibri"/>
          <w:noProof/>
        </w:rPr>
        <w:tab/>
        <w:t xml:space="preserve">Iohom, G. </w:t>
      </w:r>
      <w:r w:rsidRPr="00BE2FBE">
        <w:rPr>
          <w:rFonts w:ascii="Calibri" w:hAnsi="Calibri" w:cs="Calibri"/>
          <w:noProof/>
        </w:rPr>
        <w:t>et al.</w:t>
      </w:r>
      <w:r w:rsidRPr="005F437A">
        <w:rPr>
          <w:rFonts w:ascii="Calibri" w:hAnsi="Calibri" w:cs="Calibri"/>
          <w:noProof/>
        </w:rPr>
        <w:t xml:space="preserve"> Long-term evaluation of motor function following intraneural injection of ropivacaine using walking track analysis in rats. </w:t>
      </w:r>
      <w:r w:rsidRPr="005F437A">
        <w:rPr>
          <w:rFonts w:ascii="Calibri" w:hAnsi="Calibri" w:cs="Calibri"/>
          <w:i/>
          <w:iCs/>
          <w:noProof/>
        </w:rPr>
        <w:t>British Journal of Anaesthesia</w:t>
      </w:r>
      <w:r w:rsidRPr="005F437A">
        <w:rPr>
          <w:rFonts w:ascii="Calibri" w:hAnsi="Calibri" w:cs="Calibri"/>
          <w:noProof/>
        </w:rPr>
        <w:t xml:space="preserve">. </w:t>
      </w:r>
      <w:r w:rsidRPr="005F437A">
        <w:rPr>
          <w:rFonts w:ascii="Calibri" w:hAnsi="Calibri" w:cs="Calibri"/>
          <w:b/>
          <w:bCs/>
          <w:noProof/>
        </w:rPr>
        <w:t>94</w:t>
      </w:r>
      <w:r w:rsidRPr="005F437A">
        <w:rPr>
          <w:rFonts w:ascii="Calibri" w:hAnsi="Calibri" w:cs="Calibri"/>
          <w:noProof/>
        </w:rPr>
        <w:t xml:space="preserve"> (4), 524–529 (2005).</w:t>
      </w:r>
    </w:p>
    <w:p w14:paraId="114AE560"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22.</w:t>
      </w:r>
      <w:r w:rsidRPr="005F437A">
        <w:rPr>
          <w:rFonts w:ascii="Calibri" w:hAnsi="Calibri" w:cs="Calibri"/>
          <w:noProof/>
        </w:rPr>
        <w:tab/>
        <w:t xml:space="preserve">Brown, C.J. </w:t>
      </w:r>
      <w:r w:rsidRPr="00BE2FBE">
        <w:rPr>
          <w:rFonts w:ascii="Calibri" w:hAnsi="Calibri" w:cs="Calibri"/>
          <w:noProof/>
        </w:rPr>
        <w:t>et al.</w:t>
      </w:r>
      <w:r w:rsidRPr="005F437A">
        <w:rPr>
          <w:rFonts w:ascii="Calibri" w:hAnsi="Calibri" w:cs="Calibri"/>
          <w:noProof/>
        </w:rPr>
        <w:t xml:space="preserve"> Self‐evaluation of walking‐track measurement using a sciatic function index. </w:t>
      </w:r>
      <w:r w:rsidRPr="005F437A">
        <w:rPr>
          <w:rFonts w:ascii="Calibri" w:hAnsi="Calibri" w:cs="Calibri"/>
          <w:i/>
          <w:iCs/>
          <w:noProof/>
        </w:rPr>
        <w:t>Microsurgery</w:t>
      </w:r>
      <w:r w:rsidRPr="005F437A">
        <w:rPr>
          <w:rFonts w:ascii="Calibri" w:hAnsi="Calibri" w:cs="Calibri"/>
          <w:noProof/>
        </w:rPr>
        <w:t xml:space="preserve">. </w:t>
      </w:r>
      <w:r w:rsidRPr="005F437A">
        <w:rPr>
          <w:rFonts w:ascii="Calibri" w:hAnsi="Calibri" w:cs="Calibri"/>
          <w:b/>
          <w:bCs/>
          <w:noProof/>
        </w:rPr>
        <w:t>10</w:t>
      </w:r>
      <w:r w:rsidRPr="005F437A">
        <w:rPr>
          <w:rFonts w:ascii="Calibri" w:hAnsi="Calibri" w:cs="Calibri"/>
          <w:noProof/>
        </w:rPr>
        <w:t xml:space="preserve"> (3), 226–235 (1989).</w:t>
      </w:r>
    </w:p>
    <w:p w14:paraId="014E4914"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23.</w:t>
      </w:r>
      <w:r w:rsidRPr="005F437A">
        <w:rPr>
          <w:rFonts w:ascii="Calibri" w:hAnsi="Calibri" w:cs="Calibri"/>
          <w:noProof/>
        </w:rPr>
        <w:tab/>
        <w:t xml:space="preserve">Bozkurt, A. </w:t>
      </w:r>
      <w:r w:rsidRPr="00BE2FBE">
        <w:rPr>
          <w:rFonts w:ascii="Calibri" w:hAnsi="Calibri" w:cs="Calibri"/>
          <w:noProof/>
        </w:rPr>
        <w:t xml:space="preserve">et al. </w:t>
      </w:r>
      <w:r w:rsidRPr="005F437A">
        <w:rPr>
          <w:rFonts w:ascii="Calibri" w:hAnsi="Calibri" w:cs="Calibri"/>
          <w:noProof/>
        </w:rPr>
        <w:t xml:space="preserve">CatWalk gait analysis in assessment of functional recovery after sciatic nerve injury. </w:t>
      </w:r>
      <w:r w:rsidRPr="005F437A">
        <w:rPr>
          <w:rFonts w:ascii="Calibri" w:hAnsi="Calibri" w:cs="Calibri"/>
          <w:i/>
          <w:iCs/>
          <w:noProof/>
        </w:rPr>
        <w:t>Journal of Neuroscience Methods</w:t>
      </w:r>
      <w:r w:rsidRPr="005F437A">
        <w:rPr>
          <w:rFonts w:ascii="Calibri" w:hAnsi="Calibri" w:cs="Calibri"/>
          <w:noProof/>
        </w:rPr>
        <w:t xml:space="preserve">. </w:t>
      </w:r>
      <w:r w:rsidRPr="005F437A">
        <w:rPr>
          <w:rFonts w:ascii="Calibri" w:hAnsi="Calibri" w:cs="Calibri"/>
          <w:b/>
          <w:bCs/>
          <w:noProof/>
        </w:rPr>
        <w:t>173</w:t>
      </w:r>
      <w:r w:rsidRPr="005F437A">
        <w:rPr>
          <w:rFonts w:ascii="Calibri" w:hAnsi="Calibri" w:cs="Calibri"/>
          <w:noProof/>
        </w:rPr>
        <w:t xml:space="preserve"> (1), 91–98 (2008).</w:t>
      </w:r>
    </w:p>
    <w:p w14:paraId="33563665" w14:textId="09837704"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24.</w:t>
      </w:r>
      <w:r w:rsidRPr="005F437A">
        <w:rPr>
          <w:rFonts w:ascii="Calibri" w:hAnsi="Calibri" w:cs="Calibri"/>
          <w:noProof/>
        </w:rPr>
        <w:tab/>
        <w:t>Deumens, R., Jaken, R.</w:t>
      </w:r>
      <w:r w:rsidR="00BE2FBE">
        <w:rPr>
          <w:rFonts w:ascii="Calibri" w:hAnsi="Calibri" w:cs="Calibri"/>
          <w:noProof/>
        </w:rPr>
        <w:t xml:space="preserve"> </w:t>
      </w:r>
      <w:r w:rsidRPr="005F437A">
        <w:rPr>
          <w:rFonts w:ascii="Calibri" w:hAnsi="Calibri" w:cs="Calibri"/>
          <w:noProof/>
        </w:rPr>
        <w:t>J.</w:t>
      </w:r>
      <w:r w:rsidR="00BE2FBE">
        <w:rPr>
          <w:rFonts w:ascii="Calibri" w:hAnsi="Calibri" w:cs="Calibri"/>
          <w:noProof/>
        </w:rPr>
        <w:t xml:space="preserve"> </w:t>
      </w:r>
      <w:r w:rsidRPr="005F437A">
        <w:rPr>
          <w:rFonts w:ascii="Calibri" w:hAnsi="Calibri" w:cs="Calibri"/>
          <w:noProof/>
        </w:rPr>
        <w:t>P., Marcus, M.</w:t>
      </w:r>
      <w:r w:rsidR="00BE2FBE">
        <w:rPr>
          <w:rFonts w:ascii="Calibri" w:hAnsi="Calibri" w:cs="Calibri"/>
          <w:noProof/>
        </w:rPr>
        <w:t xml:space="preserve"> </w:t>
      </w:r>
      <w:r w:rsidRPr="005F437A">
        <w:rPr>
          <w:rFonts w:ascii="Calibri" w:hAnsi="Calibri" w:cs="Calibri"/>
          <w:noProof/>
        </w:rPr>
        <w:t>A.</w:t>
      </w:r>
      <w:r w:rsidR="00BE2FBE">
        <w:rPr>
          <w:rFonts w:ascii="Calibri" w:hAnsi="Calibri" w:cs="Calibri"/>
          <w:noProof/>
        </w:rPr>
        <w:t xml:space="preserve"> </w:t>
      </w:r>
      <w:r w:rsidRPr="005F437A">
        <w:rPr>
          <w:rFonts w:ascii="Calibri" w:hAnsi="Calibri" w:cs="Calibri"/>
          <w:noProof/>
        </w:rPr>
        <w:t>E., Joosten, E.</w:t>
      </w:r>
      <w:r w:rsidR="00BE2FBE">
        <w:rPr>
          <w:rFonts w:ascii="Calibri" w:hAnsi="Calibri" w:cs="Calibri"/>
          <w:noProof/>
        </w:rPr>
        <w:t xml:space="preserve"> </w:t>
      </w:r>
      <w:r w:rsidRPr="005F437A">
        <w:rPr>
          <w:rFonts w:ascii="Calibri" w:hAnsi="Calibri" w:cs="Calibri"/>
          <w:noProof/>
        </w:rPr>
        <w:t>A.</w:t>
      </w:r>
      <w:r w:rsidR="00BE2FBE">
        <w:rPr>
          <w:rFonts w:ascii="Calibri" w:hAnsi="Calibri" w:cs="Calibri"/>
          <w:noProof/>
        </w:rPr>
        <w:t xml:space="preserve"> </w:t>
      </w:r>
      <w:r w:rsidRPr="005F437A">
        <w:rPr>
          <w:rFonts w:ascii="Calibri" w:hAnsi="Calibri" w:cs="Calibri"/>
          <w:noProof/>
        </w:rPr>
        <w:t xml:space="preserve">J. The CatWalk gait analysis in </w:t>
      </w:r>
      <w:r w:rsidRPr="005F437A">
        <w:rPr>
          <w:rFonts w:ascii="Calibri" w:hAnsi="Calibri" w:cs="Calibri"/>
          <w:noProof/>
        </w:rPr>
        <w:lastRenderedPageBreak/>
        <w:t xml:space="preserve">assessment of both dynamic and static gait changes after adult rat sciatic nerve resection. </w:t>
      </w:r>
      <w:r w:rsidRPr="005F437A">
        <w:rPr>
          <w:rFonts w:ascii="Calibri" w:hAnsi="Calibri" w:cs="Calibri"/>
          <w:i/>
          <w:iCs/>
          <w:noProof/>
        </w:rPr>
        <w:t>Journal of Neuroscience Methods</w:t>
      </w:r>
      <w:r w:rsidRPr="005F437A">
        <w:rPr>
          <w:rFonts w:ascii="Calibri" w:hAnsi="Calibri" w:cs="Calibri"/>
          <w:noProof/>
        </w:rPr>
        <w:t xml:space="preserve">. </w:t>
      </w:r>
      <w:r w:rsidRPr="005F437A">
        <w:rPr>
          <w:rFonts w:ascii="Calibri" w:hAnsi="Calibri" w:cs="Calibri"/>
          <w:b/>
          <w:bCs/>
          <w:noProof/>
        </w:rPr>
        <w:t>164</w:t>
      </w:r>
      <w:r w:rsidRPr="005F437A">
        <w:rPr>
          <w:rFonts w:ascii="Calibri" w:hAnsi="Calibri" w:cs="Calibri"/>
          <w:noProof/>
        </w:rPr>
        <w:t xml:space="preserve"> (1), 120–130 (2007).</w:t>
      </w:r>
    </w:p>
    <w:p w14:paraId="0D718807" w14:textId="5449EA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25.</w:t>
      </w:r>
      <w:r w:rsidRPr="005F437A">
        <w:rPr>
          <w:rFonts w:ascii="Calibri" w:hAnsi="Calibri" w:cs="Calibri"/>
          <w:noProof/>
        </w:rPr>
        <w:tab/>
        <w:t>McKinnon, K.</w:t>
      </w:r>
      <w:r w:rsidR="00BE2FBE">
        <w:rPr>
          <w:rFonts w:ascii="Calibri" w:hAnsi="Calibri" w:cs="Calibri"/>
          <w:noProof/>
        </w:rPr>
        <w:t xml:space="preserve"> </w:t>
      </w:r>
      <w:r w:rsidRPr="005F437A">
        <w:rPr>
          <w:rFonts w:ascii="Calibri" w:hAnsi="Calibri" w:cs="Calibri"/>
          <w:noProof/>
        </w:rPr>
        <w:t xml:space="preserve">M. Flow cytometry: An overview. </w:t>
      </w:r>
      <w:r w:rsidRPr="005F437A">
        <w:rPr>
          <w:rFonts w:ascii="Calibri" w:hAnsi="Calibri" w:cs="Calibri"/>
          <w:i/>
          <w:iCs/>
          <w:noProof/>
        </w:rPr>
        <w:t>Current Protocols in Immunology</w:t>
      </w:r>
      <w:r w:rsidRPr="005F437A">
        <w:rPr>
          <w:rFonts w:ascii="Calibri" w:hAnsi="Calibri" w:cs="Calibri"/>
          <w:noProof/>
        </w:rPr>
        <w:t xml:space="preserve">. </w:t>
      </w:r>
      <w:r w:rsidRPr="005F437A">
        <w:rPr>
          <w:rFonts w:ascii="Calibri" w:hAnsi="Calibri" w:cs="Calibri"/>
          <w:b/>
          <w:bCs/>
          <w:noProof/>
        </w:rPr>
        <w:t>2018</w:t>
      </w:r>
      <w:r w:rsidRPr="005F437A">
        <w:rPr>
          <w:rFonts w:ascii="Calibri" w:hAnsi="Calibri" w:cs="Calibri"/>
          <w:noProof/>
        </w:rPr>
        <w:t>, 5.1.1-5.1.11 (2018).</w:t>
      </w:r>
    </w:p>
    <w:p w14:paraId="577C3086" w14:textId="1BAC0C6D"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26.</w:t>
      </w:r>
      <w:r w:rsidRPr="005F437A">
        <w:rPr>
          <w:rFonts w:ascii="Calibri" w:hAnsi="Calibri" w:cs="Calibri"/>
          <w:noProof/>
        </w:rPr>
        <w:tab/>
        <w:t>Jensen, A.</w:t>
      </w:r>
      <w:r w:rsidR="00BE2FBE">
        <w:rPr>
          <w:rFonts w:ascii="Calibri" w:hAnsi="Calibri" w:cs="Calibri"/>
          <w:noProof/>
        </w:rPr>
        <w:t xml:space="preserve"> </w:t>
      </w:r>
      <w:r w:rsidRPr="005F437A">
        <w:rPr>
          <w:rFonts w:ascii="Calibri" w:hAnsi="Calibri" w:cs="Calibri"/>
          <w:noProof/>
        </w:rPr>
        <w:t>R.</w:t>
      </w:r>
      <w:r w:rsidRPr="00BE2FBE">
        <w:rPr>
          <w:rFonts w:ascii="Calibri" w:hAnsi="Calibri" w:cs="Calibri"/>
          <w:noProof/>
        </w:rPr>
        <w:t xml:space="preserve"> et al.</w:t>
      </w:r>
      <w:r w:rsidRPr="005F437A">
        <w:rPr>
          <w:rFonts w:ascii="Calibri" w:hAnsi="Calibri" w:cs="Calibri"/>
          <w:noProof/>
        </w:rPr>
        <w:t xml:space="preserve"> Neer Award 2018: Platelet-derived growth factor receptor α co-expression typifies a subset of platelet-derived growth factor receptor β–positive progenitor cells that contribute to fatty degeneration and fibrosis of the murine rotator cuff. </w:t>
      </w:r>
      <w:r w:rsidRPr="005F437A">
        <w:rPr>
          <w:rFonts w:ascii="Calibri" w:hAnsi="Calibri" w:cs="Calibri"/>
          <w:i/>
          <w:iCs/>
          <w:noProof/>
        </w:rPr>
        <w:t>Journal of Shoulder and Elbow Surgery</w:t>
      </w:r>
      <w:r w:rsidRPr="005F437A">
        <w:rPr>
          <w:rFonts w:ascii="Calibri" w:hAnsi="Calibri" w:cs="Calibri"/>
          <w:noProof/>
        </w:rPr>
        <w:t xml:space="preserve">. </w:t>
      </w:r>
      <w:r w:rsidRPr="005F437A">
        <w:rPr>
          <w:rFonts w:ascii="Calibri" w:hAnsi="Calibri" w:cs="Calibri"/>
          <w:b/>
          <w:bCs/>
          <w:noProof/>
        </w:rPr>
        <w:t>27</w:t>
      </w:r>
      <w:r w:rsidRPr="005F437A">
        <w:rPr>
          <w:rFonts w:ascii="Calibri" w:hAnsi="Calibri" w:cs="Calibri"/>
          <w:noProof/>
        </w:rPr>
        <w:t xml:space="preserve"> (7), 1149–1161 (2018).</w:t>
      </w:r>
    </w:p>
    <w:p w14:paraId="525E5ACF" w14:textId="215FACDE"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27.</w:t>
      </w:r>
      <w:r w:rsidRPr="005F437A">
        <w:rPr>
          <w:rFonts w:ascii="Calibri" w:hAnsi="Calibri" w:cs="Calibri"/>
          <w:noProof/>
        </w:rPr>
        <w:tab/>
        <w:t>Mosich, G.</w:t>
      </w:r>
      <w:r w:rsidR="00BE2FBE">
        <w:rPr>
          <w:rFonts w:ascii="Calibri" w:hAnsi="Calibri" w:cs="Calibri"/>
          <w:noProof/>
        </w:rPr>
        <w:t xml:space="preserve"> </w:t>
      </w:r>
      <w:r w:rsidRPr="005F437A">
        <w:rPr>
          <w:rFonts w:ascii="Calibri" w:hAnsi="Calibri" w:cs="Calibri"/>
          <w:noProof/>
        </w:rPr>
        <w:t xml:space="preserve">M. </w:t>
      </w:r>
      <w:r w:rsidRPr="00BE2FBE">
        <w:rPr>
          <w:rFonts w:ascii="Calibri" w:hAnsi="Calibri" w:cs="Calibri"/>
          <w:noProof/>
        </w:rPr>
        <w:t xml:space="preserve">et al. </w:t>
      </w:r>
      <w:r w:rsidRPr="005F437A">
        <w:rPr>
          <w:rFonts w:ascii="Calibri" w:hAnsi="Calibri" w:cs="Calibri"/>
          <w:noProof/>
        </w:rPr>
        <w:t xml:space="preserve">Non–fibro-adipogenic pericytes from human embryonic stem cells attenuate degeneration of the chronically injured mouse muscle. </w:t>
      </w:r>
      <w:r w:rsidRPr="005F437A">
        <w:rPr>
          <w:rFonts w:ascii="Calibri" w:hAnsi="Calibri" w:cs="Calibri"/>
          <w:i/>
          <w:iCs/>
          <w:noProof/>
        </w:rPr>
        <w:t>JCI Insight</w:t>
      </w:r>
      <w:r w:rsidRPr="005F437A">
        <w:rPr>
          <w:rFonts w:ascii="Calibri" w:hAnsi="Calibri" w:cs="Calibri"/>
          <w:noProof/>
        </w:rPr>
        <w:t xml:space="preserve">. </w:t>
      </w:r>
      <w:r w:rsidRPr="005F437A">
        <w:rPr>
          <w:rFonts w:ascii="Calibri" w:hAnsi="Calibri" w:cs="Calibri"/>
          <w:b/>
          <w:bCs/>
          <w:noProof/>
        </w:rPr>
        <w:t>4</w:t>
      </w:r>
      <w:r w:rsidRPr="005F437A">
        <w:rPr>
          <w:rFonts w:ascii="Calibri" w:hAnsi="Calibri" w:cs="Calibri"/>
          <w:noProof/>
        </w:rPr>
        <w:t xml:space="preserve"> (24) (2019).</w:t>
      </w:r>
    </w:p>
    <w:p w14:paraId="08CE9C5B"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28.</w:t>
      </w:r>
      <w:r w:rsidRPr="005F437A">
        <w:rPr>
          <w:rFonts w:ascii="Calibri" w:hAnsi="Calibri" w:cs="Calibri"/>
          <w:noProof/>
        </w:rPr>
        <w:tab/>
        <w:t xml:space="preserve">Lee, D. </w:t>
      </w:r>
      <w:r w:rsidRPr="00BE2FBE">
        <w:rPr>
          <w:rFonts w:ascii="Calibri" w:hAnsi="Calibri" w:cs="Calibri"/>
          <w:noProof/>
        </w:rPr>
        <w:t>et al.</w:t>
      </w:r>
      <w:r w:rsidRPr="005F437A">
        <w:rPr>
          <w:rFonts w:ascii="Calibri" w:hAnsi="Calibri" w:cs="Calibri"/>
          <w:noProof/>
        </w:rPr>
        <w:t xml:space="preserve"> HMGB2 is a novel adipogenic factor that regulates ectopic fat infiltration in skeletal muscles. </w:t>
      </w:r>
      <w:r w:rsidRPr="005F437A">
        <w:rPr>
          <w:rFonts w:ascii="Calibri" w:hAnsi="Calibri" w:cs="Calibri"/>
          <w:i/>
          <w:iCs/>
          <w:noProof/>
        </w:rPr>
        <w:t>Scientific Reports</w:t>
      </w:r>
      <w:r w:rsidRPr="005F437A">
        <w:rPr>
          <w:rFonts w:ascii="Calibri" w:hAnsi="Calibri" w:cs="Calibri"/>
          <w:noProof/>
        </w:rPr>
        <w:t xml:space="preserve">. </w:t>
      </w:r>
      <w:r w:rsidRPr="005F437A">
        <w:rPr>
          <w:rFonts w:ascii="Calibri" w:hAnsi="Calibri" w:cs="Calibri"/>
          <w:b/>
          <w:bCs/>
          <w:noProof/>
        </w:rPr>
        <w:t>8</w:t>
      </w:r>
      <w:r w:rsidRPr="005F437A">
        <w:rPr>
          <w:rFonts w:ascii="Calibri" w:hAnsi="Calibri" w:cs="Calibri"/>
          <w:noProof/>
        </w:rPr>
        <w:t xml:space="preserve"> (1), 1–12 (2018).</w:t>
      </w:r>
    </w:p>
    <w:p w14:paraId="79510AC6"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29.</w:t>
      </w:r>
      <w:r w:rsidRPr="005F437A">
        <w:rPr>
          <w:rFonts w:ascii="Calibri" w:hAnsi="Calibri" w:cs="Calibri"/>
          <w:noProof/>
        </w:rPr>
        <w:tab/>
        <w:t xml:space="preserve">Low, M., Eisner, C., Rossi, F. Fibro/Adipogenic Progenitors (FAPs): Isolation by FACS and Culture. </w:t>
      </w:r>
      <w:r w:rsidRPr="005F437A">
        <w:rPr>
          <w:rFonts w:ascii="Calibri" w:hAnsi="Calibri" w:cs="Calibri"/>
          <w:i/>
          <w:iCs/>
          <w:noProof/>
        </w:rPr>
        <w:t>Muscle Stem Cells: Methods and Protocols</w:t>
      </w:r>
      <w:r w:rsidRPr="005F437A">
        <w:rPr>
          <w:rFonts w:ascii="Calibri" w:hAnsi="Calibri" w:cs="Calibri"/>
          <w:noProof/>
        </w:rPr>
        <w:t>. 179–189 (2017).</w:t>
      </w:r>
    </w:p>
    <w:p w14:paraId="35174537"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30.</w:t>
      </w:r>
      <w:r w:rsidRPr="005F437A">
        <w:rPr>
          <w:rFonts w:ascii="Calibri" w:hAnsi="Calibri" w:cs="Calibri"/>
          <w:noProof/>
        </w:rPr>
        <w:tab/>
        <w:t xml:space="preserve">Giuliani, G. </w:t>
      </w:r>
      <w:r w:rsidRPr="00BE2FBE">
        <w:rPr>
          <w:rFonts w:ascii="Calibri" w:hAnsi="Calibri" w:cs="Calibri"/>
          <w:noProof/>
        </w:rPr>
        <w:t>et al.</w:t>
      </w:r>
      <w:r w:rsidRPr="005F437A">
        <w:rPr>
          <w:rFonts w:ascii="Calibri" w:hAnsi="Calibri" w:cs="Calibri"/>
          <w:noProof/>
        </w:rPr>
        <w:t xml:space="preserve"> SCA-1 micro-heterogeneity in the fate decision of dystrophic fibro/adipogenic progenitors. </w:t>
      </w:r>
      <w:r w:rsidRPr="005F437A">
        <w:rPr>
          <w:rFonts w:ascii="Calibri" w:hAnsi="Calibri" w:cs="Calibri"/>
          <w:i/>
          <w:iCs/>
          <w:noProof/>
        </w:rPr>
        <w:t>Cell Death and Disease</w:t>
      </w:r>
      <w:r w:rsidRPr="005F437A">
        <w:rPr>
          <w:rFonts w:ascii="Calibri" w:hAnsi="Calibri" w:cs="Calibri"/>
          <w:noProof/>
        </w:rPr>
        <w:t xml:space="preserve">. </w:t>
      </w:r>
      <w:r w:rsidRPr="005F437A">
        <w:rPr>
          <w:rFonts w:ascii="Calibri" w:hAnsi="Calibri" w:cs="Calibri"/>
          <w:b/>
          <w:bCs/>
          <w:noProof/>
        </w:rPr>
        <w:t>12</w:t>
      </w:r>
      <w:r w:rsidRPr="005F437A">
        <w:rPr>
          <w:rFonts w:ascii="Calibri" w:hAnsi="Calibri" w:cs="Calibri"/>
          <w:noProof/>
        </w:rPr>
        <w:t xml:space="preserve"> (1), 1–24 (2021).</w:t>
      </w:r>
    </w:p>
    <w:p w14:paraId="58C72F69" w14:textId="38915EAD"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31.</w:t>
      </w:r>
      <w:r w:rsidRPr="005F437A">
        <w:rPr>
          <w:rFonts w:ascii="Calibri" w:hAnsi="Calibri" w:cs="Calibri"/>
          <w:noProof/>
        </w:rPr>
        <w:tab/>
        <w:t>Wosczyna, M.</w:t>
      </w:r>
      <w:r w:rsidR="00BE2FBE">
        <w:rPr>
          <w:rFonts w:ascii="Calibri" w:hAnsi="Calibri" w:cs="Calibri"/>
          <w:noProof/>
        </w:rPr>
        <w:t xml:space="preserve"> </w:t>
      </w:r>
      <w:r w:rsidRPr="005F437A">
        <w:rPr>
          <w:rFonts w:ascii="Calibri" w:hAnsi="Calibri" w:cs="Calibri"/>
          <w:noProof/>
        </w:rPr>
        <w:t xml:space="preserve">N. </w:t>
      </w:r>
      <w:r w:rsidRPr="00BE2FBE">
        <w:rPr>
          <w:rFonts w:ascii="Calibri" w:hAnsi="Calibri" w:cs="Calibri"/>
          <w:noProof/>
        </w:rPr>
        <w:t>et al.</w:t>
      </w:r>
      <w:r w:rsidRPr="005F437A">
        <w:rPr>
          <w:rFonts w:ascii="Calibri" w:hAnsi="Calibri" w:cs="Calibri"/>
          <w:noProof/>
        </w:rPr>
        <w:t xml:space="preserve"> Mesenchy</w:t>
      </w:r>
      <w:r w:rsidR="00BE2FBE" w:rsidRPr="005F437A">
        <w:rPr>
          <w:rFonts w:ascii="Calibri" w:hAnsi="Calibri" w:cs="Calibri"/>
          <w:noProof/>
        </w:rPr>
        <w:t>mal stromal cells are required for regeneration and homeostatic maintenance of skeletal mu</w:t>
      </w:r>
      <w:r w:rsidRPr="005F437A">
        <w:rPr>
          <w:rFonts w:ascii="Calibri" w:hAnsi="Calibri" w:cs="Calibri"/>
          <w:noProof/>
        </w:rPr>
        <w:t xml:space="preserve">scle. </w:t>
      </w:r>
      <w:r w:rsidRPr="005F437A">
        <w:rPr>
          <w:rFonts w:ascii="Calibri" w:hAnsi="Calibri" w:cs="Calibri"/>
          <w:i/>
          <w:iCs/>
          <w:noProof/>
        </w:rPr>
        <w:t>Cell Reports</w:t>
      </w:r>
      <w:r w:rsidRPr="005F437A">
        <w:rPr>
          <w:rFonts w:ascii="Calibri" w:hAnsi="Calibri" w:cs="Calibri"/>
          <w:noProof/>
        </w:rPr>
        <w:t xml:space="preserve">. </w:t>
      </w:r>
      <w:r w:rsidRPr="005F437A">
        <w:rPr>
          <w:rFonts w:ascii="Calibri" w:hAnsi="Calibri" w:cs="Calibri"/>
          <w:b/>
          <w:bCs/>
          <w:noProof/>
        </w:rPr>
        <w:t>27</w:t>
      </w:r>
      <w:r w:rsidRPr="005F437A">
        <w:rPr>
          <w:rFonts w:ascii="Calibri" w:hAnsi="Calibri" w:cs="Calibri"/>
          <w:noProof/>
        </w:rPr>
        <w:t xml:space="preserve"> (7), 2029-2035.e5 (2019).</w:t>
      </w:r>
    </w:p>
    <w:p w14:paraId="6C72C694" w14:textId="7078BA16"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32.</w:t>
      </w:r>
      <w:r w:rsidRPr="005F437A">
        <w:rPr>
          <w:rFonts w:ascii="Calibri" w:hAnsi="Calibri" w:cs="Calibri"/>
          <w:noProof/>
        </w:rPr>
        <w:tab/>
        <w:t xml:space="preserve">Upadhyay, G. Emerging </w:t>
      </w:r>
      <w:r w:rsidR="00BE2FBE">
        <w:rPr>
          <w:rFonts w:ascii="Calibri" w:hAnsi="Calibri" w:cs="Calibri"/>
          <w:noProof/>
        </w:rPr>
        <w:t>r</w:t>
      </w:r>
      <w:r w:rsidRPr="005F437A">
        <w:rPr>
          <w:rFonts w:ascii="Calibri" w:hAnsi="Calibri" w:cs="Calibri"/>
          <w:noProof/>
        </w:rPr>
        <w:t xml:space="preserve">ole of </w:t>
      </w:r>
      <w:r w:rsidR="00BE2FBE">
        <w:rPr>
          <w:rFonts w:ascii="Calibri" w:hAnsi="Calibri" w:cs="Calibri"/>
          <w:noProof/>
        </w:rPr>
        <w:t>l</w:t>
      </w:r>
      <w:r w:rsidRPr="005F437A">
        <w:rPr>
          <w:rFonts w:ascii="Calibri" w:hAnsi="Calibri" w:cs="Calibri"/>
          <w:noProof/>
        </w:rPr>
        <w:t xml:space="preserve">ymphocyte </w:t>
      </w:r>
      <w:r w:rsidR="00BE2FBE">
        <w:rPr>
          <w:rFonts w:ascii="Calibri" w:hAnsi="Calibri" w:cs="Calibri"/>
          <w:noProof/>
        </w:rPr>
        <w:t>a</w:t>
      </w:r>
      <w:r w:rsidRPr="005F437A">
        <w:rPr>
          <w:rFonts w:ascii="Calibri" w:hAnsi="Calibri" w:cs="Calibri"/>
          <w:noProof/>
        </w:rPr>
        <w:t xml:space="preserve">ntigen-6 </w:t>
      </w:r>
      <w:r w:rsidR="00BE2FBE">
        <w:rPr>
          <w:rFonts w:ascii="Calibri" w:hAnsi="Calibri" w:cs="Calibri"/>
          <w:noProof/>
        </w:rPr>
        <w:t>f</w:t>
      </w:r>
      <w:r w:rsidRPr="005F437A">
        <w:rPr>
          <w:rFonts w:ascii="Calibri" w:hAnsi="Calibri" w:cs="Calibri"/>
          <w:noProof/>
        </w:rPr>
        <w:t xml:space="preserve">amily of </w:t>
      </w:r>
      <w:r w:rsidR="00BE2FBE">
        <w:rPr>
          <w:rFonts w:ascii="Calibri" w:hAnsi="Calibri" w:cs="Calibri"/>
          <w:noProof/>
        </w:rPr>
        <w:t>g</w:t>
      </w:r>
      <w:r w:rsidRPr="005F437A">
        <w:rPr>
          <w:rFonts w:ascii="Calibri" w:hAnsi="Calibri" w:cs="Calibri"/>
          <w:noProof/>
        </w:rPr>
        <w:t xml:space="preserve">enes in </w:t>
      </w:r>
      <w:r w:rsidR="00BE2FBE">
        <w:rPr>
          <w:rFonts w:ascii="Calibri" w:hAnsi="Calibri" w:cs="Calibri"/>
          <w:noProof/>
        </w:rPr>
        <w:t>c</w:t>
      </w:r>
      <w:r w:rsidRPr="005F437A">
        <w:rPr>
          <w:rFonts w:ascii="Calibri" w:hAnsi="Calibri" w:cs="Calibri"/>
          <w:noProof/>
        </w:rPr>
        <w:t xml:space="preserve">ancer and </w:t>
      </w:r>
      <w:r w:rsidR="00BE2FBE">
        <w:rPr>
          <w:rFonts w:ascii="Calibri" w:hAnsi="Calibri" w:cs="Calibri"/>
          <w:noProof/>
        </w:rPr>
        <w:t>i</w:t>
      </w:r>
      <w:r w:rsidRPr="005F437A">
        <w:rPr>
          <w:rFonts w:ascii="Calibri" w:hAnsi="Calibri" w:cs="Calibri"/>
          <w:noProof/>
        </w:rPr>
        <w:t xml:space="preserve">mmune </w:t>
      </w:r>
      <w:r w:rsidR="00BE2FBE">
        <w:rPr>
          <w:rFonts w:ascii="Calibri" w:hAnsi="Calibri" w:cs="Calibri"/>
          <w:noProof/>
        </w:rPr>
        <w:t>c</w:t>
      </w:r>
      <w:r w:rsidRPr="005F437A">
        <w:rPr>
          <w:rFonts w:ascii="Calibri" w:hAnsi="Calibri" w:cs="Calibri"/>
          <w:noProof/>
        </w:rPr>
        <w:t xml:space="preserve">ells. </w:t>
      </w:r>
      <w:r w:rsidRPr="005F437A">
        <w:rPr>
          <w:rFonts w:ascii="Calibri" w:hAnsi="Calibri" w:cs="Calibri"/>
          <w:i/>
          <w:iCs/>
          <w:noProof/>
        </w:rPr>
        <w:t xml:space="preserve">Frontiers in </w:t>
      </w:r>
      <w:r w:rsidR="00BE2FBE">
        <w:rPr>
          <w:rFonts w:ascii="Calibri" w:hAnsi="Calibri" w:cs="Calibri"/>
          <w:i/>
          <w:iCs/>
          <w:noProof/>
        </w:rPr>
        <w:t>I</w:t>
      </w:r>
      <w:r w:rsidRPr="005F437A">
        <w:rPr>
          <w:rFonts w:ascii="Calibri" w:hAnsi="Calibri" w:cs="Calibri"/>
          <w:i/>
          <w:iCs/>
          <w:noProof/>
        </w:rPr>
        <w:t>mmunology</w:t>
      </w:r>
      <w:r w:rsidRPr="005F437A">
        <w:rPr>
          <w:rFonts w:ascii="Calibri" w:hAnsi="Calibri" w:cs="Calibri"/>
          <w:noProof/>
        </w:rPr>
        <w:t xml:space="preserve">. </w:t>
      </w:r>
      <w:r w:rsidRPr="005F437A">
        <w:rPr>
          <w:rFonts w:ascii="Calibri" w:hAnsi="Calibri" w:cs="Calibri"/>
          <w:b/>
          <w:bCs/>
          <w:noProof/>
        </w:rPr>
        <w:t>10</w:t>
      </w:r>
      <w:r w:rsidRPr="005F437A">
        <w:rPr>
          <w:rFonts w:ascii="Calibri" w:hAnsi="Calibri" w:cs="Calibri"/>
          <w:noProof/>
        </w:rPr>
        <w:t xml:space="preserve"> (April), 819 (2019).</w:t>
      </w:r>
    </w:p>
    <w:p w14:paraId="0A390A23"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33.</w:t>
      </w:r>
      <w:r w:rsidRPr="005F437A">
        <w:rPr>
          <w:rFonts w:ascii="Calibri" w:hAnsi="Calibri" w:cs="Calibri"/>
          <w:noProof/>
        </w:rPr>
        <w:tab/>
        <w:t xml:space="preserve">Boscolo Sesillo, F., Wong, M., Cortez, A., Alperin, M. Isolation of muscle stem cells from rat skeletal muscles. </w:t>
      </w:r>
      <w:r w:rsidRPr="005F437A">
        <w:rPr>
          <w:rFonts w:ascii="Calibri" w:hAnsi="Calibri" w:cs="Calibri"/>
          <w:i/>
          <w:iCs/>
          <w:noProof/>
        </w:rPr>
        <w:t>Stem Cell Research</w:t>
      </w:r>
      <w:r w:rsidRPr="005F437A">
        <w:rPr>
          <w:rFonts w:ascii="Calibri" w:hAnsi="Calibri" w:cs="Calibri"/>
          <w:noProof/>
        </w:rPr>
        <w:t xml:space="preserve">. </w:t>
      </w:r>
      <w:r w:rsidRPr="005F437A">
        <w:rPr>
          <w:rFonts w:ascii="Calibri" w:hAnsi="Calibri" w:cs="Calibri"/>
          <w:b/>
          <w:bCs/>
          <w:noProof/>
        </w:rPr>
        <w:t>43</w:t>
      </w:r>
      <w:r w:rsidRPr="005F437A">
        <w:rPr>
          <w:rFonts w:ascii="Calibri" w:hAnsi="Calibri" w:cs="Calibri"/>
          <w:noProof/>
        </w:rPr>
        <w:t xml:space="preserve"> (December 2019), 101684 (2020).</w:t>
      </w:r>
    </w:p>
    <w:p w14:paraId="4946A99F"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34.</w:t>
      </w:r>
      <w:r w:rsidRPr="005F437A">
        <w:rPr>
          <w:rFonts w:ascii="Calibri" w:hAnsi="Calibri" w:cs="Calibri"/>
          <w:noProof/>
        </w:rPr>
        <w:tab/>
        <w:t>Ciaramitaro, P.</w:t>
      </w:r>
      <w:r w:rsidRPr="00BE2FBE">
        <w:rPr>
          <w:rFonts w:ascii="Calibri" w:hAnsi="Calibri" w:cs="Calibri"/>
          <w:noProof/>
        </w:rPr>
        <w:t xml:space="preserve"> et al.</w:t>
      </w:r>
      <w:r w:rsidRPr="005F437A">
        <w:rPr>
          <w:rFonts w:ascii="Calibri" w:hAnsi="Calibri" w:cs="Calibri"/>
          <w:noProof/>
        </w:rPr>
        <w:t xml:space="preserve"> Traumatic peripheral nerve injuries: Epidemiological findings, neuropathic pain and quality of life in 158 patients. </w:t>
      </w:r>
      <w:r w:rsidRPr="005F437A">
        <w:rPr>
          <w:rFonts w:ascii="Calibri" w:hAnsi="Calibri" w:cs="Calibri"/>
          <w:i/>
          <w:iCs/>
          <w:noProof/>
        </w:rPr>
        <w:t>Journal of the Peripheral Nervous System</w:t>
      </w:r>
      <w:r w:rsidRPr="005F437A">
        <w:rPr>
          <w:rFonts w:ascii="Calibri" w:hAnsi="Calibri" w:cs="Calibri"/>
          <w:noProof/>
        </w:rPr>
        <w:t xml:space="preserve">. </w:t>
      </w:r>
      <w:r w:rsidRPr="005F437A">
        <w:rPr>
          <w:rFonts w:ascii="Calibri" w:hAnsi="Calibri" w:cs="Calibri"/>
          <w:b/>
          <w:bCs/>
          <w:noProof/>
        </w:rPr>
        <w:t>15</w:t>
      </w:r>
      <w:r w:rsidRPr="005F437A">
        <w:rPr>
          <w:rFonts w:ascii="Calibri" w:hAnsi="Calibri" w:cs="Calibri"/>
          <w:noProof/>
        </w:rPr>
        <w:t xml:space="preserve"> (2), 120–127 (2010).</w:t>
      </w:r>
    </w:p>
    <w:p w14:paraId="36E6087C" w14:textId="4D07213B"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35.</w:t>
      </w:r>
      <w:r w:rsidRPr="005F437A">
        <w:rPr>
          <w:rFonts w:ascii="Calibri" w:hAnsi="Calibri" w:cs="Calibri"/>
          <w:noProof/>
        </w:rPr>
        <w:tab/>
        <w:t>Noble, J., Munro, C.</w:t>
      </w:r>
      <w:r w:rsidR="00BE2FBE">
        <w:rPr>
          <w:rFonts w:ascii="Calibri" w:hAnsi="Calibri" w:cs="Calibri"/>
          <w:noProof/>
        </w:rPr>
        <w:t xml:space="preserve"> </w:t>
      </w:r>
      <w:r w:rsidRPr="005F437A">
        <w:rPr>
          <w:rFonts w:ascii="Calibri" w:hAnsi="Calibri" w:cs="Calibri"/>
          <w:noProof/>
        </w:rPr>
        <w:t>A., Prasad, V.</w:t>
      </w:r>
      <w:r w:rsidR="00BE2FBE">
        <w:rPr>
          <w:rFonts w:ascii="Calibri" w:hAnsi="Calibri" w:cs="Calibri"/>
          <w:noProof/>
        </w:rPr>
        <w:t xml:space="preserve"> </w:t>
      </w:r>
      <w:r w:rsidRPr="005F437A">
        <w:rPr>
          <w:rFonts w:ascii="Calibri" w:hAnsi="Calibri" w:cs="Calibri"/>
          <w:noProof/>
        </w:rPr>
        <w:t>S.</w:t>
      </w:r>
      <w:r w:rsidR="00BE2FBE">
        <w:rPr>
          <w:rFonts w:ascii="Calibri" w:hAnsi="Calibri" w:cs="Calibri"/>
          <w:noProof/>
        </w:rPr>
        <w:t xml:space="preserve"> </w:t>
      </w:r>
      <w:r w:rsidRPr="005F437A">
        <w:rPr>
          <w:rFonts w:ascii="Calibri" w:hAnsi="Calibri" w:cs="Calibri"/>
          <w:noProof/>
        </w:rPr>
        <w:t>S. V, Midha, R. Analysis</w:t>
      </w:r>
      <w:r w:rsidR="00BE2FBE" w:rsidRPr="005F437A">
        <w:rPr>
          <w:rFonts w:ascii="Calibri" w:hAnsi="Calibri" w:cs="Calibri"/>
          <w:noProof/>
        </w:rPr>
        <w:t xml:space="preserve"> of upper and lower extremity peripheral nerve injuries in a population of patients with multiple i</w:t>
      </w:r>
      <w:r w:rsidRPr="005F437A">
        <w:rPr>
          <w:rFonts w:ascii="Calibri" w:hAnsi="Calibri" w:cs="Calibri"/>
          <w:noProof/>
        </w:rPr>
        <w:t xml:space="preserve">njuries. </w:t>
      </w:r>
      <w:r w:rsidRPr="005F437A">
        <w:rPr>
          <w:rFonts w:ascii="Calibri" w:hAnsi="Calibri" w:cs="Calibri"/>
          <w:i/>
          <w:iCs/>
          <w:noProof/>
        </w:rPr>
        <w:t>Journal of Trauma and Acute Care Surgery</w:t>
      </w:r>
      <w:r w:rsidRPr="005F437A">
        <w:rPr>
          <w:rFonts w:ascii="Calibri" w:hAnsi="Calibri" w:cs="Calibri"/>
          <w:noProof/>
        </w:rPr>
        <w:t xml:space="preserve">. </w:t>
      </w:r>
      <w:r w:rsidRPr="005F437A">
        <w:rPr>
          <w:rFonts w:ascii="Calibri" w:hAnsi="Calibri" w:cs="Calibri"/>
          <w:b/>
          <w:bCs/>
          <w:noProof/>
        </w:rPr>
        <w:t>45</w:t>
      </w:r>
      <w:r w:rsidRPr="005F437A">
        <w:rPr>
          <w:rFonts w:ascii="Calibri" w:hAnsi="Calibri" w:cs="Calibri"/>
          <w:noProof/>
        </w:rPr>
        <w:t xml:space="preserve"> (1) (1998).</w:t>
      </w:r>
    </w:p>
    <w:p w14:paraId="31E06114" w14:textId="279B3AD6"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36.</w:t>
      </w:r>
      <w:r w:rsidRPr="005F437A">
        <w:rPr>
          <w:rFonts w:ascii="Calibri" w:hAnsi="Calibri" w:cs="Calibri"/>
          <w:noProof/>
        </w:rPr>
        <w:tab/>
        <w:t xml:space="preserve">Malik, S. Traumatic </w:t>
      </w:r>
      <w:r w:rsidR="00BE2FBE" w:rsidRPr="005F437A">
        <w:rPr>
          <w:rFonts w:ascii="Calibri" w:hAnsi="Calibri" w:cs="Calibri"/>
          <w:noProof/>
        </w:rPr>
        <w:t>peripheral neuropraxias in ne</w:t>
      </w:r>
      <w:r w:rsidRPr="005F437A">
        <w:rPr>
          <w:rFonts w:ascii="Calibri" w:hAnsi="Calibri" w:cs="Calibri"/>
          <w:noProof/>
        </w:rPr>
        <w:t xml:space="preserve">onates: A </w:t>
      </w:r>
      <w:r w:rsidR="00BE2FBE">
        <w:rPr>
          <w:rFonts w:ascii="Calibri" w:hAnsi="Calibri" w:cs="Calibri"/>
          <w:noProof/>
        </w:rPr>
        <w:t>c</w:t>
      </w:r>
      <w:r w:rsidRPr="005F437A">
        <w:rPr>
          <w:rFonts w:ascii="Calibri" w:hAnsi="Calibri" w:cs="Calibri"/>
          <w:noProof/>
        </w:rPr>
        <w:t xml:space="preserve">ase </w:t>
      </w:r>
      <w:r w:rsidR="00BE2FBE">
        <w:rPr>
          <w:rFonts w:ascii="Calibri" w:hAnsi="Calibri" w:cs="Calibri"/>
          <w:noProof/>
        </w:rPr>
        <w:t>s</w:t>
      </w:r>
      <w:r w:rsidRPr="005F437A">
        <w:rPr>
          <w:rFonts w:ascii="Calibri" w:hAnsi="Calibri" w:cs="Calibri"/>
          <w:noProof/>
        </w:rPr>
        <w:t xml:space="preserve">eries. </w:t>
      </w:r>
      <w:r w:rsidRPr="005F437A">
        <w:rPr>
          <w:rFonts w:ascii="Calibri" w:hAnsi="Calibri" w:cs="Calibri"/>
          <w:i/>
          <w:iCs/>
          <w:noProof/>
        </w:rPr>
        <w:t>Journal of Clinical and Diagnostic Research</w:t>
      </w:r>
      <w:r w:rsidRPr="005F437A">
        <w:rPr>
          <w:rFonts w:ascii="Calibri" w:hAnsi="Calibri" w:cs="Calibri"/>
          <w:noProof/>
        </w:rPr>
        <w:t xml:space="preserve">. </w:t>
      </w:r>
      <w:r w:rsidRPr="005F437A">
        <w:rPr>
          <w:rFonts w:ascii="Calibri" w:hAnsi="Calibri" w:cs="Calibri"/>
          <w:b/>
          <w:bCs/>
          <w:noProof/>
        </w:rPr>
        <w:t>8</w:t>
      </w:r>
      <w:r w:rsidRPr="005F437A">
        <w:rPr>
          <w:rFonts w:ascii="Calibri" w:hAnsi="Calibri" w:cs="Calibri"/>
          <w:noProof/>
        </w:rPr>
        <w:t xml:space="preserve"> (10), 10–12 (2014).</w:t>
      </w:r>
    </w:p>
    <w:p w14:paraId="07F9028D" w14:textId="7A9A9F98"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37.</w:t>
      </w:r>
      <w:r w:rsidRPr="005F437A">
        <w:rPr>
          <w:rFonts w:ascii="Calibri" w:hAnsi="Calibri" w:cs="Calibri"/>
          <w:noProof/>
        </w:rPr>
        <w:tab/>
        <w:t>Smith, B.</w:t>
      </w:r>
      <w:r w:rsidR="00BE2FBE">
        <w:rPr>
          <w:rFonts w:ascii="Calibri" w:hAnsi="Calibri" w:cs="Calibri"/>
          <w:noProof/>
        </w:rPr>
        <w:t xml:space="preserve"> </w:t>
      </w:r>
      <w:r w:rsidRPr="005F437A">
        <w:rPr>
          <w:rFonts w:ascii="Calibri" w:hAnsi="Calibri" w:cs="Calibri"/>
          <w:noProof/>
        </w:rPr>
        <w:t>W., Daunter, A.</w:t>
      </w:r>
      <w:r w:rsidR="00BE2FBE">
        <w:rPr>
          <w:rFonts w:ascii="Calibri" w:hAnsi="Calibri" w:cs="Calibri"/>
          <w:noProof/>
        </w:rPr>
        <w:t xml:space="preserve"> </w:t>
      </w:r>
      <w:r w:rsidRPr="005F437A">
        <w:rPr>
          <w:rFonts w:ascii="Calibri" w:hAnsi="Calibri" w:cs="Calibri"/>
          <w:noProof/>
        </w:rPr>
        <w:t>K., Yang, L.</w:t>
      </w:r>
      <w:r w:rsidR="00BE2FBE">
        <w:rPr>
          <w:rFonts w:ascii="Calibri" w:hAnsi="Calibri" w:cs="Calibri"/>
          <w:noProof/>
        </w:rPr>
        <w:t xml:space="preserve"> </w:t>
      </w:r>
      <w:r w:rsidRPr="005F437A">
        <w:rPr>
          <w:rFonts w:ascii="Calibri" w:hAnsi="Calibri" w:cs="Calibri"/>
          <w:noProof/>
        </w:rPr>
        <w:t>J.</w:t>
      </w:r>
      <w:r w:rsidR="00BE2FBE">
        <w:rPr>
          <w:rFonts w:ascii="Calibri" w:hAnsi="Calibri" w:cs="Calibri"/>
          <w:noProof/>
        </w:rPr>
        <w:t xml:space="preserve"> </w:t>
      </w:r>
      <w:r w:rsidRPr="005F437A">
        <w:rPr>
          <w:rFonts w:ascii="Calibri" w:hAnsi="Calibri" w:cs="Calibri"/>
          <w:noProof/>
        </w:rPr>
        <w:t>S., Wilson, T.</w:t>
      </w:r>
      <w:r w:rsidR="00BE2FBE">
        <w:rPr>
          <w:rFonts w:ascii="Calibri" w:hAnsi="Calibri" w:cs="Calibri"/>
          <w:noProof/>
        </w:rPr>
        <w:t xml:space="preserve"> </w:t>
      </w:r>
      <w:r w:rsidRPr="005F437A">
        <w:rPr>
          <w:rFonts w:ascii="Calibri" w:hAnsi="Calibri" w:cs="Calibri"/>
          <w:noProof/>
        </w:rPr>
        <w:t xml:space="preserve">J. An update on the management of neonatal brachial plexus palsy-replacing old paradigms a review. </w:t>
      </w:r>
      <w:r w:rsidRPr="005F437A">
        <w:rPr>
          <w:rFonts w:ascii="Calibri" w:hAnsi="Calibri" w:cs="Calibri"/>
          <w:i/>
          <w:iCs/>
          <w:noProof/>
        </w:rPr>
        <w:t>JAMA Pediatrics</w:t>
      </w:r>
      <w:r w:rsidRPr="005F437A">
        <w:rPr>
          <w:rFonts w:ascii="Calibri" w:hAnsi="Calibri" w:cs="Calibri"/>
          <w:noProof/>
        </w:rPr>
        <w:t xml:space="preserve">. </w:t>
      </w:r>
      <w:r w:rsidRPr="005F437A">
        <w:rPr>
          <w:rFonts w:ascii="Calibri" w:hAnsi="Calibri" w:cs="Calibri"/>
          <w:b/>
          <w:bCs/>
          <w:noProof/>
        </w:rPr>
        <w:t>172</w:t>
      </w:r>
      <w:r w:rsidRPr="005F437A">
        <w:rPr>
          <w:rFonts w:ascii="Calibri" w:hAnsi="Calibri" w:cs="Calibri"/>
          <w:noProof/>
        </w:rPr>
        <w:t xml:space="preserve"> (6), 585–591 (2018).</w:t>
      </w:r>
    </w:p>
    <w:p w14:paraId="76E39D3B" w14:textId="4EABE92F"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38.</w:t>
      </w:r>
      <w:r w:rsidRPr="005F437A">
        <w:rPr>
          <w:rFonts w:ascii="Calibri" w:hAnsi="Calibri" w:cs="Calibri"/>
          <w:noProof/>
        </w:rPr>
        <w:tab/>
        <w:t>Rebolledo, D.</w:t>
      </w:r>
      <w:r w:rsidR="00BE2FBE">
        <w:rPr>
          <w:rFonts w:ascii="Calibri" w:hAnsi="Calibri" w:cs="Calibri"/>
          <w:noProof/>
        </w:rPr>
        <w:t xml:space="preserve"> </w:t>
      </w:r>
      <w:r w:rsidRPr="005F437A">
        <w:rPr>
          <w:rFonts w:ascii="Calibri" w:hAnsi="Calibri" w:cs="Calibri"/>
          <w:noProof/>
        </w:rPr>
        <w:t xml:space="preserve">L. </w:t>
      </w:r>
      <w:r w:rsidRPr="00BE2FBE">
        <w:rPr>
          <w:rFonts w:ascii="Calibri" w:hAnsi="Calibri" w:cs="Calibri"/>
          <w:noProof/>
        </w:rPr>
        <w:t>et al.</w:t>
      </w:r>
      <w:r w:rsidRPr="005F437A">
        <w:rPr>
          <w:rFonts w:ascii="Calibri" w:hAnsi="Calibri" w:cs="Calibri"/>
          <w:noProof/>
        </w:rPr>
        <w:t xml:space="preserve"> Denervation-induced skeletal muscle fibrosis is mediated by CTGF/CCN2 independently of TGF-β. </w:t>
      </w:r>
      <w:r w:rsidRPr="005F437A">
        <w:rPr>
          <w:rFonts w:ascii="Calibri" w:hAnsi="Calibri" w:cs="Calibri"/>
          <w:i/>
          <w:iCs/>
          <w:noProof/>
        </w:rPr>
        <w:t>Matrix Biology</w:t>
      </w:r>
      <w:r w:rsidRPr="005F437A">
        <w:rPr>
          <w:rFonts w:ascii="Calibri" w:hAnsi="Calibri" w:cs="Calibri"/>
          <w:noProof/>
        </w:rPr>
        <w:t xml:space="preserve">. </w:t>
      </w:r>
      <w:r w:rsidRPr="005F437A">
        <w:rPr>
          <w:rFonts w:ascii="Calibri" w:hAnsi="Calibri" w:cs="Calibri"/>
          <w:b/>
          <w:bCs/>
          <w:noProof/>
        </w:rPr>
        <w:t>82</w:t>
      </w:r>
      <w:r w:rsidRPr="005F437A">
        <w:rPr>
          <w:rFonts w:ascii="Calibri" w:hAnsi="Calibri" w:cs="Calibri"/>
          <w:noProof/>
        </w:rPr>
        <w:t>, 20–37 (2019).</w:t>
      </w:r>
    </w:p>
    <w:p w14:paraId="1513E19D" w14:textId="3F8CD57B"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39.</w:t>
      </w:r>
      <w:r w:rsidRPr="005F437A">
        <w:rPr>
          <w:rFonts w:ascii="Calibri" w:hAnsi="Calibri" w:cs="Calibri"/>
          <w:noProof/>
        </w:rPr>
        <w:tab/>
        <w:t>Walls, P.</w:t>
      </w:r>
      <w:r w:rsidR="00BE2FBE">
        <w:rPr>
          <w:rFonts w:ascii="Calibri" w:hAnsi="Calibri" w:cs="Calibri"/>
          <w:noProof/>
        </w:rPr>
        <w:t xml:space="preserve"> </w:t>
      </w:r>
      <w:r w:rsidRPr="005F437A">
        <w:rPr>
          <w:rFonts w:ascii="Calibri" w:hAnsi="Calibri" w:cs="Calibri"/>
          <w:noProof/>
        </w:rPr>
        <w:t>L.</w:t>
      </w:r>
      <w:r w:rsidR="00BE2FBE">
        <w:rPr>
          <w:rFonts w:ascii="Calibri" w:hAnsi="Calibri" w:cs="Calibri"/>
          <w:noProof/>
        </w:rPr>
        <w:t xml:space="preserve"> </w:t>
      </w:r>
      <w:r w:rsidRPr="005F437A">
        <w:rPr>
          <w:rFonts w:ascii="Calibri" w:hAnsi="Calibri" w:cs="Calibri"/>
          <w:noProof/>
        </w:rPr>
        <w:t>L., McRae, O., Natarajan, V., Johnson, C., Antoniou, C., Bird, J.</w:t>
      </w:r>
      <w:r w:rsidR="00BE2FBE">
        <w:rPr>
          <w:rFonts w:ascii="Calibri" w:hAnsi="Calibri" w:cs="Calibri"/>
          <w:noProof/>
        </w:rPr>
        <w:t xml:space="preserve"> </w:t>
      </w:r>
      <w:r w:rsidRPr="005F437A">
        <w:rPr>
          <w:rFonts w:ascii="Calibri" w:hAnsi="Calibri" w:cs="Calibri"/>
          <w:noProof/>
        </w:rPr>
        <w:t xml:space="preserve">C. Quantifying the potential for bursting bubbles to damage suspended cells. </w:t>
      </w:r>
      <w:r w:rsidRPr="005F437A">
        <w:rPr>
          <w:rFonts w:ascii="Calibri" w:hAnsi="Calibri" w:cs="Calibri"/>
          <w:i/>
          <w:iCs/>
          <w:noProof/>
        </w:rPr>
        <w:t>Scientific Reports</w:t>
      </w:r>
      <w:r w:rsidRPr="005F437A">
        <w:rPr>
          <w:rFonts w:ascii="Calibri" w:hAnsi="Calibri" w:cs="Calibri"/>
          <w:noProof/>
        </w:rPr>
        <w:t xml:space="preserve">. </w:t>
      </w:r>
      <w:r w:rsidRPr="005F437A">
        <w:rPr>
          <w:rFonts w:ascii="Calibri" w:hAnsi="Calibri" w:cs="Calibri"/>
          <w:b/>
          <w:bCs/>
          <w:noProof/>
        </w:rPr>
        <w:t>7</w:t>
      </w:r>
      <w:r w:rsidRPr="005F437A">
        <w:rPr>
          <w:rFonts w:ascii="Calibri" w:hAnsi="Calibri" w:cs="Calibri"/>
          <w:noProof/>
        </w:rPr>
        <w:t xml:space="preserve"> (1), 1–9 (2017).</w:t>
      </w:r>
    </w:p>
    <w:p w14:paraId="36C2FD35" w14:textId="4BB4BFEA"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40.</w:t>
      </w:r>
      <w:r w:rsidRPr="005F437A">
        <w:rPr>
          <w:rFonts w:ascii="Calibri" w:hAnsi="Calibri" w:cs="Calibri"/>
          <w:noProof/>
        </w:rPr>
        <w:tab/>
        <w:t>Yuen, D.</w:t>
      </w:r>
      <w:r w:rsidR="00BE2FBE">
        <w:rPr>
          <w:rFonts w:ascii="Calibri" w:hAnsi="Calibri" w:cs="Calibri"/>
          <w:noProof/>
        </w:rPr>
        <w:t xml:space="preserve"> </w:t>
      </w:r>
      <w:r w:rsidRPr="005F437A">
        <w:rPr>
          <w:rFonts w:ascii="Calibri" w:hAnsi="Calibri" w:cs="Calibri"/>
          <w:noProof/>
        </w:rPr>
        <w:t xml:space="preserve">A. </w:t>
      </w:r>
      <w:r w:rsidRPr="00BE2FBE">
        <w:rPr>
          <w:rFonts w:ascii="Calibri" w:hAnsi="Calibri" w:cs="Calibri"/>
          <w:noProof/>
        </w:rPr>
        <w:t>et al.</w:t>
      </w:r>
      <w:r w:rsidRPr="005F437A">
        <w:rPr>
          <w:rFonts w:ascii="Calibri" w:hAnsi="Calibri" w:cs="Calibri"/>
          <w:noProof/>
        </w:rPr>
        <w:t xml:space="preserve"> Culture-</w:t>
      </w:r>
      <w:r w:rsidR="00BE2FBE">
        <w:rPr>
          <w:rFonts w:ascii="Calibri" w:hAnsi="Calibri" w:cs="Calibri"/>
          <w:noProof/>
        </w:rPr>
        <w:t>m</w:t>
      </w:r>
      <w:r w:rsidRPr="005F437A">
        <w:rPr>
          <w:rFonts w:ascii="Calibri" w:hAnsi="Calibri" w:cs="Calibri"/>
          <w:noProof/>
        </w:rPr>
        <w:t xml:space="preserve">odified </w:t>
      </w:r>
      <w:r w:rsidR="00BE2FBE">
        <w:rPr>
          <w:rFonts w:ascii="Calibri" w:hAnsi="Calibri" w:cs="Calibri"/>
          <w:noProof/>
        </w:rPr>
        <w:t>b</w:t>
      </w:r>
      <w:r w:rsidRPr="005F437A">
        <w:rPr>
          <w:rFonts w:ascii="Calibri" w:hAnsi="Calibri" w:cs="Calibri"/>
          <w:noProof/>
        </w:rPr>
        <w:t xml:space="preserve">one </w:t>
      </w:r>
      <w:r w:rsidR="00BE2FBE">
        <w:rPr>
          <w:rFonts w:ascii="Calibri" w:hAnsi="Calibri" w:cs="Calibri"/>
          <w:noProof/>
        </w:rPr>
        <w:t>m</w:t>
      </w:r>
      <w:r w:rsidRPr="005F437A">
        <w:rPr>
          <w:rFonts w:ascii="Calibri" w:hAnsi="Calibri" w:cs="Calibri"/>
          <w:noProof/>
        </w:rPr>
        <w:t xml:space="preserve">arrow </w:t>
      </w:r>
      <w:r w:rsidR="00BE2FBE">
        <w:rPr>
          <w:rFonts w:ascii="Calibri" w:hAnsi="Calibri" w:cs="Calibri"/>
          <w:noProof/>
        </w:rPr>
        <w:t>c</w:t>
      </w:r>
      <w:r w:rsidRPr="005F437A">
        <w:rPr>
          <w:rFonts w:ascii="Calibri" w:hAnsi="Calibri" w:cs="Calibri"/>
          <w:noProof/>
        </w:rPr>
        <w:t xml:space="preserve">ells </w:t>
      </w:r>
      <w:r w:rsidR="00BE2FBE">
        <w:rPr>
          <w:rFonts w:ascii="Calibri" w:hAnsi="Calibri" w:cs="Calibri"/>
          <w:noProof/>
        </w:rPr>
        <w:t>a</w:t>
      </w:r>
      <w:r w:rsidRPr="005F437A">
        <w:rPr>
          <w:rFonts w:ascii="Calibri" w:hAnsi="Calibri" w:cs="Calibri"/>
          <w:noProof/>
        </w:rPr>
        <w:t xml:space="preserve">ttenuate </w:t>
      </w:r>
      <w:r w:rsidR="00BE2FBE">
        <w:rPr>
          <w:rFonts w:ascii="Calibri" w:hAnsi="Calibri" w:cs="Calibri"/>
          <w:noProof/>
        </w:rPr>
        <w:t>c</w:t>
      </w:r>
      <w:r w:rsidRPr="005F437A">
        <w:rPr>
          <w:rFonts w:ascii="Calibri" w:hAnsi="Calibri" w:cs="Calibri"/>
          <w:noProof/>
        </w:rPr>
        <w:t xml:space="preserve">ardiac and </w:t>
      </w:r>
      <w:r w:rsidR="00BE2FBE">
        <w:rPr>
          <w:rFonts w:ascii="Calibri" w:hAnsi="Calibri" w:cs="Calibri"/>
          <w:noProof/>
        </w:rPr>
        <w:t>r</w:t>
      </w:r>
      <w:r w:rsidRPr="005F437A">
        <w:rPr>
          <w:rFonts w:ascii="Calibri" w:hAnsi="Calibri" w:cs="Calibri"/>
          <w:noProof/>
        </w:rPr>
        <w:t xml:space="preserve">enal </w:t>
      </w:r>
      <w:r w:rsidR="00BE2FBE">
        <w:rPr>
          <w:rFonts w:ascii="Calibri" w:hAnsi="Calibri" w:cs="Calibri"/>
          <w:noProof/>
        </w:rPr>
        <w:t>i</w:t>
      </w:r>
      <w:r w:rsidRPr="005F437A">
        <w:rPr>
          <w:rFonts w:ascii="Calibri" w:hAnsi="Calibri" w:cs="Calibri"/>
          <w:noProof/>
        </w:rPr>
        <w:t xml:space="preserve">njury in a </w:t>
      </w:r>
      <w:r w:rsidR="00BE2FBE" w:rsidRPr="005F437A">
        <w:rPr>
          <w:rFonts w:ascii="Calibri" w:hAnsi="Calibri" w:cs="Calibri"/>
          <w:noProof/>
        </w:rPr>
        <w:t>chronic kidney disease rat model via a novel antifibrotic mechanism.</w:t>
      </w:r>
      <w:r w:rsidRPr="005F437A">
        <w:rPr>
          <w:rFonts w:ascii="Calibri" w:hAnsi="Calibri" w:cs="Calibri"/>
          <w:noProof/>
        </w:rPr>
        <w:t xml:space="preserve"> </w:t>
      </w:r>
      <w:r w:rsidRPr="005F437A">
        <w:rPr>
          <w:rFonts w:ascii="Calibri" w:hAnsi="Calibri" w:cs="Calibri"/>
          <w:i/>
          <w:iCs/>
          <w:noProof/>
        </w:rPr>
        <w:t>PLOS O</w:t>
      </w:r>
      <w:r w:rsidR="00BE2FBE">
        <w:rPr>
          <w:rFonts w:ascii="Calibri" w:hAnsi="Calibri" w:cs="Calibri"/>
          <w:i/>
          <w:iCs/>
          <w:noProof/>
        </w:rPr>
        <w:t>ne</w:t>
      </w:r>
      <w:r w:rsidRPr="005F437A">
        <w:rPr>
          <w:rFonts w:ascii="Calibri" w:hAnsi="Calibri" w:cs="Calibri"/>
          <w:noProof/>
        </w:rPr>
        <w:t xml:space="preserve">. </w:t>
      </w:r>
      <w:r w:rsidRPr="005F437A">
        <w:rPr>
          <w:rFonts w:ascii="Calibri" w:hAnsi="Calibri" w:cs="Calibri"/>
          <w:b/>
          <w:bCs/>
          <w:noProof/>
        </w:rPr>
        <w:t>5</w:t>
      </w:r>
      <w:r w:rsidRPr="005F437A">
        <w:rPr>
          <w:rFonts w:ascii="Calibri" w:hAnsi="Calibri" w:cs="Calibri"/>
          <w:noProof/>
        </w:rPr>
        <w:t xml:space="preserve"> (3), e9543 (2010).</w:t>
      </w:r>
    </w:p>
    <w:p w14:paraId="7178A46E" w14:textId="09CC99C4"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41.</w:t>
      </w:r>
      <w:r w:rsidRPr="005F437A">
        <w:rPr>
          <w:rFonts w:ascii="Calibri" w:hAnsi="Calibri" w:cs="Calibri"/>
          <w:noProof/>
        </w:rPr>
        <w:tab/>
        <w:t>Fukada, S.</w:t>
      </w:r>
      <w:r w:rsidR="00BE2FBE">
        <w:rPr>
          <w:rFonts w:ascii="Calibri" w:hAnsi="Calibri" w:cs="Calibri"/>
          <w:noProof/>
        </w:rPr>
        <w:t xml:space="preserve"> </w:t>
      </w:r>
      <w:r w:rsidRPr="005F437A">
        <w:rPr>
          <w:rFonts w:ascii="Calibri" w:hAnsi="Calibri" w:cs="Calibri"/>
          <w:noProof/>
        </w:rPr>
        <w:t xml:space="preserve">I. The roles of muscle stem cells in muscle injury, atrophy and hypertrophy. </w:t>
      </w:r>
      <w:r w:rsidRPr="005F437A">
        <w:rPr>
          <w:rFonts w:ascii="Calibri" w:hAnsi="Calibri" w:cs="Calibri"/>
          <w:i/>
          <w:iCs/>
          <w:noProof/>
        </w:rPr>
        <w:t>Journal of Biochemistry</w:t>
      </w:r>
      <w:r w:rsidRPr="005F437A">
        <w:rPr>
          <w:rFonts w:ascii="Calibri" w:hAnsi="Calibri" w:cs="Calibri"/>
          <w:noProof/>
        </w:rPr>
        <w:t xml:space="preserve">. </w:t>
      </w:r>
      <w:r w:rsidRPr="005F437A">
        <w:rPr>
          <w:rFonts w:ascii="Calibri" w:hAnsi="Calibri" w:cs="Calibri"/>
          <w:b/>
          <w:bCs/>
          <w:noProof/>
        </w:rPr>
        <w:t>163</w:t>
      </w:r>
      <w:r w:rsidRPr="005F437A">
        <w:rPr>
          <w:rFonts w:ascii="Calibri" w:hAnsi="Calibri" w:cs="Calibri"/>
          <w:noProof/>
        </w:rPr>
        <w:t xml:space="preserve"> (5), 353–358 (2018).</w:t>
      </w:r>
    </w:p>
    <w:p w14:paraId="3C49096C" w14:textId="59FE20DD"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42.</w:t>
      </w:r>
      <w:r w:rsidRPr="005F437A">
        <w:rPr>
          <w:rFonts w:ascii="Calibri" w:hAnsi="Calibri" w:cs="Calibri"/>
          <w:noProof/>
        </w:rPr>
        <w:tab/>
        <w:t xml:space="preserve">Itabe, H., Yamaguchi, T., Nimura, S., Sasabe, N. Perilipins: </w:t>
      </w:r>
      <w:r w:rsidR="00384D50">
        <w:rPr>
          <w:rFonts w:ascii="Calibri" w:hAnsi="Calibri" w:cs="Calibri"/>
          <w:noProof/>
        </w:rPr>
        <w:t>A</w:t>
      </w:r>
      <w:r w:rsidRPr="005F437A">
        <w:rPr>
          <w:rFonts w:ascii="Calibri" w:hAnsi="Calibri" w:cs="Calibri"/>
          <w:noProof/>
        </w:rPr>
        <w:t xml:space="preserve"> diversity of intracellular lipid droplet proteins. </w:t>
      </w:r>
      <w:r w:rsidRPr="005F437A">
        <w:rPr>
          <w:rFonts w:ascii="Calibri" w:hAnsi="Calibri" w:cs="Calibri"/>
          <w:i/>
          <w:iCs/>
          <w:noProof/>
        </w:rPr>
        <w:t>Lipids in Health and Disease</w:t>
      </w:r>
      <w:r w:rsidRPr="005F437A">
        <w:rPr>
          <w:rFonts w:ascii="Calibri" w:hAnsi="Calibri" w:cs="Calibri"/>
          <w:noProof/>
        </w:rPr>
        <w:t xml:space="preserve">. </w:t>
      </w:r>
      <w:r w:rsidRPr="005F437A">
        <w:rPr>
          <w:rFonts w:ascii="Calibri" w:hAnsi="Calibri" w:cs="Calibri"/>
          <w:b/>
          <w:bCs/>
          <w:noProof/>
        </w:rPr>
        <w:t>16</w:t>
      </w:r>
      <w:r w:rsidRPr="005F437A">
        <w:rPr>
          <w:rFonts w:ascii="Calibri" w:hAnsi="Calibri" w:cs="Calibri"/>
          <w:noProof/>
        </w:rPr>
        <w:t xml:space="preserve"> (1), 1–11 (2017).</w:t>
      </w:r>
    </w:p>
    <w:p w14:paraId="58FB38A5" w14:textId="014A8E80"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lastRenderedPageBreak/>
        <w:t>43.</w:t>
      </w:r>
      <w:r w:rsidRPr="005F437A">
        <w:rPr>
          <w:rFonts w:ascii="Calibri" w:hAnsi="Calibri" w:cs="Calibri"/>
          <w:noProof/>
        </w:rPr>
        <w:tab/>
        <w:t>Chapman, M.</w:t>
      </w:r>
      <w:r w:rsidR="00384D50">
        <w:rPr>
          <w:rFonts w:ascii="Calibri" w:hAnsi="Calibri" w:cs="Calibri"/>
          <w:noProof/>
        </w:rPr>
        <w:t xml:space="preserve"> </w:t>
      </w:r>
      <w:r w:rsidRPr="005F437A">
        <w:rPr>
          <w:rFonts w:ascii="Calibri" w:hAnsi="Calibri" w:cs="Calibri"/>
          <w:noProof/>
        </w:rPr>
        <w:t>A., Mukund, K., Subramaniam, S., Brenner, D., Lieber, R.</w:t>
      </w:r>
      <w:r w:rsidR="00384D50">
        <w:rPr>
          <w:rFonts w:ascii="Calibri" w:hAnsi="Calibri" w:cs="Calibri"/>
          <w:noProof/>
        </w:rPr>
        <w:t xml:space="preserve"> </w:t>
      </w:r>
      <w:r w:rsidRPr="005F437A">
        <w:rPr>
          <w:rFonts w:ascii="Calibri" w:hAnsi="Calibri" w:cs="Calibri"/>
          <w:noProof/>
        </w:rPr>
        <w:t xml:space="preserve">L. Three distinct cell populations express extracellular matrix proteins and increase in number during skeletal muscle fibrosis. </w:t>
      </w:r>
      <w:r w:rsidRPr="005F437A">
        <w:rPr>
          <w:rFonts w:ascii="Calibri" w:hAnsi="Calibri" w:cs="Calibri"/>
          <w:i/>
          <w:iCs/>
          <w:noProof/>
        </w:rPr>
        <w:t>American Journal of Physiology - Cell Physiology</w:t>
      </w:r>
      <w:r w:rsidRPr="005F437A">
        <w:rPr>
          <w:rFonts w:ascii="Calibri" w:hAnsi="Calibri" w:cs="Calibri"/>
          <w:noProof/>
        </w:rPr>
        <w:t xml:space="preserve">. </w:t>
      </w:r>
      <w:r w:rsidRPr="005F437A">
        <w:rPr>
          <w:rFonts w:ascii="Calibri" w:hAnsi="Calibri" w:cs="Calibri"/>
          <w:b/>
          <w:bCs/>
          <w:noProof/>
        </w:rPr>
        <w:t>312</w:t>
      </w:r>
      <w:r w:rsidRPr="005F437A">
        <w:rPr>
          <w:rFonts w:ascii="Calibri" w:hAnsi="Calibri" w:cs="Calibri"/>
          <w:noProof/>
        </w:rPr>
        <w:t xml:space="preserve"> (2), C131–C143 (2016).</w:t>
      </w:r>
    </w:p>
    <w:p w14:paraId="38B8E590" w14:textId="07FF21AB"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44.</w:t>
      </w:r>
      <w:r w:rsidRPr="005F437A">
        <w:rPr>
          <w:rFonts w:ascii="Calibri" w:hAnsi="Calibri" w:cs="Calibri"/>
          <w:noProof/>
        </w:rPr>
        <w:tab/>
        <w:t>Hillege, M., Galli Caro, R., Offringa, C., de Wit, G., Jaspers, R., Hoogaars, W. TGF-β</w:t>
      </w:r>
      <w:r w:rsidR="00384D50" w:rsidRPr="005F437A">
        <w:rPr>
          <w:rFonts w:ascii="Calibri" w:hAnsi="Calibri" w:cs="Calibri"/>
          <w:noProof/>
        </w:rPr>
        <w:t xml:space="preserve"> regulates </w:t>
      </w:r>
      <w:r w:rsidR="00384D50">
        <w:rPr>
          <w:rFonts w:ascii="Calibri" w:hAnsi="Calibri" w:cs="Calibri"/>
          <w:noProof/>
        </w:rPr>
        <w:t>C</w:t>
      </w:r>
      <w:r w:rsidR="00384D50" w:rsidRPr="005F437A">
        <w:rPr>
          <w:rFonts w:ascii="Calibri" w:hAnsi="Calibri" w:cs="Calibri"/>
          <w:noProof/>
        </w:rPr>
        <w:t xml:space="preserve">ollagen </w:t>
      </w:r>
      <w:r w:rsidR="00384D50">
        <w:rPr>
          <w:rFonts w:ascii="Calibri" w:hAnsi="Calibri" w:cs="Calibri"/>
          <w:noProof/>
        </w:rPr>
        <w:t>T</w:t>
      </w:r>
      <w:r w:rsidR="00384D50" w:rsidRPr="005F437A">
        <w:rPr>
          <w:rFonts w:ascii="Calibri" w:hAnsi="Calibri" w:cs="Calibri"/>
          <w:noProof/>
        </w:rPr>
        <w:t xml:space="preserve">ype </w:t>
      </w:r>
      <w:r w:rsidR="00384D50">
        <w:rPr>
          <w:rFonts w:ascii="Calibri" w:hAnsi="Calibri" w:cs="Calibri"/>
          <w:noProof/>
        </w:rPr>
        <w:t>I</w:t>
      </w:r>
      <w:r w:rsidR="00384D50" w:rsidRPr="005F437A">
        <w:rPr>
          <w:rFonts w:ascii="Calibri" w:hAnsi="Calibri" w:cs="Calibri"/>
          <w:noProof/>
        </w:rPr>
        <w:t xml:space="preserve"> expression in myoblasts and myotubes via tr</w:t>
      </w:r>
      <w:r w:rsidRPr="005F437A">
        <w:rPr>
          <w:rFonts w:ascii="Calibri" w:hAnsi="Calibri" w:cs="Calibri"/>
          <w:noProof/>
        </w:rPr>
        <w:t xml:space="preserve">ansient Ctgf and Fgf-2 Expression. </w:t>
      </w:r>
      <w:r w:rsidRPr="005F437A">
        <w:rPr>
          <w:rFonts w:ascii="Calibri" w:hAnsi="Calibri" w:cs="Calibri"/>
          <w:i/>
          <w:iCs/>
          <w:noProof/>
        </w:rPr>
        <w:t>Cells</w:t>
      </w:r>
      <w:r w:rsidRPr="005F437A">
        <w:rPr>
          <w:rFonts w:ascii="Calibri" w:hAnsi="Calibri" w:cs="Calibri"/>
          <w:noProof/>
        </w:rPr>
        <w:t xml:space="preserve">. </w:t>
      </w:r>
      <w:r w:rsidRPr="005F437A">
        <w:rPr>
          <w:rFonts w:ascii="Calibri" w:hAnsi="Calibri" w:cs="Calibri"/>
          <w:b/>
          <w:bCs/>
          <w:noProof/>
        </w:rPr>
        <w:t>9</w:t>
      </w:r>
      <w:r w:rsidRPr="005F437A">
        <w:rPr>
          <w:rFonts w:ascii="Calibri" w:hAnsi="Calibri" w:cs="Calibri"/>
          <w:noProof/>
        </w:rPr>
        <w:t xml:space="preserve"> (2), 375 (2020).</w:t>
      </w:r>
    </w:p>
    <w:p w14:paraId="284B9410" w14:textId="7AD9225A"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45.</w:t>
      </w:r>
      <w:r w:rsidRPr="005F437A">
        <w:rPr>
          <w:rFonts w:ascii="Calibri" w:hAnsi="Calibri" w:cs="Calibri"/>
          <w:noProof/>
        </w:rPr>
        <w:tab/>
        <w:t>Kafadar, K.</w:t>
      </w:r>
      <w:r w:rsidR="00384D50">
        <w:rPr>
          <w:rFonts w:ascii="Calibri" w:hAnsi="Calibri" w:cs="Calibri"/>
          <w:noProof/>
        </w:rPr>
        <w:t xml:space="preserve"> </w:t>
      </w:r>
      <w:r w:rsidRPr="005F437A">
        <w:rPr>
          <w:rFonts w:ascii="Calibri" w:hAnsi="Calibri" w:cs="Calibri"/>
          <w:noProof/>
        </w:rPr>
        <w:t>A., Yi, L., Ahmad, Y., So, L., Rossi, F., Pavlath, G.</w:t>
      </w:r>
      <w:r w:rsidR="00384D50">
        <w:rPr>
          <w:rFonts w:ascii="Calibri" w:hAnsi="Calibri" w:cs="Calibri"/>
          <w:noProof/>
        </w:rPr>
        <w:t xml:space="preserve"> </w:t>
      </w:r>
      <w:r w:rsidRPr="005F437A">
        <w:rPr>
          <w:rFonts w:ascii="Calibri" w:hAnsi="Calibri" w:cs="Calibri"/>
          <w:noProof/>
        </w:rPr>
        <w:t>K. Sca-1 expression is required for efficient remodeling of the extracellular matrix</w:t>
      </w:r>
      <w:r w:rsidR="0030661A">
        <w:rPr>
          <w:rFonts w:ascii="Calibri" w:hAnsi="Calibri" w:cs="Calibri"/>
          <w:noProof/>
        </w:rPr>
        <w:t xml:space="preserve"> </w:t>
      </w:r>
      <w:r w:rsidRPr="005F437A">
        <w:rPr>
          <w:rFonts w:ascii="Calibri" w:hAnsi="Calibri" w:cs="Calibri"/>
          <w:noProof/>
        </w:rPr>
        <w:t xml:space="preserve">during skeletal muscle regeneration. </w:t>
      </w:r>
      <w:r w:rsidRPr="005F437A">
        <w:rPr>
          <w:rFonts w:ascii="Calibri" w:hAnsi="Calibri" w:cs="Calibri"/>
          <w:i/>
          <w:iCs/>
          <w:noProof/>
        </w:rPr>
        <w:t xml:space="preserve">Developmental </w:t>
      </w:r>
      <w:r w:rsidR="00384D50">
        <w:rPr>
          <w:rFonts w:ascii="Calibri" w:hAnsi="Calibri" w:cs="Calibri"/>
          <w:i/>
          <w:iCs/>
          <w:noProof/>
        </w:rPr>
        <w:t>B</w:t>
      </w:r>
      <w:r w:rsidRPr="005F437A">
        <w:rPr>
          <w:rFonts w:ascii="Calibri" w:hAnsi="Calibri" w:cs="Calibri"/>
          <w:i/>
          <w:iCs/>
          <w:noProof/>
        </w:rPr>
        <w:t>iology</w:t>
      </w:r>
      <w:r w:rsidRPr="005F437A">
        <w:rPr>
          <w:rFonts w:ascii="Calibri" w:hAnsi="Calibri" w:cs="Calibri"/>
          <w:noProof/>
        </w:rPr>
        <w:t xml:space="preserve">. </w:t>
      </w:r>
      <w:r w:rsidRPr="005F437A">
        <w:rPr>
          <w:rFonts w:ascii="Calibri" w:hAnsi="Calibri" w:cs="Calibri"/>
          <w:b/>
          <w:bCs/>
          <w:noProof/>
        </w:rPr>
        <w:t>326</w:t>
      </w:r>
      <w:r w:rsidRPr="005F437A">
        <w:rPr>
          <w:rFonts w:ascii="Calibri" w:hAnsi="Calibri" w:cs="Calibri"/>
          <w:noProof/>
        </w:rPr>
        <w:t xml:space="preserve"> (1), 47–59 (2009).</w:t>
      </w:r>
    </w:p>
    <w:p w14:paraId="767BFFFA" w14:textId="10C7A7EE"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46.</w:t>
      </w:r>
      <w:r w:rsidRPr="005F437A">
        <w:rPr>
          <w:rFonts w:ascii="Calibri" w:hAnsi="Calibri" w:cs="Calibri"/>
          <w:noProof/>
        </w:rPr>
        <w:tab/>
        <w:t>Batt, J.</w:t>
      </w:r>
      <w:r w:rsidR="00384D50">
        <w:rPr>
          <w:rFonts w:ascii="Calibri" w:hAnsi="Calibri" w:cs="Calibri"/>
          <w:noProof/>
        </w:rPr>
        <w:t xml:space="preserve"> </w:t>
      </w:r>
      <w:r w:rsidRPr="005F437A">
        <w:rPr>
          <w:rFonts w:ascii="Calibri" w:hAnsi="Calibri" w:cs="Calibri"/>
          <w:noProof/>
        </w:rPr>
        <w:t>A.</w:t>
      </w:r>
      <w:r w:rsidR="00384D50">
        <w:rPr>
          <w:rFonts w:ascii="Calibri" w:hAnsi="Calibri" w:cs="Calibri"/>
          <w:noProof/>
        </w:rPr>
        <w:t xml:space="preserve"> </w:t>
      </w:r>
      <w:r w:rsidRPr="005F437A">
        <w:rPr>
          <w:rFonts w:ascii="Calibri" w:hAnsi="Calibri" w:cs="Calibri"/>
          <w:noProof/>
        </w:rPr>
        <w:t>E., Bain, J.</w:t>
      </w:r>
      <w:r w:rsidR="00384D50">
        <w:rPr>
          <w:rFonts w:ascii="Calibri" w:hAnsi="Calibri" w:cs="Calibri"/>
          <w:noProof/>
        </w:rPr>
        <w:t xml:space="preserve"> </w:t>
      </w:r>
      <w:r w:rsidRPr="005F437A">
        <w:rPr>
          <w:rFonts w:ascii="Calibri" w:hAnsi="Calibri" w:cs="Calibri"/>
          <w:noProof/>
        </w:rPr>
        <w:t xml:space="preserve">R. Tibial nerve transection - a standardized model for denervation-induced skeletal muscle atrophy in mice. </w:t>
      </w:r>
      <w:r w:rsidRPr="005F437A">
        <w:rPr>
          <w:rFonts w:ascii="Calibri" w:hAnsi="Calibri" w:cs="Calibri"/>
          <w:i/>
          <w:iCs/>
          <w:noProof/>
        </w:rPr>
        <w:t xml:space="preserve">Journal of </w:t>
      </w:r>
      <w:r w:rsidR="00384D50">
        <w:rPr>
          <w:rFonts w:ascii="Calibri" w:hAnsi="Calibri" w:cs="Calibri"/>
          <w:i/>
          <w:iCs/>
          <w:noProof/>
        </w:rPr>
        <w:t>V</w:t>
      </w:r>
      <w:r w:rsidRPr="005F437A">
        <w:rPr>
          <w:rFonts w:ascii="Calibri" w:hAnsi="Calibri" w:cs="Calibri"/>
          <w:i/>
          <w:iCs/>
          <w:noProof/>
        </w:rPr>
        <w:t xml:space="preserve">isualized </w:t>
      </w:r>
      <w:r w:rsidR="00384D50">
        <w:rPr>
          <w:rFonts w:ascii="Calibri" w:hAnsi="Calibri" w:cs="Calibri"/>
          <w:i/>
          <w:iCs/>
          <w:noProof/>
        </w:rPr>
        <w:t>E</w:t>
      </w:r>
      <w:r w:rsidRPr="005F437A">
        <w:rPr>
          <w:rFonts w:ascii="Calibri" w:hAnsi="Calibri" w:cs="Calibri"/>
          <w:i/>
          <w:iCs/>
          <w:noProof/>
        </w:rPr>
        <w:t>xperiments</w:t>
      </w:r>
      <w:r w:rsidRPr="005F437A">
        <w:rPr>
          <w:rFonts w:ascii="Calibri" w:hAnsi="Calibri" w:cs="Calibri"/>
          <w:noProof/>
        </w:rPr>
        <w:t xml:space="preserve"> (81),</w:t>
      </w:r>
      <w:r w:rsidR="00384D50">
        <w:rPr>
          <w:rFonts w:ascii="Calibri" w:hAnsi="Calibri" w:cs="Calibri"/>
          <w:noProof/>
        </w:rPr>
        <w:t xml:space="preserve"> 50657</w:t>
      </w:r>
      <w:r w:rsidRPr="005F437A">
        <w:rPr>
          <w:rFonts w:ascii="Calibri" w:hAnsi="Calibri" w:cs="Calibri"/>
          <w:noProof/>
        </w:rPr>
        <w:t xml:space="preserve"> (2013).</w:t>
      </w:r>
    </w:p>
    <w:p w14:paraId="0E1815AE" w14:textId="432C7764"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47.</w:t>
      </w:r>
      <w:r w:rsidRPr="005F437A">
        <w:rPr>
          <w:rFonts w:ascii="Calibri" w:hAnsi="Calibri" w:cs="Calibri"/>
          <w:noProof/>
        </w:rPr>
        <w:tab/>
        <w:t>Carlson, B.</w:t>
      </w:r>
      <w:r w:rsidR="00384D50">
        <w:rPr>
          <w:rFonts w:ascii="Calibri" w:hAnsi="Calibri" w:cs="Calibri"/>
          <w:noProof/>
        </w:rPr>
        <w:t xml:space="preserve"> </w:t>
      </w:r>
      <w:r w:rsidRPr="005F437A">
        <w:rPr>
          <w:rFonts w:ascii="Calibri" w:hAnsi="Calibri" w:cs="Calibri"/>
          <w:noProof/>
        </w:rPr>
        <w:t xml:space="preserve">M. The biology of long-term denervated skeletal muscle. </w:t>
      </w:r>
      <w:r w:rsidRPr="005F437A">
        <w:rPr>
          <w:rFonts w:ascii="Calibri" w:hAnsi="Calibri" w:cs="Calibri"/>
          <w:i/>
          <w:iCs/>
          <w:noProof/>
        </w:rPr>
        <w:t>European Journal of Translational Myology</w:t>
      </w:r>
      <w:r w:rsidRPr="005F437A">
        <w:rPr>
          <w:rFonts w:ascii="Calibri" w:hAnsi="Calibri" w:cs="Calibri"/>
          <w:noProof/>
        </w:rPr>
        <w:t xml:space="preserve">. </w:t>
      </w:r>
      <w:r w:rsidRPr="005F437A">
        <w:rPr>
          <w:rFonts w:ascii="Calibri" w:hAnsi="Calibri" w:cs="Calibri"/>
          <w:b/>
          <w:bCs/>
          <w:noProof/>
        </w:rPr>
        <w:t>24</w:t>
      </w:r>
      <w:r w:rsidRPr="005F437A">
        <w:rPr>
          <w:rFonts w:ascii="Calibri" w:hAnsi="Calibri" w:cs="Calibri"/>
          <w:noProof/>
        </w:rPr>
        <w:t xml:space="preserve"> (1) (2014).</w:t>
      </w:r>
    </w:p>
    <w:p w14:paraId="4D04716D" w14:textId="77777777"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48.</w:t>
      </w:r>
      <w:r w:rsidRPr="005F437A">
        <w:rPr>
          <w:rFonts w:ascii="Calibri" w:hAnsi="Calibri" w:cs="Calibri"/>
          <w:noProof/>
        </w:rPr>
        <w:tab/>
        <w:t xml:space="preserve">Kennedy, E. </w:t>
      </w:r>
      <w:r w:rsidRPr="00384D50">
        <w:rPr>
          <w:rFonts w:ascii="Calibri" w:hAnsi="Calibri" w:cs="Calibri"/>
          <w:noProof/>
        </w:rPr>
        <w:t>et al.</w:t>
      </w:r>
      <w:r w:rsidRPr="005F437A">
        <w:rPr>
          <w:rFonts w:ascii="Calibri" w:hAnsi="Calibri" w:cs="Calibri"/>
          <w:noProof/>
        </w:rPr>
        <w:t xml:space="preserve"> Embryonic rat vascular smooth muscle cells revisited - A model for neonatal, neointimal SMC or differentiated vascular stem cells? </w:t>
      </w:r>
      <w:r w:rsidRPr="005F437A">
        <w:rPr>
          <w:rFonts w:ascii="Calibri" w:hAnsi="Calibri" w:cs="Calibri"/>
          <w:i/>
          <w:iCs/>
          <w:noProof/>
        </w:rPr>
        <w:t>Vascular Cell</w:t>
      </w:r>
      <w:r w:rsidRPr="005F437A">
        <w:rPr>
          <w:rFonts w:ascii="Calibri" w:hAnsi="Calibri" w:cs="Calibri"/>
          <w:noProof/>
        </w:rPr>
        <w:t xml:space="preserve">. </w:t>
      </w:r>
      <w:r w:rsidRPr="005F437A">
        <w:rPr>
          <w:rFonts w:ascii="Calibri" w:hAnsi="Calibri" w:cs="Calibri"/>
          <w:b/>
          <w:bCs/>
          <w:noProof/>
        </w:rPr>
        <w:t>6</w:t>
      </w:r>
      <w:r w:rsidRPr="005F437A">
        <w:rPr>
          <w:rFonts w:ascii="Calibri" w:hAnsi="Calibri" w:cs="Calibri"/>
          <w:noProof/>
        </w:rPr>
        <w:t xml:space="preserve"> (1), 1–13 (2014).</w:t>
      </w:r>
    </w:p>
    <w:p w14:paraId="3E804BCC" w14:textId="0F7F6A4C" w:rsidR="005F437A" w:rsidRPr="005F437A" w:rsidRDefault="005F437A" w:rsidP="00020A95">
      <w:pPr>
        <w:widowControl w:val="0"/>
        <w:autoSpaceDE w:val="0"/>
        <w:autoSpaceDN w:val="0"/>
        <w:adjustRightInd w:val="0"/>
        <w:jc w:val="both"/>
        <w:rPr>
          <w:rFonts w:ascii="Calibri" w:hAnsi="Calibri" w:cs="Calibri"/>
          <w:noProof/>
        </w:rPr>
      </w:pPr>
      <w:r w:rsidRPr="005F437A">
        <w:rPr>
          <w:rFonts w:ascii="Calibri" w:hAnsi="Calibri" w:cs="Calibri"/>
          <w:noProof/>
        </w:rPr>
        <w:t>49.</w:t>
      </w:r>
      <w:r w:rsidRPr="005F437A">
        <w:rPr>
          <w:rFonts w:ascii="Calibri" w:hAnsi="Calibri" w:cs="Calibri"/>
          <w:noProof/>
        </w:rPr>
        <w:tab/>
        <w:t>Pannérec, A., Formicola, L., Besson, V., Marazzi, G., Sassoon, D.</w:t>
      </w:r>
      <w:r w:rsidR="00384D50">
        <w:rPr>
          <w:rFonts w:ascii="Calibri" w:hAnsi="Calibri" w:cs="Calibri"/>
          <w:noProof/>
        </w:rPr>
        <w:t xml:space="preserve"> </w:t>
      </w:r>
      <w:r w:rsidRPr="005F437A">
        <w:rPr>
          <w:rFonts w:ascii="Calibri" w:hAnsi="Calibri" w:cs="Calibri"/>
          <w:noProof/>
        </w:rPr>
        <w:t xml:space="preserve">A. Defining skeletal muscle resident progenitors and their cell fate potentials. </w:t>
      </w:r>
      <w:r w:rsidRPr="005F437A">
        <w:rPr>
          <w:rFonts w:ascii="Calibri" w:hAnsi="Calibri" w:cs="Calibri"/>
          <w:i/>
          <w:iCs/>
          <w:noProof/>
        </w:rPr>
        <w:t>Development (Cambridge)</w:t>
      </w:r>
      <w:r w:rsidRPr="005F437A">
        <w:rPr>
          <w:rFonts w:ascii="Calibri" w:hAnsi="Calibri" w:cs="Calibri"/>
          <w:noProof/>
        </w:rPr>
        <w:t xml:space="preserve">. </w:t>
      </w:r>
      <w:r w:rsidRPr="005F437A">
        <w:rPr>
          <w:rFonts w:ascii="Calibri" w:hAnsi="Calibri" w:cs="Calibri"/>
          <w:b/>
          <w:bCs/>
          <w:noProof/>
        </w:rPr>
        <w:t>140</w:t>
      </w:r>
      <w:r w:rsidRPr="005F437A">
        <w:rPr>
          <w:rFonts w:ascii="Calibri" w:hAnsi="Calibri" w:cs="Calibri"/>
          <w:noProof/>
        </w:rPr>
        <w:t xml:space="preserve"> (14), 2879–2891 (2013).</w:t>
      </w:r>
    </w:p>
    <w:p w14:paraId="0B93B6B8" w14:textId="5AE8ABD9" w:rsidR="001678A1" w:rsidRPr="00E843E8" w:rsidRDefault="00DE2BE4" w:rsidP="00020A95">
      <w:pPr>
        <w:widowControl w:val="0"/>
        <w:autoSpaceDE w:val="0"/>
        <w:autoSpaceDN w:val="0"/>
        <w:adjustRightInd w:val="0"/>
        <w:jc w:val="both"/>
        <w:rPr>
          <w:rFonts w:cstheme="minorHAnsi"/>
          <w:color w:val="000000"/>
          <w:u w:color="000000"/>
        </w:rPr>
      </w:pPr>
      <w:r w:rsidRPr="00E843E8">
        <w:rPr>
          <w:rFonts w:cstheme="minorHAnsi"/>
          <w:color w:val="000000"/>
          <w:u w:color="000000"/>
        </w:rPr>
        <w:fldChar w:fldCharType="end"/>
      </w:r>
    </w:p>
    <w:p w14:paraId="3CD55B7A" w14:textId="77777777" w:rsidR="00866A21" w:rsidRPr="00E843E8" w:rsidRDefault="00866A21" w:rsidP="00020A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u w:color="000000"/>
        </w:rPr>
      </w:pPr>
    </w:p>
    <w:p w14:paraId="60233EB8" w14:textId="77777777" w:rsidR="009A682C" w:rsidRPr="00E843E8" w:rsidRDefault="009A682C" w:rsidP="00020A95">
      <w:pPr>
        <w:widowControl w:val="0"/>
        <w:autoSpaceDE w:val="0"/>
        <w:autoSpaceDN w:val="0"/>
        <w:adjustRightInd w:val="0"/>
        <w:jc w:val="both"/>
        <w:rPr>
          <w:rFonts w:cstheme="minorHAnsi"/>
        </w:rPr>
      </w:pPr>
    </w:p>
    <w:sectPr w:rsidR="009A682C" w:rsidRPr="00E843E8" w:rsidSect="00EC62FC">
      <w:footerReference w:type="default" r:id="rId11"/>
      <w:pgSz w:w="12240" w:h="15840"/>
      <w:pgMar w:top="1440" w:right="1440" w:bottom="1440" w:left="1440" w:header="720" w:footer="720" w:gutter="0"/>
      <w:lnNumType w:countBy="1" w:restart="continuous"/>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EE11E" w14:textId="77777777" w:rsidR="00BC6E56" w:rsidRDefault="00BC6E56" w:rsidP="00DF4705">
      <w:r>
        <w:separator/>
      </w:r>
    </w:p>
  </w:endnote>
  <w:endnote w:type="continuationSeparator" w:id="0">
    <w:p w14:paraId="43A6A132" w14:textId="77777777" w:rsidR="00BC6E56" w:rsidRDefault="00BC6E56" w:rsidP="00DF4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5521960"/>
      <w:docPartObj>
        <w:docPartGallery w:val="Page Numbers (Bottom of Page)"/>
        <w:docPartUnique/>
      </w:docPartObj>
    </w:sdtPr>
    <w:sdtEndPr>
      <w:rPr>
        <w:noProof/>
      </w:rPr>
    </w:sdtEndPr>
    <w:sdtContent>
      <w:p w14:paraId="37B34A26" w14:textId="0241353A" w:rsidR="00622FBB" w:rsidRDefault="00622F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E650A4" w14:textId="77777777" w:rsidR="00622FBB" w:rsidRDefault="00622F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664B8" w14:textId="77777777" w:rsidR="00BC6E56" w:rsidRDefault="00BC6E56" w:rsidP="00DF4705">
      <w:r>
        <w:separator/>
      </w:r>
    </w:p>
  </w:footnote>
  <w:footnote w:type="continuationSeparator" w:id="0">
    <w:p w14:paraId="1BE05937" w14:textId="77777777" w:rsidR="00BC6E56" w:rsidRDefault="00BC6E56" w:rsidP="00DF4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hybridMultilevel"/>
    <w:tmpl w:val="C22E11F4"/>
    <w:lvl w:ilvl="0" w:tplc="00000065">
      <w:start w:val="1"/>
      <w:numFmt w:val="decimal"/>
      <w:lvlText w:val="%1."/>
      <w:lvlJc w:val="left"/>
      <w:pPr>
        <w:ind w:left="360" w:hanging="360"/>
      </w:pPr>
    </w:lvl>
    <w:lvl w:ilvl="1" w:tplc="0ABE6C2A">
      <w:start w:val="1"/>
      <w:numFmt w:val="decimal"/>
      <w:lvlText w:val=""/>
      <w:lvlJc w:val="left"/>
      <w:rPr>
        <w:rFonts w:ascii="Times New Roman" w:eastAsiaTheme="minorHAnsi" w:hAnsi="Times New Roman" w:cs="Times New Roman"/>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98303D"/>
    <w:multiLevelType w:val="multilevel"/>
    <w:tmpl w:val="8D9898CE"/>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7776B1"/>
    <w:multiLevelType w:val="multilevel"/>
    <w:tmpl w:val="6D5AA43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A63F0E"/>
    <w:multiLevelType w:val="multilevel"/>
    <w:tmpl w:val="7A301D80"/>
    <w:lvl w:ilvl="0">
      <w:start w:val="2"/>
      <w:numFmt w:val="none"/>
      <w:lvlText w:val="3"/>
      <w:lvlJc w:val="left"/>
      <w:pPr>
        <w:ind w:left="360" w:hanging="360"/>
      </w:pPr>
      <w:rPr>
        <w:rFonts w:hint="default"/>
      </w:rPr>
    </w:lvl>
    <w:lvl w:ilvl="1">
      <w:start w:val="1"/>
      <w:numFmt w:val="decimal"/>
      <w:lvlText w:val="3%1.%2"/>
      <w:lvlJc w:val="left"/>
      <w:pPr>
        <w:ind w:left="720" w:hanging="360"/>
      </w:pPr>
      <w:rPr>
        <w:rFonts w:hint="default"/>
      </w:rPr>
    </w:lvl>
    <w:lvl w:ilvl="2">
      <w:start w:val="1"/>
      <w:numFmt w:val="none"/>
      <w:lvlText w:val=""/>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4C71558"/>
    <w:multiLevelType w:val="multilevel"/>
    <w:tmpl w:val="EE4EB3F6"/>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F316F6"/>
    <w:multiLevelType w:val="multilevel"/>
    <w:tmpl w:val="45BA8050"/>
    <w:lvl w:ilvl="0">
      <w:start w:val="8"/>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468643C1"/>
    <w:multiLevelType w:val="multilevel"/>
    <w:tmpl w:val="172063DE"/>
    <w:lvl w:ilvl="0">
      <w:start w:val="3"/>
      <w:numFmt w:val="none"/>
      <w:lvlText w:val="5"/>
      <w:lvlJc w:val="left"/>
      <w:pPr>
        <w:ind w:left="360" w:hanging="360"/>
      </w:pPr>
      <w:rPr>
        <w:rFonts w:hint="default"/>
      </w:rPr>
    </w:lvl>
    <w:lvl w:ilvl="1">
      <w:start w:val="1"/>
      <w:numFmt w:val="decimal"/>
      <w:lvlText w:val="7.%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511716E1"/>
    <w:multiLevelType w:val="multilevel"/>
    <w:tmpl w:val="61DA4B0A"/>
    <w:lvl w:ilvl="0">
      <w:start w:val="1"/>
      <w:numFmt w:val="none"/>
      <w:lvlText w:val="2"/>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7F778FA"/>
    <w:multiLevelType w:val="multilevel"/>
    <w:tmpl w:val="B1A8F12E"/>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5F1AB7"/>
    <w:multiLevelType w:val="multilevel"/>
    <w:tmpl w:val="C4A8DCCE"/>
    <w:lvl w:ilvl="0">
      <w:start w:val="3"/>
      <w:numFmt w:val="none"/>
      <w:lvlText w:val="4"/>
      <w:lvlJc w:val="left"/>
      <w:pPr>
        <w:ind w:left="360" w:hanging="360"/>
      </w:pPr>
      <w:rPr>
        <w:rFonts w:hint="default"/>
      </w:rPr>
    </w:lvl>
    <w:lvl w:ilvl="1">
      <w:start w:val="1"/>
      <w:numFmt w:val="decimal"/>
      <w:lvlText w:val="%14.%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EE75F6C"/>
    <w:multiLevelType w:val="hybridMultilevel"/>
    <w:tmpl w:val="065C4F76"/>
    <w:lvl w:ilvl="0" w:tplc="59428F9E">
      <w:start w:val="1"/>
      <w:numFmt w:val="decimal"/>
      <w:lvlText w:val="6.%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7"/>
  </w:num>
  <w:num w:numId="3">
    <w:abstractNumId w:val="3"/>
  </w:num>
  <w:num w:numId="4">
    <w:abstractNumId w:val="9"/>
  </w:num>
  <w:num w:numId="5">
    <w:abstractNumId w:val="2"/>
  </w:num>
  <w:num w:numId="6">
    <w:abstractNumId w:val="6"/>
  </w:num>
  <w:num w:numId="7">
    <w:abstractNumId w:val="10"/>
  </w:num>
  <w:num w:numId="8">
    <w:abstractNumId w:val="8"/>
  </w:num>
  <w:num w:numId="9">
    <w:abstractNumId w:val="1"/>
  </w:num>
  <w:num w:numId="10">
    <w:abstractNumId w:val="5"/>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A21"/>
    <w:rsid w:val="000027CA"/>
    <w:rsid w:val="000031CC"/>
    <w:rsid w:val="00003779"/>
    <w:rsid w:val="00004ADB"/>
    <w:rsid w:val="0000551F"/>
    <w:rsid w:val="00006235"/>
    <w:rsid w:val="0000642A"/>
    <w:rsid w:val="00006756"/>
    <w:rsid w:val="00006781"/>
    <w:rsid w:val="0000689A"/>
    <w:rsid w:val="00006BB3"/>
    <w:rsid w:val="00006BD2"/>
    <w:rsid w:val="00006E08"/>
    <w:rsid w:val="0001053D"/>
    <w:rsid w:val="000138AC"/>
    <w:rsid w:val="00014009"/>
    <w:rsid w:val="0001488E"/>
    <w:rsid w:val="00014997"/>
    <w:rsid w:val="00016749"/>
    <w:rsid w:val="00016EB3"/>
    <w:rsid w:val="00020214"/>
    <w:rsid w:val="000204CC"/>
    <w:rsid w:val="00020A95"/>
    <w:rsid w:val="00020C0E"/>
    <w:rsid w:val="00020F33"/>
    <w:rsid w:val="00022EBF"/>
    <w:rsid w:val="000236EE"/>
    <w:rsid w:val="00024C5C"/>
    <w:rsid w:val="00024E56"/>
    <w:rsid w:val="00030669"/>
    <w:rsid w:val="00030A7B"/>
    <w:rsid w:val="00030DC4"/>
    <w:rsid w:val="00031ED3"/>
    <w:rsid w:val="000320AC"/>
    <w:rsid w:val="0003275D"/>
    <w:rsid w:val="00033458"/>
    <w:rsid w:val="000336E3"/>
    <w:rsid w:val="00034871"/>
    <w:rsid w:val="00035E4B"/>
    <w:rsid w:val="00036E47"/>
    <w:rsid w:val="00037452"/>
    <w:rsid w:val="0004071B"/>
    <w:rsid w:val="00040DC9"/>
    <w:rsid w:val="0004148C"/>
    <w:rsid w:val="00041A38"/>
    <w:rsid w:val="000509EA"/>
    <w:rsid w:val="00050A2E"/>
    <w:rsid w:val="00050EF8"/>
    <w:rsid w:val="00051992"/>
    <w:rsid w:val="000530EC"/>
    <w:rsid w:val="000534CB"/>
    <w:rsid w:val="000561AC"/>
    <w:rsid w:val="00056CBD"/>
    <w:rsid w:val="0005746E"/>
    <w:rsid w:val="000574A6"/>
    <w:rsid w:val="0005767B"/>
    <w:rsid w:val="00060368"/>
    <w:rsid w:val="00061158"/>
    <w:rsid w:val="00061CFA"/>
    <w:rsid w:val="00061D12"/>
    <w:rsid w:val="0006418D"/>
    <w:rsid w:val="000644FF"/>
    <w:rsid w:val="00065C7C"/>
    <w:rsid w:val="00066514"/>
    <w:rsid w:val="00066960"/>
    <w:rsid w:val="000707AD"/>
    <w:rsid w:val="00070838"/>
    <w:rsid w:val="000710B6"/>
    <w:rsid w:val="00071D95"/>
    <w:rsid w:val="00072FFE"/>
    <w:rsid w:val="00073446"/>
    <w:rsid w:val="00073456"/>
    <w:rsid w:val="00073C25"/>
    <w:rsid w:val="00073F92"/>
    <w:rsid w:val="00075980"/>
    <w:rsid w:val="00075E38"/>
    <w:rsid w:val="0007682F"/>
    <w:rsid w:val="00076990"/>
    <w:rsid w:val="0008002D"/>
    <w:rsid w:val="00080454"/>
    <w:rsid w:val="0008129E"/>
    <w:rsid w:val="00081FA9"/>
    <w:rsid w:val="000836A8"/>
    <w:rsid w:val="000845F0"/>
    <w:rsid w:val="00084C2A"/>
    <w:rsid w:val="00086979"/>
    <w:rsid w:val="000903EC"/>
    <w:rsid w:val="00090A42"/>
    <w:rsid w:val="000929BC"/>
    <w:rsid w:val="00093589"/>
    <w:rsid w:val="00095500"/>
    <w:rsid w:val="00096408"/>
    <w:rsid w:val="000979AC"/>
    <w:rsid w:val="000A22DB"/>
    <w:rsid w:val="000A2D32"/>
    <w:rsid w:val="000A3895"/>
    <w:rsid w:val="000A3E6C"/>
    <w:rsid w:val="000B2338"/>
    <w:rsid w:val="000B30EF"/>
    <w:rsid w:val="000B46F5"/>
    <w:rsid w:val="000B665F"/>
    <w:rsid w:val="000B67E4"/>
    <w:rsid w:val="000C0440"/>
    <w:rsid w:val="000C113E"/>
    <w:rsid w:val="000C189E"/>
    <w:rsid w:val="000C1D5E"/>
    <w:rsid w:val="000C2775"/>
    <w:rsid w:val="000C4728"/>
    <w:rsid w:val="000C4A09"/>
    <w:rsid w:val="000C5A4F"/>
    <w:rsid w:val="000C5C9F"/>
    <w:rsid w:val="000C5CFE"/>
    <w:rsid w:val="000C6484"/>
    <w:rsid w:val="000C6C1D"/>
    <w:rsid w:val="000C6EBF"/>
    <w:rsid w:val="000C7180"/>
    <w:rsid w:val="000C769D"/>
    <w:rsid w:val="000C7EFD"/>
    <w:rsid w:val="000D055E"/>
    <w:rsid w:val="000D1595"/>
    <w:rsid w:val="000D275E"/>
    <w:rsid w:val="000D2D90"/>
    <w:rsid w:val="000D3796"/>
    <w:rsid w:val="000D38A5"/>
    <w:rsid w:val="000D45F8"/>
    <w:rsid w:val="000D4749"/>
    <w:rsid w:val="000D477A"/>
    <w:rsid w:val="000D5C28"/>
    <w:rsid w:val="000D68C3"/>
    <w:rsid w:val="000D7594"/>
    <w:rsid w:val="000D7C9C"/>
    <w:rsid w:val="000E0504"/>
    <w:rsid w:val="000E14EB"/>
    <w:rsid w:val="000E15DC"/>
    <w:rsid w:val="000E1B29"/>
    <w:rsid w:val="000E24A0"/>
    <w:rsid w:val="000E48C0"/>
    <w:rsid w:val="000E4960"/>
    <w:rsid w:val="000E4F12"/>
    <w:rsid w:val="000E51C4"/>
    <w:rsid w:val="000E64D8"/>
    <w:rsid w:val="000E69C1"/>
    <w:rsid w:val="000F0119"/>
    <w:rsid w:val="000F09C2"/>
    <w:rsid w:val="000F11B6"/>
    <w:rsid w:val="000F222D"/>
    <w:rsid w:val="000F60B0"/>
    <w:rsid w:val="000F64D2"/>
    <w:rsid w:val="000F6685"/>
    <w:rsid w:val="0010045D"/>
    <w:rsid w:val="00100B7A"/>
    <w:rsid w:val="00101F24"/>
    <w:rsid w:val="001024D8"/>
    <w:rsid w:val="00102DEA"/>
    <w:rsid w:val="00103344"/>
    <w:rsid w:val="00103553"/>
    <w:rsid w:val="001036D1"/>
    <w:rsid w:val="001048BA"/>
    <w:rsid w:val="00105D85"/>
    <w:rsid w:val="00105E40"/>
    <w:rsid w:val="001060E1"/>
    <w:rsid w:val="00106554"/>
    <w:rsid w:val="0010684B"/>
    <w:rsid w:val="00107584"/>
    <w:rsid w:val="00107D7D"/>
    <w:rsid w:val="0011034A"/>
    <w:rsid w:val="001105C9"/>
    <w:rsid w:val="001114AA"/>
    <w:rsid w:val="00112398"/>
    <w:rsid w:val="001126AE"/>
    <w:rsid w:val="001135AE"/>
    <w:rsid w:val="001143CC"/>
    <w:rsid w:val="00117B7C"/>
    <w:rsid w:val="00120CCB"/>
    <w:rsid w:val="00121212"/>
    <w:rsid w:val="00121837"/>
    <w:rsid w:val="00121EFA"/>
    <w:rsid w:val="001225C1"/>
    <w:rsid w:val="00122B5C"/>
    <w:rsid w:val="00122FE1"/>
    <w:rsid w:val="001238C5"/>
    <w:rsid w:val="001243E7"/>
    <w:rsid w:val="001245E4"/>
    <w:rsid w:val="00126A52"/>
    <w:rsid w:val="001273E9"/>
    <w:rsid w:val="001273FC"/>
    <w:rsid w:val="00131F14"/>
    <w:rsid w:val="00133640"/>
    <w:rsid w:val="00133683"/>
    <w:rsid w:val="001336D4"/>
    <w:rsid w:val="001356B6"/>
    <w:rsid w:val="001358B1"/>
    <w:rsid w:val="00136CBE"/>
    <w:rsid w:val="00141578"/>
    <w:rsid w:val="00141648"/>
    <w:rsid w:val="0014177B"/>
    <w:rsid w:val="00142303"/>
    <w:rsid w:val="00142310"/>
    <w:rsid w:val="00142CC4"/>
    <w:rsid w:val="00142E04"/>
    <w:rsid w:val="0014413F"/>
    <w:rsid w:val="00144D53"/>
    <w:rsid w:val="00144E7A"/>
    <w:rsid w:val="00146D98"/>
    <w:rsid w:val="001471BC"/>
    <w:rsid w:val="001472FA"/>
    <w:rsid w:val="001473B3"/>
    <w:rsid w:val="00150799"/>
    <w:rsid w:val="0015154D"/>
    <w:rsid w:val="0015205E"/>
    <w:rsid w:val="0015269C"/>
    <w:rsid w:val="00152859"/>
    <w:rsid w:val="0015316D"/>
    <w:rsid w:val="00154784"/>
    <w:rsid w:val="00154C17"/>
    <w:rsid w:val="00156376"/>
    <w:rsid w:val="001568C3"/>
    <w:rsid w:val="00156922"/>
    <w:rsid w:val="0015716C"/>
    <w:rsid w:val="00157B8B"/>
    <w:rsid w:val="001600E4"/>
    <w:rsid w:val="00161E77"/>
    <w:rsid w:val="001620F1"/>
    <w:rsid w:val="00162CDE"/>
    <w:rsid w:val="001640DB"/>
    <w:rsid w:val="001646FF"/>
    <w:rsid w:val="0016536A"/>
    <w:rsid w:val="00165914"/>
    <w:rsid w:val="00165B7D"/>
    <w:rsid w:val="0016632F"/>
    <w:rsid w:val="00166A6B"/>
    <w:rsid w:val="0016706C"/>
    <w:rsid w:val="00167116"/>
    <w:rsid w:val="001678A1"/>
    <w:rsid w:val="00167AC0"/>
    <w:rsid w:val="00170621"/>
    <w:rsid w:val="00171CCF"/>
    <w:rsid w:val="00172BEE"/>
    <w:rsid w:val="00172C85"/>
    <w:rsid w:val="00172F93"/>
    <w:rsid w:val="00173D0A"/>
    <w:rsid w:val="0017415A"/>
    <w:rsid w:val="00174A7D"/>
    <w:rsid w:val="00175B86"/>
    <w:rsid w:val="00175C70"/>
    <w:rsid w:val="00175D99"/>
    <w:rsid w:val="00176173"/>
    <w:rsid w:val="001762E7"/>
    <w:rsid w:val="0018154D"/>
    <w:rsid w:val="001818ED"/>
    <w:rsid w:val="00182638"/>
    <w:rsid w:val="00182AFA"/>
    <w:rsid w:val="00182E0B"/>
    <w:rsid w:val="00183FB5"/>
    <w:rsid w:val="00184494"/>
    <w:rsid w:val="001857A7"/>
    <w:rsid w:val="00186B8A"/>
    <w:rsid w:val="00187E42"/>
    <w:rsid w:val="0019279F"/>
    <w:rsid w:val="001933C8"/>
    <w:rsid w:val="0019386F"/>
    <w:rsid w:val="00194A72"/>
    <w:rsid w:val="00195AB6"/>
    <w:rsid w:val="00195B9A"/>
    <w:rsid w:val="001A0B6D"/>
    <w:rsid w:val="001A1ECB"/>
    <w:rsid w:val="001A202A"/>
    <w:rsid w:val="001A2BC9"/>
    <w:rsid w:val="001A5251"/>
    <w:rsid w:val="001A673E"/>
    <w:rsid w:val="001A7037"/>
    <w:rsid w:val="001A7CD5"/>
    <w:rsid w:val="001B0102"/>
    <w:rsid w:val="001B182F"/>
    <w:rsid w:val="001B29BC"/>
    <w:rsid w:val="001B3DD7"/>
    <w:rsid w:val="001B448F"/>
    <w:rsid w:val="001B4BB8"/>
    <w:rsid w:val="001B7D89"/>
    <w:rsid w:val="001B7F24"/>
    <w:rsid w:val="001C1BAC"/>
    <w:rsid w:val="001C1CCF"/>
    <w:rsid w:val="001C205A"/>
    <w:rsid w:val="001C24B6"/>
    <w:rsid w:val="001C261D"/>
    <w:rsid w:val="001C3894"/>
    <w:rsid w:val="001C4B88"/>
    <w:rsid w:val="001C4CB5"/>
    <w:rsid w:val="001C5549"/>
    <w:rsid w:val="001C68A8"/>
    <w:rsid w:val="001C7817"/>
    <w:rsid w:val="001D07D5"/>
    <w:rsid w:val="001D0D13"/>
    <w:rsid w:val="001D104B"/>
    <w:rsid w:val="001D152C"/>
    <w:rsid w:val="001D28A8"/>
    <w:rsid w:val="001D3489"/>
    <w:rsid w:val="001D39A3"/>
    <w:rsid w:val="001D3CF9"/>
    <w:rsid w:val="001D41D2"/>
    <w:rsid w:val="001D4DCB"/>
    <w:rsid w:val="001D6436"/>
    <w:rsid w:val="001D6918"/>
    <w:rsid w:val="001D7139"/>
    <w:rsid w:val="001D71BA"/>
    <w:rsid w:val="001D7533"/>
    <w:rsid w:val="001D760B"/>
    <w:rsid w:val="001E06D4"/>
    <w:rsid w:val="001E094F"/>
    <w:rsid w:val="001E17E5"/>
    <w:rsid w:val="001E2AD5"/>
    <w:rsid w:val="001E31E7"/>
    <w:rsid w:val="001E41CA"/>
    <w:rsid w:val="001E67AB"/>
    <w:rsid w:val="001E6C88"/>
    <w:rsid w:val="001E731C"/>
    <w:rsid w:val="001E736E"/>
    <w:rsid w:val="001F0047"/>
    <w:rsid w:val="001F0103"/>
    <w:rsid w:val="001F0E64"/>
    <w:rsid w:val="001F189D"/>
    <w:rsid w:val="001F1C13"/>
    <w:rsid w:val="001F22AF"/>
    <w:rsid w:val="001F30D6"/>
    <w:rsid w:val="001F3166"/>
    <w:rsid w:val="001F4943"/>
    <w:rsid w:val="001F4B5F"/>
    <w:rsid w:val="001F550D"/>
    <w:rsid w:val="001F5EB8"/>
    <w:rsid w:val="001F6310"/>
    <w:rsid w:val="001F6580"/>
    <w:rsid w:val="001F689D"/>
    <w:rsid w:val="001F7435"/>
    <w:rsid w:val="001F7F20"/>
    <w:rsid w:val="00200D39"/>
    <w:rsid w:val="002017E1"/>
    <w:rsid w:val="00201EAA"/>
    <w:rsid w:val="002037E8"/>
    <w:rsid w:val="0020380F"/>
    <w:rsid w:val="002054EB"/>
    <w:rsid w:val="00206471"/>
    <w:rsid w:val="00211A7E"/>
    <w:rsid w:val="0021272D"/>
    <w:rsid w:val="002127F0"/>
    <w:rsid w:val="00216B6E"/>
    <w:rsid w:val="002203A9"/>
    <w:rsid w:val="00220DC5"/>
    <w:rsid w:val="00221712"/>
    <w:rsid w:val="00221750"/>
    <w:rsid w:val="002224C6"/>
    <w:rsid w:val="0022264D"/>
    <w:rsid w:val="00224107"/>
    <w:rsid w:val="002241D1"/>
    <w:rsid w:val="0022496E"/>
    <w:rsid w:val="00225844"/>
    <w:rsid w:val="00225FEC"/>
    <w:rsid w:val="002260A4"/>
    <w:rsid w:val="00226977"/>
    <w:rsid w:val="0023075E"/>
    <w:rsid w:val="0023251D"/>
    <w:rsid w:val="00234979"/>
    <w:rsid w:val="0023528D"/>
    <w:rsid w:val="00236147"/>
    <w:rsid w:val="002408FA"/>
    <w:rsid w:val="00240C25"/>
    <w:rsid w:val="002417A7"/>
    <w:rsid w:val="00241B64"/>
    <w:rsid w:val="00241E62"/>
    <w:rsid w:val="0024261D"/>
    <w:rsid w:val="00242965"/>
    <w:rsid w:val="00242E08"/>
    <w:rsid w:val="002433B5"/>
    <w:rsid w:val="00244028"/>
    <w:rsid w:val="00244431"/>
    <w:rsid w:val="00244A8B"/>
    <w:rsid w:val="00244F03"/>
    <w:rsid w:val="00245FD8"/>
    <w:rsid w:val="00247CDD"/>
    <w:rsid w:val="00251E91"/>
    <w:rsid w:val="00252889"/>
    <w:rsid w:val="002528C0"/>
    <w:rsid w:val="00252B41"/>
    <w:rsid w:val="002530A8"/>
    <w:rsid w:val="002534B6"/>
    <w:rsid w:val="00254870"/>
    <w:rsid w:val="002554A9"/>
    <w:rsid w:val="00257ACB"/>
    <w:rsid w:val="0026175F"/>
    <w:rsid w:val="00261EA7"/>
    <w:rsid w:val="002625ED"/>
    <w:rsid w:val="00262EA1"/>
    <w:rsid w:val="00263984"/>
    <w:rsid w:val="00265988"/>
    <w:rsid w:val="00265FAC"/>
    <w:rsid w:val="002663E7"/>
    <w:rsid w:val="00270F1B"/>
    <w:rsid w:val="0027335E"/>
    <w:rsid w:val="0027431E"/>
    <w:rsid w:val="00274C78"/>
    <w:rsid w:val="00275464"/>
    <w:rsid w:val="00276108"/>
    <w:rsid w:val="00277639"/>
    <w:rsid w:val="00277FB1"/>
    <w:rsid w:val="0028091C"/>
    <w:rsid w:val="0028187E"/>
    <w:rsid w:val="00281D42"/>
    <w:rsid w:val="00282639"/>
    <w:rsid w:val="00282BBB"/>
    <w:rsid w:val="0028404E"/>
    <w:rsid w:val="00284156"/>
    <w:rsid w:val="002856A1"/>
    <w:rsid w:val="00287746"/>
    <w:rsid w:val="00290FB2"/>
    <w:rsid w:val="00291999"/>
    <w:rsid w:val="00291BEC"/>
    <w:rsid w:val="00291FE7"/>
    <w:rsid w:val="002921D3"/>
    <w:rsid w:val="0029336D"/>
    <w:rsid w:val="002944C0"/>
    <w:rsid w:val="0029528B"/>
    <w:rsid w:val="00296161"/>
    <w:rsid w:val="00296F3C"/>
    <w:rsid w:val="0029783A"/>
    <w:rsid w:val="00297E2C"/>
    <w:rsid w:val="002A2F28"/>
    <w:rsid w:val="002A3209"/>
    <w:rsid w:val="002A5060"/>
    <w:rsid w:val="002A5073"/>
    <w:rsid w:val="002A6E97"/>
    <w:rsid w:val="002A7D74"/>
    <w:rsid w:val="002B01BE"/>
    <w:rsid w:val="002B0671"/>
    <w:rsid w:val="002B24AF"/>
    <w:rsid w:val="002B3295"/>
    <w:rsid w:val="002B33EE"/>
    <w:rsid w:val="002B366F"/>
    <w:rsid w:val="002B3F69"/>
    <w:rsid w:val="002B4A30"/>
    <w:rsid w:val="002B52BE"/>
    <w:rsid w:val="002B595D"/>
    <w:rsid w:val="002B5D0E"/>
    <w:rsid w:val="002B77BB"/>
    <w:rsid w:val="002B7A43"/>
    <w:rsid w:val="002C0525"/>
    <w:rsid w:val="002C0772"/>
    <w:rsid w:val="002C287E"/>
    <w:rsid w:val="002C2F0E"/>
    <w:rsid w:val="002C55C1"/>
    <w:rsid w:val="002C62F5"/>
    <w:rsid w:val="002C6740"/>
    <w:rsid w:val="002C70E0"/>
    <w:rsid w:val="002D12BF"/>
    <w:rsid w:val="002D1FEC"/>
    <w:rsid w:val="002D2E62"/>
    <w:rsid w:val="002D30F1"/>
    <w:rsid w:val="002D3FD3"/>
    <w:rsid w:val="002D4D61"/>
    <w:rsid w:val="002D4DF8"/>
    <w:rsid w:val="002D4E28"/>
    <w:rsid w:val="002D5369"/>
    <w:rsid w:val="002D6295"/>
    <w:rsid w:val="002E026D"/>
    <w:rsid w:val="002E0B30"/>
    <w:rsid w:val="002E121F"/>
    <w:rsid w:val="002E163D"/>
    <w:rsid w:val="002E2B74"/>
    <w:rsid w:val="002E3387"/>
    <w:rsid w:val="002E38FC"/>
    <w:rsid w:val="002E3C19"/>
    <w:rsid w:val="002E4070"/>
    <w:rsid w:val="002E4ACF"/>
    <w:rsid w:val="002E546E"/>
    <w:rsid w:val="002E6D25"/>
    <w:rsid w:val="002E6DF7"/>
    <w:rsid w:val="002E6E17"/>
    <w:rsid w:val="002E7653"/>
    <w:rsid w:val="002E771B"/>
    <w:rsid w:val="002E7B96"/>
    <w:rsid w:val="002E7D6B"/>
    <w:rsid w:val="002F02A2"/>
    <w:rsid w:val="002F07FA"/>
    <w:rsid w:val="002F244F"/>
    <w:rsid w:val="002F260A"/>
    <w:rsid w:val="002F2F19"/>
    <w:rsid w:val="002F39D9"/>
    <w:rsid w:val="002F4B21"/>
    <w:rsid w:val="002F4DE2"/>
    <w:rsid w:val="002F4E28"/>
    <w:rsid w:val="002F4E6F"/>
    <w:rsid w:val="002F58A8"/>
    <w:rsid w:val="002F6077"/>
    <w:rsid w:val="002F6373"/>
    <w:rsid w:val="002F6A09"/>
    <w:rsid w:val="002F7497"/>
    <w:rsid w:val="002F7503"/>
    <w:rsid w:val="002F76DA"/>
    <w:rsid w:val="002F7DF3"/>
    <w:rsid w:val="002F7EB7"/>
    <w:rsid w:val="002F7F8C"/>
    <w:rsid w:val="0030264C"/>
    <w:rsid w:val="0030317D"/>
    <w:rsid w:val="00304658"/>
    <w:rsid w:val="00305CB9"/>
    <w:rsid w:val="0030661A"/>
    <w:rsid w:val="00306714"/>
    <w:rsid w:val="003067B8"/>
    <w:rsid w:val="0031096B"/>
    <w:rsid w:val="003109D6"/>
    <w:rsid w:val="00311C83"/>
    <w:rsid w:val="00311F6F"/>
    <w:rsid w:val="00313677"/>
    <w:rsid w:val="00314001"/>
    <w:rsid w:val="0031407A"/>
    <w:rsid w:val="00314343"/>
    <w:rsid w:val="00314426"/>
    <w:rsid w:val="00315292"/>
    <w:rsid w:val="003154B0"/>
    <w:rsid w:val="003166F4"/>
    <w:rsid w:val="00316F39"/>
    <w:rsid w:val="00317183"/>
    <w:rsid w:val="00317556"/>
    <w:rsid w:val="0032000A"/>
    <w:rsid w:val="003225E1"/>
    <w:rsid w:val="00322B8A"/>
    <w:rsid w:val="00322EE8"/>
    <w:rsid w:val="00324117"/>
    <w:rsid w:val="00324C43"/>
    <w:rsid w:val="003255B9"/>
    <w:rsid w:val="00325833"/>
    <w:rsid w:val="00326250"/>
    <w:rsid w:val="00326E0F"/>
    <w:rsid w:val="003311D3"/>
    <w:rsid w:val="0033180F"/>
    <w:rsid w:val="00331AAC"/>
    <w:rsid w:val="00331E1F"/>
    <w:rsid w:val="003330A6"/>
    <w:rsid w:val="00333592"/>
    <w:rsid w:val="00333AE6"/>
    <w:rsid w:val="00334145"/>
    <w:rsid w:val="003346FA"/>
    <w:rsid w:val="00334B9C"/>
    <w:rsid w:val="00335230"/>
    <w:rsid w:val="00336658"/>
    <w:rsid w:val="00336D2B"/>
    <w:rsid w:val="00336E77"/>
    <w:rsid w:val="00337850"/>
    <w:rsid w:val="00337B0C"/>
    <w:rsid w:val="003418B3"/>
    <w:rsid w:val="003444D3"/>
    <w:rsid w:val="0034462F"/>
    <w:rsid w:val="00346920"/>
    <w:rsid w:val="00346E5C"/>
    <w:rsid w:val="00347D4A"/>
    <w:rsid w:val="00350906"/>
    <w:rsid w:val="00350FD4"/>
    <w:rsid w:val="003518A3"/>
    <w:rsid w:val="00351938"/>
    <w:rsid w:val="00354DF6"/>
    <w:rsid w:val="003563CE"/>
    <w:rsid w:val="00356AE3"/>
    <w:rsid w:val="0035767E"/>
    <w:rsid w:val="00360FDA"/>
    <w:rsid w:val="003616A7"/>
    <w:rsid w:val="00362014"/>
    <w:rsid w:val="00362AA0"/>
    <w:rsid w:val="0036443E"/>
    <w:rsid w:val="00364620"/>
    <w:rsid w:val="00365C79"/>
    <w:rsid w:val="0036719E"/>
    <w:rsid w:val="00370154"/>
    <w:rsid w:val="003723A4"/>
    <w:rsid w:val="0037256B"/>
    <w:rsid w:val="00372879"/>
    <w:rsid w:val="00372F28"/>
    <w:rsid w:val="003739FB"/>
    <w:rsid w:val="00373DB0"/>
    <w:rsid w:val="00375188"/>
    <w:rsid w:val="00375F70"/>
    <w:rsid w:val="00376790"/>
    <w:rsid w:val="0037680D"/>
    <w:rsid w:val="00377069"/>
    <w:rsid w:val="00380DEB"/>
    <w:rsid w:val="0038107A"/>
    <w:rsid w:val="0038239A"/>
    <w:rsid w:val="003830D1"/>
    <w:rsid w:val="00383BD7"/>
    <w:rsid w:val="00384210"/>
    <w:rsid w:val="00384348"/>
    <w:rsid w:val="00384D50"/>
    <w:rsid w:val="00384E25"/>
    <w:rsid w:val="003870D5"/>
    <w:rsid w:val="00387EDF"/>
    <w:rsid w:val="00390CC1"/>
    <w:rsid w:val="003917FD"/>
    <w:rsid w:val="00391921"/>
    <w:rsid w:val="00391CF8"/>
    <w:rsid w:val="00391DAA"/>
    <w:rsid w:val="00392C2D"/>
    <w:rsid w:val="00393002"/>
    <w:rsid w:val="00393B6A"/>
    <w:rsid w:val="00393E40"/>
    <w:rsid w:val="00394353"/>
    <w:rsid w:val="00394D17"/>
    <w:rsid w:val="00395F25"/>
    <w:rsid w:val="00396DB5"/>
    <w:rsid w:val="00397A10"/>
    <w:rsid w:val="003A059D"/>
    <w:rsid w:val="003A1762"/>
    <w:rsid w:val="003A1F09"/>
    <w:rsid w:val="003A251C"/>
    <w:rsid w:val="003A56F8"/>
    <w:rsid w:val="003A589F"/>
    <w:rsid w:val="003A797C"/>
    <w:rsid w:val="003A7D68"/>
    <w:rsid w:val="003B041B"/>
    <w:rsid w:val="003B0690"/>
    <w:rsid w:val="003B09D5"/>
    <w:rsid w:val="003B1868"/>
    <w:rsid w:val="003B2558"/>
    <w:rsid w:val="003B26E3"/>
    <w:rsid w:val="003B3042"/>
    <w:rsid w:val="003B30CD"/>
    <w:rsid w:val="003B3A4D"/>
    <w:rsid w:val="003B5A33"/>
    <w:rsid w:val="003B6A1F"/>
    <w:rsid w:val="003B78B2"/>
    <w:rsid w:val="003C12C6"/>
    <w:rsid w:val="003C20C6"/>
    <w:rsid w:val="003C69D3"/>
    <w:rsid w:val="003C7219"/>
    <w:rsid w:val="003D0791"/>
    <w:rsid w:val="003D12B8"/>
    <w:rsid w:val="003D31C3"/>
    <w:rsid w:val="003D37AF"/>
    <w:rsid w:val="003D3B0C"/>
    <w:rsid w:val="003D4D78"/>
    <w:rsid w:val="003D5340"/>
    <w:rsid w:val="003D63EE"/>
    <w:rsid w:val="003E11D8"/>
    <w:rsid w:val="003E1A89"/>
    <w:rsid w:val="003E1F27"/>
    <w:rsid w:val="003E3311"/>
    <w:rsid w:val="003E4AC0"/>
    <w:rsid w:val="003E4D19"/>
    <w:rsid w:val="003E5FF7"/>
    <w:rsid w:val="003E65BF"/>
    <w:rsid w:val="003E6B93"/>
    <w:rsid w:val="003E74A8"/>
    <w:rsid w:val="003E797A"/>
    <w:rsid w:val="003E7A20"/>
    <w:rsid w:val="003E7B7A"/>
    <w:rsid w:val="003E7D7D"/>
    <w:rsid w:val="003F0091"/>
    <w:rsid w:val="003F0A19"/>
    <w:rsid w:val="003F0A58"/>
    <w:rsid w:val="003F0BF0"/>
    <w:rsid w:val="003F1632"/>
    <w:rsid w:val="003F1811"/>
    <w:rsid w:val="003F1BFF"/>
    <w:rsid w:val="003F2432"/>
    <w:rsid w:val="003F41FB"/>
    <w:rsid w:val="003F49E9"/>
    <w:rsid w:val="003F4A06"/>
    <w:rsid w:val="003F4D1D"/>
    <w:rsid w:val="003F52CA"/>
    <w:rsid w:val="003F544D"/>
    <w:rsid w:val="003F5CE5"/>
    <w:rsid w:val="00400985"/>
    <w:rsid w:val="00401451"/>
    <w:rsid w:val="00401650"/>
    <w:rsid w:val="00403F6C"/>
    <w:rsid w:val="00404B1B"/>
    <w:rsid w:val="00405F64"/>
    <w:rsid w:val="0040762D"/>
    <w:rsid w:val="0041098D"/>
    <w:rsid w:val="00410F9B"/>
    <w:rsid w:val="0041131E"/>
    <w:rsid w:val="004123EC"/>
    <w:rsid w:val="004127FA"/>
    <w:rsid w:val="00413C33"/>
    <w:rsid w:val="00414FE9"/>
    <w:rsid w:val="00416FA5"/>
    <w:rsid w:val="004206E4"/>
    <w:rsid w:val="00420A0F"/>
    <w:rsid w:val="00421228"/>
    <w:rsid w:val="0042289D"/>
    <w:rsid w:val="00422AD7"/>
    <w:rsid w:val="00423847"/>
    <w:rsid w:val="004239C8"/>
    <w:rsid w:val="00425D24"/>
    <w:rsid w:val="004263DF"/>
    <w:rsid w:val="00426DC5"/>
    <w:rsid w:val="00427147"/>
    <w:rsid w:val="004275DD"/>
    <w:rsid w:val="00430E8F"/>
    <w:rsid w:val="0043142D"/>
    <w:rsid w:val="00433342"/>
    <w:rsid w:val="004366B4"/>
    <w:rsid w:val="00436967"/>
    <w:rsid w:val="00437788"/>
    <w:rsid w:val="00437903"/>
    <w:rsid w:val="00437D0F"/>
    <w:rsid w:val="00440A82"/>
    <w:rsid w:val="004410C4"/>
    <w:rsid w:val="00441986"/>
    <w:rsid w:val="00442DE8"/>
    <w:rsid w:val="00443396"/>
    <w:rsid w:val="00443B9F"/>
    <w:rsid w:val="004455FA"/>
    <w:rsid w:val="00445A1B"/>
    <w:rsid w:val="004461D5"/>
    <w:rsid w:val="00446E4D"/>
    <w:rsid w:val="00447EB2"/>
    <w:rsid w:val="00450374"/>
    <w:rsid w:val="00450709"/>
    <w:rsid w:val="00451E71"/>
    <w:rsid w:val="004523AB"/>
    <w:rsid w:val="00452425"/>
    <w:rsid w:val="0045259F"/>
    <w:rsid w:val="00455D90"/>
    <w:rsid w:val="00456050"/>
    <w:rsid w:val="00457511"/>
    <w:rsid w:val="0045785C"/>
    <w:rsid w:val="00457988"/>
    <w:rsid w:val="00462893"/>
    <w:rsid w:val="00462F27"/>
    <w:rsid w:val="004630CC"/>
    <w:rsid w:val="00463614"/>
    <w:rsid w:val="00463F20"/>
    <w:rsid w:val="00465BD0"/>
    <w:rsid w:val="0046732E"/>
    <w:rsid w:val="004711A4"/>
    <w:rsid w:val="00471335"/>
    <w:rsid w:val="00471D99"/>
    <w:rsid w:val="0047260D"/>
    <w:rsid w:val="004727DB"/>
    <w:rsid w:val="004759FB"/>
    <w:rsid w:val="00476340"/>
    <w:rsid w:val="00477940"/>
    <w:rsid w:val="00477BC8"/>
    <w:rsid w:val="00477CA6"/>
    <w:rsid w:val="00480EA3"/>
    <w:rsid w:val="004817FB"/>
    <w:rsid w:val="00482242"/>
    <w:rsid w:val="00482E29"/>
    <w:rsid w:val="00483E9B"/>
    <w:rsid w:val="0048414C"/>
    <w:rsid w:val="004842E3"/>
    <w:rsid w:val="00484B17"/>
    <w:rsid w:val="00484B7B"/>
    <w:rsid w:val="004851E3"/>
    <w:rsid w:val="004852C7"/>
    <w:rsid w:val="00485A96"/>
    <w:rsid w:val="004862B5"/>
    <w:rsid w:val="004867DA"/>
    <w:rsid w:val="00486CC7"/>
    <w:rsid w:val="004901E4"/>
    <w:rsid w:val="0049074A"/>
    <w:rsid w:val="0049112B"/>
    <w:rsid w:val="00492BBC"/>
    <w:rsid w:val="00492C85"/>
    <w:rsid w:val="00493A02"/>
    <w:rsid w:val="00494521"/>
    <w:rsid w:val="00494B01"/>
    <w:rsid w:val="00495683"/>
    <w:rsid w:val="0049573D"/>
    <w:rsid w:val="0049604C"/>
    <w:rsid w:val="004973FE"/>
    <w:rsid w:val="00497979"/>
    <w:rsid w:val="004979E9"/>
    <w:rsid w:val="00497C7C"/>
    <w:rsid w:val="004A069E"/>
    <w:rsid w:val="004A16BB"/>
    <w:rsid w:val="004A296A"/>
    <w:rsid w:val="004A2B25"/>
    <w:rsid w:val="004A3E0F"/>
    <w:rsid w:val="004A4DBD"/>
    <w:rsid w:val="004A4E70"/>
    <w:rsid w:val="004A525F"/>
    <w:rsid w:val="004A5EED"/>
    <w:rsid w:val="004A5F79"/>
    <w:rsid w:val="004A62C2"/>
    <w:rsid w:val="004A680B"/>
    <w:rsid w:val="004A6868"/>
    <w:rsid w:val="004A7403"/>
    <w:rsid w:val="004A7F22"/>
    <w:rsid w:val="004B2A82"/>
    <w:rsid w:val="004B2DA1"/>
    <w:rsid w:val="004B2E50"/>
    <w:rsid w:val="004B33D5"/>
    <w:rsid w:val="004B42E4"/>
    <w:rsid w:val="004C0C8E"/>
    <w:rsid w:val="004C0FCC"/>
    <w:rsid w:val="004C191D"/>
    <w:rsid w:val="004C4408"/>
    <w:rsid w:val="004C4BD9"/>
    <w:rsid w:val="004C59C7"/>
    <w:rsid w:val="004C5D5C"/>
    <w:rsid w:val="004C6137"/>
    <w:rsid w:val="004C73F4"/>
    <w:rsid w:val="004C7E32"/>
    <w:rsid w:val="004D07E7"/>
    <w:rsid w:val="004D099B"/>
    <w:rsid w:val="004D2C08"/>
    <w:rsid w:val="004D3381"/>
    <w:rsid w:val="004D5829"/>
    <w:rsid w:val="004D5BB5"/>
    <w:rsid w:val="004D6A7A"/>
    <w:rsid w:val="004D7180"/>
    <w:rsid w:val="004D753D"/>
    <w:rsid w:val="004D7EAA"/>
    <w:rsid w:val="004E04F6"/>
    <w:rsid w:val="004E27BA"/>
    <w:rsid w:val="004E2880"/>
    <w:rsid w:val="004E2BD6"/>
    <w:rsid w:val="004E2C7A"/>
    <w:rsid w:val="004E3A8C"/>
    <w:rsid w:val="004E3E31"/>
    <w:rsid w:val="004E3F5C"/>
    <w:rsid w:val="004E4329"/>
    <w:rsid w:val="004E4BA6"/>
    <w:rsid w:val="004E5008"/>
    <w:rsid w:val="004E5CA2"/>
    <w:rsid w:val="004E69D1"/>
    <w:rsid w:val="004E785D"/>
    <w:rsid w:val="004E7CB4"/>
    <w:rsid w:val="004F02E3"/>
    <w:rsid w:val="004F0913"/>
    <w:rsid w:val="004F10F4"/>
    <w:rsid w:val="004F14BC"/>
    <w:rsid w:val="004F1564"/>
    <w:rsid w:val="004F1587"/>
    <w:rsid w:val="004F2D6E"/>
    <w:rsid w:val="004F3BF4"/>
    <w:rsid w:val="004F5AC6"/>
    <w:rsid w:val="004F632C"/>
    <w:rsid w:val="004F6954"/>
    <w:rsid w:val="004F6C28"/>
    <w:rsid w:val="004F6D65"/>
    <w:rsid w:val="004F7288"/>
    <w:rsid w:val="00500FCD"/>
    <w:rsid w:val="00501903"/>
    <w:rsid w:val="005031F7"/>
    <w:rsid w:val="0050326B"/>
    <w:rsid w:val="005036FB"/>
    <w:rsid w:val="005046CC"/>
    <w:rsid w:val="00506087"/>
    <w:rsid w:val="0050617B"/>
    <w:rsid w:val="00510356"/>
    <w:rsid w:val="00511967"/>
    <w:rsid w:val="0051213E"/>
    <w:rsid w:val="005124C3"/>
    <w:rsid w:val="005126B4"/>
    <w:rsid w:val="00512E58"/>
    <w:rsid w:val="00513BFC"/>
    <w:rsid w:val="0051403A"/>
    <w:rsid w:val="00514C3C"/>
    <w:rsid w:val="0051541B"/>
    <w:rsid w:val="00516F25"/>
    <w:rsid w:val="00521BE4"/>
    <w:rsid w:val="00522550"/>
    <w:rsid w:val="00524152"/>
    <w:rsid w:val="00524597"/>
    <w:rsid w:val="005247AF"/>
    <w:rsid w:val="00524AEB"/>
    <w:rsid w:val="00525019"/>
    <w:rsid w:val="0052551E"/>
    <w:rsid w:val="005258E4"/>
    <w:rsid w:val="005259C9"/>
    <w:rsid w:val="00525E5D"/>
    <w:rsid w:val="0052601B"/>
    <w:rsid w:val="0052602E"/>
    <w:rsid w:val="00526744"/>
    <w:rsid w:val="005267D9"/>
    <w:rsid w:val="00530539"/>
    <w:rsid w:val="00530C3E"/>
    <w:rsid w:val="00530EEF"/>
    <w:rsid w:val="0053150C"/>
    <w:rsid w:val="00531AF5"/>
    <w:rsid w:val="00532325"/>
    <w:rsid w:val="005335B3"/>
    <w:rsid w:val="00533E26"/>
    <w:rsid w:val="00533ED3"/>
    <w:rsid w:val="00535E36"/>
    <w:rsid w:val="0053641E"/>
    <w:rsid w:val="00536641"/>
    <w:rsid w:val="0053787C"/>
    <w:rsid w:val="0053790B"/>
    <w:rsid w:val="00537ACA"/>
    <w:rsid w:val="0054253C"/>
    <w:rsid w:val="00542B04"/>
    <w:rsid w:val="00542D4A"/>
    <w:rsid w:val="005440C0"/>
    <w:rsid w:val="00544C2E"/>
    <w:rsid w:val="00545A00"/>
    <w:rsid w:val="00545F8B"/>
    <w:rsid w:val="0054653B"/>
    <w:rsid w:val="005500C8"/>
    <w:rsid w:val="005503B1"/>
    <w:rsid w:val="00551657"/>
    <w:rsid w:val="00551B7A"/>
    <w:rsid w:val="00551C68"/>
    <w:rsid w:val="00551D6D"/>
    <w:rsid w:val="0055266D"/>
    <w:rsid w:val="005536C2"/>
    <w:rsid w:val="00553E2D"/>
    <w:rsid w:val="0055484E"/>
    <w:rsid w:val="00554BAE"/>
    <w:rsid w:val="00554F2C"/>
    <w:rsid w:val="00555E9E"/>
    <w:rsid w:val="0055722B"/>
    <w:rsid w:val="0055749A"/>
    <w:rsid w:val="00560564"/>
    <w:rsid w:val="00560937"/>
    <w:rsid w:val="00560F18"/>
    <w:rsid w:val="005611EF"/>
    <w:rsid w:val="00561664"/>
    <w:rsid w:val="00563451"/>
    <w:rsid w:val="00564564"/>
    <w:rsid w:val="005667CB"/>
    <w:rsid w:val="00566941"/>
    <w:rsid w:val="00566B13"/>
    <w:rsid w:val="00570764"/>
    <w:rsid w:val="00571AC4"/>
    <w:rsid w:val="0057246F"/>
    <w:rsid w:val="00573E4D"/>
    <w:rsid w:val="0057438A"/>
    <w:rsid w:val="0057449E"/>
    <w:rsid w:val="00576340"/>
    <w:rsid w:val="00576410"/>
    <w:rsid w:val="005764ED"/>
    <w:rsid w:val="00581D53"/>
    <w:rsid w:val="00584619"/>
    <w:rsid w:val="00584CF7"/>
    <w:rsid w:val="0058593B"/>
    <w:rsid w:val="00585B07"/>
    <w:rsid w:val="00585CA5"/>
    <w:rsid w:val="0058620D"/>
    <w:rsid w:val="00586557"/>
    <w:rsid w:val="005870A6"/>
    <w:rsid w:val="00587E70"/>
    <w:rsid w:val="00590C8B"/>
    <w:rsid w:val="00594A89"/>
    <w:rsid w:val="00595060"/>
    <w:rsid w:val="00595385"/>
    <w:rsid w:val="0059699B"/>
    <w:rsid w:val="00597074"/>
    <w:rsid w:val="005A0371"/>
    <w:rsid w:val="005A0553"/>
    <w:rsid w:val="005A298D"/>
    <w:rsid w:val="005A34AF"/>
    <w:rsid w:val="005A4D36"/>
    <w:rsid w:val="005A4E7C"/>
    <w:rsid w:val="005A59CF"/>
    <w:rsid w:val="005A6A3F"/>
    <w:rsid w:val="005A6A89"/>
    <w:rsid w:val="005B090C"/>
    <w:rsid w:val="005B12E2"/>
    <w:rsid w:val="005B5E0F"/>
    <w:rsid w:val="005C0537"/>
    <w:rsid w:val="005C337E"/>
    <w:rsid w:val="005C376D"/>
    <w:rsid w:val="005C6336"/>
    <w:rsid w:val="005C6955"/>
    <w:rsid w:val="005D03AE"/>
    <w:rsid w:val="005D10FF"/>
    <w:rsid w:val="005D1578"/>
    <w:rsid w:val="005D1634"/>
    <w:rsid w:val="005D168B"/>
    <w:rsid w:val="005D3235"/>
    <w:rsid w:val="005D3630"/>
    <w:rsid w:val="005D399D"/>
    <w:rsid w:val="005D3D15"/>
    <w:rsid w:val="005D4752"/>
    <w:rsid w:val="005D4A1D"/>
    <w:rsid w:val="005D4C94"/>
    <w:rsid w:val="005D5569"/>
    <w:rsid w:val="005D5611"/>
    <w:rsid w:val="005D5F2E"/>
    <w:rsid w:val="005D650D"/>
    <w:rsid w:val="005D6B91"/>
    <w:rsid w:val="005D6BA4"/>
    <w:rsid w:val="005D7497"/>
    <w:rsid w:val="005E028E"/>
    <w:rsid w:val="005E0489"/>
    <w:rsid w:val="005E365C"/>
    <w:rsid w:val="005E4809"/>
    <w:rsid w:val="005E6324"/>
    <w:rsid w:val="005E6571"/>
    <w:rsid w:val="005E6BA4"/>
    <w:rsid w:val="005E6C55"/>
    <w:rsid w:val="005E7F6F"/>
    <w:rsid w:val="005F0068"/>
    <w:rsid w:val="005F0498"/>
    <w:rsid w:val="005F108B"/>
    <w:rsid w:val="005F261B"/>
    <w:rsid w:val="005F29F0"/>
    <w:rsid w:val="005F3BEE"/>
    <w:rsid w:val="005F42D3"/>
    <w:rsid w:val="005F437A"/>
    <w:rsid w:val="005F44BD"/>
    <w:rsid w:val="005F4771"/>
    <w:rsid w:val="005F523B"/>
    <w:rsid w:val="005F602C"/>
    <w:rsid w:val="00600151"/>
    <w:rsid w:val="006002BB"/>
    <w:rsid w:val="00600649"/>
    <w:rsid w:val="0060075B"/>
    <w:rsid w:val="006023B9"/>
    <w:rsid w:val="006026F4"/>
    <w:rsid w:val="00604377"/>
    <w:rsid w:val="006048D0"/>
    <w:rsid w:val="00604E11"/>
    <w:rsid w:val="00605659"/>
    <w:rsid w:val="00605775"/>
    <w:rsid w:val="00605B9C"/>
    <w:rsid w:val="0060663B"/>
    <w:rsid w:val="00607A78"/>
    <w:rsid w:val="00607E58"/>
    <w:rsid w:val="006105E0"/>
    <w:rsid w:val="006109F7"/>
    <w:rsid w:val="0061115A"/>
    <w:rsid w:val="006127BB"/>
    <w:rsid w:val="00614185"/>
    <w:rsid w:val="00614462"/>
    <w:rsid w:val="00614DDB"/>
    <w:rsid w:val="006166BB"/>
    <w:rsid w:val="006176F6"/>
    <w:rsid w:val="0062014F"/>
    <w:rsid w:val="00620564"/>
    <w:rsid w:val="006205DA"/>
    <w:rsid w:val="0062082E"/>
    <w:rsid w:val="0062192B"/>
    <w:rsid w:val="00622FBB"/>
    <w:rsid w:val="006231BA"/>
    <w:rsid w:val="006237CC"/>
    <w:rsid w:val="00623D21"/>
    <w:rsid w:val="006249EB"/>
    <w:rsid w:val="00626061"/>
    <w:rsid w:val="006307ED"/>
    <w:rsid w:val="00631196"/>
    <w:rsid w:val="00632346"/>
    <w:rsid w:val="00632F33"/>
    <w:rsid w:val="006331D4"/>
    <w:rsid w:val="00634977"/>
    <w:rsid w:val="0063510C"/>
    <w:rsid w:val="0063573B"/>
    <w:rsid w:val="0063583F"/>
    <w:rsid w:val="00636218"/>
    <w:rsid w:val="00637446"/>
    <w:rsid w:val="00637959"/>
    <w:rsid w:val="0064018F"/>
    <w:rsid w:val="00640758"/>
    <w:rsid w:val="006411A0"/>
    <w:rsid w:val="006411AD"/>
    <w:rsid w:val="00641A46"/>
    <w:rsid w:val="00641B2E"/>
    <w:rsid w:val="00641B60"/>
    <w:rsid w:val="00641EC6"/>
    <w:rsid w:val="00642DDE"/>
    <w:rsid w:val="00643D4F"/>
    <w:rsid w:val="006447CA"/>
    <w:rsid w:val="00644A1E"/>
    <w:rsid w:val="0064519F"/>
    <w:rsid w:val="00645B4F"/>
    <w:rsid w:val="00645B98"/>
    <w:rsid w:val="00645FE0"/>
    <w:rsid w:val="0064700D"/>
    <w:rsid w:val="00647ED8"/>
    <w:rsid w:val="00647EDD"/>
    <w:rsid w:val="00650A98"/>
    <w:rsid w:val="00650BFD"/>
    <w:rsid w:val="006511D3"/>
    <w:rsid w:val="00652859"/>
    <w:rsid w:val="00652BF1"/>
    <w:rsid w:val="00652E96"/>
    <w:rsid w:val="00653C88"/>
    <w:rsid w:val="0065469C"/>
    <w:rsid w:val="006568DA"/>
    <w:rsid w:val="00656A6B"/>
    <w:rsid w:val="00657126"/>
    <w:rsid w:val="006574C9"/>
    <w:rsid w:val="00660210"/>
    <w:rsid w:val="006618D7"/>
    <w:rsid w:val="00662D46"/>
    <w:rsid w:val="00665067"/>
    <w:rsid w:val="006652D9"/>
    <w:rsid w:val="00665621"/>
    <w:rsid w:val="00665C65"/>
    <w:rsid w:val="00666073"/>
    <w:rsid w:val="006672F9"/>
    <w:rsid w:val="0066730C"/>
    <w:rsid w:val="00667EDC"/>
    <w:rsid w:val="0067126B"/>
    <w:rsid w:val="006712FF"/>
    <w:rsid w:val="00671A07"/>
    <w:rsid w:val="0067216B"/>
    <w:rsid w:val="00672195"/>
    <w:rsid w:val="006724DE"/>
    <w:rsid w:val="0067464C"/>
    <w:rsid w:val="006758C5"/>
    <w:rsid w:val="00676384"/>
    <w:rsid w:val="0067714E"/>
    <w:rsid w:val="00677555"/>
    <w:rsid w:val="006809E6"/>
    <w:rsid w:val="0068163A"/>
    <w:rsid w:val="006830D3"/>
    <w:rsid w:val="00683E17"/>
    <w:rsid w:val="00684512"/>
    <w:rsid w:val="00684B73"/>
    <w:rsid w:val="006855BC"/>
    <w:rsid w:val="00686A6C"/>
    <w:rsid w:val="0068733B"/>
    <w:rsid w:val="00690279"/>
    <w:rsid w:val="006904E0"/>
    <w:rsid w:val="006907E2"/>
    <w:rsid w:val="00690E5F"/>
    <w:rsid w:val="0069208B"/>
    <w:rsid w:val="00692F48"/>
    <w:rsid w:val="00694C1A"/>
    <w:rsid w:val="00694D90"/>
    <w:rsid w:val="006954DC"/>
    <w:rsid w:val="00695D13"/>
    <w:rsid w:val="0069659E"/>
    <w:rsid w:val="00696BB6"/>
    <w:rsid w:val="006975A3"/>
    <w:rsid w:val="006A166A"/>
    <w:rsid w:val="006A1C08"/>
    <w:rsid w:val="006A1F34"/>
    <w:rsid w:val="006A264B"/>
    <w:rsid w:val="006A5A9F"/>
    <w:rsid w:val="006A7D30"/>
    <w:rsid w:val="006A7F19"/>
    <w:rsid w:val="006B03B7"/>
    <w:rsid w:val="006B0C11"/>
    <w:rsid w:val="006B134D"/>
    <w:rsid w:val="006B1D25"/>
    <w:rsid w:val="006B20F0"/>
    <w:rsid w:val="006B2764"/>
    <w:rsid w:val="006B29BD"/>
    <w:rsid w:val="006B345D"/>
    <w:rsid w:val="006B3BF7"/>
    <w:rsid w:val="006B44BE"/>
    <w:rsid w:val="006B4532"/>
    <w:rsid w:val="006B5277"/>
    <w:rsid w:val="006B5331"/>
    <w:rsid w:val="006B6206"/>
    <w:rsid w:val="006B6215"/>
    <w:rsid w:val="006B6980"/>
    <w:rsid w:val="006C1A83"/>
    <w:rsid w:val="006C2300"/>
    <w:rsid w:val="006C3175"/>
    <w:rsid w:val="006C35CF"/>
    <w:rsid w:val="006C3777"/>
    <w:rsid w:val="006C3CC2"/>
    <w:rsid w:val="006C4149"/>
    <w:rsid w:val="006C516D"/>
    <w:rsid w:val="006C51AB"/>
    <w:rsid w:val="006C54DC"/>
    <w:rsid w:val="006C60B5"/>
    <w:rsid w:val="006C64E8"/>
    <w:rsid w:val="006C6618"/>
    <w:rsid w:val="006D05C1"/>
    <w:rsid w:val="006D1138"/>
    <w:rsid w:val="006D1C62"/>
    <w:rsid w:val="006D278D"/>
    <w:rsid w:val="006D3238"/>
    <w:rsid w:val="006D36A9"/>
    <w:rsid w:val="006D3B05"/>
    <w:rsid w:val="006D4B73"/>
    <w:rsid w:val="006D4C07"/>
    <w:rsid w:val="006D4DAF"/>
    <w:rsid w:val="006D6E8C"/>
    <w:rsid w:val="006E0824"/>
    <w:rsid w:val="006E0ED1"/>
    <w:rsid w:val="006E1239"/>
    <w:rsid w:val="006E1A87"/>
    <w:rsid w:val="006E216C"/>
    <w:rsid w:val="006E2262"/>
    <w:rsid w:val="006E243C"/>
    <w:rsid w:val="006E72C5"/>
    <w:rsid w:val="006E7356"/>
    <w:rsid w:val="006E7684"/>
    <w:rsid w:val="006E7B2E"/>
    <w:rsid w:val="006E7D58"/>
    <w:rsid w:val="006F4624"/>
    <w:rsid w:val="006F5492"/>
    <w:rsid w:val="007002DD"/>
    <w:rsid w:val="00701A9B"/>
    <w:rsid w:val="00701C5F"/>
    <w:rsid w:val="0070226E"/>
    <w:rsid w:val="007037AB"/>
    <w:rsid w:val="0070392F"/>
    <w:rsid w:val="00704025"/>
    <w:rsid w:val="0070449D"/>
    <w:rsid w:val="00704688"/>
    <w:rsid w:val="007074A4"/>
    <w:rsid w:val="00707A8E"/>
    <w:rsid w:val="00707DBB"/>
    <w:rsid w:val="00707E27"/>
    <w:rsid w:val="00710236"/>
    <w:rsid w:val="007108C2"/>
    <w:rsid w:val="0071201F"/>
    <w:rsid w:val="00712701"/>
    <w:rsid w:val="00714EF9"/>
    <w:rsid w:val="00715066"/>
    <w:rsid w:val="007165AB"/>
    <w:rsid w:val="007205D3"/>
    <w:rsid w:val="00720B0E"/>
    <w:rsid w:val="00721C7F"/>
    <w:rsid w:val="00721F50"/>
    <w:rsid w:val="00722246"/>
    <w:rsid w:val="00722AED"/>
    <w:rsid w:val="00722DF6"/>
    <w:rsid w:val="0072312E"/>
    <w:rsid w:val="007232D4"/>
    <w:rsid w:val="007252D6"/>
    <w:rsid w:val="00725DF4"/>
    <w:rsid w:val="0072603B"/>
    <w:rsid w:val="007263B8"/>
    <w:rsid w:val="00726E99"/>
    <w:rsid w:val="00727099"/>
    <w:rsid w:val="00730F74"/>
    <w:rsid w:val="00731426"/>
    <w:rsid w:val="007318AC"/>
    <w:rsid w:val="007325C0"/>
    <w:rsid w:val="007328AA"/>
    <w:rsid w:val="007356F9"/>
    <w:rsid w:val="0073673F"/>
    <w:rsid w:val="00737AAC"/>
    <w:rsid w:val="00737B97"/>
    <w:rsid w:val="00737F1E"/>
    <w:rsid w:val="007414AE"/>
    <w:rsid w:val="00741837"/>
    <w:rsid w:val="007422D2"/>
    <w:rsid w:val="00742E1C"/>
    <w:rsid w:val="00743894"/>
    <w:rsid w:val="00745330"/>
    <w:rsid w:val="00747C41"/>
    <w:rsid w:val="00747F1D"/>
    <w:rsid w:val="00751369"/>
    <w:rsid w:val="007514A3"/>
    <w:rsid w:val="00752239"/>
    <w:rsid w:val="0075259A"/>
    <w:rsid w:val="0075283B"/>
    <w:rsid w:val="00752C34"/>
    <w:rsid w:val="0075564B"/>
    <w:rsid w:val="00755943"/>
    <w:rsid w:val="00756692"/>
    <w:rsid w:val="00756839"/>
    <w:rsid w:val="00756997"/>
    <w:rsid w:val="00756E4F"/>
    <w:rsid w:val="00757721"/>
    <w:rsid w:val="00757C7A"/>
    <w:rsid w:val="00760F71"/>
    <w:rsid w:val="00762056"/>
    <w:rsid w:val="00763196"/>
    <w:rsid w:val="00763DF4"/>
    <w:rsid w:val="00763EFF"/>
    <w:rsid w:val="00763F11"/>
    <w:rsid w:val="0076516F"/>
    <w:rsid w:val="0076526B"/>
    <w:rsid w:val="00765516"/>
    <w:rsid w:val="00766467"/>
    <w:rsid w:val="00766CA5"/>
    <w:rsid w:val="00770BCA"/>
    <w:rsid w:val="007727D3"/>
    <w:rsid w:val="00773A4B"/>
    <w:rsid w:val="00774358"/>
    <w:rsid w:val="00774D1D"/>
    <w:rsid w:val="00777EB3"/>
    <w:rsid w:val="00780C50"/>
    <w:rsid w:val="00780E9A"/>
    <w:rsid w:val="00783ACD"/>
    <w:rsid w:val="00783D98"/>
    <w:rsid w:val="0078450E"/>
    <w:rsid w:val="00784B43"/>
    <w:rsid w:val="007852B4"/>
    <w:rsid w:val="0078580B"/>
    <w:rsid w:val="00786120"/>
    <w:rsid w:val="0079025C"/>
    <w:rsid w:val="00790CB8"/>
    <w:rsid w:val="00790E9C"/>
    <w:rsid w:val="00791FDE"/>
    <w:rsid w:val="00792C73"/>
    <w:rsid w:val="0079356C"/>
    <w:rsid w:val="0079493F"/>
    <w:rsid w:val="007949AE"/>
    <w:rsid w:val="00795AF1"/>
    <w:rsid w:val="00796969"/>
    <w:rsid w:val="00796A8F"/>
    <w:rsid w:val="007A01C9"/>
    <w:rsid w:val="007A1A50"/>
    <w:rsid w:val="007A1F88"/>
    <w:rsid w:val="007A2EE3"/>
    <w:rsid w:val="007A2F61"/>
    <w:rsid w:val="007A384C"/>
    <w:rsid w:val="007A429A"/>
    <w:rsid w:val="007A5400"/>
    <w:rsid w:val="007A565D"/>
    <w:rsid w:val="007A5CD2"/>
    <w:rsid w:val="007A692B"/>
    <w:rsid w:val="007A6A7D"/>
    <w:rsid w:val="007A740E"/>
    <w:rsid w:val="007A78DF"/>
    <w:rsid w:val="007A7E68"/>
    <w:rsid w:val="007B064D"/>
    <w:rsid w:val="007B2EC3"/>
    <w:rsid w:val="007B3009"/>
    <w:rsid w:val="007B3348"/>
    <w:rsid w:val="007B36CC"/>
    <w:rsid w:val="007B3A49"/>
    <w:rsid w:val="007B40BE"/>
    <w:rsid w:val="007B5A52"/>
    <w:rsid w:val="007B5A68"/>
    <w:rsid w:val="007B5E66"/>
    <w:rsid w:val="007B60C8"/>
    <w:rsid w:val="007B6836"/>
    <w:rsid w:val="007B6BB6"/>
    <w:rsid w:val="007C0250"/>
    <w:rsid w:val="007C0341"/>
    <w:rsid w:val="007C099B"/>
    <w:rsid w:val="007C0AD3"/>
    <w:rsid w:val="007C14BB"/>
    <w:rsid w:val="007C1E53"/>
    <w:rsid w:val="007C2A62"/>
    <w:rsid w:val="007C2CF4"/>
    <w:rsid w:val="007C2E35"/>
    <w:rsid w:val="007C377F"/>
    <w:rsid w:val="007C620F"/>
    <w:rsid w:val="007C73B5"/>
    <w:rsid w:val="007C7921"/>
    <w:rsid w:val="007D1619"/>
    <w:rsid w:val="007D1A68"/>
    <w:rsid w:val="007D24A3"/>
    <w:rsid w:val="007D2B7D"/>
    <w:rsid w:val="007D56B3"/>
    <w:rsid w:val="007D5BF2"/>
    <w:rsid w:val="007D5C44"/>
    <w:rsid w:val="007D698D"/>
    <w:rsid w:val="007E0340"/>
    <w:rsid w:val="007E11F6"/>
    <w:rsid w:val="007E18EE"/>
    <w:rsid w:val="007E21DB"/>
    <w:rsid w:val="007E31F0"/>
    <w:rsid w:val="007E32C5"/>
    <w:rsid w:val="007E391F"/>
    <w:rsid w:val="007E3ACD"/>
    <w:rsid w:val="007E4168"/>
    <w:rsid w:val="007E4DC4"/>
    <w:rsid w:val="007E6FDA"/>
    <w:rsid w:val="007E7126"/>
    <w:rsid w:val="007F1525"/>
    <w:rsid w:val="007F183A"/>
    <w:rsid w:val="007F2230"/>
    <w:rsid w:val="007F2822"/>
    <w:rsid w:val="007F2CAF"/>
    <w:rsid w:val="007F3928"/>
    <w:rsid w:val="007F4092"/>
    <w:rsid w:val="007F4E5B"/>
    <w:rsid w:val="007F4F6F"/>
    <w:rsid w:val="007F5339"/>
    <w:rsid w:val="007F7064"/>
    <w:rsid w:val="007F77D6"/>
    <w:rsid w:val="00800D7C"/>
    <w:rsid w:val="00801EE9"/>
    <w:rsid w:val="008028D9"/>
    <w:rsid w:val="00804C91"/>
    <w:rsid w:val="00805C7D"/>
    <w:rsid w:val="008062B4"/>
    <w:rsid w:val="008069AB"/>
    <w:rsid w:val="008070F7"/>
    <w:rsid w:val="008103CB"/>
    <w:rsid w:val="00810C95"/>
    <w:rsid w:val="00810D22"/>
    <w:rsid w:val="00810E11"/>
    <w:rsid w:val="00811739"/>
    <w:rsid w:val="00811B67"/>
    <w:rsid w:val="00812755"/>
    <w:rsid w:val="008138A2"/>
    <w:rsid w:val="00813F7C"/>
    <w:rsid w:val="00814304"/>
    <w:rsid w:val="00814924"/>
    <w:rsid w:val="00815069"/>
    <w:rsid w:val="0082016E"/>
    <w:rsid w:val="00820187"/>
    <w:rsid w:val="00820720"/>
    <w:rsid w:val="00820A23"/>
    <w:rsid w:val="00820C08"/>
    <w:rsid w:val="00822AD7"/>
    <w:rsid w:val="0082397C"/>
    <w:rsid w:val="008250B6"/>
    <w:rsid w:val="00825893"/>
    <w:rsid w:val="008263BF"/>
    <w:rsid w:val="008279CB"/>
    <w:rsid w:val="008313BC"/>
    <w:rsid w:val="00831C1D"/>
    <w:rsid w:val="0083205A"/>
    <w:rsid w:val="00834104"/>
    <w:rsid w:val="00834259"/>
    <w:rsid w:val="00835592"/>
    <w:rsid w:val="008368F8"/>
    <w:rsid w:val="00836D98"/>
    <w:rsid w:val="008371A0"/>
    <w:rsid w:val="0084025C"/>
    <w:rsid w:val="008407A5"/>
    <w:rsid w:val="00840E1B"/>
    <w:rsid w:val="00841AB2"/>
    <w:rsid w:val="00841CE8"/>
    <w:rsid w:val="0084253E"/>
    <w:rsid w:val="008425C6"/>
    <w:rsid w:val="008429F3"/>
    <w:rsid w:val="00842DF4"/>
    <w:rsid w:val="00843692"/>
    <w:rsid w:val="00843B95"/>
    <w:rsid w:val="008452A2"/>
    <w:rsid w:val="00845544"/>
    <w:rsid w:val="0084575C"/>
    <w:rsid w:val="00850F5F"/>
    <w:rsid w:val="00852107"/>
    <w:rsid w:val="00853770"/>
    <w:rsid w:val="008542C7"/>
    <w:rsid w:val="00854606"/>
    <w:rsid w:val="00854AE4"/>
    <w:rsid w:val="0085574D"/>
    <w:rsid w:val="00856988"/>
    <w:rsid w:val="00856B84"/>
    <w:rsid w:val="00857B62"/>
    <w:rsid w:val="00857B85"/>
    <w:rsid w:val="00860973"/>
    <w:rsid w:val="00860B13"/>
    <w:rsid w:val="00861864"/>
    <w:rsid w:val="00861B2A"/>
    <w:rsid w:val="00861C89"/>
    <w:rsid w:val="00861F75"/>
    <w:rsid w:val="00863203"/>
    <w:rsid w:val="00863891"/>
    <w:rsid w:val="00863CC1"/>
    <w:rsid w:val="0086464B"/>
    <w:rsid w:val="00865618"/>
    <w:rsid w:val="00866A21"/>
    <w:rsid w:val="00866C4E"/>
    <w:rsid w:val="008678D0"/>
    <w:rsid w:val="00867BBD"/>
    <w:rsid w:val="0087063B"/>
    <w:rsid w:val="0087102D"/>
    <w:rsid w:val="00871B6D"/>
    <w:rsid w:val="00871D5D"/>
    <w:rsid w:val="00874EB9"/>
    <w:rsid w:val="00875F2A"/>
    <w:rsid w:val="0088082E"/>
    <w:rsid w:val="00880C44"/>
    <w:rsid w:val="008813D5"/>
    <w:rsid w:val="00881606"/>
    <w:rsid w:val="0088179B"/>
    <w:rsid w:val="00881A45"/>
    <w:rsid w:val="0088243A"/>
    <w:rsid w:val="008828FC"/>
    <w:rsid w:val="00882D26"/>
    <w:rsid w:val="00884014"/>
    <w:rsid w:val="0088439F"/>
    <w:rsid w:val="00886376"/>
    <w:rsid w:val="00886D36"/>
    <w:rsid w:val="00886EE6"/>
    <w:rsid w:val="0088762D"/>
    <w:rsid w:val="00887F9E"/>
    <w:rsid w:val="0089017F"/>
    <w:rsid w:val="00890314"/>
    <w:rsid w:val="00890EC2"/>
    <w:rsid w:val="00891C3D"/>
    <w:rsid w:val="00892405"/>
    <w:rsid w:val="008939D2"/>
    <w:rsid w:val="00894760"/>
    <w:rsid w:val="0089580A"/>
    <w:rsid w:val="00895836"/>
    <w:rsid w:val="0089610C"/>
    <w:rsid w:val="0089612B"/>
    <w:rsid w:val="00897360"/>
    <w:rsid w:val="00897715"/>
    <w:rsid w:val="008A1004"/>
    <w:rsid w:val="008A1E58"/>
    <w:rsid w:val="008A3235"/>
    <w:rsid w:val="008A3485"/>
    <w:rsid w:val="008A3789"/>
    <w:rsid w:val="008A490F"/>
    <w:rsid w:val="008A574D"/>
    <w:rsid w:val="008A57AC"/>
    <w:rsid w:val="008A5CA1"/>
    <w:rsid w:val="008A6265"/>
    <w:rsid w:val="008A7682"/>
    <w:rsid w:val="008B0789"/>
    <w:rsid w:val="008B196B"/>
    <w:rsid w:val="008B2E2C"/>
    <w:rsid w:val="008B453D"/>
    <w:rsid w:val="008B4678"/>
    <w:rsid w:val="008B46DB"/>
    <w:rsid w:val="008B7689"/>
    <w:rsid w:val="008C07E4"/>
    <w:rsid w:val="008C1C74"/>
    <w:rsid w:val="008C1FCA"/>
    <w:rsid w:val="008C2E90"/>
    <w:rsid w:val="008C40F5"/>
    <w:rsid w:val="008C5805"/>
    <w:rsid w:val="008C6429"/>
    <w:rsid w:val="008C6D29"/>
    <w:rsid w:val="008C7088"/>
    <w:rsid w:val="008D032C"/>
    <w:rsid w:val="008D0ADE"/>
    <w:rsid w:val="008D10AC"/>
    <w:rsid w:val="008D1418"/>
    <w:rsid w:val="008D1C0C"/>
    <w:rsid w:val="008D2452"/>
    <w:rsid w:val="008D2587"/>
    <w:rsid w:val="008D29D3"/>
    <w:rsid w:val="008D3C72"/>
    <w:rsid w:val="008D610C"/>
    <w:rsid w:val="008D6CF9"/>
    <w:rsid w:val="008D6F87"/>
    <w:rsid w:val="008D718B"/>
    <w:rsid w:val="008D7DBA"/>
    <w:rsid w:val="008E1601"/>
    <w:rsid w:val="008E18BE"/>
    <w:rsid w:val="008E1940"/>
    <w:rsid w:val="008E4393"/>
    <w:rsid w:val="008E47F5"/>
    <w:rsid w:val="008E513A"/>
    <w:rsid w:val="008E522C"/>
    <w:rsid w:val="008E588A"/>
    <w:rsid w:val="008E6D39"/>
    <w:rsid w:val="008E738B"/>
    <w:rsid w:val="008E7404"/>
    <w:rsid w:val="008E7B6F"/>
    <w:rsid w:val="008F11A7"/>
    <w:rsid w:val="008F184B"/>
    <w:rsid w:val="008F215F"/>
    <w:rsid w:val="008F363C"/>
    <w:rsid w:val="008F3D9B"/>
    <w:rsid w:val="008F403F"/>
    <w:rsid w:val="008F4E52"/>
    <w:rsid w:val="008F5AF7"/>
    <w:rsid w:val="008F6500"/>
    <w:rsid w:val="008F72A9"/>
    <w:rsid w:val="008F7ACA"/>
    <w:rsid w:val="00900FA7"/>
    <w:rsid w:val="009015E9"/>
    <w:rsid w:val="0090174C"/>
    <w:rsid w:val="009032AC"/>
    <w:rsid w:val="00905288"/>
    <w:rsid w:val="009057DD"/>
    <w:rsid w:val="00905D54"/>
    <w:rsid w:val="00906D71"/>
    <w:rsid w:val="00907211"/>
    <w:rsid w:val="00907632"/>
    <w:rsid w:val="00910203"/>
    <w:rsid w:val="00910407"/>
    <w:rsid w:val="00910496"/>
    <w:rsid w:val="009112FF"/>
    <w:rsid w:val="00912461"/>
    <w:rsid w:val="00913D6A"/>
    <w:rsid w:val="00913DAD"/>
    <w:rsid w:val="00914D66"/>
    <w:rsid w:val="009158E4"/>
    <w:rsid w:val="00916AC5"/>
    <w:rsid w:val="0091755F"/>
    <w:rsid w:val="00917F86"/>
    <w:rsid w:val="00920DF5"/>
    <w:rsid w:val="00920F66"/>
    <w:rsid w:val="0092100F"/>
    <w:rsid w:val="00921014"/>
    <w:rsid w:val="00922324"/>
    <w:rsid w:val="00922936"/>
    <w:rsid w:val="009251BE"/>
    <w:rsid w:val="00925D06"/>
    <w:rsid w:val="009268B1"/>
    <w:rsid w:val="00926BD0"/>
    <w:rsid w:val="00926C03"/>
    <w:rsid w:val="00927E60"/>
    <w:rsid w:val="009307FF"/>
    <w:rsid w:val="009313B4"/>
    <w:rsid w:val="00932A30"/>
    <w:rsid w:val="00933865"/>
    <w:rsid w:val="00933DFA"/>
    <w:rsid w:val="0093449E"/>
    <w:rsid w:val="00934547"/>
    <w:rsid w:val="00934FF8"/>
    <w:rsid w:val="009365B2"/>
    <w:rsid w:val="009379DA"/>
    <w:rsid w:val="00940F16"/>
    <w:rsid w:val="009411EF"/>
    <w:rsid w:val="00941498"/>
    <w:rsid w:val="00941885"/>
    <w:rsid w:val="00941AB0"/>
    <w:rsid w:val="00942FCF"/>
    <w:rsid w:val="009434B9"/>
    <w:rsid w:val="0094438D"/>
    <w:rsid w:val="009452AC"/>
    <w:rsid w:val="00945F44"/>
    <w:rsid w:val="009475FF"/>
    <w:rsid w:val="00947E8D"/>
    <w:rsid w:val="0095089C"/>
    <w:rsid w:val="00951974"/>
    <w:rsid w:val="009527A9"/>
    <w:rsid w:val="00952BAC"/>
    <w:rsid w:val="00953CA9"/>
    <w:rsid w:val="00953F66"/>
    <w:rsid w:val="00954DDA"/>
    <w:rsid w:val="00955FF1"/>
    <w:rsid w:val="009563B1"/>
    <w:rsid w:val="00956901"/>
    <w:rsid w:val="009576E4"/>
    <w:rsid w:val="0096055C"/>
    <w:rsid w:val="00962AA5"/>
    <w:rsid w:val="009636A4"/>
    <w:rsid w:val="00963966"/>
    <w:rsid w:val="00963DA5"/>
    <w:rsid w:val="0096463F"/>
    <w:rsid w:val="0096591C"/>
    <w:rsid w:val="00965DC3"/>
    <w:rsid w:val="009661BE"/>
    <w:rsid w:val="00966524"/>
    <w:rsid w:val="009671EB"/>
    <w:rsid w:val="00970ABF"/>
    <w:rsid w:val="009711C9"/>
    <w:rsid w:val="009718AE"/>
    <w:rsid w:val="00972826"/>
    <w:rsid w:val="00972A86"/>
    <w:rsid w:val="00973A05"/>
    <w:rsid w:val="009750D5"/>
    <w:rsid w:val="00976569"/>
    <w:rsid w:val="0098165F"/>
    <w:rsid w:val="00981D0C"/>
    <w:rsid w:val="009833A2"/>
    <w:rsid w:val="0098352A"/>
    <w:rsid w:val="00984061"/>
    <w:rsid w:val="009852F5"/>
    <w:rsid w:val="00985AED"/>
    <w:rsid w:val="00986D47"/>
    <w:rsid w:val="00986DF0"/>
    <w:rsid w:val="009872B4"/>
    <w:rsid w:val="0098779C"/>
    <w:rsid w:val="0099052E"/>
    <w:rsid w:val="00990968"/>
    <w:rsid w:val="00990996"/>
    <w:rsid w:val="00990EC4"/>
    <w:rsid w:val="009914F2"/>
    <w:rsid w:val="00992D39"/>
    <w:rsid w:val="0099308D"/>
    <w:rsid w:val="0099329F"/>
    <w:rsid w:val="00993DB0"/>
    <w:rsid w:val="00994A3E"/>
    <w:rsid w:val="00994D38"/>
    <w:rsid w:val="00994E0F"/>
    <w:rsid w:val="009967A8"/>
    <w:rsid w:val="00996ABC"/>
    <w:rsid w:val="009A1CDB"/>
    <w:rsid w:val="009A1EC3"/>
    <w:rsid w:val="009A20FC"/>
    <w:rsid w:val="009A3965"/>
    <w:rsid w:val="009A3C37"/>
    <w:rsid w:val="009A3F0F"/>
    <w:rsid w:val="009A42A6"/>
    <w:rsid w:val="009A644A"/>
    <w:rsid w:val="009A682C"/>
    <w:rsid w:val="009A7B70"/>
    <w:rsid w:val="009B04D4"/>
    <w:rsid w:val="009B0731"/>
    <w:rsid w:val="009B0751"/>
    <w:rsid w:val="009B09B6"/>
    <w:rsid w:val="009B0A71"/>
    <w:rsid w:val="009B1909"/>
    <w:rsid w:val="009B1FBC"/>
    <w:rsid w:val="009B2299"/>
    <w:rsid w:val="009B22C7"/>
    <w:rsid w:val="009B2754"/>
    <w:rsid w:val="009B3A49"/>
    <w:rsid w:val="009B666F"/>
    <w:rsid w:val="009B7321"/>
    <w:rsid w:val="009C081F"/>
    <w:rsid w:val="009C0BD9"/>
    <w:rsid w:val="009C1845"/>
    <w:rsid w:val="009C1F85"/>
    <w:rsid w:val="009C3AC0"/>
    <w:rsid w:val="009C5B08"/>
    <w:rsid w:val="009C5E9A"/>
    <w:rsid w:val="009C64AA"/>
    <w:rsid w:val="009C6EC9"/>
    <w:rsid w:val="009C7599"/>
    <w:rsid w:val="009D08B3"/>
    <w:rsid w:val="009D2F10"/>
    <w:rsid w:val="009D71A6"/>
    <w:rsid w:val="009D73F3"/>
    <w:rsid w:val="009D7612"/>
    <w:rsid w:val="009E0836"/>
    <w:rsid w:val="009E108E"/>
    <w:rsid w:val="009E1457"/>
    <w:rsid w:val="009E22A1"/>
    <w:rsid w:val="009E3061"/>
    <w:rsid w:val="009E3BFB"/>
    <w:rsid w:val="009E3FBF"/>
    <w:rsid w:val="009E4326"/>
    <w:rsid w:val="009E5C4A"/>
    <w:rsid w:val="009E603C"/>
    <w:rsid w:val="009E7D9F"/>
    <w:rsid w:val="009F1B7C"/>
    <w:rsid w:val="009F1DE8"/>
    <w:rsid w:val="009F2B25"/>
    <w:rsid w:val="009F2E19"/>
    <w:rsid w:val="009F5740"/>
    <w:rsid w:val="009F61E2"/>
    <w:rsid w:val="009F7E3D"/>
    <w:rsid w:val="00A00763"/>
    <w:rsid w:val="00A0218A"/>
    <w:rsid w:val="00A02352"/>
    <w:rsid w:val="00A0262B"/>
    <w:rsid w:val="00A02A2F"/>
    <w:rsid w:val="00A03430"/>
    <w:rsid w:val="00A0562A"/>
    <w:rsid w:val="00A066B2"/>
    <w:rsid w:val="00A11798"/>
    <w:rsid w:val="00A1240B"/>
    <w:rsid w:val="00A1252A"/>
    <w:rsid w:val="00A1391E"/>
    <w:rsid w:val="00A14A81"/>
    <w:rsid w:val="00A14CE4"/>
    <w:rsid w:val="00A16700"/>
    <w:rsid w:val="00A17C2E"/>
    <w:rsid w:val="00A201AB"/>
    <w:rsid w:val="00A207DB"/>
    <w:rsid w:val="00A22198"/>
    <w:rsid w:val="00A226F7"/>
    <w:rsid w:val="00A2383A"/>
    <w:rsid w:val="00A250C5"/>
    <w:rsid w:val="00A257A1"/>
    <w:rsid w:val="00A25CEF"/>
    <w:rsid w:val="00A264C4"/>
    <w:rsid w:val="00A268E8"/>
    <w:rsid w:val="00A268F6"/>
    <w:rsid w:val="00A30332"/>
    <w:rsid w:val="00A33CE5"/>
    <w:rsid w:val="00A33D85"/>
    <w:rsid w:val="00A34E73"/>
    <w:rsid w:val="00A34F31"/>
    <w:rsid w:val="00A352EA"/>
    <w:rsid w:val="00A368E5"/>
    <w:rsid w:val="00A36E0B"/>
    <w:rsid w:val="00A37059"/>
    <w:rsid w:val="00A373E4"/>
    <w:rsid w:val="00A374B1"/>
    <w:rsid w:val="00A37F85"/>
    <w:rsid w:val="00A40EC4"/>
    <w:rsid w:val="00A413FF"/>
    <w:rsid w:val="00A44AA7"/>
    <w:rsid w:val="00A44EB3"/>
    <w:rsid w:val="00A45184"/>
    <w:rsid w:val="00A45AA0"/>
    <w:rsid w:val="00A47740"/>
    <w:rsid w:val="00A477D6"/>
    <w:rsid w:val="00A47D36"/>
    <w:rsid w:val="00A5159E"/>
    <w:rsid w:val="00A524C5"/>
    <w:rsid w:val="00A52537"/>
    <w:rsid w:val="00A5372B"/>
    <w:rsid w:val="00A54CF1"/>
    <w:rsid w:val="00A55014"/>
    <w:rsid w:val="00A55D1E"/>
    <w:rsid w:val="00A55EC5"/>
    <w:rsid w:val="00A5601D"/>
    <w:rsid w:val="00A57B75"/>
    <w:rsid w:val="00A61633"/>
    <w:rsid w:val="00A61659"/>
    <w:rsid w:val="00A62F30"/>
    <w:rsid w:val="00A6580D"/>
    <w:rsid w:val="00A658A4"/>
    <w:rsid w:val="00A66862"/>
    <w:rsid w:val="00A71787"/>
    <w:rsid w:val="00A7282A"/>
    <w:rsid w:val="00A75B00"/>
    <w:rsid w:val="00A75BAC"/>
    <w:rsid w:val="00A77413"/>
    <w:rsid w:val="00A779A7"/>
    <w:rsid w:val="00A8023B"/>
    <w:rsid w:val="00A80473"/>
    <w:rsid w:val="00A82963"/>
    <w:rsid w:val="00A82AEC"/>
    <w:rsid w:val="00A83B9A"/>
    <w:rsid w:val="00A83CF7"/>
    <w:rsid w:val="00A843AC"/>
    <w:rsid w:val="00A843BE"/>
    <w:rsid w:val="00A84620"/>
    <w:rsid w:val="00A8472C"/>
    <w:rsid w:val="00A8632E"/>
    <w:rsid w:val="00A90EAB"/>
    <w:rsid w:val="00A9189D"/>
    <w:rsid w:val="00A91A12"/>
    <w:rsid w:val="00A91C5E"/>
    <w:rsid w:val="00A9207D"/>
    <w:rsid w:val="00A926BB"/>
    <w:rsid w:val="00A95D4C"/>
    <w:rsid w:val="00A97BA6"/>
    <w:rsid w:val="00AA0925"/>
    <w:rsid w:val="00AA0DE3"/>
    <w:rsid w:val="00AA1488"/>
    <w:rsid w:val="00AA3889"/>
    <w:rsid w:val="00AA3EC1"/>
    <w:rsid w:val="00AA50A3"/>
    <w:rsid w:val="00AA50B4"/>
    <w:rsid w:val="00AA53B8"/>
    <w:rsid w:val="00AA5793"/>
    <w:rsid w:val="00AA6D08"/>
    <w:rsid w:val="00AA7810"/>
    <w:rsid w:val="00AA7B82"/>
    <w:rsid w:val="00AB103D"/>
    <w:rsid w:val="00AB2957"/>
    <w:rsid w:val="00AB30A6"/>
    <w:rsid w:val="00AB35BC"/>
    <w:rsid w:val="00AB3C30"/>
    <w:rsid w:val="00AB4DD6"/>
    <w:rsid w:val="00AB6164"/>
    <w:rsid w:val="00AB6F7A"/>
    <w:rsid w:val="00AB705A"/>
    <w:rsid w:val="00AB7066"/>
    <w:rsid w:val="00AC0313"/>
    <w:rsid w:val="00AC0DF6"/>
    <w:rsid w:val="00AC282D"/>
    <w:rsid w:val="00AC28C1"/>
    <w:rsid w:val="00AC2CBF"/>
    <w:rsid w:val="00AC32FF"/>
    <w:rsid w:val="00AC387C"/>
    <w:rsid w:val="00AC410A"/>
    <w:rsid w:val="00AC472D"/>
    <w:rsid w:val="00AC5C1B"/>
    <w:rsid w:val="00AC60B7"/>
    <w:rsid w:val="00AC6CA0"/>
    <w:rsid w:val="00AC6ED3"/>
    <w:rsid w:val="00AC6FAE"/>
    <w:rsid w:val="00AC75E2"/>
    <w:rsid w:val="00AD06B9"/>
    <w:rsid w:val="00AD1132"/>
    <w:rsid w:val="00AD1B90"/>
    <w:rsid w:val="00AD245E"/>
    <w:rsid w:val="00AD4415"/>
    <w:rsid w:val="00AD54C1"/>
    <w:rsid w:val="00AD5A05"/>
    <w:rsid w:val="00AD66C8"/>
    <w:rsid w:val="00AD6928"/>
    <w:rsid w:val="00AD7DF1"/>
    <w:rsid w:val="00AE1CD2"/>
    <w:rsid w:val="00AE264F"/>
    <w:rsid w:val="00AE280D"/>
    <w:rsid w:val="00AE2841"/>
    <w:rsid w:val="00AE39CA"/>
    <w:rsid w:val="00AE3F5F"/>
    <w:rsid w:val="00AE5641"/>
    <w:rsid w:val="00AE58BB"/>
    <w:rsid w:val="00AE61F4"/>
    <w:rsid w:val="00AE660D"/>
    <w:rsid w:val="00AE6728"/>
    <w:rsid w:val="00AE6D6B"/>
    <w:rsid w:val="00AE77FF"/>
    <w:rsid w:val="00AF0190"/>
    <w:rsid w:val="00AF0CE4"/>
    <w:rsid w:val="00AF0F02"/>
    <w:rsid w:val="00AF13B9"/>
    <w:rsid w:val="00AF1952"/>
    <w:rsid w:val="00AF1CA6"/>
    <w:rsid w:val="00AF4B88"/>
    <w:rsid w:val="00AF62E2"/>
    <w:rsid w:val="00AF70AC"/>
    <w:rsid w:val="00AF75A4"/>
    <w:rsid w:val="00B01656"/>
    <w:rsid w:val="00B01657"/>
    <w:rsid w:val="00B017C4"/>
    <w:rsid w:val="00B01A71"/>
    <w:rsid w:val="00B03819"/>
    <w:rsid w:val="00B04401"/>
    <w:rsid w:val="00B044C2"/>
    <w:rsid w:val="00B04E8D"/>
    <w:rsid w:val="00B0530D"/>
    <w:rsid w:val="00B05400"/>
    <w:rsid w:val="00B06ED7"/>
    <w:rsid w:val="00B11354"/>
    <w:rsid w:val="00B1184A"/>
    <w:rsid w:val="00B11897"/>
    <w:rsid w:val="00B121D0"/>
    <w:rsid w:val="00B12BD7"/>
    <w:rsid w:val="00B15495"/>
    <w:rsid w:val="00B154B8"/>
    <w:rsid w:val="00B155EE"/>
    <w:rsid w:val="00B16003"/>
    <w:rsid w:val="00B16974"/>
    <w:rsid w:val="00B170B9"/>
    <w:rsid w:val="00B179CD"/>
    <w:rsid w:val="00B207EF"/>
    <w:rsid w:val="00B2084F"/>
    <w:rsid w:val="00B21047"/>
    <w:rsid w:val="00B2146C"/>
    <w:rsid w:val="00B217C4"/>
    <w:rsid w:val="00B220AA"/>
    <w:rsid w:val="00B223B8"/>
    <w:rsid w:val="00B230DC"/>
    <w:rsid w:val="00B23758"/>
    <w:rsid w:val="00B247C9"/>
    <w:rsid w:val="00B24FB5"/>
    <w:rsid w:val="00B25258"/>
    <w:rsid w:val="00B25F6B"/>
    <w:rsid w:val="00B272A5"/>
    <w:rsid w:val="00B275DB"/>
    <w:rsid w:val="00B279F0"/>
    <w:rsid w:val="00B30144"/>
    <w:rsid w:val="00B30BE4"/>
    <w:rsid w:val="00B329DF"/>
    <w:rsid w:val="00B339C5"/>
    <w:rsid w:val="00B33D04"/>
    <w:rsid w:val="00B33E79"/>
    <w:rsid w:val="00B34E88"/>
    <w:rsid w:val="00B34FF8"/>
    <w:rsid w:val="00B35F88"/>
    <w:rsid w:val="00B3653F"/>
    <w:rsid w:val="00B36A6E"/>
    <w:rsid w:val="00B37090"/>
    <w:rsid w:val="00B401B2"/>
    <w:rsid w:val="00B40BF7"/>
    <w:rsid w:val="00B41728"/>
    <w:rsid w:val="00B4279A"/>
    <w:rsid w:val="00B42B43"/>
    <w:rsid w:val="00B434F4"/>
    <w:rsid w:val="00B4380E"/>
    <w:rsid w:val="00B4488C"/>
    <w:rsid w:val="00B45DCE"/>
    <w:rsid w:val="00B472C6"/>
    <w:rsid w:val="00B510DA"/>
    <w:rsid w:val="00B52E9D"/>
    <w:rsid w:val="00B533FA"/>
    <w:rsid w:val="00B53C5E"/>
    <w:rsid w:val="00B54238"/>
    <w:rsid w:val="00B56210"/>
    <w:rsid w:val="00B62FA1"/>
    <w:rsid w:val="00B634B5"/>
    <w:rsid w:val="00B655E4"/>
    <w:rsid w:val="00B66448"/>
    <w:rsid w:val="00B666FA"/>
    <w:rsid w:val="00B66DDA"/>
    <w:rsid w:val="00B66F87"/>
    <w:rsid w:val="00B67718"/>
    <w:rsid w:val="00B679DD"/>
    <w:rsid w:val="00B706CE"/>
    <w:rsid w:val="00B716EB"/>
    <w:rsid w:val="00B72C23"/>
    <w:rsid w:val="00B7347F"/>
    <w:rsid w:val="00B74CC9"/>
    <w:rsid w:val="00B74EC0"/>
    <w:rsid w:val="00B75EF9"/>
    <w:rsid w:val="00B7624A"/>
    <w:rsid w:val="00B76C8B"/>
    <w:rsid w:val="00B772ED"/>
    <w:rsid w:val="00B80050"/>
    <w:rsid w:val="00B80EE7"/>
    <w:rsid w:val="00B81A47"/>
    <w:rsid w:val="00B82A9E"/>
    <w:rsid w:val="00B82B4F"/>
    <w:rsid w:val="00B83146"/>
    <w:rsid w:val="00B8423F"/>
    <w:rsid w:val="00B84746"/>
    <w:rsid w:val="00B848C7"/>
    <w:rsid w:val="00B84E3C"/>
    <w:rsid w:val="00B8798B"/>
    <w:rsid w:val="00B925ED"/>
    <w:rsid w:val="00B92666"/>
    <w:rsid w:val="00B94C91"/>
    <w:rsid w:val="00B94F95"/>
    <w:rsid w:val="00B96544"/>
    <w:rsid w:val="00B967C5"/>
    <w:rsid w:val="00B97362"/>
    <w:rsid w:val="00B97FC2"/>
    <w:rsid w:val="00BA1922"/>
    <w:rsid w:val="00BA2244"/>
    <w:rsid w:val="00BA301D"/>
    <w:rsid w:val="00BA35E3"/>
    <w:rsid w:val="00BA37AB"/>
    <w:rsid w:val="00BA43FC"/>
    <w:rsid w:val="00BA607A"/>
    <w:rsid w:val="00BA6705"/>
    <w:rsid w:val="00BA6ADF"/>
    <w:rsid w:val="00BB00BD"/>
    <w:rsid w:val="00BB04A1"/>
    <w:rsid w:val="00BB0DAE"/>
    <w:rsid w:val="00BB1C1C"/>
    <w:rsid w:val="00BB22FC"/>
    <w:rsid w:val="00BB32AD"/>
    <w:rsid w:val="00BB454F"/>
    <w:rsid w:val="00BB55EB"/>
    <w:rsid w:val="00BB5722"/>
    <w:rsid w:val="00BB577B"/>
    <w:rsid w:val="00BB5CA8"/>
    <w:rsid w:val="00BB6049"/>
    <w:rsid w:val="00BC002E"/>
    <w:rsid w:val="00BC0161"/>
    <w:rsid w:val="00BC0658"/>
    <w:rsid w:val="00BC1399"/>
    <w:rsid w:val="00BC19E1"/>
    <w:rsid w:val="00BC1CFE"/>
    <w:rsid w:val="00BC2A57"/>
    <w:rsid w:val="00BC2D49"/>
    <w:rsid w:val="00BC32D6"/>
    <w:rsid w:val="00BC37AE"/>
    <w:rsid w:val="00BC387F"/>
    <w:rsid w:val="00BC4C34"/>
    <w:rsid w:val="00BC4FF9"/>
    <w:rsid w:val="00BC51F2"/>
    <w:rsid w:val="00BC5423"/>
    <w:rsid w:val="00BC6309"/>
    <w:rsid w:val="00BC662B"/>
    <w:rsid w:val="00BC6E56"/>
    <w:rsid w:val="00BC7226"/>
    <w:rsid w:val="00BC7AA4"/>
    <w:rsid w:val="00BC7F38"/>
    <w:rsid w:val="00BD26A4"/>
    <w:rsid w:val="00BD2BE3"/>
    <w:rsid w:val="00BD3207"/>
    <w:rsid w:val="00BD3526"/>
    <w:rsid w:val="00BD3AFB"/>
    <w:rsid w:val="00BD4136"/>
    <w:rsid w:val="00BD4404"/>
    <w:rsid w:val="00BD49FB"/>
    <w:rsid w:val="00BD4AC5"/>
    <w:rsid w:val="00BD63F1"/>
    <w:rsid w:val="00BD6E22"/>
    <w:rsid w:val="00BD7CE7"/>
    <w:rsid w:val="00BE1027"/>
    <w:rsid w:val="00BE110C"/>
    <w:rsid w:val="00BE2137"/>
    <w:rsid w:val="00BE28C9"/>
    <w:rsid w:val="00BE2AE8"/>
    <w:rsid w:val="00BE2FBE"/>
    <w:rsid w:val="00BE425A"/>
    <w:rsid w:val="00BE4865"/>
    <w:rsid w:val="00BE4E06"/>
    <w:rsid w:val="00BE6B66"/>
    <w:rsid w:val="00BE6C85"/>
    <w:rsid w:val="00BF03BE"/>
    <w:rsid w:val="00BF1308"/>
    <w:rsid w:val="00BF1CC6"/>
    <w:rsid w:val="00BF1F80"/>
    <w:rsid w:val="00BF2A5A"/>
    <w:rsid w:val="00BF2B1D"/>
    <w:rsid w:val="00BF5258"/>
    <w:rsid w:val="00BF5519"/>
    <w:rsid w:val="00BF708F"/>
    <w:rsid w:val="00BF7557"/>
    <w:rsid w:val="00C011FA"/>
    <w:rsid w:val="00C0136A"/>
    <w:rsid w:val="00C01639"/>
    <w:rsid w:val="00C01840"/>
    <w:rsid w:val="00C03BDD"/>
    <w:rsid w:val="00C05ED9"/>
    <w:rsid w:val="00C06762"/>
    <w:rsid w:val="00C075D4"/>
    <w:rsid w:val="00C1054C"/>
    <w:rsid w:val="00C10C3B"/>
    <w:rsid w:val="00C11595"/>
    <w:rsid w:val="00C135B9"/>
    <w:rsid w:val="00C1742A"/>
    <w:rsid w:val="00C177CA"/>
    <w:rsid w:val="00C17BB5"/>
    <w:rsid w:val="00C20E5A"/>
    <w:rsid w:val="00C20FB5"/>
    <w:rsid w:val="00C22188"/>
    <w:rsid w:val="00C24340"/>
    <w:rsid w:val="00C245BE"/>
    <w:rsid w:val="00C247A8"/>
    <w:rsid w:val="00C24ACC"/>
    <w:rsid w:val="00C24EED"/>
    <w:rsid w:val="00C25128"/>
    <w:rsid w:val="00C26A5F"/>
    <w:rsid w:val="00C3050E"/>
    <w:rsid w:val="00C305D2"/>
    <w:rsid w:val="00C31C01"/>
    <w:rsid w:val="00C31C48"/>
    <w:rsid w:val="00C3389D"/>
    <w:rsid w:val="00C33C9B"/>
    <w:rsid w:val="00C33D50"/>
    <w:rsid w:val="00C356DC"/>
    <w:rsid w:val="00C3579D"/>
    <w:rsid w:val="00C35DB5"/>
    <w:rsid w:val="00C401C5"/>
    <w:rsid w:val="00C40998"/>
    <w:rsid w:val="00C417B9"/>
    <w:rsid w:val="00C417FB"/>
    <w:rsid w:val="00C41848"/>
    <w:rsid w:val="00C42FC4"/>
    <w:rsid w:val="00C433C7"/>
    <w:rsid w:val="00C45383"/>
    <w:rsid w:val="00C46091"/>
    <w:rsid w:val="00C466F2"/>
    <w:rsid w:val="00C47D9A"/>
    <w:rsid w:val="00C47EEA"/>
    <w:rsid w:val="00C534BF"/>
    <w:rsid w:val="00C53F63"/>
    <w:rsid w:val="00C5429D"/>
    <w:rsid w:val="00C54E4F"/>
    <w:rsid w:val="00C55BC5"/>
    <w:rsid w:val="00C55D26"/>
    <w:rsid w:val="00C55FD0"/>
    <w:rsid w:val="00C56838"/>
    <w:rsid w:val="00C56BDE"/>
    <w:rsid w:val="00C57ACE"/>
    <w:rsid w:val="00C6044A"/>
    <w:rsid w:val="00C60692"/>
    <w:rsid w:val="00C61A52"/>
    <w:rsid w:val="00C638B2"/>
    <w:rsid w:val="00C63D8A"/>
    <w:rsid w:val="00C63F92"/>
    <w:rsid w:val="00C6407C"/>
    <w:rsid w:val="00C645EB"/>
    <w:rsid w:val="00C652C7"/>
    <w:rsid w:val="00C65541"/>
    <w:rsid w:val="00C6558E"/>
    <w:rsid w:val="00C66C12"/>
    <w:rsid w:val="00C66CFF"/>
    <w:rsid w:val="00C67E86"/>
    <w:rsid w:val="00C70AED"/>
    <w:rsid w:val="00C70B89"/>
    <w:rsid w:val="00C70EDD"/>
    <w:rsid w:val="00C71040"/>
    <w:rsid w:val="00C7137E"/>
    <w:rsid w:val="00C713B9"/>
    <w:rsid w:val="00C722DC"/>
    <w:rsid w:val="00C745EA"/>
    <w:rsid w:val="00C74C8C"/>
    <w:rsid w:val="00C7587D"/>
    <w:rsid w:val="00C76E07"/>
    <w:rsid w:val="00C77261"/>
    <w:rsid w:val="00C77665"/>
    <w:rsid w:val="00C8209B"/>
    <w:rsid w:val="00C8455E"/>
    <w:rsid w:val="00C855DC"/>
    <w:rsid w:val="00C85EB0"/>
    <w:rsid w:val="00C8672C"/>
    <w:rsid w:val="00C87C1D"/>
    <w:rsid w:val="00C900CB"/>
    <w:rsid w:val="00C91199"/>
    <w:rsid w:val="00C9164C"/>
    <w:rsid w:val="00C927BE"/>
    <w:rsid w:val="00C9366B"/>
    <w:rsid w:val="00C936FD"/>
    <w:rsid w:val="00C9392B"/>
    <w:rsid w:val="00C96221"/>
    <w:rsid w:val="00C96A10"/>
    <w:rsid w:val="00C96E1F"/>
    <w:rsid w:val="00C97925"/>
    <w:rsid w:val="00CA0960"/>
    <w:rsid w:val="00CA12EA"/>
    <w:rsid w:val="00CA247A"/>
    <w:rsid w:val="00CA2D43"/>
    <w:rsid w:val="00CA32F8"/>
    <w:rsid w:val="00CA451A"/>
    <w:rsid w:val="00CA4FEB"/>
    <w:rsid w:val="00CA5624"/>
    <w:rsid w:val="00CB0096"/>
    <w:rsid w:val="00CB1660"/>
    <w:rsid w:val="00CB3382"/>
    <w:rsid w:val="00CB338B"/>
    <w:rsid w:val="00CB350B"/>
    <w:rsid w:val="00CB4519"/>
    <w:rsid w:val="00CB48F4"/>
    <w:rsid w:val="00CB59A3"/>
    <w:rsid w:val="00CB68BE"/>
    <w:rsid w:val="00CB6DAA"/>
    <w:rsid w:val="00CB718F"/>
    <w:rsid w:val="00CB78AF"/>
    <w:rsid w:val="00CB7BBF"/>
    <w:rsid w:val="00CC0DB5"/>
    <w:rsid w:val="00CC139D"/>
    <w:rsid w:val="00CC3D90"/>
    <w:rsid w:val="00CC4376"/>
    <w:rsid w:val="00CC50E9"/>
    <w:rsid w:val="00CC7209"/>
    <w:rsid w:val="00CC7B23"/>
    <w:rsid w:val="00CD0548"/>
    <w:rsid w:val="00CD0A88"/>
    <w:rsid w:val="00CD408E"/>
    <w:rsid w:val="00CD51B0"/>
    <w:rsid w:val="00CD5FD1"/>
    <w:rsid w:val="00CD68BE"/>
    <w:rsid w:val="00CE0121"/>
    <w:rsid w:val="00CE06A1"/>
    <w:rsid w:val="00CE0D42"/>
    <w:rsid w:val="00CE2359"/>
    <w:rsid w:val="00CE37CE"/>
    <w:rsid w:val="00CE40A5"/>
    <w:rsid w:val="00CE44B4"/>
    <w:rsid w:val="00CE45FE"/>
    <w:rsid w:val="00CE5DE6"/>
    <w:rsid w:val="00CE6FEE"/>
    <w:rsid w:val="00CE7E2A"/>
    <w:rsid w:val="00CF02DD"/>
    <w:rsid w:val="00CF04E2"/>
    <w:rsid w:val="00CF1618"/>
    <w:rsid w:val="00CF166C"/>
    <w:rsid w:val="00CF201B"/>
    <w:rsid w:val="00CF2079"/>
    <w:rsid w:val="00CF2F35"/>
    <w:rsid w:val="00CF443E"/>
    <w:rsid w:val="00CF4FC5"/>
    <w:rsid w:val="00CF56E8"/>
    <w:rsid w:val="00CF5772"/>
    <w:rsid w:val="00CF5B69"/>
    <w:rsid w:val="00CF5D0F"/>
    <w:rsid w:val="00CF61C7"/>
    <w:rsid w:val="00CF6B70"/>
    <w:rsid w:val="00CF6C7D"/>
    <w:rsid w:val="00CF6D15"/>
    <w:rsid w:val="00CF7501"/>
    <w:rsid w:val="00CF7871"/>
    <w:rsid w:val="00D017A1"/>
    <w:rsid w:val="00D02EC3"/>
    <w:rsid w:val="00D04E13"/>
    <w:rsid w:val="00D05500"/>
    <w:rsid w:val="00D05FB2"/>
    <w:rsid w:val="00D0648C"/>
    <w:rsid w:val="00D108E6"/>
    <w:rsid w:val="00D10D52"/>
    <w:rsid w:val="00D10D89"/>
    <w:rsid w:val="00D11C97"/>
    <w:rsid w:val="00D121C2"/>
    <w:rsid w:val="00D1292D"/>
    <w:rsid w:val="00D12FED"/>
    <w:rsid w:val="00D1300B"/>
    <w:rsid w:val="00D13D20"/>
    <w:rsid w:val="00D16385"/>
    <w:rsid w:val="00D168A7"/>
    <w:rsid w:val="00D16F76"/>
    <w:rsid w:val="00D178AE"/>
    <w:rsid w:val="00D17B74"/>
    <w:rsid w:val="00D204BC"/>
    <w:rsid w:val="00D20902"/>
    <w:rsid w:val="00D20EA5"/>
    <w:rsid w:val="00D213F6"/>
    <w:rsid w:val="00D22527"/>
    <w:rsid w:val="00D22B9E"/>
    <w:rsid w:val="00D23B3C"/>
    <w:rsid w:val="00D23CCE"/>
    <w:rsid w:val="00D23EAF"/>
    <w:rsid w:val="00D25E9A"/>
    <w:rsid w:val="00D262E3"/>
    <w:rsid w:val="00D26CF6"/>
    <w:rsid w:val="00D27628"/>
    <w:rsid w:val="00D27C64"/>
    <w:rsid w:val="00D30306"/>
    <w:rsid w:val="00D329CD"/>
    <w:rsid w:val="00D33212"/>
    <w:rsid w:val="00D33B03"/>
    <w:rsid w:val="00D33B9C"/>
    <w:rsid w:val="00D33CFC"/>
    <w:rsid w:val="00D35117"/>
    <w:rsid w:val="00D3526B"/>
    <w:rsid w:val="00D35468"/>
    <w:rsid w:val="00D35828"/>
    <w:rsid w:val="00D359A1"/>
    <w:rsid w:val="00D35F37"/>
    <w:rsid w:val="00D3678C"/>
    <w:rsid w:val="00D403E1"/>
    <w:rsid w:val="00D40EC0"/>
    <w:rsid w:val="00D413E1"/>
    <w:rsid w:val="00D417C2"/>
    <w:rsid w:val="00D42546"/>
    <w:rsid w:val="00D43EBD"/>
    <w:rsid w:val="00D44BC1"/>
    <w:rsid w:val="00D453D1"/>
    <w:rsid w:val="00D46605"/>
    <w:rsid w:val="00D46C6D"/>
    <w:rsid w:val="00D46FC2"/>
    <w:rsid w:val="00D47F3B"/>
    <w:rsid w:val="00D5019A"/>
    <w:rsid w:val="00D513C4"/>
    <w:rsid w:val="00D52373"/>
    <w:rsid w:val="00D524BF"/>
    <w:rsid w:val="00D525C8"/>
    <w:rsid w:val="00D52796"/>
    <w:rsid w:val="00D5399B"/>
    <w:rsid w:val="00D53AB1"/>
    <w:rsid w:val="00D5451B"/>
    <w:rsid w:val="00D54D13"/>
    <w:rsid w:val="00D55BA0"/>
    <w:rsid w:val="00D55BB2"/>
    <w:rsid w:val="00D56675"/>
    <w:rsid w:val="00D56F3C"/>
    <w:rsid w:val="00D60168"/>
    <w:rsid w:val="00D604FA"/>
    <w:rsid w:val="00D60AB0"/>
    <w:rsid w:val="00D60DC7"/>
    <w:rsid w:val="00D61141"/>
    <w:rsid w:val="00D61735"/>
    <w:rsid w:val="00D62104"/>
    <w:rsid w:val="00D626B0"/>
    <w:rsid w:val="00D62914"/>
    <w:rsid w:val="00D62C34"/>
    <w:rsid w:val="00D63186"/>
    <w:rsid w:val="00D634BB"/>
    <w:rsid w:val="00D650B5"/>
    <w:rsid w:val="00D67EE8"/>
    <w:rsid w:val="00D7187B"/>
    <w:rsid w:val="00D71F45"/>
    <w:rsid w:val="00D725A4"/>
    <w:rsid w:val="00D73C68"/>
    <w:rsid w:val="00D756A1"/>
    <w:rsid w:val="00D759CB"/>
    <w:rsid w:val="00D75AC5"/>
    <w:rsid w:val="00D7623A"/>
    <w:rsid w:val="00D778D3"/>
    <w:rsid w:val="00D77D7B"/>
    <w:rsid w:val="00D77E67"/>
    <w:rsid w:val="00D80D3C"/>
    <w:rsid w:val="00D82B7D"/>
    <w:rsid w:val="00D82CD6"/>
    <w:rsid w:val="00D851B9"/>
    <w:rsid w:val="00D86BF8"/>
    <w:rsid w:val="00D86C4D"/>
    <w:rsid w:val="00D87C65"/>
    <w:rsid w:val="00D90359"/>
    <w:rsid w:val="00D91300"/>
    <w:rsid w:val="00D92509"/>
    <w:rsid w:val="00D925EE"/>
    <w:rsid w:val="00D92E93"/>
    <w:rsid w:val="00D957CC"/>
    <w:rsid w:val="00D96373"/>
    <w:rsid w:val="00D966FA"/>
    <w:rsid w:val="00D97338"/>
    <w:rsid w:val="00D97C95"/>
    <w:rsid w:val="00DA0159"/>
    <w:rsid w:val="00DA0254"/>
    <w:rsid w:val="00DA0264"/>
    <w:rsid w:val="00DA0757"/>
    <w:rsid w:val="00DA1E84"/>
    <w:rsid w:val="00DA2954"/>
    <w:rsid w:val="00DA37B5"/>
    <w:rsid w:val="00DA3964"/>
    <w:rsid w:val="00DA39EA"/>
    <w:rsid w:val="00DA53D2"/>
    <w:rsid w:val="00DA74B0"/>
    <w:rsid w:val="00DA7578"/>
    <w:rsid w:val="00DA78A2"/>
    <w:rsid w:val="00DA7FA5"/>
    <w:rsid w:val="00DB0044"/>
    <w:rsid w:val="00DB0124"/>
    <w:rsid w:val="00DB0BC6"/>
    <w:rsid w:val="00DB166D"/>
    <w:rsid w:val="00DB46F4"/>
    <w:rsid w:val="00DB5618"/>
    <w:rsid w:val="00DB6FCE"/>
    <w:rsid w:val="00DB7AF1"/>
    <w:rsid w:val="00DC0153"/>
    <w:rsid w:val="00DC0A33"/>
    <w:rsid w:val="00DC0E56"/>
    <w:rsid w:val="00DC0EBD"/>
    <w:rsid w:val="00DC2B66"/>
    <w:rsid w:val="00DC31F0"/>
    <w:rsid w:val="00DC3FE2"/>
    <w:rsid w:val="00DC5040"/>
    <w:rsid w:val="00DC57F9"/>
    <w:rsid w:val="00DC5EE9"/>
    <w:rsid w:val="00DC6EBB"/>
    <w:rsid w:val="00DC753A"/>
    <w:rsid w:val="00DC7688"/>
    <w:rsid w:val="00DD0608"/>
    <w:rsid w:val="00DD0B71"/>
    <w:rsid w:val="00DD1157"/>
    <w:rsid w:val="00DD2760"/>
    <w:rsid w:val="00DD32C4"/>
    <w:rsid w:val="00DD32E7"/>
    <w:rsid w:val="00DD5461"/>
    <w:rsid w:val="00DD5E3A"/>
    <w:rsid w:val="00DD62C0"/>
    <w:rsid w:val="00DD6FE6"/>
    <w:rsid w:val="00DE1F8B"/>
    <w:rsid w:val="00DE223A"/>
    <w:rsid w:val="00DE2732"/>
    <w:rsid w:val="00DE2BE4"/>
    <w:rsid w:val="00DE4524"/>
    <w:rsid w:val="00DE47FB"/>
    <w:rsid w:val="00DE4DB9"/>
    <w:rsid w:val="00DE5BE6"/>
    <w:rsid w:val="00DE7B6D"/>
    <w:rsid w:val="00DF0DD0"/>
    <w:rsid w:val="00DF1998"/>
    <w:rsid w:val="00DF2A29"/>
    <w:rsid w:val="00DF2BDE"/>
    <w:rsid w:val="00DF3D04"/>
    <w:rsid w:val="00DF4705"/>
    <w:rsid w:val="00DF507A"/>
    <w:rsid w:val="00DF5725"/>
    <w:rsid w:val="00DF58BE"/>
    <w:rsid w:val="00DF6114"/>
    <w:rsid w:val="00DF788A"/>
    <w:rsid w:val="00E044CA"/>
    <w:rsid w:val="00E044D2"/>
    <w:rsid w:val="00E045E8"/>
    <w:rsid w:val="00E04857"/>
    <w:rsid w:val="00E04DE9"/>
    <w:rsid w:val="00E06706"/>
    <w:rsid w:val="00E0699B"/>
    <w:rsid w:val="00E0762A"/>
    <w:rsid w:val="00E07934"/>
    <w:rsid w:val="00E079B0"/>
    <w:rsid w:val="00E10583"/>
    <w:rsid w:val="00E10787"/>
    <w:rsid w:val="00E12A50"/>
    <w:rsid w:val="00E147FA"/>
    <w:rsid w:val="00E14F01"/>
    <w:rsid w:val="00E1590A"/>
    <w:rsid w:val="00E17927"/>
    <w:rsid w:val="00E20617"/>
    <w:rsid w:val="00E20CEF"/>
    <w:rsid w:val="00E216B2"/>
    <w:rsid w:val="00E21A3E"/>
    <w:rsid w:val="00E2393D"/>
    <w:rsid w:val="00E24477"/>
    <w:rsid w:val="00E24FB1"/>
    <w:rsid w:val="00E2577E"/>
    <w:rsid w:val="00E25DE2"/>
    <w:rsid w:val="00E27AC1"/>
    <w:rsid w:val="00E301C8"/>
    <w:rsid w:val="00E30549"/>
    <w:rsid w:val="00E30D10"/>
    <w:rsid w:val="00E31860"/>
    <w:rsid w:val="00E32E33"/>
    <w:rsid w:val="00E3340D"/>
    <w:rsid w:val="00E336D4"/>
    <w:rsid w:val="00E35A94"/>
    <w:rsid w:val="00E37A65"/>
    <w:rsid w:val="00E41961"/>
    <w:rsid w:val="00E42962"/>
    <w:rsid w:val="00E4326A"/>
    <w:rsid w:val="00E43A20"/>
    <w:rsid w:val="00E43E7E"/>
    <w:rsid w:val="00E43FE6"/>
    <w:rsid w:val="00E4452B"/>
    <w:rsid w:val="00E451D5"/>
    <w:rsid w:val="00E45B7A"/>
    <w:rsid w:val="00E45E12"/>
    <w:rsid w:val="00E46F74"/>
    <w:rsid w:val="00E4734F"/>
    <w:rsid w:val="00E51A6C"/>
    <w:rsid w:val="00E51DE5"/>
    <w:rsid w:val="00E51F1C"/>
    <w:rsid w:val="00E5254D"/>
    <w:rsid w:val="00E525E4"/>
    <w:rsid w:val="00E5302F"/>
    <w:rsid w:val="00E53510"/>
    <w:rsid w:val="00E53649"/>
    <w:rsid w:val="00E53D1C"/>
    <w:rsid w:val="00E5445A"/>
    <w:rsid w:val="00E54A28"/>
    <w:rsid w:val="00E54B23"/>
    <w:rsid w:val="00E54D02"/>
    <w:rsid w:val="00E54E76"/>
    <w:rsid w:val="00E5574C"/>
    <w:rsid w:val="00E558EF"/>
    <w:rsid w:val="00E5605A"/>
    <w:rsid w:val="00E56D50"/>
    <w:rsid w:val="00E5703D"/>
    <w:rsid w:val="00E575E2"/>
    <w:rsid w:val="00E57AAC"/>
    <w:rsid w:val="00E60FD6"/>
    <w:rsid w:val="00E6260F"/>
    <w:rsid w:val="00E645E6"/>
    <w:rsid w:val="00E64AB9"/>
    <w:rsid w:val="00E64FBD"/>
    <w:rsid w:val="00E65240"/>
    <w:rsid w:val="00E704E2"/>
    <w:rsid w:val="00E70C8A"/>
    <w:rsid w:val="00E71924"/>
    <w:rsid w:val="00E72A87"/>
    <w:rsid w:val="00E737EB"/>
    <w:rsid w:val="00E7380D"/>
    <w:rsid w:val="00E73C5A"/>
    <w:rsid w:val="00E7438E"/>
    <w:rsid w:val="00E74D64"/>
    <w:rsid w:val="00E763B3"/>
    <w:rsid w:val="00E81562"/>
    <w:rsid w:val="00E8209B"/>
    <w:rsid w:val="00E826CF"/>
    <w:rsid w:val="00E82789"/>
    <w:rsid w:val="00E8339F"/>
    <w:rsid w:val="00E843E8"/>
    <w:rsid w:val="00E846E2"/>
    <w:rsid w:val="00E84A6C"/>
    <w:rsid w:val="00E85C77"/>
    <w:rsid w:val="00E862AC"/>
    <w:rsid w:val="00E9124A"/>
    <w:rsid w:val="00E9159A"/>
    <w:rsid w:val="00E917B0"/>
    <w:rsid w:val="00E9256D"/>
    <w:rsid w:val="00E92B2E"/>
    <w:rsid w:val="00E935B1"/>
    <w:rsid w:val="00E9367F"/>
    <w:rsid w:val="00E9465F"/>
    <w:rsid w:val="00E94A30"/>
    <w:rsid w:val="00E95404"/>
    <w:rsid w:val="00E96868"/>
    <w:rsid w:val="00E96C9E"/>
    <w:rsid w:val="00E96CC0"/>
    <w:rsid w:val="00E97EF6"/>
    <w:rsid w:val="00EA04E8"/>
    <w:rsid w:val="00EA1070"/>
    <w:rsid w:val="00EA1443"/>
    <w:rsid w:val="00EA1F15"/>
    <w:rsid w:val="00EA35CF"/>
    <w:rsid w:val="00EA692C"/>
    <w:rsid w:val="00EA6D7A"/>
    <w:rsid w:val="00EA6DBE"/>
    <w:rsid w:val="00EA6F46"/>
    <w:rsid w:val="00EA7127"/>
    <w:rsid w:val="00EA7B50"/>
    <w:rsid w:val="00EB1020"/>
    <w:rsid w:val="00EB14CB"/>
    <w:rsid w:val="00EB257F"/>
    <w:rsid w:val="00EB2ABD"/>
    <w:rsid w:val="00EB2F61"/>
    <w:rsid w:val="00EB341D"/>
    <w:rsid w:val="00EB3A0E"/>
    <w:rsid w:val="00EB4A46"/>
    <w:rsid w:val="00EB585E"/>
    <w:rsid w:val="00EB6F0C"/>
    <w:rsid w:val="00EC0F03"/>
    <w:rsid w:val="00EC1588"/>
    <w:rsid w:val="00EC2CB3"/>
    <w:rsid w:val="00EC359C"/>
    <w:rsid w:val="00EC3D5E"/>
    <w:rsid w:val="00EC3D9E"/>
    <w:rsid w:val="00EC4214"/>
    <w:rsid w:val="00EC4DA1"/>
    <w:rsid w:val="00EC54DC"/>
    <w:rsid w:val="00EC586D"/>
    <w:rsid w:val="00EC61F5"/>
    <w:rsid w:val="00EC62FC"/>
    <w:rsid w:val="00EC6D5B"/>
    <w:rsid w:val="00EC71F6"/>
    <w:rsid w:val="00EC77E9"/>
    <w:rsid w:val="00EC7EDA"/>
    <w:rsid w:val="00ED0ABC"/>
    <w:rsid w:val="00ED0CDE"/>
    <w:rsid w:val="00ED1467"/>
    <w:rsid w:val="00ED15BE"/>
    <w:rsid w:val="00ED17B1"/>
    <w:rsid w:val="00ED1A34"/>
    <w:rsid w:val="00ED230C"/>
    <w:rsid w:val="00ED3228"/>
    <w:rsid w:val="00ED354B"/>
    <w:rsid w:val="00ED3598"/>
    <w:rsid w:val="00ED3652"/>
    <w:rsid w:val="00ED511E"/>
    <w:rsid w:val="00ED54C2"/>
    <w:rsid w:val="00ED5637"/>
    <w:rsid w:val="00ED69E1"/>
    <w:rsid w:val="00ED7BA3"/>
    <w:rsid w:val="00EE12C5"/>
    <w:rsid w:val="00EE1408"/>
    <w:rsid w:val="00EE178B"/>
    <w:rsid w:val="00EE283C"/>
    <w:rsid w:val="00EE32BC"/>
    <w:rsid w:val="00EE4520"/>
    <w:rsid w:val="00EE526C"/>
    <w:rsid w:val="00EE5689"/>
    <w:rsid w:val="00EE5C81"/>
    <w:rsid w:val="00EE7487"/>
    <w:rsid w:val="00EE788D"/>
    <w:rsid w:val="00EF1249"/>
    <w:rsid w:val="00EF128B"/>
    <w:rsid w:val="00EF283B"/>
    <w:rsid w:val="00EF49E9"/>
    <w:rsid w:val="00EF4A6B"/>
    <w:rsid w:val="00EF52E9"/>
    <w:rsid w:val="00EF55CA"/>
    <w:rsid w:val="00EF56A5"/>
    <w:rsid w:val="00EF7078"/>
    <w:rsid w:val="00EF7B59"/>
    <w:rsid w:val="00EF7C3C"/>
    <w:rsid w:val="00F01EFF"/>
    <w:rsid w:val="00F021CA"/>
    <w:rsid w:val="00F028FF"/>
    <w:rsid w:val="00F03CD7"/>
    <w:rsid w:val="00F03EB7"/>
    <w:rsid w:val="00F03ECA"/>
    <w:rsid w:val="00F04682"/>
    <w:rsid w:val="00F0613F"/>
    <w:rsid w:val="00F10489"/>
    <w:rsid w:val="00F107A1"/>
    <w:rsid w:val="00F1137A"/>
    <w:rsid w:val="00F119FF"/>
    <w:rsid w:val="00F11A2F"/>
    <w:rsid w:val="00F12977"/>
    <w:rsid w:val="00F1329F"/>
    <w:rsid w:val="00F1337E"/>
    <w:rsid w:val="00F16501"/>
    <w:rsid w:val="00F21B8A"/>
    <w:rsid w:val="00F23071"/>
    <w:rsid w:val="00F238AF"/>
    <w:rsid w:val="00F24594"/>
    <w:rsid w:val="00F24907"/>
    <w:rsid w:val="00F25489"/>
    <w:rsid w:val="00F30A55"/>
    <w:rsid w:val="00F30D9C"/>
    <w:rsid w:val="00F30DC4"/>
    <w:rsid w:val="00F30FD5"/>
    <w:rsid w:val="00F3251C"/>
    <w:rsid w:val="00F33697"/>
    <w:rsid w:val="00F3691D"/>
    <w:rsid w:val="00F36F17"/>
    <w:rsid w:val="00F37DD4"/>
    <w:rsid w:val="00F40B16"/>
    <w:rsid w:val="00F42259"/>
    <w:rsid w:val="00F42728"/>
    <w:rsid w:val="00F4272F"/>
    <w:rsid w:val="00F42BD3"/>
    <w:rsid w:val="00F42E19"/>
    <w:rsid w:val="00F44528"/>
    <w:rsid w:val="00F448E1"/>
    <w:rsid w:val="00F4553D"/>
    <w:rsid w:val="00F458B8"/>
    <w:rsid w:val="00F46B22"/>
    <w:rsid w:val="00F472D8"/>
    <w:rsid w:val="00F47A55"/>
    <w:rsid w:val="00F52667"/>
    <w:rsid w:val="00F5345F"/>
    <w:rsid w:val="00F541CA"/>
    <w:rsid w:val="00F548D1"/>
    <w:rsid w:val="00F55B48"/>
    <w:rsid w:val="00F55CCF"/>
    <w:rsid w:val="00F567E9"/>
    <w:rsid w:val="00F60BD3"/>
    <w:rsid w:val="00F619C0"/>
    <w:rsid w:val="00F61D63"/>
    <w:rsid w:val="00F62360"/>
    <w:rsid w:val="00F62573"/>
    <w:rsid w:val="00F62A0A"/>
    <w:rsid w:val="00F6417E"/>
    <w:rsid w:val="00F6496D"/>
    <w:rsid w:val="00F65336"/>
    <w:rsid w:val="00F673C9"/>
    <w:rsid w:val="00F67F43"/>
    <w:rsid w:val="00F704CC"/>
    <w:rsid w:val="00F70D9A"/>
    <w:rsid w:val="00F71330"/>
    <w:rsid w:val="00F71F62"/>
    <w:rsid w:val="00F739DC"/>
    <w:rsid w:val="00F7413D"/>
    <w:rsid w:val="00F750A5"/>
    <w:rsid w:val="00F75186"/>
    <w:rsid w:val="00F7678D"/>
    <w:rsid w:val="00F76A36"/>
    <w:rsid w:val="00F77B6F"/>
    <w:rsid w:val="00F80504"/>
    <w:rsid w:val="00F80599"/>
    <w:rsid w:val="00F8064C"/>
    <w:rsid w:val="00F80EB8"/>
    <w:rsid w:val="00F81986"/>
    <w:rsid w:val="00F83C64"/>
    <w:rsid w:val="00F843FE"/>
    <w:rsid w:val="00F8477F"/>
    <w:rsid w:val="00F86287"/>
    <w:rsid w:val="00F87496"/>
    <w:rsid w:val="00F875E3"/>
    <w:rsid w:val="00F90B5C"/>
    <w:rsid w:val="00F9136C"/>
    <w:rsid w:val="00F920F7"/>
    <w:rsid w:val="00F932FA"/>
    <w:rsid w:val="00F938C6"/>
    <w:rsid w:val="00F94EC1"/>
    <w:rsid w:val="00F950B0"/>
    <w:rsid w:val="00F95EF7"/>
    <w:rsid w:val="00F96683"/>
    <w:rsid w:val="00F96AC4"/>
    <w:rsid w:val="00F96DC5"/>
    <w:rsid w:val="00F97EC1"/>
    <w:rsid w:val="00FA0431"/>
    <w:rsid w:val="00FA05B7"/>
    <w:rsid w:val="00FA16B9"/>
    <w:rsid w:val="00FA383B"/>
    <w:rsid w:val="00FA4D7E"/>
    <w:rsid w:val="00FA5E2F"/>
    <w:rsid w:val="00FA6170"/>
    <w:rsid w:val="00FA679B"/>
    <w:rsid w:val="00FA6C51"/>
    <w:rsid w:val="00FB0421"/>
    <w:rsid w:val="00FB107D"/>
    <w:rsid w:val="00FB13F6"/>
    <w:rsid w:val="00FB1641"/>
    <w:rsid w:val="00FB1FF2"/>
    <w:rsid w:val="00FB32EB"/>
    <w:rsid w:val="00FB4A57"/>
    <w:rsid w:val="00FB56F0"/>
    <w:rsid w:val="00FB6306"/>
    <w:rsid w:val="00FB691D"/>
    <w:rsid w:val="00FB77A8"/>
    <w:rsid w:val="00FC0A40"/>
    <w:rsid w:val="00FC0AB4"/>
    <w:rsid w:val="00FC122A"/>
    <w:rsid w:val="00FC26C3"/>
    <w:rsid w:val="00FC2934"/>
    <w:rsid w:val="00FC2D3D"/>
    <w:rsid w:val="00FC32D7"/>
    <w:rsid w:val="00FC3F38"/>
    <w:rsid w:val="00FC43DA"/>
    <w:rsid w:val="00FC521F"/>
    <w:rsid w:val="00FC6CB2"/>
    <w:rsid w:val="00FD1098"/>
    <w:rsid w:val="00FD2E61"/>
    <w:rsid w:val="00FD3410"/>
    <w:rsid w:val="00FD3A26"/>
    <w:rsid w:val="00FD467E"/>
    <w:rsid w:val="00FD6410"/>
    <w:rsid w:val="00FE00BF"/>
    <w:rsid w:val="00FE09DE"/>
    <w:rsid w:val="00FE0DE8"/>
    <w:rsid w:val="00FE1986"/>
    <w:rsid w:val="00FE1E42"/>
    <w:rsid w:val="00FE2062"/>
    <w:rsid w:val="00FE2CDC"/>
    <w:rsid w:val="00FE38AF"/>
    <w:rsid w:val="00FE6A81"/>
    <w:rsid w:val="00FE77CC"/>
    <w:rsid w:val="00FE7EC4"/>
    <w:rsid w:val="00FF098B"/>
    <w:rsid w:val="00FF0BCF"/>
    <w:rsid w:val="00FF1E62"/>
    <w:rsid w:val="00FF3228"/>
    <w:rsid w:val="00FF54CC"/>
    <w:rsid w:val="00FF5E20"/>
    <w:rsid w:val="00FF73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14947"/>
  <w14:defaultImageDpi w14:val="32767"/>
  <w15:chartTrackingRefBased/>
  <w15:docId w15:val="{368FE71F-4921-7F4E-B168-ACDEBC4C9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3D6A"/>
    <w:pPr>
      <w:spacing w:before="100" w:beforeAutospacing="1" w:after="100" w:afterAutospacing="1"/>
      <w:outlineLvl w:val="1"/>
    </w:pPr>
    <w:rPr>
      <w:rFonts w:ascii="Times New Roman" w:eastAsia="Times New Roman" w:hAnsi="Times New Roman" w:cs="Times New Roman"/>
      <w:b/>
      <w:bCs/>
      <w:sz w:val="36"/>
      <w:szCs w:val="36"/>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8A1"/>
    <w:pPr>
      <w:ind w:left="720"/>
      <w:contextualSpacing/>
    </w:pPr>
  </w:style>
  <w:style w:type="table" w:styleId="TableGrid">
    <w:name w:val="Table Grid"/>
    <w:basedOn w:val="TableNormal"/>
    <w:uiPriority w:val="39"/>
    <w:rsid w:val="00D47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283B"/>
    <w:pPr>
      <w:spacing w:before="100" w:beforeAutospacing="1" w:after="100" w:afterAutospacing="1"/>
    </w:pPr>
    <w:rPr>
      <w:rFonts w:ascii="Times New Roman" w:eastAsia="Times New Roman" w:hAnsi="Times New Roman" w:cs="Times New Roman"/>
      <w:lang w:val="en-CA"/>
    </w:rPr>
  </w:style>
  <w:style w:type="paragraph" w:styleId="BalloonText">
    <w:name w:val="Balloon Text"/>
    <w:basedOn w:val="Normal"/>
    <w:link w:val="BalloonTextChar"/>
    <w:uiPriority w:val="99"/>
    <w:semiHidden/>
    <w:unhideWhenUsed/>
    <w:rsid w:val="009D761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612"/>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2241D1"/>
    <w:rPr>
      <w:sz w:val="16"/>
      <w:szCs w:val="16"/>
    </w:rPr>
  </w:style>
  <w:style w:type="paragraph" w:styleId="CommentText">
    <w:name w:val="annotation text"/>
    <w:basedOn w:val="Normal"/>
    <w:link w:val="CommentTextChar"/>
    <w:uiPriority w:val="99"/>
    <w:unhideWhenUsed/>
    <w:rsid w:val="002241D1"/>
    <w:rPr>
      <w:sz w:val="20"/>
      <w:szCs w:val="20"/>
    </w:rPr>
  </w:style>
  <w:style w:type="character" w:customStyle="1" w:styleId="CommentTextChar">
    <w:name w:val="Comment Text Char"/>
    <w:basedOn w:val="DefaultParagraphFont"/>
    <w:link w:val="CommentText"/>
    <w:uiPriority w:val="99"/>
    <w:rsid w:val="002241D1"/>
    <w:rPr>
      <w:sz w:val="20"/>
      <w:szCs w:val="20"/>
    </w:rPr>
  </w:style>
  <w:style w:type="paragraph" w:customStyle="1" w:styleId="Default">
    <w:name w:val="Default"/>
    <w:rsid w:val="00DC57F9"/>
    <w:pPr>
      <w:autoSpaceDE w:val="0"/>
      <w:autoSpaceDN w:val="0"/>
      <w:adjustRightInd w:val="0"/>
    </w:pPr>
    <w:rPr>
      <w:rFonts w:ascii="Times New Roman" w:hAnsi="Times New Roman" w:cs="Times New Roman"/>
      <w:color w:val="000000"/>
      <w:lang w:val="en-CA"/>
    </w:rPr>
  </w:style>
  <w:style w:type="character" w:styleId="Hyperlink">
    <w:name w:val="Hyperlink"/>
    <w:basedOn w:val="DefaultParagraphFont"/>
    <w:uiPriority w:val="99"/>
    <w:unhideWhenUsed/>
    <w:rsid w:val="00CF166C"/>
    <w:rPr>
      <w:color w:val="0563C1" w:themeColor="hyperlink"/>
      <w:u w:val="single"/>
    </w:rPr>
  </w:style>
  <w:style w:type="character" w:styleId="UnresolvedMention">
    <w:name w:val="Unresolved Mention"/>
    <w:basedOn w:val="DefaultParagraphFont"/>
    <w:uiPriority w:val="99"/>
    <w:rsid w:val="00CF166C"/>
    <w:rPr>
      <w:color w:val="605E5C"/>
      <w:shd w:val="clear" w:color="auto" w:fill="E1DFDD"/>
    </w:rPr>
  </w:style>
  <w:style w:type="paragraph" w:customStyle="1" w:styleId="Body">
    <w:name w:val="Body"/>
    <w:rsid w:val="005267D9"/>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character" w:customStyle="1" w:styleId="allowtextselection">
    <w:name w:val="allowtextselection"/>
    <w:basedOn w:val="DefaultParagraphFont"/>
    <w:rsid w:val="002F6373"/>
  </w:style>
  <w:style w:type="character" w:styleId="FollowedHyperlink">
    <w:name w:val="FollowedHyperlink"/>
    <w:basedOn w:val="DefaultParagraphFont"/>
    <w:uiPriority w:val="99"/>
    <w:semiHidden/>
    <w:unhideWhenUsed/>
    <w:rsid w:val="002F6373"/>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2625ED"/>
    <w:rPr>
      <w:b/>
      <w:bCs/>
    </w:rPr>
  </w:style>
  <w:style w:type="character" w:customStyle="1" w:styleId="CommentSubjectChar">
    <w:name w:val="Comment Subject Char"/>
    <w:basedOn w:val="CommentTextChar"/>
    <w:link w:val="CommentSubject"/>
    <w:uiPriority w:val="99"/>
    <w:semiHidden/>
    <w:rsid w:val="002625ED"/>
    <w:rPr>
      <w:b/>
      <w:bCs/>
      <w:sz w:val="20"/>
      <w:szCs w:val="20"/>
    </w:rPr>
  </w:style>
  <w:style w:type="paragraph" w:styleId="Revision">
    <w:name w:val="Revision"/>
    <w:hidden/>
    <w:uiPriority w:val="99"/>
    <w:semiHidden/>
    <w:rsid w:val="00614462"/>
  </w:style>
  <w:style w:type="paragraph" w:styleId="Header">
    <w:name w:val="header"/>
    <w:basedOn w:val="Normal"/>
    <w:link w:val="HeaderChar"/>
    <w:uiPriority w:val="99"/>
    <w:unhideWhenUsed/>
    <w:rsid w:val="00DF4705"/>
    <w:pPr>
      <w:tabs>
        <w:tab w:val="center" w:pos="4680"/>
        <w:tab w:val="right" w:pos="9360"/>
      </w:tabs>
    </w:pPr>
  </w:style>
  <w:style w:type="character" w:customStyle="1" w:styleId="HeaderChar">
    <w:name w:val="Header Char"/>
    <w:basedOn w:val="DefaultParagraphFont"/>
    <w:link w:val="Header"/>
    <w:uiPriority w:val="99"/>
    <w:rsid w:val="00DF4705"/>
  </w:style>
  <w:style w:type="paragraph" w:styleId="Footer">
    <w:name w:val="footer"/>
    <w:basedOn w:val="Normal"/>
    <w:link w:val="FooterChar"/>
    <w:uiPriority w:val="99"/>
    <w:unhideWhenUsed/>
    <w:rsid w:val="00DF4705"/>
    <w:pPr>
      <w:tabs>
        <w:tab w:val="center" w:pos="4680"/>
        <w:tab w:val="right" w:pos="9360"/>
      </w:tabs>
    </w:pPr>
  </w:style>
  <w:style w:type="character" w:customStyle="1" w:styleId="FooterChar">
    <w:name w:val="Footer Char"/>
    <w:basedOn w:val="DefaultParagraphFont"/>
    <w:link w:val="Footer"/>
    <w:uiPriority w:val="99"/>
    <w:rsid w:val="00DF4705"/>
  </w:style>
  <w:style w:type="character" w:styleId="LineNumber">
    <w:name w:val="line number"/>
    <w:basedOn w:val="DefaultParagraphFont"/>
    <w:uiPriority w:val="99"/>
    <w:semiHidden/>
    <w:unhideWhenUsed/>
    <w:rsid w:val="0015154D"/>
  </w:style>
  <w:style w:type="character" w:customStyle="1" w:styleId="Heading2Char">
    <w:name w:val="Heading 2 Char"/>
    <w:basedOn w:val="DefaultParagraphFont"/>
    <w:link w:val="Heading2"/>
    <w:uiPriority w:val="9"/>
    <w:rsid w:val="00913D6A"/>
    <w:rPr>
      <w:rFonts w:ascii="Times New Roman" w:eastAsia="Times New Roman" w:hAnsi="Times New Roman" w:cs="Times New Roman"/>
      <w:b/>
      <w:bCs/>
      <w:sz w:val="36"/>
      <w:szCs w:val="36"/>
      <w:lang w:val="en-CA" w:eastAsia="en-CA"/>
    </w:rPr>
  </w:style>
  <w:style w:type="paragraph" w:customStyle="1" w:styleId="ng-binding">
    <w:name w:val="ng-binding"/>
    <w:basedOn w:val="Normal"/>
    <w:rsid w:val="00913D6A"/>
    <w:pPr>
      <w:spacing w:before="100" w:beforeAutospacing="1" w:after="100" w:afterAutospacing="1"/>
    </w:pPr>
    <w:rPr>
      <w:rFonts w:ascii="Times New Roman" w:eastAsia="Times New Roman" w:hAnsi="Times New Roman" w:cs="Times New Roman"/>
      <w:lang w:val="en-CA" w:eastAsia="en-CA"/>
    </w:rPr>
  </w:style>
  <w:style w:type="character" w:customStyle="1" w:styleId="period">
    <w:name w:val="period"/>
    <w:basedOn w:val="DefaultParagraphFont"/>
    <w:rsid w:val="007D24A3"/>
  </w:style>
  <w:style w:type="character" w:customStyle="1" w:styleId="cit">
    <w:name w:val="cit"/>
    <w:basedOn w:val="DefaultParagraphFont"/>
    <w:rsid w:val="007D24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4282">
      <w:bodyDiv w:val="1"/>
      <w:marLeft w:val="0"/>
      <w:marRight w:val="0"/>
      <w:marTop w:val="0"/>
      <w:marBottom w:val="0"/>
      <w:divBdr>
        <w:top w:val="none" w:sz="0" w:space="0" w:color="auto"/>
        <w:left w:val="none" w:sz="0" w:space="0" w:color="auto"/>
        <w:bottom w:val="none" w:sz="0" w:space="0" w:color="auto"/>
        <w:right w:val="none" w:sz="0" w:space="0" w:color="auto"/>
      </w:divBdr>
      <w:divsChild>
        <w:div w:id="1051810499">
          <w:marLeft w:val="0"/>
          <w:marRight w:val="0"/>
          <w:marTop w:val="0"/>
          <w:marBottom w:val="0"/>
          <w:divBdr>
            <w:top w:val="none" w:sz="0" w:space="0" w:color="auto"/>
            <w:left w:val="none" w:sz="0" w:space="0" w:color="auto"/>
            <w:bottom w:val="none" w:sz="0" w:space="0" w:color="auto"/>
            <w:right w:val="none" w:sz="0" w:space="0" w:color="auto"/>
          </w:divBdr>
          <w:divsChild>
            <w:div w:id="1300694348">
              <w:marLeft w:val="0"/>
              <w:marRight w:val="0"/>
              <w:marTop w:val="0"/>
              <w:marBottom w:val="0"/>
              <w:divBdr>
                <w:top w:val="none" w:sz="0" w:space="0" w:color="auto"/>
                <w:left w:val="none" w:sz="0" w:space="0" w:color="auto"/>
                <w:bottom w:val="none" w:sz="0" w:space="0" w:color="auto"/>
                <w:right w:val="none" w:sz="0" w:space="0" w:color="auto"/>
              </w:divBdr>
              <w:divsChild>
                <w:div w:id="19929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03984">
      <w:bodyDiv w:val="1"/>
      <w:marLeft w:val="0"/>
      <w:marRight w:val="0"/>
      <w:marTop w:val="0"/>
      <w:marBottom w:val="0"/>
      <w:divBdr>
        <w:top w:val="none" w:sz="0" w:space="0" w:color="auto"/>
        <w:left w:val="none" w:sz="0" w:space="0" w:color="auto"/>
        <w:bottom w:val="none" w:sz="0" w:space="0" w:color="auto"/>
        <w:right w:val="none" w:sz="0" w:space="0" w:color="auto"/>
      </w:divBdr>
      <w:divsChild>
        <w:div w:id="1879394776">
          <w:marLeft w:val="0"/>
          <w:marRight w:val="0"/>
          <w:marTop w:val="0"/>
          <w:marBottom w:val="0"/>
          <w:divBdr>
            <w:top w:val="none" w:sz="0" w:space="0" w:color="auto"/>
            <w:left w:val="none" w:sz="0" w:space="0" w:color="auto"/>
            <w:bottom w:val="none" w:sz="0" w:space="0" w:color="auto"/>
            <w:right w:val="none" w:sz="0" w:space="0" w:color="auto"/>
          </w:divBdr>
          <w:divsChild>
            <w:div w:id="813916143">
              <w:marLeft w:val="0"/>
              <w:marRight w:val="0"/>
              <w:marTop w:val="0"/>
              <w:marBottom w:val="0"/>
              <w:divBdr>
                <w:top w:val="none" w:sz="0" w:space="0" w:color="auto"/>
                <w:left w:val="none" w:sz="0" w:space="0" w:color="auto"/>
                <w:bottom w:val="none" w:sz="0" w:space="0" w:color="auto"/>
                <w:right w:val="none" w:sz="0" w:space="0" w:color="auto"/>
              </w:divBdr>
              <w:divsChild>
                <w:div w:id="17313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72659">
      <w:bodyDiv w:val="1"/>
      <w:marLeft w:val="0"/>
      <w:marRight w:val="0"/>
      <w:marTop w:val="0"/>
      <w:marBottom w:val="0"/>
      <w:divBdr>
        <w:top w:val="none" w:sz="0" w:space="0" w:color="auto"/>
        <w:left w:val="none" w:sz="0" w:space="0" w:color="auto"/>
        <w:bottom w:val="none" w:sz="0" w:space="0" w:color="auto"/>
        <w:right w:val="none" w:sz="0" w:space="0" w:color="auto"/>
      </w:divBdr>
      <w:divsChild>
        <w:div w:id="172884575">
          <w:marLeft w:val="0"/>
          <w:marRight w:val="0"/>
          <w:marTop w:val="0"/>
          <w:marBottom w:val="0"/>
          <w:divBdr>
            <w:top w:val="none" w:sz="0" w:space="0" w:color="auto"/>
            <w:left w:val="none" w:sz="0" w:space="0" w:color="auto"/>
            <w:bottom w:val="none" w:sz="0" w:space="0" w:color="auto"/>
            <w:right w:val="none" w:sz="0" w:space="0" w:color="auto"/>
          </w:divBdr>
          <w:divsChild>
            <w:div w:id="1585452594">
              <w:marLeft w:val="0"/>
              <w:marRight w:val="0"/>
              <w:marTop w:val="0"/>
              <w:marBottom w:val="0"/>
              <w:divBdr>
                <w:top w:val="none" w:sz="0" w:space="0" w:color="auto"/>
                <w:left w:val="none" w:sz="0" w:space="0" w:color="auto"/>
                <w:bottom w:val="none" w:sz="0" w:space="0" w:color="auto"/>
                <w:right w:val="none" w:sz="0" w:space="0" w:color="auto"/>
              </w:divBdr>
              <w:divsChild>
                <w:div w:id="6400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455661">
      <w:bodyDiv w:val="1"/>
      <w:marLeft w:val="0"/>
      <w:marRight w:val="0"/>
      <w:marTop w:val="0"/>
      <w:marBottom w:val="0"/>
      <w:divBdr>
        <w:top w:val="none" w:sz="0" w:space="0" w:color="auto"/>
        <w:left w:val="none" w:sz="0" w:space="0" w:color="auto"/>
        <w:bottom w:val="none" w:sz="0" w:space="0" w:color="auto"/>
        <w:right w:val="none" w:sz="0" w:space="0" w:color="auto"/>
      </w:divBdr>
      <w:divsChild>
        <w:div w:id="1613054424">
          <w:marLeft w:val="0"/>
          <w:marRight w:val="0"/>
          <w:marTop w:val="0"/>
          <w:marBottom w:val="0"/>
          <w:divBdr>
            <w:top w:val="none" w:sz="0" w:space="0" w:color="auto"/>
            <w:left w:val="none" w:sz="0" w:space="0" w:color="auto"/>
            <w:bottom w:val="none" w:sz="0" w:space="0" w:color="auto"/>
            <w:right w:val="none" w:sz="0" w:space="0" w:color="auto"/>
          </w:divBdr>
          <w:divsChild>
            <w:div w:id="343941885">
              <w:marLeft w:val="0"/>
              <w:marRight w:val="0"/>
              <w:marTop w:val="0"/>
              <w:marBottom w:val="0"/>
              <w:divBdr>
                <w:top w:val="none" w:sz="0" w:space="0" w:color="auto"/>
                <w:left w:val="none" w:sz="0" w:space="0" w:color="auto"/>
                <w:bottom w:val="none" w:sz="0" w:space="0" w:color="auto"/>
                <w:right w:val="none" w:sz="0" w:space="0" w:color="auto"/>
              </w:divBdr>
              <w:divsChild>
                <w:div w:id="409693078">
                  <w:marLeft w:val="0"/>
                  <w:marRight w:val="0"/>
                  <w:marTop w:val="0"/>
                  <w:marBottom w:val="0"/>
                  <w:divBdr>
                    <w:top w:val="none" w:sz="0" w:space="0" w:color="auto"/>
                    <w:left w:val="none" w:sz="0" w:space="0" w:color="auto"/>
                    <w:bottom w:val="none" w:sz="0" w:space="0" w:color="auto"/>
                    <w:right w:val="none" w:sz="0" w:space="0" w:color="auto"/>
                  </w:divBdr>
                  <w:divsChild>
                    <w:div w:id="206074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9076249">
      <w:bodyDiv w:val="1"/>
      <w:marLeft w:val="0"/>
      <w:marRight w:val="0"/>
      <w:marTop w:val="0"/>
      <w:marBottom w:val="0"/>
      <w:divBdr>
        <w:top w:val="none" w:sz="0" w:space="0" w:color="auto"/>
        <w:left w:val="none" w:sz="0" w:space="0" w:color="auto"/>
        <w:bottom w:val="none" w:sz="0" w:space="0" w:color="auto"/>
        <w:right w:val="none" w:sz="0" w:space="0" w:color="auto"/>
      </w:divBdr>
    </w:div>
    <w:div w:id="1078671514">
      <w:bodyDiv w:val="1"/>
      <w:marLeft w:val="0"/>
      <w:marRight w:val="0"/>
      <w:marTop w:val="0"/>
      <w:marBottom w:val="0"/>
      <w:divBdr>
        <w:top w:val="none" w:sz="0" w:space="0" w:color="auto"/>
        <w:left w:val="none" w:sz="0" w:space="0" w:color="auto"/>
        <w:bottom w:val="none" w:sz="0" w:space="0" w:color="auto"/>
        <w:right w:val="none" w:sz="0" w:space="0" w:color="auto"/>
      </w:divBdr>
    </w:div>
    <w:div w:id="1276445077">
      <w:bodyDiv w:val="1"/>
      <w:marLeft w:val="0"/>
      <w:marRight w:val="0"/>
      <w:marTop w:val="0"/>
      <w:marBottom w:val="0"/>
      <w:divBdr>
        <w:top w:val="none" w:sz="0" w:space="0" w:color="auto"/>
        <w:left w:val="none" w:sz="0" w:space="0" w:color="auto"/>
        <w:bottom w:val="none" w:sz="0" w:space="0" w:color="auto"/>
        <w:right w:val="none" w:sz="0" w:space="0" w:color="auto"/>
      </w:divBdr>
    </w:div>
    <w:div w:id="1493133635">
      <w:bodyDiv w:val="1"/>
      <w:marLeft w:val="0"/>
      <w:marRight w:val="0"/>
      <w:marTop w:val="0"/>
      <w:marBottom w:val="0"/>
      <w:divBdr>
        <w:top w:val="none" w:sz="0" w:space="0" w:color="auto"/>
        <w:left w:val="none" w:sz="0" w:space="0" w:color="auto"/>
        <w:bottom w:val="none" w:sz="0" w:space="0" w:color="auto"/>
        <w:right w:val="none" w:sz="0" w:space="0" w:color="auto"/>
      </w:divBdr>
      <w:divsChild>
        <w:div w:id="81921023">
          <w:marLeft w:val="0"/>
          <w:marRight w:val="0"/>
          <w:marTop w:val="0"/>
          <w:marBottom w:val="0"/>
          <w:divBdr>
            <w:top w:val="none" w:sz="0" w:space="0" w:color="auto"/>
            <w:left w:val="none" w:sz="0" w:space="0" w:color="auto"/>
            <w:bottom w:val="none" w:sz="0" w:space="0" w:color="auto"/>
            <w:right w:val="none" w:sz="0" w:space="0" w:color="auto"/>
          </w:divBdr>
        </w:div>
      </w:divsChild>
    </w:div>
    <w:div w:id="1531919363">
      <w:bodyDiv w:val="1"/>
      <w:marLeft w:val="0"/>
      <w:marRight w:val="0"/>
      <w:marTop w:val="0"/>
      <w:marBottom w:val="0"/>
      <w:divBdr>
        <w:top w:val="none" w:sz="0" w:space="0" w:color="auto"/>
        <w:left w:val="none" w:sz="0" w:space="0" w:color="auto"/>
        <w:bottom w:val="none" w:sz="0" w:space="0" w:color="auto"/>
        <w:right w:val="none" w:sz="0" w:space="0" w:color="auto"/>
      </w:divBdr>
      <w:divsChild>
        <w:div w:id="17390464">
          <w:marLeft w:val="0"/>
          <w:marRight w:val="0"/>
          <w:marTop w:val="0"/>
          <w:marBottom w:val="0"/>
          <w:divBdr>
            <w:top w:val="none" w:sz="0" w:space="0" w:color="auto"/>
            <w:left w:val="none" w:sz="0" w:space="0" w:color="auto"/>
            <w:bottom w:val="none" w:sz="0" w:space="0" w:color="auto"/>
            <w:right w:val="none" w:sz="0" w:space="0" w:color="auto"/>
          </w:divBdr>
          <w:divsChild>
            <w:div w:id="1620330191">
              <w:marLeft w:val="0"/>
              <w:marRight w:val="0"/>
              <w:marTop w:val="0"/>
              <w:marBottom w:val="0"/>
              <w:divBdr>
                <w:top w:val="none" w:sz="0" w:space="0" w:color="auto"/>
                <w:left w:val="none" w:sz="0" w:space="0" w:color="auto"/>
                <w:bottom w:val="none" w:sz="0" w:space="0" w:color="auto"/>
                <w:right w:val="none" w:sz="0" w:space="0" w:color="auto"/>
              </w:divBdr>
              <w:divsChild>
                <w:div w:id="210865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752702">
      <w:bodyDiv w:val="1"/>
      <w:marLeft w:val="0"/>
      <w:marRight w:val="0"/>
      <w:marTop w:val="0"/>
      <w:marBottom w:val="0"/>
      <w:divBdr>
        <w:top w:val="none" w:sz="0" w:space="0" w:color="auto"/>
        <w:left w:val="none" w:sz="0" w:space="0" w:color="auto"/>
        <w:bottom w:val="none" w:sz="0" w:space="0" w:color="auto"/>
        <w:right w:val="none" w:sz="0" w:space="0" w:color="auto"/>
      </w:divBdr>
      <w:divsChild>
        <w:div w:id="2124374042">
          <w:marLeft w:val="0"/>
          <w:marRight w:val="0"/>
          <w:marTop w:val="0"/>
          <w:marBottom w:val="0"/>
          <w:divBdr>
            <w:top w:val="none" w:sz="0" w:space="0" w:color="auto"/>
            <w:left w:val="none" w:sz="0" w:space="0" w:color="auto"/>
            <w:bottom w:val="none" w:sz="0" w:space="0" w:color="auto"/>
            <w:right w:val="none" w:sz="0" w:space="0" w:color="auto"/>
          </w:divBdr>
          <w:divsChild>
            <w:div w:id="9687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5664">
      <w:bodyDiv w:val="1"/>
      <w:marLeft w:val="0"/>
      <w:marRight w:val="0"/>
      <w:marTop w:val="0"/>
      <w:marBottom w:val="0"/>
      <w:divBdr>
        <w:top w:val="none" w:sz="0" w:space="0" w:color="auto"/>
        <w:left w:val="none" w:sz="0" w:space="0" w:color="auto"/>
        <w:bottom w:val="none" w:sz="0" w:space="0" w:color="auto"/>
        <w:right w:val="none" w:sz="0" w:space="0" w:color="auto"/>
      </w:divBdr>
    </w:div>
    <w:div w:id="1828589152">
      <w:bodyDiv w:val="1"/>
      <w:marLeft w:val="0"/>
      <w:marRight w:val="0"/>
      <w:marTop w:val="0"/>
      <w:marBottom w:val="0"/>
      <w:divBdr>
        <w:top w:val="none" w:sz="0" w:space="0" w:color="auto"/>
        <w:left w:val="none" w:sz="0" w:space="0" w:color="auto"/>
        <w:bottom w:val="none" w:sz="0" w:space="0" w:color="auto"/>
        <w:right w:val="none" w:sz="0" w:space="0" w:color="auto"/>
      </w:divBdr>
    </w:div>
    <w:div w:id="1878345889">
      <w:bodyDiv w:val="1"/>
      <w:marLeft w:val="0"/>
      <w:marRight w:val="0"/>
      <w:marTop w:val="0"/>
      <w:marBottom w:val="0"/>
      <w:divBdr>
        <w:top w:val="none" w:sz="0" w:space="0" w:color="auto"/>
        <w:left w:val="none" w:sz="0" w:space="0" w:color="auto"/>
        <w:bottom w:val="none" w:sz="0" w:space="0" w:color="auto"/>
        <w:right w:val="none" w:sz="0" w:space="0" w:color="auto"/>
      </w:divBdr>
    </w:div>
    <w:div w:id="2062287035">
      <w:bodyDiv w:val="1"/>
      <w:marLeft w:val="0"/>
      <w:marRight w:val="0"/>
      <w:marTop w:val="0"/>
      <w:marBottom w:val="0"/>
      <w:divBdr>
        <w:top w:val="none" w:sz="0" w:space="0" w:color="auto"/>
        <w:left w:val="none" w:sz="0" w:space="0" w:color="auto"/>
        <w:bottom w:val="none" w:sz="0" w:space="0" w:color="auto"/>
        <w:right w:val="none" w:sz="0" w:space="0" w:color="auto"/>
      </w:divBdr>
      <w:divsChild>
        <w:div w:id="2071464206">
          <w:marLeft w:val="0"/>
          <w:marRight w:val="0"/>
          <w:marTop w:val="0"/>
          <w:marBottom w:val="0"/>
          <w:divBdr>
            <w:top w:val="none" w:sz="0" w:space="0" w:color="auto"/>
            <w:left w:val="none" w:sz="0" w:space="0" w:color="auto"/>
            <w:bottom w:val="none" w:sz="0" w:space="0" w:color="auto"/>
            <w:right w:val="none" w:sz="0" w:space="0" w:color="auto"/>
          </w:divBdr>
          <w:divsChild>
            <w:div w:id="1084884956">
              <w:marLeft w:val="0"/>
              <w:marRight w:val="0"/>
              <w:marTop w:val="0"/>
              <w:marBottom w:val="0"/>
              <w:divBdr>
                <w:top w:val="none" w:sz="0" w:space="0" w:color="auto"/>
                <w:left w:val="none" w:sz="0" w:space="0" w:color="auto"/>
                <w:bottom w:val="none" w:sz="0" w:space="0" w:color="auto"/>
                <w:right w:val="none" w:sz="0" w:space="0" w:color="auto"/>
              </w:divBdr>
              <w:divsChild>
                <w:div w:id="113182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573063">
      <w:bodyDiv w:val="1"/>
      <w:marLeft w:val="0"/>
      <w:marRight w:val="0"/>
      <w:marTop w:val="0"/>
      <w:marBottom w:val="0"/>
      <w:divBdr>
        <w:top w:val="none" w:sz="0" w:space="0" w:color="auto"/>
        <w:left w:val="none" w:sz="0" w:space="0" w:color="auto"/>
        <w:bottom w:val="none" w:sz="0" w:space="0" w:color="auto"/>
        <w:right w:val="none" w:sz="0" w:space="0" w:color="auto"/>
      </w:divBdr>
      <w:divsChild>
        <w:div w:id="1761830028">
          <w:marLeft w:val="0"/>
          <w:marRight w:val="0"/>
          <w:marTop w:val="0"/>
          <w:marBottom w:val="0"/>
          <w:divBdr>
            <w:top w:val="none" w:sz="0" w:space="0" w:color="auto"/>
            <w:left w:val="none" w:sz="0" w:space="0" w:color="auto"/>
            <w:bottom w:val="none" w:sz="0" w:space="0" w:color="auto"/>
            <w:right w:val="none" w:sz="0" w:space="0" w:color="auto"/>
          </w:divBdr>
          <w:divsChild>
            <w:div w:id="1876231551">
              <w:marLeft w:val="0"/>
              <w:marRight w:val="0"/>
              <w:marTop w:val="0"/>
              <w:marBottom w:val="0"/>
              <w:divBdr>
                <w:top w:val="none" w:sz="0" w:space="0" w:color="auto"/>
                <w:left w:val="none" w:sz="0" w:space="0" w:color="auto"/>
                <w:bottom w:val="none" w:sz="0" w:space="0" w:color="auto"/>
                <w:right w:val="none" w:sz="0" w:space="0" w:color="auto"/>
              </w:divBdr>
              <w:divsChild>
                <w:div w:id="11645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48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yd.Te@unityhealth.t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ane.batt@utoronto.ca" TargetMode="External"/><Relationship Id="rId4" Type="http://schemas.openxmlformats.org/officeDocument/2006/relationships/settings" Target="settings.xml"/><Relationship Id="rId9" Type="http://schemas.openxmlformats.org/officeDocument/2006/relationships/hyperlink" Target="mailto:Judy.Correa@unityhealth.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42B1C-E802-1746-BB92-CBE15576C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65879</Words>
  <Characters>375516</Characters>
  <Application>Microsoft Office Word</Application>
  <DocSecurity>0</DocSecurity>
  <Lines>3129</Lines>
  <Paragraphs>881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Vineeta Bajaj</cp:lastModifiedBy>
  <cp:revision>2</cp:revision>
  <dcterms:created xsi:type="dcterms:W3CDTF">2021-03-23T15:31:00Z</dcterms:created>
  <dcterms:modified xsi:type="dcterms:W3CDTF">2021-03-23T15:31:00Z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17th edition (author-date)</vt:lpwstr>
  </property>
  <property fmtid="{D5CDD505-2E9C-101B-9397-08002B2CF9AE}" pid="6" name="Mendeley Recent Style Id 2_1">
    <vt:lpwstr>http://www.zotero.org/styles/journal-of-visualized-experiments</vt:lpwstr>
  </property>
  <property fmtid="{D5CDD505-2E9C-101B-9397-08002B2CF9AE}" pid="7" name="Mendeley Recent Style Name 2_1">
    <vt:lpwstr>Journal of Visualized Experiments</vt:lpwstr>
  </property>
  <property fmtid="{D5CDD505-2E9C-101B-9397-08002B2CF9AE}" pid="8" name="Mendeley Recent Style Id 3_1">
    <vt:lpwstr>https://csl.mendeley.com/styles/576495521/journal-of-visualized-experiments-2</vt:lpwstr>
  </property>
  <property fmtid="{D5CDD505-2E9C-101B-9397-08002B2CF9AE}" pid="9" name="Mendeley Recent Style Name 3_1">
    <vt:lpwstr>Journal of Visualized Experiments - Jaryd Te</vt:lpwstr>
  </property>
  <property fmtid="{D5CDD505-2E9C-101B-9397-08002B2CF9AE}" pid="10" name="Mendeley Recent Style Id 4_1">
    <vt:lpwstr>http://csl.mendeley.com/styles/576495521/journal-of-visualized-experiments-6</vt:lpwstr>
  </property>
  <property fmtid="{D5CDD505-2E9C-101B-9397-08002B2CF9AE}" pid="11" name="Mendeley Recent Style Name 4_1">
    <vt:lpwstr>Journal of Visualized Experiments - Jaryd Te Mar 10</vt:lpwstr>
  </property>
  <property fmtid="{D5CDD505-2E9C-101B-9397-08002B2CF9AE}" pid="12" name="Mendeley Recent Style Id 5_1">
    <vt:lpwstr>http://csl.mendeley.com/styles/576495521/journal-of-visualized-experiments-8</vt:lpwstr>
  </property>
  <property fmtid="{D5CDD505-2E9C-101B-9397-08002B2CF9AE}" pid="13" name="Mendeley Recent Style Name 5_1">
    <vt:lpwstr>Journal of Visualized Experiments - Jaryd Te Mar 10 V2</vt:lpwstr>
  </property>
  <property fmtid="{D5CDD505-2E9C-101B-9397-08002B2CF9AE}" pid="14" name="Mendeley Recent Style Id 6_1">
    <vt:lpwstr>https://csl.mendeley.com/styles/576495521/journal-of-visualized-experiments-3</vt:lpwstr>
  </property>
  <property fmtid="{D5CDD505-2E9C-101B-9397-08002B2CF9AE}" pid="15" name="Mendeley Recent Style Name 6_1">
    <vt:lpwstr>Journal of Visualized Experiments - Jaryd Te Mar 5</vt:lpwstr>
  </property>
  <property fmtid="{D5CDD505-2E9C-101B-9397-08002B2CF9AE}" pid="16" name="Mendeley Recent Style Id 7_1">
    <vt:lpwstr>http://csl.mendeley.com/styles/576495521/journal-of-visualized-experiments-4</vt:lpwstr>
  </property>
  <property fmtid="{D5CDD505-2E9C-101B-9397-08002B2CF9AE}" pid="17" name="Mendeley Recent Style Name 7_1">
    <vt:lpwstr>Journal of Visualized Experiments - Jaryd Te Mar 5</vt:lpwstr>
  </property>
  <property fmtid="{D5CDD505-2E9C-101B-9397-08002B2CF9AE}" pid="18" name="Mendeley Recent Style Id 8_1">
    <vt:lpwstr>http://csl.mendeley.com/styles/576495521/journal-of-visualized-experiments-3</vt:lpwstr>
  </property>
  <property fmtid="{D5CDD505-2E9C-101B-9397-08002B2CF9AE}" pid="19" name="Mendeley Recent Style Name 8_1">
    <vt:lpwstr>Journal of Visualized Experiments - Jaryd Te Mar 5</vt:lpwstr>
  </property>
  <property fmtid="{D5CDD505-2E9C-101B-9397-08002B2CF9AE}" pid="20" name="Mendeley Recent Style Id 9_1">
    <vt:lpwstr>http://www.zotero.org/styles/modern-humanities-research-association</vt:lpwstr>
  </property>
  <property fmtid="{D5CDD505-2E9C-101B-9397-08002B2CF9AE}" pid="21" name="Mendeley Recent Style Name 9_1">
    <vt:lpwstr>Modern Humanities Research Association 3rd edition (note with bibliography)</vt:lpwstr>
  </property>
  <property fmtid="{D5CDD505-2E9C-101B-9397-08002B2CF9AE}" pid="22" name="Mendeley Document_1">
    <vt:lpwstr>True</vt:lpwstr>
  </property>
  <property fmtid="{D5CDD505-2E9C-101B-9397-08002B2CF9AE}" pid="23" name="Mendeley Unique User Id_1">
    <vt:lpwstr>691433e5-0fd6-36cc-a5e6-9221c27fa8ac</vt:lpwstr>
  </property>
  <property fmtid="{D5CDD505-2E9C-101B-9397-08002B2CF9AE}" pid="24" name="Mendeley Citation Style_1">
    <vt:lpwstr>http://csl.mendeley.com/styles/576495521/journal-of-visualized-experiments-8</vt:lpwstr>
  </property>
</Properties>
</file>