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67739F1" w:rsidR="006305D7" w:rsidRPr="00DA19E0" w:rsidRDefault="006305D7" w:rsidP="00233F23">
      <w:pPr>
        <w:outlineLvl w:val="0"/>
        <w:rPr>
          <w:rFonts w:asciiTheme="minorHAnsi" w:hAnsiTheme="minorHAnsi" w:cstheme="minorHAnsi"/>
          <w:color w:val="808080"/>
        </w:rPr>
      </w:pPr>
      <w:r w:rsidRPr="00DA19E0">
        <w:rPr>
          <w:rFonts w:asciiTheme="minorHAnsi" w:hAnsiTheme="minorHAnsi" w:cstheme="minorHAnsi"/>
          <w:b/>
          <w:bCs/>
        </w:rPr>
        <w:t>TITLE:</w:t>
      </w:r>
    </w:p>
    <w:p w14:paraId="23831819" w14:textId="3E130317" w:rsidR="00275615" w:rsidRPr="00DA19E0" w:rsidRDefault="00D01747" w:rsidP="00233F23">
      <w:pPr>
        <w:rPr>
          <w:rFonts w:asciiTheme="minorHAnsi" w:hAnsiTheme="minorHAnsi" w:cstheme="minorHAnsi"/>
          <w:color w:val="000000" w:themeColor="text1"/>
        </w:rPr>
      </w:pPr>
      <w:r w:rsidRPr="00D01747">
        <w:rPr>
          <w:rFonts w:asciiTheme="minorHAnsi" w:hAnsiTheme="minorHAnsi" w:cstheme="minorHAnsi"/>
          <w:iCs/>
          <w:color w:val="000000" w:themeColor="text1"/>
        </w:rPr>
        <w:t xml:space="preserve">In Vitro </w:t>
      </w:r>
      <w:r w:rsidRPr="00084EC3">
        <w:rPr>
          <w:rFonts w:asciiTheme="minorHAnsi" w:hAnsiTheme="minorHAnsi" w:cstheme="minorHAnsi"/>
          <w:color w:val="000000" w:themeColor="text1"/>
        </w:rPr>
        <w:t xml:space="preserve">Evaluation </w:t>
      </w:r>
      <w:r>
        <w:rPr>
          <w:rFonts w:asciiTheme="minorHAnsi" w:hAnsiTheme="minorHAnsi" w:cstheme="minorHAnsi"/>
          <w:color w:val="000000" w:themeColor="text1"/>
        </w:rPr>
        <w:t>o</w:t>
      </w:r>
      <w:r w:rsidRPr="00084EC3">
        <w:rPr>
          <w:rFonts w:asciiTheme="minorHAnsi" w:hAnsiTheme="minorHAnsi" w:cstheme="minorHAnsi"/>
          <w:color w:val="000000" w:themeColor="text1"/>
        </w:rPr>
        <w:t>f</w:t>
      </w:r>
      <w:r w:rsidRPr="00084EC3">
        <w:rPr>
          <w:rFonts w:asciiTheme="minorHAnsi" w:hAnsiTheme="minorHAnsi" w:cstheme="minorHAnsi"/>
          <w:i/>
          <w:color w:val="000000" w:themeColor="text1"/>
        </w:rPr>
        <w:t xml:space="preserve"> </w:t>
      </w:r>
      <w:r w:rsidRPr="00084EC3">
        <w:rPr>
          <w:rFonts w:asciiTheme="minorHAnsi" w:hAnsiTheme="minorHAnsi" w:cstheme="minorHAnsi"/>
          <w:color w:val="000000" w:themeColor="text1"/>
        </w:rPr>
        <w:t xml:space="preserve">Oncogenic Transformation </w:t>
      </w:r>
      <w:r>
        <w:rPr>
          <w:rFonts w:asciiTheme="minorHAnsi" w:hAnsiTheme="minorHAnsi" w:cstheme="minorHAnsi"/>
          <w:color w:val="000000" w:themeColor="text1"/>
        </w:rPr>
        <w:t>i</w:t>
      </w:r>
      <w:r w:rsidRPr="00084EC3">
        <w:rPr>
          <w:rFonts w:asciiTheme="minorHAnsi" w:hAnsiTheme="minorHAnsi" w:cstheme="minorHAnsi"/>
          <w:color w:val="000000" w:themeColor="text1"/>
        </w:rPr>
        <w:t>n Human Mammary Epithelial Cell</w:t>
      </w:r>
      <w:r>
        <w:rPr>
          <w:rFonts w:asciiTheme="minorHAnsi" w:hAnsiTheme="minorHAnsi" w:cstheme="minorHAnsi"/>
          <w:color w:val="000000" w:themeColor="text1"/>
        </w:rPr>
        <w:t>s</w:t>
      </w:r>
    </w:p>
    <w:p w14:paraId="2E300B21" w14:textId="77777777" w:rsidR="007A4DD6" w:rsidRPr="00DA19E0" w:rsidRDefault="007A4DD6" w:rsidP="00233F23">
      <w:pPr>
        <w:rPr>
          <w:rFonts w:asciiTheme="minorHAnsi" w:hAnsiTheme="minorHAnsi" w:cstheme="minorHAnsi"/>
          <w:b/>
          <w:bCs/>
        </w:rPr>
      </w:pPr>
    </w:p>
    <w:p w14:paraId="3D080DA3" w14:textId="16F6AA5F" w:rsidR="006305D7" w:rsidRPr="00DA19E0" w:rsidRDefault="006305D7" w:rsidP="00233F23">
      <w:pPr>
        <w:outlineLvl w:val="0"/>
        <w:rPr>
          <w:rFonts w:asciiTheme="minorHAnsi" w:hAnsiTheme="minorHAnsi" w:cstheme="minorHAnsi"/>
          <w:color w:val="808080" w:themeColor="background1" w:themeShade="80"/>
        </w:rPr>
      </w:pPr>
      <w:r w:rsidRPr="00DA19E0">
        <w:rPr>
          <w:rFonts w:asciiTheme="minorHAnsi" w:hAnsiTheme="minorHAnsi" w:cstheme="minorHAnsi"/>
          <w:b/>
          <w:bCs/>
        </w:rPr>
        <w:t>AUTHORS</w:t>
      </w:r>
      <w:r w:rsidR="000B662E" w:rsidRPr="00DA19E0">
        <w:rPr>
          <w:rFonts w:asciiTheme="minorHAnsi" w:hAnsiTheme="minorHAnsi" w:cstheme="minorHAnsi"/>
          <w:b/>
          <w:bCs/>
        </w:rPr>
        <w:t xml:space="preserve"> </w:t>
      </w:r>
      <w:r w:rsidR="00086FF5" w:rsidRPr="00DA19E0">
        <w:rPr>
          <w:rFonts w:asciiTheme="minorHAnsi" w:hAnsiTheme="minorHAnsi" w:cstheme="minorHAnsi"/>
          <w:b/>
          <w:bCs/>
        </w:rPr>
        <w:t xml:space="preserve">AND </w:t>
      </w:r>
      <w:r w:rsidR="000B662E" w:rsidRPr="00DA19E0">
        <w:rPr>
          <w:rFonts w:asciiTheme="minorHAnsi" w:hAnsiTheme="minorHAnsi" w:cstheme="minorHAnsi"/>
          <w:b/>
          <w:bCs/>
        </w:rPr>
        <w:t>AFFILIATIONS</w:t>
      </w:r>
      <w:r w:rsidRPr="00DA19E0">
        <w:rPr>
          <w:rFonts w:asciiTheme="minorHAnsi" w:hAnsiTheme="minorHAnsi" w:cstheme="minorHAnsi"/>
          <w:b/>
          <w:bCs/>
        </w:rPr>
        <w:t>:</w:t>
      </w:r>
    </w:p>
    <w:p w14:paraId="4EA28F79" w14:textId="0D8CFF9A" w:rsidR="00123914" w:rsidRPr="00CD3B58" w:rsidRDefault="00123914" w:rsidP="00233F23">
      <w:pPr>
        <w:widowControl/>
        <w:autoSpaceDE/>
        <w:autoSpaceDN/>
        <w:adjustRightInd/>
        <w:outlineLvl w:val="0"/>
        <w:rPr>
          <w:rFonts w:ascii="Times New Roman" w:hAnsi="Times New Roman" w:cs="Times New Roman"/>
          <w:color w:val="auto"/>
          <w:lang w:eastAsia="es-ES_tradnl"/>
        </w:rPr>
      </w:pPr>
      <w:r w:rsidRPr="00CD3B58">
        <w:rPr>
          <w:rFonts w:cs="Times New Roman"/>
          <w:shd w:val="clear" w:color="auto" w:fill="FFFFFF"/>
          <w:lang w:eastAsia="es-ES_tradnl"/>
        </w:rPr>
        <w:t>Joan Repullés</w:t>
      </w:r>
      <w:r w:rsidRPr="00CD3B58">
        <w:rPr>
          <w:rFonts w:cs="Times New Roman"/>
          <w:shd w:val="clear" w:color="auto" w:fill="FFFFFF"/>
          <w:vertAlign w:val="superscript"/>
          <w:lang w:eastAsia="es-ES_tradnl"/>
        </w:rPr>
        <w:t>1,2</w:t>
      </w:r>
      <w:r w:rsidRPr="00CD3B58">
        <w:rPr>
          <w:rFonts w:cs="Times New Roman"/>
          <w:shd w:val="clear" w:color="auto" w:fill="FFFFFF"/>
          <w:lang w:eastAsia="es-ES_tradnl"/>
        </w:rPr>
        <w:t xml:space="preserve">, </w:t>
      </w:r>
      <w:proofErr w:type="spellStart"/>
      <w:r w:rsidRPr="00CD3B58">
        <w:rPr>
          <w:rFonts w:cs="Times New Roman"/>
          <w:shd w:val="clear" w:color="auto" w:fill="FFFFFF"/>
          <w:lang w:eastAsia="es-ES_tradnl"/>
        </w:rPr>
        <w:t>Mariona</w:t>
      </w:r>
      <w:proofErr w:type="spellEnd"/>
      <w:r w:rsidRPr="00CD3B58">
        <w:rPr>
          <w:rFonts w:cs="Times New Roman"/>
          <w:shd w:val="clear" w:color="auto" w:fill="FFFFFF"/>
          <w:lang w:eastAsia="es-ES_tradnl"/>
        </w:rPr>
        <w:t xml:space="preserve"> Terradas</w:t>
      </w:r>
      <w:r w:rsidRPr="00CD3B58">
        <w:rPr>
          <w:rFonts w:cs="Times New Roman"/>
          <w:shd w:val="clear" w:color="auto" w:fill="FFFFFF"/>
          <w:vertAlign w:val="superscript"/>
          <w:lang w:eastAsia="es-ES_tradnl"/>
        </w:rPr>
        <w:t>1,3</w:t>
      </w:r>
      <w:r w:rsidR="007A1959" w:rsidRPr="00CD3B58">
        <w:rPr>
          <w:rFonts w:cs="Times New Roman"/>
          <w:shd w:val="clear" w:color="auto" w:fill="FFFFFF"/>
          <w:vertAlign w:val="superscript"/>
          <w:lang w:eastAsia="es-ES_tradnl"/>
        </w:rPr>
        <w:t>,4</w:t>
      </w:r>
      <w:r w:rsidRPr="00CD3B58">
        <w:rPr>
          <w:rFonts w:cs="Times New Roman"/>
          <w:shd w:val="clear" w:color="auto" w:fill="FFFFFF"/>
          <w:lang w:eastAsia="es-ES_tradnl"/>
        </w:rPr>
        <w:t xml:space="preserve">, Gemma </w:t>
      </w:r>
      <w:r w:rsidR="007A1959" w:rsidRPr="00CD3B58">
        <w:rPr>
          <w:rFonts w:cs="Times New Roman"/>
          <w:shd w:val="clear" w:color="auto" w:fill="FFFFFF"/>
          <w:lang w:eastAsia="es-ES_tradnl"/>
        </w:rPr>
        <w:t>Fuster</w:t>
      </w:r>
      <w:r w:rsidR="007A1959" w:rsidRPr="00CD3B58">
        <w:rPr>
          <w:rFonts w:cs="Times New Roman"/>
          <w:shd w:val="clear" w:color="auto" w:fill="FFFFFF"/>
          <w:vertAlign w:val="superscript"/>
          <w:lang w:eastAsia="es-ES_tradnl"/>
        </w:rPr>
        <w:t>5</w:t>
      </w:r>
      <w:r w:rsidR="00104DA1" w:rsidRPr="00CD3B58">
        <w:rPr>
          <w:rFonts w:cs="Times New Roman"/>
          <w:shd w:val="clear" w:color="auto" w:fill="FFFFFF"/>
          <w:vertAlign w:val="superscript"/>
          <w:lang w:eastAsia="es-ES_tradnl"/>
        </w:rPr>
        <w:t>,</w:t>
      </w:r>
      <w:r w:rsidR="007A1959" w:rsidRPr="00CD3B58">
        <w:rPr>
          <w:rFonts w:cs="Times New Roman"/>
          <w:shd w:val="clear" w:color="auto" w:fill="FFFFFF"/>
          <w:vertAlign w:val="superscript"/>
          <w:lang w:eastAsia="es-ES_tradnl"/>
        </w:rPr>
        <w:t>6</w:t>
      </w:r>
      <w:r w:rsidR="00104DA1" w:rsidRPr="00CD3B58">
        <w:rPr>
          <w:rFonts w:cs="Times New Roman"/>
          <w:shd w:val="clear" w:color="auto" w:fill="FFFFFF"/>
          <w:vertAlign w:val="superscript"/>
          <w:lang w:eastAsia="es-ES_tradnl"/>
        </w:rPr>
        <w:t>,</w:t>
      </w:r>
      <w:r w:rsidR="007A1959" w:rsidRPr="00CD3B58">
        <w:rPr>
          <w:rFonts w:cs="Times New Roman"/>
          <w:shd w:val="clear" w:color="auto" w:fill="FFFFFF"/>
          <w:vertAlign w:val="superscript"/>
          <w:lang w:eastAsia="es-ES_tradnl"/>
        </w:rPr>
        <w:t>7</w:t>
      </w:r>
      <w:r w:rsidRPr="00CD3B58">
        <w:rPr>
          <w:rFonts w:cs="Times New Roman"/>
          <w:shd w:val="clear" w:color="auto" w:fill="FFFFFF"/>
          <w:lang w:eastAsia="es-ES_tradnl"/>
        </w:rPr>
        <w:t>, Anna Genescà</w:t>
      </w:r>
      <w:r w:rsidRPr="00CD3B58">
        <w:rPr>
          <w:rFonts w:cs="Times New Roman"/>
          <w:shd w:val="clear" w:color="auto" w:fill="FFFFFF"/>
          <w:vertAlign w:val="superscript"/>
          <w:lang w:eastAsia="es-ES_tradnl"/>
        </w:rPr>
        <w:t>1</w:t>
      </w:r>
      <w:r w:rsidRPr="00CD3B58">
        <w:rPr>
          <w:rFonts w:cs="Times New Roman"/>
          <w:shd w:val="clear" w:color="auto" w:fill="FFFFFF"/>
          <w:lang w:eastAsia="es-ES_tradnl"/>
        </w:rPr>
        <w:t>, Teresa Anglada</w:t>
      </w:r>
      <w:r w:rsidRPr="00CD3B58">
        <w:rPr>
          <w:rFonts w:cs="Times New Roman"/>
          <w:shd w:val="clear" w:color="auto" w:fill="FFFFFF"/>
          <w:vertAlign w:val="superscript"/>
          <w:lang w:eastAsia="es-ES_tradnl"/>
        </w:rPr>
        <w:t>1</w:t>
      </w:r>
    </w:p>
    <w:p w14:paraId="4D66E8CD" w14:textId="77777777" w:rsidR="00123914" w:rsidRPr="00CD3B58" w:rsidRDefault="00123914" w:rsidP="00233F23">
      <w:pPr>
        <w:widowControl/>
        <w:autoSpaceDE/>
        <w:autoSpaceDN/>
        <w:adjustRightInd/>
        <w:jc w:val="left"/>
        <w:rPr>
          <w:rFonts w:ascii="Times New Roman" w:hAnsi="Times New Roman" w:cs="Times New Roman"/>
          <w:color w:val="auto"/>
          <w:lang w:eastAsia="es-ES_tradnl"/>
        </w:rPr>
      </w:pPr>
    </w:p>
    <w:p w14:paraId="7FFDE420" w14:textId="28E2FD7A" w:rsidR="00123914" w:rsidRPr="00123914" w:rsidRDefault="00123914" w:rsidP="00233F23">
      <w:pPr>
        <w:widowControl/>
        <w:autoSpaceDE/>
        <w:autoSpaceDN/>
        <w:adjustRightInd/>
        <w:rPr>
          <w:rFonts w:ascii="Times New Roman" w:hAnsi="Times New Roman" w:cs="Times New Roman"/>
          <w:color w:val="auto"/>
          <w:lang w:eastAsia="es-ES_tradnl"/>
        </w:rPr>
      </w:pPr>
      <w:r w:rsidRPr="00123914">
        <w:rPr>
          <w:rFonts w:cs="Times New Roman"/>
          <w:shd w:val="clear" w:color="auto" w:fill="FFFFFF"/>
          <w:vertAlign w:val="superscript"/>
          <w:lang w:eastAsia="es-ES_tradnl"/>
        </w:rPr>
        <w:t>1</w:t>
      </w:r>
      <w:r w:rsidRPr="00123914">
        <w:rPr>
          <w:rFonts w:cs="Times New Roman"/>
          <w:shd w:val="clear" w:color="auto" w:fill="FFFFFF"/>
          <w:lang w:eastAsia="es-ES_tradnl"/>
        </w:rPr>
        <w:t xml:space="preserve">Department of Cell Biology, Physiology and Immunology, </w:t>
      </w:r>
      <w:proofErr w:type="spellStart"/>
      <w:r w:rsidRPr="00123914">
        <w:rPr>
          <w:rFonts w:cs="Times New Roman"/>
          <w:shd w:val="clear" w:color="auto" w:fill="FFFFFF"/>
          <w:lang w:eastAsia="es-ES_tradnl"/>
        </w:rPr>
        <w:t>Universitat</w:t>
      </w:r>
      <w:proofErr w:type="spellEnd"/>
      <w:r w:rsidRPr="00123914">
        <w:rPr>
          <w:rFonts w:cs="Times New Roman"/>
          <w:shd w:val="clear" w:color="auto" w:fill="FFFFFF"/>
          <w:lang w:eastAsia="es-ES_tradnl"/>
        </w:rPr>
        <w:t xml:space="preserve"> </w:t>
      </w:r>
      <w:proofErr w:type="spellStart"/>
      <w:r w:rsidRPr="00123914">
        <w:rPr>
          <w:rFonts w:cs="Times New Roman"/>
          <w:shd w:val="clear" w:color="auto" w:fill="FFFFFF"/>
          <w:lang w:eastAsia="es-ES_tradnl"/>
        </w:rPr>
        <w:t>Autònoma</w:t>
      </w:r>
      <w:proofErr w:type="spellEnd"/>
      <w:r w:rsidRPr="00123914">
        <w:rPr>
          <w:rFonts w:cs="Times New Roman"/>
          <w:shd w:val="clear" w:color="auto" w:fill="FFFFFF"/>
          <w:lang w:eastAsia="es-ES_tradnl"/>
        </w:rPr>
        <w:t xml:space="preserve"> de Barcelona, </w:t>
      </w:r>
      <w:proofErr w:type="spellStart"/>
      <w:r w:rsidRPr="00123914">
        <w:rPr>
          <w:rFonts w:cs="Times New Roman"/>
          <w:shd w:val="clear" w:color="auto" w:fill="FFFFFF"/>
          <w:lang w:eastAsia="es-ES_tradnl"/>
        </w:rPr>
        <w:t>Bellaterra</w:t>
      </w:r>
      <w:proofErr w:type="spellEnd"/>
      <w:r w:rsidRPr="00123914">
        <w:rPr>
          <w:rFonts w:cs="Times New Roman"/>
          <w:shd w:val="clear" w:color="auto" w:fill="FFFFFF"/>
          <w:lang w:eastAsia="es-ES_tradnl"/>
        </w:rPr>
        <w:t>, Spain</w:t>
      </w:r>
    </w:p>
    <w:p w14:paraId="4A258FCB" w14:textId="0FF2AD7F" w:rsidR="00123914" w:rsidRPr="00123914" w:rsidRDefault="00766A65" w:rsidP="00233F23">
      <w:pPr>
        <w:widowControl/>
        <w:autoSpaceDE/>
        <w:autoSpaceDN/>
        <w:adjustRightInd/>
        <w:rPr>
          <w:rFonts w:ascii="Times New Roman" w:hAnsi="Times New Roman" w:cs="Times New Roman"/>
          <w:color w:val="auto"/>
          <w:lang w:eastAsia="es-ES_tradnl"/>
        </w:rPr>
      </w:pPr>
      <w:r>
        <w:rPr>
          <w:rFonts w:cs="Times New Roman"/>
          <w:color w:val="auto"/>
          <w:shd w:val="clear" w:color="auto" w:fill="FFFFFF"/>
          <w:vertAlign w:val="superscript"/>
          <w:lang w:eastAsia="es-ES_tradnl"/>
        </w:rPr>
        <w:t>2</w:t>
      </w:r>
      <w:r w:rsidR="00360BB7" w:rsidRPr="00360BB7">
        <w:rPr>
          <w:rFonts w:cs="Times New Roman"/>
          <w:color w:val="auto"/>
          <w:shd w:val="clear" w:color="auto" w:fill="FFFFFF"/>
          <w:lang w:eastAsia="es-ES_tradnl"/>
        </w:rPr>
        <w:t>Optical Microscopy Core Facilities</w:t>
      </w:r>
      <w:r w:rsidR="00123914" w:rsidRPr="00123914">
        <w:rPr>
          <w:rFonts w:cs="Times New Roman"/>
          <w:color w:val="auto"/>
          <w:shd w:val="clear" w:color="auto" w:fill="FFFFFF"/>
          <w:lang w:eastAsia="es-ES_tradnl"/>
        </w:rPr>
        <w:t xml:space="preserve">, </w:t>
      </w:r>
      <w:r w:rsidR="00123914" w:rsidRPr="00123914">
        <w:rPr>
          <w:rFonts w:cs="Times New Roman"/>
          <w:shd w:val="clear" w:color="auto" w:fill="FFFFFF"/>
          <w:lang w:eastAsia="es-ES_tradnl"/>
        </w:rPr>
        <w:t xml:space="preserve">IDIBELL, Hospitalet de </w:t>
      </w:r>
      <w:proofErr w:type="spellStart"/>
      <w:r w:rsidR="00123914" w:rsidRPr="00123914">
        <w:rPr>
          <w:rFonts w:cs="Times New Roman"/>
          <w:shd w:val="clear" w:color="auto" w:fill="FFFFFF"/>
          <w:lang w:eastAsia="es-ES_tradnl"/>
        </w:rPr>
        <w:t>Llobregat</w:t>
      </w:r>
      <w:proofErr w:type="spellEnd"/>
      <w:r w:rsidR="00123914" w:rsidRPr="00123914">
        <w:rPr>
          <w:rFonts w:cs="Times New Roman"/>
          <w:shd w:val="clear" w:color="auto" w:fill="FFFFFF"/>
          <w:lang w:eastAsia="es-ES_tradnl"/>
        </w:rPr>
        <w:t>, Barcelona, Spain</w:t>
      </w:r>
    </w:p>
    <w:p w14:paraId="1E0A3571" w14:textId="5190DA44" w:rsidR="00123914" w:rsidRDefault="00123914" w:rsidP="00233F23">
      <w:pPr>
        <w:widowControl/>
        <w:autoSpaceDE/>
        <w:autoSpaceDN/>
        <w:adjustRightInd/>
        <w:rPr>
          <w:rFonts w:cs="Times New Roman"/>
          <w:shd w:val="clear" w:color="auto" w:fill="FFFFFF"/>
          <w:lang w:eastAsia="es-ES_tradnl"/>
        </w:rPr>
      </w:pPr>
      <w:r w:rsidRPr="00123914">
        <w:rPr>
          <w:rFonts w:cs="Times New Roman"/>
          <w:shd w:val="clear" w:color="auto" w:fill="FFFFFF"/>
          <w:vertAlign w:val="superscript"/>
          <w:lang w:eastAsia="es-ES_tradnl"/>
        </w:rPr>
        <w:t>3</w:t>
      </w:r>
      <w:r w:rsidRPr="00123914">
        <w:rPr>
          <w:rFonts w:cs="Times New Roman"/>
          <w:shd w:val="clear" w:color="auto" w:fill="FFFFFF"/>
          <w:lang w:eastAsia="es-ES_tradnl"/>
        </w:rPr>
        <w:t xml:space="preserve">Hereditary Cancer Program, Catalan Institute of Oncology, IDIBELL, Hospitalet de </w:t>
      </w:r>
      <w:proofErr w:type="spellStart"/>
      <w:r w:rsidRPr="00123914">
        <w:rPr>
          <w:rFonts w:cs="Times New Roman"/>
          <w:shd w:val="clear" w:color="auto" w:fill="FFFFFF"/>
          <w:lang w:eastAsia="es-ES_tradnl"/>
        </w:rPr>
        <w:t>Llobregat</w:t>
      </w:r>
      <w:proofErr w:type="spellEnd"/>
      <w:r w:rsidRPr="00123914">
        <w:rPr>
          <w:rFonts w:cs="Times New Roman"/>
          <w:shd w:val="clear" w:color="auto" w:fill="FFFFFF"/>
          <w:lang w:eastAsia="es-ES_tradnl"/>
        </w:rPr>
        <w:t>, Barcelona, Spain</w:t>
      </w:r>
    </w:p>
    <w:p w14:paraId="31AF76CF" w14:textId="255C578C" w:rsidR="007A1959" w:rsidRPr="00B932B8" w:rsidRDefault="007A1959" w:rsidP="00233F23">
      <w:pPr>
        <w:widowControl/>
        <w:autoSpaceDE/>
        <w:autoSpaceDN/>
        <w:adjustRightInd/>
        <w:rPr>
          <w:rFonts w:cs="Times New Roman"/>
          <w:shd w:val="clear" w:color="auto" w:fill="FFFFFF"/>
          <w:lang w:eastAsia="es-ES_tradnl"/>
        </w:rPr>
      </w:pPr>
      <w:r w:rsidRPr="00B932B8">
        <w:rPr>
          <w:rFonts w:cs="Times New Roman"/>
          <w:shd w:val="clear" w:color="auto" w:fill="FFFFFF"/>
          <w:vertAlign w:val="superscript"/>
          <w:lang w:eastAsia="es-ES_tradnl"/>
        </w:rPr>
        <w:t>4</w:t>
      </w:r>
      <w:r w:rsidRPr="00B932B8">
        <w:rPr>
          <w:rFonts w:cs="Times New Roman"/>
          <w:shd w:val="clear" w:color="auto" w:fill="FFFFFF"/>
          <w:lang w:eastAsia="es-ES_tradnl"/>
        </w:rPr>
        <w:t>Program in Molecular Mechanisms and Experimental Therapy in Oncology (</w:t>
      </w:r>
      <w:proofErr w:type="spellStart"/>
      <w:r w:rsidRPr="00B932B8">
        <w:rPr>
          <w:rFonts w:cs="Times New Roman"/>
          <w:shd w:val="clear" w:color="auto" w:fill="FFFFFF"/>
          <w:lang w:eastAsia="es-ES_tradnl"/>
        </w:rPr>
        <w:t>Oncobell</w:t>
      </w:r>
      <w:proofErr w:type="spellEnd"/>
      <w:r w:rsidRPr="00B932B8">
        <w:rPr>
          <w:rFonts w:cs="Times New Roman"/>
          <w:shd w:val="clear" w:color="auto" w:fill="FFFFFF"/>
          <w:lang w:eastAsia="es-ES_tradnl"/>
        </w:rPr>
        <w:t xml:space="preserve">), IDIBELL, Hospitalet de </w:t>
      </w:r>
      <w:proofErr w:type="spellStart"/>
      <w:r w:rsidRPr="00B932B8">
        <w:rPr>
          <w:rFonts w:cs="Times New Roman"/>
          <w:shd w:val="clear" w:color="auto" w:fill="FFFFFF"/>
          <w:lang w:eastAsia="es-ES_tradnl"/>
        </w:rPr>
        <w:t>Llobregat</w:t>
      </w:r>
      <w:proofErr w:type="spellEnd"/>
      <w:r w:rsidRPr="00B932B8">
        <w:rPr>
          <w:rFonts w:cs="Times New Roman"/>
          <w:shd w:val="clear" w:color="auto" w:fill="FFFFFF"/>
          <w:lang w:eastAsia="es-ES_tradnl"/>
        </w:rPr>
        <w:t>, Barcelona, Spain</w:t>
      </w:r>
    </w:p>
    <w:p w14:paraId="3AE4D050" w14:textId="11E84BF2" w:rsidR="00104DA1" w:rsidRPr="00B932B8" w:rsidRDefault="007A1959" w:rsidP="00233F23">
      <w:pPr>
        <w:widowControl/>
        <w:autoSpaceDE/>
        <w:autoSpaceDN/>
        <w:adjustRightInd/>
        <w:rPr>
          <w:rFonts w:cs="Times New Roman"/>
          <w:shd w:val="clear" w:color="auto" w:fill="FFFFFF"/>
          <w:lang w:eastAsia="es-ES_tradnl"/>
        </w:rPr>
      </w:pPr>
      <w:r>
        <w:rPr>
          <w:rFonts w:cs="Times New Roman"/>
          <w:shd w:val="clear" w:color="auto" w:fill="FFFFFF"/>
          <w:vertAlign w:val="superscript"/>
          <w:lang w:val="en-GB" w:eastAsia="es-ES_tradnl"/>
        </w:rPr>
        <w:t>5</w:t>
      </w:r>
      <w:r w:rsidR="00104DA1" w:rsidRPr="00DF3652">
        <w:rPr>
          <w:rFonts w:cs="Times New Roman"/>
          <w:shd w:val="clear" w:color="auto" w:fill="FFFFFF"/>
          <w:lang w:eastAsia="es-ES_tradnl"/>
        </w:rPr>
        <w:t>New Therapeutic Strategies in Cancer</w:t>
      </w:r>
      <w:r w:rsidR="00104DA1">
        <w:rPr>
          <w:rFonts w:cs="Times New Roman"/>
          <w:shd w:val="clear" w:color="auto" w:fill="FFFFFF"/>
          <w:lang w:eastAsia="es-ES_tradnl"/>
        </w:rPr>
        <w:t xml:space="preserve"> Group</w:t>
      </w:r>
      <w:r w:rsidR="00104DA1" w:rsidRPr="00DF3652">
        <w:rPr>
          <w:rFonts w:cs="Times New Roman"/>
          <w:shd w:val="clear" w:color="auto" w:fill="FFFFFF"/>
          <w:lang w:eastAsia="es-ES_tradnl"/>
        </w:rPr>
        <w:t>. Department of Biochemistry and Molecular Biomedicine, School of Biology, University of Barcelona, Barcelona, Spain</w:t>
      </w:r>
    </w:p>
    <w:p w14:paraId="7718664D" w14:textId="11A0E4EA" w:rsidR="00104DA1" w:rsidRPr="00DF3652" w:rsidRDefault="007A1959" w:rsidP="00233F23">
      <w:pPr>
        <w:widowControl/>
        <w:autoSpaceDE/>
        <w:autoSpaceDN/>
        <w:adjustRightInd/>
        <w:rPr>
          <w:rFonts w:ascii="Times New Roman" w:hAnsi="Times New Roman" w:cs="Times New Roman"/>
          <w:color w:val="auto"/>
          <w:highlight w:val="yellow"/>
        </w:rPr>
      </w:pPr>
      <w:r>
        <w:rPr>
          <w:rFonts w:cs="Times New Roman"/>
          <w:shd w:val="clear" w:color="auto" w:fill="FFFFFF"/>
          <w:vertAlign w:val="superscript"/>
          <w:lang w:val="en-GB" w:eastAsia="es-ES_tradnl"/>
        </w:rPr>
        <w:t>6</w:t>
      </w:r>
      <w:r w:rsidR="00104DA1" w:rsidRPr="00DF3652">
        <w:rPr>
          <w:rFonts w:cs="Times New Roman"/>
          <w:shd w:val="clear" w:color="auto" w:fill="FFFFFF"/>
          <w:lang w:eastAsia="es-ES_tradnl"/>
        </w:rPr>
        <w:t>Department of Biochemistry &amp; Physiology, School of Pharmacy and Food Sciences, University of Barcelona, Barcelona, Spain</w:t>
      </w:r>
    </w:p>
    <w:p w14:paraId="7E197E9F" w14:textId="225A056A" w:rsidR="00104DA1" w:rsidRPr="00DF3652" w:rsidRDefault="007A1959" w:rsidP="00233F23">
      <w:pPr>
        <w:widowControl/>
        <w:autoSpaceDE/>
        <w:autoSpaceDN/>
        <w:adjustRightInd/>
        <w:rPr>
          <w:rFonts w:cs="Times New Roman"/>
          <w:shd w:val="clear" w:color="auto" w:fill="FFFFFF"/>
          <w:lang w:eastAsia="es-ES_tradnl"/>
        </w:rPr>
      </w:pPr>
      <w:r>
        <w:rPr>
          <w:rFonts w:cs="Times New Roman"/>
          <w:shd w:val="clear" w:color="auto" w:fill="FFFFFF"/>
          <w:vertAlign w:val="superscript"/>
          <w:lang w:val="en-GB" w:eastAsia="es-ES_tradnl"/>
        </w:rPr>
        <w:t>7</w:t>
      </w:r>
      <w:r w:rsidR="00104DA1" w:rsidRPr="00DF3652">
        <w:rPr>
          <w:rFonts w:cs="Times New Roman"/>
          <w:shd w:val="clear" w:color="auto" w:fill="FFFFFF"/>
          <w:lang w:eastAsia="es-ES_tradnl"/>
        </w:rPr>
        <w:t>Department of Biosciences, Faculty of Sciences and Technology, University of Vic, Vic, Spain</w:t>
      </w:r>
    </w:p>
    <w:p w14:paraId="1BA060D0" w14:textId="77777777" w:rsidR="00356F0A" w:rsidRPr="00123914" w:rsidRDefault="00356F0A" w:rsidP="00233F23">
      <w:pPr>
        <w:widowControl/>
        <w:autoSpaceDE/>
        <w:autoSpaceDN/>
        <w:adjustRightInd/>
        <w:jc w:val="left"/>
        <w:rPr>
          <w:rFonts w:ascii="Times New Roman" w:hAnsi="Times New Roman" w:cs="Times New Roman"/>
          <w:color w:val="auto"/>
          <w:lang w:eastAsia="es-ES_tradnl"/>
        </w:rPr>
      </w:pPr>
    </w:p>
    <w:p w14:paraId="05FE593E" w14:textId="77777777" w:rsidR="00123914" w:rsidRPr="00123914" w:rsidRDefault="00123914" w:rsidP="00233F23">
      <w:pPr>
        <w:widowControl/>
        <w:autoSpaceDE/>
        <w:autoSpaceDN/>
        <w:adjustRightInd/>
        <w:rPr>
          <w:rFonts w:ascii="Times New Roman" w:hAnsi="Times New Roman" w:cs="Times New Roman"/>
          <w:color w:val="auto"/>
          <w:lang w:eastAsia="es-ES_tradnl"/>
        </w:rPr>
      </w:pPr>
      <w:r w:rsidRPr="00123914">
        <w:rPr>
          <w:rFonts w:cs="Times New Roman"/>
          <w:shd w:val="clear" w:color="auto" w:fill="FFFFFF"/>
          <w:lang w:eastAsia="es-ES_tradnl"/>
        </w:rPr>
        <w:t>Email addresses of co-authors:</w:t>
      </w:r>
    </w:p>
    <w:p w14:paraId="09B25E04" w14:textId="761FCB37" w:rsidR="00123914" w:rsidRPr="00123914" w:rsidRDefault="00123914" w:rsidP="00233F23">
      <w:pPr>
        <w:widowControl/>
        <w:autoSpaceDE/>
        <w:autoSpaceDN/>
        <w:adjustRightInd/>
        <w:rPr>
          <w:rFonts w:ascii="Times New Roman" w:hAnsi="Times New Roman" w:cs="Times New Roman"/>
          <w:color w:val="auto"/>
          <w:lang w:eastAsia="es-ES_tradnl"/>
        </w:rPr>
      </w:pPr>
      <w:r w:rsidRPr="00123914">
        <w:rPr>
          <w:rFonts w:cs="Times New Roman"/>
          <w:shd w:val="clear" w:color="auto" w:fill="FFFFFF"/>
          <w:lang w:eastAsia="es-ES_tradnl"/>
        </w:rPr>
        <w:t xml:space="preserve">Joan </w:t>
      </w:r>
      <w:proofErr w:type="spellStart"/>
      <w:r w:rsidRPr="00123914">
        <w:rPr>
          <w:rFonts w:cs="Times New Roman"/>
          <w:shd w:val="clear" w:color="auto" w:fill="FFFFFF"/>
          <w:lang w:eastAsia="es-ES_tradnl"/>
        </w:rPr>
        <w:t>Repullés</w:t>
      </w:r>
      <w:proofErr w:type="spellEnd"/>
      <w:r w:rsidR="00E92FD6">
        <w:rPr>
          <w:rFonts w:cs="Times New Roman"/>
          <w:shd w:val="clear" w:color="auto" w:fill="FFFFFF"/>
          <w:lang w:eastAsia="es-ES_tradnl"/>
        </w:rPr>
        <w:tab/>
      </w:r>
      <w:r w:rsidR="00E92FD6">
        <w:rPr>
          <w:rFonts w:cs="Times New Roman"/>
          <w:shd w:val="clear" w:color="auto" w:fill="FFFFFF"/>
          <w:lang w:eastAsia="es-ES_tradnl"/>
        </w:rPr>
        <w:tab/>
      </w:r>
      <w:r w:rsidRPr="00123914">
        <w:rPr>
          <w:rFonts w:cs="Times New Roman"/>
          <w:shd w:val="clear" w:color="auto" w:fill="FFFFFF"/>
          <w:lang w:eastAsia="es-ES_tradnl"/>
        </w:rPr>
        <w:t>(JRepulles@idibell.cat)</w:t>
      </w:r>
    </w:p>
    <w:p w14:paraId="598D85CD" w14:textId="77777777" w:rsidR="00123914" w:rsidRDefault="00123914" w:rsidP="00233F23">
      <w:pPr>
        <w:widowControl/>
        <w:autoSpaceDE/>
        <w:autoSpaceDN/>
        <w:adjustRightInd/>
        <w:rPr>
          <w:rFonts w:cs="Times New Roman"/>
          <w:shd w:val="clear" w:color="auto" w:fill="FFFFFF"/>
          <w:lang w:val="es-ES_tradnl" w:eastAsia="es-ES_tradnl"/>
        </w:rPr>
      </w:pPr>
      <w:r w:rsidRPr="00123914">
        <w:rPr>
          <w:rFonts w:cs="Times New Roman"/>
          <w:shd w:val="clear" w:color="auto" w:fill="FFFFFF"/>
          <w:lang w:val="es-ES_tradnl" w:eastAsia="es-ES_tradnl"/>
        </w:rPr>
        <w:t>Mariona Terradas</w:t>
      </w:r>
      <w:r w:rsidRPr="00123914">
        <w:rPr>
          <w:rFonts w:cs="Times New Roman"/>
          <w:shd w:val="clear" w:color="auto" w:fill="FFFFFF"/>
          <w:lang w:val="es-ES_tradnl" w:eastAsia="es-ES_tradnl"/>
        </w:rPr>
        <w:tab/>
        <w:t>(MTerradas@idibell.cat)</w:t>
      </w:r>
    </w:p>
    <w:p w14:paraId="1A1658D3" w14:textId="036BE559" w:rsidR="00042095" w:rsidRPr="00042095" w:rsidRDefault="00042095" w:rsidP="00233F23">
      <w:pPr>
        <w:widowControl/>
        <w:autoSpaceDE/>
        <w:autoSpaceDN/>
        <w:adjustRightInd/>
        <w:rPr>
          <w:rFonts w:cs="Times New Roman"/>
          <w:shd w:val="clear" w:color="auto" w:fill="FFFFFF"/>
          <w:lang w:eastAsia="es-ES_tradnl"/>
        </w:rPr>
      </w:pPr>
      <w:r w:rsidRPr="00042095">
        <w:rPr>
          <w:rFonts w:cs="Times New Roman"/>
          <w:shd w:val="clear" w:color="auto" w:fill="FFFFFF"/>
          <w:lang w:eastAsia="es-ES_tradnl"/>
        </w:rPr>
        <w:t xml:space="preserve">Gemma </w:t>
      </w:r>
      <w:proofErr w:type="spellStart"/>
      <w:r w:rsidRPr="00042095">
        <w:rPr>
          <w:rFonts w:cs="Times New Roman"/>
          <w:shd w:val="clear" w:color="auto" w:fill="FFFFFF"/>
          <w:lang w:eastAsia="es-ES_tradnl"/>
        </w:rPr>
        <w:t>Fuster</w:t>
      </w:r>
      <w:proofErr w:type="spellEnd"/>
      <w:r>
        <w:rPr>
          <w:rFonts w:cs="Times New Roman"/>
          <w:shd w:val="clear" w:color="auto" w:fill="FFFFFF"/>
          <w:lang w:eastAsia="es-ES_tradnl"/>
        </w:rPr>
        <w:tab/>
      </w:r>
      <w:r w:rsidRPr="00042095">
        <w:rPr>
          <w:rFonts w:cs="Times New Roman"/>
          <w:shd w:val="clear" w:color="auto" w:fill="FFFFFF"/>
          <w:lang w:eastAsia="es-ES_tradnl"/>
        </w:rPr>
        <w:tab/>
      </w:r>
      <w:r w:rsidRPr="00123914">
        <w:rPr>
          <w:rFonts w:cs="Times New Roman"/>
          <w:shd w:val="clear" w:color="auto" w:fill="FFFFFF"/>
          <w:lang w:eastAsia="es-ES_tradnl"/>
        </w:rPr>
        <w:t>(</w:t>
      </w:r>
      <w:r>
        <w:rPr>
          <w:rFonts w:cs="Times New Roman"/>
          <w:shd w:val="clear" w:color="auto" w:fill="FFFFFF"/>
          <w:lang w:eastAsia="es-ES_tradnl"/>
        </w:rPr>
        <w:t>gemmafuster</w:t>
      </w:r>
      <w:r w:rsidRPr="00123914">
        <w:rPr>
          <w:rFonts w:cs="Times New Roman"/>
          <w:shd w:val="clear" w:color="auto" w:fill="FFFFFF"/>
          <w:lang w:eastAsia="es-ES_tradnl"/>
        </w:rPr>
        <w:t>@</w:t>
      </w:r>
      <w:r>
        <w:rPr>
          <w:rFonts w:cs="Times New Roman"/>
          <w:shd w:val="clear" w:color="auto" w:fill="FFFFFF"/>
          <w:lang w:eastAsia="es-ES_tradnl"/>
        </w:rPr>
        <w:t>ub.edu</w:t>
      </w:r>
      <w:r w:rsidRPr="00123914">
        <w:rPr>
          <w:rFonts w:cs="Times New Roman"/>
          <w:shd w:val="clear" w:color="auto" w:fill="FFFFFF"/>
          <w:lang w:eastAsia="es-ES_tradnl"/>
        </w:rPr>
        <w:t>)</w:t>
      </w:r>
    </w:p>
    <w:p w14:paraId="78AABCF0" w14:textId="77777777" w:rsidR="00123914" w:rsidRPr="001815BF" w:rsidRDefault="00123914" w:rsidP="00233F23">
      <w:pPr>
        <w:widowControl/>
        <w:autoSpaceDE/>
        <w:autoSpaceDN/>
        <w:adjustRightInd/>
        <w:rPr>
          <w:rFonts w:ascii="Times New Roman" w:hAnsi="Times New Roman" w:cs="Times New Roman"/>
          <w:color w:val="auto"/>
          <w:lang w:eastAsia="es-ES_tradnl"/>
        </w:rPr>
      </w:pPr>
    </w:p>
    <w:p w14:paraId="491F3740" w14:textId="4B1F9C54" w:rsidR="00123914" w:rsidRPr="001815BF" w:rsidRDefault="00123914" w:rsidP="00233F23">
      <w:pPr>
        <w:widowControl/>
        <w:autoSpaceDE/>
        <w:autoSpaceDN/>
        <w:adjustRightInd/>
        <w:rPr>
          <w:rFonts w:ascii="Times New Roman" w:hAnsi="Times New Roman" w:cs="Times New Roman"/>
          <w:color w:val="auto"/>
          <w:lang w:eastAsia="es-ES_tradnl"/>
        </w:rPr>
      </w:pPr>
      <w:r w:rsidRPr="007F3C20">
        <w:rPr>
          <w:rFonts w:cs="Times New Roman"/>
          <w:shd w:val="clear" w:color="auto" w:fill="FFFFFF"/>
          <w:lang w:eastAsia="es-ES_tradnl"/>
        </w:rPr>
        <w:t>Corresponding author</w:t>
      </w:r>
      <w:r w:rsidR="00D7439A">
        <w:rPr>
          <w:rFonts w:cs="Times New Roman"/>
          <w:shd w:val="clear" w:color="auto" w:fill="FFFFFF"/>
          <w:lang w:eastAsia="es-ES_tradnl"/>
        </w:rPr>
        <w:t>s</w:t>
      </w:r>
      <w:r w:rsidRPr="007F3C20">
        <w:rPr>
          <w:rFonts w:cs="Times New Roman"/>
          <w:shd w:val="clear" w:color="auto" w:fill="FFFFFF"/>
          <w:lang w:eastAsia="es-ES_tradnl"/>
        </w:rPr>
        <w:t>:</w:t>
      </w:r>
    </w:p>
    <w:p w14:paraId="44628850" w14:textId="611FEF15" w:rsidR="00A36EA2" w:rsidRPr="00123914" w:rsidRDefault="00A36EA2" w:rsidP="00233F23">
      <w:pPr>
        <w:widowControl/>
        <w:autoSpaceDE/>
        <w:autoSpaceDN/>
        <w:adjustRightInd/>
        <w:rPr>
          <w:rFonts w:ascii="Times New Roman" w:hAnsi="Times New Roman" w:cs="Times New Roman"/>
          <w:color w:val="auto"/>
          <w:lang w:eastAsia="es-ES_tradnl"/>
        </w:rPr>
      </w:pPr>
      <w:r w:rsidRPr="00123914">
        <w:rPr>
          <w:rFonts w:cs="Times New Roman"/>
          <w:shd w:val="clear" w:color="auto" w:fill="FFFFFF"/>
          <w:lang w:eastAsia="es-ES_tradnl"/>
        </w:rPr>
        <w:t xml:space="preserve">Anna </w:t>
      </w:r>
      <w:proofErr w:type="spellStart"/>
      <w:r w:rsidRPr="00123914">
        <w:rPr>
          <w:rFonts w:cs="Times New Roman"/>
          <w:shd w:val="clear" w:color="auto" w:fill="FFFFFF"/>
          <w:lang w:eastAsia="es-ES_tradnl"/>
        </w:rPr>
        <w:t>Genescà</w:t>
      </w:r>
      <w:proofErr w:type="spellEnd"/>
      <w:r>
        <w:rPr>
          <w:rFonts w:cs="Times New Roman"/>
          <w:shd w:val="clear" w:color="auto" w:fill="FFFFFF"/>
          <w:lang w:eastAsia="es-ES_tradnl"/>
        </w:rPr>
        <w:tab/>
      </w:r>
      <w:r w:rsidR="008C5D75">
        <w:rPr>
          <w:rFonts w:cs="Times New Roman"/>
          <w:shd w:val="clear" w:color="auto" w:fill="FFFFFF"/>
          <w:lang w:eastAsia="es-ES_tradnl"/>
        </w:rPr>
        <w:tab/>
      </w:r>
      <w:r w:rsidRPr="00123914">
        <w:rPr>
          <w:rFonts w:cs="Times New Roman"/>
          <w:shd w:val="clear" w:color="auto" w:fill="FFFFFF"/>
          <w:lang w:eastAsia="es-ES_tradnl"/>
        </w:rPr>
        <w:t>(Anna.Genesca@uab.cat)</w:t>
      </w:r>
    </w:p>
    <w:p w14:paraId="13143218" w14:textId="77777777" w:rsidR="00A36EA2" w:rsidRPr="00123914" w:rsidRDefault="00A36EA2" w:rsidP="00233F23">
      <w:pPr>
        <w:widowControl/>
        <w:autoSpaceDE/>
        <w:autoSpaceDN/>
        <w:adjustRightInd/>
        <w:rPr>
          <w:rFonts w:ascii="Times New Roman" w:hAnsi="Times New Roman" w:cs="Times New Roman"/>
          <w:color w:val="auto"/>
          <w:lang w:val="es-ES_tradnl" w:eastAsia="es-ES_tradnl"/>
        </w:rPr>
      </w:pPr>
      <w:r w:rsidRPr="00123914">
        <w:rPr>
          <w:rFonts w:cs="Times New Roman"/>
          <w:shd w:val="clear" w:color="auto" w:fill="FFFFFF"/>
          <w:lang w:val="es-ES_tradnl" w:eastAsia="es-ES_tradnl"/>
        </w:rPr>
        <w:t>Teresa Anglada</w:t>
      </w:r>
      <w:r w:rsidRPr="00123914">
        <w:rPr>
          <w:rFonts w:cs="Times New Roman"/>
          <w:shd w:val="clear" w:color="auto" w:fill="FFFFFF"/>
          <w:lang w:val="es-ES_tradnl" w:eastAsia="es-ES_tradnl"/>
        </w:rPr>
        <w:tab/>
        <w:t>(Teresa.Anglada@uab.cat)</w:t>
      </w:r>
    </w:p>
    <w:p w14:paraId="60FCB589" w14:textId="42D11221" w:rsidR="00D04A95" w:rsidRPr="00CB32B2" w:rsidRDefault="00D04A95" w:rsidP="00233F23">
      <w:pPr>
        <w:rPr>
          <w:rFonts w:asciiTheme="minorHAnsi" w:hAnsiTheme="minorHAnsi" w:cstheme="minorHAnsi"/>
          <w:bCs/>
          <w:color w:val="808080" w:themeColor="background1" w:themeShade="80"/>
          <w:lang w:val="es-ES_tradnl"/>
        </w:rPr>
      </w:pPr>
    </w:p>
    <w:p w14:paraId="71B79AC9" w14:textId="6BF69057" w:rsidR="006305D7" w:rsidRPr="00DA19E0" w:rsidRDefault="006305D7" w:rsidP="00233F23">
      <w:pPr>
        <w:pStyle w:val="NormalWeb"/>
        <w:spacing w:before="0" w:beforeAutospacing="0" w:after="0" w:afterAutospacing="0"/>
        <w:outlineLvl w:val="0"/>
        <w:rPr>
          <w:rFonts w:asciiTheme="minorHAnsi" w:hAnsiTheme="minorHAnsi" w:cstheme="minorHAnsi"/>
        </w:rPr>
      </w:pPr>
      <w:r w:rsidRPr="00DA19E0">
        <w:rPr>
          <w:rFonts w:asciiTheme="minorHAnsi" w:hAnsiTheme="minorHAnsi" w:cstheme="minorHAnsi"/>
          <w:b/>
          <w:bCs/>
        </w:rPr>
        <w:t>KEYWORDS:</w:t>
      </w:r>
    </w:p>
    <w:p w14:paraId="1B301134" w14:textId="08346D7E" w:rsidR="00E12C5E" w:rsidRPr="00DA19E0" w:rsidRDefault="00D01747" w:rsidP="00233F23">
      <w:pPr>
        <w:rPr>
          <w:rFonts w:eastAsia="Calibri"/>
        </w:rPr>
      </w:pPr>
      <w:r>
        <w:rPr>
          <w:rFonts w:eastAsia="Calibri"/>
        </w:rPr>
        <w:t>c</w:t>
      </w:r>
      <w:r w:rsidR="00DA19E0">
        <w:rPr>
          <w:rFonts w:eastAsia="Calibri"/>
        </w:rPr>
        <w:t>ellular transformation</w:t>
      </w:r>
      <w:r>
        <w:rPr>
          <w:rFonts w:eastAsia="Calibri"/>
        </w:rPr>
        <w:t>,</w:t>
      </w:r>
      <w:r w:rsidR="00DA19E0">
        <w:rPr>
          <w:rFonts w:eastAsia="Calibri"/>
        </w:rPr>
        <w:t xml:space="preserve"> </w:t>
      </w:r>
      <w:r>
        <w:rPr>
          <w:rFonts w:eastAsia="Calibri"/>
        </w:rPr>
        <w:t>g</w:t>
      </w:r>
      <w:r w:rsidR="00DA19E0">
        <w:rPr>
          <w:rFonts w:eastAsia="Calibri"/>
        </w:rPr>
        <w:t>rowth curve</w:t>
      </w:r>
      <w:r>
        <w:rPr>
          <w:rFonts w:eastAsia="Calibri"/>
        </w:rPr>
        <w:t>,</w:t>
      </w:r>
      <w:r w:rsidR="00DA19E0">
        <w:rPr>
          <w:rFonts w:eastAsia="Calibri"/>
        </w:rPr>
        <w:t xml:space="preserve"> </w:t>
      </w:r>
      <w:r>
        <w:rPr>
          <w:rFonts w:eastAsia="Calibri"/>
        </w:rPr>
        <w:t>a</w:t>
      </w:r>
      <w:r w:rsidR="00DA19E0">
        <w:rPr>
          <w:rFonts w:eastAsia="Calibri"/>
        </w:rPr>
        <w:t>nchorage assay</w:t>
      </w:r>
      <w:r>
        <w:rPr>
          <w:rFonts w:eastAsia="Calibri"/>
        </w:rPr>
        <w:t>,</w:t>
      </w:r>
      <w:r w:rsidR="00DA19E0">
        <w:rPr>
          <w:rFonts w:eastAsia="Calibri"/>
        </w:rPr>
        <w:t xml:space="preserve"> 3D</w:t>
      </w:r>
      <w:r w:rsidR="002B10DB">
        <w:rPr>
          <w:rFonts w:eastAsia="Calibri"/>
        </w:rPr>
        <w:t xml:space="preserve"> cell culture</w:t>
      </w:r>
      <w:r>
        <w:rPr>
          <w:rFonts w:eastAsia="Calibri"/>
        </w:rPr>
        <w:t>,</w:t>
      </w:r>
      <w:r w:rsidR="00DA19E0">
        <w:rPr>
          <w:rFonts w:eastAsia="Calibri"/>
        </w:rPr>
        <w:t xml:space="preserve"> </w:t>
      </w:r>
      <w:r>
        <w:rPr>
          <w:rFonts w:eastAsia="Calibri"/>
        </w:rPr>
        <w:t>h</w:t>
      </w:r>
      <w:r w:rsidR="00DA19E0">
        <w:rPr>
          <w:rFonts w:eastAsia="Calibri"/>
        </w:rPr>
        <w:t xml:space="preserve">uman </w:t>
      </w:r>
      <w:r>
        <w:rPr>
          <w:rFonts w:eastAsia="Calibri"/>
        </w:rPr>
        <w:t>m</w:t>
      </w:r>
      <w:r w:rsidR="00DA19E0">
        <w:rPr>
          <w:rFonts w:eastAsia="Calibri"/>
        </w:rPr>
        <w:t xml:space="preserve">ammary </w:t>
      </w:r>
      <w:r>
        <w:rPr>
          <w:rFonts w:eastAsia="Calibri"/>
        </w:rPr>
        <w:t>e</w:t>
      </w:r>
      <w:r w:rsidR="00DA19E0">
        <w:rPr>
          <w:rFonts w:eastAsia="Calibri"/>
        </w:rPr>
        <w:t xml:space="preserve">pithelial </w:t>
      </w:r>
      <w:r>
        <w:rPr>
          <w:rFonts w:eastAsia="Calibri"/>
        </w:rPr>
        <w:t>c</w:t>
      </w:r>
      <w:r w:rsidR="00E12C5E" w:rsidRPr="00DA19E0">
        <w:rPr>
          <w:rFonts w:eastAsia="Calibri"/>
        </w:rPr>
        <w:t>ells</w:t>
      </w:r>
      <w:r>
        <w:rPr>
          <w:rFonts w:eastAsia="Calibri"/>
        </w:rPr>
        <w:t>,</w:t>
      </w:r>
      <w:r w:rsidR="005076F0">
        <w:rPr>
          <w:rFonts w:eastAsia="Calibri"/>
        </w:rPr>
        <w:t xml:space="preserve"> </w:t>
      </w:r>
      <w:r>
        <w:rPr>
          <w:rFonts w:eastAsia="Calibri"/>
        </w:rPr>
        <w:t>t</w:t>
      </w:r>
      <w:r w:rsidR="005076F0">
        <w:rPr>
          <w:rFonts w:eastAsia="Calibri"/>
        </w:rPr>
        <w:t>umorigenesis</w:t>
      </w:r>
    </w:p>
    <w:p w14:paraId="1CB4E390" w14:textId="77777777" w:rsidR="006305D7" w:rsidRPr="00DA19E0" w:rsidRDefault="006305D7" w:rsidP="00233F23">
      <w:pPr>
        <w:pStyle w:val="NormalWeb"/>
        <w:spacing w:before="0" w:beforeAutospacing="0" w:after="0" w:afterAutospacing="0"/>
        <w:rPr>
          <w:rFonts w:asciiTheme="minorHAnsi" w:hAnsiTheme="minorHAnsi" w:cstheme="minorHAnsi"/>
        </w:rPr>
      </w:pPr>
    </w:p>
    <w:p w14:paraId="628AC4B5" w14:textId="6D0C4413" w:rsidR="006305D7" w:rsidRPr="00DA19E0" w:rsidRDefault="00086FF5" w:rsidP="00233F23">
      <w:pPr>
        <w:outlineLvl w:val="0"/>
        <w:rPr>
          <w:rFonts w:asciiTheme="minorHAnsi" w:hAnsiTheme="minorHAnsi" w:cstheme="minorHAnsi"/>
        </w:rPr>
      </w:pPr>
      <w:r w:rsidRPr="00DA19E0">
        <w:rPr>
          <w:rFonts w:asciiTheme="minorHAnsi" w:hAnsiTheme="minorHAnsi" w:cstheme="minorHAnsi"/>
          <w:b/>
          <w:bCs/>
        </w:rPr>
        <w:t>SUMMARY</w:t>
      </w:r>
      <w:r w:rsidR="006305D7" w:rsidRPr="00DA19E0">
        <w:rPr>
          <w:rFonts w:asciiTheme="minorHAnsi" w:hAnsiTheme="minorHAnsi" w:cstheme="minorHAnsi"/>
          <w:b/>
          <w:bCs/>
        </w:rPr>
        <w:t>:</w:t>
      </w:r>
    </w:p>
    <w:p w14:paraId="7B050462" w14:textId="043FB87F" w:rsidR="00E12C5E" w:rsidRPr="00DA19E0" w:rsidRDefault="00E12C5E" w:rsidP="00233F23">
      <w:pPr>
        <w:rPr>
          <w:rFonts w:eastAsia="Calibri"/>
        </w:rPr>
      </w:pPr>
      <w:r w:rsidRPr="00DA19E0">
        <w:rPr>
          <w:rFonts w:eastAsia="Calibri"/>
        </w:rPr>
        <w:t xml:space="preserve">This protocol provides experimental </w:t>
      </w:r>
      <w:r w:rsidR="002B10DB" w:rsidRPr="00D01747">
        <w:rPr>
          <w:rFonts w:eastAsia="Calibri"/>
          <w:iCs/>
        </w:rPr>
        <w:t>in vitro</w:t>
      </w:r>
      <w:r w:rsidR="002B10DB" w:rsidRPr="00DA19E0">
        <w:rPr>
          <w:rFonts w:eastAsia="Calibri"/>
        </w:rPr>
        <w:t xml:space="preserve"> </w:t>
      </w:r>
      <w:r w:rsidRPr="00DA19E0">
        <w:rPr>
          <w:rFonts w:eastAsia="Calibri"/>
        </w:rPr>
        <w:t>tools to evaluate the transf</w:t>
      </w:r>
      <w:r w:rsidR="00AA3BCB">
        <w:rPr>
          <w:rFonts w:eastAsia="Calibri"/>
        </w:rPr>
        <w:t>ormation of human mammary cells</w:t>
      </w:r>
      <w:r w:rsidRPr="00DA19E0">
        <w:rPr>
          <w:rFonts w:eastAsia="Calibri"/>
        </w:rPr>
        <w:t>.</w:t>
      </w:r>
      <w:r w:rsidR="00124BF2">
        <w:rPr>
          <w:rFonts w:eastAsia="Calibri"/>
        </w:rPr>
        <w:t xml:space="preserve"> </w:t>
      </w:r>
      <w:r w:rsidRPr="00DA19E0">
        <w:rPr>
          <w:rFonts w:eastAsia="Calibri"/>
        </w:rPr>
        <w:t xml:space="preserve">Detailed steps to follow-up cell proliferation rate, anchorage-independent growth capacity, and distribution of cell lineages in 3D cultures </w:t>
      </w:r>
      <w:r w:rsidR="005E40E8">
        <w:rPr>
          <w:rFonts w:eastAsia="Calibri"/>
        </w:rPr>
        <w:t>with</w:t>
      </w:r>
      <w:r w:rsidR="001D1214">
        <w:rPr>
          <w:rFonts w:eastAsia="Calibri"/>
        </w:rPr>
        <w:t xml:space="preserve"> basement membrane matrix </w:t>
      </w:r>
      <w:r w:rsidRPr="00DA19E0">
        <w:rPr>
          <w:rFonts w:eastAsia="Calibri"/>
        </w:rPr>
        <w:t>are described.</w:t>
      </w:r>
    </w:p>
    <w:p w14:paraId="761028D6" w14:textId="77777777" w:rsidR="006305D7" w:rsidRPr="00DA19E0" w:rsidRDefault="006305D7" w:rsidP="00233F23">
      <w:pPr>
        <w:rPr>
          <w:rFonts w:asciiTheme="minorHAnsi" w:hAnsiTheme="minorHAnsi" w:cstheme="minorHAnsi"/>
        </w:rPr>
      </w:pPr>
    </w:p>
    <w:p w14:paraId="64FB8590" w14:textId="0A9C9174" w:rsidR="006305D7" w:rsidRPr="00DA19E0" w:rsidRDefault="006305D7" w:rsidP="00233F23">
      <w:pPr>
        <w:outlineLvl w:val="0"/>
        <w:rPr>
          <w:rFonts w:asciiTheme="minorHAnsi" w:hAnsiTheme="minorHAnsi" w:cstheme="minorHAnsi"/>
          <w:color w:val="808080"/>
        </w:rPr>
      </w:pPr>
      <w:r w:rsidRPr="00DA19E0">
        <w:rPr>
          <w:rFonts w:asciiTheme="minorHAnsi" w:hAnsiTheme="minorHAnsi" w:cstheme="minorHAnsi"/>
          <w:b/>
          <w:bCs/>
        </w:rPr>
        <w:t>ABSTRACT:</w:t>
      </w:r>
    </w:p>
    <w:p w14:paraId="20D39A37" w14:textId="59A1C29A" w:rsidR="000B375E" w:rsidRPr="005464C2" w:rsidRDefault="000B375E" w:rsidP="00233F23">
      <w:pPr>
        <w:rPr>
          <w:rFonts w:eastAsia="Calibri"/>
        </w:rPr>
      </w:pPr>
      <w:r w:rsidRPr="005464C2">
        <w:rPr>
          <w:rFonts w:eastAsia="Calibri"/>
        </w:rPr>
        <w:t>Tumorigenesis is a multi-step process in which cells acquire capabilities</w:t>
      </w:r>
      <w:r>
        <w:rPr>
          <w:rFonts w:eastAsia="Calibri"/>
        </w:rPr>
        <w:t xml:space="preserve"> </w:t>
      </w:r>
      <w:r w:rsidR="00D01747">
        <w:rPr>
          <w:rFonts w:eastAsia="Calibri"/>
        </w:rPr>
        <w:t xml:space="preserve">or </w:t>
      </w:r>
      <w:r>
        <w:rPr>
          <w:rFonts w:eastAsia="Calibri"/>
        </w:rPr>
        <w:t>hallmarks</w:t>
      </w:r>
      <w:r w:rsidRPr="005464C2">
        <w:rPr>
          <w:rFonts w:eastAsia="Calibri"/>
        </w:rPr>
        <w:t xml:space="preserve"> that allow their growth, survival</w:t>
      </w:r>
      <w:r w:rsidR="00D01747">
        <w:rPr>
          <w:rFonts w:eastAsia="Calibri"/>
        </w:rPr>
        <w:t>,</w:t>
      </w:r>
      <w:r w:rsidRPr="005464C2">
        <w:rPr>
          <w:rFonts w:eastAsia="Calibri"/>
        </w:rPr>
        <w:t xml:space="preserve"> and dissemination under hostile conditions. </w:t>
      </w:r>
      <w:r>
        <w:rPr>
          <w:rFonts w:eastAsia="Calibri"/>
        </w:rPr>
        <w:t>D</w:t>
      </w:r>
      <w:r w:rsidRPr="005464C2">
        <w:rPr>
          <w:rFonts w:eastAsia="Calibri"/>
        </w:rPr>
        <w:t xml:space="preserve">ifferent tests seek to identify and quantify these hallmarks of </w:t>
      </w:r>
      <w:r>
        <w:rPr>
          <w:rFonts w:eastAsia="Calibri"/>
        </w:rPr>
        <w:t xml:space="preserve">cancerous cells; </w:t>
      </w:r>
      <w:r w:rsidRPr="005464C2">
        <w:rPr>
          <w:rFonts w:eastAsia="Calibri"/>
        </w:rPr>
        <w:t>however</w:t>
      </w:r>
      <w:r>
        <w:rPr>
          <w:rFonts w:eastAsia="Calibri"/>
        </w:rPr>
        <w:t>,</w:t>
      </w:r>
      <w:r w:rsidRPr="005464C2">
        <w:rPr>
          <w:rFonts w:eastAsia="Calibri"/>
        </w:rPr>
        <w:t xml:space="preserve"> they often focus on a single aspect of cellular transformation</w:t>
      </w:r>
      <w:r>
        <w:rPr>
          <w:rFonts w:eastAsia="Calibri"/>
        </w:rPr>
        <w:t xml:space="preserve"> and, in fact, multiple tests are required for </w:t>
      </w:r>
      <w:r w:rsidR="0054157F">
        <w:rPr>
          <w:rFonts w:eastAsia="Calibri"/>
        </w:rPr>
        <w:t>their</w:t>
      </w:r>
      <w:r>
        <w:rPr>
          <w:rFonts w:eastAsia="Calibri"/>
        </w:rPr>
        <w:t xml:space="preserve"> proper characterization</w:t>
      </w:r>
      <w:r w:rsidRPr="005464C2">
        <w:rPr>
          <w:rFonts w:eastAsia="Calibri"/>
        </w:rPr>
        <w:t xml:space="preserve">. The purpose of this work is to provide researchers </w:t>
      </w:r>
      <w:r>
        <w:rPr>
          <w:rFonts w:eastAsia="Calibri"/>
        </w:rPr>
        <w:t xml:space="preserve">with </w:t>
      </w:r>
      <w:r w:rsidRPr="005464C2">
        <w:rPr>
          <w:rFonts w:eastAsia="Calibri"/>
        </w:rPr>
        <w:t xml:space="preserve">a set of tools to assess cellular </w:t>
      </w:r>
      <w:r w:rsidRPr="005464C2">
        <w:rPr>
          <w:rFonts w:eastAsia="Calibri"/>
        </w:rPr>
        <w:lastRenderedPageBreak/>
        <w:t xml:space="preserve">transformation </w:t>
      </w:r>
      <w:r w:rsidRPr="00D01747">
        <w:rPr>
          <w:rFonts w:eastAsia="Calibri"/>
          <w:iCs/>
        </w:rPr>
        <w:t xml:space="preserve">in vitro </w:t>
      </w:r>
      <w:r>
        <w:rPr>
          <w:rFonts w:eastAsia="Calibri"/>
          <w:iCs/>
        </w:rPr>
        <w:t xml:space="preserve">from a broad perspective, </w:t>
      </w:r>
      <w:r w:rsidR="00D01747">
        <w:rPr>
          <w:rFonts w:eastAsia="Calibri"/>
          <w:iCs/>
        </w:rPr>
        <w:t xml:space="preserve">thereby </w:t>
      </w:r>
      <w:r w:rsidRPr="005464C2">
        <w:rPr>
          <w:rFonts w:eastAsia="Calibri"/>
        </w:rPr>
        <w:t xml:space="preserve">making </w:t>
      </w:r>
      <w:r w:rsidR="00D01747">
        <w:rPr>
          <w:rFonts w:eastAsia="Calibri"/>
        </w:rPr>
        <w:t>it</w:t>
      </w:r>
      <w:r w:rsidRPr="005464C2">
        <w:rPr>
          <w:rFonts w:eastAsia="Calibri"/>
        </w:rPr>
        <w:t xml:space="preserve"> possible to draw </w:t>
      </w:r>
      <w:r>
        <w:rPr>
          <w:rFonts w:eastAsia="Calibri"/>
        </w:rPr>
        <w:t xml:space="preserve">sound </w:t>
      </w:r>
      <w:r w:rsidRPr="005464C2">
        <w:rPr>
          <w:rFonts w:eastAsia="Calibri"/>
        </w:rPr>
        <w:t>conclusions</w:t>
      </w:r>
      <w:r>
        <w:rPr>
          <w:rFonts w:eastAsia="Calibri"/>
        </w:rPr>
        <w:t>.</w:t>
      </w:r>
    </w:p>
    <w:p w14:paraId="70CFFA02" w14:textId="77777777" w:rsidR="000B375E" w:rsidRPr="005464C2" w:rsidRDefault="000B375E" w:rsidP="00233F23">
      <w:pPr>
        <w:rPr>
          <w:rFonts w:eastAsia="Calibri"/>
        </w:rPr>
      </w:pPr>
    </w:p>
    <w:p w14:paraId="75B70A3F" w14:textId="4BCEFC34" w:rsidR="000B375E" w:rsidRPr="005464C2" w:rsidRDefault="000B375E" w:rsidP="00233F23">
      <w:pPr>
        <w:rPr>
          <w:rFonts w:eastAsia="Calibri"/>
        </w:rPr>
      </w:pPr>
      <w:r w:rsidRPr="005464C2">
        <w:rPr>
          <w:rFonts w:eastAsia="Calibri"/>
        </w:rPr>
        <w:t xml:space="preserve">A sustained </w:t>
      </w:r>
      <w:r w:rsidRPr="005464C2">
        <w:rPr>
          <w:rFonts w:eastAsia="Calibri"/>
          <w:bCs/>
        </w:rPr>
        <w:t>proliferative signaling</w:t>
      </w:r>
      <w:r w:rsidRPr="005464C2">
        <w:rPr>
          <w:rFonts w:eastAsia="Calibri"/>
        </w:rPr>
        <w:t xml:space="preserve"> </w:t>
      </w:r>
      <w:r>
        <w:rPr>
          <w:rFonts w:eastAsia="Calibri"/>
        </w:rPr>
        <w:t>activation</w:t>
      </w:r>
      <w:r w:rsidRPr="005464C2">
        <w:rPr>
          <w:rFonts w:eastAsia="Calibri"/>
        </w:rPr>
        <w:t xml:space="preserve"> is </w:t>
      </w:r>
      <w:r w:rsidR="00AD4677">
        <w:rPr>
          <w:rFonts w:eastAsia="Calibri"/>
        </w:rPr>
        <w:t>the</w:t>
      </w:r>
      <w:r w:rsidRPr="005464C2">
        <w:rPr>
          <w:rFonts w:eastAsia="Calibri"/>
        </w:rPr>
        <w:t xml:space="preserve"> major feature of tumoral tissues and can be easily monitored under </w:t>
      </w:r>
      <w:r w:rsidRPr="00D01747">
        <w:rPr>
          <w:rFonts w:eastAsia="Calibri"/>
          <w:iCs/>
        </w:rPr>
        <w:t xml:space="preserve">in vitro </w:t>
      </w:r>
      <w:r w:rsidRPr="005464C2">
        <w:rPr>
          <w:rFonts w:eastAsia="Calibri"/>
        </w:rPr>
        <w:t>conditions by calculating the number of population doublings achieved over</w:t>
      </w:r>
      <w:r>
        <w:rPr>
          <w:rFonts w:eastAsia="Calibri"/>
        </w:rPr>
        <w:t xml:space="preserve"> </w:t>
      </w:r>
      <w:r w:rsidRPr="005464C2">
        <w:rPr>
          <w:rFonts w:eastAsia="Calibri"/>
        </w:rPr>
        <w:t xml:space="preserve">time. </w:t>
      </w:r>
      <w:r>
        <w:rPr>
          <w:rFonts w:eastAsia="Calibri"/>
        </w:rPr>
        <w:t xml:space="preserve">Besides, the growth of cells in 3D cultures allows their interaction with surrounding cells, resembling what occurs </w:t>
      </w:r>
      <w:r w:rsidRPr="00233F23">
        <w:rPr>
          <w:rFonts w:eastAsia="Calibri"/>
          <w:iCs/>
        </w:rPr>
        <w:t>in vivo.</w:t>
      </w:r>
      <w:r>
        <w:rPr>
          <w:rFonts w:eastAsia="Calibri"/>
        </w:rPr>
        <w:t xml:space="preserve"> This </w:t>
      </w:r>
      <w:r w:rsidR="00E1539A">
        <w:rPr>
          <w:rFonts w:eastAsia="Calibri"/>
        </w:rPr>
        <w:t>enables</w:t>
      </w:r>
      <w:r>
        <w:rPr>
          <w:rFonts w:eastAsia="Calibri"/>
        </w:rPr>
        <w:t xml:space="preserve"> the evaluation of cellular aggregation and, together with </w:t>
      </w:r>
      <w:r w:rsidRPr="005464C2">
        <w:rPr>
          <w:rFonts w:eastAsia="Calibri"/>
        </w:rPr>
        <w:t>immunofluorescent labeling of distinctive cellular markers</w:t>
      </w:r>
      <w:r>
        <w:rPr>
          <w:rFonts w:eastAsia="Calibri"/>
        </w:rPr>
        <w:t xml:space="preserve">, to obtain information on </w:t>
      </w:r>
      <w:r w:rsidRPr="005464C2">
        <w:rPr>
          <w:rFonts w:eastAsia="Calibri"/>
        </w:rPr>
        <w:t>another</w:t>
      </w:r>
      <w:r>
        <w:rPr>
          <w:rFonts w:eastAsia="Calibri"/>
        </w:rPr>
        <w:t xml:space="preserve"> relevant</w:t>
      </w:r>
      <w:r w:rsidRPr="005464C2">
        <w:rPr>
          <w:rFonts w:eastAsia="Calibri"/>
        </w:rPr>
        <w:t xml:space="preserve"> feature of tumoral transformation</w:t>
      </w:r>
      <w:r>
        <w:rPr>
          <w:rFonts w:eastAsia="Calibri"/>
        </w:rPr>
        <w:t>:</w:t>
      </w:r>
      <w:r w:rsidRPr="005464C2">
        <w:rPr>
          <w:rFonts w:eastAsia="Calibri"/>
        </w:rPr>
        <w:t xml:space="preserve"> the loss of proper organization. </w:t>
      </w:r>
      <w:r>
        <w:rPr>
          <w:rFonts w:eastAsia="Calibri"/>
        </w:rPr>
        <w:t>A</w:t>
      </w:r>
      <w:r w:rsidRPr="00A044C4">
        <w:rPr>
          <w:rFonts w:eastAsia="Calibri"/>
        </w:rPr>
        <w:t xml:space="preserve">nother </w:t>
      </w:r>
      <w:r w:rsidRPr="005464C2">
        <w:rPr>
          <w:rFonts w:eastAsia="Calibri"/>
        </w:rPr>
        <w:t xml:space="preserve">remarkable characteristic of </w:t>
      </w:r>
      <w:r>
        <w:rPr>
          <w:rFonts w:eastAsia="Calibri"/>
        </w:rPr>
        <w:t>transformed</w:t>
      </w:r>
      <w:r w:rsidRPr="005464C2">
        <w:rPr>
          <w:rFonts w:eastAsia="Calibri"/>
        </w:rPr>
        <w:t xml:space="preserve"> cells is their </w:t>
      </w:r>
      <w:r w:rsidRPr="005464C2">
        <w:rPr>
          <w:rFonts w:eastAsia="Calibri"/>
          <w:bCs/>
        </w:rPr>
        <w:t>capacity to grow without attachment</w:t>
      </w:r>
      <w:r w:rsidRPr="005464C2">
        <w:rPr>
          <w:rFonts w:eastAsia="Calibri"/>
        </w:rPr>
        <w:t xml:space="preserve"> to other cells and to the extracellular matrix, </w:t>
      </w:r>
      <w:r>
        <w:rPr>
          <w:rFonts w:eastAsia="Calibri"/>
        </w:rPr>
        <w:t>which</w:t>
      </w:r>
      <w:r w:rsidRPr="005464C2">
        <w:rPr>
          <w:rFonts w:eastAsia="Calibri"/>
        </w:rPr>
        <w:t xml:space="preserve"> can be </w:t>
      </w:r>
      <w:r w:rsidRPr="00B02C8B">
        <w:rPr>
          <w:rFonts w:eastAsia="Calibri"/>
        </w:rPr>
        <w:t>evaluated with the anchorage assay.</w:t>
      </w:r>
    </w:p>
    <w:p w14:paraId="0A1105E8" w14:textId="77777777" w:rsidR="000B375E" w:rsidRPr="005464C2" w:rsidRDefault="000B375E" w:rsidP="00233F23">
      <w:pPr>
        <w:rPr>
          <w:rFonts w:eastAsia="Calibri"/>
        </w:rPr>
      </w:pPr>
    </w:p>
    <w:p w14:paraId="4C7D5FD5" w14:textId="3384CF0E" w:rsidR="006305D7" w:rsidRPr="00AD4E4F" w:rsidRDefault="000B375E" w:rsidP="00233F23">
      <w:pPr>
        <w:rPr>
          <w:rFonts w:eastAsia="Calibri"/>
        </w:rPr>
      </w:pPr>
      <w:r w:rsidRPr="005464C2">
        <w:rPr>
          <w:rFonts w:eastAsia="Calibri"/>
        </w:rPr>
        <w:t xml:space="preserve">Detailed experimental procedures to evaluate cell growth rate, to perform immunofluorescent labeling of cell lineage markers in 3D cultures, and </w:t>
      </w:r>
      <w:r>
        <w:rPr>
          <w:rFonts w:eastAsia="Calibri"/>
        </w:rPr>
        <w:t>to test anchorage-</w:t>
      </w:r>
      <w:r w:rsidRPr="005464C2">
        <w:rPr>
          <w:rFonts w:eastAsia="Calibri"/>
        </w:rPr>
        <w:t xml:space="preserve">independent cell growth in soft agar are provided. These </w:t>
      </w:r>
      <w:r>
        <w:rPr>
          <w:rFonts w:eastAsia="Calibri"/>
        </w:rPr>
        <w:t xml:space="preserve">methodologies </w:t>
      </w:r>
      <w:r w:rsidRPr="005464C2">
        <w:rPr>
          <w:rFonts w:eastAsia="Calibri"/>
        </w:rPr>
        <w:t xml:space="preserve">are optimized for </w:t>
      </w:r>
      <w:r w:rsidRPr="005464C2">
        <w:rPr>
          <w:rFonts w:cstheme="minorHAnsi"/>
          <w:color w:val="000000" w:themeColor="text1"/>
        </w:rPr>
        <w:t xml:space="preserve">Breast Primary Epithelial Cells </w:t>
      </w:r>
      <w:r w:rsidRPr="005464C2">
        <w:rPr>
          <w:rFonts w:eastAsia="Calibri"/>
        </w:rPr>
        <w:t>(BPEC) due to its relevance in breast cancer</w:t>
      </w:r>
      <w:r>
        <w:rPr>
          <w:rFonts w:eastAsia="Calibri"/>
        </w:rPr>
        <w:t>;</w:t>
      </w:r>
      <w:r w:rsidRPr="005464C2">
        <w:rPr>
          <w:rFonts w:eastAsia="Calibri"/>
        </w:rPr>
        <w:t xml:space="preserve"> however, </w:t>
      </w:r>
      <w:r>
        <w:rPr>
          <w:rFonts w:eastAsia="Calibri"/>
        </w:rPr>
        <w:t xml:space="preserve">procedures </w:t>
      </w:r>
      <w:r w:rsidRPr="005464C2">
        <w:rPr>
          <w:rFonts w:eastAsia="Calibri"/>
        </w:rPr>
        <w:t xml:space="preserve">can be </w:t>
      </w:r>
      <w:r w:rsidR="00B932B8">
        <w:rPr>
          <w:rFonts w:eastAsia="Calibri"/>
        </w:rPr>
        <w:t>applied</w:t>
      </w:r>
      <w:r w:rsidR="00B932B8" w:rsidRPr="005464C2">
        <w:rPr>
          <w:rFonts w:eastAsia="Calibri"/>
        </w:rPr>
        <w:t xml:space="preserve"> </w:t>
      </w:r>
      <w:r w:rsidRPr="005464C2">
        <w:rPr>
          <w:rFonts w:eastAsia="Calibri"/>
        </w:rPr>
        <w:t>to other cell types after some adjustments.</w:t>
      </w:r>
    </w:p>
    <w:p w14:paraId="373E4390" w14:textId="77777777" w:rsidR="00AD4E4F" w:rsidRPr="00DA19E0" w:rsidRDefault="00AD4E4F" w:rsidP="00233F23">
      <w:pPr>
        <w:rPr>
          <w:rFonts w:asciiTheme="minorHAnsi" w:hAnsiTheme="minorHAnsi" w:cstheme="minorHAnsi"/>
        </w:rPr>
      </w:pPr>
    </w:p>
    <w:p w14:paraId="00D25F73" w14:textId="0908239B" w:rsidR="006305D7" w:rsidRPr="00DA19E0" w:rsidRDefault="006305D7" w:rsidP="00233F23">
      <w:pPr>
        <w:outlineLvl w:val="0"/>
        <w:rPr>
          <w:rFonts w:asciiTheme="minorHAnsi" w:hAnsiTheme="minorHAnsi" w:cstheme="minorHAnsi"/>
          <w:color w:val="808080"/>
        </w:rPr>
      </w:pPr>
      <w:r w:rsidRPr="00DA19E0">
        <w:rPr>
          <w:rFonts w:asciiTheme="minorHAnsi" w:hAnsiTheme="minorHAnsi" w:cstheme="minorHAnsi"/>
          <w:b/>
        </w:rPr>
        <w:t>INTRODUCTION</w:t>
      </w:r>
      <w:r w:rsidRPr="00DA19E0">
        <w:rPr>
          <w:rFonts w:asciiTheme="minorHAnsi" w:hAnsiTheme="minorHAnsi" w:cstheme="minorHAnsi"/>
          <w:b/>
          <w:bCs/>
        </w:rPr>
        <w:t>:</w:t>
      </w:r>
    </w:p>
    <w:p w14:paraId="7EF7F3E5" w14:textId="03867A59" w:rsidR="000B375E" w:rsidRPr="00E7252F" w:rsidRDefault="000B375E" w:rsidP="00233F23">
      <w:pPr>
        <w:rPr>
          <w:rFonts w:cstheme="minorHAnsi"/>
          <w:color w:val="000000" w:themeColor="text1"/>
        </w:rPr>
      </w:pPr>
      <w:r w:rsidRPr="00E7252F">
        <w:rPr>
          <w:rFonts w:cstheme="minorHAnsi"/>
          <w:color w:val="000000" w:themeColor="text1"/>
        </w:rPr>
        <w:t>Multiple successive events are required for neoplasm development. In 2011, Hanahan and Weinberg described 10 capabilities that enable transformed cells’ growth, survival, and dissemination: the so-called “Hallmarks of Cancer”</w:t>
      </w:r>
      <w:r>
        <w:rPr>
          <w:rFonts w:cstheme="minorHAnsi"/>
          <w:color w:val="000000" w:themeColor="text1"/>
        </w:rPr>
        <w:fldChar w:fldCharType="begin" w:fldLock="1"/>
      </w:r>
      <w:r w:rsidRPr="00E7252F">
        <w:rPr>
          <w:rFonts w:cstheme="minorHAnsi"/>
          <w:color w:val="000000" w:themeColor="text1"/>
        </w:rPr>
        <w:instrText>ADDIN CSL_CITATION {"citationItems":[{"id":"ITEM-1","itemData":{"DOI":"10.1016/j.cell.2011.02.013","ISSN":"00928674","author":[{"dropping-particle":"","family":"Hanahan","given":"Douglas","non-dropping-particle":"","parse-names":false,"suffix":""},{"dropping-particle":"","family":"Weinberg","given":"Robert A.","non-dropping-particle":"","parse-names":false,"suffix":""}],"container-title":"Cell","id":"ITEM-1","issue":"5","issued":{"date-parts":[["2011","3"]]},"page":"646-674","publisher":"Elsevier Inc.","title":"Hallmarks of Cancer: The Next Generation","type":"article-journal","volume":"144"},"uris":["http://www.mendeley.com/documents/?uuid=e3809ace-3550-4427-b0c2-f39017182017"]}],"mendeley":{"formattedCitation":"&lt;sup&gt;1&lt;/sup&gt;","plainTextFormattedCitation":"1","previouslyFormattedCitation":"&lt;sup&gt;1&lt;/sup&gt;"},"properties":{"noteIndex":0},"schema":"https://github.com/citation-style-language/schema/raw/master/csl-citation.json"}</w:instrText>
      </w:r>
      <w:r>
        <w:rPr>
          <w:rFonts w:cstheme="minorHAnsi"/>
          <w:color w:val="000000" w:themeColor="text1"/>
        </w:rPr>
        <w:fldChar w:fldCharType="separate"/>
      </w:r>
      <w:r w:rsidRPr="00E7252F">
        <w:rPr>
          <w:rFonts w:cstheme="minorHAnsi"/>
          <w:noProof/>
          <w:color w:val="000000" w:themeColor="text1"/>
          <w:vertAlign w:val="superscript"/>
        </w:rPr>
        <w:t>1</w:t>
      </w:r>
      <w:r>
        <w:rPr>
          <w:rFonts w:cstheme="minorHAnsi"/>
          <w:color w:val="000000" w:themeColor="text1"/>
        </w:rPr>
        <w:fldChar w:fldCharType="end"/>
      </w:r>
      <w:r w:rsidRPr="00E7252F">
        <w:rPr>
          <w:rFonts w:cstheme="minorHAnsi"/>
          <w:color w:val="000000" w:themeColor="text1"/>
        </w:rPr>
        <w:t>. The methodology described</w:t>
      </w:r>
      <w:r w:rsidR="003D73BF" w:rsidRPr="00E7252F">
        <w:rPr>
          <w:rFonts w:cstheme="minorHAnsi"/>
          <w:color w:val="000000" w:themeColor="text1"/>
        </w:rPr>
        <w:t xml:space="preserve"> here</w:t>
      </w:r>
      <w:r w:rsidRPr="00E7252F">
        <w:rPr>
          <w:rFonts w:cstheme="minorHAnsi"/>
          <w:color w:val="000000" w:themeColor="text1"/>
        </w:rPr>
        <w:t xml:space="preserve"> compiles three different tools to evaluate</w:t>
      </w:r>
      <w:r w:rsidRPr="00E7252F">
        <w:rPr>
          <w:rFonts w:cstheme="minorHAnsi"/>
          <w:i/>
          <w:color w:val="000000" w:themeColor="text1"/>
        </w:rPr>
        <w:t xml:space="preserve"> </w:t>
      </w:r>
      <w:r w:rsidRPr="00233F23">
        <w:rPr>
          <w:rFonts w:cstheme="minorHAnsi"/>
          <w:iCs/>
          <w:color w:val="000000" w:themeColor="text1"/>
        </w:rPr>
        <w:t>in vitro</w:t>
      </w:r>
      <w:r w:rsidRPr="00E7252F">
        <w:rPr>
          <w:rFonts w:cstheme="minorHAnsi"/>
          <w:color w:val="000000" w:themeColor="text1"/>
        </w:rPr>
        <w:t xml:space="preserve"> cellular transformation by focusing on some of the tumoral cells’ distinctive features. These techniques assess the cell proliferation rate, the behavior of cells when cultured in 3D and their capacity to form colonies with anchorage</w:t>
      </w:r>
      <w:r w:rsidRPr="004A0F8E">
        <w:rPr>
          <w:rFonts w:cstheme="minorHAnsi"/>
          <w:color w:val="000000" w:themeColor="text1"/>
        </w:rPr>
        <w:t xml:space="preserve"> </w:t>
      </w:r>
      <w:r w:rsidRPr="00E7252F">
        <w:rPr>
          <w:rFonts w:cstheme="minorHAnsi"/>
          <w:color w:val="000000" w:themeColor="text1"/>
        </w:rPr>
        <w:t>independence.</w:t>
      </w:r>
    </w:p>
    <w:p w14:paraId="0954903B" w14:textId="77777777" w:rsidR="000B375E" w:rsidRPr="00E7252F" w:rsidRDefault="000B375E" w:rsidP="00233F23">
      <w:pPr>
        <w:rPr>
          <w:rFonts w:cstheme="minorHAnsi"/>
          <w:color w:val="000000" w:themeColor="text1"/>
        </w:rPr>
      </w:pPr>
    </w:p>
    <w:p w14:paraId="0C2DDA9D" w14:textId="59106AF1" w:rsidR="000B375E" w:rsidRPr="00E7252F" w:rsidRDefault="000B375E" w:rsidP="00233F23">
      <w:pPr>
        <w:rPr>
          <w:rFonts w:cstheme="minorHAnsi"/>
          <w:color w:val="000000" w:themeColor="text1"/>
        </w:rPr>
      </w:pPr>
      <w:r w:rsidRPr="00AE67DF">
        <w:rPr>
          <w:rFonts w:cstheme="minorHAnsi"/>
          <w:color w:val="000000" w:themeColor="text1"/>
        </w:rPr>
        <w:t>Cell models are crucial to test hypothesis</w:t>
      </w:r>
      <w:r w:rsidRPr="00233F23">
        <w:rPr>
          <w:rFonts w:cstheme="minorHAnsi"/>
          <w:iCs/>
          <w:color w:val="000000" w:themeColor="text1"/>
        </w:rPr>
        <w:t xml:space="preserve"> in vitro</w:t>
      </w:r>
      <w:r w:rsidRPr="00AE67DF">
        <w:rPr>
          <w:rFonts w:cstheme="minorHAnsi"/>
          <w:color w:val="000000" w:themeColor="text1"/>
        </w:rPr>
        <w:t>. Different approaches have been developed to generate experimental models of cellular transformation for the study of cancer</w:t>
      </w:r>
      <w:r>
        <w:rPr>
          <w:rFonts w:cstheme="minorHAnsi"/>
          <w:color w:val="000000" w:themeColor="text1"/>
        </w:rPr>
        <w:fldChar w:fldCharType="begin" w:fldLock="1"/>
      </w:r>
      <w:r w:rsidRPr="00AE67DF">
        <w:rPr>
          <w:rFonts w:cstheme="minorHAnsi"/>
          <w:color w:val="000000" w:themeColor="text1"/>
        </w:rPr>
        <w:instrText>ADDIN CSL_CITATION {"citationItems":[{"id":"ITEM-1","itemData":{"DOI":"10.1023/a:1009525827514","ISSN":"1083-3021","PMID":"14973382","abstract":"Human pre-malignant breast diseases, particularly ductal carcinoma in situ (DCIS) already display several of the aberrant phenotypes found in primary breast cancers, including chromosomal abnormalities, telomerase activity, inactivation of the p53 gene, and overexpression of some oncogenes. Efforts to model early breast carcinogenesis in human cell cultures have largely involved studies of in vitro transformation of normal finite lifespan human mammary epithelial cells (HMEC) to immortality and malignancy. We present a model of HMEC immortal transformation consistent with the known in vivo data. This model includes a recently described, presumably epigenetic process, termed conversion, which occurs in cells that have overcome stringent replicative senescence and are thus able to maintain proliferation with critically short telomeres. The conversion process involves reactivation of telomerase activity, and acquisition of good uniform growth in the absence and presence of TGFbeta. We propose that overcoming the proliferative constraints set by senescence, and undergoing conversion, represent key rate-limiting steps in human breast carcinogenesis, and occur during early stage breast cancer progression.","author":[{"dropping-particle":"","family":"Stampfer","given":"Martha R","non-dropping-particle":"","parse-names":false,"suffix":""},{"dropping-particle":"","family":"Yaswen","given":"Paul","non-dropping-particle":"","parse-names":false,"suffix":""}],"container-title":"Journal of mammary gland biology and neoplasia","id":"ITEM-1","issue":"4","issued":{"date-parts":[["2000","10"]]},"page":"365-78","title":"Culture models of human mammary epithelial cell transformation.","type":"article-journal","volume":"5"},"uris":["http://www.mendeley.com/documents/?uuid=ff4ffe32-e9bc-4229-acf3-62f88faec066"]},{"id":"ITEM-2","itemData":{"DOI":"10.2741/2661","ISSN":"10939946","author":[{"dropping-particle":"","family":"Schinzel","given":"Anna C.","non-dropping-particle":"","parse-names":false,"suffix":""},{"dropping-particle":"","family":"Hahn","given":"William C.","non-dropping-particle":"","parse-names":false,"suffix":""}],"container-title":"Frontiers in Bioscience","id":"ITEM-2","issue":"13","issued":{"date-parts":[["2008"]]},"page":"71","title":"Oncogenic transformation and experimental models of human cancer","type":"article-journal","volume":"13"},"uris":["http://www.mendeley.com/documents/?uuid=d1812265-f420-4b19-9375-ced088e6b7de"]},{"id":"ITEM-3","itemData":{"DOI":"10.1038/ncomms15422","ISSN":"2041-1723","PMID":"28541307","author":[{"dropping-particle":"","family":"Balani","given":"Sneha","non-dropping-particle":"","parse-names":false,"suffix":""},{"dropping-particle":"V","family":"Nguyen","given":"Long","non-dropping-particle":"","parse-names":false,"suffix":""},{"dropping-particle":"","family":"Eaves","given":"Connie J","non-dropping-particle":"","parse-names":false,"suffix":""}],"container-title":"Nature Communications","id":"ITEM-3","issue":"1","issued":{"date-parts":[["2017","8","25"]]},"page":"15422","publisher":"Nature Publishing Group","title":"Modeling the process of human tumorigenesis","type":"article-journal","volume":"8"},"uris":["http://www.mendeley.com/documents/?uuid=8f5fa6b0-5aaa-42ff-ac4f-d4c3327150dc"]}],"mendeley":{"formattedCitation":"&lt;sup&gt;2–4&lt;/sup&gt;","plainTextFormattedCitation":"2–4","previouslyFormattedCitation":"&lt;sup&gt;2–4&lt;/sup&gt;"},"properties":{"noteIndex":0},"schema":"https://github.com/citation-style-language/schema/raw/master/csl-citation.json"}</w:instrText>
      </w:r>
      <w:r>
        <w:rPr>
          <w:rFonts w:cstheme="minorHAnsi"/>
          <w:color w:val="000000" w:themeColor="text1"/>
        </w:rPr>
        <w:fldChar w:fldCharType="separate"/>
      </w:r>
      <w:r w:rsidRPr="00AE67DF">
        <w:rPr>
          <w:rFonts w:cstheme="minorHAnsi"/>
          <w:noProof/>
          <w:color w:val="000000" w:themeColor="text1"/>
          <w:vertAlign w:val="superscript"/>
        </w:rPr>
        <w:t>2–4</w:t>
      </w:r>
      <w:r>
        <w:rPr>
          <w:rFonts w:cstheme="minorHAnsi"/>
          <w:color w:val="000000" w:themeColor="text1"/>
        </w:rPr>
        <w:fldChar w:fldCharType="end"/>
      </w:r>
      <w:r w:rsidRPr="00AE67DF">
        <w:rPr>
          <w:rFonts w:cstheme="minorHAnsi"/>
          <w:color w:val="000000" w:themeColor="text1"/>
        </w:rPr>
        <w:t xml:space="preserve">. Since breast cancer is the most common cancer among women worldwide and is responsible </w:t>
      </w:r>
      <w:r w:rsidR="005D7104">
        <w:rPr>
          <w:rFonts w:cstheme="minorHAnsi"/>
          <w:color w:val="000000" w:themeColor="text1"/>
        </w:rPr>
        <w:t>for</w:t>
      </w:r>
      <w:r w:rsidR="005D7104" w:rsidRPr="00AE67DF">
        <w:rPr>
          <w:rFonts w:cstheme="minorHAnsi"/>
          <w:color w:val="000000" w:themeColor="text1"/>
        </w:rPr>
        <w:t xml:space="preserve"> </w:t>
      </w:r>
      <w:r w:rsidRPr="00AE67DF">
        <w:rPr>
          <w:rFonts w:cstheme="minorHAnsi"/>
          <w:color w:val="000000" w:themeColor="text1"/>
        </w:rPr>
        <w:t>approximately 15% of cancer deaths</w:t>
      </w:r>
      <w:r>
        <w:rPr>
          <w:rFonts w:cstheme="minorHAnsi"/>
          <w:color w:val="000000" w:themeColor="text1"/>
        </w:rPr>
        <w:fldChar w:fldCharType="begin" w:fldLock="1"/>
      </w:r>
      <w:r w:rsidRPr="00AE67DF">
        <w:rPr>
          <w:rFonts w:cstheme="minorHAnsi"/>
          <w:color w:val="000000" w:themeColor="text1"/>
        </w:rPr>
        <w:instrText>ADDIN CSL_CITATION {"citationItems":[{"id":"ITEM-1","itemData":{"DOI":"10.3322/caac.21492","ISSN":"00079235","author":[{"dropping-particle":"","family":"Bray","given":"Freddie","non-dropping-particle":"","parse-names":false,"suffix":""},{"dropping-particle":"","family":"Ferlay","given":"Jacques","non-dropping-particle":"","parse-names":false,"suffix":""},{"dropping-particle":"","family":"Soerjomataram","given":"Isabelle","non-dropping-particle":"","parse-names":false,"suffix":""},{"dropping-particle":"","family":"Siegel","given":"Rebecca L.","non-dropping-particle":"","parse-names":false,"suffix":""},{"dropping-particle":"","family":"Torre","given":"Lindsey A.","non-dropping-particle":"","parse-names":false,"suffix":""},{"dropping-particle":"","family":"Jemal","given":"Ahmedin","non-dropping-particle":"","parse-names":false,"suffix":""}],"container-title":"CA: A Cancer Journal for Clinicians","id":"ITEM-1","issue":"6","issued":{"date-parts":[["2018","11"]]},"page":"394-424","title":"Global cancer statistics 2018: GLOBOCAN estimates of incidence and mortality worldwide for 36 cancers in 185 countries","type":"article-journal","volume":"68"},"uris":["http://www.mendeley.com/documents/?uuid=6fcfefea-385a-4f15-b047-ab68109f6e88"]}],"mendeley":{"formattedCitation":"&lt;sup&gt;5&lt;/sup&gt;","plainTextFormattedCitation":"5","previouslyFormattedCitation":"&lt;sup&gt;5&lt;/sup&gt;"},"properties":{"noteIndex":0},"schema":"https://github.com/citation-style-language/schema/raw/master/csl-citation.json"}</w:instrText>
      </w:r>
      <w:r>
        <w:rPr>
          <w:rFonts w:cstheme="minorHAnsi"/>
          <w:color w:val="000000" w:themeColor="text1"/>
        </w:rPr>
        <w:fldChar w:fldCharType="separate"/>
      </w:r>
      <w:r w:rsidRPr="00AE67DF">
        <w:rPr>
          <w:rFonts w:cstheme="minorHAnsi"/>
          <w:noProof/>
          <w:color w:val="000000" w:themeColor="text1"/>
          <w:vertAlign w:val="superscript"/>
        </w:rPr>
        <w:t>5</w:t>
      </w:r>
      <w:r>
        <w:rPr>
          <w:rFonts w:cstheme="minorHAnsi"/>
          <w:color w:val="000000" w:themeColor="text1"/>
        </w:rPr>
        <w:fldChar w:fldCharType="end"/>
      </w:r>
      <w:r w:rsidR="00DC45E9">
        <w:rPr>
          <w:rFonts w:cstheme="minorHAnsi"/>
          <w:color w:val="000000" w:themeColor="text1"/>
        </w:rPr>
        <w:t xml:space="preserve"> among</w:t>
      </w:r>
      <w:r w:rsidR="00DC45E9" w:rsidRPr="00AE67DF">
        <w:rPr>
          <w:rFonts w:cstheme="minorHAnsi"/>
          <w:color w:val="000000" w:themeColor="text1"/>
        </w:rPr>
        <w:t xml:space="preserve"> women</w:t>
      </w:r>
      <w:r w:rsidRPr="00AE67DF">
        <w:rPr>
          <w:rFonts w:cstheme="minorHAnsi"/>
          <w:color w:val="000000" w:themeColor="text1"/>
        </w:rPr>
        <w:t xml:space="preserve">, </w:t>
      </w:r>
      <w:r>
        <w:rPr>
          <w:rFonts w:cstheme="minorHAnsi"/>
          <w:color w:val="000000" w:themeColor="text1"/>
        </w:rPr>
        <w:t>providing</w:t>
      </w:r>
      <w:r w:rsidRPr="00AE67DF">
        <w:rPr>
          <w:rFonts w:cstheme="minorHAnsi"/>
          <w:color w:val="000000" w:themeColor="text1"/>
        </w:rPr>
        <w:t xml:space="preserve"> suitable cellular models of mammary epithelial cells is o</w:t>
      </w:r>
      <w:r w:rsidRPr="00233F23">
        <w:rPr>
          <w:rFonts w:cstheme="minorHAnsi"/>
          <w:color w:val="000000" w:themeColor="text1"/>
        </w:rPr>
        <w:t>f utmost importance for further investigation. In this article, we have illustrated the potential of three techniques to evaluate cellular transformation using an experimental model of Breast Primary Epithelial Cells (BPECs) transformation initially described by Ince and colleagues in 200</w:t>
      </w:r>
      <w:r w:rsidRPr="00AE67DF">
        <w:rPr>
          <w:rFonts w:cstheme="minorHAnsi"/>
          <w:color w:val="000000" w:themeColor="text1"/>
        </w:rPr>
        <w:t>7</w:t>
      </w:r>
      <w:r>
        <w:rPr>
          <w:rFonts w:cstheme="minorHAnsi"/>
          <w:color w:val="000000" w:themeColor="text1"/>
        </w:rPr>
        <w:fldChar w:fldCharType="begin" w:fldLock="1"/>
      </w:r>
      <w:r w:rsidRPr="00AE67DF">
        <w:rPr>
          <w:rFonts w:cstheme="minorHAnsi"/>
          <w:color w:val="000000" w:themeColor="text1"/>
        </w:rPr>
        <w:instrText>ADDIN CSL_CITATION {"citationItems":[{"id":"ITEM-1","itemData":{"DOI":"10.1016/j.ccr.2007.06.013","ISSN":"15356108","abstract":"We investigated the influence of normal cell phenotype on the neoplastic phenotype by comparing tumors derived from two different normal human mammary epithelial cell populations, one of which was isolated using a new culture medium. Transformation of these two cell populations with the same set of genetic elements yielded cells that formed tumor xenografts exhibiting major differences in histopathology, tumorigenicity, and metastatic behavior. While one cell type (HMECs) yielded squamous cell carcinomas, the other cell type (BPECs) yielded tumors closely resembling human breast adenocarcinomas. Transformed BPECs gave rise to lung metastases and were up to 104-fold more tumorigenic than transformed HMECs, which are nonmetastatic. Hence, the pre-existing differences between BPECs and HMECs strongly influence the phenotypes of their transformed derivatives. © 2007 Elsevier Inc. All rights reserved.","author":[{"dropping-particle":"","family":"Ince","given":"Tan A.","non-dropping-particle":"","parse-names":false,"suffix":""},{"dropping-particle":"","family":"Richardson","given":"Andrea L.","non-dropping-pa</w:instrText>
      </w:r>
      <w:r w:rsidRPr="002D279C">
        <w:rPr>
          <w:rFonts w:cstheme="minorHAnsi"/>
          <w:color w:val="000000" w:themeColor="text1"/>
        </w:rPr>
        <w:instrText>rticle":</w:instrText>
      </w:r>
      <w:r>
        <w:rPr>
          <w:rFonts w:cstheme="minorHAnsi"/>
          <w:color w:val="000000" w:themeColor="text1"/>
        </w:rPr>
        <w:instrText>"","parse-names":false,"suffix":""},{"dropping-particle":"","family":"Bell","given":"George W.","non-dropping-particle":"","parse-names":false,"suffix":""},{"dropping-particle":"","family":"Saitoh","given":"Maki","non-dropping-particle":"","parse-names":false,"suffix":""},{"dropping-particle":"","family":"Godar","given":"Samuel","non-dropping-particle":"","parse-names":false,"suffix":""},{"dropping-particle":"","family":"Karnoub","given":"Antoine E.","non-dropping-particle":"","parse-names":false,"suffix":""},{"dropping-particle":"","family":"Iglehart","given":"James D.","non-dropping-particle":"","parse-names":false,"suffix":""},{"dropping-particle":"","family":"Weinberg","given":"Robert A.","non-dropping-particle":"","parse-names":false,"suffix":""}],"container-title":"Cancer Cell","id":"ITEM-1","issue":"2","issued":{"date-parts":[["2007","8"]]},"page":"160-170","title":"Transformation of Different Human Breast Epithelial Cell Types Leads to Distinct Tumor Phenotypes","type":"article-journal","volume":"12"},"uris":["http://www.mendeley.com/documents/?uuid=81ee35c8-8938-44bf-914e-df8ba93f5d2d"]}],"mendeley":{"formattedCitation":"&lt;sup&gt;6&lt;/sup&gt;","plainTextFormattedCitation":"6","previouslyFormattedCitation":"&lt;sup&gt;6&lt;/sup&gt;"},"properties":{"noteIndex":0},"schema":"https://github.com/citation-style-language/schema/raw/master/csl-citation.json"}</w:instrText>
      </w:r>
      <w:r>
        <w:rPr>
          <w:rFonts w:cstheme="minorHAnsi"/>
          <w:color w:val="000000" w:themeColor="text1"/>
        </w:rPr>
        <w:fldChar w:fldCharType="separate"/>
      </w:r>
      <w:r w:rsidRPr="00AE5E50">
        <w:rPr>
          <w:rFonts w:cstheme="minorHAnsi"/>
          <w:noProof/>
          <w:color w:val="000000" w:themeColor="text1"/>
          <w:vertAlign w:val="superscript"/>
        </w:rPr>
        <w:t>6</w:t>
      </w:r>
      <w:r>
        <w:rPr>
          <w:rFonts w:cstheme="minorHAnsi"/>
          <w:color w:val="000000" w:themeColor="text1"/>
        </w:rPr>
        <w:fldChar w:fldCharType="end"/>
      </w:r>
      <w:r w:rsidRPr="00DA19E0">
        <w:rPr>
          <w:rFonts w:cstheme="minorHAnsi"/>
          <w:color w:val="000000" w:themeColor="text1"/>
        </w:rPr>
        <w:t xml:space="preserve"> </w:t>
      </w:r>
      <w:r w:rsidRPr="0005328B">
        <w:rPr>
          <w:rFonts w:cstheme="minorHAnsi"/>
          <w:color w:val="000000" w:themeColor="text1"/>
        </w:rPr>
        <w:t>and later implemented in our laboratory</w:t>
      </w:r>
      <w:r w:rsidRPr="0005328B">
        <w:rPr>
          <w:rFonts w:cstheme="minorHAnsi"/>
          <w:color w:val="000000" w:themeColor="text1"/>
        </w:rPr>
        <w:fldChar w:fldCharType="begin" w:fldLock="1"/>
      </w:r>
      <w:r w:rsidRPr="0005328B">
        <w:rPr>
          <w:rFonts w:cstheme="minorHAnsi"/>
          <w:color w:val="000000" w:themeColor="text1"/>
        </w:rPr>
        <w:instrText>ADDIN CSL_CITATION {"citationItems":[{"id":"ITEM-1","itemData":{"DOI":"10.1158/1541-7786.MCR-18-0938","ISBN":"3493581149","ISSN":"1557-3125","PMID":"30651374","abstract":"Radiation is used in multiple procedures as a therapeutic and diagnostic tool. However, ionizing radiation can induce mutations in the DNA of irradiated cells, which can promote tumorigenesis. As malignant transformation is a process that takes many years, there are intermediate stages of cells that have initiated the process but have not yet evolved into cancer. The study here aimed to investigate the effect of ionizing radiation on normal and partially transformed human mammary epithelial cells. Breast primary epithelial cells were derived from normal breast tissue from two different donors and modified by transduction with the SV40 small and large T antigen and hTERT genes to obtain partially transformed cells and also with HRAS to completely and experimentally transform them. After exposure to different doses of ionizing radiation, oncogenic features were analyzed by means of an anchorage-independent growth assay and 3D cell culture. The addition of radiation exposure resulted in an increase in the number and size of colonies formed in each of the conditions analyzed and in the reduction of the capacity of partially transformed cells to form properly polarized 3D structures. Moreover, partially transformed cells require lower doses of radiation than healthy cells to enhance anchorage-independent growth capacity. Although cells from different donors have a different degree of sensitivity in the response to radiation, a higher sensitivity to the radiation-induced cell transformation process was observed in those cells that had already initiated the oncogenic process, which require higher doses of radiation to complete the transformati</w:instrText>
      </w:r>
      <w:r w:rsidRPr="004A0F8E">
        <w:rPr>
          <w:rFonts w:cstheme="minorHAnsi"/>
          <w:color w:val="000000" w:themeColor="text1"/>
        </w:rPr>
        <w:instrText>on process.Implications: Individuals carrying accumulation of genetic alterations may have an increased susceptibility to radiation-induced neoplastic transformation.","author":[{"dropping-particle":"","family":"Repullés","given":"Joan","non-dropping-particle":"","parse-names":false,"suffix":""},{"dropping-particle":"","family":"Anglada","given":"Teresa","non-dropping-particle":"","parse-names":false,"suffix":""},{"dropping-particle":"","family":"Soler","given":"David","non-dropping-particle":"","parse-names":false,"suffix":""},{"dropping-particle":"","family":"Ramírez","given":"Juan Carlos","non-dropping-particle":"","parse-names":false,"suffix":""},{"dropping-particle":"","family":"Genescà","given":"Anna","non-dropping-particle":"","parse-names":false,"suffix":""},{"dropping-particle":"","family":"Terradas","given":"Mariona","non-dropping-particle":"","parse-names":false,"suffix":""}],"container-title":"Molecular cancer research : MCR","id":"ITEM-1","issued":{"date-parts":[["2019","1","16"]]},"page":"1-13","title":"Radiation-Induced Malignant Transformation of Preneoplastic and Normal Breast Primary Epithelial Cells.","type":"article-journal"},"uris":["http://www.mendeley.com/documents/?uuid=2cf206d6-9d95-42d9-a6e1-98bfa3bb54d5"]}],"mendeley":{"formattedCitation":"&lt;sup&gt;7&lt;/sup&gt;","plainTextFormattedCitation":"7","previouslyFormattedCitation":"&lt;sup&gt;7&lt;/sup&gt;"},"properties":{"noteIndex":0},"schema":"https://github.com/citation-style-language/schema/raw/master/csl-citation.json"}</w:instrText>
      </w:r>
      <w:r w:rsidRPr="0005328B">
        <w:rPr>
          <w:rFonts w:cstheme="minorHAnsi"/>
          <w:color w:val="000000" w:themeColor="text1"/>
        </w:rPr>
        <w:fldChar w:fldCharType="separate"/>
      </w:r>
      <w:r w:rsidRPr="004A0F8E">
        <w:rPr>
          <w:rFonts w:cstheme="minorHAnsi"/>
          <w:noProof/>
          <w:color w:val="000000" w:themeColor="text1"/>
          <w:vertAlign w:val="superscript"/>
        </w:rPr>
        <w:t>7</w:t>
      </w:r>
      <w:r w:rsidRPr="0005328B">
        <w:rPr>
          <w:rFonts w:cstheme="minorHAnsi"/>
          <w:color w:val="000000" w:themeColor="text1"/>
        </w:rPr>
        <w:fldChar w:fldCharType="end"/>
      </w:r>
      <w:r w:rsidRPr="00E7252F">
        <w:rPr>
          <w:rFonts w:cstheme="minorHAnsi"/>
          <w:color w:val="000000" w:themeColor="text1"/>
        </w:rPr>
        <w:t xml:space="preserve">. This experimental model </w:t>
      </w:r>
      <w:r>
        <w:rPr>
          <w:rFonts w:cstheme="minorHAnsi"/>
          <w:color w:val="000000" w:themeColor="text1"/>
        </w:rPr>
        <w:t xml:space="preserve">is based on </w:t>
      </w:r>
      <w:r w:rsidRPr="00E7252F">
        <w:rPr>
          <w:rFonts w:cstheme="minorHAnsi"/>
          <w:color w:val="000000" w:themeColor="text1"/>
        </w:rPr>
        <w:t xml:space="preserve">the sequential alteration of three targeted genes (SV40 Large T and small t antigens herein referred to as </w:t>
      </w:r>
      <w:proofErr w:type="spellStart"/>
      <w:r w:rsidRPr="00E7252F">
        <w:rPr>
          <w:rFonts w:cstheme="minorHAnsi"/>
          <w:i/>
          <w:color w:val="000000" w:themeColor="text1"/>
        </w:rPr>
        <w:t>Ttag</w:t>
      </w:r>
      <w:proofErr w:type="spellEnd"/>
      <w:r w:rsidRPr="00E7252F">
        <w:rPr>
          <w:rFonts w:cstheme="minorHAnsi"/>
          <w:color w:val="000000" w:themeColor="text1"/>
        </w:rPr>
        <w:t xml:space="preserve">, </w:t>
      </w:r>
      <w:r w:rsidRPr="00E7252F">
        <w:rPr>
          <w:rFonts w:cstheme="minorHAnsi"/>
          <w:i/>
          <w:iCs/>
          <w:color w:val="000000" w:themeColor="text1"/>
        </w:rPr>
        <w:t>hTERT</w:t>
      </w:r>
      <w:r w:rsidRPr="00E7252F">
        <w:rPr>
          <w:rFonts w:cstheme="minorHAnsi"/>
          <w:color w:val="000000" w:themeColor="text1"/>
        </w:rPr>
        <w:t xml:space="preserve">, and </w:t>
      </w:r>
      <w:r w:rsidRPr="00E7252F">
        <w:rPr>
          <w:rFonts w:cstheme="minorHAnsi"/>
          <w:i/>
          <w:iCs/>
          <w:color w:val="000000" w:themeColor="text1"/>
        </w:rPr>
        <w:t>HRAS</w:t>
      </w:r>
      <w:r w:rsidRPr="00E7252F">
        <w:rPr>
          <w:rFonts w:cstheme="minorHAnsi"/>
          <w:color w:val="000000" w:themeColor="text1"/>
        </w:rPr>
        <w:t>) to the genome of non-transformed BPECs. Moreover, the method used for BPECs derivation favors the maintenance of mammary epithelial cells with luminal or myoepithelial markers, resulting in a heterogeneous cell culture that retains some of the mammary gland physiological traits.</w:t>
      </w:r>
    </w:p>
    <w:p w14:paraId="56286ED5" w14:textId="77777777" w:rsidR="000B375E" w:rsidRPr="00E7252F" w:rsidRDefault="000B375E" w:rsidP="00233F23">
      <w:pPr>
        <w:rPr>
          <w:rFonts w:cstheme="minorHAnsi"/>
          <w:color w:val="000000" w:themeColor="text1"/>
        </w:rPr>
      </w:pPr>
    </w:p>
    <w:p w14:paraId="6830CB40" w14:textId="65E38BBF" w:rsidR="000B375E" w:rsidRPr="00AD4677" w:rsidRDefault="000B375E" w:rsidP="00233F23">
      <w:pPr>
        <w:rPr>
          <w:rFonts w:cstheme="minorHAnsi"/>
          <w:color w:val="000000" w:themeColor="text1"/>
        </w:rPr>
      </w:pPr>
      <w:r>
        <w:rPr>
          <w:rFonts w:cstheme="minorHAnsi"/>
          <w:color w:val="000000" w:themeColor="text1"/>
        </w:rPr>
        <w:t>In the mammary gland, l</w:t>
      </w:r>
      <w:r w:rsidRPr="00E7252F">
        <w:rPr>
          <w:rFonts w:cstheme="minorHAnsi"/>
          <w:color w:val="000000" w:themeColor="text1"/>
        </w:rPr>
        <w:t xml:space="preserve">uminal mammary </w:t>
      </w:r>
      <w:r w:rsidRPr="00233F23">
        <w:rPr>
          <w:rFonts w:cstheme="minorHAnsi"/>
          <w:color w:val="000000" w:themeColor="text1"/>
        </w:rPr>
        <w:t xml:space="preserve">epithelial cells, which are responsible for milk production, are located near the lumen, whereas myoepithelial cells are disposed around luminal </w:t>
      </w:r>
      <w:r w:rsidRPr="00233F23">
        <w:rPr>
          <w:rFonts w:cstheme="minorHAnsi"/>
          <w:color w:val="000000" w:themeColor="text1"/>
        </w:rPr>
        <w:lastRenderedPageBreak/>
        <w:t xml:space="preserve">cells and take care of contraction movements leading the milk to the nipple. </w:t>
      </w:r>
      <w:bookmarkStart w:id="0" w:name="OLE_LINK1"/>
      <w:r w:rsidRPr="00233F23">
        <w:rPr>
          <w:rFonts w:cstheme="minorHAnsi"/>
          <w:color w:val="000000" w:themeColor="text1"/>
        </w:rPr>
        <w:t>The loss of proper organization between these cell lineages is a feature of tumoral transformation</w:t>
      </w:r>
      <w:r w:rsidRPr="00233F23">
        <w:rPr>
          <w:rFonts w:cstheme="minorHAnsi"/>
          <w:color w:val="000000" w:themeColor="text1"/>
        </w:rPr>
        <w:fldChar w:fldCharType="begin" w:fldLock="1"/>
      </w:r>
      <w:r w:rsidRPr="00233F23">
        <w:rPr>
          <w:rFonts w:cstheme="minorHAnsi"/>
          <w:color w:val="000000" w:themeColor="text1"/>
        </w:rPr>
        <w:instrText>ADDIN CSL_CITATION {"citationItems":[{"id":"ITEM-1","itemData":{"DOI":"10.1016/j.semcancer.2008.03.013","ISSN":"1044579X","author":[{"dropping-particle":"","family":"Weigelt","given":"Britta","non-dropping-particle":"","parse-names":false,"suffix":""},{"dropping-particle":"","family":"Bissell","given":"Mina J","non-dropping-particle":"","parse-names":false,"suffix":""}],"container-title":"Seminars in Cancer Biology","id":"ITEM-1","issue":"5","issued":{"date-parts":[["2008","10"]]},"page":"311-321","title":"Unraveling the microenvironmental influences on the normal mammary gland and breast cancer","type":"article-journal","volume":"18"},"uris":["http://www.mendeley.com/documents/?uuid=b7d9939e-d1bc-4fe5-8d33-8ac83ff2dd66"]}],"mendeley":{"formattedCitation":"&lt;sup&gt;8&lt;/sup&gt;","plainTextFormattedCitation":"8","previouslyFormattedCitation":"&lt;sup&gt;8&lt;/sup&gt;"},"properties":{"noteIndex":0},"schema":"https://github.com/citation-style-language/schema/raw/master/csl-citation.json"}</w:instrText>
      </w:r>
      <w:r w:rsidRPr="00233F23">
        <w:rPr>
          <w:rFonts w:cstheme="minorHAnsi"/>
          <w:color w:val="000000" w:themeColor="text1"/>
        </w:rPr>
        <w:fldChar w:fldCharType="separate"/>
      </w:r>
      <w:r w:rsidRPr="00233F23">
        <w:rPr>
          <w:rFonts w:cstheme="minorHAnsi"/>
          <w:noProof/>
          <w:color w:val="000000" w:themeColor="text1"/>
          <w:vertAlign w:val="superscript"/>
        </w:rPr>
        <w:t>8</w:t>
      </w:r>
      <w:r w:rsidRPr="00233F23">
        <w:rPr>
          <w:rFonts w:cstheme="minorHAnsi"/>
          <w:color w:val="000000" w:themeColor="text1"/>
        </w:rPr>
        <w:fldChar w:fldCharType="end"/>
      </w:r>
      <w:r w:rsidRPr="00233F23">
        <w:rPr>
          <w:rFonts w:cstheme="minorHAnsi"/>
          <w:color w:val="000000" w:themeColor="text1"/>
        </w:rPr>
        <w:t xml:space="preserve"> that can be assessed</w:t>
      </w:r>
      <w:r w:rsidRPr="00AD4677">
        <w:rPr>
          <w:rFonts w:cstheme="minorHAnsi"/>
          <w:iCs/>
          <w:color w:val="000000" w:themeColor="text1"/>
        </w:rPr>
        <w:t xml:space="preserve"> in vitro</w:t>
      </w:r>
      <w:r w:rsidRPr="00233F23">
        <w:rPr>
          <w:rFonts w:cstheme="minorHAnsi"/>
          <w:color w:val="000000" w:themeColor="text1"/>
        </w:rPr>
        <w:t xml:space="preserve"> after immunofluorescent detection of distinctive lineage markers in 3D cell cultures.</w:t>
      </w:r>
      <w:r w:rsidR="00AD4677">
        <w:rPr>
          <w:rFonts w:cstheme="minorHAnsi"/>
          <w:color w:val="000000" w:themeColor="text1"/>
        </w:rPr>
        <w:t xml:space="preserve"> </w:t>
      </w:r>
      <w:r w:rsidRPr="00233F23">
        <w:rPr>
          <w:rFonts w:cstheme="minorHAnsi"/>
          <w:color w:val="000000" w:themeColor="text1"/>
        </w:rPr>
        <w:t>Another major characteristic of tumoral cells is their capacity to grow without attachment to other cells and to the extracellular matrix</w:t>
      </w:r>
      <w:r w:rsidRPr="00233F23">
        <w:rPr>
          <w:rFonts w:cstheme="minorHAnsi"/>
          <w:color w:val="000000" w:themeColor="text1"/>
        </w:rPr>
        <w:fldChar w:fldCharType="begin" w:fldLock="1"/>
      </w:r>
      <w:r w:rsidRPr="00233F23">
        <w:rPr>
          <w:rFonts w:cstheme="minorHAnsi"/>
          <w:color w:val="000000" w:themeColor="text1"/>
        </w:rPr>
        <w:instrText>ADDIN CSL_CITATION {"citationItems":[{"id":"ITEM-1","itemData":{"DOI":"10.1016/j.cell.2011.02.013","ISSN":"00928674","author":[{"dropping-particle":"","family":"Hanahan","given":"Douglas","non-dropping-particle":"","parse-names":false,"suffix":""},{"dropping-particle":"","family":"Weinberg","given":"Robert A.","non-dropping-particle":"","parse-names":false,"suffix":""}],"container-title":"Cell","id":"ITEM-1","issue":"5","issued":{"date-parts":[["2011","3"]]},"page":"646-674","publisher":"Elsevier Inc.","title":"Hallmarks of Cancer: The Next Generation","type":"article-journal","volume":"144"},"uris":["http://www.mendeley.com/documents/?uuid=e3809ace-3550-4427-b0c2-f39017182017"]}],"mendeley":{"formattedCitation":"&lt;sup&gt;1&lt;/sup&gt;","plainTextFormattedCitation":"1","previouslyFormattedCitation":"&lt;sup&gt;1&lt;/sup&gt;"},"properties":{"noteIndex":0},"schema":"https://github.com/citation-style-language/schema/raw/master/csl-citation.json"}</w:instrText>
      </w:r>
      <w:r w:rsidRPr="00233F23">
        <w:rPr>
          <w:rFonts w:cstheme="minorHAnsi"/>
          <w:color w:val="000000" w:themeColor="text1"/>
        </w:rPr>
        <w:fldChar w:fldCharType="separate"/>
      </w:r>
      <w:r w:rsidRPr="00233F23">
        <w:rPr>
          <w:rFonts w:cstheme="minorHAnsi"/>
          <w:noProof/>
          <w:color w:val="000000" w:themeColor="text1"/>
          <w:vertAlign w:val="superscript"/>
        </w:rPr>
        <w:t>1</w:t>
      </w:r>
      <w:r w:rsidRPr="00233F23">
        <w:rPr>
          <w:rFonts w:cstheme="minorHAnsi"/>
          <w:color w:val="000000" w:themeColor="text1"/>
        </w:rPr>
        <w:fldChar w:fldCharType="end"/>
      </w:r>
      <w:r w:rsidRPr="00233F23">
        <w:rPr>
          <w:rFonts w:cstheme="minorHAnsi"/>
          <w:color w:val="000000" w:themeColor="text1"/>
        </w:rPr>
        <w:t xml:space="preserve">. When healthy cells are forced to grow in suspension, mechanisms such as </w:t>
      </w:r>
      <w:proofErr w:type="spellStart"/>
      <w:r w:rsidRPr="00233F23">
        <w:rPr>
          <w:rFonts w:cstheme="minorHAnsi"/>
          <w:i/>
          <w:iCs/>
          <w:color w:val="000000" w:themeColor="text1"/>
        </w:rPr>
        <w:t>anoikis</w:t>
      </w:r>
      <w:proofErr w:type="spellEnd"/>
      <w:r w:rsidRPr="00233F23">
        <w:rPr>
          <w:rFonts w:cstheme="minorHAnsi"/>
          <w:color w:val="000000" w:themeColor="text1"/>
        </w:rPr>
        <w:t xml:space="preserve"> ‒</w:t>
      </w:r>
      <w:r w:rsidR="00DD5420">
        <w:rPr>
          <w:rFonts w:cstheme="minorHAnsi"/>
          <w:color w:val="000000" w:themeColor="text1"/>
        </w:rPr>
        <w:t xml:space="preserve"> </w:t>
      </w:r>
      <w:r w:rsidRPr="00233F23">
        <w:rPr>
          <w:rFonts w:cstheme="minorHAnsi"/>
          <w:color w:val="000000" w:themeColor="text1"/>
        </w:rPr>
        <w:t>a type of cell death induced in response to detachment from the extracellular matrix</w:t>
      </w:r>
      <w:r w:rsidR="00DD5420">
        <w:rPr>
          <w:rFonts w:cstheme="minorHAnsi"/>
          <w:color w:val="000000" w:themeColor="text1"/>
        </w:rPr>
        <w:t xml:space="preserve"> </w:t>
      </w:r>
      <w:r w:rsidRPr="00233F23">
        <w:rPr>
          <w:rFonts w:cstheme="minorHAnsi"/>
          <w:color w:val="000000" w:themeColor="text1"/>
        </w:rPr>
        <w:t>‒ are activated</w:t>
      </w:r>
      <w:r w:rsidRPr="00233F23">
        <w:rPr>
          <w:rFonts w:cstheme="minorHAnsi"/>
          <w:color w:val="000000" w:themeColor="text1"/>
        </w:rPr>
        <w:fldChar w:fldCharType="begin" w:fldLock="1"/>
      </w:r>
      <w:r w:rsidRPr="00233F23">
        <w:rPr>
          <w:rFonts w:cstheme="minorHAnsi"/>
          <w:color w:val="000000" w:themeColor="text1"/>
        </w:rPr>
        <w:instrText>ADDIN CSL_CITATION {"citationItems":[{"id":"ITEM-1","itemData":{"DOI":"10.1016/j.bbamcr.2013.06.026","ISSN":"01674889","abstract":"Anoikis is a programmed cell death induced upon cell detachment from extracellular matrix, behaving as a critical mechanism in preventing adherent-independent cell growth and attachment to an inappropriate matrix, thus avoiding colonizing of distant organs. As anchorage-independent growth and epithelial-mesenchymal transition, two features associated with anoikis resistance, are vital steps during cancer progression and metastatic colonization, the ability of cancer cells to resist anoikis has now attracted main attention from the scientific community. Cancer cells develop anoikis resistance due to several mechanisms, including change in integrins' repertoire allowing them to grow in different niches, activation of a plethora of inside-out pro-survival signals as over-activation of receptors due to sustained autocrine loops, oncogene activation, growth factor receptor overexpression, or mutation/upregulation of key enzymes involved in integrin or growth factor receptor signaling. In addition, tumor microenvironment has also been acknowledged to contribute to anoikis resistance of bystander cancer cells, by modulating matrix stiffness, enhancing oxidative stress, producing pro-survival soluble factors, triggering epithelial-mesenchymal transition and self-renewal ability, as well as leading to metabolic deregulations of cancer cells. All these events help cancer cells to inhibit the apoptosis machinery and sustain pro-survival signals after detachment, counteracting anoikis and constituting promising targets for anti-metastatic pharmacological therapy. This article is part of a Special Section entitled: Cell Death Pathways. Guest Editors: Frank Madeo and Slaven Stekovic. © 2013 Elsevier B.V.","author":[{"dropping-particle":"","family":"Paoli","given":"Paolo","non-dropping-particle":"","parse-names":false,"suffix":""},{"dropping-particle":"","family":"Giannoni","given":"Elisa","non-dropping-particle":"","parse-names":false,"suffix":""},{"dropping-particle":"","family":"Chiarugi","given":"Paola","non-dropping-particle":"","parse-names":false,"suffix":""}],"container-title":"Biochimica et Biophysica Acta (BBA) - Molecular Cell Research","id":"ITEM-1","issue":"12","issued":{"date-parts":[["2013","12"]]},"page":"3481-3498","publisher":"Elsevier B.V.","title":"Anoikis molecular pathways and its role in cancer progression","type":"article-journal","volume":"1833"},"uris":["http://www.mendeley.com/documents/?uuid=f45df1e1-4252-4629-8a1c-8e320d87a04d"]}],"mendeley":{"formattedCitation":"&lt;sup&gt;9&lt;/sup&gt;","plainTextFormattedCitation":"9","previouslyFormattedCitation":"&lt;sup&gt;9&lt;/sup&gt;"},"properties":{"noteIndex":0},"schema":"https://github.com/citation-style-language/schema/raw/master/csl-citation.json"}</w:instrText>
      </w:r>
      <w:r w:rsidRPr="00233F23">
        <w:rPr>
          <w:rFonts w:cstheme="minorHAnsi"/>
          <w:color w:val="000000" w:themeColor="text1"/>
        </w:rPr>
        <w:fldChar w:fldCharType="separate"/>
      </w:r>
      <w:r w:rsidRPr="00233F23">
        <w:rPr>
          <w:rFonts w:cstheme="minorHAnsi"/>
          <w:noProof/>
          <w:color w:val="000000" w:themeColor="text1"/>
          <w:vertAlign w:val="superscript"/>
        </w:rPr>
        <w:t>9</w:t>
      </w:r>
      <w:r w:rsidRPr="00233F23">
        <w:rPr>
          <w:rFonts w:cstheme="minorHAnsi"/>
          <w:color w:val="000000" w:themeColor="text1"/>
        </w:rPr>
        <w:fldChar w:fldCharType="end"/>
      </w:r>
      <w:r w:rsidRPr="00233F23">
        <w:rPr>
          <w:rFonts w:cstheme="minorHAnsi"/>
          <w:color w:val="000000" w:themeColor="text1"/>
        </w:rPr>
        <w:t xml:space="preserve">. The evasion of cell death is one of the distinctive hallmarks of cancer and thus, transformed cells are capable to inactivate </w:t>
      </w:r>
      <w:proofErr w:type="spellStart"/>
      <w:r w:rsidRPr="00233F23">
        <w:rPr>
          <w:rFonts w:cstheme="minorHAnsi"/>
          <w:i/>
          <w:iCs/>
          <w:color w:val="000000" w:themeColor="text1"/>
        </w:rPr>
        <w:t>anoikis</w:t>
      </w:r>
      <w:proofErr w:type="spellEnd"/>
      <w:r w:rsidRPr="00233F23">
        <w:rPr>
          <w:rFonts w:cstheme="minorHAnsi"/>
          <w:color w:val="000000" w:themeColor="text1"/>
        </w:rPr>
        <w:t xml:space="preserve"> and survive in an anchor-independent manner.</w:t>
      </w:r>
      <w:r w:rsidR="00DD5420">
        <w:rPr>
          <w:rFonts w:cstheme="minorHAnsi"/>
          <w:color w:val="000000" w:themeColor="text1"/>
        </w:rPr>
        <w:t xml:space="preserve"> </w:t>
      </w:r>
      <w:r w:rsidRPr="00233F23">
        <w:rPr>
          <w:rFonts w:cstheme="minorHAnsi"/>
          <w:color w:val="000000" w:themeColor="text1"/>
        </w:rPr>
        <w:t>This capacity can be evaluated</w:t>
      </w:r>
      <w:r w:rsidRPr="00AD4677">
        <w:rPr>
          <w:rFonts w:cstheme="minorHAnsi"/>
          <w:iCs/>
          <w:color w:val="000000" w:themeColor="text1"/>
        </w:rPr>
        <w:t xml:space="preserve"> in vitro</w:t>
      </w:r>
      <w:r w:rsidRPr="00233F23">
        <w:rPr>
          <w:rFonts w:cstheme="minorHAnsi"/>
          <w:color w:val="000000" w:themeColor="text1"/>
        </w:rPr>
        <w:t xml:space="preserve"> with the anchorage</w:t>
      </w:r>
      <w:r w:rsidR="005D7104" w:rsidRPr="00233F23">
        <w:rPr>
          <w:rFonts w:cstheme="minorHAnsi"/>
          <w:color w:val="000000" w:themeColor="text1"/>
        </w:rPr>
        <w:t>-</w:t>
      </w:r>
      <w:r w:rsidRPr="00233F23">
        <w:rPr>
          <w:rFonts w:cstheme="minorHAnsi"/>
          <w:color w:val="000000" w:themeColor="text1"/>
        </w:rPr>
        <w:t>independent assay using soft agar. Furthermore, an inherent feature of tumoral tissues is their sustained proliferative signaling capacity, which can be easily monitore</w:t>
      </w:r>
      <w:r w:rsidRPr="00AD4677">
        <w:rPr>
          <w:rFonts w:cstheme="minorHAnsi"/>
          <w:color w:val="000000" w:themeColor="text1"/>
        </w:rPr>
        <w:t>d under in vitro conditions by measuring the increase of cell number along time, not only in suspension assays but also by monitoring the growth rate of monolayer adherent cultures.</w:t>
      </w:r>
    </w:p>
    <w:bookmarkEnd w:id="0"/>
    <w:p w14:paraId="32F24957" w14:textId="7D7B08ED" w:rsidR="000B375E" w:rsidRPr="00233F23" w:rsidRDefault="000B375E" w:rsidP="00233F23">
      <w:pPr>
        <w:rPr>
          <w:rFonts w:cstheme="minorHAnsi"/>
          <w:color w:val="000000" w:themeColor="text1"/>
        </w:rPr>
      </w:pPr>
      <w:r w:rsidRPr="00233F23">
        <w:rPr>
          <w:rFonts w:cstheme="minorHAnsi"/>
          <w:color w:val="000000" w:themeColor="text1"/>
        </w:rPr>
        <w:br/>
        <w:t xml:space="preserve">Despite the best model to test tumorigenic potential is the inoculation of tumoral cells in murine models and evaluation of tumor development </w:t>
      </w:r>
      <w:r w:rsidRPr="00AD4677">
        <w:rPr>
          <w:rFonts w:cstheme="minorHAnsi"/>
          <w:color w:val="000000" w:themeColor="text1"/>
        </w:rPr>
        <w:t>in situ, it is important to minimize the number of animals employed in experimental procedures as much as possible. Therefore, having suitable tests to assess transformation in vitro is a top priority. Here, we provide a set of tools to evaluate the tumorigenic potential of partially and fully</w:t>
      </w:r>
      <w:r w:rsidR="00F66C91">
        <w:rPr>
          <w:rFonts w:cstheme="minorHAnsi"/>
          <w:color w:val="000000" w:themeColor="text1"/>
        </w:rPr>
        <w:t xml:space="preserve"> </w:t>
      </w:r>
      <w:r w:rsidRPr="00AD4677">
        <w:rPr>
          <w:rFonts w:cstheme="minorHAnsi"/>
          <w:color w:val="000000" w:themeColor="text1"/>
        </w:rPr>
        <w:t xml:space="preserve">transformed breast epithelial cells that can be easily implemented in </w:t>
      </w:r>
      <w:r w:rsidR="00AD4677">
        <w:rPr>
          <w:rFonts w:cstheme="minorHAnsi"/>
          <w:color w:val="000000" w:themeColor="text1"/>
        </w:rPr>
        <w:t>most</w:t>
      </w:r>
      <w:r w:rsidRPr="00AD4677">
        <w:rPr>
          <w:rFonts w:cstheme="minorHAnsi"/>
          <w:color w:val="000000" w:themeColor="text1"/>
        </w:rPr>
        <w:t xml:space="preserve"> of the laboratories that work with cellular transformation models.</w:t>
      </w:r>
    </w:p>
    <w:p w14:paraId="58830FDD" w14:textId="77777777" w:rsidR="00FB2883" w:rsidRPr="00DA19E0" w:rsidRDefault="00FB2883" w:rsidP="00233F23">
      <w:pPr>
        <w:rPr>
          <w:rFonts w:asciiTheme="minorHAnsi" w:hAnsiTheme="minorHAnsi" w:cstheme="minorHAnsi"/>
          <w:b/>
        </w:rPr>
      </w:pPr>
      <w:bookmarkStart w:id="1" w:name="_Hlk48215141"/>
      <w:bookmarkStart w:id="2" w:name="_Hlk48553281"/>
    </w:p>
    <w:p w14:paraId="1CB3ECF3" w14:textId="7F7BB29E" w:rsidR="000E2A05" w:rsidRPr="00DA19E0" w:rsidRDefault="000E2A05" w:rsidP="00233F23">
      <w:pPr>
        <w:outlineLvl w:val="0"/>
        <w:rPr>
          <w:rFonts w:asciiTheme="minorHAnsi" w:hAnsiTheme="minorHAnsi" w:cstheme="minorHAnsi"/>
          <w:color w:val="808080" w:themeColor="background1" w:themeShade="80"/>
        </w:rPr>
      </w:pPr>
      <w:r w:rsidRPr="00DA19E0">
        <w:rPr>
          <w:rFonts w:asciiTheme="minorHAnsi" w:hAnsiTheme="minorHAnsi" w:cstheme="minorHAnsi"/>
          <w:b/>
        </w:rPr>
        <w:t>PROTOCOL:</w:t>
      </w:r>
    </w:p>
    <w:p w14:paraId="5E6994F3" w14:textId="47804505" w:rsidR="000E2A05" w:rsidRPr="00DA19E0" w:rsidRDefault="00AD4677" w:rsidP="00AD4677">
      <w:pPr>
        <w:rPr>
          <w:rFonts w:eastAsia="Calibri"/>
        </w:rPr>
      </w:pPr>
      <w:r>
        <w:rPr>
          <w:rFonts w:eastAsia="Calibri"/>
        </w:rPr>
        <w:t>H</w:t>
      </w:r>
      <w:r w:rsidR="000E2A05" w:rsidRPr="00DA19E0">
        <w:rPr>
          <w:rFonts w:eastAsia="Calibri"/>
        </w:rPr>
        <w:t>uman samples used in the following experiments were obtained from reduction mammoplast</w:t>
      </w:r>
      <w:r w:rsidR="000E2A05">
        <w:rPr>
          <w:rFonts w:eastAsia="Calibri"/>
        </w:rPr>
        <w:t>ies</w:t>
      </w:r>
      <w:r w:rsidR="000E2A05" w:rsidRPr="00DA19E0">
        <w:rPr>
          <w:rFonts w:eastAsia="Calibri"/>
        </w:rPr>
        <w:t xml:space="preserve"> </w:t>
      </w:r>
      <w:r w:rsidR="000E2A05">
        <w:rPr>
          <w:rFonts w:eastAsia="Calibri"/>
        </w:rPr>
        <w:t xml:space="preserve">carried out </w:t>
      </w:r>
      <w:r w:rsidR="000E2A05" w:rsidRPr="00DA19E0">
        <w:rPr>
          <w:rFonts w:eastAsia="Calibri"/>
        </w:rPr>
        <w:t xml:space="preserve">at </w:t>
      </w:r>
      <w:proofErr w:type="spellStart"/>
      <w:r w:rsidR="000E2A05" w:rsidRPr="00F62EA5">
        <w:rPr>
          <w:rFonts w:eastAsia="Calibri"/>
          <w:i/>
          <w:iCs/>
        </w:rPr>
        <w:t>Clínica</w:t>
      </w:r>
      <w:proofErr w:type="spellEnd"/>
      <w:r w:rsidR="000E2A05" w:rsidRPr="00F62EA5">
        <w:rPr>
          <w:rFonts w:eastAsia="Calibri"/>
          <w:i/>
          <w:iCs/>
        </w:rPr>
        <w:t xml:space="preserve"> Pilar Sant Jordi</w:t>
      </w:r>
      <w:r w:rsidR="000E2A05" w:rsidRPr="00DA19E0">
        <w:rPr>
          <w:rFonts w:eastAsia="Calibri"/>
        </w:rPr>
        <w:t xml:space="preserve"> (Barcelona) </w:t>
      </w:r>
      <w:r w:rsidR="000E2A05">
        <w:rPr>
          <w:rFonts w:eastAsia="Calibri"/>
        </w:rPr>
        <w:t>under</w:t>
      </w:r>
      <w:r w:rsidR="000E2A05" w:rsidRPr="00DA19E0">
        <w:rPr>
          <w:rFonts w:eastAsia="Calibri"/>
        </w:rPr>
        <w:t xml:space="preserve"> standard procedure consent. All procedures are performed in a Class II Biological Safety Cabinet unless otherwise stated.</w:t>
      </w:r>
    </w:p>
    <w:p w14:paraId="1384226B" w14:textId="77777777" w:rsidR="000E2A05" w:rsidRPr="00DA19E0" w:rsidRDefault="000E2A05" w:rsidP="00233F23">
      <w:pPr>
        <w:rPr>
          <w:rFonts w:eastAsia="Calibri"/>
          <w:color w:val="980000"/>
        </w:rPr>
      </w:pPr>
    </w:p>
    <w:p w14:paraId="4F292B2D" w14:textId="77777777" w:rsidR="000E2A05" w:rsidRPr="005317F9" w:rsidRDefault="000E2A05" w:rsidP="00233F23">
      <w:pPr>
        <w:widowControl/>
        <w:numPr>
          <w:ilvl w:val="0"/>
          <w:numId w:val="29"/>
        </w:numPr>
        <w:autoSpaceDE/>
        <w:autoSpaceDN/>
        <w:adjustRightInd/>
        <w:rPr>
          <w:highlight w:val="yellow"/>
        </w:rPr>
      </w:pPr>
      <w:r w:rsidRPr="00AD4677">
        <w:rPr>
          <w:rFonts w:eastAsia="Calibri"/>
          <w:b/>
          <w:iCs/>
          <w:highlight w:val="yellow"/>
        </w:rPr>
        <w:t xml:space="preserve">In vitro </w:t>
      </w:r>
      <w:r w:rsidRPr="005317F9">
        <w:rPr>
          <w:rFonts w:eastAsia="Calibri"/>
          <w:b/>
          <w:highlight w:val="yellow"/>
        </w:rPr>
        <w:t>culture of human mammary epithelial cells and growth curve plot build-up</w:t>
      </w:r>
    </w:p>
    <w:p w14:paraId="796A420C" w14:textId="77777777" w:rsidR="000E2A05" w:rsidRPr="00DA19E0" w:rsidRDefault="000E2A05" w:rsidP="00233F23">
      <w:pPr>
        <w:rPr>
          <w:rFonts w:eastAsia="Calibri"/>
          <w:b/>
        </w:rPr>
      </w:pPr>
    </w:p>
    <w:p w14:paraId="7C74CB5B" w14:textId="1EE4A0C4" w:rsidR="000E2A05" w:rsidRPr="00F20CFE" w:rsidRDefault="000E2A05" w:rsidP="00233F23">
      <w:pPr>
        <w:widowControl/>
        <w:numPr>
          <w:ilvl w:val="1"/>
          <w:numId w:val="29"/>
        </w:numPr>
        <w:autoSpaceDE/>
        <w:autoSpaceDN/>
        <w:adjustRightInd/>
        <w:rPr>
          <w:highlight w:val="yellow"/>
        </w:rPr>
      </w:pPr>
      <w:r w:rsidRPr="00F20CFE">
        <w:rPr>
          <w:rFonts w:eastAsia="Calibri"/>
          <w:b/>
          <w:iCs/>
          <w:highlight w:val="yellow"/>
        </w:rPr>
        <w:t>In vitro</w:t>
      </w:r>
      <w:r w:rsidRPr="00F20CFE">
        <w:rPr>
          <w:rFonts w:eastAsia="Calibri"/>
          <w:b/>
          <w:highlight w:val="yellow"/>
        </w:rPr>
        <w:t xml:space="preserve"> culture of breast primary epithelial cells (BPECs): cell passaging</w:t>
      </w:r>
    </w:p>
    <w:p w14:paraId="27AA4BC9" w14:textId="77777777" w:rsidR="000E2A05" w:rsidRPr="00DA19E0" w:rsidRDefault="000E2A05" w:rsidP="00233F23">
      <w:pPr>
        <w:rPr>
          <w:rFonts w:eastAsia="Calibri"/>
          <w:b/>
        </w:rPr>
      </w:pPr>
    </w:p>
    <w:p w14:paraId="4B2A1CE2" w14:textId="5086B6FA" w:rsidR="000E2A05" w:rsidRPr="00DA19E0" w:rsidRDefault="000E2A05" w:rsidP="00233F23">
      <w:pPr>
        <w:rPr>
          <w:rFonts w:eastAsia="Calibri"/>
          <w:color w:val="0000FF"/>
        </w:rPr>
      </w:pPr>
      <w:r w:rsidRPr="00DA19E0">
        <w:rPr>
          <w:rFonts w:eastAsia="Calibri"/>
        </w:rPr>
        <w:t xml:space="preserve">NOTE: For BPEC derivation and cell culture follow instructions described by </w:t>
      </w:r>
      <w:r>
        <w:rPr>
          <w:rFonts w:eastAsia="Calibri"/>
        </w:rPr>
        <w:t>Ince et al</w:t>
      </w:r>
      <w:r w:rsidR="00DD5420">
        <w:rPr>
          <w:rFonts w:eastAsia="Calibri"/>
        </w:rPr>
        <w:t>.</w:t>
      </w:r>
      <w:r>
        <w:rPr>
          <w:rFonts w:eastAsia="Calibri"/>
        </w:rPr>
        <w:fldChar w:fldCharType="begin" w:fldLock="1"/>
      </w:r>
      <w:r>
        <w:rPr>
          <w:rFonts w:eastAsia="Calibri"/>
        </w:rPr>
        <w:instrText>ADDIN CSL_CITATION {"citationItems":[{"id":"ITEM-1","itemData":{"DOI":"10.1016/j.ccr.2007.06.013","ISSN":"15356108","abstract":"We investigated the influence of normal cell phenotype on the neoplastic phenotype by comparing tumors derived from two different normal human mammary epithelial cell populations, one of which was isolated using a new culture medium. Transformation of these two cell populations with the same set of genetic elements yielded cells that formed tumor xenografts exhibiting major differences in histopathology, tumorigenicity, and metastatic behavior. While one cell type (HMECs) yielded squamous cell carcinomas, the other cell type (BPECs) yielded tumors closely resembling human breast adenocarcinomas. Transformed BPECs gave rise to lung metastases and were up to 104-fold more tumorigenic than transformed HMECs, which are nonmetastatic. Hence, the pre-existing differences between BPECs and HMECs strongly influence the phenotypes of their transformed derivatives. © 2007 Elsevier Inc. All rights reserved.","author":[{"dropping-particle":"","family":"Ince","given":"Tan A.","non-dropping-particle":"","parse-names":false,"suffix":""},{"dropping-particle":"","family":"Richardson","given":"Andrea L.","non-dropping-particle":"","parse-names":false,"suffix":""},{"dropping-particle":"","family":"Bell","given":"George W.","non-dropping-particle":"","parse-names":false,"suffix":""},{"dropping-particle":"","family":"Saitoh","given":"Maki","non-dropping-particle":"","parse-names":false,"suffix":""},{"dropping-particle":"","family":"Godar","given":"Samuel","non-dropping-particle":"","parse-names":false,"suffix":""},{"dropping-particle":"","family":"Karnoub","given":"Antoine E.","non-dropping-particle":"","parse-names":false,"suffix":""},{"dropping-particle":"","family":"Iglehart","given":"James D.","non-dropping-particle":"","parse-names":false,"suffix":""},{"dropping-particle":"","family":"Weinberg","given":"Robert A.","non-dropping-particle":"","parse-names":false,"suffix":""}],"container-title":"Cancer Cell","id":"ITEM-1","issue":"2","issued":{"date-parts":[["2007","8"]]},"page":"160-170","title":"Transformation of Different Human Breast Epithelial Cell Types Leads to Distinct Tumor Phenotypes","type":"article-journal","volume":"12"},"uris":["http://www.mendeley.com/documents/?uuid=81ee35c8-8938-44bf-914e-df8ba93f5d2d"]}],"mendeley":{"formattedCitation":"&lt;sup&gt;6&lt;/sup&gt;","plainTextFormattedCitation":"6","previouslyFormattedCitation":"&lt;sup&gt;6&lt;/sup&gt;"},"properties":{"noteIndex":0},"schema":"https://github.com/citation-style-language/schema/raw/master/csl-citation.json"}</w:instrText>
      </w:r>
      <w:r>
        <w:rPr>
          <w:rFonts w:eastAsia="Calibri"/>
        </w:rPr>
        <w:fldChar w:fldCharType="separate"/>
      </w:r>
      <w:r w:rsidRPr="00617519">
        <w:rPr>
          <w:rFonts w:eastAsia="Calibri"/>
          <w:noProof/>
          <w:vertAlign w:val="superscript"/>
        </w:rPr>
        <w:t>6</w:t>
      </w:r>
      <w:r>
        <w:rPr>
          <w:rFonts w:eastAsia="Calibri"/>
        </w:rPr>
        <w:fldChar w:fldCharType="end"/>
      </w:r>
      <w:r w:rsidRPr="00DA19E0">
        <w:rPr>
          <w:rFonts w:eastAsia="Calibri"/>
        </w:rPr>
        <w:t>.</w:t>
      </w:r>
    </w:p>
    <w:p w14:paraId="29A2F327" w14:textId="77777777" w:rsidR="000E2A05" w:rsidRPr="00DA19E0" w:rsidRDefault="000E2A05" w:rsidP="00233F23">
      <w:pPr>
        <w:rPr>
          <w:rFonts w:eastAsia="Calibri"/>
        </w:rPr>
      </w:pPr>
    </w:p>
    <w:p w14:paraId="6B56EBF8" w14:textId="77777777" w:rsidR="000E2A05" w:rsidRPr="00DA19E0" w:rsidRDefault="000E2A05" w:rsidP="00233F23">
      <w:pPr>
        <w:widowControl/>
        <w:numPr>
          <w:ilvl w:val="2"/>
          <w:numId w:val="29"/>
        </w:numPr>
        <w:autoSpaceDE/>
        <w:autoSpaceDN/>
        <w:adjustRightInd/>
      </w:pPr>
      <w:r w:rsidRPr="00DA19E0">
        <w:rPr>
          <w:rFonts w:eastAsia="Calibri"/>
        </w:rPr>
        <w:t>Medium preparation.</w:t>
      </w:r>
    </w:p>
    <w:p w14:paraId="00A769E8" w14:textId="77777777" w:rsidR="000E2A05" w:rsidRPr="00DA19E0" w:rsidRDefault="000E2A05" w:rsidP="00233F23">
      <w:pPr>
        <w:rPr>
          <w:rFonts w:eastAsia="Calibri"/>
        </w:rPr>
      </w:pPr>
    </w:p>
    <w:p w14:paraId="31969078" w14:textId="43F851C6" w:rsidR="000E2A05" w:rsidRPr="00DA19E0" w:rsidRDefault="000E2A05" w:rsidP="00233F23">
      <w:pPr>
        <w:widowControl/>
        <w:numPr>
          <w:ilvl w:val="3"/>
          <w:numId w:val="29"/>
        </w:numPr>
        <w:autoSpaceDE/>
        <w:autoSpaceDN/>
        <w:adjustRightInd/>
      </w:pPr>
      <w:r>
        <w:rPr>
          <w:rFonts w:eastAsia="Calibri"/>
        </w:rPr>
        <w:t xml:space="preserve">Supplement </w:t>
      </w:r>
      <w:r w:rsidRPr="00DA19E0">
        <w:rPr>
          <w:rFonts w:eastAsia="Calibri"/>
        </w:rPr>
        <w:t xml:space="preserve">WIT basal defined medium </w:t>
      </w:r>
      <w:r>
        <w:rPr>
          <w:rFonts w:eastAsia="Calibri"/>
        </w:rPr>
        <w:t>with P or T supplements</w:t>
      </w:r>
      <w:r w:rsidR="00DD5420">
        <w:rPr>
          <w:rFonts w:eastAsia="Calibri"/>
        </w:rPr>
        <w:t>, provided by the manufacturer,</w:t>
      </w:r>
      <w:r>
        <w:rPr>
          <w:rFonts w:eastAsia="Calibri"/>
        </w:rPr>
        <w:t xml:space="preserve"> </w:t>
      </w:r>
      <w:r w:rsidRPr="00DA19E0">
        <w:rPr>
          <w:rFonts w:eastAsia="Calibri"/>
        </w:rPr>
        <w:t>depending on whether primary or transformed BPECs are cultured.</w:t>
      </w:r>
    </w:p>
    <w:p w14:paraId="7831255B" w14:textId="77777777" w:rsidR="000E2A05" w:rsidRPr="00DA19E0" w:rsidRDefault="000E2A05" w:rsidP="00233F23">
      <w:pPr>
        <w:rPr>
          <w:rFonts w:eastAsia="Calibri"/>
        </w:rPr>
      </w:pPr>
    </w:p>
    <w:p w14:paraId="107310A1" w14:textId="77777777" w:rsidR="000E2A05" w:rsidRPr="00DA19E0" w:rsidRDefault="000E2A05" w:rsidP="00233F23">
      <w:pPr>
        <w:widowControl/>
        <w:numPr>
          <w:ilvl w:val="3"/>
          <w:numId w:val="29"/>
        </w:numPr>
        <w:autoSpaceDE/>
        <w:autoSpaceDN/>
        <w:adjustRightInd/>
      </w:pPr>
      <w:r w:rsidRPr="00DA19E0">
        <w:rPr>
          <w:rFonts w:eastAsia="Calibri"/>
        </w:rPr>
        <w:t>Add cholera toxin to the supplemented WIT medium to a final concentration of 100 ng/mL for primary or 25 ng/mL for transformed BPECs.</w:t>
      </w:r>
    </w:p>
    <w:p w14:paraId="2951B666" w14:textId="77777777" w:rsidR="000E2A05" w:rsidRPr="00DA19E0" w:rsidRDefault="000E2A05" w:rsidP="00233F23">
      <w:pPr>
        <w:rPr>
          <w:rFonts w:eastAsia="Calibri"/>
        </w:rPr>
      </w:pPr>
    </w:p>
    <w:p w14:paraId="3ECF2C97" w14:textId="7579FC88" w:rsidR="000E2A05" w:rsidRPr="00DA19E0" w:rsidRDefault="000E2A05" w:rsidP="00233F23">
      <w:pPr>
        <w:rPr>
          <w:rFonts w:eastAsia="Calibri"/>
          <w:color w:val="980000"/>
        </w:rPr>
      </w:pPr>
      <w:r w:rsidRPr="00DA19E0">
        <w:rPr>
          <w:rFonts w:eastAsia="Calibri"/>
        </w:rPr>
        <w:t>CAUTION: Cholera toxin is fatal if swallowed. Use personal protective equipment. Avoid</w:t>
      </w:r>
      <w:r w:rsidR="00AD4677">
        <w:rPr>
          <w:rFonts w:eastAsia="Calibri"/>
        </w:rPr>
        <w:t xml:space="preserve"> its</w:t>
      </w:r>
      <w:r w:rsidRPr="00DA19E0">
        <w:rPr>
          <w:rFonts w:eastAsia="Calibri"/>
        </w:rPr>
        <w:t xml:space="preserve"> release to the environment.</w:t>
      </w:r>
    </w:p>
    <w:p w14:paraId="2CEE65E9" w14:textId="77777777" w:rsidR="000E2A05" w:rsidRPr="00DA19E0" w:rsidRDefault="000E2A05" w:rsidP="00233F23">
      <w:pPr>
        <w:rPr>
          <w:rFonts w:eastAsia="Calibri"/>
          <w:color w:val="0000FF"/>
        </w:rPr>
      </w:pPr>
    </w:p>
    <w:p w14:paraId="50C8794E" w14:textId="77777777" w:rsidR="000E2A05" w:rsidRPr="00F20CFE" w:rsidRDefault="000E2A05" w:rsidP="00233F23">
      <w:pPr>
        <w:widowControl/>
        <w:numPr>
          <w:ilvl w:val="2"/>
          <w:numId w:val="29"/>
        </w:numPr>
        <w:autoSpaceDE/>
        <w:autoSpaceDN/>
        <w:adjustRightInd/>
        <w:rPr>
          <w:rFonts w:eastAsia="Calibri"/>
          <w:highlight w:val="yellow"/>
        </w:rPr>
      </w:pPr>
      <w:r w:rsidRPr="00F20CFE">
        <w:rPr>
          <w:rFonts w:eastAsia="Calibri"/>
          <w:highlight w:val="yellow"/>
        </w:rPr>
        <w:lastRenderedPageBreak/>
        <w:t>Cell culture maintenance and passaging.</w:t>
      </w:r>
    </w:p>
    <w:p w14:paraId="35E28120" w14:textId="77777777" w:rsidR="000E2A05" w:rsidRPr="000B5AD0" w:rsidRDefault="000E2A05" w:rsidP="00233F23">
      <w:pPr>
        <w:widowControl/>
        <w:autoSpaceDE/>
        <w:autoSpaceDN/>
        <w:adjustRightInd/>
        <w:rPr>
          <w:rFonts w:eastAsia="Calibri"/>
        </w:rPr>
      </w:pPr>
    </w:p>
    <w:p w14:paraId="4D806FA8" w14:textId="2865F937" w:rsidR="000E2A05" w:rsidRPr="000B5AD0" w:rsidRDefault="000E2A05" w:rsidP="00233F23">
      <w:pPr>
        <w:widowControl/>
        <w:autoSpaceDE/>
        <w:autoSpaceDN/>
        <w:adjustRightInd/>
      </w:pPr>
      <w:r w:rsidRPr="00C213C5">
        <w:rPr>
          <w:rFonts w:eastAsia="Calibri"/>
        </w:rPr>
        <w:t>NOTE:</w:t>
      </w:r>
      <w:r w:rsidRPr="00582BFB">
        <w:rPr>
          <w:rFonts w:eastAsia="Calibri"/>
        </w:rPr>
        <w:t xml:space="preserve"> </w:t>
      </w:r>
      <w:r>
        <w:rPr>
          <w:rFonts w:eastAsia="Calibri"/>
        </w:rPr>
        <w:t>For t</w:t>
      </w:r>
      <w:r w:rsidRPr="00C213C5">
        <w:rPr>
          <w:rFonts w:eastAsia="Calibri"/>
        </w:rPr>
        <w:t>h</w:t>
      </w:r>
      <w:r w:rsidRPr="00655F3E">
        <w:rPr>
          <w:rFonts w:eastAsia="Calibri"/>
        </w:rPr>
        <w:t>e</w:t>
      </w:r>
      <w:r>
        <w:rPr>
          <w:rFonts w:eastAsia="Calibri"/>
        </w:rPr>
        <w:t xml:space="preserve"> following steps keep in mind that cells are growing in a T25 flask. </w:t>
      </w:r>
      <w:r w:rsidRPr="00FF0F11">
        <w:rPr>
          <w:rFonts w:eastAsia="Calibri"/>
        </w:rPr>
        <w:t xml:space="preserve">Nonetheless, </w:t>
      </w:r>
      <w:r>
        <w:rPr>
          <w:rFonts w:eastAsia="Calibri"/>
        </w:rPr>
        <w:t>volumes can be adapted to other cell culture formats maintaining the proportionality in terms of surface area.</w:t>
      </w:r>
    </w:p>
    <w:p w14:paraId="5348615D" w14:textId="77777777" w:rsidR="000E2A05" w:rsidRPr="000B5AD0" w:rsidRDefault="000E2A05" w:rsidP="00233F23">
      <w:pPr>
        <w:rPr>
          <w:rFonts w:eastAsia="Calibri"/>
        </w:rPr>
      </w:pPr>
    </w:p>
    <w:p w14:paraId="1ACC04C1" w14:textId="03FF6346" w:rsidR="000E2A05" w:rsidRPr="00DA19E0" w:rsidRDefault="000E2A05" w:rsidP="00233F23">
      <w:pPr>
        <w:widowControl/>
        <w:numPr>
          <w:ilvl w:val="3"/>
          <w:numId w:val="29"/>
        </w:numPr>
        <w:autoSpaceDE/>
        <w:autoSpaceDN/>
        <w:adjustRightInd/>
      </w:pPr>
      <w:r>
        <w:rPr>
          <w:rFonts w:eastAsia="Calibri"/>
        </w:rPr>
        <w:t>C</w:t>
      </w:r>
      <w:r w:rsidRPr="00DA19E0">
        <w:rPr>
          <w:rFonts w:eastAsia="Calibri"/>
        </w:rPr>
        <w:t>heck on the cell confluenc</w:t>
      </w:r>
      <w:r w:rsidR="00DD5420">
        <w:rPr>
          <w:rFonts w:eastAsia="Calibri"/>
        </w:rPr>
        <w:t>y</w:t>
      </w:r>
      <w:r w:rsidRPr="00DA19E0">
        <w:rPr>
          <w:rFonts w:eastAsia="Calibri"/>
        </w:rPr>
        <w:t xml:space="preserve"> every day. When </w:t>
      </w:r>
      <w:r>
        <w:rPr>
          <w:rFonts w:eastAsia="Calibri"/>
        </w:rPr>
        <w:t>the culture is</w:t>
      </w:r>
      <w:r w:rsidRPr="00DA19E0">
        <w:rPr>
          <w:rFonts w:eastAsia="Calibri"/>
        </w:rPr>
        <w:t xml:space="preserve"> 90% </w:t>
      </w:r>
      <w:r>
        <w:rPr>
          <w:rFonts w:eastAsia="Calibri"/>
        </w:rPr>
        <w:t>confluent</w:t>
      </w:r>
      <w:r w:rsidRPr="00DA19E0">
        <w:rPr>
          <w:rFonts w:eastAsia="Calibri"/>
        </w:rPr>
        <w:t xml:space="preserve">, </w:t>
      </w:r>
      <w:r w:rsidR="00AD4677">
        <w:rPr>
          <w:rFonts w:eastAsia="Calibri"/>
        </w:rPr>
        <w:t xml:space="preserve">perform </w:t>
      </w:r>
      <w:r w:rsidRPr="00DA19E0">
        <w:rPr>
          <w:rFonts w:eastAsia="Calibri"/>
        </w:rPr>
        <w:t>cel</w:t>
      </w:r>
      <w:r>
        <w:rPr>
          <w:rFonts w:eastAsia="Calibri"/>
        </w:rPr>
        <w:t>l passaging.</w:t>
      </w:r>
    </w:p>
    <w:p w14:paraId="1FDF1D08" w14:textId="77777777" w:rsidR="000E2A05" w:rsidRPr="00DA19E0" w:rsidRDefault="000E2A05" w:rsidP="00233F23">
      <w:pPr>
        <w:rPr>
          <w:rFonts w:eastAsia="Calibri"/>
        </w:rPr>
      </w:pPr>
    </w:p>
    <w:p w14:paraId="4D69893B" w14:textId="76D049D6" w:rsidR="000E2A05" w:rsidRPr="00DA19E0" w:rsidRDefault="00AD4677" w:rsidP="00233F23">
      <w:pPr>
        <w:widowControl/>
        <w:numPr>
          <w:ilvl w:val="3"/>
          <w:numId w:val="29"/>
        </w:numPr>
        <w:autoSpaceDE/>
        <w:autoSpaceDN/>
        <w:adjustRightInd/>
      </w:pPr>
      <w:r>
        <w:rPr>
          <w:rFonts w:eastAsia="Calibri"/>
        </w:rPr>
        <w:t>Acquire</w:t>
      </w:r>
      <w:r w:rsidR="000E2A05" w:rsidRPr="00DA19E0">
        <w:rPr>
          <w:rFonts w:eastAsia="Calibri"/>
        </w:rPr>
        <w:t xml:space="preserve"> 1x PBS, 3x trypsin, medium and a 15 m</w:t>
      </w:r>
      <w:r>
        <w:rPr>
          <w:rFonts w:eastAsia="Calibri"/>
        </w:rPr>
        <w:t>L</w:t>
      </w:r>
      <w:r w:rsidR="000E2A05" w:rsidRPr="00DA19E0">
        <w:rPr>
          <w:rFonts w:eastAsia="Calibri"/>
        </w:rPr>
        <w:t xml:space="preserve"> conical tube containing 2 m</w:t>
      </w:r>
      <w:r>
        <w:rPr>
          <w:rFonts w:eastAsia="Calibri"/>
        </w:rPr>
        <w:t>L</w:t>
      </w:r>
      <w:r w:rsidR="000E2A05" w:rsidRPr="00DA19E0">
        <w:rPr>
          <w:rFonts w:eastAsia="Calibri"/>
        </w:rPr>
        <w:t xml:space="preserve"> of Fetal Bovine Serum (FBS) for each flask.</w:t>
      </w:r>
    </w:p>
    <w:p w14:paraId="64C287A7" w14:textId="77777777" w:rsidR="000E2A05" w:rsidRPr="00DA19E0" w:rsidRDefault="000E2A05" w:rsidP="00233F23">
      <w:pPr>
        <w:rPr>
          <w:rFonts w:eastAsia="Calibri"/>
        </w:rPr>
      </w:pPr>
    </w:p>
    <w:p w14:paraId="15DB0F1A" w14:textId="60C96A25" w:rsidR="000E2A05" w:rsidRPr="00EA3A2E" w:rsidRDefault="000E2A05" w:rsidP="00233F23">
      <w:pPr>
        <w:widowControl/>
        <w:numPr>
          <w:ilvl w:val="3"/>
          <w:numId w:val="29"/>
        </w:numPr>
        <w:autoSpaceDE/>
        <w:autoSpaceDN/>
        <w:adjustRightInd/>
        <w:rPr>
          <w:highlight w:val="yellow"/>
        </w:rPr>
      </w:pPr>
      <w:r w:rsidRPr="00EA3A2E">
        <w:rPr>
          <w:rFonts w:eastAsia="Calibri"/>
          <w:highlight w:val="yellow"/>
        </w:rPr>
        <w:t>Remove</w:t>
      </w:r>
      <w:r w:rsidR="00AD4677">
        <w:rPr>
          <w:rFonts w:eastAsia="Calibri"/>
          <w:highlight w:val="yellow"/>
        </w:rPr>
        <w:t xml:space="preserve"> the</w:t>
      </w:r>
      <w:r w:rsidRPr="00EA3A2E">
        <w:rPr>
          <w:rFonts w:eastAsia="Calibri"/>
          <w:highlight w:val="yellow"/>
        </w:rPr>
        <w:t xml:space="preserve"> medium from the flask and keep it in the 15 m</w:t>
      </w:r>
      <w:r w:rsidR="00AD4677">
        <w:rPr>
          <w:rFonts w:eastAsia="Calibri"/>
          <w:highlight w:val="yellow"/>
        </w:rPr>
        <w:t>L</w:t>
      </w:r>
      <w:r w:rsidRPr="00EA3A2E">
        <w:rPr>
          <w:rFonts w:eastAsia="Calibri"/>
          <w:highlight w:val="yellow"/>
        </w:rPr>
        <w:t xml:space="preserve"> conical tube containing FBS.</w:t>
      </w:r>
    </w:p>
    <w:p w14:paraId="0FDF0E79" w14:textId="77777777" w:rsidR="000E2A05" w:rsidRPr="00EA3A2E" w:rsidRDefault="000E2A05" w:rsidP="00233F23">
      <w:pPr>
        <w:rPr>
          <w:rFonts w:eastAsia="Calibri"/>
          <w:highlight w:val="yellow"/>
        </w:rPr>
      </w:pPr>
    </w:p>
    <w:p w14:paraId="7B3AEA01" w14:textId="6B16761D" w:rsidR="000E2A05" w:rsidRPr="00EA3A2E" w:rsidRDefault="000E2A05" w:rsidP="00233F23">
      <w:pPr>
        <w:widowControl/>
        <w:numPr>
          <w:ilvl w:val="3"/>
          <w:numId w:val="29"/>
        </w:numPr>
        <w:autoSpaceDE/>
        <w:autoSpaceDN/>
        <w:adjustRightInd/>
        <w:rPr>
          <w:highlight w:val="yellow"/>
        </w:rPr>
      </w:pPr>
      <w:r w:rsidRPr="00EA3A2E">
        <w:rPr>
          <w:rFonts w:eastAsia="Calibri"/>
          <w:highlight w:val="yellow"/>
        </w:rPr>
        <w:t>Rinse cells with 1x PBS.</w:t>
      </w:r>
    </w:p>
    <w:p w14:paraId="1E303575" w14:textId="77777777" w:rsidR="000E2A05" w:rsidRPr="00DA19E0" w:rsidRDefault="000E2A05" w:rsidP="00233F23">
      <w:pPr>
        <w:rPr>
          <w:rFonts w:eastAsia="Calibri"/>
        </w:rPr>
      </w:pPr>
    </w:p>
    <w:p w14:paraId="3A7F7E2E" w14:textId="57BE2D25" w:rsidR="000E2A05" w:rsidRPr="00EA3A2E" w:rsidRDefault="000E2A05" w:rsidP="00233F23">
      <w:pPr>
        <w:widowControl/>
        <w:numPr>
          <w:ilvl w:val="3"/>
          <w:numId w:val="29"/>
        </w:numPr>
        <w:autoSpaceDE/>
        <w:autoSpaceDN/>
        <w:adjustRightInd/>
        <w:rPr>
          <w:highlight w:val="yellow"/>
        </w:rPr>
      </w:pPr>
      <w:r w:rsidRPr="00BF5183">
        <w:rPr>
          <w:rFonts w:eastAsia="Calibri"/>
          <w:highlight w:val="yellow"/>
        </w:rPr>
        <w:t xml:space="preserve">Detach cells from the surface by adding 1 </w:t>
      </w:r>
      <w:r w:rsidRPr="00EA3A2E">
        <w:rPr>
          <w:rFonts w:eastAsia="Calibri"/>
          <w:highlight w:val="yellow"/>
        </w:rPr>
        <w:t>m</w:t>
      </w:r>
      <w:r w:rsidR="00AD4677">
        <w:rPr>
          <w:rFonts w:eastAsia="Calibri"/>
          <w:highlight w:val="yellow"/>
        </w:rPr>
        <w:t>L</w:t>
      </w:r>
      <w:r w:rsidRPr="00EA3A2E">
        <w:rPr>
          <w:rFonts w:eastAsia="Calibri"/>
          <w:highlight w:val="yellow"/>
        </w:rPr>
        <w:t xml:space="preserve"> of 3x trypsin. Incubate for 5 min at 37 </w:t>
      </w:r>
      <w:r w:rsidR="00AD4677">
        <w:rPr>
          <w:rFonts w:eastAsia="Calibri"/>
          <w:highlight w:val="yellow"/>
        </w:rPr>
        <w:t>˚</w:t>
      </w:r>
      <w:r w:rsidRPr="00EA3A2E">
        <w:rPr>
          <w:rFonts w:eastAsia="Calibri"/>
          <w:highlight w:val="yellow"/>
        </w:rPr>
        <w:t>C.</w:t>
      </w:r>
    </w:p>
    <w:p w14:paraId="481878C9" w14:textId="77777777" w:rsidR="000E2A05" w:rsidRPr="00DA19E0" w:rsidRDefault="000E2A05" w:rsidP="00233F23">
      <w:pPr>
        <w:rPr>
          <w:rFonts w:eastAsia="Calibri"/>
        </w:rPr>
      </w:pPr>
    </w:p>
    <w:p w14:paraId="6DDE9B32" w14:textId="77777777" w:rsidR="000E2A05" w:rsidRPr="00DA19E0" w:rsidRDefault="000E2A05" w:rsidP="00233F23">
      <w:pPr>
        <w:widowControl/>
        <w:numPr>
          <w:ilvl w:val="3"/>
          <w:numId w:val="29"/>
        </w:numPr>
        <w:autoSpaceDE/>
        <w:autoSpaceDN/>
        <w:adjustRightInd/>
      </w:pPr>
      <w:r w:rsidRPr="00EA3A2E">
        <w:rPr>
          <w:rFonts w:eastAsia="Calibri"/>
          <w:highlight w:val="yellow"/>
        </w:rPr>
        <w:t>Check if cells have been detached.</w:t>
      </w:r>
      <w:r w:rsidRPr="004E456B">
        <w:rPr>
          <w:rFonts w:eastAsia="Calibri"/>
        </w:rPr>
        <w:t xml:space="preserve"> Apply vigorous shaking if cells are not completely detached.</w:t>
      </w:r>
    </w:p>
    <w:p w14:paraId="0FF4C7C0" w14:textId="77777777" w:rsidR="000E2A05" w:rsidRPr="00C10F2C" w:rsidRDefault="000E2A05" w:rsidP="00233F23">
      <w:pPr>
        <w:widowControl/>
        <w:autoSpaceDE/>
        <w:autoSpaceDN/>
        <w:adjustRightInd/>
        <w:rPr>
          <w:rFonts w:eastAsia="Calibri"/>
        </w:rPr>
      </w:pPr>
    </w:p>
    <w:p w14:paraId="3C9FCA85" w14:textId="35D6D2F6" w:rsidR="000E2A05" w:rsidRPr="00EA3A2E" w:rsidRDefault="000E2A05" w:rsidP="00233F23">
      <w:pPr>
        <w:widowControl/>
        <w:numPr>
          <w:ilvl w:val="3"/>
          <w:numId w:val="29"/>
        </w:numPr>
        <w:autoSpaceDE/>
        <w:autoSpaceDN/>
        <w:adjustRightInd/>
        <w:rPr>
          <w:highlight w:val="yellow"/>
        </w:rPr>
      </w:pPr>
      <w:r w:rsidRPr="00EA3A2E">
        <w:rPr>
          <w:rFonts w:eastAsia="Calibri"/>
          <w:highlight w:val="yellow"/>
        </w:rPr>
        <w:t>Inactivate trypsin by adding the reserved medium supplemented with FBS.</w:t>
      </w:r>
    </w:p>
    <w:p w14:paraId="59292BE1" w14:textId="77777777" w:rsidR="000E2A05" w:rsidRPr="00DA19E0" w:rsidRDefault="000E2A05" w:rsidP="00233F23">
      <w:pPr>
        <w:rPr>
          <w:rFonts w:eastAsia="Calibri"/>
        </w:rPr>
      </w:pPr>
    </w:p>
    <w:p w14:paraId="1B852F3B" w14:textId="6476CDCF" w:rsidR="000E2A05" w:rsidRPr="00DA19E0" w:rsidRDefault="000E2A05" w:rsidP="00233F23">
      <w:pPr>
        <w:widowControl/>
        <w:numPr>
          <w:ilvl w:val="3"/>
          <w:numId w:val="29"/>
        </w:numPr>
        <w:autoSpaceDE/>
        <w:autoSpaceDN/>
        <w:adjustRightInd/>
      </w:pPr>
      <w:r w:rsidRPr="00DA19E0">
        <w:rPr>
          <w:rFonts w:eastAsia="Calibri"/>
        </w:rPr>
        <w:t>Harvest the cellular suspension and place it in the 15 m</w:t>
      </w:r>
      <w:r w:rsidR="00AD4677">
        <w:rPr>
          <w:rFonts w:eastAsia="Calibri"/>
        </w:rPr>
        <w:t>L</w:t>
      </w:r>
      <w:r w:rsidRPr="00DA19E0">
        <w:rPr>
          <w:rFonts w:eastAsia="Calibri"/>
        </w:rPr>
        <w:t xml:space="preserve"> conical tube.</w:t>
      </w:r>
    </w:p>
    <w:p w14:paraId="5F71B1C4" w14:textId="77777777" w:rsidR="000E2A05" w:rsidRPr="00DA19E0" w:rsidRDefault="000E2A05" w:rsidP="00233F23">
      <w:pPr>
        <w:rPr>
          <w:rFonts w:eastAsia="Calibri"/>
        </w:rPr>
      </w:pPr>
    </w:p>
    <w:p w14:paraId="27BD830C" w14:textId="388A2DDE" w:rsidR="000E2A05" w:rsidRPr="00DA19E0" w:rsidRDefault="000E2A05" w:rsidP="00233F23">
      <w:pPr>
        <w:widowControl/>
        <w:numPr>
          <w:ilvl w:val="3"/>
          <w:numId w:val="29"/>
        </w:numPr>
        <w:autoSpaceDE/>
        <w:autoSpaceDN/>
        <w:adjustRightInd/>
      </w:pPr>
      <w:r w:rsidRPr="00EA3A2E">
        <w:rPr>
          <w:rFonts w:eastAsia="Calibri"/>
          <w:highlight w:val="yellow"/>
        </w:rPr>
        <w:t xml:space="preserve">Centrifuge at 500 </w:t>
      </w:r>
      <w:r w:rsidRPr="00E5539E">
        <w:rPr>
          <w:rFonts w:eastAsia="Calibri"/>
          <w:i/>
          <w:iCs/>
          <w:highlight w:val="yellow"/>
        </w:rPr>
        <w:t>x</w:t>
      </w:r>
      <w:r w:rsidRPr="005D7FEC">
        <w:rPr>
          <w:rFonts w:eastAsia="Calibri"/>
          <w:highlight w:val="yellow"/>
        </w:rPr>
        <w:t xml:space="preserve"> </w:t>
      </w:r>
      <w:r w:rsidRPr="00EA3A2E">
        <w:rPr>
          <w:rFonts w:eastAsia="Calibri"/>
          <w:i/>
          <w:highlight w:val="yellow"/>
        </w:rPr>
        <w:t>g</w:t>
      </w:r>
      <w:r w:rsidRPr="00EA3A2E">
        <w:rPr>
          <w:rFonts w:eastAsia="Calibri"/>
          <w:highlight w:val="yellow"/>
        </w:rPr>
        <w:t>, eliminate the supernatant</w:t>
      </w:r>
      <w:r w:rsidR="00295A92">
        <w:rPr>
          <w:rFonts w:eastAsia="Calibri"/>
          <w:highlight w:val="yellow"/>
        </w:rPr>
        <w:t>,</w:t>
      </w:r>
      <w:r w:rsidRPr="00EA3A2E">
        <w:rPr>
          <w:rFonts w:eastAsia="Calibri"/>
          <w:highlight w:val="yellow"/>
        </w:rPr>
        <w:t xml:space="preserve"> and resuspend the pelleted cells</w:t>
      </w:r>
      <w:r>
        <w:rPr>
          <w:rFonts w:eastAsia="Calibri"/>
        </w:rPr>
        <w:t xml:space="preserve"> by flicking the bottom of the tube with a finger.</w:t>
      </w:r>
    </w:p>
    <w:p w14:paraId="2C592AD8" w14:textId="77777777" w:rsidR="000E2A05" w:rsidRPr="00DA19E0" w:rsidRDefault="000E2A05" w:rsidP="00233F23">
      <w:pPr>
        <w:rPr>
          <w:rFonts w:eastAsia="Calibri"/>
        </w:rPr>
      </w:pPr>
    </w:p>
    <w:p w14:paraId="36B70924" w14:textId="698D453A" w:rsidR="000E2A05" w:rsidRPr="00DA19E0" w:rsidRDefault="000E2A05" w:rsidP="00817A75">
      <w:pPr>
        <w:widowControl/>
        <w:numPr>
          <w:ilvl w:val="3"/>
          <w:numId w:val="29"/>
        </w:numPr>
        <w:autoSpaceDE/>
        <w:autoSpaceDN/>
        <w:adjustRightInd/>
      </w:pPr>
      <w:r w:rsidRPr="00EA3A2E">
        <w:rPr>
          <w:rFonts w:eastAsia="Calibri"/>
          <w:highlight w:val="yellow"/>
        </w:rPr>
        <w:t>Add 1</w:t>
      </w:r>
      <w:r w:rsidR="008D5B68">
        <w:rPr>
          <w:rFonts w:eastAsia="Calibri"/>
          <w:highlight w:val="yellow"/>
        </w:rPr>
        <w:t>–</w:t>
      </w:r>
      <w:r w:rsidRPr="00EA3A2E">
        <w:rPr>
          <w:rFonts w:eastAsia="Calibri"/>
          <w:highlight w:val="yellow"/>
        </w:rPr>
        <w:t xml:space="preserve">2 </w:t>
      </w:r>
      <w:r w:rsidR="00E5539E" w:rsidRPr="00EA3A2E">
        <w:rPr>
          <w:rFonts w:eastAsia="Calibri"/>
          <w:highlight w:val="yellow"/>
        </w:rPr>
        <w:t>m</w:t>
      </w:r>
      <w:r w:rsidR="00E5539E">
        <w:rPr>
          <w:rFonts w:eastAsia="Calibri"/>
          <w:highlight w:val="yellow"/>
        </w:rPr>
        <w:t>L</w:t>
      </w:r>
      <w:r w:rsidR="00E5539E" w:rsidRPr="00EA3A2E">
        <w:rPr>
          <w:rFonts w:eastAsia="Calibri"/>
          <w:highlight w:val="yellow"/>
        </w:rPr>
        <w:t xml:space="preserve"> </w:t>
      </w:r>
      <w:r w:rsidRPr="00EA3A2E">
        <w:rPr>
          <w:rFonts w:eastAsia="Calibri"/>
          <w:highlight w:val="yellow"/>
        </w:rPr>
        <w:t xml:space="preserve">of fresh media to the pellet and measure </w:t>
      </w:r>
      <w:r w:rsidR="00BF5183">
        <w:rPr>
          <w:rFonts w:eastAsia="Calibri"/>
          <w:highlight w:val="yellow"/>
        </w:rPr>
        <w:t xml:space="preserve">the </w:t>
      </w:r>
      <w:r w:rsidRPr="00EA3A2E">
        <w:rPr>
          <w:rFonts w:eastAsia="Calibri"/>
          <w:highlight w:val="yellow"/>
        </w:rPr>
        <w:t>cell concentratio</w:t>
      </w:r>
      <w:r w:rsidRPr="00BF5183">
        <w:rPr>
          <w:rFonts w:eastAsia="Calibri"/>
          <w:highlight w:val="yellow"/>
        </w:rPr>
        <w:t>n using an automatic cell counter or a hemocytometer.</w:t>
      </w:r>
      <w:r w:rsidR="00BF5183">
        <w:rPr>
          <w:rFonts w:eastAsia="Calibri"/>
        </w:rPr>
        <w:t xml:space="preserve"> </w:t>
      </w:r>
      <w:r>
        <w:rPr>
          <w:rFonts w:eastAsia="Calibri"/>
        </w:rPr>
        <w:t xml:space="preserve">This data will later be used to calculate the population doublings and </w:t>
      </w:r>
      <w:r w:rsidR="00C95081">
        <w:rPr>
          <w:rFonts w:eastAsia="Calibri"/>
        </w:rPr>
        <w:t xml:space="preserve">draw </w:t>
      </w:r>
      <w:r>
        <w:rPr>
          <w:rFonts w:eastAsia="Calibri"/>
        </w:rPr>
        <w:t xml:space="preserve">the growth curve. </w:t>
      </w:r>
      <w:r w:rsidRPr="00817A75">
        <w:rPr>
          <w:rFonts w:eastAsia="Calibri"/>
          <w:highlight w:val="yellow"/>
        </w:rPr>
        <w:t>Seed 12,000 cells/cm</w:t>
      </w:r>
      <w:r w:rsidRPr="00817A75">
        <w:rPr>
          <w:rFonts w:eastAsia="Calibri"/>
          <w:highlight w:val="yellow"/>
          <w:vertAlign w:val="superscript"/>
        </w:rPr>
        <w:t>2</w:t>
      </w:r>
      <w:r w:rsidRPr="00817A75">
        <w:rPr>
          <w:rFonts w:eastAsia="Calibri"/>
        </w:rPr>
        <w:t xml:space="preserve"> (e.g.</w:t>
      </w:r>
      <w:r w:rsidR="00BF5183" w:rsidRPr="00817A75">
        <w:rPr>
          <w:rFonts w:eastAsia="Calibri"/>
        </w:rPr>
        <w:t>,</w:t>
      </w:r>
      <w:r w:rsidRPr="00817A75">
        <w:rPr>
          <w:rFonts w:eastAsia="Calibri"/>
        </w:rPr>
        <w:t xml:space="preserve"> 300,000 cells for a T25 flask) in modified cell culture surface flasks</w:t>
      </w:r>
      <w:r w:rsidR="00BC08EB" w:rsidRPr="00817A75">
        <w:rPr>
          <w:rFonts w:eastAsia="Calibri"/>
        </w:rPr>
        <w:t xml:space="preserve"> (see </w:t>
      </w:r>
      <w:r w:rsidR="00352969" w:rsidRPr="00817A75">
        <w:rPr>
          <w:rFonts w:eastAsia="Calibri"/>
          <w:b/>
          <w:bCs/>
        </w:rPr>
        <w:t>T</w:t>
      </w:r>
      <w:r w:rsidR="00BC08EB" w:rsidRPr="00817A75">
        <w:rPr>
          <w:rFonts w:eastAsia="Calibri"/>
          <w:b/>
          <w:bCs/>
        </w:rPr>
        <w:t xml:space="preserve">able of </w:t>
      </w:r>
      <w:r w:rsidR="00352969" w:rsidRPr="00817A75">
        <w:rPr>
          <w:rFonts w:eastAsia="Calibri"/>
          <w:b/>
          <w:bCs/>
        </w:rPr>
        <w:t>M</w:t>
      </w:r>
      <w:r w:rsidR="00BC08EB" w:rsidRPr="00817A75">
        <w:rPr>
          <w:rFonts w:eastAsia="Calibri"/>
          <w:b/>
          <w:bCs/>
        </w:rPr>
        <w:t>aterials</w:t>
      </w:r>
      <w:r w:rsidR="00BC08EB" w:rsidRPr="00817A75">
        <w:rPr>
          <w:rFonts w:eastAsia="Calibri"/>
        </w:rPr>
        <w:t>)</w:t>
      </w:r>
      <w:r w:rsidRPr="00817A75">
        <w:rPr>
          <w:rFonts w:eastAsia="Calibri"/>
        </w:rPr>
        <w:t>.</w:t>
      </w:r>
    </w:p>
    <w:p w14:paraId="23E1A441" w14:textId="77777777" w:rsidR="00817A75" w:rsidRPr="00817A75" w:rsidRDefault="00817A75" w:rsidP="00817A75">
      <w:pPr>
        <w:pStyle w:val="ListParagraph"/>
        <w:ind w:left="0"/>
        <w:rPr>
          <w:rFonts w:eastAsia="Calibri"/>
        </w:rPr>
      </w:pPr>
    </w:p>
    <w:p w14:paraId="22670BC3" w14:textId="77777777" w:rsidR="00817A75" w:rsidRPr="00817A75" w:rsidRDefault="00817A75" w:rsidP="00817A75">
      <w:pPr>
        <w:pStyle w:val="ListParagraph"/>
        <w:ind w:left="0"/>
        <w:rPr>
          <w:rFonts w:eastAsia="Calibri"/>
        </w:rPr>
      </w:pPr>
      <w:r w:rsidRPr="00817A75">
        <w:rPr>
          <w:rFonts w:eastAsia="Calibri"/>
        </w:rPr>
        <w:t>NOTE: Dilute the cell suspension solution if the concentration is too high to ensure proper quantification.</w:t>
      </w:r>
    </w:p>
    <w:p w14:paraId="26E68C76" w14:textId="77777777" w:rsidR="000E2A05" w:rsidRPr="00DA19E0" w:rsidRDefault="000E2A05" w:rsidP="00233F23">
      <w:pPr>
        <w:rPr>
          <w:rFonts w:eastAsia="Calibri"/>
        </w:rPr>
      </w:pPr>
    </w:p>
    <w:p w14:paraId="75A7514C" w14:textId="6BA5AAF8" w:rsidR="000E2A05" w:rsidRPr="00CD3B58" w:rsidRDefault="000E2A05" w:rsidP="00233F23">
      <w:pPr>
        <w:widowControl/>
        <w:numPr>
          <w:ilvl w:val="3"/>
          <w:numId w:val="29"/>
        </w:numPr>
        <w:autoSpaceDE/>
        <w:autoSpaceDN/>
        <w:adjustRightInd/>
        <w:rPr>
          <w:color w:val="000000" w:themeColor="text1"/>
          <w:highlight w:val="yellow"/>
        </w:rPr>
      </w:pPr>
      <w:r w:rsidRPr="00CD3B58">
        <w:rPr>
          <w:rFonts w:eastAsia="Calibri"/>
          <w:color w:val="000000" w:themeColor="text1"/>
          <w:highlight w:val="yellow"/>
        </w:rPr>
        <w:t>Add medium to a final volume of 5 m</w:t>
      </w:r>
      <w:r w:rsidR="00BF5183">
        <w:rPr>
          <w:rFonts w:eastAsia="Calibri"/>
          <w:color w:val="000000" w:themeColor="text1"/>
          <w:highlight w:val="yellow"/>
        </w:rPr>
        <w:t>L</w:t>
      </w:r>
      <w:r w:rsidRPr="00CD3B58">
        <w:rPr>
          <w:rFonts w:eastAsia="Calibri"/>
          <w:color w:val="000000" w:themeColor="text1"/>
          <w:highlight w:val="yellow"/>
        </w:rPr>
        <w:t xml:space="preserve"> and incubate the cells at 37 </w:t>
      </w:r>
      <w:r w:rsidR="00BF5183">
        <w:rPr>
          <w:rFonts w:eastAsia="Calibri"/>
          <w:color w:val="000000" w:themeColor="text1"/>
          <w:highlight w:val="yellow"/>
        </w:rPr>
        <w:t>˚</w:t>
      </w:r>
      <w:r w:rsidRPr="00CD3B58">
        <w:rPr>
          <w:rFonts w:eastAsia="Calibri"/>
          <w:color w:val="000000" w:themeColor="text1"/>
          <w:highlight w:val="yellow"/>
        </w:rPr>
        <w:t>C and 5% CO</w:t>
      </w:r>
      <w:r w:rsidRPr="00CD3B58">
        <w:rPr>
          <w:rFonts w:eastAsia="Calibri"/>
          <w:color w:val="000000" w:themeColor="text1"/>
          <w:highlight w:val="yellow"/>
          <w:vertAlign w:val="subscript"/>
        </w:rPr>
        <w:t>2</w:t>
      </w:r>
      <w:r w:rsidRPr="00CD3B58">
        <w:rPr>
          <w:rFonts w:eastAsia="Calibri"/>
          <w:color w:val="000000" w:themeColor="text1"/>
          <w:highlight w:val="yellow"/>
        </w:rPr>
        <w:t xml:space="preserve"> </w:t>
      </w:r>
      <w:r w:rsidRPr="00CD3B58">
        <w:rPr>
          <w:rFonts w:eastAsia="Calibri"/>
          <w:color w:val="000000" w:themeColor="text1"/>
        </w:rPr>
        <w:t>atmosphere.</w:t>
      </w:r>
    </w:p>
    <w:p w14:paraId="2EE6C6EC" w14:textId="77777777" w:rsidR="000E2A05" w:rsidRPr="00DA19E0" w:rsidRDefault="000E2A05" w:rsidP="00233F23">
      <w:pPr>
        <w:rPr>
          <w:rFonts w:eastAsia="Calibri"/>
        </w:rPr>
      </w:pPr>
    </w:p>
    <w:p w14:paraId="666A1E61" w14:textId="4D9CD152" w:rsidR="000E2A05" w:rsidRDefault="000E2A05" w:rsidP="00233F23">
      <w:pPr>
        <w:widowControl/>
        <w:numPr>
          <w:ilvl w:val="3"/>
          <w:numId w:val="29"/>
        </w:numPr>
        <w:autoSpaceDE/>
        <w:autoSpaceDN/>
        <w:adjustRightInd/>
      </w:pPr>
      <w:r w:rsidRPr="00DA19E0">
        <w:rPr>
          <w:rFonts w:eastAsia="Calibri"/>
        </w:rPr>
        <w:t xml:space="preserve">Replace </w:t>
      </w:r>
      <w:r w:rsidR="00BF5183">
        <w:rPr>
          <w:rFonts w:eastAsia="Calibri"/>
        </w:rPr>
        <w:t xml:space="preserve">the </w:t>
      </w:r>
      <w:r w:rsidRPr="00DA19E0">
        <w:rPr>
          <w:rFonts w:eastAsia="Calibri"/>
        </w:rPr>
        <w:t>cell culture medium every 48 h.</w:t>
      </w:r>
    </w:p>
    <w:p w14:paraId="101C567E" w14:textId="77777777" w:rsidR="000E2A05" w:rsidRDefault="000E2A05" w:rsidP="00233F23">
      <w:pPr>
        <w:widowControl/>
        <w:autoSpaceDE/>
        <w:autoSpaceDN/>
        <w:adjustRightInd/>
        <w:rPr>
          <w:rFonts w:eastAsia="Calibri"/>
          <w:b/>
        </w:rPr>
      </w:pPr>
    </w:p>
    <w:p w14:paraId="2A2EDECA" w14:textId="14171FEB" w:rsidR="000E2A05" w:rsidRPr="005D7FEC" w:rsidRDefault="000E2A05" w:rsidP="00233F23">
      <w:pPr>
        <w:widowControl/>
        <w:numPr>
          <w:ilvl w:val="1"/>
          <w:numId w:val="29"/>
        </w:numPr>
        <w:autoSpaceDE/>
        <w:autoSpaceDN/>
        <w:adjustRightInd/>
        <w:rPr>
          <w:highlight w:val="yellow"/>
        </w:rPr>
      </w:pPr>
      <w:r w:rsidRPr="005D7FEC">
        <w:rPr>
          <w:rFonts w:eastAsia="Calibri"/>
          <w:b/>
          <w:highlight w:val="yellow"/>
        </w:rPr>
        <w:t>Population doubling time calculation and data visualization</w:t>
      </w:r>
    </w:p>
    <w:p w14:paraId="6325BC01" w14:textId="77777777" w:rsidR="000E2A05" w:rsidRPr="00DA19E0" w:rsidRDefault="000E2A05" w:rsidP="00233F23">
      <w:pPr>
        <w:widowControl/>
        <w:autoSpaceDE/>
        <w:autoSpaceDN/>
        <w:adjustRightInd/>
      </w:pPr>
    </w:p>
    <w:p w14:paraId="39AA5D49" w14:textId="563027C7" w:rsidR="000E2A05" w:rsidRPr="00124BF2" w:rsidRDefault="000E2A05" w:rsidP="00233F23">
      <w:pPr>
        <w:widowControl/>
        <w:numPr>
          <w:ilvl w:val="2"/>
          <w:numId w:val="29"/>
        </w:numPr>
        <w:autoSpaceDE/>
        <w:autoSpaceDN/>
        <w:adjustRightInd/>
        <w:textAlignment w:val="baseline"/>
        <w:rPr>
          <w:rFonts w:cs="Times New Roman"/>
          <w:highlight w:val="yellow"/>
          <w:lang w:eastAsia="es-ES_tradnl"/>
        </w:rPr>
      </w:pPr>
      <w:r w:rsidRPr="00124BF2">
        <w:rPr>
          <w:rFonts w:cs="Times New Roman"/>
          <w:highlight w:val="yellow"/>
          <w:lang w:eastAsia="es-ES_tradnl"/>
        </w:rPr>
        <w:lastRenderedPageBreak/>
        <w:t>Using data of the cell count obtained in the step 1.1.2.10, apply the following formula to obtain the accumulated population doubling (PD) values:</w:t>
      </w:r>
    </w:p>
    <w:p w14:paraId="57C99B13" w14:textId="77777777" w:rsidR="000E2A05" w:rsidRPr="00124BF2" w:rsidRDefault="000E2A05" w:rsidP="00233F23">
      <w:pPr>
        <w:widowControl/>
        <w:autoSpaceDE/>
        <w:autoSpaceDN/>
        <w:adjustRightInd/>
        <w:textAlignment w:val="baseline"/>
        <w:rPr>
          <w:rFonts w:cs="Times New Roman"/>
          <w:highlight w:val="yellow"/>
          <w:lang w:eastAsia="es-ES_tradnl"/>
        </w:rPr>
      </w:pPr>
    </w:p>
    <w:p w14:paraId="6C4F14C5" w14:textId="1C47BA9C" w:rsidR="000E2A05" w:rsidRPr="00DA19E0" w:rsidRDefault="000E2A05" w:rsidP="00233F23">
      <w:pPr>
        <w:pBdr>
          <w:top w:val="nil"/>
          <w:left w:val="nil"/>
          <w:bottom w:val="nil"/>
          <w:right w:val="nil"/>
          <w:between w:val="nil"/>
        </w:pBdr>
        <w:rPr>
          <w:rFonts w:eastAsia="Calibri"/>
        </w:rPr>
      </w:pPr>
      <w:r w:rsidRPr="00124BF2">
        <w:rPr>
          <w:rFonts w:eastAsia="Calibri"/>
          <w:i/>
          <w:highlight w:val="yellow"/>
        </w:rPr>
        <w:t xml:space="preserve">PD = </w:t>
      </w:r>
      <w:proofErr w:type="spellStart"/>
      <w:r w:rsidRPr="00124BF2">
        <w:rPr>
          <w:rFonts w:eastAsia="Calibri"/>
          <w:i/>
          <w:highlight w:val="yellow"/>
        </w:rPr>
        <w:t>PD</w:t>
      </w:r>
      <w:r w:rsidRPr="00124BF2">
        <w:rPr>
          <w:rFonts w:eastAsia="Calibri"/>
          <w:i/>
          <w:highlight w:val="yellow"/>
          <w:vertAlign w:val="subscript"/>
        </w:rPr>
        <w:t>i</w:t>
      </w:r>
      <w:proofErr w:type="spellEnd"/>
      <w:r w:rsidRPr="00124BF2">
        <w:rPr>
          <w:rFonts w:eastAsia="Calibri"/>
          <w:i/>
          <w:highlight w:val="yellow"/>
        </w:rPr>
        <w:t xml:space="preserve"> + log (N</w:t>
      </w:r>
      <w:r w:rsidRPr="00124BF2">
        <w:rPr>
          <w:rFonts w:eastAsia="Calibri"/>
          <w:i/>
          <w:highlight w:val="yellow"/>
          <w:vertAlign w:val="subscript"/>
        </w:rPr>
        <w:t>h</w:t>
      </w:r>
      <w:r w:rsidRPr="00124BF2">
        <w:rPr>
          <w:rFonts w:eastAsia="Calibri"/>
          <w:i/>
          <w:highlight w:val="yellow"/>
        </w:rPr>
        <w:t xml:space="preserve"> / N</w:t>
      </w:r>
      <w:r w:rsidRPr="00124BF2">
        <w:rPr>
          <w:rFonts w:eastAsia="Calibri"/>
          <w:i/>
          <w:highlight w:val="yellow"/>
          <w:vertAlign w:val="subscript"/>
        </w:rPr>
        <w:t>s</w:t>
      </w:r>
      <w:r w:rsidRPr="00124BF2">
        <w:rPr>
          <w:rFonts w:eastAsia="Calibri"/>
          <w:i/>
          <w:highlight w:val="yellow"/>
        </w:rPr>
        <w:t>) / log2</w:t>
      </w:r>
      <w:r w:rsidRPr="00124BF2">
        <w:rPr>
          <w:rFonts w:eastAsia="Calibri"/>
          <w:highlight w:val="yellow"/>
        </w:rPr>
        <w:tab/>
      </w:r>
      <w:r w:rsidR="00BF5183" w:rsidRPr="00124BF2">
        <w:rPr>
          <w:rFonts w:eastAsia="Calibri"/>
          <w:highlight w:val="yellow"/>
        </w:rPr>
        <w:tab/>
      </w:r>
      <w:r w:rsidR="00BF5183" w:rsidRPr="00124BF2">
        <w:rPr>
          <w:rFonts w:eastAsia="Calibri"/>
          <w:highlight w:val="yellow"/>
        </w:rPr>
        <w:tab/>
      </w:r>
      <w:r w:rsidRPr="00124BF2">
        <w:rPr>
          <w:rFonts w:eastAsia="Calibri"/>
          <w:highlight w:val="yellow"/>
        </w:rPr>
        <w:t>(1)</w:t>
      </w:r>
      <w:r w:rsidRPr="00DA19E0">
        <w:rPr>
          <w:rFonts w:eastAsia="Calibri"/>
          <w:i/>
        </w:rPr>
        <w:tab/>
      </w:r>
      <w:r w:rsidRPr="00DA19E0">
        <w:rPr>
          <w:rFonts w:eastAsia="Calibri"/>
          <w:i/>
        </w:rPr>
        <w:tab/>
      </w:r>
    </w:p>
    <w:p w14:paraId="30DCC6D9" w14:textId="77777777" w:rsidR="000E2A05" w:rsidRPr="00DA19E0" w:rsidRDefault="000E2A05" w:rsidP="00233F23">
      <w:pPr>
        <w:pBdr>
          <w:top w:val="nil"/>
          <w:left w:val="nil"/>
          <w:bottom w:val="nil"/>
          <w:right w:val="nil"/>
          <w:between w:val="nil"/>
        </w:pBdr>
        <w:rPr>
          <w:rFonts w:eastAsia="Calibri"/>
        </w:rPr>
      </w:pPr>
    </w:p>
    <w:p w14:paraId="7E6D2D90" w14:textId="2121401C" w:rsidR="000E2A05" w:rsidRPr="00DA19E0" w:rsidRDefault="00295A92" w:rsidP="00124BF2">
      <w:pPr>
        <w:pBdr>
          <w:top w:val="nil"/>
          <w:left w:val="nil"/>
          <w:bottom w:val="nil"/>
          <w:right w:val="nil"/>
          <w:between w:val="nil"/>
        </w:pBdr>
        <w:rPr>
          <w:rFonts w:eastAsia="Calibri"/>
        </w:rPr>
      </w:pPr>
      <w:r>
        <w:rPr>
          <w:rFonts w:eastAsia="Calibri"/>
        </w:rPr>
        <w:t>W</w:t>
      </w:r>
      <w:r w:rsidR="00124BF2" w:rsidRPr="00DA19E0">
        <w:rPr>
          <w:rFonts w:eastAsia="Calibri"/>
        </w:rPr>
        <w:t>here</w:t>
      </w:r>
      <w:r>
        <w:rPr>
          <w:rFonts w:eastAsia="Calibri"/>
        </w:rPr>
        <w:t>,</w:t>
      </w:r>
      <w:r w:rsidR="00124BF2">
        <w:rPr>
          <w:rFonts w:eastAsia="Calibri"/>
          <w:i/>
        </w:rPr>
        <w:t xml:space="preserve"> </w:t>
      </w:r>
      <w:proofErr w:type="spellStart"/>
      <w:r w:rsidR="000E2A05" w:rsidRPr="00DA19E0">
        <w:rPr>
          <w:rFonts w:eastAsia="Calibri"/>
          <w:i/>
        </w:rPr>
        <w:t>PD</w:t>
      </w:r>
      <w:r w:rsidR="000E2A05" w:rsidRPr="00DA19E0">
        <w:rPr>
          <w:rFonts w:eastAsia="Calibri"/>
          <w:i/>
          <w:vertAlign w:val="subscript"/>
        </w:rPr>
        <w:t>i</w:t>
      </w:r>
      <w:proofErr w:type="spellEnd"/>
      <w:r w:rsidR="00BF5183">
        <w:rPr>
          <w:rFonts w:eastAsia="Calibri"/>
        </w:rPr>
        <w:t xml:space="preserve"> </w:t>
      </w:r>
      <w:r w:rsidR="001A61AD">
        <w:rPr>
          <w:rFonts w:eastAsia="Calibri"/>
        </w:rPr>
        <w:t>denotes the n</w:t>
      </w:r>
      <w:r w:rsidR="00185917" w:rsidRPr="00185917">
        <w:rPr>
          <w:rFonts w:eastAsia="Calibri"/>
        </w:rPr>
        <w:t xml:space="preserve">umber </w:t>
      </w:r>
      <w:r w:rsidR="00EF0AFA">
        <w:rPr>
          <w:rFonts w:eastAsia="Calibri"/>
        </w:rPr>
        <w:t xml:space="preserve">of </w:t>
      </w:r>
      <w:r w:rsidR="00185917" w:rsidRPr="00185917">
        <w:rPr>
          <w:rFonts w:eastAsia="Calibri"/>
        </w:rPr>
        <w:t>population doublings achieved by the cells</w:t>
      </w:r>
      <w:r w:rsidR="00EF0AFA">
        <w:rPr>
          <w:rFonts w:eastAsia="Calibri"/>
        </w:rPr>
        <w:t xml:space="preserve"> until the previous subculture</w:t>
      </w:r>
      <w:r w:rsidR="00185917" w:rsidRPr="00185917">
        <w:rPr>
          <w:rFonts w:eastAsia="Calibri"/>
        </w:rPr>
        <w:t xml:space="preserve"> (it refers to the PD accumulated on the previous subculture)</w:t>
      </w:r>
      <w:r>
        <w:rPr>
          <w:rFonts w:eastAsia="Calibri"/>
        </w:rPr>
        <w:t>,</w:t>
      </w:r>
      <w:r w:rsidR="00BF5183">
        <w:rPr>
          <w:rFonts w:eastAsia="Calibri"/>
        </w:rPr>
        <w:t xml:space="preserve"> </w:t>
      </w:r>
      <w:r w:rsidR="000E2A05" w:rsidRPr="00DA19E0">
        <w:rPr>
          <w:rFonts w:eastAsia="Calibri"/>
          <w:i/>
        </w:rPr>
        <w:t>N</w:t>
      </w:r>
      <w:r w:rsidR="000E2A05" w:rsidRPr="00DA19E0">
        <w:rPr>
          <w:rFonts w:eastAsia="Calibri"/>
          <w:i/>
          <w:vertAlign w:val="subscript"/>
        </w:rPr>
        <w:t>h</w:t>
      </w:r>
      <w:r w:rsidR="00BF5183">
        <w:rPr>
          <w:rFonts w:eastAsia="Calibri"/>
          <w:i/>
          <w:vertAlign w:val="subscript"/>
        </w:rPr>
        <w:t xml:space="preserve"> </w:t>
      </w:r>
      <w:r w:rsidR="001A61AD">
        <w:rPr>
          <w:rFonts w:eastAsia="Calibri"/>
          <w:iCs/>
        </w:rPr>
        <w:t>is</w:t>
      </w:r>
      <w:r w:rsidR="00BF5183">
        <w:rPr>
          <w:rFonts w:eastAsia="Calibri"/>
          <w:i/>
        </w:rPr>
        <w:t xml:space="preserve"> </w:t>
      </w:r>
      <w:r w:rsidR="00BF5183" w:rsidRPr="00BF5183">
        <w:rPr>
          <w:rFonts w:eastAsia="Calibri"/>
          <w:iCs/>
        </w:rPr>
        <w:t xml:space="preserve">the </w:t>
      </w:r>
      <w:r w:rsidR="00BF5183">
        <w:rPr>
          <w:rFonts w:eastAsia="Calibri"/>
        </w:rPr>
        <w:t>n</w:t>
      </w:r>
      <w:r w:rsidR="000E2A05" w:rsidRPr="00DA19E0">
        <w:rPr>
          <w:rFonts w:eastAsia="Calibri"/>
        </w:rPr>
        <w:t>umber of harvested cells</w:t>
      </w:r>
      <w:r>
        <w:rPr>
          <w:rFonts w:eastAsia="Calibri"/>
        </w:rPr>
        <w:t>,</w:t>
      </w:r>
      <w:r w:rsidR="00BF5183">
        <w:rPr>
          <w:rFonts w:eastAsia="Calibri"/>
        </w:rPr>
        <w:t xml:space="preserve"> and </w:t>
      </w:r>
      <w:r w:rsidR="000E2A05" w:rsidRPr="00DA19E0">
        <w:rPr>
          <w:rFonts w:eastAsia="Calibri"/>
          <w:i/>
        </w:rPr>
        <w:t>N</w:t>
      </w:r>
      <w:r w:rsidR="000E2A05" w:rsidRPr="00DA19E0">
        <w:rPr>
          <w:rFonts w:eastAsia="Calibri"/>
          <w:i/>
          <w:vertAlign w:val="subscript"/>
        </w:rPr>
        <w:t>s</w:t>
      </w:r>
      <w:r w:rsidR="00BF5183">
        <w:rPr>
          <w:rFonts w:eastAsia="Calibri"/>
          <w:i/>
        </w:rPr>
        <w:t xml:space="preserve"> </w:t>
      </w:r>
      <w:r w:rsidR="00BF5183">
        <w:rPr>
          <w:rFonts w:eastAsia="Calibri"/>
          <w:iCs/>
        </w:rPr>
        <w:t xml:space="preserve">is the </w:t>
      </w:r>
      <w:r w:rsidR="00BF5183">
        <w:rPr>
          <w:rFonts w:eastAsia="Calibri"/>
        </w:rPr>
        <w:t>n</w:t>
      </w:r>
      <w:r w:rsidR="000E2A05" w:rsidRPr="00DA19E0">
        <w:rPr>
          <w:rFonts w:eastAsia="Calibri"/>
        </w:rPr>
        <w:t>umber of seeded cells</w:t>
      </w:r>
      <w:r w:rsidR="00011114">
        <w:rPr>
          <w:rFonts w:eastAsia="Calibri"/>
        </w:rPr>
        <w:t>.</w:t>
      </w:r>
    </w:p>
    <w:p w14:paraId="3D79DF34" w14:textId="77777777" w:rsidR="000E2A05" w:rsidRPr="00DA19E0" w:rsidRDefault="000E2A05" w:rsidP="00233F23">
      <w:pPr>
        <w:rPr>
          <w:rFonts w:eastAsia="Calibri"/>
        </w:rPr>
      </w:pPr>
    </w:p>
    <w:p w14:paraId="0774AB54" w14:textId="77777777" w:rsidR="000E2A05" w:rsidRPr="00124BF2" w:rsidRDefault="000E2A05" w:rsidP="00233F23">
      <w:pPr>
        <w:widowControl/>
        <w:numPr>
          <w:ilvl w:val="2"/>
          <w:numId w:val="29"/>
        </w:numPr>
        <w:autoSpaceDE/>
        <w:autoSpaceDN/>
        <w:adjustRightInd/>
        <w:rPr>
          <w:highlight w:val="yellow"/>
        </w:rPr>
      </w:pPr>
      <w:r w:rsidRPr="00124BF2">
        <w:rPr>
          <w:rFonts w:eastAsia="Calibri"/>
          <w:highlight w:val="yellow"/>
        </w:rPr>
        <w:t>Represent data for a specific interval of time using an XY graph where the number of days in culture (</w:t>
      </w:r>
      <w:r w:rsidRPr="00124BF2">
        <w:rPr>
          <w:rFonts w:eastAsia="Calibri"/>
          <w:i/>
          <w:highlight w:val="yellow"/>
        </w:rPr>
        <w:t>x</w:t>
      </w:r>
      <w:r w:rsidRPr="00124BF2">
        <w:rPr>
          <w:rFonts w:eastAsia="Calibri"/>
          <w:highlight w:val="yellow"/>
        </w:rPr>
        <w:t>-axis) and the accumulated PD (</w:t>
      </w:r>
      <w:r w:rsidRPr="00124BF2">
        <w:rPr>
          <w:rFonts w:eastAsia="Calibri"/>
          <w:i/>
          <w:highlight w:val="yellow"/>
        </w:rPr>
        <w:t>y</w:t>
      </w:r>
      <w:r w:rsidRPr="00124BF2">
        <w:rPr>
          <w:rFonts w:eastAsia="Calibri"/>
          <w:highlight w:val="yellow"/>
        </w:rPr>
        <w:t>-axis) are represented.</w:t>
      </w:r>
    </w:p>
    <w:p w14:paraId="21DD7C66" w14:textId="77777777" w:rsidR="000E2A05" w:rsidRPr="00124BF2" w:rsidRDefault="000E2A05" w:rsidP="00233F23">
      <w:pPr>
        <w:rPr>
          <w:rFonts w:eastAsia="Calibri"/>
          <w:highlight w:val="yellow"/>
        </w:rPr>
      </w:pPr>
    </w:p>
    <w:p w14:paraId="48FA2873" w14:textId="77777777" w:rsidR="000E2A05" w:rsidRPr="00124BF2" w:rsidRDefault="000E2A05" w:rsidP="00233F23">
      <w:pPr>
        <w:widowControl/>
        <w:numPr>
          <w:ilvl w:val="2"/>
          <w:numId w:val="29"/>
        </w:numPr>
        <w:autoSpaceDE/>
        <w:autoSpaceDN/>
        <w:adjustRightInd/>
        <w:rPr>
          <w:highlight w:val="yellow"/>
        </w:rPr>
      </w:pPr>
      <w:r w:rsidRPr="00124BF2">
        <w:rPr>
          <w:rFonts w:eastAsia="Calibri"/>
          <w:highlight w:val="yellow"/>
        </w:rPr>
        <w:t>Get the best-fit line and the fitting equation:</w:t>
      </w:r>
    </w:p>
    <w:p w14:paraId="3FEEA3FC" w14:textId="77777777" w:rsidR="000E2A05" w:rsidRPr="00124BF2" w:rsidRDefault="000E2A05" w:rsidP="00233F23">
      <w:pPr>
        <w:rPr>
          <w:rFonts w:eastAsia="Calibri"/>
          <w:highlight w:val="yellow"/>
        </w:rPr>
      </w:pPr>
    </w:p>
    <w:p w14:paraId="4115DD14" w14:textId="586C0017" w:rsidR="000E2A05" w:rsidRPr="00DA19E0" w:rsidRDefault="000E2A05" w:rsidP="00233F23">
      <w:pPr>
        <w:rPr>
          <w:rFonts w:eastAsia="Calibri"/>
          <w:color w:val="0000FF"/>
        </w:rPr>
      </w:pPr>
      <w:r w:rsidRPr="00124BF2">
        <w:rPr>
          <w:rFonts w:eastAsia="Calibri"/>
          <w:highlight w:val="yellow"/>
        </w:rPr>
        <w:t>y = bx + a</w:t>
      </w:r>
      <w:r w:rsidRPr="00124BF2">
        <w:rPr>
          <w:rFonts w:eastAsia="Calibri"/>
          <w:highlight w:val="yellow"/>
        </w:rPr>
        <w:tab/>
      </w:r>
      <w:r w:rsidRPr="00124BF2">
        <w:rPr>
          <w:rFonts w:eastAsia="Calibri"/>
          <w:highlight w:val="yellow"/>
        </w:rPr>
        <w:tab/>
      </w:r>
      <w:r w:rsidRPr="00124BF2">
        <w:rPr>
          <w:rFonts w:eastAsia="Calibri"/>
          <w:highlight w:val="yellow"/>
        </w:rPr>
        <w:tab/>
      </w:r>
      <w:r w:rsidRPr="00124BF2">
        <w:rPr>
          <w:rFonts w:eastAsia="Calibri"/>
          <w:highlight w:val="yellow"/>
        </w:rPr>
        <w:tab/>
      </w:r>
      <w:r w:rsidR="001A61AD" w:rsidRPr="00124BF2">
        <w:rPr>
          <w:rFonts w:eastAsia="Calibri"/>
          <w:highlight w:val="yellow"/>
        </w:rPr>
        <w:tab/>
      </w:r>
      <w:r w:rsidRPr="00124BF2">
        <w:rPr>
          <w:rFonts w:eastAsia="Calibri"/>
          <w:highlight w:val="yellow"/>
        </w:rPr>
        <w:t>(2)</w:t>
      </w:r>
      <w:r w:rsidRPr="00DA19E0">
        <w:rPr>
          <w:rFonts w:eastAsia="Calibri"/>
          <w:color w:val="0000FF"/>
        </w:rPr>
        <w:t xml:space="preserve"> </w:t>
      </w:r>
      <w:r w:rsidRPr="00DA19E0">
        <w:rPr>
          <w:rFonts w:eastAsia="Calibri"/>
          <w:color w:val="0000FF"/>
        </w:rPr>
        <w:tab/>
      </w:r>
      <w:r w:rsidRPr="00DA19E0">
        <w:rPr>
          <w:rFonts w:eastAsia="Calibri"/>
          <w:color w:val="0000FF"/>
        </w:rPr>
        <w:tab/>
      </w:r>
      <w:r w:rsidRPr="00DA19E0">
        <w:rPr>
          <w:rFonts w:eastAsia="Calibri"/>
          <w:color w:val="0000FF"/>
        </w:rPr>
        <w:tab/>
      </w:r>
      <w:r w:rsidRPr="00DA19E0">
        <w:rPr>
          <w:rFonts w:eastAsia="Calibri"/>
          <w:color w:val="0000FF"/>
        </w:rPr>
        <w:tab/>
      </w:r>
    </w:p>
    <w:p w14:paraId="7ECF1CA2" w14:textId="77777777" w:rsidR="000E2A05" w:rsidRPr="00DA19E0" w:rsidRDefault="000E2A05" w:rsidP="00233F23">
      <w:pPr>
        <w:rPr>
          <w:rFonts w:eastAsia="Calibri"/>
        </w:rPr>
      </w:pPr>
    </w:p>
    <w:p w14:paraId="59B51121" w14:textId="13A5486B" w:rsidR="000E2A05" w:rsidRPr="00DA19E0" w:rsidRDefault="000E2A05" w:rsidP="00233F23">
      <w:pPr>
        <w:outlineLvl w:val="0"/>
        <w:rPr>
          <w:rFonts w:eastAsia="Calibri"/>
        </w:rPr>
      </w:pPr>
      <w:r w:rsidRPr="00DA19E0">
        <w:rPr>
          <w:rFonts w:eastAsia="Calibri"/>
        </w:rPr>
        <w:t>NOTE: An increased slope (b) means an increased proliferation rate.</w:t>
      </w:r>
    </w:p>
    <w:p w14:paraId="125EFF33" w14:textId="77777777" w:rsidR="000E2A05" w:rsidRPr="00DA19E0" w:rsidRDefault="000E2A05" w:rsidP="00233F23">
      <w:pPr>
        <w:rPr>
          <w:rFonts w:eastAsia="Calibri"/>
        </w:rPr>
      </w:pPr>
    </w:p>
    <w:p w14:paraId="617103B1" w14:textId="51570772" w:rsidR="000E2A05" w:rsidRPr="006B4419" w:rsidRDefault="008E7E50" w:rsidP="00233F23">
      <w:pPr>
        <w:widowControl/>
        <w:numPr>
          <w:ilvl w:val="0"/>
          <w:numId w:val="29"/>
        </w:numPr>
        <w:autoSpaceDE/>
        <w:autoSpaceDN/>
        <w:adjustRightInd/>
        <w:rPr>
          <w:highlight w:val="yellow"/>
        </w:rPr>
      </w:pPr>
      <w:r>
        <w:rPr>
          <w:rFonts w:eastAsia="Calibri"/>
          <w:b/>
          <w:highlight w:val="yellow"/>
        </w:rPr>
        <w:t>T</w:t>
      </w:r>
      <w:r w:rsidR="000E2A05" w:rsidRPr="006B4419">
        <w:rPr>
          <w:rFonts w:eastAsia="Calibri"/>
          <w:b/>
          <w:highlight w:val="yellow"/>
        </w:rPr>
        <w:t xml:space="preserve">hree-dimensional (3D) culture </w:t>
      </w:r>
      <w:r>
        <w:rPr>
          <w:rFonts w:eastAsia="Calibri"/>
          <w:b/>
          <w:highlight w:val="yellow"/>
        </w:rPr>
        <w:t xml:space="preserve">in basement membrane matrix </w:t>
      </w:r>
      <w:r w:rsidR="000E2A05" w:rsidRPr="006B4419">
        <w:rPr>
          <w:rFonts w:eastAsia="Calibri"/>
          <w:b/>
          <w:highlight w:val="yellow"/>
        </w:rPr>
        <w:t>and immunofluorescent protein detection</w:t>
      </w:r>
    </w:p>
    <w:p w14:paraId="47A79808" w14:textId="77777777" w:rsidR="000E2A05" w:rsidRPr="00DA19E0" w:rsidRDefault="000E2A05" w:rsidP="00233F23">
      <w:pPr>
        <w:rPr>
          <w:rFonts w:eastAsia="Calibri"/>
          <w:b/>
        </w:rPr>
      </w:pPr>
    </w:p>
    <w:p w14:paraId="038058FB" w14:textId="46D7E6F8" w:rsidR="000E2A05" w:rsidRPr="00F20CFE" w:rsidRDefault="000E2A05" w:rsidP="00233F23">
      <w:pPr>
        <w:widowControl/>
        <w:numPr>
          <w:ilvl w:val="1"/>
          <w:numId w:val="29"/>
        </w:numPr>
        <w:autoSpaceDE/>
        <w:autoSpaceDN/>
        <w:adjustRightInd/>
        <w:rPr>
          <w:highlight w:val="yellow"/>
        </w:rPr>
      </w:pPr>
      <w:r w:rsidRPr="00F20CFE">
        <w:rPr>
          <w:rFonts w:eastAsia="Calibri"/>
          <w:b/>
          <w:highlight w:val="yellow"/>
        </w:rPr>
        <w:t>3D culture</w:t>
      </w:r>
      <w:r w:rsidR="008E7E50" w:rsidRPr="00F20CFE">
        <w:rPr>
          <w:rFonts w:eastAsia="Calibri"/>
          <w:b/>
          <w:highlight w:val="yellow"/>
        </w:rPr>
        <w:t xml:space="preserve"> in basement membrane matrix</w:t>
      </w:r>
    </w:p>
    <w:p w14:paraId="6DE24223" w14:textId="77777777" w:rsidR="000E2A05" w:rsidRPr="00DA19E0" w:rsidRDefault="000E2A05" w:rsidP="00233F23">
      <w:pPr>
        <w:rPr>
          <w:rFonts w:eastAsia="Calibri"/>
          <w:b/>
        </w:rPr>
      </w:pPr>
    </w:p>
    <w:p w14:paraId="1C103852" w14:textId="6BACFF43" w:rsidR="000E2A05" w:rsidRPr="00DA19E0" w:rsidRDefault="000E2A05" w:rsidP="00233F23">
      <w:pPr>
        <w:outlineLvl w:val="0"/>
        <w:rPr>
          <w:rFonts w:eastAsia="Calibri"/>
        </w:rPr>
      </w:pPr>
      <w:r w:rsidRPr="00DA19E0">
        <w:rPr>
          <w:rFonts w:eastAsia="Calibri"/>
        </w:rPr>
        <w:t xml:space="preserve">NOTE: </w:t>
      </w:r>
      <w:r w:rsidR="001A61AD">
        <w:rPr>
          <w:rFonts w:eastAsia="Calibri"/>
        </w:rPr>
        <w:t>This p</w:t>
      </w:r>
      <w:r w:rsidRPr="00DA19E0">
        <w:rPr>
          <w:rFonts w:eastAsia="Calibri"/>
        </w:rPr>
        <w:t>rotocol has been adapted from Debnath et al., 2003</w:t>
      </w:r>
      <w:r>
        <w:rPr>
          <w:rFonts w:eastAsia="Calibri"/>
        </w:rPr>
        <w:fldChar w:fldCharType="begin" w:fldLock="1"/>
      </w:r>
      <w:r>
        <w:rPr>
          <w:rFonts w:eastAsia="Calibri"/>
        </w:rPr>
        <w:instrText>ADDIN CSL_CITATION {"citationItems":[{"id":"ITEM-1","itemData":{"DOI":"10.1016/S1046-2023(03)00032-X","ISSN":"10462023","author":[{"dropping-particle":"","family":"Debnath","given":"Jayanta","non-dropping-particle":"","parse-names":false,"suffix":""},{"dropping-particle":"","family":"Muthuswamy","given":"Senthil K","non-dropping-particle":"","parse-names":false,"suffix":""},{"dropping-particle":"","family":"Brugge","given":"Joan S","non-dropping-particle":"","parse-names":false,"suffix":""}],"container-title":"Methods","id":"ITEM-1","issue":"3","issued":{"date-parts":[["2003","7"]]},"page":"256-268","title":"Morphogenesis and oncogenesis of MCF-10A mammary epithelial acini grown in three-dimensional basement membrane cultures","type":"article-journal","volume":"30"},"uris":["http://www.mendeley.com/documents/?uuid=7efe5177-7801-4866-bc52-acaeb8f32204"]}],"mendeley":{"formattedCitation":"&lt;sup&gt;10&lt;/sup&gt;","plainTextFormattedCitation":"10","previouslyFormattedCitation":"&lt;sup&gt;10&lt;/sup&gt;"},"properties":{"noteIndex":0},"schema":"https://github.com/citation-style-language/schema/raw/master/csl-citation.json"}</w:instrText>
      </w:r>
      <w:r>
        <w:rPr>
          <w:rFonts w:eastAsia="Calibri"/>
        </w:rPr>
        <w:fldChar w:fldCharType="separate"/>
      </w:r>
      <w:r w:rsidRPr="00617519">
        <w:rPr>
          <w:rFonts w:eastAsia="Calibri"/>
          <w:noProof/>
          <w:vertAlign w:val="superscript"/>
        </w:rPr>
        <w:t>10</w:t>
      </w:r>
      <w:r>
        <w:rPr>
          <w:rFonts w:eastAsia="Calibri"/>
        </w:rPr>
        <w:fldChar w:fldCharType="end"/>
      </w:r>
      <w:r w:rsidR="00765D03">
        <w:rPr>
          <w:rFonts w:eastAsia="Calibri"/>
        </w:rPr>
        <w:t xml:space="preserve"> and is optimized for 24</w:t>
      </w:r>
      <w:r w:rsidR="001A61AD">
        <w:rPr>
          <w:rFonts w:eastAsia="Calibri"/>
        </w:rPr>
        <w:t xml:space="preserve"> </w:t>
      </w:r>
      <w:r w:rsidR="00765D03">
        <w:rPr>
          <w:rFonts w:eastAsia="Calibri"/>
        </w:rPr>
        <w:t>well plates</w:t>
      </w:r>
      <w:r w:rsidR="00070792">
        <w:rPr>
          <w:rFonts w:eastAsia="Calibri"/>
        </w:rPr>
        <w:t xml:space="preserve"> </w:t>
      </w:r>
      <w:r w:rsidR="00070792" w:rsidRPr="00FD4F4F">
        <w:rPr>
          <w:rFonts w:eastAsia="Calibri"/>
        </w:rPr>
        <w:t xml:space="preserve">(see </w:t>
      </w:r>
      <w:r w:rsidR="00352969" w:rsidRPr="001A61AD">
        <w:rPr>
          <w:rFonts w:eastAsia="Calibri"/>
          <w:b/>
          <w:bCs/>
        </w:rPr>
        <w:t>T</w:t>
      </w:r>
      <w:r w:rsidR="00070792" w:rsidRPr="001A61AD">
        <w:rPr>
          <w:rFonts w:eastAsia="Calibri"/>
          <w:b/>
          <w:bCs/>
        </w:rPr>
        <w:t xml:space="preserve">able of </w:t>
      </w:r>
      <w:r w:rsidR="00352969" w:rsidRPr="001A61AD">
        <w:rPr>
          <w:rFonts w:eastAsia="Calibri"/>
          <w:b/>
          <w:bCs/>
        </w:rPr>
        <w:t>M</w:t>
      </w:r>
      <w:r w:rsidR="00070792" w:rsidRPr="001A61AD">
        <w:rPr>
          <w:rFonts w:eastAsia="Calibri"/>
          <w:b/>
          <w:bCs/>
        </w:rPr>
        <w:t>aterials</w:t>
      </w:r>
      <w:r w:rsidR="00070792" w:rsidRPr="00FD4F4F">
        <w:rPr>
          <w:rFonts w:eastAsia="Calibri"/>
        </w:rPr>
        <w:t>)</w:t>
      </w:r>
      <w:r w:rsidR="00070792">
        <w:rPr>
          <w:rFonts w:eastAsia="Calibri"/>
        </w:rPr>
        <w:t>.</w:t>
      </w:r>
    </w:p>
    <w:p w14:paraId="354D6227" w14:textId="77777777" w:rsidR="000E2A05" w:rsidRPr="00DA19E0" w:rsidRDefault="000E2A05" w:rsidP="00233F23">
      <w:pPr>
        <w:rPr>
          <w:rFonts w:eastAsia="Calibri"/>
        </w:rPr>
      </w:pPr>
    </w:p>
    <w:p w14:paraId="74BB4D21" w14:textId="63C4977A" w:rsidR="000E2A05" w:rsidRPr="000A0794" w:rsidRDefault="000E2A05" w:rsidP="00233F23">
      <w:pPr>
        <w:widowControl/>
        <w:numPr>
          <w:ilvl w:val="2"/>
          <w:numId w:val="29"/>
        </w:numPr>
        <w:autoSpaceDE/>
        <w:autoSpaceDN/>
        <w:adjustRightInd/>
      </w:pPr>
      <w:r w:rsidRPr="000A0794">
        <w:rPr>
          <w:rFonts w:eastAsia="Calibri"/>
        </w:rPr>
        <w:t xml:space="preserve">Prepare </w:t>
      </w:r>
      <w:r w:rsidR="00295A92">
        <w:rPr>
          <w:rFonts w:eastAsia="Calibri"/>
        </w:rPr>
        <w:t xml:space="preserve">the </w:t>
      </w:r>
      <w:r w:rsidRPr="000A0794">
        <w:rPr>
          <w:rFonts w:eastAsia="Calibri"/>
        </w:rPr>
        <w:t xml:space="preserve">material </w:t>
      </w:r>
      <w:r w:rsidR="00295A92">
        <w:rPr>
          <w:rFonts w:eastAsia="Calibri"/>
        </w:rPr>
        <w:t>a</w:t>
      </w:r>
      <w:r w:rsidR="00295A92" w:rsidRPr="000A0794">
        <w:rPr>
          <w:rFonts w:eastAsia="Calibri"/>
        </w:rPr>
        <w:t xml:space="preserve"> </w:t>
      </w:r>
      <w:r w:rsidRPr="000A0794">
        <w:rPr>
          <w:rFonts w:eastAsia="Calibri"/>
        </w:rPr>
        <w:t xml:space="preserve">day before the experiment: pre-chill </w:t>
      </w:r>
      <w:r w:rsidR="008E7E50">
        <w:rPr>
          <w:rFonts w:eastAsia="Calibri"/>
        </w:rPr>
        <w:t>basement membrane matrix</w:t>
      </w:r>
      <w:r w:rsidR="008E7E50" w:rsidRPr="000A0794">
        <w:rPr>
          <w:rFonts w:eastAsia="Calibri"/>
        </w:rPr>
        <w:t xml:space="preserve"> </w:t>
      </w:r>
      <w:r w:rsidRPr="000A0794">
        <w:rPr>
          <w:rFonts w:eastAsia="Calibri"/>
        </w:rPr>
        <w:t xml:space="preserve">overnight at 4 </w:t>
      </w:r>
      <w:r w:rsidR="001A61AD">
        <w:rPr>
          <w:rFonts w:eastAsia="Calibri"/>
        </w:rPr>
        <w:t>˚</w:t>
      </w:r>
      <w:r w:rsidRPr="000A0794">
        <w:rPr>
          <w:rFonts w:eastAsia="Calibri"/>
        </w:rPr>
        <w:t xml:space="preserve">C and let pipette tips, </w:t>
      </w:r>
      <w:r w:rsidR="001A61AD">
        <w:rPr>
          <w:rFonts w:eastAsia="Calibri"/>
        </w:rPr>
        <w:t>microcentrifuge tubes</w:t>
      </w:r>
      <w:r w:rsidR="00295A92">
        <w:rPr>
          <w:rFonts w:eastAsia="Calibri"/>
        </w:rPr>
        <w:t>,</w:t>
      </w:r>
      <w:r w:rsidRPr="000A0794">
        <w:rPr>
          <w:rFonts w:eastAsia="Calibri"/>
        </w:rPr>
        <w:t xml:space="preserve"> and well plates cool in the freezer.</w:t>
      </w:r>
    </w:p>
    <w:p w14:paraId="508AD875" w14:textId="77777777" w:rsidR="000E2A05" w:rsidRPr="00DA19E0" w:rsidRDefault="000E2A05" w:rsidP="00233F23">
      <w:pPr>
        <w:rPr>
          <w:rFonts w:eastAsia="Calibri"/>
        </w:rPr>
      </w:pPr>
    </w:p>
    <w:p w14:paraId="799EE8E0" w14:textId="07F405EE" w:rsidR="000E2A05" w:rsidRPr="00DA19E0" w:rsidRDefault="000E2A05" w:rsidP="00233F23">
      <w:pPr>
        <w:rPr>
          <w:rFonts w:eastAsia="Calibri"/>
        </w:rPr>
      </w:pPr>
      <w:r w:rsidRPr="00DA19E0">
        <w:rPr>
          <w:rFonts w:eastAsia="Calibri"/>
        </w:rPr>
        <w:t xml:space="preserve">NOTE: </w:t>
      </w:r>
      <w:r w:rsidR="00997443">
        <w:rPr>
          <w:rFonts w:eastAsia="Calibri"/>
        </w:rPr>
        <w:t>The matrix</w:t>
      </w:r>
      <w:r w:rsidR="00997443" w:rsidRPr="00DA19E0">
        <w:rPr>
          <w:rFonts w:eastAsia="Calibri"/>
        </w:rPr>
        <w:t xml:space="preserve"> </w:t>
      </w:r>
      <w:r w:rsidRPr="00DA19E0">
        <w:rPr>
          <w:rFonts w:eastAsia="Calibri"/>
        </w:rPr>
        <w:t xml:space="preserve">must be kept at -20 </w:t>
      </w:r>
      <w:r w:rsidR="001A61AD">
        <w:rPr>
          <w:rFonts w:eastAsia="Calibri"/>
        </w:rPr>
        <w:t>˚</w:t>
      </w:r>
      <w:r w:rsidRPr="00DA19E0">
        <w:rPr>
          <w:rFonts w:eastAsia="Calibri"/>
        </w:rPr>
        <w:t>C for long-term storage. Make aliquots to avoid multiple freeze-thaw cycles.</w:t>
      </w:r>
    </w:p>
    <w:p w14:paraId="6058DA8D" w14:textId="77777777" w:rsidR="000E2A05" w:rsidRPr="00DA19E0" w:rsidRDefault="000E2A05" w:rsidP="00233F23">
      <w:pPr>
        <w:rPr>
          <w:rFonts w:eastAsia="Calibri"/>
        </w:rPr>
      </w:pPr>
    </w:p>
    <w:p w14:paraId="4BC532C1" w14:textId="77777777" w:rsidR="000E2A05" w:rsidRPr="00DA19E0" w:rsidRDefault="000E2A05" w:rsidP="00233F23">
      <w:pPr>
        <w:widowControl/>
        <w:numPr>
          <w:ilvl w:val="2"/>
          <w:numId w:val="29"/>
        </w:numPr>
        <w:autoSpaceDE/>
        <w:autoSpaceDN/>
        <w:adjustRightInd/>
      </w:pPr>
      <w:r w:rsidRPr="00DA19E0">
        <w:rPr>
          <w:rFonts w:eastAsia="Calibri"/>
        </w:rPr>
        <w:t>On the day of the experiment, place pre-cooled material on ice.</w:t>
      </w:r>
    </w:p>
    <w:p w14:paraId="673906A7" w14:textId="77777777" w:rsidR="000E2A05" w:rsidRPr="00DA19E0" w:rsidRDefault="000E2A05" w:rsidP="00233F23">
      <w:pPr>
        <w:rPr>
          <w:rFonts w:eastAsia="Calibri"/>
        </w:rPr>
      </w:pPr>
    </w:p>
    <w:p w14:paraId="11C12E21" w14:textId="37943070" w:rsidR="000E2A05" w:rsidRPr="006B4419" w:rsidRDefault="000E2A05" w:rsidP="00233F23">
      <w:pPr>
        <w:widowControl/>
        <w:numPr>
          <w:ilvl w:val="2"/>
          <w:numId w:val="29"/>
        </w:numPr>
        <w:autoSpaceDE/>
        <w:autoSpaceDN/>
        <w:adjustRightInd/>
        <w:rPr>
          <w:highlight w:val="yellow"/>
        </w:rPr>
      </w:pPr>
      <w:r w:rsidRPr="006B4419">
        <w:rPr>
          <w:rFonts w:eastAsia="Calibri"/>
          <w:highlight w:val="yellow"/>
        </w:rPr>
        <w:t xml:space="preserve">Rinse wells with cold sterile 1x PBS </w:t>
      </w:r>
      <w:proofErr w:type="gramStart"/>
      <w:r w:rsidRPr="008C4AA5">
        <w:rPr>
          <w:rFonts w:eastAsia="Calibri"/>
          <w:highlight w:val="yellow"/>
        </w:rPr>
        <w:t>in order to</w:t>
      </w:r>
      <w:proofErr w:type="gramEnd"/>
      <w:r w:rsidRPr="008C4AA5">
        <w:rPr>
          <w:rFonts w:eastAsia="Calibri"/>
          <w:highlight w:val="yellow"/>
        </w:rPr>
        <w:t xml:space="preserve"> reduce surface tension.</w:t>
      </w:r>
    </w:p>
    <w:p w14:paraId="3B136C53" w14:textId="77777777" w:rsidR="000E2A05" w:rsidRPr="00DA19E0" w:rsidRDefault="000E2A05" w:rsidP="00233F23">
      <w:pPr>
        <w:rPr>
          <w:rFonts w:eastAsia="Calibri"/>
        </w:rPr>
      </w:pPr>
    </w:p>
    <w:p w14:paraId="732F78CD" w14:textId="4B12FC46" w:rsidR="000E2A05" w:rsidRPr="006B4419" w:rsidRDefault="000E2A05" w:rsidP="00233F23">
      <w:pPr>
        <w:widowControl/>
        <w:numPr>
          <w:ilvl w:val="2"/>
          <w:numId w:val="29"/>
        </w:numPr>
        <w:autoSpaceDE/>
        <w:autoSpaceDN/>
        <w:adjustRightInd/>
        <w:rPr>
          <w:highlight w:val="yellow"/>
        </w:rPr>
      </w:pPr>
      <w:r w:rsidRPr="006B4419">
        <w:rPr>
          <w:rFonts w:eastAsia="Calibri"/>
          <w:highlight w:val="yellow"/>
        </w:rPr>
        <w:t>Cover the bottom of each well with 100 µ</w:t>
      </w:r>
      <w:r w:rsidR="008C4AA5">
        <w:rPr>
          <w:rFonts w:eastAsia="Calibri"/>
          <w:highlight w:val="yellow"/>
        </w:rPr>
        <w:t>L</w:t>
      </w:r>
      <w:r w:rsidRPr="006B4419">
        <w:rPr>
          <w:rFonts w:eastAsia="Calibri"/>
          <w:highlight w:val="yellow"/>
        </w:rPr>
        <w:t xml:space="preserve"> of </w:t>
      </w:r>
      <w:r w:rsidR="00997443">
        <w:rPr>
          <w:rFonts w:eastAsia="Calibri"/>
          <w:highlight w:val="yellow"/>
        </w:rPr>
        <w:t>basement membrane matrix</w:t>
      </w:r>
      <w:r w:rsidRPr="006B4419">
        <w:rPr>
          <w:rFonts w:eastAsia="Calibri"/>
          <w:highlight w:val="yellow"/>
        </w:rPr>
        <w:t>.</w:t>
      </w:r>
    </w:p>
    <w:p w14:paraId="7F3A49B4" w14:textId="77777777" w:rsidR="000E2A05" w:rsidRPr="00DA19E0" w:rsidRDefault="000E2A05" w:rsidP="00233F23">
      <w:pPr>
        <w:rPr>
          <w:rFonts w:eastAsia="Calibri"/>
        </w:rPr>
      </w:pPr>
    </w:p>
    <w:p w14:paraId="7A2A7AB2" w14:textId="65E7EE22" w:rsidR="000E2A05" w:rsidRPr="00DA19E0" w:rsidRDefault="000E2A05" w:rsidP="00233F23">
      <w:pPr>
        <w:rPr>
          <w:rFonts w:eastAsia="Calibri"/>
        </w:rPr>
      </w:pPr>
      <w:r w:rsidRPr="00DA19E0">
        <w:rPr>
          <w:rFonts w:eastAsia="Calibri"/>
        </w:rPr>
        <w:t xml:space="preserve">NOTE: Dispense </w:t>
      </w:r>
      <w:r w:rsidR="00997443">
        <w:rPr>
          <w:rFonts w:eastAsia="Calibri"/>
        </w:rPr>
        <w:t>the matrix</w:t>
      </w:r>
      <w:r w:rsidR="00997443" w:rsidRPr="00DA19E0">
        <w:rPr>
          <w:rFonts w:eastAsia="Calibri"/>
        </w:rPr>
        <w:t xml:space="preserve"> </w:t>
      </w:r>
      <w:r w:rsidRPr="00DA19E0">
        <w:rPr>
          <w:rFonts w:eastAsia="Calibri"/>
        </w:rPr>
        <w:t>slowly and spread it throughout the well; it is crucial to avoid bubble formation in the bottom layer to avert monolayer cell culture growth.</w:t>
      </w:r>
    </w:p>
    <w:p w14:paraId="4AB1E5B1" w14:textId="77777777" w:rsidR="000E2A05" w:rsidRPr="00DA19E0" w:rsidRDefault="000E2A05" w:rsidP="00233F23">
      <w:pPr>
        <w:rPr>
          <w:rFonts w:eastAsia="Calibri"/>
        </w:rPr>
      </w:pPr>
    </w:p>
    <w:p w14:paraId="25C587DA" w14:textId="3264DD20" w:rsidR="000E2A05" w:rsidRPr="006B4419" w:rsidRDefault="000E2A05" w:rsidP="00233F23">
      <w:pPr>
        <w:widowControl/>
        <w:numPr>
          <w:ilvl w:val="2"/>
          <w:numId w:val="29"/>
        </w:numPr>
        <w:autoSpaceDE/>
        <w:autoSpaceDN/>
        <w:adjustRightInd/>
        <w:rPr>
          <w:highlight w:val="yellow"/>
        </w:rPr>
      </w:pPr>
      <w:r w:rsidRPr="006B4419">
        <w:rPr>
          <w:rFonts w:eastAsia="Calibri"/>
          <w:highlight w:val="yellow"/>
        </w:rPr>
        <w:t xml:space="preserve">Place the plate in the incubator, at 37 </w:t>
      </w:r>
      <w:r w:rsidR="008C4AA5">
        <w:rPr>
          <w:rFonts w:eastAsia="Calibri"/>
          <w:highlight w:val="yellow"/>
        </w:rPr>
        <w:t>˚</w:t>
      </w:r>
      <w:r w:rsidRPr="006B4419">
        <w:rPr>
          <w:rFonts w:eastAsia="Calibri"/>
          <w:highlight w:val="yellow"/>
        </w:rPr>
        <w:t xml:space="preserve">C, to let </w:t>
      </w:r>
      <w:r w:rsidR="00997443">
        <w:rPr>
          <w:rFonts w:eastAsia="Calibri"/>
          <w:highlight w:val="yellow"/>
        </w:rPr>
        <w:t>the matrix</w:t>
      </w:r>
      <w:r w:rsidR="00997443" w:rsidRPr="006B4419">
        <w:rPr>
          <w:rFonts w:eastAsia="Calibri"/>
          <w:highlight w:val="yellow"/>
        </w:rPr>
        <w:t xml:space="preserve"> </w:t>
      </w:r>
      <w:r w:rsidRPr="006B4419">
        <w:rPr>
          <w:rFonts w:eastAsia="Calibri"/>
          <w:highlight w:val="yellow"/>
        </w:rPr>
        <w:t>layer solidify.</w:t>
      </w:r>
    </w:p>
    <w:p w14:paraId="25F973CA" w14:textId="77777777" w:rsidR="000E2A05" w:rsidRPr="00DA19E0" w:rsidRDefault="000E2A05" w:rsidP="00233F23">
      <w:pPr>
        <w:rPr>
          <w:rFonts w:eastAsia="Calibri"/>
        </w:rPr>
      </w:pPr>
    </w:p>
    <w:p w14:paraId="6DDBCBB2" w14:textId="4C757F59" w:rsidR="000E2A05" w:rsidRPr="00DA19E0" w:rsidRDefault="000E2A05" w:rsidP="00233F23">
      <w:pPr>
        <w:outlineLvl w:val="0"/>
        <w:rPr>
          <w:rFonts w:eastAsia="Calibri"/>
          <w:color w:val="0000FF"/>
        </w:rPr>
      </w:pPr>
      <w:r w:rsidRPr="00DA19E0">
        <w:rPr>
          <w:rFonts w:eastAsia="Calibri"/>
        </w:rPr>
        <w:t>NOTE: It usually takes about 20 min to solidify.</w:t>
      </w:r>
    </w:p>
    <w:p w14:paraId="2422582A" w14:textId="77777777" w:rsidR="000E2A05" w:rsidRPr="00DA19E0" w:rsidRDefault="000E2A05" w:rsidP="00233F23">
      <w:pPr>
        <w:rPr>
          <w:rFonts w:eastAsia="Calibri"/>
        </w:rPr>
      </w:pPr>
    </w:p>
    <w:p w14:paraId="549CF755" w14:textId="6283EA57" w:rsidR="000E2A05" w:rsidRPr="000A0794" w:rsidRDefault="000E2A05" w:rsidP="00233F23">
      <w:pPr>
        <w:widowControl/>
        <w:numPr>
          <w:ilvl w:val="2"/>
          <w:numId w:val="29"/>
        </w:numPr>
        <w:autoSpaceDE/>
        <w:autoSpaceDN/>
        <w:adjustRightInd/>
      </w:pPr>
      <w:r w:rsidRPr="000A0794">
        <w:rPr>
          <w:rFonts w:eastAsia="Calibri"/>
        </w:rPr>
        <w:t xml:space="preserve">Meanwhile, </w:t>
      </w:r>
      <w:proofErr w:type="spellStart"/>
      <w:r w:rsidRPr="006B4419">
        <w:rPr>
          <w:rFonts w:eastAsia="Calibri"/>
          <w:highlight w:val="yellow"/>
        </w:rPr>
        <w:t>trypsinize</w:t>
      </w:r>
      <w:proofErr w:type="spellEnd"/>
      <w:r w:rsidRPr="006B4419">
        <w:rPr>
          <w:rFonts w:eastAsia="Calibri"/>
          <w:highlight w:val="yellow"/>
        </w:rPr>
        <w:t xml:space="preserve"> </w:t>
      </w:r>
      <w:r w:rsidRPr="008C4AA5">
        <w:rPr>
          <w:rFonts w:eastAsia="Calibri"/>
          <w:highlight w:val="yellow"/>
        </w:rPr>
        <w:t>cells as explained previously in step 1.1.</w:t>
      </w:r>
      <w:r w:rsidR="008C4AA5">
        <w:rPr>
          <w:rFonts w:eastAsia="Calibri"/>
        </w:rPr>
        <w:t xml:space="preserve"> C</w:t>
      </w:r>
      <w:r w:rsidRPr="000A0794">
        <w:rPr>
          <w:rFonts w:eastAsia="Calibri"/>
        </w:rPr>
        <w:t>entrifuge</w:t>
      </w:r>
      <w:r w:rsidR="008C4AA5">
        <w:rPr>
          <w:rFonts w:eastAsia="Calibri"/>
        </w:rPr>
        <w:t xml:space="preserve"> the cells</w:t>
      </w:r>
      <w:r w:rsidRPr="000A0794">
        <w:rPr>
          <w:rFonts w:eastAsia="Calibri"/>
        </w:rPr>
        <w:t xml:space="preserve"> </w:t>
      </w:r>
      <w:r w:rsidR="00E05528" w:rsidRPr="00E05528">
        <w:rPr>
          <w:rFonts w:eastAsia="Calibri"/>
        </w:rPr>
        <w:t xml:space="preserve">at 500 </w:t>
      </w:r>
      <w:r w:rsidR="00E05528" w:rsidRPr="005D7FEC">
        <w:rPr>
          <w:rFonts w:eastAsia="Calibri"/>
        </w:rPr>
        <w:t>x</w:t>
      </w:r>
      <w:r w:rsidR="00E05528" w:rsidRPr="00532768">
        <w:rPr>
          <w:rFonts w:eastAsia="Calibri"/>
        </w:rPr>
        <w:t xml:space="preserve"> </w:t>
      </w:r>
      <w:r w:rsidR="00E05528" w:rsidRPr="00D01747">
        <w:rPr>
          <w:rFonts w:eastAsia="Calibri"/>
          <w:i/>
        </w:rPr>
        <w:t>g</w:t>
      </w:r>
      <w:r w:rsidR="00E05528" w:rsidRPr="00E05528">
        <w:rPr>
          <w:rFonts w:eastAsia="Calibri"/>
        </w:rPr>
        <w:t xml:space="preserve"> for 5 min</w:t>
      </w:r>
      <w:r w:rsidR="00A57F2F">
        <w:rPr>
          <w:rFonts w:eastAsia="Calibri"/>
          <w:i/>
        </w:rPr>
        <w:t xml:space="preserve"> </w:t>
      </w:r>
      <w:r w:rsidRPr="000A0794">
        <w:rPr>
          <w:rFonts w:eastAsia="Calibri"/>
        </w:rPr>
        <w:t>and resuspend in mediu</w:t>
      </w:r>
      <w:r w:rsidR="008C4AA5">
        <w:rPr>
          <w:rFonts w:eastAsia="Calibri"/>
        </w:rPr>
        <w:t>m.</w:t>
      </w:r>
      <w:r w:rsidRPr="000A0794">
        <w:rPr>
          <w:rFonts w:eastAsia="Calibri"/>
        </w:rPr>
        <w:t xml:space="preserve"> </w:t>
      </w:r>
      <w:r w:rsidR="008C4AA5">
        <w:rPr>
          <w:rFonts w:eastAsia="Calibri"/>
          <w:highlight w:val="yellow"/>
        </w:rPr>
        <w:t>P</w:t>
      </w:r>
      <w:r w:rsidRPr="006B4419">
        <w:rPr>
          <w:rFonts w:eastAsia="Calibri"/>
          <w:highlight w:val="yellow"/>
        </w:rPr>
        <w:t>repare a 400,000 cells/m</w:t>
      </w:r>
      <w:r w:rsidR="008C4AA5">
        <w:rPr>
          <w:rFonts w:eastAsia="Calibri"/>
          <w:highlight w:val="yellow"/>
        </w:rPr>
        <w:t>L</w:t>
      </w:r>
      <w:r w:rsidRPr="006B4419">
        <w:rPr>
          <w:rFonts w:eastAsia="Calibri"/>
          <w:highlight w:val="yellow"/>
        </w:rPr>
        <w:t xml:space="preserve"> </w:t>
      </w:r>
      <w:r w:rsidR="008C4AA5">
        <w:rPr>
          <w:rFonts w:eastAsia="Calibri"/>
          <w:highlight w:val="yellow"/>
        </w:rPr>
        <w:t>suspension</w:t>
      </w:r>
      <w:r w:rsidRPr="008C4AA5">
        <w:rPr>
          <w:rFonts w:eastAsia="Calibri"/>
          <w:highlight w:val="yellow"/>
        </w:rPr>
        <w:t xml:space="preserve"> and gently disaggregate any cell clump by pipetting.</w:t>
      </w:r>
    </w:p>
    <w:p w14:paraId="24C95AF0" w14:textId="77777777" w:rsidR="000E2A05" w:rsidRPr="00DA19E0" w:rsidRDefault="000E2A05" w:rsidP="00233F23">
      <w:pPr>
        <w:rPr>
          <w:rFonts w:eastAsia="Calibri"/>
        </w:rPr>
      </w:pPr>
    </w:p>
    <w:p w14:paraId="5BB2619B" w14:textId="71E284E8" w:rsidR="000E2A05" w:rsidRPr="00D16195" w:rsidRDefault="000E2A05" w:rsidP="00233F23">
      <w:pPr>
        <w:widowControl/>
        <w:numPr>
          <w:ilvl w:val="2"/>
          <w:numId w:val="29"/>
        </w:numPr>
        <w:autoSpaceDE/>
        <w:autoSpaceDN/>
        <w:adjustRightInd/>
      </w:pPr>
      <w:r w:rsidRPr="006B4419">
        <w:rPr>
          <w:rFonts w:eastAsia="Calibri"/>
          <w:highlight w:val="yellow"/>
        </w:rPr>
        <w:t xml:space="preserve">Prepare </w:t>
      </w:r>
      <w:r w:rsidR="008C4AA5">
        <w:rPr>
          <w:rFonts w:eastAsia="Calibri"/>
          <w:highlight w:val="yellow"/>
        </w:rPr>
        <w:t xml:space="preserve">the </w:t>
      </w:r>
      <w:r w:rsidRPr="006B4419">
        <w:rPr>
          <w:rFonts w:eastAsia="Calibri"/>
          <w:highlight w:val="yellow"/>
        </w:rPr>
        <w:t>medium with 8%</w:t>
      </w:r>
      <w:r w:rsidR="00997443">
        <w:rPr>
          <w:rFonts w:eastAsia="Calibri"/>
          <w:highlight w:val="yellow"/>
        </w:rPr>
        <w:t xml:space="preserve"> basement membrane</w:t>
      </w:r>
      <w:r w:rsidRPr="006B4419">
        <w:rPr>
          <w:rFonts w:eastAsia="Calibri"/>
          <w:highlight w:val="yellow"/>
        </w:rPr>
        <w:t xml:space="preserve"> </w:t>
      </w:r>
      <w:r w:rsidR="00997443">
        <w:rPr>
          <w:rFonts w:eastAsia="Calibri"/>
          <w:highlight w:val="yellow"/>
        </w:rPr>
        <w:t>matrix</w:t>
      </w:r>
      <w:r w:rsidR="00997443" w:rsidRPr="006B4419">
        <w:rPr>
          <w:rFonts w:eastAsia="Calibri"/>
          <w:highlight w:val="yellow"/>
        </w:rPr>
        <w:t xml:space="preserve"> </w:t>
      </w:r>
      <w:r w:rsidRPr="006B4419">
        <w:rPr>
          <w:rFonts w:eastAsia="Calibri"/>
          <w:highlight w:val="yellow"/>
        </w:rPr>
        <w:t xml:space="preserve">and mix 1:1 (v/v) with cellular suspension </w:t>
      </w:r>
      <w:r w:rsidRPr="00D16195">
        <w:rPr>
          <w:rFonts w:eastAsia="Calibri"/>
        </w:rPr>
        <w:t>to obtain a 200,000 cells/m</w:t>
      </w:r>
      <w:r w:rsidR="008C4AA5">
        <w:rPr>
          <w:rFonts w:eastAsia="Calibri"/>
        </w:rPr>
        <w:t>L</w:t>
      </w:r>
      <w:r w:rsidRPr="00D16195">
        <w:rPr>
          <w:rFonts w:eastAsia="Calibri"/>
        </w:rPr>
        <w:t xml:space="preserve"> solution in 4% </w:t>
      </w:r>
      <w:r w:rsidR="00997443">
        <w:rPr>
          <w:rFonts w:eastAsia="Calibri"/>
        </w:rPr>
        <w:t>matrix</w:t>
      </w:r>
      <w:r w:rsidRPr="00D16195">
        <w:rPr>
          <w:rFonts w:eastAsia="Calibri"/>
        </w:rPr>
        <w:t>.</w:t>
      </w:r>
    </w:p>
    <w:p w14:paraId="65576EE4" w14:textId="77777777" w:rsidR="000E2A05" w:rsidRPr="00DA19E0" w:rsidRDefault="000E2A05" w:rsidP="00233F23">
      <w:pPr>
        <w:rPr>
          <w:rFonts w:eastAsia="Calibri"/>
        </w:rPr>
      </w:pPr>
    </w:p>
    <w:p w14:paraId="66461D22" w14:textId="4911751C" w:rsidR="000E2A05" w:rsidRPr="00DA19E0" w:rsidRDefault="000E2A05" w:rsidP="00233F23">
      <w:pPr>
        <w:outlineLvl w:val="0"/>
        <w:rPr>
          <w:rFonts w:eastAsia="Calibri"/>
        </w:rPr>
      </w:pPr>
      <w:r w:rsidRPr="00DA19E0">
        <w:rPr>
          <w:rFonts w:eastAsia="Calibri"/>
        </w:rPr>
        <w:t xml:space="preserve">NOTE: Calculate the amount of medium needed to avoid </w:t>
      </w:r>
      <w:r w:rsidR="00997443">
        <w:rPr>
          <w:rFonts w:eastAsia="Calibri"/>
        </w:rPr>
        <w:t>matrix</w:t>
      </w:r>
      <w:r w:rsidR="00997443" w:rsidRPr="00DA19E0">
        <w:rPr>
          <w:rFonts w:eastAsia="Calibri"/>
        </w:rPr>
        <w:t xml:space="preserve"> </w:t>
      </w:r>
      <w:r w:rsidRPr="00DA19E0">
        <w:rPr>
          <w:rFonts w:eastAsia="Calibri"/>
        </w:rPr>
        <w:t>unnecessary waste.</w:t>
      </w:r>
    </w:p>
    <w:p w14:paraId="2AD8884E" w14:textId="77777777" w:rsidR="000E2A05" w:rsidRPr="00DA19E0" w:rsidRDefault="000E2A05" w:rsidP="00233F23">
      <w:pPr>
        <w:rPr>
          <w:rFonts w:eastAsia="Calibri"/>
        </w:rPr>
      </w:pPr>
    </w:p>
    <w:p w14:paraId="4FF1E1D7" w14:textId="28F433CA" w:rsidR="000E2A05" w:rsidRPr="00DA19E0" w:rsidRDefault="000E2A05" w:rsidP="00233F23">
      <w:pPr>
        <w:widowControl/>
        <w:numPr>
          <w:ilvl w:val="2"/>
          <w:numId w:val="29"/>
        </w:numPr>
        <w:autoSpaceDE/>
        <w:autoSpaceDN/>
        <w:adjustRightInd/>
      </w:pPr>
      <w:r w:rsidRPr="006B4419">
        <w:rPr>
          <w:rFonts w:eastAsia="Calibri"/>
          <w:highlight w:val="yellow"/>
        </w:rPr>
        <w:t>Place 500 µ</w:t>
      </w:r>
      <w:r w:rsidR="008C4AA5">
        <w:rPr>
          <w:rFonts w:eastAsia="Calibri"/>
          <w:highlight w:val="yellow"/>
        </w:rPr>
        <w:t>L</w:t>
      </w:r>
      <w:r w:rsidRPr="006B4419">
        <w:rPr>
          <w:rFonts w:eastAsia="Calibri"/>
          <w:highlight w:val="yellow"/>
        </w:rPr>
        <w:t xml:space="preserve"> of cell suspen</w:t>
      </w:r>
      <w:r w:rsidRPr="008C4AA5">
        <w:rPr>
          <w:rFonts w:eastAsia="Calibri"/>
          <w:highlight w:val="yellow"/>
        </w:rPr>
        <w:t xml:space="preserve">sion in </w:t>
      </w:r>
      <w:r w:rsidR="00393A56" w:rsidRPr="008C4AA5">
        <w:rPr>
          <w:rFonts w:eastAsia="Calibri"/>
          <w:highlight w:val="yellow"/>
        </w:rPr>
        <w:t xml:space="preserve">matrix </w:t>
      </w:r>
      <w:r w:rsidRPr="008C4AA5">
        <w:rPr>
          <w:rFonts w:eastAsia="Calibri"/>
          <w:highlight w:val="yellow"/>
        </w:rPr>
        <w:t xml:space="preserve">solution on </w:t>
      </w:r>
      <w:r w:rsidRPr="006B4419">
        <w:rPr>
          <w:rFonts w:eastAsia="Calibri"/>
          <w:highlight w:val="yellow"/>
        </w:rPr>
        <w:t xml:space="preserve">top of the already solidified </w:t>
      </w:r>
      <w:r w:rsidR="00393A56">
        <w:rPr>
          <w:rFonts w:eastAsia="Calibri"/>
          <w:highlight w:val="yellow"/>
        </w:rPr>
        <w:t>matrix</w:t>
      </w:r>
      <w:r w:rsidR="00393A56" w:rsidRPr="006B4419">
        <w:rPr>
          <w:rFonts w:eastAsia="Calibri"/>
          <w:highlight w:val="yellow"/>
        </w:rPr>
        <w:t xml:space="preserve"> </w:t>
      </w:r>
      <w:r w:rsidRPr="006B4419">
        <w:rPr>
          <w:rFonts w:eastAsia="Calibri"/>
          <w:highlight w:val="yellow"/>
        </w:rPr>
        <w:t>layer</w:t>
      </w:r>
      <w:r w:rsidRPr="00DA19E0">
        <w:rPr>
          <w:rFonts w:eastAsia="Calibri"/>
        </w:rPr>
        <w:t xml:space="preserve"> to seed a total amount of 10</w:t>
      </w:r>
      <w:r>
        <w:rPr>
          <w:rFonts w:eastAsia="Calibri"/>
        </w:rPr>
        <w:t>0</w:t>
      </w:r>
      <w:r w:rsidR="008C4AA5">
        <w:rPr>
          <w:rFonts w:eastAsia="Calibri"/>
        </w:rPr>
        <w:t>,</w:t>
      </w:r>
      <w:r>
        <w:rPr>
          <w:rFonts w:eastAsia="Calibri"/>
        </w:rPr>
        <w:t xml:space="preserve">000 cells in medium with 4% </w:t>
      </w:r>
      <w:r w:rsidR="00393A56">
        <w:rPr>
          <w:rFonts w:eastAsia="Calibri"/>
        </w:rPr>
        <w:t>basement membrane matrix</w:t>
      </w:r>
      <w:r w:rsidRPr="00DA19E0">
        <w:rPr>
          <w:rFonts w:eastAsia="Calibri"/>
        </w:rPr>
        <w:t>.</w:t>
      </w:r>
    </w:p>
    <w:p w14:paraId="0D71D637" w14:textId="77777777" w:rsidR="000E2A05" w:rsidRPr="00DA19E0" w:rsidRDefault="000E2A05" w:rsidP="00233F23">
      <w:pPr>
        <w:rPr>
          <w:rFonts w:eastAsia="Calibri"/>
        </w:rPr>
      </w:pPr>
    </w:p>
    <w:p w14:paraId="2C73B9FF" w14:textId="3D5526A1" w:rsidR="000E2A05" w:rsidRPr="00817A75" w:rsidRDefault="000E2A05" w:rsidP="00817A75">
      <w:pPr>
        <w:widowControl/>
        <w:numPr>
          <w:ilvl w:val="2"/>
          <w:numId w:val="29"/>
        </w:numPr>
        <w:autoSpaceDE/>
        <w:autoSpaceDN/>
        <w:adjustRightInd/>
        <w:rPr>
          <w:highlight w:val="yellow"/>
        </w:rPr>
      </w:pPr>
      <w:r w:rsidRPr="006B4419">
        <w:rPr>
          <w:rFonts w:eastAsia="Calibri"/>
          <w:highlight w:val="yellow"/>
        </w:rPr>
        <w:t xml:space="preserve">Incubate cells at 37 </w:t>
      </w:r>
      <w:r w:rsidR="008C4AA5">
        <w:rPr>
          <w:rFonts w:eastAsia="Calibri"/>
          <w:highlight w:val="yellow"/>
        </w:rPr>
        <w:t>˚</w:t>
      </w:r>
      <w:r w:rsidRPr="006B4419">
        <w:rPr>
          <w:rFonts w:eastAsia="Calibri"/>
          <w:highlight w:val="yellow"/>
        </w:rPr>
        <w:t>C for</w:t>
      </w:r>
      <w:r w:rsidR="005D05B7">
        <w:rPr>
          <w:rFonts w:eastAsia="Calibri"/>
          <w:highlight w:val="yellow"/>
        </w:rPr>
        <w:t xml:space="preserve"> a</w:t>
      </w:r>
      <w:r w:rsidRPr="006B4419">
        <w:rPr>
          <w:rFonts w:eastAsia="Calibri"/>
          <w:highlight w:val="yellow"/>
        </w:rPr>
        <w:t xml:space="preserve"> few minutes and then, add 500 µ</w:t>
      </w:r>
      <w:r w:rsidR="008C4AA5">
        <w:rPr>
          <w:rFonts w:eastAsia="Calibri"/>
          <w:highlight w:val="yellow"/>
        </w:rPr>
        <w:t>L</w:t>
      </w:r>
      <w:r w:rsidRPr="006B4419">
        <w:rPr>
          <w:rFonts w:eastAsia="Calibri"/>
          <w:highlight w:val="yellow"/>
        </w:rPr>
        <w:t xml:space="preserve"> of</w:t>
      </w:r>
      <w:r w:rsidR="008C4AA5">
        <w:rPr>
          <w:rFonts w:eastAsia="Calibri"/>
          <w:highlight w:val="yellow"/>
        </w:rPr>
        <w:t xml:space="preserve"> the</w:t>
      </w:r>
      <w:r w:rsidRPr="006B4419">
        <w:rPr>
          <w:rFonts w:eastAsia="Calibri"/>
          <w:highlight w:val="yellow"/>
        </w:rPr>
        <w:t xml:space="preserve"> medium with 4% </w:t>
      </w:r>
      <w:r w:rsidR="00393A56">
        <w:rPr>
          <w:rFonts w:eastAsia="Calibri"/>
          <w:highlight w:val="yellow"/>
        </w:rPr>
        <w:t>basement membrane matrix</w:t>
      </w:r>
      <w:r w:rsidRPr="006B4419">
        <w:rPr>
          <w:rFonts w:eastAsia="Calibri"/>
          <w:highlight w:val="yellow"/>
        </w:rPr>
        <w:t xml:space="preserve">. </w:t>
      </w:r>
      <w:r w:rsidR="008C4AA5" w:rsidRPr="00817A75">
        <w:rPr>
          <w:rFonts w:eastAsia="Calibri"/>
          <w:color w:val="000000" w:themeColor="text1"/>
          <w:highlight w:val="yellow"/>
        </w:rPr>
        <w:t>Incubate the</w:t>
      </w:r>
      <w:r w:rsidRPr="00817A75">
        <w:rPr>
          <w:rFonts w:eastAsia="Calibri"/>
          <w:color w:val="000000" w:themeColor="text1"/>
          <w:highlight w:val="yellow"/>
        </w:rPr>
        <w:t xml:space="preserve"> </w:t>
      </w:r>
      <w:r w:rsidR="00817A75" w:rsidRPr="00817A75">
        <w:rPr>
          <w:rFonts w:eastAsia="Calibri"/>
          <w:color w:val="000000" w:themeColor="text1"/>
          <w:highlight w:val="yellow"/>
        </w:rPr>
        <w:t xml:space="preserve">cells </w:t>
      </w:r>
      <w:r w:rsidRPr="00817A75">
        <w:rPr>
          <w:rFonts w:eastAsia="Calibri"/>
          <w:color w:val="000000" w:themeColor="text1"/>
          <w:highlight w:val="yellow"/>
        </w:rPr>
        <w:t xml:space="preserve">at 37 </w:t>
      </w:r>
      <w:r w:rsidR="008C4AA5" w:rsidRPr="00817A75">
        <w:rPr>
          <w:rFonts w:eastAsia="Calibri"/>
          <w:highlight w:val="yellow"/>
        </w:rPr>
        <w:t>˚C</w:t>
      </w:r>
      <w:r w:rsidRPr="00817A75">
        <w:rPr>
          <w:rFonts w:eastAsia="Calibri"/>
          <w:color w:val="000000" w:themeColor="text1"/>
          <w:highlight w:val="yellow"/>
        </w:rPr>
        <w:t xml:space="preserve"> </w:t>
      </w:r>
      <w:r w:rsidR="008C4AA5" w:rsidRPr="00817A75">
        <w:rPr>
          <w:rFonts w:eastAsia="Calibri"/>
          <w:color w:val="000000" w:themeColor="text1"/>
          <w:highlight w:val="yellow"/>
        </w:rPr>
        <w:t>in an incubator with</w:t>
      </w:r>
      <w:r w:rsidRPr="00817A75">
        <w:rPr>
          <w:rFonts w:eastAsia="Calibri"/>
          <w:color w:val="000000" w:themeColor="text1"/>
          <w:highlight w:val="yellow"/>
        </w:rPr>
        <w:t xml:space="preserve"> 5% CO</w:t>
      </w:r>
      <w:r w:rsidRPr="00817A75">
        <w:rPr>
          <w:rFonts w:eastAsia="Calibri"/>
          <w:color w:val="000000" w:themeColor="text1"/>
          <w:highlight w:val="yellow"/>
          <w:vertAlign w:val="subscript"/>
        </w:rPr>
        <w:t>2</w:t>
      </w:r>
      <w:r w:rsidRPr="00817A75">
        <w:rPr>
          <w:rFonts w:eastAsia="Calibri"/>
          <w:color w:val="000000" w:themeColor="text1"/>
          <w:highlight w:val="yellow"/>
        </w:rPr>
        <w:t xml:space="preserve"> for 14 days. Seeded cells will group and proliferate to originate the </w:t>
      </w:r>
      <w:r w:rsidRPr="00817A75">
        <w:rPr>
          <w:rFonts w:eastAsia="Calibri"/>
          <w:i/>
          <w:iCs/>
          <w:color w:val="000000" w:themeColor="text1"/>
          <w:highlight w:val="yellow"/>
        </w:rPr>
        <w:t>acini-</w:t>
      </w:r>
      <w:r w:rsidRPr="00817A75">
        <w:rPr>
          <w:rFonts w:eastAsia="Calibri"/>
          <w:color w:val="000000" w:themeColor="text1"/>
          <w:highlight w:val="yellow"/>
        </w:rPr>
        <w:t>like structures.</w:t>
      </w:r>
    </w:p>
    <w:p w14:paraId="6EB33B0F" w14:textId="77777777" w:rsidR="000E2A05" w:rsidRPr="00D16195" w:rsidRDefault="000E2A05" w:rsidP="00233F23">
      <w:pPr>
        <w:rPr>
          <w:rFonts w:eastAsia="Calibri"/>
          <w:color w:val="000000" w:themeColor="text1"/>
        </w:rPr>
      </w:pPr>
    </w:p>
    <w:p w14:paraId="6CED9CF7" w14:textId="79C20403" w:rsidR="000E2A05" w:rsidRPr="00D16195" w:rsidRDefault="000E2A05" w:rsidP="00233F23">
      <w:pPr>
        <w:rPr>
          <w:rFonts w:eastAsia="Calibri"/>
          <w:color w:val="000000" w:themeColor="text1"/>
        </w:rPr>
      </w:pPr>
      <w:r w:rsidRPr="00D16195">
        <w:rPr>
          <w:rFonts w:eastAsia="Calibri"/>
          <w:color w:val="000000" w:themeColor="text1"/>
        </w:rPr>
        <w:t>NOTE: Cell motility and aggregation can be monitored by time-lapse during the 3D formation process. Use image analysis software (</w:t>
      </w:r>
      <w:r w:rsidR="008C4AA5">
        <w:rPr>
          <w:rFonts w:eastAsia="Calibri"/>
          <w:color w:val="000000" w:themeColor="text1"/>
        </w:rPr>
        <w:t>e.g.,</w:t>
      </w:r>
      <w:r w:rsidRPr="00D16195">
        <w:rPr>
          <w:rFonts w:eastAsia="Calibri"/>
          <w:color w:val="000000" w:themeColor="text1"/>
        </w:rPr>
        <w:t xml:space="preserve"> Fiji/ImageJ or </w:t>
      </w:r>
      <w:proofErr w:type="spellStart"/>
      <w:r w:rsidRPr="00D16195">
        <w:rPr>
          <w:rFonts w:eastAsia="Calibri"/>
          <w:color w:val="000000" w:themeColor="text1"/>
        </w:rPr>
        <w:t>Imaris</w:t>
      </w:r>
      <w:proofErr w:type="spellEnd"/>
      <w:r w:rsidRPr="00D16195">
        <w:rPr>
          <w:rFonts w:eastAsia="Calibri"/>
          <w:color w:val="000000" w:themeColor="text1"/>
        </w:rPr>
        <w:t xml:space="preserve">) to evaluate these events. The number and size of the </w:t>
      </w:r>
      <w:r w:rsidRPr="00D16195">
        <w:rPr>
          <w:rFonts w:eastAsia="Calibri"/>
          <w:i/>
          <w:iCs/>
          <w:color w:val="000000" w:themeColor="text1"/>
        </w:rPr>
        <w:t>acini</w:t>
      </w:r>
      <w:r w:rsidRPr="00D16195">
        <w:rPr>
          <w:rFonts w:eastAsia="Calibri"/>
          <w:color w:val="000000" w:themeColor="text1"/>
        </w:rPr>
        <w:t xml:space="preserve"> depend on the aggregation process and the proliferation rate and might vary between cell types. Adjust </w:t>
      </w:r>
      <w:r w:rsidR="00393A56">
        <w:rPr>
          <w:rFonts w:eastAsia="Calibri"/>
          <w:color w:val="000000" w:themeColor="text1"/>
        </w:rPr>
        <w:t>basement membrane matrix</w:t>
      </w:r>
      <w:r w:rsidR="00393A56" w:rsidRPr="00D16195">
        <w:rPr>
          <w:rFonts w:eastAsia="Calibri"/>
          <w:color w:val="000000" w:themeColor="text1"/>
        </w:rPr>
        <w:t xml:space="preserve"> </w:t>
      </w:r>
      <w:r w:rsidRPr="00D16195">
        <w:rPr>
          <w:rFonts w:eastAsia="Calibri"/>
          <w:color w:val="000000" w:themeColor="text1"/>
        </w:rPr>
        <w:t>concentration and seeded cells to obtain desired 3D structures.</w:t>
      </w:r>
    </w:p>
    <w:p w14:paraId="72ABACEF" w14:textId="77777777" w:rsidR="000E2A05" w:rsidRPr="00D16195" w:rsidRDefault="000E2A05" w:rsidP="00233F23">
      <w:pPr>
        <w:rPr>
          <w:rFonts w:eastAsia="Calibri"/>
          <w:color w:val="000000" w:themeColor="text1"/>
        </w:rPr>
      </w:pPr>
    </w:p>
    <w:p w14:paraId="3F163ABF" w14:textId="3FBDA0EC" w:rsidR="000E2A05" w:rsidRPr="00D01747" w:rsidRDefault="000E2A05" w:rsidP="00233F23">
      <w:pPr>
        <w:widowControl/>
        <w:numPr>
          <w:ilvl w:val="2"/>
          <w:numId w:val="29"/>
        </w:numPr>
        <w:autoSpaceDE/>
        <w:autoSpaceDN/>
        <w:adjustRightInd/>
      </w:pPr>
      <w:r w:rsidRPr="00D01747">
        <w:rPr>
          <w:rFonts w:eastAsia="Calibri"/>
        </w:rPr>
        <w:t>Add 500 µ</w:t>
      </w:r>
      <w:r w:rsidR="008C4AA5">
        <w:rPr>
          <w:rFonts w:eastAsia="Calibri"/>
        </w:rPr>
        <w:t>L</w:t>
      </w:r>
      <w:r w:rsidRPr="00D01747">
        <w:rPr>
          <w:rFonts w:eastAsia="Calibri"/>
          <w:color w:val="FF0000"/>
        </w:rPr>
        <w:t xml:space="preserve"> </w:t>
      </w:r>
      <w:r w:rsidRPr="00D01747">
        <w:rPr>
          <w:rFonts w:eastAsia="Calibri"/>
        </w:rPr>
        <w:t xml:space="preserve">of </w:t>
      </w:r>
      <w:r w:rsidR="008C4AA5">
        <w:rPr>
          <w:rFonts w:eastAsia="Calibri"/>
        </w:rPr>
        <w:t xml:space="preserve">the </w:t>
      </w:r>
      <w:r w:rsidRPr="00D01747">
        <w:rPr>
          <w:rFonts w:eastAsia="Calibri"/>
        </w:rPr>
        <w:t xml:space="preserve">medium with 4% </w:t>
      </w:r>
      <w:r w:rsidR="00393A56" w:rsidRPr="00D01747">
        <w:rPr>
          <w:rFonts w:eastAsia="Calibri"/>
        </w:rPr>
        <w:t xml:space="preserve">basement membrane matrix </w:t>
      </w:r>
      <w:r w:rsidRPr="00D01747">
        <w:rPr>
          <w:rFonts w:eastAsia="Calibri"/>
        </w:rPr>
        <w:t>2</w:t>
      </w:r>
      <w:r w:rsidR="00532768">
        <w:rPr>
          <w:rFonts w:eastAsia="Calibri"/>
        </w:rPr>
        <w:t>–</w:t>
      </w:r>
      <w:r w:rsidRPr="00D01747">
        <w:rPr>
          <w:rFonts w:eastAsia="Calibri"/>
        </w:rPr>
        <w:t>3 times per week.</w:t>
      </w:r>
    </w:p>
    <w:p w14:paraId="52D876D8" w14:textId="77777777" w:rsidR="000E2A05" w:rsidRPr="00DA19E0" w:rsidRDefault="000E2A05" w:rsidP="00233F23">
      <w:pPr>
        <w:rPr>
          <w:rFonts w:eastAsia="Calibri"/>
        </w:rPr>
      </w:pPr>
    </w:p>
    <w:p w14:paraId="555424EB" w14:textId="68D3594B" w:rsidR="000E2A05" w:rsidRPr="00DA19E0" w:rsidRDefault="000E2A05" w:rsidP="00233F23">
      <w:pPr>
        <w:rPr>
          <w:rFonts w:eastAsia="Calibri"/>
        </w:rPr>
      </w:pPr>
      <w:r w:rsidRPr="00DA19E0">
        <w:rPr>
          <w:rFonts w:eastAsia="Calibri"/>
        </w:rPr>
        <w:t>NOTE: Avoid disturbance of the layers carrying the plate gently during manipulation.</w:t>
      </w:r>
    </w:p>
    <w:p w14:paraId="18192D28" w14:textId="77777777" w:rsidR="000E2A05" w:rsidRPr="00DA19E0" w:rsidRDefault="000E2A05" w:rsidP="00233F23">
      <w:pPr>
        <w:rPr>
          <w:rFonts w:eastAsia="Calibri"/>
        </w:rPr>
      </w:pPr>
      <w:r w:rsidRPr="00DA19E0">
        <w:rPr>
          <w:rFonts w:eastAsia="Calibri"/>
        </w:rPr>
        <w:t xml:space="preserve"> </w:t>
      </w:r>
    </w:p>
    <w:p w14:paraId="18E60C95" w14:textId="0F15911A" w:rsidR="000E2A05" w:rsidRPr="00DA19E0" w:rsidRDefault="000E2A05" w:rsidP="00233F23">
      <w:pPr>
        <w:widowControl/>
        <w:numPr>
          <w:ilvl w:val="2"/>
          <w:numId w:val="29"/>
        </w:numPr>
        <w:autoSpaceDE/>
        <w:autoSpaceDN/>
        <w:adjustRightInd/>
      </w:pPr>
      <w:r w:rsidRPr="00DA19E0">
        <w:rPr>
          <w:rFonts w:eastAsia="Calibri"/>
        </w:rPr>
        <w:t xml:space="preserve">If desired, the number and size of </w:t>
      </w:r>
      <w:r w:rsidRPr="00301D96">
        <w:rPr>
          <w:rFonts w:eastAsia="Calibri"/>
          <w:i/>
          <w:iCs/>
        </w:rPr>
        <w:t>acini</w:t>
      </w:r>
      <w:r w:rsidRPr="00DA19E0">
        <w:rPr>
          <w:rFonts w:eastAsia="Calibri"/>
        </w:rPr>
        <w:t xml:space="preserve"> can be measured during the culture period. To do so, take random pictures at different times after seeding using a phase contrast or DIC inverted microscope. Use image analysis software to measure the diameter of 100</w:t>
      </w:r>
      <w:r w:rsidR="00532768">
        <w:rPr>
          <w:rFonts w:eastAsia="Calibri"/>
        </w:rPr>
        <w:t>–</w:t>
      </w:r>
      <w:r w:rsidRPr="00DA19E0">
        <w:rPr>
          <w:rFonts w:eastAsia="Calibri"/>
        </w:rPr>
        <w:t xml:space="preserve">200 </w:t>
      </w:r>
      <w:r>
        <w:rPr>
          <w:rFonts w:eastAsia="Calibri"/>
        </w:rPr>
        <w:t>3D structures</w:t>
      </w:r>
      <w:r w:rsidRPr="00DA19E0">
        <w:rPr>
          <w:rFonts w:eastAsia="Calibri"/>
        </w:rPr>
        <w:t>.</w:t>
      </w:r>
    </w:p>
    <w:p w14:paraId="4C7D7AAF" w14:textId="77777777" w:rsidR="000E2A05" w:rsidRPr="00DA19E0" w:rsidRDefault="000E2A05" w:rsidP="00233F23">
      <w:pPr>
        <w:rPr>
          <w:rFonts w:eastAsia="Calibri"/>
        </w:rPr>
      </w:pPr>
    </w:p>
    <w:p w14:paraId="04D85B27" w14:textId="4BFF6324" w:rsidR="000E2A05" w:rsidRPr="00F20CFE" w:rsidRDefault="000E2A05" w:rsidP="00233F23">
      <w:pPr>
        <w:widowControl/>
        <w:numPr>
          <w:ilvl w:val="1"/>
          <w:numId w:val="29"/>
        </w:numPr>
        <w:autoSpaceDE/>
        <w:autoSpaceDN/>
        <w:adjustRightInd/>
        <w:rPr>
          <w:highlight w:val="yellow"/>
        </w:rPr>
      </w:pPr>
      <w:r w:rsidRPr="00F20CFE">
        <w:rPr>
          <w:rFonts w:eastAsia="Calibri"/>
          <w:b/>
          <w:highlight w:val="yellow"/>
        </w:rPr>
        <w:t>Immunostaining</w:t>
      </w:r>
    </w:p>
    <w:p w14:paraId="7B2D96E5" w14:textId="77777777" w:rsidR="000E2A05" w:rsidRPr="00DA19E0" w:rsidRDefault="000E2A05" w:rsidP="00233F23">
      <w:pPr>
        <w:rPr>
          <w:rFonts w:eastAsia="Calibri"/>
          <w:color w:val="FF0000"/>
        </w:rPr>
      </w:pPr>
    </w:p>
    <w:p w14:paraId="1F02C415" w14:textId="77777777" w:rsidR="000E2A05" w:rsidRPr="00DA19E0" w:rsidRDefault="000E2A05" w:rsidP="00233F23">
      <w:pPr>
        <w:outlineLvl w:val="0"/>
        <w:rPr>
          <w:rFonts w:eastAsia="Calibri"/>
        </w:rPr>
      </w:pPr>
      <w:r w:rsidRPr="00DA19E0">
        <w:rPr>
          <w:rFonts w:eastAsia="Calibri"/>
        </w:rPr>
        <w:t>NOTE: Sterile conditions are not required during this part of the protocol.</w:t>
      </w:r>
    </w:p>
    <w:p w14:paraId="48291AE4" w14:textId="77777777" w:rsidR="000E2A05" w:rsidRPr="00DA19E0" w:rsidRDefault="000E2A05" w:rsidP="00233F23">
      <w:pPr>
        <w:rPr>
          <w:rFonts w:eastAsia="Calibri"/>
          <w:b/>
        </w:rPr>
      </w:pPr>
    </w:p>
    <w:p w14:paraId="6BF97EAF" w14:textId="274C0F27" w:rsidR="000E2A05" w:rsidRDefault="000E2A05" w:rsidP="00233F23">
      <w:pPr>
        <w:widowControl/>
        <w:numPr>
          <w:ilvl w:val="2"/>
          <w:numId w:val="29"/>
        </w:numPr>
        <w:autoSpaceDE/>
        <w:autoSpaceDN/>
        <w:adjustRightInd/>
      </w:pPr>
      <w:r>
        <w:t xml:space="preserve">Remove </w:t>
      </w:r>
      <w:r w:rsidR="008C4AA5">
        <w:t xml:space="preserve">the </w:t>
      </w:r>
      <w:r>
        <w:t>culture medium</w:t>
      </w:r>
      <w:r w:rsidR="006E5268">
        <w:t>.</w:t>
      </w:r>
    </w:p>
    <w:p w14:paraId="5D7DE1F4" w14:textId="77777777" w:rsidR="000E2A05" w:rsidRPr="000824B7" w:rsidRDefault="000E2A05" w:rsidP="00233F23">
      <w:pPr>
        <w:widowControl/>
        <w:autoSpaceDE/>
        <w:autoSpaceDN/>
        <w:adjustRightInd/>
      </w:pPr>
    </w:p>
    <w:p w14:paraId="0C1D6BAE" w14:textId="5CBCFE22" w:rsidR="000E2A05" w:rsidRPr="00817A75" w:rsidRDefault="000E2A05" w:rsidP="00817A75">
      <w:pPr>
        <w:widowControl/>
        <w:numPr>
          <w:ilvl w:val="2"/>
          <w:numId w:val="29"/>
        </w:numPr>
        <w:autoSpaceDE/>
        <w:autoSpaceDN/>
        <w:adjustRightInd/>
        <w:rPr>
          <w:highlight w:val="yellow"/>
        </w:rPr>
      </w:pPr>
      <w:r w:rsidRPr="006B4419">
        <w:rPr>
          <w:rFonts w:eastAsia="Calibri"/>
          <w:highlight w:val="yellow"/>
        </w:rPr>
        <w:t xml:space="preserve">Tear the </w:t>
      </w:r>
      <w:r w:rsidR="00393A56">
        <w:rPr>
          <w:rFonts w:eastAsia="Calibri"/>
          <w:highlight w:val="yellow"/>
        </w:rPr>
        <w:t xml:space="preserve">basement membrane </w:t>
      </w:r>
      <w:r w:rsidR="00393A56" w:rsidRPr="00F20CFE">
        <w:rPr>
          <w:rFonts w:eastAsia="Calibri"/>
          <w:highlight w:val="yellow"/>
        </w:rPr>
        <w:t xml:space="preserve">matrix </w:t>
      </w:r>
      <w:r w:rsidRPr="00F20CFE">
        <w:rPr>
          <w:rFonts w:eastAsia="Calibri"/>
          <w:highlight w:val="yellow"/>
        </w:rPr>
        <w:t xml:space="preserve">using a </w:t>
      </w:r>
      <w:r w:rsidR="00D97763" w:rsidRPr="00F20CFE">
        <w:rPr>
          <w:rFonts w:eastAsia="Calibri"/>
          <w:highlight w:val="yellow"/>
        </w:rPr>
        <w:t>p200</w:t>
      </w:r>
      <w:r w:rsidRPr="00F20CFE">
        <w:rPr>
          <w:rFonts w:eastAsia="Calibri"/>
          <w:highlight w:val="yellow"/>
        </w:rPr>
        <w:t xml:space="preserve"> pipette tip with the end cut off.</w:t>
      </w:r>
      <w:r w:rsidR="00817A75">
        <w:rPr>
          <w:highlight w:val="yellow"/>
        </w:rPr>
        <w:t xml:space="preserve"> </w:t>
      </w:r>
      <w:r w:rsidRPr="00817A75">
        <w:rPr>
          <w:rFonts w:eastAsia="Calibri"/>
          <w:highlight w:val="yellow"/>
        </w:rPr>
        <w:t xml:space="preserve">Place </w:t>
      </w:r>
      <w:r w:rsidRPr="00817A75">
        <w:rPr>
          <w:rFonts w:ascii="MS Mincho" w:eastAsia="MS Mincho" w:hAnsi="MS Mincho" w:cs="MS Mincho"/>
          <w:highlight w:val="yellow"/>
        </w:rPr>
        <w:t>∼</w:t>
      </w:r>
      <w:r w:rsidRPr="00817A75">
        <w:rPr>
          <w:rFonts w:eastAsia="Calibri"/>
          <w:highlight w:val="yellow"/>
        </w:rPr>
        <w:t>50 µ</w:t>
      </w:r>
      <w:r w:rsidR="008C4AA5" w:rsidRPr="00817A75">
        <w:rPr>
          <w:rFonts w:eastAsia="Calibri"/>
          <w:highlight w:val="yellow"/>
        </w:rPr>
        <w:t>L of</w:t>
      </w:r>
      <w:r w:rsidRPr="00817A75">
        <w:rPr>
          <w:rFonts w:eastAsia="Calibri"/>
          <w:highlight w:val="yellow"/>
        </w:rPr>
        <w:t xml:space="preserve"> disaggregated </w:t>
      </w:r>
      <w:r w:rsidR="00393A56" w:rsidRPr="00817A75">
        <w:rPr>
          <w:rFonts w:eastAsia="Calibri"/>
          <w:highlight w:val="yellow"/>
        </w:rPr>
        <w:t xml:space="preserve">matrix </w:t>
      </w:r>
      <w:r w:rsidRPr="00817A75">
        <w:rPr>
          <w:rFonts w:eastAsia="Calibri"/>
          <w:highlight w:val="yellow"/>
        </w:rPr>
        <w:t xml:space="preserve">on top of a glass slide and smear it </w:t>
      </w:r>
      <w:r w:rsidRPr="00817A75">
        <w:rPr>
          <w:rFonts w:eastAsia="Calibri"/>
        </w:rPr>
        <w:t>in an area of 1</w:t>
      </w:r>
      <w:r w:rsidR="00532768">
        <w:rPr>
          <w:rFonts w:eastAsia="Calibri"/>
        </w:rPr>
        <w:t>–</w:t>
      </w:r>
      <w:r w:rsidRPr="00817A75">
        <w:rPr>
          <w:rFonts w:eastAsia="Calibri"/>
        </w:rPr>
        <w:t>2 cm</w:t>
      </w:r>
      <w:r w:rsidRPr="00817A75">
        <w:rPr>
          <w:rFonts w:eastAsia="Calibri"/>
          <w:vertAlign w:val="superscript"/>
        </w:rPr>
        <w:t>2</w:t>
      </w:r>
      <w:r w:rsidRPr="00817A75">
        <w:rPr>
          <w:rFonts w:eastAsia="Calibri"/>
        </w:rPr>
        <w:t>.</w:t>
      </w:r>
    </w:p>
    <w:p w14:paraId="5FB8AC81" w14:textId="77777777" w:rsidR="000E2A05" w:rsidRPr="00DA19E0" w:rsidRDefault="000E2A05" w:rsidP="00233F23">
      <w:pPr>
        <w:rPr>
          <w:rFonts w:eastAsia="Calibri"/>
        </w:rPr>
      </w:pPr>
    </w:p>
    <w:p w14:paraId="726A7A7D" w14:textId="205D6393" w:rsidR="000E2A05" w:rsidRPr="00817A75" w:rsidRDefault="000E2A05" w:rsidP="00817A75">
      <w:pPr>
        <w:widowControl/>
        <w:numPr>
          <w:ilvl w:val="2"/>
          <w:numId w:val="29"/>
        </w:numPr>
        <w:autoSpaceDE/>
        <w:autoSpaceDN/>
        <w:adjustRightInd/>
      </w:pPr>
      <w:r w:rsidRPr="00ED7463">
        <w:rPr>
          <w:rFonts w:eastAsia="Calibri"/>
          <w:highlight w:val="yellow"/>
        </w:rPr>
        <w:t>Let the sample dry completely</w:t>
      </w:r>
      <w:r w:rsidRPr="00F20CFE">
        <w:rPr>
          <w:rFonts w:eastAsia="Calibri"/>
          <w:highlight w:val="yellow"/>
        </w:rPr>
        <w:t xml:space="preserve"> at room temperature</w:t>
      </w:r>
      <w:r w:rsidRPr="00190F31">
        <w:rPr>
          <w:rFonts w:eastAsia="Calibri"/>
        </w:rPr>
        <w:t xml:space="preserve"> or</w:t>
      </w:r>
      <w:r w:rsidRPr="00DA19E0">
        <w:rPr>
          <w:rFonts w:eastAsia="Calibri"/>
        </w:rPr>
        <w:t xml:space="preserve"> use a heating plate at 37 </w:t>
      </w:r>
      <w:r w:rsidR="008C4AA5">
        <w:rPr>
          <w:rFonts w:eastAsia="Calibri"/>
        </w:rPr>
        <w:t>˚</w:t>
      </w:r>
      <w:r w:rsidRPr="00DA19E0">
        <w:rPr>
          <w:rFonts w:eastAsia="Calibri"/>
        </w:rPr>
        <w:t xml:space="preserve">C to accelerate the process. </w:t>
      </w:r>
      <w:r w:rsidRPr="00817A75">
        <w:rPr>
          <w:rFonts w:eastAsia="Calibri"/>
          <w:highlight w:val="yellow"/>
        </w:rPr>
        <w:t xml:space="preserve">Fix samples with </w:t>
      </w:r>
      <w:proofErr w:type="spellStart"/>
      <w:proofErr w:type="gramStart"/>
      <w:r w:rsidRPr="00817A75">
        <w:rPr>
          <w:rFonts w:eastAsia="Calibri"/>
          <w:highlight w:val="yellow"/>
        </w:rPr>
        <w:t>methanol:acetone</w:t>
      </w:r>
      <w:proofErr w:type="spellEnd"/>
      <w:proofErr w:type="gramEnd"/>
      <w:r w:rsidRPr="00817A75">
        <w:rPr>
          <w:rFonts w:eastAsia="Calibri"/>
          <w:highlight w:val="yellow"/>
        </w:rPr>
        <w:t xml:space="preserve"> (1:1, v/v) at -20 </w:t>
      </w:r>
      <w:r w:rsidR="008C4AA5" w:rsidRPr="00817A75">
        <w:rPr>
          <w:rFonts w:eastAsia="Calibri"/>
          <w:highlight w:val="yellow"/>
        </w:rPr>
        <w:t>˚</w:t>
      </w:r>
      <w:r w:rsidRPr="00817A75">
        <w:rPr>
          <w:rFonts w:eastAsia="Calibri"/>
          <w:highlight w:val="yellow"/>
        </w:rPr>
        <w:t>C for 30 min.</w:t>
      </w:r>
    </w:p>
    <w:p w14:paraId="79E9F1F6" w14:textId="77777777" w:rsidR="000E2A05" w:rsidRPr="00DA19E0" w:rsidRDefault="000E2A05" w:rsidP="00233F23">
      <w:pPr>
        <w:rPr>
          <w:rFonts w:eastAsia="Calibri"/>
        </w:rPr>
      </w:pPr>
    </w:p>
    <w:p w14:paraId="1EF46195" w14:textId="77777777" w:rsidR="000E2A05" w:rsidRPr="00DA19E0" w:rsidRDefault="000E2A05" w:rsidP="00233F23">
      <w:pPr>
        <w:rPr>
          <w:rFonts w:eastAsia="Calibri"/>
        </w:rPr>
      </w:pPr>
      <w:r w:rsidRPr="00DA19E0">
        <w:rPr>
          <w:rFonts w:eastAsia="Calibri"/>
        </w:rPr>
        <w:t>NOTE: Fluorescent signal of previous markers</w:t>
      </w:r>
      <w:r>
        <w:rPr>
          <w:rFonts w:eastAsia="Calibri"/>
        </w:rPr>
        <w:t xml:space="preserve">, such as that of fluorescent proteins expressed by </w:t>
      </w:r>
      <w:r>
        <w:rPr>
          <w:rFonts w:eastAsia="Calibri"/>
        </w:rPr>
        <w:lastRenderedPageBreak/>
        <w:t>the cells,</w:t>
      </w:r>
      <w:r w:rsidRPr="00DA19E0">
        <w:rPr>
          <w:rFonts w:eastAsia="Calibri"/>
        </w:rPr>
        <w:t xml:space="preserve"> will be erased.</w:t>
      </w:r>
    </w:p>
    <w:p w14:paraId="2050444F" w14:textId="77777777" w:rsidR="000E2A05" w:rsidRPr="00DA19E0" w:rsidRDefault="000E2A05" w:rsidP="00233F23">
      <w:pPr>
        <w:rPr>
          <w:rFonts w:eastAsia="Calibri"/>
        </w:rPr>
      </w:pPr>
    </w:p>
    <w:p w14:paraId="4259407F" w14:textId="596E4C32" w:rsidR="000E2A05" w:rsidRPr="00DA19E0" w:rsidRDefault="000E2A05" w:rsidP="00233F23">
      <w:pPr>
        <w:rPr>
          <w:rFonts w:eastAsia="Calibri"/>
        </w:rPr>
      </w:pPr>
      <w:r w:rsidRPr="00DA19E0">
        <w:rPr>
          <w:rFonts w:eastAsia="Calibri"/>
        </w:rPr>
        <w:t>CAUTION: Methanol is flammable, toxic if inhaled, swallowed or in</w:t>
      </w:r>
      <w:r w:rsidR="00700CDE">
        <w:rPr>
          <w:rFonts w:eastAsia="Calibri"/>
        </w:rPr>
        <w:t xml:space="preserve"> case it </w:t>
      </w:r>
      <w:proofErr w:type="gramStart"/>
      <w:r w:rsidR="00700CDE">
        <w:rPr>
          <w:rFonts w:eastAsia="Calibri"/>
        </w:rPr>
        <w:t>comes in</w:t>
      </w:r>
      <w:r w:rsidRPr="00DA19E0">
        <w:rPr>
          <w:rFonts w:eastAsia="Calibri"/>
        </w:rPr>
        <w:t xml:space="preserve"> contact with</w:t>
      </w:r>
      <w:proofErr w:type="gramEnd"/>
      <w:r w:rsidRPr="00DA19E0">
        <w:rPr>
          <w:rFonts w:eastAsia="Calibri"/>
        </w:rPr>
        <w:t xml:space="preserve"> skin. Wear personal protective equipment and work inside a fume hood.</w:t>
      </w:r>
    </w:p>
    <w:p w14:paraId="750C3202" w14:textId="77777777" w:rsidR="000E2A05" w:rsidRPr="00DA19E0" w:rsidRDefault="000E2A05" w:rsidP="00233F23">
      <w:pPr>
        <w:rPr>
          <w:rFonts w:eastAsia="Calibri"/>
          <w:color w:val="FF0000"/>
        </w:rPr>
      </w:pPr>
    </w:p>
    <w:p w14:paraId="6FE769D0" w14:textId="51DA4927" w:rsidR="000E2A05" w:rsidRPr="00DA19E0" w:rsidRDefault="000E2A05" w:rsidP="00233F23">
      <w:pPr>
        <w:widowControl/>
        <w:numPr>
          <w:ilvl w:val="2"/>
          <w:numId w:val="29"/>
        </w:numPr>
        <w:autoSpaceDE/>
        <w:autoSpaceDN/>
        <w:adjustRightInd/>
      </w:pPr>
      <w:r w:rsidRPr="00DA19E0">
        <w:rPr>
          <w:rFonts w:eastAsia="Calibri"/>
        </w:rPr>
        <w:t xml:space="preserve">Discard </w:t>
      </w:r>
      <w:r w:rsidR="007E522E">
        <w:rPr>
          <w:rFonts w:eastAsia="Calibri"/>
        </w:rPr>
        <w:t xml:space="preserve">the </w:t>
      </w:r>
      <w:r w:rsidRPr="00DA19E0">
        <w:rPr>
          <w:rFonts w:eastAsia="Calibri"/>
        </w:rPr>
        <w:t xml:space="preserve">fixation solution and remove </w:t>
      </w:r>
      <w:r w:rsidR="00700CDE">
        <w:rPr>
          <w:rFonts w:eastAsia="Calibri"/>
        </w:rPr>
        <w:t xml:space="preserve">the </w:t>
      </w:r>
      <w:r w:rsidRPr="00DA19E0">
        <w:rPr>
          <w:rFonts w:eastAsia="Calibri"/>
        </w:rPr>
        <w:t>excess</w:t>
      </w:r>
      <w:r w:rsidR="00700CDE">
        <w:rPr>
          <w:rFonts w:eastAsia="Calibri"/>
        </w:rPr>
        <w:t>, if any,</w:t>
      </w:r>
      <w:r w:rsidRPr="00DA19E0">
        <w:rPr>
          <w:rFonts w:eastAsia="Calibri"/>
        </w:rPr>
        <w:t xml:space="preserve"> by reclining </w:t>
      </w:r>
      <w:r>
        <w:rPr>
          <w:rFonts w:eastAsia="Calibri"/>
        </w:rPr>
        <w:t>the slide</w:t>
      </w:r>
      <w:r w:rsidRPr="00DA19E0">
        <w:rPr>
          <w:rFonts w:eastAsia="Calibri"/>
        </w:rPr>
        <w:t xml:space="preserve"> on filter paper.</w:t>
      </w:r>
    </w:p>
    <w:p w14:paraId="1BD350C4" w14:textId="77777777" w:rsidR="000E2A05" w:rsidRPr="00DA19E0" w:rsidRDefault="000E2A05" w:rsidP="00233F23">
      <w:pPr>
        <w:rPr>
          <w:rFonts w:eastAsia="Calibri"/>
        </w:rPr>
      </w:pPr>
    </w:p>
    <w:p w14:paraId="14CE40F4" w14:textId="455D5E70" w:rsidR="000E2A05" w:rsidRPr="00DA19E0" w:rsidRDefault="000E2A05" w:rsidP="00233F23">
      <w:pPr>
        <w:rPr>
          <w:rFonts w:eastAsia="Calibri"/>
        </w:rPr>
      </w:pPr>
      <w:r w:rsidRPr="00DA19E0">
        <w:rPr>
          <w:rFonts w:eastAsia="Calibri"/>
        </w:rPr>
        <w:t xml:space="preserve">NOTE: The protocol can be paused here. Once dry, slides can be stored at -20 </w:t>
      </w:r>
      <w:r w:rsidR="008C4AA5">
        <w:rPr>
          <w:rFonts w:eastAsia="Calibri"/>
        </w:rPr>
        <w:t>˚</w:t>
      </w:r>
      <w:r w:rsidRPr="00DA19E0">
        <w:rPr>
          <w:rFonts w:eastAsia="Calibri"/>
        </w:rPr>
        <w:t>C for several months.</w:t>
      </w:r>
    </w:p>
    <w:p w14:paraId="479E8AA3" w14:textId="77777777" w:rsidR="000E2A05" w:rsidRPr="00DA19E0" w:rsidRDefault="000E2A05" w:rsidP="00233F23">
      <w:pPr>
        <w:rPr>
          <w:rFonts w:eastAsia="Calibri"/>
        </w:rPr>
      </w:pPr>
    </w:p>
    <w:p w14:paraId="28395952" w14:textId="4CE4F79B" w:rsidR="000E2A05" w:rsidRPr="006B4419" w:rsidRDefault="000E2A05" w:rsidP="00233F23">
      <w:pPr>
        <w:widowControl/>
        <w:numPr>
          <w:ilvl w:val="2"/>
          <w:numId w:val="29"/>
        </w:numPr>
        <w:autoSpaceDE/>
        <w:autoSpaceDN/>
        <w:adjustRightInd/>
        <w:rPr>
          <w:highlight w:val="yellow"/>
        </w:rPr>
      </w:pPr>
      <w:r w:rsidRPr="006B4419">
        <w:rPr>
          <w:rFonts w:eastAsia="Calibri"/>
          <w:highlight w:val="yellow"/>
        </w:rPr>
        <w:t xml:space="preserve">Block </w:t>
      </w:r>
      <w:r w:rsidRPr="00380610">
        <w:rPr>
          <w:rFonts w:eastAsia="Calibri"/>
          <w:highlight w:val="yellow"/>
        </w:rPr>
        <w:t xml:space="preserve">samples epitopes with </w:t>
      </w:r>
      <w:r w:rsidRPr="006B4419">
        <w:rPr>
          <w:rFonts w:eastAsia="Calibri"/>
          <w:highlight w:val="yellow"/>
        </w:rPr>
        <w:t xml:space="preserve">5% normal goat serum and 0.1% triton-X-100 in 1x PBS </w:t>
      </w:r>
      <w:r w:rsidRPr="00190F31">
        <w:rPr>
          <w:rFonts w:eastAsia="Calibri"/>
        </w:rPr>
        <w:t xml:space="preserve">(blocking solution) </w:t>
      </w:r>
      <w:r w:rsidRPr="006B4419">
        <w:rPr>
          <w:rFonts w:eastAsia="Calibri"/>
          <w:highlight w:val="yellow"/>
        </w:rPr>
        <w:t>for 2 h at room temperature.</w:t>
      </w:r>
    </w:p>
    <w:p w14:paraId="3B246AEB" w14:textId="77777777" w:rsidR="000E2A05" w:rsidRPr="00DA19E0" w:rsidRDefault="000E2A05" w:rsidP="00233F23">
      <w:pPr>
        <w:rPr>
          <w:rFonts w:eastAsia="Calibri"/>
        </w:rPr>
      </w:pPr>
    </w:p>
    <w:p w14:paraId="7F2681D3" w14:textId="77777777" w:rsidR="000E2A05" w:rsidRPr="00D01747" w:rsidRDefault="000E2A05" w:rsidP="00233F23">
      <w:pPr>
        <w:widowControl/>
        <w:numPr>
          <w:ilvl w:val="2"/>
          <w:numId w:val="29"/>
        </w:numPr>
        <w:autoSpaceDE/>
        <w:autoSpaceDN/>
        <w:adjustRightInd/>
      </w:pPr>
      <w:r w:rsidRPr="00DA19E0">
        <w:rPr>
          <w:rFonts w:eastAsia="Calibri"/>
        </w:rPr>
        <w:t>Meanwhile, prepare antibodies working solutions by diluting primary or secondary antibodies at the desired concentration in blocking solution.</w:t>
      </w:r>
    </w:p>
    <w:p w14:paraId="057744C0" w14:textId="77777777" w:rsidR="00440255" w:rsidRDefault="00440255" w:rsidP="00233F23">
      <w:pPr>
        <w:widowControl/>
        <w:autoSpaceDE/>
        <w:autoSpaceDN/>
        <w:adjustRightInd/>
      </w:pPr>
    </w:p>
    <w:p w14:paraId="003ED4D3" w14:textId="2B4CA5A5" w:rsidR="00440255" w:rsidRPr="00DA19E0" w:rsidRDefault="00440255" w:rsidP="00233F23">
      <w:pPr>
        <w:widowControl/>
        <w:autoSpaceDE/>
        <w:autoSpaceDN/>
        <w:adjustRightInd/>
      </w:pPr>
      <w:r>
        <w:rPr>
          <w:rFonts w:eastAsia="Calibri"/>
        </w:rPr>
        <w:t>NOTE</w:t>
      </w:r>
      <w:r w:rsidR="00267B32">
        <w:rPr>
          <w:rFonts w:eastAsia="Calibri"/>
        </w:rPr>
        <w:t xml:space="preserve">: </w:t>
      </w:r>
      <w:r w:rsidR="00B54D9F">
        <w:rPr>
          <w:rFonts w:eastAsia="Calibri"/>
        </w:rPr>
        <w:t>A</w:t>
      </w:r>
      <w:r w:rsidR="00B54D9F" w:rsidRPr="00B54D9F">
        <w:rPr>
          <w:rFonts w:eastAsia="Calibri"/>
        </w:rPr>
        <w:t>ntibod</w:t>
      </w:r>
      <w:r w:rsidR="00DF7269">
        <w:rPr>
          <w:rFonts w:eastAsia="Calibri"/>
        </w:rPr>
        <w:t>y</w:t>
      </w:r>
      <w:r w:rsidR="00B54D9F" w:rsidRPr="00B54D9F">
        <w:rPr>
          <w:rFonts w:eastAsia="Calibri"/>
        </w:rPr>
        <w:t xml:space="preserve"> concentration</w:t>
      </w:r>
      <w:r w:rsidR="00B54D9F">
        <w:rPr>
          <w:rFonts w:eastAsia="Calibri"/>
        </w:rPr>
        <w:t xml:space="preserve"> must be accurately adjusted depending on the cell type and the antibody </w:t>
      </w:r>
      <w:r w:rsidR="00EF46F7">
        <w:rPr>
          <w:rFonts w:eastAsia="Calibri"/>
        </w:rPr>
        <w:t>reference</w:t>
      </w:r>
      <w:r w:rsidR="00B54D9F">
        <w:rPr>
          <w:rFonts w:eastAsia="Calibri"/>
        </w:rPr>
        <w:t xml:space="preserve">. As a </w:t>
      </w:r>
      <w:r w:rsidR="00EF46F7">
        <w:rPr>
          <w:rFonts w:eastAsia="Calibri"/>
        </w:rPr>
        <w:t>guide</w:t>
      </w:r>
      <w:r w:rsidR="00B54D9F">
        <w:rPr>
          <w:rFonts w:eastAsia="Calibri"/>
        </w:rPr>
        <w:t xml:space="preserve">, </w:t>
      </w:r>
      <w:r w:rsidR="0084228A">
        <w:rPr>
          <w:rFonts w:eastAsia="Calibri"/>
        </w:rPr>
        <w:t xml:space="preserve">to identify cells from luminal and myoepithelial lineages in </w:t>
      </w:r>
      <w:r w:rsidR="00AA0629">
        <w:rPr>
          <w:rFonts w:eastAsia="Calibri"/>
        </w:rPr>
        <w:t>BPEC</w:t>
      </w:r>
      <w:r w:rsidR="0084228A">
        <w:rPr>
          <w:rFonts w:eastAsia="Calibri"/>
        </w:rPr>
        <w:t>,</w:t>
      </w:r>
      <w:r w:rsidR="00AA0629">
        <w:rPr>
          <w:rFonts w:eastAsia="Calibri"/>
        </w:rPr>
        <w:t xml:space="preserve"> </w:t>
      </w:r>
      <w:r w:rsidR="00B54D9F">
        <w:rPr>
          <w:rFonts w:eastAsia="Calibri"/>
        </w:rPr>
        <w:t>p</w:t>
      </w:r>
      <w:r w:rsidR="00267B32">
        <w:rPr>
          <w:rFonts w:eastAsia="Calibri"/>
        </w:rPr>
        <w:t xml:space="preserve">rimary </w:t>
      </w:r>
      <w:r w:rsidR="00AA0629">
        <w:rPr>
          <w:rFonts w:eastAsia="Calibri"/>
        </w:rPr>
        <w:t>a</w:t>
      </w:r>
      <w:r w:rsidR="00267B32" w:rsidRPr="00267B32">
        <w:rPr>
          <w:rFonts w:eastAsia="Calibri"/>
        </w:rPr>
        <w:t>nti-Cytokeratin 14</w:t>
      </w:r>
      <w:r w:rsidR="00267B32">
        <w:rPr>
          <w:rFonts w:eastAsia="Calibri"/>
        </w:rPr>
        <w:t xml:space="preserve"> and </w:t>
      </w:r>
      <w:r w:rsidR="00AA0629">
        <w:rPr>
          <w:rFonts w:eastAsia="Calibri"/>
        </w:rPr>
        <w:t>a</w:t>
      </w:r>
      <w:r w:rsidR="00B54D9F" w:rsidRPr="00B54D9F">
        <w:rPr>
          <w:rFonts w:eastAsia="Calibri"/>
        </w:rPr>
        <w:t>nti-Claudin</w:t>
      </w:r>
      <w:r w:rsidR="00F65FBB">
        <w:rPr>
          <w:rFonts w:eastAsia="Calibri"/>
        </w:rPr>
        <w:t>-</w:t>
      </w:r>
      <w:r w:rsidR="00096C12">
        <w:rPr>
          <w:rFonts w:eastAsia="Calibri"/>
        </w:rPr>
        <w:t>IV</w:t>
      </w:r>
      <w:r w:rsidR="00AA0629">
        <w:rPr>
          <w:rFonts w:eastAsia="Calibri"/>
        </w:rPr>
        <w:t xml:space="preserve"> antibodies</w:t>
      </w:r>
      <w:r w:rsidR="00B54D9F">
        <w:rPr>
          <w:rFonts w:eastAsia="Calibri"/>
        </w:rPr>
        <w:t xml:space="preserve"> </w:t>
      </w:r>
      <w:r w:rsidR="00FD4F4F" w:rsidRPr="00FD4F4F">
        <w:rPr>
          <w:rFonts w:eastAsia="Calibri"/>
        </w:rPr>
        <w:t xml:space="preserve">(see </w:t>
      </w:r>
      <w:r w:rsidR="00AA0629" w:rsidRPr="008C4AA5">
        <w:rPr>
          <w:rFonts w:eastAsia="Calibri"/>
          <w:b/>
          <w:bCs/>
        </w:rPr>
        <w:t>T</w:t>
      </w:r>
      <w:r w:rsidR="00FD4F4F" w:rsidRPr="008C4AA5">
        <w:rPr>
          <w:rFonts w:eastAsia="Calibri"/>
          <w:b/>
          <w:bCs/>
        </w:rPr>
        <w:t xml:space="preserve">able of </w:t>
      </w:r>
      <w:r w:rsidR="00AA0629" w:rsidRPr="008C4AA5">
        <w:rPr>
          <w:rFonts w:eastAsia="Calibri"/>
          <w:b/>
          <w:bCs/>
        </w:rPr>
        <w:t>M</w:t>
      </w:r>
      <w:r w:rsidR="00FD4F4F" w:rsidRPr="008C4AA5">
        <w:rPr>
          <w:rFonts w:eastAsia="Calibri"/>
          <w:b/>
          <w:bCs/>
        </w:rPr>
        <w:t>aterials</w:t>
      </w:r>
      <w:r w:rsidR="00FD4F4F" w:rsidRPr="00FD4F4F">
        <w:rPr>
          <w:rFonts w:eastAsia="Calibri"/>
        </w:rPr>
        <w:t>)</w:t>
      </w:r>
      <w:r w:rsidR="0084228A">
        <w:rPr>
          <w:rFonts w:eastAsia="Calibri"/>
        </w:rPr>
        <w:t xml:space="preserve"> can be used.</w:t>
      </w:r>
      <w:r w:rsidR="00FD4F4F">
        <w:rPr>
          <w:rFonts w:eastAsia="Calibri"/>
        </w:rPr>
        <w:t xml:space="preserve"> </w:t>
      </w:r>
      <w:r w:rsidR="0084228A">
        <w:rPr>
          <w:rFonts w:eastAsia="Calibri"/>
        </w:rPr>
        <w:t xml:space="preserve">The recommended </w:t>
      </w:r>
      <w:r w:rsidR="00EF46F7">
        <w:rPr>
          <w:rFonts w:eastAsia="Calibri"/>
        </w:rPr>
        <w:t>working solution concentration</w:t>
      </w:r>
      <w:r w:rsidR="0084228A">
        <w:rPr>
          <w:rFonts w:eastAsia="Calibri"/>
        </w:rPr>
        <w:t xml:space="preserve"> is</w:t>
      </w:r>
      <w:r w:rsidR="00EF46F7">
        <w:rPr>
          <w:rFonts w:eastAsia="Calibri"/>
        </w:rPr>
        <w:t xml:space="preserve"> 1:100 </w:t>
      </w:r>
      <w:r w:rsidR="0084228A">
        <w:rPr>
          <w:rFonts w:eastAsia="Calibri"/>
        </w:rPr>
        <w:t xml:space="preserve">for </w:t>
      </w:r>
      <w:r w:rsidR="009A4E38">
        <w:rPr>
          <w:rFonts w:eastAsia="Calibri"/>
        </w:rPr>
        <w:t xml:space="preserve">these </w:t>
      </w:r>
      <w:r w:rsidR="0084228A">
        <w:rPr>
          <w:rFonts w:eastAsia="Calibri"/>
        </w:rPr>
        <w:t xml:space="preserve">primary antibodies </w:t>
      </w:r>
      <w:r w:rsidR="00EF46F7">
        <w:rPr>
          <w:rFonts w:eastAsia="Calibri"/>
        </w:rPr>
        <w:t xml:space="preserve">and </w:t>
      </w:r>
      <w:r w:rsidR="0084228A">
        <w:rPr>
          <w:rFonts w:eastAsia="Calibri"/>
        </w:rPr>
        <w:t xml:space="preserve">1:500 for </w:t>
      </w:r>
      <w:r w:rsidR="00EF46F7">
        <w:rPr>
          <w:rFonts w:eastAsia="Calibri"/>
        </w:rPr>
        <w:t xml:space="preserve">anti-Mouse and anti-Rabbit </w:t>
      </w:r>
      <w:r w:rsidR="0084228A">
        <w:rPr>
          <w:rFonts w:eastAsia="Calibri"/>
        </w:rPr>
        <w:t xml:space="preserve">secondary </w:t>
      </w:r>
      <w:r w:rsidR="00AA0629">
        <w:rPr>
          <w:rFonts w:eastAsia="Calibri"/>
        </w:rPr>
        <w:t xml:space="preserve">antibodies </w:t>
      </w:r>
      <w:r w:rsidR="005650A2" w:rsidRPr="005650A2">
        <w:rPr>
          <w:rFonts w:eastAsia="Calibri"/>
        </w:rPr>
        <w:t xml:space="preserve">(see </w:t>
      </w:r>
      <w:r w:rsidR="00352969" w:rsidRPr="008C4AA5">
        <w:rPr>
          <w:rFonts w:eastAsia="Calibri"/>
          <w:b/>
          <w:bCs/>
        </w:rPr>
        <w:t>T</w:t>
      </w:r>
      <w:r w:rsidR="005650A2" w:rsidRPr="008C4AA5">
        <w:rPr>
          <w:rFonts w:eastAsia="Calibri"/>
          <w:b/>
          <w:bCs/>
        </w:rPr>
        <w:t>able of</w:t>
      </w:r>
      <w:r w:rsidR="00352969" w:rsidRPr="008C4AA5">
        <w:rPr>
          <w:rFonts w:eastAsia="Calibri"/>
          <w:b/>
          <w:bCs/>
        </w:rPr>
        <w:t xml:space="preserve"> M</w:t>
      </w:r>
      <w:r w:rsidR="005650A2" w:rsidRPr="008C4AA5">
        <w:rPr>
          <w:rFonts w:eastAsia="Calibri"/>
          <w:b/>
          <w:bCs/>
        </w:rPr>
        <w:t>aterials</w:t>
      </w:r>
      <w:r w:rsidR="005650A2" w:rsidRPr="005650A2">
        <w:rPr>
          <w:rFonts w:eastAsia="Calibri"/>
        </w:rPr>
        <w:t>)</w:t>
      </w:r>
      <w:r w:rsidR="0084228A">
        <w:rPr>
          <w:rFonts w:eastAsia="Calibri"/>
        </w:rPr>
        <w:t>.</w:t>
      </w:r>
    </w:p>
    <w:p w14:paraId="034F6E4C" w14:textId="77777777" w:rsidR="000E2A05" w:rsidRPr="00DA19E0" w:rsidRDefault="000E2A05" w:rsidP="00233F23">
      <w:pPr>
        <w:rPr>
          <w:rFonts w:eastAsia="Calibri"/>
        </w:rPr>
      </w:pPr>
    </w:p>
    <w:p w14:paraId="34A51874" w14:textId="3E3542B2" w:rsidR="00817A75" w:rsidRPr="00817A75" w:rsidRDefault="000E2A05" w:rsidP="00817A75">
      <w:pPr>
        <w:widowControl/>
        <w:numPr>
          <w:ilvl w:val="2"/>
          <w:numId w:val="29"/>
        </w:numPr>
        <w:autoSpaceDE/>
        <w:autoSpaceDN/>
        <w:adjustRightInd/>
        <w:rPr>
          <w:color w:val="000000" w:themeColor="text1"/>
          <w:highlight w:val="yellow"/>
        </w:rPr>
      </w:pPr>
      <w:r w:rsidRPr="00380610">
        <w:rPr>
          <w:rFonts w:eastAsia="Calibri"/>
          <w:color w:val="000000" w:themeColor="text1"/>
          <w:highlight w:val="yellow"/>
        </w:rPr>
        <w:t>Add 30 µ</w:t>
      </w:r>
      <w:r w:rsidR="008C4AA5">
        <w:rPr>
          <w:rFonts w:eastAsia="Calibri"/>
          <w:color w:val="000000" w:themeColor="text1"/>
          <w:highlight w:val="yellow"/>
        </w:rPr>
        <w:t>L</w:t>
      </w:r>
      <w:r w:rsidRPr="008C4AA5">
        <w:rPr>
          <w:rFonts w:eastAsia="Calibri"/>
          <w:color w:val="000000" w:themeColor="text1"/>
          <w:highlight w:val="yellow"/>
        </w:rPr>
        <w:t xml:space="preserve"> of primary antibodies working soluti</w:t>
      </w:r>
      <w:r w:rsidRPr="00380610">
        <w:rPr>
          <w:rFonts w:eastAsia="Calibri"/>
          <w:color w:val="000000" w:themeColor="text1"/>
          <w:highlight w:val="yellow"/>
        </w:rPr>
        <w:t xml:space="preserve">on </w:t>
      </w:r>
      <w:r w:rsidRPr="00380610">
        <w:rPr>
          <w:rFonts w:eastAsia="Calibri"/>
          <w:color w:val="000000" w:themeColor="text1"/>
        </w:rPr>
        <w:t xml:space="preserve">and cover it with a strip of </w:t>
      </w:r>
      <w:r w:rsidR="00881E6F">
        <w:rPr>
          <w:rFonts w:eastAsia="Calibri"/>
          <w:color w:val="000000" w:themeColor="text1"/>
        </w:rPr>
        <w:t>laboratory wrapping film</w:t>
      </w:r>
      <w:r w:rsidR="00881E6F" w:rsidRPr="00380610">
        <w:rPr>
          <w:rFonts w:eastAsia="Calibri"/>
          <w:color w:val="000000" w:themeColor="text1"/>
        </w:rPr>
        <w:t xml:space="preserve"> </w:t>
      </w:r>
      <w:r w:rsidRPr="00380610">
        <w:rPr>
          <w:rFonts w:eastAsia="Calibri"/>
          <w:color w:val="000000" w:themeColor="text1"/>
        </w:rPr>
        <w:t xml:space="preserve">to avoid evaporation. </w:t>
      </w:r>
      <w:r w:rsidRPr="00380610">
        <w:rPr>
          <w:rFonts w:eastAsia="Calibri"/>
          <w:color w:val="000000" w:themeColor="text1"/>
          <w:highlight w:val="yellow"/>
        </w:rPr>
        <w:t xml:space="preserve">Incubate overnight at 4 </w:t>
      </w:r>
      <w:r w:rsidR="00071185">
        <w:rPr>
          <w:rFonts w:eastAsia="Calibri"/>
          <w:color w:val="000000" w:themeColor="text1"/>
          <w:highlight w:val="yellow"/>
        </w:rPr>
        <w:t>˚</w:t>
      </w:r>
      <w:r w:rsidRPr="00380610">
        <w:rPr>
          <w:rFonts w:eastAsia="Calibri"/>
          <w:color w:val="000000" w:themeColor="text1"/>
          <w:highlight w:val="yellow"/>
        </w:rPr>
        <w:t>C in a humid chamber.</w:t>
      </w:r>
      <w:r w:rsidR="00817A75">
        <w:rPr>
          <w:color w:val="000000" w:themeColor="text1"/>
          <w:highlight w:val="yellow"/>
        </w:rPr>
        <w:t xml:space="preserve"> </w:t>
      </w:r>
      <w:r w:rsidRPr="00817A75">
        <w:rPr>
          <w:rFonts w:eastAsia="Calibri"/>
          <w:color w:val="000000" w:themeColor="text1"/>
          <w:highlight w:val="yellow"/>
        </w:rPr>
        <w:t>Wash three times with 1x PBS for 1 h each.</w:t>
      </w:r>
    </w:p>
    <w:p w14:paraId="59249F17" w14:textId="77777777" w:rsidR="00817A75" w:rsidRDefault="00817A75" w:rsidP="00817A75">
      <w:pPr>
        <w:pStyle w:val="ListParagraph"/>
        <w:rPr>
          <w:rFonts w:eastAsia="Calibri"/>
          <w:color w:val="000000" w:themeColor="text1"/>
          <w:highlight w:val="yellow"/>
        </w:rPr>
      </w:pPr>
    </w:p>
    <w:p w14:paraId="3225CFDC" w14:textId="1C4C853A" w:rsidR="000E2A05" w:rsidRPr="00817A75" w:rsidRDefault="000E2A05" w:rsidP="00817A75">
      <w:pPr>
        <w:widowControl/>
        <w:numPr>
          <w:ilvl w:val="2"/>
          <w:numId w:val="29"/>
        </w:numPr>
        <w:autoSpaceDE/>
        <w:autoSpaceDN/>
        <w:adjustRightInd/>
        <w:rPr>
          <w:color w:val="000000" w:themeColor="text1"/>
          <w:highlight w:val="yellow"/>
        </w:rPr>
      </w:pPr>
      <w:r w:rsidRPr="00817A75">
        <w:rPr>
          <w:rFonts w:eastAsia="Calibri"/>
          <w:color w:val="000000" w:themeColor="text1"/>
          <w:highlight w:val="yellow"/>
        </w:rPr>
        <w:t>Repeat step 2.2.</w:t>
      </w:r>
      <w:r w:rsidR="00817A75">
        <w:rPr>
          <w:rFonts w:eastAsia="Calibri"/>
          <w:color w:val="000000" w:themeColor="text1"/>
          <w:highlight w:val="yellow"/>
        </w:rPr>
        <w:t>7</w:t>
      </w:r>
      <w:r w:rsidRPr="00817A75">
        <w:rPr>
          <w:rFonts w:eastAsia="Calibri"/>
          <w:color w:val="000000" w:themeColor="text1"/>
          <w:highlight w:val="yellow"/>
        </w:rPr>
        <w:t xml:space="preserve"> for secondary antibodies. Incubation should be performed in darkness.</w:t>
      </w:r>
    </w:p>
    <w:p w14:paraId="6FA3E8BC" w14:textId="77777777" w:rsidR="000E2A05" w:rsidRPr="00DA19E0" w:rsidRDefault="000E2A05" w:rsidP="00233F23">
      <w:pPr>
        <w:rPr>
          <w:rFonts w:eastAsia="Calibri"/>
        </w:rPr>
      </w:pPr>
    </w:p>
    <w:p w14:paraId="7E246EE0" w14:textId="151E72E7" w:rsidR="000E2A05" w:rsidRPr="00A520DC" w:rsidRDefault="000E2A05" w:rsidP="00233F23">
      <w:pPr>
        <w:widowControl/>
        <w:numPr>
          <w:ilvl w:val="2"/>
          <w:numId w:val="29"/>
        </w:numPr>
        <w:autoSpaceDE/>
        <w:autoSpaceDN/>
        <w:adjustRightInd/>
      </w:pPr>
      <w:r w:rsidRPr="00A520DC">
        <w:rPr>
          <w:rFonts w:eastAsia="Calibri"/>
        </w:rPr>
        <w:t>Wash with 1x PBS for 2 h.</w:t>
      </w:r>
    </w:p>
    <w:p w14:paraId="56BE8DDF" w14:textId="77777777" w:rsidR="000E2A05" w:rsidRPr="00DA19E0" w:rsidRDefault="000E2A05" w:rsidP="00233F23">
      <w:pPr>
        <w:rPr>
          <w:rFonts w:eastAsia="Calibri"/>
        </w:rPr>
      </w:pPr>
    </w:p>
    <w:p w14:paraId="67557FA6" w14:textId="07C09279" w:rsidR="000E2A05" w:rsidRPr="00DA19E0" w:rsidRDefault="000E2A05" w:rsidP="00233F23">
      <w:pPr>
        <w:rPr>
          <w:rFonts w:eastAsia="Calibri"/>
        </w:rPr>
      </w:pPr>
      <w:r w:rsidRPr="00DA19E0">
        <w:rPr>
          <w:rFonts w:eastAsia="Calibri"/>
        </w:rPr>
        <w:t>NOTE: Adjust antibodies concentration, incubation time</w:t>
      </w:r>
      <w:r w:rsidR="007B2855">
        <w:rPr>
          <w:rFonts w:eastAsia="Calibri"/>
        </w:rPr>
        <w:t>,</w:t>
      </w:r>
      <w:r w:rsidRPr="00DA19E0">
        <w:rPr>
          <w:rFonts w:eastAsia="Calibri"/>
        </w:rPr>
        <w:t xml:space="preserve"> and washing hardness to improve the signal/noise ratio for </w:t>
      </w:r>
      <w:r w:rsidR="00071185">
        <w:rPr>
          <w:rFonts w:eastAsia="Calibri"/>
        </w:rPr>
        <w:t xml:space="preserve">specific </w:t>
      </w:r>
      <w:r w:rsidRPr="00DA19E0">
        <w:rPr>
          <w:rFonts w:eastAsia="Calibri"/>
        </w:rPr>
        <w:t>samples.</w:t>
      </w:r>
    </w:p>
    <w:p w14:paraId="560EE2C3" w14:textId="77777777" w:rsidR="000E2A05" w:rsidRPr="00DA19E0" w:rsidRDefault="000E2A05" w:rsidP="00233F23">
      <w:pPr>
        <w:rPr>
          <w:rFonts w:eastAsia="Calibri"/>
        </w:rPr>
      </w:pPr>
    </w:p>
    <w:p w14:paraId="1A16F488" w14:textId="3E9FBE63" w:rsidR="000E2A05" w:rsidRPr="00817A75" w:rsidRDefault="000E2A05" w:rsidP="00817A75">
      <w:pPr>
        <w:widowControl/>
        <w:numPr>
          <w:ilvl w:val="2"/>
          <w:numId w:val="29"/>
        </w:numPr>
        <w:autoSpaceDE/>
        <w:autoSpaceDN/>
        <w:adjustRightInd/>
      </w:pPr>
      <w:r w:rsidRPr="00DA19E0">
        <w:rPr>
          <w:rFonts w:eastAsia="Calibri"/>
        </w:rPr>
        <w:t xml:space="preserve">Remove the remaining PBS and, once dry, </w:t>
      </w:r>
      <w:r w:rsidRPr="00071185">
        <w:rPr>
          <w:rFonts w:eastAsia="Calibri"/>
          <w:highlight w:val="yellow"/>
        </w:rPr>
        <w:t>counterstain with DAPI at 0.25 µg/m</w:t>
      </w:r>
      <w:r w:rsidR="00071185">
        <w:rPr>
          <w:rFonts w:eastAsia="Calibri"/>
          <w:highlight w:val="yellow"/>
        </w:rPr>
        <w:t>L</w:t>
      </w:r>
      <w:r w:rsidRPr="00071185">
        <w:rPr>
          <w:rFonts w:eastAsia="Calibri"/>
          <w:highlight w:val="yellow"/>
        </w:rPr>
        <w:t xml:space="preserve"> dilute</w:t>
      </w:r>
      <w:r w:rsidRPr="00380610">
        <w:rPr>
          <w:rFonts w:eastAsia="Calibri"/>
          <w:highlight w:val="yellow"/>
        </w:rPr>
        <w:t xml:space="preserve">d in </w:t>
      </w:r>
      <w:r w:rsidR="00507539">
        <w:rPr>
          <w:rFonts w:eastAsia="Calibri"/>
          <w:highlight w:val="yellow"/>
        </w:rPr>
        <w:t>antifade</w:t>
      </w:r>
      <w:r w:rsidR="00507539" w:rsidRPr="00380610">
        <w:rPr>
          <w:rFonts w:eastAsia="Calibri"/>
          <w:highlight w:val="yellow"/>
        </w:rPr>
        <w:t xml:space="preserve"> </w:t>
      </w:r>
      <w:r w:rsidR="00507539">
        <w:rPr>
          <w:rFonts w:eastAsia="Calibri"/>
          <w:highlight w:val="yellow"/>
        </w:rPr>
        <w:t>m</w:t>
      </w:r>
      <w:r w:rsidRPr="00380610">
        <w:rPr>
          <w:rFonts w:eastAsia="Calibri"/>
          <w:highlight w:val="yellow"/>
        </w:rPr>
        <w:t xml:space="preserve">ounting </w:t>
      </w:r>
      <w:r w:rsidR="00507539">
        <w:rPr>
          <w:rFonts w:eastAsia="Calibri"/>
          <w:highlight w:val="yellow"/>
        </w:rPr>
        <w:t>m</w:t>
      </w:r>
      <w:r w:rsidRPr="00380610">
        <w:rPr>
          <w:rFonts w:eastAsia="Calibri"/>
          <w:highlight w:val="yellow"/>
        </w:rPr>
        <w:t>edium.</w:t>
      </w:r>
      <w:r w:rsidRPr="00394982">
        <w:rPr>
          <w:rFonts w:eastAsia="Calibri"/>
        </w:rPr>
        <w:t xml:space="preserve"> </w:t>
      </w:r>
      <w:r w:rsidRPr="00817A75">
        <w:rPr>
          <w:rFonts w:eastAsia="Calibri"/>
          <w:highlight w:val="yellow"/>
        </w:rPr>
        <w:t>Cover slides with a coverslip by letting it settle</w:t>
      </w:r>
      <w:r w:rsidRPr="00817A75">
        <w:rPr>
          <w:rFonts w:eastAsia="Calibri"/>
        </w:rPr>
        <w:t xml:space="preserve"> without applying pressure. </w:t>
      </w:r>
      <w:r w:rsidRPr="00817A75">
        <w:rPr>
          <w:rFonts w:eastAsia="Calibri"/>
          <w:highlight w:val="yellow"/>
        </w:rPr>
        <w:t>Seal with nail polish.</w:t>
      </w:r>
    </w:p>
    <w:p w14:paraId="7DAFD593" w14:textId="77777777" w:rsidR="000E2A05" w:rsidRPr="00DA19E0" w:rsidRDefault="000E2A05" w:rsidP="00233F23">
      <w:pPr>
        <w:rPr>
          <w:rFonts w:eastAsia="Calibri"/>
        </w:rPr>
      </w:pPr>
    </w:p>
    <w:p w14:paraId="5DA1763D" w14:textId="1157BE46" w:rsidR="000E2A05" w:rsidRPr="00DA19E0" w:rsidRDefault="000E2A05" w:rsidP="00233F23">
      <w:pPr>
        <w:rPr>
          <w:rFonts w:eastAsia="Calibri"/>
        </w:rPr>
      </w:pPr>
      <w:r w:rsidRPr="00DA19E0">
        <w:rPr>
          <w:rFonts w:eastAsia="Calibri"/>
        </w:rPr>
        <w:t xml:space="preserve">NOTE: Samples can be stored at 4 </w:t>
      </w:r>
      <w:r w:rsidR="00071185">
        <w:rPr>
          <w:rFonts w:eastAsia="Calibri"/>
        </w:rPr>
        <w:t>˚</w:t>
      </w:r>
      <w:r w:rsidRPr="00DA19E0">
        <w:rPr>
          <w:rFonts w:eastAsia="Calibri"/>
        </w:rPr>
        <w:t>C for several weeks. For long-term storage</w:t>
      </w:r>
      <w:r w:rsidR="007B2855">
        <w:rPr>
          <w:rFonts w:eastAsia="Calibri"/>
        </w:rPr>
        <w:t>,</w:t>
      </w:r>
      <w:r w:rsidRPr="00DA19E0">
        <w:rPr>
          <w:rFonts w:eastAsia="Calibri"/>
        </w:rPr>
        <w:t xml:space="preserve"> keep them at -20 </w:t>
      </w:r>
      <w:r w:rsidR="00071185">
        <w:rPr>
          <w:rFonts w:eastAsia="Calibri"/>
        </w:rPr>
        <w:t>˚</w:t>
      </w:r>
      <w:r w:rsidRPr="00DA19E0">
        <w:rPr>
          <w:rFonts w:eastAsia="Calibri"/>
        </w:rPr>
        <w:t>C.</w:t>
      </w:r>
    </w:p>
    <w:p w14:paraId="1641FC85" w14:textId="77777777" w:rsidR="000E2A05" w:rsidRPr="00DA19E0" w:rsidRDefault="000E2A05" w:rsidP="00233F23">
      <w:pPr>
        <w:rPr>
          <w:rFonts w:eastAsia="Calibri"/>
        </w:rPr>
      </w:pPr>
    </w:p>
    <w:p w14:paraId="0655CD6D" w14:textId="6724A560" w:rsidR="000E2A05" w:rsidRPr="00D01747" w:rsidRDefault="000E2A05" w:rsidP="00233F23">
      <w:pPr>
        <w:widowControl/>
        <w:numPr>
          <w:ilvl w:val="2"/>
          <w:numId w:val="29"/>
        </w:numPr>
        <w:autoSpaceDE/>
        <w:autoSpaceDN/>
        <w:adjustRightInd/>
        <w:rPr>
          <w:highlight w:val="yellow"/>
        </w:rPr>
      </w:pPr>
      <w:r w:rsidRPr="006B4419">
        <w:rPr>
          <w:rFonts w:eastAsia="Calibri"/>
          <w:highlight w:val="yellow"/>
        </w:rPr>
        <w:t xml:space="preserve">Analyze fluorescent signal distribution for each </w:t>
      </w:r>
      <w:r w:rsidRPr="006B4419">
        <w:rPr>
          <w:rFonts w:eastAsia="Calibri"/>
          <w:i/>
          <w:iCs/>
          <w:highlight w:val="yellow"/>
        </w:rPr>
        <w:t>acinus</w:t>
      </w:r>
      <w:r w:rsidRPr="006B4419">
        <w:rPr>
          <w:rFonts w:eastAsia="Calibri"/>
          <w:highlight w:val="yellow"/>
        </w:rPr>
        <w:t xml:space="preserve"> using a confocal microscope.</w:t>
      </w:r>
    </w:p>
    <w:p w14:paraId="5A31A9DA" w14:textId="77777777" w:rsidR="00D44968" w:rsidRDefault="00D44968" w:rsidP="00233F23">
      <w:pPr>
        <w:widowControl/>
        <w:autoSpaceDE/>
        <w:autoSpaceDN/>
        <w:adjustRightInd/>
        <w:rPr>
          <w:rFonts w:eastAsia="Calibri"/>
          <w:highlight w:val="yellow"/>
        </w:rPr>
      </w:pPr>
    </w:p>
    <w:p w14:paraId="20AB58B5" w14:textId="5C8125F0" w:rsidR="00071185" w:rsidRDefault="00D44968" w:rsidP="00233F23">
      <w:pPr>
        <w:widowControl/>
        <w:autoSpaceDE/>
        <w:autoSpaceDN/>
        <w:adjustRightInd/>
        <w:rPr>
          <w:rFonts w:eastAsia="Calibri"/>
        </w:rPr>
      </w:pPr>
      <w:r w:rsidRPr="00D01747">
        <w:rPr>
          <w:rFonts w:eastAsia="Calibri"/>
        </w:rPr>
        <w:lastRenderedPageBreak/>
        <w:t>NOTE</w:t>
      </w:r>
      <w:r w:rsidR="00611603" w:rsidRPr="00D01747">
        <w:rPr>
          <w:rFonts w:eastAsia="Calibri"/>
        </w:rPr>
        <w:t>:</w:t>
      </w:r>
      <w:r w:rsidR="007F713E" w:rsidRPr="00D01747">
        <w:rPr>
          <w:rFonts w:eastAsia="Calibri"/>
        </w:rPr>
        <w:t xml:space="preserve"> </w:t>
      </w:r>
      <w:r w:rsidR="007F713E" w:rsidRPr="007F713E">
        <w:rPr>
          <w:rFonts w:eastAsia="Calibri"/>
        </w:rPr>
        <w:t>Confocal microscope configuration must be accurately determined depending on the equipment used and the antibodies applied to the sample. As a guide, equipment and reagents</w:t>
      </w:r>
      <w:r w:rsidR="005D7FEC">
        <w:rPr>
          <w:rFonts w:eastAsia="Calibri"/>
        </w:rPr>
        <w:t xml:space="preserve"> are</w:t>
      </w:r>
      <w:r w:rsidR="007F713E" w:rsidRPr="007F713E">
        <w:rPr>
          <w:rFonts w:eastAsia="Calibri"/>
        </w:rPr>
        <w:t xml:space="preserve"> detailed in the </w:t>
      </w:r>
      <w:r w:rsidR="00352969" w:rsidRPr="00071185">
        <w:rPr>
          <w:rFonts w:eastAsia="Calibri"/>
          <w:b/>
          <w:bCs/>
        </w:rPr>
        <w:t>T</w:t>
      </w:r>
      <w:r w:rsidR="007F713E" w:rsidRPr="00071185">
        <w:rPr>
          <w:rFonts w:eastAsia="Calibri"/>
          <w:b/>
          <w:bCs/>
        </w:rPr>
        <w:t xml:space="preserve">able of </w:t>
      </w:r>
      <w:r w:rsidR="00352969" w:rsidRPr="00071185">
        <w:rPr>
          <w:rFonts w:eastAsia="Calibri"/>
          <w:b/>
          <w:bCs/>
        </w:rPr>
        <w:t>M</w:t>
      </w:r>
      <w:r w:rsidR="007F713E" w:rsidRPr="00071185">
        <w:rPr>
          <w:rFonts w:eastAsia="Calibri"/>
          <w:b/>
          <w:bCs/>
        </w:rPr>
        <w:t>aterials</w:t>
      </w:r>
      <w:r w:rsidR="00DD5420" w:rsidRPr="005D7FEC">
        <w:rPr>
          <w:rFonts w:eastAsia="Calibri"/>
        </w:rPr>
        <w:t>.</w:t>
      </w:r>
    </w:p>
    <w:p w14:paraId="0FB25078" w14:textId="77777777" w:rsidR="00071185" w:rsidRDefault="00071185" w:rsidP="00233F23">
      <w:pPr>
        <w:widowControl/>
        <w:autoSpaceDE/>
        <w:autoSpaceDN/>
        <w:adjustRightInd/>
        <w:rPr>
          <w:rFonts w:eastAsia="Calibri"/>
        </w:rPr>
      </w:pPr>
    </w:p>
    <w:p w14:paraId="51F08056" w14:textId="70DA6E50" w:rsidR="00D44968" w:rsidRPr="00071185" w:rsidRDefault="00071185" w:rsidP="00071185">
      <w:pPr>
        <w:pStyle w:val="ListParagraph"/>
        <w:widowControl/>
        <w:numPr>
          <w:ilvl w:val="2"/>
          <w:numId w:val="29"/>
        </w:numPr>
        <w:autoSpaceDE/>
        <w:autoSpaceDN/>
        <w:adjustRightInd/>
        <w:rPr>
          <w:rFonts w:eastAsia="Calibri"/>
        </w:rPr>
      </w:pPr>
      <w:r>
        <w:rPr>
          <w:rFonts w:eastAsia="Calibri"/>
        </w:rPr>
        <w:t>U</w:t>
      </w:r>
      <w:r w:rsidR="007F713E" w:rsidRPr="00071185">
        <w:rPr>
          <w:rFonts w:eastAsia="Calibri"/>
        </w:rPr>
        <w:t>se a 40x objective and the following laser and detector settings:</w:t>
      </w:r>
      <w:r>
        <w:rPr>
          <w:rFonts w:eastAsia="Calibri"/>
        </w:rPr>
        <w:t xml:space="preserve"> for </w:t>
      </w:r>
      <w:r w:rsidR="007F713E" w:rsidRPr="00071185">
        <w:rPr>
          <w:rFonts w:eastAsia="Calibri"/>
        </w:rPr>
        <w:t>DAPI</w:t>
      </w:r>
      <w:r>
        <w:rPr>
          <w:rFonts w:eastAsia="Calibri"/>
        </w:rPr>
        <w:t xml:space="preserve"> use</w:t>
      </w:r>
      <w:r w:rsidR="007F713E" w:rsidRPr="00071185">
        <w:rPr>
          <w:rFonts w:eastAsia="Calibri"/>
        </w:rPr>
        <w:t xml:space="preserve"> excitation with a 405 laser (3</w:t>
      </w:r>
      <w:r w:rsidR="00532768">
        <w:rPr>
          <w:rFonts w:eastAsia="Calibri"/>
        </w:rPr>
        <w:t>%–</w:t>
      </w:r>
      <w:r w:rsidR="007F713E" w:rsidRPr="00071185">
        <w:rPr>
          <w:rFonts w:eastAsia="Calibri"/>
        </w:rPr>
        <w:t>5%), detection with a PMT detector (800V, Offset: -9) and a spectral band from 410 nm to 500 nm</w:t>
      </w:r>
      <w:r>
        <w:rPr>
          <w:rFonts w:eastAsia="Calibri"/>
        </w:rPr>
        <w:t xml:space="preserve">; for </w:t>
      </w:r>
      <w:r w:rsidR="007F713E" w:rsidRPr="00071185">
        <w:rPr>
          <w:rFonts w:eastAsia="Calibri"/>
        </w:rPr>
        <w:t>A488 (Claudin-IV)</w:t>
      </w:r>
      <w:r>
        <w:rPr>
          <w:rFonts w:eastAsia="Calibri"/>
        </w:rPr>
        <w:t xml:space="preserve"> use</w:t>
      </w:r>
      <w:r w:rsidR="007F713E" w:rsidRPr="00071185">
        <w:rPr>
          <w:rFonts w:eastAsia="Calibri"/>
        </w:rPr>
        <w:t xml:space="preserve"> excitation with a 488 laser (7</w:t>
      </w:r>
      <w:r w:rsidR="00532768">
        <w:rPr>
          <w:rFonts w:eastAsia="Calibri"/>
        </w:rPr>
        <w:t>%–</w:t>
      </w:r>
      <w:r w:rsidR="007F713E" w:rsidRPr="00071185">
        <w:rPr>
          <w:rFonts w:eastAsia="Calibri"/>
        </w:rPr>
        <w:t>10%), detection with a PMT detector (800V, Offset: -20) and a spectral band from 490 nm to 550 nm</w:t>
      </w:r>
      <w:r>
        <w:rPr>
          <w:rFonts w:eastAsia="Calibri"/>
        </w:rPr>
        <w:t xml:space="preserve">; and for </w:t>
      </w:r>
      <w:r w:rsidR="007F713E" w:rsidRPr="00071185">
        <w:rPr>
          <w:rFonts w:eastAsia="Calibri"/>
        </w:rPr>
        <w:t>Cy3 (</w:t>
      </w:r>
      <w:r w:rsidR="00442847" w:rsidRPr="00071185">
        <w:rPr>
          <w:rFonts w:asciiTheme="minorHAnsi" w:hAnsiTheme="minorHAnsi" w:cstheme="minorHAnsi"/>
          <w:color w:val="000000" w:themeColor="text1"/>
        </w:rPr>
        <w:t>Cytokeratin 14</w:t>
      </w:r>
      <w:r w:rsidR="007F713E" w:rsidRPr="00071185">
        <w:rPr>
          <w:rFonts w:eastAsia="Calibri"/>
        </w:rPr>
        <w:t>)</w:t>
      </w:r>
      <w:r>
        <w:rPr>
          <w:rFonts w:eastAsia="Calibri"/>
        </w:rPr>
        <w:t xml:space="preserve"> use</w:t>
      </w:r>
      <w:r w:rsidR="007F713E" w:rsidRPr="00071185">
        <w:rPr>
          <w:rFonts w:eastAsia="Calibri"/>
        </w:rPr>
        <w:t xml:space="preserve"> excitation with a 555 laser (2</w:t>
      </w:r>
      <w:r w:rsidR="00532768">
        <w:rPr>
          <w:rFonts w:eastAsia="Calibri"/>
        </w:rPr>
        <w:t>%–</w:t>
      </w:r>
      <w:r w:rsidR="007F713E" w:rsidRPr="00071185">
        <w:rPr>
          <w:rFonts w:eastAsia="Calibri"/>
        </w:rPr>
        <w:t>10%), detection with a PMT detector (800V, Offset: -35) and a spectral band from 560 nm to 600 nm.</w:t>
      </w:r>
    </w:p>
    <w:p w14:paraId="24B67FAD" w14:textId="77777777" w:rsidR="000E2A05" w:rsidRPr="007F713E" w:rsidRDefault="000E2A05" w:rsidP="00233F23">
      <w:pPr>
        <w:rPr>
          <w:rFonts w:eastAsia="Calibri"/>
          <w:b/>
        </w:rPr>
      </w:pPr>
    </w:p>
    <w:p w14:paraId="084CE8B7" w14:textId="6183BF4D" w:rsidR="000E2A05" w:rsidRPr="006B4419" w:rsidRDefault="000E2A05" w:rsidP="00233F23">
      <w:pPr>
        <w:widowControl/>
        <w:numPr>
          <w:ilvl w:val="0"/>
          <w:numId w:val="29"/>
        </w:numPr>
        <w:autoSpaceDE/>
        <w:autoSpaceDN/>
        <w:adjustRightInd/>
        <w:rPr>
          <w:highlight w:val="yellow"/>
        </w:rPr>
      </w:pPr>
      <w:r w:rsidRPr="006B4419">
        <w:rPr>
          <w:rFonts w:eastAsia="Calibri"/>
          <w:b/>
          <w:highlight w:val="yellow"/>
        </w:rPr>
        <w:t>Anchorage</w:t>
      </w:r>
      <w:r w:rsidR="008021A7">
        <w:rPr>
          <w:rFonts w:eastAsia="Calibri"/>
          <w:b/>
          <w:highlight w:val="yellow"/>
        </w:rPr>
        <w:t>-</w:t>
      </w:r>
      <w:r w:rsidRPr="006B4419">
        <w:rPr>
          <w:rFonts w:eastAsia="Calibri"/>
          <w:b/>
          <w:highlight w:val="yellow"/>
        </w:rPr>
        <w:t>independen</w:t>
      </w:r>
      <w:r w:rsidR="008021A7">
        <w:rPr>
          <w:rFonts w:eastAsia="Calibri"/>
          <w:b/>
          <w:highlight w:val="yellow"/>
        </w:rPr>
        <w:t>t</w:t>
      </w:r>
      <w:r w:rsidRPr="006B4419">
        <w:rPr>
          <w:rFonts w:eastAsia="Calibri"/>
          <w:b/>
          <w:highlight w:val="yellow"/>
        </w:rPr>
        <w:t xml:space="preserve"> assay, MTT staining and automatic colony quantification</w:t>
      </w:r>
    </w:p>
    <w:p w14:paraId="0988784B" w14:textId="77777777" w:rsidR="000E2A05" w:rsidRPr="00DA19E0" w:rsidRDefault="000E2A05" w:rsidP="00233F23">
      <w:pPr>
        <w:rPr>
          <w:rFonts w:eastAsia="Calibri"/>
          <w:b/>
        </w:rPr>
      </w:pPr>
    </w:p>
    <w:p w14:paraId="537B977B" w14:textId="06C6E8EE" w:rsidR="000E2A05" w:rsidRPr="0057203D" w:rsidRDefault="000E2A05" w:rsidP="00233F23">
      <w:pPr>
        <w:widowControl/>
        <w:numPr>
          <w:ilvl w:val="1"/>
          <w:numId w:val="29"/>
        </w:numPr>
        <w:autoSpaceDE/>
        <w:autoSpaceDN/>
        <w:adjustRightInd/>
        <w:rPr>
          <w:highlight w:val="yellow"/>
        </w:rPr>
      </w:pPr>
      <w:r w:rsidRPr="0057203D">
        <w:rPr>
          <w:rFonts w:eastAsia="Calibri"/>
          <w:b/>
          <w:highlight w:val="yellow"/>
        </w:rPr>
        <w:t>Anchorage</w:t>
      </w:r>
      <w:r w:rsidR="008021A7" w:rsidRPr="0057203D">
        <w:rPr>
          <w:rFonts w:eastAsia="Calibri"/>
          <w:b/>
          <w:highlight w:val="yellow"/>
        </w:rPr>
        <w:t>-</w:t>
      </w:r>
      <w:r w:rsidRPr="0057203D">
        <w:rPr>
          <w:rFonts w:eastAsia="Calibri"/>
          <w:b/>
          <w:highlight w:val="yellow"/>
        </w:rPr>
        <w:t>independen</w:t>
      </w:r>
      <w:r w:rsidR="008021A7" w:rsidRPr="0057203D">
        <w:rPr>
          <w:rFonts w:eastAsia="Calibri"/>
          <w:b/>
          <w:highlight w:val="yellow"/>
        </w:rPr>
        <w:t>t</w:t>
      </w:r>
      <w:r w:rsidRPr="0057203D">
        <w:rPr>
          <w:rFonts w:eastAsia="Calibri"/>
          <w:b/>
          <w:highlight w:val="yellow"/>
        </w:rPr>
        <w:t xml:space="preserve"> assay: agar and cellular suspension plating</w:t>
      </w:r>
    </w:p>
    <w:p w14:paraId="476F3967" w14:textId="77777777" w:rsidR="000E2A05" w:rsidRPr="00DA19E0" w:rsidRDefault="000E2A05" w:rsidP="00233F23">
      <w:pPr>
        <w:rPr>
          <w:rFonts w:eastAsia="Calibri"/>
          <w:color w:val="FF0000"/>
        </w:rPr>
      </w:pPr>
    </w:p>
    <w:p w14:paraId="10F9F797" w14:textId="17E29B4D" w:rsidR="000E2A05" w:rsidRPr="00DA19E0" w:rsidRDefault="000E2A05" w:rsidP="00233F23">
      <w:pPr>
        <w:rPr>
          <w:rFonts w:eastAsia="Calibri"/>
          <w:color w:val="0000FF"/>
        </w:rPr>
      </w:pPr>
      <w:r w:rsidRPr="00DA19E0">
        <w:rPr>
          <w:rFonts w:eastAsia="Calibri"/>
        </w:rPr>
        <w:t xml:space="preserve">NOTE: Protocol has been adapted from </w:t>
      </w:r>
      <w:proofErr w:type="spellStart"/>
      <w:r w:rsidRPr="00DA19E0">
        <w:rPr>
          <w:rFonts w:eastAsia="Calibri"/>
        </w:rPr>
        <w:t>Borowicz</w:t>
      </w:r>
      <w:proofErr w:type="spellEnd"/>
      <w:r w:rsidRPr="00DA19E0">
        <w:rPr>
          <w:rFonts w:eastAsia="Calibri"/>
        </w:rPr>
        <w:t xml:space="preserve"> et al., 2014</w:t>
      </w:r>
      <w:r>
        <w:rPr>
          <w:rFonts w:eastAsia="Calibri"/>
        </w:rPr>
        <w:fldChar w:fldCharType="begin" w:fldLock="1"/>
      </w:r>
      <w:r>
        <w:rPr>
          <w:rFonts w:eastAsia="Calibri"/>
        </w:rPr>
        <w:instrText>ADDIN CSL_CITATION {"citationItems":[{"id":"ITEM-1","itemData":{"DOI":"10.3791/51998","ISSN":"1940-087X","author":[{"dropping-particle":"","family":"Borowicz","given":"Stanley","non-dropping-particle":"","parse-names":false,"suffix":""},{"dropping-particle":"","family":"Scoyk","given":"Michelle","non-dropping-particle":"Van","parse-names":false,"suffix":""},{"dropping-particle":"","family":"Avasarala","given":"Sreedevi","non-dropping-particle":"","parse-names":false,"suffix":""},{"dropping-particle":"","family":"Karuppusamy Rathinam","given":"Manoj Kumar","non-dropping-particle":"","parse-names":false,"suffix":""},{"dropping-particle":"","family":"Tauler","given":"Jordi","non-dropping-particle":"","parse-names":false,"suffix":""},{"dropping-particle":"","family":"Bikkavilli","given":"Rama Kamesh","non-dropping-particle":"","parse-names":false,"suffix":""},{"dropping-particle":"","family":"Winn","given":"Robert A","non-dropping-particle":"","parse-names":false,"suffix":""}],"container-title":"Journal of Visualized Experiments","id":"ITEM-1","issue":"92","issued":{"date-parts":[["2014","10","27"]]},"page":"1-6","title":"The Soft Agar Colony Formation Assay","type":"article-journal"},"uris":["http://www.mendeley.com/documents/?uuid=309e6f5c-d305-4ae3-b987-799f30fddb48"]}],"mendeley":{"formattedCitation":"&lt;sup&gt;11&lt;/sup&gt;","plainTextFormattedCitation":"11","previouslyFormattedCitation":"&lt;sup&gt;11&lt;/sup&gt;"},"properties":{"noteIndex":0},"schema":"https://github.com/citation-style-language/schema/raw/master/csl-citation.json"}</w:instrText>
      </w:r>
      <w:r>
        <w:rPr>
          <w:rFonts w:eastAsia="Calibri"/>
        </w:rPr>
        <w:fldChar w:fldCharType="separate"/>
      </w:r>
      <w:r w:rsidRPr="00E04197">
        <w:rPr>
          <w:rFonts w:eastAsia="Calibri"/>
          <w:noProof/>
          <w:vertAlign w:val="superscript"/>
        </w:rPr>
        <w:t>11</w:t>
      </w:r>
      <w:r>
        <w:rPr>
          <w:rFonts w:eastAsia="Calibri"/>
        </w:rPr>
        <w:fldChar w:fldCharType="end"/>
      </w:r>
      <w:r w:rsidRPr="00DA19E0">
        <w:rPr>
          <w:rFonts w:eastAsia="Calibri"/>
        </w:rPr>
        <w:t xml:space="preserve"> to perform experiments in BPEC</w:t>
      </w:r>
      <w:r>
        <w:rPr>
          <w:rFonts w:eastAsia="Calibri"/>
        </w:rPr>
        <w:t>s</w:t>
      </w:r>
      <w:r w:rsidRPr="00DA19E0">
        <w:rPr>
          <w:rFonts w:eastAsia="Calibri"/>
        </w:rPr>
        <w:t>.</w:t>
      </w:r>
    </w:p>
    <w:p w14:paraId="29C9586C" w14:textId="77777777" w:rsidR="00CA5705" w:rsidRPr="00CA5705" w:rsidRDefault="00CA5705" w:rsidP="00CA5705">
      <w:pPr>
        <w:widowControl/>
        <w:autoSpaceDE/>
        <w:autoSpaceDN/>
        <w:adjustRightInd/>
      </w:pPr>
    </w:p>
    <w:p w14:paraId="6197186C" w14:textId="6B6C8C39" w:rsidR="000E2A05" w:rsidRPr="00477A29" w:rsidRDefault="000E2A05" w:rsidP="00233F23">
      <w:pPr>
        <w:widowControl/>
        <w:numPr>
          <w:ilvl w:val="2"/>
          <w:numId w:val="29"/>
        </w:numPr>
        <w:autoSpaceDE/>
        <w:autoSpaceDN/>
        <w:adjustRightInd/>
      </w:pPr>
      <w:r w:rsidRPr="00477A29">
        <w:rPr>
          <w:rFonts w:eastAsia="Calibri"/>
        </w:rPr>
        <w:t xml:space="preserve">Prepare a 1.2% agar solution diluted in </w:t>
      </w:r>
      <w:r w:rsidR="00716BEB">
        <w:rPr>
          <w:rFonts w:eastAsia="Calibri"/>
        </w:rPr>
        <w:t xml:space="preserve">ultrapure </w:t>
      </w:r>
      <w:r w:rsidRPr="00477A29">
        <w:rPr>
          <w:rFonts w:eastAsia="Calibri"/>
        </w:rPr>
        <w:t xml:space="preserve">water in a sterile bottle. Autoclave the solution and maintain it at 42 </w:t>
      </w:r>
      <w:r w:rsidR="00CA5705">
        <w:rPr>
          <w:rFonts w:eastAsia="Calibri"/>
        </w:rPr>
        <w:t>˚</w:t>
      </w:r>
      <w:r w:rsidRPr="00477A29">
        <w:rPr>
          <w:rFonts w:eastAsia="Calibri"/>
        </w:rPr>
        <w:t>C during the experiment. The agar solution can be stored at 4</w:t>
      </w:r>
      <w:r w:rsidR="00CA5705">
        <w:rPr>
          <w:rFonts w:eastAsia="Calibri"/>
        </w:rPr>
        <w:t xml:space="preserve"> ˚</w:t>
      </w:r>
      <w:r w:rsidRPr="00477A29">
        <w:rPr>
          <w:rFonts w:eastAsia="Calibri"/>
        </w:rPr>
        <w:t>C; when required</w:t>
      </w:r>
      <w:r w:rsidR="007B2855">
        <w:rPr>
          <w:rFonts w:eastAsia="Calibri"/>
        </w:rPr>
        <w:t>,</w:t>
      </w:r>
      <w:r w:rsidRPr="00477A29">
        <w:rPr>
          <w:rFonts w:eastAsia="Calibri"/>
        </w:rPr>
        <w:t xml:space="preserve"> heat </w:t>
      </w:r>
      <w:r w:rsidR="00CA5705">
        <w:rPr>
          <w:rFonts w:eastAsia="Calibri"/>
        </w:rPr>
        <w:t xml:space="preserve">the </w:t>
      </w:r>
      <w:r w:rsidRPr="00477A29">
        <w:rPr>
          <w:rFonts w:eastAsia="Calibri"/>
        </w:rPr>
        <w:t xml:space="preserve">agar solution until </w:t>
      </w:r>
      <w:r w:rsidR="007B2855">
        <w:rPr>
          <w:rFonts w:eastAsia="Calibri"/>
        </w:rPr>
        <w:t xml:space="preserve">it is </w:t>
      </w:r>
      <w:r w:rsidRPr="00477A29">
        <w:rPr>
          <w:rFonts w:eastAsia="Calibri"/>
        </w:rPr>
        <w:t>liquid again.</w:t>
      </w:r>
    </w:p>
    <w:p w14:paraId="7C90E0D7" w14:textId="77777777" w:rsidR="000E2A05" w:rsidRPr="00477A29" w:rsidRDefault="000E2A05" w:rsidP="00233F23">
      <w:pPr>
        <w:rPr>
          <w:rFonts w:eastAsia="Calibri"/>
        </w:rPr>
      </w:pPr>
    </w:p>
    <w:p w14:paraId="5D0E90BD" w14:textId="3E4C49D6" w:rsidR="000E2A05" w:rsidRPr="00477A29" w:rsidRDefault="000E2A05" w:rsidP="00233F23">
      <w:pPr>
        <w:outlineLvl w:val="0"/>
        <w:rPr>
          <w:rFonts w:eastAsia="Calibri"/>
        </w:rPr>
      </w:pPr>
      <w:r w:rsidRPr="00477A29">
        <w:rPr>
          <w:rFonts w:eastAsia="Calibri"/>
        </w:rPr>
        <w:t xml:space="preserve">CAUTION: </w:t>
      </w:r>
      <w:r w:rsidR="007B2855">
        <w:rPr>
          <w:rFonts w:eastAsia="Calibri"/>
        </w:rPr>
        <w:t>U</w:t>
      </w:r>
      <w:r w:rsidR="007B2855" w:rsidRPr="00477A29">
        <w:rPr>
          <w:rFonts w:eastAsia="Calibri"/>
        </w:rPr>
        <w:t xml:space="preserve">se </w:t>
      </w:r>
      <w:r w:rsidRPr="00477A29">
        <w:rPr>
          <w:rFonts w:eastAsia="Calibri"/>
        </w:rPr>
        <w:t>heat-resistant gloves to avoid burn after autoclave.</w:t>
      </w:r>
    </w:p>
    <w:p w14:paraId="12D38D96" w14:textId="77777777" w:rsidR="000E2A05" w:rsidRPr="00477A29" w:rsidRDefault="000E2A05" w:rsidP="00233F23">
      <w:pPr>
        <w:rPr>
          <w:rFonts w:eastAsia="Calibri"/>
        </w:rPr>
      </w:pPr>
    </w:p>
    <w:p w14:paraId="58EB6EAF" w14:textId="4771A72A" w:rsidR="000E2A05" w:rsidRPr="00477A29" w:rsidRDefault="000E2A05" w:rsidP="00233F23">
      <w:pPr>
        <w:outlineLvl w:val="0"/>
        <w:rPr>
          <w:rFonts w:eastAsia="Calibri"/>
        </w:rPr>
      </w:pPr>
      <w:r w:rsidRPr="00477A29">
        <w:rPr>
          <w:rFonts w:eastAsia="Calibri"/>
        </w:rPr>
        <w:t xml:space="preserve">NOTE: From now on, sterile conditions must be </w:t>
      </w:r>
      <w:r w:rsidR="00CA5705">
        <w:rPr>
          <w:rFonts w:eastAsia="Calibri"/>
        </w:rPr>
        <w:t>maintained</w:t>
      </w:r>
      <w:r w:rsidRPr="00477A29">
        <w:rPr>
          <w:rFonts w:eastAsia="Calibri"/>
        </w:rPr>
        <w:t>.</w:t>
      </w:r>
    </w:p>
    <w:p w14:paraId="5B021C72" w14:textId="77777777" w:rsidR="000E2A05" w:rsidRPr="00477A29" w:rsidRDefault="000E2A05" w:rsidP="00233F23">
      <w:pPr>
        <w:rPr>
          <w:rFonts w:eastAsia="Calibri"/>
        </w:rPr>
      </w:pPr>
    </w:p>
    <w:p w14:paraId="7B0A1854" w14:textId="0FB97C93" w:rsidR="000E2A05" w:rsidRPr="004D29CE" w:rsidRDefault="000E2A05" w:rsidP="00233F23">
      <w:pPr>
        <w:widowControl/>
        <w:numPr>
          <w:ilvl w:val="2"/>
          <w:numId w:val="29"/>
        </w:numPr>
        <w:autoSpaceDE/>
        <w:autoSpaceDN/>
        <w:adjustRightInd/>
      </w:pPr>
      <w:r w:rsidRPr="00477A29">
        <w:rPr>
          <w:rFonts w:eastAsia="Calibri"/>
        </w:rPr>
        <w:t>Prepare a 0.6% agar solution by mixing 1:1 (v/v) complete</w:t>
      </w:r>
      <w:r w:rsidRPr="00DA19E0">
        <w:rPr>
          <w:rFonts w:eastAsia="Calibri"/>
        </w:rPr>
        <w:t xml:space="preserve"> pre-warmed medium </w:t>
      </w:r>
      <w:r>
        <w:rPr>
          <w:rFonts w:eastAsia="Calibri"/>
        </w:rPr>
        <w:t>with</w:t>
      </w:r>
      <w:r w:rsidRPr="00DA19E0">
        <w:rPr>
          <w:rFonts w:eastAsia="Calibri"/>
        </w:rPr>
        <w:t xml:space="preserve"> 1.2% agar solution</w:t>
      </w:r>
      <w:r w:rsidRPr="004D29CE">
        <w:rPr>
          <w:rFonts w:eastAsia="Calibri"/>
        </w:rPr>
        <w:t>. Maintain at 42</w:t>
      </w:r>
      <w:r w:rsidR="00CA5705">
        <w:rPr>
          <w:rFonts w:eastAsia="Calibri"/>
        </w:rPr>
        <w:t xml:space="preserve"> ˚</w:t>
      </w:r>
      <w:r w:rsidRPr="004D29CE">
        <w:rPr>
          <w:rFonts w:eastAsia="Calibri"/>
        </w:rPr>
        <w:t>C to avoid premature solidification.</w:t>
      </w:r>
    </w:p>
    <w:p w14:paraId="4D544354" w14:textId="77777777" w:rsidR="000E2A05" w:rsidRPr="00DA19E0" w:rsidRDefault="000E2A05" w:rsidP="00233F23">
      <w:pPr>
        <w:rPr>
          <w:rFonts w:eastAsia="Calibri"/>
        </w:rPr>
      </w:pPr>
    </w:p>
    <w:p w14:paraId="34A7CE40" w14:textId="59ECC11B" w:rsidR="000E2A05" w:rsidRPr="00DA19E0" w:rsidRDefault="000E2A05" w:rsidP="00233F23">
      <w:pPr>
        <w:rPr>
          <w:rFonts w:eastAsia="Calibri"/>
        </w:rPr>
      </w:pPr>
      <w:r w:rsidRPr="00DA19E0">
        <w:rPr>
          <w:rFonts w:eastAsia="Calibri"/>
        </w:rPr>
        <w:t>NOTE: Medium can be previously double</w:t>
      </w:r>
      <w:r w:rsidR="00CA5705">
        <w:rPr>
          <w:rFonts w:eastAsia="Calibri"/>
        </w:rPr>
        <w:t xml:space="preserve"> </w:t>
      </w:r>
      <w:r w:rsidRPr="00DA19E0">
        <w:rPr>
          <w:rFonts w:eastAsia="Calibri"/>
        </w:rPr>
        <w:t>supplemented to obtain a fully supplemented 0.6% agar + medium solution once mixed.</w:t>
      </w:r>
    </w:p>
    <w:p w14:paraId="24A033D6" w14:textId="77777777" w:rsidR="000E2A05" w:rsidRPr="00DA19E0" w:rsidRDefault="000E2A05" w:rsidP="00233F23">
      <w:pPr>
        <w:rPr>
          <w:rFonts w:eastAsia="Calibri"/>
        </w:rPr>
      </w:pPr>
    </w:p>
    <w:p w14:paraId="30F15044" w14:textId="0C292272" w:rsidR="000E2A05" w:rsidRPr="00DA19E0" w:rsidRDefault="000E2A05" w:rsidP="00233F23">
      <w:pPr>
        <w:widowControl/>
        <w:numPr>
          <w:ilvl w:val="2"/>
          <w:numId w:val="29"/>
        </w:numPr>
        <w:autoSpaceDE/>
        <w:autoSpaceDN/>
        <w:adjustRightInd/>
      </w:pPr>
      <w:r w:rsidRPr="006913B9">
        <w:rPr>
          <w:rFonts w:eastAsia="Calibri"/>
          <w:highlight w:val="yellow"/>
        </w:rPr>
        <w:t>Cover the bottom of a 35 mm well with 1.5 m</w:t>
      </w:r>
      <w:r w:rsidR="00CA5705">
        <w:rPr>
          <w:rFonts w:eastAsia="Calibri"/>
          <w:highlight w:val="yellow"/>
        </w:rPr>
        <w:t>L</w:t>
      </w:r>
      <w:r w:rsidRPr="006913B9">
        <w:rPr>
          <w:rFonts w:eastAsia="Calibri"/>
          <w:highlight w:val="yellow"/>
        </w:rPr>
        <w:t xml:space="preserve"> of 0.6% agar in medium solution and let it solidify at room temperature.</w:t>
      </w:r>
      <w:r w:rsidRPr="00DA19E0">
        <w:rPr>
          <w:rFonts w:eastAsia="Calibri"/>
        </w:rPr>
        <w:t xml:space="preserve"> Make sure that the bottom of the plate </w:t>
      </w:r>
      <w:r>
        <w:rPr>
          <w:rFonts w:eastAsia="Calibri"/>
        </w:rPr>
        <w:t xml:space="preserve">is completely covered </w:t>
      </w:r>
      <w:r w:rsidRPr="00DA19E0">
        <w:rPr>
          <w:rFonts w:eastAsia="Calibri"/>
        </w:rPr>
        <w:t xml:space="preserve">before </w:t>
      </w:r>
      <w:r>
        <w:rPr>
          <w:rFonts w:eastAsia="Calibri"/>
        </w:rPr>
        <w:t>agar solidification</w:t>
      </w:r>
      <w:r w:rsidRPr="00DA19E0">
        <w:rPr>
          <w:rFonts w:eastAsia="Calibri"/>
        </w:rPr>
        <w:t>, otherwise</w:t>
      </w:r>
      <w:r w:rsidR="00937EC1">
        <w:rPr>
          <w:rFonts w:eastAsia="Calibri"/>
        </w:rPr>
        <w:t>,</w:t>
      </w:r>
      <w:r w:rsidRPr="00DA19E0">
        <w:rPr>
          <w:rFonts w:eastAsia="Calibri"/>
        </w:rPr>
        <w:t xml:space="preserve"> cells may adhere to the plate and </w:t>
      </w:r>
      <w:r>
        <w:rPr>
          <w:rFonts w:eastAsia="Calibri"/>
        </w:rPr>
        <w:t>grow in mo</w:t>
      </w:r>
      <w:r w:rsidRPr="00DA19E0">
        <w:rPr>
          <w:rFonts w:eastAsia="Calibri"/>
        </w:rPr>
        <w:t>nolayer.</w:t>
      </w:r>
    </w:p>
    <w:p w14:paraId="34A10B08" w14:textId="77777777" w:rsidR="000E2A05" w:rsidRPr="00DA19E0" w:rsidRDefault="000E2A05" w:rsidP="00233F23">
      <w:pPr>
        <w:rPr>
          <w:rFonts w:eastAsia="Calibri"/>
        </w:rPr>
      </w:pPr>
    </w:p>
    <w:p w14:paraId="213112F1" w14:textId="77777777" w:rsidR="000E2A05" w:rsidRPr="00753E19" w:rsidRDefault="000E2A05" w:rsidP="00233F23">
      <w:pPr>
        <w:outlineLvl w:val="0"/>
        <w:rPr>
          <w:rFonts w:eastAsia="Calibri"/>
          <w:color w:val="000000" w:themeColor="text1"/>
        </w:rPr>
      </w:pPr>
      <w:r w:rsidRPr="00753E19">
        <w:rPr>
          <w:rFonts w:eastAsia="Calibri"/>
          <w:color w:val="000000" w:themeColor="text1"/>
        </w:rPr>
        <w:t>NOTE: Adherent and non-adherent surface plates can be used.</w:t>
      </w:r>
    </w:p>
    <w:p w14:paraId="72B063A4" w14:textId="77777777" w:rsidR="000E2A05" w:rsidRPr="00DA19E0" w:rsidRDefault="000E2A05" w:rsidP="00233F23">
      <w:pPr>
        <w:rPr>
          <w:rFonts w:eastAsia="Calibri"/>
        </w:rPr>
      </w:pPr>
    </w:p>
    <w:p w14:paraId="73EB7E57" w14:textId="77777777" w:rsidR="000E2A05" w:rsidRPr="005F04D5" w:rsidRDefault="000E2A05" w:rsidP="00233F23">
      <w:pPr>
        <w:widowControl/>
        <w:numPr>
          <w:ilvl w:val="2"/>
          <w:numId w:val="29"/>
        </w:numPr>
        <w:autoSpaceDE/>
        <w:autoSpaceDN/>
        <w:adjustRightInd/>
      </w:pPr>
      <w:r w:rsidRPr="000E1A93">
        <w:rPr>
          <w:rFonts w:eastAsia="Calibri"/>
        </w:rPr>
        <w:t xml:space="preserve">Meanwhile, </w:t>
      </w:r>
      <w:proofErr w:type="spellStart"/>
      <w:r w:rsidRPr="006913B9">
        <w:rPr>
          <w:rFonts w:eastAsia="Calibri"/>
          <w:highlight w:val="yellow"/>
        </w:rPr>
        <w:t>trypsinize</w:t>
      </w:r>
      <w:proofErr w:type="spellEnd"/>
      <w:r w:rsidRPr="006913B9">
        <w:rPr>
          <w:rFonts w:eastAsia="Calibri"/>
          <w:highlight w:val="yellow"/>
        </w:rPr>
        <w:t xml:space="preserve"> cells and, </w:t>
      </w:r>
      <w:r w:rsidRPr="000E1A93">
        <w:rPr>
          <w:rFonts w:eastAsia="Calibri"/>
        </w:rPr>
        <w:t xml:space="preserve">once centrifuged and resuspended in medium, </w:t>
      </w:r>
      <w:r w:rsidRPr="006913B9">
        <w:rPr>
          <w:rFonts w:eastAsia="Calibri"/>
          <w:highlight w:val="yellow"/>
        </w:rPr>
        <w:t xml:space="preserve">prepare a 50,000 cells/ml solution and </w:t>
      </w:r>
      <w:r w:rsidRPr="005F04D5">
        <w:rPr>
          <w:rFonts w:eastAsia="Calibri"/>
        </w:rPr>
        <w:t xml:space="preserve">gently </w:t>
      </w:r>
      <w:r w:rsidRPr="006913B9">
        <w:rPr>
          <w:rFonts w:eastAsia="Calibri"/>
          <w:highlight w:val="yellow"/>
        </w:rPr>
        <w:t xml:space="preserve">disaggregate any cell clump </w:t>
      </w:r>
      <w:r w:rsidRPr="005F04D5">
        <w:rPr>
          <w:rFonts w:eastAsia="Calibri"/>
        </w:rPr>
        <w:t>by pipetting repeatedly.</w:t>
      </w:r>
    </w:p>
    <w:p w14:paraId="2C5AC1DF" w14:textId="77777777" w:rsidR="000E2A05" w:rsidRPr="00DA19E0" w:rsidRDefault="000E2A05" w:rsidP="00233F23">
      <w:pPr>
        <w:rPr>
          <w:rFonts w:eastAsia="Calibri"/>
        </w:rPr>
      </w:pPr>
    </w:p>
    <w:p w14:paraId="30CC6200" w14:textId="7FDC19D0" w:rsidR="000E2A05" w:rsidRPr="00124BF2" w:rsidRDefault="000E2A05" w:rsidP="00233F23">
      <w:pPr>
        <w:widowControl/>
        <w:numPr>
          <w:ilvl w:val="2"/>
          <w:numId w:val="29"/>
        </w:numPr>
        <w:autoSpaceDE/>
        <w:autoSpaceDN/>
        <w:adjustRightInd/>
        <w:rPr>
          <w:highlight w:val="yellow"/>
        </w:rPr>
      </w:pPr>
      <w:r w:rsidRPr="00124BF2">
        <w:rPr>
          <w:rFonts w:eastAsia="Calibri"/>
          <w:highlight w:val="yellow"/>
        </w:rPr>
        <w:t xml:space="preserve">Prepare a 0.3% agar + cell suspension in </w:t>
      </w:r>
      <w:r w:rsidR="00CA5705" w:rsidRPr="00124BF2">
        <w:rPr>
          <w:rFonts w:eastAsia="Calibri"/>
          <w:highlight w:val="yellow"/>
        </w:rPr>
        <w:t xml:space="preserve">the </w:t>
      </w:r>
      <w:r w:rsidRPr="00124BF2">
        <w:rPr>
          <w:rFonts w:eastAsia="Calibri"/>
          <w:highlight w:val="yellow"/>
        </w:rPr>
        <w:t>medium at a final concentration of 25,000 cells/</w:t>
      </w:r>
      <w:proofErr w:type="spellStart"/>
      <w:r w:rsidRPr="00124BF2">
        <w:rPr>
          <w:rFonts w:eastAsia="Calibri"/>
          <w:highlight w:val="yellow"/>
        </w:rPr>
        <w:t>m</w:t>
      </w:r>
      <w:r w:rsidR="00CA5705" w:rsidRPr="00124BF2">
        <w:rPr>
          <w:rFonts w:eastAsia="Calibri"/>
          <w:highlight w:val="yellow"/>
        </w:rPr>
        <w:t>L.</w:t>
      </w:r>
      <w:proofErr w:type="spellEnd"/>
    </w:p>
    <w:p w14:paraId="2BD8799C" w14:textId="77777777" w:rsidR="000E2A05" w:rsidRPr="00DA19E0" w:rsidRDefault="000E2A05" w:rsidP="00233F23">
      <w:pPr>
        <w:rPr>
          <w:rFonts w:eastAsia="Calibri"/>
        </w:rPr>
      </w:pPr>
    </w:p>
    <w:p w14:paraId="2ABE26D2" w14:textId="77777777" w:rsidR="000E2A05" w:rsidRPr="00DA19E0" w:rsidRDefault="000E2A05" w:rsidP="00233F23">
      <w:pPr>
        <w:rPr>
          <w:rFonts w:eastAsia="Calibri"/>
        </w:rPr>
      </w:pPr>
      <w:r w:rsidRPr="00DA19E0">
        <w:rPr>
          <w:rFonts w:eastAsia="Calibri"/>
        </w:rPr>
        <w:t xml:space="preserve">NOTE: Optimal cell concentration may differ </w:t>
      </w:r>
      <w:r>
        <w:rPr>
          <w:rFonts w:eastAsia="Calibri"/>
        </w:rPr>
        <w:t>among</w:t>
      </w:r>
      <w:r w:rsidRPr="00DA19E0">
        <w:rPr>
          <w:rFonts w:eastAsia="Calibri"/>
        </w:rPr>
        <w:t xml:space="preserve"> cell types. Try different concentrations until </w:t>
      </w:r>
      <w:r w:rsidRPr="00DA19E0">
        <w:rPr>
          <w:rFonts w:eastAsia="Calibri"/>
        </w:rPr>
        <w:lastRenderedPageBreak/>
        <w:t>individualized colonies are formed.</w:t>
      </w:r>
    </w:p>
    <w:p w14:paraId="5BE41543" w14:textId="77777777" w:rsidR="000E2A05" w:rsidRPr="00DA19E0" w:rsidRDefault="000E2A05" w:rsidP="00233F23">
      <w:pPr>
        <w:rPr>
          <w:rFonts w:eastAsia="Calibri"/>
        </w:rPr>
      </w:pPr>
    </w:p>
    <w:p w14:paraId="58109669" w14:textId="5E8064B5" w:rsidR="000E2A05" w:rsidRPr="006913B9" w:rsidRDefault="000E2A05" w:rsidP="00233F23">
      <w:pPr>
        <w:widowControl/>
        <w:numPr>
          <w:ilvl w:val="3"/>
          <w:numId w:val="29"/>
        </w:numPr>
        <w:autoSpaceDE/>
        <w:autoSpaceDN/>
        <w:adjustRightInd/>
        <w:rPr>
          <w:highlight w:val="yellow"/>
        </w:rPr>
      </w:pPr>
      <w:r w:rsidRPr="006913B9">
        <w:rPr>
          <w:rFonts w:eastAsia="Calibri"/>
          <w:highlight w:val="yellow"/>
        </w:rPr>
        <w:t>Place a 40 µm strainer filter on top of a 50 m</w:t>
      </w:r>
      <w:r w:rsidR="00CA5705">
        <w:rPr>
          <w:rFonts w:eastAsia="Calibri"/>
          <w:highlight w:val="yellow"/>
        </w:rPr>
        <w:t>L</w:t>
      </w:r>
      <w:r w:rsidRPr="006913B9">
        <w:rPr>
          <w:rFonts w:eastAsia="Calibri"/>
          <w:highlight w:val="yellow"/>
        </w:rPr>
        <w:t xml:space="preserve"> sterile tube and filter the 50,000 cells/m</w:t>
      </w:r>
      <w:r w:rsidR="00CA5705">
        <w:rPr>
          <w:rFonts w:eastAsia="Calibri"/>
          <w:highlight w:val="yellow"/>
        </w:rPr>
        <w:t>L</w:t>
      </w:r>
      <w:r w:rsidRPr="006913B9">
        <w:rPr>
          <w:rFonts w:eastAsia="Calibri"/>
          <w:highlight w:val="yellow"/>
        </w:rPr>
        <w:t xml:space="preserve"> solution letting it drop into the bottom of the tube.</w:t>
      </w:r>
    </w:p>
    <w:p w14:paraId="0F6729A4" w14:textId="77777777" w:rsidR="000E2A05" w:rsidRPr="00DA19E0" w:rsidRDefault="000E2A05" w:rsidP="00233F23">
      <w:pPr>
        <w:rPr>
          <w:rFonts w:eastAsia="Calibri"/>
        </w:rPr>
      </w:pPr>
    </w:p>
    <w:p w14:paraId="03B536D9" w14:textId="76B73545" w:rsidR="000E2A05" w:rsidRPr="006303F1" w:rsidRDefault="000E2A05" w:rsidP="00233F23">
      <w:pPr>
        <w:widowControl/>
        <w:numPr>
          <w:ilvl w:val="3"/>
          <w:numId w:val="29"/>
        </w:numPr>
        <w:autoSpaceDE/>
        <w:autoSpaceDN/>
        <w:adjustRightInd/>
        <w:rPr>
          <w:rFonts w:eastAsia="Calibri"/>
        </w:rPr>
      </w:pPr>
      <w:r w:rsidRPr="006913B9">
        <w:rPr>
          <w:rFonts w:eastAsia="Calibri"/>
          <w:highlight w:val="yellow"/>
        </w:rPr>
        <w:t>Remove the filter from the 50 m</w:t>
      </w:r>
      <w:r w:rsidR="00CA5705">
        <w:rPr>
          <w:rFonts w:eastAsia="Calibri"/>
          <w:highlight w:val="yellow"/>
        </w:rPr>
        <w:t>L</w:t>
      </w:r>
      <w:r w:rsidRPr="006913B9">
        <w:rPr>
          <w:rFonts w:eastAsia="Calibri"/>
          <w:highlight w:val="yellow"/>
        </w:rPr>
        <w:t xml:space="preserve"> sterile tube, tilt the cell-containing tube about 45 </w:t>
      </w:r>
      <w:r w:rsidR="00CA5705">
        <w:rPr>
          <w:rFonts w:eastAsia="Calibri"/>
          <w:highlight w:val="yellow"/>
        </w:rPr>
        <w:t>˚</w:t>
      </w:r>
      <w:r w:rsidRPr="006913B9">
        <w:rPr>
          <w:rFonts w:eastAsia="Calibri"/>
          <w:highlight w:val="yellow"/>
        </w:rPr>
        <w:t xml:space="preserve">C and drop the same volume of 0.6% agar + medium solution </w:t>
      </w:r>
      <w:r w:rsidRPr="00D01747">
        <w:rPr>
          <w:rFonts w:eastAsia="Calibri"/>
        </w:rPr>
        <w:t>pouring it through the internal wall of the tube.</w:t>
      </w:r>
      <w:r w:rsidRPr="00F93015">
        <w:rPr>
          <w:rFonts w:eastAsia="Calibri"/>
        </w:rPr>
        <w:t xml:space="preserve"> Th</w:t>
      </w:r>
      <w:r>
        <w:rPr>
          <w:rFonts w:eastAsia="Calibri"/>
        </w:rPr>
        <w:t>is will allow the agar solution to cool down just enough to not damage the cells and avoid its premature solidification.</w:t>
      </w:r>
    </w:p>
    <w:p w14:paraId="5A05D422" w14:textId="77777777" w:rsidR="000E2A05" w:rsidRPr="00DA19E0" w:rsidRDefault="000E2A05" w:rsidP="00233F23">
      <w:pPr>
        <w:rPr>
          <w:rFonts w:eastAsia="Calibri"/>
        </w:rPr>
      </w:pPr>
    </w:p>
    <w:p w14:paraId="2CA80A1F" w14:textId="5B6A0A2C" w:rsidR="000E2A05" w:rsidRPr="00DA19E0" w:rsidRDefault="000E2A05" w:rsidP="00233F23">
      <w:pPr>
        <w:widowControl/>
        <w:numPr>
          <w:ilvl w:val="2"/>
          <w:numId w:val="29"/>
        </w:numPr>
        <w:autoSpaceDE/>
        <w:autoSpaceDN/>
        <w:adjustRightInd/>
      </w:pPr>
      <w:r w:rsidRPr="006913B9">
        <w:rPr>
          <w:rFonts w:eastAsia="Calibri"/>
          <w:highlight w:val="yellow"/>
        </w:rPr>
        <w:t xml:space="preserve">Homogenize </w:t>
      </w:r>
      <w:r w:rsidR="007B2855">
        <w:rPr>
          <w:rFonts w:eastAsia="Calibri"/>
          <w:highlight w:val="yellow"/>
        </w:rPr>
        <w:t xml:space="preserve">the </w:t>
      </w:r>
      <w:r w:rsidRPr="006913B9">
        <w:rPr>
          <w:rFonts w:eastAsia="Calibri"/>
          <w:highlight w:val="yellow"/>
        </w:rPr>
        <w:t>mixture and deposit 1 m</w:t>
      </w:r>
      <w:r w:rsidR="00CA5705">
        <w:rPr>
          <w:rFonts w:eastAsia="Calibri"/>
          <w:highlight w:val="yellow"/>
        </w:rPr>
        <w:t>L</w:t>
      </w:r>
      <w:r w:rsidRPr="006913B9">
        <w:rPr>
          <w:rFonts w:eastAsia="Calibri"/>
          <w:highlight w:val="yellow"/>
        </w:rPr>
        <w:t xml:space="preserve"> of 0.3% agar + cell suspension</w:t>
      </w:r>
      <w:r w:rsidRPr="00DA19E0">
        <w:rPr>
          <w:rFonts w:eastAsia="Calibri"/>
        </w:rPr>
        <w:t xml:space="preserve"> in </w:t>
      </w:r>
      <w:r w:rsidR="00BA7723">
        <w:rPr>
          <w:rFonts w:eastAsia="Calibri"/>
        </w:rPr>
        <w:t xml:space="preserve">the </w:t>
      </w:r>
      <w:r w:rsidRPr="00DA19E0">
        <w:rPr>
          <w:rFonts w:eastAsia="Calibri"/>
        </w:rPr>
        <w:t xml:space="preserve">medium (containing 25,000 </w:t>
      </w:r>
      <w:r w:rsidRPr="00BF2364">
        <w:rPr>
          <w:rFonts w:eastAsia="Calibri"/>
        </w:rPr>
        <w:t xml:space="preserve">cells) </w:t>
      </w:r>
      <w:r w:rsidRPr="00380610">
        <w:rPr>
          <w:rFonts w:eastAsia="Calibri"/>
          <w:highlight w:val="yellow"/>
        </w:rPr>
        <w:t>on top of the previously solidified bottom agar layer.</w:t>
      </w:r>
    </w:p>
    <w:p w14:paraId="45992512" w14:textId="77777777" w:rsidR="000E2A05" w:rsidRPr="00DA19E0" w:rsidRDefault="000E2A05" w:rsidP="00233F23">
      <w:pPr>
        <w:rPr>
          <w:rFonts w:eastAsia="Calibri"/>
        </w:rPr>
      </w:pPr>
    </w:p>
    <w:p w14:paraId="1F300D44" w14:textId="6AB9215E" w:rsidR="000E2A05" w:rsidRPr="00DA19E0" w:rsidRDefault="000E2A05" w:rsidP="00233F23">
      <w:pPr>
        <w:widowControl/>
        <w:numPr>
          <w:ilvl w:val="2"/>
          <w:numId w:val="29"/>
        </w:numPr>
        <w:autoSpaceDE/>
        <w:autoSpaceDN/>
        <w:adjustRightInd/>
      </w:pPr>
      <w:r w:rsidRPr="004D29CE">
        <w:rPr>
          <w:rFonts w:eastAsia="Calibri"/>
          <w:highlight w:val="yellow"/>
        </w:rPr>
        <w:t xml:space="preserve">Visualize seeded cells using an inverted </w:t>
      </w:r>
      <w:r w:rsidRPr="00D96D0F">
        <w:rPr>
          <w:rFonts w:eastAsia="Calibri"/>
          <w:highlight w:val="yellow"/>
        </w:rPr>
        <w:t>microscope to make sure that the cells are individualized.</w:t>
      </w:r>
      <w:r w:rsidRPr="00DA19E0">
        <w:rPr>
          <w:rFonts w:eastAsia="Calibri"/>
        </w:rPr>
        <w:t xml:space="preserve"> Otherwise, the experiment should be </w:t>
      </w:r>
      <w:r>
        <w:rPr>
          <w:rFonts w:eastAsia="Calibri"/>
        </w:rPr>
        <w:t>repeated</w:t>
      </w:r>
      <w:r w:rsidRPr="00DA19E0">
        <w:rPr>
          <w:rFonts w:eastAsia="Calibri"/>
        </w:rPr>
        <w:t>.</w:t>
      </w:r>
    </w:p>
    <w:p w14:paraId="1179A87F" w14:textId="77777777" w:rsidR="000E2A05" w:rsidRPr="00DA19E0" w:rsidRDefault="000E2A05" w:rsidP="00233F23">
      <w:pPr>
        <w:rPr>
          <w:rFonts w:eastAsia="Calibri"/>
          <w:color w:val="FF0000"/>
        </w:rPr>
      </w:pPr>
    </w:p>
    <w:p w14:paraId="0341CBDC" w14:textId="722D87C3" w:rsidR="000E2A05" w:rsidRPr="00DA19E0" w:rsidRDefault="000E2A05" w:rsidP="00233F23">
      <w:pPr>
        <w:widowControl/>
        <w:numPr>
          <w:ilvl w:val="2"/>
          <w:numId w:val="29"/>
        </w:numPr>
        <w:autoSpaceDE/>
        <w:autoSpaceDN/>
        <w:adjustRightInd/>
      </w:pPr>
      <w:r w:rsidRPr="006913B9">
        <w:rPr>
          <w:rFonts w:eastAsia="Calibri"/>
          <w:highlight w:val="yellow"/>
        </w:rPr>
        <w:t xml:space="preserve">Wait until the agar layer is </w:t>
      </w:r>
      <w:r w:rsidRPr="00D96D0F">
        <w:rPr>
          <w:rFonts w:eastAsia="Calibri"/>
          <w:highlight w:val="yellow"/>
        </w:rPr>
        <w:t>completely solidified</w:t>
      </w:r>
      <w:r w:rsidRPr="006913B9">
        <w:rPr>
          <w:rFonts w:eastAsia="Calibri"/>
          <w:highlight w:val="yellow"/>
        </w:rPr>
        <w:t xml:space="preserve">, then </w:t>
      </w:r>
      <w:r w:rsidRPr="009577A1">
        <w:rPr>
          <w:rFonts w:eastAsia="Calibri"/>
        </w:rPr>
        <w:t xml:space="preserve">carefully </w:t>
      </w:r>
      <w:r w:rsidRPr="006913B9">
        <w:rPr>
          <w:rFonts w:eastAsia="Calibri"/>
          <w:highlight w:val="yellow"/>
        </w:rPr>
        <w:t>add 1 m</w:t>
      </w:r>
      <w:r w:rsidR="00CA5705">
        <w:rPr>
          <w:rFonts w:eastAsia="Calibri"/>
          <w:highlight w:val="yellow"/>
        </w:rPr>
        <w:t>L</w:t>
      </w:r>
      <w:r w:rsidRPr="006913B9">
        <w:rPr>
          <w:rFonts w:eastAsia="Calibri"/>
          <w:highlight w:val="yellow"/>
        </w:rPr>
        <w:t xml:space="preserve"> of the fresh medium</w:t>
      </w:r>
      <w:r w:rsidRPr="00DA19E0">
        <w:rPr>
          <w:rFonts w:eastAsia="Calibri"/>
        </w:rPr>
        <w:t xml:space="preserve"> on top without disturbing the delicate agar layers beneath.</w:t>
      </w:r>
    </w:p>
    <w:p w14:paraId="0E36617C" w14:textId="77777777" w:rsidR="000E2A05" w:rsidRPr="00DA19E0" w:rsidRDefault="000E2A05" w:rsidP="00233F23">
      <w:pPr>
        <w:rPr>
          <w:rFonts w:eastAsia="Calibri"/>
        </w:rPr>
      </w:pPr>
    </w:p>
    <w:p w14:paraId="57468C1E" w14:textId="0CABC663" w:rsidR="000E2A05" w:rsidRPr="006913B9" w:rsidRDefault="000E2A05" w:rsidP="00233F23">
      <w:pPr>
        <w:widowControl/>
        <w:numPr>
          <w:ilvl w:val="2"/>
          <w:numId w:val="29"/>
        </w:numPr>
        <w:autoSpaceDE/>
        <w:autoSpaceDN/>
        <w:adjustRightInd/>
        <w:rPr>
          <w:highlight w:val="yellow"/>
        </w:rPr>
      </w:pPr>
      <w:r w:rsidRPr="006913B9">
        <w:rPr>
          <w:rFonts w:eastAsia="Calibri"/>
          <w:highlight w:val="yellow"/>
        </w:rPr>
        <w:t>Incubate the cells at 37</w:t>
      </w:r>
      <w:r w:rsidR="00CA5705">
        <w:rPr>
          <w:rFonts w:eastAsia="Calibri"/>
          <w:highlight w:val="yellow"/>
        </w:rPr>
        <w:t xml:space="preserve"> ˚</w:t>
      </w:r>
      <w:r w:rsidRPr="006913B9">
        <w:rPr>
          <w:rFonts w:eastAsia="Calibri"/>
          <w:highlight w:val="yellow"/>
        </w:rPr>
        <w:t>C and 5% CO</w:t>
      </w:r>
      <w:r w:rsidRPr="006913B9">
        <w:rPr>
          <w:rFonts w:eastAsia="Calibri"/>
          <w:highlight w:val="yellow"/>
          <w:vertAlign w:val="subscript"/>
        </w:rPr>
        <w:t>2</w:t>
      </w:r>
      <w:r w:rsidRPr="006913B9">
        <w:rPr>
          <w:rFonts w:eastAsia="Calibri"/>
          <w:highlight w:val="yellow"/>
        </w:rPr>
        <w:t xml:space="preserve"> in an incubator for </w:t>
      </w:r>
      <w:r w:rsidR="00C14855">
        <w:rPr>
          <w:rFonts w:eastAsia="Calibri"/>
          <w:highlight w:val="yellow"/>
        </w:rPr>
        <w:t>3</w:t>
      </w:r>
      <w:r w:rsidR="00C14855" w:rsidRPr="006913B9">
        <w:rPr>
          <w:rFonts w:eastAsia="Calibri"/>
          <w:highlight w:val="yellow"/>
        </w:rPr>
        <w:t xml:space="preserve"> </w:t>
      </w:r>
      <w:r w:rsidRPr="006913B9">
        <w:rPr>
          <w:rFonts w:eastAsia="Calibri"/>
          <w:highlight w:val="yellow"/>
        </w:rPr>
        <w:t>weeks.</w:t>
      </w:r>
    </w:p>
    <w:p w14:paraId="487A42F9" w14:textId="77777777" w:rsidR="000E2A05" w:rsidRPr="00DA19E0" w:rsidRDefault="000E2A05" w:rsidP="00233F23">
      <w:pPr>
        <w:rPr>
          <w:rFonts w:eastAsia="Calibri"/>
        </w:rPr>
      </w:pPr>
    </w:p>
    <w:p w14:paraId="15682FC3" w14:textId="34E66BFA" w:rsidR="000E2A05" w:rsidRPr="00DA19E0" w:rsidRDefault="000E2A05" w:rsidP="00233F23">
      <w:pPr>
        <w:rPr>
          <w:rFonts w:eastAsia="Calibri"/>
        </w:rPr>
      </w:pPr>
      <w:r w:rsidRPr="00DA19E0">
        <w:rPr>
          <w:rFonts w:eastAsia="Calibri"/>
        </w:rPr>
        <w:t>NOTE: T</w:t>
      </w:r>
      <w:r>
        <w:rPr>
          <w:rFonts w:eastAsia="Calibri"/>
        </w:rPr>
        <w:t>he t</w:t>
      </w:r>
      <w:r w:rsidRPr="00DA19E0">
        <w:rPr>
          <w:rFonts w:eastAsia="Calibri"/>
        </w:rPr>
        <w:t>ime required for colony formation can vary among different cell types</w:t>
      </w:r>
      <w:r>
        <w:rPr>
          <w:rFonts w:eastAsia="Calibri"/>
        </w:rPr>
        <w:t xml:space="preserve">, but usually </w:t>
      </w:r>
      <w:r w:rsidR="00C14855">
        <w:rPr>
          <w:rFonts w:eastAsia="Calibri"/>
        </w:rPr>
        <w:t xml:space="preserve">3 </w:t>
      </w:r>
      <w:r>
        <w:rPr>
          <w:rFonts w:eastAsia="Calibri"/>
        </w:rPr>
        <w:t>weeks are sufficient</w:t>
      </w:r>
      <w:r w:rsidRPr="00DA19E0">
        <w:rPr>
          <w:rFonts w:eastAsia="Calibri"/>
        </w:rPr>
        <w:t>.</w:t>
      </w:r>
    </w:p>
    <w:p w14:paraId="58FD157E" w14:textId="77777777" w:rsidR="000E2A05" w:rsidRPr="00DA19E0" w:rsidRDefault="000E2A05" w:rsidP="00233F23">
      <w:pPr>
        <w:rPr>
          <w:rFonts w:eastAsia="Calibri"/>
        </w:rPr>
      </w:pPr>
    </w:p>
    <w:p w14:paraId="002E71D2" w14:textId="06C92F83" w:rsidR="000E2A05" w:rsidRPr="00DA19E0" w:rsidRDefault="000E2A05" w:rsidP="00233F23">
      <w:pPr>
        <w:widowControl/>
        <w:numPr>
          <w:ilvl w:val="2"/>
          <w:numId w:val="29"/>
        </w:numPr>
        <w:autoSpaceDE/>
        <w:autoSpaceDN/>
        <w:adjustRightInd/>
      </w:pPr>
      <w:r w:rsidRPr="00D01747">
        <w:rPr>
          <w:rFonts w:eastAsia="Calibri"/>
        </w:rPr>
        <w:t>Change medium twice per week</w:t>
      </w:r>
      <w:r w:rsidRPr="00F93015">
        <w:rPr>
          <w:rFonts w:eastAsia="Calibri"/>
        </w:rPr>
        <w:t>. To do so,</w:t>
      </w:r>
      <w:r w:rsidRPr="00DA19E0">
        <w:rPr>
          <w:rFonts w:eastAsia="Calibri"/>
        </w:rPr>
        <w:t xml:space="preserve"> gently tilt the plate toward you, aspirate medium in the lower corner</w:t>
      </w:r>
      <w:r w:rsidR="00CD5FB3">
        <w:rPr>
          <w:rFonts w:eastAsia="Calibri"/>
        </w:rPr>
        <w:t>,</w:t>
      </w:r>
      <w:r w:rsidRPr="00DA19E0">
        <w:rPr>
          <w:rFonts w:eastAsia="Calibri"/>
        </w:rPr>
        <w:t xml:space="preserve"> and add 1 m</w:t>
      </w:r>
      <w:r w:rsidR="00CA5705">
        <w:rPr>
          <w:rFonts w:eastAsia="Calibri"/>
        </w:rPr>
        <w:t>L</w:t>
      </w:r>
      <w:r w:rsidRPr="00DA19E0">
        <w:rPr>
          <w:rFonts w:eastAsia="Calibri"/>
        </w:rPr>
        <w:t xml:space="preserve"> of fresh medium.</w:t>
      </w:r>
    </w:p>
    <w:p w14:paraId="10D1401C" w14:textId="77777777" w:rsidR="000E2A05" w:rsidRPr="00DA19E0" w:rsidRDefault="000E2A05" w:rsidP="00233F23">
      <w:pPr>
        <w:rPr>
          <w:rFonts w:eastAsia="Calibri"/>
        </w:rPr>
      </w:pPr>
    </w:p>
    <w:p w14:paraId="46953C34" w14:textId="6F307853" w:rsidR="000E2A05" w:rsidRPr="00DA19E0" w:rsidRDefault="000E2A05" w:rsidP="00233F23">
      <w:pPr>
        <w:outlineLvl w:val="0"/>
        <w:rPr>
          <w:rFonts w:eastAsia="Calibri"/>
        </w:rPr>
      </w:pPr>
      <w:r w:rsidRPr="00DA19E0">
        <w:rPr>
          <w:rFonts w:eastAsia="Calibri"/>
        </w:rPr>
        <w:t>NOTE: Avoid touching the agar layers</w:t>
      </w:r>
      <w:r>
        <w:rPr>
          <w:rFonts w:eastAsia="Calibri"/>
        </w:rPr>
        <w:t xml:space="preserve"> as they easily detach </w:t>
      </w:r>
      <w:r w:rsidRPr="00940171">
        <w:rPr>
          <w:rFonts w:eastAsia="Calibri"/>
        </w:rPr>
        <w:t>from the plate.</w:t>
      </w:r>
    </w:p>
    <w:p w14:paraId="5D865A85" w14:textId="77777777" w:rsidR="000E2A05" w:rsidRPr="00DA19E0" w:rsidRDefault="000E2A05" w:rsidP="00233F23">
      <w:pPr>
        <w:rPr>
          <w:rFonts w:eastAsia="Calibri"/>
        </w:rPr>
      </w:pPr>
    </w:p>
    <w:p w14:paraId="064B7D62" w14:textId="77777777" w:rsidR="000E2A05" w:rsidRPr="0057203D" w:rsidRDefault="000E2A05" w:rsidP="00233F23">
      <w:pPr>
        <w:widowControl/>
        <w:numPr>
          <w:ilvl w:val="1"/>
          <w:numId w:val="29"/>
        </w:numPr>
        <w:autoSpaceDE/>
        <w:autoSpaceDN/>
        <w:adjustRightInd/>
        <w:rPr>
          <w:highlight w:val="yellow"/>
        </w:rPr>
      </w:pPr>
      <w:r w:rsidRPr="0057203D">
        <w:rPr>
          <w:rFonts w:eastAsia="Calibri"/>
          <w:b/>
          <w:highlight w:val="yellow"/>
        </w:rPr>
        <w:t>MTT staining</w:t>
      </w:r>
    </w:p>
    <w:p w14:paraId="1915BCA5" w14:textId="77777777" w:rsidR="000E2A05" w:rsidRPr="00DA19E0" w:rsidRDefault="000E2A05" w:rsidP="00233F23">
      <w:pPr>
        <w:rPr>
          <w:rFonts w:eastAsia="Calibri"/>
        </w:rPr>
      </w:pPr>
    </w:p>
    <w:p w14:paraId="71F2C793" w14:textId="4A91E505" w:rsidR="000E2A05" w:rsidRPr="00DA19E0" w:rsidRDefault="000E2A05" w:rsidP="00233F23">
      <w:pPr>
        <w:widowControl/>
        <w:numPr>
          <w:ilvl w:val="2"/>
          <w:numId w:val="29"/>
        </w:numPr>
        <w:autoSpaceDE/>
        <w:autoSpaceDN/>
        <w:adjustRightInd/>
      </w:pPr>
      <w:r w:rsidRPr="00DA19E0">
        <w:rPr>
          <w:rFonts w:eastAsia="Calibri"/>
        </w:rPr>
        <w:t>Prepare Thiazolyl Blue Tetrazolium Bromide (MTT) stock solution at 6 mg/m</w:t>
      </w:r>
      <w:r w:rsidR="00CA5705">
        <w:rPr>
          <w:rFonts w:eastAsia="Calibri"/>
        </w:rPr>
        <w:t>L</w:t>
      </w:r>
      <w:r w:rsidRPr="00DA19E0">
        <w:rPr>
          <w:rFonts w:eastAsia="Calibri"/>
        </w:rPr>
        <w:t xml:space="preserve"> in </w:t>
      </w:r>
      <w:r w:rsidR="001D1214">
        <w:rPr>
          <w:rFonts w:eastAsia="Calibri"/>
        </w:rPr>
        <w:t xml:space="preserve">ultrapure </w:t>
      </w:r>
      <w:r w:rsidRPr="00DA19E0">
        <w:rPr>
          <w:rFonts w:eastAsia="Calibri"/>
        </w:rPr>
        <w:t xml:space="preserve">water in a sterile bottle and filter solution using 0.2 µm filters. This MTT solution can be stored </w:t>
      </w:r>
      <w:r w:rsidR="00CD5FB3">
        <w:rPr>
          <w:rFonts w:eastAsia="Calibri"/>
        </w:rPr>
        <w:t xml:space="preserve">for </w:t>
      </w:r>
      <w:r w:rsidRPr="00DA19E0">
        <w:rPr>
          <w:rFonts w:eastAsia="Calibri"/>
        </w:rPr>
        <w:t xml:space="preserve">up to 6 months at -20 </w:t>
      </w:r>
      <w:r w:rsidR="00CA5705">
        <w:rPr>
          <w:rFonts w:eastAsia="Calibri"/>
        </w:rPr>
        <w:t>˚</w:t>
      </w:r>
      <w:r w:rsidRPr="00DA19E0">
        <w:rPr>
          <w:rFonts w:eastAsia="Calibri"/>
        </w:rPr>
        <w:t>C.</w:t>
      </w:r>
    </w:p>
    <w:p w14:paraId="09DF571B" w14:textId="77777777" w:rsidR="000E2A05" w:rsidRPr="00DA19E0" w:rsidRDefault="000E2A05" w:rsidP="00233F23">
      <w:pPr>
        <w:rPr>
          <w:rFonts w:eastAsia="Calibri"/>
        </w:rPr>
      </w:pPr>
    </w:p>
    <w:p w14:paraId="581D4E4B" w14:textId="3184E9C9" w:rsidR="000E2A05" w:rsidRPr="00DA19E0" w:rsidRDefault="000E2A05" w:rsidP="00233F23">
      <w:pPr>
        <w:rPr>
          <w:rFonts w:eastAsia="Calibri"/>
        </w:rPr>
      </w:pPr>
      <w:r w:rsidRPr="00DA19E0">
        <w:rPr>
          <w:rFonts w:eastAsia="Calibri"/>
        </w:rPr>
        <w:t xml:space="preserve">CAUTION: MTT may cause irritation and is suspected of causing genetic defects. Use </w:t>
      </w:r>
      <w:r>
        <w:rPr>
          <w:rFonts w:eastAsia="Calibri"/>
        </w:rPr>
        <w:t>safety glasses</w:t>
      </w:r>
      <w:r w:rsidRPr="00DA19E0">
        <w:rPr>
          <w:rFonts w:eastAsia="Calibri"/>
        </w:rPr>
        <w:t>, gloves</w:t>
      </w:r>
      <w:r w:rsidR="00CD5FB3">
        <w:rPr>
          <w:rFonts w:eastAsia="Calibri"/>
        </w:rPr>
        <w:t>,</w:t>
      </w:r>
      <w:r w:rsidRPr="00DA19E0">
        <w:rPr>
          <w:rFonts w:eastAsia="Calibri"/>
        </w:rPr>
        <w:t xml:space="preserve"> and a respiratory filter.</w:t>
      </w:r>
    </w:p>
    <w:p w14:paraId="775188E1" w14:textId="77777777" w:rsidR="000E2A05" w:rsidRPr="00DA19E0" w:rsidRDefault="000E2A05" w:rsidP="00233F23">
      <w:pPr>
        <w:rPr>
          <w:rFonts w:eastAsia="Calibri"/>
        </w:rPr>
      </w:pPr>
    </w:p>
    <w:p w14:paraId="0DFD26B0" w14:textId="77777777" w:rsidR="000E2A05" w:rsidRPr="00DA19E0" w:rsidRDefault="000E2A05" w:rsidP="00233F23">
      <w:pPr>
        <w:outlineLvl w:val="0"/>
        <w:rPr>
          <w:rFonts w:eastAsia="Calibri"/>
        </w:rPr>
      </w:pPr>
      <w:r w:rsidRPr="00DA19E0">
        <w:rPr>
          <w:rFonts w:eastAsia="Calibri"/>
        </w:rPr>
        <w:t>NOTE: Avoid repeated freeze-thaw cycles.</w:t>
      </w:r>
    </w:p>
    <w:p w14:paraId="43C1E6A9" w14:textId="77777777" w:rsidR="000E2A05" w:rsidRPr="00DA19E0" w:rsidRDefault="000E2A05" w:rsidP="00233F23">
      <w:pPr>
        <w:rPr>
          <w:rFonts w:eastAsia="Calibri"/>
        </w:rPr>
      </w:pPr>
    </w:p>
    <w:p w14:paraId="00BAA822" w14:textId="4754746C" w:rsidR="000E2A05" w:rsidRPr="00DA19E0" w:rsidRDefault="000E2A05" w:rsidP="00233F23">
      <w:pPr>
        <w:widowControl/>
        <w:numPr>
          <w:ilvl w:val="2"/>
          <w:numId w:val="29"/>
        </w:numPr>
        <w:autoSpaceDE/>
        <w:autoSpaceDN/>
        <w:adjustRightInd/>
      </w:pPr>
      <w:r w:rsidRPr="00DA19E0">
        <w:rPr>
          <w:rFonts w:eastAsia="Calibri"/>
        </w:rPr>
        <w:t>Prepare a working solution of MTT at 1 mg/m</w:t>
      </w:r>
      <w:r w:rsidR="00CA5705">
        <w:rPr>
          <w:rFonts w:eastAsia="Calibri"/>
        </w:rPr>
        <w:t>L</w:t>
      </w:r>
      <w:r w:rsidRPr="00DA19E0">
        <w:rPr>
          <w:rFonts w:eastAsia="Calibri"/>
        </w:rPr>
        <w:t xml:space="preserve"> by diluting the stock solution with sterile </w:t>
      </w:r>
      <w:r w:rsidR="001D1214">
        <w:rPr>
          <w:rFonts w:eastAsia="Calibri"/>
        </w:rPr>
        <w:t xml:space="preserve">ultrapure </w:t>
      </w:r>
      <w:r w:rsidRPr="00DA19E0">
        <w:rPr>
          <w:rFonts w:eastAsia="Calibri"/>
        </w:rPr>
        <w:t>water.</w:t>
      </w:r>
    </w:p>
    <w:p w14:paraId="13D0BF73" w14:textId="77777777" w:rsidR="000E2A05" w:rsidRPr="00DA19E0" w:rsidRDefault="000E2A05" w:rsidP="00233F23">
      <w:pPr>
        <w:rPr>
          <w:rFonts w:eastAsia="Calibri"/>
        </w:rPr>
      </w:pPr>
    </w:p>
    <w:p w14:paraId="4A4D60DD" w14:textId="53099192" w:rsidR="000E2A05" w:rsidRPr="0069267C" w:rsidRDefault="000E2A05" w:rsidP="00233F23">
      <w:pPr>
        <w:widowControl/>
        <w:numPr>
          <w:ilvl w:val="2"/>
          <w:numId w:val="29"/>
        </w:numPr>
        <w:autoSpaceDE/>
        <w:autoSpaceDN/>
        <w:adjustRightInd/>
        <w:rPr>
          <w:highlight w:val="yellow"/>
        </w:rPr>
      </w:pPr>
      <w:r w:rsidRPr="0069267C">
        <w:rPr>
          <w:rFonts w:eastAsia="Calibri"/>
          <w:highlight w:val="yellow"/>
        </w:rPr>
        <w:lastRenderedPageBreak/>
        <w:t>Once the colony formation period has concluded, remove the medium from the plate and add 1 m</w:t>
      </w:r>
      <w:r w:rsidR="00CA5705">
        <w:rPr>
          <w:rFonts w:eastAsia="Calibri"/>
          <w:highlight w:val="yellow"/>
        </w:rPr>
        <w:t>L</w:t>
      </w:r>
      <w:r w:rsidRPr="0069267C">
        <w:rPr>
          <w:rFonts w:eastAsia="Calibri"/>
          <w:highlight w:val="yellow"/>
        </w:rPr>
        <w:t xml:space="preserve"> of 1 mg/m</w:t>
      </w:r>
      <w:r w:rsidR="00CA5705">
        <w:rPr>
          <w:rFonts w:eastAsia="Calibri"/>
          <w:highlight w:val="yellow"/>
        </w:rPr>
        <w:t>L</w:t>
      </w:r>
      <w:r w:rsidRPr="0069267C">
        <w:rPr>
          <w:rFonts w:eastAsia="Calibri"/>
          <w:highlight w:val="yellow"/>
        </w:rPr>
        <w:t xml:space="preserve"> MTT to each well.</w:t>
      </w:r>
    </w:p>
    <w:p w14:paraId="1589EB92" w14:textId="77777777" w:rsidR="000E2A05" w:rsidRPr="00DA19E0" w:rsidRDefault="000E2A05" w:rsidP="00233F23">
      <w:pPr>
        <w:rPr>
          <w:rFonts w:eastAsia="Calibri"/>
        </w:rPr>
      </w:pPr>
    </w:p>
    <w:p w14:paraId="6415F5C9" w14:textId="312267CE" w:rsidR="000E2A05" w:rsidRPr="00124BF2" w:rsidRDefault="000E2A05" w:rsidP="00124BF2">
      <w:pPr>
        <w:widowControl/>
        <w:numPr>
          <w:ilvl w:val="2"/>
          <w:numId w:val="29"/>
        </w:numPr>
        <w:autoSpaceDE/>
        <w:autoSpaceDN/>
        <w:adjustRightInd/>
        <w:rPr>
          <w:highlight w:val="yellow"/>
        </w:rPr>
      </w:pPr>
      <w:r w:rsidRPr="0069267C">
        <w:rPr>
          <w:rFonts w:eastAsia="Calibri"/>
          <w:highlight w:val="yellow"/>
        </w:rPr>
        <w:t>Incubate for 24 h in the incubator.</w:t>
      </w:r>
      <w:r w:rsidR="00124BF2">
        <w:rPr>
          <w:highlight w:val="yellow"/>
        </w:rPr>
        <w:t xml:space="preserve"> </w:t>
      </w:r>
      <w:r w:rsidRPr="00124BF2">
        <w:rPr>
          <w:rFonts w:eastAsia="Calibri"/>
          <w:highlight w:val="yellow"/>
        </w:rPr>
        <w:t>Remove the MTT solution by aspirating it gently</w:t>
      </w:r>
      <w:r w:rsidRPr="00124BF2">
        <w:rPr>
          <w:rFonts w:eastAsia="Calibri"/>
        </w:rPr>
        <w:t xml:space="preserve">. Plates can be stored at 4 </w:t>
      </w:r>
      <w:r w:rsidR="00CA5705" w:rsidRPr="00124BF2">
        <w:rPr>
          <w:rFonts w:eastAsia="Calibri"/>
        </w:rPr>
        <w:t>˚</w:t>
      </w:r>
      <w:r w:rsidRPr="00124BF2">
        <w:rPr>
          <w:rFonts w:eastAsia="Calibri"/>
        </w:rPr>
        <w:t>C for several weeks.</w:t>
      </w:r>
    </w:p>
    <w:p w14:paraId="3983192E" w14:textId="77777777" w:rsidR="000E2A05" w:rsidRDefault="000E2A05" w:rsidP="00233F23">
      <w:pPr>
        <w:widowControl/>
        <w:autoSpaceDE/>
        <w:autoSpaceDN/>
        <w:adjustRightInd/>
        <w:rPr>
          <w:rFonts w:eastAsia="Calibri"/>
        </w:rPr>
      </w:pPr>
    </w:p>
    <w:p w14:paraId="7569C888" w14:textId="77777777" w:rsidR="000E2A05" w:rsidRPr="00397BA7" w:rsidRDefault="000E2A05" w:rsidP="00233F23">
      <w:pPr>
        <w:widowControl/>
        <w:autoSpaceDE/>
        <w:autoSpaceDN/>
        <w:adjustRightInd/>
        <w:outlineLvl w:val="0"/>
      </w:pPr>
      <w:r w:rsidRPr="00397BA7">
        <w:rPr>
          <w:rFonts w:eastAsia="Calibri"/>
        </w:rPr>
        <w:t>NOTE: Avoid light exposure to prevent non-specific crystal formation.</w:t>
      </w:r>
    </w:p>
    <w:p w14:paraId="763F0CE7" w14:textId="77777777" w:rsidR="000E2A05" w:rsidRPr="00DA19E0" w:rsidRDefault="000E2A05" w:rsidP="00233F23">
      <w:pPr>
        <w:rPr>
          <w:rFonts w:eastAsia="Calibri"/>
        </w:rPr>
      </w:pPr>
    </w:p>
    <w:p w14:paraId="6BDEF1BA" w14:textId="77777777" w:rsidR="000E2A05" w:rsidRPr="0057203D" w:rsidRDefault="000E2A05" w:rsidP="00233F23">
      <w:pPr>
        <w:widowControl/>
        <w:numPr>
          <w:ilvl w:val="1"/>
          <w:numId w:val="29"/>
        </w:numPr>
        <w:autoSpaceDE/>
        <w:autoSpaceDN/>
        <w:adjustRightInd/>
        <w:rPr>
          <w:highlight w:val="yellow"/>
        </w:rPr>
      </w:pPr>
      <w:r w:rsidRPr="0057203D">
        <w:rPr>
          <w:rFonts w:eastAsia="Calibri"/>
          <w:b/>
          <w:highlight w:val="yellow"/>
        </w:rPr>
        <w:t>Colony quantification</w:t>
      </w:r>
    </w:p>
    <w:p w14:paraId="62EC577E" w14:textId="77777777" w:rsidR="000E2A05" w:rsidRPr="00DA19E0" w:rsidRDefault="000E2A05" w:rsidP="00233F23">
      <w:pPr>
        <w:rPr>
          <w:rFonts w:eastAsia="Calibri"/>
        </w:rPr>
      </w:pPr>
    </w:p>
    <w:p w14:paraId="1FE55E68" w14:textId="1FFA55E1" w:rsidR="000E2A05" w:rsidRPr="00DA19E0" w:rsidRDefault="000E2A05" w:rsidP="00233F23">
      <w:pPr>
        <w:widowControl/>
        <w:numPr>
          <w:ilvl w:val="2"/>
          <w:numId w:val="29"/>
        </w:numPr>
        <w:autoSpaceDE/>
        <w:autoSpaceDN/>
        <w:adjustRightInd/>
      </w:pPr>
      <w:r w:rsidRPr="0069267C">
        <w:rPr>
          <w:rFonts w:eastAsia="Calibri"/>
          <w:highlight w:val="yellow"/>
        </w:rPr>
        <w:t>Obtain images of each plate using an inverted microscope.</w:t>
      </w:r>
      <w:r w:rsidRPr="00DA19E0">
        <w:rPr>
          <w:rFonts w:eastAsia="Calibri"/>
        </w:rPr>
        <w:t xml:space="preserve"> Adjust</w:t>
      </w:r>
      <w:r w:rsidR="00CD5FB3">
        <w:rPr>
          <w:rFonts w:eastAsia="Calibri"/>
        </w:rPr>
        <w:t xml:space="preserve"> the</w:t>
      </w:r>
      <w:r w:rsidRPr="00DA19E0">
        <w:rPr>
          <w:rFonts w:eastAsia="Calibri"/>
        </w:rPr>
        <w:t xml:space="preserve"> magnification </w:t>
      </w:r>
      <w:proofErr w:type="gramStart"/>
      <w:r w:rsidRPr="00DA19E0">
        <w:rPr>
          <w:rFonts w:eastAsia="Calibri"/>
        </w:rPr>
        <w:t>in order to</w:t>
      </w:r>
      <w:proofErr w:type="gramEnd"/>
      <w:r w:rsidRPr="00DA19E0">
        <w:rPr>
          <w:rFonts w:eastAsia="Calibri"/>
        </w:rPr>
        <w:t xml:space="preserve"> acquire the maximum field of view with fewer images and still being able to detect small colonies (usually 4</w:t>
      </w:r>
      <w:r w:rsidR="00CA5705">
        <w:rPr>
          <w:rFonts w:eastAsia="Calibri"/>
        </w:rPr>
        <w:t>x</w:t>
      </w:r>
      <w:r w:rsidRPr="00DA19E0">
        <w:rPr>
          <w:rFonts w:eastAsia="Calibri"/>
        </w:rPr>
        <w:t xml:space="preserve"> or 10</w:t>
      </w:r>
      <w:r w:rsidR="00CA5705">
        <w:rPr>
          <w:rFonts w:eastAsia="Calibri"/>
        </w:rPr>
        <w:t>x</w:t>
      </w:r>
      <w:r w:rsidRPr="00DA19E0">
        <w:rPr>
          <w:rFonts w:eastAsia="Calibri"/>
        </w:rPr>
        <w:t xml:space="preserve"> objectives).</w:t>
      </w:r>
    </w:p>
    <w:p w14:paraId="3D638942" w14:textId="77777777" w:rsidR="000E2A05" w:rsidRPr="00DA19E0" w:rsidRDefault="000E2A05" w:rsidP="00233F23">
      <w:pPr>
        <w:rPr>
          <w:rFonts w:eastAsia="Calibri"/>
        </w:rPr>
      </w:pPr>
    </w:p>
    <w:p w14:paraId="2E957BC6" w14:textId="2E4174F1" w:rsidR="000E2A05" w:rsidRPr="00DA19E0" w:rsidRDefault="000E2A05" w:rsidP="00233F23">
      <w:pPr>
        <w:rPr>
          <w:rFonts w:eastAsia="Calibri"/>
        </w:rPr>
      </w:pPr>
      <w:r w:rsidRPr="00DA19E0">
        <w:rPr>
          <w:rFonts w:eastAsia="Calibri"/>
        </w:rPr>
        <w:t xml:space="preserve">NOTE: Make sure that images present a homogeneous background. </w:t>
      </w:r>
      <w:r w:rsidR="00CD5FB3" w:rsidRPr="00DA19E0">
        <w:rPr>
          <w:rFonts w:eastAsia="Calibri"/>
        </w:rPr>
        <w:t>N</w:t>
      </w:r>
      <w:r w:rsidR="00CD5FB3">
        <w:rPr>
          <w:rFonts w:eastAsia="Calibri"/>
        </w:rPr>
        <w:t>either</w:t>
      </w:r>
      <w:r w:rsidR="00CD5FB3" w:rsidRPr="00DA19E0">
        <w:rPr>
          <w:rFonts w:eastAsia="Calibri"/>
        </w:rPr>
        <w:t xml:space="preserve"> </w:t>
      </w:r>
      <w:r w:rsidRPr="00DA19E0">
        <w:rPr>
          <w:rFonts w:eastAsia="Calibri"/>
        </w:rPr>
        <w:t xml:space="preserve">phase-contrast </w:t>
      </w:r>
      <w:r w:rsidR="00CD5FB3" w:rsidRPr="00DA19E0">
        <w:rPr>
          <w:rFonts w:eastAsia="Calibri"/>
        </w:rPr>
        <w:t>n</w:t>
      </w:r>
      <w:r w:rsidR="00CD5FB3">
        <w:rPr>
          <w:rFonts w:eastAsia="Calibri"/>
        </w:rPr>
        <w:t>or</w:t>
      </w:r>
      <w:r w:rsidR="00CD5FB3" w:rsidRPr="00DA19E0">
        <w:rPr>
          <w:rFonts w:eastAsia="Calibri"/>
        </w:rPr>
        <w:t xml:space="preserve"> </w:t>
      </w:r>
      <w:r w:rsidRPr="00DA19E0">
        <w:rPr>
          <w:rFonts w:eastAsia="Calibri"/>
        </w:rPr>
        <w:t>differential interference contrast is required since no</w:t>
      </w:r>
      <w:r>
        <w:rPr>
          <w:rFonts w:eastAsia="Calibri"/>
        </w:rPr>
        <w:t>n-</w:t>
      </w:r>
      <w:r w:rsidRPr="00DA19E0">
        <w:rPr>
          <w:rFonts w:eastAsia="Calibri"/>
        </w:rPr>
        <w:t>stained colonies will not be quantified.</w:t>
      </w:r>
    </w:p>
    <w:p w14:paraId="37BA29C1" w14:textId="77777777" w:rsidR="000E2A05" w:rsidRPr="00DA19E0" w:rsidRDefault="000E2A05" w:rsidP="00233F23">
      <w:pPr>
        <w:rPr>
          <w:rFonts w:eastAsia="Calibri"/>
        </w:rPr>
      </w:pPr>
    </w:p>
    <w:p w14:paraId="7BE0AE3F" w14:textId="20300B22" w:rsidR="000E2A05" w:rsidRPr="001B7145" w:rsidRDefault="000E2A05" w:rsidP="00233F23">
      <w:pPr>
        <w:widowControl/>
        <w:numPr>
          <w:ilvl w:val="2"/>
          <w:numId w:val="29"/>
        </w:numPr>
        <w:autoSpaceDE/>
        <w:autoSpaceDN/>
        <w:adjustRightInd/>
        <w:rPr>
          <w:highlight w:val="yellow"/>
        </w:rPr>
      </w:pPr>
      <w:r w:rsidRPr="0069267C">
        <w:rPr>
          <w:rFonts w:eastAsia="Calibri"/>
          <w:highlight w:val="yellow"/>
        </w:rPr>
        <w:t>Upload images to ImageJ/Fiji software</w:t>
      </w:r>
      <w:r w:rsidRPr="001B7145">
        <w:rPr>
          <w:rFonts w:eastAsia="Calibri"/>
          <w:highlight w:val="yellow"/>
        </w:rPr>
        <w:fldChar w:fldCharType="begin" w:fldLock="1"/>
      </w:r>
      <w:r w:rsidRPr="001B7145">
        <w:rPr>
          <w:rFonts w:eastAsia="Calibri"/>
          <w:highlight w:val="yellow"/>
        </w:rPr>
        <w:instrText>ADDIN CSL_CITATION {"citationItems":[{"id":"ITEM-1","itemData":{"DOI":"10.1038/nmeth.2019","ISBN":"1548-7105 (Electronic)\\r1548-7091 (Linking)","ISSN":"1548-7091","PMID":"22743772","abstract":"Fiji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Methods","id":"ITEM-1","issue":"7","issued":{"date-parts":[["2012","6","28"]]},"page":"676-682","title":"Fiji: an open-source platform for biological-image analysis","type":"article-journal","volume":"9"},"uris":["http://www.mendeley.com/documents/?uuid=17c0e4bd-e4a2-4c2a-b56b-6b213ce87b18"]}],"mendeley":{"formattedCitation":"&lt;sup&gt;12&lt;/sup&gt;","plainTextFormattedCitation":"12","previouslyFormattedCitation":"&lt;sup&gt;12&lt;/sup&gt;"},"properties":{"noteIndex":0},"schema":"https://github.com/citation-style-language/schema/raw/master/csl-citation.json"}</w:instrText>
      </w:r>
      <w:r w:rsidRPr="001B7145">
        <w:rPr>
          <w:rFonts w:eastAsia="Calibri"/>
          <w:highlight w:val="yellow"/>
        </w:rPr>
        <w:fldChar w:fldCharType="separate"/>
      </w:r>
      <w:r w:rsidRPr="001B7145">
        <w:rPr>
          <w:rFonts w:eastAsia="Calibri"/>
          <w:noProof/>
          <w:highlight w:val="yellow"/>
          <w:vertAlign w:val="superscript"/>
        </w:rPr>
        <w:t>12</w:t>
      </w:r>
      <w:r w:rsidRPr="001B7145">
        <w:rPr>
          <w:rFonts w:eastAsia="Calibri"/>
          <w:highlight w:val="yellow"/>
        </w:rPr>
        <w:fldChar w:fldCharType="end"/>
      </w:r>
      <w:r w:rsidRPr="001B7145">
        <w:rPr>
          <w:rFonts w:eastAsia="Calibri"/>
          <w:highlight w:val="yellow"/>
        </w:rPr>
        <w:t xml:space="preserve"> to count the number of colonies and the area of each MTT-positive colony.</w:t>
      </w:r>
    </w:p>
    <w:p w14:paraId="75899E9F" w14:textId="77777777" w:rsidR="000E2A05" w:rsidRPr="00DA19E0" w:rsidRDefault="000E2A05" w:rsidP="00233F23">
      <w:pPr>
        <w:rPr>
          <w:rFonts w:eastAsia="Calibri"/>
        </w:rPr>
      </w:pPr>
    </w:p>
    <w:p w14:paraId="3B971DCB" w14:textId="6E27D910" w:rsidR="000E2A05" w:rsidRPr="00DA19E0" w:rsidRDefault="000E2A05" w:rsidP="00233F23">
      <w:pPr>
        <w:rPr>
          <w:rFonts w:eastAsia="Calibri"/>
        </w:rPr>
      </w:pPr>
      <w:r w:rsidRPr="00DA19E0">
        <w:rPr>
          <w:rFonts w:eastAsia="Calibri"/>
        </w:rPr>
        <w:t xml:space="preserve">NOTE: </w:t>
      </w:r>
      <w:r w:rsidR="00CD5FB3">
        <w:rPr>
          <w:rFonts w:eastAsia="Calibri"/>
        </w:rPr>
        <w:t>The s</w:t>
      </w:r>
      <w:r w:rsidRPr="00DA19E0">
        <w:rPr>
          <w:rFonts w:eastAsia="Calibri"/>
        </w:rPr>
        <w:t>cript for automatic q</w:t>
      </w:r>
      <w:r>
        <w:rPr>
          <w:rFonts w:eastAsia="Calibri"/>
        </w:rPr>
        <w:t xml:space="preserve">uantification is provided as a </w:t>
      </w:r>
      <w:r w:rsidRPr="00CA5705">
        <w:rPr>
          <w:rFonts w:eastAsia="Calibri"/>
          <w:b/>
          <w:bCs/>
        </w:rPr>
        <w:t xml:space="preserve">Supplementary </w:t>
      </w:r>
      <w:r w:rsidR="00FC4D67" w:rsidRPr="00CA5705">
        <w:rPr>
          <w:rFonts w:eastAsia="Calibri"/>
          <w:b/>
          <w:bCs/>
        </w:rPr>
        <w:t>F</w:t>
      </w:r>
      <w:r w:rsidRPr="00CA5705">
        <w:rPr>
          <w:rFonts w:eastAsia="Calibri"/>
          <w:b/>
          <w:bCs/>
        </w:rPr>
        <w:t>ile</w:t>
      </w:r>
      <w:r>
        <w:rPr>
          <w:rFonts w:eastAsia="Calibri"/>
        </w:rPr>
        <w:t>. To execute the code</w:t>
      </w:r>
      <w:r w:rsidR="00CD5FB3">
        <w:rPr>
          <w:rFonts w:eastAsia="Calibri"/>
        </w:rPr>
        <w:t>,</w:t>
      </w:r>
      <w:r>
        <w:rPr>
          <w:rFonts w:eastAsia="Calibri"/>
        </w:rPr>
        <w:t xml:space="preserve"> paste it to the macro editor (</w:t>
      </w:r>
      <w:r w:rsidRPr="00CA5705">
        <w:rPr>
          <w:rFonts w:eastAsia="Calibri"/>
          <w:b/>
          <w:bCs/>
          <w:iCs/>
        </w:rPr>
        <w:t xml:space="preserve">Plugins </w:t>
      </w:r>
      <w:r w:rsidR="00CA5705">
        <w:rPr>
          <w:rFonts w:eastAsia="Calibri"/>
          <w:b/>
          <w:bCs/>
          <w:iCs/>
        </w:rPr>
        <w:t>|</w:t>
      </w:r>
      <w:r w:rsidRPr="00CA5705">
        <w:rPr>
          <w:rFonts w:eastAsia="Calibri"/>
          <w:b/>
          <w:bCs/>
          <w:iCs/>
        </w:rPr>
        <w:t xml:space="preserve"> New </w:t>
      </w:r>
      <w:r w:rsidR="00CA5705">
        <w:rPr>
          <w:rFonts w:eastAsia="Calibri"/>
          <w:b/>
          <w:bCs/>
          <w:iCs/>
        </w:rPr>
        <w:t>|</w:t>
      </w:r>
      <w:r w:rsidRPr="00CA5705">
        <w:rPr>
          <w:rFonts w:eastAsia="Calibri"/>
          <w:b/>
          <w:bCs/>
          <w:iCs/>
        </w:rPr>
        <w:t xml:space="preserve"> Macro</w:t>
      </w:r>
      <w:r>
        <w:rPr>
          <w:rFonts w:eastAsia="Calibri"/>
        </w:rPr>
        <w:t>) and follow the instructions</w:t>
      </w:r>
      <w:r w:rsidRPr="00DA19E0">
        <w:rPr>
          <w:rFonts w:eastAsia="Calibri"/>
        </w:rPr>
        <w:t>.</w:t>
      </w:r>
    </w:p>
    <w:p w14:paraId="2F5EBB1B" w14:textId="77777777" w:rsidR="000E2A05" w:rsidRPr="00DA19E0" w:rsidRDefault="000E2A05" w:rsidP="00233F23">
      <w:pPr>
        <w:rPr>
          <w:rFonts w:eastAsia="Calibri"/>
        </w:rPr>
      </w:pPr>
    </w:p>
    <w:p w14:paraId="162FF314" w14:textId="09BF201F" w:rsidR="000E2A05" w:rsidRPr="001B7145" w:rsidRDefault="000E2A05" w:rsidP="00233F23">
      <w:pPr>
        <w:widowControl/>
        <w:numPr>
          <w:ilvl w:val="3"/>
          <w:numId w:val="29"/>
        </w:numPr>
        <w:autoSpaceDE/>
        <w:autoSpaceDN/>
        <w:adjustRightInd/>
      </w:pPr>
      <w:r w:rsidRPr="00124BF2">
        <w:rPr>
          <w:rFonts w:eastAsia="Calibri"/>
          <w:highlight w:val="yellow"/>
        </w:rPr>
        <w:t>Obtain a binary mask through thresholding the original image</w:t>
      </w:r>
      <w:r w:rsidR="00945FFD" w:rsidRPr="00124BF2">
        <w:rPr>
          <w:rFonts w:eastAsia="Calibri"/>
          <w:highlight w:val="yellow"/>
        </w:rPr>
        <w:t xml:space="preserve"> (</w:t>
      </w:r>
      <w:r w:rsidR="00945FFD" w:rsidRPr="00124BF2">
        <w:rPr>
          <w:rFonts w:eastAsia="Calibri"/>
          <w:b/>
          <w:bCs/>
          <w:iCs/>
          <w:highlight w:val="yellow"/>
        </w:rPr>
        <w:t>Image | Adjust | Threshold</w:t>
      </w:r>
      <w:r w:rsidR="00945FFD" w:rsidRPr="00124BF2">
        <w:rPr>
          <w:rFonts w:eastAsia="Calibri"/>
          <w:highlight w:val="yellow"/>
        </w:rPr>
        <w:t>)</w:t>
      </w:r>
      <w:r w:rsidRPr="00124BF2">
        <w:rPr>
          <w:rFonts w:eastAsia="Calibri"/>
          <w:highlight w:val="yellow"/>
        </w:rPr>
        <w:t xml:space="preserve"> to obtain well-delimited colonies</w:t>
      </w:r>
      <w:r w:rsidRPr="005F04D5">
        <w:rPr>
          <w:rFonts w:eastAsia="Calibri"/>
        </w:rPr>
        <w:t>.</w:t>
      </w:r>
    </w:p>
    <w:p w14:paraId="6DAF2CAE" w14:textId="77777777" w:rsidR="001B7145" w:rsidRPr="001B7145" w:rsidRDefault="001B7145" w:rsidP="00233F23">
      <w:pPr>
        <w:widowControl/>
        <w:autoSpaceDE/>
        <w:autoSpaceDN/>
        <w:adjustRightInd/>
      </w:pPr>
    </w:p>
    <w:p w14:paraId="488CFFCF" w14:textId="043FE88F" w:rsidR="000E2A05" w:rsidRPr="00DA19E0" w:rsidRDefault="000E2A05" w:rsidP="00233F23">
      <w:pPr>
        <w:rPr>
          <w:rFonts w:eastAsia="Calibri"/>
        </w:rPr>
      </w:pPr>
      <w:r w:rsidRPr="00DA19E0">
        <w:rPr>
          <w:rFonts w:eastAsia="Calibri"/>
        </w:rPr>
        <w:t xml:space="preserve">NOTE: 8- or 16-bit images are usually required to perform this step. The </w:t>
      </w:r>
      <w:r w:rsidR="00945FFD">
        <w:rPr>
          <w:rFonts w:eastAsia="Calibri"/>
        </w:rPr>
        <w:t>“</w:t>
      </w:r>
      <w:r w:rsidRPr="00DA19E0">
        <w:rPr>
          <w:rFonts w:eastAsia="Calibri"/>
        </w:rPr>
        <w:t>Minimum threshold</w:t>
      </w:r>
      <w:r w:rsidR="00945FFD">
        <w:rPr>
          <w:rFonts w:eastAsia="Calibri"/>
        </w:rPr>
        <w:t>”</w:t>
      </w:r>
      <w:r w:rsidRPr="00DA19E0">
        <w:rPr>
          <w:rFonts w:eastAsia="Calibri"/>
        </w:rPr>
        <w:t xml:space="preserve"> </w:t>
      </w:r>
      <w:r w:rsidR="00A95208">
        <w:rPr>
          <w:rFonts w:eastAsia="Calibri"/>
        </w:rPr>
        <w:t>method</w:t>
      </w:r>
      <w:r w:rsidR="00945FFD">
        <w:rPr>
          <w:rFonts w:eastAsia="Calibri"/>
        </w:rPr>
        <w:t xml:space="preserve"> </w:t>
      </w:r>
      <w:r w:rsidRPr="00DA19E0">
        <w:rPr>
          <w:rFonts w:eastAsia="Calibri"/>
        </w:rPr>
        <w:t>is recommended.</w:t>
      </w:r>
    </w:p>
    <w:p w14:paraId="643E9538" w14:textId="77777777" w:rsidR="000E2A05" w:rsidRPr="00DA19E0" w:rsidRDefault="000E2A05" w:rsidP="00233F23">
      <w:pPr>
        <w:rPr>
          <w:rFonts w:eastAsia="Calibri"/>
        </w:rPr>
      </w:pPr>
    </w:p>
    <w:p w14:paraId="4FEF6A32" w14:textId="77777777" w:rsidR="000E2A05" w:rsidRPr="00DA19E0" w:rsidRDefault="000E2A05" w:rsidP="00233F23">
      <w:pPr>
        <w:rPr>
          <w:rFonts w:eastAsia="Calibri"/>
          <w:b/>
        </w:rPr>
      </w:pPr>
      <w:r w:rsidRPr="00DA19E0">
        <w:rPr>
          <w:rFonts w:eastAsia="Calibri"/>
          <w:b/>
        </w:rPr>
        <w:t>[Place Figure 1 here]</w:t>
      </w:r>
    </w:p>
    <w:p w14:paraId="2EC9ECBD" w14:textId="77777777" w:rsidR="000E2A05" w:rsidRPr="00DA19E0" w:rsidRDefault="000E2A05" w:rsidP="00233F23">
      <w:pPr>
        <w:rPr>
          <w:rFonts w:eastAsia="Calibri"/>
        </w:rPr>
      </w:pPr>
    </w:p>
    <w:p w14:paraId="138BC9B5" w14:textId="214C09E3" w:rsidR="000E2A05" w:rsidRPr="00124BF2" w:rsidRDefault="000E2A05" w:rsidP="00233F23">
      <w:pPr>
        <w:widowControl/>
        <w:numPr>
          <w:ilvl w:val="3"/>
          <w:numId w:val="29"/>
        </w:numPr>
        <w:autoSpaceDE/>
        <w:autoSpaceDN/>
        <w:adjustRightInd/>
        <w:rPr>
          <w:highlight w:val="yellow"/>
        </w:rPr>
      </w:pPr>
      <w:r w:rsidRPr="0069267C">
        <w:rPr>
          <w:rFonts w:eastAsia="Calibri"/>
          <w:highlight w:val="yellow"/>
        </w:rPr>
        <w:t xml:space="preserve">Run the Extended Particle Analyzer from </w:t>
      </w:r>
      <w:proofErr w:type="spellStart"/>
      <w:r w:rsidRPr="0069267C">
        <w:rPr>
          <w:rFonts w:eastAsia="Calibri"/>
          <w:highlight w:val="yellow"/>
        </w:rPr>
        <w:t>Biovoxxel</w:t>
      </w:r>
      <w:proofErr w:type="spellEnd"/>
      <w:r w:rsidRPr="0069267C">
        <w:rPr>
          <w:rFonts w:eastAsia="Calibri"/>
          <w:highlight w:val="yellow"/>
        </w:rPr>
        <w:t xml:space="preserve"> </w:t>
      </w:r>
      <w:r w:rsidRPr="00124BF2">
        <w:rPr>
          <w:rFonts w:eastAsia="Calibri"/>
          <w:highlight w:val="yellow"/>
        </w:rPr>
        <w:t>plugin</w:t>
      </w:r>
      <w:r w:rsidRPr="00124BF2">
        <w:rPr>
          <w:rFonts w:eastAsia="Calibri"/>
          <w:highlight w:val="yellow"/>
        </w:rPr>
        <w:fldChar w:fldCharType="begin" w:fldLock="1"/>
      </w:r>
      <w:r w:rsidRPr="00124BF2">
        <w:rPr>
          <w:rFonts w:eastAsia="Calibri"/>
          <w:highlight w:val="yellow"/>
        </w:rPr>
        <w:instrText>ADDIN CSL_CITATION {"citationItems":[{"id":"ITEM-1","itemData":{"author":[{"dropping-particle":"","family":"Brocher","given":"Jan","non-dropping-particle":"","parse-names":false,"suffix":""}],"container-title":"European BioImage Analysis Symposium","id":"ITEM-1","issue":"2","issued":{"date-parts":[["2015"]]},"page":"67112","title":"The BioVoxxel Image Processing and Analysis Toolbox","type":"article-journal","volume":"8"},"uris":["http://www.mendeley.com/documents/?uuid=79de176f-39e3-455e-abd5-7a2d9ef506a5"]}],"mendeley":{"formattedCitation":"&lt;sup&gt;13&lt;/sup&gt;","plainTextFormattedCitation":"13","previouslyFormattedCitation":"&lt;sup&gt;13&lt;/sup&gt;"},"properties":{"noteIndex":0},"schema":"https://github.com/citation-style-language/schema/raw/master/csl-citation.json"}</w:instrText>
      </w:r>
      <w:r w:rsidRPr="00124BF2">
        <w:rPr>
          <w:rFonts w:eastAsia="Calibri"/>
          <w:highlight w:val="yellow"/>
        </w:rPr>
        <w:fldChar w:fldCharType="separate"/>
      </w:r>
      <w:r w:rsidRPr="00124BF2">
        <w:rPr>
          <w:rFonts w:eastAsia="Calibri"/>
          <w:noProof/>
          <w:highlight w:val="yellow"/>
          <w:vertAlign w:val="superscript"/>
        </w:rPr>
        <w:t>13</w:t>
      </w:r>
      <w:r w:rsidRPr="00124BF2">
        <w:rPr>
          <w:rFonts w:eastAsia="Calibri"/>
          <w:highlight w:val="yellow"/>
        </w:rPr>
        <w:fldChar w:fldCharType="end"/>
      </w:r>
      <w:r w:rsidRPr="00124BF2">
        <w:rPr>
          <w:rFonts w:eastAsia="Calibri"/>
          <w:highlight w:val="yellow"/>
        </w:rPr>
        <w:t xml:space="preserve"> </w:t>
      </w:r>
      <w:r w:rsidR="004C2928" w:rsidRPr="00124BF2">
        <w:rPr>
          <w:rFonts w:eastAsia="Calibri"/>
          <w:highlight w:val="yellow"/>
        </w:rPr>
        <w:t>(</w:t>
      </w:r>
      <w:r w:rsidR="004C2928" w:rsidRPr="00124BF2">
        <w:rPr>
          <w:rFonts w:eastAsia="Calibri"/>
          <w:b/>
          <w:bCs/>
          <w:iCs/>
          <w:highlight w:val="yellow"/>
        </w:rPr>
        <w:t xml:space="preserve">Plugins | </w:t>
      </w:r>
      <w:proofErr w:type="spellStart"/>
      <w:r w:rsidR="004C2928" w:rsidRPr="00124BF2">
        <w:rPr>
          <w:rFonts w:eastAsia="Calibri"/>
          <w:b/>
          <w:bCs/>
          <w:iCs/>
          <w:highlight w:val="yellow"/>
        </w:rPr>
        <w:t>BioVoxxel</w:t>
      </w:r>
      <w:proofErr w:type="spellEnd"/>
      <w:r w:rsidR="004C2928" w:rsidRPr="00124BF2">
        <w:rPr>
          <w:rFonts w:eastAsia="Calibri"/>
          <w:b/>
          <w:bCs/>
          <w:iCs/>
          <w:highlight w:val="yellow"/>
        </w:rPr>
        <w:t xml:space="preserve"> | Extended Particle Analyzer</w:t>
      </w:r>
      <w:r w:rsidR="004C2928" w:rsidRPr="00124BF2">
        <w:rPr>
          <w:rFonts w:eastAsia="Calibri"/>
          <w:highlight w:val="yellow"/>
        </w:rPr>
        <w:t xml:space="preserve">) </w:t>
      </w:r>
      <w:r w:rsidRPr="00124BF2">
        <w:rPr>
          <w:rFonts w:eastAsia="Calibri"/>
          <w:highlight w:val="yellow"/>
        </w:rPr>
        <w:t>to identify MTT positive colonies. Initial guiding conditions: Size (µm</w:t>
      </w:r>
      <w:r w:rsidRPr="00124BF2">
        <w:rPr>
          <w:rFonts w:eastAsia="Calibri"/>
          <w:highlight w:val="yellow"/>
          <w:vertAlign w:val="superscript"/>
        </w:rPr>
        <w:t>2</w:t>
      </w:r>
      <w:r w:rsidRPr="00124BF2">
        <w:rPr>
          <w:rFonts w:eastAsia="Calibri"/>
          <w:highlight w:val="yellow"/>
        </w:rPr>
        <w:t>) = 250</w:t>
      </w:r>
      <w:r w:rsidR="004D2609">
        <w:rPr>
          <w:rFonts w:eastAsia="Calibri"/>
          <w:highlight w:val="yellow"/>
        </w:rPr>
        <w:t>–</w:t>
      </w:r>
      <w:r w:rsidRPr="00124BF2">
        <w:rPr>
          <w:rFonts w:eastAsia="Calibri"/>
          <w:highlight w:val="yellow"/>
        </w:rPr>
        <w:t>Infinity; Solidity = 0.75</w:t>
      </w:r>
      <w:r w:rsidR="004D2609">
        <w:rPr>
          <w:rFonts w:eastAsia="Calibri"/>
          <w:highlight w:val="yellow"/>
        </w:rPr>
        <w:t>–</w:t>
      </w:r>
      <w:r w:rsidRPr="00124BF2">
        <w:rPr>
          <w:rFonts w:eastAsia="Calibri"/>
          <w:highlight w:val="yellow"/>
        </w:rPr>
        <w:t>1.00.</w:t>
      </w:r>
    </w:p>
    <w:p w14:paraId="74C5DD52" w14:textId="77777777" w:rsidR="000E2A05" w:rsidRPr="00DA19E0" w:rsidRDefault="000E2A05" w:rsidP="00233F23">
      <w:pPr>
        <w:rPr>
          <w:rFonts w:eastAsia="Calibri"/>
        </w:rPr>
      </w:pPr>
    </w:p>
    <w:p w14:paraId="65C8984F" w14:textId="77777777" w:rsidR="000E2A05" w:rsidRPr="00DA19E0" w:rsidRDefault="000E2A05" w:rsidP="00233F23">
      <w:pPr>
        <w:rPr>
          <w:rFonts w:eastAsia="Calibri"/>
        </w:rPr>
      </w:pPr>
      <w:r w:rsidRPr="00DA19E0">
        <w:rPr>
          <w:rFonts w:eastAsia="Calibri"/>
          <w:b/>
        </w:rPr>
        <w:t>[Place Figure 2 here]</w:t>
      </w:r>
    </w:p>
    <w:p w14:paraId="5B8802E9" w14:textId="77777777" w:rsidR="000E2A05" w:rsidRPr="00DA19E0" w:rsidRDefault="000E2A05" w:rsidP="00233F23">
      <w:pPr>
        <w:rPr>
          <w:rFonts w:eastAsia="Calibri"/>
        </w:rPr>
      </w:pPr>
    </w:p>
    <w:p w14:paraId="0BE49A49" w14:textId="7D24137E" w:rsidR="000E2A05" w:rsidRPr="00F65020" w:rsidRDefault="000E2A05" w:rsidP="00233F23">
      <w:pPr>
        <w:widowControl/>
        <w:numPr>
          <w:ilvl w:val="2"/>
          <w:numId w:val="29"/>
        </w:numPr>
        <w:autoSpaceDE/>
        <w:autoSpaceDN/>
        <w:adjustRightInd/>
      </w:pPr>
      <w:r w:rsidRPr="00D01747">
        <w:rPr>
          <w:rFonts w:eastAsia="Calibri"/>
        </w:rPr>
        <w:t xml:space="preserve">Estimate the average diameter (D) from each colony area value (A) </w:t>
      </w:r>
      <w:r w:rsidRPr="00EA7BEB">
        <w:rPr>
          <w:rFonts w:eastAsia="Calibri"/>
        </w:rPr>
        <w:t>according</w:t>
      </w:r>
      <w:r w:rsidRPr="00F65020">
        <w:rPr>
          <w:rFonts w:eastAsia="Calibri"/>
        </w:rPr>
        <w:t xml:space="preserve"> to the formula:</w:t>
      </w:r>
    </w:p>
    <w:p w14:paraId="5BFF9CBD" w14:textId="77777777" w:rsidR="000E2A05" w:rsidRPr="00F65020" w:rsidRDefault="000E2A05" w:rsidP="00233F23">
      <w:pPr>
        <w:widowControl/>
        <w:autoSpaceDE/>
        <w:autoSpaceDN/>
        <w:adjustRightInd/>
      </w:pPr>
    </w:p>
    <w:p w14:paraId="782CDDAB" w14:textId="77777777" w:rsidR="000E2A05" w:rsidRPr="00DA19E0" w:rsidRDefault="000E2A05" w:rsidP="00233F23">
      <w:pPr>
        <w:widowControl/>
        <w:autoSpaceDE/>
        <w:autoSpaceDN/>
        <w:adjustRightInd/>
      </w:pPr>
      <w:r w:rsidRPr="00F65020">
        <w:rPr>
          <w:rFonts w:eastAsia="Calibri"/>
        </w:rPr>
        <w:t>D = 2 (A/</w:t>
      </w:r>
      <w:proofErr w:type="gramStart"/>
      <w:r w:rsidRPr="00F65020">
        <w:rPr>
          <w:rFonts w:ascii="Cambria Math" w:eastAsia="Cambria Math" w:hAnsi="Cambria Math" w:cs="Cambria Math"/>
        </w:rPr>
        <w:t>𝜋</w:t>
      </w:r>
      <w:r w:rsidRPr="00F65020">
        <w:rPr>
          <w:rFonts w:eastAsia="Calibri"/>
        </w:rPr>
        <w:t>)</w:t>
      </w:r>
      <w:r w:rsidRPr="00F65020">
        <w:rPr>
          <w:rFonts w:eastAsia="Calibri"/>
          <w:vertAlign w:val="superscript"/>
        </w:rPr>
        <w:t>½</w:t>
      </w:r>
      <w:proofErr w:type="gramEnd"/>
      <w:r w:rsidRPr="00F65020">
        <w:rPr>
          <w:rFonts w:eastAsia="Calibri"/>
        </w:rPr>
        <w:tab/>
      </w:r>
      <w:r w:rsidRPr="00F65020">
        <w:rPr>
          <w:rFonts w:eastAsia="Calibri"/>
        </w:rPr>
        <w:tab/>
      </w:r>
      <w:r w:rsidRPr="00F65020">
        <w:rPr>
          <w:rFonts w:eastAsia="Calibri"/>
        </w:rPr>
        <w:tab/>
        <w:t>(3)</w:t>
      </w:r>
    </w:p>
    <w:p w14:paraId="6C40CF3F" w14:textId="77777777" w:rsidR="000E2A05" w:rsidRPr="00DA19E0" w:rsidRDefault="000E2A05" w:rsidP="00233F23">
      <w:pPr>
        <w:rPr>
          <w:rFonts w:eastAsia="Calibri"/>
        </w:rPr>
      </w:pPr>
    </w:p>
    <w:p w14:paraId="0D5B93E8" w14:textId="3AC2A4A8" w:rsidR="000E2A05" w:rsidRPr="00D01747" w:rsidRDefault="000E2A05" w:rsidP="00233F23">
      <w:pPr>
        <w:widowControl/>
        <w:numPr>
          <w:ilvl w:val="2"/>
          <w:numId w:val="29"/>
        </w:numPr>
        <w:autoSpaceDE/>
        <w:autoSpaceDN/>
        <w:adjustRightInd/>
      </w:pPr>
      <w:r w:rsidRPr="00D01747">
        <w:rPr>
          <w:rFonts w:eastAsia="Calibri"/>
        </w:rPr>
        <w:t>Filter results by excluding low proliferative colonies (e.g.</w:t>
      </w:r>
      <w:r w:rsidR="00532768">
        <w:rPr>
          <w:rFonts w:eastAsia="Calibri"/>
        </w:rPr>
        <w:t>,</w:t>
      </w:r>
      <w:r w:rsidRPr="00D01747">
        <w:rPr>
          <w:rFonts w:eastAsia="Calibri"/>
        </w:rPr>
        <w:t xml:space="preserve"> low diameter).</w:t>
      </w:r>
    </w:p>
    <w:p w14:paraId="0D45F40A" w14:textId="77777777" w:rsidR="000E2A05" w:rsidRPr="00DA19E0" w:rsidRDefault="000E2A05" w:rsidP="00233F23">
      <w:pPr>
        <w:rPr>
          <w:rFonts w:eastAsia="Calibri"/>
        </w:rPr>
      </w:pPr>
    </w:p>
    <w:p w14:paraId="4FAFE56B" w14:textId="2AD0F509" w:rsidR="000E2A05" w:rsidRPr="00DA19E0" w:rsidRDefault="000E2A05" w:rsidP="00233F23">
      <w:pPr>
        <w:widowControl/>
        <w:numPr>
          <w:ilvl w:val="3"/>
          <w:numId w:val="29"/>
        </w:numPr>
        <w:autoSpaceDE/>
        <w:autoSpaceDN/>
        <w:adjustRightInd/>
      </w:pPr>
      <w:r w:rsidRPr="00DA19E0">
        <w:rPr>
          <w:rFonts w:eastAsia="Calibri"/>
        </w:rPr>
        <w:lastRenderedPageBreak/>
        <w:t>Choose a minimum number of divisions per week (</w:t>
      </w:r>
      <w:r w:rsidRPr="00DA19E0">
        <w:rPr>
          <w:rFonts w:eastAsia="Calibri"/>
          <w:i/>
        </w:rPr>
        <w:t>m</w:t>
      </w:r>
      <w:r w:rsidRPr="00DA19E0">
        <w:rPr>
          <w:rFonts w:eastAsia="Calibri"/>
        </w:rPr>
        <w:t>) to be considered (e.g.</w:t>
      </w:r>
      <w:r w:rsidR="00337E6F">
        <w:rPr>
          <w:rFonts w:eastAsia="Calibri"/>
        </w:rPr>
        <w:t>,</w:t>
      </w:r>
      <w:r w:rsidRPr="00DA19E0">
        <w:rPr>
          <w:rFonts w:eastAsia="Calibri"/>
        </w:rPr>
        <w:t xml:space="preserve"> 1).</w:t>
      </w:r>
    </w:p>
    <w:p w14:paraId="2A012625" w14:textId="77777777" w:rsidR="000E2A05" w:rsidRPr="00DA19E0" w:rsidRDefault="000E2A05" w:rsidP="00233F23">
      <w:pPr>
        <w:rPr>
          <w:rFonts w:eastAsia="Calibri"/>
        </w:rPr>
      </w:pPr>
    </w:p>
    <w:p w14:paraId="09211EFB" w14:textId="6C0CB44B" w:rsidR="000E2A05" w:rsidRPr="00D004D2" w:rsidRDefault="000E2A05" w:rsidP="00233F23">
      <w:pPr>
        <w:widowControl/>
        <w:numPr>
          <w:ilvl w:val="3"/>
          <w:numId w:val="29"/>
        </w:numPr>
        <w:autoSpaceDE/>
        <w:autoSpaceDN/>
        <w:adjustRightInd/>
      </w:pPr>
      <w:r w:rsidRPr="00D004D2">
        <w:rPr>
          <w:rFonts w:eastAsia="Calibri"/>
        </w:rPr>
        <w:t>Estimate the radius of a colony (</w:t>
      </w:r>
      <w:r w:rsidRPr="00D004D2">
        <w:rPr>
          <w:rFonts w:eastAsia="Calibri"/>
          <w:i/>
        </w:rPr>
        <w:t>R</w:t>
      </w:r>
      <w:r w:rsidRPr="00D004D2">
        <w:rPr>
          <w:rFonts w:eastAsia="Calibri"/>
        </w:rPr>
        <w:t xml:space="preserve">) with </w:t>
      </w:r>
      <w:r w:rsidRPr="00D004D2">
        <w:rPr>
          <w:rFonts w:eastAsia="Calibri"/>
          <w:i/>
        </w:rPr>
        <w:t>n</w:t>
      </w:r>
      <w:r w:rsidRPr="00D004D2">
        <w:rPr>
          <w:rFonts w:eastAsia="Calibri"/>
        </w:rPr>
        <w:t xml:space="preserve"> cells according to the following formula:</w:t>
      </w:r>
    </w:p>
    <w:p w14:paraId="56AE25E0" w14:textId="77777777" w:rsidR="000E2A05" w:rsidRPr="00D004D2" w:rsidRDefault="000E2A05" w:rsidP="00233F23">
      <w:pPr>
        <w:rPr>
          <w:rFonts w:eastAsia="Calibri"/>
          <w:i/>
        </w:rPr>
      </w:pPr>
    </w:p>
    <w:p w14:paraId="71EFE008" w14:textId="77777777" w:rsidR="000E2A05" w:rsidRPr="00DA19E0" w:rsidRDefault="000E2A05" w:rsidP="00233F23">
      <w:pPr>
        <w:rPr>
          <w:rFonts w:eastAsia="Calibri"/>
        </w:rPr>
      </w:pPr>
      <w:r w:rsidRPr="00D004D2">
        <w:rPr>
          <w:rFonts w:eastAsia="Calibri"/>
          <w:i/>
        </w:rPr>
        <w:t>R = r (n/</w:t>
      </w:r>
      <w:r w:rsidRPr="00D004D2">
        <w:rPr>
          <w:rFonts w:ascii="Cambria" w:eastAsia="Cambria" w:hAnsi="Cambria" w:cs="Cambria"/>
          <w:i/>
        </w:rPr>
        <w:t>ρ</w:t>
      </w:r>
      <w:r w:rsidRPr="00D004D2">
        <w:rPr>
          <w:rFonts w:eastAsia="Calibri"/>
          <w:i/>
        </w:rPr>
        <w:t xml:space="preserve">) </w:t>
      </w:r>
      <w:r w:rsidRPr="00D004D2">
        <w:rPr>
          <w:rFonts w:eastAsia="Calibri"/>
          <w:i/>
          <w:vertAlign w:val="superscript"/>
        </w:rPr>
        <w:t>⅓</w:t>
      </w:r>
      <w:r w:rsidRPr="00DA19E0">
        <w:rPr>
          <w:rFonts w:eastAsia="Calibri"/>
          <w:i/>
        </w:rPr>
        <w:tab/>
      </w:r>
      <w:r w:rsidRPr="00DA19E0">
        <w:rPr>
          <w:rFonts w:eastAsia="Calibri"/>
          <w:i/>
        </w:rPr>
        <w:tab/>
      </w:r>
      <w:r w:rsidRPr="00DA19E0">
        <w:rPr>
          <w:rFonts w:eastAsia="Calibri"/>
          <w:i/>
        </w:rPr>
        <w:tab/>
      </w:r>
      <w:r w:rsidRPr="00DA19E0">
        <w:rPr>
          <w:rFonts w:eastAsia="Calibri"/>
          <w:i/>
        </w:rPr>
        <w:tab/>
      </w:r>
      <w:r w:rsidRPr="00DA19E0">
        <w:rPr>
          <w:rFonts w:eastAsia="Calibri"/>
        </w:rPr>
        <w:t>(4)</w:t>
      </w:r>
      <w:r w:rsidRPr="00DA19E0">
        <w:rPr>
          <w:rFonts w:eastAsia="Calibri"/>
          <w:vertAlign w:val="superscript"/>
        </w:rPr>
        <w:tab/>
      </w:r>
    </w:p>
    <w:p w14:paraId="1A72950F" w14:textId="77777777" w:rsidR="000E2A05" w:rsidRPr="00DA19E0" w:rsidRDefault="000E2A05" w:rsidP="00233F23">
      <w:pPr>
        <w:rPr>
          <w:rFonts w:eastAsia="Calibri"/>
        </w:rPr>
      </w:pPr>
    </w:p>
    <w:p w14:paraId="056832DD" w14:textId="5AE7B84E" w:rsidR="000E2A05" w:rsidRPr="00DA19E0" w:rsidRDefault="00CD5FB3" w:rsidP="00233F23">
      <w:pPr>
        <w:rPr>
          <w:rFonts w:eastAsia="Calibri"/>
        </w:rPr>
      </w:pPr>
      <w:r>
        <w:rPr>
          <w:rFonts w:eastAsia="Calibri"/>
        </w:rPr>
        <w:t>W</w:t>
      </w:r>
      <w:r w:rsidRPr="00DA19E0">
        <w:rPr>
          <w:rFonts w:eastAsia="Calibri"/>
        </w:rPr>
        <w:t>here</w:t>
      </w:r>
      <w:r>
        <w:rPr>
          <w:rFonts w:eastAsia="Calibri"/>
        </w:rPr>
        <w:t>,</w:t>
      </w:r>
      <w:r w:rsidRPr="00DA19E0">
        <w:rPr>
          <w:rFonts w:eastAsia="Calibri"/>
        </w:rPr>
        <w:t xml:space="preserve"> </w:t>
      </w:r>
      <w:r w:rsidR="000E2A05" w:rsidRPr="00DA19E0">
        <w:rPr>
          <w:rFonts w:eastAsia="Calibri"/>
          <w:i/>
        </w:rPr>
        <w:t>r</w:t>
      </w:r>
      <w:r w:rsidR="00124BF2">
        <w:rPr>
          <w:rFonts w:eastAsia="Calibri"/>
          <w:i/>
        </w:rPr>
        <w:t xml:space="preserve"> </w:t>
      </w:r>
      <w:r w:rsidR="00124BF2" w:rsidRPr="00124BF2">
        <w:rPr>
          <w:rFonts w:eastAsia="Calibri"/>
          <w:iCs/>
        </w:rPr>
        <w:t xml:space="preserve">is the </w:t>
      </w:r>
      <w:r w:rsidR="00124BF2">
        <w:rPr>
          <w:rFonts w:eastAsia="Calibri"/>
        </w:rPr>
        <w:t>a</w:t>
      </w:r>
      <w:r w:rsidR="000E2A05" w:rsidRPr="00DA19E0">
        <w:rPr>
          <w:rFonts w:eastAsia="Calibri"/>
        </w:rPr>
        <w:t>verage radius of individual cells in suspension</w:t>
      </w:r>
      <w:r w:rsidR="00124BF2">
        <w:rPr>
          <w:rFonts w:eastAsia="Calibri"/>
        </w:rPr>
        <w:t xml:space="preserve">, </w:t>
      </w:r>
      <w:r w:rsidR="000E2A05" w:rsidRPr="00DA19E0">
        <w:rPr>
          <w:rFonts w:eastAsia="Calibri"/>
          <w:i/>
        </w:rPr>
        <w:t>n</w:t>
      </w:r>
      <w:r w:rsidR="00124BF2">
        <w:rPr>
          <w:rFonts w:eastAsia="Calibri"/>
          <w:i/>
        </w:rPr>
        <w:t xml:space="preserve"> </w:t>
      </w:r>
      <w:r w:rsidR="00124BF2" w:rsidRPr="00124BF2">
        <w:rPr>
          <w:rFonts w:eastAsia="Calibri"/>
          <w:iCs/>
        </w:rPr>
        <w:t>is the</w:t>
      </w:r>
      <w:r w:rsidR="00124BF2">
        <w:rPr>
          <w:rFonts w:eastAsia="Calibri"/>
          <w:i/>
        </w:rPr>
        <w:t xml:space="preserve"> </w:t>
      </w:r>
      <w:r w:rsidR="00124BF2">
        <w:rPr>
          <w:rFonts w:eastAsia="Calibri"/>
        </w:rPr>
        <w:t>n</w:t>
      </w:r>
      <w:r w:rsidR="000E2A05" w:rsidRPr="00DA19E0">
        <w:rPr>
          <w:rFonts w:eastAsia="Calibri"/>
        </w:rPr>
        <w:t xml:space="preserve">umber of cells forming a colony that suffered </w:t>
      </w:r>
      <w:r w:rsidR="000E2A05" w:rsidRPr="00DA19E0">
        <w:rPr>
          <w:rFonts w:eastAsia="Calibri"/>
          <w:i/>
        </w:rPr>
        <w:t>m</w:t>
      </w:r>
      <w:r w:rsidR="000E2A05" w:rsidRPr="00DA19E0">
        <w:rPr>
          <w:rFonts w:eastAsia="Calibri"/>
        </w:rPr>
        <w:t xml:space="preserve"> divisions each week during </w:t>
      </w:r>
      <w:r w:rsidR="000E2A05" w:rsidRPr="00DA19E0">
        <w:rPr>
          <w:rFonts w:eastAsia="Calibri"/>
          <w:i/>
        </w:rPr>
        <w:t>w</w:t>
      </w:r>
      <w:r w:rsidR="000E2A05" w:rsidRPr="00DA19E0">
        <w:rPr>
          <w:rFonts w:eastAsia="Calibri"/>
        </w:rPr>
        <w:t xml:space="preserve"> weeks in culture. In exponential grow</w:t>
      </w:r>
      <w:r w:rsidR="000E2A05">
        <w:rPr>
          <w:rFonts w:eastAsia="Calibri"/>
        </w:rPr>
        <w:t>th</w:t>
      </w:r>
      <w:r w:rsidR="000E2A05" w:rsidRPr="00DA19E0">
        <w:rPr>
          <w:rFonts w:eastAsia="Calibri"/>
        </w:rPr>
        <w:t xml:space="preserve">: </w:t>
      </w:r>
      <w:r w:rsidR="000E2A05" w:rsidRPr="00DA19E0">
        <w:rPr>
          <w:rFonts w:eastAsia="Calibri"/>
          <w:i/>
        </w:rPr>
        <w:t xml:space="preserve">n = 2 </w:t>
      </w:r>
      <w:r w:rsidR="000E2A05" w:rsidRPr="00DA19E0">
        <w:rPr>
          <w:rFonts w:eastAsia="Calibri"/>
          <w:i/>
          <w:vertAlign w:val="superscript"/>
        </w:rPr>
        <w:t>(m*w)</w:t>
      </w:r>
      <w:r w:rsidR="00337E6F">
        <w:rPr>
          <w:rFonts w:eastAsia="Calibri"/>
        </w:rPr>
        <w:t>.</w:t>
      </w:r>
      <w:r w:rsidRPr="005D7FEC">
        <w:rPr>
          <w:rFonts w:ascii="Cambria" w:eastAsia="Cambria" w:hAnsi="Cambria" w:cs="Cambria"/>
          <w:iCs/>
        </w:rPr>
        <w:t xml:space="preserve"> </w:t>
      </w:r>
      <w:r w:rsidR="000E2A05">
        <w:rPr>
          <w:rFonts w:ascii="Cambria" w:eastAsia="Cambria" w:hAnsi="Cambria" w:cs="Cambria"/>
          <w:i/>
        </w:rPr>
        <w:t>ρ</w:t>
      </w:r>
      <w:r>
        <w:rPr>
          <w:rFonts w:eastAsia="Calibri"/>
        </w:rPr>
        <w:t xml:space="preserve"> is the </w:t>
      </w:r>
      <w:r w:rsidR="000E2A05" w:rsidRPr="00DA19E0">
        <w:rPr>
          <w:rFonts w:eastAsia="Calibri"/>
        </w:rPr>
        <w:t>Packaging efficiency. Note that</w:t>
      </w:r>
      <w:r>
        <w:rPr>
          <w:rFonts w:eastAsia="Calibri"/>
        </w:rPr>
        <w:t>,</w:t>
      </w:r>
      <w:r w:rsidR="000E2A05" w:rsidRPr="00DA19E0">
        <w:rPr>
          <w:rFonts w:eastAsia="Calibri"/>
        </w:rPr>
        <w:t xml:space="preserve"> in random movement</w:t>
      </w:r>
      <w:r>
        <w:rPr>
          <w:rFonts w:eastAsia="Calibri"/>
        </w:rPr>
        <w:t>,</w:t>
      </w:r>
      <w:r w:rsidR="000E2A05" w:rsidRPr="00DA19E0">
        <w:rPr>
          <w:rFonts w:eastAsia="Calibri"/>
        </w:rPr>
        <w:t xml:space="preserve"> packaging efficiency is </w:t>
      </w:r>
      <w:r w:rsidR="000E2A05" w:rsidRPr="00DA19E0">
        <w:rPr>
          <w:rFonts w:ascii="MS Mincho" w:eastAsia="MS Mincho" w:hAnsi="MS Mincho" w:cs="MS Mincho"/>
        </w:rPr>
        <w:t>∼</w:t>
      </w:r>
      <w:r w:rsidR="000E2A05" w:rsidRPr="00DA19E0">
        <w:rPr>
          <w:rFonts w:eastAsia="Calibri"/>
        </w:rPr>
        <w:t>0.64 and the densest possible packing fraction for identical spheres is 0.74</w:t>
      </w:r>
      <w:r w:rsidR="000E2A05">
        <w:rPr>
          <w:rFonts w:eastAsia="Calibri"/>
        </w:rPr>
        <w:fldChar w:fldCharType="begin" w:fldLock="1"/>
      </w:r>
      <w:r w:rsidR="000E2A05">
        <w:rPr>
          <w:rFonts w:eastAsia="Calibri"/>
        </w:rPr>
        <w:instrText>ADDIN CSL_CITATION {"citationItems":[{"id":"ITEM-1","itemData":{"DOI":"10.1103/PhysRevLett.84.2064","ISSN":"0031-9007","PMID":"11017210","abstract":"Despite its long history, there are many fundamental issues concerning random packings of spheres that remain elusive, including a precise definition of random close packing (RCP). We argue that the current picture of RCP cannot be made mathematically precise and support this conclusion via a molecular dynamics study of hard spheres using the Lubachevsky-Stillinger compression algorithm. We suggest that this impasse can be broken by introducing the new concept of a maximally random jammed state, which can be made precise. © 2000 The American Physical Society.","author":[{"dropping-particle":"","family":"Torquato","given":"S.","non-dropping-particle":"","parse-names":false,"suffix":""},{"dropping-particle":"","family":"Truskett","given":"T. M.","non-dropping-particle":"","parse-names":false,"suffix":""},{"dropping-particle":"","family":"Debenedetti","given":"P. G.","non-dropping-particle":"","parse-names":false,"suffix":""}],"container-title":"Physical Review Letters","id":"ITEM-1","issue":"10","issued":{"date-parts":[["2000","3","6"]]},"page":"2064-2067","title":"Is Random Close Packing of Spheres Well Defined?","type":"article-journal","volume":"84"},"uris":["http://www.mendeley.com/documents/?uuid=a22a783b-3d82-43ec-99d3-33a4ef57340b"]}],"mendeley":{"formattedCitation":"&lt;sup&gt;14&lt;/sup&gt;","plainTextFormattedCitation":"14","previouslyFormattedCitation":"&lt;sup&gt;14&lt;/sup&gt;"},"properties":{"noteIndex":0},"schema":"https://github.com/citation-style-language/schema/raw/master/csl-citation.json"}</w:instrText>
      </w:r>
      <w:r w:rsidR="000E2A05">
        <w:rPr>
          <w:rFonts w:eastAsia="Calibri"/>
        </w:rPr>
        <w:fldChar w:fldCharType="separate"/>
      </w:r>
      <w:r w:rsidR="000E2A05" w:rsidRPr="002D3B3E">
        <w:rPr>
          <w:rFonts w:eastAsia="Calibri"/>
          <w:noProof/>
          <w:vertAlign w:val="superscript"/>
        </w:rPr>
        <w:t>14</w:t>
      </w:r>
      <w:r w:rsidR="000E2A05">
        <w:rPr>
          <w:rFonts w:eastAsia="Calibri"/>
        </w:rPr>
        <w:fldChar w:fldCharType="end"/>
      </w:r>
      <w:r w:rsidR="00337E6F">
        <w:rPr>
          <w:rFonts w:eastAsia="Calibri"/>
        </w:rPr>
        <w:t>.</w:t>
      </w:r>
    </w:p>
    <w:p w14:paraId="0973ECB4" w14:textId="77777777" w:rsidR="000E2A05" w:rsidRPr="00DA19E0" w:rsidRDefault="000E2A05" w:rsidP="00233F23">
      <w:pPr>
        <w:rPr>
          <w:rFonts w:eastAsia="Calibri"/>
        </w:rPr>
      </w:pPr>
    </w:p>
    <w:p w14:paraId="496AB0B4" w14:textId="24A8CEF8" w:rsidR="001C1E49" w:rsidRPr="000E2A05" w:rsidRDefault="000E2A05" w:rsidP="00233F23">
      <w:pPr>
        <w:widowControl/>
        <w:numPr>
          <w:ilvl w:val="3"/>
          <w:numId w:val="29"/>
        </w:numPr>
        <w:autoSpaceDE/>
        <w:autoSpaceDN/>
        <w:adjustRightInd/>
        <w:rPr>
          <w:rFonts w:asciiTheme="minorHAnsi" w:hAnsiTheme="minorHAnsi" w:cstheme="minorHAnsi"/>
          <w:b/>
        </w:rPr>
      </w:pPr>
      <w:r w:rsidRPr="00723BDD">
        <w:rPr>
          <w:rFonts w:eastAsia="Calibri"/>
        </w:rPr>
        <w:t>Discard all colonies that present a diameter lower than 2R as their cells have not achieved the minimum number of divisions considered in</w:t>
      </w:r>
      <w:r>
        <w:rPr>
          <w:rFonts w:eastAsia="Calibri"/>
        </w:rPr>
        <w:t xml:space="preserve"> step 3.3.4.1</w:t>
      </w:r>
      <w:r w:rsidRPr="001A0242">
        <w:rPr>
          <w:rFonts w:eastAsia="Calibri"/>
        </w:rPr>
        <w:t>.</w:t>
      </w:r>
    </w:p>
    <w:bookmarkEnd w:id="1"/>
    <w:p w14:paraId="16ED3F61" w14:textId="77777777" w:rsidR="00817642" w:rsidRPr="00DA19E0" w:rsidRDefault="00817642" w:rsidP="00233F23">
      <w:pPr>
        <w:pStyle w:val="NormalWeb"/>
        <w:spacing w:before="0" w:beforeAutospacing="0" w:after="0" w:afterAutospacing="0"/>
        <w:rPr>
          <w:rFonts w:asciiTheme="minorHAnsi" w:hAnsiTheme="minorHAnsi" w:cstheme="minorHAnsi"/>
          <w:b/>
        </w:rPr>
      </w:pPr>
    </w:p>
    <w:bookmarkEnd w:id="2"/>
    <w:p w14:paraId="3E79FCA8" w14:textId="310CF324" w:rsidR="006305D7" w:rsidRPr="00DA19E0" w:rsidRDefault="006305D7" w:rsidP="00233F23">
      <w:pPr>
        <w:pStyle w:val="NormalWeb"/>
        <w:spacing w:before="0" w:beforeAutospacing="0" w:after="0" w:afterAutospacing="0"/>
        <w:outlineLvl w:val="0"/>
        <w:rPr>
          <w:rFonts w:asciiTheme="minorHAnsi" w:hAnsiTheme="minorHAnsi" w:cstheme="minorHAnsi"/>
          <w:color w:val="808080"/>
        </w:rPr>
      </w:pPr>
      <w:r w:rsidRPr="00DA19E0">
        <w:rPr>
          <w:rFonts w:asciiTheme="minorHAnsi" w:hAnsiTheme="minorHAnsi" w:cstheme="minorHAnsi"/>
          <w:b/>
        </w:rPr>
        <w:t>REPRESENTATIVE RESULTS</w:t>
      </w:r>
      <w:r w:rsidR="00EF1462" w:rsidRPr="00DA19E0">
        <w:rPr>
          <w:rFonts w:asciiTheme="minorHAnsi" w:hAnsiTheme="minorHAnsi" w:cstheme="minorHAnsi"/>
          <w:b/>
        </w:rPr>
        <w:t>:</w:t>
      </w:r>
    </w:p>
    <w:p w14:paraId="371B04BD" w14:textId="58D872CF" w:rsidR="00275615" w:rsidRPr="00DA19E0" w:rsidRDefault="00275615"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An experimental model of cellular transformation with the introduction of three genetic elements in BPECs was chosen to generate representative results of oncogenic transformation</w:t>
      </w:r>
      <w:r w:rsidR="00C92820">
        <w:rPr>
          <w:rFonts w:asciiTheme="minorHAnsi" w:hAnsiTheme="minorHAnsi" w:cstheme="minorHAnsi"/>
          <w:color w:val="000000" w:themeColor="text1"/>
        </w:rPr>
        <w:fldChar w:fldCharType="begin" w:fldLock="1"/>
      </w:r>
      <w:r w:rsidR="00C92820">
        <w:rPr>
          <w:rFonts w:asciiTheme="minorHAnsi" w:hAnsiTheme="minorHAnsi" w:cstheme="minorHAnsi"/>
          <w:color w:val="000000" w:themeColor="text1"/>
        </w:rPr>
        <w:instrText>ADDIN CSL_CITATION {"citationItems":[{"id":"ITEM-1","itemData":{"DOI":"10.1016/j.ccr.2007.06.013","ISSN":"15356108","abstract":"We investigated the influence of normal cell phenotype on the neoplastic phenotype by comparing tumors derived from two different normal human mammary epithelial cell populations, one of which was isolated using a new culture medium. Transformation of these two cell populations with the same set of genetic elements yielded cells that formed tumor xenografts exhibiting major differences in histopathology, tumorigenicity, and metastatic behavior. While one cell type (HMECs) yielded squamous cell carcinomas, the other cell type (BPECs) yielded tumors closely resembling human breast adenocarcinomas. Transformed BPECs gave rise to lung metastases and were up to 104-fold more tumorigenic than transformed HMECs, which are nonmetastatic. Hence, the pre-existing differences between BPECs and HMECs strongly influence the phenotypes of their transformed derivatives. © 2007 Elsevier Inc. All rights reserved.","author":[{"dropping-particle":"","family":"Ince","given":"Tan A.","non-dropping-particle":"","parse-names":false,"suffix":""},{"dropping-particle":"","family":"Richardson","given":"Andrea L.","non-dropping-particle":"","parse-names":false,"suffix":""},{"dropping-particle":"","family":"Bell","given":"George W.","non-dropping-particle":"","parse-names":false,"suffix":""},{"dropping-particle":"","family":"Saitoh","given":"Maki","non-dropping-particle":"","parse-names":false,"suffix":""},{"dropping-particle":"","family":"Godar","given":"Samuel","non-dropping-particle":"","parse-names":false,"suffix":""},{"dropping-particle":"","family":"Karnoub","given":"Antoine E.","non-dropping-particle":"","parse-names":false,"suffix":""},{"dropping-particle":"","family":"Iglehart","given":"James D.","non-dropping-particle":"","parse-names":false,"suffix":""},{"dropping-particle":"","family":"Weinberg","given":"Robert A.","non-dropping-particle":"","parse-names":false,"suffix":""}],"container-title":"Cancer Cell","id":"ITEM-1","issue":"2","issued":{"date-parts":[["2007","8"]]},"page":"160-170","title":"Transformation of Different Human Breast Epithelial Cell Types Leads to Distinct Tumor Phenotypes","type":"article-journal","volume":"12"},"uris":["http://www.mendeley.com/documents/?uuid=81ee35c8-8938-44bf-914e-df8ba93f5d2d"]},{"id":"ITEM-2","itemData":{"DOI":"10.1158/1541-7786.MCR-18-0938","ISBN":"3493581149","ISSN":"1557-3125","PMID":"30651374","abstract":"Radiation is used in multiple procedures as a therapeutic and diagnostic tool. However, ionizing radiation can induce mutations in the DNA of irradiated cells, which can promote tumorigenesis. As malignant transformation is a process that takes many years, there are intermediate stages of cells that have initiated the process but have not yet evolved into cancer. The study here aimed to investigate the effect of ionizing radiation on normal and partially transformed human mammary epithelial cells. Breast primary epithelial cells were derived from normal breast tissue from two different donors and modified by transduction with the SV40 small and large T antigen and hTERT genes to obtain partially transformed cells and also with HRAS to completely and experimentally transform them. After exposure to different doses of ionizing radiation, oncogenic features were analyzed by means of an anchorage-independent growth assay and 3D cell culture. The addition of radiation exposure resulted in an increase in the number and size of colonies formed in each of the conditions analyzed and in the reduction of the capacity of partially transformed cells to form properly polarized 3D structures. Moreover, partially transformed cells require lower doses of radiation than healthy cells to enhance anchorage-independent growth capacity. Although cells from different donors have a different degree of sensitivity in the response to radiation, a higher sensitivity to the radiation-induced cell transformation process was observed in those cells that had already initiated the oncogenic process, which require higher doses of radiation to complete the transformation process.Implications: Individuals carrying accumulation of genetic alterations may have an increased susceptibility to radiation-induced neoplastic transformation.","author":[{"dropping-particle":"","family":"Repullés","given":"Joan","non-dropping-particle":"","parse-names":false,"suffix":""},{"dropping-particle":"","family":"Anglada","given":"Teresa","non-dropping-particle":"","parse-names":false,"suffix":""},{"dropping-particle":"","family":"Soler","given":"David","non-dropping-particle":"","parse-names":false,"suffix":""},{"dropping-particle":"","family":"Ramírez","given":"Juan Carlos","non-dropping-particle":"","parse-names":false,"suffix":""},{"dropping-particle":"","family":"Genescà","given":"Anna","non-dropping-particle":"","parse-names":false,"suffix":""},{"dropping-particle":"","family":"Terradas","given":"Mariona","non-dropping-particle":"","parse-names":false,"suffix":""}],"container-title":"Molecular cancer research : MCR","id":"ITEM-2","issued":{"date-parts":[["2019","1","16"]]},"page":"1-13","title":"Radiation-Induced Malignant Transformation of Preneoplastic and Normal Breast Primary Epithelial Cells.","type":"article-journal"},"uris":["http://www.mendeley.com/documents/?uuid=2cf206d6-9d95-42d9-a6e1-98bfa3bb54d5"]}],"mendeley":{"formattedCitation":"&lt;sup&gt;6, 7&lt;/sup&gt;","plainTextFormattedCitation":"6, 7","previouslyFormattedCitation":"&lt;sup&gt;6, 7&lt;/sup&gt;"},"properties":{"noteIndex":0},"schema":"https://github.com/citation-style-language/schema/raw/master/csl-citation.json"}</w:instrText>
      </w:r>
      <w:r w:rsidR="00C92820">
        <w:rPr>
          <w:rFonts w:asciiTheme="minorHAnsi" w:hAnsiTheme="minorHAnsi" w:cstheme="minorHAnsi"/>
          <w:color w:val="000000" w:themeColor="text1"/>
        </w:rPr>
        <w:fldChar w:fldCharType="separate"/>
      </w:r>
      <w:r w:rsidR="00C92820" w:rsidRPr="00C92820">
        <w:rPr>
          <w:rFonts w:asciiTheme="minorHAnsi" w:hAnsiTheme="minorHAnsi" w:cstheme="minorHAnsi"/>
          <w:noProof/>
          <w:color w:val="000000" w:themeColor="text1"/>
          <w:vertAlign w:val="superscript"/>
        </w:rPr>
        <w:t>6,7</w:t>
      </w:r>
      <w:r w:rsidR="00C92820">
        <w:rPr>
          <w:rFonts w:asciiTheme="minorHAnsi" w:hAnsiTheme="minorHAnsi" w:cstheme="minorHAnsi"/>
          <w:color w:val="000000" w:themeColor="text1"/>
        </w:rPr>
        <w:fldChar w:fldCharType="end"/>
      </w:r>
      <w:r w:rsidRPr="00DA19E0">
        <w:rPr>
          <w:rFonts w:asciiTheme="minorHAnsi" w:hAnsiTheme="minorHAnsi" w:cstheme="minorHAnsi"/>
          <w:color w:val="000000" w:themeColor="text1"/>
        </w:rPr>
        <w:t xml:space="preserve"> (</w:t>
      </w:r>
      <w:r w:rsidRPr="00DA19E0">
        <w:rPr>
          <w:rFonts w:asciiTheme="minorHAnsi" w:hAnsiTheme="minorHAnsi" w:cstheme="minorHAnsi"/>
          <w:b/>
          <w:color w:val="000000" w:themeColor="text1"/>
        </w:rPr>
        <w:t>Figure 3</w:t>
      </w:r>
      <w:r w:rsidRPr="00DA19E0">
        <w:rPr>
          <w:rFonts w:asciiTheme="minorHAnsi" w:hAnsiTheme="minorHAnsi" w:cstheme="minorHAnsi"/>
          <w:color w:val="000000" w:themeColor="text1"/>
        </w:rPr>
        <w:t>). Non-transformed BPECs (</w:t>
      </w:r>
      <w:r w:rsidRPr="00DA19E0">
        <w:rPr>
          <w:rFonts w:asciiTheme="minorHAnsi" w:hAnsiTheme="minorHAnsi" w:cstheme="minorHAnsi"/>
          <w:b/>
          <w:i/>
          <w:color w:val="000000" w:themeColor="text1"/>
        </w:rPr>
        <w:t>N</w:t>
      </w:r>
      <w:r w:rsidRPr="00DA19E0">
        <w:rPr>
          <w:rFonts w:asciiTheme="minorHAnsi" w:hAnsiTheme="minorHAnsi" w:cstheme="minorHAnsi"/>
          <w:color w:val="000000" w:themeColor="text1"/>
        </w:rPr>
        <w:t>) were derived from disease-free breast tissue as described by Ince and colleagues</w:t>
      </w:r>
      <w:r w:rsidR="00C92820">
        <w:rPr>
          <w:rFonts w:asciiTheme="minorHAnsi" w:hAnsiTheme="minorHAnsi" w:cstheme="minorHAnsi"/>
          <w:color w:val="000000" w:themeColor="text1"/>
        </w:rPr>
        <w:fldChar w:fldCharType="begin" w:fldLock="1"/>
      </w:r>
      <w:r w:rsidR="00C92820">
        <w:rPr>
          <w:rFonts w:asciiTheme="minorHAnsi" w:hAnsiTheme="minorHAnsi" w:cstheme="minorHAnsi"/>
          <w:color w:val="000000" w:themeColor="text1"/>
        </w:rPr>
        <w:instrText>ADDIN CSL_CITATION {"citationItems":[{"id":"ITEM-1","itemData":{"DOI":"10.1016/j.ccr.2007.06.013","ISSN":"15356108","abstract":"We investigated the influence of normal cell phenotype on the neoplastic phenotype by comparing tumors derived from two different normal human mammary epithelial cell populations, one of which was isolated using a new culture medium. Transformation of these two cell populations with the same set of genetic elements yielded cells that formed tumor xenografts exhibiting major differences in histopathology, tumorigenicity, and metastatic behavior. While one cell type (HMECs) yielded squamous cell carcinomas, the other cell type (BPECs) yielded tumors closely resembling human breast adenocarcinomas. Transformed BPECs gave rise to lung metastases and were up to 104-fold more tumorigenic than transformed HMECs, which are nonmetastatic. Hence, the pre-existing differences between BPECs and HMECs strongly influence the phenotypes of their transformed derivatives. © 2007 Elsevier Inc. All rights reserved.","author":[{"dropping-particle":"","family":"Ince","given":"Tan A.","non-dropping-particle":"","parse-names":false,"suffix":""},{"dropping-particle":"","family":"Richardson","given":"Andrea L.","non-dropping-particle":"","parse-names":false,"suffix":""},{"dropping-particle":"","family":"Bell","given":"George W.","non-dropping-particle":"","parse-names":false,"suffix":""},{"dropping-particle":"","family":"Saitoh","given":"Maki","non-dropping-particle":"","parse-names":false,"suffix":""},{"dropping-particle":"","family":"Godar","given":"Samuel","non-dropping-particle":"","parse-names":false,"suffix":""},{"dropping-particle":"","family":"Karnoub","given":"Antoine E.","non-dropping-particle":"","parse-names":false,"suffix":""},{"dropping-particle":"","family":"Iglehart","given":"James D.","non-dropping-particle":"","parse-names":false,"suffix":""},{"dropping-particle":"","family":"Weinberg","given":"Robert A.","non-dropping-particle":"","parse-names":false,"suffix":""}],"container-title":"Cancer Cell","id":"ITEM-1","issue":"2","issued":{"date-parts":[["2007","8"]]},"page":"160-170","title":"Transformation of Different Human Breast Epithelial Cell Types Leads to Distinct Tumor Phenotypes","type":"article-journal","volume":"12"},"uris":["http://www.mendeley.com/documents/?uuid=81ee35c8-8938-44bf-914e-df8ba93f5d2d"]}],"mendeley":{"formattedCitation":"&lt;sup&gt;6&lt;/sup&gt;","plainTextFormattedCitation":"6","previouslyFormattedCitation":"&lt;sup&gt;6&lt;/sup&gt;"},"properties":{"noteIndex":0},"schema":"https://github.com/citation-style-language/schema/raw/master/csl-citation.json"}</w:instrText>
      </w:r>
      <w:r w:rsidR="00C92820">
        <w:rPr>
          <w:rFonts w:asciiTheme="minorHAnsi" w:hAnsiTheme="minorHAnsi" w:cstheme="minorHAnsi"/>
          <w:color w:val="000000" w:themeColor="text1"/>
        </w:rPr>
        <w:fldChar w:fldCharType="separate"/>
      </w:r>
      <w:r w:rsidR="00C92820" w:rsidRPr="00C92820">
        <w:rPr>
          <w:rFonts w:asciiTheme="minorHAnsi" w:hAnsiTheme="minorHAnsi" w:cstheme="minorHAnsi"/>
          <w:noProof/>
          <w:color w:val="000000" w:themeColor="text1"/>
          <w:vertAlign w:val="superscript"/>
        </w:rPr>
        <w:t>6</w:t>
      </w:r>
      <w:r w:rsidR="00C92820">
        <w:rPr>
          <w:rFonts w:asciiTheme="minorHAnsi" w:hAnsiTheme="minorHAnsi" w:cstheme="minorHAnsi"/>
          <w:color w:val="000000" w:themeColor="text1"/>
        </w:rPr>
        <w:fldChar w:fldCharType="end"/>
      </w:r>
      <w:r w:rsidR="00C9282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and cultured following the protocol indicated</w:t>
      </w:r>
      <w:r w:rsidR="00DE3EAD" w:rsidRPr="00DA19E0">
        <w:rPr>
          <w:rFonts w:asciiTheme="minorHAnsi" w:hAnsiTheme="minorHAnsi" w:cstheme="minorHAnsi"/>
          <w:color w:val="000000" w:themeColor="text1"/>
        </w:rPr>
        <w:t xml:space="preserve"> here</w:t>
      </w:r>
      <w:r w:rsidRPr="00DA19E0">
        <w:rPr>
          <w:rFonts w:asciiTheme="minorHAnsi" w:hAnsiTheme="minorHAnsi" w:cstheme="minorHAnsi"/>
          <w:color w:val="000000" w:themeColor="text1"/>
        </w:rPr>
        <w:t>. After overcoming STASIS (stress or aberrant signaling induced</w:t>
      </w:r>
      <w:r w:rsidR="004D3F53">
        <w:rPr>
          <w:rFonts w:asciiTheme="minorHAnsi" w:hAnsiTheme="minorHAnsi" w:cstheme="minorHAnsi"/>
          <w:color w:val="000000" w:themeColor="text1"/>
        </w:rPr>
        <w:t>-</w:t>
      </w:r>
      <w:r w:rsidRPr="00DA19E0">
        <w:rPr>
          <w:rFonts w:asciiTheme="minorHAnsi" w:hAnsiTheme="minorHAnsi" w:cstheme="minorHAnsi"/>
          <w:color w:val="000000" w:themeColor="text1"/>
        </w:rPr>
        <w:t>senescence,</w:t>
      </w:r>
      <w:r w:rsidR="00B40686">
        <w:rPr>
          <w:rFonts w:asciiTheme="minorHAnsi" w:hAnsiTheme="minorHAnsi" w:cstheme="minorHAnsi"/>
          <w:color w:val="000000" w:themeColor="text1"/>
        </w:rPr>
        <w:t xml:space="preserve"> a pheno</w:t>
      </w:r>
      <w:r w:rsidR="00005738">
        <w:rPr>
          <w:rFonts w:asciiTheme="minorHAnsi" w:hAnsiTheme="minorHAnsi" w:cstheme="minorHAnsi"/>
          <w:color w:val="000000" w:themeColor="text1"/>
        </w:rPr>
        <w:t>menon</w:t>
      </w:r>
      <w:r w:rsidRPr="00DA19E0">
        <w:rPr>
          <w:rFonts w:asciiTheme="minorHAnsi" w:hAnsiTheme="minorHAnsi" w:cstheme="minorHAnsi"/>
          <w:color w:val="000000" w:themeColor="text1"/>
        </w:rPr>
        <w:t xml:space="preserve"> typically observed in mammary epithelial</w:t>
      </w:r>
      <w:r w:rsidR="00005738">
        <w:rPr>
          <w:rFonts w:asciiTheme="minorHAnsi" w:hAnsiTheme="minorHAnsi" w:cstheme="minorHAnsi"/>
          <w:color w:val="000000" w:themeColor="text1"/>
        </w:rPr>
        <w:t xml:space="preserve"> cells</w:t>
      </w:r>
      <w:r w:rsidRPr="00DA19E0">
        <w:rPr>
          <w:rFonts w:asciiTheme="minorHAnsi" w:hAnsiTheme="minorHAnsi" w:cstheme="minorHAnsi"/>
          <w:color w:val="000000" w:themeColor="text1"/>
        </w:rPr>
        <w:t xml:space="preserve"> </w:t>
      </w:r>
      <w:r w:rsidRPr="00124BF2">
        <w:rPr>
          <w:rFonts w:asciiTheme="minorHAnsi" w:hAnsiTheme="minorHAnsi" w:cstheme="minorHAnsi"/>
          <w:iCs/>
          <w:color w:val="000000" w:themeColor="text1"/>
        </w:rPr>
        <w:t>in vitro</w:t>
      </w:r>
      <w:r w:rsidRPr="00DA19E0">
        <w:rPr>
          <w:rFonts w:asciiTheme="minorHAnsi" w:hAnsiTheme="minorHAnsi" w:cstheme="minorHAnsi"/>
          <w:color w:val="000000" w:themeColor="text1"/>
        </w:rPr>
        <w:t xml:space="preserve"> </w:t>
      </w:r>
      <w:r w:rsidR="00005738">
        <w:rPr>
          <w:rFonts w:asciiTheme="minorHAnsi" w:hAnsiTheme="minorHAnsi" w:cstheme="minorHAnsi"/>
          <w:color w:val="000000" w:themeColor="text1"/>
        </w:rPr>
        <w:t xml:space="preserve">that is overcome around 4 weeks after </w:t>
      </w:r>
      <w:r w:rsidRPr="00DA19E0">
        <w:rPr>
          <w:rFonts w:asciiTheme="minorHAnsi" w:hAnsiTheme="minorHAnsi" w:cstheme="minorHAnsi"/>
          <w:color w:val="000000" w:themeColor="text1"/>
        </w:rPr>
        <w:t>cell culture</w:t>
      </w:r>
      <w:r w:rsidR="00005738">
        <w:rPr>
          <w:rFonts w:asciiTheme="minorHAnsi" w:hAnsiTheme="minorHAnsi" w:cstheme="minorHAnsi"/>
          <w:color w:val="000000" w:themeColor="text1"/>
        </w:rPr>
        <w:t xml:space="preserve"> establishment</w:t>
      </w:r>
      <w:r w:rsidRPr="00DA19E0">
        <w:rPr>
          <w:rFonts w:asciiTheme="minorHAnsi" w:hAnsiTheme="minorHAnsi" w:cstheme="minorHAnsi"/>
          <w:color w:val="000000" w:themeColor="text1"/>
        </w:rPr>
        <w:t xml:space="preserve">), cells were consecutively transduced with the lentiviral particles </w:t>
      </w:r>
      <w:proofErr w:type="spellStart"/>
      <w:r w:rsidRPr="00DA19E0">
        <w:rPr>
          <w:rFonts w:asciiTheme="minorHAnsi" w:hAnsiTheme="minorHAnsi" w:cstheme="minorHAnsi"/>
          <w:color w:val="000000" w:themeColor="text1"/>
        </w:rPr>
        <w:t>pRRL</w:t>
      </w:r>
      <w:proofErr w:type="spellEnd"/>
      <w:r w:rsidRPr="00DA19E0">
        <w:rPr>
          <w:rFonts w:asciiTheme="minorHAnsi" w:hAnsiTheme="minorHAnsi" w:cstheme="minorHAnsi"/>
          <w:color w:val="000000" w:themeColor="text1"/>
        </w:rPr>
        <w:t>-CMV-</w:t>
      </w:r>
      <w:proofErr w:type="spellStart"/>
      <w:r w:rsidRPr="00DA19E0">
        <w:rPr>
          <w:rFonts w:asciiTheme="minorHAnsi" w:hAnsiTheme="minorHAnsi" w:cstheme="minorHAnsi"/>
          <w:color w:val="000000" w:themeColor="text1"/>
        </w:rPr>
        <w:t>Ttag</w:t>
      </w:r>
      <w:proofErr w:type="spellEnd"/>
      <w:r w:rsidRPr="00DA19E0">
        <w:rPr>
          <w:rFonts w:asciiTheme="minorHAnsi" w:hAnsiTheme="minorHAnsi" w:cstheme="minorHAnsi"/>
          <w:color w:val="000000" w:themeColor="text1"/>
        </w:rPr>
        <w:t>-IRES-</w:t>
      </w:r>
      <w:proofErr w:type="spellStart"/>
      <w:r w:rsidRPr="00DA19E0">
        <w:rPr>
          <w:rFonts w:asciiTheme="minorHAnsi" w:hAnsiTheme="minorHAnsi" w:cstheme="minorHAnsi"/>
          <w:color w:val="000000" w:themeColor="text1"/>
        </w:rPr>
        <w:t>eGFP</w:t>
      </w:r>
      <w:proofErr w:type="spellEnd"/>
      <w:r w:rsidRPr="00DA19E0">
        <w:rPr>
          <w:rFonts w:asciiTheme="minorHAnsi" w:hAnsiTheme="minorHAnsi" w:cstheme="minorHAnsi"/>
          <w:color w:val="000000" w:themeColor="text1"/>
        </w:rPr>
        <w:t xml:space="preserve"> and </w:t>
      </w:r>
      <w:proofErr w:type="spellStart"/>
      <w:r w:rsidRPr="00DA19E0">
        <w:rPr>
          <w:rFonts w:asciiTheme="minorHAnsi" w:hAnsiTheme="minorHAnsi" w:cstheme="minorHAnsi"/>
          <w:color w:val="000000" w:themeColor="text1"/>
        </w:rPr>
        <w:t>pRRL</w:t>
      </w:r>
      <w:proofErr w:type="spellEnd"/>
      <w:r w:rsidRPr="00DA19E0">
        <w:rPr>
          <w:rFonts w:asciiTheme="minorHAnsi" w:hAnsiTheme="minorHAnsi" w:cstheme="minorHAnsi"/>
          <w:color w:val="000000" w:themeColor="text1"/>
        </w:rPr>
        <w:t>-CMV-TERT-IRES-</w:t>
      </w:r>
      <w:proofErr w:type="spellStart"/>
      <w:r w:rsidRPr="00DA19E0">
        <w:rPr>
          <w:rFonts w:asciiTheme="minorHAnsi" w:hAnsiTheme="minorHAnsi" w:cstheme="minorHAnsi"/>
          <w:color w:val="000000" w:themeColor="text1"/>
        </w:rPr>
        <w:t>CherryFP</w:t>
      </w:r>
      <w:proofErr w:type="spellEnd"/>
      <w:r w:rsidRPr="00DA19E0">
        <w:rPr>
          <w:rFonts w:asciiTheme="minorHAnsi" w:hAnsiTheme="minorHAnsi" w:cstheme="minorHAnsi"/>
          <w:color w:val="000000" w:themeColor="text1"/>
        </w:rPr>
        <w:t xml:space="preserve"> to obtain partially transformed cells (double transduced; </w:t>
      </w:r>
      <w:r w:rsidRPr="00DA19E0">
        <w:rPr>
          <w:rFonts w:asciiTheme="minorHAnsi" w:hAnsiTheme="minorHAnsi" w:cstheme="minorHAnsi"/>
          <w:b/>
          <w:i/>
          <w:color w:val="000000" w:themeColor="text1"/>
        </w:rPr>
        <w:t>D</w:t>
      </w:r>
      <w:r w:rsidRPr="00DA19E0">
        <w:rPr>
          <w:rFonts w:asciiTheme="minorHAnsi" w:hAnsiTheme="minorHAnsi" w:cstheme="minorHAnsi"/>
          <w:color w:val="000000" w:themeColor="text1"/>
        </w:rPr>
        <w:t xml:space="preserve">). </w:t>
      </w:r>
      <w:r w:rsidR="00E0089D">
        <w:rPr>
          <w:rFonts w:asciiTheme="minorHAnsi" w:hAnsiTheme="minorHAnsi" w:cstheme="minorHAnsi"/>
          <w:color w:val="000000" w:themeColor="text1"/>
        </w:rPr>
        <w:t xml:space="preserve">Expression of the viral </w:t>
      </w:r>
      <w:proofErr w:type="spellStart"/>
      <w:r w:rsidR="00E0089D" w:rsidRPr="00247CE6">
        <w:rPr>
          <w:rFonts w:asciiTheme="minorHAnsi" w:hAnsiTheme="minorHAnsi" w:cstheme="minorHAnsi"/>
          <w:i/>
          <w:color w:val="000000" w:themeColor="text1"/>
        </w:rPr>
        <w:t>Ttag</w:t>
      </w:r>
      <w:proofErr w:type="spellEnd"/>
      <w:r w:rsidR="00E0089D">
        <w:rPr>
          <w:rFonts w:asciiTheme="minorHAnsi" w:hAnsiTheme="minorHAnsi" w:cstheme="minorHAnsi"/>
          <w:color w:val="000000" w:themeColor="text1"/>
        </w:rPr>
        <w:t xml:space="preserve"> inhibit</w:t>
      </w:r>
      <w:r w:rsidR="00C87D31">
        <w:rPr>
          <w:rFonts w:asciiTheme="minorHAnsi" w:hAnsiTheme="minorHAnsi" w:cstheme="minorHAnsi"/>
          <w:color w:val="000000" w:themeColor="text1"/>
        </w:rPr>
        <w:t>s</w:t>
      </w:r>
      <w:r w:rsidR="00E0089D">
        <w:rPr>
          <w:rFonts w:asciiTheme="minorHAnsi" w:hAnsiTheme="minorHAnsi" w:cstheme="minorHAnsi"/>
          <w:color w:val="000000" w:themeColor="text1"/>
        </w:rPr>
        <w:t xml:space="preserve"> p53 and </w:t>
      </w:r>
      <w:r w:rsidR="00D26C02">
        <w:rPr>
          <w:rFonts w:asciiTheme="minorHAnsi" w:hAnsiTheme="minorHAnsi" w:cstheme="minorHAnsi"/>
          <w:color w:val="000000" w:themeColor="text1"/>
        </w:rPr>
        <w:t>retinoblastoma</w:t>
      </w:r>
      <w:r w:rsidR="00E0089D">
        <w:rPr>
          <w:rFonts w:asciiTheme="minorHAnsi" w:hAnsiTheme="minorHAnsi" w:cstheme="minorHAnsi"/>
          <w:color w:val="000000" w:themeColor="text1"/>
        </w:rPr>
        <w:t xml:space="preserve"> function</w:t>
      </w:r>
      <w:r w:rsidR="00D26C02">
        <w:rPr>
          <w:rFonts w:asciiTheme="minorHAnsi" w:hAnsiTheme="minorHAnsi" w:cstheme="minorHAnsi"/>
          <w:color w:val="000000" w:themeColor="text1"/>
        </w:rPr>
        <w:t>,</w:t>
      </w:r>
      <w:r w:rsidR="00E0089D">
        <w:rPr>
          <w:rFonts w:asciiTheme="minorHAnsi" w:hAnsiTheme="minorHAnsi" w:cstheme="minorHAnsi"/>
          <w:color w:val="000000" w:themeColor="text1"/>
        </w:rPr>
        <w:t xml:space="preserve"> and ectopic expression of the </w:t>
      </w:r>
      <w:r w:rsidR="00E0089D" w:rsidRPr="00247CE6">
        <w:rPr>
          <w:rFonts w:asciiTheme="minorHAnsi" w:hAnsiTheme="minorHAnsi" w:cstheme="minorHAnsi"/>
          <w:i/>
          <w:color w:val="000000" w:themeColor="text1"/>
        </w:rPr>
        <w:t>hTERT</w:t>
      </w:r>
      <w:r w:rsidR="00E0089D">
        <w:rPr>
          <w:rFonts w:asciiTheme="minorHAnsi" w:hAnsiTheme="minorHAnsi" w:cstheme="minorHAnsi"/>
          <w:color w:val="000000" w:themeColor="text1"/>
        </w:rPr>
        <w:t xml:space="preserve"> gene compensates for proliferation-dependent telomere length attrition. </w:t>
      </w:r>
      <w:r w:rsidRPr="00DA19E0">
        <w:rPr>
          <w:rFonts w:asciiTheme="minorHAnsi" w:hAnsiTheme="minorHAnsi" w:cstheme="minorHAnsi"/>
          <w:color w:val="000000" w:themeColor="text1"/>
        </w:rPr>
        <w:t xml:space="preserve">After fluorescent selection by cell sorting, cells were transduced with </w:t>
      </w:r>
      <w:proofErr w:type="spellStart"/>
      <w:r w:rsidRPr="00DA19E0">
        <w:rPr>
          <w:rFonts w:asciiTheme="minorHAnsi" w:hAnsiTheme="minorHAnsi" w:cstheme="minorHAnsi"/>
          <w:color w:val="000000" w:themeColor="text1"/>
        </w:rPr>
        <w:t>pLenti</w:t>
      </w:r>
      <w:proofErr w:type="spellEnd"/>
      <w:r w:rsidRPr="00DA19E0">
        <w:rPr>
          <w:rFonts w:asciiTheme="minorHAnsi" w:hAnsiTheme="minorHAnsi" w:cstheme="minorHAnsi"/>
          <w:color w:val="000000" w:themeColor="text1"/>
        </w:rPr>
        <w:t>-CMV/TORasV12-Puro</w:t>
      </w:r>
      <w:r w:rsidR="00E0089D">
        <w:rPr>
          <w:rFonts w:asciiTheme="minorHAnsi" w:hAnsiTheme="minorHAnsi" w:cstheme="minorHAnsi"/>
          <w:color w:val="000000" w:themeColor="text1"/>
        </w:rPr>
        <w:t xml:space="preserve">, which confers a </w:t>
      </w:r>
      <w:r w:rsidR="00C87D31">
        <w:rPr>
          <w:rFonts w:asciiTheme="minorHAnsi" w:hAnsiTheme="minorHAnsi" w:cstheme="minorHAnsi"/>
          <w:color w:val="000000" w:themeColor="text1"/>
        </w:rPr>
        <w:t xml:space="preserve">sustained </w:t>
      </w:r>
      <w:r w:rsidR="00E0089D">
        <w:rPr>
          <w:rFonts w:asciiTheme="minorHAnsi" w:hAnsiTheme="minorHAnsi" w:cstheme="minorHAnsi"/>
          <w:color w:val="000000" w:themeColor="text1"/>
        </w:rPr>
        <w:t>mitogenic signal,</w:t>
      </w:r>
      <w:r w:rsidRPr="00DA19E0">
        <w:rPr>
          <w:rFonts w:asciiTheme="minorHAnsi" w:hAnsiTheme="minorHAnsi" w:cstheme="minorHAnsi"/>
          <w:color w:val="000000" w:themeColor="text1"/>
        </w:rPr>
        <w:t xml:space="preserve"> and then growth </w:t>
      </w:r>
      <w:r w:rsidR="004D3F53">
        <w:rPr>
          <w:rFonts w:asciiTheme="minorHAnsi" w:hAnsiTheme="minorHAnsi" w:cstheme="minorHAnsi"/>
          <w:color w:val="000000" w:themeColor="text1"/>
        </w:rPr>
        <w:t>in the presence of</w:t>
      </w:r>
      <w:r w:rsidR="004D3F53"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antibiotics to select </w:t>
      </w:r>
      <w:r w:rsidR="00C87D31">
        <w:rPr>
          <w:rFonts w:asciiTheme="minorHAnsi" w:hAnsiTheme="minorHAnsi" w:cstheme="minorHAnsi"/>
          <w:color w:val="000000" w:themeColor="text1"/>
        </w:rPr>
        <w:t>transduced</w:t>
      </w:r>
      <w:r w:rsidR="00C87D31"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cells (triple transduced; </w:t>
      </w:r>
      <w:r w:rsidRPr="00DA19E0">
        <w:rPr>
          <w:rFonts w:asciiTheme="minorHAnsi" w:hAnsiTheme="minorHAnsi" w:cstheme="minorHAnsi"/>
          <w:b/>
          <w:i/>
          <w:color w:val="000000" w:themeColor="text1"/>
        </w:rPr>
        <w:t>T</w:t>
      </w:r>
      <w:r w:rsidRPr="00DA19E0">
        <w:rPr>
          <w:rFonts w:asciiTheme="minorHAnsi" w:hAnsiTheme="minorHAnsi" w:cstheme="minorHAnsi"/>
          <w:color w:val="000000" w:themeColor="text1"/>
        </w:rPr>
        <w:t xml:space="preserve">), which were fully transformed according to Ince and </w:t>
      </w:r>
      <w:r w:rsidR="004D3F53" w:rsidRPr="00DA19E0">
        <w:rPr>
          <w:rFonts w:asciiTheme="minorHAnsi" w:hAnsiTheme="minorHAnsi" w:cstheme="minorHAnsi"/>
          <w:color w:val="000000" w:themeColor="text1"/>
        </w:rPr>
        <w:t>colleagues</w:t>
      </w:r>
      <w:r w:rsidR="00D927A8">
        <w:rPr>
          <w:rFonts w:asciiTheme="minorHAnsi" w:hAnsiTheme="minorHAnsi" w:cstheme="minorHAnsi"/>
          <w:color w:val="000000" w:themeColor="text1"/>
        </w:rPr>
        <w:fldChar w:fldCharType="begin" w:fldLock="1"/>
      </w:r>
      <w:r w:rsidR="00613DB6">
        <w:rPr>
          <w:rFonts w:asciiTheme="minorHAnsi" w:hAnsiTheme="minorHAnsi" w:cstheme="minorHAnsi"/>
          <w:color w:val="000000" w:themeColor="text1"/>
        </w:rPr>
        <w:instrText>ADDIN CSL_CITATION {"citationItems":[{"id":"ITEM-1","itemData":{"DOI":"10.1016/j.ccr.2007.06.013","ISSN":"15356108","abstract":"We investigated the influence of normal cell phenotype on the neoplastic phenotype by comparing tumors derived from two different normal human mammary epithelial cell populations, one of which was isolated using a new culture medium. Transformation of these two cell populations with the same set of genetic elements yielded cells that formed tumor xenografts exhibiting major differences in histopathology, tumorigenicity, and metastatic behavior. While one cell type (HMECs) yielded squamous cell carcinomas, the other cell type (BPECs) yielded tumors closely resembling human breast adenocarcinomas. Transformed BPECs gave rise to lung metastases and were up to 104-fold more tumorigenic than transformed HMECs, which are nonmetastatic. Hence, the pre-existing differences between BPECs and HMECs strongly influence the phenotypes of their transformed derivatives. © 2007 Elsevier Inc. All rights reserved.","author":[{"dropping-particle":"","family":"Ince","given":"Tan A.","non-dropping-particle":"","parse-names":false,"suffix":""},{"dropping-particle":"","family":"Richardson","given":"Andrea L.","non-dropping-particle":"","parse-names":false,"suffix":""},{"dropping-particle":"","family":"Bell","given":"George W.","non-dropping-particle":"","parse-names":false,"suffix":""},{"dropping-particle":"","family":"Saitoh","given":"Maki","non-dropping-particle":"","parse-names":false,"suffix":""},{"dropping-particle":"","family":"Godar","given":"Samuel","non-dropping-particle":"","parse-names":false,"suffix":""},{"dropping-particle":"","family":"Karnoub","given":"Antoine E.","non-dropping-particle":"","parse-names":false,"suffix":""},{"dropping-particle":"","family":"Iglehart","given":"James D.","non-dropping-particle":"","parse-names":false,"suffix":""},{"dropping-particle":"","family":"Weinberg","given":"Robert A.","non-dropping-particle":"","parse-names":false,"suffix":""}],"container-title":"Cancer Cell","id":"ITEM-1","issue":"2","issued":{"date-parts":[["2007","8"]]},"page":"160-170","title":"Transformation of Different Human Breast Epithelial Cell Types Leads to Distinct Tumor Phenotypes","type":"article-journal","volume":"12"},"uris":["http://www.mendeley.com/documents/?uuid=81ee35c8-8938-44bf-914e-df8ba93f5d2d"]}],"mendeley":{"formattedCitation":"&lt;sup&gt;6&lt;/sup&gt;","plainTextFormattedCitation":"6","previouslyFormattedCitation":"&lt;sup&gt;6&lt;/sup&gt;"},"properties":{"noteIndex":0},"schema":"https://github.com/citation-style-language/schema/raw/master/csl-citation.json"}</w:instrText>
      </w:r>
      <w:r w:rsidR="00D927A8">
        <w:rPr>
          <w:rFonts w:asciiTheme="minorHAnsi" w:hAnsiTheme="minorHAnsi" w:cstheme="minorHAnsi"/>
          <w:color w:val="000000" w:themeColor="text1"/>
        </w:rPr>
        <w:fldChar w:fldCharType="separate"/>
      </w:r>
      <w:r w:rsidR="00D927A8" w:rsidRPr="00D927A8">
        <w:rPr>
          <w:rFonts w:asciiTheme="minorHAnsi" w:hAnsiTheme="minorHAnsi" w:cstheme="minorHAnsi"/>
          <w:noProof/>
          <w:color w:val="000000" w:themeColor="text1"/>
          <w:vertAlign w:val="superscript"/>
        </w:rPr>
        <w:t>6</w:t>
      </w:r>
      <w:r w:rsidR="00D927A8">
        <w:rPr>
          <w:rFonts w:asciiTheme="minorHAnsi" w:hAnsiTheme="minorHAnsi" w:cstheme="minorHAnsi"/>
          <w:color w:val="000000" w:themeColor="text1"/>
        </w:rPr>
        <w:fldChar w:fldCharType="end"/>
      </w:r>
      <w:r w:rsidRPr="00DA19E0">
        <w:rPr>
          <w:rFonts w:asciiTheme="minorHAnsi" w:hAnsiTheme="minorHAnsi" w:cstheme="minorHAnsi"/>
          <w:color w:val="000000" w:themeColor="text1"/>
        </w:rPr>
        <w:t>.</w:t>
      </w:r>
    </w:p>
    <w:p w14:paraId="229192DD" w14:textId="77777777" w:rsidR="00275615" w:rsidRPr="00DA19E0" w:rsidRDefault="00275615" w:rsidP="00233F23">
      <w:pPr>
        <w:rPr>
          <w:rFonts w:asciiTheme="minorHAnsi" w:hAnsiTheme="minorHAnsi" w:cstheme="minorHAnsi"/>
          <w:color w:val="000000" w:themeColor="text1"/>
          <w:u w:val="single"/>
        </w:rPr>
      </w:pPr>
    </w:p>
    <w:p w14:paraId="45BBF7B6" w14:textId="367856B8" w:rsidR="00275615" w:rsidRPr="00DA19E0" w:rsidRDefault="00275615"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 xml:space="preserve">As shown in </w:t>
      </w:r>
      <w:r w:rsidRPr="00DA19E0">
        <w:rPr>
          <w:rFonts w:asciiTheme="minorHAnsi" w:hAnsiTheme="minorHAnsi" w:cstheme="minorHAnsi"/>
          <w:b/>
          <w:color w:val="000000" w:themeColor="text1"/>
        </w:rPr>
        <w:t>Figure 4</w:t>
      </w:r>
      <w:r w:rsidRPr="00DA19E0">
        <w:rPr>
          <w:rFonts w:asciiTheme="minorHAnsi" w:hAnsiTheme="minorHAnsi" w:cstheme="minorHAnsi"/>
          <w:color w:val="000000" w:themeColor="text1"/>
        </w:rPr>
        <w:t>, a rise in the slope of the regression line (</w:t>
      </w:r>
      <w:r w:rsidR="003E24B3">
        <w:rPr>
          <w:rFonts w:asciiTheme="minorHAnsi" w:hAnsiTheme="minorHAnsi" w:cstheme="minorHAnsi"/>
          <w:color w:val="000000" w:themeColor="text1"/>
        </w:rPr>
        <w:t xml:space="preserve">parameter </w:t>
      </w:r>
      <w:r w:rsidRPr="00DA19E0">
        <w:rPr>
          <w:rFonts w:asciiTheme="minorHAnsi" w:hAnsiTheme="minorHAnsi" w:cstheme="minorHAnsi"/>
          <w:color w:val="000000" w:themeColor="text1"/>
        </w:rPr>
        <w:t>b</w:t>
      </w:r>
      <w:r w:rsidR="003E24B3">
        <w:rPr>
          <w:rFonts w:asciiTheme="minorHAnsi" w:hAnsiTheme="minorHAnsi" w:cstheme="minorHAnsi"/>
          <w:color w:val="000000" w:themeColor="text1"/>
        </w:rPr>
        <w:t xml:space="preserve"> in the equation 1.2.3</w:t>
      </w:r>
      <w:r w:rsidRPr="00DA19E0">
        <w:rPr>
          <w:rFonts w:asciiTheme="minorHAnsi" w:hAnsiTheme="minorHAnsi" w:cstheme="minorHAnsi"/>
          <w:color w:val="000000" w:themeColor="text1"/>
        </w:rPr>
        <w:t>) is observed with the increasing number of genetic modifications introduced in BPEC (</w:t>
      </w:r>
      <w:r w:rsidRPr="00DA19E0">
        <w:rPr>
          <w:rFonts w:asciiTheme="minorHAnsi" w:hAnsiTheme="minorHAnsi" w:cstheme="minorHAnsi"/>
          <w:i/>
          <w:color w:val="000000" w:themeColor="text1"/>
        </w:rPr>
        <w:t>N</w:t>
      </w:r>
      <w:r w:rsidRPr="00DA19E0">
        <w:rPr>
          <w:rFonts w:asciiTheme="minorHAnsi" w:hAnsiTheme="minorHAnsi" w:cstheme="minorHAnsi"/>
          <w:color w:val="000000" w:themeColor="text1"/>
        </w:rPr>
        <w:t>: 0.47</w:t>
      </w:r>
      <w:r w:rsidR="00B33231">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w:t>
      </w:r>
      <w:r w:rsidRPr="00DA19E0">
        <w:rPr>
          <w:rFonts w:asciiTheme="minorHAnsi" w:hAnsiTheme="minorHAnsi" w:cstheme="minorHAnsi"/>
          <w:i/>
          <w:color w:val="000000" w:themeColor="text1"/>
        </w:rPr>
        <w:t>D</w:t>
      </w:r>
      <w:r w:rsidRPr="00DA19E0">
        <w:rPr>
          <w:rFonts w:asciiTheme="minorHAnsi" w:hAnsiTheme="minorHAnsi" w:cstheme="minorHAnsi"/>
          <w:color w:val="000000" w:themeColor="text1"/>
        </w:rPr>
        <w:t>: 0.93</w:t>
      </w:r>
      <w:r w:rsidR="00B33231">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w:t>
      </w:r>
      <w:r w:rsidRPr="00DA19E0">
        <w:rPr>
          <w:rFonts w:asciiTheme="minorHAnsi" w:hAnsiTheme="minorHAnsi" w:cstheme="minorHAnsi"/>
          <w:i/>
          <w:color w:val="000000" w:themeColor="text1"/>
        </w:rPr>
        <w:t>T</w:t>
      </w:r>
      <w:r w:rsidRPr="00DA19E0">
        <w:rPr>
          <w:rFonts w:asciiTheme="minorHAnsi" w:hAnsiTheme="minorHAnsi" w:cstheme="minorHAnsi"/>
          <w:color w:val="000000" w:themeColor="text1"/>
        </w:rPr>
        <w:t xml:space="preserve">: 1.13). For a specific interval of time, partially </w:t>
      </w:r>
      <w:r w:rsidR="0027349A">
        <w:rPr>
          <w:rFonts w:asciiTheme="minorHAnsi" w:hAnsiTheme="minorHAnsi" w:cstheme="minorHAnsi"/>
          <w:color w:val="000000" w:themeColor="text1"/>
        </w:rPr>
        <w:t>(</w:t>
      </w:r>
      <w:r w:rsidR="0027349A" w:rsidRPr="00D26C02">
        <w:rPr>
          <w:rFonts w:asciiTheme="minorHAnsi" w:hAnsiTheme="minorHAnsi" w:cstheme="minorHAnsi"/>
          <w:b/>
          <w:bCs/>
          <w:i/>
          <w:iCs/>
          <w:color w:val="000000" w:themeColor="text1"/>
        </w:rPr>
        <w:t>D</w:t>
      </w:r>
      <w:r w:rsidR="0027349A">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and fully transformed </w:t>
      </w:r>
      <w:r w:rsidR="0027349A">
        <w:rPr>
          <w:rFonts w:asciiTheme="minorHAnsi" w:hAnsiTheme="minorHAnsi" w:cstheme="minorHAnsi"/>
          <w:color w:val="000000" w:themeColor="text1"/>
        </w:rPr>
        <w:t>(</w:t>
      </w:r>
      <w:r w:rsidR="0027349A" w:rsidRPr="00D26C02">
        <w:rPr>
          <w:rFonts w:asciiTheme="minorHAnsi" w:hAnsiTheme="minorHAnsi" w:cstheme="minorHAnsi"/>
          <w:b/>
          <w:bCs/>
          <w:i/>
          <w:iCs/>
          <w:color w:val="000000" w:themeColor="text1"/>
        </w:rPr>
        <w:t>T</w:t>
      </w:r>
      <w:r w:rsidR="0027349A" w:rsidRPr="00D26C02">
        <w:rPr>
          <w:rFonts w:asciiTheme="minorHAnsi" w:hAnsiTheme="minorHAnsi" w:cstheme="minorHAnsi"/>
          <w:bCs/>
          <w:iCs/>
          <w:color w:val="000000" w:themeColor="text1"/>
        </w:rPr>
        <w:t>)</w:t>
      </w:r>
      <w:r w:rsidR="0027349A">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cells achieved a higher number of population doublings compared to the non-transformed cells</w:t>
      </w:r>
      <w:r w:rsidR="0027349A">
        <w:rPr>
          <w:rFonts w:asciiTheme="minorHAnsi" w:hAnsiTheme="minorHAnsi" w:cstheme="minorHAnsi"/>
          <w:color w:val="000000" w:themeColor="text1"/>
        </w:rPr>
        <w:t xml:space="preserve"> (</w:t>
      </w:r>
      <w:r w:rsidR="0027349A" w:rsidRPr="00D26C02">
        <w:rPr>
          <w:rFonts w:asciiTheme="minorHAnsi" w:hAnsiTheme="minorHAnsi" w:cstheme="minorHAnsi"/>
          <w:b/>
          <w:bCs/>
          <w:i/>
          <w:iCs/>
          <w:color w:val="000000" w:themeColor="text1"/>
        </w:rPr>
        <w:t>N</w:t>
      </w:r>
      <w:r w:rsidR="0027349A">
        <w:rPr>
          <w:rFonts w:asciiTheme="minorHAnsi" w:hAnsiTheme="minorHAnsi" w:cstheme="minorHAnsi"/>
          <w:color w:val="000000" w:themeColor="text1"/>
        </w:rPr>
        <w:t>)</w:t>
      </w:r>
      <w:r w:rsidRPr="00DA19E0">
        <w:rPr>
          <w:rFonts w:asciiTheme="minorHAnsi" w:hAnsiTheme="minorHAnsi" w:cstheme="minorHAnsi"/>
          <w:color w:val="000000" w:themeColor="text1"/>
        </w:rPr>
        <w:t>, thus the cell division rate was increased with the transformation process. The same result can also be expressed as the time needed to duplicate the population of cells (t</w:t>
      </w:r>
      <w:r w:rsidRPr="00DA19E0">
        <w:rPr>
          <w:rFonts w:asciiTheme="minorHAnsi" w:hAnsiTheme="minorHAnsi" w:cstheme="minorHAnsi"/>
          <w:i/>
          <w:color w:val="000000" w:themeColor="text1"/>
          <w:vertAlign w:val="subscript"/>
        </w:rPr>
        <w:t>d</w:t>
      </w:r>
      <w:r w:rsidRPr="00DA19E0">
        <w:rPr>
          <w:rFonts w:asciiTheme="minorHAnsi" w:hAnsiTheme="minorHAnsi" w:cstheme="minorHAnsi"/>
          <w:color w:val="000000" w:themeColor="text1"/>
        </w:rPr>
        <w:t>)</w:t>
      </w:r>
      <w:r w:rsidR="002A1B3F">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which can be obtained after replacing </w:t>
      </w:r>
      <w:r w:rsidRPr="00DA19E0">
        <w:rPr>
          <w:rFonts w:asciiTheme="minorHAnsi" w:hAnsiTheme="minorHAnsi" w:cstheme="minorHAnsi"/>
          <w:i/>
          <w:color w:val="000000" w:themeColor="text1"/>
        </w:rPr>
        <w:t>y</w:t>
      </w:r>
      <w:r w:rsidRPr="00DA19E0">
        <w:rPr>
          <w:rFonts w:asciiTheme="minorHAnsi" w:hAnsiTheme="minorHAnsi" w:cstheme="minorHAnsi"/>
          <w:color w:val="000000" w:themeColor="text1"/>
        </w:rPr>
        <w:t xml:space="preserve"> by 1 (PD) in the equation y</w:t>
      </w:r>
      <w:r w:rsidR="00D26C02">
        <w:rPr>
          <w:rFonts w:asciiTheme="minorHAnsi" w:hAnsiTheme="minorHAnsi" w:cstheme="minorHAnsi"/>
          <w:color w:val="000000" w:themeColor="text1"/>
        </w:rPr>
        <w:t xml:space="preserve"> = bx, thus </w:t>
      </w:r>
      <w:r w:rsidR="00D26C02" w:rsidRPr="00DA19E0">
        <w:rPr>
          <w:rFonts w:asciiTheme="minorHAnsi" w:hAnsiTheme="minorHAnsi" w:cstheme="minorHAnsi"/>
          <w:color w:val="000000" w:themeColor="text1"/>
        </w:rPr>
        <w:t>t</w:t>
      </w:r>
      <w:r w:rsidR="00D26C02" w:rsidRPr="00DA19E0">
        <w:rPr>
          <w:rFonts w:asciiTheme="minorHAnsi" w:hAnsiTheme="minorHAnsi" w:cstheme="minorHAnsi"/>
          <w:i/>
          <w:color w:val="000000" w:themeColor="text1"/>
          <w:vertAlign w:val="subscript"/>
        </w:rPr>
        <w:t>d</w:t>
      </w:r>
      <w:r w:rsidRPr="00DA19E0">
        <w:rPr>
          <w:rFonts w:asciiTheme="minorHAnsi" w:hAnsiTheme="minorHAnsi" w:cstheme="minorHAnsi"/>
          <w:color w:val="000000" w:themeColor="text1"/>
        </w:rPr>
        <w:t xml:space="preserve"> = 1/b. Contrary to the slope, t</w:t>
      </w:r>
      <w:r w:rsidRPr="00DA19E0">
        <w:rPr>
          <w:rFonts w:asciiTheme="minorHAnsi" w:hAnsiTheme="minorHAnsi" w:cstheme="minorHAnsi"/>
          <w:i/>
          <w:color w:val="000000" w:themeColor="text1"/>
          <w:vertAlign w:val="subscript"/>
        </w:rPr>
        <w:t>d</w:t>
      </w:r>
      <w:r w:rsidRPr="00DA19E0">
        <w:rPr>
          <w:rFonts w:asciiTheme="minorHAnsi" w:hAnsiTheme="minorHAnsi" w:cstheme="minorHAnsi"/>
          <w:color w:val="000000" w:themeColor="text1"/>
        </w:rPr>
        <w:t xml:space="preserve"> decreases with transformation. While non-transformed cells needed more than </w:t>
      </w:r>
      <w:r w:rsidR="009B49DE">
        <w:rPr>
          <w:rFonts w:asciiTheme="minorHAnsi" w:hAnsiTheme="minorHAnsi" w:cstheme="minorHAnsi"/>
          <w:color w:val="000000" w:themeColor="text1"/>
        </w:rPr>
        <w:t>2</w:t>
      </w:r>
      <w:r w:rsidR="009B49DE"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days to duplicate the</w:t>
      </w:r>
      <w:r w:rsidR="0027349A">
        <w:rPr>
          <w:rFonts w:asciiTheme="minorHAnsi" w:hAnsiTheme="minorHAnsi" w:cstheme="minorHAnsi"/>
          <w:color w:val="000000" w:themeColor="text1"/>
        </w:rPr>
        <w:t>ir</w:t>
      </w:r>
      <w:r w:rsidRPr="00DA19E0">
        <w:rPr>
          <w:rFonts w:asciiTheme="minorHAnsi" w:hAnsiTheme="minorHAnsi" w:cstheme="minorHAnsi"/>
          <w:color w:val="000000" w:themeColor="text1"/>
        </w:rPr>
        <w:t xml:space="preserve"> population (</w:t>
      </w:r>
      <w:r w:rsidRPr="00DA19E0">
        <w:rPr>
          <w:rFonts w:asciiTheme="minorHAnsi" w:hAnsiTheme="minorHAnsi" w:cstheme="minorHAnsi"/>
          <w:i/>
          <w:color w:val="000000" w:themeColor="text1"/>
        </w:rPr>
        <w:t>N</w:t>
      </w:r>
      <w:r w:rsidRPr="00DA19E0">
        <w:rPr>
          <w:rFonts w:asciiTheme="minorHAnsi" w:hAnsiTheme="minorHAnsi" w:cstheme="minorHAnsi"/>
          <w:color w:val="000000" w:themeColor="text1"/>
        </w:rPr>
        <w:t>: t</w:t>
      </w:r>
      <w:r w:rsidRPr="00DA19E0">
        <w:rPr>
          <w:rFonts w:asciiTheme="minorHAnsi" w:hAnsiTheme="minorHAnsi" w:cstheme="minorHAnsi"/>
          <w:i/>
          <w:color w:val="000000" w:themeColor="text1"/>
          <w:vertAlign w:val="subscript"/>
        </w:rPr>
        <w:t>d</w:t>
      </w:r>
      <w:r w:rsidRPr="00DA19E0">
        <w:rPr>
          <w:rFonts w:asciiTheme="minorHAnsi" w:hAnsiTheme="minorHAnsi" w:cstheme="minorHAnsi"/>
          <w:color w:val="000000" w:themeColor="text1"/>
        </w:rPr>
        <w:t xml:space="preserve"> = 2.13 days), partially transformed cells did it in half the time (</w:t>
      </w:r>
      <w:r w:rsidRPr="00DA19E0">
        <w:rPr>
          <w:rFonts w:asciiTheme="minorHAnsi" w:hAnsiTheme="minorHAnsi" w:cstheme="minorHAnsi"/>
          <w:i/>
          <w:color w:val="000000" w:themeColor="text1"/>
        </w:rPr>
        <w:t>D</w:t>
      </w:r>
      <w:r w:rsidRPr="00DA19E0">
        <w:rPr>
          <w:rFonts w:asciiTheme="minorHAnsi" w:hAnsiTheme="minorHAnsi" w:cstheme="minorHAnsi"/>
          <w:color w:val="000000" w:themeColor="text1"/>
        </w:rPr>
        <w:t>: t</w:t>
      </w:r>
      <w:r w:rsidRPr="00DA19E0">
        <w:rPr>
          <w:rFonts w:asciiTheme="minorHAnsi" w:hAnsiTheme="minorHAnsi" w:cstheme="minorHAnsi"/>
          <w:i/>
          <w:color w:val="000000" w:themeColor="text1"/>
          <w:vertAlign w:val="subscript"/>
        </w:rPr>
        <w:t>d</w:t>
      </w:r>
      <w:r w:rsidRPr="00DA19E0">
        <w:rPr>
          <w:rFonts w:asciiTheme="minorHAnsi" w:hAnsiTheme="minorHAnsi" w:cstheme="minorHAnsi"/>
          <w:color w:val="000000" w:themeColor="text1"/>
        </w:rPr>
        <w:t xml:space="preserve"> = 1.08 days). The addition of </w:t>
      </w:r>
      <w:r w:rsidRPr="00D26C02">
        <w:rPr>
          <w:rFonts w:asciiTheme="minorHAnsi" w:hAnsiTheme="minorHAnsi" w:cstheme="minorHAnsi"/>
          <w:i/>
          <w:iCs/>
          <w:color w:val="000000" w:themeColor="text1"/>
        </w:rPr>
        <w:t>HRAS</w:t>
      </w:r>
      <w:r w:rsidRPr="00DA19E0">
        <w:rPr>
          <w:rFonts w:asciiTheme="minorHAnsi" w:hAnsiTheme="minorHAnsi" w:cstheme="minorHAnsi"/>
          <w:color w:val="000000" w:themeColor="text1"/>
        </w:rPr>
        <w:t xml:space="preserve"> </w:t>
      </w:r>
      <w:r w:rsidR="0027349A">
        <w:rPr>
          <w:rFonts w:asciiTheme="minorHAnsi" w:hAnsiTheme="minorHAnsi" w:cstheme="minorHAnsi"/>
          <w:color w:val="000000" w:themeColor="text1"/>
        </w:rPr>
        <w:t xml:space="preserve">under the regulation of a constitutive promoter </w:t>
      </w:r>
      <w:r w:rsidRPr="00DA19E0">
        <w:rPr>
          <w:rFonts w:asciiTheme="minorHAnsi" w:hAnsiTheme="minorHAnsi" w:cstheme="minorHAnsi"/>
          <w:color w:val="000000" w:themeColor="text1"/>
        </w:rPr>
        <w:t xml:space="preserve">led to an increased proliferation activity and cells needed less than </w:t>
      </w:r>
      <w:r w:rsidR="00C14855">
        <w:rPr>
          <w:rFonts w:asciiTheme="minorHAnsi" w:hAnsiTheme="minorHAnsi" w:cstheme="minorHAnsi"/>
          <w:color w:val="000000" w:themeColor="text1"/>
        </w:rPr>
        <w:t>1</w:t>
      </w:r>
      <w:r w:rsidR="00C14855"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day to duplicate (</w:t>
      </w:r>
      <w:r w:rsidRPr="00DA19E0">
        <w:rPr>
          <w:rFonts w:asciiTheme="minorHAnsi" w:hAnsiTheme="minorHAnsi" w:cstheme="minorHAnsi"/>
          <w:i/>
          <w:color w:val="000000" w:themeColor="text1"/>
        </w:rPr>
        <w:t>T</w:t>
      </w:r>
      <w:r w:rsidRPr="00DA19E0">
        <w:rPr>
          <w:rFonts w:asciiTheme="minorHAnsi" w:hAnsiTheme="minorHAnsi" w:cstheme="minorHAnsi"/>
          <w:color w:val="000000" w:themeColor="text1"/>
        </w:rPr>
        <w:t>: t</w:t>
      </w:r>
      <w:r w:rsidRPr="00DA19E0">
        <w:rPr>
          <w:rFonts w:asciiTheme="minorHAnsi" w:hAnsiTheme="minorHAnsi" w:cstheme="minorHAnsi"/>
          <w:i/>
          <w:color w:val="000000" w:themeColor="text1"/>
          <w:vertAlign w:val="subscript"/>
        </w:rPr>
        <w:t>d</w:t>
      </w:r>
      <w:r w:rsidR="00D26C02">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 0.89 days)</w:t>
      </w:r>
      <w:r w:rsidR="00C95B88">
        <w:rPr>
          <w:rFonts w:asciiTheme="minorHAnsi" w:hAnsiTheme="minorHAnsi" w:cstheme="minorHAnsi"/>
          <w:color w:val="000000" w:themeColor="text1"/>
        </w:rPr>
        <w:t xml:space="preserve"> in agreement with the mitogenic activity of this oncogene.</w:t>
      </w:r>
    </w:p>
    <w:p w14:paraId="571AC946" w14:textId="77777777" w:rsidR="00275615" w:rsidRPr="00DA19E0" w:rsidRDefault="00275615" w:rsidP="00233F23">
      <w:pPr>
        <w:rPr>
          <w:rFonts w:asciiTheme="minorHAnsi" w:hAnsiTheme="minorHAnsi" w:cstheme="minorHAnsi"/>
          <w:color w:val="000000" w:themeColor="text1"/>
          <w:u w:val="single"/>
        </w:rPr>
      </w:pPr>
    </w:p>
    <w:p w14:paraId="39A85933" w14:textId="3D6D9D8B" w:rsidR="00275615" w:rsidRPr="00DA19E0" w:rsidRDefault="00275615"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 xml:space="preserve">While monolayer cell culture is a useful tool to study </w:t>
      </w:r>
      <w:r w:rsidRPr="005D7FEC">
        <w:rPr>
          <w:rFonts w:asciiTheme="minorHAnsi" w:hAnsiTheme="minorHAnsi" w:cstheme="minorHAnsi"/>
          <w:color w:val="000000" w:themeColor="text1"/>
        </w:rPr>
        <w:t>in vitro</w:t>
      </w:r>
      <w:r w:rsidRPr="00DA19E0">
        <w:rPr>
          <w:rFonts w:asciiTheme="minorHAnsi" w:hAnsiTheme="minorHAnsi" w:cstheme="minorHAnsi"/>
          <w:color w:val="000000" w:themeColor="text1"/>
        </w:rPr>
        <w:t xml:space="preserve"> cell behavior, it is a strongly limited </w:t>
      </w:r>
      <w:r w:rsidRPr="00DA19E0">
        <w:rPr>
          <w:rFonts w:asciiTheme="minorHAnsi" w:hAnsiTheme="minorHAnsi" w:cstheme="minorHAnsi"/>
          <w:color w:val="000000" w:themeColor="text1"/>
        </w:rPr>
        <w:lastRenderedPageBreak/>
        <w:t xml:space="preserve">approach </w:t>
      </w:r>
      <w:r w:rsidR="00C95B88">
        <w:rPr>
          <w:rFonts w:asciiTheme="minorHAnsi" w:hAnsiTheme="minorHAnsi" w:cstheme="minorHAnsi"/>
          <w:color w:val="000000" w:themeColor="text1"/>
        </w:rPr>
        <w:t xml:space="preserve">because it cannot reproduce </w:t>
      </w:r>
      <w:r w:rsidRPr="00DA19E0">
        <w:rPr>
          <w:rFonts w:asciiTheme="minorHAnsi" w:hAnsiTheme="minorHAnsi" w:cstheme="minorHAnsi"/>
          <w:color w:val="000000" w:themeColor="text1"/>
        </w:rPr>
        <w:t xml:space="preserve">most of the physiological conditions. </w:t>
      </w:r>
      <w:r w:rsidR="00C95B88">
        <w:rPr>
          <w:rFonts w:asciiTheme="minorHAnsi" w:hAnsiTheme="minorHAnsi" w:cstheme="minorHAnsi"/>
          <w:color w:val="000000" w:themeColor="text1"/>
        </w:rPr>
        <w:t>Instead, t</w:t>
      </w:r>
      <w:r w:rsidRPr="00DA19E0">
        <w:rPr>
          <w:rFonts w:asciiTheme="minorHAnsi" w:hAnsiTheme="minorHAnsi" w:cstheme="minorHAnsi"/>
          <w:color w:val="000000" w:themeColor="text1"/>
        </w:rPr>
        <w:t>he three-dimensional cell culture technique described</w:t>
      </w:r>
      <w:r w:rsidR="002A1B3F" w:rsidRPr="00DA19E0">
        <w:rPr>
          <w:rFonts w:asciiTheme="minorHAnsi" w:hAnsiTheme="minorHAnsi" w:cstheme="minorHAnsi"/>
          <w:color w:val="000000" w:themeColor="text1"/>
        </w:rPr>
        <w:t xml:space="preserve"> here</w:t>
      </w:r>
      <w:r w:rsidRPr="00DA19E0">
        <w:rPr>
          <w:rFonts w:asciiTheme="minorHAnsi" w:hAnsiTheme="minorHAnsi" w:cstheme="minorHAnsi"/>
          <w:color w:val="000000" w:themeColor="text1"/>
        </w:rPr>
        <w:t xml:space="preserve"> allows cells from different lineages to aggregate and move freely in a 3D environment forming acinar structures</w:t>
      </w:r>
      <w:r w:rsidR="00F8680F">
        <w:rPr>
          <w:rFonts w:asciiTheme="minorHAnsi" w:hAnsiTheme="minorHAnsi" w:cstheme="minorHAnsi"/>
          <w:color w:val="000000" w:themeColor="text1"/>
        </w:rPr>
        <w:t xml:space="preserve"> thanks to the cel</w:t>
      </w:r>
      <w:r w:rsidR="00FB2883">
        <w:rPr>
          <w:rFonts w:asciiTheme="minorHAnsi" w:hAnsiTheme="minorHAnsi" w:cstheme="minorHAnsi"/>
          <w:color w:val="000000" w:themeColor="text1"/>
        </w:rPr>
        <w:t>l-cell and cell-matrix junction</w:t>
      </w:r>
      <w:r w:rsidR="00A55908">
        <w:rPr>
          <w:rFonts w:asciiTheme="minorHAnsi" w:hAnsiTheme="minorHAnsi" w:cstheme="minorHAnsi"/>
          <w:color w:val="000000" w:themeColor="text1"/>
        </w:rPr>
        <w:t xml:space="preserve"> creation</w:t>
      </w:r>
      <w:r w:rsidRPr="00DA19E0">
        <w:rPr>
          <w:rFonts w:asciiTheme="minorHAnsi" w:hAnsiTheme="minorHAnsi" w:cstheme="minorHAnsi"/>
          <w:color w:val="000000" w:themeColor="text1"/>
        </w:rPr>
        <w:t xml:space="preserve"> (</w:t>
      </w:r>
      <w:r w:rsidRPr="00DA19E0">
        <w:rPr>
          <w:rFonts w:asciiTheme="minorHAnsi" w:hAnsiTheme="minorHAnsi" w:cstheme="minorHAnsi"/>
          <w:b/>
          <w:color w:val="000000" w:themeColor="text1"/>
        </w:rPr>
        <w:t>Figure 5A</w:t>
      </w:r>
      <w:r w:rsidRPr="00DA19E0">
        <w:rPr>
          <w:rFonts w:asciiTheme="minorHAnsi" w:hAnsiTheme="minorHAnsi" w:cstheme="minorHAnsi"/>
          <w:color w:val="000000" w:themeColor="text1"/>
        </w:rPr>
        <w:t xml:space="preserve">. </w:t>
      </w:r>
      <w:r w:rsidRPr="00DA19E0">
        <w:rPr>
          <w:rFonts w:asciiTheme="minorHAnsi" w:hAnsiTheme="minorHAnsi" w:cstheme="minorHAnsi"/>
          <w:b/>
          <w:color w:val="000000" w:themeColor="text1"/>
        </w:rPr>
        <w:t>Time-lapse</w:t>
      </w:r>
      <w:r w:rsidRPr="00DA19E0">
        <w:rPr>
          <w:rFonts w:asciiTheme="minorHAnsi" w:hAnsiTheme="minorHAnsi" w:cstheme="minorHAnsi"/>
          <w:color w:val="000000" w:themeColor="text1"/>
        </w:rPr>
        <w:t xml:space="preserve">). During the following 2 weeks, cells distribute according to their original tissue function and proliferate increasing the </w:t>
      </w:r>
      <w:r w:rsidRPr="00B7438D">
        <w:rPr>
          <w:rFonts w:asciiTheme="minorHAnsi" w:hAnsiTheme="minorHAnsi" w:cstheme="minorHAnsi"/>
          <w:i/>
          <w:iCs/>
          <w:color w:val="000000" w:themeColor="text1"/>
        </w:rPr>
        <w:t>acini</w:t>
      </w:r>
      <w:r w:rsidRPr="00DA19E0">
        <w:rPr>
          <w:rFonts w:asciiTheme="minorHAnsi" w:hAnsiTheme="minorHAnsi" w:cstheme="minorHAnsi"/>
          <w:color w:val="000000" w:themeColor="text1"/>
        </w:rPr>
        <w:t xml:space="preserve"> size (</w:t>
      </w:r>
      <w:r w:rsidRPr="00DA19E0">
        <w:rPr>
          <w:rFonts w:asciiTheme="minorHAnsi" w:hAnsiTheme="minorHAnsi" w:cstheme="minorHAnsi"/>
          <w:b/>
          <w:color w:val="000000" w:themeColor="text1"/>
        </w:rPr>
        <w:t>Figure 5B</w:t>
      </w:r>
      <w:r w:rsidRPr="00DA19E0">
        <w:rPr>
          <w:rFonts w:asciiTheme="minorHAnsi" w:hAnsiTheme="minorHAnsi" w:cstheme="minorHAnsi"/>
          <w:color w:val="000000" w:themeColor="text1"/>
        </w:rPr>
        <w:t xml:space="preserve">). </w:t>
      </w:r>
      <w:r w:rsidR="00C95B88">
        <w:rPr>
          <w:rFonts w:asciiTheme="minorHAnsi" w:hAnsiTheme="minorHAnsi" w:cstheme="minorHAnsi"/>
          <w:color w:val="000000" w:themeColor="text1"/>
        </w:rPr>
        <w:t>T</w:t>
      </w:r>
      <w:r w:rsidR="00C95B88" w:rsidRPr="00DA19E0">
        <w:rPr>
          <w:rFonts w:asciiTheme="minorHAnsi" w:hAnsiTheme="minorHAnsi" w:cstheme="minorHAnsi"/>
          <w:color w:val="000000" w:themeColor="text1"/>
        </w:rPr>
        <w:t xml:space="preserve">he proper polarization of each </w:t>
      </w:r>
      <w:r w:rsidR="00C95B88" w:rsidRPr="00B7438D">
        <w:rPr>
          <w:rFonts w:asciiTheme="minorHAnsi" w:hAnsiTheme="minorHAnsi" w:cstheme="minorHAnsi"/>
          <w:i/>
          <w:iCs/>
          <w:color w:val="000000" w:themeColor="text1"/>
        </w:rPr>
        <w:t>acinus</w:t>
      </w:r>
      <w:r w:rsidR="00C95B88" w:rsidRPr="00DA19E0">
        <w:rPr>
          <w:rFonts w:asciiTheme="minorHAnsi" w:hAnsiTheme="minorHAnsi" w:cstheme="minorHAnsi"/>
          <w:color w:val="000000" w:themeColor="text1"/>
        </w:rPr>
        <w:t xml:space="preserve"> </w:t>
      </w:r>
      <w:r w:rsidR="00C95B88">
        <w:rPr>
          <w:rFonts w:asciiTheme="minorHAnsi" w:hAnsiTheme="minorHAnsi" w:cstheme="minorHAnsi"/>
          <w:color w:val="000000" w:themeColor="text1"/>
        </w:rPr>
        <w:t xml:space="preserve">can be </w:t>
      </w:r>
      <w:r w:rsidR="001F2067" w:rsidRPr="00DA19E0">
        <w:rPr>
          <w:rFonts w:asciiTheme="minorHAnsi" w:hAnsiTheme="minorHAnsi" w:cstheme="minorHAnsi"/>
          <w:color w:val="000000" w:themeColor="text1"/>
        </w:rPr>
        <w:t>accurately</w:t>
      </w:r>
      <w:r w:rsidR="001F2067">
        <w:rPr>
          <w:rFonts w:asciiTheme="minorHAnsi" w:hAnsiTheme="minorHAnsi" w:cstheme="minorHAnsi"/>
          <w:color w:val="000000" w:themeColor="text1"/>
        </w:rPr>
        <w:t xml:space="preserve"> </w:t>
      </w:r>
      <w:r w:rsidR="00C95B88">
        <w:rPr>
          <w:rFonts w:asciiTheme="minorHAnsi" w:hAnsiTheme="minorHAnsi" w:cstheme="minorHAnsi"/>
          <w:color w:val="000000" w:themeColor="text1"/>
        </w:rPr>
        <w:t xml:space="preserve">assessed </w:t>
      </w:r>
      <w:r w:rsidR="001F2067">
        <w:rPr>
          <w:rFonts w:asciiTheme="minorHAnsi" w:hAnsiTheme="minorHAnsi" w:cstheme="minorHAnsi"/>
          <w:color w:val="000000" w:themeColor="text1"/>
        </w:rPr>
        <w:t>thanks to the combination of immunofluorescent detection</w:t>
      </w:r>
      <w:r w:rsidR="00C95B88"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of luminal (Claudin-IV) and myoepithelial (Cytokeratin 14) lineage markers </w:t>
      </w:r>
      <w:r w:rsidR="001F2067">
        <w:rPr>
          <w:rFonts w:asciiTheme="minorHAnsi" w:hAnsiTheme="minorHAnsi" w:cstheme="minorHAnsi"/>
          <w:color w:val="000000" w:themeColor="text1"/>
        </w:rPr>
        <w:t>with</w:t>
      </w:r>
      <w:r w:rsidR="001F2067"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three-dimensional signal location by confocal microscopy (</w:t>
      </w:r>
      <w:r w:rsidRPr="00DA19E0">
        <w:rPr>
          <w:rFonts w:asciiTheme="minorHAnsi" w:hAnsiTheme="minorHAnsi" w:cstheme="minorHAnsi"/>
          <w:b/>
          <w:color w:val="000000" w:themeColor="text1"/>
        </w:rPr>
        <w:t>Figure 6A</w:t>
      </w:r>
      <w:r w:rsidRPr="00DA19E0">
        <w:rPr>
          <w:rFonts w:asciiTheme="minorHAnsi" w:hAnsiTheme="minorHAnsi" w:cstheme="minorHAnsi"/>
          <w:color w:val="000000" w:themeColor="text1"/>
        </w:rPr>
        <w:t xml:space="preserve">). While all the </w:t>
      </w:r>
      <w:r w:rsidRPr="00B7438D">
        <w:rPr>
          <w:rFonts w:asciiTheme="minorHAnsi" w:hAnsiTheme="minorHAnsi" w:cstheme="minorHAnsi"/>
          <w:i/>
          <w:iCs/>
          <w:color w:val="000000" w:themeColor="text1"/>
        </w:rPr>
        <w:t>acini</w:t>
      </w:r>
      <w:r w:rsidRPr="00DA19E0">
        <w:rPr>
          <w:rFonts w:asciiTheme="minorHAnsi" w:hAnsiTheme="minorHAnsi" w:cstheme="minorHAnsi"/>
          <w:color w:val="000000" w:themeColor="text1"/>
        </w:rPr>
        <w:t xml:space="preserve"> formed by non-transformed BPECs were properly organized (Claudin-IV positive cells surrounded by Cytokeratin 14 positive cells; </w:t>
      </w:r>
      <w:r w:rsidRPr="00DA19E0">
        <w:rPr>
          <w:rFonts w:asciiTheme="minorHAnsi" w:hAnsiTheme="minorHAnsi" w:cstheme="minorHAnsi"/>
          <w:b/>
          <w:color w:val="000000" w:themeColor="text1"/>
        </w:rPr>
        <w:t>Figure 6Ai</w:t>
      </w:r>
      <w:r w:rsidRPr="00DA19E0">
        <w:rPr>
          <w:rFonts w:asciiTheme="minorHAnsi" w:hAnsiTheme="minorHAnsi" w:cstheme="minorHAnsi"/>
          <w:color w:val="000000" w:themeColor="text1"/>
        </w:rPr>
        <w:t>), loss of polarization (</w:t>
      </w:r>
      <w:r w:rsidRPr="00DA19E0">
        <w:rPr>
          <w:rFonts w:asciiTheme="minorHAnsi" w:hAnsiTheme="minorHAnsi" w:cstheme="minorHAnsi"/>
          <w:b/>
          <w:color w:val="000000" w:themeColor="text1"/>
        </w:rPr>
        <w:t>Figure 6Aii</w:t>
      </w:r>
      <w:r w:rsidRPr="00DA19E0">
        <w:rPr>
          <w:rFonts w:asciiTheme="minorHAnsi" w:hAnsiTheme="minorHAnsi" w:cstheme="minorHAnsi"/>
          <w:color w:val="000000" w:themeColor="text1"/>
        </w:rPr>
        <w:t xml:space="preserve">) was observed in </w:t>
      </w:r>
      <w:r w:rsidRPr="00B7438D">
        <w:rPr>
          <w:rFonts w:asciiTheme="minorHAnsi" w:hAnsiTheme="minorHAnsi" w:cstheme="minorHAnsi"/>
          <w:i/>
          <w:iCs/>
          <w:color w:val="000000" w:themeColor="text1"/>
        </w:rPr>
        <w:t>acini</w:t>
      </w:r>
      <w:r w:rsidRPr="00DA19E0">
        <w:rPr>
          <w:rFonts w:asciiTheme="minorHAnsi" w:hAnsiTheme="minorHAnsi" w:cstheme="minorHAnsi"/>
          <w:color w:val="000000" w:themeColor="text1"/>
        </w:rPr>
        <w:t xml:space="preserve"> formed by partially and fully transformed BPECs (</w:t>
      </w:r>
      <w:r w:rsidRPr="00DA19E0">
        <w:rPr>
          <w:rFonts w:asciiTheme="minorHAnsi" w:hAnsiTheme="minorHAnsi" w:cstheme="minorHAnsi"/>
          <w:b/>
          <w:color w:val="000000" w:themeColor="text1"/>
        </w:rPr>
        <w:t>Figure 6B</w:t>
      </w:r>
      <w:r w:rsidRPr="00DA19E0">
        <w:rPr>
          <w:rFonts w:asciiTheme="minorHAnsi" w:hAnsiTheme="minorHAnsi" w:cstheme="minorHAnsi"/>
          <w:color w:val="000000" w:themeColor="text1"/>
        </w:rPr>
        <w:t>).</w:t>
      </w:r>
    </w:p>
    <w:p w14:paraId="0A72BA0B" w14:textId="77777777" w:rsidR="00275615" w:rsidRPr="00DA19E0" w:rsidRDefault="00275615" w:rsidP="00233F23">
      <w:pPr>
        <w:rPr>
          <w:rFonts w:asciiTheme="minorHAnsi" w:hAnsiTheme="minorHAnsi" w:cstheme="minorHAnsi"/>
          <w:color w:val="000000" w:themeColor="text1"/>
          <w:u w:val="single"/>
        </w:rPr>
      </w:pPr>
    </w:p>
    <w:p w14:paraId="6E57FA88" w14:textId="2AD21274" w:rsidR="00275615" w:rsidRPr="00DA19E0" w:rsidRDefault="00275615"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 xml:space="preserve">One of the main properties of a transformed cell is its ability to grow with the independence of contact with the basal lamina. This property was evaluated by </w:t>
      </w:r>
      <w:r w:rsidR="001F2067">
        <w:rPr>
          <w:rFonts w:asciiTheme="minorHAnsi" w:hAnsiTheme="minorHAnsi" w:cstheme="minorHAnsi"/>
          <w:color w:val="000000" w:themeColor="text1"/>
        </w:rPr>
        <w:t>growing the cells</w:t>
      </w:r>
      <w:r w:rsidRPr="00DA19E0">
        <w:rPr>
          <w:rFonts w:asciiTheme="minorHAnsi" w:hAnsiTheme="minorHAnsi" w:cstheme="minorHAnsi"/>
          <w:color w:val="000000" w:themeColor="text1"/>
        </w:rPr>
        <w:t xml:space="preserve"> embedded on agar for 3 weeks, avoiding its anchorage to plate surface (</w:t>
      </w:r>
      <w:r w:rsidRPr="00DA19E0">
        <w:rPr>
          <w:rFonts w:asciiTheme="minorHAnsi" w:hAnsiTheme="minorHAnsi" w:cstheme="minorHAnsi"/>
          <w:b/>
          <w:color w:val="000000" w:themeColor="text1"/>
        </w:rPr>
        <w:t>Figure 7A</w:t>
      </w:r>
      <w:r w:rsidRPr="00DA19E0">
        <w:rPr>
          <w:rFonts w:asciiTheme="minorHAnsi" w:hAnsiTheme="minorHAnsi" w:cstheme="minorHAnsi"/>
          <w:color w:val="000000" w:themeColor="text1"/>
        </w:rPr>
        <w:t xml:space="preserve">). During the following </w:t>
      </w:r>
      <w:r w:rsidR="00C14855">
        <w:rPr>
          <w:rFonts w:asciiTheme="minorHAnsi" w:hAnsiTheme="minorHAnsi" w:cstheme="minorHAnsi"/>
          <w:color w:val="000000" w:themeColor="text1"/>
        </w:rPr>
        <w:t>3</w:t>
      </w:r>
      <w:r w:rsidRPr="00DA19E0">
        <w:rPr>
          <w:rFonts w:asciiTheme="minorHAnsi" w:hAnsiTheme="minorHAnsi" w:cstheme="minorHAnsi"/>
          <w:color w:val="000000" w:themeColor="text1"/>
        </w:rPr>
        <w:t xml:space="preserve"> weeks, those cells with anchorage-independent growth </w:t>
      </w:r>
      <w:r w:rsidR="001F2067">
        <w:rPr>
          <w:rFonts w:asciiTheme="minorHAnsi" w:hAnsiTheme="minorHAnsi" w:cstheme="minorHAnsi"/>
          <w:color w:val="000000" w:themeColor="text1"/>
        </w:rPr>
        <w:t xml:space="preserve">capacity </w:t>
      </w:r>
      <w:r w:rsidRPr="00DA19E0">
        <w:rPr>
          <w:rFonts w:asciiTheme="minorHAnsi" w:hAnsiTheme="minorHAnsi" w:cstheme="minorHAnsi"/>
          <w:color w:val="000000" w:themeColor="text1"/>
        </w:rPr>
        <w:t xml:space="preserve">gave rise to colonies composed of multiple cells. As shown in </w:t>
      </w:r>
      <w:r w:rsidRPr="00DA19E0">
        <w:rPr>
          <w:rFonts w:asciiTheme="minorHAnsi" w:hAnsiTheme="minorHAnsi" w:cstheme="minorHAnsi"/>
          <w:b/>
          <w:color w:val="000000" w:themeColor="text1"/>
        </w:rPr>
        <w:t>Figure 8</w:t>
      </w:r>
      <w:r w:rsidRPr="00DA19E0">
        <w:rPr>
          <w:rFonts w:asciiTheme="minorHAnsi" w:hAnsiTheme="minorHAnsi" w:cstheme="minorHAnsi"/>
          <w:color w:val="000000" w:themeColor="text1"/>
        </w:rPr>
        <w:t xml:space="preserve">, </w:t>
      </w:r>
      <w:r w:rsidR="00C14855">
        <w:rPr>
          <w:rFonts w:asciiTheme="minorHAnsi" w:hAnsiTheme="minorHAnsi" w:cstheme="minorHAnsi"/>
          <w:color w:val="000000" w:themeColor="text1"/>
        </w:rPr>
        <w:t>2</w:t>
      </w:r>
      <w:r w:rsidR="00C14855"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days after being seeded in agar, some cells already suffered 2</w:t>
      </w:r>
      <w:r w:rsidR="002A1B3F">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3 divisions. </w:t>
      </w:r>
      <w:r w:rsidR="001F2067">
        <w:rPr>
          <w:rFonts w:asciiTheme="minorHAnsi" w:hAnsiTheme="minorHAnsi" w:cstheme="minorHAnsi"/>
          <w:color w:val="000000" w:themeColor="text1"/>
        </w:rPr>
        <w:t xml:space="preserve">After </w:t>
      </w:r>
      <w:r w:rsidR="00C14855">
        <w:rPr>
          <w:rFonts w:asciiTheme="minorHAnsi" w:hAnsiTheme="minorHAnsi" w:cstheme="minorHAnsi"/>
          <w:color w:val="000000" w:themeColor="text1"/>
        </w:rPr>
        <w:t xml:space="preserve">1 </w:t>
      </w:r>
      <w:r w:rsidR="001F2067">
        <w:rPr>
          <w:rFonts w:asciiTheme="minorHAnsi" w:hAnsiTheme="minorHAnsi" w:cstheme="minorHAnsi"/>
          <w:color w:val="000000" w:themeColor="text1"/>
        </w:rPr>
        <w:t>week</w:t>
      </w:r>
      <w:r w:rsidRPr="00DA19E0">
        <w:rPr>
          <w:rFonts w:asciiTheme="minorHAnsi" w:hAnsiTheme="minorHAnsi" w:cstheme="minorHAnsi"/>
          <w:color w:val="000000" w:themeColor="text1"/>
        </w:rPr>
        <w:t xml:space="preserve">, cells with death-like morphology </w:t>
      </w:r>
      <w:r w:rsidR="001F2067">
        <w:rPr>
          <w:rFonts w:asciiTheme="minorHAnsi" w:hAnsiTheme="minorHAnsi" w:cstheme="minorHAnsi"/>
          <w:color w:val="000000" w:themeColor="text1"/>
        </w:rPr>
        <w:t>can be observed</w:t>
      </w:r>
      <w:r w:rsidR="001F2067"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indicating that </w:t>
      </w:r>
      <w:r w:rsidR="004D2609" w:rsidRPr="00DA19E0">
        <w:rPr>
          <w:rFonts w:asciiTheme="minorHAnsi" w:hAnsiTheme="minorHAnsi" w:cstheme="minorHAnsi"/>
          <w:color w:val="000000" w:themeColor="text1"/>
        </w:rPr>
        <w:t>th</w:t>
      </w:r>
      <w:r w:rsidR="004D2609">
        <w:rPr>
          <w:rFonts w:asciiTheme="minorHAnsi" w:hAnsiTheme="minorHAnsi" w:cstheme="minorHAnsi"/>
          <w:color w:val="000000" w:themeColor="text1"/>
        </w:rPr>
        <w:t>e</w:t>
      </w:r>
      <w:r w:rsidR="004D2609"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cells that are not capable of </w:t>
      </w:r>
      <w:r w:rsidR="00950B5B">
        <w:rPr>
          <w:rFonts w:asciiTheme="minorHAnsi" w:hAnsiTheme="minorHAnsi" w:cstheme="minorHAnsi"/>
          <w:color w:val="000000" w:themeColor="text1"/>
        </w:rPr>
        <w:t>surviv</w:t>
      </w:r>
      <w:r w:rsidR="00D6633A">
        <w:rPr>
          <w:rFonts w:asciiTheme="minorHAnsi" w:hAnsiTheme="minorHAnsi" w:cstheme="minorHAnsi"/>
          <w:color w:val="000000" w:themeColor="text1"/>
        </w:rPr>
        <w:t>ing</w:t>
      </w:r>
      <w:r w:rsidR="001F2067"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under these conditions</w:t>
      </w:r>
      <w:r w:rsidR="001F2067">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eventually died</w:t>
      </w:r>
      <w:r w:rsidR="001F2067">
        <w:rPr>
          <w:rFonts w:asciiTheme="minorHAnsi" w:hAnsiTheme="minorHAnsi" w:cstheme="minorHAnsi"/>
          <w:color w:val="000000" w:themeColor="text1"/>
        </w:rPr>
        <w:t>, most likely by</w:t>
      </w:r>
      <w:r w:rsidR="001F2067" w:rsidRPr="001F2067">
        <w:rPr>
          <w:rFonts w:asciiTheme="minorHAnsi" w:hAnsiTheme="minorHAnsi" w:cstheme="minorHAnsi"/>
          <w:color w:val="000000" w:themeColor="text1"/>
        </w:rPr>
        <w:t xml:space="preserve"> </w:t>
      </w:r>
      <w:proofErr w:type="spellStart"/>
      <w:r w:rsidR="001F2067" w:rsidRPr="00B7438D">
        <w:rPr>
          <w:rFonts w:asciiTheme="minorHAnsi" w:hAnsiTheme="minorHAnsi" w:cstheme="minorHAnsi"/>
          <w:i/>
          <w:iCs/>
          <w:color w:val="000000" w:themeColor="text1"/>
        </w:rPr>
        <w:t>anoikis</w:t>
      </w:r>
      <w:proofErr w:type="spellEnd"/>
      <w:r w:rsidRPr="00DA19E0">
        <w:rPr>
          <w:rFonts w:asciiTheme="minorHAnsi" w:hAnsiTheme="minorHAnsi" w:cstheme="minorHAnsi"/>
          <w:color w:val="000000" w:themeColor="text1"/>
        </w:rPr>
        <w:t xml:space="preserve">. </w:t>
      </w:r>
      <w:r w:rsidR="001F2067">
        <w:rPr>
          <w:rFonts w:asciiTheme="minorHAnsi" w:hAnsiTheme="minorHAnsi" w:cstheme="minorHAnsi"/>
          <w:color w:val="000000" w:themeColor="text1"/>
        </w:rPr>
        <w:t>Nonetheless</w:t>
      </w:r>
      <w:r w:rsidRPr="00DA19E0">
        <w:rPr>
          <w:rFonts w:asciiTheme="minorHAnsi" w:hAnsiTheme="minorHAnsi" w:cstheme="minorHAnsi"/>
          <w:color w:val="000000" w:themeColor="text1"/>
        </w:rPr>
        <w:t xml:space="preserve">, some cells continue dividing </w:t>
      </w:r>
      <w:r w:rsidR="009B2A05">
        <w:rPr>
          <w:rFonts w:asciiTheme="minorHAnsi" w:hAnsiTheme="minorHAnsi" w:cstheme="minorHAnsi"/>
          <w:color w:val="000000" w:themeColor="text1"/>
        </w:rPr>
        <w:t xml:space="preserve">and </w:t>
      </w:r>
      <w:r w:rsidRPr="00DA19E0">
        <w:rPr>
          <w:rFonts w:asciiTheme="minorHAnsi" w:hAnsiTheme="minorHAnsi" w:cstheme="minorHAnsi"/>
          <w:color w:val="000000" w:themeColor="text1"/>
        </w:rPr>
        <w:t>forming little colonies growing over the second and third weeks of culture.</w:t>
      </w:r>
    </w:p>
    <w:p w14:paraId="403318A2" w14:textId="77777777" w:rsidR="00275615" w:rsidRPr="00DA19E0" w:rsidRDefault="00275615" w:rsidP="00233F23">
      <w:pPr>
        <w:rPr>
          <w:rFonts w:asciiTheme="minorHAnsi" w:hAnsiTheme="minorHAnsi" w:cstheme="minorHAnsi"/>
          <w:color w:val="000000" w:themeColor="text1"/>
        </w:rPr>
      </w:pPr>
    </w:p>
    <w:p w14:paraId="0344E7FB" w14:textId="1DBDD35F" w:rsidR="00275615" w:rsidRPr="00DA19E0" w:rsidRDefault="00275615"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After adding MTT to the culture, only those cells metabolically active</w:t>
      </w:r>
      <w:r w:rsidR="00CA617A">
        <w:rPr>
          <w:rFonts w:asciiTheme="minorHAnsi" w:hAnsiTheme="minorHAnsi" w:cstheme="minorHAnsi"/>
          <w:color w:val="000000" w:themeColor="text1"/>
        </w:rPr>
        <w:t xml:space="preserve">, </w:t>
      </w:r>
      <w:r w:rsidR="00CA617A" w:rsidRPr="00950B5B">
        <w:rPr>
          <w:rFonts w:asciiTheme="minorHAnsi" w:hAnsiTheme="minorHAnsi" w:cstheme="minorHAnsi"/>
          <w:i/>
          <w:iCs/>
          <w:color w:val="000000" w:themeColor="text1"/>
        </w:rPr>
        <w:t>i.e</w:t>
      </w:r>
      <w:r w:rsidR="00CA617A">
        <w:rPr>
          <w:rFonts w:asciiTheme="minorHAnsi" w:hAnsiTheme="minorHAnsi" w:cstheme="minorHAnsi"/>
          <w:i/>
          <w:iCs/>
          <w:color w:val="000000" w:themeColor="text1"/>
        </w:rPr>
        <w:t>.</w:t>
      </w:r>
      <w:r w:rsidR="009B2A05">
        <w:rPr>
          <w:rFonts w:asciiTheme="minorHAnsi" w:hAnsiTheme="minorHAnsi" w:cstheme="minorHAnsi"/>
          <w:i/>
          <w:iCs/>
          <w:color w:val="000000" w:themeColor="text1"/>
        </w:rPr>
        <w:t>,</w:t>
      </w:r>
      <w:r w:rsidR="00CA617A">
        <w:rPr>
          <w:rFonts w:asciiTheme="minorHAnsi" w:hAnsiTheme="minorHAnsi" w:cstheme="minorHAnsi"/>
          <w:color w:val="000000" w:themeColor="text1"/>
        </w:rPr>
        <w:t xml:space="preserve"> alive,</w:t>
      </w:r>
      <w:r w:rsidRPr="00DA19E0">
        <w:rPr>
          <w:rFonts w:asciiTheme="minorHAnsi" w:hAnsiTheme="minorHAnsi" w:cstheme="minorHAnsi"/>
          <w:color w:val="000000" w:themeColor="text1"/>
        </w:rPr>
        <w:t xml:space="preserve"> are capable to cleave the tetrazolium ring of the MTT resulting in purple MTT formazan crystals 24 hours later (</w:t>
      </w:r>
      <w:r w:rsidRPr="00DA19E0">
        <w:rPr>
          <w:rFonts w:asciiTheme="minorHAnsi" w:hAnsiTheme="minorHAnsi" w:cstheme="minorHAnsi"/>
          <w:b/>
          <w:color w:val="000000" w:themeColor="text1"/>
        </w:rPr>
        <w:t>Figure 7B</w:t>
      </w:r>
      <w:r w:rsidRPr="00DA19E0">
        <w:rPr>
          <w:rFonts w:asciiTheme="minorHAnsi" w:hAnsiTheme="minorHAnsi" w:cstheme="minorHAnsi"/>
          <w:color w:val="000000" w:themeColor="text1"/>
        </w:rPr>
        <w:t xml:space="preserve">). However, </w:t>
      </w:r>
      <w:r w:rsidR="009B2A05" w:rsidRPr="00DA19E0">
        <w:rPr>
          <w:rFonts w:asciiTheme="minorHAnsi" w:hAnsiTheme="minorHAnsi" w:cstheme="minorHAnsi"/>
          <w:color w:val="000000" w:themeColor="text1"/>
        </w:rPr>
        <w:t>th</w:t>
      </w:r>
      <w:r w:rsidR="009B2A05">
        <w:rPr>
          <w:rFonts w:asciiTheme="minorHAnsi" w:hAnsiTheme="minorHAnsi" w:cstheme="minorHAnsi"/>
          <w:color w:val="000000" w:themeColor="text1"/>
        </w:rPr>
        <w:t>e</w:t>
      </w:r>
      <w:r w:rsidR="009B2A05" w:rsidRPr="00DA19E0">
        <w:rPr>
          <w:rFonts w:asciiTheme="minorHAnsi" w:hAnsiTheme="minorHAnsi" w:cstheme="minorHAnsi"/>
          <w:color w:val="000000" w:themeColor="text1"/>
        </w:rPr>
        <w:t xml:space="preserve">se </w:t>
      </w:r>
      <w:r w:rsidRPr="00DA19E0">
        <w:rPr>
          <w:rFonts w:asciiTheme="minorHAnsi" w:hAnsiTheme="minorHAnsi" w:cstheme="minorHAnsi"/>
          <w:color w:val="000000" w:themeColor="text1"/>
        </w:rPr>
        <w:t xml:space="preserve">crystals are not only formed by colonies with live cells but also by single cells still alive after </w:t>
      </w:r>
      <w:r w:rsidR="009B2A05">
        <w:rPr>
          <w:rFonts w:asciiTheme="minorHAnsi" w:hAnsiTheme="minorHAnsi" w:cstheme="minorHAnsi"/>
          <w:color w:val="000000" w:themeColor="text1"/>
        </w:rPr>
        <w:t>3</w:t>
      </w:r>
      <w:r w:rsidR="009B2A05"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weeks in agar (</w:t>
      </w:r>
      <w:r w:rsidRPr="00DA19E0">
        <w:rPr>
          <w:rFonts w:asciiTheme="minorHAnsi" w:hAnsiTheme="minorHAnsi" w:cstheme="minorHAnsi"/>
          <w:b/>
          <w:color w:val="000000" w:themeColor="text1"/>
        </w:rPr>
        <w:t>Figure 9</w:t>
      </w:r>
      <w:r w:rsidRPr="00DA19E0">
        <w:rPr>
          <w:rFonts w:asciiTheme="minorHAnsi" w:hAnsiTheme="minorHAnsi" w:cstheme="minorHAnsi"/>
          <w:color w:val="000000" w:themeColor="text1"/>
        </w:rPr>
        <w:t xml:space="preserve">). Since the purpose of this technique is to </w:t>
      </w:r>
      <w:r w:rsidR="00CA617A">
        <w:rPr>
          <w:rFonts w:asciiTheme="minorHAnsi" w:hAnsiTheme="minorHAnsi" w:cstheme="minorHAnsi"/>
          <w:color w:val="000000" w:themeColor="text1"/>
        </w:rPr>
        <w:t>determine</w:t>
      </w:r>
      <w:r w:rsidR="00CA617A"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the ability of cells to proliferate in a substrate-independent manner, the size of the MTT-pos</w:t>
      </w:r>
      <w:r w:rsidR="00C92820">
        <w:rPr>
          <w:rFonts w:asciiTheme="minorHAnsi" w:hAnsiTheme="minorHAnsi" w:cstheme="minorHAnsi"/>
          <w:color w:val="000000" w:themeColor="text1"/>
        </w:rPr>
        <w:t>itive colonies</w:t>
      </w:r>
      <w:r w:rsidR="00CA617A">
        <w:rPr>
          <w:rFonts w:asciiTheme="minorHAnsi" w:hAnsiTheme="minorHAnsi" w:cstheme="minorHAnsi"/>
          <w:color w:val="000000" w:themeColor="text1"/>
        </w:rPr>
        <w:t xml:space="preserve"> needs to be evaluated</w:t>
      </w:r>
      <w:r w:rsidR="00C92820">
        <w:rPr>
          <w:rFonts w:asciiTheme="minorHAnsi" w:hAnsiTheme="minorHAnsi" w:cstheme="minorHAnsi"/>
          <w:color w:val="000000" w:themeColor="text1"/>
        </w:rPr>
        <w:t>. Measurement of</w:t>
      </w:r>
      <w:r w:rsidRPr="00DA19E0">
        <w:rPr>
          <w:rFonts w:asciiTheme="minorHAnsi" w:hAnsiTheme="minorHAnsi" w:cstheme="minorHAnsi"/>
          <w:color w:val="000000" w:themeColor="text1"/>
        </w:rPr>
        <w:t xml:space="preserve"> colony diameter can be assessed by automatic image analysis (</w:t>
      </w:r>
      <w:r w:rsidRPr="00DA19E0">
        <w:rPr>
          <w:rFonts w:asciiTheme="minorHAnsi" w:hAnsiTheme="minorHAnsi" w:cstheme="minorHAnsi"/>
          <w:b/>
          <w:color w:val="000000" w:themeColor="text1"/>
        </w:rPr>
        <w:t>Figure 7C</w:t>
      </w:r>
      <w:r w:rsidRPr="00DA19E0">
        <w:rPr>
          <w:rFonts w:asciiTheme="minorHAnsi" w:hAnsiTheme="minorHAnsi" w:cstheme="minorHAnsi"/>
          <w:color w:val="000000" w:themeColor="text1"/>
        </w:rPr>
        <w:t xml:space="preserve">) so that small colonies or individualized cells can be filtered. As shown in </w:t>
      </w:r>
      <w:r w:rsidRPr="00DA19E0">
        <w:rPr>
          <w:rFonts w:asciiTheme="minorHAnsi" w:hAnsiTheme="minorHAnsi" w:cstheme="minorHAnsi"/>
          <w:b/>
          <w:color w:val="000000" w:themeColor="text1"/>
        </w:rPr>
        <w:t>Figure 10</w:t>
      </w:r>
      <w:r w:rsidRPr="00DA19E0">
        <w:rPr>
          <w:rFonts w:asciiTheme="minorHAnsi" w:hAnsiTheme="minorHAnsi" w:cstheme="minorHAnsi"/>
          <w:color w:val="000000" w:themeColor="text1"/>
        </w:rPr>
        <w:t xml:space="preserve">, gray dots correspond to those colonies that have suffered less than </w:t>
      </w:r>
      <w:r w:rsidR="009B2A05">
        <w:rPr>
          <w:rFonts w:asciiTheme="minorHAnsi" w:hAnsiTheme="minorHAnsi" w:cstheme="minorHAnsi"/>
          <w:color w:val="000000" w:themeColor="text1"/>
        </w:rPr>
        <w:t>three</w:t>
      </w:r>
      <w:r w:rsidR="009B2A05"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divisions in 3 weeks</w:t>
      </w:r>
      <w:r w:rsidR="00CA617A">
        <w:rPr>
          <w:rFonts w:asciiTheme="minorHAnsi" w:hAnsiTheme="minorHAnsi" w:cstheme="minorHAnsi"/>
          <w:color w:val="000000" w:themeColor="text1"/>
        </w:rPr>
        <w:t xml:space="preserve"> thus</w:t>
      </w:r>
      <w:r w:rsidRPr="00DA19E0">
        <w:rPr>
          <w:rFonts w:asciiTheme="minorHAnsi" w:hAnsiTheme="minorHAnsi" w:cstheme="minorHAnsi"/>
          <w:color w:val="000000" w:themeColor="text1"/>
        </w:rPr>
        <w:t xml:space="preserve"> measuring less than 65 µm of diameter. </w:t>
      </w:r>
      <w:r w:rsidR="00CA617A">
        <w:rPr>
          <w:rFonts w:asciiTheme="minorHAnsi" w:hAnsiTheme="minorHAnsi" w:cstheme="minorHAnsi"/>
          <w:color w:val="000000" w:themeColor="text1"/>
        </w:rPr>
        <w:t>T</w:t>
      </w:r>
      <w:r w:rsidRPr="00DA19E0">
        <w:rPr>
          <w:rFonts w:asciiTheme="minorHAnsi" w:hAnsiTheme="minorHAnsi" w:cstheme="minorHAnsi"/>
          <w:color w:val="000000" w:themeColor="text1"/>
        </w:rPr>
        <w:t>hese events were included in the data visualization but excluded from the final quantification.</w:t>
      </w:r>
    </w:p>
    <w:p w14:paraId="05843598" w14:textId="77777777" w:rsidR="00275615" w:rsidRPr="00DA19E0" w:rsidRDefault="00275615" w:rsidP="00233F23">
      <w:pPr>
        <w:rPr>
          <w:rFonts w:asciiTheme="minorHAnsi" w:hAnsiTheme="minorHAnsi" w:cstheme="minorHAnsi"/>
          <w:color w:val="000000" w:themeColor="text1"/>
        </w:rPr>
      </w:pPr>
    </w:p>
    <w:p w14:paraId="1B908511" w14:textId="35AA883F" w:rsidR="00C71571" w:rsidRPr="005C07B7" w:rsidRDefault="00CA617A" w:rsidP="00233F23">
      <w:pPr>
        <w:rPr>
          <w:rFonts w:asciiTheme="minorHAnsi" w:hAnsiTheme="minorHAnsi" w:cstheme="minorHAnsi"/>
          <w:b/>
          <w:color w:val="000000" w:themeColor="text1"/>
        </w:rPr>
      </w:pPr>
      <w:r>
        <w:rPr>
          <w:rFonts w:asciiTheme="minorHAnsi" w:hAnsiTheme="minorHAnsi" w:cstheme="minorHAnsi"/>
          <w:color w:val="000000" w:themeColor="text1"/>
        </w:rPr>
        <w:t>Overall, these r</w:t>
      </w:r>
      <w:r w:rsidR="00275615" w:rsidRPr="00DA19E0">
        <w:rPr>
          <w:rFonts w:asciiTheme="minorHAnsi" w:hAnsiTheme="minorHAnsi" w:cstheme="minorHAnsi"/>
          <w:color w:val="000000" w:themeColor="text1"/>
        </w:rPr>
        <w:t xml:space="preserve">esults </w:t>
      </w:r>
      <w:r>
        <w:rPr>
          <w:rFonts w:asciiTheme="minorHAnsi" w:hAnsiTheme="minorHAnsi" w:cstheme="minorHAnsi"/>
          <w:color w:val="000000" w:themeColor="text1"/>
        </w:rPr>
        <w:t>indicate</w:t>
      </w:r>
      <w:r w:rsidR="00275615" w:rsidRPr="00DA19E0">
        <w:rPr>
          <w:rFonts w:asciiTheme="minorHAnsi" w:hAnsiTheme="minorHAnsi" w:cstheme="minorHAnsi"/>
          <w:color w:val="000000" w:themeColor="text1"/>
        </w:rPr>
        <w:t xml:space="preserve"> that anchorage independence assay allows </w:t>
      </w:r>
      <w:r w:rsidR="009B54FF">
        <w:rPr>
          <w:rFonts w:asciiTheme="minorHAnsi" w:hAnsiTheme="minorHAnsi" w:cstheme="minorHAnsi"/>
          <w:color w:val="000000" w:themeColor="text1"/>
        </w:rPr>
        <w:t>discriminating</w:t>
      </w:r>
      <w:r w:rsidR="009B54FF" w:rsidRPr="00DA19E0">
        <w:rPr>
          <w:rFonts w:asciiTheme="minorHAnsi" w:hAnsiTheme="minorHAnsi" w:cstheme="minorHAnsi"/>
          <w:color w:val="000000" w:themeColor="text1"/>
        </w:rPr>
        <w:t xml:space="preserve"> </w:t>
      </w:r>
      <w:r w:rsidR="00275615" w:rsidRPr="00DA19E0">
        <w:rPr>
          <w:rFonts w:asciiTheme="minorHAnsi" w:hAnsiTheme="minorHAnsi" w:cstheme="minorHAnsi"/>
          <w:color w:val="000000" w:themeColor="text1"/>
        </w:rPr>
        <w:t>between different degrees of transformation (</w:t>
      </w:r>
      <w:r w:rsidR="00275615" w:rsidRPr="00DA19E0">
        <w:rPr>
          <w:rFonts w:asciiTheme="minorHAnsi" w:hAnsiTheme="minorHAnsi" w:cstheme="minorHAnsi"/>
          <w:b/>
          <w:color w:val="000000" w:themeColor="text1"/>
        </w:rPr>
        <w:t>Figure 10</w:t>
      </w:r>
      <w:r w:rsidR="00275615" w:rsidRPr="00DA19E0">
        <w:rPr>
          <w:rFonts w:asciiTheme="minorHAnsi" w:hAnsiTheme="minorHAnsi" w:cstheme="minorHAnsi"/>
          <w:color w:val="000000" w:themeColor="text1"/>
        </w:rPr>
        <w:t xml:space="preserve">). The number of colonies formed by non-transformed BPECs was negligible in comparison to those formed by partially and fully transformed BPECs (colony number: </w:t>
      </w:r>
      <w:r w:rsidR="00275615" w:rsidRPr="00DA19E0">
        <w:rPr>
          <w:rFonts w:asciiTheme="minorHAnsi" w:hAnsiTheme="minorHAnsi" w:cstheme="minorHAnsi"/>
          <w:i/>
          <w:color w:val="000000" w:themeColor="text1"/>
        </w:rPr>
        <w:t xml:space="preserve">N </w:t>
      </w:r>
      <w:r w:rsidR="00275615" w:rsidRPr="00DA19E0">
        <w:rPr>
          <w:rFonts w:asciiTheme="minorHAnsi" w:hAnsiTheme="minorHAnsi" w:cstheme="minorHAnsi"/>
          <w:color w:val="000000" w:themeColor="text1"/>
        </w:rPr>
        <w:t xml:space="preserve">= 3; </w:t>
      </w:r>
      <w:r w:rsidR="00275615" w:rsidRPr="00DA19E0">
        <w:rPr>
          <w:rFonts w:asciiTheme="minorHAnsi" w:hAnsiTheme="minorHAnsi" w:cstheme="minorHAnsi"/>
          <w:i/>
          <w:color w:val="000000" w:themeColor="text1"/>
        </w:rPr>
        <w:t xml:space="preserve">D </w:t>
      </w:r>
      <w:r w:rsidR="00275615" w:rsidRPr="00DA19E0">
        <w:rPr>
          <w:rFonts w:asciiTheme="minorHAnsi" w:hAnsiTheme="minorHAnsi" w:cstheme="minorHAnsi"/>
          <w:color w:val="000000" w:themeColor="text1"/>
        </w:rPr>
        <w:t xml:space="preserve">= 278; </w:t>
      </w:r>
      <w:r w:rsidR="00275615" w:rsidRPr="00DA19E0">
        <w:rPr>
          <w:rFonts w:asciiTheme="minorHAnsi" w:hAnsiTheme="minorHAnsi" w:cstheme="minorHAnsi"/>
          <w:i/>
          <w:color w:val="000000" w:themeColor="text1"/>
        </w:rPr>
        <w:t xml:space="preserve">T </w:t>
      </w:r>
      <w:r w:rsidR="00275615" w:rsidRPr="00DA19E0">
        <w:rPr>
          <w:rFonts w:asciiTheme="minorHAnsi" w:hAnsiTheme="minorHAnsi" w:cstheme="minorHAnsi"/>
          <w:color w:val="000000" w:themeColor="text1"/>
        </w:rPr>
        <w:t xml:space="preserve">= 243). Also, when </w:t>
      </w:r>
      <w:r w:rsidR="009B2A05">
        <w:rPr>
          <w:rFonts w:asciiTheme="minorHAnsi" w:hAnsiTheme="minorHAnsi" w:cstheme="minorHAnsi"/>
          <w:color w:val="000000" w:themeColor="text1"/>
        </w:rPr>
        <w:t xml:space="preserve">the </w:t>
      </w:r>
      <w:r w:rsidR="00275615" w:rsidRPr="00DA19E0">
        <w:rPr>
          <w:rFonts w:asciiTheme="minorHAnsi" w:hAnsiTheme="minorHAnsi" w:cstheme="minorHAnsi"/>
          <w:color w:val="000000" w:themeColor="text1"/>
        </w:rPr>
        <w:t>colony size was considered</w:t>
      </w:r>
      <w:r w:rsidR="009B2A05">
        <w:rPr>
          <w:rFonts w:asciiTheme="minorHAnsi" w:hAnsiTheme="minorHAnsi" w:cstheme="minorHAnsi"/>
          <w:color w:val="000000" w:themeColor="text1"/>
        </w:rPr>
        <w:t>,</w:t>
      </w:r>
      <w:r w:rsidR="00275615" w:rsidRPr="00DA19E0">
        <w:rPr>
          <w:rFonts w:asciiTheme="minorHAnsi" w:hAnsiTheme="minorHAnsi" w:cstheme="minorHAnsi"/>
          <w:color w:val="000000" w:themeColor="text1"/>
        </w:rPr>
        <w:t xml:space="preserve"> differences between partially and fully transformed </w:t>
      </w:r>
      <w:r>
        <w:rPr>
          <w:rFonts w:asciiTheme="minorHAnsi" w:hAnsiTheme="minorHAnsi" w:cstheme="minorHAnsi"/>
          <w:color w:val="000000" w:themeColor="text1"/>
        </w:rPr>
        <w:t xml:space="preserve">states </w:t>
      </w:r>
      <w:r w:rsidR="00275615" w:rsidRPr="00DA19E0">
        <w:rPr>
          <w:rFonts w:asciiTheme="minorHAnsi" w:hAnsiTheme="minorHAnsi" w:cstheme="minorHAnsi"/>
          <w:color w:val="000000" w:themeColor="text1"/>
        </w:rPr>
        <w:t xml:space="preserve">became evident (colony median size: </w:t>
      </w:r>
      <w:r w:rsidR="00275615" w:rsidRPr="00DA19E0">
        <w:rPr>
          <w:rFonts w:asciiTheme="minorHAnsi" w:hAnsiTheme="minorHAnsi" w:cstheme="minorHAnsi"/>
          <w:i/>
          <w:color w:val="000000" w:themeColor="text1"/>
        </w:rPr>
        <w:t>N =</w:t>
      </w:r>
      <w:r w:rsidR="00275615" w:rsidRPr="00DA19E0">
        <w:rPr>
          <w:rFonts w:asciiTheme="minorHAnsi" w:hAnsiTheme="minorHAnsi" w:cstheme="minorHAnsi"/>
          <w:color w:val="000000" w:themeColor="text1"/>
        </w:rPr>
        <w:t xml:space="preserve"> 70 µm; </w:t>
      </w:r>
      <w:r w:rsidR="00275615" w:rsidRPr="00DA19E0">
        <w:rPr>
          <w:rFonts w:asciiTheme="minorHAnsi" w:hAnsiTheme="minorHAnsi" w:cstheme="minorHAnsi"/>
          <w:i/>
          <w:color w:val="000000" w:themeColor="text1"/>
        </w:rPr>
        <w:t xml:space="preserve">D </w:t>
      </w:r>
      <w:r w:rsidR="00275615" w:rsidRPr="00DA19E0">
        <w:rPr>
          <w:rFonts w:asciiTheme="minorHAnsi" w:hAnsiTheme="minorHAnsi" w:cstheme="minorHAnsi"/>
          <w:color w:val="000000" w:themeColor="text1"/>
        </w:rPr>
        <w:t xml:space="preserve">= 83 µm; </w:t>
      </w:r>
      <w:r w:rsidR="00275615" w:rsidRPr="00DA19E0">
        <w:rPr>
          <w:rFonts w:asciiTheme="minorHAnsi" w:hAnsiTheme="minorHAnsi" w:cstheme="minorHAnsi"/>
          <w:i/>
          <w:color w:val="000000" w:themeColor="text1"/>
        </w:rPr>
        <w:t xml:space="preserve">T </w:t>
      </w:r>
      <w:r w:rsidR="00275615" w:rsidRPr="00DA19E0">
        <w:rPr>
          <w:rFonts w:asciiTheme="minorHAnsi" w:hAnsiTheme="minorHAnsi" w:cstheme="minorHAnsi"/>
          <w:color w:val="000000" w:themeColor="text1"/>
        </w:rPr>
        <w:t xml:space="preserve">= 114 µm). </w:t>
      </w:r>
      <w:r>
        <w:rPr>
          <w:rFonts w:asciiTheme="minorHAnsi" w:hAnsiTheme="minorHAnsi" w:cstheme="minorHAnsi"/>
          <w:color w:val="000000" w:themeColor="text1"/>
        </w:rPr>
        <w:t xml:space="preserve">Taking </w:t>
      </w:r>
      <w:r w:rsidR="00275615" w:rsidRPr="00DA19E0">
        <w:rPr>
          <w:rFonts w:asciiTheme="minorHAnsi" w:hAnsiTheme="minorHAnsi" w:cstheme="minorHAnsi"/>
          <w:color w:val="000000" w:themeColor="text1"/>
        </w:rPr>
        <w:t xml:space="preserve">the colony size into account provides more accurate information regarding the tumorigenic potential of studied cell lines and </w:t>
      </w:r>
      <w:r>
        <w:rPr>
          <w:rFonts w:asciiTheme="minorHAnsi" w:hAnsiTheme="minorHAnsi" w:cstheme="minorHAnsi"/>
          <w:color w:val="000000" w:themeColor="text1"/>
        </w:rPr>
        <w:t>thus it is highly recommended to consider it.</w:t>
      </w:r>
    </w:p>
    <w:p w14:paraId="42B92FBE" w14:textId="77777777" w:rsidR="00CF2BB0" w:rsidRDefault="00CF2BB0" w:rsidP="00233F23">
      <w:pPr>
        <w:rPr>
          <w:rFonts w:asciiTheme="minorHAnsi" w:hAnsiTheme="minorHAnsi" w:cstheme="minorHAnsi"/>
          <w:b/>
        </w:rPr>
      </w:pPr>
    </w:p>
    <w:p w14:paraId="3C9083F6" w14:textId="166293FE" w:rsidR="00B32616" w:rsidRDefault="00B32616" w:rsidP="00233F23">
      <w:pPr>
        <w:outlineLvl w:val="0"/>
        <w:rPr>
          <w:rFonts w:asciiTheme="minorHAnsi" w:hAnsiTheme="minorHAnsi" w:cstheme="minorHAnsi"/>
          <w:color w:val="808080"/>
        </w:rPr>
      </w:pPr>
      <w:r w:rsidRPr="00DA19E0">
        <w:rPr>
          <w:rFonts w:asciiTheme="minorHAnsi" w:hAnsiTheme="minorHAnsi" w:cstheme="minorHAnsi"/>
          <w:b/>
        </w:rPr>
        <w:t xml:space="preserve">FIGURE </w:t>
      </w:r>
      <w:r w:rsidR="0013621E" w:rsidRPr="00DA19E0">
        <w:rPr>
          <w:rFonts w:asciiTheme="minorHAnsi" w:hAnsiTheme="minorHAnsi" w:cstheme="minorHAnsi"/>
          <w:b/>
        </w:rPr>
        <w:t xml:space="preserve">AND TABLE </w:t>
      </w:r>
      <w:r w:rsidRPr="00DA19E0">
        <w:rPr>
          <w:rFonts w:asciiTheme="minorHAnsi" w:hAnsiTheme="minorHAnsi" w:cstheme="minorHAnsi"/>
          <w:b/>
        </w:rPr>
        <w:t>LEGENDS:</w:t>
      </w:r>
    </w:p>
    <w:p w14:paraId="446BB790" w14:textId="77777777" w:rsidR="00D21705" w:rsidRPr="00DA19E0" w:rsidRDefault="00D21705" w:rsidP="00233F23">
      <w:pPr>
        <w:rPr>
          <w:rFonts w:asciiTheme="minorHAnsi" w:hAnsiTheme="minorHAnsi" w:cstheme="minorHAnsi"/>
          <w:bCs/>
          <w:color w:val="808080"/>
        </w:rPr>
      </w:pPr>
    </w:p>
    <w:p w14:paraId="297114B0" w14:textId="07A3044F" w:rsidR="00275615" w:rsidRPr="00A53A21" w:rsidRDefault="00275615" w:rsidP="00233F23">
      <w:pPr>
        <w:outlineLvl w:val="0"/>
        <w:rPr>
          <w:rFonts w:eastAsia="Calibri"/>
          <w:b/>
        </w:rPr>
      </w:pPr>
      <w:r w:rsidRPr="00DA19E0">
        <w:rPr>
          <w:rFonts w:eastAsia="Calibri"/>
          <w:b/>
        </w:rPr>
        <w:t>Figure 1</w:t>
      </w:r>
      <w:r w:rsidR="00A53A21">
        <w:rPr>
          <w:rFonts w:eastAsia="Calibri"/>
          <w:b/>
        </w:rPr>
        <w:t>:</w:t>
      </w:r>
      <w:r w:rsidRPr="00DA19E0">
        <w:rPr>
          <w:rFonts w:eastAsia="Calibri"/>
        </w:rPr>
        <w:t xml:space="preserve"> </w:t>
      </w:r>
      <w:r w:rsidRPr="00A53A21">
        <w:rPr>
          <w:rFonts w:eastAsia="Calibri"/>
          <w:b/>
        </w:rPr>
        <w:t>Screenshot exemplifying image thresholding after MTT</w:t>
      </w:r>
      <w:r w:rsidR="00593311">
        <w:rPr>
          <w:rFonts w:eastAsia="Calibri"/>
          <w:b/>
        </w:rPr>
        <w:t xml:space="preserve"> staining using Fiji software.</w:t>
      </w:r>
    </w:p>
    <w:p w14:paraId="723360DA" w14:textId="77777777" w:rsidR="00275615" w:rsidRPr="00DA19E0" w:rsidRDefault="00275615" w:rsidP="00233F23">
      <w:pPr>
        <w:rPr>
          <w:rFonts w:eastAsia="Calibri"/>
          <w:b/>
        </w:rPr>
      </w:pPr>
    </w:p>
    <w:p w14:paraId="38177EE3" w14:textId="61E0DBF7" w:rsidR="00275615" w:rsidRPr="00A53A21" w:rsidRDefault="00A53A21" w:rsidP="00233F23">
      <w:pPr>
        <w:rPr>
          <w:rFonts w:eastAsia="Calibri"/>
          <w:b/>
        </w:rPr>
      </w:pPr>
      <w:r>
        <w:rPr>
          <w:rFonts w:eastAsia="Calibri"/>
          <w:b/>
        </w:rPr>
        <w:t>Figure 2:</w:t>
      </w:r>
      <w:r w:rsidR="00275615" w:rsidRPr="00DA19E0">
        <w:rPr>
          <w:rFonts w:eastAsia="Calibri"/>
          <w:b/>
        </w:rPr>
        <w:t xml:space="preserve"> </w:t>
      </w:r>
      <w:r w:rsidR="00275615" w:rsidRPr="00A53A21">
        <w:rPr>
          <w:rFonts w:eastAsia="Calibri"/>
          <w:b/>
        </w:rPr>
        <w:t xml:space="preserve">Screenshot of the Extended Particle Analyzer from </w:t>
      </w:r>
      <w:proofErr w:type="spellStart"/>
      <w:r w:rsidR="00275615" w:rsidRPr="00A53A21">
        <w:rPr>
          <w:rFonts w:eastAsia="Calibri"/>
          <w:b/>
        </w:rPr>
        <w:t>Biovoxxel</w:t>
      </w:r>
      <w:proofErr w:type="spellEnd"/>
      <w:r w:rsidR="00275615" w:rsidRPr="00A53A21">
        <w:rPr>
          <w:rFonts w:eastAsia="Calibri"/>
          <w:b/>
        </w:rPr>
        <w:t xml:space="preserve"> plugin conditions</w:t>
      </w:r>
      <w:r w:rsidR="00593311">
        <w:rPr>
          <w:rFonts w:eastAsia="Calibri"/>
          <w:b/>
        </w:rPr>
        <w:t xml:space="preserve"> and outcome in Fiji software.</w:t>
      </w:r>
    </w:p>
    <w:p w14:paraId="786B8F52" w14:textId="77777777" w:rsidR="00275615" w:rsidRPr="00DA19E0" w:rsidRDefault="00275615" w:rsidP="00233F23">
      <w:pPr>
        <w:rPr>
          <w:rFonts w:eastAsia="Calibri"/>
          <w:b/>
        </w:rPr>
      </w:pPr>
    </w:p>
    <w:p w14:paraId="51663A38" w14:textId="5ED43EC1" w:rsidR="00275615" w:rsidRPr="00A53A21" w:rsidRDefault="00275615" w:rsidP="00233F23">
      <w:pPr>
        <w:outlineLvl w:val="0"/>
        <w:rPr>
          <w:rFonts w:eastAsia="Calibri"/>
          <w:b/>
        </w:rPr>
      </w:pPr>
      <w:r w:rsidRPr="00A53A21">
        <w:rPr>
          <w:rFonts w:eastAsia="Calibri"/>
          <w:b/>
        </w:rPr>
        <w:t>Figure 3</w:t>
      </w:r>
      <w:r w:rsidR="00A53A21" w:rsidRPr="00A53A21">
        <w:rPr>
          <w:rFonts w:eastAsia="Calibri"/>
          <w:b/>
        </w:rPr>
        <w:t>:</w:t>
      </w:r>
      <w:r w:rsidRPr="00A53A21">
        <w:rPr>
          <w:rFonts w:eastAsia="Calibri"/>
          <w:b/>
        </w:rPr>
        <w:t xml:space="preserve"> Schematic representation of the experimental model of cellular transformation.</w:t>
      </w:r>
    </w:p>
    <w:p w14:paraId="59D452E1" w14:textId="77777777" w:rsidR="00275615" w:rsidRPr="00DA19E0" w:rsidRDefault="00275615" w:rsidP="00233F23">
      <w:pPr>
        <w:rPr>
          <w:rFonts w:eastAsia="Calibri"/>
          <w:b/>
        </w:rPr>
      </w:pPr>
    </w:p>
    <w:p w14:paraId="417C6817" w14:textId="16AA4E6F" w:rsidR="00275615" w:rsidRPr="00D4696A" w:rsidRDefault="00275615" w:rsidP="00233F23">
      <w:pPr>
        <w:rPr>
          <w:rFonts w:eastAsia="Calibri"/>
          <w:color w:val="FF0000"/>
          <w:lang w:val="en-GB"/>
        </w:rPr>
      </w:pPr>
      <w:r w:rsidRPr="00DA19E0">
        <w:rPr>
          <w:rFonts w:eastAsia="Calibri"/>
          <w:b/>
        </w:rPr>
        <w:t>Figure 4</w:t>
      </w:r>
      <w:r w:rsidR="00A53A21">
        <w:rPr>
          <w:rFonts w:eastAsia="Calibri"/>
          <w:b/>
        </w:rPr>
        <w:t>:</w:t>
      </w:r>
      <w:r w:rsidRPr="00DA19E0">
        <w:rPr>
          <w:rFonts w:eastAsia="Calibri"/>
        </w:rPr>
        <w:t xml:space="preserve"> </w:t>
      </w:r>
      <w:r w:rsidRPr="00A53A21">
        <w:rPr>
          <w:rFonts w:eastAsia="Calibri"/>
          <w:b/>
        </w:rPr>
        <w:t>Proliferation rate in non-transformed, partially</w:t>
      </w:r>
      <w:r w:rsidR="009B2A05">
        <w:rPr>
          <w:rFonts w:eastAsia="Calibri"/>
          <w:b/>
        </w:rPr>
        <w:t>,</w:t>
      </w:r>
      <w:r w:rsidRPr="00A53A21">
        <w:rPr>
          <w:rFonts w:eastAsia="Calibri"/>
          <w:b/>
        </w:rPr>
        <w:t xml:space="preserve"> and fully transformed BPECs.</w:t>
      </w:r>
      <w:r w:rsidRPr="00DA19E0">
        <w:rPr>
          <w:rFonts w:eastAsia="Calibri"/>
        </w:rPr>
        <w:t xml:space="preserve"> Best-fit lines and 95% confidence bands (dotted lines) of the linear regression are </w:t>
      </w:r>
      <w:r w:rsidR="009B2A05" w:rsidRPr="00DA19E0">
        <w:rPr>
          <w:rFonts w:eastAsia="Calibri"/>
        </w:rPr>
        <w:t>show</w:t>
      </w:r>
      <w:r w:rsidR="009B2A05">
        <w:rPr>
          <w:rFonts w:eastAsia="Calibri"/>
        </w:rPr>
        <w:t>n</w:t>
      </w:r>
      <w:r w:rsidRPr="00DA19E0">
        <w:rPr>
          <w:rFonts w:eastAsia="Calibri"/>
        </w:rPr>
        <w:t xml:space="preserve">. ANCOVA for a linear regression model was applied for the comparison between conditions; * </w:t>
      </w:r>
      <w:r w:rsidRPr="00DA19E0">
        <w:rPr>
          <w:rFonts w:eastAsia="Calibri"/>
          <w:i/>
        </w:rPr>
        <w:t>p</w:t>
      </w:r>
      <w:r w:rsidRPr="00DA19E0">
        <w:rPr>
          <w:rFonts w:eastAsia="Calibri"/>
        </w:rPr>
        <w:t>-value</w:t>
      </w:r>
      <w:r w:rsidRPr="00DA19E0">
        <w:rPr>
          <w:rFonts w:eastAsia="Calibri"/>
          <w:i/>
        </w:rPr>
        <w:t xml:space="preserve"> </w:t>
      </w:r>
      <w:r w:rsidRPr="00DA19E0">
        <w:rPr>
          <w:rFonts w:eastAsia="Calibri"/>
        </w:rPr>
        <w:t xml:space="preserve">&lt; 0.0001. </w:t>
      </w:r>
      <w:r w:rsidR="005F0DA3">
        <w:rPr>
          <w:rFonts w:eastAsia="Calibri"/>
        </w:rPr>
        <w:t xml:space="preserve">This figure has been </w:t>
      </w:r>
      <w:r w:rsidR="00CF2231">
        <w:rPr>
          <w:rFonts w:eastAsia="Calibri"/>
        </w:rPr>
        <w:t>adapted</w:t>
      </w:r>
      <w:r w:rsidR="005F0DA3">
        <w:rPr>
          <w:rFonts w:eastAsia="Calibri"/>
        </w:rPr>
        <w:t xml:space="preserve"> from </w:t>
      </w:r>
      <w:proofErr w:type="spellStart"/>
      <w:r w:rsidR="005F0DA3">
        <w:rPr>
          <w:rFonts w:eastAsia="Calibri"/>
        </w:rPr>
        <w:t>Repullés</w:t>
      </w:r>
      <w:proofErr w:type="spellEnd"/>
      <w:r w:rsidR="005F0DA3">
        <w:rPr>
          <w:rFonts w:eastAsia="Calibri"/>
        </w:rPr>
        <w:t xml:space="preserve"> et al. 2019</w:t>
      </w:r>
      <w:r w:rsidR="00613DB6">
        <w:rPr>
          <w:rFonts w:eastAsia="Calibri"/>
        </w:rPr>
        <w:fldChar w:fldCharType="begin" w:fldLock="1"/>
      </w:r>
      <w:r w:rsidR="00613DB6">
        <w:rPr>
          <w:rFonts w:eastAsia="Calibri"/>
        </w:rPr>
        <w:instrText>ADDIN CSL_CITATION {"citationItems":[{"id":"ITEM-1","itemData":{"DOI":"10.1158/1541-7786.MCR-18-0938","ISBN":"3493581149","ISSN":"1557-3125","PMID":"30651374","abstract":"Radiation is used in multiple procedures as a therapeutic and diagnostic tool. However, ionizing radiation can induce mutations in the DNA of irradiated cells, which can promote tumorigenesis. As malignant transformation is a process that takes many years, there are intermediate stages of cells that have initiated the process but have not yet evolved into cancer. The study here aimed to investigate the effect of ionizing radiation on normal and partially transformed human mammary epithelial cells. Breast primary epithelial cells were derived from normal breast tissue from two different donors and modified by transduction with the SV40 small and large T antigen and hTERT genes to obtain partially transformed cells and also with HRAS to completely and experimentally transform them. After exposure to different doses of ionizing radiation, oncogenic features were analyzed by means of an anchorage-independent growth assay and 3D cell culture. The addition of radiation exposure resulted in an increase in the number and size of colonies formed in each of the conditions analyzed and in the reduction of the capacity of partially transformed cells to form properly polarized 3D structures. Moreover, partially transformed cells require lower doses of radiation than healthy cells to enhance anchorage-independent growth capacity. Although cells from different donors have a different degree of sensitivity in the response to radiation, a higher sensitivity to the radiation-induced cell transformation process was observed in those cells that had already initiated the oncogenic process, which require higher doses of radiation to complete the transformation process.Implications: Individuals carrying accumulation of genetic alterations may have an increased susceptibility to radiation-induced neoplastic transformation.","author":[{"dropping-particle":"","family":"Repullés","given":"Joan","non-dropping-particle":"","parse-names":false,"suffix":""},{"dropping-particle":"","family":"Anglada","given":"Teresa","non-dropping-particle":"","parse-names":false,"suffix":""},{"dropping-particle":"","family":"Soler","given":"David","non-dropping-particle":"","parse-names":false,"suffix":""},{"dropping-particle":"","family":"Ramírez","given":"Juan Carlos","non-dropping-particle":"","parse-names":false,"suffix":""},{"dropping-particle":"","family":"Genescà","given":"Anna","non-dropping-particle":"","parse-names":false,"suffix":""},{"dropping-particle":"","family":"Terradas","given":"Mariona","non-dropping-particle":"","parse-names":false,"suffix":""}],"container-title":"Molecular cancer research : MCR","id":"ITEM-1","issued":{"date-parts":[["2019","1","16"]]},"page":"1-13","title":"Radiation-Induced Malignant Transformation of Preneoplastic and Normal Breast Primary Epithelial Cells.","type":"article-journal"},"uris":["http://www.mendeley.com/documents/?uuid=2cf206d6-9d95-42d9-a6e1-98bfa3bb54d5"]}],"mendeley":{"formattedCitation":"&lt;sup&gt;7&lt;/sup&gt;","plainTextFormattedCitation":"7"},"properties":{"noteIndex":0},"schema":"https://github.com/citation-style-language/schema/raw/master/csl-citation.json"}</w:instrText>
      </w:r>
      <w:r w:rsidR="00613DB6">
        <w:rPr>
          <w:rFonts w:eastAsia="Calibri"/>
        </w:rPr>
        <w:fldChar w:fldCharType="separate"/>
      </w:r>
      <w:r w:rsidR="00613DB6" w:rsidRPr="00613DB6">
        <w:rPr>
          <w:rFonts w:eastAsia="Calibri"/>
          <w:noProof/>
          <w:vertAlign w:val="superscript"/>
        </w:rPr>
        <w:t>7</w:t>
      </w:r>
      <w:r w:rsidR="00613DB6">
        <w:rPr>
          <w:rFonts w:eastAsia="Calibri"/>
        </w:rPr>
        <w:fldChar w:fldCharType="end"/>
      </w:r>
      <w:r w:rsidR="005F0DA3">
        <w:rPr>
          <w:rFonts w:eastAsia="Calibri"/>
        </w:rPr>
        <w:t>.</w:t>
      </w:r>
    </w:p>
    <w:p w14:paraId="5CB218D7" w14:textId="77777777" w:rsidR="00275615" w:rsidRPr="00D4696A" w:rsidRDefault="00275615" w:rsidP="00233F23">
      <w:pPr>
        <w:rPr>
          <w:rFonts w:eastAsia="Calibri"/>
          <w:b/>
          <w:color w:val="201F1E"/>
          <w:highlight w:val="white"/>
          <w:lang w:val="en-GB"/>
        </w:rPr>
      </w:pPr>
    </w:p>
    <w:p w14:paraId="376FCBD2" w14:textId="1E8FB77E" w:rsidR="00275615" w:rsidRPr="00DA19E0" w:rsidRDefault="00275615" w:rsidP="00233F23">
      <w:pPr>
        <w:rPr>
          <w:rFonts w:eastAsia="Calibri"/>
          <w:highlight w:val="white"/>
        </w:rPr>
      </w:pPr>
      <w:r w:rsidRPr="00DA19E0">
        <w:rPr>
          <w:rFonts w:eastAsia="Calibri"/>
          <w:b/>
          <w:color w:val="201F1E"/>
          <w:highlight w:val="white"/>
        </w:rPr>
        <w:t>Figure 5</w:t>
      </w:r>
      <w:r w:rsidR="00A53A21">
        <w:rPr>
          <w:rFonts w:eastAsia="Calibri"/>
          <w:b/>
          <w:color w:val="201F1E"/>
          <w:highlight w:val="white"/>
        </w:rPr>
        <w:t>:</w:t>
      </w:r>
      <w:r w:rsidRPr="00DA19E0">
        <w:rPr>
          <w:rFonts w:eastAsia="Calibri"/>
          <w:b/>
          <w:color w:val="201F1E"/>
          <w:highlight w:val="white"/>
        </w:rPr>
        <w:t xml:space="preserve"> </w:t>
      </w:r>
      <w:r w:rsidR="00A16176" w:rsidRPr="00A16176">
        <w:rPr>
          <w:rFonts w:eastAsia="Calibri"/>
          <w:b/>
          <w:i/>
          <w:color w:val="201F1E"/>
          <w:highlight w:val="white"/>
        </w:rPr>
        <w:t>Acini</w:t>
      </w:r>
      <w:r w:rsidR="00A16176">
        <w:rPr>
          <w:rFonts w:eastAsia="Calibri"/>
          <w:b/>
          <w:color w:val="201F1E"/>
          <w:highlight w:val="white"/>
        </w:rPr>
        <w:t xml:space="preserve"> formation and growth after seeding </w:t>
      </w:r>
      <w:r w:rsidR="00A16176" w:rsidRPr="00A53A21">
        <w:rPr>
          <w:rFonts w:eastAsia="Calibri"/>
          <w:b/>
        </w:rPr>
        <w:t>BPECs</w:t>
      </w:r>
      <w:r w:rsidR="00A16176">
        <w:rPr>
          <w:rFonts w:eastAsia="Calibri"/>
          <w:b/>
          <w:color w:val="201F1E"/>
          <w:highlight w:val="white"/>
        </w:rPr>
        <w:t xml:space="preserve"> in </w:t>
      </w:r>
      <w:r w:rsidR="00393A56">
        <w:rPr>
          <w:rFonts w:eastAsia="Calibri"/>
          <w:b/>
          <w:color w:val="201F1E"/>
          <w:highlight w:val="white"/>
        </w:rPr>
        <w:t>basement membrane matrix</w:t>
      </w:r>
      <w:r w:rsidR="00A16176">
        <w:rPr>
          <w:rFonts w:eastAsia="Calibri"/>
          <w:b/>
          <w:color w:val="201F1E"/>
          <w:highlight w:val="white"/>
        </w:rPr>
        <w:t xml:space="preserve">. </w:t>
      </w:r>
      <w:r w:rsidRPr="00DA19E0">
        <w:rPr>
          <w:rFonts w:eastAsia="Calibri"/>
          <w:color w:val="201F1E"/>
          <w:highlight w:val="white"/>
        </w:rPr>
        <w:t>(</w:t>
      </w:r>
      <w:r w:rsidRPr="00DA19E0">
        <w:rPr>
          <w:rFonts w:eastAsia="Calibri"/>
          <w:b/>
          <w:color w:val="201F1E"/>
          <w:highlight w:val="white"/>
        </w:rPr>
        <w:t>A</w:t>
      </w:r>
      <w:r w:rsidRPr="00DA19E0">
        <w:rPr>
          <w:rFonts w:eastAsia="Calibri"/>
          <w:color w:val="201F1E"/>
          <w:highlight w:val="white"/>
        </w:rPr>
        <w:t xml:space="preserve">) Representative images of a time-lapse for the initial times (from 0 to 7 hours) after seeding BPECs in </w:t>
      </w:r>
      <w:r w:rsidR="00393A56">
        <w:rPr>
          <w:rFonts w:eastAsia="Calibri"/>
          <w:color w:val="201F1E"/>
          <w:highlight w:val="white"/>
        </w:rPr>
        <w:t>basement membrane matrix</w:t>
      </w:r>
      <w:r w:rsidRPr="00DA19E0">
        <w:rPr>
          <w:rFonts w:eastAsia="Calibri"/>
          <w:color w:val="201F1E"/>
          <w:highlight w:val="white"/>
        </w:rPr>
        <w:t xml:space="preserve">. </w:t>
      </w:r>
      <w:r w:rsidRPr="00DA19E0">
        <w:rPr>
          <w:rFonts w:eastAsia="Calibri"/>
          <w:highlight w:val="white"/>
        </w:rPr>
        <w:t xml:space="preserve">Scale bar = 100 </w:t>
      </w:r>
      <w:r w:rsidRPr="00DA19E0">
        <w:rPr>
          <w:rFonts w:eastAsia="Calibri"/>
        </w:rPr>
        <w:t>µ</w:t>
      </w:r>
      <w:r w:rsidRPr="00DA19E0">
        <w:rPr>
          <w:rFonts w:eastAsia="Calibri"/>
          <w:highlight w:val="white"/>
        </w:rPr>
        <w:t>m. (</w:t>
      </w:r>
      <w:r w:rsidRPr="00DA19E0">
        <w:rPr>
          <w:rFonts w:eastAsia="Calibri"/>
          <w:b/>
          <w:highlight w:val="white"/>
        </w:rPr>
        <w:t>B</w:t>
      </w:r>
      <w:r w:rsidRPr="00DA19E0">
        <w:rPr>
          <w:rFonts w:eastAsia="Calibri"/>
          <w:highlight w:val="white"/>
        </w:rPr>
        <w:t xml:space="preserve">) </w:t>
      </w:r>
      <w:r w:rsidRPr="00B7438D">
        <w:rPr>
          <w:rFonts w:eastAsia="Calibri"/>
          <w:i/>
          <w:iCs/>
          <w:highlight w:val="white"/>
        </w:rPr>
        <w:t xml:space="preserve">Acini </w:t>
      </w:r>
      <w:r w:rsidRPr="00DA19E0">
        <w:rPr>
          <w:rFonts w:eastAsia="Calibri"/>
          <w:highlight w:val="white"/>
        </w:rPr>
        <w:t xml:space="preserve">size over the 14 days of culture in </w:t>
      </w:r>
      <w:r w:rsidR="00393A56">
        <w:rPr>
          <w:rFonts w:eastAsia="Calibri"/>
          <w:highlight w:val="white"/>
        </w:rPr>
        <w:t>basement membrane matrix</w:t>
      </w:r>
      <w:r w:rsidR="00393A56" w:rsidRPr="00DA19E0">
        <w:rPr>
          <w:rFonts w:eastAsia="Calibri"/>
          <w:highlight w:val="white"/>
        </w:rPr>
        <w:t xml:space="preserve"> </w:t>
      </w:r>
      <w:r w:rsidRPr="00DA19E0">
        <w:rPr>
          <w:rFonts w:eastAsia="Calibri"/>
          <w:highlight w:val="white"/>
        </w:rPr>
        <w:t>for the non-transformed, partially</w:t>
      </w:r>
      <w:r w:rsidR="009B2A05">
        <w:rPr>
          <w:rFonts w:eastAsia="Calibri"/>
          <w:highlight w:val="white"/>
        </w:rPr>
        <w:t>,</w:t>
      </w:r>
      <w:r w:rsidRPr="00DA19E0">
        <w:rPr>
          <w:rFonts w:eastAsia="Calibri"/>
          <w:highlight w:val="white"/>
        </w:rPr>
        <w:t xml:space="preserve"> and fully transformed BPEC. Error bars indicate SEM. No statistical differences between conditions </w:t>
      </w:r>
      <w:r w:rsidR="009B2A05">
        <w:rPr>
          <w:rFonts w:eastAsia="Calibri"/>
          <w:highlight w:val="white"/>
        </w:rPr>
        <w:t>on</w:t>
      </w:r>
      <w:r w:rsidR="009B2A05" w:rsidRPr="00DA19E0">
        <w:rPr>
          <w:rFonts w:eastAsia="Calibri"/>
          <w:highlight w:val="white"/>
        </w:rPr>
        <w:t xml:space="preserve"> </w:t>
      </w:r>
      <w:r w:rsidRPr="00DA19E0">
        <w:rPr>
          <w:rFonts w:eastAsia="Calibri"/>
          <w:highlight w:val="white"/>
        </w:rPr>
        <w:t xml:space="preserve">day 14 (One-way ANOVA and Tukey correction; </w:t>
      </w:r>
      <w:r w:rsidRPr="00DA19E0">
        <w:rPr>
          <w:rFonts w:eastAsia="Calibri"/>
          <w:i/>
          <w:highlight w:val="white"/>
        </w:rPr>
        <w:t>p</w:t>
      </w:r>
      <w:r w:rsidRPr="00DA19E0">
        <w:rPr>
          <w:rFonts w:eastAsia="Calibri"/>
          <w:highlight w:val="white"/>
        </w:rPr>
        <w:t xml:space="preserve">-value &gt; 0.05). </w:t>
      </w:r>
      <w:r w:rsidR="00236C30">
        <w:rPr>
          <w:rFonts w:eastAsia="Calibri"/>
        </w:rPr>
        <w:t>This figure has</w:t>
      </w:r>
      <w:r w:rsidR="0053681B">
        <w:rPr>
          <w:rFonts w:eastAsia="Calibri"/>
        </w:rPr>
        <w:t xml:space="preserve"> been adapted from </w:t>
      </w:r>
      <w:proofErr w:type="spellStart"/>
      <w:r w:rsidR="0053681B">
        <w:rPr>
          <w:rFonts w:eastAsia="Calibri"/>
        </w:rPr>
        <w:t>Repullés</w:t>
      </w:r>
      <w:proofErr w:type="spellEnd"/>
      <w:r w:rsidR="0053681B">
        <w:rPr>
          <w:rFonts w:eastAsia="Calibri"/>
        </w:rPr>
        <w:t xml:space="preserve"> et al. 2019</w:t>
      </w:r>
      <w:r w:rsidR="0053681B">
        <w:rPr>
          <w:rFonts w:eastAsia="Calibri"/>
        </w:rPr>
        <w:fldChar w:fldCharType="begin" w:fldLock="1"/>
      </w:r>
      <w:r w:rsidR="0053681B">
        <w:rPr>
          <w:rFonts w:eastAsia="Calibri"/>
        </w:rPr>
        <w:instrText>ADDIN CSL_CITATION {"citationItems":[{"id":"ITEM-1","itemData":{"DOI":"10.1158/1541-7786.MCR-18-0938","ISBN":"3493581149","ISSN":"1557-3125","PMID":"30651374","abstract":"Radiation is used in multiple procedures as a therapeutic and diagnostic tool. However, ionizing radiation can induce mutations in the DNA of irradiated cells, which can promote tumorigenesis. As malignant transformation is a process that takes many years, there are intermediate stages of cells that have initiated the process but have not yet evolved into cancer. The study here aimed to investigate the effect of ionizing radiation on normal and partially transformed human mammary epithelial cells. Breast primary epithelial cells were derived from normal breast tissue from two different donors and modified by transduction with the SV40 small and large T antigen and hTERT genes to obtain partially transformed cells and also with HRAS to completely and experimentally transform them. After exposure to different doses of ionizing radiation, oncogenic features were analyzed by means of an anchorage-independent growth assay and 3D cell culture. The addition of radiation exposure resulted in an increase in the number and size of colonies formed in each of the conditions analyzed and in the reduction of the capacity of partially transformed cells to form properly polarized 3D structures. Moreover, partially transformed cells require lower doses of radiation than healthy cells to enhance anchorage-independent growth capacity. Although cells from different donors have a different degree of sensitivity in the response to radiation, a higher sensitivity to the radiation-induced cell transformation process was observed in those cells that had already initiated the oncogenic process, which require higher doses of radiation to complete the transformation process.Implications: Individuals carrying accumulation of genetic alterations may have an increased susceptibility to radiation-induced neoplastic transformation.","author":[{"dropping-particle":"","family":"Repullés","given":"Joan","non-dropping-particle":"","parse-names":false,"suffix":""},{"dropping-particle":"","family":"Anglada","given":"Teresa","non-dropping-particle":"","parse-names":false,"suffix":""},{"dropping-particle":"","family":"Soler","given":"David","non-dropping-particle":"","parse-names":false,"suffix":""},{"dropping-particle":"","family":"Ramírez","given":"Juan Carlos","non-dropping-particle":"","parse-names":false,"suffix":""},{"dropping-particle":"","family":"Genescà","given":"Anna","non-dropping-particle":"","parse-names":false,"suffix":""},{"dropping-particle":"","family":"Terradas","given":"Mariona","non-dropping-particle":"","parse-names":false,"suffix":""}],"container-title":"Molecular cancer research : MCR","id":"ITEM-1","issued":{"date-parts":[["2019","1","16"]]},"page":"1-13","title":"Radiation-Induced Malignant Transformation of Preneoplastic and Normal Breast Primary Epithelial Cells.","type":"article-journal"},"uris":["http://www.mendeley.com/documents/?uuid=2cf206d6-9d95-42d9-a6e1-98bfa3bb54d5"]}],"mendeley":{"formattedCitation":"&lt;sup&gt;7&lt;/sup&gt;","plainTextFormattedCitation":"7"},"properties":{"noteIndex":0},"schema":"https://github.com/citation-style-language/schema/raw/master/csl-citation.json"}</w:instrText>
      </w:r>
      <w:r w:rsidR="0053681B">
        <w:rPr>
          <w:rFonts w:eastAsia="Calibri"/>
        </w:rPr>
        <w:fldChar w:fldCharType="separate"/>
      </w:r>
      <w:r w:rsidR="0053681B" w:rsidRPr="00613DB6">
        <w:rPr>
          <w:rFonts w:eastAsia="Calibri"/>
          <w:noProof/>
          <w:vertAlign w:val="superscript"/>
        </w:rPr>
        <w:t>7</w:t>
      </w:r>
      <w:r w:rsidR="0053681B">
        <w:rPr>
          <w:rFonts w:eastAsia="Calibri"/>
        </w:rPr>
        <w:fldChar w:fldCharType="end"/>
      </w:r>
      <w:r w:rsidR="0053681B">
        <w:rPr>
          <w:rFonts w:eastAsia="Calibri"/>
        </w:rPr>
        <w:t>.</w:t>
      </w:r>
    </w:p>
    <w:p w14:paraId="56EAF75A" w14:textId="77777777" w:rsidR="00275615" w:rsidRPr="00DA19E0" w:rsidRDefault="00275615" w:rsidP="00233F23">
      <w:pPr>
        <w:rPr>
          <w:rFonts w:eastAsia="Calibri"/>
          <w:b/>
        </w:rPr>
      </w:pPr>
    </w:p>
    <w:p w14:paraId="0F201D27" w14:textId="485450C6" w:rsidR="00275615" w:rsidRPr="00DA19E0" w:rsidRDefault="00275615" w:rsidP="00233F23">
      <w:pPr>
        <w:rPr>
          <w:rFonts w:eastAsia="Calibri"/>
        </w:rPr>
      </w:pPr>
      <w:r w:rsidRPr="00DA19E0">
        <w:rPr>
          <w:rFonts w:eastAsia="Calibri"/>
          <w:b/>
        </w:rPr>
        <w:t>Figure 6</w:t>
      </w:r>
      <w:r w:rsidR="00A53A21">
        <w:rPr>
          <w:rFonts w:eastAsia="Calibri"/>
          <w:b/>
        </w:rPr>
        <w:t>:</w:t>
      </w:r>
      <w:r w:rsidRPr="00DA19E0">
        <w:rPr>
          <w:rFonts w:eastAsia="Calibri"/>
        </w:rPr>
        <w:t xml:space="preserve"> </w:t>
      </w:r>
      <w:r w:rsidRPr="00B7438D">
        <w:rPr>
          <w:rFonts w:eastAsia="Calibri"/>
          <w:b/>
          <w:i/>
          <w:iCs/>
        </w:rPr>
        <w:t>Acini</w:t>
      </w:r>
      <w:r w:rsidRPr="00A53A21">
        <w:rPr>
          <w:rFonts w:eastAsia="Calibri"/>
          <w:b/>
        </w:rPr>
        <w:t xml:space="preserve"> polarization in non-transformed, partially (</w:t>
      </w:r>
      <w:r w:rsidRPr="00A53A21">
        <w:rPr>
          <w:rFonts w:eastAsia="Calibri"/>
          <w:b/>
          <w:i/>
        </w:rPr>
        <w:t>D</w:t>
      </w:r>
      <w:r w:rsidRPr="00A53A21">
        <w:rPr>
          <w:rFonts w:eastAsia="Calibri"/>
          <w:b/>
        </w:rPr>
        <w:t>)</w:t>
      </w:r>
      <w:r w:rsidR="00173674">
        <w:rPr>
          <w:rFonts w:eastAsia="Calibri"/>
          <w:b/>
        </w:rPr>
        <w:t>,</w:t>
      </w:r>
      <w:r w:rsidRPr="00A53A21">
        <w:rPr>
          <w:rFonts w:eastAsia="Calibri"/>
          <w:b/>
        </w:rPr>
        <w:t xml:space="preserve"> and fully transformed (</w:t>
      </w:r>
      <w:r w:rsidRPr="00A53A21">
        <w:rPr>
          <w:rFonts w:eastAsia="Calibri"/>
          <w:b/>
          <w:i/>
        </w:rPr>
        <w:t>T</w:t>
      </w:r>
      <w:r w:rsidRPr="00A53A21">
        <w:rPr>
          <w:rFonts w:eastAsia="Calibri"/>
          <w:b/>
        </w:rPr>
        <w:t xml:space="preserve">) BPECs after 3D culture in </w:t>
      </w:r>
      <w:r w:rsidR="00393A56">
        <w:rPr>
          <w:rFonts w:eastAsia="Calibri"/>
          <w:b/>
        </w:rPr>
        <w:t>basement membrane matrix</w:t>
      </w:r>
      <w:r w:rsidRPr="00A53A21">
        <w:rPr>
          <w:rFonts w:eastAsia="Calibri"/>
          <w:b/>
        </w:rPr>
        <w:t>.</w:t>
      </w:r>
      <w:r w:rsidRPr="00DA19E0">
        <w:rPr>
          <w:rFonts w:eastAsia="Calibri"/>
        </w:rPr>
        <w:t xml:space="preserve"> (</w:t>
      </w:r>
      <w:r w:rsidRPr="00DA19E0">
        <w:rPr>
          <w:rFonts w:eastAsia="Calibri"/>
          <w:b/>
        </w:rPr>
        <w:t>A</w:t>
      </w:r>
      <w:r w:rsidRPr="00DA19E0">
        <w:rPr>
          <w:rFonts w:eastAsia="Calibri"/>
        </w:rPr>
        <w:t xml:space="preserve">) Representative images of a polarized and a non-polarized </w:t>
      </w:r>
      <w:r w:rsidRPr="00B7438D">
        <w:rPr>
          <w:rFonts w:eastAsia="Calibri"/>
          <w:i/>
          <w:iCs/>
        </w:rPr>
        <w:t>acinus</w:t>
      </w:r>
      <w:r w:rsidRPr="00DA19E0">
        <w:rPr>
          <w:rFonts w:eastAsia="Calibri"/>
        </w:rPr>
        <w:t xml:space="preserve"> after Cytokeratin 14 (K14, red) and Claudin-IV (Cl-IV, green) immunofluorescence. Polarized </w:t>
      </w:r>
      <w:r w:rsidRPr="00B7438D">
        <w:rPr>
          <w:rFonts w:eastAsia="Calibri"/>
          <w:i/>
          <w:iCs/>
        </w:rPr>
        <w:t>acini</w:t>
      </w:r>
      <w:r w:rsidRPr="00DA19E0">
        <w:rPr>
          <w:rFonts w:eastAsia="Calibri"/>
        </w:rPr>
        <w:t xml:space="preserve"> (</w:t>
      </w:r>
      <w:proofErr w:type="spellStart"/>
      <w:r w:rsidRPr="00DA19E0">
        <w:rPr>
          <w:rFonts w:eastAsia="Calibri"/>
        </w:rPr>
        <w:t>i</w:t>
      </w:r>
      <w:proofErr w:type="spellEnd"/>
      <w:r w:rsidRPr="00DA19E0">
        <w:rPr>
          <w:rFonts w:eastAsia="Calibri"/>
        </w:rPr>
        <w:t xml:space="preserve">) were considered when Cytokeratin 14-positive cells surrounded Claudin-IV positive cells; otherwise, </w:t>
      </w:r>
      <w:r w:rsidRPr="00B7438D">
        <w:rPr>
          <w:rFonts w:eastAsia="Calibri"/>
          <w:i/>
          <w:iCs/>
        </w:rPr>
        <w:t>acini</w:t>
      </w:r>
      <w:r w:rsidRPr="00DA19E0">
        <w:rPr>
          <w:rFonts w:eastAsia="Calibri"/>
        </w:rPr>
        <w:t xml:space="preserve"> were considered non-polarized</w:t>
      </w:r>
      <w:r w:rsidR="005968C2">
        <w:rPr>
          <w:rFonts w:eastAsia="Calibri"/>
        </w:rPr>
        <w:t xml:space="preserve"> since </w:t>
      </w:r>
      <w:r w:rsidR="009A4808" w:rsidRPr="00DA19E0">
        <w:rPr>
          <w:rFonts w:eastAsia="Calibri"/>
        </w:rPr>
        <w:t>Cytokeratin 14</w:t>
      </w:r>
      <w:r w:rsidR="009A4808">
        <w:rPr>
          <w:rFonts w:eastAsia="Calibri"/>
        </w:rPr>
        <w:t xml:space="preserve"> and </w:t>
      </w:r>
      <w:r w:rsidR="009A4808" w:rsidRPr="00DA19E0">
        <w:rPr>
          <w:rFonts w:eastAsia="Calibri"/>
        </w:rPr>
        <w:t>Claudin-IV positive</w:t>
      </w:r>
      <w:r w:rsidR="009A4808" w:rsidRPr="005968C2">
        <w:rPr>
          <w:rFonts w:eastAsia="Calibri"/>
        </w:rPr>
        <w:t xml:space="preserve"> </w:t>
      </w:r>
      <w:r w:rsidR="005968C2" w:rsidRPr="005968C2">
        <w:rPr>
          <w:rFonts w:eastAsia="Calibri"/>
        </w:rPr>
        <w:t xml:space="preserve">cells </w:t>
      </w:r>
      <w:r w:rsidR="009A4808">
        <w:rPr>
          <w:rFonts w:eastAsia="Calibri"/>
        </w:rPr>
        <w:t>were</w:t>
      </w:r>
      <w:r w:rsidR="005968C2" w:rsidRPr="005968C2">
        <w:rPr>
          <w:rFonts w:eastAsia="Calibri"/>
        </w:rPr>
        <w:t xml:space="preserve"> located both in </w:t>
      </w:r>
      <w:r w:rsidR="00173674">
        <w:rPr>
          <w:rFonts w:eastAsia="Calibri"/>
        </w:rPr>
        <w:t xml:space="preserve">the </w:t>
      </w:r>
      <w:r w:rsidR="005968C2" w:rsidRPr="005968C2">
        <w:rPr>
          <w:rFonts w:eastAsia="Calibri"/>
        </w:rPr>
        <w:t xml:space="preserve">middle and peripheral </w:t>
      </w:r>
      <w:r w:rsidR="009A4808">
        <w:rPr>
          <w:rFonts w:eastAsia="Calibri"/>
        </w:rPr>
        <w:t>locations</w:t>
      </w:r>
      <w:r w:rsidRPr="00DA19E0">
        <w:rPr>
          <w:rFonts w:eastAsia="Calibri"/>
        </w:rPr>
        <w:t xml:space="preserve"> (ii). Scale </w:t>
      </w:r>
      <w:r w:rsidR="00173674">
        <w:rPr>
          <w:rFonts w:eastAsia="Calibri"/>
        </w:rPr>
        <w:t>b</w:t>
      </w:r>
      <w:r w:rsidRPr="00DA19E0">
        <w:rPr>
          <w:rFonts w:eastAsia="Calibri"/>
        </w:rPr>
        <w:t>ar = 25 µm</w:t>
      </w:r>
      <w:r w:rsidR="00173674">
        <w:rPr>
          <w:rFonts w:eastAsia="Calibri"/>
        </w:rPr>
        <w:t>.</w:t>
      </w:r>
      <w:r w:rsidRPr="00DA19E0">
        <w:rPr>
          <w:rFonts w:eastAsia="Calibri"/>
        </w:rPr>
        <w:t xml:space="preserve"> (</w:t>
      </w:r>
      <w:r w:rsidRPr="00DA19E0">
        <w:rPr>
          <w:rFonts w:eastAsia="Calibri"/>
          <w:b/>
        </w:rPr>
        <w:t>B</w:t>
      </w:r>
      <w:r w:rsidRPr="00DA19E0">
        <w:rPr>
          <w:rFonts w:eastAsia="Calibri"/>
        </w:rPr>
        <w:t xml:space="preserve">) Percentage of </w:t>
      </w:r>
      <w:r w:rsidRPr="00B7438D">
        <w:rPr>
          <w:rFonts w:eastAsia="Calibri"/>
          <w:i/>
          <w:iCs/>
        </w:rPr>
        <w:t>acini</w:t>
      </w:r>
      <w:r w:rsidRPr="00DA19E0">
        <w:rPr>
          <w:rFonts w:eastAsia="Calibri"/>
        </w:rPr>
        <w:t xml:space="preserve"> polarized. A minimum number of 10 </w:t>
      </w:r>
      <w:r w:rsidRPr="00B7438D">
        <w:rPr>
          <w:rFonts w:eastAsia="Calibri"/>
          <w:i/>
        </w:rPr>
        <w:t xml:space="preserve">acini </w:t>
      </w:r>
      <w:r w:rsidR="00173674" w:rsidRPr="00DA19E0">
        <w:rPr>
          <w:rFonts w:eastAsia="Calibri"/>
        </w:rPr>
        <w:t>w</w:t>
      </w:r>
      <w:r w:rsidR="00173674">
        <w:rPr>
          <w:rFonts w:eastAsia="Calibri"/>
        </w:rPr>
        <w:t>ere</w:t>
      </w:r>
      <w:r w:rsidR="00173674" w:rsidRPr="00DA19E0">
        <w:rPr>
          <w:rFonts w:eastAsia="Calibri"/>
        </w:rPr>
        <w:t xml:space="preserve"> </w:t>
      </w:r>
      <w:r w:rsidRPr="00DA19E0">
        <w:rPr>
          <w:rFonts w:eastAsia="Calibri"/>
        </w:rPr>
        <w:t>analyzed for each condition.</w:t>
      </w:r>
    </w:p>
    <w:p w14:paraId="5E0B1265" w14:textId="77777777" w:rsidR="00275615" w:rsidRPr="00DA19E0" w:rsidRDefault="00275615" w:rsidP="00233F23">
      <w:pPr>
        <w:rPr>
          <w:rFonts w:eastAsia="Calibri"/>
          <w:b/>
        </w:rPr>
      </w:pPr>
    </w:p>
    <w:p w14:paraId="69CD937E" w14:textId="1B2F5332" w:rsidR="00275615" w:rsidRPr="00DA19E0" w:rsidRDefault="00275615" w:rsidP="00233F23">
      <w:pPr>
        <w:rPr>
          <w:rFonts w:eastAsia="Calibri"/>
          <w:color w:val="FF0000"/>
        </w:rPr>
      </w:pPr>
      <w:r w:rsidRPr="00DA19E0">
        <w:rPr>
          <w:rFonts w:eastAsia="Calibri"/>
          <w:b/>
        </w:rPr>
        <w:t>Figure 7</w:t>
      </w:r>
      <w:r w:rsidR="00A53A21">
        <w:rPr>
          <w:rFonts w:eastAsia="Calibri"/>
          <w:b/>
        </w:rPr>
        <w:t>:</w:t>
      </w:r>
      <w:r w:rsidRPr="00DA19E0">
        <w:rPr>
          <w:rFonts w:eastAsia="Calibri"/>
        </w:rPr>
        <w:t xml:space="preserve"> </w:t>
      </w:r>
      <w:r w:rsidRPr="00A53A21">
        <w:rPr>
          <w:rFonts w:eastAsia="Calibri"/>
          <w:b/>
        </w:rPr>
        <w:t xml:space="preserve">Schematic representation of the different steps </w:t>
      </w:r>
      <w:r w:rsidR="000048A2">
        <w:rPr>
          <w:rFonts w:eastAsia="Calibri"/>
          <w:b/>
        </w:rPr>
        <w:t>used</w:t>
      </w:r>
      <w:r w:rsidR="000048A2" w:rsidRPr="00A53A21">
        <w:rPr>
          <w:rFonts w:eastAsia="Calibri"/>
          <w:b/>
        </w:rPr>
        <w:t xml:space="preserve"> </w:t>
      </w:r>
      <w:r w:rsidRPr="00A53A21">
        <w:rPr>
          <w:rFonts w:eastAsia="Calibri"/>
          <w:b/>
        </w:rPr>
        <w:t>for the anchorage-independent growth assay in BPECs.</w:t>
      </w:r>
      <w:r w:rsidRPr="00DA19E0">
        <w:rPr>
          <w:rFonts w:eastAsia="Calibri"/>
        </w:rPr>
        <w:t xml:space="preserve"> Cells were cultured for 3 weeks in soft agar (</w:t>
      </w:r>
      <w:r w:rsidRPr="00DA19E0">
        <w:rPr>
          <w:rFonts w:eastAsia="Calibri"/>
          <w:b/>
        </w:rPr>
        <w:t>A</w:t>
      </w:r>
      <w:r w:rsidRPr="00DA19E0">
        <w:rPr>
          <w:rFonts w:eastAsia="Calibri"/>
        </w:rPr>
        <w:t>) and then MTT staining was applied (</w:t>
      </w:r>
      <w:r w:rsidRPr="00DA19E0">
        <w:rPr>
          <w:rFonts w:eastAsia="Calibri"/>
          <w:b/>
        </w:rPr>
        <w:t>B</w:t>
      </w:r>
      <w:r w:rsidRPr="00DA19E0">
        <w:rPr>
          <w:rFonts w:eastAsia="Calibri"/>
        </w:rPr>
        <w:t>). Scale bar</w:t>
      </w:r>
      <w:r w:rsidR="00173674">
        <w:rPr>
          <w:rFonts w:eastAsia="Calibri"/>
        </w:rPr>
        <w:t xml:space="preserve"> =</w:t>
      </w:r>
      <w:r w:rsidRPr="00DA19E0">
        <w:rPr>
          <w:rFonts w:eastAsia="Calibri"/>
        </w:rPr>
        <w:t xml:space="preserve"> 5 mm. (</w:t>
      </w:r>
      <w:r w:rsidRPr="00DA19E0">
        <w:rPr>
          <w:rFonts w:eastAsia="Calibri"/>
          <w:b/>
        </w:rPr>
        <w:t>C</w:t>
      </w:r>
      <w:r w:rsidRPr="00DA19E0">
        <w:rPr>
          <w:rFonts w:eastAsia="Calibri"/>
        </w:rPr>
        <w:t>) MTT positive colonies were quantified using Fiji software. Different steps on image processing are highlighted. Scale bar</w:t>
      </w:r>
      <w:r w:rsidR="00173674">
        <w:rPr>
          <w:rFonts w:eastAsia="Calibri"/>
        </w:rPr>
        <w:t xml:space="preserve"> =</w:t>
      </w:r>
      <w:r w:rsidRPr="00DA19E0">
        <w:rPr>
          <w:rFonts w:eastAsia="Calibri"/>
          <w:color w:val="0000FF"/>
        </w:rPr>
        <w:t xml:space="preserve"> </w:t>
      </w:r>
      <w:r w:rsidRPr="00DA19E0">
        <w:rPr>
          <w:rFonts w:eastAsia="Calibri"/>
        </w:rPr>
        <w:t>200</w:t>
      </w:r>
      <w:r w:rsidRPr="00DA19E0">
        <w:rPr>
          <w:rFonts w:eastAsia="Calibri"/>
          <w:color w:val="0000FF"/>
        </w:rPr>
        <w:t xml:space="preserve"> </w:t>
      </w:r>
      <w:r w:rsidRPr="00DA19E0">
        <w:rPr>
          <w:rFonts w:eastAsia="Calibri"/>
        </w:rPr>
        <w:t>µm</w:t>
      </w:r>
      <w:r w:rsidRPr="00DA19E0">
        <w:rPr>
          <w:rFonts w:eastAsia="Calibri"/>
          <w:color w:val="0000FF"/>
        </w:rPr>
        <w:t>.</w:t>
      </w:r>
    </w:p>
    <w:p w14:paraId="0EA02AB5" w14:textId="77777777" w:rsidR="00275615" w:rsidRPr="00DA19E0" w:rsidRDefault="00275615" w:rsidP="00233F23">
      <w:pPr>
        <w:rPr>
          <w:rFonts w:eastAsia="Calibri"/>
          <w:b/>
        </w:rPr>
      </w:pPr>
    </w:p>
    <w:p w14:paraId="319324BE" w14:textId="0197775D" w:rsidR="00275615" w:rsidRPr="00DA19E0" w:rsidRDefault="00275615" w:rsidP="00233F23">
      <w:pPr>
        <w:rPr>
          <w:rFonts w:eastAsia="Calibri"/>
        </w:rPr>
      </w:pPr>
      <w:r w:rsidRPr="00DA19E0">
        <w:rPr>
          <w:rFonts w:eastAsia="Calibri"/>
          <w:b/>
        </w:rPr>
        <w:t>Figure 8</w:t>
      </w:r>
      <w:r w:rsidR="00A53A21">
        <w:rPr>
          <w:rFonts w:eastAsia="Calibri"/>
          <w:b/>
        </w:rPr>
        <w:t>:</w:t>
      </w:r>
      <w:r w:rsidRPr="00DA19E0">
        <w:rPr>
          <w:rFonts w:eastAsia="Calibri"/>
        </w:rPr>
        <w:t xml:space="preserve"> </w:t>
      </w:r>
      <w:r w:rsidRPr="00A53A21">
        <w:rPr>
          <w:rFonts w:eastAsia="Calibri"/>
          <w:b/>
        </w:rPr>
        <w:t>Evolution of cell growth for 3 weeks after</w:t>
      </w:r>
      <w:r w:rsidR="00CD127E" w:rsidRPr="00A53A21">
        <w:rPr>
          <w:rFonts w:eastAsia="Calibri"/>
          <w:b/>
        </w:rPr>
        <w:t xml:space="preserve"> seeding</w:t>
      </w:r>
      <w:r w:rsidRPr="00A53A21">
        <w:rPr>
          <w:rFonts w:eastAsia="Calibri"/>
          <w:b/>
        </w:rPr>
        <w:t xml:space="preserve"> individualized cells in 0.3% agar.</w:t>
      </w:r>
      <w:r w:rsidRPr="00DA19E0">
        <w:rPr>
          <w:rFonts w:eastAsia="Calibri"/>
        </w:rPr>
        <w:t xml:space="preserve"> Images are acquired fr</w:t>
      </w:r>
      <w:r w:rsidR="00CD127E">
        <w:rPr>
          <w:rFonts w:eastAsia="Calibri"/>
        </w:rPr>
        <w:t>om a partially transformed BPEC</w:t>
      </w:r>
      <w:r w:rsidRPr="00DA19E0">
        <w:rPr>
          <w:rFonts w:eastAsia="Calibri"/>
        </w:rPr>
        <w:t xml:space="preserve"> culture. Scale bar = 100 µm.</w:t>
      </w:r>
    </w:p>
    <w:p w14:paraId="74F54F55" w14:textId="77777777" w:rsidR="00275615" w:rsidRPr="00DA19E0" w:rsidRDefault="00275615" w:rsidP="00233F23">
      <w:pPr>
        <w:rPr>
          <w:rFonts w:eastAsia="Calibri"/>
          <w:b/>
        </w:rPr>
      </w:pPr>
    </w:p>
    <w:p w14:paraId="01F16692" w14:textId="2ACAE83A" w:rsidR="00275615" w:rsidRPr="00DA19E0" w:rsidRDefault="00275615" w:rsidP="00233F23">
      <w:pPr>
        <w:rPr>
          <w:rFonts w:eastAsia="Calibri"/>
        </w:rPr>
      </w:pPr>
      <w:r w:rsidRPr="00DA19E0">
        <w:rPr>
          <w:rFonts w:eastAsia="Calibri"/>
          <w:b/>
        </w:rPr>
        <w:t>Figure 9</w:t>
      </w:r>
      <w:r w:rsidR="00A53A21" w:rsidRPr="00A53A21">
        <w:rPr>
          <w:rFonts w:eastAsia="Calibri"/>
          <w:b/>
        </w:rPr>
        <w:t>:</w:t>
      </w:r>
      <w:r w:rsidRPr="00DA19E0">
        <w:rPr>
          <w:rFonts w:eastAsia="Calibri"/>
        </w:rPr>
        <w:t xml:space="preserve"> </w:t>
      </w:r>
      <w:r w:rsidRPr="00A53A21">
        <w:rPr>
          <w:rFonts w:eastAsia="Calibri"/>
          <w:b/>
        </w:rPr>
        <w:t>Representative images of the MTT staining and quantification.</w:t>
      </w:r>
      <w:r w:rsidRPr="00DA19E0">
        <w:rPr>
          <w:rFonts w:eastAsia="Calibri"/>
        </w:rPr>
        <w:t xml:space="preserve"> Examples with an MTT-positive colony (row 1), two MTT-negative colonies (row 2)</w:t>
      </w:r>
      <w:r w:rsidR="00173674">
        <w:rPr>
          <w:rFonts w:eastAsia="Calibri"/>
        </w:rPr>
        <w:t>,</w:t>
      </w:r>
      <w:r w:rsidRPr="00DA19E0">
        <w:rPr>
          <w:rFonts w:eastAsia="Calibri"/>
        </w:rPr>
        <w:t xml:space="preserve"> and single cells positive or negative for MTT staining (row 3) are shown. A indicates the area of the MTT positive colony or cell. Scale bar = 100 µm.</w:t>
      </w:r>
    </w:p>
    <w:p w14:paraId="24F897BA" w14:textId="77777777" w:rsidR="00275615" w:rsidRPr="00DA19E0" w:rsidRDefault="00275615" w:rsidP="00233F23">
      <w:pPr>
        <w:rPr>
          <w:rFonts w:eastAsia="Calibri"/>
        </w:rPr>
      </w:pPr>
    </w:p>
    <w:p w14:paraId="6FE1863F" w14:textId="453BD0D0" w:rsidR="00275615" w:rsidRPr="00DA19E0" w:rsidRDefault="00275615" w:rsidP="00233F23">
      <w:pPr>
        <w:rPr>
          <w:rFonts w:eastAsia="Calibri"/>
          <w:color w:val="FF0000"/>
        </w:rPr>
      </w:pPr>
      <w:r w:rsidRPr="00DA19E0">
        <w:rPr>
          <w:rFonts w:eastAsia="Calibri"/>
          <w:b/>
        </w:rPr>
        <w:t>Figure 10</w:t>
      </w:r>
      <w:r w:rsidR="00A53A21">
        <w:rPr>
          <w:rFonts w:eastAsia="Calibri"/>
          <w:b/>
        </w:rPr>
        <w:t>:</w:t>
      </w:r>
      <w:r w:rsidRPr="00DA19E0">
        <w:rPr>
          <w:rFonts w:eastAsia="Calibri"/>
        </w:rPr>
        <w:t xml:space="preserve"> </w:t>
      </w:r>
      <w:r w:rsidRPr="00A53A21">
        <w:rPr>
          <w:rFonts w:eastAsia="Calibri"/>
          <w:b/>
        </w:rPr>
        <w:t>Colony quantification after anchorage-independent assay in non-transformed (</w:t>
      </w:r>
      <w:r w:rsidRPr="00A53A21">
        <w:rPr>
          <w:rFonts w:eastAsia="Calibri"/>
          <w:b/>
          <w:i/>
        </w:rPr>
        <w:t>N</w:t>
      </w:r>
      <w:r w:rsidRPr="005D7FEC">
        <w:rPr>
          <w:rFonts w:eastAsia="Calibri"/>
          <w:b/>
          <w:iCs/>
        </w:rPr>
        <w:t>)</w:t>
      </w:r>
      <w:r w:rsidRPr="00A53A21">
        <w:rPr>
          <w:rFonts w:eastAsia="Calibri"/>
          <w:b/>
        </w:rPr>
        <w:t xml:space="preserve">, </w:t>
      </w:r>
      <w:r w:rsidRPr="00A53A21">
        <w:rPr>
          <w:rFonts w:eastAsia="Calibri"/>
          <w:b/>
        </w:rPr>
        <w:lastRenderedPageBreak/>
        <w:t>partially (</w:t>
      </w:r>
      <w:r w:rsidRPr="00A53A21">
        <w:rPr>
          <w:rFonts w:eastAsia="Calibri"/>
          <w:b/>
          <w:i/>
        </w:rPr>
        <w:t>D</w:t>
      </w:r>
      <w:r w:rsidRPr="005D7FEC">
        <w:rPr>
          <w:rFonts w:eastAsia="Calibri"/>
          <w:b/>
          <w:iCs/>
        </w:rPr>
        <w:t>)</w:t>
      </w:r>
      <w:r w:rsidR="00173674" w:rsidRPr="005D7FEC">
        <w:rPr>
          <w:rFonts w:eastAsia="Calibri"/>
          <w:b/>
          <w:iCs/>
        </w:rPr>
        <w:t>,</w:t>
      </w:r>
      <w:r w:rsidRPr="00A53A21">
        <w:rPr>
          <w:rFonts w:eastAsia="Calibri"/>
          <w:b/>
        </w:rPr>
        <w:t xml:space="preserve"> and fully transformed (</w:t>
      </w:r>
      <w:r w:rsidRPr="00A53A21">
        <w:rPr>
          <w:rFonts w:eastAsia="Calibri"/>
          <w:b/>
          <w:i/>
        </w:rPr>
        <w:t>T</w:t>
      </w:r>
      <w:r w:rsidRPr="005D7FEC">
        <w:rPr>
          <w:rFonts w:eastAsia="Calibri"/>
          <w:b/>
          <w:iCs/>
        </w:rPr>
        <w:t>)</w:t>
      </w:r>
      <w:r w:rsidRPr="00A53A21">
        <w:rPr>
          <w:rFonts w:eastAsia="Calibri"/>
          <w:b/>
          <w:i/>
        </w:rPr>
        <w:t xml:space="preserve"> </w:t>
      </w:r>
      <w:r w:rsidRPr="00A53A21">
        <w:rPr>
          <w:rFonts w:eastAsia="Calibri"/>
          <w:b/>
        </w:rPr>
        <w:t>BPECs.</w:t>
      </w:r>
      <w:r w:rsidRPr="00DA19E0">
        <w:rPr>
          <w:rFonts w:eastAsia="Calibri"/>
        </w:rPr>
        <w:t xml:space="preserve"> (</w:t>
      </w:r>
      <w:r w:rsidRPr="00DA19E0">
        <w:rPr>
          <w:rFonts w:eastAsia="Calibri"/>
          <w:b/>
        </w:rPr>
        <w:t>A</w:t>
      </w:r>
      <w:r w:rsidRPr="00DA19E0">
        <w:rPr>
          <w:rFonts w:eastAsia="Calibri"/>
        </w:rPr>
        <w:t xml:space="preserve">) Number and diameter of the colonies obtained for the different conditions. Each dot corresponds to one colony. Soft gray dots represent MTT positive colonies, which were excluded in the </w:t>
      </w:r>
      <w:r w:rsidR="0011484D" w:rsidRPr="00DA19E0">
        <w:rPr>
          <w:rFonts w:eastAsia="Calibri"/>
        </w:rPr>
        <w:t>results</w:t>
      </w:r>
      <w:r w:rsidRPr="00DA19E0">
        <w:rPr>
          <w:rFonts w:eastAsia="Calibri"/>
        </w:rPr>
        <w:t xml:space="preserve"> because their diameter was lower than 65 µm (minimum size considered after applying the equation number 4 and taking into consideration at least </w:t>
      </w:r>
      <w:r w:rsidR="00C14855">
        <w:rPr>
          <w:rFonts w:eastAsia="Calibri"/>
        </w:rPr>
        <w:t>one</w:t>
      </w:r>
      <w:r w:rsidR="00C14855" w:rsidRPr="00DA19E0">
        <w:rPr>
          <w:rFonts w:eastAsia="Calibri"/>
        </w:rPr>
        <w:t xml:space="preserve"> </w:t>
      </w:r>
      <w:r w:rsidRPr="00DA19E0">
        <w:rPr>
          <w:rFonts w:eastAsia="Calibri"/>
        </w:rPr>
        <w:t xml:space="preserve">division per week). The red line indicates the median colony diameter for each group. Two independent replicas were performed for each condition. Different letters (a, b, c) indicate statistically significant differences for the number of colonies (Fisher’s exact test; </w:t>
      </w:r>
      <w:r w:rsidRPr="00DA19E0">
        <w:rPr>
          <w:rFonts w:eastAsia="Calibri"/>
          <w:i/>
        </w:rPr>
        <w:t>p</w:t>
      </w:r>
      <w:r w:rsidRPr="00DA19E0">
        <w:rPr>
          <w:rFonts w:eastAsia="Calibri"/>
        </w:rPr>
        <w:t xml:space="preserve">-value &lt; 0.05) and for their median diameter (Kruskal-Wallis test with multiple comparisons correction; </w:t>
      </w:r>
      <w:r w:rsidRPr="00DA19E0">
        <w:rPr>
          <w:rFonts w:eastAsia="Calibri"/>
          <w:i/>
        </w:rPr>
        <w:t>p</w:t>
      </w:r>
      <w:r w:rsidRPr="00DA19E0">
        <w:rPr>
          <w:rFonts w:eastAsia="Calibri"/>
        </w:rPr>
        <w:t>-value &lt; 0.05)</w:t>
      </w:r>
      <w:r w:rsidR="00AD1005">
        <w:rPr>
          <w:rFonts w:eastAsia="Calibri"/>
        </w:rPr>
        <w:t xml:space="preserve">. This graph has been adapted from </w:t>
      </w:r>
      <w:proofErr w:type="spellStart"/>
      <w:r w:rsidR="00AD1005">
        <w:rPr>
          <w:rFonts w:eastAsia="Calibri"/>
        </w:rPr>
        <w:t>Repullés</w:t>
      </w:r>
      <w:proofErr w:type="spellEnd"/>
      <w:r w:rsidR="00AD1005">
        <w:rPr>
          <w:rFonts w:eastAsia="Calibri"/>
        </w:rPr>
        <w:t xml:space="preserve"> et al. 2019</w:t>
      </w:r>
      <w:r w:rsidR="00AD1005">
        <w:rPr>
          <w:rFonts w:eastAsia="Calibri"/>
        </w:rPr>
        <w:fldChar w:fldCharType="begin" w:fldLock="1"/>
      </w:r>
      <w:r w:rsidR="00AD1005">
        <w:rPr>
          <w:rFonts w:eastAsia="Calibri"/>
        </w:rPr>
        <w:instrText>ADDIN CSL_CITATION {"citationItems":[{"id":"ITEM-1","itemData":{"DOI":"10.1158/1541-7786.MCR-18-0938","ISBN":"3493581149","ISSN":"1557-3125","PMID":"30651374","abstract":"Radiation is used in multiple procedures as a therapeutic and diagnostic tool. However, ionizing radiation can induce mutations in the DNA of irradiated cells, which can promote tumorigenesis. As malignant transformation is a process that takes many years, there are intermediate stages of cells that have initiated the process but have not yet evolved into cancer. The study here aimed to investigate the effect of ionizing radiation on normal and partially transformed human mammary epithelial cells. Breast primary epithelial cells were derived from normal breast tissue from two different donors and modified by transduction with the SV40 small and large T antigen and hTERT genes to obtain partially transformed cells and also with HRAS to completely and experimentally transform them. After exposure to different doses of ionizing radiation, oncogenic features were analyzed by means of an anchorage-independent growth assay and 3D cell culture. The addition of radiation exposure resulted in an increase in the number and size of colonies formed in each of the conditions analyzed and in the reduction of the capacity of partially transformed cells to form properly polarized 3D structures. Moreover, partially transformed cells require lower doses of radiation than healthy cells to enhance anchorage-independent growth capacity. Although cells from different donors have a different degree of sensitivity in the response to radiation, a higher sensitivity to the radiation-induced cell transformation process was observed in those cells that had already initiated the oncogenic process, which require higher doses of radiation to complete the transformation process.Implications: Individuals carrying accumulation of genetic alterations may have an increased susceptibility to radiation-induced neoplastic transformation.","author":[{"dropping-particle":"","family":"Repullés","given":"Joan","non-dropping-particle":"","parse-names":false,"suffix":""},{"dropping-particle":"","family":"Anglada","given":"Teresa","non-dropping-particle":"","parse-names":false,"suffix":""},{"dropping-particle":"","family":"Soler","given":"David","non-dropping-particle":"","parse-names":false,"suffix":""},{"dropping-particle":"","family":"Ramírez","given":"Juan Carlos","non-dropping-particle":"","parse-names":false,"suffix":""},{"dropping-particle":"","family":"Genescà","given":"Anna","non-dropping-particle":"","parse-names":false,"suffix":""},{"dropping-particle":"","family":"Terradas","given":"Mariona","non-dropping-particle":"","parse-names":false,"suffix":""}],"container-title":"Molecular cancer research : MCR","id":"ITEM-1","issued":{"date-parts":[["2019","1","16"]]},"page":"1-13","title":"Radiation-Induced Malignant Transformation of Preneoplastic and Normal Breast Primary Epithelial Cells.","type":"article-journal"},"uris":["http://www.mendeley.com/documents/?uuid=2cf206d6-9d95-42d9-a6e1-98bfa3bb54d5"]}],"mendeley":{"formattedCitation":"&lt;sup&gt;7&lt;/sup&gt;","plainTextFormattedCitation":"7"},"properties":{"noteIndex":0},"schema":"https://github.com/citation-style-language/schema/raw/master/csl-citation.json"}</w:instrText>
      </w:r>
      <w:r w:rsidR="00AD1005">
        <w:rPr>
          <w:rFonts w:eastAsia="Calibri"/>
        </w:rPr>
        <w:fldChar w:fldCharType="separate"/>
      </w:r>
      <w:r w:rsidR="00AD1005" w:rsidRPr="00613DB6">
        <w:rPr>
          <w:rFonts w:eastAsia="Calibri"/>
          <w:noProof/>
          <w:vertAlign w:val="superscript"/>
        </w:rPr>
        <w:t>7</w:t>
      </w:r>
      <w:r w:rsidR="00AD1005">
        <w:rPr>
          <w:rFonts w:eastAsia="Calibri"/>
        </w:rPr>
        <w:fldChar w:fldCharType="end"/>
      </w:r>
      <w:r w:rsidR="00AD1005">
        <w:rPr>
          <w:rFonts w:eastAsia="Calibri"/>
        </w:rPr>
        <w:t>.</w:t>
      </w:r>
      <w:r w:rsidRPr="00DA19E0">
        <w:rPr>
          <w:rFonts w:eastAsia="Calibri"/>
        </w:rPr>
        <w:t xml:space="preserve"> (</w:t>
      </w:r>
      <w:r w:rsidRPr="00DA19E0">
        <w:rPr>
          <w:rFonts w:eastAsia="Calibri"/>
          <w:b/>
        </w:rPr>
        <w:t>B</w:t>
      </w:r>
      <w:r w:rsidRPr="00DA19E0">
        <w:rPr>
          <w:rFonts w:eastAsia="Calibri"/>
        </w:rPr>
        <w:t>) Representative images of entire wells after MTT staining. Scale bar = 5</w:t>
      </w:r>
      <w:r w:rsidR="00593311">
        <w:rPr>
          <w:rFonts w:eastAsia="Calibri"/>
        </w:rPr>
        <w:t xml:space="preserve"> mm; Inset scale bar = 2.5 mm.</w:t>
      </w:r>
    </w:p>
    <w:p w14:paraId="52B2095C" w14:textId="77777777" w:rsidR="00112251" w:rsidRPr="00DA19E0" w:rsidRDefault="00112251" w:rsidP="00233F23">
      <w:pPr>
        <w:rPr>
          <w:rFonts w:asciiTheme="minorHAnsi" w:hAnsiTheme="minorHAnsi" w:cstheme="minorHAnsi"/>
          <w:color w:val="808080" w:themeColor="background1" w:themeShade="80"/>
        </w:rPr>
      </w:pPr>
    </w:p>
    <w:p w14:paraId="64B8CF78" w14:textId="51597740" w:rsidR="006305D7" w:rsidRPr="00DA19E0" w:rsidRDefault="006305D7" w:rsidP="00233F23">
      <w:pPr>
        <w:outlineLvl w:val="0"/>
        <w:rPr>
          <w:rFonts w:asciiTheme="minorHAnsi" w:hAnsiTheme="minorHAnsi" w:cstheme="minorHAnsi"/>
          <w:b/>
        </w:rPr>
      </w:pPr>
      <w:r w:rsidRPr="00DA19E0">
        <w:rPr>
          <w:rFonts w:asciiTheme="minorHAnsi" w:hAnsiTheme="minorHAnsi" w:cstheme="minorHAnsi"/>
          <w:b/>
        </w:rPr>
        <w:t>DISCUSSION</w:t>
      </w:r>
      <w:r w:rsidRPr="00DA19E0">
        <w:rPr>
          <w:rFonts w:asciiTheme="minorHAnsi" w:hAnsiTheme="minorHAnsi" w:cstheme="minorHAnsi"/>
          <w:b/>
          <w:bCs/>
        </w:rPr>
        <w:t>:</w:t>
      </w:r>
    </w:p>
    <w:p w14:paraId="1CCC5B81" w14:textId="7207AAC1" w:rsidR="00E12C5E" w:rsidRPr="00DA19E0" w:rsidRDefault="00E12C5E"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 xml:space="preserve">The experimental protocols described in this paper provide useful tools to assess the oncogenic transformation of </w:t>
      </w:r>
      <w:r w:rsidRPr="005D7FEC">
        <w:rPr>
          <w:rFonts w:asciiTheme="minorHAnsi" w:hAnsiTheme="minorHAnsi" w:cstheme="minorHAnsi"/>
          <w:iCs/>
          <w:color w:val="000000" w:themeColor="text1"/>
        </w:rPr>
        <w:t>in vitro</w:t>
      </w:r>
      <w:r w:rsidRPr="00DA19E0">
        <w:rPr>
          <w:rFonts w:asciiTheme="minorHAnsi" w:hAnsiTheme="minorHAnsi" w:cstheme="minorHAnsi"/>
          <w:color w:val="000000" w:themeColor="text1"/>
        </w:rPr>
        <w:t xml:space="preserve"> cultured cells. Each technique evaluates </w:t>
      </w:r>
      <w:r w:rsidR="00501C16">
        <w:rPr>
          <w:rFonts w:asciiTheme="minorHAnsi" w:hAnsiTheme="minorHAnsi" w:cstheme="minorHAnsi"/>
          <w:color w:val="000000" w:themeColor="text1"/>
        </w:rPr>
        <w:t>specific</w:t>
      </w:r>
      <w:r w:rsidR="00501C16"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aspects of the transformation process</w:t>
      </w:r>
      <w:r w:rsidR="001474A7">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and thus</w:t>
      </w:r>
      <w:r w:rsidR="00275483">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special attention must be paid when drawing conclusions from a single analysis. Growth curves build-up is an approach that demands information already available when culturing cells for other purposes. </w:t>
      </w:r>
      <w:r w:rsidR="00122238">
        <w:rPr>
          <w:rFonts w:asciiTheme="minorHAnsi" w:hAnsiTheme="minorHAnsi" w:cstheme="minorHAnsi"/>
          <w:color w:val="000000" w:themeColor="text1"/>
        </w:rPr>
        <w:t xml:space="preserve">That makes this technique cheaper and easier to apply compared to other cell proliferation assays. </w:t>
      </w:r>
      <w:r w:rsidRPr="00DA19E0">
        <w:rPr>
          <w:rFonts w:asciiTheme="minorHAnsi" w:hAnsiTheme="minorHAnsi" w:cstheme="minorHAnsi"/>
          <w:color w:val="000000" w:themeColor="text1"/>
        </w:rPr>
        <w:t xml:space="preserve">However, to obtain valid results, special attention must be paid when counting and </w:t>
      </w:r>
      <w:r w:rsidR="00AF6A27">
        <w:rPr>
          <w:rFonts w:asciiTheme="minorHAnsi" w:hAnsiTheme="minorHAnsi" w:cstheme="minorHAnsi"/>
          <w:color w:val="000000" w:themeColor="text1"/>
        </w:rPr>
        <w:t>seeding</w:t>
      </w:r>
      <w:r w:rsidR="00AF6A27"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cells every time </w:t>
      </w:r>
      <w:r w:rsidR="00E747B2">
        <w:rPr>
          <w:rFonts w:asciiTheme="minorHAnsi" w:hAnsiTheme="minorHAnsi" w:cstheme="minorHAnsi"/>
          <w:color w:val="000000" w:themeColor="text1"/>
        </w:rPr>
        <w:t xml:space="preserve">they </w:t>
      </w:r>
      <w:r w:rsidRPr="00DA19E0">
        <w:rPr>
          <w:rFonts w:asciiTheme="minorHAnsi" w:hAnsiTheme="minorHAnsi" w:cstheme="minorHAnsi"/>
          <w:color w:val="000000" w:themeColor="text1"/>
        </w:rPr>
        <w:t>are sub</w:t>
      </w:r>
      <w:r w:rsidR="001474A7">
        <w:rPr>
          <w:rFonts w:asciiTheme="minorHAnsi" w:hAnsiTheme="minorHAnsi" w:cstheme="minorHAnsi"/>
          <w:color w:val="000000" w:themeColor="text1"/>
        </w:rPr>
        <w:t>-</w:t>
      </w:r>
      <w:r w:rsidRPr="00DA19E0">
        <w:rPr>
          <w:rFonts w:asciiTheme="minorHAnsi" w:hAnsiTheme="minorHAnsi" w:cstheme="minorHAnsi"/>
          <w:color w:val="000000" w:themeColor="text1"/>
        </w:rPr>
        <w:t>cultured. An increased growth rate is indicative of cellular transformation</w:t>
      </w:r>
      <w:r w:rsidR="00C92820">
        <w:rPr>
          <w:rFonts w:asciiTheme="minorHAnsi" w:hAnsiTheme="minorHAnsi" w:cstheme="minorHAnsi"/>
          <w:color w:val="000000" w:themeColor="text1"/>
        </w:rPr>
        <w:fldChar w:fldCharType="begin" w:fldLock="1"/>
      </w:r>
      <w:r w:rsidR="00A92578">
        <w:rPr>
          <w:rFonts w:asciiTheme="minorHAnsi" w:hAnsiTheme="minorHAnsi" w:cstheme="minorHAnsi"/>
          <w:color w:val="000000" w:themeColor="text1"/>
        </w:rPr>
        <w:instrText>ADDIN CSL_CITATION {"citationItems":[{"id":"ITEM-1","itemData":{"DOI":"10.1016/j.cell.2011.02.013","ISSN":"00928674","author":[{"dropping-particle":"","family":"Hanahan","given":"Douglas","non-dropping-particle":"","parse-names":false,"suffix":""},{"dropping-particle":"","family":"Weinberg","given":"Robert A.","non-dropping-particle":"","parse-names":false,"suffix":""}],"container-title":"Cell","id":"ITEM-1","issue":"5","issued":{"date-parts":[["2011","3"]]},"page":"646-674","publisher":"Elsevier Inc.","title":"Hallmarks of Cancer: The Next Generation","type":"article-journal","volume":"144"},"uris":["http://www.mendeley.com/documents/?uuid=e3809ace-3550-4427-b0c2-f39017182017"]}],"mendeley":{"formattedCitation":"&lt;sup&gt;1&lt;/sup&gt;","plainTextFormattedCitation":"1","previouslyFormattedCitation":"&lt;sup&gt;1&lt;/sup&gt;"},"properties":{"noteIndex":0},"schema":"https://github.com/citation-style-language/schema/raw/master/csl-citation.json"}</w:instrText>
      </w:r>
      <w:r w:rsidR="00C92820">
        <w:rPr>
          <w:rFonts w:asciiTheme="minorHAnsi" w:hAnsiTheme="minorHAnsi" w:cstheme="minorHAnsi"/>
          <w:color w:val="000000" w:themeColor="text1"/>
        </w:rPr>
        <w:fldChar w:fldCharType="separate"/>
      </w:r>
      <w:r w:rsidR="00C92820" w:rsidRPr="00C92820">
        <w:rPr>
          <w:rFonts w:asciiTheme="minorHAnsi" w:hAnsiTheme="minorHAnsi" w:cstheme="minorHAnsi"/>
          <w:noProof/>
          <w:color w:val="000000" w:themeColor="text1"/>
          <w:vertAlign w:val="superscript"/>
        </w:rPr>
        <w:t>1</w:t>
      </w:r>
      <w:r w:rsidR="00C92820">
        <w:rPr>
          <w:rFonts w:asciiTheme="minorHAnsi" w:hAnsiTheme="minorHAnsi" w:cstheme="minorHAnsi"/>
          <w:color w:val="000000" w:themeColor="text1"/>
        </w:rPr>
        <w:fldChar w:fldCharType="end"/>
      </w:r>
      <w:r w:rsidR="00C92820">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but it should not be used alone because other exogenous factors, such as the addition/removal of </w:t>
      </w:r>
      <w:r w:rsidR="00C71571" w:rsidRPr="00DA19E0">
        <w:rPr>
          <w:rFonts w:asciiTheme="minorHAnsi" w:hAnsiTheme="minorHAnsi" w:cstheme="minorHAnsi"/>
          <w:color w:val="000000" w:themeColor="text1"/>
        </w:rPr>
        <w:t>antibiotic</w:t>
      </w:r>
      <w:r w:rsidRPr="00DA19E0">
        <w:rPr>
          <w:rFonts w:asciiTheme="minorHAnsi" w:hAnsiTheme="minorHAnsi" w:cstheme="minorHAnsi"/>
          <w:color w:val="000000" w:themeColor="text1"/>
        </w:rPr>
        <w:t xml:space="preserve"> and antifungal substances or the variation in culture conditions (e.g.</w:t>
      </w:r>
      <w:r w:rsidR="001474A7">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w:t>
      </w:r>
      <w:r w:rsidR="005D7FEC">
        <w:rPr>
          <w:rFonts w:asciiTheme="minorHAnsi" w:hAnsiTheme="minorHAnsi" w:cstheme="minorHAnsi"/>
          <w:color w:val="000000" w:themeColor="text1"/>
        </w:rPr>
        <w:t>temperature</w:t>
      </w:r>
      <w:r w:rsidRPr="00DA19E0">
        <w:rPr>
          <w:rFonts w:asciiTheme="minorHAnsi" w:hAnsiTheme="minorHAnsi" w:cstheme="minorHAnsi"/>
          <w:color w:val="000000" w:themeColor="text1"/>
        </w:rPr>
        <w:t>, CO</w:t>
      </w:r>
      <w:r w:rsidRPr="00DA19E0">
        <w:rPr>
          <w:rFonts w:asciiTheme="minorHAnsi" w:hAnsiTheme="minorHAnsi" w:cstheme="minorHAnsi"/>
          <w:color w:val="000000" w:themeColor="text1"/>
          <w:vertAlign w:val="subscript"/>
        </w:rPr>
        <w:t>2</w:t>
      </w:r>
      <w:r w:rsidRPr="00DA19E0">
        <w:rPr>
          <w:rFonts w:asciiTheme="minorHAnsi" w:hAnsiTheme="minorHAnsi" w:cstheme="minorHAnsi"/>
          <w:color w:val="000000" w:themeColor="text1"/>
        </w:rPr>
        <w:t xml:space="preserve">) can also affect cellular division. It is also important to consider that transduction or the treatment of cells with drugs may affect their growth rate in the </w:t>
      </w:r>
      <w:r w:rsidR="009B54FF">
        <w:rPr>
          <w:rFonts w:asciiTheme="minorHAnsi" w:hAnsiTheme="minorHAnsi" w:cstheme="minorHAnsi"/>
          <w:color w:val="000000" w:themeColor="text1"/>
        </w:rPr>
        <w:t xml:space="preserve">upcoming </w:t>
      </w:r>
      <w:r w:rsidRPr="00DA19E0">
        <w:rPr>
          <w:rFonts w:asciiTheme="minorHAnsi" w:hAnsiTheme="minorHAnsi" w:cstheme="minorHAnsi"/>
          <w:color w:val="000000" w:themeColor="text1"/>
        </w:rPr>
        <w:t>days or weeks and thus give a distorted view of long-term proliferation capacity.</w:t>
      </w:r>
      <w:r w:rsidR="008F36B7">
        <w:rPr>
          <w:rFonts w:asciiTheme="minorHAnsi" w:hAnsiTheme="minorHAnsi" w:cstheme="minorHAnsi"/>
          <w:color w:val="000000" w:themeColor="text1"/>
        </w:rPr>
        <w:t xml:space="preserve"> In this regard, appropriate controls must be performed.</w:t>
      </w:r>
    </w:p>
    <w:p w14:paraId="66DF1C82" w14:textId="77777777" w:rsidR="00E12C5E" w:rsidRPr="00DA19E0" w:rsidRDefault="00E12C5E" w:rsidP="00233F23">
      <w:pPr>
        <w:rPr>
          <w:rFonts w:asciiTheme="minorHAnsi" w:hAnsiTheme="minorHAnsi" w:cstheme="minorHAnsi"/>
          <w:color w:val="000000" w:themeColor="text1"/>
        </w:rPr>
      </w:pPr>
    </w:p>
    <w:p w14:paraId="18558D5B" w14:textId="349AFC86" w:rsidR="00E12C5E" w:rsidRPr="0096148A" w:rsidRDefault="00CA1470" w:rsidP="00233F23">
      <w:pPr>
        <w:pStyle w:val="CommentText"/>
        <w:rPr>
          <w:rFonts w:asciiTheme="minorHAnsi" w:hAnsiTheme="minorHAnsi" w:cstheme="minorHAnsi"/>
          <w:color w:val="000000" w:themeColor="text1"/>
        </w:rPr>
      </w:pPr>
      <w:r w:rsidRPr="00BE7A5D">
        <w:t>The 3D culture</w:t>
      </w:r>
      <w:r w:rsidR="00006D1A">
        <w:t xml:space="preserve"> </w:t>
      </w:r>
      <w:r w:rsidR="00006D1A" w:rsidRPr="00DA19E0">
        <w:rPr>
          <w:rFonts w:asciiTheme="minorHAnsi" w:hAnsiTheme="minorHAnsi" w:cstheme="minorHAnsi"/>
          <w:color w:val="000000" w:themeColor="text1"/>
        </w:rPr>
        <w:t xml:space="preserve">in </w:t>
      </w:r>
      <w:r w:rsidR="00393A56">
        <w:rPr>
          <w:rFonts w:asciiTheme="minorHAnsi" w:hAnsiTheme="minorHAnsi" w:cstheme="minorHAnsi"/>
          <w:color w:val="000000" w:themeColor="text1"/>
        </w:rPr>
        <w:t>basement membrane matrix</w:t>
      </w:r>
      <w:r w:rsidR="00393A56" w:rsidRPr="00BE7A5D">
        <w:t xml:space="preserve"> </w:t>
      </w:r>
      <w:r w:rsidRPr="00BE7A5D">
        <w:t>all</w:t>
      </w:r>
      <w:r>
        <w:t>ows the assessment of</w:t>
      </w:r>
      <w:r w:rsidR="0011447D">
        <w:t xml:space="preserve"> </w:t>
      </w:r>
      <w:r>
        <w:t>cell</w:t>
      </w:r>
      <w:r w:rsidR="00C22452">
        <w:t xml:space="preserve"> </w:t>
      </w:r>
      <w:r w:rsidR="00626CA8">
        <w:t xml:space="preserve">distribution </w:t>
      </w:r>
      <w:r w:rsidR="00477DE9">
        <w:t xml:space="preserve">within a whole </w:t>
      </w:r>
      <w:r w:rsidR="00006D1A">
        <w:t xml:space="preserve">functional </w:t>
      </w:r>
      <w:r w:rsidR="00477DE9">
        <w:t xml:space="preserve">entity, the </w:t>
      </w:r>
      <w:r w:rsidR="00477DE9" w:rsidRPr="00DF460B">
        <w:rPr>
          <w:i/>
          <w:iCs/>
        </w:rPr>
        <w:t>acinus</w:t>
      </w:r>
      <w:r>
        <w:t>.</w:t>
      </w:r>
      <w:r w:rsidR="007A1D5E">
        <w:t xml:space="preserve"> </w:t>
      </w:r>
      <w:r w:rsidR="00E12C5E" w:rsidRPr="00DA19E0">
        <w:rPr>
          <w:rFonts w:asciiTheme="minorHAnsi" w:hAnsiTheme="minorHAnsi" w:cstheme="minorHAnsi"/>
          <w:color w:val="000000" w:themeColor="text1"/>
        </w:rPr>
        <w:t xml:space="preserve">An altered organization is indicative of an intercellular communication impairment </w:t>
      </w:r>
      <w:r w:rsidR="00C4395D">
        <w:rPr>
          <w:rFonts w:asciiTheme="minorHAnsi" w:hAnsiTheme="minorHAnsi" w:cstheme="minorHAnsi"/>
          <w:color w:val="000000" w:themeColor="text1"/>
        </w:rPr>
        <w:t>that</w:t>
      </w:r>
      <w:r w:rsidR="00C4395D" w:rsidRPr="00DA19E0">
        <w:rPr>
          <w:rFonts w:asciiTheme="minorHAnsi" w:hAnsiTheme="minorHAnsi" w:cstheme="minorHAnsi"/>
          <w:color w:val="000000" w:themeColor="text1"/>
        </w:rPr>
        <w:t xml:space="preserve"> </w:t>
      </w:r>
      <w:r w:rsidR="00E12C5E" w:rsidRPr="00DA19E0">
        <w:rPr>
          <w:rFonts w:asciiTheme="minorHAnsi" w:hAnsiTheme="minorHAnsi" w:cstheme="minorHAnsi"/>
          <w:color w:val="000000" w:themeColor="text1"/>
        </w:rPr>
        <w:t xml:space="preserve">could lead to a loss of function, a characteristic of tumoral tissues. The fact that some </w:t>
      </w:r>
      <w:r w:rsidR="00E12C5E" w:rsidRPr="00DF460B">
        <w:rPr>
          <w:rFonts w:asciiTheme="minorHAnsi" w:hAnsiTheme="minorHAnsi" w:cstheme="minorHAnsi"/>
          <w:i/>
          <w:iCs/>
          <w:color w:val="000000" w:themeColor="text1"/>
        </w:rPr>
        <w:t>acini</w:t>
      </w:r>
      <w:r w:rsidR="00E12C5E" w:rsidRPr="00DA19E0">
        <w:rPr>
          <w:rFonts w:asciiTheme="minorHAnsi" w:hAnsiTheme="minorHAnsi" w:cstheme="minorHAnsi"/>
          <w:color w:val="000000" w:themeColor="text1"/>
        </w:rPr>
        <w:t xml:space="preserve"> present non-polarized organization indicat</w:t>
      </w:r>
      <w:r w:rsidR="00C4395D">
        <w:rPr>
          <w:rFonts w:asciiTheme="minorHAnsi" w:hAnsiTheme="minorHAnsi" w:cstheme="minorHAnsi"/>
          <w:color w:val="000000" w:themeColor="text1"/>
        </w:rPr>
        <w:t>es</w:t>
      </w:r>
      <w:r w:rsidR="00E12C5E" w:rsidRPr="00DA19E0">
        <w:rPr>
          <w:rFonts w:asciiTheme="minorHAnsi" w:hAnsiTheme="minorHAnsi" w:cstheme="minorHAnsi"/>
          <w:color w:val="000000" w:themeColor="text1"/>
        </w:rPr>
        <w:t xml:space="preserve"> that some cells have initiated the transformation process. Regarding technical issues, it is important to accurately determine the optimal concentration of seeded cells and </w:t>
      </w:r>
      <w:r w:rsidR="004B6099">
        <w:rPr>
          <w:rFonts w:asciiTheme="minorHAnsi" w:hAnsiTheme="minorHAnsi" w:cstheme="minorHAnsi"/>
          <w:color w:val="000000" w:themeColor="text1"/>
        </w:rPr>
        <w:t xml:space="preserve">the concentration of </w:t>
      </w:r>
      <w:r w:rsidR="00393A56">
        <w:rPr>
          <w:rFonts w:asciiTheme="minorHAnsi" w:hAnsiTheme="minorHAnsi" w:cstheme="minorHAnsi"/>
          <w:color w:val="000000" w:themeColor="text1"/>
        </w:rPr>
        <w:t>the matrix</w:t>
      </w:r>
      <w:r w:rsidR="004B6099">
        <w:rPr>
          <w:rFonts w:asciiTheme="minorHAnsi" w:hAnsiTheme="minorHAnsi" w:cstheme="minorHAnsi"/>
          <w:color w:val="000000" w:themeColor="text1"/>
        </w:rPr>
        <w:t>. These two parameters can influence</w:t>
      </w:r>
      <w:r w:rsidR="00E12C5E" w:rsidRPr="00DA19E0">
        <w:rPr>
          <w:rFonts w:asciiTheme="minorHAnsi" w:hAnsiTheme="minorHAnsi" w:cstheme="minorHAnsi"/>
          <w:color w:val="000000" w:themeColor="text1"/>
        </w:rPr>
        <w:t xml:space="preserve"> the number and size of the resulting </w:t>
      </w:r>
      <w:r w:rsidR="00E12C5E" w:rsidRPr="00DF460B">
        <w:rPr>
          <w:rFonts w:asciiTheme="minorHAnsi" w:hAnsiTheme="minorHAnsi" w:cstheme="minorHAnsi"/>
          <w:i/>
          <w:iCs/>
          <w:color w:val="000000" w:themeColor="text1"/>
        </w:rPr>
        <w:t>acini</w:t>
      </w:r>
      <w:r w:rsidR="00E12C5E" w:rsidRPr="00DA19E0">
        <w:rPr>
          <w:rFonts w:asciiTheme="minorHAnsi" w:hAnsiTheme="minorHAnsi" w:cstheme="minorHAnsi"/>
          <w:color w:val="000000" w:themeColor="text1"/>
        </w:rPr>
        <w:t xml:space="preserve"> and this </w:t>
      </w:r>
      <w:r w:rsidR="00C4395D">
        <w:rPr>
          <w:rFonts w:asciiTheme="minorHAnsi" w:hAnsiTheme="minorHAnsi" w:cstheme="minorHAnsi"/>
          <w:color w:val="000000" w:themeColor="text1"/>
        </w:rPr>
        <w:t>c</w:t>
      </w:r>
      <w:r w:rsidR="00C4395D" w:rsidRPr="00DA19E0">
        <w:rPr>
          <w:rFonts w:asciiTheme="minorHAnsi" w:hAnsiTheme="minorHAnsi" w:cstheme="minorHAnsi"/>
          <w:color w:val="000000" w:themeColor="text1"/>
        </w:rPr>
        <w:t xml:space="preserve">ould </w:t>
      </w:r>
      <w:r w:rsidR="00E12C5E" w:rsidRPr="00DA19E0">
        <w:rPr>
          <w:rFonts w:asciiTheme="minorHAnsi" w:hAnsiTheme="minorHAnsi" w:cstheme="minorHAnsi"/>
          <w:color w:val="000000" w:themeColor="text1"/>
        </w:rPr>
        <w:t xml:space="preserve">interfere </w:t>
      </w:r>
      <w:r w:rsidR="001474A7">
        <w:rPr>
          <w:rFonts w:asciiTheme="minorHAnsi" w:hAnsiTheme="minorHAnsi" w:cstheme="minorHAnsi"/>
          <w:color w:val="000000" w:themeColor="text1"/>
        </w:rPr>
        <w:t xml:space="preserve">with </w:t>
      </w:r>
      <w:r w:rsidR="00E12C5E" w:rsidRPr="00DA19E0">
        <w:rPr>
          <w:rFonts w:asciiTheme="minorHAnsi" w:hAnsiTheme="minorHAnsi" w:cstheme="minorHAnsi"/>
          <w:color w:val="000000" w:themeColor="text1"/>
        </w:rPr>
        <w:t>their organization</w:t>
      </w:r>
      <w:r w:rsidR="0096148A">
        <w:rPr>
          <w:rFonts w:asciiTheme="minorHAnsi" w:hAnsiTheme="minorHAnsi" w:cstheme="minorHAnsi"/>
          <w:color w:val="000000" w:themeColor="text1"/>
        </w:rPr>
        <w:t>al</w:t>
      </w:r>
      <w:r w:rsidR="00E12C5E" w:rsidRPr="00DA19E0">
        <w:rPr>
          <w:rFonts w:asciiTheme="minorHAnsi" w:hAnsiTheme="minorHAnsi" w:cstheme="minorHAnsi"/>
          <w:color w:val="000000" w:themeColor="text1"/>
        </w:rPr>
        <w:t xml:space="preserve"> capacity. Als</w:t>
      </w:r>
      <w:r w:rsidR="00CF2BB0">
        <w:rPr>
          <w:rFonts w:asciiTheme="minorHAnsi" w:hAnsiTheme="minorHAnsi" w:cstheme="minorHAnsi"/>
          <w:color w:val="000000" w:themeColor="text1"/>
        </w:rPr>
        <w:t xml:space="preserve">o, manipulation of </w:t>
      </w:r>
      <w:r w:rsidR="00393A56">
        <w:rPr>
          <w:rFonts w:asciiTheme="minorHAnsi" w:hAnsiTheme="minorHAnsi" w:cstheme="minorHAnsi"/>
          <w:color w:val="000000" w:themeColor="text1"/>
        </w:rPr>
        <w:t>basement membrane matrix</w:t>
      </w:r>
      <w:r w:rsidR="00393A56" w:rsidRPr="00DA19E0">
        <w:rPr>
          <w:rFonts w:asciiTheme="minorHAnsi" w:hAnsiTheme="minorHAnsi" w:cstheme="minorHAnsi"/>
          <w:color w:val="000000" w:themeColor="text1"/>
        </w:rPr>
        <w:t xml:space="preserve"> </w:t>
      </w:r>
      <w:r w:rsidR="00E12C5E" w:rsidRPr="00DA19E0">
        <w:rPr>
          <w:rFonts w:asciiTheme="minorHAnsi" w:hAnsiTheme="minorHAnsi" w:cstheme="minorHAnsi"/>
          <w:color w:val="000000" w:themeColor="text1"/>
        </w:rPr>
        <w:t xml:space="preserve">requires a certain degree of experience as it </w:t>
      </w:r>
      <w:r w:rsidR="0011484D" w:rsidRPr="00DA19E0">
        <w:rPr>
          <w:rFonts w:asciiTheme="minorHAnsi" w:hAnsiTheme="minorHAnsi" w:cstheme="minorHAnsi"/>
          <w:color w:val="000000" w:themeColor="text1"/>
        </w:rPr>
        <w:t>must</w:t>
      </w:r>
      <w:r w:rsidR="00E12C5E" w:rsidRPr="00DA19E0">
        <w:rPr>
          <w:rFonts w:asciiTheme="minorHAnsi" w:hAnsiTheme="minorHAnsi" w:cstheme="minorHAnsi"/>
          <w:color w:val="000000" w:themeColor="text1"/>
        </w:rPr>
        <w:t xml:space="preserve"> be gently handled. Despite being a laborious technique, the growth of cells in </w:t>
      </w:r>
      <w:r w:rsidR="001474A7">
        <w:rPr>
          <w:rFonts w:asciiTheme="minorHAnsi" w:hAnsiTheme="minorHAnsi" w:cstheme="minorHAnsi"/>
          <w:color w:val="000000" w:themeColor="text1"/>
        </w:rPr>
        <w:t>three</w:t>
      </w:r>
      <w:r w:rsidR="001474A7" w:rsidRPr="00DA19E0">
        <w:rPr>
          <w:rFonts w:asciiTheme="minorHAnsi" w:hAnsiTheme="minorHAnsi" w:cstheme="minorHAnsi"/>
          <w:color w:val="000000" w:themeColor="text1"/>
        </w:rPr>
        <w:t xml:space="preserve"> </w:t>
      </w:r>
      <w:r w:rsidR="00E12C5E" w:rsidRPr="00DA19E0">
        <w:rPr>
          <w:rFonts w:asciiTheme="minorHAnsi" w:hAnsiTheme="minorHAnsi" w:cstheme="minorHAnsi"/>
          <w:color w:val="000000" w:themeColor="text1"/>
        </w:rPr>
        <w:t>dimensions resembles the physiological context of these cells and allows the evaluation not only of the distribution of breast lineage markers</w:t>
      </w:r>
      <w:r w:rsidR="00A92578">
        <w:rPr>
          <w:rFonts w:asciiTheme="minorHAnsi" w:hAnsiTheme="minorHAnsi" w:cstheme="minorHAnsi"/>
          <w:color w:val="000000" w:themeColor="text1"/>
        </w:rPr>
        <w:fldChar w:fldCharType="begin" w:fldLock="1"/>
      </w:r>
      <w:r w:rsidR="00A92578">
        <w:rPr>
          <w:rFonts w:asciiTheme="minorHAnsi" w:hAnsiTheme="minorHAnsi" w:cstheme="minorHAnsi"/>
          <w:color w:val="000000" w:themeColor="text1"/>
        </w:rPr>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Experiments","id":"ITEM-1","issue":"71","issued":{"date-parts":[["2013","1","3"]]},"page":"1-7","title":"Processing of Human Reduction Mammoplasty and Mastectomy Tissues for Cell Culture","type":"article-journal"},"uris":["http://www.mendeley.com/documents/?uuid=1de1b01e-6cc7-4fc1-8224-0b14b2c77bd0"]},{"id":"ITEM-2","itemData":{"DOI":"10.1158/1541-7786.MCR-18-0938","ISBN":"3493581149","ISSN":"1557-3125","PMID":"30651374","abstract":"Radiation is used in multiple procedures as a therapeutic and diagnostic tool. However, ionizing radiation can induce mutations in the DNA of irradiated cells, which can promote tumorigenesis. As malignant transformation is a process that takes many years, there are intermediate stages of cells that have initiated the process but have not yet evolved into cancer. The study here aimed to investigate the effect of ionizing radiation on normal and partially transformed human mammary epithelial cells. Breast primary epithelial cells were derived from normal breast tissue from two different donors and modified by transduction with the SV40 small and large T antigen and hTERT genes to obtain partially transformed cells and also with HRAS to completely and experimentally transform them. After exposure to different doses of ionizing radiation, oncogenic features were analyzed by means of an anchorage-independent growth assay and 3D cell culture. The addition of radiation exposure resulted in an increase in the number and size of colonies formed in each of the conditions analyzed and in the reduction of the capacity of partially transformed cells to form properly polarized 3D structures. Moreover, partially transformed cells require lower doses of radiation than healthy cells to enhance anchorage-independent growth capacity. Although cells from different donors have a different degree of sensitivity in the response to radiation, a higher sensitivity to the radiation-induced cell transformation process was observed in those cells that had already initiated the oncogenic process, which require higher doses of radiation to complete the transformation process.Implications: Individuals carrying accumulation of genetic alterations may have an increased susceptibility to radiation-induced neoplastic transformation.","author":[{"dropping-particle":"","family":"Repullés","given":"Joan","non-dropping-particle":"","parse-names":false,"suffix":""},{"dropping-particle":"","family":"Anglada","given":"Teresa","non-dropping-particle":"","parse-names":false,"suffix":""},{"dropping-particle":"","family":"Soler","given":"David","non-dropping-particle":"","parse-names":false,"suffix":""},{"dropping-particle":"","family":"Ramírez","given":"Juan Carlos","non-dropping-particle":"","parse-names":false,"suffix":""},{"dropping-particle":"","family":"Genescà","given":"Anna","non-dropping-particle":"","parse-names":false,"suffix":""},{"dropping-particle":"","family":"Terradas","given":"Mariona","non-dropping-particle":"","parse-names":false,"suffix":""}],"container-title":"Molecular cancer research : MCR","id":"ITEM-2","issued":{"date-parts":[["2019","1","16"]]},"page":"1-13","title":"Radiation-Induced Malignant Transformation of Preneoplastic and Normal Breast Primary Epithelial Cells.","type":"article-journal"},"uris":["http://www.mendeley.com/documents/?uuid=2cf206d6-9d95-42d9-a6e1-98bfa3bb54d5"]}],"mendeley":{"formattedCitation":"&lt;sup&gt;7, 15&lt;/sup&gt;","plainTextFormattedCitation":"7, 15","previouslyFormattedCitation":"&lt;sup&gt;7, 15&lt;/sup&gt;"},"properties":{"noteIndex":0},"schema":"https://github.com/citation-style-language/schema/raw/master/csl-citation.json"}</w:instrText>
      </w:r>
      <w:r w:rsidR="00A92578">
        <w:rPr>
          <w:rFonts w:asciiTheme="minorHAnsi" w:hAnsiTheme="minorHAnsi" w:cstheme="minorHAnsi"/>
          <w:color w:val="000000" w:themeColor="text1"/>
        </w:rPr>
        <w:fldChar w:fldCharType="separate"/>
      </w:r>
      <w:r w:rsidR="00A92578" w:rsidRPr="00A92578">
        <w:rPr>
          <w:rFonts w:asciiTheme="minorHAnsi" w:hAnsiTheme="minorHAnsi" w:cstheme="minorHAnsi"/>
          <w:noProof/>
          <w:color w:val="000000" w:themeColor="text1"/>
          <w:vertAlign w:val="superscript"/>
        </w:rPr>
        <w:t>7, 15</w:t>
      </w:r>
      <w:r w:rsidR="00A92578">
        <w:rPr>
          <w:rFonts w:asciiTheme="minorHAnsi" w:hAnsiTheme="minorHAnsi" w:cstheme="minorHAnsi"/>
          <w:color w:val="000000" w:themeColor="text1"/>
        </w:rPr>
        <w:fldChar w:fldCharType="end"/>
      </w:r>
      <w:r w:rsidR="00A92578">
        <w:rPr>
          <w:rFonts w:asciiTheme="minorHAnsi" w:hAnsiTheme="minorHAnsi" w:cstheme="minorHAnsi"/>
          <w:color w:val="000000" w:themeColor="text1"/>
        </w:rPr>
        <w:t xml:space="preserve"> </w:t>
      </w:r>
      <w:r w:rsidR="00E12C5E" w:rsidRPr="00DA19E0">
        <w:rPr>
          <w:rFonts w:asciiTheme="minorHAnsi" w:hAnsiTheme="minorHAnsi" w:cstheme="minorHAnsi"/>
          <w:color w:val="000000" w:themeColor="text1"/>
        </w:rPr>
        <w:t>but also of other structures that provide information about tumoral features, such as the disruption of the basement membrane</w:t>
      </w:r>
      <w:r w:rsidR="00A92578">
        <w:rPr>
          <w:rFonts w:asciiTheme="minorHAnsi" w:hAnsiTheme="minorHAnsi" w:cstheme="minorHAnsi"/>
          <w:color w:val="000000" w:themeColor="text1"/>
        </w:rPr>
        <w:fldChar w:fldCharType="begin" w:fldLock="1"/>
      </w:r>
      <w:r w:rsidR="00496554">
        <w:rPr>
          <w:rFonts w:asciiTheme="minorHAnsi" w:hAnsiTheme="minorHAnsi" w:cstheme="minorHAnsi"/>
          <w:color w:val="000000" w:themeColor="text1"/>
        </w:rPr>
        <w:instrText>ADDIN CSL_CITATION {"citationItems":[{"id":"ITEM-1","itemData":{"DOI":"10.1186/s13058-018-0977-z","ISSN":"1465-542X","author":[{"dropping-particle":"","family":"Zubeldia-Plazaola","given":"Arantzazu","non-dropping-particle":"","parse-names":false,"suffix":""},{"dropping-particle":"","family":"Recalde-Percaz","given":"Leire","non-dropping-particle":"","parse-names":false,"suffix":""},{"dropping-particle":"","family":"Moragas","given":"Núria","non-dropping-particle":"","parse-names":false,"suffix":""},{"dropping-particle":"","family":"Alcaraz","given":"Mireia","non-dropping-particle":"","parse-names":false,"suffix":""},{"dropping-particle":"","family":"Chen","given":"Xieng","non-dropping-particle":"","parse-names":false,"suffix":""},{"dropping-particle":"","family":"Mancino","given":"Mario","non-dropping-particle":"","parse-names":false,"suffix":""},{"dropping-particle":"","family":"Fernández-Nogueira","given":"Patricia","non-dropping-particle":"","parse-names":false,"suffix":""},{"dropping-particle":"","family":"Prats de Puig","given":"Miquel","non-dropping-particle":"","parse-names":false,"suffix":""},{"dropping-particle":"","family":"Guzman","given":"Flavia","non-dropping-particle":"","parse-names":false,"suffix":""},{"dropping-particle":"","family":"Noguera-Castells","given":"Aleix","non-dropping-particle":"","parse-names":false,"suffix":""},{"dropping-particle":"","family":"López-Plana","given":"Anna","non-dropping-particle":"","parse-names":false,"suffix":""},{"dropping-particle":"","family":"Enreig","given":"Estel","non-dropping-particle":"","parse-names":false,"suffix":""},{"dropping-particle":"","family":"Carbó","given":"Neus","non-dropping-particle":"","parse-names":false,"suffix":""},{"dropping-particle":"","family":"Almendro","given":"Vanessa","non-dropping-particle":"","parse-names":false,"suffix":""},{"dropping-particle":"","family":"Gascón","given":"Pedro","non-dropping-particle":"","parse-names":false,"suffix":""},{"dropping-particle":"","family":"Bragado","given":"Paloma","non-dropping-particle":"","parse-names":false,"suffix":""},{"dropping-particle":"","family":"Fuster","given":"Gemma","non-dropping-particle":"","parse-names":false,"suffix":""}],"container-title":"Breast Cancer Research","id":"ITEM-1","issue":"1","issued":{"date-parts":[["2018","12","4"]]},"page":"65","publisher":"Breast Cancer Research","title":"Glucocorticoids promote transition of ductal carcinoma in situ to invasive ductal carcinoma by inducing myoepithelial cell apoptosis","type":"article-journal","volume":"20"},"uris":["http://www.mendeley.com/documents/?uuid=cd224f95-4cb1-46d6-b4b0-9f1662d35c9f"]}],"mendeley":{"formattedCitation":"&lt;sup&gt;16&lt;/sup&gt;","plainTextFormattedCitation":"16","previouslyFormattedCitation":"&lt;sup&gt;16&lt;/sup&gt;"},"properties":{"noteIndex":0},"schema":"https://github.com/citation-style-language/schema/raw/master/csl-citation.json"}</w:instrText>
      </w:r>
      <w:r w:rsidR="00A92578">
        <w:rPr>
          <w:rFonts w:asciiTheme="minorHAnsi" w:hAnsiTheme="minorHAnsi" w:cstheme="minorHAnsi"/>
          <w:color w:val="000000" w:themeColor="text1"/>
        </w:rPr>
        <w:fldChar w:fldCharType="separate"/>
      </w:r>
      <w:r w:rsidR="00A92578" w:rsidRPr="00A92578">
        <w:rPr>
          <w:rFonts w:asciiTheme="minorHAnsi" w:hAnsiTheme="minorHAnsi" w:cstheme="minorHAnsi"/>
          <w:noProof/>
          <w:color w:val="000000" w:themeColor="text1"/>
          <w:vertAlign w:val="superscript"/>
        </w:rPr>
        <w:t>16</w:t>
      </w:r>
      <w:r w:rsidR="00A92578">
        <w:rPr>
          <w:rFonts w:asciiTheme="minorHAnsi" w:hAnsiTheme="minorHAnsi" w:cstheme="minorHAnsi"/>
          <w:color w:val="000000" w:themeColor="text1"/>
        </w:rPr>
        <w:fldChar w:fldCharType="end"/>
      </w:r>
      <w:r w:rsidR="00A92578">
        <w:rPr>
          <w:rFonts w:asciiTheme="minorHAnsi" w:hAnsiTheme="minorHAnsi" w:cstheme="minorHAnsi"/>
          <w:color w:val="000000" w:themeColor="text1"/>
        </w:rPr>
        <w:t>.</w:t>
      </w:r>
      <w:r w:rsidR="0027285D">
        <w:rPr>
          <w:rFonts w:asciiTheme="minorHAnsi" w:hAnsiTheme="minorHAnsi" w:cstheme="minorHAnsi"/>
          <w:color w:val="000000" w:themeColor="text1"/>
        </w:rPr>
        <w:t xml:space="preserve"> </w:t>
      </w:r>
      <w:r w:rsidR="0027285D" w:rsidRPr="0027285D">
        <w:rPr>
          <w:rFonts w:asciiTheme="minorHAnsi" w:hAnsiTheme="minorHAnsi" w:cstheme="minorHAnsi"/>
          <w:color w:val="000000" w:themeColor="text1"/>
        </w:rPr>
        <w:t>3D cell cultures represent the future in cell culture research. In fact, 3D growths can give rise to more physiological and interesting findings</w:t>
      </w:r>
      <w:r w:rsidR="001474A7">
        <w:rPr>
          <w:rFonts w:asciiTheme="minorHAnsi" w:hAnsiTheme="minorHAnsi" w:cstheme="minorHAnsi"/>
          <w:color w:val="000000" w:themeColor="text1"/>
        </w:rPr>
        <w:t xml:space="preserve"> while</w:t>
      </w:r>
      <w:r w:rsidR="0027285D" w:rsidRPr="0027285D">
        <w:rPr>
          <w:rFonts w:asciiTheme="minorHAnsi" w:hAnsiTheme="minorHAnsi" w:cstheme="minorHAnsi"/>
          <w:color w:val="000000" w:themeColor="text1"/>
        </w:rPr>
        <w:t xml:space="preserve"> taking into account microenvironment elements and providing us with a lot of different studies as well as </w:t>
      </w:r>
      <w:proofErr w:type="spellStart"/>
      <w:r w:rsidR="0027285D" w:rsidRPr="0027285D">
        <w:rPr>
          <w:rFonts w:asciiTheme="minorHAnsi" w:hAnsiTheme="minorHAnsi" w:cstheme="minorHAnsi"/>
          <w:color w:val="000000" w:themeColor="text1"/>
        </w:rPr>
        <w:t>therapeutical</w:t>
      </w:r>
      <w:proofErr w:type="spellEnd"/>
      <w:r w:rsidR="0027285D" w:rsidRPr="0027285D">
        <w:rPr>
          <w:rFonts w:asciiTheme="minorHAnsi" w:hAnsiTheme="minorHAnsi" w:cstheme="minorHAnsi"/>
          <w:color w:val="000000" w:themeColor="text1"/>
        </w:rPr>
        <w:t xml:space="preserve"> targets</w:t>
      </w:r>
      <w:r w:rsidR="001474A7">
        <w:rPr>
          <w:rFonts w:asciiTheme="minorHAnsi" w:hAnsiTheme="minorHAnsi" w:cstheme="minorHAnsi"/>
          <w:color w:val="000000" w:themeColor="text1"/>
        </w:rPr>
        <w:t>'</w:t>
      </w:r>
      <w:r w:rsidR="0027285D" w:rsidRPr="0027285D">
        <w:rPr>
          <w:rFonts w:asciiTheme="minorHAnsi" w:hAnsiTheme="minorHAnsi" w:cstheme="minorHAnsi"/>
          <w:color w:val="000000" w:themeColor="text1"/>
        </w:rPr>
        <w:t xml:space="preserve"> identification and evaluation, cell to cell interactions</w:t>
      </w:r>
      <w:r w:rsidR="001474A7">
        <w:rPr>
          <w:rFonts w:asciiTheme="minorHAnsi" w:hAnsiTheme="minorHAnsi" w:cstheme="minorHAnsi"/>
          <w:color w:val="000000" w:themeColor="text1"/>
        </w:rPr>
        <w:t>,</w:t>
      </w:r>
      <w:r w:rsidR="0027285D" w:rsidRPr="0027285D">
        <w:rPr>
          <w:rFonts w:asciiTheme="minorHAnsi" w:hAnsiTheme="minorHAnsi" w:cstheme="minorHAnsi"/>
          <w:color w:val="000000" w:themeColor="text1"/>
        </w:rPr>
        <w:t xml:space="preserve"> or stem cell investigations</w:t>
      </w:r>
      <w:r w:rsidR="00337E6F">
        <w:rPr>
          <w:rFonts w:asciiTheme="minorHAnsi" w:hAnsiTheme="minorHAnsi" w:cstheme="minorHAnsi"/>
          <w:color w:val="000000" w:themeColor="text1"/>
        </w:rPr>
        <w:t>.</w:t>
      </w:r>
    </w:p>
    <w:p w14:paraId="251CA5A4" w14:textId="77777777" w:rsidR="00E12C5E" w:rsidRPr="00DA19E0" w:rsidRDefault="00E12C5E" w:rsidP="00233F23">
      <w:pPr>
        <w:rPr>
          <w:rFonts w:asciiTheme="minorHAnsi" w:hAnsiTheme="minorHAnsi" w:cstheme="minorHAnsi"/>
          <w:color w:val="000000" w:themeColor="text1"/>
        </w:rPr>
      </w:pPr>
    </w:p>
    <w:p w14:paraId="570B464A" w14:textId="498A0D72" w:rsidR="00E12C5E" w:rsidRPr="00DA19E0" w:rsidRDefault="00E12C5E"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Anchorage-independent growth of adherent cells is a</w:t>
      </w:r>
      <w:r w:rsidR="00C4395D">
        <w:rPr>
          <w:rFonts w:asciiTheme="minorHAnsi" w:hAnsiTheme="minorHAnsi" w:cstheme="minorHAnsi"/>
          <w:color w:val="000000" w:themeColor="text1"/>
        </w:rPr>
        <w:t>n</w:t>
      </w:r>
      <w:r w:rsidRPr="00DA19E0">
        <w:rPr>
          <w:rFonts w:asciiTheme="minorHAnsi" w:hAnsiTheme="minorHAnsi" w:cstheme="minorHAnsi"/>
          <w:color w:val="000000" w:themeColor="text1"/>
        </w:rPr>
        <w:t xml:space="preserve"> </w:t>
      </w:r>
      <w:r w:rsidR="00C4395D" w:rsidRPr="00DA19E0">
        <w:rPr>
          <w:rFonts w:asciiTheme="minorHAnsi" w:hAnsiTheme="minorHAnsi" w:cstheme="minorHAnsi"/>
          <w:color w:val="000000" w:themeColor="text1"/>
        </w:rPr>
        <w:t>unequivocal</w:t>
      </w:r>
      <w:r w:rsidR="00C4395D">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treat of the transformation process. While some of the partially and fully transformed BPECs were still able to give rise to a structured </w:t>
      </w:r>
      <w:r w:rsidRPr="00DF460B">
        <w:rPr>
          <w:rFonts w:asciiTheme="minorHAnsi" w:hAnsiTheme="minorHAnsi" w:cstheme="minorHAnsi"/>
          <w:i/>
          <w:iCs/>
          <w:color w:val="000000" w:themeColor="text1"/>
        </w:rPr>
        <w:t>acinus</w:t>
      </w:r>
      <w:r w:rsidRPr="00DA19E0">
        <w:rPr>
          <w:rFonts w:asciiTheme="minorHAnsi" w:hAnsiTheme="minorHAnsi" w:cstheme="minorHAnsi"/>
          <w:color w:val="000000" w:themeColor="text1"/>
        </w:rPr>
        <w:t xml:space="preserve">, </w:t>
      </w:r>
      <w:r w:rsidR="00C24D61" w:rsidRPr="00DA19E0">
        <w:rPr>
          <w:rFonts w:asciiTheme="minorHAnsi" w:hAnsiTheme="minorHAnsi" w:cstheme="minorHAnsi"/>
          <w:color w:val="000000" w:themeColor="text1"/>
        </w:rPr>
        <w:t xml:space="preserve">they manifest their ability to form colonies </w:t>
      </w:r>
      <w:r w:rsidRPr="00DA19E0">
        <w:rPr>
          <w:rFonts w:asciiTheme="minorHAnsi" w:hAnsiTheme="minorHAnsi" w:cstheme="minorHAnsi"/>
          <w:color w:val="000000" w:themeColor="text1"/>
        </w:rPr>
        <w:t>when forced to grow individually in suspensi</w:t>
      </w:r>
      <w:r w:rsidR="00C24D61">
        <w:rPr>
          <w:rFonts w:asciiTheme="minorHAnsi" w:hAnsiTheme="minorHAnsi" w:cstheme="minorHAnsi"/>
          <w:color w:val="000000" w:themeColor="text1"/>
        </w:rPr>
        <w:t>on</w:t>
      </w:r>
      <w:r w:rsidRPr="00DA19E0">
        <w:rPr>
          <w:rFonts w:asciiTheme="minorHAnsi" w:hAnsiTheme="minorHAnsi" w:cstheme="minorHAnsi"/>
          <w:color w:val="000000" w:themeColor="text1"/>
        </w:rPr>
        <w:t xml:space="preserve">. At </w:t>
      </w:r>
      <w:r w:rsidR="001474A7">
        <w:rPr>
          <w:rFonts w:asciiTheme="minorHAnsi" w:hAnsiTheme="minorHAnsi" w:cstheme="minorHAnsi"/>
          <w:color w:val="000000" w:themeColor="text1"/>
        </w:rPr>
        <w:t xml:space="preserve">the </w:t>
      </w:r>
      <w:r w:rsidRPr="00DA19E0">
        <w:rPr>
          <w:rFonts w:asciiTheme="minorHAnsi" w:hAnsiTheme="minorHAnsi" w:cstheme="minorHAnsi"/>
          <w:color w:val="000000" w:themeColor="text1"/>
        </w:rPr>
        <w:t>technical level, the anchorage assay is also complex since small variations during agar manipulation (e.g.</w:t>
      </w:r>
      <w:r w:rsidR="001474A7">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w:t>
      </w:r>
      <w:r w:rsidR="00A8397A">
        <w:rPr>
          <w:rFonts w:asciiTheme="minorHAnsi" w:hAnsiTheme="minorHAnsi" w:cstheme="minorHAnsi"/>
          <w:color w:val="000000" w:themeColor="text1"/>
        </w:rPr>
        <w:t>high</w:t>
      </w:r>
      <w:r w:rsidRPr="00DA19E0">
        <w:rPr>
          <w:rFonts w:asciiTheme="minorHAnsi" w:hAnsiTheme="minorHAnsi" w:cstheme="minorHAnsi"/>
          <w:color w:val="000000" w:themeColor="text1"/>
        </w:rPr>
        <w:t xml:space="preserve"> </w:t>
      </w:r>
      <w:r w:rsidR="004B6099">
        <w:rPr>
          <w:rFonts w:asciiTheme="minorHAnsi" w:hAnsiTheme="minorHAnsi" w:cstheme="minorHAnsi"/>
          <w:color w:val="000000" w:themeColor="text1"/>
        </w:rPr>
        <w:t>temperature</w:t>
      </w:r>
      <w:r w:rsidRPr="00DA19E0">
        <w:rPr>
          <w:rFonts w:asciiTheme="minorHAnsi" w:hAnsiTheme="minorHAnsi" w:cstheme="minorHAnsi"/>
          <w:color w:val="000000" w:themeColor="text1"/>
        </w:rPr>
        <w:t xml:space="preserve">) or during disaggregation of cells after trypsinization can notoriously affect cell colony formation. However, the material required is cheaper than </w:t>
      </w:r>
      <w:r w:rsidR="00393A56">
        <w:rPr>
          <w:rFonts w:asciiTheme="minorHAnsi" w:hAnsiTheme="minorHAnsi" w:cstheme="minorHAnsi"/>
          <w:color w:val="000000" w:themeColor="text1"/>
        </w:rPr>
        <w:t xml:space="preserve">basement membrane matrix </w:t>
      </w:r>
      <w:r w:rsidR="000E5191">
        <w:rPr>
          <w:rFonts w:asciiTheme="minorHAnsi" w:hAnsiTheme="minorHAnsi" w:cstheme="minorHAnsi"/>
          <w:color w:val="000000" w:themeColor="text1"/>
        </w:rPr>
        <w:t>used for 3D cell cultures making</w:t>
      </w:r>
      <w:r w:rsidR="00502A1B">
        <w:rPr>
          <w:rFonts w:asciiTheme="minorHAnsi" w:hAnsiTheme="minorHAnsi" w:cstheme="minorHAnsi"/>
          <w:color w:val="000000" w:themeColor="text1"/>
        </w:rPr>
        <w:t xml:space="preserve"> </w:t>
      </w:r>
      <w:r w:rsidR="000E5191">
        <w:rPr>
          <w:rFonts w:asciiTheme="minorHAnsi" w:hAnsiTheme="minorHAnsi" w:cstheme="minorHAnsi"/>
          <w:color w:val="000000" w:themeColor="text1"/>
        </w:rPr>
        <w:t xml:space="preserve">the assessment of the </w:t>
      </w:r>
      <w:r w:rsidR="008E1CFB">
        <w:rPr>
          <w:rFonts w:asciiTheme="minorHAnsi" w:hAnsiTheme="minorHAnsi" w:cstheme="minorHAnsi"/>
          <w:color w:val="000000" w:themeColor="text1"/>
        </w:rPr>
        <w:t>a</w:t>
      </w:r>
      <w:r w:rsidR="008E1CFB" w:rsidRPr="00DA19E0">
        <w:rPr>
          <w:rFonts w:asciiTheme="minorHAnsi" w:hAnsiTheme="minorHAnsi" w:cstheme="minorHAnsi"/>
          <w:color w:val="000000" w:themeColor="text1"/>
        </w:rPr>
        <w:t xml:space="preserve">nchorage-independent growth </w:t>
      </w:r>
      <w:r w:rsidR="000E5191">
        <w:rPr>
          <w:rFonts w:asciiTheme="minorHAnsi" w:hAnsiTheme="minorHAnsi" w:cstheme="minorHAnsi"/>
          <w:color w:val="000000" w:themeColor="text1"/>
        </w:rPr>
        <w:t>more affordable</w:t>
      </w:r>
      <w:r w:rsidR="00A13137">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Also, prior to MTT addition, single colonies can be picked and allowed to grow out of the agar in plates with an adherent surface. These colonies may result in clonal cell lines </w:t>
      </w:r>
      <w:r w:rsidR="00A8397A">
        <w:rPr>
          <w:rFonts w:asciiTheme="minorHAnsi" w:hAnsiTheme="minorHAnsi" w:cstheme="minorHAnsi"/>
          <w:color w:val="000000" w:themeColor="text1"/>
        </w:rPr>
        <w:t>that</w:t>
      </w:r>
      <w:r w:rsidR="00A8397A" w:rsidRPr="00DA19E0">
        <w:rPr>
          <w:rFonts w:asciiTheme="minorHAnsi" w:hAnsiTheme="minorHAnsi" w:cstheme="minorHAnsi"/>
          <w:color w:val="000000" w:themeColor="text1"/>
        </w:rPr>
        <w:t xml:space="preserve"> </w:t>
      </w:r>
      <w:r w:rsidR="00A8397A">
        <w:rPr>
          <w:rFonts w:asciiTheme="minorHAnsi" w:hAnsiTheme="minorHAnsi" w:cstheme="minorHAnsi"/>
          <w:color w:val="000000" w:themeColor="text1"/>
        </w:rPr>
        <w:t>may</w:t>
      </w:r>
      <w:r w:rsidR="00A8397A"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continue growing in suspension or adhere again. </w:t>
      </w:r>
      <w:r w:rsidR="00A8397A">
        <w:rPr>
          <w:rFonts w:asciiTheme="minorHAnsi" w:hAnsiTheme="minorHAnsi" w:cstheme="minorHAnsi"/>
          <w:color w:val="000000" w:themeColor="text1"/>
        </w:rPr>
        <w:t xml:space="preserve">DNA, </w:t>
      </w:r>
      <w:r w:rsidRPr="00DA19E0">
        <w:rPr>
          <w:rFonts w:asciiTheme="minorHAnsi" w:hAnsiTheme="minorHAnsi" w:cstheme="minorHAnsi"/>
          <w:color w:val="000000" w:themeColor="text1"/>
        </w:rPr>
        <w:t>RNA</w:t>
      </w:r>
      <w:r w:rsidR="00BD743B">
        <w:rPr>
          <w:rFonts w:asciiTheme="minorHAnsi" w:hAnsiTheme="minorHAnsi" w:cstheme="minorHAnsi"/>
          <w:color w:val="000000" w:themeColor="text1"/>
        </w:rPr>
        <w:t>,</w:t>
      </w:r>
      <w:r w:rsidRPr="00DA19E0">
        <w:rPr>
          <w:rFonts w:asciiTheme="minorHAnsi" w:hAnsiTheme="minorHAnsi" w:cstheme="minorHAnsi"/>
          <w:color w:val="000000" w:themeColor="text1"/>
        </w:rPr>
        <w:t xml:space="preserve"> and</w:t>
      </w:r>
      <w:r w:rsidR="00A8397A">
        <w:rPr>
          <w:rFonts w:asciiTheme="minorHAnsi" w:hAnsiTheme="minorHAnsi" w:cstheme="minorHAnsi"/>
          <w:color w:val="000000" w:themeColor="text1"/>
        </w:rPr>
        <w:t>/or</w:t>
      </w:r>
      <w:r w:rsidRPr="00DA19E0">
        <w:rPr>
          <w:rFonts w:asciiTheme="minorHAnsi" w:hAnsiTheme="minorHAnsi" w:cstheme="minorHAnsi"/>
          <w:color w:val="000000" w:themeColor="text1"/>
        </w:rPr>
        <w:t xml:space="preserve"> protein can be extracted from these cell cultures</w:t>
      </w:r>
      <w:r w:rsidR="00A8397A">
        <w:rPr>
          <w:rFonts w:asciiTheme="minorHAnsi" w:hAnsiTheme="minorHAnsi" w:cstheme="minorHAnsi"/>
          <w:color w:val="000000" w:themeColor="text1"/>
        </w:rPr>
        <w:t xml:space="preserve"> for further analyses</w:t>
      </w:r>
      <w:r w:rsidR="00E32D85">
        <w:rPr>
          <w:rFonts w:asciiTheme="minorHAnsi" w:hAnsiTheme="minorHAnsi" w:cstheme="minorHAnsi"/>
          <w:color w:val="000000" w:themeColor="text1"/>
        </w:rPr>
        <w:t>.</w:t>
      </w:r>
    </w:p>
    <w:p w14:paraId="66946A2F" w14:textId="77777777" w:rsidR="00E12C5E" w:rsidRPr="00DA19E0" w:rsidRDefault="00E12C5E" w:rsidP="00233F23">
      <w:pPr>
        <w:rPr>
          <w:rFonts w:asciiTheme="minorHAnsi" w:hAnsiTheme="minorHAnsi" w:cstheme="minorHAnsi"/>
          <w:color w:val="000000" w:themeColor="text1"/>
        </w:rPr>
      </w:pPr>
    </w:p>
    <w:p w14:paraId="66BA7D17" w14:textId="130261B6" w:rsidR="00E12C5E" w:rsidRPr="00DA19E0" w:rsidRDefault="00E12C5E" w:rsidP="00233F23">
      <w:pPr>
        <w:rPr>
          <w:rFonts w:asciiTheme="minorHAnsi" w:hAnsiTheme="minorHAnsi" w:cstheme="minorHAnsi"/>
          <w:color w:val="000000" w:themeColor="text1"/>
        </w:rPr>
      </w:pPr>
      <w:r w:rsidRPr="00DA19E0">
        <w:rPr>
          <w:rFonts w:asciiTheme="minorHAnsi" w:hAnsiTheme="minorHAnsi" w:cstheme="minorHAnsi"/>
          <w:color w:val="000000" w:themeColor="text1"/>
        </w:rPr>
        <w:t>There is a general limitation regarding the methods described</w:t>
      </w:r>
      <w:r w:rsidR="00BD743B" w:rsidRPr="00DA19E0">
        <w:rPr>
          <w:rFonts w:asciiTheme="minorHAnsi" w:hAnsiTheme="minorHAnsi" w:cstheme="minorHAnsi"/>
          <w:color w:val="000000" w:themeColor="text1"/>
        </w:rPr>
        <w:t xml:space="preserve"> here</w:t>
      </w:r>
      <w:r w:rsidRPr="00DA19E0">
        <w:rPr>
          <w:rFonts w:asciiTheme="minorHAnsi" w:hAnsiTheme="minorHAnsi" w:cstheme="minorHAnsi"/>
          <w:color w:val="000000" w:themeColor="text1"/>
        </w:rPr>
        <w:t xml:space="preserve">: </w:t>
      </w:r>
      <w:r w:rsidR="008B4072">
        <w:rPr>
          <w:rFonts w:asciiTheme="minorHAnsi" w:hAnsiTheme="minorHAnsi" w:cstheme="minorHAnsi"/>
          <w:color w:val="000000" w:themeColor="text1"/>
        </w:rPr>
        <w:t>they are very time</w:t>
      </w:r>
      <w:r w:rsidR="00423E62">
        <w:rPr>
          <w:rFonts w:asciiTheme="minorHAnsi" w:hAnsiTheme="minorHAnsi" w:cstheme="minorHAnsi"/>
          <w:color w:val="000000" w:themeColor="text1"/>
        </w:rPr>
        <w:t xml:space="preserve"> </w:t>
      </w:r>
      <w:r w:rsidR="008B4072">
        <w:rPr>
          <w:rFonts w:asciiTheme="minorHAnsi" w:hAnsiTheme="minorHAnsi" w:cstheme="minorHAnsi"/>
          <w:color w:val="000000" w:themeColor="text1"/>
        </w:rPr>
        <w:t>consu</w:t>
      </w:r>
      <w:r w:rsidR="00A8397A">
        <w:rPr>
          <w:rFonts w:asciiTheme="minorHAnsi" w:hAnsiTheme="minorHAnsi" w:cstheme="minorHAnsi"/>
          <w:color w:val="000000" w:themeColor="text1"/>
        </w:rPr>
        <w:t>m</w:t>
      </w:r>
      <w:r w:rsidR="008B4072">
        <w:rPr>
          <w:rFonts w:asciiTheme="minorHAnsi" w:hAnsiTheme="minorHAnsi" w:cstheme="minorHAnsi"/>
          <w:color w:val="000000" w:themeColor="text1"/>
        </w:rPr>
        <w:t>ing</w:t>
      </w:r>
      <w:r w:rsidR="0011484D">
        <w:rPr>
          <w:rFonts w:asciiTheme="minorHAnsi" w:hAnsiTheme="minorHAnsi" w:cstheme="minorHAnsi"/>
          <w:color w:val="000000" w:themeColor="text1"/>
        </w:rPr>
        <w:t>,</w:t>
      </w:r>
      <w:r w:rsidR="008B4072">
        <w:rPr>
          <w:rFonts w:asciiTheme="minorHAnsi" w:hAnsiTheme="minorHAnsi" w:cstheme="minorHAnsi"/>
          <w:color w:val="000000" w:themeColor="text1"/>
        </w:rPr>
        <w:t xml:space="preserve"> and </w:t>
      </w:r>
      <w:r w:rsidRPr="00DA19E0">
        <w:rPr>
          <w:rFonts w:asciiTheme="minorHAnsi" w:hAnsiTheme="minorHAnsi" w:cstheme="minorHAnsi"/>
          <w:color w:val="000000" w:themeColor="text1"/>
        </w:rPr>
        <w:t xml:space="preserve">it takes </w:t>
      </w:r>
      <w:r w:rsidR="008B4072">
        <w:rPr>
          <w:rFonts w:asciiTheme="minorHAnsi" w:hAnsiTheme="minorHAnsi" w:cstheme="minorHAnsi"/>
          <w:color w:val="000000" w:themeColor="text1"/>
        </w:rPr>
        <w:t>several</w:t>
      </w:r>
      <w:r w:rsidR="008B4072"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weeks to obtain </w:t>
      </w:r>
      <w:r w:rsidR="00BD743B">
        <w:rPr>
          <w:rFonts w:asciiTheme="minorHAnsi" w:hAnsiTheme="minorHAnsi" w:cstheme="minorHAnsi"/>
          <w:color w:val="000000" w:themeColor="text1"/>
        </w:rPr>
        <w:t xml:space="preserve">the </w:t>
      </w:r>
      <w:r w:rsidRPr="00DA19E0">
        <w:rPr>
          <w:rFonts w:asciiTheme="minorHAnsi" w:hAnsiTheme="minorHAnsi" w:cstheme="minorHAnsi"/>
          <w:color w:val="000000" w:themeColor="text1"/>
        </w:rPr>
        <w:t xml:space="preserve">results. </w:t>
      </w:r>
      <w:r w:rsidR="009F7689">
        <w:rPr>
          <w:rFonts w:asciiTheme="minorHAnsi" w:hAnsiTheme="minorHAnsi" w:cstheme="minorHAnsi"/>
          <w:color w:val="000000" w:themeColor="text1"/>
        </w:rPr>
        <w:t xml:space="preserve">However, </w:t>
      </w:r>
      <w:r w:rsidRPr="00DA19E0">
        <w:rPr>
          <w:rFonts w:asciiTheme="minorHAnsi" w:hAnsiTheme="minorHAnsi" w:cstheme="minorHAnsi"/>
          <w:color w:val="000000" w:themeColor="text1"/>
        </w:rPr>
        <w:t xml:space="preserve">since </w:t>
      </w:r>
      <w:r w:rsidR="00343E01" w:rsidRPr="00FD5E74">
        <w:rPr>
          <w:rFonts w:asciiTheme="minorHAnsi" w:hAnsiTheme="minorHAnsi" w:cstheme="minorHAnsi"/>
          <w:color w:val="000000" w:themeColor="text1"/>
        </w:rPr>
        <w:t>each</w:t>
      </w:r>
      <w:r w:rsidR="00343E01" w:rsidRPr="00DA19E0">
        <w:rPr>
          <w:rFonts w:asciiTheme="minorHAnsi" w:hAnsiTheme="minorHAnsi" w:cstheme="minorHAnsi"/>
          <w:color w:val="000000" w:themeColor="text1"/>
        </w:rPr>
        <w:t xml:space="preserve"> </w:t>
      </w:r>
      <w:r w:rsidRPr="00DA19E0">
        <w:rPr>
          <w:rFonts w:asciiTheme="minorHAnsi" w:hAnsiTheme="minorHAnsi" w:cstheme="minorHAnsi"/>
          <w:color w:val="000000" w:themeColor="text1"/>
        </w:rPr>
        <w:t xml:space="preserve">test assesses a specific tumor characteristic, conclusions made </w:t>
      </w:r>
      <w:r w:rsidR="0011484D" w:rsidRPr="00DA19E0">
        <w:rPr>
          <w:rFonts w:asciiTheme="minorHAnsi" w:hAnsiTheme="minorHAnsi" w:cstheme="minorHAnsi"/>
          <w:color w:val="000000" w:themeColor="text1"/>
        </w:rPr>
        <w:t>considering</w:t>
      </w:r>
      <w:r w:rsidRPr="00DA19E0">
        <w:rPr>
          <w:rFonts w:asciiTheme="minorHAnsi" w:hAnsiTheme="minorHAnsi" w:cstheme="minorHAnsi"/>
          <w:color w:val="000000" w:themeColor="text1"/>
        </w:rPr>
        <w:t xml:space="preserve"> the whole set of results</w:t>
      </w:r>
      <w:r w:rsidR="009F7689">
        <w:rPr>
          <w:rFonts w:asciiTheme="minorHAnsi" w:hAnsiTheme="minorHAnsi" w:cstheme="minorHAnsi"/>
          <w:color w:val="000000" w:themeColor="text1"/>
        </w:rPr>
        <w:t xml:space="preserve"> are very </w:t>
      </w:r>
      <w:r w:rsidR="009F7689" w:rsidRPr="00F96573">
        <w:rPr>
          <w:rFonts w:asciiTheme="minorHAnsi" w:hAnsiTheme="minorHAnsi" w:cstheme="minorHAnsi"/>
          <w:color w:val="000000" w:themeColor="text1"/>
        </w:rPr>
        <w:t xml:space="preserve">sound. Therefore, </w:t>
      </w:r>
      <w:r w:rsidR="00BD743B">
        <w:rPr>
          <w:rFonts w:asciiTheme="minorHAnsi" w:hAnsiTheme="minorHAnsi" w:cstheme="minorHAnsi"/>
          <w:color w:val="000000" w:themeColor="text1"/>
        </w:rPr>
        <w:t xml:space="preserve">all </w:t>
      </w:r>
      <w:r w:rsidR="00343E01" w:rsidRPr="00F96573">
        <w:rPr>
          <w:rFonts w:asciiTheme="minorHAnsi" w:hAnsiTheme="minorHAnsi" w:cstheme="minorHAnsi"/>
          <w:color w:val="000000" w:themeColor="text1"/>
        </w:rPr>
        <w:t>the three test</w:t>
      </w:r>
      <w:r w:rsidR="00FD5E74" w:rsidRPr="00F96573">
        <w:rPr>
          <w:rFonts w:asciiTheme="minorHAnsi" w:hAnsiTheme="minorHAnsi" w:cstheme="minorHAnsi"/>
          <w:color w:val="000000" w:themeColor="text1"/>
        </w:rPr>
        <w:t>s</w:t>
      </w:r>
      <w:r w:rsidR="00343E01" w:rsidRPr="00F96573">
        <w:rPr>
          <w:rFonts w:asciiTheme="minorHAnsi" w:hAnsiTheme="minorHAnsi" w:cstheme="minorHAnsi"/>
          <w:color w:val="000000" w:themeColor="text1"/>
        </w:rPr>
        <w:t xml:space="preserve"> </w:t>
      </w:r>
      <w:r w:rsidR="009F7689" w:rsidRPr="00F96573">
        <w:rPr>
          <w:rFonts w:asciiTheme="minorHAnsi" w:hAnsiTheme="minorHAnsi" w:cstheme="minorHAnsi"/>
          <w:color w:val="000000" w:themeColor="text1"/>
        </w:rPr>
        <w:t>together</w:t>
      </w:r>
      <w:r w:rsidR="00343E01" w:rsidRPr="00F96573">
        <w:rPr>
          <w:rFonts w:asciiTheme="minorHAnsi" w:hAnsiTheme="minorHAnsi" w:cstheme="minorHAnsi"/>
          <w:color w:val="000000" w:themeColor="text1"/>
        </w:rPr>
        <w:t xml:space="preserve"> </w:t>
      </w:r>
      <w:r w:rsidRPr="00F96573">
        <w:rPr>
          <w:rFonts w:asciiTheme="minorHAnsi" w:hAnsiTheme="minorHAnsi" w:cstheme="minorHAnsi"/>
          <w:color w:val="000000" w:themeColor="text1"/>
        </w:rPr>
        <w:t>are powerful indicators</w:t>
      </w:r>
      <w:r w:rsidRPr="00DA19E0">
        <w:rPr>
          <w:rFonts w:asciiTheme="minorHAnsi" w:hAnsiTheme="minorHAnsi" w:cstheme="minorHAnsi"/>
          <w:color w:val="000000" w:themeColor="text1"/>
        </w:rPr>
        <w:t xml:space="preserve"> of cellular transformation.</w:t>
      </w:r>
    </w:p>
    <w:p w14:paraId="6AA2581A" w14:textId="77777777" w:rsidR="00CF2BB0" w:rsidRPr="00DA19E0" w:rsidRDefault="00CF2BB0" w:rsidP="00233F23">
      <w:pPr>
        <w:rPr>
          <w:rFonts w:asciiTheme="minorHAnsi" w:hAnsiTheme="minorHAnsi" w:cstheme="minorHAnsi"/>
          <w:color w:val="auto"/>
        </w:rPr>
      </w:pPr>
    </w:p>
    <w:p w14:paraId="1734505F" w14:textId="01667FD2" w:rsidR="00AA03DF" w:rsidRPr="00DA19E0" w:rsidRDefault="00AA03DF" w:rsidP="00233F23">
      <w:pPr>
        <w:pStyle w:val="NormalWeb"/>
        <w:spacing w:before="0" w:beforeAutospacing="0" w:after="0" w:afterAutospacing="0"/>
        <w:outlineLvl w:val="0"/>
        <w:rPr>
          <w:rFonts w:asciiTheme="minorHAnsi" w:hAnsiTheme="minorHAnsi" w:cstheme="minorHAnsi"/>
          <w:color w:val="808080"/>
        </w:rPr>
      </w:pPr>
      <w:r w:rsidRPr="00DA19E0">
        <w:rPr>
          <w:rFonts w:asciiTheme="minorHAnsi" w:hAnsiTheme="minorHAnsi" w:cstheme="minorHAnsi"/>
          <w:b/>
          <w:bCs/>
        </w:rPr>
        <w:t>ACKNOWLEDGMENTS:</w:t>
      </w:r>
    </w:p>
    <w:p w14:paraId="68D2803C" w14:textId="1B2B3147" w:rsidR="00AA70F7" w:rsidRPr="0062401D" w:rsidRDefault="0062401D" w:rsidP="00233F23">
      <w:pPr>
        <w:widowControl/>
        <w:autoSpaceDE/>
        <w:autoSpaceDN/>
        <w:adjustRightInd/>
        <w:rPr>
          <w:rFonts w:ascii="Times New Roman" w:hAnsi="Times New Roman" w:cs="Times New Roman"/>
          <w:color w:val="auto"/>
          <w:lang w:eastAsia="es-ES_tradnl"/>
        </w:rPr>
      </w:pPr>
      <w:r w:rsidRPr="000945F0">
        <w:rPr>
          <w:rFonts w:asciiTheme="minorHAnsi" w:hAnsiTheme="minorHAnsi" w:cstheme="minorHAnsi"/>
          <w:color w:val="auto"/>
        </w:rPr>
        <w:t>The AG laboratory</w:t>
      </w:r>
      <w:r w:rsidR="009A1903" w:rsidRPr="000945F0">
        <w:rPr>
          <w:rFonts w:asciiTheme="minorHAnsi" w:hAnsiTheme="minorHAnsi" w:cstheme="minorHAnsi"/>
          <w:color w:val="auto"/>
        </w:rPr>
        <w:t xml:space="preserve"> is </w:t>
      </w:r>
      <w:r w:rsidRPr="000945F0">
        <w:rPr>
          <w:rFonts w:asciiTheme="minorHAnsi" w:hAnsiTheme="minorHAnsi" w:cstheme="minorHAnsi"/>
          <w:color w:val="auto"/>
        </w:rPr>
        <w:t>funded</w:t>
      </w:r>
      <w:r w:rsidR="009A1903" w:rsidRPr="000945F0">
        <w:rPr>
          <w:rFonts w:asciiTheme="minorHAnsi" w:hAnsiTheme="minorHAnsi" w:cstheme="minorHAnsi"/>
          <w:color w:val="auto"/>
        </w:rPr>
        <w:t xml:space="preserve"> by the </w:t>
      </w:r>
      <w:r w:rsidR="009A1903" w:rsidRPr="000945F0">
        <w:rPr>
          <w:rFonts w:cs="Times New Roman"/>
          <w:color w:val="auto"/>
          <w:shd w:val="clear" w:color="auto" w:fill="FFFFFF"/>
          <w:lang w:eastAsia="es-ES_tradnl"/>
        </w:rPr>
        <w:t xml:space="preserve">Spanish </w:t>
      </w:r>
      <w:r w:rsidR="009A1903" w:rsidRPr="000945F0">
        <w:rPr>
          <w:rFonts w:cs="Times New Roman"/>
          <w:shd w:val="clear" w:color="auto" w:fill="FFFFFF"/>
          <w:lang w:eastAsia="es-ES_tradnl"/>
        </w:rPr>
        <w:t>Nuclear Safety Council</w:t>
      </w:r>
      <w:r w:rsidR="00FE5DF2" w:rsidRPr="000945F0">
        <w:rPr>
          <w:rFonts w:cs="Times New Roman"/>
          <w:shd w:val="clear" w:color="auto" w:fill="FFFFFF"/>
          <w:lang w:eastAsia="es-ES_tradnl"/>
        </w:rPr>
        <w:t xml:space="preserve">. </w:t>
      </w:r>
      <w:r w:rsidR="00AA70F7" w:rsidRPr="000945F0">
        <w:rPr>
          <w:rFonts w:cs="Times New Roman"/>
          <w:shd w:val="clear" w:color="auto" w:fill="FFFFFF"/>
          <w:lang w:eastAsia="es-ES_tradnl"/>
        </w:rPr>
        <w:t>T</w:t>
      </w:r>
      <w:r w:rsidR="000E3C8E">
        <w:rPr>
          <w:rFonts w:cs="Times New Roman"/>
          <w:shd w:val="clear" w:color="auto" w:fill="FFFFFF"/>
          <w:lang w:eastAsia="es-ES_tradnl"/>
        </w:rPr>
        <w:t>.</w:t>
      </w:r>
      <w:r w:rsidR="00AA70F7" w:rsidRPr="000945F0">
        <w:rPr>
          <w:rFonts w:cs="Times New Roman"/>
          <w:shd w:val="clear" w:color="auto" w:fill="FFFFFF"/>
          <w:lang w:eastAsia="es-ES_tradnl"/>
        </w:rPr>
        <w:t>A</w:t>
      </w:r>
      <w:r w:rsidR="000E3C8E">
        <w:rPr>
          <w:rFonts w:cs="Times New Roman"/>
          <w:shd w:val="clear" w:color="auto" w:fill="FFFFFF"/>
          <w:lang w:eastAsia="es-ES_tradnl"/>
        </w:rPr>
        <w:t>.</w:t>
      </w:r>
      <w:r w:rsidR="00AA70F7" w:rsidRPr="000945F0">
        <w:rPr>
          <w:rFonts w:cs="Times New Roman"/>
          <w:shd w:val="clear" w:color="auto" w:fill="FFFFFF"/>
          <w:lang w:eastAsia="es-ES_tradnl"/>
        </w:rPr>
        <w:t xml:space="preserve"> and A</w:t>
      </w:r>
      <w:r w:rsidR="000E3C8E">
        <w:rPr>
          <w:rFonts w:cs="Times New Roman"/>
          <w:shd w:val="clear" w:color="auto" w:fill="FFFFFF"/>
          <w:lang w:eastAsia="es-ES_tradnl"/>
        </w:rPr>
        <w:t>.</w:t>
      </w:r>
      <w:r w:rsidR="00AA70F7" w:rsidRPr="000945F0">
        <w:rPr>
          <w:rFonts w:cs="Times New Roman"/>
          <w:shd w:val="clear" w:color="auto" w:fill="FFFFFF"/>
          <w:lang w:eastAsia="es-ES_tradnl"/>
        </w:rPr>
        <w:t>G</w:t>
      </w:r>
      <w:r w:rsidR="000E3C8E">
        <w:rPr>
          <w:rFonts w:cs="Times New Roman"/>
          <w:shd w:val="clear" w:color="auto" w:fill="FFFFFF"/>
          <w:lang w:eastAsia="es-ES_tradnl"/>
        </w:rPr>
        <w:t>.</w:t>
      </w:r>
      <w:r w:rsidR="00AA70F7" w:rsidRPr="000945F0">
        <w:rPr>
          <w:rFonts w:cs="Times New Roman"/>
          <w:shd w:val="clear" w:color="auto" w:fill="FFFFFF"/>
          <w:lang w:eastAsia="es-ES_tradnl"/>
        </w:rPr>
        <w:t xml:space="preserve"> are members of a research group recognized by </w:t>
      </w:r>
      <w:proofErr w:type="spellStart"/>
      <w:r w:rsidR="00AA70F7" w:rsidRPr="000945F0">
        <w:rPr>
          <w:rFonts w:cs="Times New Roman"/>
          <w:i/>
          <w:shd w:val="clear" w:color="auto" w:fill="FFFFFF"/>
          <w:lang w:eastAsia="es-ES_tradnl"/>
        </w:rPr>
        <w:t>Generalitat</w:t>
      </w:r>
      <w:proofErr w:type="spellEnd"/>
      <w:r w:rsidR="00AA70F7" w:rsidRPr="000945F0">
        <w:rPr>
          <w:rFonts w:cs="Times New Roman"/>
          <w:i/>
          <w:shd w:val="clear" w:color="auto" w:fill="FFFFFF"/>
          <w:lang w:eastAsia="es-ES_tradnl"/>
        </w:rPr>
        <w:t xml:space="preserve"> de Catalunya</w:t>
      </w:r>
      <w:r w:rsidR="00AA70F7" w:rsidRPr="000945F0">
        <w:rPr>
          <w:rFonts w:cs="Times New Roman"/>
          <w:shd w:val="clear" w:color="auto" w:fill="FFFFFF"/>
          <w:lang w:eastAsia="es-ES_tradnl"/>
        </w:rPr>
        <w:t xml:space="preserve"> (2017-SGR-503).</w:t>
      </w:r>
      <w:r w:rsidR="006F57B7" w:rsidRPr="006F57B7">
        <w:rPr>
          <w:rFonts w:cs="Times New Roman"/>
          <w:shd w:val="clear" w:color="auto" w:fill="FFFFFF"/>
          <w:lang w:eastAsia="es-ES_tradnl"/>
        </w:rPr>
        <w:t xml:space="preserve"> </w:t>
      </w:r>
      <w:r w:rsidR="006F57B7" w:rsidRPr="009D08FA">
        <w:rPr>
          <w:rFonts w:cs="Times New Roman"/>
          <w:shd w:val="clear" w:color="auto" w:fill="FFFFFF"/>
          <w:lang w:eastAsia="es-ES_tradnl"/>
        </w:rPr>
        <w:t xml:space="preserve">MT holds a contract funded by the Scientific Foundation </w:t>
      </w:r>
      <w:proofErr w:type="spellStart"/>
      <w:r w:rsidR="006F57B7" w:rsidRPr="00343E01">
        <w:rPr>
          <w:rFonts w:cs="Times New Roman"/>
          <w:i/>
          <w:iCs/>
          <w:shd w:val="clear" w:color="auto" w:fill="FFFFFF"/>
          <w:lang w:eastAsia="es-ES_tradnl"/>
        </w:rPr>
        <w:t>Asociación</w:t>
      </w:r>
      <w:proofErr w:type="spellEnd"/>
      <w:r w:rsidR="006F57B7" w:rsidRPr="00343E01">
        <w:rPr>
          <w:rFonts w:cs="Times New Roman"/>
          <w:i/>
          <w:iCs/>
          <w:shd w:val="clear" w:color="auto" w:fill="FFFFFF"/>
          <w:lang w:eastAsia="es-ES_tradnl"/>
        </w:rPr>
        <w:t xml:space="preserve"> Española Contra el </w:t>
      </w:r>
      <w:proofErr w:type="spellStart"/>
      <w:r w:rsidR="006F57B7" w:rsidRPr="00343E01">
        <w:rPr>
          <w:rFonts w:cs="Times New Roman"/>
          <w:i/>
          <w:iCs/>
          <w:shd w:val="clear" w:color="auto" w:fill="FFFFFF"/>
          <w:lang w:eastAsia="es-ES_tradnl"/>
        </w:rPr>
        <w:t>Cáncer</w:t>
      </w:r>
      <w:proofErr w:type="spellEnd"/>
      <w:r w:rsidR="006F57B7" w:rsidRPr="009D08FA">
        <w:rPr>
          <w:rFonts w:cs="Times New Roman"/>
          <w:shd w:val="clear" w:color="auto" w:fill="FFFFFF"/>
          <w:lang w:eastAsia="es-ES_tradnl"/>
        </w:rPr>
        <w:t xml:space="preserve"> [AECC-INVES19022TERR].</w:t>
      </w:r>
      <w:r w:rsidR="006F57B7">
        <w:rPr>
          <w:rFonts w:cs="Times New Roman"/>
          <w:shd w:val="clear" w:color="auto" w:fill="FFFFFF"/>
          <w:lang w:eastAsia="es-ES_tradnl"/>
        </w:rPr>
        <w:t xml:space="preserve">  G.F. contract is funded by a grant from </w:t>
      </w:r>
      <w:proofErr w:type="spellStart"/>
      <w:r w:rsidR="006F57B7">
        <w:rPr>
          <w:rFonts w:cs="Times New Roman"/>
          <w:shd w:val="clear" w:color="auto" w:fill="FFFFFF"/>
          <w:lang w:eastAsia="es-ES_tradnl"/>
        </w:rPr>
        <w:t>Cellex</w:t>
      </w:r>
      <w:proofErr w:type="spellEnd"/>
      <w:r w:rsidR="006F57B7">
        <w:rPr>
          <w:rFonts w:cs="Times New Roman"/>
          <w:shd w:val="clear" w:color="auto" w:fill="FFFFFF"/>
          <w:lang w:eastAsia="es-ES_tradnl"/>
        </w:rPr>
        <w:t xml:space="preserve"> Foundation.</w:t>
      </w:r>
    </w:p>
    <w:p w14:paraId="2D96E92E" w14:textId="72F287DC" w:rsidR="00AA03DF" w:rsidRPr="0062401D" w:rsidRDefault="00AA03DF" w:rsidP="00233F23">
      <w:pPr>
        <w:rPr>
          <w:rFonts w:asciiTheme="minorHAnsi" w:hAnsiTheme="minorHAnsi" w:cstheme="minorHAnsi"/>
          <w:b/>
          <w:bCs/>
        </w:rPr>
      </w:pPr>
    </w:p>
    <w:p w14:paraId="5D52ED8B" w14:textId="5D6B4EA5" w:rsidR="00AA03DF" w:rsidRPr="00DA19E0" w:rsidRDefault="00AA03DF" w:rsidP="00233F23">
      <w:pPr>
        <w:pStyle w:val="NormalWeb"/>
        <w:spacing w:before="0" w:beforeAutospacing="0" w:after="0" w:afterAutospacing="0"/>
        <w:outlineLvl w:val="0"/>
        <w:rPr>
          <w:rFonts w:asciiTheme="minorHAnsi" w:hAnsiTheme="minorHAnsi" w:cstheme="minorHAnsi"/>
          <w:color w:val="808080"/>
        </w:rPr>
      </w:pPr>
      <w:r w:rsidRPr="00DA19E0">
        <w:rPr>
          <w:rFonts w:asciiTheme="minorHAnsi" w:hAnsiTheme="minorHAnsi" w:cstheme="minorHAnsi"/>
          <w:b/>
        </w:rPr>
        <w:t>DISCLOSURES</w:t>
      </w:r>
      <w:r w:rsidRPr="00DA19E0">
        <w:rPr>
          <w:rFonts w:asciiTheme="minorHAnsi" w:hAnsiTheme="minorHAnsi" w:cstheme="minorHAnsi"/>
          <w:b/>
          <w:bCs/>
        </w:rPr>
        <w:t>:</w:t>
      </w:r>
    </w:p>
    <w:p w14:paraId="508D2F92" w14:textId="005DBE4C" w:rsidR="00CF2BB0" w:rsidRPr="00CF2BB0" w:rsidRDefault="00CF2BB0" w:rsidP="00233F23">
      <w:pPr>
        <w:outlineLvl w:val="0"/>
        <w:rPr>
          <w:rFonts w:asciiTheme="minorHAnsi" w:hAnsiTheme="minorHAnsi" w:cstheme="minorHAnsi"/>
          <w:color w:val="000000" w:themeColor="text1"/>
          <w:lang w:val="en"/>
        </w:rPr>
      </w:pPr>
      <w:r w:rsidRPr="00CF2BB0">
        <w:rPr>
          <w:rFonts w:asciiTheme="minorHAnsi" w:hAnsiTheme="minorHAnsi" w:cstheme="minorHAnsi"/>
          <w:color w:val="000000" w:themeColor="text1"/>
          <w:lang w:val="en"/>
        </w:rPr>
        <w:t>The authors have nothing to disclose.</w:t>
      </w:r>
    </w:p>
    <w:p w14:paraId="66030076" w14:textId="77777777" w:rsidR="00AA03DF" w:rsidRPr="00CF2BB0" w:rsidRDefault="00AA03DF" w:rsidP="00233F23">
      <w:pPr>
        <w:rPr>
          <w:rFonts w:asciiTheme="minorHAnsi" w:hAnsiTheme="minorHAnsi" w:cstheme="minorHAnsi"/>
          <w:color w:val="auto"/>
          <w:lang w:val="en"/>
        </w:rPr>
      </w:pPr>
    </w:p>
    <w:p w14:paraId="315B4FAD" w14:textId="6B962D84" w:rsidR="00B32616" w:rsidRPr="00DA19E0" w:rsidRDefault="009726EE" w:rsidP="00233F23">
      <w:pPr>
        <w:outlineLvl w:val="0"/>
        <w:rPr>
          <w:rFonts w:asciiTheme="minorHAnsi" w:hAnsiTheme="minorHAnsi" w:cstheme="minorHAnsi"/>
          <w:b/>
          <w:color w:val="000000" w:themeColor="text1"/>
        </w:rPr>
      </w:pPr>
      <w:r w:rsidRPr="00DA19E0">
        <w:rPr>
          <w:rFonts w:asciiTheme="minorHAnsi" w:hAnsiTheme="minorHAnsi" w:cstheme="minorHAnsi"/>
          <w:b/>
          <w:bCs/>
        </w:rPr>
        <w:t>REFERENCES</w:t>
      </w:r>
      <w:r w:rsidR="00D04760" w:rsidRPr="00DA19E0">
        <w:rPr>
          <w:rFonts w:asciiTheme="minorHAnsi" w:hAnsiTheme="minorHAnsi" w:cstheme="minorHAnsi"/>
          <w:b/>
          <w:bCs/>
        </w:rPr>
        <w:t>:</w:t>
      </w:r>
    </w:p>
    <w:p w14:paraId="7560D4F9" w14:textId="403C6F13" w:rsidR="00613DB6" w:rsidRPr="00613DB6" w:rsidRDefault="00496554" w:rsidP="00233F23">
      <w:pPr>
        <w:rPr>
          <w:rFonts w:cs="Times New Roman"/>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613DB6" w:rsidRPr="00613DB6">
        <w:rPr>
          <w:rFonts w:cs="Times New Roman"/>
          <w:noProof/>
        </w:rPr>
        <w:t>1.</w:t>
      </w:r>
      <w:r w:rsidR="00613DB6" w:rsidRPr="00613DB6">
        <w:rPr>
          <w:rFonts w:cs="Times New Roman"/>
          <w:noProof/>
        </w:rPr>
        <w:tab/>
        <w:t>Hanahan, D., Weinberg, R.</w:t>
      </w:r>
      <w:r w:rsidR="00766610">
        <w:rPr>
          <w:rFonts w:cs="Times New Roman"/>
          <w:noProof/>
        </w:rPr>
        <w:t xml:space="preserve"> </w:t>
      </w:r>
      <w:r w:rsidR="00613DB6" w:rsidRPr="00613DB6">
        <w:rPr>
          <w:rFonts w:cs="Times New Roman"/>
          <w:noProof/>
        </w:rPr>
        <w:t xml:space="preserve">A. Hallmarks of </w:t>
      </w:r>
      <w:r w:rsidR="00337E6F">
        <w:rPr>
          <w:rFonts w:cs="Times New Roman"/>
          <w:noProof/>
        </w:rPr>
        <w:t>c</w:t>
      </w:r>
      <w:r w:rsidR="00613DB6" w:rsidRPr="00613DB6">
        <w:rPr>
          <w:rFonts w:cs="Times New Roman"/>
          <w:noProof/>
        </w:rPr>
        <w:t xml:space="preserve">ancer: </w:t>
      </w:r>
      <w:r w:rsidR="00337E6F">
        <w:rPr>
          <w:rFonts w:cs="Times New Roman"/>
          <w:noProof/>
        </w:rPr>
        <w:t>t</w:t>
      </w:r>
      <w:r w:rsidR="00613DB6" w:rsidRPr="00613DB6">
        <w:rPr>
          <w:rFonts w:cs="Times New Roman"/>
          <w:noProof/>
        </w:rPr>
        <w:t xml:space="preserve">he </w:t>
      </w:r>
      <w:r w:rsidR="00337E6F">
        <w:rPr>
          <w:rFonts w:cs="Times New Roman"/>
          <w:noProof/>
        </w:rPr>
        <w:t>n</w:t>
      </w:r>
      <w:r w:rsidR="00613DB6" w:rsidRPr="00613DB6">
        <w:rPr>
          <w:rFonts w:cs="Times New Roman"/>
          <w:noProof/>
        </w:rPr>
        <w:t xml:space="preserve">ext </w:t>
      </w:r>
      <w:r w:rsidR="00337E6F">
        <w:rPr>
          <w:rFonts w:cs="Times New Roman"/>
          <w:noProof/>
        </w:rPr>
        <w:t>g</w:t>
      </w:r>
      <w:r w:rsidR="00613DB6" w:rsidRPr="00613DB6">
        <w:rPr>
          <w:rFonts w:cs="Times New Roman"/>
          <w:noProof/>
        </w:rPr>
        <w:t xml:space="preserve">eneration. </w:t>
      </w:r>
      <w:r w:rsidR="00613DB6" w:rsidRPr="00613DB6">
        <w:rPr>
          <w:rFonts w:cs="Times New Roman"/>
          <w:i/>
          <w:iCs/>
          <w:noProof/>
        </w:rPr>
        <w:t>Cell</w:t>
      </w:r>
      <w:r w:rsidR="00613DB6" w:rsidRPr="005D7FEC">
        <w:rPr>
          <w:rFonts w:cs="Times New Roman"/>
          <w:i/>
          <w:iCs/>
          <w:noProof/>
        </w:rPr>
        <w:t>.</w:t>
      </w:r>
      <w:r w:rsidR="00613DB6" w:rsidRPr="00613DB6">
        <w:rPr>
          <w:rFonts w:cs="Times New Roman"/>
          <w:noProof/>
        </w:rPr>
        <w:t xml:space="preserve"> </w:t>
      </w:r>
      <w:r w:rsidR="00613DB6" w:rsidRPr="00613DB6">
        <w:rPr>
          <w:rFonts w:cs="Times New Roman"/>
          <w:b/>
          <w:bCs/>
          <w:noProof/>
        </w:rPr>
        <w:t>144</w:t>
      </w:r>
      <w:r w:rsidR="00613DB6" w:rsidRPr="00613DB6">
        <w:rPr>
          <w:rFonts w:cs="Times New Roman"/>
          <w:noProof/>
        </w:rPr>
        <w:t xml:space="preserve"> (5), 646–674 (2011).</w:t>
      </w:r>
    </w:p>
    <w:p w14:paraId="1ED758A2" w14:textId="69DA81C2" w:rsidR="00613DB6" w:rsidRPr="00613DB6" w:rsidRDefault="00613DB6" w:rsidP="00233F23">
      <w:pPr>
        <w:rPr>
          <w:rFonts w:cs="Times New Roman"/>
          <w:noProof/>
        </w:rPr>
      </w:pPr>
      <w:r w:rsidRPr="00613DB6">
        <w:rPr>
          <w:rFonts w:cs="Times New Roman"/>
          <w:noProof/>
        </w:rPr>
        <w:t>2.</w:t>
      </w:r>
      <w:r w:rsidRPr="00613DB6">
        <w:rPr>
          <w:rFonts w:cs="Times New Roman"/>
          <w:noProof/>
        </w:rPr>
        <w:tab/>
        <w:t>Stampfer, M.</w:t>
      </w:r>
      <w:r w:rsidR="00337E6F">
        <w:rPr>
          <w:rFonts w:cs="Times New Roman"/>
          <w:noProof/>
        </w:rPr>
        <w:t xml:space="preserve"> </w:t>
      </w:r>
      <w:r w:rsidRPr="00613DB6">
        <w:rPr>
          <w:rFonts w:cs="Times New Roman"/>
          <w:noProof/>
        </w:rPr>
        <w:t xml:space="preserve">R., Yaswen, P. Culture models of human mammary epithelial cell transformation. </w:t>
      </w:r>
      <w:r w:rsidRPr="00613DB6">
        <w:rPr>
          <w:rFonts w:cs="Times New Roman"/>
          <w:i/>
          <w:iCs/>
          <w:noProof/>
        </w:rPr>
        <w:t xml:space="preserve">Journal of </w:t>
      </w:r>
      <w:r w:rsidR="00766610">
        <w:rPr>
          <w:rFonts w:cs="Times New Roman"/>
          <w:i/>
          <w:iCs/>
          <w:noProof/>
        </w:rPr>
        <w:t>M</w:t>
      </w:r>
      <w:r w:rsidRPr="00613DB6">
        <w:rPr>
          <w:rFonts w:cs="Times New Roman"/>
          <w:i/>
          <w:iCs/>
          <w:noProof/>
        </w:rPr>
        <w:t xml:space="preserve">ammary </w:t>
      </w:r>
      <w:r w:rsidR="00766610">
        <w:rPr>
          <w:rFonts w:cs="Times New Roman"/>
          <w:i/>
          <w:iCs/>
          <w:noProof/>
        </w:rPr>
        <w:t>G</w:t>
      </w:r>
      <w:r w:rsidRPr="00613DB6">
        <w:rPr>
          <w:rFonts w:cs="Times New Roman"/>
          <w:i/>
          <w:iCs/>
          <w:noProof/>
        </w:rPr>
        <w:t xml:space="preserve">land </w:t>
      </w:r>
      <w:r w:rsidR="00766610">
        <w:rPr>
          <w:rFonts w:cs="Times New Roman"/>
          <w:i/>
          <w:iCs/>
          <w:noProof/>
        </w:rPr>
        <w:t>B</w:t>
      </w:r>
      <w:r w:rsidRPr="00613DB6">
        <w:rPr>
          <w:rFonts w:cs="Times New Roman"/>
          <w:i/>
          <w:iCs/>
          <w:noProof/>
        </w:rPr>
        <w:t xml:space="preserve">iology and </w:t>
      </w:r>
      <w:r w:rsidR="00766610">
        <w:rPr>
          <w:rFonts w:cs="Times New Roman"/>
          <w:i/>
          <w:iCs/>
          <w:noProof/>
        </w:rPr>
        <w:t>N</w:t>
      </w:r>
      <w:r w:rsidRPr="00613DB6">
        <w:rPr>
          <w:rFonts w:cs="Times New Roman"/>
          <w:i/>
          <w:iCs/>
          <w:noProof/>
        </w:rPr>
        <w:t>eoplasia</w:t>
      </w:r>
      <w:r w:rsidRPr="00613DB6">
        <w:rPr>
          <w:rFonts w:cs="Times New Roman"/>
          <w:noProof/>
        </w:rPr>
        <w:t xml:space="preserve">. </w:t>
      </w:r>
      <w:r w:rsidRPr="00613DB6">
        <w:rPr>
          <w:rFonts w:cs="Times New Roman"/>
          <w:b/>
          <w:bCs/>
          <w:noProof/>
        </w:rPr>
        <w:t>5</w:t>
      </w:r>
      <w:r w:rsidRPr="00613DB6">
        <w:rPr>
          <w:rFonts w:cs="Times New Roman"/>
          <w:noProof/>
        </w:rPr>
        <w:t xml:space="preserve"> (4), 365–78 (2000).</w:t>
      </w:r>
    </w:p>
    <w:p w14:paraId="46700236" w14:textId="7EB0E470" w:rsidR="00613DB6" w:rsidRPr="00613DB6" w:rsidRDefault="00613DB6" w:rsidP="00233F23">
      <w:pPr>
        <w:rPr>
          <w:rFonts w:cs="Times New Roman"/>
          <w:noProof/>
        </w:rPr>
      </w:pPr>
      <w:r w:rsidRPr="00613DB6">
        <w:rPr>
          <w:rFonts w:cs="Times New Roman"/>
          <w:noProof/>
        </w:rPr>
        <w:t>3.</w:t>
      </w:r>
      <w:r w:rsidRPr="00613DB6">
        <w:rPr>
          <w:rFonts w:cs="Times New Roman"/>
          <w:noProof/>
        </w:rPr>
        <w:tab/>
        <w:t>Schinzel, A.</w:t>
      </w:r>
      <w:r w:rsidR="00766610">
        <w:rPr>
          <w:rFonts w:cs="Times New Roman"/>
          <w:noProof/>
        </w:rPr>
        <w:t xml:space="preserve"> </w:t>
      </w:r>
      <w:r w:rsidRPr="00613DB6">
        <w:rPr>
          <w:rFonts w:cs="Times New Roman"/>
          <w:noProof/>
        </w:rPr>
        <w:t>C., Hahn, W.</w:t>
      </w:r>
      <w:r w:rsidR="00766610">
        <w:rPr>
          <w:rFonts w:cs="Times New Roman"/>
          <w:noProof/>
        </w:rPr>
        <w:t xml:space="preserve"> </w:t>
      </w:r>
      <w:r w:rsidRPr="00613DB6">
        <w:rPr>
          <w:rFonts w:cs="Times New Roman"/>
          <w:noProof/>
        </w:rPr>
        <w:t xml:space="preserve">C. Oncogenic transformation and experimental models of human cancer. </w:t>
      </w:r>
      <w:r w:rsidRPr="00613DB6">
        <w:rPr>
          <w:rFonts w:cs="Times New Roman"/>
          <w:i/>
          <w:iCs/>
          <w:noProof/>
        </w:rPr>
        <w:t>Frontiers in Bioscience</w:t>
      </w:r>
      <w:r w:rsidR="00766610">
        <w:rPr>
          <w:rFonts w:cs="Times New Roman"/>
          <w:i/>
          <w:iCs/>
          <w:noProof/>
        </w:rPr>
        <w:t xml:space="preserve"> : A Journal and Virtual Library</w:t>
      </w:r>
      <w:r w:rsidRPr="00613DB6">
        <w:rPr>
          <w:rFonts w:cs="Times New Roman"/>
          <w:noProof/>
        </w:rPr>
        <w:t xml:space="preserve">. </w:t>
      </w:r>
      <w:r w:rsidRPr="00613DB6">
        <w:rPr>
          <w:rFonts w:cs="Times New Roman"/>
          <w:b/>
          <w:bCs/>
          <w:noProof/>
        </w:rPr>
        <w:t>13</w:t>
      </w:r>
      <w:r w:rsidRPr="00613DB6">
        <w:rPr>
          <w:rFonts w:cs="Times New Roman"/>
          <w:noProof/>
        </w:rPr>
        <w:t xml:space="preserve"> (13), 71 (2008).</w:t>
      </w:r>
    </w:p>
    <w:p w14:paraId="5211B6C5" w14:textId="63388B48" w:rsidR="00613DB6" w:rsidRPr="00613DB6" w:rsidRDefault="00613DB6" w:rsidP="00233F23">
      <w:pPr>
        <w:rPr>
          <w:rFonts w:cs="Times New Roman"/>
          <w:noProof/>
        </w:rPr>
      </w:pPr>
      <w:r w:rsidRPr="00613DB6">
        <w:rPr>
          <w:rFonts w:cs="Times New Roman"/>
          <w:noProof/>
        </w:rPr>
        <w:t>4.</w:t>
      </w:r>
      <w:r w:rsidRPr="00613DB6">
        <w:rPr>
          <w:rFonts w:cs="Times New Roman"/>
          <w:noProof/>
        </w:rPr>
        <w:tab/>
        <w:t>Balani, S., Nguyen, L. V</w:t>
      </w:r>
      <w:r w:rsidR="00766610">
        <w:rPr>
          <w:rFonts w:cs="Times New Roman"/>
          <w:noProof/>
        </w:rPr>
        <w:t>.</w:t>
      </w:r>
      <w:r w:rsidRPr="00613DB6">
        <w:rPr>
          <w:rFonts w:cs="Times New Roman"/>
          <w:noProof/>
        </w:rPr>
        <w:t>, Eaves, C.</w:t>
      </w:r>
      <w:r w:rsidR="00766610">
        <w:rPr>
          <w:rFonts w:cs="Times New Roman"/>
          <w:noProof/>
        </w:rPr>
        <w:t xml:space="preserve"> </w:t>
      </w:r>
      <w:r w:rsidRPr="00613DB6">
        <w:rPr>
          <w:rFonts w:cs="Times New Roman"/>
          <w:noProof/>
        </w:rPr>
        <w:t xml:space="preserve">J. Modeling the process of human tumorigenesis. </w:t>
      </w:r>
      <w:r w:rsidRPr="00613DB6">
        <w:rPr>
          <w:rFonts w:cs="Times New Roman"/>
          <w:i/>
          <w:iCs/>
          <w:noProof/>
        </w:rPr>
        <w:t>Nature Communications</w:t>
      </w:r>
      <w:r w:rsidRPr="00613DB6">
        <w:rPr>
          <w:rFonts w:cs="Times New Roman"/>
          <w:noProof/>
        </w:rPr>
        <w:t xml:space="preserve">. </w:t>
      </w:r>
      <w:r w:rsidRPr="00613DB6">
        <w:rPr>
          <w:rFonts w:cs="Times New Roman"/>
          <w:b/>
          <w:bCs/>
          <w:noProof/>
        </w:rPr>
        <w:t>8</w:t>
      </w:r>
      <w:r w:rsidRPr="00613DB6">
        <w:rPr>
          <w:rFonts w:cs="Times New Roman"/>
          <w:noProof/>
        </w:rPr>
        <w:t xml:space="preserve"> (1), 15422 (2017).</w:t>
      </w:r>
    </w:p>
    <w:p w14:paraId="0C9D85A7" w14:textId="049BAB2F" w:rsidR="00613DB6" w:rsidRPr="00613DB6" w:rsidRDefault="00613DB6" w:rsidP="00233F23">
      <w:pPr>
        <w:rPr>
          <w:rFonts w:cs="Times New Roman"/>
          <w:noProof/>
        </w:rPr>
      </w:pPr>
      <w:r w:rsidRPr="00613DB6">
        <w:rPr>
          <w:rFonts w:cs="Times New Roman"/>
          <w:noProof/>
        </w:rPr>
        <w:t>5.</w:t>
      </w:r>
      <w:r w:rsidRPr="00613DB6">
        <w:rPr>
          <w:rFonts w:cs="Times New Roman"/>
          <w:noProof/>
        </w:rPr>
        <w:tab/>
        <w:t xml:space="preserve">Bray, F. </w:t>
      </w:r>
      <w:r w:rsidR="00943640">
        <w:rPr>
          <w:rFonts w:cs="Times New Roman"/>
          <w:noProof/>
        </w:rPr>
        <w:t>et al</w:t>
      </w:r>
      <w:r w:rsidRPr="00613DB6">
        <w:rPr>
          <w:rFonts w:cs="Times New Roman"/>
          <w:noProof/>
        </w:rPr>
        <w:t xml:space="preserve">. Global cancer statistics 2018: GLOBOCAN estimates of incidence and mortality worldwide for 36 cancers in 185 countries. </w:t>
      </w:r>
      <w:r w:rsidRPr="00613DB6">
        <w:rPr>
          <w:rFonts w:cs="Times New Roman"/>
          <w:i/>
          <w:iCs/>
          <w:noProof/>
        </w:rPr>
        <w:t>CA: A Cancer Journal for Clinicians</w:t>
      </w:r>
      <w:r w:rsidRPr="00613DB6">
        <w:rPr>
          <w:rFonts w:cs="Times New Roman"/>
          <w:noProof/>
        </w:rPr>
        <w:t xml:space="preserve">. </w:t>
      </w:r>
      <w:r w:rsidRPr="00613DB6">
        <w:rPr>
          <w:rFonts w:cs="Times New Roman"/>
          <w:b/>
          <w:bCs/>
          <w:noProof/>
        </w:rPr>
        <w:t>68</w:t>
      </w:r>
      <w:r w:rsidRPr="00613DB6">
        <w:rPr>
          <w:rFonts w:cs="Times New Roman"/>
          <w:noProof/>
        </w:rPr>
        <w:t xml:space="preserve"> (6), 394–424 (2018).</w:t>
      </w:r>
    </w:p>
    <w:p w14:paraId="121D023B" w14:textId="236F0FA7" w:rsidR="00613DB6" w:rsidRPr="00613DB6" w:rsidRDefault="00613DB6" w:rsidP="00233F23">
      <w:pPr>
        <w:rPr>
          <w:rFonts w:cs="Times New Roman"/>
          <w:noProof/>
        </w:rPr>
      </w:pPr>
      <w:r w:rsidRPr="00613DB6">
        <w:rPr>
          <w:rFonts w:cs="Times New Roman"/>
          <w:noProof/>
        </w:rPr>
        <w:t>6.</w:t>
      </w:r>
      <w:r w:rsidRPr="00613DB6">
        <w:rPr>
          <w:rFonts w:cs="Times New Roman"/>
          <w:noProof/>
        </w:rPr>
        <w:tab/>
        <w:t>Ince, T.A.</w:t>
      </w:r>
      <w:r w:rsidRPr="00766610">
        <w:rPr>
          <w:rFonts w:cs="Times New Roman"/>
          <w:noProof/>
        </w:rPr>
        <w:t xml:space="preserve"> </w:t>
      </w:r>
      <w:r w:rsidRPr="005D7FEC">
        <w:rPr>
          <w:rFonts w:cs="Times New Roman"/>
          <w:noProof/>
        </w:rPr>
        <w:t>et al.</w:t>
      </w:r>
      <w:r w:rsidRPr="00613DB6">
        <w:rPr>
          <w:rFonts w:cs="Times New Roman"/>
          <w:noProof/>
        </w:rPr>
        <w:t xml:space="preserve"> Transformation of </w:t>
      </w:r>
      <w:r w:rsidR="00766610">
        <w:rPr>
          <w:rFonts w:cs="Times New Roman"/>
          <w:noProof/>
        </w:rPr>
        <w:t>d</w:t>
      </w:r>
      <w:r w:rsidRPr="00613DB6">
        <w:rPr>
          <w:rFonts w:cs="Times New Roman"/>
          <w:noProof/>
        </w:rPr>
        <w:t xml:space="preserve">ifferent </w:t>
      </w:r>
      <w:r w:rsidR="00766610">
        <w:rPr>
          <w:rFonts w:cs="Times New Roman"/>
          <w:noProof/>
        </w:rPr>
        <w:t>h</w:t>
      </w:r>
      <w:r w:rsidRPr="00613DB6">
        <w:rPr>
          <w:rFonts w:cs="Times New Roman"/>
          <w:noProof/>
        </w:rPr>
        <w:t xml:space="preserve">uman </w:t>
      </w:r>
      <w:r w:rsidR="00766610">
        <w:rPr>
          <w:rFonts w:cs="Times New Roman"/>
          <w:noProof/>
        </w:rPr>
        <w:t>b</w:t>
      </w:r>
      <w:r w:rsidRPr="00613DB6">
        <w:rPr>
          <w:rFonts w:cs="Times New Roman"/>
          <w:noProof/>
        </w:rPr>
        <w:t xml:space="preserve">reast </w:t>
      </w:r>
      <w:r w:rsidR="00766610">
        <w:rPr>
          <w:rFonts w:cs="Times New Roman"/>
          <w:noProof/>
        </w:rPr>
        <w:t>e</w:t>
      </w:r>
      <w:r w:rsidRPr="00613DB6">
        <w:rPr>
          <w:rFonts w:cs="Times New Roman"/>
          <w:noProof/>
        </w:rPr>
        <w:t xml:space="preserve">pithelial </w:t>
      </w:r>
      <w:r w:rsidR="00766610">
        <w:rPr>
          <w:rFonts w:cs="Times New Roman"/>
          <w:noProof/>
        </w:rPr>
        <w:t>c</w:t>
      </w:r>
      <w:r w:rsidRPr="00613DB6">
        <w:rPr>
          <w:rFonts w:cs="Times New Roman"/>
          <w:noProof/>
        </w:rPr>
        <w:t xml:space="preserve">ell </w:t>
      </w:r>
      <w:r w:rsidR="00766610">
        <w:rPr>
          <w:rFonts w:cs="Times New Roman"/>
          <w:noProof/>
        </w:rPr>
        <w:t>t</w:t>
      </w:r>
      <w:r w:rsidRPr="00613DB6">
        <w:rPr>
          <w:rFonts w:cs="Times New Roman"/>
          <w:noProof/>
        </w:rPr>
        <w:t xml:space="preserve">ypes </w:t>
      </w:r>
      <w:r w:rsidR="00766610">
        <w:rPr>
          <w:rFonts w:cs="Times New Roman"/>
          <w:noProof/>
        </w:rPr>
        <w:t>l</w:t>
      </w:r>
      <w:r w:rsidRPr="00613DB6">
        <w:rPr>
          <w:rFonts w:cs="Times New Roman"/>
          <w:noProof/>
        </w:rPr>
        <w:t xml:space="preserve">eads to </w:t>
      </w:r>
      <w:r w:rsidR="00766610">
        <w:rPr>
          <w:rFonts w:cs="Times New Roman"/>
          <w:noProof/>
        </w:rPr>
        <w:t>d</w:t>
      </w:r>
      <w:r w:rsidRPr="00613DB6">
        <w:rPr>
          <w:rFonts w:cs="Times New Roman"/>
          <w:noProof/>
        </w:rPr>
        <w:t xml:space="preserve">istinct </w:t>
      </w:r>
      <w:r w:rsidR="00766610">
        <w:rPr>
          <w:rFonts w:cs="Times New Roman"/>
          <w:noProof/>
        </w:rPr>
        <w:t>t</w:t>
      </w:r>
      <w:r w:rsidRPr="00613DB6">
        <w:rPr>
          <w:rFonts w:cs="Times New Roman"/>
          <w:noProof/>
        </w:rPr>
        <w:t xml:space="preserve">umor </w:t>
      </w:r>
      <w:r w:rsidR="00766610">
        <w:rPr>
          <w:rFonts w:cs="Times New Roman"/>
          <w:noProof/>
        </w:rPr>
        <w:t>p</w:t>
      </w:r>
      <w:r w:rsidRPr="00613DB6">
        <w:rPr>
          <w:rFonts w:cs="Times New Roman"/>
          <w:noProof/>
        </w:rPr>
        <w:t xml:space="preserve">henotypes. </w:t>
      </w:r>
      <w:r w:rsidRPr="00613DB6">
        <w:rPr>
          <w:rFonts w:cs="Times New Roman"/>
          <w:i/>
          <w:iCs/>
          <w:noProof/>
        </w:rPr>
        <w:t>Cancer Cell</w:t>
      </w:r>
      <w:r w:rsidRPr="00613DB6">
        <w:rPr>
          <w:rFonts w:cs="Times New Roman"/>
          <w:noProof/>
        </w:rPr>
        <w:t xml:space="preserve">. </w:t>
      </w:r>
      <w:r w:rsidRPr="00613DB6">
        <w:rPr>
          <w:rFonts w:cs="Times New Roman"/>
          <w:b/>
          <w:bCs/>
          <w:noProof/>
        </w:rPr>
        <w:t>12</w:t>
      </w:r>
      <w:r w:rsidRPr="00613DB6">
        <w:rPr>
          <w:rFonts w:cs="Times New Roman"/>
          <w:noProof/>
        </w:rPr>
        <w:t xml:space="preserve"> (2), 160–170 (2007).</w:t>
      </w:r>
    </w:p>
    <w:p w14:paraId="7DEB4B80" w14:textId="77F30A3A" w:rsidR="00613DB6" w:rsidRPr="00613DB6" w:rsidRDefault="00613DB6" w:rsidP="00233F23">
      <w:pPr>
        <w:rPr>
          <w:rFonts w:cs="Times New Roman"/>
          <w:noProof/>
        </w:rPr>
      </w:pPr>
      <w:r w:rsidRPr="00613DB6">
        <w:rPr>
          <w:rFonts w:cs="Times New Roman"/>
          <w:noProof/>
        </w:rPr>
        <w:t>7.</w:t>
      </w:r>
      <w:r w:rsidRPr="00613DB6">
        <w:rPr>
          <w:rFonts w:cs="Times New Roman"/>
          <w:noProof/>
        </w:rPr>
        <w:tab/>
        <w:t xml:space="preserve">Repullés, J. </w:t>
      </w:r>
      <w:r w:rsidR="00943640">
        <w:rPr>
          <w:rFonts w:cs="Times New Roman"/>
          <w:noProof/>
        </w:rPr>
        <w:t>et al</w:t>
      </w:r>
      <w:r w:rsidRPr="00613DB6">
        <w:rPr>
          <w:rFonts w:cs="Times New Roman"/>
          <w:noProof/>
        </w:rPr>
        <w:t>. Radiation-</w:t>
      </w:r>
      <w:r w:rsidR="006F57B7">
        <w:rPr>
          <w:rFonts w:cs="Times New Roman"/>
          <w:noProof/>
        </w:rPr>
        <w:t>i</w:t>
      </w:r>
      <w:r w:rsidRPr="00613DB6">
        <w:rPr>
          <w:rFonts w:cs="Times New Roman"/>
          <w:noProof/>
        </w:rPr>
        <w:t xml:space="preserve">nduced </w:t>
      </w:r>
      <w:r w:rsidR="006F57B7">
        <w:rPr>
          <w:rFonts w:cs="Times New Roman"/>
          <w:noProof/>
        </w:rPr>
        <w:t>m</w:t>
      </w:r>
      <w:r w:rsidRPr="00613DB6">
        <w:rPr>
          <w:rFonts w:cs="Times New Roman"/>
          <w:noProof/>
        </w:rPr>
        <w:t xml:space="preserve">alignant </w:t>
      </w:r>
      <w:r w:rsidR="006F57B7">
        <w:rPr>
          <w:rFonts w:cs="Times New Roman"/>
          <w:noProof/>
        </w:rPr>
        <w:t>t</w:t>
      </w:r>
      <w:r w:rsidRPr="00613DB6">
        <w:rPr>
          <w:rFonts w:cs="Times New Roman"/>
          <w:noProof/>
        </w:rPr>
        <w:t xml:space="preserve">ransformation of </w:t>
      </w:r>
      <w:r w:rsidR="006F57B7">
        <w:rPr>
          <w:rFonts w:cs="Times New Roman"/>
          <w:noProof/>
        </w:rPr>
        <w:t>p</w:t>
      </w:r>
      <w:r w:rsidRPr="00613DB6">
        <w:rPr>
          <w:rFonts w:cs="Times New Roman"/>
          <w:noProof/>
        </w:rPr>
        <w:t xml:space="preserve">reneoplastic and </w:t>
      </w:r>
      <w:r w:rsidR="006F57B7">
        <w:rPr>
          <w:rFonts w:cs="Times New Roman"/>
          <w:noProof/>
        </w:rPr>
        <w:t>n</w:t>
      </w:r>
      <w:r w:rsidRPr="00613DB6">
        <w:rPr>
          <w:rFonts w:cs="Times New Roman"/>
          <w:noProof/>
        </w:rPr>
        <w:t xml:space="preserve">ormal </w:t>
      </w:r>
      <w:r w:rsidR="006F57B7">
        <w:rPr>
          <w:rFonts w:cs="Times New Roman"/>
          <w:noProof/>
        </w:rPr>
        <w:t>b</w:t>
      </w:r>
      <w:r w:rsidRPr="00613DB6">
        <w:rPr>
          <w:rFonts w:cs="Times New Roman"/>
          <w:noProof/>
        </w:rPr>
        <w:t xml:space="preserve">reast </w:t>
      </w:r>
      <w:r w:rsidR="006F57B7">
        <w:rPr>
          <w:rFonts w:cs="Times New Roman"/>
          <w:noProof/>
        </w:rPr>
        <w:t>p</w:t>
      </w:r>
      <w:r w:rsidRPr="00613DB6">
        <w:rPr>
          <w:rFonts w:cs="Times New Roman"/>
          <w:noProof/>
        </w:rPr>
        <w:t xml:space="preserve">rimary </w:t>
      </w:r>
      <w:r w:rsidR="006F57B7">
        <w:rPr>
          <w:rFonts w:cs="Times New Roman"/>
          <w:noProof/>
        </w:rPr>
        <w:t>e</w:t>
      </w:r>
      <w:r w:rsidRPr="00613DB6">
        <w:rPr>
          <w:rFonts w:cs="Times New Roman"/>
          <w:noProof/>
        </w:rPr>
        <w:t xml:space="preserve">pithelial </w:t>
      </w:r>
      <w:r w:rsidR="006F57B7">
        <w:rPr>
          <w:rFonts w:cs="Times New Roman"/>
          <w:noProof/>
        </w:rPr>
        <w:t>c</w:t>
      </w:r>
      <w:r w:rsidRPr="00613DB6">
        <w:rPr>
          <w:rFonts w:cs="Times New Roman"/>
          <w:noProof/>
        </w:rPr>
        <w:t xml:space="preserve">ells. </w:t>
      </w:r>
      <w:r w:rsidRPr="00613DB6">
        <w:rPr>
          <w:rFonts w:cs="Times New Roman"/>
          <w:i/>
          <w:iCs/>
          <w:noProof/>
        </w:rPr>
        <w:t xml:space="preserve">Molecular </w:t>
      </w:r>
      <w:r w:rsidR="00766610">
        <w:rPr>
          <w:rFonts w:cs="Times New Roman"/>
          <w:i/>
          <w:iCs/>
          <w:noProof/>
        </w:rPr>
        <w:t>C</w:t>
      </w:r>
      <w:r w:rsidRPr="00613DB6">
        <w:rPr>
          <w:rFonts w:cs="Times New Roman"/>
          <w:i/>
          <w:iCs/>
          <w:noProof/>
        </w:rPr>
        <w:t xml:space="preserve">ancer </w:t>
      </w:r>
      <w:r w:rsidR="00766610">
        <w:rPr>
          <w:rFonts w:cs="Times New Roman"/>
          <w:i/>
          <w:iCs/>
          <w:noProof/>
        </w:rPr>
        <w:t>R</w:t>
      </w:r>
      <w:r w:rsidRPr="00613DB6">
        <w:rPr>
          <w:rFonts w:cs="Times New Roman"/>
          <w:i/>
          <w:iCs/>
          <w:noProof/>
        </w:rPr>
        <w:t>esearch</w:t>
      </w:r>
      <w:r w:rsidRPr="00613DB6">
        <w:rPr>
          <w:rFonts w:cs="Times New Roman"/>
          <w:noProof/>
        </w:rPr>
        <w:t>. 1–13 (2019).</w:t>
      </w:r>
    </w:p>
    <w:p w14:paraId="46BC64F0" w14:textId="01E5FEA1" w:rsidR="00613DB6" w:rsidRPr="00613DB6" w:rsidRDefault="00613DB6" w:rsidP="00233F23">
      <w:pPr>
        <w:rPr>
          <w:rFonts w:cs="Times New Roman"/>
          <w:noProof/>
        </w:rPr>
      </w:pPr>
      <w:r w:rsidRPr="00613DB6">
        <w:rPr>
          <w:rFonts w:cs="Times New Roman"/>
          <w:noProof/>
        </w:rPr>
        <w:t>8.</w:t>
      </w:r>
      <w:r w:rsidRPr="00613DB6">
        <w:rPr>
          <w:rFonts w:cs="Times New Roman"/>
          <w:noProof/>
        </w:rPr>
        <w:tab/>
        <w:t>Weigelt, B., Bissell, M.</w:t>
      </w:r>
      <w:r w:rsidR="00DB6CD1">
        <w:rPr>
          <w:rFonts w:cs="Times New Roman"/>
          <w:noProof/>
        </w:rPr>
        <w:t xml:space="preserve"> </w:t>
      </w:r>
      <w:r w:rsidRPr="00613DB6">
        <w:rPr>
          <w:rFonts w:cs="Times New Roman"/>
          <w:noProof/>
        </w:rPr>
        <w:t xml:space="preserve">J. Unraveling the microenvironmental influences on the normal </w:t>
      </w:r>
      <w:r w:rsidRPr="00613DB6">
        <w:rPr>
          <w:rFonts w:cs="Times New Roman"/>
          <w:noProof/>
        </w:rPr>
        <w:lastRenderedPageBreak/>
        <w:t xml:space="preserve">mammary gland and breast cancer. </w:t>
      </w:r>
      <w:r w:rsidRPr="00613DB6">
        <w:rPr>
          <w:rFonts w:cs="Times New Roman"/>
          <w:i/>
          <w:iCs/>
          <w:noProof/>
        </w:rPr>
        <w:t>Seminars in Cancer Biology</w:t>
      </w:r>
      <w:r w:rsidRPr="00613DB6">
        <w:rPr>
          <w:rFonts w:cs="Times New Roman"/>
          <w:noProof/>
        </w:rPr>
        <w:t xml:space="preserve">. </w:t>
      </w:r>
      <w:r w:rsidRPr="00613DB6">
        <w:rPr>
          <w:rFonts w:cs="Times New Roman"/>
          <w:b/>
          <w:bCs/>
          <w:noProof/>
        </w:rPr>
        <w:t>18</w:t>
      </w:r>
      <w:r w:rsidRPr="00613DB6">
        <w:rPr>
          <w:rFonts w:cs="Times New Roman"/>
          <w:noProof/>
        </w:rPr>
        <w:t xml:space="preserve"> (5), 311–321 (2008).</w:t>
      </w:r>
    </w:p>
    <w:p w14:paraId="44791358" w14:textId="3D12B27B" w:rsidR="00613DB6" w:rsidRPr="00613DB6" w:rsidRDefault="00613DB6" w:rsidP="00233F23">
      <w:pPr>
        <w:rPr>
          <w:rFonts w:cs="Times New Roman"/>
          <w:noProof/>
        </w:rPr>
      </w:pPr>
      <w:r w:rsidRPr="00613DB6">
        <w:rPr>
          <w:rFonts w:cs="Times New Roman"/>
          <w:noProof/>
        </w:rPr>
        <w:t>9.</w:t>
      </w:r>
      <w:r w:rsidRPr="00613DB6">
        <w:rPr>
          <w:rFonts w:cs="Times New Roman"/>
          <w:noProof/>
        </w:rPr>
        <w:tab/>
        <w:t xml:space="preserve">Paoli, P., Giannoni, E., Chiarugi, P. Anoikis molecular pathways and its role in cancer progression. </w:t>
      </w:r>
      <w:r w:rsidRPr="00613DB6">
        <w:rPr>
          <w:rFonts w:cs="Times New Roman"/>
          <w:i/>
          <w:iCs/>
          <w:noProof/>
        </w:rPr>
        <w:t>Biochimica et Biophysica Acta</w:t>
      </w:r>
      <w:r w:rsidRPr="00613DB6">
        <w:rPr>
          <w:rFonts w:cs="Times New Roman"/>
          <w:noProof/>
        </w:rPr>
        <w:t xml:space="preserve">. </w:t>
      </w:r>
      <w:r w:rsidRPr="00613DB6">
        <w:rPr>
          <w:rFonts w:cs="Times New Roman"/>
          <w:b/>
          <w:bCs/>
          <w:noProof/>
        </w:rPr>
        <w:t>1833</w:t>
      </w:r>
      <w:r w:rsidRPr="00613DB6">
        <w:rPr>
          <w:rFonts w:cs="Times New Roman"/>
          <w:noProof/>
        </w:rPr>
        <w:t xml:space="preserve"> (12), 3481–3498 (2013).</w:t>
      </w:r>
    </w:p>
    <w:p w14:paraId="73E7EDBC" w14:textId="2AB8740F" w:rsidR="00613DB6" w:rsidRPr="00613DB6" w:rsidRDefault="00613DB6" w:rsidP="00233F23">
      <w:pPr>
        <w:rPr>
          <w:rFonts w:cs="Times New Roman"/>
          <w:noProof/>
        </w:rPr>
      </w:pPr>
      <w:r w:rsidRPr="00613DB6">
        <w:rPr>
          <w:rFonts w:cs="Times New Roman"/>
          <w:noProof/>
        </w:rPr>
        <w:t>10.</w:t>
      </w:r>
      <w:r w:rsidRPr="00613DB6">
        <w:rPr>
          <w:rFonts w:cs="Times New Roman"/>
          <w:noProof/>
        </w:rPr>
        <w:tab/>
        <w:t>Debnath, J., Muthuswamy, S.</w:t>
      </w:r>
      <w:r w:rsidR="00DB6CD1">
        <w:rPr>
          <w:rFonts w:cs="Times New Roman"/>
          <w:noProof/>
        </w:rPr>
        <w:t xml:space="preserve"> </w:t>
      </w:r>
      <w:r w:rsidRPr="00613DB6">
        <w:rPr>
          <w:rFonts w:cs="Times New Roman"/>
          <w:noProof/>
        </w:rPr>
        <w:t>K., Brugge, J.</w:t>
      </w:r>
      <w:r w:rsidR="00DB6CD1">
        <w:rPr>
          <w:rFonts w:cs="Times New Roman"/>
          <w:noProof/>
        </w:rPr>
        <w:t xml:space="preserve"> </w:t>
      </w:r>
      <w:r w:rsidRPr="00613DB6">
        <w:rPr>
          <w:rFonts w:cs="Times New Roman"/>
          <w:noProof/>
        </w:rPr>
        <w:t xml:space="preserve">S. Morphogenesis and oncogenesis of MCF-10A mammary epithelial acini grown in three-dimensional basement membrane cultures. </w:t>
      </w:r>
      <w:r w:rsidRPr="00613DB6">
        <w:rPr>
          <w:rFonts w:cs="Times New Roman"/>
          <w:i/>
          <w:iCs/>
          <w:noProof/>
        </w:rPr>
        <w:t>Methods</w:t>
      </w:r>
      <w:r w:rsidR="00DB6CD1">
        <w:rPr>
          <w:rFonts w:cs="Times New Roman"/>
          <w:i/>
          <w:iCs/>
          <w:noProof/>
        </w:rPr>
        <w:t xml:space="preserve"> (San Diego, Calif</w:t>
      </w:r>
      <w:r w:rsidR="005D7FEC">
        <w:rPr>
          <w:rFonts w:cs="Times New Roman"/>
          <w:i/>
          <w:iCs/>
          <w:noProof/>
        </w:rPr>
        <w:t>ornia</w:t>
      </w:r>
      <w:r w:rsidR="00DB6CD1">
        <w:rPr>
          <w:rFonts w:cs="Times New Roman"/>
          <w:i/>
          <w:iCs/>
          <w:noProof/>
        </w:rPr>
        <w:t>.)</w:t>
      </w:r>
      <w:r w:rsidRPr="00613DB6">
        <w:rPr>
          <w:rFonts w:cs="Times New Roman"/>
          <w:noProof/>
        </w:rPr>
        <w:t xml:space="preserve">. </w:t>
      </w:r>
      <w:r w:rsidRPr="00613DB6">
        <w:rPr>
          <w:rFonts w:cs="Times New Roman"/>
          <w:b/>
          <w:bCs/>
          <w:noProof/>
        </w:rPr>
        <w:t>30</w:t>
      </w:r>
      <w:r w:rsidRPr="00613DB6">
        <w:rPr>
          <w:rFonts w:cs="Times New Roman"/>
          <w:noProof/>
        </w:rPr>
        <w:t xml:space="preserve"> (3), 256–268 (2003).</w:t>
      </w:r>
    </w:p>
    <w:p w14:paraId="23982C2D" w14:textId="3CC5AB75" w:rsidR="00613DB6" w:rsidRPr="00613DB6" w:rsidRDefault="00613DB6" w:rsidP="00233F23">
      <w:pPr>
        <w:rPr>
          <w:rFonts w:cs="Times New Roman"/>
          <w:noProof/>
        </w:rPr>
      </w:pPr>
      <w:r w:rsidRPr="00613DB6">
        <w:rPr>
          <w:rFonts w:cs="Times New Roman"/>
          <w:noProof/>
        </w:rPr>
        <w:t>11.</w:t>
      </w:r>
      <w:r w:rsidRPr="00613DB6">
        <w:rPr>
          <w:rFonts w:cs="Times New Roman"/>
          <w:noProof/>
        </w:rPr>
        <w:tab/>
        <w:t>Borowicz, S.</w:t>
      </w:r>
      <w:r w:rsidRPr="00DB6CD1">
        <w:rPr>
          <w:rFonts w:cs="Times New Roman"/>
          <w:noProof/>
        </w:rPr>
        <w:t xml:space="preserve"> </w:t>
      </w:r>
      <w:r w:rsidRPr="005D7FEC">
        <w:rPr>
          <w:rFonts w:cs="Times New Roman"/>
          <w:noProof/>
        </w:rPr>
        <w:t>et al.</w:t>
      </w:r>
      <w:r w:rsidRPr="00613DB6">
        <w:rPr>
          <w:rFonts w:cs="Times New Roman"/>
          <w:noProof/>
        </w:rPr>
        <w:t xml:space="preserve"> The </w:t>
      </w:r>
      <w:r w:rsidR="00DB6CD1">
        <w:rPr>
          <w:rFonts w:cs="Times New Roman"/>
          <w:noProof/>
        </w:rPr>
        <w:t>s</w:t>
      </w:r>
      <w:r w:rsidRPr="00613DB6">
        <w:rPr>
          <w:rFonts w:cs="Times New Roman"/>
          <w:noProof/>
        </w:rPr>
        <w:t xml:space="preserve">oft </w:t>
      </w:r>
      <w:r w:rsidR="00DB6CD1">
        <w:rPr>
          <w:rFonts w:cs="Times New Roman"/>
          <w:noProof/>
        </w:rPr>
        <w:t>a</w:t>
      </w:r>
      <w:r w:rsidRPr="00613DB6">
        <w:rPr>
          <w:rFonts w:cs="Times New Roman"/>
          <w:noProof/>
        </w:rPr>
        <w:t xml:space="preserve">gar </w:t>
      </w:r>
      <w:r w:rsidR="00DB6CD1">
        <w:rPr>
          <w:rFonts w:cs="Times New Roman"/>
          <w:noProof/>
        </w:rPr>
        <w:t>c</w:t>
      </w:r>
      <w:r w:rsidRPr="00613DB6">
        <w:rPr>
          <w:rFonts w:cs="Times New Roman"/>
          <w:noProof/>
        </w:rPr>
        <w:t xml:space="preserve">olony </w:t>
      </w:r>
      <w:r w:rsidR="00DB6CD1">
        <w:rPr>
          <w:rFonts w:cs="Times New Roman"/>
          <w:noProof/>
        </w:rPr>
        <w:t>f</w:t>
      </w:r>
      <w:r w:rsidRPr="00613DB6">
        <w:rPr>
          <w:rFonts w:cs="Times New Roman"/>
          <w:noProof/>
        </w:rPr>
        <w:t xml:space="preserve">ormation </w:t>
      </w:r>
      <w:r w:rsidR="00DB6CD1">
        <w:rPr>
          <w:rFonts w:cs="Times New Roman"/>
          <w:noProof/>
        </w:rPr>
        <w:t>a</w:t>
      </w:r>
      <w:r w:rsidRPr="00613DB6">
        <w:rPr>
          <w:rFonts w:cs="Times New Roman"/>
          <w:noProof/>
        </w:rPr>
        <w:t xml:space="preserve">ssay. </w:t>
      </w:r>
      <w:r w:rsidRPr="00613DB6">
        <w:rPr>
          <w:rFonts w:cs="Times New Roman"/>
          <w:i/>
          <w:iCs/>
          <w:noProof/>
        </w:rPr>
        <w:t>Journal of Visualized Experiments</w:t>
      </w:r>
      <w:r w:rsidR="005D7FEC">
        <w:rPr>
          <w:rFonts w:cs="Times New Roman"/>
          <w:i/>
          <w:iCs/>
          <w:noProof/>
        </w:rPr>
        <w:t>.</w:t>
      </w:r>
      <w:r w:rsidR="0076146C">
        <w:rPr>
          <w:rFonts w:cs="Times New Roman"/>
          <w:i/>
          <w:iCs/>
          <w:noProof/>
        </w:rPr>
        <w:t xml:space="preserve"> </w:t>
      </w:r>
      <w:r w:rsidRPr="00613DB6">
        <w:rPr>
          <w:rFonts w:cs="Times New Roman"/>
          <w:noProof/>
        </w:rPr>
        <w:t>(92), 1–6 (2014).</w:t>
      </w:r>
    </w:p>
    <w:p w14:paraId="1FE37CF6" w14:textId="35E3CDA0" w:rsidR="00613DB6" w:rsidRPr="00613DB6" w:rsidRDefault="00613DB6" w:rsidP="00233F23">
      <w:pPr>
        <w:rPr>
          <w:rFonts w:cs="Times New Roman"/>
          <w:noProof/>
        </w:rPr>
      </w:pPr>
      <w:r w:rsidRPr="00613DB6">
        <w:rPr>
          <w:rFonts w:cs="Times New Roman"/>
          <w:noProof/>
        </w:rPr>
        <w:t>12.</w:t>
      </w:r>
      <w:r w:rsidRPr="00613DB6">
        <w:rPr>
          <w:rFonts w:cs="Times New Roman"/>
          <w:noProof/>
        </w:rPr>
        <w:tab/>
        <w:t>Schindelin, J.</w:t>
      </w:r>
      <w:r w:rsidRPr="0076146C">
        <w:rPr>
          <w:rFonts w:cs="Times New Roman"/>
          <w:noProof/>
        </w:rPr>
        <w:t xml:space="preserve"> </w:t>
      </w:r>
      <w:r w:rsidRPr="005D7FEC">
        <w:rPr>
          <w:rFonts w:cs="Times New Roman"/>
          <w:noProof/>
        </w:rPr>
        <w:t>et al.</w:t>
      </w:r>
      <w:r w:rsidRPr="00613DB6">
        <w:rPr>
          <w:rFonts w:cs="Times New Roman"/>
          <w:noProof/>
        </w:rPr>
        <w:t xml:space="preserve"> Fiji: an open-source platform for biological-image analysis. </w:t>
      </w:r>
      <w:r w:rsidRPr="00613DB6">
        <w:rPr>
          <w:rFonts w:cs="Times New Roman"/>
          <w:i/>
          <w:iCs/>
          <w:noProof/>
        </w:rPr>
        <w:t>Nature Methods</w:t>
      </w:r>
      <w:r w:rsidRPr="00613DB6">
        <w:rPr>
          <w:rFonts w:cs="Times New Roman"/>
          <w:noProof/>
        </w:rPr>
        <w:t xml:space="preserve">. </w:t>
      </w:r>
      <w:r w:rsidRPr="00613DB6">
        <w:rPr>
          <w:rFonts w:cs="Times New Roman"/>
          <w:b/>
          <w:bCs/>
          <w:noProof/>
        </w:rPr>
        <w:t>9</w:t>
      </w:r>
      <w:r w:rsidRPr="00613DB6">
        <w:rPr>
          <w:rFonts w:cs="Times New Roman"/>
          <w:noProof/>
        </w:rPr>
        <w:t xml:space="preserve"> (7), 676–682 (2012).</w:t>
      </w:r>
    </w:p>
    <w:p w14:paraId="753DAF33" w14:textId="77777777" w:rsidR="00613DB6" w:rsidRPr="00613DB6" w:rsidRDefault="00613DB6" w:rsidP="00233F23">
      <w:pPr>
        <w:rPr>
          <w:rFonts w:cs="Times New Roman"/>
          <w:noProof/>
        </w:rPr>
      </w:pPr>
      <w:r w:rsidRPr="00613DB6">
        <w:rPr>
          <w:rFonts w:cs="Times New Roman"/>
          <w:noProof/>
        </w:rPr>
        <w:t>13.</w:t>
      </w:r>
      <w:r w:rsidRPr="00613DB6">
        <w:rPr>
          <w:rFonts w:cs="Times New Roman"/>
          <w:noProof/>
        </w:rPr>
        <w:tab/>
        <w:t xml:space="preserve">Brocher, J. The BioVoxxel Image Processing and Analysis Toolbox. </w:t>
      </w:r>
      <w:r w:rsidRPr="00613DB6">
        <w:rPr>
          <w:rFonts w:cs="Times New Roman"/>
          <w:i/>
          <w:iCs/>
          <w:noProof/>
        </w:rPr>
        <w:t>European BioImage Analysis Symposium</w:t>
      </w:r>
      <w:r w:rsidRPr="00613DB6">
        <w:rPr>
          <w:rFonts w:cs="Times New Roman"/>
          <w:noProof/>
        </w:rPr>
        <w:t xml:space="preserve">. </w:t>
      </w:r>
      <w:r w:rsidRPr="00613DB6">
        <w:rPr>
          <w:rFonts w:cs="Times New Roman"/>
          <w:b/>
          <w:bCs/>
          <w:noProof/>
        </w:rPr>
        <w:t>8</w:t>
      </w:r>
      <w:r w:rsidRPr="00613DB6">
        <w:rPr>
          <w:rFonts w:cs="Times New Roman"/>
          <w:noProof/>
        </w:rPr>
        <w:t xml:space="preserve"> (2), 67112 (2015).</w:t>
      </w:r>
    </w:p>
    <w:p w14:paraId="5A771C74" w14:textId="64E3F728" w:rsidR="00613DB6" w:rsidRPr="00613DB6" w:rsidRDefault="00613DB6" w:rsidP="00233F23">
      <w:pPr>
        <w:rPr>
          <w:rFonts w:cs="Times New Roman"/>
          <w:noProof/>
        </w:rPr>
      </w:pPr>
      <w:r w:rsidRPr="00613DB6">
        <w:rPr>
          <w:rFonts w:cs="Times New Roman"/>
          <w:noProof/>
        </w:rPr>
        <w:t>14.</w:t>
      </w:r>
      <w:r w:rsidRPr="00613DB6">
        <w:rPr>
          <w:rFonts w:cs="Times New Roman"/>
          <w:noProof/>
        </w:rPr>
        <w:tab/>
        <w:t>Torquato, S., Truskett, T.</w:t>
      </w:r>
      <w:r w:rsidR="008D5B68">
        <w:rPr>
          <w:rFonts w:cs="Times New Roman"/>
          <w:noProof/>
        </w:rPr>
        <w:t xml:space="preserve"> </w:t>
      </w:r>
      <w:r w:rsidRPr="00613DB6">
        <w:rPr>
          <w:rFonts w:cs="Times New Roman"/>
          <w:noProof/>
        </w:rPr>
        <w:t>M., Debenedetti, P.</w:t>
      </w:r>
      <w:r w:rsidR="008D5B68">
        <w:rPr>
          <w:rFonts w:cs="Times New Roman"/>
          <w:noProof/>
        </w:rPr>
        <w:t xml:space="preserve"> </w:t>
      </w:r>
      <w:r w:rsidRPr="00613DB6">
        <w:rPr>
          <w:rFonts w:cs="Times New Roman"/>
          <w:noProof/>
        </w:rPr>
        <w:t xml:space="preserve">G. Is </w:t>
      </w:r>
      <w:r w:rsidR="006F57B7">
        <w:rPr>
          <w:rFonts w:cs="Times New Roman"/>
          <w:noProof/>
        </w:rPr>
        <w:t>r</w:t>
      </w:r>
      <w:r w:rsidRPr="00613DB6">
        <w:rPr>
          <w:rFonts w:cs="Times New Roman"/>
          <w:noProof/>
        </w:rPr>
        <w:t xml:space="preserve">andom </w:t>
      </w:r>
      <w:r w:rsidR="006F57B7">
        <w:rPr>
          <w:rFonts w:cs="Times New Roman"/>
          <w:noProof/>
        </w:rPr>
        <w:t>c</w:t>
      </w:r>
      <w:r w:rsidRPr="00613DB6">
        <w:rPr>
          <w:rFonts w:cs="Times New Roman"/>
          <w:noProof/>
        </w:rPr>
        <w:t xml:space="preserve">lose </w:t>
      </w:r>
      <w:r w:rsidR="006F57B7">
        <w:rPr>
          <w:rFonts w:cs="Times New Roman"/>
          <w:noProof/>
        </w:rPr>
        <w:t>p</w:t>
      </w:r>
      <w:r w:rsidRPr="00613DB6">
        <w:rPr>
          <w:rFonts w:cs="Times New Roman"/>
          <w:noProof/>
        </w:rPr>
        <w:t xml:space="preserve">acking of </w:t>
      </w:r>
      <w:r w:rsidR="006F57B7">
        <w:rPr>
          <w:rFonts w:cs="Times New Roman"/>
          <w:noProof/>
        </w:rPr>
        <w:t>s</w:t>
      </w:r>
      <w:r w:rsidRPr="00613DB6">
        <w:rPr>
          <w:rFonts w:cs="Times New Roman"/>
          <w:noProof/>
        </w:rPr>
        <w:t xml:space="preserve">pheres </w:t>
      </w:r>
      <w:r w:rsidR="006F57B7">
        <w:rPr>
          <w:rFonts w:cs="Times New Roman"/>
          <w:noProof/>
        </w:rPr>
        <w:t>w</w:t>
      </w:r>
      <w:r w:rsidRPr="00613DB6">
        <w:rPr>
          <w:rFonts w:cs="Times New Roman"/>
          <w:noProof/>
        </w:rPr>
        <w:t xml:space="preserve">ell </w:t>
      </w:r>
      <w:r w:rsidR="006F57B7">
        <w:rPr>
          <w:rFonts w:cs="Times New Roman"/>
          <w:noProof/>
        </w:rPr>
        <w:t>d</w:t>
      </w:r>
      <w:r w:rsidRPr="00613DB6">
        <w:rPr>
          <w:rFonts w:cs="Times New Roman"/>
          <w:noProof/>
        </w:rPr>
        <w:t xml:space="preserve">efined? </w:t>
      </w:r>
      <w:r w:rsidRPr="00613DB6">
        <w:rPr>
          <w:rFonts w:cs="Times New Roman"/>
          <w:i/>
          <w:iCs/>
          <w:noProof/>
        </w:rPr>
        <w:t>Physical Review Letters</w:t>
      </w:r>
      <w:r w:rsidRPr="00613DB6">
        <w:rPr>
          <w:rFonts w:cs="Times New Roman"/>
          <w:noProof/>
        </w:rPr>
        <w:t xml:space="preserve">. </w:t>
      </w:r>
      <w:r w:rsidRPr="00613DB6">
        <w:rPr>
          <w:rFonts w:cs="Times New Roman"/>
          <w:b/>
          <w:bCs/>
          <w:noProof/>
        </w:rPr>
        <w:t>84</w:t>
      </w:r>
      <w:r w:rsidRPr="00613DB6">
        <w:rPr>
          <w:rFonts w:cs="Times New Roman"/>
          <w:noProof/>
        </w:rPr>
        <w:t xml:space="preserve"> (10), 2064–2067 (2000).</w:t>
      </w:r>
    </w:p>
    <w:p w14:paraId="268B81C2" w14:textId="6BAB6C5C" w:rsidR="00613DB6" w:rsidRPr="00613DB6" w:rsidRDefault="00613DB6" w:rsidP="00233F23">
      <w:pPr>
        <w:rPr>
          <w:rFonts w:cs="Times New Roman"/>
          <w:noProof/>
        </w:rPr>
      </w:pPr>
      <w:r w:rsidRPr="00613DB6">
        <w:rPr>
          <w:rFonts w:cs="Times New Roman"/>
          <w:noProof/>
        </w:rPr>
        <w:t>15.</w:t>
      </w:r>
      <w:r w:rsidRPr="00613DB6">
        <w:rPr>
          <w:rFonts w:cs="Times New Roman"/>
          <w:noProof/>
        </w:rPr>
        <w:tab/>
        <w:t>LaBarge, M.</w:t>
      </w:r>
      <w:r w:rsidR="008D5B68">
        <w:rPr>
          <w:rFonts w:cs="Times New Roman"/>
          <w:noProof/>
        </w:rPr>
        <w:t xml:space="preserve"> </w:t>
      </w:r>
      <w:r w:rsidRPr="00613DB6">
        <w:rPr>
          <w:rFonts w:cs="Times New Roman"/>
          <w:noProof/>
        </w:rPr>
        <w:t>A., Garbe, J.</w:t>
      </w:r>
      <w:r w:rsidR="008D5B68">
        <w:rPr>
          <w:rFonts w:cs="Times New Roman"/>
          <w:noProof/>
        </w:rPr>
        <w:t xml:space="preserve"> </w:t>
      </w:r>
      <w:r w:rsidRPr="00613DB6">
        <w:rPr>
          <w:rFonts w:cs="Times New Roman"/>
          <w:noProof/>
        </w:rPr>
        <w:t>C., Stampfer, M.</w:t>
      </w:r>
      <w:r w:rsidR="008D5B68">
        <w:rPr>
          <w:rFonts w:cs="Times New Roman"/>
          <w:noProof/>
        </w:rPr>
        <w:t xml:space="preserve"> </w:t>
      </w:r>
      <w:r w:rsidRPr="00613DB6">
        <w:rPr>
          <w:rFonts w:cs="Times New Roman"/>
          <w:noProof/>
        </w:rPr>
        <w:t xml:space="preserve">R. Processing of </w:t>
      </w:r>
      <w:r w:rsidR="008D5B68">
        <w:rPr>
          <w:rFonts w:cs="Times New Roman"/>
          <w:noProof/>
        </w:rPr>
        <w:t>h</w:t>
      </w:r>
      <w:r w:rsidRPr="00613DB6">
        <w:rPr>
          <w:rFonts w:cs="Times New Roman"/>
          <w:noProof/>
        </w:rPr>
        <w:t xml:space="preserve">uman </w:t>
      </w:r>
      <w:r w:rsidR="008D5B68">
        <w:rPr>
          <w:rFonts w:cs="Times New Roman"/>
          <w:noProof/>
        </w:rPr>
        <w:t>r</w:t>
      </w:r>
      <w:r w:rsidRPr="00613DB6">
        <w:rPr>
          <w:rFonts w:cs="Times New Roman"/>
          <w:noProof/>
        </w:rPr>
        <w:t xml:space="preserve">eduction </w:t>
      </w:r>
      <w:r w:rsidR="008D5B68">
        <w:rPr>
          <w:rFonts w:cs="Times New Roman"/>
          <w:noProof/>
        </w:rPr>
        <w:t>m</w:t>
      </w:r>
      <w:r w:rsidRPr="00613DB6">
        <w:rPr>
          <w:rFonts w:cs="Times New Roman"/>
          <w:noProof/>
        </w:rPr>
        <w:t xml:space="preserve">ammoplasty and </w:t>
      </w:r>
      <w:r w:rsidR="008D5B68">
        <w:rPr>
          <w:rFonts w:cs="Times New Roman"/>
          <w:noProof/>
        </w:rPr>
        <w:t>m</w:t>
      </w:r>
      <w:r w:rsidRPr="00613DB6">
        <w:rPr>
          <w:rFonts w:cs="Times New Roman"/>
          <w:noProof/>
        </w:rPr>
        <w:t xml:space="preserve">astectomy </w:t>
      </w:r>
      <w:r w:rsidR="008D5B68">
        <w:rPr>
          <w:rFonts w:cs="Times New Roman"/>
          <w:noProof/>
        </w:rPr>
        <w:t>t</w:t>
      </w:r>
      <w:r w:rsidRPr="00613DB6">
        <w:rPr>
          <w:rFonts w:cs="Times New Roman"/>
          <w:noProof/>
        </w:rPr>
        <w:t xml:space="preserve">issues for </w:t>
      </w:r>
      <w:r w:rsidR="008D5B68">
        <w:rPr>
          <w:rFonts w:cs="Times New Roman"/>
          <w:noProof/>
        </w:rPr>
        <w:t>c</w:t>
      </w:r>
      <w:r w:rsidRPr="00613DB6">
        <w:rPr>
          <w:rFonts w:cs="Times New Roman"/>
          <w:noProof/>
        </w:rPr>
        <w:t xml:space="preserve">ell </w:t>
      </w:r>
      <w:r w:rsidR="008D5B68">
        <w:rPr>
          <w:rFonts w:cs="Times New Roman"/>
          <w:noProof/>
        </w:rPr>
        <w:t>c</w:t>
      </w:r>
      <w:r w:rsidRPr="00613DB6">
        <w:rPr>
          <w:rFonts w:cs="Times New Roman"/>
          <w:noProof/>
        </w:rPr>
        <w:t xml:space="preserve">ulture. </w:t>
      </w:r>
      <w:r w:rsidRPr="00613DB6">
        <w:rPr>
          <w:rFonts w:cs="Times New Roman"/>
          <w:i/>
          <w:iCs/>
          <w:noProof/>
        </w:rPr>
        <w:t>Journal of Visualized Experiments</w:t>
      </w:r>
      <w:r w:rsidR="005D7FEC">
        <w:rPr>
          <w:rFonts w:cs="Times New Roman"/>
          <w:i/>
          <w:iCs/>
          <w:noProof/>
        </w:rPr>
        <w:t>.</w:t>
      </w:r>
      <w:r w:rsidRPr="00613DB6">
        <w:rPr>
          <w:rFonts w:cs="Times New Roman"/>
          <w:noProof/>
        </w:rPr>
        <w:t xml:space="preserve"> (71), 1–7 (2013).</w:t>
      </w:r>
    </w:p>
    <w:p w14:paraId="626A41AB" w14:textId="2ACB6683" w:rsidR="00C17BFF" w:rsidRPr="00DF460B" w:rsidRDefault="00613DB6" w:rsidP="00233F23">
      <w:pPr>
        <w:rPr>
          <w:rFonts w:asciiTheme="minorHAnsi" w:hAnsiTheme="minorHAnsi" w:cstheme="minorHAnsi"/>
          <w:b/>
          <w:color w:val="808080"/>
        </w:rPr>
      </w:pPr>
      <w:r w:rsidRPr="00613DB6">
        <w:rPr>
          <w:rFonts w:cs="Times New Roman"/>
          <w:noProof/>
        </w:rPr>
        <w:t>16.</w:t>
      </w:r>
      <w:r w:rsidRPr="00613DB6">
        <w:rPr>
          <w:rFonts w:cs="Times New Roman"/>
          <w:noProof/>
        </w:rPr>
        <w:tab/>
        <w:t>Zubeldia-Plazaola, A.</w:t>
      </w:r>
      <w:r w:rsidRPr="008D5B68">
        <w:rPr>
          <w:rFonts w:cs="Times New Roman"/>
          <w:noProof/>
        </w:rPr>
        <w:t xml:space="preserve"> </w:t>
      </w:r>
      <w:r w:rsidRPr="005D7FEC">
        <w:rPr>
          <w:rFonts w:cs="Times New Roman"/>
          <w:noProof/>
        </w:rPr>
        <w:t>et al.</w:t>
      </w:r>
      <w:r w:rsidRPr="00613DB6">
        <w:rPr>
          <w:rFonts w:cs="Times New Roman"/>
          <w:noProof/>
        </w:rPr>
        <w:t xml:space="preserve"> Glucocorticoids promote transition of ductal carcinoma in situ to invasive ductal carcinoma by inducing myoepithelial cell apoptosis. </w:t>
      </w:r>
      <w:r w:rsidRPr="00613DB6">
        <w:rPr>
          <w:rFonts w:cs="Times New Roman"/>
          <w:i/>
          <w:iCs/>
          <w:noProof/>
        </w:rPr>
        <w:t>Breast Cancer Research</w:t>
      </w:r>
      <w:r w:rsidR="005D7FEC">
        <w:rPr>
          <w:rFonts w:cs="Times New Roman"/>
          <w:i/>
          <w:iCs/>
          <w:noProof/>
        </w:rPr>
        <w:t>.</w:t>
      </w:r>
      <w:r w:rsidRPr="00613DB6">
        <w:rPr>
          <w:rFonts w:cs="Times New Roman"/>
          <w:noProof/>
        </w:rPr>
        <w:t xml:space="preserve"> </w:t>
      </w:r>
      <w:r w:rsidRPr="00613DB6">
        <w:rPr>
          <w:rFonts w:cs="Times New Roman"/>
          <w:b/>
          <w:bCs/>
          <w:noProof/>
        </w:rPr>
        <w:t>20</w:t>
      </w:r>
      <w:r w:rsidRPr="00613DB6">
        <w:rPr>
          <w:rFonts w:cs="Times New Roman"/>
          <w:noProof/>
        </w:rPr>
        <w:t xml:space="preserve"> (1), 65 (2018).</w:t>
      </w:r>
      <w:r w:rsidR="00496554">
        <w:rPr>
          <w:rFonts w:asciiTheme="minorHAnsi" w:hAnsiTheme="minorHAnsi" w:cstheme="minorHAnsi"/>
          <w:color w:val="808080"/>
        </w:rPr>
        <w:fldChar w:fldCharType="end"/>
      </w:r>
    </w:p>
    <w:sectPr w:rsidR="00C17BFF" w:rsidRPr="00DF460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2EE40" w14:textId="77777777" w:rsidR="00DC23EF" w:rsidRDefault="00DC23EF" w:rsidP="00621C4E">
      <w:r>
        <w:separator/>
      </w:r>
    </w:p>
  </w:endnote>
  <w:endnote w:type="continuationSeparator" w:id="0">
    <w:p w14:paraId="2279B298" w14:textId="77777777" w:rsidR="00DC23EF" w:rsidRDefault="00DC23E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A9BD320" w:rsidR="005D7FEC" w:rsidRDefault="005D7FEC">
        <w:pPr>
          <w:pStyle w:val="Footer"/>
        </w:pPr>
        <w:r>
          <w:rPr>
            <w:noProof/>
          </w:rPr>
          <w:tab/>
        </w:r>
        <w:r>
          <w:rPr>
            <w:noProof/>
          </w:rPr>
          <w:tab/>
        </w:r>
      </w:p>
    </w:sdtContent>
  </w:sdt>
  <w:p w14:paraId="39947363" w14:textId="71AB2B06" w:rsidR="005D7FEC" w:rsidRPr="00494F77" w:rsidRDefault="005D7F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D7FEC" w:rsidRDefault="005D7F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370D5" w14:textId="77777777" w:rsidR="00DC23EF" w:rsidRDefault="00DC23EF" w:rsidP="00621C4E">
      <w:r>
        <w:separator/>
      </w:r>
    </w:p>
  </w:footnote>
  <w:footnote w:type="continuationSeparator" w:id="0">
    <w:p w14:paraId="6F2C4604" w14:textId="77777777" w:rsidR="00DC23EF" w:rsidRDefault="00DC23E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D7FEC" w:rsidRPr="006F06E4" w:rsidRDefault="005D7FE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66E31BD" w:rsidR="005D7FEC" w:rsidRPr="006F06E4" w:rsidRDefault="005D7FE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263CA"/>
    <w:multiLevelType w:val="multilevel"/>
    <w:tmpl w:val="D570DBF2"/>
    <w:lvl w:ilvl="0">
      <w:start w:val="1"/>
      <w:numFmt w:val="decimal"/>
      <w:suff w:val="space"/>
      <w:lvlText w:val="%1."/>
      <w:lvlJc w:val="left"/>
      <w:pPr>
        <w:ind w:left="0" w:firstLine="0"/>
      </w:pPr>
      <w:rPr>
        <w:rFonts w:ascii="Calibri" w:eastAsia="Calibri" w:hAnsi="Calibri" w:cs="Calibri" w:hint="default"/>
        <w:b/>
        <w:u w:val="none"/>
      </w:rPr>
    </w:lvl>
    <w:lvl w:ilvl="1">
      <w:start w:val="1"/>
      <w:numFmt w:val="decimal"/>
      <w:suff w:val="space"/>
      <w:lvlText w:val="%1.%2."/>
      <w:lvlJc w:val="left"/>
      <w:pPr>
        <w:ind w:left="0" w:firstLine="0"/>
      </w:pPr>
      <w:rPr>
        <w:rFonts w:ascii="Calibri" w:eastAsia="Calibri" w:hAnsi="Calibri" w:cs="Calibri" w:hint="default"/>
        <w:b/>
        <w:color w:val="000000"/>
        <w:u w:val="none"/>
      </w:rPr>
    </w:lvl>
    <w:lvl w:ilvl="2">
      <w:start w:val="1"/>
      <w:numFmt w:val="decimal"/>
      <w:lvlText w:val="%1.%2.%3."/>
      <w:lvlJc w:val="left"/>
      <w:pPr>
        <w:ind w:left="0" w:firstLine="0"/>
      </w:pPr>
      <w:rPr>
        <w:rFonts w:ascii="Calibri" w:eastAsia="Calibri" w:hAnsi="Calibri" w:cs="Calibri" w:hint="default"/>
        <w:b w:val="0"/>
        <w:color w:val="000000"/>
        <w:u w:val="none"/>
      </w:rPr>
    </w:lvl>
    <w:lvl w:ilvl="3">
      <w:start w:val="1"/>
      <w:numFmt w:val="decimal"/>
      <w:suff w:val="space"/>
      <w:lvlText w:val="%1.%2.%3.%4."/>
      <w:lvlJc w:val="left"/>
      <w:pPr>
        <w:ind w:left="0" w:firstLine="0"/>
      </w:pPr>
      <w:rPr>
        <w:rFonts w:ascii="Calibri" w:eastAsia="Calibri" w:hAnsi="Calibri" w:cs="Calibri" w:hint="default"/>
        <w:b w:val="0"/>
        <w:sz w:val="24"/>
        <w:szCs w:val="24"/>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6" w15:restartNumberingAfterBreak="0">
    <w:nsid w:val="1A2D752E"/>
    <w:multiLevelType w:val="hybridMultilevel"/>
    <w:tmpl w:val="30D83EFC"/>
    <w:lvl w:ilvl="0" w:tplc="7A84A038">
      <w:start w:val="2"/>
      <w:numFmt w:val="bullet"/>
      <w:lvlText w:val="-"/>
      <w:lvlJc w:val="left"/>
      <w:pPr>
        <w:ind w:left="1215" w:hanging="360"/>
      </w:pPr>
      <w:rPr>
        <w:rFonts w:ascii="Calibri" w:eastAsia="Calibri" w:hAnsi="Calibri" w:cs="Calibri" w:hint="default"/>
      </w:rPr>
    </w:lvl>
    <w:lvl w:ilvl="1" w:tplc="040A0003" w:tentative="1">
      <w:start w:val="1"/>
      <w:numFmt w:val="bullet"/>
      <w:lvlText w:val="o"/>
      <w:lvlJc w:val="left"/>
      <w:pPr>
        <w:ind w:left="1935" w:hanging="360"/>
      </w:pPr>
      <w:rPr>
        <w:rFonts w:ascii="Courier New" w:hAnsi="Courier New" w:cs="Courier New" w:hint="default"/>
      </w:rPr>
    </w:lvl>
    <w:lvl w:ilvl="2" w:tplc="040A0005" w:tentative="1">
      <w:start w:val="1"/>
      <w:numFmt w:val="bullet"/>
      <w:lvlText w:val=""/>
      <w:lvlJc w:val="left"/>
      <w:pPr>
        <w:ind w:left="2655" w:hanging="360"/>
      </w:pPr>
      <w:rPr>
        <w:rFonts w:ascii="Wingdings" w:hAnsi="Wingdings" w:hint="default"/>
      </w:rPr>
    </w:lvl>
    <w:lvl w:ilvl="3" w:tplc="040A0001" w:tentative="1">
      <w:start w:val="1"/>
      <w:numFmt w:val="bullet"/>
      <w:lvlText w:val=""/>
      <w:lvlJc w:val="left"/>
      <w:pPr>
        <w:ind w:left="3375" w:hanging="360"/>
      </w:pPr>
      <w:rPr>
        <w:rFonts w:ascii="Symbol" w:hAnsi="Symbol" w:hint="default"/>
      </w:rPr>
    </w:lvl>
    <w:lvl w:ilvl="4" w:tplc="040A0003" w:tentative="1">
      <w:start w:val="1"/>
      <w:numFmt w:val="bullet"/>
      <w:lvlText w:val="o"/>
      <w:lvlJc w:val="left"/>
      <w:pPr>
        <w:ind w:left="4095" w:hanging="360"/>
      </w:pPr>
      <w:rPr>
        <w:rFonts w:ascii="Courier New" w:hAnsi="Courier New" w:cs="Courier New" w:hint="default"/>
      </w:rPr>
    </w:lvl>
    <w:lvl w:ilvl="5" w:tplc="040A0005" w:tentative="1">
      <w:start w:val="1"/>
      <w:numFmt w:val="bullet"/>
      <w:lvlText w:val=""/>
      <w:lvlJc w:val="left"/>
      <w:pPr>
        <w:ind w:left="4815" w:hanging="360"/>
      </w:pPr>
      <w:rPr>
        <w:rFonts w:ascii="Wingdings" w:hAnsi="Wingdings" w:hint="default"/>
      </w:rPr>
    </w:lvl>
    <w:lvl w:ilvl="6" w:tplc="040A0001" w:tentative="1">
      <w:start w:val="1"/>
      <w:numFmt w:val="bullet"/>
      <w:lvlText w:val=""/>
      <w:lvlJc w:val="left"/>
      <w:pPr>
        <w:ind w:left="5535" w:hanging="360"/>
      </w:pPr>
      <w:rPr>
        <w:rFonts w:ascii="Symbol" w:hAnsi="Symbol" w:hint="default"/>
      </w:rPr>
    </w:lvl>
    <w:lvl w:ilvl="7" w:tplc="040A0003" w:tentative="1">
      <w:start w:val="1"/>
      <w:numFmt w:val="bullet"/>
      <w:lvlText w:val="o"/>
      <w:lvlJc w:val="left"/>
      <w:pPr>
        <w:ind w:left="6255" w:hanging="360"/>
      </w:pPr>
      <w:rPr>
        <w:rFonts w:ascii="Courier New" w:hAnsi="Courier New" w:cs="Courier New" w:hint="default"/>
      </w:rPr>
    </w:lvl>
    <w:lvl w:ilvl="8" w:tplc="040A0005" w:tentative="1">
      <w:start w:val="1"/>
      <w:numFmt w:val="bullet"/>
      <w:lvlText w:val=""/>
      <w:lvlJc w:val="left"/>
      <w:pPr>
        <w:ind w:left="6975"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686E85"/>
    <w:multiLevelType w:val="multilevel"/>
    <w:tmpl w:val="5A6E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9"/>
  </w:num>
  <w:num w:numId="26">
    <w:abstractNumId w:val="1"/>
  </w:num>
  <w:num w:numId="27">
    <w:abstractNumId w:val="8"/>
  </w:num>
  <w:num w:numId="28">
    <w:abstractNumId w:val="30"/>
  </w:num>
  <w:num w:numId="29">
    <w:abstractNumId w:val="5"/>
  </w:num>
  <w:num w:numId="30">
    <w:abstractNumId w:val="23"/>
  </w:num>
  <w:num w:numId="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9A"/>
    <w:rsid w:val="00001169"/>
    <w:rsid w:val="00001806"/>
    <w:rsid w:val="000048A2"/>
    <w:rsid w:val="00005738"/>
    <w:rsid w:val="00005815"/>
    <w:rsid w:val="00006D1A"/>
    <w:rsid w:val="00006E68"/>
    <w:rsid w:val="00007DBC"/>
    <w:rsid w:val="00007EA1"/>
    <w:rsid w:val="000100F0"/>
    <w:rsid w:val="00011114"/>
    <w:rsid w:val="000129B2"/>
    <w:rsid w:val="00012FF9"/>
    <w:rsid w:val="0001389C"/>
    <w:rsid w:val="00014314"/>
    <w:rsid w:val="000152FA"/>
    <w:rsid w:val="000212AE"/>
    <w:rsid w:val="00021434"/>
    <w:rsid w:val="00021774"/>
    <w:rsid w:val="00021DF3"/>
    <w:rsid w:val="00023869"/>
    <w:rsid w:val="00024598"/>
    <w:rsid w:val="000279B0"/>
    <w:rsid w:val="00030F80"/>
    <w:rsid w:val="000317E1"/>
    <w:rsid w:val="00032769"/>
    <w:rsid w:val="0003311E"/>
    <w:rsid w:val="00036379"/>
    <w:rsid w:val="00037050"/>
    <w:rsid w:val="00037B58"/>
    <w:rsid w:val="00042095"/>
    <w:rsid w:val="000422D0"/>
    <w:rsid w:val="00043FFC"/>
    <w:rsid w:val="00047B73"/>
    <w:rsid w:val="00051A88"/>
    <w:rsid w:val="00051B73"/>
    <w:rsid w:val="00054C50"/>
    <w:rsid w:val="000575CF"/>
    <w:rsid w:val="00060ABE"/>
    <w:rsid w:val="00060E53"/>
    <w:rsid w:val="00061A50"/>
    <w:rsid w:val="000628B7"/>
    <w:rsid w:val="0006361B"/>
    <w:rsid w:val="00064104"/>
    <w:rsid w:val="00064F32"/>
    <w:rsid w:val="000652E3"/>
    <w:rsid w:val="00066025"/>
    <w:rsid w:val="00066C63"/>
    <w:rsid w:val="00067A8F"/>
    <w:rsid w:val="000701D1"/>
    <w:rsid w:val="000706CA"/>
    <w:rsid w:val="00070792"/>
    <w:rsid w:val="00071185"/>
    <w:rsid w:val="00074189"/>
    <w:rsid w:val="00080A20"/>
    <w:rsid w:val="000824B7"/>
    <w:rsid w:val="00082796"/>
    <w:rsid w:val="00082DF4"/>
    <w:rsid w:val="00084EC3"/>
    <w:rsid w:val="00086FF5"/>
    <w:rsid w:val="00087C0A"/>
    <w:rsid w:val="0009164E"/>
    <w:rsid w:val="00091788"/>
    <w:rsid w:val="0009244A"/>
    <w:rsid w:val="00093BC4"/>
    <w:rsid w:val="000943E6"/>
    <w:rsid w:val="000945F0"/>
    <w:rsid w:val="00096C12"/>
    <w:rsid w:val="00097929"/>
    <w:rsid w:val="000A0586"/>
    <w:rsid w:val="000A1E80"/>
    <w:rsid w:val="000A3B70"/>
    <w:rsid w:val="000A5153"/>
    <w:rsid w:val="000A74AF"/>
    <w:rsid w:val="000B10AE"/>
    <w:rsid w:val="000B30BF"/>
    <w:rsid w:val="000B375E"/>
    <w:rsid w:val="000B566B"/>
    <w:rsid w:val="000B595C"/>
    <w:rsid w:val="000B5AD0"/>
    <w:rsid w:val="000B662E"/>
    <w:rsid w:val="000B67F7"/>
    <w:rsid w:val="000B7294"/>
    <w:rsid w:val="000B75D0"/>
    <w:rsid w:val="000C044D"/>
    <w:rsid w:val="000C08A2"/>
    <w:rsid w:val="000C1CF8"/>
    <w:rsid w:val="000C443E"/>
    <w:rsid w:val="000C49CF"/>
    <w:rsid w:val="000C4C89"/>
    <w:rsid w:val="000C52E9"/>
    <w:rsid w:val="000C5B8B"/>
    <w:rsid w:val="000C5CDC"/>
    <w:rsid w:val="000C65DC"/>
    <w:rsid w:val="000C66F3"/>
    <w:rsid w:val="000C6900"/>
    <w:rsid w:val="000D28BF"/>
    <w:rsid w:val="000D31E8"/>
    <w:rsid w:val="000D4E42"/>
    <w:rsid w:val="000D76E4"/>
    <w:rsid w:val="000E2A05"/>
    <w:rsid w:val="000E376F"/>
    <w:rsid w:val="000E3816"/>
    <w:rsid w:val="000E3C8E"/>
    <w:rsid w:val="000E4F77"/>
    <w:rsid w:val="000E5191"/>
    <w:rsid w:val="000E66F8"/>
    <w:rsid w:val="000F1A46"/>
    <w:rsid w:val="000F265C"/>
    <w:rsid w:val="000F3371"/>
    <w:rsid w:val="000F3AFA"/>
    <w:rsid w:val="000F5712"/>
    <w:rsid w:val="000F6611"/>
    <w:rsid w:val="000F7E22"/>
    <w:rsid w:val="00104DA1"/>
    <w:rsid w:val="00107554"/>
    <w:rsid w:val="001075E9"/>
    <w:rsid w:val="0011003D"/>
    <w:rsid w:val="001104F3"/>
    <w:rsid w:val="00112251"/>
    <w:rsid w:val="00112EEB"/>
    <w:rsid w:val="0011447D"/>
    <w:rsid w:val="0011484D"/>
    <w:rsid w:val="00115459"/>
    <w:rsid w:val="001173FF"/>
    <w:rsid w:val="00120A95"/>
    <w:rsid w:val="00122238"/>
    <w:rsid w:val="001236E1"/>
    <w:rsid w:val="00123914"/>
    <w:rsid w:val="00124BF2"/>
    <w:rsid w:val="0012563A"/>
    <w:rsid w:val="00125889"/>
    <w:rsid w:val="001264DE"/>
    <w:rsid w:val="001313A7"/>
    <w:rsid w:val="0013276F"/>
    <w:rsid w:val="001342B5"/>
    <w:rsid w:val="0013621E"/>
    <w:rsid w:val="0013642E"/>
    <w:rsid w:val="00142EFE"/>
    <w:rsid w:val="001474A7"/>
    <w:rsid w:val="0015031E"/>
    <w:rsid w:val="00152A23"/>
    <w:rsid w:val="0015430C"/>
    <w:rsid w:val="00156B11"/>
    <w:rsid w:val="00162CB7"/>
    <w:rsid w:val="0016587E"/>
    <w:rsid w:val="001665C9"/>
    <w:rsid w:val="00166F32"/>
    <w:rsid w:val="001718C0"/>
    <w:rsid w:val="00171E5B"/>
    <w:rsid w:val="00171F94"/>
    <w:rsid w:val="00173674"/>
    <w:rsid w:val="00175D4E"/>
    <w:rsid w:val="0017668A"/>
    <w:rsid w:val="001766FE"/>
    <w:rsid w:val="001771E7"/>
    <w:rsid w:val="001815BF"/>
    <w:rsid w:val="00183126"/>
    <w:rsid w:val="00185917"/>
    <w:rsid w:val="001868A1"/>
    <w:rsid w:val="001911FF"/>
    <w:rsid w:val="00191AC6"/>
    <w:rsid w:val="00192006"/>
    <w:rsid w:val="00193180"/>
    <w:rsid w:val="0019530C"/>
    <w:rsid w:val="00196078"/>
    <w:rsid w:val="00196792"/>
    <w:rsid w:val="001A0242"/>
    <w:rsid w:val="001A09AA"/>
    <w:rsid w:val="001A57EB"/>
    <w:rsid w:val="001A61AD"/>
    <w:rsid w:val="001B1519"/>
    <w:rsid w:val="001B1F4D"/>
    <w:rsid w:val="001B2E2D"/>
    <w:rsid w:val="001B5CD2"/>
    <w:rsid w:val="001B7145"/>
    <w:rsid w:val="001B7589"/>
    <w:rsid w:val="001C0BEE"/>
    <w:rsid w:val="001C1E49"/>
    <w:rsid w:val="001C27C1"/>
    <w:rsid w:val="001C2A98"/>
    <w:rsid w:val="001C3439"/>
    <w:rsid w:val="001C3B86"/>
    <w:rsid w:val="001C4D95"/>
    <w:rsid w:val="001D07A2"/>
    <w:rsid w:val="001D1214"/>
    <w:rsid w:val="001D2CF0"/>
    <w:rsid w:val="001D3D7D"/>
    <w:rsid w:val="001D3FFF"/>
    <w:rsid w:val="001D4997"/>
    <w:rsid w:val="001D625F"/>
    <w:rsid w:val="001D68A4"/>
    <w:rsid w:val="001D7576"/>
    <w:rsid w:val="001E057C"/>
    <w:rsid w:val="001E0E3F"/>
    <w:rsid w:val="001E14A0"/>
    <w:rsid w:val="001E5F36"/>
    <w:rsid w:val="001E7376"/>
    <w:rsid w:val="001E7843"/>
    <w:rsid w:val="001F2067"/>
    <w:rsid w:val="001F225C"/>
    <w:rsid w:val="00200792"/>
    <w:rsid w:val="00201CFA"/>
    <w:rsid w:val="0020220D"/>
    <w:rsid w:val="00202448"/>
    <w:rsid w:val="00202D15"/>
    <w:rsid w:val="002056E0"/>
    <w:rsid w:val="00205B3F"/>
    <w:rsid w:val="00207CC0"/>
    <w:rsid w:val="00212EAE"/>
    <w:rsid w:val="00214BEE"/>
    <w:rsid w:val="002205B8"/>
    <w:rsid w:val="00225720"/>
    <w:rsid w:val="002259E5"/>
    <w:rsid w:val="00226140"/>
    <w:rsid w:val="002274F3"/>
    <w:rsid w:val="0023094C"/>
    <w:rsid w:val="00233484"/>
    <w:rsid w:val="00233F23"/>
    <w:rsid w:val="00234303"/>
    <w:rsid w:val="00234BE3"/>
    <w:rsid w:val="00235A90"/>
    <w:rsid w:val="0023624F"/>
    <w:rsid w:val="00236C30"/>
    <w:rsid w:val="00236D07"/>
    <w:rsid w:val="00241E48"/>
    <w:rsid w:val="0024214E"/>
    <w:rsid w:val="00242623"/>
    <w:rsid w:val="00247CE6"/>
    <w:rsid w:val="00250558"/>
    <w:rsid w:val="0025357C"/>
    <w:rsid w:val="0025791C"/>
    <w:rsid w:val="00257E49"/>
    <w:rsid w:val="002605D1"/>
    <w:rsid w:val="00260652"/>
    <w:rsid w:val="0026155A"/>
    <w:rsid w:val="00261F25"/>
    <w:rsid w:val="00262C3B"/>
    <w:rsid w:val="002648A9"/>
    <w:rsid w:val="0026536F"/>
    <w:rsid w:val="0026553C"/>
    <w:rsid w:val="002661A0"/>
    <w:rsid w:val="0026790A"/>
    <w:rsid w:val="00267B32"/>
    <w:rsid w:val="00267DD5"/>
    <w:rsid w:val="0027285D"/>
    <w:rsid w:val="0027349A"/>
    <w:rsid w:val="00274A0A"/>
    <w:rsid w:val="00275483"/>
    <w:rsid w:val="00275615"/>
    <w:rsid w:val="00275EDE"/>
    <w:rsid w:val="00277267"/>
    <w:rsid w:val="00277593"/>
    <w:rsid w:val="00280909"/>
    <w:rsid w:val="00280918"/>
    <w:rsid w:val="00282AF6"/>
    <w:rsid w:val="0028596A"/>
    <w:rsid w:val="00287085"/>
    <w:rsid w:val="00287DC0"/>
    <w:rsid w:val="00290AF9"/>
    <w:rsid w:val="00291131"/>
    <w:rsid w:val="002934CD"/>
    <w:rsid w:val="00295A92"/>
    <w:rsid w:val="002967CF"/>
    <w:rsid w:val="00297788"/>
    <w:rsid w:val="002A1B3F"/>
    <w:rsid w:val="002A3285"/>
    <w:rsid w:val="002A34F9"/>
    <w:rsid w:val="002A484B"/>
    <w:rsid w:val="002A4E9B"/>
    <w:rsid w:val="002A64A6"/>
    <w:rsid w:val="002A67CD"/>
    <w:rsid w:val="002A7AED"/>
    <w:rsid w:val="002B10DB"/>
    <w:rsid w:val="002B1FE3"/>
    <w:rsid w:val="002B32CF"/>
    <w:rsid w:val="002B3301"/>
    <w:rsid w:val="002C1445"/>
    <w:rsid w:val="002C47D4"/>
    <w:rsid w:val="002C5273"/>
    <w:rsid w:val="002D0F38"/>
    <w:rsid w:val="002D362D"/>
    <w:rsid w:val="002D3B3E"/>
    <w:rsid w:val="002D3F24"/>
    <w:rsid w:val="002D4B91"/>
    <w:rsid w:val="002D4EFF"/>
    <w:rsid w:val="002D77E3"/>
    <w:rsid w:val="002F0FE7"/>
    <w:rsid w:val="002F2859"/>
    <w:rsid w:val="002F6E3C"/>
    <w:rsid w:val="002F7097"/>
    <w:rsid w:val="0030117D"/>
    <w:rsid w:val="00301D96"/>
    <w:rsid w:val="00301F30"/>
    <w:rsid w:val="003038FD"/>
    <w:rsid w:val="00303C87"/>
    <w:rsid w:val="0030587B"/>
    <w:rsid w:val="003059CE"/>
    <w:rsid w:val="00306A9F"/>
    <w:rsid w:val="003108E5"/>
    <w:rsid w:val="003115A8"/>
    <w:rsid w:val="003120CB"/>
    <w:rsid w:val="003176B9"/>
    <w:rsid w:val="00320153"/>
    <w:rsid w:val="00320367"/>
    <w:rsid w:val="00322871"/>
    <w:rsid w:val="00324039"/>
    <w:rsid w:val="003263B7"/>
    <w:rsid w:val="00326FB3"/>
    <w:rsid w:val="003278B6"/>
    <w:rsid w:val="003279D4"/>
    <w:rsid w:val="003316D4"/>
    <w:rsid w:val="003321B2"/>
    <w:rsid w:val="00332BBE"/>
    <w:rsid w:val="00333822"/>
    <w:rsid w:val="00336715"/>
    <w:rsid w:val="00337E6F"/>
    <w:rsid w:val="003401EC"/>
    <w:rsid w:val="003407BD"/>
    <w:rsid w:val="00340DFD"/>
    <w:rsid w:val="003433E5"/>
    <w:rsid w:val="00343E01"/>
    <w:rsid w:val="00344954"/>
    <w:rsid w:val="00350CD7"/>
    <w:rsid w:val="00352969"/>
    <w:rsid w:val="00356694"/>
    <w:rsid w:val="00356F0A"/>
    <w:rsid w:val="00360BB7"/>
    <w:rsid w:val="00360C17"/>
    <w:rsid w:val="003621C6"/>
    <w:rsid w:val="003622B8"/>
    <w:rsid w:val="00366B76"/>
    <w:rsid w:val="00373051"/>
    <w:rsid w:val="00373560"/>
    <w:rsid w:val="00373B3D"/>
    <w:rsid w:val="00373B8F"/>
    <w:rsid w:val="00376D95"/>
    <w:rsid w:val="00377FBB"/>
    <w:rsid w:val="00380610"/>
    <w:rsid w:val="003826DA"/>
    <w:rsid w:val="00385077"/>
    <w:rsid w:val="00385140"/>
    <w:rsid w:val="00393A56"/>
    <w:rsid w:val="00393CC7"/>
    <w:rsid w:val="00396302"/>
    <w:rsid w:val="003971F7"/>
    <w:rsid w:val="00397BA7"/>
    <w:rsid w:val="003A16FC"/>
    <w:rsid w:val="003A2C8A"/>
    <w:rsid w:val="003A4FCD"/>
    <w:rsid w:val="003B0944"/>
    <w:rsid w:val="003B1593"/>
    <w:rsid w:val="003B39DC"/>
    <w:rsid w:val="003B4381"/>
    <w:rsid w:val="003B50C5"/>
    <w:rsid w:val="003B6266"/>
    <w:rsid w:val="003B67FF"/>
    <w:rsid w:val="003C0FF6"/>
    <w:rsid w:val="003C1043"/>
    <w:rsid w:val="003C1A30"/>
    <w:rsid w:val="003C36C1"/>
    <w:rsid w:val="003C65CF"/>
    <w:rsid w:val="003C6779"/>
    <w:rsid w:val="003C71BE"/>
    <w:rsid w:val="003D033C"/>
    <w:rsid w:val="003D2998"/>
    <w:rsid w:val="003D2F0A"/>
    <w:rsid w:val="003D3891"/>
    <w:rsid w:val="003D3FE9"/>
    <w:rsid w:val="003D5D84"/>
    <w:rsid w:val="003D73BF"/>
    <w:rsid w:val="003D7CCD"/>
    <w:rsid w:val="003E0F4F"/>
    <w:rsid w:val="003E18AC"/>
    <w:rsid w:val="003E210B"/>
    <w:rsid w:val="003E24B3"/>
    <w:rsid w:val="003E2A12"/>
    <w:rsid w:val="003E3384"/>
    <w:rsid w:val="003E3CA4"/>
    <w:rsid w:val="003E548E"/>
    <w:rsid w:val="003E61B2"/>
    <w:rsid w:val="003F0BB3"/>
    <w:rsid w:val="003F4950"/>
    <w:rsid w:val="003F73CB"/>
    <w:rsid w:val="00404C7F"/>
    <w:rsid w:val="0040647F"/>
    <w:rsid w:val="00406EFC"/>
    <w:rsid w:val="00407EC8"/>
    <w:rsid w:val="0041110A"/>
    <w:rsid w:val="00411624"/>
    <w:rsid w:val="004148E1"/>
    <w:rsid w:val="00414CFA"/>
    <w:rsid w:val="004153C9"/>
    <w:rsid w:val="00415EC0"/>
    <w:rsid w:val="00420BE9"/>
    <w:rsid w:val="00421973"/>
    <w:rsid w:val="00423AD8"/>
    <w:rsid w:val="00423E62"/>
    <w:rsid w:val="00423FDD"/>
    <w:rsid w:val="00424C85"/>
    <w:rsid w:val="004260BD"/>
    <w:rsid w:val="0043012F"/>
    <w:rsid w:val="00430F1F"/>
    <w:rsid w:val="004326EA"/>
    <w:rsid w:val="00440255"/>
    <w:rsid w:val="00442847"/>
    <w:rsid w:val="0044434C"/>
    <w:rsid w:val="0044456B"/>
    <w:rsid w:val="00447BD1"/>
    <w:rsid w:val="004507F3"/>
    <w:rsid w:val="00450AF4"/>
    <w:rsid w:val="00453046"/>
    <w:rsid w:val="00456A57"/>
    <w:rsid w:val="00460377"/>
    <w:rsid w:val="004607DE"/>
    <w:rsid w:val="004671C7"/>
    <w:rsid w:val="00472F4D"/>
    <w:rsid w:val="004730BF"/>
    <w:rsid w:val="00474DCB"/>
    <w:rsid w:val="0047535C"/>
    <w:rsid w:val="004762F6"/>
    <w:rsid w:val="00477DE9"/>
    <w:rsid w:val="00485870"/>
    <w:rsid w:val="00485FE8"/>
    <w:rsid w:val="00492473"/>
    <w:rsid w:val="00492EB5"/>
    <w:rsid w:val="00494F77"/>
    <w:rsid w:val="00496554"/>
    <w:rsid w:val="00496E25"/>
    <w:rsid w:val="00497721"/>
    <w:rsid w:val="004A0229"/>
    <w:rsid w:val="004A35D2"/>
    <w:rsid w:val="004A5D8E"/>
    <w:rsid w:val="004A71E4"/>
    <w:rsid w:val="004B06B6"/>
    <w:rsid w:val="004B14A4"/>
    <w:rsid w:val="004B2F00"/>
    <w:rsid w:val="004B3030"/>
    <w:rsid w:val="004B6099"/>
    <w:rsid w:val="004B667A"/>
    <w:rsid w:val="004B6E31"/>
    <w:rsid w:val="004C16C0"/>
    <w:rsid w:val="004C1D66"/>
    <w:rsid w:val="004C2928"/>
    <w:rsid w:val="004C31D7"/>
    <w:rsid w:val="004C4AD2"/>
    <w:rsid w:val="004C4BB1"/>
    <w:rsid w:val="004C6981"/>
    <w:rsid w:val="004D1F21"/>
    <w:rsid w:val="004D2609"/>
    <w:rsid w:val="004D268C"/>
    <w:rsid w:val="004D3F53"/>
    <w:rsid w:val="004D59D8"/>
    <w:rsid w:val="004D5DA1"/>
    <w:rsid w:val="004D7910"/>
    <w:rsid w:val="004E150F"/>
    <w:rsid w:val="004E1DCA"/>
    <w:rsid w:val="004E23A1"/>
    <w:rsid w:val="004E2853"/>
    <w:rsid w:val="004E3489"/>
    <w:rsid w:val="004E358A"/>
    <w:rsid w:val="004E3AFA"/>
    <w:rsid w:val="004E456B"/>
    <w:rsid w:val="004E6588"/>
    <w:rsid w:val="004E7E33"/>
    <w:rsid w:val="004F1809"/>
    <w:rsid w:val="004F2742"/>
    <w:rsid w:val="004F3B5F"/>
    <w:rsid w:val="004F5512"/>
    <w:rsid w:val="004F6146"/>
    <w:rsid w:val="00501C16"/>
    <w:rsid w:val="00502517"/>
    <w:rsid w:val="00502A0A"/>
    <w:rsid w:val="00502A1B"/>
    <w:rsid w:val="00505DCC"/>
    <w:rsid w:val="00507539"/>
    <w:rsid w:val="005076F0"/>
    <w:rsid w:val="00507C50"/>
    <w:rsid w:val="00511823"/>
    <w:rsid w:val="00514D40"/>
    <w:rsid w:val="00517C3A"/>
    <w:rsid w:val="005262A5"/>
    <w:rsid w:val="00526751"/>
    <w:rsid w:val="00527BF4"/>
    <w:rsid w:val="005324BE"/>
    <w:rsid w:val="00532768"/>
    <w:rsid w:val="00532FFB"/>
    <w:rsid w:val="00534F6C"/>
    <w:rsid w:val="00535994"/>
    <w:rsid w:val="0053637F"/>
    <w:rsid w:val="0053646D"/>
    <w:rsid w:val="0053681B"/>
    <w:rsid w:val="00536D67"/>
    <w:rsid w:val="00537A58"/>
    <w:rsid w:val="00540AAD"/>
    <w:rsid w:val="0054157F"/>
    <w:rsid w:val="00543EC1"/>
    <w:rsid w:val="00546458"/>
    <w:rsid w:val="0055087C"/>
    <w:rsid w:val="005532FF"/>
    <w:rsid w:val="00553413"/>
    <w:rsid w:val="00555983"/>
    <w:rsid w:val="00560E31"/>
    <w:rsid w:val="00561BDA"/>
    <w:rsid w:val="005626A0"/>
    <w:rsid w:val="005650A2"/>
    <w:rsid w:val="00567DBF"/>
    <w:rsid w:val="0057203D"/>
    <w:rsid w:val="00581B23"/>
    <w:rsid w:val="0058219C"/>
    <w:rsid w:val="00582BFB"/>
    <w:rsid w:val="005831EE"/>
    <w:rsid w:val="00584079"/>
    <w:rsid w:val="00584B65"/>
    <w:rsid w:val="00585F8E"/>
    <w:rsid w:val="0058707F"/>
    <w:rsid w:val="00591DBD"/>
    <w:rsid w:val="005931FE"/>
    <w:rsid w:val="00593311"/>
    <w:rsid w:val="005968C2"/>
    <w:rsid w:val="0059737D"/>
    <w:rsid w:val="005A0028"/>
    <w:rsid w:val="005A0ACC"/>
    <w:rsid w:val="005A2F7A"/>
    <w:rsid w:val="005B0072"/>
    <w:rsid w:val="005B0732"/>
    <w:rsid w:val="005B38A0"/>
    <w:rsid w:val="005B3C0D"/>
    <w:rsid w:val="005B491C"/>
    <w:rsid w:val="005B4DBF"/>
    <w:rsid w:val="005B5DE2"/>
    <w:rsid w:val="005B674C"/>
    <w:rsid w:val="005C07B7"/>
    <w:rsid w:val="005C2351"/>
    <w:rsid w:val="005C24F2"/>
    <w:rsid w:val="005C7561"/>
    <w:rsid w:val="005D05B7"/>
    <w:rsid w:val="005D1E57"/>
    <w:rsid w:val="005D2F57"/>
    <w:rsid w:val="005D34F6"/>
    <w:rsid w:val="005D4F1A"/>
    <w:rsid w:val="005D7104"/>
    <w:rsid w:val="005D7FEC"/>
    <w:rsid w:val="005E0EA8"/>
    <w:rsid w:val="005E1884"/>
    <w:rsid w:val="005E40E8"/>
    <w:rsid w:val="005E5A12"/>
    <w:rsid w:val="005F0DA3"/>
    <w:rsid w:val="005F30BA"/>
    <w:rsid w:val="005F373A"/>
    <w:rsid w:val="005F4F87"/>
    <w:rsid w:val="005F6B0E"/>
    <w:rsid w:val="005F760E"/>
    <w:rsid w:val="005F7B1D"/>
    <w:rsid w:val="0060222A"/>
    <w:rsid w:val="006050F8"/>
    <w:rsid w:val="006070C4"/>
    <w:rsid w:val="00610C21"/>
    <w:rsid w:val="00611603"/>
    <w:rsid w:val="00611907"/>
    <w:rsid w:val="00613116"/>
    <w:rsid w:val="00613DB6"/>
    <w:rsid w:val="00617519"/>
    <w:rsid w:val="006202A6"/>
    <w:rsid w:val="0062054B"/>
    <w:rsid w:val="00620926"/>
    <w:rsid w:val="00621C4E"/>
    <w:rsid w:val="0062265E"/>
    <w:rsid w:val="00623C04"/>
    <w:rsid w:val="00623CB3"/>
    <w:rsid w:val="00623FCA"/>
    <w:rsid w:val="0062401D"/>
    <w:rsid w:val="00624EAE"/>
    <w:rsid w:val="00626040"/>
    <w:rsid w:val="00626CA8"/>
    <w:rsid w:val="006303A8"/>
    <w:rsid w:val="006303F1"/>
    <w:rsid w:val="006305D7"/>
    <w:rsid w:val="00632F63"/>
    <w:rsid w:val="00633A01"/>
    <w:rsid w:val="00633B97"/>
    <w:rsid w:val="00633FBF"/>
    <w:rsid w:val="006341F7"/>
    <w:rsid w:val="00634585"/>
    <w:rsid w:val="00635014"/>
    <w:rsid w:val="006369CE"/>
    <w:rsid w:val="006370B1"/>
    <w:rsid w:val="006411CA"/>
    <w:rsid w:val="00644004"/>
    <w:rsid w:val="006450C9"/>
    <w:rsid w:val="0064605E"/>
    <w:rsid w:val="006462E0"/>
    <w:rsid w:val="0065496D"/>
    <w:rsid w:val="00655F3E"/>
    <w:rsid w:val="00657BC4"/>
    <w:rsid w:val="006619C8"/>
    <w:rsid w:val="0066501A"/>
    <w:rsid w:val="00671710"/>
    <w:rsid w:val="00673414"/>
    <w:rsid w:val="00676079"/>
    <w:rsid w:val="00676ECD"/>
    <w:rsid w:val="00677D0A"/>
    <w:rsid w:val="0068185F"/>
    <w:rsid w:val="006861A6"/>
    <w:rsid w:val="006867D1"/>
    <w:rsid w:val="006A01CF"/>
    <w:rsid w:val="006A2695"/>
    <w:rsid w:val="006A60DD"/>
    <w:rsid w:val="006A6E43"/>
    <w:rsid w:val="006B0679"/>
    <w:rsid w:val="006B074C"/>
    <w:rsid w:val="006B2790"/>
    <w:rsid w:val="006B3B84"/>
    <w:rsid w:val="006B4E7C"/>
    <w:rsid w:val="006B5D8C"/>
    <w:rsid w:val="006B72D4"/>
    <w:rsid w:val="006B7F46"/>
    <w:rsid w:val="006C08DD"/>
    <w:rsid w:val="006C0998"/>
    <w:rsid w:val="006C11CC"/>
    <w:rsid w:val="006C1AEB"/>
    <w:rsid w:val="006C57FE"/>
    <w:rsid w:val="006C668E"/>
    <w:rsid w:val="006D19DC"/>
    <w:rsid w:val="006D35E5"/>
    <w:rsid w:val="006E3F91"/>
    <w:rsid w:val="006E4B63"/>
    <w:rsid w:val="006E5268"/>
    <w:rsid w:val="006F06E4"/>
    <w:rsid w:val="006F57B7"/>
    <w:rsid w:val="006F7B41"/>
    <w:rsid w:val="00700CDE"/>
    <w:rsid w:val="00702B5D"/>
    <w:rsid w:val="00703ED2"/>
    <w:rsid w:val="00707B8D"/>
    <w:rsid w:val="00713636"/>
    <w:rsid w:val="00714B8C"/>
    <w:rsid w:val="0071675D"/>
    <w:rsid w:val="00716BEB"/>
    <w:rsid w:val="00717736"/>
    <w:rsid w:val="00732B47"/>
    <w:rsid w:val="00735CF5"/>
    <w:rsid w:val="0074063A"/>
    <w:rsid w:val="00742AA4"/>
    <w:rsid w:val="00743BA1"/>
    <w:rsid w:val="007441E7"/>
    <w:rsid w:val="00745F1E"/>
    <w:rsid w:val="007515FE"/>
    <w:rsid w:val="00753E19"/>
    <w:rsid w:val="007601D0"/>
    <w:rsid w:val="007603BB"/>
    <w:rsid w:val="0076109D"/>
    <w:rsid w:val="0076146C"/>
    <w:rsid w:val="00765D03"/>
    <w:rsid w:val="00766610"/>
    <w:rsid w:val="007669ED"/>
    <w:rsid w:val="00766A65"/>
    <w:rsid w:val="00767107"/>
    <w:rsid w:val="00773617"/>
    <w:rsid w:val="007738CE"/>
    <w:rsid w:val="00773BFD"/>
    <w:rsid w:val="007743B3"/>
    <w:rsid w:val="00774490"/>
    <w:rsid w:val="0077581E"/>
    <w:rsid w:val="00780195"/>
    <w:rsid w:val="007819FF"/>
    <w:rsid w:val="0078360C"/>
    <w:rsid w:val="00784A4C"/>
    <w:rsid w:val="00784BC6"/>
    <w:rsid w:val="0078523D"/>
    <w:rsid w:val="007931DF"/>
    <w:rsid w:val="007A0172"/>
    <w:rsid w:val="007A04C6"/>
    <w:rsid w:val="007A1804"/>
    <w:rsid w:val="007A1959"/>
    <w:rsid w:val="007A1D5E"/>
    <w:rsid w:val="007A215A"/>
    <w:rsid w:val="007A2511"/>
    <w:rsid w:val="007A260E"/>
    <w:rsid w:val="007A4D4C"/>
    <w:rsid w:val="007A4DD6"/>
    <w:rsid w:val="007A5CB9"/>
    <w:rsid w:val="007A5D07"/>
    <w:rsid w:val="007B1D93"/>
    <w:rsid w:val="007B20AE"/>
    <w:rsid w:val="007B2855"/>
    <w:rsid w:val="007B6B07"/>
    <w:rsid w:val="007B6D43"/>
    <w:rsid w:val="007B749A"/>
    <w:rsid w:val="007B7C6E"/>
    <w:rsid w:val="007C7F31"/>
    <w:rsid w:val="007D20B4"/>
    <w:rsid w:val="007D2DAC"/>
    <w:rsid w:val="007D44D7"/>
    <w:rsid w:val="007D621A"/>
    <w:rsid w:val="007E058A"/>
    <w:rsid w:val="007E2887"/>
    <w:rsid w:val="007E522E"/>
    <w:rsid w:val="007E5278"/>
    <w:rsid w:val="007E53B8"/>
    <w:rsid w:val="007E749C"/>
    <w:rsid w:val="007E77C5"/>
    <w:rsid w:val="007F1B5C"/>
    <w:rsid w:val="007F3C20"/>
    <w:rsid w:val="007F713E"/>
    <w:rsid w:val="00801257"/>
    <w:rsid w:val="008021A7"/>
    <w:rsid w:val="00803B0A"/>
    <w:rsid w:val="00803F7F"/>
    <w:rsid w:val="00804DED"/>
    <w:rsid w:val="00805B96"/>
    <w:rsid w:val="00810265"/>
    <w:rsid w:val="008105BE"/>
    <w:rsid w:val="008115A5"/>
    <w:rsid w:val="00811D46"/>
    <w:rsid w:val="0081415D"/>
    <w:rsid w:val="00817642"/>
    <w:rsid w:val="00817A75"/>
    <w:rsid w:val="00820229"/>
    <w:rsid w:val="00822448"/>
    <w:rsid w:val="00822ABE"/>
    <w:rsid w:val="008244D1"/>
    <w:rsid w:val="00827F51"/>
    <w:rsid w:val="0083104E"/>
    <w:rsid w:val="008343BE"/>
    <w:rsid w:val="00836535"/>
    <w:rsid w:val="008368CB"/>
    <w:rsid w:val="00840FB4"/>
    <w:rsid w:val="008410B2"/>
    <w:rsid w:val="00841780"/>
    <w:rsid w:val="0084228A"/>
    <w:rsid w:val="008500A0"/>
    <w:rsid w:val="00850261"/>
    <w:rsid w:val="008524E5"/>
    <w:rsid w:val="0085351C"/>
    <w:rsid w:val="0085435A"/>
    <w:rsid w:val="008549CA"/>
    <w:rsid w:val="008556C3"/>
    <w:rsid w:val="0085687C"/>
    <w:rsid w:val="00860ADF"/>
    <w:rsid w:val="008611C1"/>
    <w:rsid w:val="0086672C"/>
    <w:rsid w:val="00867AA9"/>
    <w:rsid w:val="008706C5"/>
    <w:rsid w:val="00873707"/>
    <w:rsid w:val="00874B20"/>
    <w:rsid w:val="008757C6"/>
    <w:rsid w:val="008763E1"/>
    <w:rsid w:val="0087775C"/>
    <w:rsid w:val="00877EC8"/>
    <w:rsid w:val="00880F36"/>
    <w:rsid w:val="00881E6F"/>
    <w:rsid w:val="00883196"/>
    <w:rsid w:val="00885530"/>
    <w:rsid w:val="008910D1"/>
    <w:rsid w:val="0089296C"/>
    <w:rsid w:val="00893E70"/>
    <w:rsid w:val="00896ABD"/>
    <w:rsid w:val="00897AB6"/>
    <w:rsid w:val="00897DA8"/>
    <w:rsid w:val="008A3380"/>
    <w:rsid w:val="008A7A9C"/>
    <w:rsid w:val="008B1A1C"/>
    <w:rsid w:val="008B4072"/>
    <w:rsid w:val="008B5218"/>
    <w:rsid w:val="008B7102"/>
    <w:rsid w:val="008B7CBD"/>
    <w:rsid w:val="008C3B7D"/>
    <w:rsid w:val="008C4AA5"/>
    <w:rsid w:val="008C5D75"/>
    <w:rsid w:val="008C779C"/>
    <w:rsid w:val="008D0F90"/>
    <w:rsid w:val="008D1D71"/>
    <w:rsid w:val="008D3715"/>
    <w:rsid w:val="008D5465"/>
    <w:rsid w:val="008D5B68"/>
    <w:rsid w:val="008D5E61"/>
    <w:rsid w:val="008D62AD"/>
    <w:rsid w:val="008D7EB7"/>
    <w:rsid w:val="008D7EC5"/>
    <w:rsid w:val="008E1CFB"/>
    <w:rsid w:val="008E3684"/>
    <w:rsid w:val="008E3D9E"/>
    <w:rsid w:val="008E57F5"/>
    <w:rsid w:val="008E7606"/>
    <w:rsid w:val="008E7A70"/>
    <w:rsid w:val="008E7E50"/>
    <w:rsid w:val="008F1DAA"/>
    <w:rsid w:val="008F2AD8"/>
    <w:rsid w:val="008F36B7"/>
    <w:rsid w:val="008F3EBD"/>
    <w:rsid w:val="008F495A"/>
    <w:rsid w:val="008F60B2"/>
    <w:rsid w:val="008F7AB0"/>
    <w:rsid w:val="008F7C41"/>
    <w:rsid w:val="009031E2"/>
    <w:rsid w:val="009124E5"/>
    <w:rsid w:val="0091276C"/>
    <w:rsid w:val="00912F6D"/>
    <w:rsid w:val="009145BE"/>
    <w:rsid w:val="00915FA2"/>
    <w:rsid w:val="009165AC"/>
    <w:rsid w:val="00916FFC"/>
    <w:rsid w:val="0092053F"/>
    <w:rsid w:val="009228D2"/>
    <w:rsid w:val="00922C98"/>
    <w:rsid w:val="0092340A"/>
    <w:rsid w:val="009305D8"/>
    <w:rsid w:val="009313D9"/>
    <w:rsid w:val="00935B7F"/>
    <w:rsid w:val="00937EC1"/>
    <w:rsid w:val="00940171"/>
    <w:rsid w:val="00941293"/>
    <w:rsid w:val="009416A9"/>
    <w:rsid w:val="00943017"/>
    <w:rsid w:val="00943640"/>
    <w:rsid w:val="00945FFD"/>
    <w:rsid w:val="00946372"/>
    <w:rsid w:val="0095032B"/>
    <w:rsid w:val="00950B13"/>
    <w:rsid w:val="00950B5B"/>
    <w:rsid w:val="00950C17"/>
    <w:rsid w:val="00951FAF"/>
    <w:rsid w:val="00954740"/>
    <w:rsid w:val="009557BC"/>
    <w:rsid w:val="00955AE5"/>
    <w:rsid w:val="00956389"/>
    <w:rsid w:val="0096148A"/>
    <w:rsid w:val="00962E71"/>
    <w:rsid w:val="00963ABC"/>
    <w:rsid w:val="00965D21"/>
    <w:rsid w:val="00967764"/>
    <w:rsid w:val="00970B0E"/>
    <w:rsid w:val="00970BB9"/>
    <w:rsid w:val="009726EE"/>
    <w:rsid w:val="00972CDE"/>
    <w:rsid w:val="0097332B"/>
    <w:rsid w:val="009733DD"/>
    <w:rsid w:val="00975573"/>
    <w:rsid w:val="00976D03"/>
    <w:rsid w:val="0097714B"/>
    <w:rsid w:val="0097736E"/>
    <w:rsid w:val="00977B30"/>
    <w:rsid w:val="00982F41"/>
    <w:rsid w:val="00985090"/>
    <w:rsid w:val="00987421"/>
    <w:rsid w:val="00987710"/>
    <w:rsid w:val="00987F55"/>
    <w:rsid w:val="009904AB"/>
    <w:rsid w:val="00995688"/>
    <w:rsid w:val="009958A6"/>
    <w:rsid w:val="009958BD"/>
    <w:rsid w:val="00996456"/>
    <w:rsid w:val="00997334"/>
    <w:rsid w:val="00997443"/>
    <w:rsid w:val="009A04F5"/>
    <w:rsid w:val="009A06F8"/>
    <w:rsid w:val="009A0DBF"/>
    <w:rsid w:val="009A15EF"/>
    <w:rsid w:val="009A1903"/>
    <w:rsid w:val="009A1D5C"/>
    <w:rsid w:val="009A274D"/>
    <w:rsid w:val="009A38A5"/>
    <w:rsid w:val="009A4808"/>
    <w:rsid w:val="009A4E38"/>
    <w:rsid w:val="009A5B73"/>
    <w:rsid w:val="009B118B"/>
    <w:rsid w:val="009B1737"/>
    <w:rsid w:val="009B2A05"/>
    <w:rsid w:val="009B3D4B"/>
    <w:rsid w:val="009B49DE"/>
    <w:rsid w:val="009B4E63"/>
    <w:rsid w:val="009B505C"/>
    <w:rsid w:val="009B5179"/>
    <w:rsid w:val="009B5380"/>
    <w:rsid w:val="009B54FF"/>
    <w:rsid w:val="009B5B99"/>
    <w:rsid w:val="009B6EFC"/>
    <w:rsid w:val="009C1FD0"/>
    <w:rsid w:val="009C2DF8"/>
    <w:rsid w:val="009C31BF"/>
    <w:rsid w:val="009C68B7"/>
    <w:rsid w:val="009D0834"/>
    <w:rsid w:val="009D08FA"/>
    <w:rsid w:val="009D095A"/>
    <w:rsid w:val="009D0A1E"/>
    <w:rsid w:val="009D2A97"/>
    <w:rsid w:val="009D2AE3"/>
    <w:rsid w:val="009D52BC"/>
    <w:rsid w:val="009D5DD8"/>
    <w:rsid w:val="009D7D0A"/>
    <w:rsid w:val="009E09D9"/>
    <w:rsid w:val="009E0EC5"/>
    <w:rsid w:val="009F01B1"/>
    <w:rsid w:val="009F0DBB"/>
    <w:rsid w:val="009F3887"/>
    <w:rsid w:val="009F3DB1"/>
    <w:rsid w:val="009F40DC"/>
    <w:rsid w:val="009F659A"/>
    <w:rsid w:val="009F732B"/>
    <w:rsid w:val="009F7689"/>
    <w:rsid w:val="00A01FE0"/>
    <w:rsid w:val="00A06945"/>
    <w:rsid w:val="00A10656"/>
    <w:rsid w:val="00A113C0"/>
    <w:rsid w:val="00A12FA6"/>
    <w:rsid w:val="00A13137"/>
    <w:rsid w:val="00A1339B"/>
    <w:rsid w:val="00A14ABA"/>
    <w:rsid w:val="00A16176"/>
    <w:rsid w:val="00A212D5"/>
    <w:rsid w:val="00A22C41"/>
    <w:rsid w:val="00A248B8"/>
    <w:rsid w:val="00A24CB6"/>
    <w:rsid w:val="00A25865"/>
    <w:rsid w:val="00A26219"/>
    <w:rsid w:val="00A26CD2"/>
    <w:rsid w:val="00A27667"/>
    <w:rsid w:val="00A32979"/>
    <w:rsid w:val="00A34A67"/>
    <w:rsid w:val="00A36EA2"/>
    <w:rsid w:val="00A37462"/>
    <w:rsid w:val="00A459E1"/>
    <w:rsid w:val="00A46AC4"/>
    <w:rsid w:val="00A478A5"/>
    <w:rsid w:val="00A50CFD"/>
    <w:rsid w:val="00A52296"/>
    <w:rsid w:val="00A5263E"/>
    <w:rsid w:val="00A53A21"/>
    <w:rsid w:val="00A55661"/>
    <w:rsid w:val="00A55908"/>
    <w:rsid w:val="00A57F2F"/>
    <w:rsid w:val="00A61B70"/>
    <w:rsid w:val="00A61FA8"/>
    <w:rsid w:val="00A637F4"/>
    <w:rsid w:val="00A63D84"/>
    <w:rsid w:val="00A64DF2"/>
    <w:rsid w:val="00A652CD"/>
    <w:rsid w:val="00A65485"/>
    <w:rsid w:val="00A66E05"/>
    <w:rsid w:val="00A67655"/>
    <w:rsid w:val="00A70753"/>
    <w:rsid w:val="00A712D2"/>
    <w:rsid w:val="00A7466C"/>
    <w:rsid w:val="00A76D28"/>
    <w:rsid w:val="00A82C8A"/>
    <w:rsid w:val="00A8346B"/>
    <w:rsid w:val="00A8397A"/>
    <w:rsid w:val="00A852FF"/>
    <w:rsid w:val="00A85D82"/>
    <w:rsid w:val="00A87337"/>
    <w:rsid w:val="00A90C97"/>
    <w:rsid w:val="00A92578"/>
    <w:rsid w:val="00A92DDC"/>
    <w:rsid w:val="00A95208"/>
    <w:rsid w:val="00A960C8"/>
    <w:rsid w:val="00A96604"/>
    <w:rsid w:val="00AA03DF"/>
    <w:rsid w:val="00AA0629"/>
    <w:rsid w:val="00AA1B4F"/>
    <w:rsid w:val="00AA21D8"/>
    <w:rsid w:val="00AA271A"/>
    <w:rsid w:val="00AA3270"/>
    <w:rsid w:val="00AA375A"/>
    <w:rsid w:val="00AA3BCB"/>
    <w:rsid w:val="00AA54F3"/>
    <w:rsid w:val="00AA6B43"/>
    <w:rsid w:val="00AA70F7"/>
    <w:rsid w:val="00AA720D"/>
    <w:rsid w:val="00AA730D"/>
    <w:rsid w:val="00AA7B1F"/>
    <w:rsid w:val="00AB3145"/>
    <w:rsid w:val="00AB34F6"/>
    <w:rsid w:val="00AB367A"/>
    <w:rsid w:val="00AB7BF8"/>
    <w:rsid w:val="00AC01D1"/>
    <w:rsid w:val="00AC0AB2"/>
    <w:rsid w:val="00AC0E9F"/>
    <w:rsid w:val="00AC52A5"/>
    <w:rsid w:val="00AC6EFD"/>
    <w:rsid w:val="00AC7151"/>
    <w:rsid w:val="00AD1005"/>
    <w:rsid w:val="00AD3D06"/>
    <w:rsid w:val="00AD460A"/>
    <w:rsid w:val="00AD4677"/>
    <w:rsid w:val="00AD4E4F"/>
    <w:rsid w:val="00AD52D6"/>
    <w:rsid w:val="00AD6A05"/>
    <w:rsid w:val="00AE118B"/>
    <w:rsid w:val="00AE272B"/>
    <w:rsid w:val="00AE3E3A"/>
    <w:rsid w:val="00AE5E50"/>
    <w:rsid w:val="00AE77B4"/>
    <w:rsid w:val="00AE7C1A"/>
    <w:rsid w:val="00AE7DF8"/>
    <w:rsid w:val="00AF0D9C"/>
    <w:rsid w:val="00AF13AB"/>
    <w:rsid w:val="00AF1D36"/>
    <w:rsid w:val="00AF1E06"/>
    <w:rsid w:val="00AF280B"/>
    <w:rsid w:val="00AF5F75"/>
    <w:rsid w:val="00AF6001"/>
    <w:rsid w:val="00AF6A27"/>
    <w:rsid w:val="00AF706B"/>
    <w:rsid w:val="00B01A16"/>
    <w:rsid w:val="00B02DCC"/>
    <w:rsid w:val="00B07F45"/>
    <w:rsid w:val="00B1021A"/>
    <w:rsid w:val="00B10271"/>
    <w:rsid w:val="00B140D9"/>
    <w:rsid w:val="00B1481A"/>
    <w:rsid w:val="00B15A1F"/>
    <w:rsid w:val="00B15FE9"/>
    <w:rsid w:val="00B2148A"/>
    <w:rsid w:val="00B21886"/>
    <w:rsid w:val="00B21896"/>
    <w:rsid w:val="00B220C2"/>
    <w:rsid w:val="00B22136"/>
    <w:rsid w:val="00B2276E"/>
    <w:rsid w:val="00B25B32"/>
    <w:rsid w:val="00B318C5"/>
    <w:rsid w:val="00B32616"/>
    <w:rsid w:val="00B33231"/>
    <w:rsid w:val="00B36AF0"/>
    <w:rsid w:val="00B36C42"/>
    <w:rsid w:val="00B40686"/>
    <w:rsid w:val="00B42EA7"/>
    <w:rsid w:val="00B4538C"/>
    <w:rsid w:val="00B51845"/>
    <w:rsid w:val="00B51923"/>
    <w:rsid w:val="00B51E78"/>
    <w:rsid w:val="00B5337C"/>
    <w:rsid w:val="00B53FDE"/>
    <w:rsid w:val="00B54D9F"/>
    <w:rsid w:val="00B56397"/>
    <w:rsid w:val="00B571DA"/>
    <w:rsid w:val="00B6027B"/>
    <w:rsid w:val="00B636C8"/>
    <w:rsid w:val="00B65EDB"/>
    <w:rsid w:val="00B67AFF"/>
    <w:rsid w:val="00B67C41"/>
    <w:rsid w:val="00B70B59"/>
    <w:rsid w:val="00B71182"/>
    <w:rsid w:val="00B73657"/>
    <w:rsid w:val="00B739B3"/>
    <w:rsid w:val="00B7438D"/>
    <w:rsid w:val="00B773FE"/>
    <w:rsid w:val="00B81B15"/>
    <w:rsid w:val="00B824C4"/>
    <w:rsid w:val="00B86BD4"/>
    <w:rsid w:val="00B915AE"/>
    <w:rsid w:val="00B932B8"/>
    <w:rsid w:val="00B957ED"/>
    <w:rsid w:val="00B95D75"/>
    <w:rsid w:val="00BA0669"/>
    <w:rsid w:val="00BA1735"/>
    <w:rsid w:val="00BA19FA"/>
    <w:rsid w:val="00BA4288"/>
    <w:rsid w:val="00BA67ED"/>
    <w:rsid w:val="00BA7723"/>
    <w:rsid w:val="00BB0902"/>
    <w:rsid w:val="00BB1F9C"/>
    <w:rsid w:val="00BB3DA7"/>
    <w:rsid w:val="00BB48E5"/>
    <w:rsid w:val="00BB5607"/>
    <w:rsid w:val="00BB5ACA"/>
    <w:rsid w:val="00BB627F"/>
    <w:rsid w:val="00BC08EB"/>
    <w:rsid w:val="00BC0C17"/>
    <w:rsid w:val="00BC3823"/>
    <w:rsid w:val="00BC5841"/>
    <w:rsid w:val="00BC5E38"/>
    <w:rsid w:val="00BC7537"/>
    <w:rsid w:val="00BD0333"/>
    <w:rsid w:val="00BD0A4B"/>
    <w:rsid w:val="00BD201A"/>
    <w:rsid w:val="00BD2DC4"/>
    <w:rsid w:val="00BD2EF0"/>
    <w:rsid w:val="00BD60B4"/>
    <w:rsid w:val="00BD743B"/>
    <w:rsid w:val="00BD796B"/>
    <w:rsid w:val="00BE0850"/>
    <w:rsid w:val="00BE2063"/>
    <w:rsid w:val="00BE40C0"/>
    <w:rsid w:val="00BE445C"/>
    <w:rsid w:val="00BE5131"/>
    <w:rsid w:val="00BE5F4A"/>
    <w:rsid w:val="00BE7A5D"/>
    <w:rsid w:val="00BE7AEF"/>
    <w:rsid w:val="00BF09B0"/>
    <w:rsid w:val="00BF1544"/>
    <w:rsid w:val="00BF1B53"/>
    <w:rsid w:val="00BF246D"/>
    <w:rsid w:val="00BF2682"/>
    <w:rsid w:val="00BF5183"/>
    <w:rsid w:val="00C01991"/>
    <w:rsid w:val="00C06F06"/>
    <w:rsid w:val="00C10F2C"/>
    <w:rsid w:val="00C115A3"/>
    <w:rsid w:val="00C1339C"/>
    <w:rsid w:val="00C13D83"/>
    <w:rsid w:val="00C14855"/>
    <w:rsid w:val="00C1722C"/>
    <w:rsid w:val="00C17644"/>
    <w:rsid w:val="00C17BFF"/>
    <w:rsid w:val="00C20FAD"/>
    <w:rsid w:val="00C213C5"/>
    <w:rsid w:val="00C22452"/>
    <w:rsid w:val="00C2375F"/>
    <w:rsid w:val="00C247CB"/>
    <w:rsid w:val="00C24D61"/>
    <w:rsid w:val="00C272E5"/>
    <w:rsid w:val="00C32E66"/>
    <w:rsid w:val="00C3355F"/>
    <w:rsid w:val="00C33A04"/>
    <w:rsid w:val="00C343DE"/>
    <w:rsid w:val="00C3569A"/>
    <w:rsid w:val="00C366F9"/>
    <w:rsid w:val="00C4395D"/>
    <w:rsid w:val="00C43F48"/>
    <w:rsid w:val="00C4440A"/>
    <w:rsid w:val="00C448FF"/>
    <w:rsid w:val="00C45E57"/>
    <w:rsid w:val="00C52F29"/>
    <w:rsid w:val="00C56CE6"/>
    <w:rsid w:val="00C5745F"/>
    <w:rsid w:val="00C60005"/>
    <w:rsid w:val="00C601BF"/>
    <w:rsid w:val="00C60BFF"/>
    <w:rsid w:val="00C61A98"/>
    <w:rsid w:val="00C63201"/>
    <w:rsid w:val="00C63D35"/>
    <w:rsid w:val="00C64E62"/>
    <w:rsid w:val="00C651D5"/>
    <w:rsid w:val="00C65CCC"/>
    <w:rsid w:val="00C65DA9"/>
    <w:rsid w:val="00C6677A"/>
    <w:rsid w:val="00C71571"/>
    <w:rsid w:val="00C7618F"/>
    <w:rsid w:val="00C765A9"/>
    <w:rsid w:val="00C81157"/>
    <w:rsid w:val="00C8162D"/>
    <w:rsid w:val="00C821D9"/>
    <w:rsid w:val="00C828A9"/>
    <w:rsid w:val="00C830BB"/>
    <w:rsid w:val="00C83A0B"/>
    <w:rsid w:val="00C842D0"/>
    <w:rsid w:val="00C84ED1"/>
    <w:rsid w:val="00C863CC"/>
    <w:rsid w:val="00C86BCC"/>
    <w:rsid w:val="00C87D31"/>
    <w:rsid w:val="00C9038F"/>
    <w:rsid w:val="00C92820"/>
    <w:rsid w:val="00C92AAB"/>
    <w:rsid w:val="00C94F13"/>
    <w:rsid w:val="00C95081"/>
    <w:rsid w:val="00C95B88"/>
    <w:rsid w:val="00C95D4C"/>
    <w:rsid w:val="00C9637F"/>
    <w:rsid w:val="00C9708A"/>
    <w:rsid w:val="00CA1470"/>
    <w:rsid w:val="00CA2435"/>
    <w:rsid w:val="00CA4068"/>
    <w:rsid w:val="00CA5705"/>
    <w:rsid w:val="00CA617A"/>
    <w:rsid w:val="00CA67F4"/>
    <w:rsid w:val="00CB32B2"/>
    <w:rsid w:val="00CB37F8"/>
    <w:rsid w:val="00CB7DC3"/>
    <w:rsid w:val="00CC5BE1"/>
    <w:rsid w:val="00CC735E"/>
    <w:rsid w:val="00CC75A2"/>
    <w:rsid w:val="00CC7A18"/>
    <w:rsid w:val="00CD0E2F"/>
    <w:rsid w:val="00CD127E"/>
    <w:rsid w:val="00CD1D49"/>
    <w:rsid w:val="00CD2BF4"/>
    <w:rsid w:val="00CD2F20"/>
    <w:rsid w:val="00CD3B58"/>
    <w:rsid w:val="00CD5FB3"/>
    <w:rsid w:val="00CD6B20"/>
    <w:rsid w:val="00CE1339"/>
    <w:rsid w:val="00CE61CC"/>
    <w:rsid w:val="00CE6E42"/>
    <w:rsid w:val="00CF0A65"/>
    <w:rsid w:val="00CF1206"/>
    <w:rsid w:val="00CF20B7"/>
    <w:rsid w:val="00CF2231"/>
    <w:rsid w:val="00CF283B"/>
    <w:rsid w:val="00CF2BB0"/>
    <w:rsid w:val="00CF6692"/>
    <w:rsid w:val="00CF7441"/>
    <w:rsid w:val="00D00D16"/>
    <w:rsid w:val="00D01747"/>
    <w:rsid w:val="00D03C6C"/>
    <w:rsid w:val="00D04760"/>
    <w:rsid w:val="00D04A95"/>
    <w:rsid w:val="00D06288"/>
    <w:rsid w:val="00D06561"/>
    <w:rsid w:val="00D068C7"/>
    <w:rsid w:val="00D11138"/>
    <w:rsid w:val="00D128A4"/>
    <w:rsid w:val="00D13450"/>
    <w:rsid w:val="00D1431E"/>
    <w:rsid w:val="00D147C8"/>
    <w:rsid w:val="00D15131"/>
    <w:rsid w:val="00D16195"/>
    <w:rsid w:val="00D16FA2"/>
    <w:rsid w:val="00D20954"/>
    <w:rsid w:val="00D21705"/>
    <w:rsid w:val="00D21C39"/>
    <w:rsid w:val="00D21FC6"/>
    <w:rsid w:val="00D2243A"/>
    <w:rsid w:val="00D24CEF"/>
    <w:rsid w:val="00D25FD3"/>
    <w:rsid w:val="00D26C02"/>
    <w:rsid w:val="00D33393"/>
    <w:rsid w:val="00D33D36"/>
    <w:rsid w:val="00D33D6D"/>
    <w:rsid w:val="00D34D94"/>
    <w:rsid w:val="00D409E2"/>
    <w:rsid w:val="00D41103"/>
    <w:rsid w:val="00D427D7"/>
    <w:rsid w:val="00D44968"/>
    <w:rsid w:val="00D44E62"/>
    <w:rsid w:val="00D4696A"/>
    <w:rsid w:val="00D51570"/>
    <w:rsid w:val="00D52856"/>
    <w:rsid w:val="00D556AD"/>
    <w:rsid w:val="00D60381"/>
    <w:rsid w:val="00D608E2"/>
    <w:rsid w:val="00D616DE"/>
    <w:rsid w:val="00D62201"/>
    <w:rsid w:val="00D651D1"/>
    <w:rsid w:val="00D6633A"/>
    <w:rsid w:val="00D667B1"/>
    <w:rsid w:val="00D717BB"/>
    <w:rsid w:val="00D7226B"/>
    <w:rsid w:val="00D72707"/>
    <w:rsid w:val="00D7439A"/>
    <w:rsid w:val="00D755A3"/>
    <w:rsid w:val="00D75A9C"/>
    <w:rsid w:val="00D829C8"/>
    <w:rsid w:val="00D8347E"/>
    <w:rsid w:val="00D8639B"/>
    <w:rsid w:val="00D87917"/>
    <w:rsid w:val="00D90871"/>
    <w:rsid w:val="00D90DF3"/>
    <w:rsid w:val="00D9155F"/>
    <w:rsid w:val="00D927A8"/>
    <w:rsid w:val="00D9403F"/>
    <w:rsid w:val="00D94C0A"/>
    <w:rsid w:val="00D9506A"/>
    <w:rsid w:val="00D959B4"/>
    <w:rsid w:val="00D96D0F"/>
    <w:rsid w:val="00D97763"/>
    <w:rsid w:val="00D97DDF"/>
    <w:rsid w:val="00DA19E0"/>
    <w:rsid w:val="00DA44DE"/>
    <w:rsid w:val="00DA750B"/>
    <w:rsid w:val="00DB2FB4"/>
    <w:rsid w:val="00DB620A"/>
    <w:rsid w:val="00DB6CD1"/>
    <w:rsid w:val="00DC23EF"/>
    <w:rsid w:val="00DC3832"/>
    <w:rsid w:val="00DC44C5"/>
    <w:rsid w:val="00DC45E9"/>
    <w:rsid w:val="00DC7A51"/>
    <w:rsid w:val="00DD3B1E"/>
    <w:rsid w:val="00DD5420"/>
    <w:rsid w:val="00DE06B2"/>
    <w:rsid w:val="00DE3EAD"/>
    <w:rsid w:val="00DE4639"/>
    <w:rsid w:val="00DE5B5F"/>
    <w:rsid w:val="00DF1BDC"/>
    <w:rsid w:val="00DF1DA6"/>
    <w:rsid w:val="00DF2B56"/>
    <w:rsid w:val="00DF460B"/>
    <w:rsid w:val="00DF614E"/>
    <w:rsid w:val="00DF69D0"/>
    <w:rsid w:val="00DF7269"/>
    <w:rsid w:val="00E00696"/>
    <w:rsid w:val="00E0089D"/>
    <w:rsid w:val="00E01172"/>
    <w:rsid w:val="00E01552"/>
    <w:rsid w:val="00E03651"/>
    <w:rsid w:val="00E03808"/>
    <w:rsid w:val="00E04197"/>
    <w:rsid w:val="00E05528"/>
    <w:rsid w:val="00E060C2"/>
    <w:rsid w:val="00E06324"/>
    <w:rsid w:val="00E07B81"/>
    <w:rsid w:val="00E1026C"/>
    <w:rsid w:val="00E10AFD"/>
    <w:rsid w:val="00E12B11"/>
    <w:rsid w:val="00E12C5E"/>
    <w:rsid w:val="00E12FB0"/>
    <w:rsid w:val="00E14814"/>
    <w:rsid w:val="00E1539A"/>
    <w:rsid w:val="00E1591B"/>
    <w:rsid w:val="00E16A50"/>
    <w:rsid w:val="00E20FC8"/>
    <w:rsid w:val="00E249D5"/>
    <w:rsid w:val="00E25017"/>
    <w:rsid w:val="00E254C4"/>
    <w:rsid w:val="00E26F73"/>
    <w:rsid w:val="00E27A72"/>
    <w:rsid w:val="00E30447"/>
    <w:rsid w:val="00E30A34"/>
    <w:rsid w:val="00E31ED9"/>
    <w:rsid w:val="00E32D85"/>
    <w:rsid w:val="00E33C68"/>
    <w:rsid w:val="00E34EEB"/>
    <w:rsid w:val="00E3597D"/>
    <w:rsid w:val="00E3687C"/>
    <w:rsid w:val="00E433EF"/>
    <w:rsid w:val="00E449A5"/>
    <w:rsid w:val="00E44EB9"/>
    <w:rsid w:val="00E45BDC"/>
    <w:rsid w:val="00E460B7"/>
    <w:rsid w:val="00E46358"/>
    <w:rsid w:val="00E471DC"/>
    <w:rsid w:val="00E50218"/>
    <w:rsid w:val="00E50EB4"/>
    <w:rsid w:val="00E5239B"/>
    <w:rsid w:val="00E532FC"/>
    <w:rsid w:val="00E5539E"/>
    <w:rsid w:val="00E559B4"/>
    <w:rsid w:val="00E55BB0"/>
    <w:rsid w:val="00E609E5"/>
    <w:rsid w:val="00E60F27"/>
    <w:rsid w:val="00E64D93"/>
    <w:rsid w:val="00E65EDB"/>
    <w:rsid w:val="00E66927"/>
    <w:rsid w:val="00E677B8"/>
    <w:rsid w:val="00E67E9E"/>
    <w:rsid w:val="00E67FA1"/>
    <w:rsid w:val="00E7115E"/>
    <w:rsid w:val="00E7387D"/>
    <w:rsid w:val="00E73D53"/>
    <w:rsid w:val="00E747B2"/>
    <w:rsid w:val="00E75111"/>
    <w:rsid w:val="00E77296"/>
    <w:rsid w:val="00E87527"/>
    <w:rsid w:val="00E87EF7"/>
    <w:rsid w:val="00E92FD6"/>
    <w:rsid w:val="00E93763"/>
    <w:rsid w:val="00E96C4C"/>
    <w:rsid w:val="00EA1905"/>
    <w:rsid w:val="00EA2AAE"/>
    <w:rsid w:val="00EA2EC0"/>
    <w:rsid w:val="00EA427A"/>
    <w:rsid w:val="00EA723B"/>
    <w:rsid w:val="00EA7BEB"/>
    <w:rsid w:val="00EB6350"/>
    <w:rsid w:val="00EB687A"/>
    <w:rsid w:val="00EC09DF"/>
    <w:rsid w:val="00EC2F62"/>
    <w:rsid w:val="00EC62EB"/>
    <w:rsid w:val="00EC6E9F"/>
    <w:rsid w:val="00ED07E2"/>
    <w:rsid w:val="00ED44F0"/>
    <w:rsid w:val="00ED4B33"/>
    <w:rsid w:val="00ED4C9F"/>
    <w:rsid w:val="00ED5993"/>
    <w:rsid w:val="00ED7DD6"/>
    <w:rsid w:val="00EE060B"/>
    <w:rsid w:val="00EE139C"/>
    <w:rsid w:val="00EE15A1"/>
    <w:rsid w:val="00EE2A7C"/>
    <w:rsid w:val="00EE2C42"/>
    <w:rsid w:val="00EE341B"/>
    <w:rsid w:val="00EE4453"/>
    <w:rsid w:val="00EE5FCE"/>
    <w:rsid w:val="00EE6BBD"/>
    <w:rsid w:val="00EE6E1E"/>
    <w:rsid w:val="00EE705F"/>
    <w:rsid w:val="00EF0AFA"/>
    <w:rsid w:val="00EF1462"/>
    <w:rsid w:val="00EF33D0"/>
    <w:rsid w:val="00EF46F7"/>
    <w:rsid w:val="00EF54FD"/>
    <w:rsid w:val="00EF599C"/>
    <w:rsid w:val="00F07F0D"/>
    <w:rsid w:val="00F106D0"/>
    <w:rsid w:val="00F13112"/>
    <w:rsid w:val="00F1380A"/>
    <w:rsid w:val="00F16FE6"/>
    <w:rsid w:val="00F20CFE"/>
    <w:rsid w:val="00F238BD"/>
    <w:rsid w:val="00F24992"/>
    <w:rsid w:val="00F32F2F"/>
    <w:rsid w:val="00F33F3F"/>
    <w:rsid w:val="00F35BDD"/>
    <w:rsid w:val="00F35EF0"/>
    <w:rsid w:val="00F3781F"/>
    <w:rsid w:val="00F403FD"/>
    <w:rsid w:val="00F40587"/>
    <w:rsid w:val="00F41416"/>
    <w:rsid w:val="00F41860"/>
    <w:rsid w:val="00F41E72"/>
    <w:rsid w:val="00F45BDF"/>
    <w:rsid w:val="00F50300"/>
    <w:rsid w:val="00F5216D"/>
    <w:rsid w:val="00F5414B"/>
    <w:rsid w:val="00F56E39"/>
    <w:rsid w:val="00F623E9"/>
    <w:rsid w:val="00F62EA5"/>
    <w:rsid w:val="00F63951"/>
    <w:rsid w:val="00F63C86"/>
    <w:rsid w:val="00F6466D"/>
    <w:rsid w:val="00F65020"/>
    <w:rsid w:val="00F65FBB"/>
    <w:rsid w:val="00F66C91"/>
    <w:rsid w:val="00F766BE"/>
    <w:rsid w:val="00F77EB9"/>
    <w:rsid w:val="00F80635"/>
    <w:rsid w:val="00F8115F"/>
    <w:rsid w:val="00F815D1"/>
    <w:rsid w:val="00F81E7E"/>
    <w:rsid w:val="00F81F0F"/>
    <w:rsid w:val="00F825F4"/>
    <w:rsid w:val="00F838DF"/>
    <w:rsid w:val="00F8680F"/>
    <w:rsid w:val="00F86AEF"/>
    <w:rsid w:val="00F925C8"/>
    <w:rsid w:val="00F92AA1"/>
    <w:rsid w:val="00F92DE2"/>
    <w:rsid w:val="00F93015"/>
    <w:rsid w:val="00F932DE"/>
    <w:rsid w:val="00F963DD"/>
    <w:rsid w:val="00F9641A"/>
    <w:rsid w:val="00F96573"/>
    <w:rsid w:val="00F97004"/>
    <w:rsid w:val="00F97B83"/>
    <w:rsid w:val="00FA067D"/>
    <w:rsid w:val="00FA2045"/>
    <w:rsid w:val="00FA7A66"/>
    <w:rsid w:val="00FB1AA9"/>
    <w:rsid w:val="00FB2883"/>
    <w:rsid w:val="00FB4B5A"/>
    <w:rsid w:val="00FB5963"/>
    <w:rsid w:val="00FB5DAA"/>
    <w:rsid w:val="00FB7F36"/>
    <w:rsid w:val="00FC0224"/>
    <w:rsid w:val="00FC04B9"/>
    <w:rsid w:val="00FC161A"/>
    <w:rsid w:val="00FC23D5"/>
    <w:rsid w:val="00FC4337"/>
    <w:rsid w:val="00FC4C1A"/>
    <w:rsid w:val="00FC4D67"/>
    <w:rsid w:val="00FC5840"/>
    <w:rsid w:val="00FC628F"/>
    <w:rsid w:val="00FC6468"/>
    <w:rsid w:val="00FC6D49"/>
    <w:rsid w:val="00FD252C"/>
    <w:rsid w:val="00FD31AD"/>
    <w:rsid w:val="00FD48F3"/>
    <w:rsid w:val="00FD4922"/>
    <w:rsid w:val="00FD4F4F"/>
    <w:rsid w:val="00FD5E74"/>
    <w:rsid w:val="00FD6461"/>
    <w:rsid w:val="00FE0281"/>
    <w:rsid w:val="00FE5DF2"/>
    <w:rsid w:val="00FE6BCF"/>
    <w:rsid w:val="00FE7083"/>
    <w:rsid w:val="00FF019F"/>
    <w:rsid w:val="00FF0921"/>
    <w:rsid w:val="00FF0F11"/>
    <w:rsid w:val="00FF1B2A"/>
    <w:rsid w:val="00FF2160"/>
    <w:rsid w:val="00FF2E31"/>
    <w:rsid w:val="00FF30DE"/>
    <w:rsid w:val="00FF5E18"/>
    <w:rsid w:val="00FF644B"/>
    <w:rsid w:val="00FF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123914"/>
  </w:style>
  <w:style w:type="paragraph" w:customStyle="1" w:styleId="p1">
    <w:name w:val="p1"/>
    <w:basedOn w:val="Normal"/>
    <w:rsid w:val="00267B32"/>
    <w:pPr>
      <w:widowControl/>
      <w:autoSpaceDE/>
      <w:autoSpaceDN/>
      <w:adjustRightInd/>
      <w:jc w:val="left"/>
    </w:pPr>
    <w:rPr>
      <w:rFonts w:ascii="Helvetica" w:hAnsi="Helvetica" w:cs="Times New Roman"/>
      <w:color w:val="auto"/>
      <w:sz w:val="11"/>
      <w:szCs w:val="11"/>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567">
      <w:bodyDiv w:val="1"/>
      <w:marLeft w:val="0"/>
      <w:marRight w:val="0"/>
      <w:marTop w:val="0"/>
      <w:marBottom w:val="0"/>
      <w:divBdr>
        <w:top w:val="none" w:sz="0" w:space="0" w:color="auto"/>
        <w:left w:val="none" w:sz="0" w:space="0" w:color="auto"/>
        <w:bottom w:val="none" w:sz="0" w:space="0" w:color="auto"/>
        <w:right w:val="none" w:sz="0" w:space="0" w:color="auto"/>
      </w:divBdr>
    </w:div>
    <w:div w:id="14692852">
      <w:bodyDiv w:val="1"/>
      <w:marLeft w:val="0"/>
      <w:marRight w:val="0"/>
      <w:marTop w:val="0"/>
      <w:marBottom w:val="0"/>
      <w:divBdr>
        <w:top w:val="none" w:sz="0" w:space="0" w:color="auto"/>
        <w:left w:val="none" w:sz="0" w:space="0" w:color="auto"/>
        <w:bottom w:val="none" w:sz="0" w:space="0" w:color="auto"/>
        <w:right w:val="none" w:sz="0" w:space="0" w:color="auto"/>
      </w:divBdr>
    </w:div>
    <w:div w:id="68694611">
      <w:bodyDiv w:val="1"/>
      <w:marLeft w:val="0"/>
      <w:marRight w:val="0"/>
      <w:marTop w:val="0"/>
      <w:marBottom w:val="0"/>
      <w:divBdr>
        <w:top w:val="none" w:sz="0" w:space="0" w:color="auto"/>
        <w:left w:val="none" w:sz="0" w:space="0" w:color="auto"/>
        <w:bottom w:val="none" w:sz="0" w:space="0" w:color="auto"/>
        <w:right w:val="none" w:sz="0" w:space="0" w:color="auto"/>
      </w:divBdr>
    </w:div>
    <w:div w:id="248776455">
      <w:bodyDiv w:val="1"/>
      <w:marLeft w:val="0"/>
      <w:marRight w:val="0"/>
      <w:marTop w:val="0"/>
      <w:marBottom w:val="0"/>
      <w:divBdr>
        <w:top w:val="none" w:sz="0" w:space="0" w:color="auto"/>
        <w:left w:val="none" w:sz="0" w:space="0" w:color="auto"/>
        <w:bottom w:val="none" w:sz="0" w:space="0" w:color="auto"/>
        <w:right w:val="none" w:sz="0" w:space="0" w:color="auto"/>
      </w:divBdr>
    </w:div>
    <w:div w:id="25895213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5883320">
      <w:bodyDiv w:val="1"/>
      <w:marLeft w:val="0"/>
      <w:marRight w:val="0"/>
      <w:marTop w:val="0"/>
      <w:marBottom w:val="0"/>
      <w:divBdr>
        <w:top w:val="none" w:sz="0" w:space="0" w:color="auto"/>
        <w:left w:val="none" w:sz="0" w:space="0" w:color="auto"/>
        <w:bottom w:val="none" w:sz="0" w:space="0" w:color="auto"/>
        <w:right w:val="none" w:sz="0" w:space="0" w:color="auto"/>
      </w:divBdr>
    </w:div>
    <w:div w:id="419252288">
      <w:bodyDiv w:val="1"/>
      <w:marLeft w:val="0"/>
      <w:marRight w:val="0"/>
      <w:marTop w:val="0"/>
      <w:marBottom w:val="0"/>
      <w:divBdr>
        <w:top w:val="none" w:sz="0" w:space="0" w:color="auto"/>
        <w:left w:val="none" w:sz="0" w:space="0" w:color="auto"/>
        <w:bottom w:val="none" w:sz="0" w:space="0" w:color="auto"/>
        <w:right w:val="none" w:sz="0" w:space="0" w:color="auto"/>
      </w:divBdr>
    </w:div>
    <w:div w:id="531191831">
      <w:bodyDiv w:val="1"/>
      <w:marLeft w:val="0"/>
      <w:marRight w:val="0"/>
      <w:marTop w:val="0"/>
      <w:marBottom w:val="0"/>
      <w:divBdr>
        <w:top w:val="none" w:sz="0" w:space="0" w:color="auto"/>
        <w:left w:val="none" w:sz="0" w:space="0" w:color="auto"/>
        <w:bottom w:val="none" w:sz="0" w:space="0" w:color="auto"/>
        <w:right w:val="none" w:sz="0" w:space="0" w:color="auto"/>
      </w:divBdr>
    </w:div>
    <w:div w:id="585380685">
      <w:bodyDiv w:val="1"/>
      <w:marLeft w:val="0"/>
      <w:marRight w:val="0"/>
      <w:marTop w:val="0"/>
      <w:marBottom w:val="0"/>
      <w:divBdr>
        <w:top w:val="none" w:sz="0" w:space="0" w:color="auto"/>
        <w:left w:val="none" w:sz="0" w:space="0" w:color="auto"/>
        <w:bottom w:val="none" w:sz="0" w:space="0" w:color="auto"/>
        <w:right w:val="none" w:sz="0" w:space="0" w:color="auto"/>
      </w:divBdr>
    </w:div>
    <w:div w:id="703486121">
      <w:bodyDiv w:val="1"/>
      <w:marLeft w:val="0"/>
      <w:marRight w:val="0"/>
      <w:marTop w:val="0"/>
      <w:marBottom w:val="0"/>
      <w:divBdr>
        <w:top w:val="none" w:sz="0" w:space="0" w:color="auto"/>
        <w:left w:val="none" w:sz="0" w:space="0" w:color="auto"/>
        <w:bottom w:val="none" w:sz="0" w:space="0" w:color="auto"/>
        <w:right w:val="none" w:sz="0" w:space="0" w:color="auto"/>
      </w:divBdr>
    </w:div>
    <w:div w:id="732004073">
      <w:bodyDiv w:val="1"/>
      <w:marLeft w:val="0"/>
      <w:marRight w:val="0"/>
      <w:marTop w:val="0"/>
      <w:marBottom w:val="0"/>
      <w:divBdr>
        <w:top w:val="none" w:sz="0" w:space="0" w:color="auto"/>
        <w:left w:val="none" w:sz="0" w:space="0" w:color="auto"/>
        <w:bottom w:val="none" w:sz="0" w:space="0" w:color="auto"/>
        <w:right w:val="none" w:sz="0" w:space="0" w:color="auto"/>
      </w:divBdr>
    </w:div>
    <w:div w:id="7496165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294">
      <w:bodyDiv w:val="1"/>
      <w:marLeft w:val="0"/>
      <w:marRight w:val="0"/>
      <w:marTop w:val="0"/>
      <w:marBottom w:val="0"/>
      <w:divBdr>
        <w:top w:val="none" w:sz="0" w:space="0" w:color="auto"/>
        <w:left w:val="none" w:sz="0" w:space="0" w:color="auto"/>
        <w:bottom w:val="none" w:sz="0" w:space="0" w:color="auto"/>
        <w:right w:val="none" w:sz="0" w:space="0" w:color="auto"/>
      </w:divBdr>
    </w:div>
    <w:div w:id="807431234">
      <w:bodyDiv w:val="1"/>
      <w:marLeft w:val="0"/>
      <w:marRight w:val="0"/>
      <w:marTop w:val="0"/>
      <w:marBottom w:val="0"/>
      <w:divBdr>
        <w:top w:val="none" w:sz="0" w:space="0" w:color="auto"/>
        <w:left w:val="none" w:sz="0" w:space="0" w:color="auto"/>
        <w:bottom w:val="none" w:sz="0" w:space="0" w:color="auto"/>
        <w:right w:val="none" w:sz="0" w:space="0" w:color="auto"/>
      </w:divBdr>
    </w:div>
    <w:div w:id="919559531">
      <w:bodyDiv w:val="1"/>
      <w:marLeft w:val="0"/>
      <w:marRight w:val="0"/>
      <w:marTop w:val="0"/>
      <w:marBottom w:val="0"/>
      <w:divBdr>
        <w:top w:val="none" w:sz="0" w:space="0" w:color="auto"/>
        <w:left w:val="none" w:sz="0" w:space="0" w:color="auto"/>
        <w:bottom w:val="none" w:sz="0" w:space="0" w:color="auto"/>
        <w:right w:val="none" w:sz="0" w:space="0" w:color="auto"/>
      </w:divBdr>
    </w:div>
    <w:div w:id="959186856">
      <w:bodyDiv w:val="1"/>
      <w:marLeft w:val="0"/>
      <w:marRight w:val="0"/>
      <w:marTop w:val="0"/>
      <w:marBottom w:val="0"/>
      <w:divBdr>
        <w:top w:val="none" w:sz="0" w:space="0" w:color="auto"/>
        <w:left w:val="none" w:sz="0" w:space="0" w:color="auto"/>
        <w:bottom w:val="none" w:sz="0" w:space="0" w:color="auto"/>
        <w:right w:val="none" w:sz="0" w:space="0" w:color="auto"/>
      </w:divBdr>
    </w:div>
    <w:div w:id="9774187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2370515">
      <w:bodyDiv w:val="1"/>
      <w:marLeft w:val="0"/>
      <w:marRight w:val="0"/>
      <w:marTop w:val="0"/>
      <w:marBottom w:val="0"/>
      <w:divBdr>
        <w:top w:val="none" w:sz="0" w:space="0" w:color="auto"/>
        <w:left w:val="none" w:sz="0" w:space="0" w:color="auto"/>
        <w:bottom w:val="none" w:sz="0" w:space="0" w:color="auto"/>
        <w:right w:val="none" w:sz="0" w:space="0" w:color="auto"/>
      </w:divBdr>
    </w:div>
    <w:div w:id="1268153542">
      <w:bodyDiv w:val="1"/>
      <w:marLeft w:val="0"/>
      <w:marRight w:val="0"/>
      <w:marTop w:val="0"/>
      <w:marBottom w:val="0"/>
      <w:divBdr>
        <w:top w:val="none" w:sz="0" w:space="0" w:color="auto"/>
        <w:left w:val="none" w:sz="0" w:space="0" w:color="auto"/>
        <w:bottom w:val="none" w:sz="0" w:space="0" w:color="auto"/>
        <w:right w:val="none" w:sz="0" w:space="0" w:color="auto"/>
      </w:divBdr>
    </w:div>
    <w:div w:id="1356614215">
      <w:bodyDiv w:val="1"/>
      <w:marLeft w:val="0"/>
      <w:marRight w:val="0"/>
      <w:marTop w:val="0"/>
      <w:marBottom w:val="0"/>
      <w:divBdr>
        <w:top w:val="none" w:sz="0" w:space="0" w:color="auto"/>
        <w:left w:val="none" w:sz="0" w:space="0" w:color="auto"/>
        <w:bottom w:val="none" w:sz="0" w:space="0" w:color="auto"/>
        <w:right w:val="none" w:sz="0" w:space="0" w:color="auto"/>
      </w:divBdr>
    </w:div>
    <w:div w:id="1457411589">
      <w:bodyDiv w:val="1"/>
      <w:marLeft w:val="0"/>
      <w:marRight w:val="0"/>
      <w:marTop w:val="0"/>
      <w:marBottom w:val="0"/>
      <w:divBdr>
        <w:top w:val="none" w:sz="0" w:space="0" w:color="auto"/>
        <w:left w:val="none" w:sz="0" w:space="0" w:color="auto"/>
        <w:bottom w:val="none" w:sz="0" w:space="0" w:color="auto"/>
        <w:right w:val="none" w:sz="0" w:space="0" w:color="auto"/>
      </w:divBdr>
    </w:div>
    <w:div w:id="1473911223">
      <w:bodyDiv w:val="1"/>
      <w:marLeft w:val="0"/>
      <w:marRight w:val="0"/>
      <w:marTop w:val="0"/>
      <w:marBottom w:val="0"/>
      <w:divBdr>
        <w:top w:val="none" w:sz="0" w:space="0" w:color="auto"/>
        <w:left w:val="none" w:sz="0" w:space="0" w:color="auto"/>
        <w:bottom w:val="none" w:sz="0" w:space="0" w:color="auto"/>
        <w:right w:val="none" w:sz="0" w:space="0" w:color="auto"/>
      </w:divBdr>
    </w:div>
    <w:div w:id="1518620239">
      <w:bodyDiv w:val="1"/>
      <w:marLeft w:val="0"/>
      <w:marRight w:val="0"/>
      <w:marTop w:val="0"/>
      <w:marBottom w:val="0"/>
      <w:divBdr>
        <w:top w:val="none" w:sz="0" w:space="0" w:color="auto"/>
        <w:left w:val="none" w:sz="0" w:space="0" w:color="auto"/>
        <w:bottom w:val="none" w:sz="0" w:space="0" w:color="auto"/>
        <w:right w:val="none" w:sz="0" w:space="0" w:color="auto"/>
      </w:divBdr>
    </w:div>
    <w:div w:id="1564214256">
      <w:bodyDiv w:val="1"/>
      <w:marLeft w:val="0"/>
      <w:marRight w:val="0"/>
      <w:marTop w:val="0"/>
      <w:marBottom w:val="0"/>
      <w:divBdr>
        <w:top w:val="none" w:sz="0" w:space="0" w:color="auto"/>
        <w:left w:val="none" w:sz="0" w:space="0" w:color="auto"/>
        <w:bottom w:val="none" w:sz="0" w:space="0" w:color="auto"/>
        <w:right w:val="none" w:sz="0" w:space="0" w:color="auto"/>
      </w:divBdr>
    </w:div>
    <w:div w:id="18327192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54051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3138581">
      <w:bodyDiv w:val="1"/>
      <w:marLeft w:val="0"/>
      <w:marRight w:val="0"/>
      <w:marTop w:val="0"/>
      <w:marBottom w:val="0"/>
      <w:divBdr>
        <w:top w:val="none" w:sz="0" w:space="0" w:color="auto"/>
        <w:left w:val="none" w:sz="0" w:space="0" w:color="auto"/>
        <w:bottom w:val="none" w:sz="0" w:space="0" w:color="auto"/>
        <w:right w:val="none" w:sz="0" w:space="0" w:color="auto"/>
      </w:divBdr>
    </w:div>
    <w:div w:id="2015329830">
      <w:bodyDiv w:val="1"/>
      <w:marLeft w:val="0"/>
      <w:marRight w:val="0"/>
      <w:marTop w:val="0"/>
      <w:marBottom w:val="0"/>
      <w:divBdr>
        <w:top w:val="none" w:sz="0" w:space="0" w:color="auto"/>
        <w:left w:val="none" w:sz="0" w:space="0" w:color="auto"/>
        <w:bottom w:val="none" w:sz="0" w:space="0" w:color="auto"/>
        <w:right w:val="none" w:sz="0" w:space="0" w:color="auto"/>
      </w:divBdr>
    </w:div>
    <w:div w:id="20339942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file>

<file path=customXml/itemProps1.xml><?xml version="1.0" encoding="utf-8"?>
<ds:datastoreItem xmlns:ds="http://schemas.openxmlformats.org/officeDocument/2006/customXml" ds:itemID="{435D9D89-DAA6-7140-B348-8803839D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14761</Words>
  <Characters>84138</Characters>
  <Application>Microsoft Office Word</Application>
  <DocSecurity>0</DocSecurity>
  <Lines>701</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98702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2020-08-20T17:21:00Z</dcterms:created>
  <dcterms:modified xsi:type="dcterms:W3CDTF">2020-08-20T17:21:00Z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http://www.zotero.org/styles/aging</vt:lpwstr>
  </property>
  <property fmtid="{D5CDD505-2E9C-101B-9397-08002B2CF9AE}" pid="3" name="Mendeley Recent Style Name 0_1">
    <vt:lpwstr>Aging</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7e1924f1-918a-3647-ad42-016c5efeaf58</vt:lpwstr>
  </property>
  <property fmtid="{D5CDD505-2E9C-101B-9397-08002B2CF9AE}" pid="24" name="Mendeley Citation Style_1">
    <vt:lpwstr>http://www.zotero.org/styles/journal-of-visualized-experiments</vt:lpwstr>
  </property>
</Properties>
</file>