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6732F" w14:textId="5E9AE71D" w:rsidR="00AA32A0" w:rsidRPr="0083002D" w:rsidRDefault="00AA32A0" w:rsidP="0083002D">
      <w:pPr>
        <w:spacing w:after="0" w:line="240" w:lineRule="auto"/>
        <w:jc w:val="both"/>
        <w:rPr>
          <w:rFonts w:cstheme="minorHAnsi"/>
          <w:b/>
          <w:sz w:val="24"/>
          <w:szCs w:val="24"/>
        </w:rPr>
      </w:pPr>
      <w:r w:rsidRPr="0083002D">
        <w:rPr>
          <w:rFonts w:cstheme="minorHAnsi"/>
          <w:b/>
          <w:sz w:val="24"/>
          <w:szCs w:val="24"/>
        </w:rPr>
        <w:t>TITLE:</w:t>
      </w:r>
    </w:p>
    <w:p w14:paraId="3641F329" w14:textId="10531A07" w:rsidR="00E36705" w:rsidRPr="0083002D" w:rsidRDefault="00EF55DE" w:rsidP="0083002D">
      <w:pPr>
        <w:spacing w:after="0" w:line="240" w:lineRule="auto"/>
        <w:jc w:val="both"/>
        <w:rPr>
          <w:rFonts w:cstheme="minorHAnsi"/>
          <w:bCs/>
          <w:sz w:val="24"/>
          <w:szCs w:val="24"/>
        </w:rPr>
      </w:pPr>
      <w:r w:rsidRPr="0083002D">
        <w:rPr>
          <w:rFonts w:cstheme="minorHAnsi"/>
          <w:bCs/>
          <w:sz w:val="24"/>
          <w:szCs w:val="24"/>
        </w:rPr>
        <w:t>Isolation of Histone from Sorghum Leaf Tissue for Top Down Mass Spectrometry Profiling of Potential Epigenetic Markers</w:t>
      </w:r>
    </w:p>
    <w:p w14:paraId="26A37966" w14:textId="77777777" w:rsidR="00674460" w:rsidRPr="0083002D" w:rsidRDefault="00674460" w:rsidP="0083002D">
      <w:pPr>
        <w:spacing w:after="0" w:line="240" w:lineRule="auto"/>
        <w:jc w:val="both"/>
        <w:rPr>
          <w:rFonts w:cstheme="minorHAnsi"/>
          <w:b/>
          <w:bCs/>
          <w:sz w:val="24"/>
          <w:szCs w:val="24"/>
        </w:rPr>
      </w:pPr>
    </w:p>
    <w:p w14:paraId="74D53675" w14:textId="1F449F64" w:rsidR="001C0072" w:rsidRPr="0083002D" w:rsidRDefault="001C0072" w:rsidP="0083002D">
      <w:pPr>
        <w:spacing w:after="0" w:line="240" w:lineRule="auto"/>
        <w:jc w:val="both"/>
        <w:rPr>
          <w:rFonts w:cstheme="minorHAnsi"/>
          <w:sz w:val="24"/>
          <w:szCs w:val="24"/>
        </w:rPr>
      </w:pPr>
      <w:r w:rsidRPr="0083002D">
        <w:rPr>
          <w:rFonts w:cstheme="minorHAnsi"/>
          <w:b/>
          <w:bCs/>
          <w:sz w:val="24"/>
          <w:szCs w:val="24"/>
        </w:rPr>
        <w:t>AUTHORS AND AFFILIATIONS:</w:t>
      </w:r>
    </w:p>
    <w:p w14:paraId="32972CDA" w14:textId="445CAD20" w:rsidR="001C0072" w:rsidRPr="0083002D" w:rsidRDefault="00EA0B4C" w:rsidP="0083002D">
      <w:pPr>
        <w:spacing w:after="0" w:line="240" w:lineRule="auto"/>
        <w:jc w:val="both"/>
        <w:rPr>
          <w:rFonts w:cstheme="minorHAnsi"/>
          <w:bCs/>
          <w:sz w:val="24"/>
          <w:szCs w:val="24"/>
          <w:vertAlign w:val="superscript"/>
        </w:rPr>
      </w:pPr>
      <w:proofErr w:type="spellStart"/>
      <w:r w:rsidRPr="0083002D">
        <w:rPr>
          <w:rFonts w:cstheme="minorHAnsi"/>
          <w:sz w:val="24"/>
          <w:szCs w:val="24"/>
        </w:rPr>
        <w:t>Mowei</w:t>
      </w:r>
      <w:proofErr w:type="spellEnd"/>
      <w:r w:rsidRPr="0083002D">
        <w:rPr>
          <w:rFonts w:cstheme="minorHAnsi"/>
          <w:sz w:val="24"/>
          <w:szCs w:val="24"/>
        </w:rPr>
        <w:t xml:space="preserve"> Zhou</w:t>
      </w:r>
      <w:r w:rsidR="000070B9" w:rsidRPr="0083002D">
        <w:rPr>
          <w:rFonts w:cstheme="minorHAnsi"/>
          <w:bCs/>
          <w:sz w:val="24"/>
          <w:szCs w:val="24"/>
          <w:vertAlign w:val="superscript"/>
        </w:rPr>
        <w:t>1</w:t>
      </w:r>
      <w:r w:rsidR="000070B9" w:rsidRPr="0083002D">
        <w:rPr>
          <w:rFonts w:cstheme="minorHAnsi"/>
          <w:bCs/>
          <w:sz w:val="24"/>
          <w:szCs w:val="24"/>
        </w:rPr>
        <w:t>,</w:t>
      </w:r>
      <w:r w:rsidRPr="0083002D">
        <w:rPr>
          <w:rFonts w:cstheme="minorHAnsi"/>
          <w:sz w:val="24"/>
          <w:szCs w:val="24"/>
        </w:rPr>
        <w:t xml:space="preserve"> </w:t>
      </w:r>
      <w:proofErr w:type="spellStart"/>
      <w:r w:rsidR="005B2A57" w:rsidRPr="0083002D">
        <w:rPr>
          <w:rFonts w:cstheme="minorHAnsi"/>
          <w:sz w:val="24"/>
          <w:szCs w:val="24"/>
        </w:rPr>
        <w:t>Shadan</w:t>
      </w:r>
      <w:proofErr w:type="spellEnd"/>
      <w:r w:rsidR="005B2A57" w:rsidRPr="0083002D">
        <w:rPr>
          <w:rFonts w:cstheme="minorHAnsi"/>
          <w:sz w:val="24"/>
          <w:szCs w:val="24"/>
        </w:rPr>
        <w:t xml:space="preserve"> H. Abdali</w:t>
      </w:r>
      <w:r w:rsidR="005B2A57" w:rsidRPr="0083002D">
        <w:rPr>
          <w:rFonts w:cstheme="minorHAnsi"/>
          <w:bCs/>
          <w:sz w:val="24"/>
          <w:szCs w:val="24"/>
          <w:vertAlign w:val="superscript"/>
        </w:rPr>
        <w:t>1</w:t>
      </w:r>
      <w:r w:rsidR="005B2A57" w:rsidRPr="0083002D">
        <w:rPr>
          <w:rFonts w:cstheme="minorHAnsi"/>
          <w:sz w:val="24"/>
          <w:szCs w:val="24"/>
        </w:rPr>
        <w:t xml:space="preserve">, </w:t>
      </w:r>
      <w:r w:rsidR="00FB7A0C" w:rsidRPr="0083002D">
        <w:rPr>
          <w:rFonts w:cstheme="minorHAnsi"/>
          <w:sz w:val="24"/>
          <w:szCs w:val="24"/>
        </w:rPr>
        <w:t>David Dilworth</w:t>
      </w:r>
      <w:r w:rsidR="000070B9" w:rsidRPr="0083002D">
        <w:rPr>
          <w:rFonts w:cstheme="minorHAnsi"/>
          <w:bCs/>
          <w:sz w:val="24"/>
          <w:szCs w:val="24"/>
          <w:vertAlign w:val="superscript"/>
        </w:rPr>
        <w:t>2</w:t>
      </w:r>
      <w:r w:rsidR="00FB7A0C" w:rsidRPr="0083002D">
        <w:rPr>
          <w:rFonts w:cstheme="minorHAnsi"/>
          <w:sz w:val="24"/>
          <w:szCs w:val="24"/>
        </w:rPr>
        <w:t xml:space="preserve">, </w:t>
      </w:r>
      <w:proofErr w:type="spellStart"/>
      <w:r w:rsidR="00FB7A0C" w:rsidRPr="0083002D">
        <w:rPr>
          <w:rFonts w:cstheme="minorHAnsi"/>
          <w:sz w:val="24"/>
          <w:szCs w:val="24"/>
        </w:rPr>
        <w:t>Lifeng</w:t>
      </w:r>
      <w:proofErr w:type="spellEnd"/>
      <w:r w:rsidR="00FB7A0C" w:rsidRPr="0083002D">
        <w:rPr>
          <w:rFonts w:cstheme="minorHAnsi"/>
          <w:sz w:val="24"/>
          <w:szCs w:val="24"/>
        </w:rPr>
        <w:t xml:space="preserve"> Liu</w:t>
      </w:r>
      <w:r w:rsidR="000070B9" w:rsidRPr="0083002D">
        <w:rPr>
          <w:rFonts w:cstheme="minorHAnsi"/>
          <w:bCs/>
          <w:sz w:val="24"/>
          <w:szCs w:val="24"/>
          <w:vertAlign w:val="superscript"/>
        </w:rPr>
        <w:t>2</w:t>
      </w:r>
      <w:r w:rsidR="00FB7A0C" w:rsidRPr="0083002D">
        <w:rPr>
          <w:rFonts w:cstheme="minorHAnsi"/>
          <w:sz w:val="24"/>
          <w:szCs w:val="24"/>
        </w:rPr>
        <w:t xml:space="preserve">, </w:t>
      </w:r>
      <w:r w:rsidR="00597183" w:rsidRPr="0083002D">
        <w:rPr>
          <w:rFonts w:cstheme="minorHAnsi"/>
          <w:sz w:val="24"/>
          <w:szCs w:val="24"/>
        </w:rPr>
        <w:t>Benjamin Cole</w:t>
      </w:r>
      <w:r w:rsidR="000070B9" w:rsidRPr="0083002D">
        <w:rPr>
          <w:rFonts w:cstheme="minorHAnsi"/>
          <w:bCs/>
          <w:sz w:val="24"/>
          <w:szCs w:val="24"/>
          <w:vertAlign w:val="superscript"/>
        </w:rPr>
        <w:t>2</w:t>
      </w:r>
      <w:r w:rsidR="00597183" w:rsidRPr="0083002D">
        <w:rPr>
          <w:rFonts w:cstheme="minorHAnsi"/>
          <w:sz w:val="24"/>
          <w:szCs w:val="24"/>
        </w:rPr>
        <w:t xml:space="preserve">, </w:t>
      </w:r>
      <w:r w:rsidR="00297FC1" w:rsidRPr="0083002D">
        <w:rPr>
          <w:rFonts w:cstheme="minorHAnsi"/>
          <w:sz w:val="24"/>
          <w:szCs w:val="24"/>
        </w:rPr>
        <w:t>Neha Malhan</w:t>
      </w:r>
      <w:r w:rsidR="00297FC1" w:rsidRPr="0083002D">
        <w:rPr>
          <w:rFonts w:cstheme="minorHAnsi"/>
          <w:bCs/>
          <w:sz w:val="24"/>
          <w:szCs w:val="24"/>
          <w:vertAlign w:val="superscript"/>
        </w:rPr>
        <w:t>1</w:t>
      </w:r>
      <w:r w:rsidR="00297FC1" w:rsidRPr="0083002D">
        <w:rPr>
          <w:rFonts w:cstheme="minorHAnsi"/>
          <w:sz w:val="24"/>
          <w:szCs w:val="24"/>
        </w:rPr>
        <w:t>,</w:t>
      </w:r>
      <w:r w:rsidR="00297FC1" w:rsidRPr="0083002D">
        <w:rPr>
          <w:sz w:val="24"/>
          <w:szCs w:val="24"/>
        </w:rPr>
        <w:t xml:space="preserve"> </w:t>
      </w:r>
      <w:r w:rsidR="00DA7789" w:rsidRPr="0083002D">
        <w:rPr>
          <w:rFonts w:cstheme="minorHAnsi"/>
          <w:sz w:val="24"/>
          <w:szCs w:val="24"/>
        </w:rPr>
        <w:t>Amir Ahkami</w:t>
      </w:r>
      <w:r w:rsidR="000070B9" w:rsidRPr="0083002D">
        <w:rPr>
          <w:rFonts w:cstheme="minorHAnsi"/>
          <w:bCs/>
          <w:sz w:val="24"/>
          <w:szCs w:val="24"/>
          <w:vertAlign w:val="superscript"/>
        </w:rPr>
        <w:t>1</w:t>
      </w:r>
      <w:r w:rsidR="00DA7789" w:rsidRPr="0083002D">
        <w:rPr>
          <w:rFonts w:cstheme="minorHAnsi"/>
          <w:sz w:val="24"/>
          <w:szCs w:val="24"/>
        </w:rPr>
        <w:t>,</w:t>
      </w:r>
      <w:r w:rsidR="006C6C49" w:rsidRPr="0083002D">
        <w:rPr>
          <w:sz w:val="24"/>
          <w:szCs w:val="24"/>
        </w:rPr>
        <w:t xml:space="preserve"> </w:t>
      </w:r>
      <w:r w:rsidR="000070B9" w:rsidRPr="0083002D">
        <w:rPr>
          <w:sz w:val="24"/>
          <w:szCs w:val="24"/>
        </w:rPr>
        <w:t>Tanya</w:t>
      </w:r>
      <w:r w:rsidR="00425980" w:rsidRPr="0083002D">
        <w:rPr>
          <w:sz w:val="24"/>
          <w:szCs w:val="24"/>
        </w:rPr>
        <w:t xml:space="preserve"> E</w:t>
      </w:r>
      <w:r w:rsidR="004D4670" w:rsidRPr="0083002D">
        <w:rPr>
          <w:sz w:val="24"/>
          <w:szCs w:val="24"/>
        </w:rPr>
        <w:t>.</w:t>
      </w:r>
      <w:r w:rsidR="00425980" w:rsidRPr="0083002D">
        <w:rPr>
          <w:sz w:val="24"/>
          <w:szCs w:val="24"/>
        </w:rPr>
        <w:t xml:space="preserve"> Winkler</w:t>
      </w:r>
      <w:r w:rsidR="00DA41E8" w:rsidRPr="0083002D">
        <w:rPr>
          <w:rFonts w:cstheme="minorHAnsi"/>
          <w:bCs/>
          <w:sz w:val="24"/>
          <w:szCs w:val="24"/>
          <w:vertAlign w:val="superscript"/>
        </w:rPr>
        <w:t>1</w:t>
      </w:r>
      <w:r w:rsidR="00425980" w:rsidRPr="0083002D">
        <w:rPr>
          <w:sz w:val="24"/>
          <w:szCs w:val="24"/>
        </w:rPr>
        <w:t>,</w:t>
      </w:r>
      <w:r w:rsidR="000070B9" w:rsidRPr="0083002D">
        <w:rPr>
          <w:sz w:val="24"/>
          <w:szCs w:val="24"/>
        </w:rPr>
        <w:t xml:space="preserve"> </w:t>
      </w:r>
      <w:r w:rsidR="00324991" w:rsidRPr="0083002D">
        <w:rPr>
          <w:sz w:val="24"/>
          <w:szCs w:val="24"/>
        </w:rPr>
        <w:t>Joy Hollingsworth</w:t>
      </w:r>
      <w:r w:rsidR="006B4ACB" w:rsidRPr="0083002D">
        <w:rPr>
          <w:sz w:val="24"/>
          <w:szCs w:val="24"/>
          <w:vertAlign w:val="superscript"/>
        </w:rPr>
        <w:t>3</w:t>
      </w:r>
      <w:r w:rsidR="00CD0435" w:rsidRPr="0083002D">
        <w:rPr>
          <w:sz w:val="24"/>
          <w:szCs w:val="24"/>
        </w:rPr>
        <w:t>,</w:t>
      </w:r>
      <w:r w:rsidR="00324991" w:rsidRPr="0083002D">
        <w:rPr>
          <w:sz w:val="24"/>
          <w:szCs w:val="24"/>
        </w:rPr>
        <w:t xml:space="preserve"> Julie Sievert</w:t>
      </w:r>
      <w:r w:rsidR="006B4ACB" w:rsidRPr="0083002D">
        <w:rPr>
          <w:sz w:val="24"/>
          <w:szCs w:val="24"/>
          <w:vertAlign w:val="superscript"/>
        </w:rPr>
        <w:t>3</w:t>
      </w:r>
      <w:r w:rsidR="00CD0435" w:rsidRPr="0083002D">
        <w:rPr>
          <w:sz w:val="24"/>
          <w:szCs w:val="24"/>
        </w:rPr>
        <w:t>,</w:t>
      </w:r>
      <w:r w:rsidR="00324991" w:rsidRPr="0083002D">
        <w:rPr>
          <w:sz w:val="24"/>
          <w:szCs w:val="24"/>
        </w:rPr>
        <w:t xml:space="preserve"> Jeff Dahlberg</w:t>
      </w:r>
      <w:r w:rsidR="006B4ACB" w:rsidRPr="0083002D">
        <w:rPr>
          <w:sz w:val="24"/>
          <w:szCs w:val="24"/>
          <w:vertAlign w:val="superscript"/>
        </w:rPr>
        <w:t>3</w:t>
      </w:r>
      <w:r w:rsidR="00CD0435" w:rsidRPr="0083002D">
        <w:rPr>
          <w:sz w:val="24"/>
          <w:szCs w:val="24"/>
        </w:rPr>
        <w:t>,</w:t>
      </w:r>
      <w:r w:rsidR="009E3586" w:rsidRPr="0083002D">
        <w:rPr>
          <w:rFonts w:eastAsia="Times New Roman"/>
          <w:sz w:val="24"/>
          <w:szCs w:val="24"/>
        </w:rPr>
        <w:t xml:space="preserve"> </w:t>
      </w:r>
      <w:r w:rsidR="009E3586" w:rsidRPr="0083002D">
        <w:rPr>
          <w:sz w:val="24"/>
          <w:szCs w:val="24"/>
        </w:rPr>
        <w:t>Robert Hutmacher</w:t>
      </w:r>
      <w:r w:rsidR="00CD0435" w:rsidRPr="0083002D">
        <w:rPr>
          <w:sz w:val="24"/>
          <w:szCs w:val="24"/>
          <w:vertAlign w:val="superscript"/>
        </w:rPr>
        <w:t>4</w:t>
      </w:r>
      <w:r w:rsidR="006246FD" w:rsidRPr="0083002D">
        <w:rPr>
          <w:sz w:val="24"/>
          <w:szCs w:val="24"/>
          <w:vertAlign w:val="superscript"/>
        </w:rPr>
        <w:t>,5</w:t>
      </w:r>
      <w:r w:rsidR="00CD0435" w:rsidRPr="0083002D">
        <w:rPr>
          <w:sz w:val="24"/>
          <w:szCs w:val="24"/>
        </w:rPr>
        <w:t>,</w:t>
      </w:r>
      <w:r w:rsidR="009E3586" w:rsidRPr="0083002D">
        <w:rPr>
          <w:sz w:val="24"/>
          <w:szCs w:val="24"/>
        </w:rPr>
        <w:t xml:space="preserve"> Mary Madera</w:t>
      </w:r>
      <w:r w:rsidR="006246FD" w:rsidRPr="0083002D">
        <w:rPr>
          <w:sz w:val="24"/>
          <w:szCs w:val="24"/>
          <w:vertAlign w:val="superscript"/>
        </w:rPr>
        <w:t>6</w:t>
      </w:r>
      <w:r w:rsidR="00CD0435" w:rsidRPr="0083002D">
        <w:rPr>
          <w:sz w:val="24"/>
          <w:szCs w:val="24"/>
        </w:rPr>
        <w:t>,</w:t>
      </w:r>
      <w:r w:rsidR="009E3586" w:rsidRPr="0083002D">
        <w:rPr>
          <w:sz w:val="24"/>
          <w:szCs w:val="24"/>
        </w:rPr>
        <w:t xml:space="preserve"> Judith A. Owiti</w:t>
      </w:r>
      <w:r w:rsidR="006246FD" w:rsidRPr="0083002D">
        <w:rPr>
          <w:sz w:val="24"/>
          <w:szCs w:val="24"/>
          <w:vertAlign w:val="superscript"/>
        </w:rPr>
        <w:t>6</w:t>
      </w:r>
      <w:r w:rsidR="00CD0435" w:rsidRPr="0083002D">
        <w:rPr>
          <w:sz w:val="24"/>
          <w:szCs w:val="24"/>
        </w:rPr>
        <w:t xml:space="preserve">, </w:t>
      </w:r>
      <w:r w:rsidR="00FC6BAD" w:rsidRPr="0083002D">
        <w:rPr>
          <w:sz w:val="24"/>
          <w:szCs w:val="24"/>
        </w:rPr>
        <w:t>Kim Hixson</w:t>
      </w:r>
      <w:r w:rsidR="00FC6BAD" w:rsidRPr="0083002D">
        <w:rPr>
          <w:rFonts w:cstheme="minorHAnsi"/>
          <w:bCs/>
          <w:sz w:val="24"/>
          <w:szCs w:val="24"/>
          <w:vertAlign w:val="superscript"/>
        </w:rPr>
        <w:t>1</w:t>
      </w:r>
      <w:r w:rsidR="00FC6BAD" w:rsidRPr="0083002D">
        <w:rPr>
          <w:sz w:val="24"/>
          <w:szCs w:val="24"/>
        </w:rPr>
        <w:t xml:space="preserve">, </w:t>
      </w:r>
      <w:r w:rsidR="006C6C49" w:rsidRPr="0083002D">
        <w:rPr>
          <w:rFonts w:cstheme="minorHAnsi"/>
          <w:sz w:val="24"/>
          <w:szCs w:val="24"/>
        </w:rPr>
        <w:t xml:space="preserve">Peggy </w:t>
      </w:r>
      <w:r w:rsidR="00723B5F" w:rsidRPr="0083002D">
        <w:rPr>
          <w:rFonts w:cstheme="minorHAnsi"/>
          <w:sz w:val="24"/>
          <w:szCs w:val="24"/>
        </w:rPr>
        <w:t xml:space="preserve">G. </w:t>
      </w:r>
      <w:r w:rsidR="006C6C49" w:rsidRPr="0083002D">
        <w:rPr>
          <w:rFonts w:cstheme="minorHAnsi"/>
          <w:sz w:val="24"/>
          <w:szCs w:val="24"/>
        </w:rPr>
        <w:t>Lemaux</w:t>
      </w:r>
      <w:r w:rsidR="006246FD" w:rsidRPr="0083002D">
        <w:rPr>
          <w:sz w:val="24"/>
          <w:szCs w:val="24"/>
          <w:vertAlign w:val="superscript"/>
        </w:rPr>
        <w:t>6</w:t>
      </w:r>
      <w:r w:rsidR="006C6C49" w:rsidRPr="0083002D">
        <w:rPr>
          <w:rFonts w:cstheme="minorHAnsi"/>
          <w:sz w:val="24"/>
          <w:szCs w:val="24"/>
        </w:rPr>
        <w:t xml:space="preserve">, </w:t>
      </w:r>
      <w:r w:rsidR="009C077E" w:rsidRPr="0083002D">
        <w:rPr>
          <w:rFonts w:cstheme="minorHAnsi"/>
          <w:sz w:val="24"/>
          <w:szCs w:val="24"/>
        </w:rPr>
        <w:t>Christer Jansson</w:t>
      </w:r>
      <w:r w:rsidR="000070B9" w:rsidRPr="0083002D">
        <w:rPr>
          <w:rFonts w:cstheme="minorHAnsi"/>
          <w:bCs/>
          <w:sz w:val="24"/>
          <w:szCs w:val="24"/>
          <w:vertAlign w:val="superscript"/>
        </w:rPr>
        <w:t>1</w:t>
      </w:r>
      <w:r w:rsidR="009C077E" w:rsidRPr="0083002D">
        <w:rPr>
          <w:rFonts w:cstheme="minorHAnsi"/>
          <w:sz w:val="24"/>
          <w:szCs w:val="24"/>
        </w:rPr>
        <w:t>,</w:t>
      </w:r>
      <w:r w:rsidR="00DF5E9E" w:rsidRPr="0083002D">
        <w:rPr>
          <w:rFonts w:cstheme="minorHAnsi"/>
          <w:sz w:val="24"/>
          <w:szCs w:val="24"/>
        </w:rPr>
        <w:t xml:space="preserve"> </w:t>
      </w:r>
      <w:proofErr w:type="spellStart"/>
      <w:r w:rsidR="000F0AF4" w:rsidRPr="0083002D">
        <w:rPr>
          <w:rFonts w:cstheme="minorHAnsi"/>
          <w:sz w:val="24"/>
          <w:szCs w:val="24"/>
        </w:rPr>
        <w:t>Ljiljana</w:t>
      </w:r>
      <w:proofErr w:type="spellEnd"/>
      <w:r w:rsidR="000F0AF4" w:rsidRPr="0083002D">
        <w:rPr>
          <w:rFonts w:cstheme="minorHAnsi"/>
          <w:sz w:val="24"/>
          <w:szCs w:val="24"/>
        </w:rPr>
        <w:t xml:space="preserve"> Paša-Tolić</w:t>
      </w:r>
      <w:r w:rsidR="000070B9" w:rsidRPr="0083002D">
        <w:rPr>
          <w:rFonts w:cstheme="minorHAnsi"/>
          <w:bCs/>
          <w:sz w:val="24"/>
          <w:szCs w:val="24"/>
          <w:vertAlign w:val="superscript"/>
        </w:rPr>
        <w:t>1</w:t>
      </w:r>
    </w:p>
    <w:p w14:paraId="326A77A6" w14:textId="77777777" w:rsidR="00AA32A0" w:rsidRPr="0083002D" w:rsidRDefault="00AA32A0" w:rsidP="0083002D">
      <w:pPr>
        <w:spacing w:after="0" w:line="240" w:lineRule="auto"/>
        <w:jc w:val="both"/>
        <w:rPr>
          <w:rFonts w:cstheme="minorHAnsi"/>
          <w:sz w:val="24"/>
          <w:szCs w:val="24"/>
        </w:rPr>
      </w:pPr>
    </w:p>
    <w:p w14:paraId="5548AC60" w14:textId="409F8A01" w:rsidR="00984CDB" w:rsidRPr="0083002D" w:rsidRDefault="00984CDB" w:rsidP="0083002D">
      <w:pPr>
        <w:spacing w:after="0" w:line="240" w:lineRule="auto"/>
        <w:jc w:val="both"/>
        <w:rPr>
          <w:rFonts w:cstheme="minorHAnsi"/>
          <w:bCs/>
          <w:sz w:val="24"/>
          <w:szCs w:val="24"/>
        </w:rPr>
      </w:pPr>
      <w:r w:rsidRPr="0083002D">
        <w:rPr>
          <w:rFonts w:cstheme="minorHAnsi"/>
          <w:bCs/>
          <w:sz w:val="24"/>
          <w:szCs w:val="24"/>
          <w:vertAlign w:val="superscript"/>
        </w:rPr>
        <w:t>1</w:t>
      </w:r>
      <w:r w:rsidR="002C7AA5" w:rsidRPr="0083002D">
        <w:rPr>
          <w:rFonts w:cstheme="minorHAnsi"/>
          <w:bCs/>
          <w:sz w:val="24"/>
          <w:szCs w:val="24"/>
        </w:rPr>
        <w:t>Environmental Molecular Sciences Laboratory, Pacific Northwest National Laboratory, Richland, WA, USA</w:t>
      </w:r>
    </w:p>
    <w:p w14:paraId="6009C560" w14:textId="7364F8C4" w:rsidR="00984CDB" w:rsidRPr="0083002D" w:rsidRDefault="00984CDB" w:rsidP="0083002D">
      <w:pPr>
        <w:spacing w:after="0" w:line="240" w:lineRule="auto"/>
        <w:jc w:val="both"/>
        <w:rPr>
          <w:rFonts w:cstheme="minorHAnsi"/>
          <w:bCs/>
          <w:sz w:val="24"/>
          <w:szCs w:val="24"/>
        </w:rPr>
      </w:pPr>
      <w:r w:rsidRPr="0083002D">
        <w:rPr>
          <w:rFonts w:cstheme="minorHAnsi"/>
          <w:bCs/>
          <w:sz w:val="24"/>
          <w:szCs w:val="24"/>
          <w:vertAlign w:val="superscript"/>
        </w:rPr>
        <w:t>2</w:t>
      </w:r>
      <w:r w:rsidR="008C5C4E" w:rsidRPr="0083002D">
        <w:rPr>
          <w:rFonts w:cstheme="minorHAnsi"/>
          <w:bCs/>
          <w:sz w:val="24"/>
          <w:szCs w:val="24"/>
        </w:rPr>
        <w:t xml:space="preserve">DOE-Joint Genome Institute, </w:t>
      </w:r>
      <w:r w:rsidR="009C0E7C" w:rsidRPr="0083002D">
        <w:rPr>
          <w:rFonts w:cstheme="minorHAnsi"/>
          <w:bCs/>
          <w:sz w:val="24"/>
          <w:szCs w:val="24"/>
        </w:rPr>
        <w:t>Lawrence Berkeley Lab</w:t>
      </w:r>
      <w:r w:rsidR="008C5C4E" w:rsidRPr="0083002D">
        <w:rPr>
          <w:rFonts w:cstheme="minorHAnsi"/>
          <w:bCs/>
          <w:sz w:val="24"/>
          <w:szCs w:val="24"/>
        </w:rPr>
        <w:t>oratory, Berkeley, CA</w:t>
      </w:r>
      <w:r w:rsidR="000B7499" w:rsidRPr="0083002D">
        <w:rPr>
          <w:rFonts w:cstheme="minorHAnsi"/>
          <w:bCs/>
          <w:sz w:val="24"/>
          <w:szCs w:val="24"/>
        </w:rPr>
        <w:t>, USA</w:t>
      </w:r>
    </w:p>
    <w:p w14:paraId="03A870BE" w14:textId="14901E45" w:rsidR="005A377D" w:rsidRPr="0083002D" w:rsidRDefault="005A377D" w:rsidP="0083002D">
      <w:pPr>
        <w:spacing w:after="0" w:line="240" w:lineRule="auto"/>
        <w:jc w:val="both"/>
        <w:rPr>
          <w:rFonts w:cstheme="minorHAnsi"/>
          <w:bCs/>
          <w:sz w:val="24"/>
          <w:szCs w:val="24"/>
        </w:rPr>
      </w:pPr>
      <w:r w:rsidRPr="0083002D">
        <w:rPr>
          <w:rFonts w:cstheme="minorHAnsi"/>
          <w:bCs/>
          <w:sz w:val="24"/>
          <w:szCs w:val="24"/>
          <w:vertAlign w:val="superscript"/>
        </w:rPr>
        <w:t>3</w:t>
      </w:r>
      <w:r w:rsidR="00E452D9" w:rsidRPr="0083002D">
        <w:rPr>
          <w:rFonts w:cstheme="minorHAnsi"/>
          <w:bCs/>
          <w:sz w:val="24"/>
          <w:szCs w:val="24"/>
        </w:rPr>
        <w:t>Kearney Agricultural Research and Extension Center, University of California Agriculture and Natural Resources, Parlier, CA</w:t>
      </w:r>
      <w:r w:rsidR="00834771" w:rsidRPr="0083002D">
        <w:rPr>
          <w:rFonts w:cstheme="minorHAnsi"/>
          <w:bCs/>
          <w:sz w:val="24"/>
          <w:szCs w:val="24"/>
        </w:rPr>
        <w:t>, USA</w:t>
      </w:r>
    </w:p>
    <w:p w14:paraId="0D04972D" w14:textId="77777777" w:rsidR="006246FD" w:rsidRPr="0083002D" w:rsidRDefault="00E452D9" w:rsidP="0083002D">
      <w:pPr>
        <w:spacing w:after="0" w:line="240" w:lineRule="auto"/>
        <w:jc w:val="both"/>
        <w:rPr>
          <w:rFonts w:cstheme="minorHAnsi"/>
          <w:bCs/>
          <w:sz w:val="24"/>
          <w:szCs w:val="24"/>
        </w:rPr>
      </w:pPr>
      <w:r w:rsidRPr="0083002D">
        <w:rPr>
          <w:rFonts w:cstheme="minorHAnsi"/>
          <w:bCs/>
          <w:sz w:val="24"/>
          <w:szCs w:val="24"/>
          <w:vertAlign w:val="superscript"/>
        </w:rPr>
        <w:t>4</w:t>
      </w:r>
      <w:r w:rsidR="006246FD" w:rsidRPr="0083002D">
        <w:rPr>
          <w:rFonts w:cstheme="minorHAnsi"/>
          <w:bCs/>
          <w:sz w:val="24"/>
          <w:szCs w:val="24"/>
        </w:rPr>
        <w:t xml:space="preserve">West Side Research and Extension Center, University of California, Five Points, CA, USA </w:t>
      </w:r>
    </w:p>
    <w:p w14:paraId="71E5E04B" w14:textId="5C59F825" w:rsidR="00984CDB" w:rsidRPr="0083002D" w:rsidRDefault="006246FD" w:rsidP="0083002D">
      <w:pPr>
        <w:spacing w:after="0" w:line="240" w:lineRule="auto"/>
        <w:jc w:val="both"/>
        <w:rPr>
          <w:rFonts w:cstheme="minorHAnsi"/>
          <w:bCs/>
          <w:sz w:val="24"/>
          <w:szCs w:val="24"/>
        </w:rPr>
      </w:pPr>
      <w:r w:rsidRPr="0083002D">
        <w:rPr>
          <w:rFonts w:cstheme="minorHAnsi"/>
          <w:bCs/>
          <w:sz w:val="24"/>
          <w:szCs w:val="24"/>
          <w:vertAlign w:val="superscript"/>
        </w:rPr>
        <w:t>5</w:t>
      </w:r>
      <w:r w:rsidRPr="0083002D">
        <w:rPr>
          <w:rFonts w:cstheme="minorHAnsi"/>
          <w:bCs/>
          <w:sz w:val="24"/>
          <w:szCs w:val="24"/>
        </w:rPr>
        <w:t>Department of Plant Sciences, University of California, Davis</w:t>
      </w:r>
      <w:r w:rsidR="00E452D9" w:rsidRPr="0083002D">
        <w:rPr>
          <w:rFonts w:cstheme="minorHAnsi"/>
          <w:bCs/>
          <w:sz w:val="24"/>
          <w:szCs w:val="24"/>
        </w:rPr>
        <w:t>, USA</w:t>
      </w:r>
    </w:p>
    <w:p w14:paraId="6A27431B" w14:textId="232C7D12" w:rsidR="00E452D9" w:rsidRPr="0083002D" w:rsidRDefault="006246FD" w:rsidP="0083002D">
      <w:pPr>
        <w:spacing w:after="0" w:line="240" w:lineRule="auto"/>
        <w:jc w:val="both"/>
        <w:rPr>
          <w:rFonts w:cstheme="minorHAnsi"/>
          <w:bCs/>
          <w:sz w:val="24"/>
          <w:szCs w:val="24"/>
        </w:rPr>
      </w:pPr>
      <w:r w:rsidRPr="0083002D">
        <w:rPr>
          <w:rFonts w:cstheme="minorHAnsi"/>
          <w:bCs/>
          <w:sz w:val="24"/>
          <w:szCs w:val="24"/>
          <w:vertAlign w:val="superscript"/>
        </w:rPr>
        <w:t>6</w:t>
      </w:r>
      <w:r w:rsidR="00E452D9" w:rsidRPr="0083002D">
        <w:rPr>
          <w:rFonts w:cstheme="minorHAnsi"/>
          <w:bCs/>
          <w:sz w:val="24"/>
          <w:szCs w:val="24"/>
        </w:rPr>
        <w:t>Department of Plant and Microbial Biology, University of California, Berkeley CA, USA</w:t>
      </w:r>
    </w:p>
    <w:p w14:paraId="4D1FE7D0" w14:textId="77777777" w:rsidR="00E452D9" w:rsidRPr="0083002D" w:rsidRDefault="00E452D9" w:rsidP="0083002D">
      <w:pPr>
        <w:spacing w:after="0" w:line="240" w:lineRule="auto"/>
        <w:jc w:val="both"/>
        <w:rPr>
          <w:rFonts w:cstheme="minorHAnsi"/>
          <w:bCs/>
          <w:sz w:val="24"/>
          <w:szCs w:val="24"/>
        </w:rPr>
      </w:pPr>
    </w:p>
    <w:p w14:paraId="6ACE79FC" w14:textId="5F1A450D" w:rsidR="00450CF8" w:rsidRPr="0083002D" w:rsidRDefault="00450CF8" w:rsidP="0083002D">
      <w:pPr>
        <w:spacing w:after="0" w:line="240" w:lineRule="auto"/>
        <w:jc w:val="both"/>
        <w:rPr>
          <w:rFonts w:cstheme="minorHAnsi"/>
          <w:sz w:val="24"/>
          <w:szCs w:val="24"/>
        </w:rPr>
      </w:pPr>
      <w:r w:rsidRPr="0083002D">
        <w:rPr>
          <w:rFonts w:cstheme="minorHAnsi"/>
          <w:sz w:val="24"/>
          <w:szCs w:val="24"/>
        </w:rPr>
        <w:t>Corresponding author:</w:t>
      </w:r>
    </w:p>
    <w:p w14:paraId="04F565A2" w14:textId="68DF5FB8" w:rsidR="00984CDB" w:rsidRPr="0083002D" w:rsidRDefault="000F0AF4" w:rsidP="0083002D">
      <w:pPr>
        <w:spacing w:after="0" w:line="240" w:lineRule="auto"/>
        <w:jc w:val="both"/>
        <w:rPr>
          <w:rFonts w:cstheme="minorHAnsi"/>
          <w:sz w:val="24"/>
          <w:szCs w:val="24"/>
        </w:rPr>
      </w:pPr>
      <w:proofErr w:type="spellStart"/>
      <w:r w:rsidRPr="0083002D">
        <w:rPr>
          <w:rFonts w:cstheme="minorHAnsi"/>
          <w:sz w:val="24"/>
          <w:szCs w:val="24"/>
        </w:rPr>
        <w:t>Ljiljana</w:t>
      </w:r>
      <w:proofErr w:type="spellEnd"/>
      <w:r w:rsidRPr="0083002D">
        <w:rPr>
          <w:rFonts w:cstheme="minorHAnsi"/>
          <w:sz w:val="24"/>
          <w:szCs w:val="24"/>
        </w:rPr>
        <w:t xml:space="preserve"> </w:t>
      </w:r>
      <w:proofErr w:type="spellStart"/>
      <w:r w:rsidRPr="0083002D">
        <w:rPr>
          <w:rFonts w:cstheme="minorHAnsi"/>
          <w:sz w:val="24"/>
          <w:szCs w:val="24"/>
        </w:rPr>
        <w:t>Paša-Tolić</w:t>
      </w:r>
      <w:proofErr w:type="spellEnd"/>
      <w:r w:rsidRPr="0083002D">
        <w:rPr>
          <w:rFonts w:cstheme="minorHAnsi"/>
          <w:sz w:val="24"/>
          <w:szCs w:val="24"/>
        </w:rPr>
        <w:t xml:space="preserve"> </w:t>
      </w:r>
      <w:r w:rsidRPr="0083002D">
        <w:rPr>
          <w:rFonts w:cstheme="minorHAnsi"/>
          <w:sz w:val="24"/>
          <w:szCs w:val="24"/>
        </w:rPr>
        <w:tab/>
      </w:r>
      <w:r w:rsidR="00450CF8" w:rsidRPr="0083002D">
        <w:rPr>
          <w:rFonts w:cstheme="minorHAnsi"/>
          <w:sz w:val="24"/>
          <w:szCs w:val="24"/>
        </w:rPr>
        <w:t>(</w:t>
      </w:r>
      <w:r w:rsidR="0083002D" w:rsidRPr="0083002D">
        <w:rPr>
          <w:rFonts w:cstheme="minorHAnsi"/>
          <w:sz w:val="24"/>
          <w:szCs w:val="24"/>
        </w:rPr>
        <w:t>Ljiljana.PasaTolic@pnnl.gov</w:t>
      </w:r>
      <w:r w:rsidR="00450CF8" w:rsidRPr="0083002D">
        <w:rPr>
          <w:rFonts w:cstheme="minorHAnsi"/>
          <w:sz w:val="24"/>
          <w:szCs w:val="24"/>
        </w:rPr>
        <w:t>)</w:t>
      </w:r>
    </w:p>
    <w:p w14:paraId="2A8D87FE" w14:textId="45C4312F" w:rsidR="0083002D" w:rsidRPr="0083002D" w:rsidRDefault="0083002D" w:rsidP="0083002D">
      <w:pPr>
        <w:spacing w:after="0" w:line="240" w:lineRule="auto"/>
        <w:jc w:val="both"/>
        <w:rPr>
          <w:rFonts w:cstheme="minorHAnsi"/>
          <w:sz w:val="24"/>
          <w:szCs w:val="24"/>
        </w:rPr>
      </w:pPr>
    </w:p>
    <w:p w14:paraId="129FB42A" w14:textId="60B1704A" w:rsidR="0083002D" w:rsidRPr="0083002D" w:rsidRDefault="0083002D" w:rsidP="0083002D">
      <w:pPr>
        <w:spacing w:after="0" w:line="240" w:lineRule="auto"/>
        <w:rPr>
          <w:sz w:val="24"/>
          <w:szCs w:val="24"/>
        </w:rPr>
      </w:pPr>
      <w:r w:rsidRPr="0083002D">
        <w:rPr>
          <w:sz w:val="24"/>
          <w:szCs w:val="24"/>
        </w:rPr>
        <w:t xml:space="preserve">Email Addresses of Co-Authors: </w:t>
      </w:r>
    </w:p>
    <w:p w14:paraId="122DC13E" w14:textId="171ACE37" w:rsidR="0083002D" w:rsidRPr="0083002D" w:rsidRDefault="0083002D" w:rsidP="0083002D">
      <w:pPr>
        <w:spacing w:after="0" w:line="240" w:lineRule="auto"/>
        <w:rPr>
          <w:sz w:val="24"/>
          <w:szCs w:val="24"/>
        </w:rPr>
      </w:pPr>
      <w:proofErr w:type="spellStart"/>
      <w:r w:rsidRPr="0083002D">
        <w:rPr>
          <w:sz w:val="24"/>
          <w:szCs w:val="24"/>
        </w:rPr>
        <w:t>Mowei</w:t>
      </w:r>
      <w:proofErr w:type="spellEnd"/>
      <w:r w:rsidRPr="0083002D">
        <w:rPr>
          <w:sz w:val="24"/>
          <w:szCs w:val="24"/>
        </w:rPr>
        <w:t xml:space="preserve"> Zhou</w:t>
      </w:r>
      <w:r>
        <w:rPr>
          <w:sz w:val="24"/>
          <w:szCs w:val="24"/>
        </w:rPr>
        <w:t xml:space="preserve"> </w:t>
      </w:r>
      <w:r>
        <w:rPr>
          <w:sz w:val="24"/>
          <w:szCs w:val="24"/>
        </w:rPr>
        <w:tab/>
      </w:r>
      <w:r>
        <w:rPr>
          <w:sz w:val="24"/>
          <w:szCs w:val="24"/>
        </w:rPr>
        <w:tab/>
        <w:t>(</w:t>
      </w:r>
      <w:r w:rsidRPr="0083002D">
        <w:rPr>
          <w:sz w:val="24"/>
          <w:szCs w:val="24"/>
        </w:rPr>
        <w:t>mowei.zhou@pnnl.gov</w:t>
      </w:r>
      <w:r>
        <w:rPr>
          <w:sz w:val="24"/>
          <w:szCs w:val="24"/>
        </w:rPr>
        <w:t>)</w:t>
      </w:r>
    </w:p>
    <w:p w14:paraId="1CEB35DD" w14:textId="7202F593" w:rsidR="0083002D" w:rsidRPr="0083002D" w:rsidRDefault="0083002D" w:rsidP="0083002D">
      <w:pPr>
        <w:spacing w:after="0" w:line="240" w:lineRule="auto"/>
        <w:rPr>
          <w:sz w:val="24"/>
          <w:szCs w:val="24"/>
        </w:rPr>
      </w:pPr>
      <w:proofErr w:type="spellStart"/>
      <w:r w:rsidRPr="0083002D">
        <w:rPr>
          <w:sz w:val="24"/>
          <w:szCs w:val="24"/>
        </w:rPr>
        <w:t>Shadan</w:t>
      </w:r>
      <w:proofErr w:type="spellEnd"/>
      <w:r w:rsidRPr="0083002D">
        <w:rPr>
          <w:sz w:val="24"/>
          <w:szCs w:val="24"/>
        </w:rPr>
        <w:t xml:space="preserve"> Abdali</w:t>
      </w:r>
      <w:r>
        <w:rPr>
          <w:sz w:val="24"/>
          <w:szCs w:val="24"/>
        </w:rPr>
        <w:t xml:space="preserve"> </w:t>
      </w:r>
      <w:r>
        <w:rPr>
          <w:sz w:val="24"/>
          <w:szCs w:val="24"/>
        </w:rPr>
        <w:tab/>
        <w:t>(</w:t>
      </w:r>
      <w:r w:rsidRPr="0083002D">
        <w:rPr>
          <w:sz w:val="24"/>
          <w:szCs w:val="24"/>
        </w:rPr>
        <w:t>shadan.abdali@pnnl.gov</w:t>
      </w:r>
      <w:r>
        <w:rPr>
          <w:sz w:val="24"/>
          <w:szCs w:val="24"/>
        </w:rPr>
        <w:t>)</w:t>
      </w:r>
    </w:p>
    <w:p w14:paraId="59F0ECE6" w14:textId="1046D8EE" w:rsidR="0083002D" w:rsidRPr="0083002D" w:rsidRDefault="0083002D" w:rsidP="0083002D">
      <w:pPr>
        <w:spacing w:after="0" w:line="240" w:lineRule="auto"/>
        <w:rPr>
          <w:sz w:val="24"/>
          <w:szCs w:val="24"/>
        </w:rPr>
      </w:pPr>
      <w:r w:rsidRPr="0083002D">
        <w:rPr>
          <w:sz w:val="24"/>
          <w:szCs w:val="24"/>
        </w:rPr>
        <w:t>David Dilworth</w:t>
      </w:r>
      <w:r>
        <w:rPr>
          <w:sz w:val="24"/>
          <w:szCs w:val="24"/>
        </w:rPr>
        <w:t xml:space="preserve"> </w:t>
      </w:r>
      <w:r>
        <w:rPr>
          <w:sz w:val="24"/>
          <w:szCs w:val="24"/>
        </w:rPr>
        <w:tab/>
        <w:t>(</w:t>
      </w:r>
      <w:r w:rsidRPr="0083002D">
        <w:rPr>
          <w:sz w:val="24"/>
          <w:szCs w:val="24"/>
        </w:rPr>
        <w:t>djdilworth@lbl.gov</w:t>
      </w:r>
      <w:r>
        <w:rPr>
          <w:sz w:val="24"/>
          <w:szCs w:val="24"/>
        </w:rPr>
        <w:t>)</w:t>
      </w:r>
    </w:p>
    <w:p w14:paraId="05036C02" w14:textId="004AD7A6" w:rsidR="0083002D" w:rsidRPr="0083002D" w:rsidRDefault="0083002D" w:rsidP="0083002D">
      <w:pPr>
        <w:spacing w:after="0" w:line="240" w:lineRule="auto"/>
        <w:rPr>
          <w:sz w:val="24"/>
          <w:szCs w:val="24"/>
        </w:rPr>
      </w:pPr>
      <w:proofErr w:type="spellStart"/>
      <w:r w:rsidRPr="0083002D">
        <w:rPr>
          <w:sz w:val="24"/>
          <w:szCs w:val="24"/>
        </w:rPr>
        <w:t>Lifeng</w:t>
      </w:r>
      <w:proofErr w:type="spellEnd"/>
      <w:r w:rsidRPr="0083002D">
        <w:rPr>
          <w:sz w:val="24"/>
          <w:szCs w:val="24"/>
        </w:rPr>
        <w:t xml:space="preserve"> Liu</w:t>
      </w:r>
      <w:r>
        <w:rPr>
          <w:sz w:val="24"/>
          <w:szCs w:val="24"/>
        </w:rPr>
        <w:t xml:space="preserve"> </w:t>
      </w:r>
      <w:r>
        <w:rPr>
          <w:sz w:val="24"/>
          <w:szCs w:val="24"/>
        </w:rPr>
        <w:tab/>
      </w:r>
      <w:r>
        <w:rPr>
          <w:sz w:val="24"/>
          <w:szCs w:val="24"/>
        </w:rPr>
        <w:tab/>
        <w:t>(</w:t>
      </w:r>
      <w:r w:rsidRPr="0083002D">
        <w:rPr>
          <w:sz w:val="24"/>
          <w:szCs w:val="24"/>
        </w:rPr>
        <w:t>lifeng.liu@lbl.gov</w:t>
      </w:r>
      <w:r>
        <w:rPr>
          <w:sz w:val="24"/>
          <w:szCs w:val="24"/>
        </w:rPr>
        <w:t>)</w:t>
      </w:r>
    </w:p>
    <w:p w14:paraId="3529018B" w14:textId="2A8DC72A" w:rsidR="0083002D" w:rsidRPr="0083002D" w:rsidRDefault="0083002D" w:rsidP="0083002D">
      <w:pPr>
        <w:spacing w:after="0" w:line="240" w:lineRule="auto"/>
        <w:rPr>
          <w:sz w:val="24"/>
          <w:szCs w:val="24"/>
        </w:rPr>
      </w:pPr>
      <w:r w:rsidRPr="0083002D">
        <w:rPr>
          <w:sz w:val="24"/>
          <w:szCs w:val="24"/>
        </w:rPr>
        <w:t>Benjamin Cole</w:t>
      </w:r>
      <w:r>
        <w:rPr>
          <w:sz w:val="24"/>
          <w:szCs w:val="24"/>
        </w:rPr>
        <w:t xml:space="preserve"> </w:t>
      </w:r>
      <w:r>
        <w:rPr>
          <w:sz w:val="24"/>
          <w:szCs w:val="24"/>
        </w:rPr>
        <w:tab/>
        <w:t>(</w:t>
      </w:r>
      <w:r w:rsidRPr="0083002D">
        <w:rPr>
          <w:sz w:val="24"/>
          <w:szCs w:val="24"/>
        </w:rPr>
        <w:t>bjcole@lbl.gov</w:t>
      </w:r>
      <w:r>
        <w:rPr>
          <w:sz w:val="24"/>
          <w:szCs w:val="24"/>
        </w:rPr>
        <w:t>)</w:t>
      </w:r>
    </w:p>
    <w:p w14:paraId="3E7B0472" w14:textId="4D432359" w:rsidR="0083002D" w:rsidRPr="0083002D" w:rsidRDefault="0083002D" w:rsidP="0083002D">
      <w:pPr>
        <w:spacing w:after="0" w:line="240" w:lineRule="auto"/>
        <w:rPr>
          <w:sz w:val="24"/>
          <w:szCs w:val="24"/>
        </w:rPr>
      </w:pPr>
      <w:r w:rsidRPr="0083002D">
        <w:rPr>
          <w:sz w:val="24"/>
          <w:szCs w:val="24"/>
        </w:rPr>
        <w:t xml:space="preserve">Neha </w:t>
      </w:r>
      <w:proofErr w:type="spellStart"/>
      <w:r w:rsidRPr="0083002D">
        <w:rPr>
          <w:sz w:val="24"/>
          <w:szCs w:val="24"/>
        </w:rPr>
        <w:t>Malhan</w:t>
      </w:r>
      <w:proofErr w:type="spellEnd"/>
      <w:r>
        <w:rPr>
          <w:sz w:val="24"/>
          <w:szCs w:val="24"/>
        </w:rPr>
        <w:t xml:space="preserve"> </w:t>
      </w:r>
      <w:r>
        <w:rPr>
          <w:sz w:val="24"/>
          <w:szCs w:val="24"/>
        </w:rPr>
        <w:tab/>
      </w:r>
      <w:r>
        <w:rPr>
          <w:sz w:val="24"/>
          <w:szCs w:val="24"/>
        </w:rPr>
        <w:tab/>
        <w:t>(</w:t>
      </w:r>
      <w:r w:rsidRPr="0083002D">
        <w:rPr>
          <w:sz w:val="24"/>
          <w:szCs w:val="24"/>
        </w:rPr>
        <w:t>neharmalhan@gmail.com</w:t>
      </w:r>
      <w:r>
        <w:rPr>
          <w:sz w:val="24"/>
          <w:szCs w:val="24"/>
        </w:rPr>
        <w:t>)</w:t>
      </w:r>
    </w:p>
    <w:p w14:paraId="1B2FE3D8" w14:textId="7E14147B" w:rsidR="0083002D" w:rsidRPr="0083002D" w:rsidRDefault="0083002D" w:rsidP="0083002D">
      <w:pPr>
        <w:spacing w:after="0" w:line="240" w:lineRule="auto"/>
        <w:rPr>
          <w:sz w:val="24"/>
          <w:szCs w:val="24"/>
        </w:rPr>
      </w:pPr>
      <w:r w:rsidRPr="0083002D">
        <w:rPr>
          <w:sz w:val="24"/>
          <w:szCs w:val="24"/>
        </w:rPr>
        <w:t xml:space="preserve">Amir </w:t>
      </w:r>
      <w:proofErr w:type="spellStart"/>
      <w:r w:rsidRPr="0083002D">
        <w:rPr>
          <w:sz w:val="24"/>
          <w:szCs w:val="24"/>
        </w:rPr>
        <w:t>Ahkami</w:t>
      </w:r>
      <w:proofErr w:type="spellEnd"/>
      <w:r>
        <w:rPr>
          <w:sz w:val="24"/>
          <w:szCs w:val="24"/>
        </w:rPr>
        <w:t xml:space="preserve"> </w:t>
      </w:r>
      <w:r>
        <w:rPr>
          <w:sz w:val="24"/>
          <w:szCs w:val="24"/>
        </w:rPr>
        <w:tab/>
      </w:r>
      <w:r>
        <w:rPr>
          <w:sz w:val="24"/>
          <w:szCs w:val="24"/>
        </w:rPr>
        <w:tab/>
        <w:t>(</w:t>
      </w:r>
      <w:r w:rsidRPr="0083002D">
        <w:rPr>
          <w:sz w:val="24"/>
          <w:szCs w:val="24"/>
        </w:rPr>
        <w:t>amir.ahkami@pnnl.gov</w:t>
      </w:r>
      <w:r>
        <w:rPr>
          <w:sz w:val="24"/>
          <w:szCs w:val="24"/>
        </w:rPr>
        <w:t>)</w:t>
      </w:r>
    </w:p>
    <w:p w14:paraId="00D76248" w14:textId="27F88B87" w:rsidR="0083002D" w:rsidRPr="0083002D" w:rsidRDefault="0083002D" w:rsidP="0083002D">
      <w:pPr>
        <w:spacing w:after="0" w:line="240" w:lineRule="auto"/>
        <w:rPr>
          <w:sz w:val="24"/>
          <w:szCs w:val="24"/>
        </w:rPr>
      </w:pPr>
      <w:r w:rsidRPr="0083002D">
        <w:rPr>
          <w:sz w:val="24"/>
          <w:szCs w:val="24"/>
        </w:rPr>
        <w:t>Tanya Winkler</w:t>
      </w:r>
      <w:r>
        <w:rPr>
          <w:sz w:val="24"/>
          <w:szCs w:val="24"/>
        </w:rPr>
        <w:t xml:space="preserve"> </w:t>
      </w:r>
      <w:r>
        <w:rPr>
          <w:sz w:val="24"/>
          <w:szCs w:val="24"/>
        </w:rPr>
        <w:tab/>
        <w:t>(</w:t>
      </w:r>
      <w:r w:rsidRPr="0083002D">
        <w:rPr>
          <w:sz w:val="24"/>
          <w:szCs w:val="24"/>
        </w:rPr>
        <w:t>tanya.winkler@pnnl.gov</w:t>
      </w:r>
      <w:r>
        <w:rPr>
          <w:sz w:val="24"/>
          <w:szCs w:val="24"/>
        </w:rPr>
        <w:t>)</w:t>
      </w:r>
    </w:p>
    <w:p w14:paraId="05232CE2" w14:textId="5B79D9E2" w:rsidR="0083002D" w:rsidRPr="0083002D" w:rsidRDefault="0083002D" w:rsidP="0083002D">
      <w:pPr>
        <w:spacing w:after="0" w:line="240" w:lineRule="auto"/>
        <w:rPr>
          <w:sz w:val="24"/>
          <w:szCs w:val="24"/>
        </w:rPr>
      </w:pPr>
      <w:r w:rsidRPr="0083002D">
        <w:rPr>
          <w:sz w:val="24"/>
          <w:szCs w:val="24"/>
        </w:rPr>
        <w:t>Joy Hollingsworth</w:t>
      </w:r>
      <w:r>
        <w:rPr>
          <w:sz w:val="24"/>
          <w:szCs w:val="24"/>
        </w:rPr>
        <w:t xml:space="preserve"> </w:t>
      </w:r>
      <w:r>
        <w:rPr>
          <w:sz w:val="24"/>
          <w:szCs w:val="24"/>
        </w:rPr>
        <w:tab/>
        <w:t>(</w:t>
      </w:r>
      <w:r w:rsidRPr="0083002D">
        <w:rPr>
          <w:sz w:val="24"/>
          <w:szCs w:val="24"/>
        </w:rPr>
        <w:t>joyhollingsworth@ucanr.edu</w:t>
      </w:r>
      <w:r>
        <w:rPr>
          <w:sz w:val="24"/>
          <w:szCs w:val="24"/>
        </w:rPr>
        <w:t>)</w:t>
      </w:r>
    </w:p>
    <w:p w14:paraId="171CB8CB" w14:textId="06FEEE7A" w:rsidR="0083002D" w:rsidRPr="0083002D" w:rsidRDefault="0083002D" w:rsidP="0083002D">
      <w:pPr>
        <w:spacing w:after="0" w:line="240" w:lineRule="auto"/>
        <w:rPr>
          <w:sz w:val="24"/>
          <w:szCs w:val="24"/>
        </w:rPr>
      </w:pPr>
      <w:r w:rsidRPr="0083002D">
        <w:rPr>
          <w:sz w:val="24"/>
          <w:szCs w:val="24"/>
        </w:rPr>
        <w:t xml:space="preserve">Julie Sievert </w:t>
      </w:r>
      <w:r>
        <w:rPr>
          <w:sz w:val="24"/>
          <w:szCs w:val="24"/>
        </w:rPr>
        <w:tab/>
      </w:r>
      <w:r>
        <w:rPr>
          <w:sz w:val="24"/>
          <w:szCs w:val="24"/>
        </w:rPr>
        <w:tab/>
        <w:t>(</w:t>
      </w:r>
      <w:r w:rsidRPr="0083002D">
        <w:rPr>
          <w:sz w:val="24"/>
          <w:szCs w:val="24"/>
        </w:rPr>
        <w:t>jasievert@ucanr.edu</w:t>
      </w:r>
      <w:r>
        <w:rPr>
          <w:sz w:val="24"/>
          <w:szCs w:val="24"/>
        </w:rPr>
        <w:t>)</w:t>
      </w:r>
    </w:p>
    <w:p w14:paraId="56164B74" w14:textId="0BB550FC" w:rsidR="0083002D" w:rsidRPr="0083002D" w:rsidRDefault="0083002D" w:rsidP="0083002D">
      <w:pPr>
        <w:spacing w:after="0" w:line="240" w:lineRule="auto"/>
        <w:rPr>
          <w:sz w:val="24"/>
          <w:szCs w:val="24"/>
        </w:rPr>
      </w:pPr>
      <w:r w:rsidRPr="0083002D">
        <w:rPr>
          <w:sz w:val="24"/>
          <w:szCs w:val="24"/>
        </w:rPr>
        <w:t>Jeff Dahlberg</w:t>
      </w:r>
      <w:r>
        <w:rPr>
          <w:sz w:val="24"/>
          <w:szCs w:val="24"/>
        </w:rPr>
        <w:t xml:space="preserve"> </w:t>
      </w:r>
      <w:r>
        <w:rPr>
          <w:sz w:val="24"/>
          <w:szCs w:val="24"/>
        </w:rPr>
        <w:tab/>
      </w:r>
      <w:r>
        <w:rPr>
          <w:sz w:val="24"/>
          <w:szCs w:val="24"/>
        </w:rPr>
        <w:tab/>
        <w:t>(</w:t>
      </w:r>
      <w:r w:rsidRPr="0083002D">
        <w:rPr>
          <w:sz w:val="24"/>
          <w:szCs w:val="24"/>
        </w:rPr>
        <w:t>jadahlberg@ucanr.edu</w:t>
      </w:r>
      <w:r>
        <w:rPr>
          <w:sz w:val="24"/>
          <w:szCs w:val="24"/>
        </w:rPr>
        <w:t>)</w:t>
      </w:r>
    </w:p>
    <w:p w14:paraId="531B9388" w14:textId="6E98BA7A" w:rsidR="0083002D" w:rsidRPr="0083002D" w:rsidRDefault="0083002D" w:rsidP="0083002D">
      <w:pPr>
        <w:spacing w:after="0" w:line="240" w:lineRule="auto"/>
        <w:rPr>
          <w:sz w:val="24"/>
          <w:szCs w:val="24"/>
        </w:rPr>
      </w:pPr>
      <w:r w:rsidRPr="0083002D">
        <w:rPr>
          <w:sz w:val="24"/>
          <w:szCs w:val="24"/>
        </w:rPr>
        <w:t xml:space="preserve">Robert </w:t>
      </w:r>
      <w:proofErr w:type="spellStart"/>
      <w:r w:rsidRPr="0083002D">
        <w:rPr>
          <w:sz w:val="24"/>
          <w:szCs w:val="24"/>
        </w:rPr>
        <w:t>Hutmacher</w:t>
      </w:r>
      <w:proofErr w:type="spellEnd"/>
      <w:r>
        <w:rPr>
          <w:sz w:val="24"/>
          <w:szCs w:val="24"/>
        </w:rPr>
        <w:t xml:space="preserve"> </w:t>
      </w:r>
      <w:r>
        <w:rPr>
          <w:sz w:val="24"/>
          <w:szCs w:val="24"/>
        </w:rPr>
        <w:tab/>
        <w:t>(</w:t>
      </w:r>
      <w:r w:rsidRPr="0083002D">
        <w:rPr>
          <w:sz w:val="24"/>
          <w:szCs w:val="24"/>
        </w:rPr>
        <w:t>rbhutmacher@ucdavis.edu</w:t>
      </w:r>
      <w:r>
        <w:rPr>
          <w:sz w:val="24"/>
          <w:szCs w:val="24"/>
        </w:rPr>
        <w:t>)</w:t>
      </w:r>
    </w:p>
    <w:p w14:paraId="43689F87" w14:textId="11D5EF59" w:rsidR="0083002D" w:rsidRPr="0083002D" w:rsidRDefault="0083002D" w:rsidP="0083002D">
      <w:pPr>
        <w:spacing w:after="0" w:line="240" w:lineRule="auto"/>
        <w:rPr>
          <w:sz w:val="24"/>
          <w:szCs w:val="24"/>
        </w:rPr>
      </w:pPr>
      <w:r w:rsidRPr="0083002D">
        <w:rPr>
          <w:sz w:val="24"/>
          <w:szCs w:val="24"/>
        </w:rPr>
        <w:t>Mary Madera</w:t>
      </w:r>
      <w:r>
        <w:rPr>
          <w:sz w:val="24"/>
          <w:szCs w:val="24"/>
        </w:rPr>
        <w:t xml:space="preserve"> </w:t>
      </w:r>
      <w:r>
        <w:rPr>
          <w:sz w:val="24"/>
          <w:szCs w:val="24"/>
        </w:rPr>
        <w:tab/>
      </w:r>
      <w:r>
        <w:rPr>
          <w:sz w:val="24"/>
          <w:szCs w:val="24"/>
        </w:rPr>
        <w:tab/>
        <w:t>(</w:t>
      </w:r>
      <w:r w:rsidRPr="0083002D">
        <w:rPr>
          <w:sz w:val="24"/>
          <w:szCs w:val="24"/>
        </w:rPr>
        <w:t>mary.madera2@gmail.com</w:t>
      </w:r>
      <w:r>
        <w:rPr>
          <w:sz w:val="24"/>
          <w:szCs w:val="24"/>
        </w:rPr>
        <w:t>)</w:t>
      </w:r>
      <w:r w:rsidRPr="0083002D">
        <w:rPr>
          <w:sz w:val="24"/>
          <w:szCs w:val="24"/>
        </w:rPr>
        <w:tab/>
      </w:r>
    </w:p>
    <w:p w14:paraId="5B036756" w14:textId="1CBD5FA3" w:rsidR="0083002D" w:rsidRPr="0083002D" w:rsidRDefault="0083002D" w:rsidP="0083002D">
      <w:pPr>
        <w:spacing w:after="0" w:line="240" w:lineRule="auto"/>
        <w:rPr>
          <w:sz w:val="24"/>
          <w:szCs w:val="24"/>
        </w:rPr>
      </w:pPr>
      <w:r w:rsidRPr="0083002D">
        <w:rPr>
          <w:sz w:val="24"/>
          <w:szCs w:val="24"/>
        </w:rPr>
        <w:t xml:space="preserve">Judith </w:t>
      </w:r>
      <w:proofErr w:type="spellStart"/>
      <w:r w:rsidRPr="0083002D">
        <w:rPr>
          <w:sz w:val="24"/>
          <w:szCs w:val="24"/>
        </w:rPr>
        <w:t>Owiti</w:t>
      </w:r>
      <w:proofErr w:type="spellEnd"/>
      <w:r>
        <w:rPr>
          <w:sz w:val="24"/>
          <w:szCs w:val="24"/>
        </w:rPr>
        <w:t xml:space="preserve"> </w:t>
      </w:r>
      <w:r>
        <w:rPr>
          <w:sz w:val="24"/>
          <w:szCs w:val="24"/>
        </w:rPr>
        <w:tab/>
      </w:r>
      <w:r>
        <w:rPr>
          <w:sz w:val="24"/>
          <w:szCs w:val="24"/>
        </w:rPr>
        <w:tab/>
        <w:t>(</w:t>
      </w:r>
      <w:r w:rsidRPr="0083002D">
        <w:rPr>
          <w:sz w:val="24"/>
          <w:szCs w:val="24"/>
        </w:rPr>
        <w:t>adhiambojudi@yahoo.com</w:t>
      </w:r>
      <w:r>
        <w:rPr>
          <w:sz w:val="24"/>
          <w:szCs w:val="24"/>
        </w:rPr>
        <w:t>)</w:t>
      </w:r>
    </w:p>
    <w:p w14:paraId="539B6DED" w14:textId="62DC5C3D" w:rsidR="0083002D" w:rsidRPr="0083002D" w:rsidRDefault="0083002D" w:rsidP="0083002D">
      <w:pPr>
        <w:spacing w:after="0" w:line="240" w:lineRule="auto"/>
        <w:rPr>
          <w:sz w:val="24"/>
          <w:szCs w:val="24"/>
        </w:rPr>
      </w:pPr>
      <w:r w:rsidRPr="0083002D">
        <w:rPr>
          <w:sz w:val="24"/>
          <w:szCs w:val="24"/>
        </w:rPr>
        <w:t>Kim Hixson</w:t>
      </w:r>
      <w:r>
        <w:rPr>
          <w:sz w:val="24"/>
          <w:szCs w:val="24"/>
        </w:rPr>
        <w:t xml:space="preserve"> </w:t>
      </w:r>
      <w:r>
        <w:rPr>
          <w:sz w:val="24"/>
          <w:szCs w:val="24"/>
        </w:rPr>
        <w:tab/>
      </w:r>
      <w:r>
        <w:rPr>
          <w:sz w:val="24"/>
          <w:szCs w:val="24"/>
        </w:rPr>
        <w:tab/>
        <w:t>(</w:t>
      </w:r>
      <w:r w:rsidRPr="0083002D">
        <w:rPr>
          <w:sz w:val="24"/>
          <w:szCs w:val="24"/>
        </w:rPr>
        <w:t>Kim.Hixson@pnnl.gov</w:t>
      </w:r>
      <w:r>
        <w:rPr>
          <w:sz w:val="24"/>
          <w:szCs w:val="24"/>
        </w:rPr>
        <w:t>)</w:t>
      </w:r>
    </w:p>
    <w:p w14:paraId="0E1DC3CA" w14:textId="740CAEED" w:rsidR="0083002D" w:rsidRPr="0083002D" w:rsidRDefault="0083002D" w:rsidP="0083002D">
      <w:pPr>
        <w:spacing w:after="0" w:line="240" w:lineRule="auto"/>
        <w:rPr>
          <w:sz w:val="24"/>
          <w:szCs w:val="24"/>
        </w:rPr>
      </w:pPr>
      <w:r w:rsidRPr="0083002D">
        <w:rPr>
          <w:sz w:val="24"/>
          <w:szCs w:val="24"/>
        </w:rPr>
        <w:t xml:space="preserve">Peggy </w:t>
      </w:r>
      <w:proofErr w:type="spellStart"/>
      <w:r w:rsidRPr="0083002D">
        <w:rPr>
          <w:sz w:val="24"/>
          <w:szCs w:val="24"/>
        </w:rPr>
        <w:t>Lemaux</w:t>
      </w:r>
      <w:proofErr w:type="spellEnd"/>
      <w:r>
        <w:rPr>
          <w:sz w:val="24"/>
          <w:szCs w:val="24"/>
        </w:rPr>
        <w:t xml:space="preserve"> </w:t>
      </w:r>
      <w:r>
        <w:rPr>
          <w:sz w:val="24"/>
          <w:szCs w:val="24"/>
        </w:rPr>
        <w:tab/>
        <w:t>(</w:t>
      </w:r>
      <w:r w:rsidRPr="0083002D">
        <w:rPr>
          <w:sz w:val="24"/>
          <w:szCs w:val="24"/>
        </w:rPr>
        <w:t>lemauxpg@berkeley.edu</w:t>
      </w:r>
      <w:r>
        <w:rPr>
          <w:sz w:val="24"/>
          <w:szCs w:val="24"/>
        </w:rPr>
        <w:t>)</w:t>
      </w:r>
    </w:p>
    <w:p w14:paraId="73272E92" w14:textId="1B907464" w:rsidR="0083002D" w:rsidRPr="0083002D" w:rsidRDefault="0083002D" w:rsidP="0083002D">
      <w:pPr>
        <w:spacing w:after="0" w:line="240" w:lineRule="auto"/>
        <w:rPr>
          <w:sz w:val="24"/>
          <w:szCs w:val="24"/>
        </w:rPr>
      </w:pPr>
      <w:r w:rsidRPr="0083002D">
        <w:rPr>
          <w:sz w:val="24"/>
          <w:szCs w:val="24"/>
        </w:rPr>
        <w:t>Christer Jansson</w:t>
      </w:r>
      <w:r>
        <w:rPr>
          <w:sz w:val="24"/>
          <w:szCs w:val="24"/>
        </w:rPr>
        <w:t xml:space="preserve"> </w:t>
      </w:r>
      <w:r>
        <w:rPr>
          <w:sz w:val="24"/>
          <w:szCs w:val="24"/>
        </w:rPr>
        <w:tab/>
        <w:t>(</w:t>
      </w:r>
      <w:r w:rsidRPr="0083002D">
        <w:rPr>
          <w:sz w:val="24"/>
          <w:szCs w:val="24"/>
        </w:rPr>
        <w:t>georg.jansson@pnnl.gov</w:t>
      </w:r>
      <w:r>
        <w:rPr>
          <w:sz w:val="24"/>
          <w:szCs w:val="24"/>
        </w:rPr>
        <w:t>)</w:t>
      </w:r>
    </w:p>
    <w:p w14:paraId="68784E1C" w14:textId="77777777" w:rsidR="0083002D" w:rsidRPr="0083002D" w:rsidRDefault="0083002D" w:rsidP="0083002D">
      <w:pPr>
        <w:tabs>
          <w:tab w:val="center" w:pos="4680"/>
        </w:tabs>
        <w:spacing w:after="0" w:line="240" w:lineRule="auto"/>
        <w:jc w:val="both"/>
        <w:rPr>
          <w:rStyle w:val="CommentReference"/>
          <w:sz w:val="24"/>
          <w:szCs w:val="24"/>
        </w:rPr>
      </w:pPr>
    </w:p>
    <w:p w14:paraId="21C4B5A2" w14:textId="1CCF696C" w:rsidR="001F257B" w:rsidRPr="0083002D" w:rsidRDefault="00AA32A0" w:rsidP="0083002D">
      <w:pPr>
        <w:spacing w:after="0" w:line="240" w:lineRule="auto"/>
        <w:jc w:val="both"/>
        <w:rPr>
          <w:rFonts w:cstheme="minorHAnsi"/>
          <w:b/>
          <w:sz w:val="24"/>
          <w:szCs w:val="24"/>
        </w:rPr>
      </w:pPr>
      <w:r w:rsidRPr="0083002D">
        <w:rPr>
          <w:rFonts w:cstheme="minorHAnsi"/>
          <w:b/>
          <w:sz w:val="24"/>
          <w:szCs w:val="24"/>
        </w:rPr>
        <w:t>KEYWORDS:</w:t>
      </w:r>
    </w:p>
    <w:p w14:paraId="1278BE41" w14:textId="1F406B71" w:rsidR="001F257B" w:rsidRPr="0083002D" w:rsidRDefault="0083002D" w:rsidP="0083002D">
      <w:pPr>
        <w:spacing w:after="0" w:line="240" w:lineRule="auto"/>
        <w:jc w:val="both"/>
        <w:rPr>
          <w:rFonts w:cstheme="minorHAnsi"/>
          <w:bCs/>
          <w:sz w:val="24"/>
          <w:szCs w:val="24"/>
        </w:rPr>
      </w:pPr>
      <w:r>
        <w:rPr>
          <w:rFonts w:cstheme="minorHAnsi"/>
          <w:bCs/>
          <w:sz w:val="24"/>
          <w:szCs w:val="24"/>
        </w:rPr>
        <w:t>d</w:t>
      </w:r>
      <w:r w:rsidR="001F257B" w:rsidRPr="0083002D">
        <w:rPr>
          <w:rFonts w:cstheme="minorHAnsi"/>
          <w:bCs/>
          <w:sz w:val="24"/>
          <w:szCs w:val="24"/>
        </w:rPr>
        <w:t xml:space="preserve">rought, </w:t>
      </w:r>
      <w:r>
        <w:rPr>
          <w:rFonts w:cstheme="minorHAnsi"/>
          <w:bCs/>
          <w:sz w:val="24"/>
          <w:szCs w:val="24"/>
        </w:rPr>
        <w:t>e</w:t>
      </w:r>
      <w:r w:rsidR="001F257B" w:rsidRPr="0083002D">
        <w:rPr>
          <w:rFonts w:cstheme="minorHAnsi"/>
          <w:bCs/>
          <w:sz w:val="24"/>
          <w:szCs w:val="24"/>
        </w:rPr>
        <w:t>pigenetic, histone clipping, post-translational modifications, proteomics, sorghum, top down mass spectrometry</w:t>
      </w:r>
    </w:p>
    <w:p w14:paraId="12460860" w14:textId="77777777" w:rsidR="00AA32A0" w:rsidRPr="0083002D" w:rsidRDefault="00AA32A0" w:rsidP="0083002D">
      <w:pPr>
        <w:spacing w:after="0" w:line="240" w:lineRule="auto"/>
        <w:jc w:val="both"/>
        <w:rPr>
          <w:rFonts w:cstheme="minorHAnsi"/>
          <w:b/>
          <w:sz w:val="24"/>
          <w:szCs w:val="24"/>
        </w:rPr>
      </w:pPr>
    </w:p>
    <w:p w14:paraId="1863D33C" w14:textId="58C5D121" w:rsidR="001F257B" w:rsidRPr="0083002D" w:rsidRDefault="00AA32A0" w:rsidP="0083002D">
      <w:pPr>
        <w:spacing w:after="0" w:line="240" w:lineRule="auto"/>
        <w:jc w:val="both"/>
        <w:rPr>
          <w:rFonts w:cstheme="minorHAnsi"/>
          <w:b/>
          <w:sz w:val="24"/>
          <w:szCs w:val="24"/>
        </w:rPr>
      </w:pPr>
      <w:r w:rsidRPr="0083002D">
        <w:rPr>
          <w:rFonts w:cstheme="minorHAnsi"/>
          <w:b/>
          <w:sz w:val="24"/>
          <w:szCs w:val="24"/>
        </w:rPr>
        <w:t>SUMMARY:</w:t>
      </w:r>
    </w:p>
    <w:p w14:paraId="48AB6B9B" w14:textId="37415B13" w:rsidR="001F257B" w:rsidRPr="0083002D" w:rsidRDefault="001F257B" w:rsidP="0083002D">
      <w:pPr>
        <w:spacing w:after="0" w:line="240" w:lineRule="auto"/>
        <w:jc w:val="both"/>
        <w:rPr>
          <w:rFonts w:cstheme="minorHAnsi"/>
          <w:b/>
          <w:sz w:val="24"/>
          <w:szCs w:val="24"/>
        </w:rPr>
      </w:pPr>
      <w:r w:rsidRPr="0083002D">
        <w:rPr>
          <w:rFonts w:cstheme="minorHAnsi"/>
          <w:sz w:val="24"/>
          <w:szCs w:val="24"/>
        </w:rPr>
        <w:t xml:space="preserve">The protocol has been developed to effectively extract intact histones from sorghum leaf materials for profiling of histone post-translational modifications that can serve as potential epigenetic markers </w:t>
      </w:r>
      <w:r w:rsidR="00D26B76" w:rsidRPr="0083002D">
        <w:rPr>
          <w:rFonts w:cstheme="minorHAnsi"/>
          <w:sz w:val="24"/>
          <w:szCs w:val="24"/>
        </w:rPr>
        <w:t xml:space="preserve">to aid </w:t>
      </w:r>
      <w:r w:rsidRPr="0083002D">
        <w:rPr>
          <w:rFonts w:cstheme="minorHAnsi"/>
          <w:sz w:val="24"/>
          <w:szCs w:val="24"/>
        </w:rPr>
        <w:t>engineering drought resistant crops.</w:t>
      </w:r>
    </w:p>
    <w:p w14:paraId="6F198937" w14:textId="77777777" w:rsidR="00AA32A0" w:rsidRPr="0083002D" w:rsidRDefault="00AA32A0" w:rsidP="0083002D">
      <w:pPr>
        <w:spacing w:after="0" w:line="240" w:lineRule="auto"/>
        <w:jc w:val="both"/>
        <w:rPr>
          <w:b/>
          <w:bCs/>
          <w:sz w:val="24"/>
          <w:szCs w:val="24"/>
        </w:rPr>
      </w:pPr>
    </w:p>
    <w:p w14:paraId="4F1C5750" w14:textId="2CEB9408" w:rsidR="00EF55DE" w:rsidRPr="0083002D" w:rsidRDefault="00AA32A0" w:rsidP="0083002D">
      <w:pPr>
        <w:spacing w:after="0" w:line="240" w:lineRule="auto"/>
        <w:jc w:val="both"/>
        <w:rPr>
          <w:b/>
          <w:bCs/>
          <w:sz w:val="24"/>
          <w:szCs w:val="24"/>
        </w:rPr>
      </w:pPr>
      <w:r w:rsidRPr="0083002D">
        <w:rPr>
          <w:b/>
          <w:bCs/>
          <w:sz w:val="24"/>
          <w:szCs w:val="24"/>
        </w:rPr>
        <w:t>ABSTRACT:</w:t>
      </w:r>
    </w:p>
    <w:p w14:paraId="1FFD2286" w14:textId="06A799E0" w:rsidR="00EF55DE" w:rsidRPr="0083002D" w:rsidRDefault="00D77EE9" w:rsidP="0083002D">
      <w:pPr>
        <w:spacing w:after="0" w:line="240" w:lineRule="auto"/>
        <w:jc w:val="both"/>
        <w:rPr>
          <w:sz w:val="24"/>
          <w:szCs w:val="24"/>
        </w:rPr>
      </w:pPr>
      <w:r w:rsidRPr="0083002D">
        <w:rPr>
          <w:sz w:val="24"/>
          <w:szCs w:val="24"/>
        </w:rPr>
        <w:t xml:space="preserve">Histones </w:t>
      </w:r>
      <w:r w:rsidR="007B4A00" w:rsidRPr="0083002D">
        <w:rPr>
          <w:sz w:val="24"/>
          <w:szCs w:val="24"/>
        </w:rPr>
        <w:t>belong to a family of highly conserved proteins in eukaryotes. They pack DNA into nucleosomes as functional units of chromatin. Post-translational modifications (PTMs) of histones</w:t>
      </w:r>
      <w:r w:rsidR="00A977B8" w:rsidRPr="0083002D">
        <w:rPr>
          <w:sz w:val="24"/>
          <w:szCs w:val="24"/>
        </w:rPr>
        <w:t xml:space="preserve">, which </w:t>
      </w:r>
      <w:r w:rsidR="00886663" w:rsidRPr="0083002D">
        <w:rPr>
          <w:sz w:val="24"/>
          <w:szCs w:val="24"/>
        </w:rPr>
        <w:t>are highly dynamic and can be added or removed by enzymes</w:t>
      </w:r>
      <w:r w:rsidR="00D26B76" w:rsidRPr="0083002D">
        <w:rPr>
          <w:sz w:val="24"/>
          <w:szCs w:val="24"/>
        </w:rPr>
        <w:t>, play critical roles in regulating gene expression</w:t>
      </w:r>
      <w:r w:rsidR="00886663" w:rsidRPr="0083002D">
        <w:rPr>
          <w:sz w:val="24"/>
          <w:szCs w:val="24"/>
        </w:rPr>
        <w:t xml:space="preserve">. </w:t>
      </w:r>
      <w:r w:rsidR="000D2E38" w:rsidRPr="0083002D">
        <w:rPr>
          <w:sz w:val="24"/>
          <w:szCs w:val="24"/>
        </w:rPr>
        <w:t xml:space="preserve">In plants, </w:t>
      </w:r>
      <w:r w:rsidR="009A5031" w:rsidRPr="0083002D">
        <w:rPr>
          <w:sz w:val="24"/>
          <w:szCs w:val="24"/>
        </w:rPr>
        <w:t>epigenetic factors</w:t>
      </w:r>
      <w:r w:rsidR="00B65D97" w:rsidRPr="0083002D">
        <w:rPr>
          <w:sz w:val="24"/>
          <w:szCs w:val="24"/>
        </w:rPr>
        <w:t>,</w:t>
      </w:r>
      <w:r w:rsidR="009A5031" w:rsidRPr="0083002D">
        <w:rPr>
          <w:sz w:val="24"/>
          <w:szCs w:val="24"/>
        </w:rPr>
        <w:t xml:space="preserve"> including histone PTMs</w:t>
      </w:r>
      <w:r w:rsidR="00B65D97" w:rsidRPr="0083002D">
        <w:rPr>
          <w:sz w:val="24"/>
          <w:szCs w:val="24"/>
        </w:rPr>
        <w:t>,</w:t>
      </w:r>
      <w:r w:rsidR="009A5031" w:rsidRPr="0083002D">
        <w:rPr>
          <w:sz w:val="24"/>
          <w:szCs w:val="24"/>
        </w:rPr>
        <w:t xml:space="preserve"> are </w:t>
      </w:r>
      <w:r w:rsidR="007B0622" w:rsidRPr="0083002D">
        <w:rPr>
          <w:sz w:val="24"/>
          <w:szCs w:val="24"/>
        </w:rPr>
        <w:t xml:space="preserve">related to </w:t>
      </w:r>
      <w:r w:rsidR="00E61AB8" w:rsidRPr="0083002D">
        <w:rPr>
          <w:sz w:val="24"/>
          <w:szCs w:val="24"/>
        </w:rPr>
        <w:t>their adaptive responses to the environment.</w:t>
      </w:r>
      <w:r w:rsidR="00AA32A0" w:rsidRPr="0083002D">
        <w:rPr>
          <w:sz w:val="24"/>
          <w:szCs w:val="24"/>
        </w:rPr>
        <w:t xml:space="preserve"> </w:t>
      </w:r>
      <w:r w:rsidR="00F902E3" w:rsidRPr="0083002D">
        <w:rPr>
          <w:sz w:val="24"/>
          <w:szCs w:val="24"/>
        </w:rPr>
        <w:t xml:space="preserve">Understanding the molecular mechanisms of epigenetic control can bring </w:t>
      </w:r>
      <w:r w:rsidR="004A4650" w:rsidRPr="0083002D">
        <w:rPr>
          <w:sz w:val="24"/>
          <w:szCs w:val="24"/>
        </w:rPr>
        <w:t xml:space="preserve">unprecedented opportunities for </w:t>
      </w:r>
      <w:r w:rsidR="00D22CD7" w:rsidRPr="0083002D">
        <w:rPr>
          <w:sz w:val="24"/>
          <w:szCs w:val="24"/>
        </w:rPr>
        <w:t>innovative bio</w:t>
      </w:r>
      <w:r w:rsidR="004A4650" w:rsidRPr="0083002D">
        <w:rPr>
          <w:sz w:val="24"/>
          <w:szCs w:val="24"/>
        </w:rPr>
        <w:t>engineering solutions.</w:t>
      </w:r>
      <w:r w:rsidR="00432E00" w:rsidRPr="0083002D">
        <w:rPr>
          <w:sz w:val="24"/>
          <w:szCs w:val="24"/>
        </w:rPr>
        <w:t xml:space="preserve"> </w:t>
      </w:r>
      <w:r w:rsidR="00D26B76" w:rsidRPr="0083002D">
        <w:rPr>
          <w:sz w:val="24"/>
          <w:szCs w:val="24"/>
        </w:rPr>
        <w:t>Herein, we</w:t>
      </w:r>
      <w:r w:rsidR="00432E00" w:rsidRPr="0083002D">
        <w:rPr>
          <w:sz w:val="24"/>
          <w:szCs w:val="24"/>
        </w:rPr>
        <w:t xml:space="preserve"> describe </w:t>
      </w:r>
      <w:r w:rsidR="0073408F" w:rsidRPr="0083002D">
        <w:rPr>
          <w:sz w:val="24"/>
          <w:szCs w:val="24"/>
        </w:rPr>
        <w:t xml:space="preserve">a protocol to isolate the nuclei and purify histones from </w:t>
      </w:r>
      <w:r w:rsidR="006D283C" w:rsidRPr="0083002D">
        <w:rPr>
          <w:sz w:val="24"/>
          <w:szCs w:val="24"/>
        </w:rPr>
        <w:t xml:space="preserve">sorghum leaf tissue. The extracted histones can be analyzed </w:t>
      </w:r>
      <w:r w:rsidR="00AA32A0" w:rsidRPr="0083002D">
        <w:rPr>
          <w:sz w:val="24"/>
          <w:szCs w:val="24"/>
        </w:rPr>
        <w:t>in</w:t>
      </w:r>
      <w:r w:rsidR="006D283C" w:rsidRPr="0083002D">
        <w:rPr>
          <w:sz w:val="24"/>
          <w:szCs w:val="24"/>
        </w:rPr>
        <w:t xml:space="preserve"> their intact forms by top-down mass spectrometry</w:t>
      </w:r>
      <w:r w:rsidR="000D61C1" w:rsidRPr="0083002D">
        <w:rPr>
          <w:sz w:val="24"/>
          <w:szCs w:val="24"/>
        </w:rPr>
        <w:t xml:space="preserve"> (MS)</w:t>
      </w:r>
      <w:r w:rsidR="006D283C" w:rsidRPr="0083002D">
        <w:rPr>
          <w:sz w:val="24"/>
          <w:szCs w:val="24"/>
        </w:rPr>
        <w:t xml:space="preserve"> coupled </w:t>
      </w:r>
      <w:r w:rsidR="00B65D97" w:rsidRPr="0083002D">
        <w:rPr>
          <w:sz w:val="24"/>
          <w:szCs w:val="24"/>
        </w:rPr>
        <w:t xml:space="preserve">with </w:t>
      </w:r>
      <w:r w:rsidR="006D283C" w:rsidRPr="0083002D">
        <w:rPr>
          <w:sz w:val="24"/>
          <w:szCs w:val="24"/>
        </w:rPr>
        <w:t>online reversed-phase</w:t>
      </w:r>
      <w:r w:rsidR="00D26B76" w:rsidRPr="0083002D">
        <w:rPr>
          <w:sz w:val="24"/>
          <w:szCs w:val="24"/>
        </w:rPr>
        <w:t xml:space="preserve"> (RP)</w:t>
      </w:r>
      <w:r w:rsidR="006D283C" w:rsidRPr="0083002D">
        <w:rPr>
          <w:sz w:val="24"/>
          <w:szCs w:val="24"/>
        </w:rPr>
        <w:t xml:space="preserve"> liquid chromatography</w:t>
      </w:r>
      <w:r w:rsidR="00D26B76" w:rsidRPr="0083002D">
        <w:rPr>
          <w:sz w:val="24"/>
          <w:szCs w:val="24"/>
        </w:rPr>
        <w:t xml:space="preserve"> (LC)</w:t>
      </w:r>
      <w:r w:rsidR="006D283C" w:rsidRPr="0083002D">
        <w:rPr>
          <w:sz w:val="24"/>
          <w:szCs w:val="24"/>
        </w:rPr>
        <w:t xml:space="preserve">. </w:t>
      </w:r>
      <w:r w:rsidR="001412B7" w:rsidRPr="0083002D">
        <w:rPr>
          <w:sz w:val="24"/>
          <w:szCs w:val="24"/>
        </w:rPr>
        <w:t xml:space="preserve">Combinations and stoichiometry of multiple PTMs on the same histone </w:t>
      </w:r>
      <w:proofErr w:type="spellStart"/>
      <w:r w:rsidR="006279B2" w:rsidRPr="0083002D">
        <w:rPr>
          <w:sz w:val="24"/>
          <w:szCs w:val="24"/>
        </w:rPr>
        <w:t>proteoform</w:t>
      </w:r>
      <w:proofErr w:type="spellEnd"/>
      <w:r w:rsidR="006279B2" w:rsidRPr="0083002D">
        <w:rPr>
          <w:sz w:val="24"/>
          <w:szCs w:val="24"/>
        </w:rPr>
        <w:t xml:space="preserve"> </w:t>
      </w:r>
      <w:r w:rsidR="001412B7" w:rsidRPr="0083002D">
        <w:rPr>
          <w:sz w:val="24"/>
          <w:szCs w:val="24"/>
        </w:rPr>
        <w:t xml:space="preserve">can be readily identified. </w:t>
      </w:r>
      <w:r w:rsidR="00662911" w:rsidRPr="0083002D">
        <w:rPr>
          <w:sz w:val="24"/>
          <w:szCs w:val="24"/>
        </w:rPr>
        <w:t>In addition, histone tail clipping can</w:t>
      </w:r>
      <w:r w:rsidR="006D5B1B" w:rsidRPr="0083002D">
        <w:rPr>
          <w:sz w:val="24"/>
          <w:szCs w:val="24"/>
        </w:rPr>
        <w:t xml:space="preserve"> be detected using the top-down </w:t>
      </w:r>
      <w:r w:rsidR="006279B2" w:rsidRPr="0083002D">
        <w:rPr>
          <w:sz w:val="24"/>
          <w:szCs w:val="24"/>
        </w:rPr>
        <w:t>LC-</w:t>
      </w:r>
      <w:r w:rsidR="006D5B1B" w:rsidRPr="0083002D">
        <w:rPr>
          <w:sz w:val="24"/>
          <w:szCs w:val="24"/>
        </w:rPr>
        <w:t>MS workflow</w:t>
      </w:r>
      <w:r w:rsidR="00B65D97" w:rsidRPr="0083002D">
        <w:rPr>
          <w:sz w:val="24"/>
          <w:szCs w:val="24"/>
        </w:rPr>
        <w:t>,</w:t>
      </w:r>
      <w:r w:rsidR="006279B2" w:rsidRPr="0083002D">
        <w:rPr>
          <w:sz w:val="24"/>
          <w:szCs w:val="24"/>
        </w:rPr>
        <w:t xml:space="preserve"> thus</w:t>
      </w:r>
      <w:r w:rsidR="00B65D97" w:rsidRPr="0083002D">
        <w:rPr>
          <w:sz w:val="24"/>
          <w:szCs w:val="24"/>
        </w:rPr>
        <w:t>,</w:t>
      </w:r>
      <w:r w:rsidR="006279B2" w:rsidRPr="0083002D">
        <w:rPr>
          <w:sz w:val="24"/>
          <w:szCs w:val="24"/>
        </w:rPr>
        <w:t xml:space="preserve"> yielding</w:t>
      </w:r>
      <w:r w:rsidR="00B2783C" w:rsidRPr="0083002D">
        <w:rPr>
          <w:sz w:val="24"/>
          <w:szCs w:val="24"/>
        </w:rPr>
        <w:t xml:space="preserve"> the global PTM profile of core histones</w:t>
      </w:r>
      <w:r w:rsidR="00A7629F" w:rsidRPr="0083002D">
        <w:rPr>
          <w:sz w:val="24"/>
          <w:szCs w:val="24"/>
        </w:rPr>
        <w:t xml:space="preserve"> (H4, H2A, H2B, H3)</w:t>
      </w:r>
      <w:r w:rsidR="003D0C24" w:rsidRPr="0083002D">
        <w:rPr>
          <w:sz w:val="24"/>
          <w:szCs w:val="24"/>
        </w:rPr>
        <w:t xml:space="preserve">. </w:t>
      </w:r>
      <w:bookmarkStart w:id="0" w:name="_Hlk46501393"/>
      <w:r w:rsidR="00D22CD7" w:rsidRPr="0083002D">
        <w:rPr>
          <w:sz w:val="24"/>
          <w:szCs w:val="24"/>
        </w:rPr>
        <w:t xml:space="preserve">We have applied this protocol </w:t>
      </w:r>
      <w:r w:rsidR="00326ABC" w:rsidRPr="0083002D">
        <w:rPr>
          <w:sz w:val="24"/>
          <w:szCs w:val="24"/>
        </w:rPr>
        <w:t xml:space="preserve">previously </w:t>
      </w:r>
      <w:r w:rsidR="00D22CD7" w:rsidRPr="0083002D">
        <w:rPr>
          <w:sz w:val="24"/>
          <w:szCs w:val="24"/>
        </w:rPr>
        <w:t xml:space="preserve">to profile histone PTMs from sorghum leaf tissue collected from a large-scale field study, </w:t>
      </w:r>
      <w:r w:rsidR="007E63FC" w:rsidRPr="0083002D">
        <w:rPr>
          <w:sz w:val="24"/>
          <w:szCs w:val="24"/>
        </w:rPr>
        <w:t>aimed at</w:t>
      </w:r>
      <w:r w:rsidR="00D22CD7" w:rsidRPr="0083002D">
        <w:rPr>
          <w:sz w:val="24"/>
          <w:szCs w:val="24"/>
        </w:rPr>
        <w:t xml:space="preserve"> identifying epigenetic markers of drought resistance. The protocol could potentially be adapted and optimized for chromatin immunoprecipitation</w:t>
      </w:r>
      <w:r w:rsidR="008C6631" w:rsidRPr="0083002D">
        <w:rPr>
          <w:sz w:val="24"/>
          <w:szCs w:val="24"/>
        </w:rPr>
        <w:t>-</w:t>
      </w:r>
      <w:r w:rsidR="00D22CD7" w:rsidRPr="0083002D">
        <w:rPr>
          <w:sz w:val="24"/>
          <w:szCs w:val="24"/>
        </w:rPr>
        <w:t>sequencing (</w:t>
      </w:r>
      <w:proofErr w:type="spellStart"/>
      <w:r w:rsidR="00D22CD7" w:rsidRPr="0083002D">
        <w:rPr>
          <w:sz w:val="24"/>
          <w:szCs w:val="24"/>
        </w:rPr>
        <w:t>ChIP</w:t>
      </w:r>
      <w:proofErr w:type="spellEnd"/>
      <w:r w:rsidR="00D22CD7" w:rsidRPr="0083002D">
        <w:rPr>
          <w:sz w:val="24"/>
          <w:szCs w:val="24"/>
        </w:rPr>
        <w:t>-seq), or for studying histone PTMs in similar plants.</w:t>
      </w:r>
      <w:bookmarkEnd w:id="0"/>
    </w:p>
    <w:p w14:paraId="3E4429A0" w14:textId="77777777" w:rsidR="00EF55DE" w:rsidRPr="0083002D" w:rsidRDefault="00EF55DE" w:rsidP="0083002D">
      <w:pPr>
        <w:spacing w:after="0" w:line="240" w:lineRule="auto"/>
        <w:jc w:val="both"/>
        <w:rPr>
          <w:b/>
          <w:bCs/>
          <w:sz w:val="24"/>
          <w:szCs w:val="24"/>
        </w:rPr>
      </w:pPr>
    </w:p>
    <w:p w14:paraId="152F5587" w14:textId="66C6DD73" w:rsidR="00E96A41" w:rsidRPr="0083002D" w:rsidRDefault="00AA32A0" w:rsidP="0083002D">
      <w:pPr>
        <w:spacing w:after="0" w:line="240" w:lineRule="auto"/>
        <w:jc w:val="both"/>
        <w:rPr>
          <w:b/>
          <w:bCs/>
          <w:sz w:val="24"/>
          <w:szCs w:val="24"/>
        </w:rPr>
      </w:pPr>
      <w:r w:rsidRPr="0083002D">
        <w:rPr>
          <w:b/>
          <w:bCs/>
          <w:sz w:val="24"/>
          <w:szCs w:val="24"/>
        </w:rPr>
        <w:t>INTRODUCTION</w:t>
      </w:r>
      <w:r w:rsidR="00677403" w:rsidRPr="0083002D">
        <w:rPr>
          <w:b/>
          <w:bCs/>
          <w:sz w:val="24"/>
          <w:szCs w:val="24"/>
        </w:rPr>
        <w:t>:</w:t>
      </w:r>
    </w:p>
    <w:p w14:paraId="0ECE72C5" w14:textId="2B99D49F" w:rsidR="00D22CD7" w:rsidRPr="0083002D" w:rsidRDefault="00A645BA" w:rsidP="0083002D">
      <w:pPr>
        <w:spacing w:after="0" w:line="240" w:lineRule="auto"/>
        <w:jc w:val="both"/>
        <w:rPr>
          <w:rFonts w:cstheme="minorHAnsi"/>
          <w:sz w:val="24"/>
          <w:szCs w:val="24"/>
        </w:rPr>
      </w:pPr>
      <w:r w:rsidRPr="0083002D">
        <w:rPr>
          <w:rFonts w:cstheme="minorHAnsi"/>
          <w:sz w:val="24"/>
          <w:szCs w:val="24"/>
        </w:rPr>
        <w:t xml:space="preserve">The </w:t>
      </w:r>
      <w:r w:rsidR="00B86FE4" w:rsidRPr="0083002D">
        <w:rPr>
          <w:rFonts w:cstheme="minorHAnsi"/>
          <w:sz w:val="24"/>
          <w:szCs w:val="24"/>
        </w:rPr>
        <w:t xml:space="preserve">increasing </w:t>
      </w:r>
      <w:r w:rsidRPr="0083002D">
        <w:rPr>
          <w:rFonts w:cstheme="minorHAnsi"/>
          <w:sz w:val="24"/>
          <w:szCs w:val="24"/>
        </w:rPr>
        <w:t>severity and frequency of drought is expected to affect productivity of cereal crops</w:t>
      </w:r>
      <w:r w:rsidR="007B3EA1" w:rsidRPr="0083002D">
        <w:rPr>
          <w:rFonts w:cstheme="minorHAnsi"/>
          <w:sz w:val="24"/>
          <w:szCs w:val="24"/>
        </w:rPr>
        <w:fldChar w:fldCharType="begin" w:fldLock="1"/>
      </w:r>
      <w:r w:rsidR="002C53A8" w:rsidRPr="0083002D">
        <w:rPr>
          <w:rFonts w:cstheme="minorHAnsi"/>
          <w:sz w:val="24"/>
          <w:szCs w:val="24"/>
        </w:rPr>
        <w:instrText>ADDIN CSL_CITATION {"citationItems":[{"id":"ITEM-1","itemData":{"DOI":"10.1007/978-90-481-2666-8_12","ISBN":"9789048126651","abstract":"Sustainability rests on the principle that we must meet the needs of the present without compromising the ability of future generations to meet their own needs. Starving people in poor nations, obesity in rich nations, increasing food prices, on-going climate changes, increasing fuel and transportation costs, flaws of the global market, worldwide pesticide pollution, pest adaptation and resistance, loss of soil fertility and organic carbon, soil erosion, decreasing biodiversity, desertification, and so on. Despite unprecedented advances in sciences allowing to visit planets and disclose subatomic particles, serious terrestrial issues about food show clearly that conventional agriculture is not suited any longer to feed humans and to preserve ecosystems. Sustainable agriculture is an alternative for solving fundamental and applied issues related to food production in an ecological way. While conventional agriculture is driven almost solely by productivity and profit, sustainable agriculture integrates biological, chemical, physical, ecological, economic and social sciences in a comprehensive way to develop new farming practices that are safe and do not degrade our environment. In that respect, sustainable agriculture is not a classical and narrow science. Instead of solving problems using the classical painkiller approach that treats only negative impacts, sustainable agriculture treats problem sources. As most actual society issues are now intertwined, global, and fast-developing, sustainable agriculture will bring solutions to build a safer world. This book gathers review articles that analyze current agricultural issues and knowledge, then propose alternative solutions. It will therefore help all scientists, decision-makers, professors, farmers and politicians who wish to build a safe agriculture, energy and food system for future generations.","author":[{"dropping-particle":"","family":"Farooq","given":"M.","non-dropping-particle":"","parse-names":false,"suffix":""},{"dropping-particle":"","family":"Wahid","given":"A.","non-dropping-particle":"","parse-names":false,"suffix":""},{"dropping-particle":"","family":"Kobayashi","given":"N.","non-dropping-particle":"","parse-names":false,"suffix":""},{"dropping-particle":"","family":"Fujita","given":"D.","non-dropping-particle":"","parse-names":false,"suffix":""},{"dropping-particle":"","family":"Basra","given":"S. M.A.","non-dropping-particle":"","parse-names":false,"suffix":""}],"container-title":"Sustainable Agriculture","id":"ITEM-1","issued":{"date-parts":[["2009"]]},"page":"153-188","publisher":"Springer Netherlands","publisher-place":"Dordrecht","title":"Plant drought stress: Effects, mechanisms and management","type":"chapter"},"uris":["http://www.mendeley.com/documents/?uuid=4ed5b430-c09d-3b97-a111-ccc4c256d566"]},{"id":"ITEM-2","itemData":{"DOI":"10.1002/wcc.81","ISSN":"17577799","abstract":"Abstract This article reviews recent literature on drought of the last millennium, followed by an update on global aridity changes from 1950 to 2008. Projected future aridity is presented based on recent studies and our analysis of model simulations. Dry periods lasting for years to decades have occurred many times during the last millennium over, for example, North America, West Africa, and East Asia. These droughts were likely triggered by anomalous tropical sea surface temperatures (SSTs), with La Niña-like SST anomalies leading to drought in North America, and El-Niño-like SSTs causing drought in East China. Over Africa, the southward shift of the warmest SSTs in the Atlantic and warming in the Indian Ocean are responsible for the recent Sahel droughts. Local feedbacks may enhance and prolong drought. Global aridity has increased substantially since the 1970s due to recent drying over Africa, southern Europe, East and South Asia, and eastern Australia. Although El Niño-Southern Oscillation (ENSO), tropical Atlantic SSTs, and Asian monsoons have played a large role in the recent drying, recent warming has increased atmospheric moisture demand and likely altered atmospheric circulation patterns, both contributing to the drying. Climate models project increased aridity in the 21st century over most of Africa, southern Europe and the Middle East, most of the Americas, Australia, and Southeast Asia. Regions like the United States have avoided prolonged droughts during the last 50 years due to natural climate variations, but might see persistent droughts in the next 20–50 years. Future efforts to predict drought will depend on models' ability to predict tropical SSTs. WIREs Clim Change 2010 DOI: 10.1002/wcc.81 For further resources related to this article, please visit the WIREs website","author":[{"dropping-particle":"","family":"Dai","given":"Aiguo","non-dropping-particle":"","parse-names":false,"suffix":""}],"container-title":"Wiley Interdisciplinary Reviews: Climate Change","id":"ITEM-2","issue":"1","issued":{"date-parts":[["2011","1","1"]]},"page":"45-65","publisher":"John Wiley &amp; Sons, Ltd","title":"Drought under global warming: A review","type":"article","volume":"2"},"uris":["http://www.mendeley.com/documents/?uuid=bf9e4b3e-5bdd-3d31-9daf-01b9d3090993"]}],"mendeley":{"formattedCitation":"&lt;sup&gt;1, 2&lt;/sup&gt;","plainTextFormattedCitation":"1, 2","previouslyFormattedCitation":"&lt;sup&gt;1, 2&lt;/sup&gt;"},"properties":{"noteIndex":0},"schema":"https://github.com/citation-style-language/schema/raw/master/csl-citation.json"}</w:instrText>
      </w:r>
      <w:r w:rsidR="007B3EA1" w:rsidRPr="0083002D">
        <w:rPr>
          <w:rFonts w:cstheme="minorHAnsi"/>
          <w:sz w:val="24"/>
          <w:szCs w:val="24"/>
        </w:rPr>
        <w:fldChar w:fldCharType="separate"/>
      </w:r>
      <w:r w:rsidR="00B75A06" w:rsidRPr="0083002D">
        <w:rPr>
          <w:rFonts w:cstheme="minorHAnsi"/>
          <w:noProof/>
          <w:sz w:val="24"/>
          <w:szCs w:val="24"/>
          <w:vertAlign w:val="superscript"/>
        </w:rPr>
        <w:t>1,2</w:t>
      </w:r>
      <w:r w:rsidR="007B3EA1" w:rsidRPr="0083002D">
        <w:rPr>
          <w:rFonts w:cstheme="minorHAnsi"/>
          <w:sz w:val="24"/>
          <w:szCs w:val="24"/>
        </w:rPr>
        <w:fldChar w:fldCharType="end"/>
      </w:r>
      <w:r w:rsidR="00D53219" w:rsidRPr="0083002D">
        <w:rPr>
          <w:rFonts w:cstheme="minorHAnsi"/>
          <w:sz w:val="24"/>
          <w:szCs w:val="24"/>
        </w:rPr>
        <w:t>.</w:t>
      </w:r>
      <w:r w:rsidR="0081425B" w:rsidRPr="0083002D">
        <w:rPr>
          <w:rFonts w:cstheme="minorHAnsi"/>
          <w:sz w:val="24"/>
          <w:szCs w:val="24"/>
        </w:rPr>
        <w:t xml:space="preserve"> </w:t>
      </w:r>
      <w:r w:rsidRPr="0083002D">
        <w:rPr>
          <w:rFonts w:cstheme="minorHAnsi"/>
          <w:sz w:val="24"/>
          <w:szCs w:val="24"/>
        </w:rPr>
        <w:t>Sorghum is a cereal food and energy crop known for its exceptional ability to withstand water-limiting conditions</w:t>
      </w:r>
      <w:r w:rsidR="003D39F0" w:rsidRPr="0083002D">
        <w:rPr>
          <w:rFonts w:cstheme="minorHAnsi"/>
          <w:sz w:val="24"/>
          <w:szCs w:val="24"/>
        </w:rPr>
        <w:fldChar w:fldCharType="begin" w:fldLock="1"/>
      </w:r>
      <w:r w:rsidR="002C53A8" w:rsidRPr="0083002D">
        <w:rPr>
          <w:rFonts w:cstheme="minorHAnsi"/>
          <w:sz w:val="24"/>
          <w:szCs w:val="24"/>
        </w:rPr>
        <w:instrText>ADDIN CSL_CITATION {"citationItems":[{"id":"ITEM-1","itemData":{"DOI":"10.1002/bbb.15","ISSN":"1932104X","abstract":"Drought stress is the major environmental stress that affects plant growth and productivity. It triggers a wide range of responses detectable at molecular, biochemical and physiological levels. At the molecular level the response to drought stress results in the differential expression of several metabolic pathways. For this reason, exploring the subtle differences in gene expression of drought sensitive and drought tolerant genotypes enables the identification of drought-related genes that could be used for selection of drought tolerance traits. Genome-wide RNA-Seq technology was used to compare the drought response of two sorghum genotypes characterized by contrasting water use efficiency. The physiological measurements carried out confirmed the drought sensitivity of IS20351 and the drought tolerance of IS22330 genotypes, as previously studied. The expression of drought-related genes was more abundant in the drought sensitive genotype IS20351 compared to the tolerant genotype IS22330. Under drought stress Gene Ontology enrichment highlighted a massive increase in transcript abundance in the sensitive genotype IS20351 in “response to stress” and “abiotic stimulus”, as well as for “oxidation-reduction reaction”. “Antioxidant” and “secondary metabolism”, “photosynthesis and carbon fixation process”, “lipids” and “carbon metabolism” were the pathways most affected by drought in the sensitive genotype IS20351. In addition, genotype IS20351 showed a lower constitutive expression level of “secondary metabolic process” (GO:0019748) and “glutathione transferase activity” (GO:000004364) under well-watered conditions. RNA-Seq analysis proved to be a very useful tool to explore differences between sensitive and tolerant sorghum genotypes. Transcriptomics analysis results supported all the physiological measurements and were essential to clarify the tolerance of the two genotypes studied. The connection between differential gene expression and physiological response to drought unequivocally revealed the drought tolerance of genotype IS22330 and the strategy adopted to cope with drought stress.","author":[{"dropping-particle":"","family":"Rooney","given":"William L.","non-dropping-particle":"","parse-names":false,"suffix":""},{"dropping-particle":"","family":"Blumenthal","given":"Jürg","non-dropping-particle":"","parse-names":false,"suffix":""},{"dropping-particle":"","family":"Bean","given":"Brent","non-dropping-particle":"","parse-names":false,"suffix":""},{"dropping-particle":"","family":"Mullet","given":"John E.","non-dropping-particle":"","parse-names":false,"suffix":""}],"container-title":"Biofuels, Bioproducts and Biorefining","id":"ITEM-1","issue":"2","issued":{"date-parts":[["2007","10","1"]]},"page":"147-157","publisher":"John Wiley &amp; Sons, Ltd","title":"Designing sorghum as a dedicated bioenergy feedstock","type":"article","volume":"1"},"uris":["http://www.mendeley.com/documents/?uuid=09997efc-6bfd-3ec6-8eed-5cacd3480c4f"]},{"id":"ITEM-2","itemData":{"DOI":"10.1016/S1369-5266(02)00232-7","ISSN":"13695266","abstract":"A high-resolution genetic, physical, and cytological map of the sorghum genome is being assembled using AFLP DNA marker technology, six-dimensional pooling of BAC libraries, cDNA mapping technology, and cytogenetic analysis. Recent advances in sorghum comparative genomics and gene-transfer technology are accelerating the discovery and utilization of valuable sorghum genes and alleles.","author":[{"dropping-particle":"","family":"Mullet","given":"John E","non-dropping-particle":"","parse-names":false,"suffix":""},{"dropping-particle":"","family":"Klein","given":"Robert R.","non-dropping-particle":"","parse-names":false,"suffix":""},{"dropping-particle":"","family":"Klein","given":"Patricia E","non-dropping-particle":"","parse-names":false,"suffix":""}],"container-title":"Current Opinion in Plant Biology","id":"ITEM-2","issue":"2","issued":{"date-parts":[["2002","4","1"]]},"page":"118-121","publisher":"Elsevier Current Trends","title":"Sorghum bicolor - An important species for comparative grass genomics and a source of beneficial genes for agriculture","type":"article","volume":"5"},"uris":["http://www.mendeley.com/documents/?uuid=67aefa13-ad5b-325d-91d3-f4cf819890a7"]}],"mendeley":{"formattedCitation":"&lt;sup&gt;3, 4&lt;/sup&gt;","plainTextFormattedCitation":"3, 4","previouslyFormattedCitation":"&lt;sup&gt;3, 4&lt;/sup&gt;"},"properties":{"noteIndex":0},"schema":"https://github.com/citation-style-language/schema/raw/master/csl-citation.json"}</w:instrText>
      </w:r>
      <w:r w:rsidR="003D39F0" w:rsidRPr="0083002D">
        <w:rPr>
          <w:rFonts w:cstheme="minorHAnsi"/>
          <w:sz w:val="24"/>
          <w:szCs w:val="24"/>
        </w:rPr>
        <w:fldChar w:fldCharType="separate"/>
      </w:r>
      <w:r w:rsidR="00B75A06" w:rsidRPr="0083002D">
        <w:rPr>
          <w:rFonts w:cstheme="minorHAnsi"/>
          <w:noProof/>
          <w:sz w:val="24"/>
          <w:szCs w:val="24"/>
          <w:vertAlign w:val="superscript"/>
        </w:rPr>
        <w:t>3,4</w:t>
      </w:r>
      <w:r w:rsidR="003D39F0" w:rsidRPr="0083002D">
        <w:rPr>
          <w:rFonts w:cstheme="minorHAnsi"/>
          <w:sz w:val="24"/>
          <w:szCs w:val="24"/>
        </w:rPr>
        <w:fldChar w:fldCharType="end"/>
      </w:r>
      <w:r w:rsidR="00677403" w:rsidRPr="0083002D">
        <w:rPr>
          <w:rFonts w:cstheme="minorHAnsi"/>
          <w:sz w:val="24"/>
          <w:szCs w:val="24"/>
        </w:rPr>
        <w:t>.</w:t>
      </w:r>
      <w:r w:rsidR="005157D0" w:rsidRPr="0083002D">
        <w:rPr>
          <w:rFonts w:cstheme="minorHAnsi"/>
          <w:sz w:val="24"/>
          <w:szCs w:val="24"/>
        </w:rPr>
        <w:t xml:space="preserve"> </w:t>
      </w:r>
      <w:r w:rsidR="00466AAA" w:rsidRPr="0083002D">
        <w:rPr>
          <w:rFonts w:cstheme="minorHAnsi"/>
          <w:sz w:val="24"/>
          <w:szCs w:val="24"/>
        </w:rPr>
        <w:t xml:space="preserve">We </w:t>
      </w:r>
      <w:r w:rsidR="006279B2" w:rsidRPr="0083002D">
        <w:rPr>
          <w:rFonts w:cstheme="minorHAnsi"/>
          <w:sz w:val="24"/>
          <w:szCs w:val="24"/>
        </w:rPr>
        <w:t>are pursuing</w:t>
      </w:r>
      <w:r w:rsidR="005157D0" w:rsidRPr="0083002D">
        <w:rPr>
          <w:rFonts w:cstheme="minorHAnsi"/>
          <w:sz w:val="24"/>
          <w:szCs w:val="24"/>
        </w:rPr>
        <w:t xml:space="preserve"> mechanistic understanding </w:t>
      </w:r>
      <w:r w:rsidR="006279B2" w:rsidRPr="0083002D">
        <w:rPr>
          <w:rFonts w:cstheme="minorHAnsi"/>
          <w:sz w:val="24"/>
          <w:szCs w:val="24"/>
        </w:rPr>
        <w:t xml:space="preserve">of </w:t>
      </w:r>
      <w:r w:rsidR="005157D0" w:rsidRPr="0083002D">
        <w:rPr>
          <w:rFonts w:cstheme="minorHAnsi"/>
          <w:sz w:val="24"/>
          <w:szCs w:val="24"/>
        </w:rPr>
        <w:t xml:space="preserve">the interplay between drought stress, plant development, and epigenetics of sorghum </w:t>
      </w:r>
      <w:r w:rsidR="00DA7CE4" w:rsidRPr="0083002D">
        <w:rPr>
          <w:rFonts w:cstheme="minorHAnsi"/>
          <w:sz w:val="24"/>
          <w:szCs w:val="24"/>
        </w:rPr>
        <w:t>[</w:t>
      </w:r>
      <w:r w:rsidR="00DA7CE4" w:rsidRPr="0083002D">
        <w:rPr>
          <w:rFonts w:cstheme="minorHAnsi"/>
          <w:i/>
          <w:iCs/>
          <w:sz w:val="24"/>
          <w:szCs w:val="24"/>
        </w:rPr>
        <w:t>Sorghum bicolor</w:t>
      </w:r>
      <w:r w:rsidR="00DA7CE4" w:rsidRPr="0083002D">
        <w:rPr>
          <w:rFonts w:cstheme="minorHAnsi"/>
          <w:sz w:val="24"/>
          <w:szCs w:val="24"/>
        </w:rPr>
        <w:t xml:space="preserve"> (L.) </w:t>
      </w:r>
      <w:proofErr w:type="spellStart"/>
      <w:r w:rsidR="00DA7CE4" w:rsidRPr="0083002D">
        <w:rPr>
          <w:rFonts w:cstheme="minorHAnsi"/>
          <w:sz w:val="24"/>
          <w:szCs w:val="24"/>
        </w:rPr>
        <w:t>Moench</w:t>
      </w:r>
      <w:proofErr w:type="spellEnd"/>
      <w:r w:rsidR="00DA7CE4" w:rsidRPr="0083002D">
        <w:rPr>
          <w:rFonts w:cstheme="minorHAnsi"/>
          <w:sz w:val="24"/>
          <w:szCs w:val="24"/>
        </w:rPr>
        <w:t xml:space="preserve">] </w:t>
      </w:r>
      <w:r w:rsidR="005157D0" w:rsidRPr="0083002D">
        <w:rPr>
          <w:rFonts w:cstheme="minorHAnsi"/>
          <w:sz w:val="24"/>
          <w:szCs w:val="24"/>
        </w:rPr>
        <w:t>plants.</w:t>
      </w:r>
      <w:r w:rsidR="00706C2E" w:rsidRPr="0083002D">
        <w:rPr>
          <w:rFonts w:cstheme="minorHAnsi"/>
          <w:sz w:val="24"/>
          <w:szCs w:val="24"/>
        </w:rPr>
        <w:t xml:space="preserve"> Our previous work has demonstrated </w:t>
      </w:r>
      <w:r w:rsidR="00751323" w:rsidRPr="0083002D">
        <w:rPr>
          <w:rFonts w:cstheme="minorHAnsi"/>
          <w:sz w:val="24"/>
          <w:szCs w:val="24"/>
        </w:rPr>
        <w:t xml:space="preserve">strong connections between plant and rhizosphere microbiome in </w:t>
      </w:r>
      <w:r w:rsidR="00490968" w:rsidRPr="0083002D">
        <w:rPr>
          <w:rFonts w:cstheme="minorHAnsi"/>
          <w:sz w:val="24"/>
          <w:szCs w:val="24"/>
        </w:rPr>
        <w:t>drought acclimation and responses</w:t>
      </w:r>
      <w:r w:rsidR="00661176" w:rsidRPr="0083002D">
        <w:rPr>
          <w:rFonts w:cstheme="minorHAnsi"/>
          <w:sz w:val="24"/>
          <w:szCs w:val="24"/>
        </w:rPr>
        <w:t xml:space="preserve"> at the molecular level</w:t>
      </w:r>
      <w:r w:rsidR="00661176" w:rsidRPr="0083002D">
        <w:rPr>
          <w:rFonts w:cstheme="minorHAnsi"/>
          <w:sz w:val="24"/>
          <w:szCs w:val="24"/>
        </w:rPr>
        <w:fldChar w:fldCharType="begin" w:fldLock="1"/>
      </w:r>
      <w:r w:rsidR="00F10806" w:rsidRPr="0083002D">
        <w:rPr>
          <w:rFonts w:cstheme="minorHAnsi"/>
          <w:sz w:val="24"/>
          <w:szCs w:val="24"/>
        </w:rPr>
        <w:instrText>ADDIN CSL_CITATION {"citationItems":[{"id":"ITEM-1","itemData":{"DOI":"10.1073/pnas.1717308115","ISSN":"0027-8424","PMID":"29666229","abstract":"Drought stress is a major obstacle to crop productivity, and the severity and frequency of drought are expected to increase in the coming century. Certain root-associated bacteria have been shown to mitigate the negative effects of drought stress on plant growth, and manipulation of the crop microbiome is an emerging strategy for overcoming drought stress in agricultural systems, yet the effect of drought on the development of the root microbiome is poorly understood. Through 16S rRNA amplicon and metatranscriptome sequencing, as well as root metabolomics, we demonstrate that drought delays the development of the early sorghum root microbiome and causes increased abundance and activity of monoderm bacteria, which lack an outer cell membrane and contain thick cell walls. Our data suggest that altered plant metabolism and increased activity of bacterial ATP-binding cassette (ABC) transporter genes are correlated with these shifts in community composition. Finally, inoculation experiments with monoderm isolates indicate that increased colonization of the root during drought can positively impact plant growth. Collectively, these results demonstrate the role that drought plays in restructuring the root microbiome and highlight the importance of temporal sampling when studying plant-associated microbiomes.","author":[{"dropping-particle":"","family":"Xu","given":"Ling","non-dropping-particle":"","parse-names":false,"suffix":""},{"dropping-particle":"","family":"Naylor","given":"Dan","non-dropping-particle":"","parse-names":false,"suffix":""},{"dropping-particle":"","family":"Dong","given":"Zhaobin","non-dropping-particle":"","parse-names":false,"suffix":""},{"dropping-particle":"","family":"Simmons","given":"Tuesday","non-dropping-particle":"","parse-names":false,"suffix":""},{"dropping-particle":"","family":"Pierroz","given":"Grady","non-dropping-particle":"","parse-names":false,"suffix":""},{"dropping-particle":"","family":"Hixson","given":"Kim K.","non-dropping-particle":"","parse-names":false,"suffix":""},{"dropping-particle":"","family":"Kim","given":"Young-Mo","non-dropping-particle":"","parse-names":false,"suffix":""},{"dropping-particle":"","family":"Zink","given":"Erika M.","non-dropping-particle":"","parse-names":false,"suffix":""},{"dropping-particle":"","family":"Engbrecht","given":"Kristin M.","non-dropping-particle":"","parse-names":false,"suffix":""},{"dropping-particle":"","family":"Wang","given":"Yi","non-dropping-particle":"","parse-names":false,"suffix":""},{"dropping-particle":"","family":"Gao","given":"Cheng","non-dropping-particle":"","parse-names":false,"suffix":""},{"dropping-particle":"","family":"DeGraaf","given":"Stephanie","non-dropping-particle":"","parse-names":false,"suffix":""},{"dropping-particle":"","family":"Madera","given":"Mary A.","non-dropping-particle":"","parse-names":false,"suffix":""},{"dropping-particle":"","family":"Sievert","given":"Julie A.","non-dropping-particle":"","parse-names":false,"suffix":""},{"dropping-particle":"","family":"Hollingsworth","given":"Joy","non-dropping-particle":"","parse-names":false,"suffix":""},{"dropping-particle":"","family":"Birdseye","given":"Devon","non-dropping-particle":"","parse-names":false,"suffix":""},{"dropping-particle":"V.","family":"Scheller","given":"Henrik","non-dropping-particle":"","parse-names":false,"suffix":""},{"dropping-particle":"","family":"Hutmacher","given":"Robert","non-dropping-particle":"","parse-names":false,"suffix":""},{"dropping-particle":"","family":"Dahlberg","given":"Jeffery","non-dropping-particle":"","parse-names":false,"suffix":""},{"dropping-particle":"","family":"Jansson","given":"Christer","non-dropping-particle":"","parse-names":false,"suffix":""},{"dropping-particle":"","family":"Taylor","given":"John W.","non-dropping-particle":"","parse-names":false,"suffix":""},{"dropping-particle":"","family":"Lemaux","given":"Peggy G.","non-dropping-particle":"","parse-names":false,"suffix":""},{"dropping-particle":"","family":"Coleman-Derr","given":"Devin","non-dropping-particle":"","parse-names":false,"suffix":""}],"container-title":"Proceedings of the National Academy of Sciences","id":"ITEM-1","issue":"18","issued":{"date-parts":[["2018","5","1"]]},"page":"E4284-E4293","publisher":"National Academy of Sciences","title":"Drought delays development of the sorghum root microbiome and enriches for monoderm bacteria","type":"article-journal","volume":"115"},"uris":["http://www.mendeley.com/documents/?uuid=e64938f6-204a-34e2-8235-35ecaeced313"]},{"id":"ITEM-2","itemData":{"DOI":"10.1038/s41396-018-0264-0","ISSN":"17517370","abstract":"© 2018, International Society for Microbial Ecology. The ecology of fungi lags behind that of plants and animals because most fungi are microscopic and hidden in their substrates. Here, we address the basic ecological process of fungal succession in nature using the microscopic, arbuscular mycorrhizal fungi (AMF) that form essential mutualisms with 70–90% of plants. We find a signal for temporal change in AMF community similarity that is 40-fold stronger than seen in the most recent studies, likely due to weekly samplings of roots, rhizosphere and soil throughout the 17 weeks from seedling to fruit maturity and the use of the fungal DNA barcode to recognize species in a simple, agricultural environment. We demonstrate the patterns of nestedness and turnover and the microbial equivalents of the processes of immigration and extinction, that is, appearance and disappearance. We also provide the first evidence that AMF species co-exist rather than simply co-occur by demonstrating negative, density-dependent population growth for multiple species. Our study shows the advantages of using fungi to test basic ecological hypotheses (e.g., nestedness v. turnover, immigration v. extinction, and coexistence theory) over periods as short as one season.","author":[{"dropping-particle":"","family":"Gao","given":"Cheng","non-dropping-particle":"","parse-names":false,"suffix":""},{"dropping-particle":"","family":"Montoya","given":"Liliam","non-dropping-particle":"","parse-names":false,"suffix":""},{"dropping-particle":"","family":"Xu","given":"Ling","non-dropping-particle":"","parse-names":false,"suffix":""},{"dropping-particle":"","family":"Madera","given":"Mary","non-dropping-particle":"","parse-names":false,"suffix":""},{"dropping-particle":"","family":"Hollingsworth","given":"Joy","non-dropping-particle":"","parse-names":false,"suffix":""},{"dropping-particle":"","family":"Purdom","given":"Elizabeth","non-dropping-particle":"","parse-names":false,"suffix":""},{"dropping-particle":"","family":"Hutmacher","given":"Robert B.","non-dropping-particle":"","parse-names":false,"suffix":""},{"dropping-particle":"","family":"Dahlberg","given":"Jeffery A.","non-dropping-particle":"","parse-names":false,"suffix":""},{"dropping-particle":"","family":"Coleman-Derr","given":"Devin","non-dropping-particle":"","parse-names":false,"suffix":""},{"dropping-particle":"","family":"Lemaux","given":"Peggy G.","non-dropping-particle":"","parse-names":false,"suffix":""},{"dropping-particle":"","family":"Taylor","given":"John W.","non-dropping-particle":"","parse-names":false,"suffix":""}],"container-title":"ISME Journal","id":"ITEM-2","issue":"1","issued":{"date-parts":[["2019","1","31"]]},"page":"214-226","publisher":"Nature Publishing Group","title":"Strong succession in arbuscular mycorrhizal fungal communities","type":"article-journal","volume":"13"},"uris":["http://www.mendeley.com/documents/?uuid=a6a1b321-6abf-3d01-8672-5810bfb3cacb"]},{"id":"ITEM-3","itemData":{"DOI":"10.1038/s41467-019-13913-9","ISSN":"20411723","abstract":"Community assembly of crop-associated fungi is thought to be strongly influenced by deterministic selection exerted by the plant host, rather than stochastic processes. Here we use a simple, sorghum system with abundant sampling to show that stochastic forces (drift or stochastic dispersal) act on fungal community assembly in leaves and roots early in host development and when sorghum is drought stressed, conditions when mycobiomes are small. Unexpectedly, we find no signal for stochasticity when drought stress is relieved, likely due to renewed selection by the host. In our experimental system, the host compartment exerts the strongest effects on mycobiome assembly, followed by the timing of plant development and lastly by plant genotype. Using a dissimilarity-overlap approach, we find a universality in the forces of community assembly of the mycobiomes of the different sorghum compartments and in functional guilds of fungi.","author":[{"dropping-particle":"","family":"Gao","given":"Cheng","non-dropping-particle":"","parse-names":false,"suffix":""},{"dropping-particle":"","family":"Montoya","given":"Liliam","non-dropping-particle":"","parse-names":false,"suffix":""},{"dropping-particle":"","family":"Xu","given":"Ling","non-dropping-particle":"","parse-names":false,"suffix":""},{"dropping-particle":"","family":"Madera","given":"Mary","non-dropping-particle":"","parse-names":false,"suffix":""},{"dropping-particle":"","family":"Hollingsworth","given":"Joy","non-dropping-particle":"","parse-names":false,"suffix":""},{"dropping-particle":"","family":"Purdom","given":"Elizabeth","non-dropping-particle":"","parse-names":false,"suffix":""},{"dropping-particle":"","family":"Singan","given":"Vasanth","non-dropping-particle":"","parse-names":false,"suffix":""},{"dropping-particle":"","family":"Vogel","given":"John","non-dropping-particle":"","parse-names":false,"suffix":""},{"dropping-particle":"","family":"Hutmacher","given":"Robert B.","non-dropping-particle":"","parse-names":false,"suffix":""},{"dropping-particle":"","family":"Dahlberg","given":"Jeffery A.","non-dropping-particle":"","parse-names":false,"suffix":""},{"dropping-particle":"","family":"Coleman-Derr","given":"Devin","non-dropping-particle":"","parse-names":false,"suffix":""},{"dropping-particle":"","family":"Lemaux","given":"Peggy G.","non-dropping-particle":"","parse-names":false,"suffix":""},{"dropping-particle":"","family":"Taylor","given":"John W.","non-dropping-particle":"","parse-names":false,"suffix":""}],"container-title":"Nature Communications","id":"ITEM-3","issue":"1","issued":{"date-parts":[["2020"]]},"title":"Fungal community assembly in drought-stressed sorghum shows stochasticity, selection, and universal ecological dynamics","type":"article-journal","volume":"11"},"uris":["http://www.mendeley.com/documents/?uuid=160266ce-e7a5-4d5b-91be-ecd43918ce6f"]}],"mendeley":{"formattedCitation":"&lt;sup&gt;5–7&lt;/sup&gt;","plainTextFormattedCitation":"5–7","previouslyFormattedCitation":"&lt;sup&gt;5–7&lt;/sup&gt;"},"properties":{"noteIndex":0},"schema":"https://github.com/citation-style-language/schema/raw/master/csl-citation.json"}</w:instrText>
      </w:r>
      <w:r w:rsidR="00661176" w:rsidRPr="0083002D">
        <w:rPr>
          <w:rFonts w:cstheme="minorHAnsi"/>
          <w:sz w:val="24"/>
          <w:szCs w:val="24"/>
        </w:rPr>
        <w:fldChar w:fldCharType="separate"/>
      </w:r>
      <w:r w:rsidR="009E4F60" w:rsidRPr="0083002D">
        <w:rPr>
          <w:rFonts w:cstheme="minorHAnsi"/>
          <w:noProof/>
          <w:sz w:val="24"/>
          <w:szCs w:val="24"/>
          <w:vertAlign w:val="superscript"/>
        </w:rPr>
        <w:t>5–7</w:t>
      </w:r>
      <w:r w:rsidR="00661176" w:rsidRPr="0083002D">
        <w:rPr>
          <w:rFonts w:cstheme="minorHAnsi"/>
          <w:sz w:val="24"/>
          <w:szCs w:val="24"/>
        </w:rPr>
        <w:fldChar w:fldCharType="end"/>
      </w:r>
      <w:r w:rsidR="00D53219" w:rsidRPr="0083002D">
        <w:rPr>
          <w:rFonts w:cstheme="minorHAnsi"/>
          <w:sz w:val="24"/>
          <w:szCs w:val="24"/>
        </w:rPr>
        <w:t>.</w:t>
      </w:r>
      <w:r w:rsidR="00490968" w:rsidRPr="0083002D">
        <w:rPr>
          <w:rFonts w:cstheme="minorHAnsi"/>
          <w:sz w:val="24"/>
          <w:szCs w:val="24"/>
        </w:rPr>
        <w:t xml:space="preserve"> </w:t>
      </w:r>
      <w:r w:rsidR="00D3359B" w:rsidRPr="0083002D">
        <w:rPr>
          <w:rFonts w:cstheme="minorHAnsi"/>
          <w:sz w:val="24"/>
          <w:szCs w:val="24"/>
        </w:rPr>
        <w:t>This</w:t>
      </w:r>
      <w:r w:rsidR="002B469E" w:rsidRPr="0083002D">
        <w:rPr>
          <w:rFonts w:cstheme="minorHAnsi"/>
          <w:sz w:val="24"/>
          <w:szCs w:val="24"/>
        </w:rPr>
        <w:t xml:space="preserve"> </w:t>
      </w:r>
      <w:r w:rsidR="005157D0" w:rsidRPr="0083002D">
        <w:rPr>
          <w:rFonts w:cstheme="minorHAnsi"/>
          <w:sz w:val="24"/>
          <w:szCs w:val="24"/>
        </w:rPr>
        <w:t xml:space="preserve">research </w:t>
      </w:r>
      <w:r w:rsidR="00726477" w:rsidRPr="0083002D">
        <w:rPr>
          <w:rFonts w:cstheme="minorHAnsi"/>
          <w:sz w:val="24"/>
          <w:szCs w:val="24"/>
        </w:rPr>
        <w:t xml:space="preserve">will </w:t>
      </w:r>
      <w:r w:rsidR="005157D0" w:rsidRPr="0083002D">
        <w:rPr>
          <w:rFonts w:cstheme="minorHAnsi"/>
          <w:sz w:val="24"/>
          <w:szCs w:val="24"/>
        </w:rPr>
        <w:t>pave the way for utilizing epigenetic engineering in adapting crops to future climate scenarios.</w:t>
      </w:r>
      <w:r w:rsidR="00D22CD7" w:rsidRPr="0083002D">
        <w:rPr>
          <w:rFonts w:cstheme="minorHAnsi"/>
          <w:sz w:val="24"/>
          <w:szCs w:val="24"/>
        </w:rPr>
        <w:t xml:space="preserve"> As </w:t>
      </w:r>
      <w:r w:rsidR="00A43D0C" w:rsidRPr="0083002D">
        <w:rPr>
          <w:rFonts w:cstheme="minorHAnsi"/>
          <w:sz w:val="24"/>
          <w:szCs w:val="24"/>
        </w:rPr>
        <w:t xml:space="preserve">a </w:t>
      </w:r>
      <w:r w:rsidR="00D22CD7" w:rsidRPr="0083002D">
        <w:rPr>
          <w:rFonts w:cstheme="minorHAnsi"/>
          <w:sz w:val="24"/>
          <w:szCs w:val="24"/>
        </w:rPr>
        <w:t xml:space="preserve">part of the efforts in understanding epigenetics, </w:t>
      </w:r>
      <w:r w:rsidR="00326ABC" w:rsidRPr="0083002D">
        <w:rPr>
          <w:rFonts w:cstheme="minorHAnsi"/>
          <w:sz w:val="24"/>
          <w:szCs w:val="24"/>
        </w:rPr>
        <w:t xml:space="preserve">we aim to study protein markers </w:t>
      </w:r>
      <w:r w:rsidR="00D22CD7" w:rsidRPr="0083002D">
        <w:rPr>
          <w:rFonts w:cstheme="minorHAnsi"/>
          <w:sz w:val="24"/>
          <w:szCs w:val="24"/>
        </w:rPr>
        <w:t>that impact gene expression within the plant organism.</w:t>
      </w:r>
    </w:p>
    <w:p w14:paraId="6449DB65" w14:textId="77777777" w:rsidR="00AA32A0" w:rsidRPr="0083002D" w:rsidRDefault="00AA32A0" w:rsidP="0083002D">
      <w:pPr>
        <w:spacing w:after="0" w:line="240" w:lineRule="auto"/>
        <w:jc w:val="both"/>
        <w:rPr>
          <w:rFonts w:cstheme="minorHAnsi"/>
          <w:sz w:val="24"/>
          <w:szCs w:val="24"/>
        </w:rPr>
      </w:pPr>
    </w:p>
    <w:p w14:paraId="6920588C" w14:textId="19DA914E" w:rsidR="00754BA8" w:rsidRPr="0083002D" w:rsidRDefault="005157D0" w:rsidP="0083002D">
      <w:pPr>
        <w:spacing w:after="0" w:line="240" w:lineRule="auto"/>
        <w:jc w:val="both"/>
        <w:rPr>
          <w:rFonts w:cstheme="minorHAnsi"/>
          <w:sz w:val="24"/>
          <w:szCs w:val="24"/>
        </w:rPr>
      </w:pPr>
      <w:r w:rsidRPr="0083002D">
        <w:rPr>
          <w:rFonts w:cstheme="minorHAnsi"/>
          <w:sz w:val="24"/>
          <w:szCs w:val="24"/>
        </w:rPr>
        <w:t xml:space="preserve">Histones belong to a highly conserved family of proteins in eukaryotes that pack DNA into nucleosomes as fundamental units of chromatin. </w:t>
      </w:r>
      <w:r w:rsidR="000F5E9C" w:rsidRPr="0083002D">
        <w:rPr>
          <w:rFonts w:cstheme="minorHAnsi"/>
          <w:sz w:val="24"/>
          <w:szCs w:val="24"/>
        </w:rPr>
        <w:t>Post-translational modifications (</w:t>
      </w:r>
      <w:r w:rsidRPr="0083002D">
        <w:rPr>
          <w:rFonts w:cstheme="minorHAnsi"/>
          <w:sz w:val="24"/>
          <w:szCs w:val="24"/>
        </w:rPr>
        <w:t>PTMs</w:t>
      </w:r>
      <w:r w:rsidR="000F5E9C" w:rsidRPr="0083002D">
        <w:rPr>
          <w:rFonts w:cstheme="minorHAnsi"/>
          <w:sz w:val="24"/>
          <w:szCs w:val="24"/>
        </w:rPr>
        <w:t>)</w:t>
      </w:r>
      <w:r w:rsidRPr="0083002D">
        <w:rPr>
          <w:rFonts w:cstheme="minorHAnsi"/>
          <w:sz w:val="24"/>
          <w:szCs w:val="24"/>
        </w:rPr>
        <w:t xml:space="preserve"> of histones are dynamically regulated to control chromatin structure and influence gene expression. Like other epigenetic factors</w:t>
      </w:r>
      <w:r w:rsidR="00677403" w:rsidRPr="0083002D">
        <w:rPr>
          <w:rFonts w:cstheme="minorHAnsi"/>
          <w:sz w:val="24"/>
          <w:szCs w:val="24"/>
        </w:rPr>
        <w:t>,</w:t>
      </w:r>
      <w:r w:rsidRPr="0083002D">
        <w:rPr>
          <w:rFonts w:cstheme="minorHAnsi"/>
          <w:sz w:val="24"/>
          <w:szCs w:val="24"/>
        </w:rPr>
        <w:t xml:space="preserve"> including DNA methylation, histone PTMs </w:t>
      </w:r>
      <w:r w:rsidR="00661E22" w:rsidRPr="0083002D">
        <w:rPr>
          <w:rFonts w:cstheme="minorHAnsi"/>
          <w:sz w:val="24"/>
          <w:szCs w:val="24"/>
        </w:rPr>
        <w:t xml:space="preserve">play important roles in </w:t>
      </w:r>
      <w:r w:rsidRPr="0083002D">
        <w:rPr>
          <w:rFonts w:cstheme="minorHAnsi"/>
          <w:sz w:val="24"/>
          <w:szCs w:val="24"/>
        </w:rPr>
        <w:t>many biological processes</w:t>
      </w:r>
      <w:r w:rsidR="00661E22" w:rsidRPr="0083002D">
        <w:rPr>
          <w:rFonts w:cstheme="minorHAnsi"/>
          <w:sz w:val="24"/>
          <w:szCs w:val="24"/>
        </w:rPr>
        <w:fldChar w:fldCharType="begin" w:fldLock="1"/>
      </w:r>
      <w:r w:rsidR="002C53A8" w:rsidRPr="0083002D">
        <w:rPr>
          <w:rFonts w:cstheme="minorHAnsi"/>
          <w:sz w:val="24"/>
          <w:szCs w:val="24"/>
        </w:rPr>
        <w:instrText>ADDIN CSL_CITATION {"citationItems":[{"id":"ITEM-1","itemData":{"DOI":"10.1038/cr.2011.22","ISSN":"10010602","abstract":"Chromatin is not an inert structure, but rather an instructive DNA scaffold that can respond to external cues to regulate the many uses of DNA. A principle component of chromatin that plays a key role in this regulation is the modification of histones. There is an ever-growing list of these modifications and the complexity of their action is only just beginning to be understood. However, it is clear that histone modifications play fundamental roles in most biological processes that are involved in the manipulation and expression of DNA. Here, we describe the known histone modifications, define where they are found genomically and discuss some of their functional consequences, concentrating mostly on transcription where the majority of characterisation has taken place.","author":[{"dropping-particle":"","family":"Bannister","given":"Andrew J.","non-dropping-particle":"","parse-names":false,"suffix":""},{"dropping-particle":"","family":"Kouzarides","given":"Tony","non-dropping-particle":"","parse-names":false,"suffix":""}],"container-title":"Cell Research","id":"ITEM-1","issue":"3","issued":{"date-parts":[["2011","3","15"]]},"page":"381-395","publisher":"Nature Publishing Group","title":"Regulation of chromatin by histone modifications","type":"article-journal","volume":"21"},"uris":["http://www.mendeley.com/documents/?uuid=2b6efcd5-80c2-3475-b98b-9e3c00c1585a"]},{"id":"ITEM-2","itemData":{"DOI":"10.1111/jipb.12060","ISSN":"16729072","PMID":"24034164","abstract":"As sessile organisms, plants encounter various environmental stimuli including abiotic stresses during their lifecycle. To survive under adverse conditions, plants have evolved intricate mechanisms to perceive external signals and respond accordingly. Responses to various stresses largely depend on the plant capacity to modulate the transcriptome rapidly and specifically. A number of studies have shown that the molecular mechanisms driving the responses of plants to environmental stresses often depend on nucleosome histone post-translational modifications including histone acetylation, methylation, ubiquitination, and phosphorylation. The combined effects of these modifications play an essential role in the regulation of stress responsive gene expression. In this review, we highlight our current understanding of the epigenetic mechanisms of histone modifications and their roles in plant abiotic stress response.","author":[{"dropping-particle":"","family":"Yuan","given":"Lianyu","non-dropping-particle":"","parse-names":false,"suffix":""},{"dropping-particle":"","family":"Liu","given":"Xuncheng","non-dropping-particle":"","parse-names":false,"suffix":""},{"dropping-particle":"","family":"Luo","given":"Ming","non-dropping-particle":"","parse-names":false,"suffix":""},{"dropping-particle":"","family":"Yang","given":"Songguang","non-dropping-particle":"","parse-names":false,"suffix":""},{"dropping-particle":"","family":"Wu","given":"Keqiang","non-dropping-particle":"","parse-names":false,"suffix":""}],"container-title":"Journal of Integrative Plant Biology","id":"ITEM-2","issue":"10","issued":{"date-parts":[["2013","6"]]},"page":"892-901","title":"Involvement of histone modifications in plant abiotic stress responses","type":"article-journal","volume":"55"},"uris":["http://www.mendeley.com/documents/?uuid=b334bc71-3d6f-3ede-a130-69c577fbd235"]}],"mendeley":{"formattedCitation":"&lt;sup&gt;8, 9&lt;/sup&gt;","plainTextFormattedCitation":"8, 9","previouslyFormattedCitation":"&lt;sup&gt;8, 9&lt;/sup&gt;"},"properties":{"noteIndex":0},"schema":"https://github.com/citation-style-language/schema/raw/master/csl-citation.json"}</w:instrText>
      </w:r>
      <w:r w:rsidR="00661E22" w:rsidRPr="0083002D">
        <w:rPr>
          <w:rFonts w:cstheme="minorHAnsi"/>
          <w:sz w:val="24"/>
          <w:szCs w:val="24"/>
        </w:rPr>
        <w:fldChar w:fldCharType="separate"/>
      </w:r>
      <w:r w:rsidR="00B75A06" w:rsidRPr="0083002D">
        <w:rPr>
          <w:rFonts w:cstheme="minorHAnsi"/>
          <w:noProof/>
          <w:sz w:val="24"/>
          <w:szCs w:val="24"/>
          <w:vertAlign w:val="superscript"/>
        </w:rPr>
        <w:t>8,9</w:t>
      </w:r>
      <w:r w:rsidR="00661E22" w:rsidRPr="0083002D">
        <w:rPr>
          <w:rFonts w:cstheme="minorHAnsi"/>
          <w:sz w:val="24"/>
          <w:szCs w:val="24"/>
        </w:rPr>
        <w:fldChar w:fldCharType="end"/>
      </w:r>
      <w:r w:rsidR="00677403" w:rsidRPr="0083002D">
        <w:rPr>
          <w:rFonts w:cstheme="minorHAnsi"/>
          <w:sz w:val="24"/>
          <w:szCs w:val="24"/>
        </w:rPr>
        <w:t>.</w:t>
      </w:r>
      <w:r w:rsidR="002D17B2" w:rsidRPr="0083002D">
        <w:rPr>
          <w:rFonts w:cstheme="minorHAnsi"/>
          <w:sz w:val="24"/>
          <w:szCs w:val="24"/>
        </w:rPr>
        <w:t xml:space="preserve"> Antibody-based assays such as </w:t>
      </w:r>
      <w:r w:rsidR="00AA32A0" w:rsidRPr="0083002D">
        <w:rPr>
          <w:rFonts w:cstheme="minorHAnsi"/>
          <w:sz w:val="24"/>
          <w:szCs w:val="24"/>
        </w:rPr>
        <w:t>w</w:t>
      </w:r>
      <w:r w:rsidR="002D17B2" w:rsidRPr="0083002D">
        <w:rPr>
          <w:rFonts w:cstheme="minorHAnsi"/>
          <w:sz w:val="24"/>
          <w:szCs w:val="24"/>
        </w:rPr>
        <w:t xml:space="preserve">estern blots have widely been used to identify </w:t>
      </w:r>
      <w:r w:rsidR="0055434A" w:rsidRPr="0083002D">
        <w:rPr>
          <w:rFonts w:cstheme="minorHAnsi"/>
          <w:sz w:val="24"/>
          <w:szCs w:val="24"/>
        </w:rPr>
        <w:t>and quantify histone PTMs. In addition, the interaction</w:t>
      </w:r>
      <w:r w:rsidR="00D814CE" w:rsidRPr="0083002D">
        <w:rPr>
          <w:rFonts w:cstheme="minorHAnsi"/>
          <w:sz w:val="24"/>
          <w:szCs w:val="24"/>
        </w:rPr>
        <w:t xml:space="preserve"> of histone PTMs and DNA can be effectively probed by C</w:t>
      </w:r>
      <w:r w:rsidR="00CB5FC5" w:rsidRPr="0083002D">
        <w:rPr>
          <w:rFonts w:cstheme="minorHAnsi"/>
          <w:sz w:val="24"/>
          <w:szCs w:val="24"/>
        </w:rPr>
        <w:t>hromatin immunoprecipitation – sequencing (</w:t>
      </w:r>
      <w:proofErr w:type="spellStart"/>
      <w:r w:rsidR="00CB5FC5" w:rsidRPr="0083002D">
        <w:rPr>
          <w:rFonts w:cstheme="minorHAnsi"/>
          <w:sz w:val="24"/>
          <w:szCs w:val="24"/>
        </w:rPr>
        <w:t>ChIP</w:t>
      </w:r>
      <w:proofErr w:type="spellEnd"/>
      <w:r w:rsidR="00CB389F" w:rsidRPr="0083002D">
        <w:rPr>
          <w:rFonts w:cstheme="minorHAnsi"/>
          <w:sz w:val="24"/>
          <w:szCs w:val="24"/>
        </w:rPr>
        <w:t>-seq)</w:t>
      </w:r>
      <w:r w:rsidR="00872B5B" w:rsidRPr="0083002D">
        <w:rPr>
          <w:rFonts w:cstheme="minorHAnsi"/>
          <w:sz w:val="24"/>
          <w:szCs w:val="24"/>
        </w:rPr>
        <w:fldChar w:fldCharType="begin" w:fldLock="1"/>
      </w:r>
      <w:r w:rsidR="00F10806" w:rsidRPr="0083002D">
        <w:rPr>
          <w:rFonts w:cstheme="minorHAnsi"/>
          <w:sz w:val="24"/>
          <w:szCs w:val="24"/>
        </w:rPr>
        <w:instrText>ADDIN CSL_CITATION {"citationItems":[{"id":"ITEM-1","itemData":{"DOI":"10.1038/nrg2641","ISSN":"14710056","PMID":"19736561","abstract":"Chromatin immunoprecipitation followed by sequencing (ChIP-seq) is a technique for genome-wide profiling of DNA-binding proteins, histone modifications or nucleosomes. Owing to the tremendous progress in next-generation sequencing technology, ChIP-seq offers higher resolution, less noise and greater coverage than its array-based predecessor ChIP-chip. With the decreasing cost of sequencing, ChIP-seq has become an indispensable tool for studying gene regulation and epigenetic mechanisms. In this Review, I describe the benefits and challenges in harnessing this technique with an emphasis on issues related to experimental design and data analysis. ChIP-seq experiments generate large quantities of data, and effective computational analysis will be crucial for uncovering biological mechanisms. © 2009 Macmillan Publishers Limited. All rights reserved.","author":[{"dropping-particle":"","family":"Park","given":"Peter J.","non-dropping-particle":"","parse-names":false,"suffix":""}],"container-title":"Nature Reviews Genetics","id":"ITEM-1","issue":"10","issued":{"date-parts":[["2009"]]},"page":"669-680","title":"ChIP-seq: Advantages and challenges of a maturing technology","type":"article-journal","volume":"10"},"uris":["http://www.mendeley.com/documents/?uuid=24916485-e3dc-4b6f-9879-b6497480b7c7"]}],"mendeley":{"formattedCitation":"&lt;sup&gt;10&lt;/sup&gt;","plainTextFormattedCitation":"10","previouslyFormattedCitation":"&lt;sup&gt;10&lt;/sup&gt;"},"properties":{"noteIndex":0},"schema":"https://github.com/citation-style-language/schema/raw/master/csl-citation.json"}</w:instrText>
      </w:r>
      <w:r w:rsidR="00872B5B" w:rsidRPr="0083002D">
        <w:rPr>
          <w:rFonts w:cstheme="minorHAnsi"/>
          <w:sz w:val="24"/>
          <w:szCs w:val="24"/>
        </w:rPr>
        <w:fldChar w:fldCharType="separate"/>
      </w:r>
      <w:r w:rsidR="009E4F60" w:rsidRPr="0083002D">
        <w:rPr>
          <w:rFonts w:cstheme="minorHAnsi"/>
          <w:noProof/>
          <w:sz w:val="24"/>
          <w:szCs w:val="24"/>
          <w:vertAlign w:val="superscript"/>
        </w:rPr>
        <w:t>10</w:t>
      </w:r>
      <w:r w:rsidR="00872B5B" w:rsidRPr="0083002D">
        <w:rPr>
          <w:rFonts w:cstheme="minorHAnsi"/>
          <w:sz w:val="24"/>
          <w:szCs w:val="24"/>
        </w:rPr>
        <w:fldChar w:fldCharType="end"/>
      </w:r>
      <w:r w:rsidR="00677403" w:rsidRPr="0083002D">
        <w:rPr>
          <w:rFonts w:cstheme="minorHAnsi"/>
          <w:sz w:val="24"/>
          <w:szCs w:val="24"/>
        </w:rPr>
        <w:t>.</w:t>
      </w:r>
      <w:r w:rsidR="00DF763D" w:rsidRPr="0083002D">
        <w:rPr>
          <w:rFonts w:cstheme="minorHAnsi"/>
          <w:sz w:val="24"/>
          <w:szCs w:val="24"/>
        </w:rPr>
        <w:t xml:space="preserve"> </w:t>
      </w:r>
      <w:r w:rsidR="00AA7274" w:rsidRPr="0083002D">
        <w:rPr>
          <w:rFonts w:cstheme="minorHAnsi"/>
          <w:sz w:val="24"/>
          <w:szCs w:val="24"/>
        </w:rPr>
        <w:t xml:space="preserve">In </w:t>
      </w:r>
      <w:proofErr w:type="spellStart"/>
      <w:r w:rsidR="00AA7274" w:rsidRPr="0083002D">
        <w:rPr>
          <w:rFonts w:cstheme="minorHAnsi"/>
          <w:sz w:val="24"/>
          <w:szCs w:val="24"/>
        </w:rPr>
        <w:t>ChIP</w:t>
      </w:r>
      <w:proofErr w:type="spellEnd"/>
      <w:r w:rsidR="00AA7274" w:rsidRPr="0083002D">
        <w:rPr>
          <w:rFonts w:cstheme="minorHAnsi"/>
          <w:sz w:val="24"/>
          <w:szCs w:val="24"/>
        </w:rPr>
        <w:t xml:space="preserve">-seq, </w:t>
      </w:r>
      <w:r w:rsidR="0040646B" w:rsidRPr="0083002D">
        <w:rPr>
          <w:rFonts w:cstheme="minorHAnsi"/>
          <w:sz w:val="24"/>
          <w:szCs w:val="24"/>
        </w:rPr>
        <w:t>chromatin with specific target</w:t>
      </w:r>
      <w:r w:rsidR="00D3359B" w:rsidRPr="0083002D">
        <w:rPr>
          <w:rFonts w:cstheme="minorHAnsi"/>
          <w:sz w:val="24"/>
          <w:szCs w:val="24"/>
        </w:rPr>
        <w:t>ed</w:t>
      </w:r>
      <w:r w:rsidR="0040646B" w:rsidRPr="0083002D">
        <w:rPr>
          <w:rFonts w:cstheme="minorHAnsi"/>
          <w:sz w:val="24"/>
          <w:szCs w:val="24"/>
        </w:rPr>
        <w:t xml:space="preserve"> histone PTM</w:t>
      </w:r>
      <w:r w:rsidR="00AA7274" w:rsidRPr="0083002D">
        <w:rPr>
          <w:rFonts w:cstheme="minorHAnsi"/>
          <w:sz w:val="24"/>
          <w:szCs w:val="24"/>
        </w:rPr>
        <w:t xml:space="preserve"> </w:t>
      </w:r>
      <w:r w:rsidR="00D3359B" w:rsidRPr="0083002D">
        <w:rPr>
          <w:rFonts w:cstheme="minorHAnsi"/>
          <w:sz w:val="24"/>
          <w:szCs w:val="24"/>
        </w:rPr>
        <w:t xml:space="preserve">is </w:t>
      </w:r>
      <w:r w:rsidR="00AA7274" w:rsidRPr="0083002D">
        <w:rPr>
          <w:rFonts w:cstheme="minorHAnsi"/>
          <w:sz w:val="24"/>
          <w:szCs w:val="24"/>
        </w:rPr>
        <w:t>enriched by antibodies</w:t>
      </w:r>
      <w:r w:rsidR="00D3359B" w:rsidRPr="0083002D">
        <w:rPr>
          <w:rFonts w:cstheme="minorHAnsi"/>
          <w:sz w:val="24"/>
          <w:szCs w:val="24"/>
        </w:rPr>
        <w:t xml:space="preserve"> against that specific PTM</w:t>
      </w:r>
      <w:r w:rsidR="0040646B" w:rsidRPr="0083002D">
        <w:rPr>
          <w:rFonts w:cstheme="minorHAnsi"/>
          <w:sz w:val="24"/>
          <w:szCs w:val="24"/>
        </w:rPr>
        <w:t xml:space="preserve">. </w:t>
      </w:r>
      <w:r w:rsidR="002C7666" w:rsidRPr="0083002D">
        <w:rPr>
          <w:rFonts w:cstheme="minorHAnsi"/>
          <w:sz w:val="24"/>
          <w:szCs w:val="24"/>
        </w:rPr>
        <w:t>Then</w:t>
      </w:r>
      <w:r w:rsidR="00677403" w:rsidRPr="0083002D">
        <w:rPr>
          <w:rFonts w:cstheme="minorHAnsi"/>
          <w:sz w:val="24"/>
          <w:szCs w:val="24"/>
        </w:rPr>
        <w:t>,</w:t>
      </w:r>
      <w:r w:rsidR="002C7666" w:rsidRPr="0083002D">
        <w:rPr>
          <w:rFonts w:cstheme="minorHAnsi"/>
          <w:sz w:val="24"/>
          <w:szCs w:val="24"/>
        </w:rPr>
        <w:t xml:space="preserve"> the DNA fragments can be released from the enriched chromatin and sequence</w:t>
      </w:r>
      <w:r w:rsidR="00525ED8" w:rsidRPr="0083002D">
        <w:rPr>
          <w:rFonts w:cstheme="minorHAnsi"/>
          <w:sz w:val="24"/>
          <w:szCs w:val="24"/>
        </w:rPr>
        <w:t>d</w:t>
      </w:r>
      <w:r w:rsidR="002C7666" w:rsidRPr="0083002D">
        <w:rPr>
          <w:rFonts w:cstheme="minorHAnsi"/>
          <w:sz w:val="24"/>
          <w:szCs w:val="24"/>
        </w:rPr>
        <w:t xml:space="preserve">. </w:t>
      </w:r>
      <w:r w:rsidR="00556712" w:rsidRPr="0083002D">
        <w:rPr>
          <w:rFonts w:cstheme="minorHAnsi"/>
          <w:sz w:val="24"/>
          <w:szCs w:val="24"/>
        </w:rPr>
        <w:t xml:space="preserve">Regions </w:t>
      </w:r>
      <w:r w:rsidR="00556712" w:rsidRPr="0083002D">
        <w:rPr>
          <w:rFonts w:cstheme="minorHAnsi"/>
          <w:sz w:val="24"/>
          <w:szCs w:val="24"/>
        </w:rPr>
        <w:lastRenderedPageBreak/>
        <w:t>of genes that interact with the target</w:t>
      </w:r>
      <w:r w:rsidR="00D3359B" w:rsidRPr="0083002D">
        <w:rPr>
          <w:rFonts w:cstheme="minorHAnsi"/>
          <w:sz w:val="24"/>
          <w:szCs w:val="24"/>
        </w:rPr>
        <w:t>ed</w:t>
      </w:r>
      <w:r w:rsidR="00556712" w:rsidRPr="0083002D">
        <w:rPr>
          <w:rFonts w:cstheme="minorHAnsi"/>
          <w:sz w:val="24"/>
          <w:szCs w:val="24"/>
        </w:rPr>
        <w:t xml:space="preserve"> histone PTM are revealed.</w:t>
      </w:r>
      <w:r w:rsidR="00A01D28" w:rsidRPr="0083002D">
        <w:rPr>
          <w:rFonts w:cstheme="minorHAnsi"/>
          <w:sz w:val="24"/>
          <w:szCs w:val="24"/>
        </w:rPr>
        <w:t xml:space="preserve"> </w:t>
      </w:r>
      <w:r w:rsidR="007531B0" w:rsidRPr="0083002D">
        <w:rPr>
          <w:rFonts w:cstheme="minorHAnsi"/>
          <w:sz w:val="24"/>
          <w:szCs w:val="24"/>
        </w:rPr>
        <w:t xml:space="preserve">However, </w:t>
      </w:r>
      <w:r w:rsidR="00525ED8" w:rsidRPr="0083002D">
        <w:rPr>
          <w:rFonts w:cstheme="minorHAnsi"/>
          <w:sz w:val="24"/>
          <w:szCs w:val="24"/>
        </w:rPr>
        <w:t>all these experiments heavily rely on high quality antibodies</w:t>
      </w:r>
      <w:r w:rsidR="0081082A" w:rsidRPr="0083002D">
        <w:rPr>
          <w:rFonts w:cstheme="minorHAnsi"/>
          <w:sz w:val="24"/>
          <w:szCs w:val="24"/>
        </w:rPr>
        <w:t>.</w:t>
      </w:r>
      <w:r w:rsidR="00EF0804" w:rsidRPr="0083002D">
        <w:rPr>
          <w:rFonts w:cstheme="minorHAnsi"/>
          <w:sz w:val="24"/>
          <w:szCs w:val="24"/>
        </w:rPr>
        <w:t xml:space="preserve"> </w:t>
      </w:r>
      <w:r w:rsidR="00922028" w:rsidRPr="0083002D">
        <w:rPr>
          <w:rFonts w:cstheme="minorHAnsi"/>
          <w:sz w:val="24"/>
          <w:szCs w:val="24"/>
        </w:rPr>
        <w:t>For some histone variants</w:t>
      </w:r>
      <w:r w:rsidR="00186151" w:rsidRPr="0083002D">
        <w:rPr>
          <w:rFonts w:cstheme="minorHAnsi"/>
          <w:sz w:val="24"/>
          <w:szCs w:val="24"/>
        </w:rPr>
        <w:t>/homologs</w:t>
      </w:r>
      <w:r w:rsidR="00922028" w:rsidRPr="0083002D">
        <w:rPr>
          <w:rFonts w:cstheme="minorHAnsi"/>
          <w:sz w:val="24"/>
          <w:szCs w:val="24"/>
        </w:rPr>
        <w:t xml:space="preserve"> or combinations of PTMs, development of robust antibodies can be </w:t>
      </w:r>
      <w:r w:rsidR="00186151" w:rsidRPr="0083002D">
        <w:rPr>
          <w:rFonts w:cstheme="minorHAnsi"/>
          <w:sz w:val="24"/>
          <w:szCs w:val="24"/>
        </w:rPr>
        <w:t>extremely</w:t>
      </w:r>
      <w:r w:rsidR="00922028" w:rsidRPr="0083002D">
        <w:rPr>
          <w:rFonts w:cstheme="minorHAnsi"/>
          <w:sz w:val="24"/>
          <w:szCs w:val="24"/>
        </w:rPr>
        <w:t xml:space="preserve"> challenging</w:t>
      </w:r>
      <w:r w:rsidR="009E4F60" w:rsidRPr="0083002D">
        <w:rPr>
          <w:rFonts w:cstheme="minorHAnsi"/>
          <w:sz w:val="24"/>
          <w:szCs w:val="24"/>
        </w:rPr>
        <w:t xml:space="preserve"> (especially for multiple PTMs)</w:t>
      </w:r>
      <w:r w:rsidR="00922028" w:rsidRPr="0083002D">
        <w:rPr>
          <w:rFonts w:cstheme="minorHAnsi"/>
          <w:sz w:val="24"/>
          <w:szCs w:val="24"/>
        </w:rPr>
        <w:t xml:space="preserve">. </w:t>
      </w:r>
      <w:r w:rsidR="00EF0804" w:rsidRPr="0083002D">
        <w:rPr>
          <w:rFonts w:cstheme="minorHAnsi"/>
          <w:sz w:val="24"/>
          <w:szCs w:val="24"/>
        </w:rPr>
        <w:t xml:space="preserve">In </w:t>
      </w:r>
      <w:r w:rsidR="00453698" w:rsidRPr="0083002D">
        <w:rPr>
          <w:rFonts w:cstheme="minorHAnsi"/>
          <w:sz w:val="24"/>
          <w:szCs w:val="24"/>
        </w:rPr>
        <w:t xml:space="preserve">addition, </w:t>
      </w:r>
      <w:r w:rsidR="00BA74FD" w:rsidRPr="0083002D">
        <w:rPr>
          <w:rFonts w:cstheme="minorHAnsi"/>
          <w:sz w:val="24"/>
          <w:szCs w:val="24"/>
        </w:rPr>
        <w:t>antibodies can only be developed if the target</w:t>
      </w:r>
      <w:r w:rsidR="00D3359B" w:rsidRPr="0083002D">
        <w:rPr>
          <w:rFonts w:cstheme="minorHAnsi"/>
          <w:sz w:val="24"/>
          <w:szCs w:val="24"/>
        </w:rPr>
        <w:t>ed</w:t>
      </w:r>
      <w:r w:rsidR="00BA74FD" w:rsidRPr="0083002D">
        <w:rPr>
          <w:rFonts w:cstheme="minorHAnsi"/>
          <w:sz w:val="24"/>
          <w:szCs w:val="24"/>
        </w:rPr>
        <w:t xml:space="preserve"> histone PTM is known.</w:t>
      </w:r>
      <w:r w:rsidR="00BA74FD" w:rsidRPr="0083002D">
        <w:rPr>
          <w:rFonts w:cstheme="minorHAnsi"/>
          <w:sz w:val="24"/>
          <w:szCs w:val="24"/>
        </w:rPr>
        <w:fldChar w:fldCharType="begin" w:fldLock="1"/>
      </w:r>
      <w:r w:rsidR="00F10806" w:rsidRPr="0083002D">
        <w:rPr>
          <w:rFonts w:cstheme="minorHAnsi"/>
          <w:sz w:val="24"/>
          <w:szCs w:val="24"/>
        </w:rPr>
        <w:instrText>ADDIN CSL_CITATION {"citationItems":[{"id":"ITEM-1","itemData":{"DOI":"10.1021/cr500491u","ISBN":"1520-6890 (Electronic)\\r0009-2665 (Linking)","ISSN":"15206890","PMID":"25688442","author":[{"dropping-particle":"","family":"Huang","given":"He","non-dropping-particle":"","parse-names":false,"suffix":""},{"dropping-particle":"","family":"Lin","given":"Shu","non-dropping-particle":"","parse-names":false,"suffix":""},{"dropping-particle":"","family":"Garcia","given":"Benjamin A.","non-dropping-particle":"","parse-names":false,"suffix":""},{"dropping-particle":"","family":"Zhao","given":"Yingming","non-dropping-particle":"","parse-names":false,"suffix":""}],"container-title":"Chemical Reviews","id":"ITEM-1","issue":"6","issued":{"date-parts":[["2015","3","25"]]},"page":"2376-2418","publisher":"American Chemical Society","title":"Quantitative proteomic analysis of histone modifications","type":"article","volume":"115"},"uris":["http://www.mendeley.com/documents/?uuid=ef7726f6-98b2-3deb-a5d0-87ab18b26058"]}],"mendeley":{"formattedCitation":"&lt;sup&gt;11&lt;/sup&gt;","plainTextFormattedCitation":"11","previouslyFormattedCitation":"&lt;sup&gt;11&lt;/sup&gt;"},"properties":{"noteIndex":0},"schema":"https://github.com/citation-style-language/schema/raw/master/csl-citation.json"}</w:instrText>
      </w:r>
      <w:r w:rsidR="00BA74FD" w:rsidRPr="0083002D">
        <w:rPr>
          <w:rFonts w:cstheme="minorHAnsi"/>
          <w:sz w:val="24"/>
          <w:szCs w:val="24"/>
        </w:rPr>
        <w:fldChar w:fldCharType="separate"/>
      </w:r>
      <w:r w:rsidR="009E4F60" w:rsidRPr="0083002D">
        <w:rPr>
          <w:rFonts w:cstheme="minorHAnsi"/>
          <w:noProof/>
          <w:sz w:val="24"/>
          <w:szCs w:val="24"/>
          <w:vertAlign w:val="superscript"/>
        </w:rPr>
        <w:t>11</w:t>
      </w:r>
      <w:r w:rsidR="00BA74FD" w:rsidRPr="0083002D">
        <w:rPr>
          <w:rFonts w:cstheme="minorHAnsi"/>
          <w:sz w:val="24"/>
          <w:szCs w:val="24"/>
        </w:rPr>
        <w:fldChar w:fldCharType="end"/>
      </w:r>
      <w:r w:rsidR="00BA74FD" w:rsidRPr="0083002D">
        <w:rPr>
          <w:rFonts w:cstheme="minorHAnsi"/>
          <w:sz w:val="24"/>
          <w:szCs w:val="24"/>
        </w:rPr>
        <w:t xml:space="preserve"> </w:t>
      </w:r>
      <w:r w:rsidR="0084544D" w:rsidRPr="0083002D">
        <w:rPr>
          <w:rFonts w:cstheme="minorHAnsi"/>
          <w:sz w:val="24"/>
          <w:szCs w:val="24"/>
        </w:rPr>
        <w:t xml:space="preserve">Therefore, </w:t>
      </w:r>
      <w:r w:rsidR="00754EC8" w:rsidRPr="0083002D">
        <w:rPr>
          <w:rFonts w:cstheme="minorHAnsi"/>
          <w:sz w:val="24"/>
          <w:szCs w:val="24"/>
        </w:rPr>
        <w:t>alternative</w:t>
      </w:r>
      <w:r w:rsidR="0084544D" w:rsidRPr="0083002D">
        <w:rPr>
          <w:rFonts w:cstheme="minorHAnsi"/>
          <w:sz w:val="24"/>
          <w:szCs w:val="24"/>
        </w:rPr>
        <w:t xml:space="preserve"> methods for</w:t>
      </w:r>
      <w:r w:rsidR="001A74FA" w:rsidRPr="0083002D">
        <w:rPr>
          <w:rFonts w:cstheme="minorHAnsi"/>
          <w:sz w:val="24"/>
          <w:szCs w:val="24"/>
        </w:rPr>
        <w:t xml:space="preserve"> </w:t>
      </w:r>
      <w:r w:rsidR="0084544D" w:rsidRPr="0083002D">
        <w:rPr>
          <w:rFonts w:cstheme="minorHAnsi"/>
          <w:sz w:val="24"/>
          <w:szCs w:val="24"/>
        </w:rPr>
        <w:t>untargeted</w:t>
      </w:r>
      <w:r w:rsidR="00EF0804" w:rsidRPr="0083002D">
        <w:rPr>
          <w:rFonts w:cstheme="minorHAnsi"/>
          <w:sz w:val="24"/>
          <w:szCs w:val="24"/>
        </w:rPr>
        <w:t>, global profiling of histone</w:t>
      </w:r>
      <w:r w:rsidR="005D7048" w:rsidRPr="0083002D">
        <w:rPr>
          <w:rFonts w:cstheme="minorHAnsi"/>
          <w:sz w:val="24"/>
          <w:szCs w:val="24"/>
        </w:rPr>
        <w:t xml:space="preserve"> PTMs </w:t>
      </w:r>
      <w:r w:rsidR="0084544D" w:rsidRPr="0083002D">
        <w:rPr>
          <w:rFonts w:cstheme="minorHAnsi"/>
          <w:sz w:val="24"/>
          <w:szCs w:val="24"/>
        </w:rPr>
        <w:t>are</w:t>
      </w:r>
      <w:r w:rsidR="001A74FA" w:rsidRPr="0083002D">
        <w:rPr>
          <w:rFonts w:cstheme="minorHAnsi"/>
          <w:sz w:val="24"/>
          <w:szCs w:val="24"/>
        </w:rPr>
        <w:t xml:space="preserve"> necessary</w:t>
      </w:r>
      <w:r w:rsidR="00EF0804" w:rsidRPr="0083002D">
        <w:rPr>
          <w:rFonts w:cstheme="minorHAnsi"/>
          <w:sz w:val="24"/>
          <w:szCs w:val="24"/>
        </w:rPr>
        <w:t>.</w:t>
      </w:r>
    </w:p>
    <w:p w14:paraId="6D89F3E5" w14:textId="77777777" w:rsidR="00AA32A0" w:rsidRPr="0083002D" w:rsidRDefault="00AA32A0" w:rsidP="0083002D">
      <w:pPr>
        <w:spacing w:after="0" w:line="240" w:lineRule="auto"/>
        <w:jc w:val="both"/>
        <w:rPr>
          <w:rFonts w:cstheme="minorHAnsi"/>
          <w:sz w:val="24"/>
          <w:szCs w:val="24"/>
        </w:rPr>
      </w:pPr>
    </w:p>
    <w:p w14:paraId="09BBC645" w14:textId="7EBC2825" w:rsidR="00D22CD7" w:rsidRPr="0083002D" w:rsidRDefault="005157D0" w:rsidP="0083002D">
      <w:pPr>
        <w:spacing w:after="0" w:line="240" w:lineRule="auto"/>
        <w:jc w:val="both"/>
        <w:rPr>
          <w:rFonts w:cstheme="minorHAnsi"/>
          <w:sz w:val="24"/>
          <w:szCs w:val="24"/>
        </w:rPr>
      </w:pPr>
      <w:r w:rsidRPr="0083002D">
        <w:rPr>
          <w:rFonts w:cstheme="minorHAnsi"/>
          <w:sz w:val="24"/>
          <w:szCs w:val="24"/>
        </w:rPr>
        <w:t xml:space="preserve">Mass spectrometry (MS) </w:t>
      </w:r>
      <w:r w:rsidR="00B022D9" w:rsidRPr="0083002D">
        <w:rPr>
          <w:rFonts w:cstheme="minorHAnsi"/>
          <w:sz w:val="24"/>
          <w:szCs w:val="24"/>
        </w:rPr>
        <w:t>is</w:t>
      </w:r>
      <w:r w:rsidRPr="0083002D">
        <w:rPr>
          <w:rFonts w:cstheme="minorHAnsi"/>
          <w:sz w:val="24"/>
          <w:szCs w:val="24"/>
        </w:rPr>
        <w:t xml:space="preserve"> </w:t>
      </w:r>
      <w:r w:rsidR="00D3359B" w:rsidRPr="0083002D">
        <w:rPr>
          <w:rFonts w:cstheme="minorHAnsi"/>
          <w:sz w:val="24"/>
          <w:szCs w:val="24"/>
        </w:rPr>
        <w:t xml:space="preserve">a </w:t>
      </w:r>
      <w:r w:rsidR="00754EC8" w:rsidRPr="0083002D">
        <w:rPr>
          <w:rFonts w:cstheme="minorHAnsi"/>
          <w:sz w:val="24"/>
          <w:szCs w:val="24"/>
        </w:rPr>
        <w:t xml:space="preserve">complementary </w:t>
      </w:r>
      <w:r w:rsidRPr="0083002D">
        <w:rPr>
          <w:rFonts w:cstheme="minorHAnsi"/>
          <w:sz w:val="24"/>
          <w:szCs w:val="24"/>
        </w:rPr>
        <w:t xml:space="preserve">method to characterize histone PTMs, </w:t>
      </w:r>
      <w:r w:rsidR="005D7048" w:rsidRPr="0083002D">
        <w:rPr>
          <w:rFonts w:cstheme="minorHAnsi"/>
          <w:sz w:val="24"/>
          <w:szCs w:val="24"/>
        </w:rPr>
        <w:t xml:space="preserve">including </w:t>
      </w:r>
      <w:r w:rsidRPr="0083002D">
        <w:rPr>
          <w:rFonts w:cstheme="minorHAnsi"/>
          <w:sz w:val="24"/>
          <w:szCs w:val="24"/>
        </w:rPr>
        <w:t xml:space="preserve">unknown PTMs </w:t>
      </w:r>
      <w:r w:rsidR="00AB5217" w:rsidRPr="0083002D">
        <w:rPr>
          <w:rFonts w:cstheme="minorHAnsi"/>
          <w:sz w:val="24"/>
          <w:szCs w:val="24"/>
        </w:rPr>
        <w:t>for which</w:t>
      </w:r>
      <w:r w:rsidRPr="0083002D">
        <w:rPr>
          <w:rFonts w:cstheme="minorHAnsi"/>
          <w:sz w:val="24"/>
          <w:szCs w:val="24"/>
        </w:rPr>
        <w:t xml:space="preserve"> antibodies are not available</w:t>
      </w:r>
      <w:r w:rsidR="00696486" w:rsidRPr="0083002D">
        <w:rPr>
          <w:rFonts w:cstheme="minorHAnsi"/>
          <w:sz w:val="24"/>
          <w:szCs w:val="24"/>
        </w:rPr>
        <w:fldChar w:fldCharType="begin" w:fldLock="1"/>
      </w:r>
      <w:r w:rsidR="002C53A8" w:rsidRPr="0083002D">
        <w:rPr>
          <w:rFonts w:cstheme="minorHAnsi"/>
          <w:sz w:val="24"/>
          <w:szCs w:val="24"/>
        </w:rPr>
        <w:instrText>ADDIN CSL_CITATION {"citationItems":[{"id":"ITEM-1","itemData":{"DOI":"10.1002/pmic.201300256","ISSN":"16159853","PMID":"24339419","abstract":"Epigenetic regulation of gene expression is, at least in part, mediated by histone modifications. PTMs of histones change chromatin structure and regulate gene transcription, DNA damage repair, and DNA replication. Thus, studying histone variants and their modifications not only elucidates their functional mechanisms in chromatin regulation, but also provides insights into phenotypes and diseases. A challenge in this field is to determine the best approach(es) to identify histone variants and their PTMs using a robust high-throughput analysis. The large number of histone variants and the enormous diversity that can be generated through combinatorial modifications, also known as histone code, makes identification of histone PTMs a laborious task. MS has been proven to be a powerful tool in this regard. Here, we focus on bottom-up, middle-down, and top-down MS approaches, including CID and electron-capture dissociation/electron-transfer dissociation based techniques for characterization of histones and their PTMs. In addition, we discuss advances in chromatographic separation that take advantage of the chemical properties of the specific histone modifications. This review is also unique in its discussion of current bioinformatic strategies for comprehensive histone code analysis.","author":[{"dropping-particle":"","family":"Moradian","given":"Annie","non-dropping-particle":"","parse-names":false,"suffix":""},{"dropping-particle":"","family":"Kalli","given":"Anastasia","non-dropping-particle":"","parse-names":false,"suffix":""},{"dropping-particle":"","family":"Sweredoski","given":"Michael J.","non-dropping-particle":"","parse-names":false,"suffix":""},{"dropping-particle":"","family":"Hess","given":"Sonja","non-dropping-particle":"","parse-names":false,"suffix":""}],"container-title":"Proteomics","id":"ITEM-1","issue":"4-5","issued":{"date-parts":[["2014","3"]]},"page":"489-497","title":"The top-down, middle-down, and bottom-up mass spectrometry approaches for characterization of histone variants and their post-translational modifications","type":"article-journal","volume":"14"},"uris":["http://www.mendeley.com/documents/?uuid=524fa733-bdca-3b6e-af20-04cbe5304aca"]},{"id":"ITEM-2","itemData":{"DOI":"10.1021/cr500491u","ISBN":"1520-6890 (Electronic)\\r0009-2665 (Linking)","ISSN":"15206890","PMID":"25688442","author":[{"dropping-particle":"","family":"Huang","given":"He","non-dropping-particle":"","parse-names":false,"suffix":""},{"dropping-particle":"","family":"Lin","given":"Shu","non-dropping-particle":"","parse-names":false,"suffix":""},{"dropping-particle":"","family":"Garcia","given":"Benjamin A.","non-dropping-particle":"","parse-names":false,"suffix":""},{"dropping-particle":"","family":"Zhao","given":"Yingming","non-dropping-particle":"","parse-names":false,"suffix":""}],"container-title":"Chemical Reviews","id":"ITEM-2","issue":"6","issued":{"date-parts":[["2015","3","25"]]},"page":"2376-2418","publisher":"American Chemical Society","title":"Quantitative proteomic analysis of histone modifications","type":"article","volume":"115"},"uris":["http://www.mendeley.com/documents/?uuid=ef7726f6-98b2-3deb-a5d0-87ab18b26058"]}],"mendeley":{"formattedCitation":"&lt;sup&gt;11, 12&lt;/sup&gt;","plainTextFormattedCitation":"11, 12","previouslyFormattedCitation":"&lt;sup&gt;11, 12&lt;/sup&gt;"},"properties":{"noteIndex":0},"schema":"https://github.com/citation-style-language/schema/raw/master/csl-citation.json"}</w:instrText>
      </w:r>
      <w:r w:rsidR="00696486" w:rsidRPr="0083002D">
        <w:rPr>
          <w:rFonts w:cstheme="minorHAnsi"/>
          <w:sz w:val="24"/>
          <w:szCs w:val="24"/>
        </w:rPr>
        <w:fldChar w:fldCharType="separate"/>
      </w:r>
      <w:r w:rsidR="00B75A06" w:rsidRPr="0083002D">
        <w:rPr>
          <w:rFonts w:cstheme="minorHAnsi"/>
          <w:noProof/>
          <w:sz w:val="24"/>
          <w:szCs w:val="24"/>
          <w:vertAlign w:val="superscript"/>
        </w:rPr>
        <w:t>11,12</w:t>
      </w:r>
      <w:r w:rsidR="00696486" w:rsidRPr="0083002D">
        <w:rPr>
          <w:rFonts w:cstheme="minorHAnsi"/>
          <w:sz w:val="24"/>
          <w:szCs w:val="24"/>
        </w:rPr>
        <w:fldChar w:fldCharType="end"/>
      </w:r>
      <w:r w:rsidR="00677403" w:rsidRPr="0083002D">
        <w:rPr>
          <w:rFonts w:cstheme="minorHAnsi"/>
          <w:sz w:val="24"/>
          <w:szCs w:val="24"/>
        </w:rPr>
        <w:t>.</w:t>
      </w:r>
      <w:r w:rsidRPr="0083002D">
        <w:rPr>
          <w:rFonts w:cstheme="minorHAnsi"/>
          <w:sz w:val="24"/>
          <w:szCs w:val="24"/>
        </w:rPr>
        <w:t xml:space="preserve"> The </w:t>
      </w:r>
      <w:r w:rsidR="00721604" w:rsidRPr="0083002D">
        <w:rPr>
          <w:rFonts w:cstheme="minorHAnsi"/>
          <w:sz w:val="24"/>
          <w:szCs w:val="24"/>
        </w:rPr>
        <w:t xml:space="preserve">well-established </w:t>
      </w:r>
      <w:r w:rsidRPr="0083002D">
        <w:rPr>
          <w:rFonts w:cstheme="minorHAnsi"/>
          <w:sz w:val="24"/>
          <w:szCs w:val="24"/>
        </w:rPr>
        <w:t xml:space="preserve">“bottom-up” MS workflow uses proteases to digest proteins into small peptides prior to liquid chromatography (LC) separation and MS detection. </w:t>
      </w:r>
      <w:r w:rsidR="00B33E7C" w:rsidRPr="0083002D">
        <w:rPr>
          <w:rFonts w:cstheme="minorHAnsi"/>
          <w:sz w:val="24"/>
          <w:szCs w:val="24"/>
        </w:rPr>
        <w:t>Because histones have large numbers of basic residues (lysine and arginine)</w:t>
      </w:r>
      <w:r w:rsidR="00996801" w:rsidRPr="0083002D">
        <w:rPr>
          <w:rFonts w:cstheme="minorHAnsi"/>
          <w:sz w:val="24"/>
          <w:szCs w:val="24"/>
        </w:rPr>
        <w:t>,</w:t>
      </w:r>
      <w:r w:rsidR="005A1243" w:rsidRPr="0083002D">
        <w:rPr>
          <w:rFonts w:cstheme="minorHAnsi"/>
          <w:sz w:val="24"/>
          <w:szCs w:val="24"/>
        </w:rPr>
        <w:t xml:space="preserve"> the trypsin digestion</w:t>
      </w:r>
      <w:r w:rsidR="00690108" w:rsidRPr="0083002D">
        <w:rPr>
          <w:rFonts w:cstheme="minorHAnsi"/>
          <w:sz w:val="24"/>
          <w:szCs w:val="24"/>
        </w:rPr>
        <w:t xml:space="preserve"> (protease specific to lysine and arginine)</w:t>
      </w:r>
      <w:r w:rsidR="005A1243" w:rsidRPr="0083002D">
        <w:rPr>
          <w:rFonts w:cstheme="minorHAnsi"/>
          <w:sz w:val="24"/>
          <w:szCs w:val="24"/>
        </w:rPr>
        <w:t xml:space="preserve"> in the standard bottom-up workflow</w:t>
      </w:r>
      <w:r w:rsidR="003A6FE7" w:rsidRPr="0083002D">
        <w:rPr>
          <w:rFonts w:cstheme="minorHAnsi"/>
          <w:sz w:val="24"/>
          <w:szCs w:val="24"/>
        </w:rPr>
        <w:t xml:space="preserve"> </w:t>
      </w:r>
      <w:r w:rsidR="00287B60" w:rsidRPr="0083002D">
        <w:rPr>
          <w:rFonts w:cstheme="minorHAnsi"/>
          <w:sz w:val="24"/>
          <w:szCs w:val="24"/>
        </w:rPr>
        <w:t>cuts</w:t>
      </w:r>
      <w:r w:rsidR="003A6FE7" w:rsidRPr="0083002D">
        <w:rPr>
          <w:rFonts w:cstheme="minorHAnsi"/>
          <w:sz w:val="24"/>
          <w:szCs w:val="24"/>
        </w:rPr>
        <w:t xml:space="preserve"> the proteins into </w:t>
      </w:r>
      <w:r w:rsidR="00CE4A22" w:rsidRPr="0083002D">
        <w:rPr>
          <w:rFonts w:cstheme="minorHAnsi"/>
          <w:sz w:val="24"/>
          <w:szCs w:val="24"/>
        </w:rPr>
        <w:t>very short peptides</w:t>
      </w:r>
      <w:r w:rsidR="00B33E7C" w:rsidRPr="0083002D">
        <w:rPr>
          <w:rFonts w:cstheme="minorHAnsi"/>
          <w:sz w:val="24"/>
          <w:szCs w:val="24"/>
        </w:rPr>
        <w:t xml:space="preserve">. </w:t>
      </w:r>
      <w:r w:rsidR="00533725" w:rsidRPr="0083002D">
        <w:rPr>
          <w:rFonts w:cstheme="minorHAnsi"/>
          <w:sz w:val="24"/>
          <w:szCs w:val="24"/>
        </w:rPr>
        <w:t xml:space="preserve">The short peptides are technically difficult to analyze by standard LC-MS, and </w:t>
      </w:r>
      <w:r w:rsidR="00583277" w:rsidRPr="0083002D">
        <w:rPr>
          <w:rFonts w:cstheme="minorHAnsi"/>
          <w:sz w:val="24"/>
          <w:szCs w:val="24"/>
        </w:rPr>
        <w:t xml:space="preserve">do not </w:t>
      </w:r>
      <w:r w:rsidR="00B33E7C" w:rsidRPr="0083002D">
        <w:rPr>
          <w:rFonts w:cstheme="minorHAnsi"/>
          <w:sz w:val="24"/>
          <w:szCs w:val="24"/>
        </w:rPr>
        <w:t>preserve</w:t>
      </w:r>
      <w:r w:rsidR="00583277" w:rsidRPr="0083002D">
        <w:rPr>
          <w:rFonts w:cstheme="minorHAnsi"/>
          <w:sz w:val="24"/>
          <w:szCs w:val="24"/>
        </w:rPr>
        <w:t xml:space="preserve"> the information about the connectivity and stoichiometry of multiple PTMs.</w:t>
      </w:r>
      <w:r w:rsidR="00574A2E" w:rsidRPr="0083002D">
        <w:rPr>
          <w:rFonts w:cstheme="minorHAnsi"/>
          <w:sz w:val="24"/>
          <w:szCs w:val="24"/>
        </w:rPr>
        <w:t xml:space="preserve"> </w:t>
      </w:r>
      <w:r w:rsidR="00294474" w:rsidRPr="0083002D">
        <w:rPr>
          <w:rFonts w:cstheme="minorHAnsi"/>
          <w:sz w:val="24"/>
          <w:szCs w:val="24"/>
        </w:rPr>
        <w:t>The use of</w:t>
      </w:r>
      <w:r w:rsidR="00FA5FDA" w:rsidRPr="0083002D">
        <w:rPr>
          <w:rFonts w:cstheme="minorHAnsi"/>
          <w:sz w:val="24"/>
          <w:szCs w:val="24"/>
        </w:rPr>
        <w:t xml:space="preserve"> </w:t>
      </w:r>
      <w:r w:rsidR="00557BB0" w:rsidRPr="0083002D">
        <w:rPr>
          <w:rFonts w:cstheme="minorHAnsi"/>
          <w:sz w:val="24"/>
          <w:szCs w:val="24"/>
        </w:rPr>
        <w:t>other enzymes</w:t>
      </w:r>
      <w:r w:rsidR="00287B60" w:rsidRPr="0083002D">
        <w:rPr>
          <w:rFonts w:cstheme="minorHAnsi"/>
          <w:sz w:val="24"/>
          <w:szCs w:val="24"/>
        </w:rPr>
        <w:t xml:space="preserve"> or </w:t>
      </w:r>
      <w:r w:rsidR="00557BB0" w:rsidRPr="0083002D">
        <w:rPr>
          <w:rFonts w:cstheme="minorHAnsi"/>
          <w:sz w:val="24"/>
          <w:szCs w:val="24"/>
        </w:rPr>
        <w:t xml:space="preserve">chemical labeling to block </w:t>
      </w:r>
      <w:proofErr w:type="spellStart"/>
      <w:r w:rsidR="00557BB0" w:rsidRPr="0083002D">
        <w:rPr>
          <w:rFonts w:cstheme="minorHAnsi"/>
          <w:sz w:val="24"/>
          <w:szCs w:val="24"/>
        </w:rPr>
        <w:t>lysines</w:t>
      </w:r>
      <w:proofErr w:type="spellEnd"/>
      <w:r w:rsidR="00557BB0" w:rsidRPr="0083002D">
        <w:rPr>
          <w:rFonts w:cstheme="minorHAnsi"/>
          <w:sz w:val="24"/>
          <w:szCs w:val="24"/>
        </w:rPr>
        <w:t xml:space="preserve"> </w:t>
      </w:r>
      <w:r w:rsidR="00294474" w:rsidRPr="0083002D">
        <w:rPr>
          <w:rFonts w:cstheme="minorHAnsi"/>
          <w:sz w:val="24"/>
          <w:szCs w:val="24"/>
        </w:rPr>
        <w:t xml:space="preserve">generates longer peptides </w:t>
      </w:r>
      <w:r w:rsidR="00A9676E" w:rsidRPr="0083002D">
        <w:rPr>
          <w:rFonts w:cstheme="minorHAnsi"/>
          <w:sz w:val="24"/>
          <w:szCs w:val="24"/>
        </w:rPr>
        <w:t>that are</w:t>
      </w:r>
      <w:r w:rsidR="00D22047" w:rsidRPr="0083002D">
        <w:rPr>
          <w:rFonts w:cstheme="minorHAnsi"/>
          <w:sz w:val="24"/>
          <w:szCs w:val="24"/>
        </w:rPr>
        <w:t xml:space="preserve"> more suitable for characterization of histone PTMs</w:t>
      </w:r>
      <w:r w:rsidR="00226743" w:rsidRPr="0083002D">
        <w:rPr>
          <w:rFonts w:cstheme="minorHAnsi"/>
          <w:sz w:val="24"/>
          <w:szCs w:val="24"/>
        </w:rPr>
        <w:fldChar w:fldCharType="begin" w:fldLock="1"/>
      </w:r>
      <w:r w:rsidR="002C53A8" w:rsidRPr="0083002D">
        <w:rPr>
          <w:rFonts w:cstheme="minorHAnsi"/>
          <w:sz w:val="24"/>
          <w:szCs w:val="24"/>
        </w:rPr>
        <w:instrText>ADDIN CSL_CITATION {"citationItems":[{"id":"ITEM-1","itemData":{"DOI":"10.1007/978-1-4939-6630-1_8","ISSN":"10643745","PMID":"27854019","abstract":"© Springer Science+Business Media New York 2017.Histone posttranslational modifications (PTMs) play an essential role in chromatin biology, as they model chromatin structure and recruit enzymes involved in gene regulation, DNA repair, and chromosome condensation. Such PTMs are mostly localized on histone N-terminal tails where, as single units or in a combinatorial manner, they infl uence chromatin reader protein binding and fine-tune the abovementioned activities. Mass spectrometry (MS) is currently the most adopted strategy to characterize proteins and protein PTMs. We hereby describe the protocols to identify and quantify histone PTMs and their patterns using either bottom-up or middle-down proteomics. In the bottom-up strategy we obtain 5–20 aa peptides by derivatization with propionylation followed by trypsin digestion. The newly generated N-termini of histone peptides can be further derivatized with light or isotopically heavy propionyl groups to increase chromatographic retention and allow multiplexed analyses. Moreover, we describe how to perform derivatization and trypsin digestion of histones loaded into a gel, which is usually the final step of immunoprecipitation experiments. In the middle-down strategy we obtain intact histone tails of 50–60 aa by digestion with the enzyme GluC. This allows characterization of combinatorial histone PTMs on N-terminal tails.","author":[{"dropping-particle":"","family":"Sidoli","given":"Simone","non-dropping-particle":"","parse-names":false,"suffix":""},{"dropping-particle":"","family":"Garcia","given":"Benjamin A.","non-dropping-particle":"","parse-names":false,"suffix":""}],"container-title":"Methods in Molecular Biology","id":"ITEM-1","issued":{"date-parts":[["2017"]]},"page":"121-148","publisher":"NIH Public Access","title":"Characterization of individual histone posttranslational modifications and their combinatorial patterns by mass spectrometry-based proteomics strategies","type":"article-journal","volume":"1528"},"uris":["http://www.mendeley.com/documents/?uuid=35dabdbe-f852-3a18-8298-beeff954bc2d"]},{"id":"ITEM-2","itemData":{"DOI":"10.1074/mcp.o114.046573","ISSN":"1535-9476","PMID":"25680960","abstract":"Mass spectrometry is a powerful alternative to antibody-based methods for the analysis of histone post-translational modifications (marks). A key development in this approach was the deliberate propionylation of histones to improve sequence coverage across the lysine-rich and hydrophilic tails that bear most modifications. Several marks continue to be problematic however, particularly di- and tri-methylated lysine 4 of histone H3 which we found to be subject to substantial and selective losses during sample preparation and liquid chromatography-mass spectrometry. We developed a new method employing a \"one-pot\" hybrid chemical derivatization of histones, whereby an initial conversion of free lysines to their propionylated forms under mild aqueous conditions is followed by trypsin digestion and labeling of new peptide N termini with phenyl isocyanate. High resolution mass spectrometry was used to collect qualitative and quantitative data, and a novel web-based software application (Fishtones) was developed for viewing and quantifying histone marks in the resulting data sets. Recoveries of 53 methyl, acetyl, and phosphoryl marks on histone H3.1 were improved by an average of threefold overall, and over 50-fold for H3K4 di- and tri-methyl marks. The power of this workflow for epigenetic research and drug discovery was demonstrated by measuring quantitative changes in H3K4 trimethylation induced by small molecule inhibitors of lysine demethylases and siRNA knockdown of epigenetic modifiers ASH2L and WDR5.","author":[{"dropping-particle":"","family":"Maile","given":"Tobias M.","non-dropping-particle":"","parse-names":false,"suffix":""},{"dropping-particle":"","family":"Izrael-Tomasevic","given":"Anita","non-dropping-particle":"","parse-names":false,"suffix":""},{"dropping-particle":"","family":"Cheung","given":"Tommy","non-dropping-particle":"","parse-names":false,"suffix":""},{"dropping-particle":"","family":"Guler","given":"Gulfem D.","non-dropping-particle":"","parse-names":false,"suffix":""},{"dropping-particle":"","family":"Tindell","given":"Charles","non-dropping-particle":"","parse-names":false,"suffix":""},{"dropping-particle":"","family":"Masselot","given":"Alexandre","non-dropping-particle":"","parse-names":false,"suffix":""},{"dropping-particle":"","family":"Liang","given":"Jun","non-dropping-particle":"","parse-names":false,"suffix":""},{"dropping-particle":"","family":"Zhao","given":"Feng","non-dropping-particle":"","parse-names":false,"suffix":""},{"dropping-particle":"","family":"Trojer","given":"Patrick","non-dropping-particle":"","parse-names":false,"suffix":""},{"dropping-particle":"","family":"Classon","given":"Marie","non-dropping-particle":"","parse-names":false,"suffix":""},{"dropping-particle":"","family":"Arnott","given":"David","non-dropping-particle":"","parse-names":false,"suffix":""}],"container-title":"Molecular &amp; Cellular Proteomics","id":"ITEM-2","issue":"4","issued":{"date-parts":[["2015","4"]]},"page":"1148-1158","title":"Mass Spectrometric Quantification of Histone Post-translational Modifications by a Hybrid Chemical Labeling Method","type":"article-journal","volume":"14"},"uris":["http://www.mendeley.com/documents/?uuid=cdc9753b-0b1e-3514-9909-1951d3ea6a1c"]}],"mendeley":{"formattedCitation":"&lt;sup&gt;13, 14&lt;/sup&gt;","plainTextFormattedCitation":"13, 14","previouslyFormattedCitation":"&lt;sup&gt;13, 14&lt;/sup&gt;"},"properties":{"noteIndex":0},"schema":"https://github.com/citation-style-language/schema/raw/master/csl-citation.json"}</w:instrText>
      </w:r>
      <w:r w:rsidR="00226743" w:rsidRPr="0083002D">
        <w:rPr>
          <w:rFonts w:cstheme="minorHAnsi"/>
          <w:sz w:val="24"/>
          <w:szCs w:val="24"/>
        </w:rPr>
        <w:fldChar w:fldCharType="separate"/>
      </w:r>
      <w:r w:rsidR="00B75A06" w:rsidRPr="0083002D">
        <w:rPr>
          <w:rFonts w:cstheme="minorHAnsi"/>
          <w:noProof/>
          <w:sz w:val="24"/>
          <w:szCs w:val="24"/>
          <w:vertAlign w:val="superscript"/>
        </w:rPr>
        <w:t>13,14</w:t>
      </w:r>
      <w:r w:rsidR="00226743" w:rsidRPr="0083002D">
        <w:rPr>
          <w:rFonts w:cstheme="minorHAnsi"/>
          <w:sz w:val="24"/>
          <w:szCs w:val="24"/>
        </w:rPr>
        <w:fldChar w:fldCharType="end"/>
      </w:r>
      <w:r w:rsidR="00677403" w:rsidRPr="0083002D">
        <w:rPr>
          <w:rFonts w:cstheme="minorHAnsi"/>
          <w:sz w:val="24"/>
          <w:szCs w:val="24"/>
        </w:rPr>
        <w:t>.</w:t>
      </w:r>
    </w:p>
    <w:p w14:paraId="7F640450" w14:textId="77777777" w:rsidR="00AA32A0" w:rsidRPr="0083002D" w:rsidRDefault="00AA32A0" w:rsidP="0083002D">
      <w:pPr>
        <w:spacing w:after="0" w:line="240" w:lineRule="auto"/>
        <w:jc w:val="both"/>
        <w:rPr>
          <w:rFonts w:cstheme="minorHAnsi"/>
          <w:sz w:val="24"/>
          <w:szCs w:val="24"/>
        </w:rPr>
      </w:pPr>
    </w:p>
    <w:p w14:paraId="75D72967" w14:textId="33522EDE" w:rsidR="005157D0" w:rsidRPr="0083002D" w:rsidRDefault="00216EF2" w:rsidP="0083002D">
      <w:pPr>
        <w:spacing w:after="0" w:line="240" w:lineRule="auto"/>
        <w:jc w:val="both"/>
        <w:rPr>
          <w:rFonts w:cstheme="minorHAnsi"/>
          <w:sz w:val="24"/>
          <w:szCs w:val="24"/>
        </w:rPr>
      </w:pPr>
      <w:r w:rsidRPr="0083002D">
        <w:rPr>
          <w:rFonts w:cstheme="minorHAnsi"/>
          <w:sz w:val="24"/>
          <w:szCs w:val="24"/>
        </w:rPr>
        <w:t>Alternatively,</w:t>
      </w:r>
      <w:r w:rsidR="00006650" w:rsidRPr="0083002D">
        <w:rPr>
          <w:rFonts w:cstheme="minorHAnsi"/>
          <w:sz w:val="24"/>
          <w:szCs w:val="24"/>
        </w:rPr>
        <w:t xml:space="preserve"> the </w:t>
      </w:r>
      <w:r w:rsidR="00D3359B" w:rsidRPr="0083002D">
        <w:rPr>
          <w:rFonts w:cstheme="minorHAnsi"/>
          <w:sz w:val="24"/>
          <w:szCs w:val="24"/>
        </w:rPr>
        <w:t>digestion</w:t>
      </w:r>
      <w:r w:rsidR="00006650" w:rsidRPr="0083002D">
        <w:rPr>
          <w:rFonts w:cstheme="minorHAnsi"/>
          <w:sz w:val="24"/>
          <w:szCs w:val="24"/>
        </w:rPr>
        <w:t xml:space="preserve"> step can be completely omitte</w:t>
      </w:r>
      <w:r w:rsidR="00506B94" w:rsidRPr="0083002D">
        <w:rPr>
          <w:rFonts w:cstheme="minorHAnsi"/>
          <w:sz w:val="24"/>
          <w:szCs w:val="24"/>
        </w:rPr>
        <w:t>d</w:t>
      </w:r>
      <w:r w:rsidR="005157D0" w:rsidRPr="0083002D">
        <w:rPr>
          <w:rFonts w:cstheme="minorHAnsi"/>
          <w:sz w:val="24"/>
          <w:szCs w:val="24"/>
        </w:rPr>
        <w:t>.</w:t>
      </w:r>
      <w:r w:rsidR="002D1DF4" w:rsidRPr="0083002D">
        <w:rPr>
          <w:rFonts w:cstheme="minorHAnsi"/>
          <w:sz w:val="24"/>
          <w:szCs w:val="24"/>
        </w:rPr>
        <w:t xml:space="preserve"> In th</w:t>
      </w:r>
      <w:r w:rsidR="0038375A" w:rsidRPr="0083002D">
        <w:rPr>
          <w:rFonts w:cstheme="minorHAnsi"/>
          <w:sz w:val="24"/>
          <w:szCs w:val="24"/>
        </w:rPr>
        <w:t>is</w:t>
      </w:r>
      <w:r w:rsidR="002D1DF4" w:rsidRPr="0083002D">
        <w:rPr>
          <w:rFonts w:cstheme="minorHAnsi"/>
          <w:sz w:val="24"/>
          <w:szCs w:val="24"/>
        </w:rPr>
        <w:t xml:space="preserve"> </w:t>
      </w:r>
      <w:r w:rsidR="00506B94" w:rsidRPr="0083002D">
        <w:rPr>
          <w:rFonts w:cstheme="minorHAnsi"/>
          <w:sz w:val="24"/>
          <w:szCs w:val="24"/>
        </w:rPr>
        <w:t>“</w:t>
      </w:r>
      <w:r w:rsidR="005157D0" w:rsidRPr="0083002D">
        <w:rPr>
          <w:rFonts w:cstheme="minorHAnsi"/>
          <w:sz w:val="24"/>
          <w:szCs w:val="24"/>
        </w:rPr>
        <w:t>top-down</w:t>
      </w:r>
      <w:r w:rsidR="00506B94" w:rsidRPr="0083002D">
        <w:rPr>
          <w:rFonts w:cstheme="minorHAnsi"/>
          <w:sz w:val="24"/>
          <w:szCs w:val="24"/>
        </w:rPr>
        <w:t>"</w:t>
      </w:r>
      <w:r w:rsidR="005157D0" w:rsidRPr="0083002D">
        <w:rPr>
          <w:rFonts w:cstheme="minorHAnsi"/>
          <w:sz w:val="24"/>
          <w:szCs w:val="24"/>
        </w:rPr>
        <w:t xml:space="preserve"> approach, intact protein ions are introduced into the </w:t>
      </w:r>
      <w:r w:rsidR="00E9773C" w:rsidRPr="0083002D">
        <w:rPr>
          <w:rFonts w:cstheme="minorHAnsi"/>
          <w:sz w:val="24"/>
          <w:szCs w:val="24"/>
        </w:rPr>
        <w:t>MS</w:t>
      </w:r>
      <w:r w:rsidR="005157D0" w:rsidRPr="0083002D">
        <w:rPr>
          <w:rFonts w:cstheme="minorHAnsi"/>
          <w:sz w:val="24"/>
          <w:szCs w:val="24"/>
        </w:rPr>
        <w:t xml:space="preserve"> by </w:t>
      </w:r>
      <w:r w:rsidR="0038375A" w:rsidRPr="0083002D">
        <w:rPr>
          <w:rFonts w:cstheme="minorHAnsi"/>
          <w:sz w:val="24"/>
          <w:szCs w:val="24"/>
        </w:rPr>
        <w:t xml:space="preserve">electrospray </w:t>
      </w:r>
      <w:r w:rsidR="00D3359B" w:rsidRPr="0083002D">
        <w:rPr>
          <w:rFonts w:cstheme="minorHAnsi"/>
          <w:sz w:val="24"/>
          <w:szCs w:val="24"/>
        </w:rPr>
        <w:t>ionization (ESI)</w:t>
      </w:r>
      <w:r w:rsidR="00FD6FD2" w:rsidRPr="0083002D">
        <w:rPr>
          <w:rFonts w:cstheme="minorHAnsi"/>
          <w:sz w:val="24"/>
          <w:szCs w:val="24"/>
        </w:rPr>
        <w:t xml:space="preserve"> </w:t>
      </w:r>
      <w:r w:rsidR="000A2BEF" w:rsidRPr="0083002D">
        <w:rPr>
          <w:rFonts w:cstheme="minorHAnsi"/>
          <w:sz w:val="24"/>
          <w:szCs w:val="24"/>
        </w:rPr>
        <w:t>after online LC separation</w:t>
      </w:r>
      <w:r w:rsidR="005157D0" w:rsidRPr="0083002D">
        <w:rPr>
          <w:rFonts w:cstheme="minorHAnsi"/>
          <w:sz w:val="24"/>
          <w:szCs w:val="24"/>
        </w:rPr>
        <w:t xml:space="preserve">, yielding </w:t>
      </w:r>
      <w:r w:rsidR="00D3359B" w:rsidRPr="0083002D">
        <w:rPr>
          <w:rFonts w:cstheme="minorHAnsi"/>
          <w:sz w:val="24"/>
          <w:szCs w:val="24"/>
        </w:rPr>
        <w:t>ions</w:t>
      </w:r>
      <w:r w:rsidR="005157D0" w:rsidRPr="0083002D">
        <w:rPr>
          <w:rFonts w:cstheme="minorHAnsi"/>
          <w:sz w:val="24"/>
          <w:szCs w:val="24"/>
        </w:rPr>
        <w:t xml:space="preserve"> of the </w:t>
      </w:r>
      <w:r w:rsidR="009E63D7" w:rsidRPr="0083002D">
        <w:rPr>
          <w:rFonts w:cstheme="minorHAnsi"/>
          <w:sz w:val="24"/>
          <w:szCs w:val="24"/>
        </w:rPr>
        <w:t xml:space="preserve">intact histone </w:t>
      </w:r>
      <w:proofErr w:type="spellStart"/>
      <w:r w:rsidR="00D3359B" w:rsidRPr="0083002D">
        <w:rPr>
          <w:rFonts w:cstheme="minorHAnsi"/>
          <w:sz w:val="24"/>
          <w:szCs w:val="24"/>
        </w:rPr>
        <w:t>proteoforms</w:t>
      </w:r>
      <w:proofErr w:type="spellEnd"/>
      <w:r w:rsidR="009E63D7" w:rsidRPr="0083002D">
        <w:rPr>
          <w:rFonts w:cstheme="minorHAnsi"/>
          <w:sz w:val="24"/>
          <w:szCs w:val="24"/>
        </w:rPr>
        <w:t>.</w:t>
      </w:r>
      <w:r w:rsidR="005157D0" w:rsidRPr="0083002D">
        <w:rPr>
          <w:rFonts w:cstheme="minorHAnsi"/>
          <w:sz w:val="24"/>
          <w:szCs w:val="24"/>
        </w:rPr>
        <w:t xml:space="preserve"> </w:t>
      </w:r>
      <w:r w:rsidR="009E63D7" w:rsidRPr="0083002D">
        <w:rPr>
          <w:rFonts w:cstheme="minorHAnsi"/>
          <w:sz w:val="24"/>
          <w:szCs w:val="24"/>
        </w:rPr>
        <w:t xml:space="preserve">In addition, </w:t>
      </w:r>
      <w:r w:rsidR="00D3359B" w:rsidRPr="0083002D">
        <w:rPr>
          <w:rFonts w:cstheme="minorHAnsi"/>
          <w:sz w:val="24"/>
          <w:szCs w:val="24"/>
        </w:rPr>
        <w:t>ions (i.e.</w:t>
      </w:r>
      <w:r w:rsidR="00AA32A0" w:rsidRPr="0083002D">
        <w:rPr>
          <w:rFonts w:cstheme="minorHAnsi"/>
          <w:sz w:val="24"/>
          <w:szCs w:val="24"/>
        </w:rPr>
        <w:t>,</w:t>
      </w:r>
      <w:r w:rsidR="00D3359B" w:rsidRPr="0083002D">
        <w:rPr>
          <w:rFonts w:cstheme="minorHAnsi"/>
          <w:sz w:val="24"/>
          <w:szCs w:val="24"/>
        </w:rPr>
        <w:t xml:space="preserve"> </w:t>
      </w:r>
      <w:proofErr w:type="spellStart"/>
      <w:r w:rsidR="00D3359B" w:rsidRPr="0083002D">
        <w:rPr>
          <w:rFonts w:cstheme="minorHAnsi"/>
          <w:sz w:val="24"/>
          <w:szCs w:val="24"/>
        </w:rPr>
        <w:t>proteoforms</w:t>
      </w:r>
      <w:proofErr w:type="spellEnd"/>
      <w:r w:rsidR="00D3359B" w:rsidRPr="0083002D">
        <w:rPr>
          <w:rFonts w:cstheme="minorHAnsi"/>
          <w:sz w:val="24"/>
          <w:szCs w:val="24"/>
        </w:rPr>
        <w:t xml:space="preserve">) </w:t>
      </w:r>
      <w:r w:rsidR="009E63D7" w:rsidRPr="0083002D">
        <w:rPr>
          <w:rFonts w:cstheme="minorHAnsi"/>
          <w:sz w:val="24"/>
          <w:szCs w:val="24"/>
        </w:rPr>
        <w:t>of interest can be isolated and fragmented in the mass spectrometer</w:t>
      </w:r>
      <w:r w:rsidR="00A22F29" w:rsidRPr="0083002D">
        <w:rPr>
          <w:rFonts w:cstheme="minorHAnsi"/>
          <w:sz w:val="24"/>
          <w:szCs w:val="24"/>
        </w:rPr>
        <w:t xml:space="preserve"> </w:t>
      </w:r>
      <w:r w:rsidR="004758D8" w:rsidRPr="0083002D">
        <w:rPr>
          <w:rFonts w:cstheme="minorHAnsi"/>
          <w:sz w:val="24"/>
          <w:szCs w:val="24"/>
        </w:rPr>
        <w:t xml:space="preserve">to yield </w:t>
      </w:r>
      <w:r w:rsidR="00A22F29" w:rsidRPr="0083002D">
        <w:rPr>
          <w:rFonts w:cstheme="minorHAnsi"/>
          <w:sz w:val="24"/>
          <w:szCs w:val="24"/>
        </w:rPr>
        <w:t xml:space="preserve">the </w:t>
      </w:r>
      <w:r w:rsidR="004758D8" w:rsidRPr="0083002D">
        <w:rPr>
          <w:rFonts w:cstheme="minorHAnsi"/>
          <w:sz w:val="24"/>
          <w:szCs w:val="24"/>
        </w:rPr>
        <w:t>sequence</w:t>
      </w:r>
      <w:r w:rsidR="00A22F29" w:rsidRPr="0083002D">
        <w:rPr>
          <w:rFonts w:cstheme="minorHAnsi"/>
          <w:sz w:val="24"/>
          <w:szCs w:val="24"/>
        </w:rPr>
        <w:t xml:space="preserve"> ions</w:t>
      </w:r>
      <w:r w:rsidR="004758D8" w:rsidRPr="0083002D">
        <w:rPr>
          <w:rFonts w:cstheme="minorHAnsi"/>
          <w:sz w:val="24"/>
          <w:szCs w:val="24"/>
        </w:rPr>
        <w:t xml:space="preserve"> for identification and </w:t>
      </w:r>
      <w:r w:rsidR="00976594" w:rsidRPr="0083002D">
        <w:rPr>
          <w:rFonts w:cstheme="minorHAnsi"/>
          <w:sz w:val="24"/>
          <w:szCs w:val="24"/>
        </w:rPr>
        <w:t xml:space="preserve">PTM </w:t>
      </w:r>
      <w:r w:rsidR="004758D8" w:rsidRPr="0083002D">
        <w:rPr>
          <w:rFonts w:cstheme="minorHAnsi"/>
          <w:sz w:val="24"/>
          <w:szCs w:val="24"/>
        </w:rPr>
        <w:t>localization</w:t>
      </w:r>
      <w:r w:rsidR="00A22F29" w:rsidRPr="0083002D">
        <w:rPr>
          <w:rFonts w:cstheme="minorHAnsi"/>
          <w:sz w:val="24"/>
          <w:szCs w:val="24"/>
        </w:rPr>
        <w:t xml:space="preserve">. </w:t>
      </w:r>
      <w:r w:rsidR="00D3359B" w:rsidRPr="0083002D">
        <w:rPr>
          <w:rFonts w:cstheme="minorHAnsi"/>
          <w:sz w:val="24"/>
          <w:szCs w:val="24"/>
        </w:rPr>
        <w:t>Hence, t</w:t>
      </w:r>
      <w:r w:rsidR="003832BB" w:rsidRPr="0083002D">
        <w:rPr>
          <w:rFonts w:cstheme="minorHAnsi"/>
          <w:sz w:val="24"/>
          <w:szCs w:val="24"/>
        </w:rPr>
        <w:t xml:space="preserve">op-down MS </w:t>
      </w:r>
      <w:r w:rsidR="00976594" w:rsidRPr="0083002D">
        <w:rPr>
          <w:rFonts w:cstheme="minorHAnsi"/>
          <w:sz w:val="24"/>
          <w:szCs w:val="24"/>
        </w:rPr>
        <w:t>has</w:t>
      </w:r>
      <w:r w:rsidR="00AF1EED" w:rsidRPr="0083002D">
        <w:rPr>
          <w:rFonts w:cstheme="minorHAnsi"/>
          <w:sz w:val="24"/>
          <w:szCs w:val="24"/>
        </w:rPr>
        <w:t xml:space="preserve"> the advantage to preserve the </w:t>
      </w:r>
      <w:proofErr w:type="spellStart"/>
      <w:r w:rsidR="00976594" w:rsidRPr="0083002D">
        <w:rPr>
          <w:rFonts w:cstheme="minorHAnsi"/>
          <w:sz w:val="24"/>
          <w:szCs w:val="24"/>
        </w:rPr>
        <w:t>proteoform</w:t>
      </w:r>
      <w:proofErr w:type="spellEnd"/>
      <w:r w:rsidR="00D3359B" w:rsidRPr="0083002D">
        <w:rPr>
          <w:rFonts w:cstheme="minorHAnsi"/>
          <w:sz w:val="24"/>
          <w:szCs w:val="24"/>
        </w:rPr>
        <w:t>-level</w:t>
      </w:r>
      <w:r w:rsidR="00835FE9" w:rsidRPr="0083002D">
        <w:rPr>
          <w:rFonts w:cstheme="minorHAnsi"/>
          <w:sz w:val="24"/>
          <w:szCs w:val="24"/>
        </w:rPr>
        <w:t xml:space="preserve"> information and capture the connectivity of multiple PTMs </w:t>
      </w:r>
      <w:r w:rsidR="005D2F41" w:rsidRPr="0083002D">
        <w:rPr>
          <w:rFonts w:cstheme="minorHAnsi"/>
          <w:sz w:val="24"/>
          <w:szCs w:val="24"/>
        </w:rPr>
        <w:t xml:space="preserve">and </w:t>
      </w:r>
      <w:r w:rsidR="00976594" w:rsidRPr="0083002D">
        <w:rPr>
          <w:rFonts w:cstheme="minorHAnsi"/>
          <w:sz w:val="24"/>
          <w:szCs w:val="24"/>
        </w:rPr>
        <w:t xml:space="preserve">terminal </w:t>
      </w:r>
      <w:r w:rsidR="005D2F41" w:rsidRPr="0083002D">
        <w:rPr>
          <w:rFonts w:cstheme="minorHAnsi"/>
          <w:sz w:val="24"/>
          <w:szCs w:val="24"/>
        </w:rPr>
        <w:t xml:space="preserve">truncations on the same </w:t>
      </w:r>
      <w:r w:rsidR="00D3359B" w:rsidRPr="0083002D">
        <w:rPr>
          <w:rFonts w:cstheme="minorHAnsi"/>
          <w:sz w:val="24"/>
          <w:szCs w:val="24"/>
        </w:rPr>
        <w:t>proteoform</w:t>
      </w:r>
      <w:r w:rsidR="00D34BE8" w:rsidRPr="0083002D">
        <w:rPr>
          <w:rFonts w:cstheme="minorHAnsi"/>
          <w:sz w:val="24"/>
          <w:szCs w:val="24"/>
        </w:rPr>
        <w:fldChar w:fldCharType="begin" w:fldLock="1"/>
      </w:r>
      <w:r w:rsidR="002C53A8" w:rsidRPr="0083002D">
        <w:rPr>
          <w:rFonts w:cstheme="minorHAnsi"/>
          <w:sz w:val="24"/>
          <w:szCs w:val="24"/>
        </w:rPr>
        <w:instrText>ADDIN CSL_CITATION {"citationItems":[{"id":"ITEM-1","itemData":{"DOI":"10.1002/pmic.201300438","ISSN":"16159861","abstract":"Pilot Project #1-the identification and characterization of human histone H4 proteoforms by top-down MS-is the first project launched by the Consortium for Top-Down Proteomics (CTDP) to refine and validate top-down MS. Within the initial results from seven participating laboratories, all reported the probability-based identification of human histone H4 (UniProt accession P62805) with expectation values ranging from 10-13 to 10-105. Regarding characterization, a total of 74 proteoforms were reported, with 21 done so unambiguously; one new PTM, K79ac, was identified. Inter-laboratory comparison reveals aspects of the results that are consistent, such as the localization of individual PTMs and binary combinations, while other aspects are more variable, such as the accurate characterization of low-abundance proteoforms harboring &gt;2 PTMs. An open-access tool and discussion of proteoform scoring are included, along with a description of general challenges that lie ahead including improved proteoform separations prior to mass spectrometric analysis, better instrumentation performance, and software development. © 2014 WILEY-VCH Verlag GmbH &amp; Co. KGaA, Weinheim.","author":[{"dropping-particle":"","family":"Dang","given":"Xibei","non-dropping-particle":"","parse-names":false,"suffix":""},{"dropping-particle":"","family":"Scotcher","given":"Jenna","non-dropping-particle":"","parse-names":false,"suffix":""},{"dropping-particle":"","family":"Wu","given":"Si","non-dropping-particle":"","parse-names":false,"suffix":""},{"dropping-particle":"","family":"Chu","given":"Rosalie K.","non-dropping-particle":"","parse-names":false,"suffix":""},{"dropping-particle":"","family":"Tolić","given":"Nikola","non-dropping-particle":"","parse-names":false,"suffix":""},{"dropping-particle":"","family":"Ntai","given":"Ioanna","non-dropping-particle":"","parse-names":false,"suffix":""},{"dropping-particle":"","family":"Thomas","given":"Paul M.","non-dropping-particle":"","parse-names":false,"suffix":""},{"dropping-particle":"","family":"Fellers","given":"Ryan T.","non-dropping-particle":"","parse-names":false,"suffix":""},{"dropping-particle":"","family":"Early","given":"Bryan P.","non-dropping-particle":"","parse-names":false,"suffix":""},{"dropping-particle":"","family":"Zheng","given":"Yupeng","non-dropping-particle":"","parse-names":false,"suffix":""},{"dropping-particle":"","family":"Durbin","given":"Kenneth R.","non-dropping-particle":"","parse-names":false,"suffix":""},{"dropping-particle":"","family":"Leduc","given":"Richard D.","non-dropping-particle":"","parse-names":false,"suffix":""},{"dropping-particle":"","family":"Wolff","given":"Jeremy J.","non-dropping-particle":"","parse-names":false,"suffix":""},{"dropping-particle":"","family":"Thompson","given":"Christopher J.","non-dropping-particle":"","parse-names":false,"suffix":""},{"dropping-particle":"","family":"Pan","given":"Jingxi","non-dropping-particle":"","parse-names":false,"suffix":""},{"dropping-particle":"","family":"Han","given":"Jun","non-dropping-particle":"","parse-names":false,"suffix":""},{"dropping-particle":"","family":"Shaw","given":"Jared B.","non-dropping-particle":"","parse-names":false,"suffix":""},{"dropping-particle":"","family":"Salisbury","given":"Joseph P.","non-dropping-particle":"","parse-names":false,"suffix":""},{"dropping-particle":"","family":"Easterling","given":"Michael","non-dropping-particle":"","parse-names":false,"suffix":""},{"dropping-particle":"","family":"Borchers","given":"Christoph H.","non-dropping-particle":"","parse-names":false,"suffix":""},{"dropping-particle":"","family":"Brodbelt","given":"Jennifer S.","non-dropping-particle":"","parse-names":false,"suffix":""},{"dropping-particle":"","family":"Agar","given":"Jeffery N.","non-dropping-particle":"","parse-names":false,"suffix":""},{"dropping-particle":"","family":"Paša-Tolić","given":"Ljiljana","non-dropping-particle":"","parse-names":false,"suffix":""},{"dropping-particle":"","family":"Kelleher","given":"Neil L.","non-dropping-particle":"","parse-names":false,"suffix":""},{"dropping-particle":"","family":"Young","given":"Nicolas L.","non-dropping-particle":"","parse-names":false,"suffix":""}],"container-title":"Proteomics","id":"ITEM-1","issue":"10","issued":{"date-parts":[["2014","5","1"]]},"page":"1130-1140","publisher":"John Wiley &amp; Sons, Ltd","title":"The first pilot project of the consortium for top-down proteomics: A status report","type":"article-journal","volume":"14"},"uris":["http://www.mendeley.com/documents/?uuid=609c2f24-d00f-3f8d-93a1-1179fe293d0a"]},{"id":"ITEM-2","itemData":{"DOI":"10.1002/pmic.201800361","ISSN":"16159861","abstract":"Abstract A proteoform is a defined form of a protein derived from a given gene with a specific amino acid sequence and localized post-translational modifications. In top-down proteomic analyses, proteoforms are identified and quantified through mass spectrometric analysis of intact proteins. Recent technological developments have enabled comprehensive proteoform analyses in complex samples, and an increasing number of laboratories are adopting top-down proteomic workflows. In this review, some recent advances are outlined and current challenges and future directions for the field are discussed.","author":[{"dropping-particle":"V.","family":"Schaffer","given":"Leah","non-dropping-particle":"","parse-names":false,"suffix":""},{"dropping-particle":"","family":"Millikin","given":"Robert J.","non-dropping-particle":"","parse-names":false,"suffix":""},{"dropping-particle":"","family":"Miller","given":"Rachel M.","non-dropping-particle":"","parse-names":false,"suffix":""},{"dropping-particle":"","family":"Anderson","given":"Lissa C.","non-dropping-particle":"","parse-names":false,"suffix":""},{"dropping-particle":"","family":"Fellers","given":"Ryan T.","non-dropping-particle":"","parse-names":false,"suffix":""},{"dropping-particle":"","family":"Ge","given":"Ying","non-dropping-particle":"","parse-names":false,"suffix":""},{"dropping-particle":"","family":"Kelleher","given":"Neil L.","non-dropping-particle":"","parse-names":false,"suffix":""},{"dropping-particle":"","family":"LeDuc","given":"Richard D.","non-dropping-particle":"","parse-names":false,"suffix":""},{"dropping-particle":"","family":"Liu","given":"Xiaowen","non-dropping-particle":"","parse-names":false,"suffix":""},{"dropping-particle":"","family":"Payne","given":"Samuel H.","non-dropping-particle":"","parse-names":false,"suffix":""},{"dropping-particle":"","family":"Sun","given":"Liangliang","non-dropping-particle":"","parse-names":false,"suffix":""},{"dropping-particle":"","family":"Thomas","given":"Paul M.","non-dropping-particle":"","parse-names":false,"suffix":""},{"dropping-particle":"","family":"Tucholski","given":"Trisha","non-dropping-particle":"","parse-names":false,"suffix":""},{"dropping-particle":"","family":"Wang","given":"Zhe","non-dropping-particle":"","parse-names":false,"suffix":""},{"dropping-particle":"","family":"Wu","given":"Si","non-dropping-particle":"","parse-names":false,"suffix":""},{"dropping-particle":"","family":"Wu","given":"Zhijie","non-dropping-particle":"","parse-names":false,"suffix":""},{"dropping-particle":"","family":"Yu","given":"Dahang","non-dropping-particle":"","parse-names":false,"suffix":""},{"dropping-particle":"","family":"Shortreed","given":"Michael R.","non-dropping-particle":"","parse-names":false,"suffix":""},{"dropping-particle":"","family":"Smith","given":"Lloyd M.","non-dropping-particle":"","parse-names":false,"suffix":""}],"container-title":"Proteomics","id":"ITEM-2","issue":"10","issued":{"date-parts":[["2019","5","3"]]},"page":"1800361","publisher":"John Wiley &amp; Sons, Ltd","title":"Identification and Quantification of Proteoforms by Mass Spectrometry","type":"article-journal","volume":"19"},"uris":["http://www.mendeley.com/documents/?uuid=ab509d7c-8813-3950-a8e7-ff664d9f4f9f"]}],"mendeley":{"formattedCitation":"&lt;sup&gt;15, 16&lt;/sup&gt;","plainTextFormattedCitation":"15, 16","previouslyFormattedCitation":"&lt;sup&gt;15, 16&lt;/sup&gt;"},"properties":{"noteIndex":0},"schema":"https://github.com/citation-style-language/schema/raw/master/csl-citation.json"}</w:instrText>
      </w:r>
      <w:r w:rsidR="00D34BE8" w:rsidRPr="0083002D">
        <w:rPr>
          <w:rFonts w:cstheme="minorHAnsi"/>
          <w:sz w:val="24"/>
          <w:szCs w:val="24"/>
        </w:rPr>
        <w:fldChar w:fldCharType="separate"/>
      </w:r>
      <w:r w:rsidR="00B75A06" w:rsidRPr="0083002D">
        <w:rPr>
          <w:rFonts w:cstheme="minorHAnsi"/>
          <w:noProof/>
          <w:sz w:val="24"/>
          <w:szCs w:val="24"/>
          <w:vertAlign w:val="superscript"/>
        </w:rPr>
        <w:t>15,16</w:t>
      </w:r>
      <w:r w:rsidR="00D34BE8" w:rsidRPr="0083002D">
        <w:rPr>
          <w:rFonts w:cstheme="minorHAnsi"/>
          <w:sz w:val="24"/>
          <w:szCs w:val="24"/>
        </w:rPr>
        <w:fldChar w:fldCharType="end"/>
      </w:r>
      <w:r w:rsidR="00D53219" w:rsidRPr="0083002D">
        <w:rPr>
          <w:rFonts w:cstheme="minorHAnsi"/>
          <w:sz w:val="24"/>
          <w:szCs w:val="24"/>
        </w:rPr>
        <w:t>.</w:t>
      </w:r>
      <w:r w:rsidR="00EE57B3" w:rsidRPr="0083002D">
        <w:rPr>
          <w:rFonts w:cstheme="minorHAnsi"/>
          <w:sz w:val="24"/>
          <w:szCs w:val="24"/>
        </w:rPr>
        <w:t xml:space="preserve"> </w:t>
      </w:r>
      <w:r w:rsidR="0078051F" w:rsidRPr="0083002D">
        <w:rPr>
          <w:rFonts w:cstheme="minorHAnsi"/>
          <w:sz w:val="24"/>
          <w:szCs w:val="24"/>
        </w:rPr>
        <w:t>Top-down experiments can also provide quantitative information and offer insights of biomarkers at the intact protein level</w:t>
      </w:r>
      <w:r w:rsidR="00220E3A" w:rsidRPr="0083002D">
        <w:rPr>
          <w:rFonts w:cstheme="minorHAnsi"/>
          <w:sz w:val="24"/>
          <w:szCs w:val="24"/>
        </w:rPr>
        <w:fldChar w:fldCharType="begin" w:fldLock="1"/>
      </w:r>
      <w:r w:rsidR="0003595A" w:rsidRPr="0083002D">
        <w:rPr>
          <w:rFonts w:cstheme="minorHAnsi"/>
          <w:sz w:val="24"/>
          <w:szCs w:val="24"/>
        </w:rPr>
        <w:instrText>ADDIN CSL_CITATION {"citationItems":[{"id":"ITEM-1","itemData":{"DOI":"10.1039/C9MO00154A","ISSN":"2515-4184","abstract":"Application of quantitative methods to top-down mass spectrometry has illustrated the importance of proteoforms and proteoform abundance in biological systems.","author":[{"dropping-particle":"","family":"Cupp-Sutton","given":"Kellye A.","non-dropping-particle":"","parse-names":false,"suffix":""},{"dropping-particle":"","family":"Wu","given":"Si","non-dropping-particle":"","parse-names":false,"suffix":""}],"container-title":"Molecular Omics","id":"ITEM-1","issued":{"date-parts":[["2020"]]},"title":"High-throughput quantitative top-down proteomics","type":"article-journal"},"uris":["http://www.mendeley.com/documents/?uuid=e7c0fdab-1ded-3952-aa55-41a305acba6a"]}],"mendeley":{"formattedCitation":"&lt;sup&gt;17&lt;/sup&gt;","plainTextFormattedCitation":"17","previouslyFormattedCitation":"&lt;sup&gt;17&lt;/sup&gt;"},"properties":{"noteIndex":0},"schema":"https://github.com/citation-style-language/schema/raw/master/csl-citation.json"}</w:instrText>
      </w:r>
      <w:r w:rsidR="00220E3A" w:rsidRPr="0083002D">
        <w:rPr>
          <w:rFonts w:cstheme="minorHAnsi"/>
          <w:sz w:val="24"/>
          <w:szCs w:val="24"/>
        </w:rPr>
        <w:fldChar w:fldCharType="separate"/>
      </w:r>
      <w:r w:rsidR="00220E3A" w:rsidRPr="0083002D">
        <w:rPr>
          <w:rFonts w:cstheme="minorHAnsi"/>
          <w:noProof/>
          <w:sz w:val="24"/>
          <w:szCs w:val="24"/>
          <w:vertAlign w:val="superscript"/>
        </w:rPr>
        <w:t>17</w:t>
      </w:r>
      <w:r w:rsidR="00220E3A" w:rsidRPr="0083002D">
        <w:rPr>
          <w:rFonts w:cstheme="minorHAnsi"/>
          <w:sz w:val="24"/>
          <w:szCs w:val="24"/>
        </w:rPr>
        <w:fldChar w:fldCharType="end"/>
      </w:r>
      <w:r w:rsidR="00D53219" w:rsidRPr="0083002D">
        <w:rPr>
          <w:rFonts w:cstheme="minorHAnsi"/>
          <w:sz w:val="24"/>
          <w:szCs w:val="24"/>
        </w:rPr>
        <w:t>.</w:t>
      </w:r>
      <w:r w:rsidR="0078051F" w:rsidRPr="0083002D">
        <w:rPr>
          <w:rFonts w:cstheme="minorHAnsi"/>
          <w:sz w:val="24"/>
          <w:szCs w:val="24"/>
        </w:rPr>
        <w:t xml:space="preserve"> </w:t>
      </w:r>
      <w:r w:rsidR="0066628E" w:rsidRPr="0083002D">
        <w:rPr>
          <w:rFonts w:cstheme="minorHAnsi"/>
          <w:sz w:val="24"/>
          <w:szCs w:val="24"/>
        </w:rPr>
        <w:t>Herein</w:t>
      </w:r>
      <w:r w:rsidR="005157D0" w:rsidRPr="0083002D">
        <w:rPr>
          <w:rFonts w:cstheme="minorHAnsi"/>
          <w:sz w:val="24"/>
          <w:szCs w:val="24"/>
        </w:rPr>
        <w:t>, we describe a protocol to extract histone from sorghum leaf</w:t>
      </w:r>
      <w:r w:rsidR="00E47F24" w:rsidRPr="0083002D">
        <w:rPr>
          <w:rFonts w:cstheme="minorHAnsi"/>
          <w:sz w:val="24"/>
          <w:szCs w:val="24"/>
        </w:rPr>
        <w:t xml:space="preserve"> </w:t>
      </w:r>
      <w:r w:rsidR="00D21C2F" w:rsidRPr="0083002D">
        <w:rPr>
          <w:rFonts w:cstheme="minorHAnsi"/>
          <w:sz w:val="24"/>
          <w:szCs w:val="24"/>
        </w:rPr>
        <w:t>and analyze the intact histones</w:t>
      </w:r>
      <w:r w:rsidR="0066628E" w:rsidRPr="0083002D">
        <w:rPr>
          <w:rFonts w:cstheme="minorHAnsi"/>
          <w:sz w:val="24"/>
          <w:szCs w:val="24"/>
        </w:rPr>
        <w:t xml:space="preserve"> by top-down LC-MS</w:t>
      </w:r>
      <w:r w:rsidR="00DB78F5" w:rsidRPr="0083002D">
        <w:rPr>
          <w:rFonts w:cstheme="minorHAnsi"/>
          <w:sz w:val="24"/>
          <w:szCs w:val="24"/>
        </w:rPr>
        <w:t>.</w:t>
      </w:r>
    </w:p>
    <w:p w14:paraId="2DCA3FB3" w14:textId="77777777" w:rsidR="001D1330" w:rsidRPr="0083002D" w:rsidRDefault="001D1330" w:rsidP="0083002D">
      <w:pPr>
        <w:spacing w:after="0" w:line="240" w:lineRule="auto"/>
        <w:jc w:val="both"/>
        <w:rPr>
          <w:rFonts w:cstheme="minorHAnsi"/>
          <w:bCs/>
          <w:sz w:val="24"/>
          <w:szCs w:val="24"/>
        </w:rPr>
      </w:pPr>
    </w:p>
    <w:p w14:paraId="79372E69" w14:textId="4EE47786" w:rsidR="001D1330" w:rsidRPr="0083002D" w:rsidRDefault="001D1330" w:rsidP="0083002D">
      <w:pPr>
        <w:spacing w:after="0" w:line="240" w:lineRule="auto"/>
        <w:jc w:val="both"/>
        <w:rPr>
          <w:rFonts w:cstheme="minorHAnsi"/>
          <w:bCs/>
          <w:sz w:val="24"/>
          <w:szCs w:val="24"/>
        </w:rPr>
      </w:pPr>
      <w:r w:rsidRPr="0083002D">
        <w:rPr>
          <w:rFonts w:cstheme="minorHAnsi"/>
          <w:bCs/>
          <w:sz w:val="24"/>
          <w:szCs w:val="24"/>
        </w:rPr>
        <w:t xml:space="preserve">The example data shown in </w:t>
      </w:r>
      <w:r w:rsidRPr="0083002D">
        <w:rPr>
          <w:rFonts w:cstheme="minorHAnsi"/>
          <w:b/>
          <w:sz w:val="24"/>
          <w:szCs w:val="24"/>
        </w:rPr>
        <w:t>Figure 1</w:t>
      </w:r>
      <w:r w:rsidRPr="0083002D">
        <w:rPr>
          <w:rFonts w:cstheme="minorHAnsi"/>
          <w:bCs/>
          <w:sz w:val="24"/>
          <w:szCs w:val="24"/>
        </w:rPr>
        <w:t xml:space="preserve"> and </w:t>
      </w:r>
      <w:r w:rsidRPr="0083002D">
        <w:rPr>
          <w:rFonts w:cstheme="minorHAnsi"/>
          <w:b/>
          <w:sz w:val="24"/>
          <w:szCs w:val="24"/>
        </w:rPr>
        <w:t>Figure 2</w:t>
      </w:r>
      <w:r w:rsidRPr="0083002D">
        <w:rPr>
          <w:rFonts w:cstheme="minorHAnsi"/>
          <w:bCs/>
          <w:sz w:val="24"/>
          <w:szCs w:val="24"/>
        </w:rPr>
        <w:t xml:space="preserve"> are from sorghum leaf collected at week 2 after planting. Although variation of yield is expected, this protocol is generally agnostic to specific sample conditions. The same protocol has been successfully used for sorghum plant leaf tissue collected from 2, 3, 5, 8, 9, and 10 weeks after planting.</w:t>
      </w:r>
    </w:p>
    <w:p w14:paraId="3C9BDE37" w14:textId="77777777" w:rsidR="0040503F" w:rsidRPr="0083002D" w:rsidRDefault="0040503F" w:rsidP="0083002D">
      <w:pPr>
        <w:spacing w:after="0" w:line="240" w:lineRule="auto"/>
        <w:jc w:val="both"/>
        <w:rPr>
          <w:rFonts w:cstheme="minorHAnsi"/>
          <w:sz w:val="24"/>
          <w:szCs w:val="24"/>
        </w:rPr>
      </w:pPr>
    </w:p>
    <w:p w14:paraId="36060460" w14:textId="0366F96B" w:rsidR="005157D0" w:rsidRPr="0083002D" w:rsidRDefault="00AA32A0" w:rsidP="0083002D">
      <w:pPr>
        <w:spacing w:after="0" w:line="240" w:lineRule="auto"/>
        <w:jc w:val="both"/>
        <w:rPr>
          <w:rFonts w:cstheme="minorHAnsi"/>
          <w:b/>
          <w:sz w:val="24"/>
          <w:szCs w:val="24"/>
        </w:rPr>
      </w:pPr>
      <w:bookmarkStart w:id="1" w:name="_Hlk49763907"/>
      <w:r w:rsidRPr="0083002D">
        <w:rPr>
          <w:rFonts w:cstheme="minorHAnsi"/>
          <w:b/>
          <w:sz w:val="24"/>
          <w:szCs w:val="24"/>
        </w:rPr>
        <w:t>PROTOCOL</w:t>
      </w:r>
      <w:r w:rsidR="001D1330" w:rsidRPr="0083002D">
        <w:rPr>
          <w:rFonts w:cstheme="minorHAnsi"/>
          <w:b/>
          <w:sz w:val="24"/>
          <w:szCs w:val="24"/>
        </w:rPr>
        <w:t>:</w:t>
      </w:r>
    </w:p>
    <w:p w14:paraId="207B1E51" w14:textId="77777777" w:rsidR="001D1330" w:rsidRPr="0083002D" w:rsidRDefault="001D1330" w:rsidP="0083002D">
      <w:pPr>
        <w:spacing w:after="0" w:line="240" w:lineRule="auto"/>
        <w:jc w:val="both"/>
        <w:rPr>
          <w:rFonts w:cstheme="minorHAnsi"/>
          <w:b/>
          <w:sz w:val="24"/>
          <w:szCs w:val="24"/>
        </w:rPr>
      </w:pPr>
    </w:p>
    <w:p w14:paraId="5566979E" w14:textId="72DCC1D4" w:rsidR="005157D0" w:rsidRPr="0083002D" w:rsidRDefault="005157D0" w:rsidP="0083002D">
      <w:pPr>
        <w:pStyle w:val="ListParagraph"/>
        <w:numPr>
          <w:ilvl w:val="0"/>
          <w:numId w:val="14"/>
        </w:numPr>
        <w:spacing w:after="0" w:line="240" w:lineRule="auto"/>
        <w:ind w:left="0" w:firstLine="0"/>
        <w:jc w:val="both"/>
        <w:rPr>
          <w:rFonts w:cstheme="minorHAnsi"/>
          <w:b/>
          <w:sz w:val="24"/>
          <w:szCs w:val="24"/>
          <w:highlight w:val="yellow"/>
        </w:rPr>
      </w:pPr>
      <w:r w:rsidRPr="0083002D">
        <w:rPr>
          <w:rFonts w:cstheme="minorHAnsi"/>
          <w:b/>
          <w:sz w:val="24"/>
          <w:szCs w:val="24"/>
          <w:highlight w:val="yellow"/>
        </w:rPr>
        <w:t>Preparing sorghum leaf material</w:t>
      </w:r>
    </w:p>
    <w:p w14:paraId="363359C8" w14:textId="77777777" w:rsidR="00AA32A0" w:rsidRPr="0083002D" w:rsidRDefault="00AA32A0" w:rsidP="0083002D">
      <w:pPr>
        <w:spacing w:after="0" w:line="240" w:lineRule="auto"/>
        <w:jc w:val="both"/>
        <w:rPr>
          <w:rFonts w:cstheme="minorHAnsi"/>
          <w:bCs/>
          <w:sz w:val="24"/>
          <w:szCs w:val="24"/>
        </w:rPr>
      </w:pPr>
    </w:p>
    <w:p w14:paraId="5C115D86" w14:textId="1A04D149" w:rsidR="00AA32A0" w:rsidRPr="0083002D" w:rsidRDefault="004D39E1" w:rsidP="0083002D">
      <w:pPr>
        <w:spacing w:after="0" w:line="240" w:lineRule="auto"/>
        <w:jc w:val="both"/>
        <w:rPr>
          <w:rFonts w:cstheme="minorHAnsi"/>
          <w:bCs/>
          <w:sz w:val="24"/>
          <w:szCs w:val="24"/>
        </w:rPr>
      </w:pPr>
      <w:r w:rsidRPr="0083002D">
        <w:rPr>
          <w:rFonts w:cstheme="minorHAnsi"/>
          <w:bCs/>
          <w:sz w:val="24"/>
          <w:szCs w:val="24"/>
        </w:rPr>
        <w:t xml:space="preserve">NOTE: The sorghum plants were grown in </w:t>
      </w:r>
      <w:r w:rsidR="008B1090" w:rsidRPr="0083002D">
        <w:rPr>
          <w:rFonts w:cstheme="minorHAnsi"/>
          <w:bCs/>
          <w:sz w:val="24"/>
          <w:szCs w:val="24"/>
        </w:rPr>
        <w:t>soil in the field in Parlier, CA.</w:t>
      </w:r>
    </w:p>
    <w:p w14:paraId="633BDA69" w14:textId="77777777" w:rsidR="00AA32A0" w:rsidRPr="0083002D" w:rsidRDefault="00AA32A0" w:rsidP="0083002D">
      <w:pPr>
        <w:spacing w:after="0" w:line="240" w:lineRule="auto"/>
        <w:jc w:val="both"/>
        <w:rPr>
          <w:rFonts w:cstheme="minorHAnsi"/>
          <w:sz w:val="24"/>
          <w:szCs w:val="24"/>
        </w:rPr>
      </w:pPr>
    </w:p>
    <w:p w14:paraId="5ABAC968" w14:textId="362D7406" w:rsidR="005157D0" w:rsidRPr="0083002D" w:rsidRDefault="005157D0" w:rsidP="0083002D">
      <w:pPr>
        <w:pStyle w:val="ListParagraph"/>
        <w:numPr>
          <w:ilvl w:val="1"/>
          <w:numId w:val="25"/>
        </w:numPr>
        <w:spacing w:after="0" w:line="240" w:lineRule="auto"/>
        <w:ind w:left="0" w:firstLine="0"/>
        <w:jc w:val="both"/>
        <w:rPr>
          <w:rFonts w:cstheme="minorHAnsi"/>
          <w:bCs/>
          <w:sz w:val="24"/>
          <w:szCs w:val="24"/>
        </w:rPr>
      </w:pPr>
      <w:r w:rsidRPr="0083002D">
        <w:rPr>
          <w:rFonts w:cstheme="minorHAnsi"/>
          <w:sz w:val="24"/>
          <w:szCs w:val="24"/>
        </w:rPr>
        <w:t xml:space="preserve">Collect sorghum leaves from plants into 50 mL centrifuge tubes and immediately freeze the tube in liquid </w:t>
      </w:r>
      <w:r w:rsidR="0059585F" w:rsidRPr="0083002D">
        <w:rPr>
          <w:rFonts w:cstheme="minorHAnsi"/>
          <w:sz w:val="24"/>
          <w:szCs w:val="24"/>
        </w:rPr>
        <w:t>n</w:t>
      </w:r>
      <w:r w:rsidRPr="0083002D">
        <w:rPr>
          <w:rFonts w:cstheme="minorHAnsi"/>
          <w:sz w:val="24"/>
          <w:szCs w:val="24"/>
        </w:rPr>
        <w:t xml:space="preserve">itrogen. </w:t>
      </w:r>
      <w:r w:rsidR="00AA32A0" w:rsidRPr="0083002D">
        <w:rPr>
          <w:rFonts w:cstheme="minorHAnsi"/>
          <w:sz w:val="24"/>
          <w:szCs w:val="24"/>
        </w:rPr>
        <w:t xml:space="preserve">Collect leaf tissue </w:t>
      </w:r>
      <w:r w:rsidR="00AA32A0" w:rsidRPr="0083002D">
        <w:rPr>
          <w:rFonts w:cstheme="minorHAnsi"/>
          <w:bCs/>
          <w:sz w:val="24"/>
          <w:szCs w:val="24"/>
        </w:rPr>
        <w:t>by tearing off the third and fourth fully emerged leaf from the primary tiller.</w:t>
      </w:r>
    </w:p>
    <w:p w14:paraId="7A595152" w14:textId="3D71CA37" w:rsidR="00AA32A0" w:rsidRPr="0083002D" w:rsidRDefault="00AA32A0" w:rsidP="0083002D">
      <w:pPr>
        <w:spacing w:after="0" w:line="240" w:lineRule="auto"/>
        <w:jc w:val="both"/>
        <w:rPr>
          <w:rFonts w:cstheme="minorHAnsi"/>
          <w:sz w:val="24"/>
          <w:szCs w:val="24"/>
        </w:rPr>
      </w:pPr>
    </w:p>
    <w:p w14:paraId="51677BEB" w14:textId="45DDAD51" w:rsidR="00AA32A0" w:rsidRPr="0083002D" w:rsidRDefault="00AA32A0" w:rsidP="0083002D">
      <w:pPr>
        <w:spacing w:after="0" w:line="240" w:lineRule="auto"/>
        <w:jc w:val="both"/>
        <w:rPr>
          <w:rFonts w:cstheme="minorHAnsi"/>
          <w:sz w:val="24"/>
          <w:szCs w:val="24"/>
        </w:rPr>
      </w:pPr>
      <w:r w:rsidRPr="0083002D">
        <w:rPr>
          <w:rFonts w:cstheme="minorHAnsi"/>
          <w:sz w:val="24"/>
          <w:szCs w:val="24"/>
        </w:rPr>
        <w:lastRenderedPageBreak/>
        <w:t xml:space="preserve">NOTE: </w:t>
      </w:r>
      <w:r w:rsidRPr="0083002D">
        <w:rPr>
          <w:rFonts w:cstheme="minorHAnsi"/>
          <w:bCs/>
          <w:sz w:val="24"/>
          <w:szCs w:val="24"/>
        </w:rPr>
        <w:t xml:space="preserve">More details of field condition, sample growth, and collection can be found in </w:t>
      </w:r>
      <w:r w:rsidR="00154726" w:rsidRPr="0083002D">
        <w:rPr>
          <w:rFonts w:cstheme="minorHAnsi"/>
          <w:bCs/>
          <w:sz w:val="24"/>
          <w:szCs w:val="24"/>
        </w:rPr>
        <w:t xml:space="preserve">the </w:t>
      </w:r>
      <w:r w:rsidRPr="0083002D">
        <w:rPr>
          <w:rFonts w:cstheme="minorHAnsi"/>
          <w:bCs/>
          <w:sz w:val="24"/>
          <w:szCs w:val="24"/>
        </w:rPr>
        <w:t>published report</w:t>
      </w:r>
      <w:r w:rsidRPr="0083002D">
        <w:rPr>
          <w:rFonts w:cstheme="minorHAnsi"/>
          <w:bCs/>
          <w:sz w:val="24"/>
          <w:szCs w:val="24"/>
        </w:rPr>
        <w:fldChar w:fldCharType="begin" w:fldLock="1"/>
      </w:r>
      <w:r w:rsidRPr="0083002D">
        <w:rPr>
          <w:rFonts w:cstheme="minorHAnsi"/>
          <w:bCs/>
          <w:sz w:val="24"/>
          <w:szCs w:val="24"/>
        </w:rPr>
        <w:instrText>ADDIN CSL_CITATION {"citationItems":[{"id":"ITEM-1","itemData":{"DOI":"10.1073/pnas.1907500116","abstract":"Understanding the molecular response of plants to drought is critical to efforts to improve agricultural yields under increasingly frequent droughts. We grew 2 cultivars of the naturally drought-tolerant food crop sorghum in the field under drought stress. We sequenced the mRNA from weekly samples of these plants, resulting in a molecular profile of drought response over the growing season. We find molecular differences in the 2 cultivars that help explain their differing tolerances to drought and evidence of a disruption in the plant’s symbiosis with arbuscular mycorrhizal fungi. Our findings are of practical importance for agricultural breeding programs, while the resulting data are a resource for the plant and microbial communities for studying the dynamics of drought response.Drought is the most important environmental stress limiting crop yields. The C4 cereal sorghum [Sorghum bicolor (L.) Moench] is a critical food, forage, and emerging bioenergy crop that is notably drought-tolerant. We conducted a large-scale field experiment, imposing preflowering and postflowering drought stress on 2 genotypes of sorghum across a tightly resolved time series, from plant emergence to postanthesis, resulting in a dataset of nearly 400 transcriptomes. We observed a fast and global transcriptomic response in leaf and root tissues with clear temporal patterns, including modulation of well-known drought pathways. We also identified genotypic differences in core photosynthesis and reactive oxygen species scavenging pathways, highlighting possible mechanisms of drought tolerance and of the delayed senescence, characteristic of the stay-green phenotype. Finally, we discovered a large-scale depletion in the expression of genes critical to arbuscular mycorrhizal (AM) symbiosis, with a corresponding drop in AM fungal mass in the plants’ roots.","author":[{"dropping-particle":"","family":"Varoquaux","given":"Nelle","non-dropping-particle":"","parse-names":false,"suffix":""},{"dropping-particle":"","family":"Cole","given":"Benjamin","non-dropping-particle":"","parse-names":false,"suffix":""},{"dropping-particle":"","family":"Gao","given":"Cheng","non-dropping-particle":"","parse-names":false,"suffix":""},{"dropping-particle":"","family":"Pierroz","given":"Grady","non-dropping-particle":"","parse-names":false,"suffix":""},{"dropping-particle":"","family":"Baker","given":"Christopher R","non-dropping-particle":"","parse-names":false,"suffix":""},{"dropping-particle":"","family":"Patel","given":"Dhruv","non-dropping-particle":"","parse-names":false,"suffix":""},{"dropping-particle":"","family":"Madera","given":"Mary","non-dropping-particle":"","parse-names":false,"suffix":""},{"dropping-particle":"","family":"Jeffers","given":"Tim","non-dropping-particle":"","parse-names":false,"suffix":""},{"dropping-particle":"","family":"Hollingsworth","given":"Joy","non-dropping-particle":"","parse-names":false,"suffix":""},{"dropping-particle":"","family":"Sievert","given":"Julie","non-dropping-particle":"","parse-names":false,"suffix":""},{"dropping-particle":"","family":"Yoshinaga","given":"Yuko","non-dropping-particle":"","parse-names":false,"suffix":""},{"dropping-particle":"","family":"Owiti","given":"Judith A","non-dropping-particle":"","parse-names":false,"suffix":""},{"dropping-particle":"","family":"Singan","given":"Vasanth R","non-dropping-particle":"","parse-names":false,"suffix":""},{"dropping-particle":"","family":"DeGraaf","given":"Stephanie","non-dropping-particle":"","parse-names":false,"suffix":""},{"dropping-particle":"","family":"Xu","given":"Ling","non-dropping-particle":"","parse-names":false,"suffix":""},{"dropping-particle":"","family":"Blow","given":"Matthew J","non-dropping-particle":"","parse-names":false,"suffix":""},{"dropping-particle":"","family":"Harrison","given":"Maria J","non-dropping-particle":"","parse-names":false,"suffix":""},{"dropping-particle":"","family":"Visel","given":"Axel","non-dropping-particle":"","parse-names":false,"suffix":""},{"dropping-particle":"","family":"Jansson","given":"Christer","non-dropping-particle":"","parse-names":false,"suffix":""},{"dropping-particle":"","family":"Niyogi","given":"Krishna K","non-dropping-particle":"","parse-names":false,"suffix":""},{"dropping-particle":"","family":"Hutmacher","given":"Robert","non-dropping-particle":"","parse-names":false,"suffix":""},{"dropping-particle":"","family":"Coleman-Derr","given":"Devin","non-dropping-particle":"","parse-names":false,"suffix":""},{"dropping-particle":"","family":"O’Malley","given":"Ronan C","non-dropping-particle":"","parse-names":false,"suffix":""},{"dropping-particle":"","family":"Taylor","given":"John W","non-dropping-particle":"","parse-names":false,"suffix":""},{"dropping-particle":"","family":"Dahlberg","given":"Jeffery","non-dropping-particle":"","parse-names":false,"suffix":""},{"dropping-particle":"","family":"Vogel","given":"John P","non-dropping-particle":"","parse-names":false,"suffix":""},{"dropping-particle":"","family":"Lemaux","given":"Peggy G","non-dropping-particle":"","parse-names":false,"suffix":""},{"dropping-particle":"","family":"Purdom","given":"Elizabeth","non-dropping-particle":"","parse-names":false,"suffix":""}],"container-title":"Proceedings of the National Academy of Sciences","id":"ITEM-1","issue":"52","issued":{"date-parts":[["2019","12","26"]]},"page":"27124 LP  - 27132","title":"Transcriptomic analysis of field-droughted sorghum from seedling to maturity reveals biotic and metabolic responses","type":"article-journal","volume":"116"},"uris":["http://www.mendeley.com/documents/?uuid=b2af3e8a-262a-416a-9efa-b0d62a4a699b"]}],"mendeley":{"formattedCitation":"&lt;sup&gt;18&lt;/sup&gt;","plainTextFormattedCitation":"18","previouslyFormattedCitation":"&lt;sup&gt;18&lt;/sup&gt;"},"properties":{"noteIndex":0},"schema":"https://github.com/citation-style-language/schema/raw/master/csl-citation.json"}</w:instrText>
      </w:r>
      <w:r w:rsidRPr="0083002D">
        <w:rPr>
          <w:rFonts w:cstheme="minorHAnsi"/>
          <w:bCs/>
          <w:sz w:val="24"/>
          <w:szCs w:val="24"/>
        </w:rPr>
        <w:fldChar w:fldCharType="separate"/>
      </w:r>
      <w:r w:rsidRPr="0083002D">
        <w:rPr>
          <w:rFonts w:cstheme="minorHAnsi"/>
          <w:bCs/>
          <w:noProof/>
          <w:sz w:val="24"/>
          <w:szCs w:val="24"/>
          <w:vertAlign w:val="superscript"/>
        </w:rPr>
        <w:t>18</w:t>
      </w:r>
      <w:r w:rsidRPr="0083002D">
        <w:rPr>
          <w:rFonts w:cstheme="minorHAnsi"/>
          <w:bCs/>
          <w:sz w:val="24"/>
          <w:szCs w:val="24"/>
        </w:rPr>
        <w:fldChar w:fldCharType="end"/>
      </w:r>
      <w:r w:rsidR="00154726" w:rsidRPr="0083002D">
        <w:rPr>
          <w:rFonts w:cstheme="minorHAnsi"/>
          <w:bCs/>
          <w:sz w:val="24"/>
          <w:szCs w:val="24"/>
        </w:rPr>
        <w:t>.</w:t>
      </w:r>
    </w:p>
    <w:p w14:paraId="61B014C2" w14:textId="77777777" w:rsidR="004D39E1" w:rsidRPr="0083002D" w:rsidRDefault="004D39E1" w:rsidP="0083002D">
      <w:pPr>
        <w:spacing w:after="0" w:line="240" w:lineRule="auto"/>
        <w:jc w:val="both"/>
        <w:rPr>
          <w:rFonts w:cstheme="minorHAnsi"/>
          <w:sz w:val="24"/>
          <w:szCs w:val="24"/>
        </w:rPr>
      </w:pPr>
    </w:p>
    <w:p w14:paraId="239FA274" w14:textId="644EE76C" w:rsidR="00AA32A0" w:rsidRPr="0083002D" w:rsidRDefault="00E02FCB" w:rsidP="0083002D">
      <w:pPr>
        <w:pStyle w:val="ListParagraph"/>
        <w:numPr>
          <w:ilvl w:val="1"/>
          <w:numId w:val="25"/>
        </w:numPr>
        <w:spacing w:after="0" w:line="240" w:lineRule="auto"/>
        <w:ind w:left="0" w:firstLine="0"/>
        <w:jc w:val="both"/>
        <w:rPr>
          <w:rFonts w:cstheme="minorHAnsi"/>
          <w:sz w:val="24"/>
          <w:szCs w:val="24"/>
        </w:rPr>
      </w:pPr>
      <w:r w:rsidRPr="0083002D">
        <w:rPr>
          <w:rFonts w:cstheme="minorHAnsi"/>
          <w:sz w:val="24"/>
          <w:szCs w:val="24"/>
          <w:highlight w:val="yellow"/>
        </w:rPr>
        <w:t>Grind l</w:t>
      </w:r>
      <w:r w:rsidR="005157D0" w:rsidRPr="0083002D">
        <w:rPr>
          <w:rFonts w:cstheme="minorHAnsi"/>
          <w:sz w:val="24"/>
          <w:szCs w:val="24"/>
          <w:highlight w:val="yellow"/>
        </w:rPr>
        <w:t xml:space="preserve">eaves with liquid </w:t>
      </w:r>
      <w:r w:rsidR="003B774D" w:rsidRPr="0083002D">
        <w:rPr>
          <w:rFonts w:cstheme="minorHAnsi"/>
          <w:sz w:val="24"/>
          <w:szCs w:val="24"/>
          <w:highlight w:val="yellow"/>
        </w:rPr>
        <w:t xml:space="preserve">nitrogen </w:t>
      </w:r>
      <w:r w:rsidR="005157D0" w:rsidRPr="0083002D">
        <w:rPr>
          <w:rFonts w:cstheme="minorHAnsi"/>
          <w:sz w:val="24"/>
          <w:szCs w:val="24"/>
          <w:highlight w:val="yellow"/>
        </w:rPr>
        <w:t>and immediately transfer to a centrifuge tube.</w:t>
      </w:r>
    </w:p>
    <w:p w14:paraId="4FA0ED93" w14:textId="77777777" w:rsidR="00AA32A0" w:rsidRPr="0083002D" w:rsidRDefault="00AA32A0" w:rsidP="0083002D">
      <w:pPr>
        <w:pStyle w:val="ListParagraph"/>
        <w:spacing w:after="0" w:line="240" w:lineRule="auto"/>
        <w:ind w:left="0"/>
        <w:jc w:val="both"/>
        <w:rPr>
          <w:rFonts w:cstheme="minorHAnsi"/>
          <w:sz w:val="24"/>
          <w:szCs w:val="24"/>
        </w:rPr>
      </w:pPr>
    </w:p>
    <w:p w14:paraId="2DCAE77D" w14:textId="553E3C6C" w:rsidR="009F028A" w:rsidRPr="0083002D" w:rsidRDefault="005157D0" w:rsidP="0083002D">
      <w:pPr>
        <w:pStyle w:val="ListParagraph"/>
        <w:numPr>
          <w:ilvl w:val="1"/>
          <w:numId w:val="25"/>
        </w:numPr>
        <w:spacing w:after="0" w:line="240" w:lineRule="auto"/>
        <w:ind w:left="0" w:firstLine="0"/>
        <w:jc w:val="both"/>
        <w:rPr>
          <w:rFonts w:cstheme="minorHAnsi"/>
          <w:sz w:val="24"/>
          <w:szCs w:val="24"/>
        </w:rPr>
      </w:pPr>
      <w:r w:rsidRPr="0083002D">
        <w:rPr>
          <w:rFonts w:cstheme="minorHAnsi"/>
          <w:sz w:val="24"/>
          <w:szCs w:val="24"/>
          <w:highlight w:val="yellow"/>
        </w:rPr>
        <w:t xml:space="preserve">Store the ground leaf at -80 </w:t>
      </w:r>
      <w:r w:rsidR="00274E08" w:rsidRPr="0083002D">
        <w:rPr>
          <w:rFonts w:cstheme="minorHAnsi"/>
          <w:sz w:val="24"/>
          <w:szCs w:val="24"/>
          <w:highlight w:val="yellow"/>
        </w:rPr>
        <w:t>°</w:t>
      </w:r>
      <w:r w:rsidRPr="0083002D">
        <w:rPr>
          <w:rFonts w:cstheme="minorHAnsi"/>
          <w:sz w:val="24"/>
          <w:szCs w:val="24"/>
          <w:highlight w:val="yellow"/>
        </w:rPr>
        <w:t>C until use. Take about 4</w:t>
      </w:r>
      <w:r w:rsidR="00AE2D44" w:rsidRPr="0083002D">
        <w:rPr>
          <w:rFonts w:cstheme="minorHAnsi"/>
          <w:sz w:val="24"/>
          <w:szCs w:val="24"/>
          <w:highlight w:val="yellow"/>
        </w:rPr>
        <w:t xml:space="preserve"> </w:t>
      </w:r>
      <w:r w:rsidRPr="0083002D">
        <w:rPr>
          <w:rFonts w:cstheme="minorHAnsi"/>
          <w:sz w:val="24"/>
          <w:szCs w:val="24"/>
          <w:highlight w:val="yellow"/>
        </w:rPr>
        <w:t>g of cryo-ground leaf powder for histone analysis of each sample.</w:t>
      </w:r>
    </w:p>
    <w:p w14:paraId="7FCA5A0A" w14:textId="77777777" w:rsidR="009F028A" w:rsidRPr="0083002D" w:rsidRDefault="009F028A" w:rsidP="0083002D">
      <w:pPr>
        <w:spacing w:after="0" w:line="240" w:lineRule="auto"/>
        <w:jc w:val="both"/>
        <w:rPr>
          <w:rFonts w:cstheme="minorHAnsi"/>
          <w:b/>
          <w:sz w:val="24"/>
          <w:szCs w:val="24"/>
        </w:rPr>
      </w:pPr>
    </w:p>
    <w:p w14:paraId="576C2F63" w14:textId="21A3B53A" w:rsidR="00566231" w:rsidRPr="0083002D" w:rsidRDefault="005157D0" w:rsidP="0083002D">
      <w:pPr>
        <w:pStyle w:val="ListParagraph"/>
        <w:numPr>
          <w:ilvl w:val="0"/>
          <w:numId w:val="14"/>
        </w:numPr>
        <w:spacing w:after="0" w:line="240" w:lineRule="auto"/>
        <w:ind w:left="0" w:firstLine="0"/>
        <w:jc w:val="both"/>
        <w:rPr>
          <w:rFonts w:cstheme="minorHAnsi"/>
          <w:sz w:val="24"/>
          <w:szCs w:val="24"/>
        </w:rPr>
      </w:pPr>
      <w:r w:rsidRPr="0083002D">
        <w:rPr>
          <w:rFonts w:cstheme="minorHAnsi"/>
          <w:b/>
          <w:sz w:val="24"/>
          <w:szCs w:val="24"/>
        </w:rPr>
        <w:t>Preparing buffers and materials (3</w:t>
      </w:r>
      <w:r w:rsidR="003B3C28" w:rsidRPr="0083002D">
        <w:rPr>
          <w:rFonts w:cstheme="minorHAnsi"/>
          <w:b/>
          <w:sz w:val="24"/>
          <w:szCs w:val="24"/>
        </w:rPr>
        <w:t>–</w:t>
      </w:r>
      <w:r w:rsidRPr="0083002D">
        <w:rPr>
          <w:rFonts w:cstheme="minorHAnsi"/>
          <w:b/>
          <w:sz w:val="24"/>
          <w:szCs w:val="24"/>
        </w:rPr>
        <w:t>4 h)</w:t>
      </w:r>
    </w:p>
    <w:p w14:paraId="4C4F494B" w14:textId="77777777" w:rsidR="001D1330" w:rsidRPr="0083002D" w:rsidRDefault="001D1330" w:rsidP="0083002D">
      <w:pPr>
        <w:pStyle w:val="ListParagraph"/>
        <w:spacing w:after="0" w:line="240" w:lineRule="auto"/>
        <w:ind w:left="0"/>
        <w:jc w:val="both"/>
        <w:rPr>
          <w:rFonts w:cstheme="minorHAnsi"/>
          <w:sz w:val="24"/>
          <w:szCs w:val="24"/>
        </w:rPr>
      </w:pPr>
    </w:p>
    <w:p w14:paraId="4F197BB9" w14:textId="3544A58B" w:rsidR="00832FD9" w:rsidRPr="0083002D" w:rsidRDefault="00832FD9" w:rsidP="0083002D">
      <w:pPr>
        <w:pStyle w:val="ListParagraph"/>
        <w:spacing w:after="0" w:line="240" w:lineRule="auto"/>
        <w:ind w:left="0"/>
        <w:jc w:val="both"/>
        <w:rPr>
          <w:rFonts w:cstheme="minorHAnsi"/>
          <w:sz w:val="24"/>
          <w:szCs w:val="24"/>
        </w:rPr>
      </w:pPr>
      <w:r w:rsidRPr="0083002D">
        <w:rPr>
          <w:rFonts w:cstheme="minorHAnsi"/>
          <w:sz w:val="24"/>
          <w:szCs w:val="24"/>
        </w:rPr>
        <w:t xml:space="preserve">NOTE: The high concentration stock solutions can be made ahead of time and stored </w:t>
      </w:r>
      <w:r w:rsidR="006A745B" w:rsidRPr="0083002D">
        <w:rPr>
          <w:rFonts w:cstheme="minorHAnsi"/>
          <w:sz w:val="24"/>
          <w:szCs w:val="24"/>
        </w:rPr>
        <w:t>until</w:t>
      </w:r>
      <w:r w:rsidRPr="0083002D">
        <w:rPr>
          <w:rFonts w:cstheme="minorHAnsi"/>
          <w:sz w:val="24"/>
          <w:szCs w:val="24"/>
        </w:rPr>
        <w:t xml:space="preserve"> use. But </w:t>
      </w:r>
      <w:r w:rsidR="001645D6" w:rsidRPr="0083002D">
        <w:rPr>
          <w:rFonts w:cstheme="minorHAnsi"/>
          <w:sz w:val="24"/>
          <w:szCs w:val="24"/>
        </w:rPr>
        <w:t xml:space="preserve">all </w:t>
      </w:r>
      <w:r w:rsidRPr="0083002D">
        <w:rPr>
          <w:rFonts w:cstheme="minorHAnsi"/>
          <w:sz w:val="24"/>
          <w:szCs w:val="24"/>
        </w:rPr>
        <w:t xml:space="preserve">working </w:t>
      </w:r>
      <w:r w:rsidR="001645D6" w:rsidRPr="0083002D">
        <w:rPr>
          <w:rFonts w:cstheme="minorHAnsi"/>
          <w:sz w:val="24"/>
          <w:szCs w:val="24"/>
        </w:rPr>
        <w:t>buffers must be made fresh on the day of the extraction</w:t>
      </w:r>
      <w:r w:rsidRPr="0083002D">
        <w:rPr>
          <w:rFonts w:cstheme="minorHAnsi"/>
          <w:sz w:val="24"/>
          <w:szCs w:val="24"/>
        </w:rPr>
        <w:t xml:space="preserve"> (by dilution from stock and mixing with other contents)</w:t>
      </w:r>
      <w:r w:rsidR="001645D6" w:rsidRPr="0083002D">
        <w:rPr>
          <w:rFonts w:cstheme="minorHAnsi"/>
          <w:sz w:val="24"/>
          <w:szCs w:val="24"/>
        </w:rPr>
        <w:t xml:space="preserve"> and to be placed on ice during the process. The whole experiment should be performed at 4 °C unless recommended otherwise.</w:t>
      </w:r>
    </w:p>
    <w:p w14:paraId="53B37432" w14:textId="77777777" w:rsidR="001645D6" w:rsidRPr="0083002D" w:rsidRDefault="001645D6" w:rsidP="0083002D">
      <w:pPr>
        <w:pStyle w:val="ListParagraph"/>
        <w:spacing w:after="0" w:line="240" w:lineRule="auto"/>
        <w:ind w:left="0"/>
        <w:jc w:val="both"/>
        <w:rPr>
          <w:rFonts w:cstheme="minorHAnsi"/>
          <w:sz w:val="24"/>
          <w:szCs w:val="24"/>
        </w:rPr>
      </w:pPr>
    </w:p>
    <w:p w14:paraId="1B89EBB6" w14:textId="1AAB8CF4" w:rsidR="001D1330" w:rsidRPr="0083002D" w:rsidRDefault="005157D0"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Prepare 2.5</w:t>
      </w:r>
      <w:r w:rsidR="001D1330" w:rsidRPr="0083002D">
        <w:rPr>
          <w:rFonts w:cstheme="minorHAnsi"/>
          <w:sz w:val="24"/>
          <w:szCs w:val="24"/>
        </w:rPr>
        <w:t xml:space="preserve"> </w:t>
      </w:r>
      <w:r w:rsidRPr="0083002D">
        <w:rPr>
          <w:rFonts w:cstheme="minorHAnsi"/>
          <w:sz w:val="24"/>
          <w:szCs w:val="24"/>
        </w:rPr>
        <w:t>M</w:t>
      </w:r>
      <w:r w:rsidR="003B3C28" w:rsidRPr="0083002D">
        <w:rPr>
          <w:rFonts w:cstheme="minorHAnsi"/>
          <w:sz w:val="24"/>
          <w:szCs w:val="24"/>
        </w:rPr>
        <w:t xml:space="preserve"> </w:t>
      </w:r>
      <w:r w:rsidR="001D1330" w:rsidRPr="0083002D">
        <w:rPr>
          <w:rFonts w:cstheme="minorHAnsi"/>
          <w:sz w:val="24"/>
          <w:szCs w:val="24"/>
        </w:rPr>
        <w:t>s</w:t>
      </w:r>
      <w:r w:rsidRPr="0083002D">
        <w:rPr>
          <w:rFonts w:cstheme="minorHAnsi"/>
          <w:sz w:val="24"/>
          <w:szCs w:val="24"/>
        </w:rPr>
        <w:t>ucrose by dissolving 42.8</w:t>
      </w:r>
      <w:r w:rsidR="001D1330" w:rsidRPr="0083002D">
        <w:rPr>
          <w:rFonts w:cstheme="minorHAnsi"/>
          <w:sz w:val="24"/>
          <w:szCs w:val="24"/>
        </w:rPr>
        <w:t xml:space="preserve"> </w:t>
      </w:r>
      <w:r w:rsidRPr="0083002D">
        <w:rPr>
          <w:rFonts w:cstheme="minorHAnsi"/>
          <w:sz w:val="24"/>
          <w:szCs w:val="24"/>
        </w:rPr>
        <w:t xml:space="preserve">g </w:t>
      </w:r>
      <w:r w:rsidR="003B3C28" w:rsidRPr="0083002D">
        <w:rPr>
          <w:rFonts w:cstheme="minorHAnsi"/>
          <w:sz w:val="24"/>
          <w:szCs w:val="24"/>
        </w:rPr>
        <w:t xml:space="preserve">of </w:t>
      </w:r>
      <w:r w:rsidRPr="0083002D">
        <w:rPr>
          <w:rFonts w:cstheme="minorHAnsi"/>
          <w:sz w:val="24"/>
          <w:szCs w:val="24"/>
        </w:rPr>
        <w:t>sucrose (342.30</w:t>
      </w:r>
      <w:r w:rsidR="001D1330" w:rsidRPr="0083002D">
        <w:rPr>
          <w:rFonts w:cstheme="minorHAnsi"/>
          <w:sz w:val="24"/>
          <w:szCs w:val="24"/>
        </w:rPr>
        <w:t xml:space="preserve"> </w:t>
      </w:r>
      <w:r w:rsidRPr="0083002D">
        <w:rPr>
          <w:rFonts w:cstheme="minorHAnsi"/>
          <w:sz w:val="24"/>
          <w:szCs w:val="24"/>
        </w:rPr>
        <w:t>g/mol) in 15 mL of sterile water on heat plate in a glass container with continuous stirring. Bring up the volume to 50</w:t>
      </w:r>
      <w:r w:rsidR="004A77ED" w:rsidRPr="0083002D">
        <w:rPr>
          <w:rFonts w:cstheme="minorHAnsi"/>
          <w:sz w:val="24"/>
          <w:szCs w:val="24"/>
        </w:rPr>
        <w:t xml:space="preserve"> </w:t>
      </w:r>
      <w:r w:rsidRPr="0083002D">
        <w:rPr>
          <w:rFonts w:cstheme="minorHAnsi"/>
          <w:sz w:val="24"/>
          <w:szCs w:val="24"/>
        </w:rPr>
        <w:t xml:space="preserve">mL once the sucrose has dissolved completely. Store the sucrose in 4 </w:t>
      </w:r>
      <w:r w:rsidR="00F528FE" w:rsidRPr="0083002D">
        <w:rPr>
          <w:rFonts w:cstheme="minorHAnsi"/>
          <w:sz w:val="24"/>
          <w:szCs w:val="24"/>
        </w:rPr>
        <w:t>°</w:t>
      </w:r>
      <w:r w:rsidRPr="0083002D">
        <w:rPr>
          <w:rFonts w:cstheme="minorHAnsi"/>
          <w:sz w:val="24"/>
          <w:szCs w:val="24"/>
        </w:rPr>
        <w:t>C until use</w:t>
      </w:r>
      <w:r w:rsidR="00F528FE" w:rsidRPr="0083002D">
        <w:rPr>
          <w:rFonts w:cstheme="minorHAnsi"/>
          <w:sz w:val="24"/>
          <w:szCs w:val="24"/>
        </w:rPr>
        <w:t>.</w:t>
      </w:r>
    </w:p>
    <w:p w14:paraId="5F8BC2FA" w14:textId="77777777" w:rsidR="001D1330" w:rsidRPr="0083002D" w:rsidRDefault="001D1330" w:rsidP="0083002D">
      <w:pPr>
        <w:pStyle w:val="ListParagraph"/>
        <w:spacing w:after="0" w:line="240" w:lineRule="auto"/>
        <w:ind w:left="0"/>
        <w:jc w:val="both"/>
        <w:rPr>
          <w:rFonts w:cstheme="minorHAnsi"/>
          <w:b/>
          <w:sz w:val="24"/>
          <w:szCs w:val="24"/>
        </w:rPr>
      </w:pPr>
    </w:p>
    <w:p w14:paraId="3D24EE7B" w14:textId="1AB85570" w:rsidR="001D1330" w:rsidRPr="0083002D" w:rsidRDefault="005157D0"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Prepare 1</w:t>
      </w:r>
      <w:r w:rsidR="003B3C28" w:rsidRPr="0083002D">
        <w:rPr>
          <w:rFonts w:cstheme="minorHAnsi"/>
          <w:sz w:val="24"/>
          <w:szCs w:val="24"/>
        </w:rPr>
        <w:t xml:space="preserve"> </w:t>
      </w:r>
      <w:r w:rsidRPr="0083002D">
        <w:rPr>
          <w:rFonts w:cstheme="minorHAnsi"/>
          <w:sz w:val="24"/>
          <w:szCs w:val="24"/>
        </w:rPr>
        <w:t>M Tris pH</w:t>
      </w:r>
      <w:r w:rsidR="00A432ED" w:rsidRPr="0083002D">
        <w:rPr>
          <w:rFonts w:cstheme="minorHAnsi"/>
          <w:sz w:val="24"/>
          <w:szCs w:val="24"/>
        </w:rPr>
        <w:t xml:space="preserve"> </w:t>
      </w:r>
      <w:r w:rsidRPr="0083002D">
        <w:rPr>
          <w:rFonts w:cstheme="minorHAnsi"/>
          <w:sz w:val="24"/>
          <w:szCs w:val="24"/>
        </w:rPr>
        <w:t>8 by dissolving 1.576</w:t>
      </w:r>
      <w:r w:rsidR="00A432ED" w:rsidRPr="0083002D">
        <w:rPr>
          <w:rFonts w:cstheme="minorHAnsi"/>
          <w:sz w:val="24"/>
          <w:szCs w:val="24"/>
        </w:rPr>
        <w:t xml:space="preserve"> </w:t>
      </w:r>
      <w:r w:rsidRPr="0083002D">
        <w:rPr>
          <w:rFonts w:cstheme="minorHAnsi"/>
          <w:sz w:val="24"/>
          <w:szCs w:val="24"/>
        </w:rPr>
        <w:t xml:space="preserve">g </w:t>
      </w:r>
      <w:r w:rsidR="003B3C28" w:rsidRPr="0083002D">
        <w:rPr>
          <w:rFonts w:cstheme="minorHAnsi"/>
          <w:sz w:val="24"/>
          <w:szCs w:val="24"/>
        </w:rPr>
        <w:t xml:space="preserve">of </w:t>
      </w:r>
      <w:r w:rsidRPr="0083002D">
        <w:rPr>
          <w:rFonts w:cstheme="minorHAnsi"/>
          <w:sz w:val="24"/>
          <w:szCs w:val="24"/>
        </w:rPr>
        <w:t>Tris</w:t>
      </w:r>
      <w:r w:rsidR="00F26364" w:rsidRPr="0083002D">
        <w:rPr>
          <w:rFonts w:cstheme="minorHAnsi"/>
          <w:sz w:val="24"/>
          <w:szCs w:val="24"/>
        </w:rPr>
        <w:t xml:space="preserve"> </w:t>
      </w:r>
      <w:r w:rsidRPr="0083002D">
        <w:rPr>
          <w:rFonts w:cstheme="minorHAnsi"/>
          <w:sz w:val="24"/>
          <w:szCs w:val="24"/>
        </w:rPr>
        <w:t>HCl in 10</w:t>
      </w:r>
      <w:r w:rsidR="00A432ED" w:rsidRPr="0083002D">
        <w:rPr>
          <w:rFonts w:cstheme="minorHAnsi"/>
          <w:sz w:val="24"/>
          <w:szCs w:val="24"/>
        </w:rPr>
        <w:t xml:space="preserve"> </w:t>
      </w:r>
      <w:r w:rsidRPr="0083002D">
        <w:rPr>
          <w:rFonts w:cstheme="minorHAnsi"/>
          <w:sz w:val="24"/>
          <w:szCs w:val="24"/>
        </w:rPr>
        <w:t xml:space="preserve">mL </w:t>
      </w:r>
      <w:r w:rsidR="003B3C28" w:rsidRPr="0083002D">
        <w:rPr>
          <w:rFonts w:cstheme="minorHAnsi"/>
          <w:sz w:val="24"/>
          <w:szCs w:val="24"/>
        </w:rPr>
        <w:t xml:space="preserve">of </w:t>
      </w:r>
      <w:r w:rsidRPr="0083002D">
        <w:rPr>
          <w:rFonts w:cstheme="minorHAnsi"/>
          <w:sz w:val="24"/>
          <w:szCs w:val="24"/>
        </w:rPr>
        <w:t>H</w:t>
      </w:r>
      <w:r w:rsidRPr="0083002D">
        <w:rPr>
          <w:rFonts w:cstheme="minorHAnsi"/>
          <w:sz w:val="24"/>
          <w:szCs w:val="24"/>
          <w:vertAlign w:val="subscript"/>
        </w:rPr>
        <w:t>2</w:t>
      </w:r>
      <w:r w:rsidRPr="0083002D">
        <w:rPr>
          <w:rFonts w:cstheme="minorHAnsi"/>
          <w:sz w:val="24"/>
          <w:szCs w:val="24"/>
        </w:rPr>
        <w:t xml:space="preserve">O in a 15 mL centrifuge tube. Adjust pH with NaOH to 8 and check with pH paper. Store it at 4 </w:t>
      </w:r>
      <w:r w:rsidR="00F528FE" w:rsidRPr="0083002D">
        <w:rPr>
          <w:rFonts w:cstheme="minorHAnsi"/>
          <w:sz w:val="24"/>
          <w:szCs w:val="24"/>
        </w:rPr>
        <w:t>°</w:t>
      </w:r>
      <w:r w:rsidRPr="0083002D">
        <w:rPr>
          <w:rFonts w:cstheme="minorHAnsi"/>
          <w:sz w:val="24"/>
          <w:szCs w:val="24"/>
        </w:rPr>
        <w:t>C until use.</w:t>
      </w:r>
    </w:p>
    <w:p w14:paraId="6B428C30" w14:textId="77777777" w:rsidR="001D1330" w:rsidRPr="0083002D" w:rsidRDefault="001D1330" w:rsidP="0083002D">
      <w:pPr>
        <w:pStyle w:val="ListParagraph"/>
        <w:spacing w:after="0" w:line="240" w:lineRule="auto"/>
        <w:ind w:left="0"/>
        <w:rPr>
          <w:rFonts w:cstheme="minorHAnsi"/>
          <w:sz w:val="24"/>
          <w:szCs w:val="24"/>
        </w:rPr>
      </w:pPr>
    </w:p>
    <w:p w14:paraId="64D7F85C" w14:textId="2794E6D1" w:rsidR="001D1330" w:rsidRPr="0083002D" w:rsidRDefault="005157D0"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Prepare 1</w:t>
      </w:r>
      <w:r w:rsidR="003B3C28" w:rsidRPr="0083002D">
        <w:rPr>
          <w:rFonts w:cstheme="minorHAnsi"/>
          <w:sz w:val="24"/>
          <w:szCs w:val="24"/>
        </w:rPr>
        <w:t xml:space="preserve"> </w:t>
      </w:r>
      <w:r w:rsidRPr="0083002D">
        <w:rPr>
          <w:rFonts w:cstheme="minorHAnsi"/>
          <w:sz w:val="24"/>
          <w:szCs w:val="24"/>
        </w:rPr>
        <w:t xml:space="preserve">M Dithiothreitol (DTT) by weighing 231 mg of DTT (154.25 g/mol) and dissolving it in 1.5 mL sterile water. DTT must be </w:t>
      </w:r>
      <w:r w:rsidR="00262D16" w:rsidRPr="0083002D">
        <w:rPr>
          <w:rFonts w:cstheme="minorHAnsi"/>
          <w:sz w:val="24"/>
          <w:szCs w:val="24"/>
        </w:rPr>
        <w:t xml:space="preserve">made fresh or </w:t>
      </w:r>
      <w:r w:rsidR="008728FC" w:rsidRPr="0083002D">
        <w:rPr>
          <w:rFonts w:cstheme="minorHAnsi"/>
          <w:sz w:val="24"/>
          <w:szCs w:val="24"/>
        </w:rPr>
        <w:t xml:space="preserve">use </w:t>
      </w:r>
      <w:r w:rsidRPr="0083002D">
        <w:rPr>
          <w:rFonts w:cstheme="minorHAnsi"/>
          <w:sz w:val="24"/>
          <w:szCs w:val="24"/>
        </w:rPr>
        <w:t xml:space="preserve">stored </w:t>
      </w:r>
      <w:r w:rsidR="008728FC" w:rsidRPr="0083002D">
        <w:rPr>
          <w:rFonts w:cstheme="minorHAnsi"/>
          <w:sz w:val="24"/>
          <w:szCs w:val="24"/>
        </w:rPr>
        <w:t>frozen aliquots</w:t>
      </w:r>
      <w:r w:rsidRPr="0083002D">
        <w:rPr>
          <w:rFonts w:cstheme="minorHAnsi"/>
          <w:sz w:val="24"/>
          <w:szCs w:val="24"/>
        </w:rPr>
        <w:t>.</w:t>
      </w:r>
    </w:p>
    <w:p w14:paraId="06700C73" w14:textId="77777777" w:rsidR="001D1330" w:rsidRPr="0083002D" w:rsidRDefault="001D1330" w:rsidP="0083002D">
      <w:pPr>
        <w:pStyle w:val="ListParagraph"/>
        <w:spacing w:after="0" w:line="240" w:lineRule="auto"/>
        <w:ind w:left="0"/>
        <w:rPr>
          <w:rFonts w:cstheme="minorHAnsi"/>
          <w:sz w:val="24"/>
          <w:szCs w:val="24"/>
        </w:rPr>
      </w:pPr>
    </w:p>
    <w:p w14:paraId="4D0B6CD1" w14:textId="3A53AF0D" w:rsidR="0056743A" w:rsidRPr="0083002D" w:rsidRDefault="000D114C"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(Optional)</w:t>
      </w:r>
      <w:r w:rsidR="005F5D6D" w:rsidRPr="0083002D">
        <w:rPr>
          <w:rFonts w:cstheme="minorHAnsi"/>
          <w:sz w:val="24"/>
          <w:szCs w:val="24"/>
        </w:rPr>
        <w:t xml:space="preserve"> </w:t>
      </w:r>
      <w:r w:rsidR="005157D0" w:rsidRPr="0083002D">
        <w:rPr>
          <w:rFonts w:cstheme="minorHAnsi"/>
          <w:sz w:val="24"/>
          <w:szCs w:val="24"/>
        </w:rPr>
        <w:t xml:space="preserve">Prepare </w:t>
      </w:r>
      <w:r w:rsidR="0010627E" w:rsidRPr="0083002D">
        <w:rPr>
          <w:rFonts w:cstheme="minorHAnsi"/>
          <w:sz w:val="24"/>
          <w:szCs w:val="24"/>
        </w:rPr>
        <w:t>the additional</w:t>
      </w:r>
      <w:r w:rsidR="00232133" w:rsidRPr="0083002D">
        <w:rPr>
          <w:rFonts w:cstheme="minorHAnsi"/>
          <w:sz w:val="24"/>
          <w:szCs w:val="24"/>
        </w:rPr>
        <w:t xml:space="preserve"> inhibitor</w:t>
      </w:r>
      <w:r w:rsidR="0010627E" w:rsidRPr="0083002D">
        <w:rPr>
          <w:rFonts w:cstheme="minorHAnsi"/>
          <w:sz w:val="24"/>
          <w:szCs w:val="24"/>
        </w:rPr>
        <w:t>s</w:t>
      </w:r>
      <w:r w:rsidR="005157D0" w:rsidRPr="0083002D">
        <w:rPr>
          <w:rFonts w:cstheme="minorHAnsi"/>
          <w:sz w:val="24"/>
          <w:szCs w:val="24"/>
        </w:rPr>
        <w:t xml:space="preserve"> by mixing three different salts. Prepare 18.38 mg of </w:t>
      </w:r>
      <w:r w:rsidR="00F528FE" w:rsidRPr="0083002D">
        <w:rPr>
          <w:rFonts w:cstheme="minorHAnsi"/>
          <w:sz w:val="24"/>
          <w:szCs w:val="24"/>
        </w:rPr>
        <w:t xml:space="preserve">sodium orthovanadate </w:t>
      </w:r>
      <w:r w:rsidR="005157D0" w:rsidRPr="0083002D">
        <w:rPr>
          <w:rFonts w:cstheme="minorHAnsi"/>
          <w:sz w:val="24"/>
          <w:szCs w:val="24"/>
        </w:rPr>
        <w:t xml:space="preserve">(183.91 g/mol) in 1 mL of sterile water, then prepare separately </w:t>
      </w:r>
      <w:r w:rsidR="00F528FE" w:rsidRPr="0083002D">
        <w:rPr>
          <w:rFonts w:cstheme="minorHAnsi"/>
          <w:sz w:val="24"/>
          <w:szCs w:val="24"/>
        </w:rPr>
        <w:t xml:space="preserve">sodium butyrate </w:t>
      </w:r>
      <w:r w:rsidR="005157D0" w:rsidRPr="0083002D">
        <w:rPr>
          <w:rFonts w:cstheme="minorHAnsi"/>
          <w:sz w:val="24"/>
          <w:szCs w:val="24"/>
        </w:rPr>
        <w:t xml:space="preserve">by adding 11.008 mg of </w:t>
      </w:r>
      <w:r w:rsidR="00F528FE" w:rsidRPr="0083002D">
        <w:rPr>
          <w:rFonts w:cstheme="minorHAnsi"/>
          <w:sz w:val="24"/>
          <w:szCs w:val="24"/>
        </w:rPr>
        <w:t xml:space="preserve">sodium butyrate </w:t>
      </w:r>
      <w:r w:rsidR="005157D0" w:rsidRPr="0083002D">
        <w:rPr>
          <w:rFonts w:cstheme="minorHAnsi"/>
          <w:sz w:val="24"/>
          <w:szCs w:val="24"/>
        </w:rPr>
        <w:t xml:space="preserve">(110.09 g/mol) in 1 mL of </w:t>
      </w:r>
      <w:r w:rsidR="00F528FE" w:rsidRPr="0083002D">
        <w:rPr>
          <w:rFonts w:cstheme="minorHAnsi"/>
          <w:sz w:val="24"/>
          <w:szCs w:val="24"/>
        </w:rPr>
        <w:t xml:space="preserve">sterile </w:t>
      </w:r>
      <w:r w:rsidR="005157D0" w:rsidRPr="0083002D">
        <w:rPr>
          <w:rFonts w:cstheme="minorHAnsi"/>
          <w:sz w:val="24"/>
          <w:szCs w:val="24"/>
        </w:rPr>
        <w:t xml:space="preserve">water. Prepare the final salt by adding 4.199 mg of </w:t>
      </w:r>
      <w:r w:rsidR="00F528FE" w:rsidRPr="0083002D">
        <w:rPr>
          <w:rFonts w:cstheme="minorHAnsi"/>
          <w:sz w:val="24"/>
          <w:szCs w:val="24"/>
        </w:rPr>
        <w:t xml:space="preserve">sodium fluoride </w:t>
      </w:r>
      <w:r w:rsidR="005157D0" w:rsidRPr="0083002D">
        <w:rPr>
          <w:rFonts w:cstheme="minorHAnsi"/>
          <w:sz w:val="24"/>
          <w:szCs w:val="24"/>
        </w:rPr>
        <w:t>(41.99 g/mol) in 1 mL of water. Mix the three salt</w:t>
      </w:r>
      <w:r w:rsidR="00433E9D" w:rsidRPr="0083002D">
        <w:rPr>
          <w:rFonts w:cstheme="minorHAnsi"/>
          <w:sz w:val="24"/>
          <w:szCs w:val="24"/>
        </w:rPr>
        <w:t xml:space="preserve"> solutions</w:t>
      </w:r>
      <w:r w:rsidR="005157D0" w:rsidRPr="0083002D">
        <w:rPr>
          <w:rFonts w:cstheme="minorHAnsi"/>
          <w:sz w:val="24"/>
          <w:szCs w:val="24"/>
        </w:rPr>
        <w:t xml:space="preserve"> together</w:t>
      </w:r>
      <w:r w:rsidR="000B43A5" w:rsidRPr="0083002D">
        <w:rPr>
          <w:rFonts w:cstheme="minorHAnsi"/>
          <w:sz w:val="24"/>
          <w:szCs w:val="24"/>
        </w:rPr>
        <w:t xml:space="preserve"> </w:t>
      </w:r>
      <w:r w:rsidR="00F528FE" w:rsidRPr="0083002D">
        <w:rPr>
          <w:rFonts w:cstheme="minorHAnsi"/>
          <w:sz w:val="24"/>
          <w:szCs w:val="24"/>
        </w:rPr>
        <w:t xml:space="preserve">in </w:t>
      </w:r>
      <w:r w:rsidR="000B43A5" w:rsidRPr="0083002D">
        <w:rPr>
          <w:rFonts w:cstheme="minorHAnsi"/>
          <w:sz w:val="24"/>
          <w:szCs w:val="24"/>
        </w:rPr>
        <w:t xml:space="preserve">equal volume as stock solution for </w:t>
      </w:r>
      <w:r w:rsidR="00D7538A" w:rsidRPr="0083002D">
        <w:rPr>
          <w:rFonts w:cstheme="minorHAnsi"/>
          <w:sz w:val="24"/>
          <w:szCs w:val="24"/>
        </w:rPr>
        <w:t xml:space="preserve">“additional </w:t>
      </w:r>
      <w:r w:rsidR="000B43A5" w:rsidRPr="0083002D">
        <w:rPr>
          <w:rFonts w:cstheme="minorHAnsi"/>
          <w:sz w:val="24"/>
          <w:szCs w:val="24"/>
        </w:rPr>
        <w:t>inhibitor</w:t>
      </w:r>
      <w:r w:rsidR="00D7538A" w:rsidRPr="0083002D">
        <w:rPr>
          <w:rFonts w:cstheme="minorHAnsi"/>
          <w:sz w:val="24"/>
          <w:szCs w:val="24"/>
        </w:rPr>
        <w:t>s”</w:t>
      </w:r>
      <w:r w:rsidR="00384F3F" w:rsidRPr="0083002D">
        <w:rPr>
          <w:rFonts w:cstheme="minorHAnsi"/>
          <w:sz w:val="24"/>
          <w:szCs w:val="24"/>
        </w:rPr>
        <w:t xml:space="preserve"> (33 mM of each of the three chemicals)</w:t>
      </w:r>
      <w:r w:rsidR="00433E9D" w:rsidRPr="0083002D">
        <w:rPr>
          <w:rFonts w:cstheme="minorHAnsi"/>
          <w:sz w:val="24"/>
          <w:szCs w:val="24"/>
        </w:rPr>
        <w:t>.</w:t>
      </w:r>
    </w:p>
    <w:p w14:paraId="2FD93400" w14:textId="77777777" w:rsidR="001D1330" w:rsidRPr="0083002D" w:rsidRDefault="001D1330" w:rsidP="0083002D">
      <w:pPr>
        <w:spacing w:after="0" w:line="240" w:lineRule="auto"/>
        <w:jc w:val="both"/>
        <w:rPr>
          <w:rFonts w:cstheme="minorHAnsi"/>
          <w:bCs/>
          <w:sz w:val="24"/>
          <w:szCs w:val="24"/>
        </w:rPr>
      </w:pPr>
    </w:p>
    <w:p w14:paraId="5D8A469D" w14:textId="376F627C" w:rsidR="00754950" w:rsidRPr="0083002D" w:rsidRDefault="004306CA" w:rsidP="0083002D">
      <w:pPr>
        <w:spacing w:after="0" w:line="240" w:lineRule="auto"/>
        <w:jc w:val="both"/>
        <w:rPr>
          <w:rFonts w:cstheme="minorHAnsi"/>
          <w:bCs/>
          <w:sz w:val="24"/>
          <w:szCs w:val="24"/>
        </w:rPr>
      </w:pPr>
      <w:r w:rsidRPr="0083002D">
        <w:rPr>
          <w:rFonts w:cstheme="minorHAnsi"/>
          <w:bCs/>
          <w:sz w:val="24"/>
          <w:szCs w:val="24"/>
        </w:rPr>
        <w:t>NOTE:</w:t>
      </w:r>
      <w:r w:rsidR="00C444C9" w:rsidRPr="0083002D">
        <w:rPr>
          <w:rFonts w:cstheme="minorHAnsi"/>
          <w:bCs/>
          <w:sz w:val="24"/>
          <w:szCs w:val="24"/>
        </w:rPr>
        <w:t xml:space="preserve"> </w:t>
      </w:r>
      <w:r w:rsidR="00BE37B7" w:rsidRPr="0083002D">
        <w:rPr>
          <w:rFonts w:cstheme="minorHAnsi"/>
          <w:bCs/>
          <w:sz w:val="24"/>
          <w:szCs w:val="24"/>
        </w:rPr>
        <w:t xml:space="preserve">Sodium vanadate polymerizes at concentrations higher than 0.1 mM under neutral </w:t>
      </w:r>
      <w:proofErr w:type="spellStart"/>
      <w:r w:rsidR="00BE37B7" w:rsidRPr="0083002D">
        <w:rPr>
          <w:rFonts w:cstheme="minorHAnsi"/>
          <w:bCs/>
          <w:sz w:val="24"/>
          <w:szCs w:val="24"/>
        </w:rPr>
        <w:t>pH.</w:t>
      </w:r>
      <w:proofErr w:type="spellEnd"/>
      <w:r w:rsidR="00BE37B7" w:rsidRPr="0083002D">
        <w:rPr>
          <w:rFonts w:cstheme="minorHAnsi"/>
          <w:bCs/>
          <w:sz w:val="24"/>
          <w:szCs w:val="24"/>
        </w:rPr>
        <w:t xml:space="preserve"> It is advised to activate sodium vanadate to depolymerize it for maximum efficacy following published protocols</w:t>
      </w:r>
      <w:r w:rsidR="00D7538A"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{"citationItems":[{"id":"ITEM-1","itemData":{"DOI":"10.1016/0076-6879(91)01043-2","ISBN":"0076-6879","ISSN":"15577988","PMID":"1943774","abstract":"This chapter discusses the use of vanadate as protein-phosphotyrosine phosphatase inhibitor. Vanadium ions have found widespread use as an inhibitor of protein-phosphotyrosine phosphatases. Some form of vanadium ion is added to preserve the phosphotyrosine content of cells, cell lysates, and tyrosine kinase assays. Protein-phosphotyrosine phosphatase (PPTPase) activity is found in most mammalian and avian cells and tissues as well as in bacterial and yeast cultures. This uncertainty in substrate suitability may influence the effectiveness of inhibitors. The multiple phosphotyrosine phosphatases may be more or less sensitive to the same inhibitor. The protein-phosphotyrosine phosphatase activities sensitive to inhibition by zinc chloride and sodium orthovanadate are conveniently separable from the phosphoseryl and phosphothreonyl phosphatase activities inhibited by EDTA and fluoride. © 1991, Elsevier Inc. All rights reserved.","author":[{"dropping-particle":"","family":"Gordon","given":"Julius A.","non-dropping-particle":"","parse-names":false,"suffix":""}],"container-title":"Methods in Enzymology","id":"ITEM-1","issue":"C","issued":{"date-parts":[["1991"]]},"page":"477-482","publisher":"Academic Press","title":"Use of vanadate as protein-phosphotyrosine phosphatase inhibitor","type":"chapter","volume":"201"},"uris":["http://www.mendeley.com/documents/?uuid=1c8da682-4129-4047-95cd-9c4225573d1c"]}],"mendeley":{"formattedCitation":"&lt;sup&gt;19&lt;/sup&gt;","plainTextFormattedCitation":"19","previouslyFormattedCitation":"&lt;sup&gt;19&lt;/sup&gt;"},"properties":{"noteIndex":0},"schema":"https://github.com/citation-style-language/schema/raw/master/csl-citation.json"}</w:instrText>
      </w:r>
      <w:r w:rsidR="00D7538A" w:rsidRPr="0083002D">
        <w:rPr>
          <w:rFonts w:cstheme="minorHAnsi"/>
          <w:bCs/>
          <w:sz w:val="24"/>
          <w:szCs w:val="24"/>
        </w:rPr>
        <w:fldChar w:fldCharType="separate"/>
      </w:r>
      <w:r w:rsidR="00D7538A" w:rsidRPr="0083002D">
        <w:rPr>
          <w:rFonts w:cstheme="minorHAnsi"/>
          <w:bCs/>
          <w:noProof/>
          <w:sz w:val="24"/>
          <w:szCs w:val="24"/>
          <w:vertAlign w:val="superscript"/>
        </w:rPr>
        <w:t>19</w:t>
      </w:r>
      <w:r w:rsidR="00D7538A" w:rsidRPr="0083002D">
        <w:rPr>
          <w:rFonts w:cstheme="minorHAnsi"/>
          <w:bCs/>
          <w:sz w:val="24"/>
          <w:szCs w:val="24"/>
        </w:rPr>
        <w:fldChar w:fldCharType="end"/>
      </w:r>
      <w:r w:rsidR="00D53219" w:rsidRPr="0083002D">
        <w:rPr>
          <w:rFonts w:cstheme="minorHAnsi"/>
          <w:bCs/>
          <w:sz w:val="24"/>
          <w:szCs w:val="24"/>
        </w:rPr>
        <w:t>.</w:t>
      </w:r>
      <w:r w:rsidR="00BE37B7" w:rsidRPr="0083002D">
        <w:rPr>
          <w:rFonts w:cstheme="minorHAnsi"/>
          <w:bCs/>
          <w:sz w:val="24"/>
          <w:szCs w:val="24"/>
        </w:rPr>
        <w:t xml:space="preserve"> Alternatively, activated sodium vanadate is commercially available.</w:t>
      </w:r>
      <w:r w:rsidR="004C45CE" w:rsidRPr="0083002D">
        <w:rPr>
          <w:rFonts w:cstheme="minorHAnsi"/>
          <w:bCs/>
          <w:sz w:val="24"/>
          <w:szCs w:val="24"/>
        </w:rPr>
        <w:t xml:space="preserve"> Herein</w:t>
      </w:r>
      <w:r w:rsidR="0015190A" w:rsidRPr="0083002D">
        <w:rPr>
          <w:rFonts w:cstheme="minorHAnsi"/>
          <w:bCs/>
          <w:sz w:val="24"/>
          <w:szCs w:val="24"/>
        </w:rPr>
        <w:t>,</w:t>
      </w:r>
      <w:r w:rsidR="004C45CE" w:rsidRPr="0083002D">
        <w:rPr>
          <w:rFonts w:cstheme="minorHAnsi"/>
          <w:bCs/>
          <w:sz w:val="24"/>
          <w:szCs w:val="24"/>
        </w:rPr>
        <w:t xml:space="preserve"> sodium vanadate</w:t>
      </w:r>
      <w:r w:rsidR="001D1330" w:rsidRPr="0083002D">
        <w:rPr>
          <w:rFonts w:cstheme="minorHAnsi"/>
          <w:bCs/>
          <w:sz w:val="24"/>
          <w:szCs w:val="24"/>
        </w:rPr>
        <w:t xml:space="preserve"> was not activated intentionally</w:t>
      </w:r>
      <w:r w:rsidR="0015190A" w:rsidRPr="0083002D">
        <w:rPr>
          <w:rFonts w:cstheme="minorHAnsi"/>
          <w:bCs/>
          <w:sz w:val="24"/>
          <w:szCs w:val="24"/>
        </w:rPr>
        <w:t>,</w:t>
      </w:r>
      <w:r w:rsidR="004C45CE" w:rsidRPr="0083002D">
        <w:rPr>
          <w:rFonts w:cstheme="minorHAnsi"/>
          <w:bCs/>
          <w:sz w:val="24"/>
          <w:szCs w:val="24"/>
        </w:rPr>
        <w:t xml:space="preserve"> so the efficacy </w:t>
      </w:r>
      <w:r w:rsidR="001D1330" w:rsidRPr="0083002D">
        <w:rPr>
          <w:rFonts w:cstheme="minorHAnsi"/>
          <w:bCs/>
          <w:sz w:val="24"/>
          <w:szCs w:val="24"/>
        </w:rPr>
        <w:t>does not get</w:t>
      </w:r>
      <w:r w:rsidR="004C45CE" w:rsidRPr="0083002D">
        <w:rPr>
          <w:rFonts w:cstheme="minorHAnsi"/>
          <w:bCs/>
          <w:sz w:val="24"/>
          <w:szCs w:val="24"/>
        </w:rPr>
        <w:t xml:space="preserve"> reduced. </w:t>
      </w:r>
      <w:r w:rsidR="001D1330" w:rsidRPr="0083002D">
        <w:rPr>
          <w:rFonts w:cstheme="minorHAnsi"/>
          <w:bCs/>
          <w:sz w:val="24"/>
          <w:szCs w:val="24"/>
        </w:rPr>
        <w:t>A</w:t>
      </w:r>
      <w:r w:rsidR="004C45CE" w:rsidRPr="0083002D">
        <w:rPr>
          <w:rFonts w:cstheme="minorHAnsi"/>
          <w:bCs/>
          <w:sz w:val="24"/>
          <w:szCs w:val="24"/>
        </w:rPr>
        <w:t xml:space="preserve">ctivated sodium vanadate </w:t>
      </w:r>
      <w:r w:rsidR="001D1330" w:rsidRPr="0083002D">
        <w:rPr>
          <w:rFonts w:cstheme="minorHAnsi"/>
          <w:bCs/>
          <w:sz w:val="24"/>
          <w:szCs w:val="24"/>
        </w:rPr>
        <w:t xml:space="preserve">has not been tested </w:t>
      </w:r>
      <w:r w:rsidR="004C45CE" w:rsidRPr="0083002D">
        <w:rPr>
          <w:rFonts w:cstheme="minorHAnsi"/>
          <w:bCs/>
          <w:sz w:val="24"/>
          <w:szCs w:val="24"/>
        </w:rPr>
        <w:t>for this protocol</w:t>
      </w:r>
      <w:r w:rsidR="001D1330" w:rsidRPr="0083002D">
        <w:rPr>
          <w:rFonts w:cstheme="minorHAnsi"/>
          <w:bCs/>
          <w:sz w:val="24"/>
          <w:szCs w:val="24"/>
        </w:rPr>
        <w:t xml:space="preserve"> yet</w:t>
      </w:r>
      <w:r w:rsidR="004C45CE" w:rsidRPr="0083002D">
        <w:rPr>
          <w:rFonts w:cstheme="minorHAnsi"/>
          <w:bCs/>
          <w:sz w:val="24"/>
          <w:szCs w:val="24"/>
        </w:rPr>
        <w:t>.</w:t>
      </w:r>
    </w:p>
    <w:p w14:paraId="4577FC79" w14:textId="77777777" w:rsidR="004306CA" w:rsidRPr="0083002D" w:rsidRDefault="004306CA" w:rsidP="0083002D">
      <w:pPr>
        <w:spacing w:after="0" w:line="240" w:lineRule="auto"/>
        <w:jc w:val="both"/>
        <w:rPr>
          <w:rFonts w:cstheme="minorHAnsi"/>
          <w:bCs/>
          <w:sz w:val="24"/>
          <w:szCs w:val="24"/>
        </w:rPr>
      </w:pPr>
    </w:p>
    <w:p w14:paraId="66BCA434" w14:textId="7EFE06AB" w:rsidR="00D27FC3" w:rsidRPr="0083002D" w:rsidRDefault="005157D0"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Prepare 1</w:t>
      </w:r>
      <w:r w:rsidR="00102F1C" w:rsidRPr="0083002D">
        <w:rPr>
          <w:rFonts w:cstheme="minorHAnsi"/>
          <w:sz w:val="24"/>
          <w:szCs w:val="24"/>
        </w:rPr>
        <w:t xml:space="preserve"> </w:t>
      </w:r>
      <w:r w:rsidRPr="0083002D">
        <w:rPr>
          <w:rFonts w:cstheme="minorHAnsi"/>
          <w:sz w:val="24"/>
          <w:szCs w:val="24"/>
        </w:rPr>
        <w:t>M of MgCl</w:t>
      </w:r>
      <w:r w:rsidRPr="0083002D">
        <w:rPr>
          <w:rFonts w:cstheme="minorHAnsi"/>
          <w:sz w:val="24"/>
          <w:szCs w:val="24"/>
          <w:vertAlign w:val="subscript"/>
        </w:rPr>
        <w:t>2</w:t>
      </w:r>
      <w:r w:rsidRPr="0083002D">
        <w:rPr>
          <w:rFonts w:cstheme="minorHAnsi"/>
          <w:sz w:val="24"/>
          <w:szCs w:val="24"/>
        </w:rPr>
        <w:t xml:space="preserve"> by dissolving 0.952 g of anhydrous magnesium chloride (95.2 g/mol) in 10 mL of H</w:t>
      </w:r>
      <w:r w:rsidRPr="0083002D">
        <w:rPr>
          <w:rFonts w:cstheme="minorHAnsi"/>
          <w:sz w:val="24"/>
          <w:szCs w:val="24"/>
          <w:vertAlign w:val="subscript"/>
        </w:rPr>
        <w:t>2</w:t>
      </w:r>
      <w:r w:rsidRPr="0083002D">
        <w:rPr>
          <w:rFonts w:cstheme="minorHAnsi"/>
          <w:sz w:val="24"/>
          <w:szCs w:val="24"/>
        </w:rPr>
        <w:t>O in a 15 mL centrifuge tube. Store 1</w:t>
      </w:r>
      <w:r w:rsidR="0015190A" w:rsidRPr="0083002D">
        <w:rPr>
          <w:rFonts w:cstheme="minorHAnsi"/>
          <w:sz w:val="24"/>
          <w:szCs w:val="24"/>
        </w:rPr>
        <w:t xml:space="preserve"> </w:t>
      </w:r>
      <w:r w:rsidRPr="0083002D">
        <w:rPr>
          <w:rFonts w:cstheme="minorHAnsi"/>
          <w:sz w:val="24"/>
          <w:szCs w:val="24"/>
        </w:rPr>
        <w:t>M MgCl</w:t>
      </w:r>
      <w:r w:rsidRPr="0083002D">
        <w:rPr>
          <w:rFonts w:cstheme="minorHAnsi"/>
          <w:sz w:val="24"/>
          <w:szCs w:val="24"/>
          <w:vertAlign w:val="subscript"/>
        </w:rPr>
        <w:t xml:space="preserve">2 </w:t>
      </w:r>
      <w:r w:rsidRPr="0083002D">
        <w:rPr>
          <w:rFonts w:cstheme="minorHAnsi"/>
          <w:sz w:val="24"/>
          <w:szCs w:val="24"/>
        </w:rPr>
        <w:t>at 4</w:t>
      </w:r>
      <w:r w:rsidR="00274E08" w:rsidRPr="0083002D">
        <w:rPr>
          <w:rFonts w:cstheme="minorHAnsi"/>
          <w:sz w:val="24"/>
          <w:szCs w:val="24"/>
        </w:rPr>
        <w:t xml:space="preserve"> °</w:t>
      </w:r>
      <w:r w:rsidRPr="0083002D">
        <w:rPr>
          <w:rFonts w:cstheme="minorHAnsi"/>
          <w:sz w:val="24"/>
          <w:szCs w:val="24"/>
        </w:rPr>
        <w:t>C until use</w:t>
      </w:r>
      <w:r w:rsidR="006D0D11" w:rsidRPr="0083002D">
        <w:rPr>
          <w:rFonts w:cstheme="minorHAnsi"/>
          <w:sz w:val="24"/>
          <w:szCs w:val="24"/>
        </w:rPr>
        <w:t>.</w:t>
      </w:r>
    </w:p>
    <w:p w14:paraId="67DA7797" w14:textId="77777777" w:rsidR="00754950" w:rsidRPr="0083002D" w:rsidRDefault="00754950" w:rsidP="0083002D">
      <w:pPr>
        <w:spacing w:after="0" w:line="240" w:lineRule="auto"/>
        <w:jc w:val="both"/>
        <w:rPr>
          <w:rFonts w:cstheme="minorHAnsi"/>
          <w:b/>
          <w:sz w:val="24"/>
          <w:szCs w:val="24"/>
        </w:rPr>
      </w:pPr>
    </w:p>
    <w:p w14:paraId="0AC3EDFB" w14:textId="69FA6213" w:rsidR="000F5715" w:rsidRPr="0083002D" w:rsidRDefault="005157D0"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Prepare 10% (v/v) Triton X-100 by mixing 53.5</w:t>
      </w:r>
      <w:r w:rsidR="0015190A" w:rsidRPr="0083002D">
        <w:rPr>
          <w:rFonts w:cstheme="minorHAnsi"/>
          <w:sz w:val="24"/>
          <w:szCs w:val="24"/>
        </w:rPr>
        <w:t xml:space="preserve"> </w:t>
      </w:r>
      <w:r w:rsidRPr="0083002D">
        <w:rPr>
          <w:rFonts w:cstheme="minorHAnsi"/>
          <w:sz w:val="24"/>
          <w:szCs w:val="24"/>
        </w:rPr>
        <w:t xml:space="preserve">g </w:t>
      </w:r>
      <w:r w:rsidR="00F528FE" w:rsidRPr="0083002D">
        <w:rPr>
          <w:rFonts w:cstheme="minorHAnsi"/>
          <w:sz w:val="24"/>
          <w:szCs w:val="24"/>
        </w:rPr>
        <w:t xml:space="preserve">of </w:t>
      </w:r>
      <w:r w:rsidRPr="0083002D">
        <w:rPr>
          <w:rFonts w:cstheme="minorHAnsi"/>
          <w:sz w:val="24"/>
          <w:szCs w:val="24"/>
        </w:rPr>
        <w:t>Triton X-100 with 35 mL of sterile water, bring up to 50 mL with water and store it at room temperature.</w:t>
      </w:r>
    </w:p>
    <w:p w14:paraId="7F023427" w14:textId="77777777" w:rsidR="00754950" w:rsidRPr="0083002D" w:rsidRDefault="00754950" w:rsidP="0083002D">
      <w:pPr>
        <w:spacing w:after="0" w:line="240" w:lineRule="auto"/>
        <w:jc w:val="both"/>
        <w:rPr>
          <w:rFonts w:cstheme="minorHAnsi"/>
          <w:b/>
          <w:sz w:val="24"/>
          <w:szCs w:val="24"/>
        </w:rPr>
      </w:pPr>
    </w:p>
    <w:p w14:paraId="1C546447" w14:textId="279AED2C" w:rsidR="000F5715" w:rsidRPr="0083002D" w:rsidRDefault="000F5715" w:rsidP="0083002D">
      <w:pPr>
        <w:pStyle w:val="ListParagraph"/>
        <w:numPr>
          <w:ilvl w:val="1"/>
          <w:numId w:val="26"/>
        </w:numPr>
        <w:spacing w:after="0" w:line="240" w:lineRule="auto"/>
        <w:ind w:left="0" w:firstLine="0"/>
        <w:jc w:val="both"/>
        <w:rPr>
          <w:rFonts w:cstheme="minorHAnsi"/>
          <w:sz w:val="24"/>
          <w:szCs w:val="24"/>
        </w:rPr>
      </w:pPr>
      <w:r w:rsidRPr="0083002D">
        <w:rPr>
          <w:rFonts w:cstheme="minorHAnsi"/>
          <w:sz w:val="24"/>
          <w:szCs w:val="24"/>
        </w:rPr>
        <w:lastRenderedPageBreak/>
        <w:t>Prepare 5% Guanidine buffer pH7 (referred as “</w:t>
      </w:r>
      <w:proofErr w:type="spellStart"/>
      <w:r w:rsidRPr="0083002D">
        <w:rPr>
          <w:rFonts w:cstheme="minorHAnsi"/>
          <w:sz w:val="24"/>
          <w:szCs w:val="24"/>
        </w:rPr>
        <w:t>Gdn</w:t>
      </w:r>
      <w:proofErr w:type="spellEnd"/>
      <w:r w:rsidRPr="0083002D">
        <w:rPr>
          <w:rFonts w:cstheme="minorHAnsi"/>
          <w:sz w:val="24"/>
          <w:szCs w:val="24"/>
        </w:rPr>
        <w:t xml:space="preserve"> buffer”) that will be used to condition the resin at least overnight – prepare 0.1</w:t>
      </w:r>
      <w:r w:rsidR="0015190A" w:rsidRPr="0083002D">
        <w:rPr>
          <w:rFonts w:cstheme="minorHAnsi"/>
          <w:sz w:val="24"/>
          <w:szCs w:val="24"/>
        </w:rPr>
        <w:t xml:space="preserve"> </w:t>
      </w:r>
      <w:r w:rsidRPr="0083002D">
        <w:rPr>
          <w:rFonts w:cstheme="minorHAnsi"/>
          <w:sz w:val="24"/>
          <w:szCs w:val="24"/>
        </w:rPr>
        <w:t xml:space="preserve">M </w:t>
      </w:r>
      <w:r w:rsidR="00F528FE" w:rsidRPr="0083002D">
        <w:rPr>
          <w:rFonts w:cstheme="minorHAnsi"/>
          <w:sz w:val="24"/>
          <w:szCs w:val="24"/>
        </w:rPr>
        <w:t>p</w:t>
      </w:r>
      <w:r w:rsidRPr="0083002D">
        <w:rPr>
          <w:rFonts w:cstheme="minorHAnsi"/>
          <w:sz w:val="24"/>
          <w:szCs w:val="24"/>
        </w:rPr>
        <w:t xml:space="preserve">otassium </w:t>
      </w:r>
      <w:r w:rsidR="00F528FE" w:rsidRPr="0083002D">
        <w:rPr>
          <w:rFonts w:cstheme="minorHAnsi"/>
          <w:sz w:val="24"/>
          <w:szCs w:val="24"/>
        </w:rPr>
        <w:t>h</w:t>
      </w:r>
      <w:r w:rsidRPr="0083002D">
        <w:rPr>
          <w:rFonts w:cstheme="minorHAnsi"/>
          <w:sz w:val="24"/>
          <w:szCs w:val="24"/>
        </w:rPr>
        <w:t>ydrogen phosphate dibasic (K</w:t>
      </w:r>
      <w:r w:rsidRPr="0083002D">
        <w:rPr>
          <w:rFonts w:cstheme="minorHAnsi"/>
          <w:sz w:val="24"/>
          <w:szCs w:val="24"/>
          <w:vertAlign w:val="subscript"/>
        </w:rPr>
        <w:t>2</w:t>
      </w:r>
      <w:r w:rsidRPr="0083002D">
        <w:rPr>
          <w:rFonts w:cstheme="minorHAnsi"/>
          <w:sz w:val="24"/>
          <w:szCs w:val="24"/>
        </w:rPr>
        <w:t>HPO</w:t>
      </w:r>
      <w:r w:rsidRPr="0083002D">
        <w:rPr>
          <w:rFonts w:cstheme="minorHAnsi"/>
          <w:sz w:val="24"/>
          <w:szCs w:val="24"/>
          <w:vertAlign w:val="subscript"/>
        </w:rPr>
        <w:t>4</w:t>
      </w:r>
      <w:r w:rsidRPr="0083002D">
        <w:rPr>
          <w:rFonts w:cstheme="minorHAnsi"/>
          <w:sz w:val="24"/>
          <w:szCs w:val="24"/>
        </w:rPr>
        <w:t>) by weighing 870 mg of K</w:t>
      </w:r>
      <w:r w:rsidRPr="0083002D">
        <w:rPr>
          <w:rFonts w:cstheme="minorHAnsi"/>
          <w:sz w:val="24"/>
          <w:szCs w:val="24"/>
          <w:vertAlign w:val="subscript"/>
        </w:rPr>
        <w:t>2</w:t>
      </w:r>
      <w:r w:rsidRPr="0083002D">
        <w:rPr>
          <w:rFonts w:cstheme="minorHAnsi"/>
          <w:sz w:val="24"/>
          <w:szCs w:val="24"/>
        </w:rPr>
        <w:t>HPO</w:t>
      </w:r>
      <w:r w:rsidRPr="0083002D">
        <w:rPr>
          <w:rFonts w:cstheme="minorHAnsi"/>
          <w:sz w:val="24"/>
          <w:szCs w:val="24"/>
          <w:vertAlign w:val="subscript"/>
        </w:rPr>
        <w:t xml:space="preserve">4 </w:t>
      </w:r>
      <w:r w:rsidR="00F528FE" w:rsidRPr="0083002D">
        <w:rPr>
          <w:rFonts w:cstheme="minorHAnsi"/>
          <w:sz w:val="24"/>
          <w:szCs w:val="24"/>
        </w:rPr>
        <w:t xml:space="preserve"> and dissolving </w:t>
      </w:r>
      <w:r w:rsidRPr="0083002D">
        <w:rPr>
          <w:rFonts w:cstheme="minorHAnsi"/>
          <w:sz w:val="24"/>
          <w:szCs w:val="24"/>
        </w:rPr>
        <w:t>in 50 mL of sterile water and store at 4</w:t>
      </w:r>
      <w:r w:rsidR="003429DF" w:rsidRPr="0083002D">
        <w:rPr>
          <w:rFonts w:cstheme="minorHAnsi"/>
          <w:sz w:val="24"/>
          <w:szCs w:val="24"/>
        </w:rPr>
        <w:t xml:space="preserve"> </w:t>
      </w:r>
      <w:r w:rsidR="00F528FE" w:rsidRPr="0083002D">
        <w:rPr>
          <w:rFonts w:cstheme="minorHAnsi"/>
          <w:sz w:val="24"/>
          <w:szCs w:val="24"/>
        </w:rPr>
        <w:t>°</w:t>
      </w:r>
      <w:r w:rsidRPr="0083002D">
        <w:rPr>
          <w:rFonts w:cstheme="minorHAnsi"/>
          <w:sz w:val="24"/>
          <w:szCs w:val="24"/>
        </w:rPr>
        <w:t>C.</w:t>
      </w:r>
    </w:p>
    <w:p w14:paraId="3D6C6B11" w14:textId="77777777" w:rsidR="00754950" w:rsidRPr="0083002D" w:rsidRDefault="00754950" w:rsidP="0083002D">
      <w:pPr>
        <w:spacing w:after="0" w:line="240" w:lineRule="auto"/>
        <w:jc w:val="both"/>
        <w:rPr>
          <w:rFonts w:cstheme="minorHAnsi"/>
          <w:sz w:val="24"/>
          <w:szCs w:val="24"/>
        </w:rPr>
      </w:pPr>
    </w:p>
    <w:p w14:paraId="1851DD30" w14:textId="7F899007" w:rsidR="00754950" w:rsidRPr="0083002D" w:rsidRDefault="000F5715" w:rsidP="0083002D">
      <w:pPr>
        <w:pStyle w:val="ListParagraph"/>
        <w:numPr>
          <w:ilvl w:val="1"/>
          <w:numId w:val="26"/>
        </w:numPr>
        <w:spacing w:after="0" w:line="240" w:lineRule="auto"/>
        <w:ind w:left="0" w:firstLine="0"/>
        <w:jc w:val="both"/>
        <w:rPr>
          <w:rFonts w:cstheme="minorHAnsi"/>
          <w:sz w:val="24"/>
          <w:szCs w:val="24"/>
        </w:rPr>
      </w:pPr>
      <w:r w:rsidRPr="0083002D">
        <w:rPr>
          <w:rFonts w:cstheme="minorHAnsi"/>
          <w:sz w:val="24"/>
          <w:szCs w:val="24"/>
        </w:rPr>
        <w:t>Weigh 0.7</w:t>
      </w:r>
      <w:r w:rsidR="0092149A" w:rsidRPr="0083002D">
        <w:rPr>
          <w:rFonts w:cstheme="minorHAnsi"/>
          <w:sz w:val="24"/>
          <w:szCs w:val="24"/>
        </w:rPr>
        <w:t xml:space="preserve"> </w:t>
      </w:r>
      <w:r w:rsidRPr="0083002D">
        <w:rPr>
          <w:rFonts w:cstheme="minorHAnsi"/>
          <w:sz w:val="24"/>
          <w:szCs w:val="24"/>
        </w:rPr>
        <w:t>g of guanidine hydrochloride and dissolve in 0.1</w:t>
      </w:r>
      <w:r w:rsidR="0015190A" w:rsidRPr="0083002D">
        <w:rPr>
          <w:rFonts w:cstheme="minorHAnsi"/>
          <w:sz w:val="24"/>
          <w:szCs w:val="24"/>
        </w:rPr>
        <w:t xml:space="preserve"> </w:t>
      </w:r>
      <w:r w:rsidRPr="0083002D">
        <w:rPr>
          <w:rFonts w:cstheme="minorHAnsi"/>
          <w:sz w:val="24"/>
          <w:szCs w:val="24"/>
        </w:rPr>
        <w:t>M K</w:t>
      </w:r>
      <w:r w:rsidRPr="0083002D">
        <w:rPr>
          <w:rFonts w:cstheme="minorHAnsi"/>
          <w:sz w:val="24"/>
          <w:szCs w:val="24"/>
          <w:vertAlign w:val="subscript"/>
        </w:rPr>
        <w:t>2</w:t>
      </w:r>
      <w:r w:rsidRPr="0083002D">
        <w:rPr>
          <w:rFonts w:cstheme="minorHAnsi"/>
          <w:sz w:val="24"/>
          <w:szCs w:val="24"/>
        </w:rPr>
        <w:t>HPO</w:t>
      </w:r>
      <w:r w:rsidRPr="0083002D">
        <w:rPr>
          <w:rFonts w:cstheme="minorHAnsi"/>
          <w:sz w:val="24"/>
          <w:szCs w:val="24"/>
          <w:vertAlign w:val="subscript"/>
        </w:rPr>
        <w:t xml:space="preserve">4 </w:t>
      </w:r>
      <w:r w:rsidRPr="0083002D">
        <w:rPr>
          <w:rFonts w:cstheme="minorHAnsi"/>
          <w:sz w:val="24"/>
          <w:szCs w:val="24"/>
        </w:rPr>
        <w:t>to a final volume of 14</w:t>
      </w:r>
      <w:r w:rsidR="0015190A" w:rsidRPr="0083002D">
        <w:rPr>
          <w:rFonts w:cstheme="minorHAnsi"/>
          <w:sz w:val="24"/>
          <w:szCs w:val="24"/>
        </w:rPr>
        <w:t xml:space="preserve"> </w:t>
      </w:r>
      <w:proofErr w:type="spellStart"/>
      <w:r w:rsidRPr="0083002D">
        <w:rPr>
          <w:rFonts w:cstheme="minorHAnsi"/>
          <w:sz w:val="24"/>
          <w:szCs w:val="24"/>
        </w:rPr>
        <w:t>mL.</w:t>
      </w:r>
      <w:proofErr w:type="spellEnd"/>
      <w:r w:rsidRPr="0083002D">
        <w:rPr>
          <w:rFonts w:cstheme="minorHAnsi"/>
          <w:sz w:val="24"/>
          <w:szCs w:val="24"/>
        </w:rPr>
        <w:t xml:space="preserve"> Adjust pH to 7 by checking with pH paper.</w:t>
      </w:r>
    </w:p>
    <w:p w14:paraId="45E68886" w14:textId="77777777" w:rsidR="00754950" w:rsidRPr="0083002D" w:rsidRDefault="00754950" w:rsidP="0083002D">
      <w:pPr>
        <w:spacing w:after="0" w:line="240" w:lineRule="auto"/>
        <w:jc w:val="both"/>
        <w:rPr>
          <w:rFonts w:cstheme="minorHAnsi"/>
          <w:sz w:val="24"/>
          <w:szCs w:val="24"/>
        </w:rPr>
      </w:pPr>
    </w:p>
    <w:p w14:paraId="7E0BC680" w14:textId="1B21F191" w:rsidR="00A93726" w:rsidRPr="0083002D" w:rsidRDefault="000F5715" w:rsidP="0083002D">
      <w:pPr>
        <w:pStyle w:val="ListParagraph"/>
        <w:numPr>
          <w:ilvl w:val="1"/>
          <w:numId w:val="26"/>
        </w:numPr>
        <w:spacing w:after="0" w:line="240" w:lineRule="auto"/>
        <w:ind w:left="0" w:firstLine="0"/>
        <w:jc w:val="both"/>
        <w:rPr>
          <w:rFonts w:cstheme="minorHAnsi"/>
          <w:sz w:val="24"/>
          <w:szCs w:val="24"/>
        </w:rPr>
      </w:pPr>
      <w:r w:rsidRPr="0083002D">
        <w:rPr>
          <w:rFonts w:cstheme="minorHAnsi"/>
          <w:sz w:val="24"/>
          <w:szCs w:val="24"/>
        </w:rPr>
        <w:t xml:space="preserve">Soak the dry </w:t>
      </w:r>
      <w:r w:rsidR="00696877" w:rsidRPr="0083002D">
        <w:rPr>
          <w:rFonts w:cstheme="minorHAnsi"/>
          <w:sz w:val="24"/>
          <w:szCs w:val="24"/>
        </w:rPr>
        <w:t>weak cation exchange (WCX)</w:t>
      </w:r>
      <w:r w:rsidRPr="0083002D">
        <w:rPr>
          <w:rFonts w:cstheme="minorHAnsi"/>
          <w:sz w:val="24"/>
          <w:szCs w:val="24"/>
        </w:rPr>
        <w:t xml:space="preserve"> resin in 5% Guanidine buffer pH</w:t>
      </w:r>
      <w:r w:rsidR="0092149A" w:rsidRPr="0083002D">
        <w:rPr>
          <w:rFonts w:cstheme="minorHAnsi"/>
          <w:sz w:val="24"/>
          <w:szCs w:val="24"/>
        </w:rPr>
        <w:t xml:space="preserve"> </w:t>
      </w:r>
      <w:r w:rsidRPr="0083002D">
        <w:rPr>
          <w:rFonts w:cstheme="minorHAnsi"/>
          <w:sz w:val="24"/>
          <w:szCs w:val="24"/>
        </w:rPr>
        <w:t>7</w:t>
      </w:r>
      <w:r w:rsidR="0092149A" w:rsidRPr="0083002D">
        <w:rPr>
          <w:rFonts w:cstheme="minorHAnsi"/>
          <w:sz w:val="24"/>
          <w:szCs w:val="24"/>
        </w:rPr>
        <w:t xml:space="preserve"> overnight</w:t>
      </w:r>
      <w:r w:rsidRPr="0083002D">
        <w:rPr>
          <w:rFonts w:cstheme="minorHAnsi"/>
          <w:sz w:val="24"/>
          <w:szCs w:val="24"/>
        </w:rPr>
        <w:t xml:space="preserve">. </w:t>
      </w:r>
      <w:r w:rsidR="0092149A" w:rsidRPr="0083002D">
        <w:rPr>
          <w:rFonts w:cstheme="minorHAnsi"/>
          <w:sz w:val="24"/>
          <w:szCs w:val="24"/>
        </w:rPr>
        <w:t>R</w:t>
      </w:r>
      <w:r w:rsidRPr="0083002D">
        <w:rPr>
          <w:rFonts w:cstheme="minorHAnsi"/>
          <w:sz w:val="24"/>
          <w:szCs w:val="24"/>
        </w:rPr>
        <w:t xml:space="preserve">emove the supernatant and refill with fresh 5% </w:t>
      </w:r>
      <w:proofErr w:type="spellStart"/>
      <w:r w:rsidRPr="0083002D">
        <w:rPr>
          <w:rFonts w:cstheme="minorHAnsi"/>
          <w:sz w:val="24"/>
          <w:szCs w:val="24"/>
        </w:rPr>
        <w:t>Gdn</w:t>
      </w:r>
      <w:proofErr w:type="spellEnd"/>
      <w:r w:rsidRPr="0083002D">
        <w:rPr>
          <w:rFonts w:cstheme="minorHAnsi"/>
          <w:sz w:val="24"/>
          <w:szCs w:val="24"/>
        </w:rPr>
        <w:t xml:space="preserve"> buffer and soak it again overnight to let the resin fully equilibrate (</w:t>
      </w:r>
      <w:r w:rsidR="0015190A" w:rsidRPr="0083002D">
        <w:rPr>
          <w:rFonts w:cstheme="minorHAnsi"/>
          <w:sz w:val="24"/>
          <w:szCs w:val="24"/>
        </w:rPr>
        <w:t xml:space="preserve">until </w:t>
      </w:r>
      <w:r w:rsidRPr="0083002D">
        <w:rPr>
          <w:rFonts w:cstheme="minorHAnsi"/>
          <w:sz w:val="24"/>
          <w:szCs w:val="24"/>
        </w:rPr>
        <w:t>the supernatant has the same pH as the original buffer).</w:t>
      </w:r>
    </w:p>
    <w:p w14:paraId="7C0C8456" w14:textId="77777777" w:rsidR="00754950" w:rsidRPr="0083002D" w:rsidRDefault="00754950" w:rsidP="0083002D">
      <w:pPr>
        <w:spacing w:after="0" w:line="240" w:lineRule="auto"/>
        <w:jc w:val="both"/>
        <w:rPr>
          <w:rFonts w:cstheme="minorHAnsi"/>
          <w:sz w:val="24"/>
          <w:szCs w:val="24"/>
        </w:rPr>
      </w:pPr>
    </w:p>
    <w:p w14:paraId="3CDAB341" w14:textId="60F33A8C" w:rsidR="005157D0" w:rsidRPr="0083002D" w:rsidRDefault="00E418CD" w:rsidP="0083002D">
      <w:pPr>
        <w:pStyle w:val="ListParagraph"/>
        <w:numPr>
          <w:ilvl w:val="1"/>
          <w:numId w:val="26"/>
        </w:numPr>
        <w:spacing w:after="0" w:line="240" w:lineRule="auto"/>
        <w:ind w:left="0" w:firstLine="0"/>
        <w:jc w:val="both"/>
        <w:rPr>
          <w:rFonts w:cstheme="minorHAnsi"/>
          <w:b/>
          <w:sz w:val="24"/>
          <w:szCs w:val="24"/>
        </w:rPr>
      </w:pPr>
      <w:r w:rsidRPr="0083002D">
        <w:rPr>
          <w:rFonts w:cstheme="minorHAnsi"/>
          <w:sz w:val="24"/>
          <w:szCs w:val="24"/>
        </w:rPr>
        <w:t xml:space="preserve">Before </w:t>
      </w:r>
      <w:r w:rsidR="00414948" w:rsidRPr="0083002D">
        <w:rPr>
          <w:rFonts w:cstheme="minorHAnsi"/>
          <w:sz w:val="24"/>
          <w:szCs w:val="24"/>
        </w:rPr>
        <w:t>starting the experiment in the next section, m</w:t>
      </w:r>
      <w:r w:rsidR="005157D0" w:rsidRPr="0083002D">
        <w:rPr>
          <w:rFonts w:cstheme="minorHAnsi"/>
          <w:sz w:val="24"/>
          <w:szCs w:val="24"/>
        </w:rPr>
        <w:t>ix the reagents to make EB1</w:t>
      </w:r>
      <w:r w:rsidR="00CB5ACB" w:rsidRPr="0083002D">
        <w:rPr>
          <w:rFonts w:cstheme="minorHAnsi"/>
          <w:sz w:val="24"/>
          <w:szCs w:val="24"/>
        </w:rPr>
        <w:t>, EB2A, and EB2B</w:t>
      </w:r>
      <w:r w:rsidR="005157D0" w:rsidRPr="0083002D">
        <w:rPr>
          <w:rFonts w:cstheme="minorHAnsi"/>
          <w:sz w:val="24"/>
          <w:szCs w:val="24"/>
        </w:rPr>
        <w:t xml:space="preserve"> buffer based on </w:t>
      </w:r>
      <w:r w:rsidR="005157D0" w:rsidRPr="0083002D">
        <w:rPr>
          <w:rFonts w:cstheme="minorHAnsi"/>
          <w:b/>
          <w:bCs/>
          <w:sz w:val="24"/>
          <w:szCs w:val="24"/>
        </w:rPr>
        <w:t>Table 1</w:t>
      </w:r>
      <w:r w:rsidR="005157D0" w:rsidRPr="0083002D">
        <w:rPr>
          <w:rFonts w:cstheme="minorHAnsi"/>
          <w:sz w:val="24"/>
          <w:szCs w:val="24"/>
        </w:rPr>
        <w:t>.</w:t>
      </w:r>
      <w:r w:rsidR="003624E2" w:rsidRPr="0083002D">
        <w:rPr>
          <w:rFonts w:cstheme="minorHAnsi"/>
          <w:sz w:val="24"/>
          <w:szCs w:val="24"/>
        </w:rPr>
        <w:t xml:space="preserve"> Add </w:t>
      </w:r>
      <w:r w:rsidR="00AD2EA2" w:rsidRPr="0083002D">
        <w:rPr>
          <w:rFonts w:cstheme="minorHAnsi"/>
          <w:sz w:val="24"/>
          <w:szCs w:val="24"/>
        </w:rPr>
        <w:t>all inhibitors</w:t>
      </w:r>
      <w:r w:rsidR="003624E2" w:rsidRPr="0083002D">
        <w:rPr>
          <w:rFonts w:cstheme="minorHAnsi"/>
          <w:sz w:val="24"/>
          <w:szCs w:val="24"/>
        </w:rPr>
        <w:t xml:space="preserve"> and DTT fresh just before use.</w:t>
      </w:r>
    </w:p>
    <w:p w14:paraId="13B02C48" w14:textId="77777777" w:rsidR="001D1330" w:rsidRPr="0083002D" w:rsidRDefault="001D1330" w:rsidP="0083002D">
      <w:pPr>
        <w:pStyle w:val="CommentText"/>
        <w:spacing w:after="0"/>
        <w:jc w:val="both"/>
        <w:rPr>
          <w:sz w:val="24"/>
          <w:szCs w:val="24"/>
        </w:rPr>
      </w:pPr>
    </w:p>
    <w:p w14:paraId="7D1FFC74" w14:textId="77777777" w:rsidR="001D1330" w:rsidRPr="0083002D" w:rsidRDefault="001D1330" w:rsidP="0083002D">
      <w:pPr>
        <w:pStyle w:val="CommentText"/>
        <w:spacing w:after="0"/>
        <w:jc w:val="both"/>
        <w:rPr>
          <w:sz w:val="24"/>
          <w:szCs w:val="24"/>
        </w:rPr>
      </w:pPr>
      <w:r w:rsidRPr="0083002D">
        <w:rPr>
          <w:sz w:val="24"/>
          <w:szCs w:val="24"/>
        </w:rPr>
        <w:t xml:space="preserve">[Place </w:t>
      </w:r>
      <w:r w:rsidRPr="0083002D">
        <w:rPr>
          <w:b/>
          <w:bCs/>
          <w:sz w:val="24"/>
          <w:szCs w:val="24"/>
        </w:rPr>
        <w:t>Table 1</w:t>
      </w:r>
      <w:r w:rsidRPr="0083002D">
        <w:rPr>
          <w:sz w:val="24"/>
          <w:szCs w:val="24"/>
        </w:rPr>
        <w:t xml:space="preserve"> here]</w:t>
      </w:r>
    </w:p>
    <w:p w14:paraId="41807717" w14:textId="1D37B4CE" w:rsidR="00D27FC3" w:rsidRPr="0083002D" w:rsidRDefault="005157D0" w:rsidP="0083002D">
      <w:pPr>
        <w:pStyle w:val="CommentText"/>
        <w:spacing w:after="0"/>
        <w:jc w:val="both"/>
        <w:rPr>
          <w:sz w:val="24"/>
          <w:szCs w:val="24"/>
        </w:rPr>
      </w:pPr>
      <w:r w:rsidRPr="0083002D">
        <w:rPr>
          <w:sz w:val="24"/>
          <w:szCs w:val="24"/>
        </w:rPr>
        <w:t xml:space="preserve"> </w:t>
      </w:r>
      <w:bookmarkStart w:id="2" w:name="_Hlk31799412"/>
    </w:p>
    <w:p w14:paraId="61B3789F" w14:textId="003D0F16" w:rsidR="005157D0" w:rsidRPr="0083002D" w:rsidRDefault="00BC53AD" w:rsidP="0083002D">
      <w:pPr>
        <w:pStyle w:val="CommentText"/>
        <w:numPr>
          <w:ilvl w:val="1"/>
          <w:numId w:val="26"/>
        </w:numPr>
        <w:spacing w:after="0"/>
        <w:ind w:left="0" w:firstLine="0"/>
        <w:jc w:val="both"/>
        <w:rPr>
          <w:sz w:val="24"/>
          <w:szCs w:val="24"/>
        </w:rPr>
      </w:pPr>
      <w:r w:rsidRPr="0083002D">
        <w:rPr>
          <w:rFonts w:cstheme="minorHAnsi"/>
          <w:sz w:val="24"/>
          <w:szCs w:val="24"/>
        </w:rPr>
        <w:t xml:space="preserve">Make the Nuclei Lysis Buffer (NLB) based on </w:t>
      </w:r>
      <w:r w:rsidRPr="0083002D">
        <w:rPr>
          <w:rFonts w:cstheme="minorHAnsi"/>
          <w:b/>
          <w:bCs/>
          <w:sz w:val="24"/>
          <w:szCs w:val="24"/>
        </w:rPr>
        <w:t>Table 2</w:t>
      </w:r>
      <w:r w:rsidRPr="0083002D">
        <w:rPr>
          <w:rFonts w:cstheme="minorHAnsi"/>
          <w:sz w:val="24"/>
          <w:szCs w:val="24"/>
        </w:rPr>
        <w:t xml:space="preserve">. </w:t>
      </w:r>
      <w:r w:rsidR="001D1330" w:rsidRPr="0083002D">
        <w:rPr>
          <w:rFonts w:cstheme="minorHAnsi"/>
          <w:sz w:val="24"/>
          <w:szCs w:val="24"/>
        </w:rPr>
        <w:t xml:space="preserve">Prepare </w:t>
      </w:r>
      <w:r w:rsidR="005157D0" w:rsidRPr="0083002D">
        <w:rPr>
          <w:rFonts w:cstheme="minorHAnsi"/>
          <w:sz w:val="24"/>
          <w:szCs w:val="24"/>
        </w:rPr>
        <w:t xml:space="preserve">NLB in advance and store at 4 </w:t>
      </w:r>
      <w:r w:rsidR="00274E08" w:rsidRPr="0083002D">
        <w:rPr>
          <w:rFonts w:cstheme="minorHAnsi"/>
          <w:sz w:val="24"/>
          <w:szCs w:val="24"/>
        </w:rPr>
        <w:t>°</w:t>
      </w:r>
      <w:r w:rsidR="005157D0" w:rsidRPr="0083002D">
        <w:rPr>
          <w:rFonts w:cstheme="minorHAnsi"/>
          <w:sz w:val="24"/>
          <w:szCs w:val="24"/>
        </w:rPr>
        <w:t>C</w:t>
      </w:r>
      <w:r w:rsidR="001D1330" w:rsidRPr="0083002D">
        <w:rPr>
          <w:rFonts w:cstheme="minorHAnsi"/>
          <w:sz w:val="24"/>
          <w:szCs w:val="24"/>
        </w:rPr>
        <w:t xml:space="preserve"> until use</w:t>
      </w:r>
      <w:r w:rsidR="005157D0" w:rsidRPr="0083002D">
        <w:rPr>
          <w:rFonts w:cstheme="minorHAnsi"/>
          <w:sz w:val="24"/>
          <w:szCs w:val="24"/>
        </w:rPr>
        <w:t>. Add PI tablets fresh just before use at 1</w:t>
      </w:r>
      <w:r w:rsidR="00073C9A" w:rsidRPr="0083002D">
        <w:rPr>
          <w:rFonts w:cstheme="minorHAnsi"/>
          <w:sz w:val="24"/>
          <w:szCs w:val="24"/>
        </w:rPr>
        <w:t>x</w:t>
      </w:r>
      <w:r w:rsidR="005157D0" w:rsidRPr="0083002D">
        <w:rPr>
          <w:rFonts w:cstheme="minorHAnsi"/>
          <w:sz w:val="24"/>
          <w:szCs w:val="24"/>
        </w:rPr>
        <w:t xml:space="preserve"> (</w:t>
      </w:r>
      <w:r w:rsidR="00A9032C" w:rsidRPr="0083002D">
        <w:rPr>
          <w:rFonts w:cstheme="minorHAnsi"/>
          <w:sz w:val="24"/>
          <w:szCs w:val="24"/>
        </w:rPr>
        <w:t xml:space="preserve">0.5 </w:t>
      </w:r>
      <w:r w:rsidR="005157D0" w:rsidRPr="0083002D">
        <w:rPr>
          <w:rFonts w:cstheme="minorHAnsi"/>
          <w:sz w:val="24"/>
          <w:szCs w:val="24"/>
        </w:rPr>
        <w:t xml:space="preserve">tablet per </w:t>
      </w:r>
      <w:r w:rsidR="00A9032C" w:rsidRPr="0083002D">
        <w:rPr>
          <w:rFonts w:cstheme="minorHAnsi"/>
          <w:sz w:val="24"/>
          <w:szCs w:val="24"/>
        </w:rPr>
        <w:t>5 mL</w:t>
      </w:r>
      <w:r w:rsidR="005157D0" w:rsidRPr="0083002D">
        <w:rPr>
          <w:rFonts w:cstheme="minorHAnsi"/>
          <w:sz w:val="24"/>
          <w:szCs w:val="24"/>
        </w:rPr>
        <w:t xml:space="preserve">). See </w:t>
      </w:r>
      <w:r w:rsidR="00D27FC3" w:rsidRPr="0083002D">
        <w:rPr>
          <w:rFonts w:cstheme="minorHAnsi"/>
          <w:b/>
          <w:bCs/>
          <w:sz w:val="24"/>
          <w:szCs w:val="24"/>
        </w:rPr>
        <w:t>T</w:t>
      </w:r>
      <w:r w:rsidR="005157D0" w:rsidRPr="0083002D">
        <w:rPr>
          <w:rFonts w:cstheme="minorHAnsi"/>
          <w:b/>
          <w:bCs/>
          <w:sz w:val="24"/>
          <w:szCs w:val="24"/>
        </w:rPr>
        <w:t>able 2</w:t>
      </w:r>
      <w:r w:rsidR="005157D0" w:rsidRPr="0083002D">
        <w:rPr>
          <w:rFonts w:cstheme="minorHAnsi"/>
          <w:sz w:val="24"/>
          <w:szCs w:val="24"/>
        </w:rPr>
        <w:t xml:space="preserve"> for specific volumes</w:t>
      </w:r>
      <w:r w:rsidR="00CD1351" w:rsidRPr="0083002D">
        <w:rPr>
          <w:rFonts w:cstheme="minorHAnsi"/>
          <w:sz w:val="24"/>
          <w:szCs w:val="24"/>
        </w:rPr>
        <w:t>.</w:t>
      </w:r>
    </w:p>
    <w:bookmarkEnd w:id="2"/>
    <w:p w14:paraId="4EFD4426" w14:textId="33932DF3" w:rsidR="005157D0" w:rsidRPr="0083002D" w:rsidRDefault="005157D0" w:rsidP="0083002D">
      <w:pPr>
        <w:pStyle w:val="ListParagraph"/>
        <w:spacing w:after="0" w:line="240" w:lineRule="auto"/>
        <w:ind w:left="0"/>
        <w:jc w:val="both"/>
        <w:rPr>
          <w:rFonts w:cstheme="minorHAnsi"/>
          <w:sz w:val="24"/>
          <w:szCs w:val="24"/>
        </w:rPr>
      </w:pPr>
    </w:p>
    <w:p w14:paraId="3056866A" w14:textId="71CDBBFE" w:rsidR="001D295F" w:rsidRPr="0083002D" w:rsidRDefault="001D295F" w:rsidP="0083002D">
      <w:pPr>
        <w:pStyle w:val="ListParagraph"/>
        <w:spacing w:after="0" w:line="240" w:lineRule="auto"/>
        <w:ind w:left="0"/>
        <w:jc w:val="both"/>
        <w:rPr>
          <w:rFonts w:cstheme="minorHAnsi"/>
          <w:sz w:val="24"/>
          <w:szCs w:val="24"/>
        </w:rPr>
      </w:pPr>
      <w:r w:rsidRPr="0083002D">
        <w:rPr>
          <w:rFonts w:cstheme="minorHAnsi"/>
          <w:sz w:val="24"/>
          <w:szCs w:val="24"/>
        </w:rPr>
        <w:t xml:space="preserve">[Place </w:t>
      </w:r>
      <w:r w:rsidRPr="0083002D">
        <w:rPr>
          <w:rFonts w:cstheme="minorHAnsi"/>
          <w:b/>
          <w:bCs/>
          <w:sz w:val="24"/>
          <w:szCs w:val="24"/>
        </w:rPr>
        <w:t>Table 2</w:t>
      </w:r>
      <w:r w:rsidRPr="0083002D">
        <w:rPr>
          <w:rFonts w:cstheme="minorHAnsi"/>
          <w:sz w:val="24"/>
          <w:szCs w:val="24"/>
        </w:rPr>
        <w:t xml:space="preserve"> here]</w:t>
      </w:r>
    </w:p>
    <w:p w14:paraId="7CB1F0F0" w14:textId="77777777" w:rsidR="001D295F" w:rsidRPr="0083002D" w:rsidRDefault="001D295F" w:rsidP="0083002D">
      <w:pPr>
        <w:pStyle w:val="ListParagraph"/>
        <w:spacing w:after="0" w:line="240" w:lineRule="auto"/>
        <w:ind w:left="0"/>
        <w:jc w:val="both"/>
        <w:rPr>
          <w:rFonts w:cstheme="minorHAnsi"/>
          <w:sz w:val="24"/>
          <w:szCs w:val="24"/>
        </w:rPr>
      </w:pPr>
    </w:p>
    <w:p w14:paraId="1F4EA780" w14:textId="4564906A" w:rsidR="005157D0" w:rsidRPr="0083002D" w:rsidRDefault="005157D0" w:rsidP="0083002D">
      <w:pPr>
        <w:pStyle w:val="ListParagraph"/>
        <w:numPr>
          <w:ilvl w:val="0"/>
          <w:numId w:val="14"/>
        </w:numPr>
        <w:spacing w:after="0" w:line="240" w:lineRule="auto"/>
        <w:ind w:left="0" w:firstLine="0"/>
        <w:jc w:val="both"/>
        <w:rPr>
          <w:rFonts w:cstheme="minorHAnsi"/>
          <w:b/>
          <w:sz w:val="24"/>
          <w:szCs w:val="24"/>
          <w:highlight w:val="yellow"/>
        </w:rPr>
      </w:pPr>
      <w:r w:rsidRPr="0083002D">
        <w:rPr>
          <w:rFonts w:cstheme="minorHAnsi"/>
          <w:b/>
          <w:sz w:val="24"/>
          <w:szCs w:val="24"/>
          <w:highlight w:val="yellow"/>
        </w:rPr>
        <w:t xml:space="preserve">Nuclei </w:t>
      </w:r>
      <w:r w:rsidR="00F528FE" w:rsidRPr="0083002D">
        <w:rPr>
          <w:rFonts w:cstheme="minorHAnsi"/>
          <w:b/>
          <w:sz w:val="24"/>
          <w:szCs w:val="24"/>
          <w:highlight w:val="yellow"/>
        </w:rPr>
        <w:t>isolation procedure</w:t>
      </w:r>
    </w:p>
    <w:p w14:paraId="13948432" w14:textId="77777777" w:rsidR="001D295F" w:rsidRPr="0083002D" w:rsidRDefault="001D295F" w:rsidP="0083002D">
      <w:pPr>
        <w:spacing w:after="0" w:line="240" w:lineRule="auto"/>
        <w:jc w:val="both"/>
        <w:rPr>
          <w:rFonts w:cstheme="minorHAnsi"/>
          <w:sz w:val="24"/>
          <w:szCs w:val="24"/>
        </w:rPr>
      </w:pPr>
    </w:p>
    <w:p w14:paraId="277C9CA3" w14:textId="68D40C3A" w:rsidR="005157D0" w:rsidRPr="0083002D" w:rsidRDefault="005157D0" w:rsidP="0083002D">
      <w:pPr>
        <w:spacing w:after="0" w:line="240" w:lineRule="auto"/>
        <w:jc w:val="both"/>
        <w:rPr>
          <w:rFonts w:cstheme="minorHAnsi"/>
          <w:sz w:val="24"/>
          <w:szCs w:val="24"/>
        </w:rPr>
      </w:pPr>
      <w:r w:rsidRPr="0083002D">
        <w:rPr>
          <w:rFonts w:cstheme="minorHAnsi"/>
          <w:sz w:val="24"/>
          <w:szCs w:val="24"/>
        </w:rPr>
        <w:t xml:space="preserve">NOTE: It is recommended to perform steps </w:t>
      </w:r>
      <w:r w:rsidR="00EB706A" w:rsidRPr="0083002D">
        <w:rPr>
          <w:rFonts w:cstheme="minorHAnsi"/>
          <w:sz w:val="24"/>
          <w:szCs w:val="24"/>
        </w:rPr>
        <w:t>3.</w:t>
      </w:r>
      <w:r w:rsidRPr="0083002D">
        <w:rPr>
          <w:rFonts w:cstheme="minorHAnsi"/>
          <w:sz w:val="24"/>
          <w:szCs w:val="24"/>
        </w:rPr>
        <w:t>1</w:t>
      </w:r>
      <w:r w:rsidR="006D0D11" w:rsidRPr="0083002D">
        <w:rPr>
          <w:rFonts w:cstheme="minorHAnsi"/>
          <w:sz w:val="24"/>
          <w:szCs w:val="24"/>
        </w:rPr>
        <w:t>–</w:t>
      </w:r>
      <w:r w:rsidR="00EB706A" w:rsidRPr="0083002D">
        <w:rPr>
          <w:rFonts w:cstheme="minorHAnsi"/>
          <w:sz w:val="24"/>
          <w:szCs w:val="24"/>
        </w:rPr>
        <w:t>3.</w:t>
      </w:r>
      <w:r w:rsidRPr="0083002D">
        <w:rPr>
          <w:rFonts w:cstheme="minorHAnsi"/>
          <w:sz w:val="24"/>
          <w:szCs w:val="24"/>
        </w:rPr>
        <w:t>3 of the first day (2</w:t>
      </w:r>
      <w:r w:rsidR="0015190A" w:rsidRPr="0083002D">
        <w:rPr>
          <w:rFonts w:cstheme="minorHAnsi"/>
          <w:sz w:val="24"/>
          <w:szCs w:val="24"/>
        </w:rPr>
        <w:t>–</w:t>
      </w:r>
      <w:r w:rsidRPr="0083002D">
        <w:rPr>
          <w:rFonts w:cstheme="minorHAnsi"/>
          <w:sz w:val="24"/>
          <w:szCs w:val="24"/>
        </w:rPr>
        <w:t>3</w:t>
      </w:r>
      <w:r w:rsidR="0015190A" w:rsidRPr="0083002D">
        <w:rPr>
          <w:rFonts w:cstheme="minorHAnsi"/>
          <w:sz w:val="24"/>
          <w:szCs w:val="24"/>
        </w:rPr>
        <w:t xml:space="preserve"> </w:t>
      </w:r>
      <w:r w:rsidRPr="0083002D">
        <w:rPr>
          <w:rFonts w:cstheme="minorHAnsi"/>
          <w:sz w:val="24"/>
          <w:szCs w:val="24"/>
        </w:rPr>
        <w:t xml:space="preserve">h), save the nuclei in NLB buffer </w:t>
      </w:r>
      <w:r w:rsidR="00684724" w:rsidRPr="0083002D">
        <w:rPr>
          <w:rFonts w:cstheme="minorHAnsi"/>
          <w:sz w:val="24"/>
          <w:szCs w:val="24"/>
        </w:rPr>
        <w:t xml:space="preserve">at </w:t>
      </w:r>
      <w:r w:rsidRPr="0083002D">
        <w:rPr>
          <w:rFonts w:cstheme="minorHAnsi"/>
          <w:sz w:val="24"/>
          <w:szCs w:val="24"/>
        </w:rPr>
        <w:t xml:space="preserve">-80 </w:t>
      </w:r>
      <w:r w:rsidR="00274E08" w:rsidRPr="0083002D">
        <w:rPr>
          <w:rFonts w:cstheme="minorHAnsi"/>
          <w:sz w:val="24"/>
          <w:szCs w:val="24"/>
        </w:rPr>
        <w:t>°</w:t>
      </w:r>
      <w:r w:rsidRPr="0083002D">
        <w:rPr>
          <w:rFonts w:cstheme="minorHAnsi"/>
          <w:sz w:val="24"/>
          <w:szCs w:val="24"/>
        </w:rPr>
        <w:t>C</w:t>
      </w:r>
      <w:r w:rsidR="001D295F" w:rsidRPr="0083002D">
        <w:rPr>
          <w:rFonts w:cstheme="minorHAnsi"/>
          <w:sz w:val="24"/>
          <w:szCs w:val="24"/>
        </w:rPr>
        <w:t xml:space="preserve"> </w:t>
      </w:r>
      <w:r w:rsidRPr="0083002D">
        <w:rPr>
          <w:rFonts w:cstheme="minorHAnsi"/>
          <w:sz w:val="24"/>
          <w:szCs w:val="24"/>
        </w:rPr>
        <w:t>and resume the following day (or later) for protein purification (4</w:t>
      </w:r>
      <w:r w:rsidR="0015190A" w:rsidRPr="0083002D">
        <w:rPr>
          <w:rFonts w:cstheme="minorHAnsi"/>
          <w:sz w:val="24"/>
          <w:szCs w:val="24"/>
        </w:rPr>
        <w:t xml:space="preserve"> </w:t>
      </w:r>
      <w:r w:rsidRPr="0083002D">
        <w:rPr>
          <w:rFonts w:cstheme="minorHAnsi"/>
          <w:sz w:val="24"/>
          <w:szCs w:val="24"/>
        </w:rPr>
        <w:t>h)</w:t>
      </w:r>
      <w:r w:rsidR="00684724" w:rsidRPr="0083002D">
        <w:rPr>
          <w:rFonts w:cstheme="minorHAnsi"/>
          <w:sz w:val="24"/>
          <w:szCs w:val="24"/>
        </w:rPr>
        <w:t>.</w:t>
      </w:r>
      <w:r w:rsidR="001D295F" w:rsidRPr="0083002D">
        <w:rPr>
          <w:rFonts w:cstheme="minorHAnsi"/>
          <w:sz w:val="24"/>
          <w:szCs w:val="24"/>
        </w:rPr>
        <w:t xml:space="preserve"> </w:t>
      </w:r>
      <w:r w:rsidR="00583660" w:rsidRPr="0083002D">
        <w:rPr>
          <w:rFonts w:cstheme="minorHAnsi"/>
          <w:sz w:val="24"/>
          <w:szCs w:val="24"/>
        </w:rPr>
        <w:t xml:space="preserve">The nuclei isolation steps in this protocol </w:t>
      </w:r>
      <w:r w:rsidR="0015190A" w:rsidRPr="0083002D">
        <w:rPr>
          <w:rFonts w:cstheme="minorHAnsi"/>
          <w:sz w:val="24"/>
          <w:szCs w:val="24"/>
        </w:rPr>
        <w:t xml:space="preserve">were </w:t>
      </w:r>
      <w:r w:rsidR="00583660" w:rsidRPr="0083002D">
        <w:rPr>
          <w:rFonts w:cstheme="minorHAnsi"/>
          <w:sz w:val="24"/>
          <w:szCs w:val="24"/>
        </w:rPr>
        <w:t xml:space="preserve">adapted from a sorghum </w:t>
      </w:r>
      <w:proofErr w:type="spellStart"/>
      <w:r w:rsidR="00583660" w:rsidRPr="0083002D">
        <w:rPr>
          <w:rFonts w:cstheme="minorHAnsi"/>
          <w:sz w:val="24"/>
          <w:szCs w:val="24"/>
        </w:rPr>
        <w:t>ChIP</w:t>
      </w:r>
      <w:proofErr w:type="spellEnd"/>
      <w:r w:rsidR="00583660" w:rsidRPr="0083002D">
        <w:rPr>
          <w:rFonts w:cstheme="minorHAnsi"/>
          <w:sz w:val="24"/>
          <w:szCs w:val="24"/>
        </w:rPr>
        <w:t xml:space="preserve">-seq protocol being used at the Joint Genome Institute. Additional washes and sucrose gradient separation may be required to ensure nuclei purity for </w:t>
      </w:r>
      <w:proofErr w:type="spellStart"/>
      <w:r w:rsidR="00583660" w:rsidRPr="0083002D">
        <w:rPr>
          <w:rFonts w:cstheme="minorHAnsi"/>
          <w:sz w:val="24"/>
          <w:szCs w:val="24"/>
        </w:rPr>
        <w:t>ChIP</w:t>
      </w:r>
      <w:proofErr w:type="spellEnd"/>
      <w:r w:rsidR="00583660" w:rsidRPr="0083002D">
        <w:rPr>
          <w:rFonts w:cstheme="minorHAnsi"/>
          <w:sz w:val="24"/>
          <w:szCs w:val="24"/>
        </w:rPr>
        <w:t>-seq applications.</w:t>
      </w:r>
    </w:p>
    <w:p w14:paraId="5F8F9382" w14:textId="77777777" w:rsidR="001D295F" w:rsidRPr="0083002D" w:rsidRDefault="001D295F" w:rsidP="0083002D">
      <w:pPr>
        <w:spacing w:after="0" w:line="240" w:lineRule="auto"/>
        <w:jc w:val="both"/>
        <w:rPr>
          <w:rFonts w:cstheme="minorHAnsi"/>
          <w:sz w:val="24"/>
          <w:szCs w:val="24"/>
        </w:rPr>
      </w:pPr>
    </w:p>
    <w:p w14:paraId="7291E976" w14:textId="29E60F13" w:rsidR="005157D0" w:rsidRPr="0083002D" w:rsidRDefault="005157D0" w:rsidP="0083002D">
      <w:pPr>
        <w:pStyle w:val="ListParagraph"/>
        <w:numPr>
          <w:ilvl w:val="1"/>
          <w:numId w:val="37"/>
        </w:numPr>
        <w:spacing w:after="0" w:line="240" w:lineRule="auto"/>
        <w:ind w:left="0" w:firstLine="0"/>
        <w:jc w:val="both"/>
        <w:rPr>
          <w:rFonts w:cstheme="minorHAnsi"/>
          <w:bCs/>
          <w:sz w:val="24"/>
          <w:szCs w:val="24"/>
          <w:highlight w:val="yellow"/>
        </w:rPr>
      </w:pPr>
      <w:r w:rsidRPr="0083002D">
        <w:rPr>
          <w:rFonts w:cstheme="minorHAnsi"/>
          <w:bCs/>
          <w:sz w:val="24"/>
          <w:szCs w:val="24"/>
          <w:highlight w:val="yellow"/>
        </w:rPr>
        <w:t xml:space="preserve">Filtration of </w:t>
      </w:r>
      <w:r w:rsidR="00F528FE" w:rsidRPr="0083002D">
        <w:rPr>
          <w:rFonts w:cstheme="minorHAnsi"/>
          <w:bCs/>
          <w:sz w:val="24"/>
          <w:szCs w:val="24"/>
          <w:highlight w:val="yellow"/>
        </w:rPr>
        <w:t xml:space="preserve">debris </w:t>
      </w:r>
      <w:r w:rsidRPr="0083002D">
        <w:rPr>
          <w:rFonts w:cstheme="minorHAnsi"/>
          <w:bCs/>
          <w:sz w:val="24"/>
          <w:szCs w:val="24"/>
          <w:highlight w:val="yellow"/>
        </w:rPr>
        <w:t>(</w:t>
      </w:r>
      <w:r w:rsidR="00DB7639" w:rsidRPr="0083002D">
        <w:rPr>
          <w:rFonts w:cstheme="minorHAnsi"/>
          <w:bCs/>
          <w:sz w:val="24"/>
          <w:szCs w:val="24"/>
          <w:highlight w:val="yellow"/>
        </w:rPr>
        <w:t>~</w:t>
      </w:r>
      <w:r w:rsidRPr="0083002D">
        <w:rPr>
          <w:rFonts w:cstheme="minorHAnsi"/>
          <w:bCs/>
          <w:sz w:val="24"/>
          <w:szCs w:val="24"/>
          <w:highlight w:val="yellow"/>
        </w:rPr>
        <w:t>0.5</w:t>
      </w:r>
      <w:r w:rsidR="006D40F8" w:rsidRPr="0083002D">
        <w:rPr>
          <w:rFonts w:cstheme="minorHAnsi"/>
          <w:bCs/>
          <w:sz w:val="24"/>
          <w:szCs w:val="24"/>
          <w:highlight w:val="yellow"/>
        </w:rPr>
        <w:t xml:space="preserve"> </w:t>
      </w:r>
      <w:r w:rsidRPr="0083002D">
        <w:rPr>
          <w:rFonts w:cstheme="minorHAnsi"/>
          <w:bCs/>
          <w:sz w:val="24"/>
          <w:szCs w:val="24"/>
          <w:highlight w:val="yellow"/>
        </w:rPr>
        <w:t>h)</w:t>
      </w:r>
    </w:p>
    <w:p w14:paraId="62B6424F" w14:textId="77777777" w:rsidR="005157D0" w:rsidRPr="0083002D" w:rsidRDefault="005157D0" w:rsidP="0083002D">
      <w:pPr>
        <w:pStyle w:val="ListParagraph"/>
        <w:spacing w:after="0" w:line="240" w:lineRule="auto"/>
        <w:ind w:left="0"/>
        <w:jc w:val="both"/>
        <w:rPr>
          <w:rFonts w:cstheme="minorHAnsi"/>
          <w:b/>
          <w:sz w:val="24"/>
          <w:szCs w:val="24"/>
          <w:highlight w:val="yellow"/>
        </w:rPr>
      </w:pPr>
    </w:p>
    <w:p w14:paraId="051AC704" w14:textId="6577E96A" w:rsidR="005157D0" w:rsidRPr="0083002D" w:rsidRDefault="005157D0" w:rsidP="0083002D">
      <w:pPr>
        <w:pStyle w:val="ListParagraph"/>
        <w:numPr>
          <w:ilvl w:val="2"/>
          <w:numId w:val="37"/>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Weigh </w:t>
      </w:r>
      <w:r w:rsidR="00EB706A" w:rsidRPr="0083002D">
        <w:rPr>
          <w:rFonts w:cstheme="minorHAnsi"/>
          <w:sz w:val="24"/>
          <w:szCs w:val="24"/>
          <w:highlight w:val="yellow"/>
        </w:rPr>
        <w:t xml:space="preserve">ground </w:t>
      </w:r>
      <w:r w:rsidRPr="0083002D">
        <w:rPr>
          <w:rFonts w:cstheme="minorHAnsi"/>
          <w:sz w:val="24"/>
          <w:szCs w:val="24"/>
          <w:highlight w:val="yellow"/>
        </w:rPr>
        <w:t xml:space="preserve">leaf </w:t>
      </w:r>
      <w:r w:rsidR="00EB706A" w:rsidRPr="0083002D">
        <w:rPr>
          <w:rFonts w:cstheme="minorHAnsi"/>
          <w:sz w:val="24"/>
          <w:szCs w:val="24"/>
          <w:highlight w:val="yellow"/>
        </w:rPr>
        <w:t xml:space="preserve">powder </w:t>
      </w:r>
      <w:r w:rsidRPr="0083002D">
        <w:rPr>
          <w:rFonts w:cstheme="minorHAnsi"/>
          <w:sz w:val="24"/>
          <w:szCs w:val="24"/>
          <w:highlight w:val="yellow"/>
        </w:rPr>
        <w:t>~</w:t>
      </w:r>
      <w:r w:rsidR="00A47D2C" w:rsidRPr="0083002D">
        <w:rPr>
          <w:rFonts w:cstheme="minorHAnsi"/>
          <w:sz w:val="24"/>
          <w:szCs w:val="24"/>
          <w:highlight w:val="yellow"/>
        </w:rPr>
        <w:t xml:space="preserve">4 </w:t>
      </w:r>
      <w:r w:rsidRPr="0083002D">
        <w:rPr>
          <w:rFonts w:cstheme="minorHAnsi"/>
          <w:sz w:val="24"/>
          <w:szCs w:val="24"/>
          <w:highlight w:val="yellow"/>
        </w:rPr>
        <w:t>g, ensuring it remains frozen by placing on dry ice</w:t>
      </w:r>
      <w:r w:rsidR="003C1B93" w:rsidRPr="0083002D">
        <w:rPr>
          <w:rFonts w:cstheme="minorHAnsi"/>
          <w:sz w:val="24"/>
          <w:szCs w:val="24"/>
          <w:highlight w:val="yellow"/>
        </w:rPr>
        <w:t xml:space="preserve"> or liquid </w:t>
      </w:r>
      <w:r w:rsidR="001D295F" w:rsidRPr="0083002D">
        <w:rPr>
          <w:rFonts w:cstheme="minorHAnsi"/>
          <w:sz w:val="24"/>
          <w:szCs w:val="24"/>
          <w:highlight w:val="yellow"/>
        </w:rPr>
        <w:t>n</w:t>
      </w:r>
      <w:r w:rsidR="003C1B93" w:rsidRPr="0083002D">
        <w:rPr>
          <w:rFonts w:cstheme="minorHAnsi"/>
          <w:sz w:val="24"/>
          <w:szCs w:val="24"/>
          <w:highlight w:val="yellow"/>
        </w:rPr>
        <w:t xml:space="preserve">itrogen </w:t>
      </w:r>
      <w:r w:rsidRPr="0083002D">
        <w:rPr>
          <w:rFonts w:cstheme="minorHAnsi"/>
          <w:sz w:val="24"/>
          <w:szCs w:val="24"/>
          <w:highlight w:val="yellow"/>
        </w:rPr>
        <w:t>until ready to use.</w:t>
      </w:r>
    </w:p>
    <w:p w14:paraId="38977D02"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0322B255" w14:textId="2F159436" w:rsidR="005157D0" w:rsidRPr="0083002D" w:rsidRDefault="005157D0" w:rsidP="0083002D">
      <w:pPr>
        <w:pStyle w:val="ListParagraph"/>
        <w:numPr>
          <w:ilvl w:val="2"/>
          <w:numId w:val="37"/>
        </w:numPr>
        <w:spacing w:after="0" w:line="240" w:lineRule="auto"/>
        <w:ind w:left="0" w:firstLine="0"/>
        <w:jc w:val="both"/>
        <w:rPr>
          <w:rFonts w:cstheme="minorHAnsi"/>
          <w:iCs/>
          <w:sz w:val="24"/>
          <w:szCs w:val="24"/>
          <w:highlight w:val="yellow"/>
        </w:rPr>
      </w:pPr>
      <w:r w:rsidRPr="0083002D">
        <w:rPr>
          <w:rFonts w:cstheme="minorHAnsi"/>
          <w:sz w:val="24"/>
          <w:szCs w:val="24"/>
          <w:highlight w:val="yellow"/>
        </w:rPr>
        <w:t>Add protease inhibitor tablets to EB1 to a final concentration of 0.</w:t>
      </w:r>
      <w:r w:rsidR="00073C9A" w:rsidRPr="0083002D">
        <w:rPr>
          <w:rFonts w:cstheme="minorHAnsi"/>
          <w:sz w:val="24"/>
          <w:szCs w:val="24"/>
          <w:highlight w:val="yellow"/>
        </w:rPr>
        <w:t xml:space="preserve">2x </w:t>
      </w:r>
      <w:r w:rsidRPr="0083002D">
        <w:rPr>
          <w:rFonts w:cstheme="minorHAnsi"/>
          <w:sz w:val="24"/>
          <w:szCs w:val="24"/>
          <w:highlight w:val="yellow"/>
        </w:rPr>
        <w:t>(</w:t>
      </w:r>
      <w:r w:rsidR="008072D5" w:rsidRPr="0083002D">
        <w:rPr>
          <w:rFonts w:cstheme="minorHAnsi"/>
          <w:sz w:val="24"/>
          <w:szCs w:val="24"/>
          <w:highlight w:val="yellow"/>
        </w:rPr>
        <w:t xml:space="preserve">0.5 </w:t>
      </w:r>
      <w:r w:rsidRPr="0083002D">
        <w:rPr>
          <w:rFonts w:cstheme="minorHAnsi"/>
          <w:sz w:val="24"/>
          <w:szCs w:val="24"/>
          <w:highlight w:val="yellow"/>
        </w:rPr>
        <w:t xml:space="preserve">tablet </w:t>
      </w:r>
      <w:r w:rsidR="008072D5" w:rsidRPr="0083002D">
        <w:rPr>
          <w:rFonts w:cstheme="minorHAnsi"/>
          <w:sz w:val="24"/>
          <w:szCs w:val="24"/>
          <w:highlight w:val="yellow"/>
        </w:rPr>
        <w:t xml:space="preserve">for 25 </w:t>
      </w:r>
      <w:r w:rsidRPr="0083002D">
        <w:rPr>
          <w:rFonts w:cstheme="minorHAnsi"/>
          <w:sz w:val="24"/>
          <w:szCs w:val="24"/>
          <w:highlight w:val="yellow"/>
        </w:rPr>
        <w:t>mL</w:t>
      </w:r>
      <w:r w:rsidR="008072D5" w:rsidRPr="0083002D">
        <w:rPr>
          <w:rFonts w:cstheme="minorHAnsi"/>
          <w:sz w:val="24"/>
          <w:szCs w:val="24"/>
          <w:highlight w:val="yellow"/>
        </w:rPr>
        <w:t xml:space="preserve"> per sample</w:t>
      </w:r>
      <w:r w:rsidRPr="0083002D">
        <w:rPr>
          <w:rFonts w:cstheme="minorHAnsi"/>
          <w:sz w:val="24"/>
          <w:szCs w:val="24"/>
          <w:highlight w:val="yellow"/>
        </w:rPr>
        <w:t>)</w:t>
      </w:r>
      <w:r w:rsidR="001D295F" w:rsidRPr="0083002D">
        <w:rPr>
          <w:rFonts w:cstheme="minorHAnsi"/>
          <w:sz w:val="24"/>
          <w:szCs w:val="24"/>
        </w:rPr>
        <w:t>.</w:t>
      </w:r>
      <w:r w:rsidR="00A52E1E" w:rsidRPr="0083002D">
        <w:rPr>
          <w:rFonts w:cstheme="minorHAnsi"/>
          <w:sz w:val="24"/>
          <w:szCs w:val="24"/>
        </w:rPr>
        <w:t xml:space="preserve"> </w:t>
      </w:r>
      <w:r w:rsidR="001D295F" w:rsidRPr="0083002D">
        <w:rPr>
          <w:rFonts w:cstheme="minorHAnsi"/>
          <w:iCs/>
          <w:sz w:val="24"/>
          <w:szCs w:val="24"/>
        </w:rPr>
        <w:t>U</w:t>
      </w:r>
      <w:r w:rsidRPr="0083002D">
        <w:rPr>
          <w:rFonts w:cstheme="minorHAnsi"/>
          <w:iCs/>
          <w:sz w:val="24"/>
          <w:szCs w:val="24"/>
        </w:rPr>
        <w:t>se a miniature plastic pestle or a pipet</w:t>
      </w:r>
      <w:r w:rsidR="001D295F" w:rsidRPr="0083002D">
        <w:rPr>
          <w:rFonts w:cstheme="minorHAnsi"/>
          <w:iCs/>
          <w:sz w:val="24"/>
          <w:szCs w:val="24"/>
        </w:rPr>
        <w:t>te</w:t>
      </w:r>
      <w:r w:rsidRPr="0083002D">
        <w:rPr>
          <w:rFonts w:cstheme="minorHAnsi"/>
          <w:iCs/>
          <w:sz w:val="24"/>
          <w:szCs w:val="24"/>
        </w:rPr>
        <w:t xml:space="preserve"> tip to pre-crush tablets in a microcentrifuge tube prior to adding to buffers to aid in dissolution of the tablet in the buffer.</w:t>
      </w:r>
      <w:r w:rsidR="009A1EB9" w:rsidRPr="0083002D">
        <w:rPr>
          <w:sz w:val="24"/>
          <w:szCs w:val="24"/>
        </w:rPr>
        <w:t xml:space="preserve"> </w:t>
      </w:r>
      <w:r w:rsidR="009A1EB9" w:rsidRPr="0083002D">
        <w:rPr>
          <w:rFonts w:cstheme="minorHAnsi"/>
          <w:iCs/>
          <w:sz w:val="24"/>
          <w:szCs w:val="24"/>
        </w:rPr>
        <w:t>To prevent material loss, add the PI tablet and sonicate the buffer to dissolve the tablet.</w:t>
      </w:r>
    </w:p>
    <w:p w14:paraId="6520193B" w14:textId="77777777" w:rsidR="005157D0" w:rsidRPr="0083002D" w:rsidRDefault="005157D0" w:rsidP="0083002D">
      <w:pPr>
        <w:spacing w:after="0" w:line="240" w:lineRule="auto"/>
        <w:jc w:val="both"/>
        <w:rPr>
          <w:rFonts w:cstheme="minorHAnsi"/>
          <w:sz w:val="24"/>
          <w:szCs w:val="24"/>
          <w:highlight w:val="yellow"/>
        </w:rPr>
      </w:pPr>
    </w:p>
    <w:p w14:paraId="1B74C8AD" w14:textId="56D682F6" w:rsidR="005157D0" w:rsidRPr="0083002D" w:rsidRDefault="005157D0" w:rsidP="0083002D">
      <w:pPr>
        <w:pStyle w:val="ListParagraph"/>
        <w:numPr>
          <w:ilvl w:val="2"/>
          <w:numId w:val="3"/>
        </w:numPr>
        <w:spacing w:after="0" w:line="240" w:lineRule="auto"/>
        <w:ind w:left="0" w:firstLine="0"/>
        <w:jc w:val="both"/>
        <w:rPr>
          <w:rFonts w:cstheme="minorHAnsi"/>
          <w:sz w:val="24"/>
          <w:szCs w:val="24"/>
          <w:highlight w:val="yellow"/>
        </w:rPr>
      </w:pPr>
      <w:r w:rsidRPr="0083002D">
        <w:rPr>
          <w:rFonts w:cstheme="minorHAnsi"/>
          <w:sz w:val="24"/>
          <w:szCs w:val="24"/>
          <w:highlight w:val="yellow"/>
        </w:rPr>
        <w:t>Add 20 mL of EB1</w:t>
      </w:r>
      <w:r w:rsidR="001D295F" w:rsidRPr="0083002D">
        <w:rPr>
          <w:rFonts w:cstheme="minorHAnsi"/>
          <w:sz w:val="24"/>
          <w:szCs w:val="24"/>
          <w:highlight w:val="yellow"/>
        </w:rPr>
        <w:t xml:space="preserve"> </w:t>
      </w:r>
      <w:r w:rsidRPr="0083002D">
        <w:rPr>
          <w:rFonts w:cstheme="minorHAnsi"/>
          <w:sz w:val="24"/>
          <w:szCs w:val="24"/>
          <w:highlight w:val="yellow"/>
        </w:rPr>
        <w:t>to the frozen ground leaf powder, gently vortex and mix them until the powder i</w:t>
      </w:r>
      <w:r w:rsidR="00962E90" w:rsidRPr="0083002D">
        <w:rPr>
          <w:rFonts w:cstheme="minorHAnsi"/>
          <w:sz w:val="24"/>
          <w:szCs w:val="24"/>
          <w:highlight w:val="yellow"/>
        </w:rPr>
        <w:t>s</w:t>
      </w:r>
      <w:r w:rsidRPr="0083002D">
        <w:rPr>
          <w:rFonts w:cstheme="minorHAnsi"/>
          <w:sz w:val="24"/>
          <w:szCs w:val="24"/>
          <w:highlight w:val="yellow"/>
        </w:rPr>
        <w:t xml:space="preserve"> completely suspended. Keep mixing</w:t>
      </w:r>
      <w:r w:rsidR="001D295F" w:rsidRPr="0083002D">
        <w:rPr>
          <w:rFonts w:cstheme="minorHAnsi"/>
          <w:sz w:val="24"/>
          <w:szCs w:val="24"/>
          <w:highlight w:val="yellow"/>
        </w:rPr>
        <w:t xml:space="preserve"> gently</w:t>
      </w:r>
      <w:r w:rsidRPr="0083002D">
        <w:rPr>
          <w:rFonts w:cstheme="minorHAnsi"/>
          <w:sz w:val="24"/>
          <w:szCs w:val="24"/>
          <w:highlight w:val="yellow"/>
        </w:rPr>
        <w:t xml:space="preserve"> for ~10</w:t>
      </w:r>
      <w:r w:rsidR="001D295F" w:rsidRPr="0083002D">
        <w:rPr>
          <w:rFonts w:cstheme="minorHAnsi"/>
          <w:sz w:val="24"/>
          <w:szCs w:val="24"/>
          <w:highlight w:val="yellow"/>
        </w:rPr>
        <w:t xml:space="preserve"> </w:t>
      </w:r>
      <w:r w:rsidRPr="0083002D">
        <w:rPr>
          <w:rFonts w:cstheme="minorHAnsi"/>
          <w:sz w:val="24"/>
          <w:szCs w:val="24"/>
          <w:highlight w:val="yellow"/>
        </w:rPr>
        <w:t>min.</w:t>
      </w:r>
    </w:p>
    <w:p w14:paraId="6B8E01EF"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6A434FF7" w14:textId="69E3B2E8" w:rsidR="005157D0" w:rsidRPr="0083002D" w:rsidRDefault="005157D0" w:rsidP="0083002D">
      <w:pPr>
        <w:pStyle w:val="ListParagraph"/>
        <w:numPr>
          <w:ilvl w:val="2"/>
          <w:numId w:val="3"/>
        </w:numPr>
        <w:spacing w:after="0" w:line="240" w:lineRule="auto"/>
        <w:ind w:left="0" w:firstLine="0"/>
        <w:jc w:val="both"/>
        <w:rPr>
          <w:rFonts w:cstheme="minorHAnsi"/>
          <w:sz w:val="24"/>
          <w:szCs w:val="24"/>
          <w:highlight w:val="yellow"/>
          <w:u w:val="single"/>
        </w:rPr>
      </w:pPr>
      <w:r w:rsidRPr="0083002D">
        <w:rPr>
          <w:rFonts w:cstheme="minorHAnsi"/>
          <w:sz w:val="24"/>
          <w:szCs w:val="24"/>
          <w:highlight w:val="yellow"/>
        </w:rPr>
        <w:t>Filter throug</w:t>
      </w:r>
      <w:r w:rsidR="00F528FE" w:rsidRPr="0083002D">
        <w:rPr>
          <w:rFonts w:cstheme="minorHAnsi"/>
          <w:sz w:val="24"/>
          <w:szCs w:val="24"/>
          <w:highlight w:val="yellow"/>
        </w:rPr>
        <w:t xml:space="preserve">h </w:t>
      </w:r>
      <w:r w:rsidRPr="0083002D">
        <w:rPr>
          <w:rFonts w:cstheme="minorHAnsi"/>
          <w:sz w:val="24"/>
          <w:szCs w:val="24"/>
          <w:highlight w:val="yellow"/>
        </w:rPr>
        <w:t>mesh 100, rinsing the filtered material twice with 2 mL of EB1 each time.</w:t>
      </w:r>
    </w:p>
    <w:p w14:paraId="1F307F34" w14:textId="77777777" w:rsidR="00754950" w:rsidRPr="0083002D" w:rsidRDefault="00754950" w:rsidP="0083002D">
      <w:pPr>
        <w:spacing w:after="0" w:line="240" w:lineRule="auto"/>
        <w:jc w:val="both"/>
        <w:rPr>
          <w:rFonts w:cstheme="minorHAnsi"/>
          <w:sz w:val="24"/>
          <w:szCs w:val="24"/>
          <w:highlight w:val="yellow"/>
          <w:u w:val="single"/>
        </w:rPr>
      </w:pPr>
    </w:p>
    <w:p w14:paraId="19D6F767" w14:textId="4E08339E" w:rsidR="00956345" w:rsidRPr="0083002D" w:rsidRDefault="00D97710"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Both the filtrate and the filtered debris should be green.</w:t>
      </w:r>
      <w:r w:rsidR="005157D0" w:rsidRPr="0083002D">
        <w:rPr>
          <w:rFonts w:cstheme="minorHAnsi"/>
          <w:i/>
          <w:sz w:val="24"/>
          <w:szCs w:val="24"/>
        </w:rPr>
        <w:t xml:space="preserve"> </w:t>
      </w:r>
      <w:r w:rsidR="00FE19D1" w:rsidRPr="0083002D">
        <w:rPr>
          <w:rFonts w:cstheme="minorHAnsi"/>
          <w:iCs/>
          <w:sz w:val="24"/>
          <w:szCs w:val="24"/>
        </w:rPr>
        <w:t xml:space="preserve">If tracking using a microscope, </w:t>
      </w:r>
      <w:r w:rsidR="00F528FE" w:rsidRPr="0083002D">
        <w:rPr>
          <w:rFonts w:cstheme="minorHAnsi"/>
          <w:iCs/>
          <w:sz w:val="24"/>
          <w:szCs w:val="24"/>
        </w:rPr>
        <w:t xml:space="preserve">one </w:t>
      </w:r>
      <w:r w:rsidR="00FE19D1" w:rsidRPr="0083002D">
        <w:rPr>
          <w:rFonts w:cstheme="minorHAnsi"/>
          <w:iCs/>
          <w:sz w:val="24"/>
          <w:szCs w:val="24"/>
        </w:rPr>
        <w:t xml:space="preserve">should be able to see intact nuclei and intact chloroplasts in the filtrate at this point. </w:t>
      </w:r>
      <w:r w:rsidR="00953BEB" w:rsidRPr="0083002D">
        <w:rPr>
          <w:rFonts w:cstheme="minorHAnsi"/>
          <w:iCs/>
          <w:sz w:val="24"/>
          <w:szCs w:val="24"/>
        </w:rPr>
        <w:t>M</w:t>
      </w:r>
      <w:r w:rsidR="00FE19D1" w:rsidRPr="0083002D">
        <w:rPr>
          <w:rFonts w:cstheme="minorHAnsi"/>
          <w:iCs/>
          <w:sz w:val="24"/>
          <w:szCs w:val="24"/>
        </w:rPr>
        <w:t>ajority of large debris should be absent/depleted.</w:t>
      </w:r>
      <w:r w:rsidR="00FE19D1" w:rsidRPr="0083002D">
        <w:rPr>
          <w:sz w:val="24"/>
          <w:szCs w:val="24"/>
        </w:rPr>
        <w:t xml:space="preserve"> Mix dyes such as methylene blue with sample. </w:t>
      </w:r>
      <w:r w:rsidR="00FE19D1" w:rsidRPr="0083002D">
        <w:rPr>
          <w:rFonts w:cstheme="minorHAnsi"/>
          <w:iCs/>
          <w:sz w:val="24"/>
          <w:szCs w:val="24"/>
        </w:rPr>
        <w:t>Nuclei are easily observable as ~3</w:t>
      </w:r>
      <w:r w:rsidR="00D53219" w:rsidRPr="0083002D">
        <w:rPr>
          <w:rFonts w:cstheme="minorHAnsi"/>
          <w:iCs/>
          <w:sz w:val="24"/>
          <w:szCs w:val="24"/>
        </w:rPr>
        <w:t>–</w:t>
      </w:r>
      <w:r w:rsidR="00FE19D1" w:rsidRPr="0083002D">
        <w:rPr>
          <w:rFonts w:cstheme="minorHAnsi"/>
          <w:iCs/>
          <w:sz w:val="24"/>
          <w:szCs w:val="24"/>
        </w:rPr>
        <w:t>5 µm diameter dark blue/aquamarine spheres when visualized usin</w:t>
      </w:r>
      <w:r w:rsidR="00F528FE" w:rsidRPr="0083002D">
        <w:rPr>
          <w:rFonts w:cstheme="minorHAnsi"/>
          <w:iCs/>
          <w:sz w:val="24"/>
          <w:szCs w:val="24"/>
        </w:rPr>
        <w:t>g</w:t>
      </w:r>
      <w:r w:rsidR="00FE19D1" w:rsidRPr="0083002D">
        <w:rPr>
          <w:rFonts w:cstheme="minorHAnsi"/>
          <w:iCs/>
          <w:sz w:val="24"/>
          <w:szCs w:val="24"/>
        </w:rPr>
        <w:t xml:space="preserve"> a 20</w:t>
      </w:r>
      <w:r w:rsidR="00073C9A" w:rsidRPr="0083002D">
        <w:rPr>
          <w:rFonts w:cstheme="minorHAnsi"/>
          <w:iCs/>
          <w:sz w:val="24"/>
          <w:szCs w:val="24"/>
        </w:rPr>
        <w:t>x</w:t>
      </w:r>
      <w:r w:rsidR="00FE19D1" w:rsidRPr="0083002D">
        <w:rPr>
          <w:rFonts w:cstheme="minorHAnsi"/>
          <w:iCs/>
          <w:sz w:val="24"/>
          <w:szCs w:val="24"/>
        </w:rPr>
        <w:t>, 40</w:t>
      </w:r>
      <w:r w:rsidR="00073C9A" w:rsidRPr="0083002D">
        <w:rPr>
          <w:rFonts w:cstheme="minorHAnsi"/>
          <w:iCs/>
          <w:sz w:val="24"/>
          <w:szCs w:val="24"/>
        </w:rPr>
        <w:t>x</w:t>
      </w:r>
      <w:r w:rsidR="00953BEB" w:rsidRPr="0083002D">
        <w:rPr>
          <w:rFonts w:cstheme="minorHAnsi"/>
          <w:iCs/>
          <w:sz w:val="24"/>
          <w:szCs w:val="24"/>
        </w:rPr>
        <w:t>,</w:t>
      </w:r>
      <w:r w:rsidR="00FE19D1" w:rsidRPr="0083002D">
        <w:rPr>
          <w:rFonts w:cstheme="minorHAnsi"/>
          <w:iCs/>
          <w:sz w:val="24"/>
          <w:szCs w:val="24"/>
        </w:rPr>
        <w:t xml:space="preserve"> and/or 100</w:t>
      </w:r>
      <w:r w:rsidR="00073C9A" w:rsidRPr="0083002D">
        <w:rPr>
          <w:rFonts w:cstheme="minorHAnsi"/>
          <w:iCs/>
          <w:sz w:val="24"/>
          <w:szCs w:val="24"/>
        </w:rPr>
        <w:t>x</w:t>
      </w:r>
      <w:r w:rsidR="00FE19D1" w:rsidRPr="0083002D">
        <w:rPr>
          <w:rFonts w:cstheme="minorHAnsi"/>
          <w:iCs/>
          <w:sz w:val="24"/>
          <w:szCs w:val="24"/>
        </w:rPr>
        <w:t xml:space="preserve"> objective. Relative to nuclei, chloroplasts are similar in size, but greenish in color and often more </w:t>
      </w:r>
      <w:proofErr w:type="gramStart"/>
      <w:r w:rsidR="00FE19D1" w:rsidRPr="0083002D">
        <w:rPr>
          <w:rFonts w:cstheme="minorHAnsi"/>
          <w:iCs/>
          <w:sz w:val="24"/>
          <w:szCs w:val="24"/>
        </w:rPr>
        <w:t>oval in shape</w:t>
      </w:r>
      <w:proofErr w:type="gramEnd"/>
      <w:r w:rsidR="00FE19D1" w:rsidRPr="0083002D">
        <w:rPr>
          <w:rFonts w:cstheme="minorHAnsi"/>
          <w:iCs/>
          <w:sz w:val="24"/>
          <w:szCs w:val="24"/>
        </w:rPr>
        <w:t xml:space="preserve">. Vacuoles are also </w:t>
      </w:r>
      <w:proofErr w:type="gramStart"/>
      <w:r w:rsidR="00FE19D1" w:rsidRPr="0083002D">
        <w:rPr>
          <w:rFonts w:cstheme="minorHAnsi"/>
          <w:iCs/>
          <w:sz w:val="24"/>
          <w:szCs w:val="24"/>
        </w:rPr>
        <w:t>similar to</w:t>
      </w:r>
      <w:proofErr w:type="gramEnd"/>
      <w:r w:rsidR="00FE19D1" w:rsidRPr="0083002D">
        <w:rPr>
          <w:rFonts w:cstheme="minorHAnsi"/>
          <w:iCs/>
          <w:sz w:val="24"/>
          <w:szCs w:val="24"/>
        </w:rPr>
        <w:t xml:space="preserve"> nuclei in size and shape, but they will not readily take up the Methylene blue dye.</w:t>
      </w:r>
    </w:p>
    <w:p w14:paraId="2870E447" w14:textId="77777777" w:rsidR="00754950" w:rsidRPr="0083002D" w:rsidRDefault="00754950" w:rsidP="0083002D">
      <w:pPr>
        <w:pStyle w:val="ListParagraph"/>
        <w:spacing w:after="0" w:line="240" w:lineRule="auto"/>
        <w:ind w:left="0"/>
        <w:jc w:val="both"/>
        <w:rPr>
          <w:rFonts w:cstheme="minorHAnsi"/>
          <w:i/>
          <w:sz w:val="24"/>
          <w:szCs w:val="24"/>
          <w:highlight w:val="yellow"/>
        </w:rPr>
      </w:pPr>
    </w:p>
    <w:p w14:paraId="7608CDE3" w14:textId="2BB115E2" w:rsidR="005157D0" w:rsidRPr="0083002D" w:rsidRDefault="005157D0" w:rsidP="0083002D">
      <w:pPr>
        <w:pStyle w:val="ListParagraph"/>
        <w:numPr>
          <w:ilvl w:val="2"/>
          <w:numId w:val="3"/>
        </w:numPr>
        <w:spacing w:after="0" w:line="240" w:lineRule="auto"/>
        <w:ind w:left="0" w:firstLine="0"/>
        <w:jc w:val="both"/>
        <w:rPr>
          <w:rFonts w:cstheme="minorHAnsi"/>
          <w:iCs/>
          <w:sz w:val="24"/>
          <w:szCs w:val="24"/>
          <w:highlight w:val="yellow"/>
        </w:rPr>
      </w:pPr>
      <w:r w:rsidRPr="0083002D">
        <w:rPr>
          <w:rFonts w:cstheme="minorHAnsi"/>
          <w:sz w:val="24"/>
          <w:szCs w:val="24"/>
          <w:highlight w:val="yellow"/>
        </w:rPr>
        <w:t>Centrifuge the combined filtrate at 3</w:t>
      </w:r>
      <w:r w:rsidR="00953BEB" w:rsidRPr="0083002D">
        <w:rPr>
          <w:rFonts w:cstheme="minorHAnsi"/>
          <w:sz w:val="24"/>
          <w:szCs w:val="24"/>
          <w:highlight w:val="yellow"/>
        </w:rPr>
        <w:t>,</w:t>
      </w:r>
      <w:r w:rsidRPr="0083002D">
        <w:rPr>
          <w:rFonts w:cstheme="minorHAnsi"/>
          <w:sz w:val="24"/>
          <w:szCs w:val="24"/>
          <w:highlight w:val="yellow"/>
        </w:rPr>
        <w:t>000</w:t>
      </w:r>
      <w:r w:rsidR="00953BEB" w:rsidRPr="0083002D">
        <w:rPr>
          <w:rFonts w:cstheme="minorHAnsi"/>
          <w:sz w:val="24"/>
          <w:szCs w:val="24"/>
          <w:highlight w:val="yellow"/>
        </w:rPr>
        <w:t xml:space="preserve"> </w:t>
      </w:r>
      <w:r w:rsidR="00F528FE" w:rsidRPr="0083002D">
        <w:rPr>
          <w:rFonts w:cstheme="minorHAnsi"/>
          <w:i/>
          <w:iCs/>
          <w:sz w:val="24"/>
          <w:szCs w:val="24"/>
          <w:highlight w:val="yellow"/>
        </w:rPr>
        <w:t xml:space="preserve">x </w:t>
      </w:r>
      <w:r w:rsidRPr="0083002D">
        <w:rPr>
          <w:rFonts w:cstheme="minorHAnsi"/>
          <w:i/>
          <w:iCs/>
          <w:sz w:val="24"/>
          <w:szCs w:val="24"/>
          <w:highlight w:val="yellow"/>
        </w:rPr>
        <w:t>g</w:t>
      </w:r>
      <w:r w:rsidRPr="0083002D">
        <w:rPr>
          <w:rFonts w:cstheme="minorHAnsi"/>
          <w:sz w:val="24"/>
          <w:szCs w:val="24"/>
          <w:highlight w:val="yellow"/>
        </w:rPr>
        <w:t xml:space="preserve"> for 10 min at 4</w:t>
      </w:r>
      <w:r w:rsidR="00791D37" w:rsidRPr="0083002D">
        <w:rPr>
          <w:rFonts w:cstheme="minorHAnsi"/>
          <w:sz w:val="24"/>
          <w:szCs w:val="24"/>
          <w:highlight w:val="yellow"/>
        </w:rPr>
        <w:t xml:space="preserve"> </w:t>
      </w:r>
      <w:r w:rsidRPr="0083002D">
        <w:rPr>
          <w:rFonts w:cstheme="minorHAnsi"/>
          <w:sz w:val="24"/>
          <w:szCs w:val="24"/>
          <w:highlight w:val="yellow"/>
        </w:rPr>
        <w:t>°C in a swinging bucket rotor to pellet debris and large subcellular organelles, including nuclei and chloroplasts.</w:t>
      </w:r>
    </w:p>
    <w:p w14:paraId="6F59CD3A" w14:textId="77777777" w:rsidR="00924C29" w:rsidRPr="0083002D" w:rsidRDefault="00924C29" w:rsidP="0083002D">
      <w:pPr>
        <w:pStyle w:val="ListParagraph"/>
        <w:spacing w:after="0" w:line="240" w:lineRule="auto"/>
        <w:ind w:left="0"/>
        <w:jc w:val="both"/>
        <w:rPr>
          <w:rFonts w:cstheme="minorHAnsi"/>
          <w:i/>
          <w:sz w:val="24"/>
          <w:szCs w:val="24"/>
          <w:highlight w:val="yellow"/>
        </w:rPr>
      </w:pPr>
    </w:p>
    <w:p w14:paraId="4ACF71E7" w14:textId="63232015" w:rsidR="005157D0" w:rsidRPr="0083002D" w:rsidRDefault="00D97710"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It is recommended to prepare EB2A during this spin (see step 3.2.1).</w:t>
      </w:r>
    </w:p>
    <w:p w14:paraId="5592A2C4" w14:textId="77777777" w:rsidR="00924C29" w:rsidRPr="0083002D" w:rsidRDefault="00924C29" w:rsidP="0083002D">
      <w:pPr>
        <w:pStyle w:val="ListParagraph"/>
        <w:spacing w:after="0" w:line="240" w:lineRule="auto"/>
        <w:ind w:left="0"/>
        <w:jc w:val="both"/>
        <w:rPr>
          <w:rFonts w:cstheme="minorHAnsi"/>
          <w:iCs/>
          <w:sz w:val="24"/>
          <w:szCs w:val="24"/>
          <w:highlight w:val="yellow"/>
        </w:rPr>
      </w:pPr>
    </w:p>
    <w:p w14:paraId="7D472CBF" w14:textId="43A13EA4" w:rsidR="00924C29" w:rsidRPr="0083002D" w:rsidRDefault="005157D0" w:rsidP="0083002D">
      <w:pPr>
        <w:pStyle w:val="ListParagraph"/>
        <w:numPr>
          <w:ilvl w:val="2"/>
          <w:numId w:val="3"/>
        </w:numPr>
        <w:spacing w:after="0" w:line="240" w:lineRule="auto"/>
        <w:ind w:left="0" w:firstLine="0"/>
        <w:jc w:val="both"/>
        <w:rPr>
          <w:rFonts w:cstheme="minorHAnsi"/>
          <w:sz w:val="24"/>
          <w:szCs w:val="24"/>
          <w:highlight w:val="yellow"/>
          <w:u w:val="single"/>
        </w:rPr>
      </w:pPr>
      <w:r w:rsidRPr="0083002D">
        <w:rPr>
          <w:rFonts w:cstheme="minorHAnsi"/>
          <w:sz w:val="24"/>
          <w:szCs w:val="24"/>
          <w:highlight w:val="yellow"/>
        </w:rPr>
        <w:t>Decant the supernatant, being careful to not disturb the pellet.</w:t>
      </w:r>
    </w:p>
    <w:p w14:paraId="613CF891" w14:textId="77777777" w:rsidR="00924C29" w:rsidRPr="0083002D" w:rsidRDefault="00924C29" w:rsidP="0083002D">
      <w:pPr>
        <w:pStyle w:val="ListParagraph"/>
        <w:spacing w:after="0" w:line="240" w:lineRule="auto"/>
        <w:ind w:left="0"/>
        <w:jc w:val="both"/>
        <w:rPr>
          <w:rFonts w:cstheme="minorHAnsi"/>
          <w:sz w:val="24"/>
          <w:szCs w:val="24"/>
          <w:highlight w:val="yellow"/>
        </w:rPr>
      </w:pPr>
    </w:p>
    <w:p w14:paraId="3AF1460B" w14:textId="1BECF49E" w:rsidR="005157D0" w:rsidRPr="0083002D" w:rsidRDefault="00D61094" w:rsidP="0083002D">
      <w:pPr>
        <w:pStyle w:val="ListParagraph"/>
        <w:spacing w:after="0" w:line="240" w:lineRule="auto"/>
        <w:ind w:left="0"/>
        <w:jc w:val="both"/>
        <w:rPr>
          <w:rFonts w:cstheme="minorHAnsi"/>
          <w:sz w:val="24"/>
          <w:szCs w:val="24"/>
          <w:u w:val="single"/>
        </w:rPr>
      </w:pPr>
      <w:r w:rsidRPr="0083002D">
        <w:rPr>
          <w:rFonts w:cstheme="minorHAnsi"/>
          <w:sz w:val="24"/>
          <w:szCs w:val="24"/>
        </w:rPr>
        <w:t xml:space="preserve">NOTE: </w:t>
      </w:r>
      <w:r w:rsidR="005157D0" w:rsidRPr="0083002D">
        <w:rPr>
          <w:rFonts w:cstheme="minorHAnsi"/>
          <w:iCs/>
          <w:sz w:val="24"/>
          <w:szCs w:val="24"/>
        </w:rPr>
        <w:t>As no detergent has yet been added, the pellet should remain intense green and the supernatant should be, at most, pale green/yellow.</w:t>
      </w:r>
    </w:p>
    <w:p w14:paraId="6EB52559" w14:textId="77777777" w:rsidR="005157D0" w:rsidRPr="0083002D" w:rsidRDefault="005157D0" w:rsidP="0083002D">
      <w:pPr>
        <w:pStyle w:val="CommentText"/>
        <w:spacing w:after="0"/>
        <w:jc w:val="both"/>
        <w:rPr>
          <w:bCs/>
          <w:sz w:val="24"/>
          <w:szCs w:val="24"/>
        </w:rPr>
      </w:pPr>
    </w:p>
    <w:p w14:paraId="0F185AF6" w14:textId="6C711F79" w:rsidR="005157D0" w:rsidRPr="0083002D" w:rsidRDefault="005157D0" w:rsidP="0083002D">
      <w:pPr>
        <w:pStyle w:val="ListParagraph"/>
        <w:numPr>
          <w:ilvl w:val="1"/>
          <w:numId w:val="3"/>
        </w:numPr>
        <w:spacing w:after="0" w:line="240" w:lineRule="auto"/>
        <w:ind w:left="0" w:firstLine="0"/>
        <w:jc w:val="both"/>
        <w:rPr>
          <w:rFonts w:cstheme="minorHAnsi"/>
          <w:bCs/>
          <w:sz w:val="24"/>
          <w:szCs w:val="24"/>
          <w:highlight w:val="yellow"/>
        </w:rPr>
      </w:pPr>
      <w:r w:rsidRPr="0083002D">
        <w:rPr>
          <w:rFonts w:cstheme="minorHAnsi"/>
          <w:bCs/>
          <w:sz w:val="24"/>
          <w:szCs w:val="24"/>
          <w:highlight w:val="yellow"/>
        </w:rPr>
        <w:t>Lysis of non-target organelles</w:t>
      </w:r>
      <w:r w:rsidR="00DB7639" w:rsidRPr="0083002D">
        <w:rPr>
          <w:rFonts w:cstheme="minorHAnsi"/>
          <w:bCs/>
          <w:sz w:val="24"/>
          <w:szCs w:val="24"/>
          <w:highlight w:val="yellow"/>
        </w:rPr>
        <w:t xml:space="preserve"> (~0.5</w:t>
      </w:r>
      <w:r w:rsidR="00953BEB" w:rsidRPr="0083002D">
        <w:rPr>
          <w:rFonts w:cstheme="minorHAnsi"/>
          <w:bCs/>
          <w:sz w:val="24"/>
          <w:szCs w:val="24"/>
          <w:highlight w:val="yellow"/>
        </w:rPr>
        <w:t xml:space="preserve"> </w:t>
      </w:r>
      <w:r w:rsidR="00DB7639" w:rsidRPr="0083002D">
        <w:rPr>
          <w:rFonts w:cstheme="minorHAnsi"/>
          <w:bCs/>
          <w:sz w:val="24"/>
          <w:szCs w:val="24"/>
          <w:highlight w:val="yellow"/>
        </w:rPr>
        <w:t>h)</w:t>
      </w:r>
    </w:p>
    <w:p w14:paraId="3A137CD5" w14:textId="77777777" w:rsidR="00962E90" w:rsidRPr="0083002D" w:rsidRDefault="00962E90" w:rsidP="0083002D">
      <w:pPr>
        <w:pStyle w:val="ListParagraph"/>
        <w:spacing w:after="0" w:line="240" w:lineRule="auto"/>
        <w:ind w:left="0"/>
        <w:jc w:val="both"/>
        <w:rPr>
          <w:rFonts w:cstheme="minorHAnsi"/>
          <w:sz w:val="24"/>
          <w:szCs w:val="24"/>
          <w:highlight w:val="yellow"/>
        </w:rPr>
      </w:pPr>
    </w:p>
    <w:p w14:paraId="34664DA2" w14:textId="4AD14923" w:rsidR="005157D0" w:rsidRPr="0083002D" w:rsidRDefault="005157D0" w:rsidP="0083002D">
      <w:pPr>
        <w:pStyle w:val="ListParagraph"/>
        <w:numPr>
          <w:ilvl w:val="2"/>
          <w:numId w:val="4"/>
        </w:numPr>
        <w:spacing w:after="0" w:line="240" w:lineRule="auto"/>
        <w:ind w:left="0" w:firstLine="0"/>
        <w:jc w:val="both"/>
        <w:rPr>
          <w:rFonts w:cstheme="minorHAnsi"/>
          <w:sz w:val="24"/>
          <w:szCs w:val="24"/>
          <w:highlight w:val="yellow"/>
        </w:rPr>
      </w:pPr>
      <w:r w:rsidRPr="0083002D">
        <w:rPr>
          <w:rFonts w:cstheme="minorHAnsi"/>
          <w:sz w:val="24"/>
          <w:szCs w:val="24"/>
          <w:highlight w:val="yellow"/>
        </w:rPr>
        <w:t>Prepare EB2A by adding protease inhibitors to a final concentration of 0.4</w:t>
      </w:r>
      <w:r w:rsidR="00073C9A" w:rsidRPr="0083002D">
        <w:rPr>
          <w:rFonts w:cstheme="minorHAnsi"/>
          <w:sz w:val="24"/>
          <w:szCs w:val="24"/>
          <w:highlight w:val="yellow"/>
        </w:rPr>
        <w:t>x</w:t>
      </w:r>
      <w:r w:rsidRPr="0083002D">
        <w:rPr>
          <w:rFonts w:cstheme="minorHAnsi"/>
          <w:sz w:val="24"/>
          <w:szCs w:val="24"/>
          <w:highlight w:val="yellow"/>
        </w:rPr>
        <w:t xml:space="preserve"> (</w:t>
      </w:r>
      <w:r w:rsidR="008072D5" w:rsidRPr="0083002D">
        <w:rPr>
          <w:rFonts w:cstheme="minorHAnsi"/>
          <w:sz w:val="24"/>
          <w:szCs w:val="24"/>
          <w:highlight w:val="yellow"/>
        </w:rPr>
        <w:t xml:space="preserve">0.5 </w:t>
      </w:r>
      <w:r w:rsidRPr="0083002D">
        <w:rPr>
          <w:rFonts w:cstheme="minorHAnsi"/>
          <w:sz w:val="24"/>
          <w:szCs w:val="24"/>
          <w:highlight w:val="yellow"/>
        </w:rPr>
        <w:t xml:space="preserve">tablet per </w:t>
      </w:r>
      <w:r w:rsidR="008072D5" w:rsidRPr="0083002D">
        <w:rPr>
          <w:rFonts w:cstheme="minorHAnsi"/>
          <w:sz w:val="24"/>
          <w:szCs w:val="24"/>
          <w:highlight w:val="yellow"/>
        </w:rPr>
        <w:t>1</w:t>
      </w:r>
      <w:r w:rsidRPr="0083002D">
        <w:rPr>
          <w:rFonts w:cstheme="minorHAnsi"/>
          <w:sz w:val="24"/>
          <w:szCs w:val="24"/>
          <w:highlight w:val="yellow"/>
        </w:rPr>
        <w:t>2</w:t>
      </w:r>
      <w:r w:rsidR="008072D5" w:rsidRPr="0083002D">
        <w:rPr>
          <w:rFonts w:cstheme="minorHAnsi"/>
          <w:sz w:val="24"/>
          <w:szCs w:val="24"/>
          <w:highlight w:val="yellow"/>
        </w:rPr>
        <w:t>.</w:t>
      </w:r>
      <w:r w:rsidRPr="0083002D">
        <w:rPr>
          <w:rFonts w:cstheme="minorHAnsi"/>
          <w:sz w:val="24"/>
          <w:szCs w:val="24"/>
          <w:highlight w:val="yellow"/>
        </w:rPr>
        <w:t>5</w:t>
      </w:r>
      <w:r w:rsidR="00953BEB" w:rsidRPr="0083002D">
        <w:rPr>
          <w:rFonts w:cstheme="minorHAnsi"/>
          <w:sz w:val="24"/>
          <w:szCs w:val="24"/>
          <w:highlight w:val="yellow"/>
        </w:rPr>
        <w:t xml:space="preserve"> </w:t>
      </w:r>
      <w:r w:rsidRPr="0083002D">
        <w:rPr>
          <w:rFonts w:cstheme="minorHAnsi"/>
          <w:sz w:val="24"/>
          <w:szCs w:val="24"/>
          <w:highlight w:val="yellow"/>
        </w:rPr>
        <w:t>mL EB2A).</w:t>
      </w:r>
    </w:p>
    <w:p w14:paraId="30689A0E"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5CF96C3F" w14:textId="59EF9802" w:rsidR="00FE19D1" w:rsidRPr="0083002D" w:rsidRDefault="005157D0" w:rsidP="0083002D">
      <w:pPr>
        <w:pStyle w:val="ListParagraph"/>
        <w:numPr>
          <w:ilvl w:val="2"/>
          <w:numId w:val="4"/>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Resuspend </w:t>
      </w:r>
      <w:r w:rsidR="00F528FE" w:rsidRPr="0083002D">
        <w:rPr>
          <w:rFonts w:cstheme="minorHAnsi"/>
          <w:sz w:val="24"/>
          <w:szCs w:val="24"/>
          <w:highlight w:val="yellow"/>
        </w:rPr>
        <w:t xml:space="preserve">the </w:t>
      </w:r>
      <w:r w:rsidRPr="0083002D">
        <w:rPr>
          <w:rFonts w:cstheme="minorHAnsi"/>
          <w:sz w:val="24"/>
          <w:szCs w:val="24"/>
          <w:highlight w:val="yellow"/>
        </w:rPr>
        <w:t>pellet from step 3.1.6 in 5 mL of EB2A and incubate on ice for 10 min with gentle mixing.</w:t>
      </w:r>
    </w:p>
    <w:p w14:paraId="25BA936E" w14:textId="77777777" w:rsidR="00FE19D1" w:rsidRPr="0083002D" w:rsidRDefault="00FE19D1" w:rsidP="0083002D">
      <w:pPr>
        <w:pStyle w:val="ListParagraph"/>
        <w:spacing w:after="0" w:line="240" w:lineRule="auto"/>
        <w:ind w:left="0"/>
        <w:jc w:val="both"/>
        <w:rPr>
          <w:rFonts w:cstheme="minorHAnsi"/>
          <w:sz w:val="24"/>
          <w:szCs w:val="24"/>
          <w:highlight w:val="yellow"/>
        </w:rPr>
      </w:pPr>
    </w:p>
    <w:p w14:paraId="1FAC07F9" w14:textId="44F91E06" w:rsidR="00FE19D1" w:rsidRPr="0083002D" w:rsidRDefault="00FE19D1" w:rsidP="0083002D">
      <w:pPr>
        <w:pStyle w:val="ListParagraph"/>
        <w:spacing w:after="0" w:line="240" w:lineRule="auto"/>
        <w:ind w:left="0"/>
        <w:jc w:val="both"/>
        <w:rPr>
          <w:rFonts w:cstheme="minorHAnsi"/>
          <w:sz w:val="24"/>
          <w:szCs w:val="24"/>
          <w:highlight w:val="yellow"/>
        </w:rPr>
      </w:pPr>
      <w:bookmarkStart w:id="3" w:name="_Hlk47963258"/>
      <w:r w:rsidRPr="0083002D">
        <w:rPr>
          <w:rFonts w:cstheme="minorHAnsi"/>
          <w:sz w:val="24"/>
          <w:szCs w:val="24"/>
        </w:rPr>
        <w:t xml:space="preserve">NOTE: </w:t>
      </w:r>
      <w:r w:rsidR="00E655B4" w:rsidRPr="0083002D">
        <w:rPr>
          <w:rFonts w:cstheme="minorHAnsi"/>
          <w:sz w:val="24"/>
          <w:szCs w:val="24"/>
        </w:rPr>
        <w:t xml:space="preserve">The detergent concentration needs to be optimized to preferentially lyse intact cells and chloroplasts but not nuclei. The amount required can vary among organisms. </w:t>
      </w:r>
      <w:r w:rsidRPr="0083002D">
        <w:rPr>
          <w:rFonts w:cstheme="minorHAnsi"/>
          <w:sz w:val="24"/>
          <w:szCs w:val="24"/>
        </w:rPr>
        <w:t>It is recommended to check for lysis of chloroplasts and retention of intact nuclei under microscope.</w:t>
      </w:r>
    </w:p>
    <w:bookmarkEnd w:id="3"/>
    <w:p w14:paraId="43E2367C" w14:textId="0932D61D" w:rsidR="00754950" w:rsidRPr="0083002D" w:rsidRDefault="00754950" w:rsidP="0083002D">
      <w:pPr>
        <w:spacing w:after="0" w:line="240" w:lineRule="auto"/>
        <w:jc w:val="both"/>
        <w:rPr>
          <w:rFonts w:cstheme="minorHAnsi"/>
          <w:sz w:val="24"/>
          <w:szCs w:val="24"/>
          <w:highlight w:val="yellow"/>
        </w:rPr>
      </w:pPr>
    </w:p>
    <w:p w14:paraId="73DAF04B" w14:textId="57A76BD4" w:rsidR="00754950" w:rsidRPr="0083002D" w:rsidRDefault="005157D0" w:rsidP="0083002D">
      <w:pPr>
        <w:pStyle w:val="ListParagraph"/>
        <w:numPr>
          <w:ilvl w:val="2"/>
          <w:numId w:val="4"/>
        </w:numPr>
        <w:spacing w:after="0" w:line="240" w:lineRule="auto"/>
        <w:ind w:left="0" w:firstLine="0"/>
        <w:jc w:val="both"/>
        <w:rPr>
          <w:rFonts w:cstheme="minorHAnsi"/>
          <w:iCs/>
          <w:sz w:val="24"/>
          <w:szCs w:val="24"/>
          <w:highlight w:val="yellow"/>
        </w:rPr>
      </w:pPr>
      <w:r w:rsidRPr="0083002D">
        <w:rPr>
          <w:rFonts w:cstheme="minorHAnsi"/>
          <w:sz w:val="24"/>
          <w:szCs w:val="24"/>
          <w:highlight w:val="yellow"/>
        </w:rPr>
        <w:t>Centrifuge at 2</w:t>
      </w:r>
      <w:r w:rsidR="00953BEB" w:rsidRPr="0083002D">
        <w:rPr>
          <w:rFonts w:cstheme="minorHAnsi"/>
          <w:sz w:val="24"/>
          <w:szCs w:val="24"/>
          <w:highlight w:val="yellow"/>
        </w:rPr>
        <w:t>,</w:t>
      </w:r>
      <w:r w:rsidRPr="0083002D">
        <w:rPr>
          <w:rFonts w:cstheme="minorHAnsi"/>
          <w:sz w:val="24"/>
          <w:szCs w:val="24"/>
          <w:highlight w:val="yellow"/>
        </w:rPr>
        <w:t>100</w:t>
      </w:r>
      <w:r w:rsidR="00953BEB" w:rsidRPr="0083002D">
        <w:rPr>
          <w:rFonts w:cstheme="minorHAnsi"/>
          <w:sz w:val="24"/>
          <w:szCs w:val="24"/>
          <w:highlight w:val="yellow"/>
        </w:rPr>
        <w:t xml:space="preserve"> </w:t>
      </w:r>
      <w:r w:rsidR="00F528FE" w:rsidRPr="0083002D">
        <w:rPr>
          <w:rFonts w:cstheme="minorHAnsi"/>
          <w:i/>
          <w:iCs/>
          <w:sz w:val="24"/>
          <w:szCs w:val="24"/>
          <w:highlight w:val="yellow"/>
        </w:rPr>
        <w:t xml:space="preserve">x </w:t>
      </w:r>
      <w:r w:rsidRPr="0083002D">
        <w:rPr>
          <w:rFonts w:cstheme="minorHAnsi"/>
          <w:i/>
          <w:iCs/>
          <w:sz w:val="24"/>
          <w:szCs w:val="24"/>
          <w:highlight w:val="yellow"/>
        </w:rPr>
        <w:t>g</w:t>
      </w:r>
      <w:r w:rsidRPr="0083002D">
        <w:rPr>
          <w:rFonts w:cstheme="minorHAnsi"/>
          <w:sz w:val="24"/>
          <w:szCs w:val="24"/>
          <w:highlight w:val="yellow"/>
        </w:rPr>
        <w:t xml:space="preserve"> for 15 min at 4</w:t>
      </w:r>
      <w:r w:rsidR="00791D37" w:rsidRPr="0083002D">
        <w:rPr>
          <w:rFonts w:cstheme="minorHAnsi"/>
          <w:sz w:val="24"/>
          <w:szCs w:val="24"/>
          <w:highlight w:val="yellow"/>
        </w:rPr>
        <w:t xml:space="preserve"> </w:t>
      </w:r>
      <w:r w:rsidRPr="0083002D">
        <w:rPr>
          <w:rFonts w:cstheme="minorHAnsi"/>
          <w:sz w:val="24"/>
          <w:szCs w:val="24"/>
          <w:highlight w:val="yellow"/>
        </w:rPr>
        <w:t>°C in a swinging bucket rotor to pellet debris and nuclei.</w:t>
      </w:r>
    </w:p>
    <w:p w14:paraId="31415446"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4E2EEE2D" w14:textId="4CE07B75"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 xml:space="preserve">At this stage, the supernatant should be intensely green, and the pellet should be much less green than observed </w:t>
      </w:r>
      <w:r w:rsidR="00953BEB" w:rsidRPr="0083002D">
        <w:rPr>
          <w:rFonts w:cstheme="minorHAnsi"/>
          <w:iCs/>
          <w:sz w:val="24"/>
          <w:szCs w:val="24"/>
        </w:rPr>
        <w:t xml:space="preserve">in the </w:t>
      </w:r>
      <w:r w:rsidR="005157D0" w:rsidRPr="0083002D">
        <w:rPr>
          <w:rFonts w:cstheme="minorHAnsi"/>
          <w:iCs/>
          <w:sz w:val="24"/>
          <w:szCs w:val="24"/>
        </w:rPr>
        <w:t>previous stages due to the lysis of chloroplasts and chlorophyll release into the cytosol.</w:t>
      </w:r>
    </w:p>
    <w:p w14:paraId="69AC1270" w14:textId="77777777" w:rsidR="00754950" w:rsidRPr="0083002D" w:rsidRDefault="00754950" w:rsidP="0083002D">
      <w:pPr>
        <w:spacing w:after="0" w:line="240" w:lineRule="auto"/>
        <w:jc w:val="both"/>
        <w:rPr>
          <w:rFonts w:cstheme="minorHAnsi"/>
          <w:i/>
          <w:sz w:val="24"/>
          <w:szCs w:val="24"/>
          <w:highlight w:val="yellow"/>
        </w:rPr>
      </w:pPr>
    </w:p>
    <w:p w14:paraId="7974197F" w14:textId="77777777" w:rsidR="005157D0" w:rsidRPr="0083002D" w:rsidRDefault="005157D0" w:rsidP="0083002D">
      <w:pPr>
        <w:pStyle w:val="ListParagraph"/>
        <w:numPr>
          <w:ilvl w:val="2"/>
          <w:numId w:val="5"/>
        </w:numPr>
        <w:spacing w:after="0" w:line="240" w:lineRule="auto"/>
        <w:ind w:left="0" w:firstLine="0"/>
        <w:jc w:val="both"/>
        <w:rPr>
          <w:rFonts w:cstheme="minorHAnsi"/>
          <w:sz w:val="24"/>
          <w:szCs w:val="24"/>
          <w:highlight w:val="yellow"/>
        </w:rPr>
      </w:pPr>
      <w:r w:rsidRPr="0083002D">
        <w:rPr>
          <w:rFonts w:cstheme="minorHAnsi"/>
          <w:sz w:val="24"/>
          <w:szCs w:val="24"/>
          <w:highlight w:val="yellow"/>
        </w:rPr>
        <w:t>Decant the supernatant, being careful to not disturb the pellet.</w:t>
      </w:r>
    </w:p>
    <w:p w14:paraId="76032594" w14:textId="77777777" w:rsidR="005157D0" w:rsidRPr="0083002D" w:rsidRDefault="005157D0" w:rsidP="0083002D">
      <w:pPr>
        <w:spacing w:after="0" w:line="240" w:lineRule="auto"/>
        <w:jc w:val="both"/>
        <w:rPr>
          <w:rFonts w:cstheme="minorHAnsi"/>
          <w:sz w:val="24"/>
          <w:szCs w:val="24"/>
        </w:rPr>
      </w:pPr>
    </w:p>
    <w:p w14:paraId="71C59620" w14:textId="5399D052" w:rsidR="005157D0" w:rsidRPr="0083002D" w:rsidRDefault="005157D0" w:rsidP="0083002D">
      <w:pPr>
        <w:pStyle w:val="ListParagraph"/>
        <w:numPr>
          <w:ilvl w:val="1"/>
          <w:numId w:val="5"/>
        </w:numPr>
        <w:spacing w:after="0" w:line="240" w:lineRule="auto"/>
        <w:ind w:left="0" w:firstLine="0"/>
        <w:jc w:val="both"/>
        <w:rPr>
          <w:rFonts w:cstheme="minorHAnsi"/>
          <w:b/>
          <w:sz w:val="24"/>
          <w:szCs w:val="24"/>
          <w:highlight w:val="yellow"/>
        </w:rPr>
      </w:pPr>
      <w:r w:rsidRPr="0083002D">
        <w:rPr>
          <w:rFonts w:cstheme="minorHAnsi"/>
          <w:b/>
          <w:sz w:val="24"/>
          <w:szCs w:val="24"/>
          <w:highlight w:val="yellow"/>
        </w:rPr>
        <w:t xml:space="preserve">Isolation of </w:t>
      </w:r>
      <w:r w:rsidR="00F528FE" w:rsidRPr="0083002D">
        <w:rPr>
          <w:rFonts w:cstheme="minorHAnsi"/>
          <w:b/>
          <w:sz w:val="24"/>
          <w:szCs w:val="24"/>
          <w:highlight w:val="yellow"/>
        </w:rPr>
        <w:t xml:space="preserve">nuclei </w:t>
      </w:r>
      <w:r w:rsidRPr="0083002D">
        <w:rPr>
          <w:rFonts w:cstheme="minorHAnsi"/>
          <w:b/>
          <w:sz w:val="24"/>
          <w:szCs w:val="24"/>
          <w:highlight w:val="yellow"/>
        </w:rPr>
        <w:t>from remaining cytoplasmic contaminants</w:t>
      </w:r>
      <w:r w:rsidR="00DB7639" w:rsidRPr="0083002D">
        <w:rPr>
          <w:rFonts w:cstheme="minorHAnsi"/>
          <w:b/>
          <w:sz w:val="24"/>
          <w:szCs w:val="24"/>
          <w:highlight w:val="yellow"/>
        </w:rPr>
        <w:t xml:space="preserve"> (~0.5</w:t>
      </w:r>
      <w:r w:rsidR="00953BEB" w:rsidRPr="0083002D">
        <w:rPr>
          <w:rFonts w:cstheme="minorHAnsi"/>
          <w:b/>
          <w:sz w:val="24"/>
          <w:szCs w:val="24"/>
          <w:highlight w:val="yellow"/>
        </w:rPr>
        <w:t xml:space="preserve"> </w:t>
      </w:r>
      <w:r w:rsidR="00DB7639" w:rsidRPr="0083002D">
        <w:rPr>
          <w:rFonts w:cstheme="minorHAnsi"/>
          <w:b/>
          <w:sz w:val="24"/>
          <w:szCs w:val="24"/>
          <w:highlight w:val="yellow"/>
        </w:rPr>
        <w:t>h)</w:t>
      </w:r>
    </w:p>
    <w:p w14:paraId="441D311A" w14:textId="77777777" w:rsidR="005157D0" w:rsidRPr="0083002D" w:rsidRDefault="005157D0" w:rsidP="0083002D">
      <w:pPr>
        <w:pStyle w:val="ListParagraph"/>
        <w:spacing w:after="0" w:line="240" w:lineRule="auto"/>
        <w:ind w:left="0"/>
        <w:jc w:val="both"/>
        <w:rPr>
          <w:rFonts w:cstheme="minorHAnsi"/>
          <w:b/>
          <w:sz w:val="24"/>
          <w:szCs w:val="24"/>
        </w:rPr>
      </w:pPr>
    </w:p>
    <w:p w14:paraId="2EF18671" w14:textId="4ED9C263" w:rsidR="005157D0" w:rsidRPr="0083002D" w:rsidRDefault="005157D0"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Prepare EB2B by adding protease inhibitors to a final concentration of 1</w:t>
      </w:r>
      <w:r w:rsidR="00073C9A" w:rsidRPr="0083002D">
        <w:rPr>
          <w:rFonts w:cstheme="minorHAnsi"/>
          <w:sz w:val="24"/>
          <w:szCs w:val="24"/>
          <w:highlight w:val="yellow"/>
        </w:rPr>
        <w:t>x</w:t>
      </w:r>
      <w:r w:rsidRPr="0083002D">
        <w:rPr>
          <w:rFonts w:cstheme="minorHAnsi"/>
          <w:sz w:val="24"/>
          <w:szCs w:val="24"/>
          <w:highlight w:val="yellow"/>
        </w:rPr>
        <w:t xml:space="preserve"> (</w:t>
      </w:r>
      <w:r w:rsidR="008072D5" w:rsidRPr="0083002D">
        <w:rPr>
          <w:rFonts w:cstheme="minorHAnsi"/>
          <w:sz w:val="24"/>
          <w:szCs w:val="24"/>
          <w:highlight w:val="yellow"/>
        </w:rPr>
        <w:t xml:space="preserve">0.5 </w:t>
      </w:r>
      <w:r w:rsidRPr="0083002D">
        <w:rPr>
          <w:rFonts w:cstheme="minorHAnsi"/>
          <w:sz w:val="24"/>
          <w:szCs w:val="24"/>
          <w:highlight w:val="yellow"/>
        </w:rPr>
        <w:t xml:space="preserve">tablet per </w:t>
      </w:r>
      <w:r w:rsidR="008072D5" w:rsidRPr="0083002D">
        <w:rPr>
          <w:rFonts w:cstheme="minorHAnsi"/>
          <w:sz w:val="24"/>
          <w:szCs w:val="24"/>
          <w:highlight w:val="yellow"/>
        </w:rPr>
        <w:t xml:space="preserve">5 mL </w:t>
      </w:r>
      <w:r w:rsidRPr="0083002D">
        <w:rPr>
          <w:rFonts w:cstheme="minorHAnsi"/>
          <w:sz w:val="24"/>
          <w:szCs w:val="24"/>
          <w:highlight w:val="yellow"/>
        </w:rPr>
        <w:t>EB2B).</w:t>
      </w:r>
    </w:p>
    <w:p w14:paraId="0CD6357A"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02BF6848" w14:textId="04AACD01" w:rsidR="005157D0" w:rsidRPr="0083002D" w:rsidRDefault="005157D0"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Resuspend crude nuclear pellet from step </w:t>
      </w:r>
      <w:r w:rsidR="00666F37" w:rsidRPr="0083002D">
        <w:rPr>
          <w:rFonts w:cstheme="minorHAnsi"/>
          <w:sz w:val="24"/>
          <w:szCs w:val="24"/>
          <w:highlight w:val="yellow"/>
        </w:rPr>
        <w:t>3.2.3</w:t>
      </w:r>
      <w:r w:rsidRPr="0083002D">
        <w:rPr>
          <w:rFonts w:cstheme="minorHAnsi"/>
          <w:sz w:val="24"/>
          <w:szCs w:val="24"/>
          <w:highlight w:val="yellow"/>
        </w:rPr>
        <w:t xml:space="preserve"> in 2 mL of EB2B.</w:t>
      </w:r>
    </w:p>
    <w:p w14:paraId="27875071" w14:textId="77777777" w:rsidR="00754950" w:rsidRPr="0083002D" w:rsidRDefault="00754950" w:rsidP="0083002D">
      <w:pPr>
        <w:spacing w:after="0" w:line="240" w:lineRule="auto"/>
        <w:jc w:val="both"/>
        <w:rPr>
          <w:rFonts w:cstheme="minorHAnsi"/>
          <w:sz w:val="24"/>
          <w:szCs w:val="24"/>
          <w:highlight w:val="yellow"/>
        </w:rPr>
      </w:pPr>
    </w:p>
    <w:p w14:paraId="041053B9" w14:textId="644194D8"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EB2B does not contain Triton</w:t>
      </w:r>
      <w:r w:rsidR="00F04FCC" w:rsidRPr="0083002D">
        <w:rPr>
          <w:rFonts w:cstheme="minorHAnsi"/>
          <w:iCs/>
          <w:sz w:val="24"/>
          <w:szCs w:val="24"/>
        </w:rPr>
        <w:t xml:space="preserve"> </w:t>
      </w:r>
      <w:r w:rsidR="005157D0" w:rsidRPr="0083002D">
        <w:rPr>
          <w:rFonts w:cstheme="minorHAnsi"/>
          <w:iCs/>
          <w:sz w:val="24"/>
          <w:szCs w:val="24"/>
        </w:rPr>
        <w:t xml:space="preserve">X-100, so </w:t>
      </w:r>
      <w:r w:rsidR="00684724" w:rsidRPr="0083002D">
        <w:rPr>
          <w:rFonts w:cstheme="minorHAnsi"/>
          <w:iCs/>
          <w:sz w:val="24"/>
          <w:szCs w:val="24"/>
        </w:rPr>
        <w:t xml:space="preserve">no </w:t>
      </w:r>
      <w:r w:rsidR="005157D0" w:rsidRPr="0083002D">
        <w:rPr>
          <w:rFonts w:cstheme="minorHAnsi"/>
          <w:iCs/>
          <w:sz w:val="24"/>
          <w:szCs w:val="24"/>
        </w:rPr>
        <w:t>additional lysis should occur at this point.</w:t>
      </w:r>
    </w:p>
    <w:p w14:paraId="20536B4F"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01689137" w14:textId="13033FB0" w:rsidR="005157D0" w:rsidRPr="0083002D" w:rsidRDefault="005157D0"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Centrifuge at 2</w:t>
      </w:r>
      <w:r w:rsidR="00953BEB" w:rsidRPr="0083002D">
        <w:rPr>
          <w:rFonts w:cstheme="minorHAnsi"/>
          <w:sz w:val="24"/>
          <w:szCs w:val="24"/>
          <w:highlight w:val="yellow"/>
        </w:rPr>
        <w:t>,</w:t>
      </w:r>
      <w:r w:rsidRPr="0083002D">
        <w:rPr>
          <w:rFonts w:cstheme="minorHAnsi"/>
          <w:sz w:val="24"/>
          <w:szCs w:val="24"/>
          <w:highlight w:val="yellow"/>
        </w:rPr>
        <w:t>100</w:t>
      </w:r>
      <w:r w:rsidR="00953BEB" w:rsidRPr="0083002D">
        <w:rPr>
          <w:rFonts w:cstheme="minorHAnsi"/>
          <w:sz w:val="24"/>
          <w:szCs w:val="24"/>
          <w:highlight w:val="yellow"/>
        </w:rPr>
        <w:t xml:space="preserve"> </w:t>
      </w:r>
      <w:r w:rsidR="00F528FE" w:rsidRPr="0083002D">
        <w:rPr>
          <w:rFonts w:cstheme="minorHAnsi"/>
          <w:i/>
          <w:iCs/>
          <w:sz w:val="24"/>
          <w:szCs w:val="24"/>
          <w:highlight w:val="yellow"/>
        </w:rPr>
        <w:t xml:space="preserve">x </w:t>
      </w:r>
      <w:r w:rsidRPr="0083002D">
        <w:rPr>
          <w:rFonts w:cstheme="minorHAnsi"/>
          <w:i/>
          <w:iCs/>
          <w:sz w:val="24"/>
          <w:szCs w:val="24"/>
          <w:highlight w:val="yellow"/>
        </w:rPr>
        <w:t>g</w:t>
      </w:r>
      <w:r w:rsidRPr="0083002D">
        <w:rPr>
          <w:rFonts w:cstheme="minorHAnsi"/>
          <w:sz w:val="24"/>
          <w:szCs w:val="24"/>
          <w:highlight w:val="yellow"/>
        </w:rPr>
        <w:t xml:space="preserve"> for 15 min at 4</w:t>
      </w:r>
      <w:r w:rsidR="00791D37" w:rsidRPr="0083002D">
        <w:rPr>
          <w:rFonts w:cstheme="minorHAnsi"/>
          <w:sz w:val="24"/>
          <w:szCs w:val="24"/>
          <w:highlight w:val="yellow"/>
        </w:rPr>
        <w:t xml:space="preserve"> </w:t>
      </w:r>
      <w:r w:rsidRPr="0083002D">
        <w:rPr>
          <w:rFonts w:cstheme="minorHAnsi"/>
          <w:sz w:val="24"/>
          <w:szCs w:val="24"/>
          <w:highlight w:val="yellow"/>
        </w:rPr>
        <w:t>°C in a swinging bucket rotor to pellet debris and nuclei.</w:t>
      </w:r>
    </w:p>
    <w:p w14:paraId="67954B60"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2397AD82" w14:textId="7EAEEFBE"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Small organelles and cytoplasmic components should not pellet, so they should remain in the supernatant.</w:t>
      </w:r>
    </w:p>
    <w:p w14:paraId="02D652C6"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0CE82A34" w14:textId="73322C40" w:rsidR="005157D0" w:rsidRPr="0083002D" w:rsidRDefault="005157D0"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Decant the supernatant, being careful to not disturb the pellet.</w:t>
      </w:r>
    </w:p>
    <w:p w14:paraId="66D8878A"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41A7BA09" w14:textId="02232671" w:rsidR="005157D0" w:rsidRPr="0083002D" w:rsidRDefault="00043C09"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Resuspend the</w:t>
      </w:r>
      <w:r w:rsidR="005157D0" w:rsidRPr="0083002D">
        <w:rPr>
          <w:rFonts w:cstheme="minorHAnsi"/>
          <w:sz w:val="24"/>
          <w:szCs w:val="24"/>
          <w:highlight w:val="yellow"/>
        </w:rPr>
        <w:t xml:space="preserve"> pellet using 250 µL of NLB</w:t>
      </w:r>
      <w:r w:rsidR="008072D5" w:rsidRPr="0083002D">
        <w:rPr>
          <w:rFonts w:cstheme="minorHAnsi"/>
          <w:sz w:val="24"/>
          <w:szCs w:val="24"/>
          <w:highlight w:val="yellow"/>
        </w:rPr>
        <w:t xml:space="preserve"> (add 0.5 protease inhibitor tablet fresh for 5 mL)</w:t>
      </w:r>
      <w:r w:rsidR="005157D0" w:rsidRPr="0083002D">
        <w:rPr>
          <w:rFonts w:cstheme="minorHAnsi"/>
          <w:sz w:val="24"/>
          <w:szCs w:val="24"/>
          <w:highlight w:val="yellow"/>
        </w:rPr>
        <w:t>.</w:t>
      </w:r>
    </w:p>
    <w:p w14:paraId="48028A81" w14:textId="77777777" w:rsidR="00754950" w:rsidRPr="0083002D" w:rsidRDefault="00754950" w:rsidP="0083002D">
      <w:pPr>
        <w:spacing w:after="0" w:line="240" w:lineRule="auto"/>
        <w:jc w:val="both"/>
        <w:rPr>
          <w:rFonts w:cstheme="minorHAnsi"/>
          <w:sz w:val="24"/>
          <w:szCs w:val="24"/>
          <w:highlight w:val="yellow"/>
        </w:rPr>
      </w:pPr>
    </w:p>
    <w:p w14:paraId="5A98C2BF" w14:textId="71DFB04B"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bookmarkStart w:id="4" w:name="_Hlk29374776"/>
      <w:r w:rsidR="005157D0" w:rsidRPr="0083002D">
        <w:rPr>
          <w:rFonts w:cstheme="minorHAnsi"/>
          <w:iCs/>
          <w:sz w:val="24"/>
          <w:szCs w:val="24"/>
        </w:rPr>
        <w:t>The goal is to resuspend the nuclei in a minimum amount of NLB without significant material loss. Because NLB is very viscous and the pellets contain a large amount of insoluble debris, it is very difficult to pipet</w:t>
      </w:r>
      <w:r w:rsidR="00962E90" w:rsidRPr="0083002D">
        <w:rPr>
          <w:rFonts w:cstheme="minorHAnsi"/>
          <w:iCs/>
          <w:sz w:val="24"/>
          <w:szCs w:val="24"/>
        </w:rPr>
        <w:t>te</w:t>
      </w:r>
      <w:r w:rsidR="005157D0" w:rsidRPr="0083002D">
        <w:rPr>
          <w:rFonts w:cstheme="minorHAnsi"/>
          <w:iCs/>
          <w:sz w:val="24"/>
          <w:szCs w:val="24"/>
        </w:rPr>
        <w:t xml:space="preserve"> and tends to cling to the inside of pipet</w:t>
      </w:r>
      <w:r w:rsidR="00962E90" w:rsidRPr="0083002D">
        <w:rPr>
          <w:rFonts w:cstheme="minorHAnsi"/>
          <w:iCs/>
          <w:sz w:val="24"/>
          <w:szCs w:val="24"/>
        </w:rPr>
        <w:t>te</w:t>
      </w:r>
      <w:r w:rsidR="005157D0" w:rsidRPr="0083002D">
        <w:rPr>
          <w:rFonts w:cstheme="minorHAnsi"/>
          <w:iCs/>
          <w:sz w:val="24"/>
          <w:szCs w:val="24"/>
        </w:rPr>
        <w:t xml:space="preserve"> tips. For this reason, it is recommended to reuse the same pipet</w:t>
      </w:r>
      <w:r w:rsidR="00962E90" w:rsidRPr="0083002D">
        <w:rPr>
          <w:rFonts w:cstheme="minorHAnsi"/>
          <w:iCs/>
          <w:sz w:val="24"/>
          <w:szCs w:val="24"/>
        </w:rPr>
        <w:t>te</w:t>
      </w:r>
      <w:r w:rsidR="005157D0" w:rsidRPr="0083002D">
        <w:rPr>
          <w:rFonts w:cstheme="minorHAnsi"/>
          <w:iCs/>
          <w:sz w:val="24"/>
          <w:szCs w:val="24"/>
        </w:rPr>
        <w:t xml:space="preserve"> tip whenever possible. If concerned with residual material in a pipet</w:t>
      </w:r>
      <w:r w:rsidR="00962E90" w:rsidRPr="0083002D">
        <w:rPr>
          <w:rFonts w:cstheme="minorHAnsi"/>
          <w:iCs/>
          <w:sz w:val="24"/>
          <w:szCs w:val="24"/>
        </w:rPr>
        <w:t>te</w:t>
      </w:r>
      <w:r w:rsidR="005157D0" w:rsidRPr="0083002D">
        <w:rPr>
          <w:rFonts w:cstheme="minorHAnsi"/>
          <w:iCs/>
          <w:sz w:val="24"/>
          <w:szCs w:val="24"/>
        </w:rPr>
        <w:t xml:space="preserve"> tip, simply hang the pipet</w:t>
      </w:r>
      <w:r w:rsidR="00962E90" w:rsidRPr="0083002D">
        <w:rPr>
          <w:rFonts w:cstheme="minorHAnsi"/>
          <w:iCs/>
          <w:sz w:val="24"/>
          <w:szCs w:val="24"/>
        </w:rPr>
        <w:t>te</w:t>
      </w:r>
      <w:r w:rsidR="005157D0" w:rsidRPr="0083002D">
        <w:rPr>
          <w:rFonts w:cstheme="minorHAnsi"/>
          <w:iCs/>
          <w:sz w:val="24"/>
          <w:szCs w:val="24"/>
        </w:rPr>
        <w:t xml:space="preserve"> from a shelf or rack for ~1 min to allow gravity to collect material at the opening of the tip. Do not aggressively pipet</w:t>
      </w:r>
      <w:r w:rsidR="00962E90" w:rsidRPr="0083002D">
        <w:rPr>
          <w:rFonts w:cstheme="minorHAnsi"/>
          <w:iCs/>
          <w:sz w:val="24"/>
          <w:szCs w:val="24"/>
        </w:rPr>
        <w:t>te</w:t>
      </w:r>
      <w:r w:rsidR="005157D0" w:rsidRPr="0083002D">
        <w:rPr>
          <w:rFonts w:cstheme="minorHAnsi"/>
          <w:iCs/>
          <w:sz w:val="24"/>
          <w:szCs w:val="24"/>
        </w:rPr>
        <w:t xml:space="preserve"> to resuspend the pellets. Instead, use the pipet</w:t>
      </w:r>
      <w:r w:rsidR="00962E90" w:rsidRPr="0083002D">
        <w:rPr>
          <w:rFonts w:cstheme="minorHAnsi"/>
          <w:iCs/>
          <w:sz w:val="24"/>
          <w:szCs w:val="24"/>
        </w:rPr>
        <w:t>te</w:t>
      </w:r>
      <w:r w:rsidR="005157D0" w:rsidRPr="0083002D">
        <w:rPr>
          <w:rFonts w:cstheme="minorHAnsi"/>
          <w:iCs/>
          <w:sz w:val="24"/>
          <w:szCs w:val="24"/>
        </w:rPr>
        <w:t xml:space="preserve"> tip as a stir rod until the pelleted material can be aspirated into the pipet</w:t>
      </w:r>
      <w:r w:rsidR="00962E90" w:rsidRPr="0083002D">
        <w:rPr>
          <w:rFonts w:cstheme="minorHAnsi"/>
          <w:iCs/>
          <w:sz w:val="24"/>
          <w:szCs w:val="24"/>
        </w:rPr>
        <w:t>te</w:t>
      </w:r>
      <w:r w:rsidR="005157D0" w:rsidRPr="0083002D">
        <w:rPr>
          <w:rFonts w:cstheme="minorHAnsi"/>
          <w:iCs/>
          <w:sz w:val="24"/>
          <w:szCs w:val="24"/>
        </w:rPr>
        <w:t xml:space="preserve"> tip. i.e.</w:t>
      </w:r>
      <w:r w:rsidR="00962E90" w:rsidRPr="0083002D">
        <w:rPr>
          <w:rFonts w:cstheme="minorHAnsi"/>
          <w:iCs/>
          <w:sz w:val="24"/>
          <w:szCs w:val="24"/>
        </w:rPr>
        <w:t>,</w:t>
      </w:r>
      <w:r w:rsidR="005157D0" w:rsidRPr="0083002D">
        <w:rPr>
          <w:rFonts w:cstheme="minorHAnsi"/>
          <w:iCs/>
          <w:sz w:val="24"/>
          <w:szCs w:val="24"/>
        </w:rPr>
        <w:t xml:space="preserve"> it is perfectly fine for large pellet clumps to </w:t>
      </w:r>
      <w:r w:rsidR="00962E90" w:rsidRPr="0083002D">
        <w:rPr>
          <w:rFonts w:cstheme="minorHAnsi"/>
          <w:iCs/>
          <w:sz w:val="24"/>
          <w:szCs w:val="24"/>
        </w:rPr>
        <w:t>stay</w:t>
      </w:r>
      <w:r w:rsidR="005157D0" w:rsidRPr="0083002D">
        <w:rPr>
          <w:rFonts w:cstheme="minorHAnsi"/>
          <w:iCs/>
          <w:sz w:val="24"/>
          <w:szCs w:val="24"/>
        </w:rPr>
        <w:t xml:space="preserve"> at this stage so long as it can be drawn into a pipet</w:t>
      </w:r>
      <w:r w:rsidR="00962E90" w:rsidRPr="0083002D">
        <w:rPr>
          <w:rFonts w:cstheme="minorHAnsi"/>
          <w:iCs/>
          <w:sz w:val="24"/>
          <w:szCs w:val="24"/>
        </w:rPr>
        <w:t>te</w:t>
      </w:r>
      <w:r w:rsidR="005157D0" w:rsidRPr="0083002D">
        <w:rPr>
          <w:rFonts w:cstheme="minorHAnsi"/>
          <w:iCs/>
          <w:sz w:val="24"/>
          <w:szCs w:val="24"/>
        </w:rPr>
        <w:t xml:space="preserve"> tip.</w:t>
      </w:r>
    </w:p>
    <w:p w14:paraId="067967F2" w14:textId="77777777" w:rsidR="00754950" w:rsidRPr="0083002D" w:rsidRDefault="00754950" w:rsidP="0083002D">
      <w:pPr>
        <w:pStyle w:val="ListParagraph"/>
        <w:spacing w:after="0" w:line="240" w:lineRule="auto"/>
        <w:ind w:left="0"/>
        <w:jc w:val="both"/>
        <w:rPr>
          <w:rFonts w:cstheme="minorHAnsi"/>
          <w:sz w:val="24"/>
          <w:szCs w:val="24"/>
          <w:highlight w:val="yellow"/>
        </w:rPr>
      </w:pPr>
    </w:p>
    <w:bookmarkEnd w:id="4"/>
    <w:p w14:paraId="317408E2" w14:textId="0DBB77E9" w:rsidR="005157D0" w:rsidRPr="0083002D" w:rsidRDefault="005157D0" w:rsidP="0083002D">
      <w:pPr>
        <w:pStyle w:val="ListParagraph"/>
        <w:numPr>
          <w:ilvl w:val="2"/>
          <w:numId w:val="6"/>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Vortex 15 s at max to homogenize and partially </w:t>
      </w:r>
      <w:r w:rsidR="00635DEA" w:rsidRPr="0083002D">
        <w:rPr>
          <w:rFonts w:cstheme="minorHAnsi"/>
          <w:sz w:val="24"/>
          <w:szCs w:val="24"/>
          <w:highlight w:val="yellow"/>
        </w:rPr>
        <w:t xml:space="preserve">resuspend the </w:t>
      </w:r>
      <w:r w:rsidRPr="0083002D">
        <w:rPr>
          <w:rFonts w:cstheme="minorHAnsi"/>
          <w:sz w:val="24"/>
          <w:szCs w:val="24"/>
          <w:highlight w:val="yellow"/>
        </w:rPr>
        <w:t>material. Sonicate for 5 min at 4 °C, then store at -80</w:t>
      </w:r>
      <w:r w:rsidR="00791D37" w:rsidRPr="0083002D">
        <w:rPr>
          <w:rFonts w:cstheme="minorHAnsi"/>
          <w:sz w:val="24"/>
          <w:szCs w:val="24"/>
          <w:highlight w:val="yellow"/>
        </w:rPr>
        <w:t xml:space="preserve"> </w:t>
      </w:r>
      <w:r w:rsidRPr="0083002D">
        <w:rPr>
          <w:rFonts w:cstheme="minorHAnsi"/>
          <w:sz w:val="24"/>
          <w:szCs w:val="24"/>
          <w:highlight w:val="yellow"/>
        </w:rPr>
        <w:t>°C.</w:t>
      </w:r>
    </w:p>
    <w:p w14:paraId="6A9B9B83"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4158D74D" w14:textId="0D9D81B4" w:rsidR="00635DEA"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For subsequent steps, keep in mind that the total amount of NLB added is 250</w:t>
      </w:r>
      <w:bookmarkStart w:id="5" w:name="_Hlk31972727"/>
      <w:r w:rsidR="00F528FE" w:rsidRPr="0083002D">
        <w:rPr>
          <w:rFonts w:cstheme="minorHAnsi"/>
          <w:iCs/>
          <w:sz w:val="24"/>
          <w:szCs w:val="24"/>
        </w:rPr>
        <w:t xml:space="preserve"> </w:t>
      </w:r>
      <w:r w:rsidR="005157D0" w:rsidRPr="0083002D">
        <w:rPr>
          <w:rFonts w:cstheme="minorHAnsi"/>
          <w:iCs/>
          <w:sz w:val="24"/>
          <w:szCs w:val="24"/>
        </w:rPr>
        <w:t>µ</w:t>
      </w:r>
      <w:bookmarkEnd w:id="5"/>
      <w:r w:rsidR="005157D0" w:rsidRPr="0083002D">
        <w:rPr>
          <w:rFonts w:cstheme="minorHAnsi"/>
          <w:iCs/>
          <w:sz w:val="24"/>
          <w:szCs w:val="24"/>
        </w:rPr>
        <w:t xml:space="preserve">L, but the total apparent volume of the sample can be up to twice as much due to insoluble debris. The sample is frozen and thawed to assist in </w:t>
      </w:r>
      <w:r w:rsidR="00635DEA" w:rsidRPr="0083002D">
        <w:rPr>
          <w:rFonts w:cstheme="minorHAnsi"/>
          <w:iCs/>
          <w:sz w:val="24"/>
          <w:szCs w:val="24"/>
        </w:rPr>
        <w:t xml:space="preserve">the </w:t>
      </w:r>
      <w:r w:rsidR="005157D0" w:rsidRPr="0083002D">
        <w:rPr>
          <w:rFonts w:cstheme="minorHAnsi"/>
          <w:iCs/>
          <w:sz w:val="24"/>
          <w:szCs w:val="24"/>
        </w:rPr>
        <w:t>lysis of nuclei.</w:t>
      </w:r>
    </w:p>
    <w:p w14:paraId="55A438E5" w14:textId="6BF3D97E" w:rsidR="005157D0" w:rsidRPr="0083002D" w:rsidRDefault="005157D0" w:rsidP="0083002D">
      <w:pPr>
        <w:pStyle w:val="ListParagraph"/>
        <w:spacing w:after="0" w:line="240" w:lineRule="auto"/>
        <w:ind w:left="0"/>
        <w:jc w:val="both"/>
        <w:rPr>
          <w:rFonts w:cstheme="minorHAnsi"/>
          <w:bCs/>
          <w:iCs/>
          <w:sz w:val="24"/>
          <w:szCs w:val="24"/>
        </w:rPr>
      </w:pPr>
    </w:p>
    <w:p w14:paraId="2C8C26DF" w14:textId="04EBAB4A" w:rsidR="005157D0" w:rsidRPr="0083002D" w:rsidRDefault="005157D0" w:rsidP="0083002D">
      <w:pPr>
        <w:pStyle w:val="ListParagraph"/>
        <w:numPr>
          <w:ilvl w:val="1"/>
          <w:numId w:val="7"/>
        </w:numPr>
        <w:spacing w:after="0" w:line="240" w:lineRule="auto"/>
        <w:ind w:left="0" w:firstLine="0"/>
        <w:jc w:val="both"/>
        <w:rPr>
          <w:rFonts w:cstheme="minorHAnsi"/>
          <w:bCs/>
          <w:sz w:val="24"/>
          <w:szCs w:val="24"/>
          <w:highlight w:val="yellow"/>
        </w:rPr>
      </w:pPr>
      <w:r w:rsidRPr="0083002D">
        <w:rPr>
          <w:rFonts w:cstheme="minorHAnsi"/>
          <w:bCs/>
          <w:sz w:val="24"/>
          <w:szCs w:val="24"/>
          <w:highlight w:val="yellow"/>
        </w:rPr>
        <w:t>Nuclei lysis and histone extraction</w:t>
      </w:r>
      <w:r w:rsidR="00DB7639" w:rsidRPr="0083002D">
        <w:rPr>
          <w:rFonts w:cstheme="minorHAnsi"/>
          <w:bCs/>
          <w:sz w:val="24"/>
          <w:szCs w:val="24"/>
          <w:highlight w:val="yellow"/>
        </w:rPr>
        <w:t xml:space="preserve"> (~4</w:t>
      </w:r>
      <w:r w:rsidR="00962E90" w:rsidRPr="0083002D">
        <w:rPr>
          <w:rFonts w:cstheme="minorHAnsi"/>
          <w:bCs/>
          <w:sz w:val="24"/>
          <w:szCs w:val="24"/>
          <w:highlight w:val="yellow"/>
        </w:rPr>
        <w:t xml:space="preserve"> </w:t>
      </w:r>
      <w:r w:rsidR="00DB7639" w:rsidRPr="0083002D">
        <w:rPr>
          <w:rFonts w:cstheme="minorHAnsi"/>
          <w:bCs/>
          <w:sz w:val="24"/>
          <w:szCs w:val="24"/>
          <w:highlight w:val="yellow"/>
        </w:rPr>
        <w:t>h)</w:t>
      </w:r>
    </w:p>
    <w:p w14:paraId="17BC0A63" w14:textId="77777777" w:rsidR="005157D0" w:rsidRPr="0083002D" w:rsidRDefault="005157D0" w:rsidP="0083002D">
      <w:pPr>
        <w:pStyle w:val="ListParagraph"/>
        <w:spacing w:after="0" w:line="240" w:lineRule="auto"/>
        <w:ind w:left="0"/>
        <w:jc w:val="both"/>
        <w:rPr>
          <w:rFonts w:cstheme="minorHAnsi"/>
          <w:bCs/>
          <w:sz w:val="24"/>
          <w:szCs w:val="24"/>
        </w:rPr>
      </w:pPr>
    </w:p>
    <w:p w14:paraId="23E7357C" w14:textId="6016FABE" w:rsidR="005157D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Add 750 µL </w:t>
      </w:r>
      <w:r w:rsidR="00F528FE" w:rsidRPr="0083002D">
        <w:rPr>
          <w:rFonts w:cstheme="minorHAnsi"/>
          <w:sz w:val="24"/>
          <w:szCs w:val="24"/>
          <w:highlight w:val="yellow"/>
        </w:rPr>
        <w:t xml:space="preserve">of </w:t>
      </w:r>
      <w:r w:rsidRPr="0083002D">
        <w:rPr>
          <w:rFonts w:cstheme="minorHAnsi"/>
          <w:sz w:val="24"/>
          <w:szCs w:val="24"/>
          <w:highlight w:val="yellow"/>
        </w:rPr>
        <w:t xml:space="preserve">5% </w:t>
      </w:r>
      <w:proofErr w:type="spellStart"/>
      <w:r w:rsidRPr="0083002D">
        <w:rPr>
          <w:rFonts w:cstheme="minorHAnsi"/>
          <w:sz w:val="24"/>
          <w:szCs w:val="24"/>
          <w:highlight w:val="yellow"/>
        </w:rPr>
        <w:t>Gdn</w:t>
      </w:r>
      <w:proofErr w:type="spellEnd"/>
      <w:r w:rsidRPr="0083002D">
        <w:rPr>
          <w:rFonts w:cstheme="minorHAnsi"/>
          <w:sz w:val="24"/>
          <w:szCs w:val="24"/>
          <w:highlight w:val="yellow"/>
        </w:rPr>
        <w:t xml:space="preserve"> buffer to the thawed sample. Sonicate for 15 min at 4</w:t>
      </w:r>
      <w:r w:rsidR="00620EEC" w:rsidRPr="0083002D">
        <w:rPr>
          <w:rFonts w:cstheme="minorHAnsi"/>
          <w:sz w:val="24"/>
          <w:szCs w:val="24"/>
          <w:highlight w:val="yellow"/>
        </w:rPr>
        <w:t xml:space="preserve"> </w:t>
      </w:r>
      <w:r w:rsidRPr="0083002D">
        <w:rPr>
          <w:rFonts w:cstheme="minorHAnsi"/>
          <w:sz w:val="24"/>
          <w:szCs w:val="24"/>
          <w:highlight w:val="yellow"/>
        </w:rPr>
        <w:t>°C.</w:t>
      </w:r>
    </w:p>
    <w:p w14:paraId="2E9F0F16"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77FB8E64" w14:textId="6C9E2216" w:rsidR="005157D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Transfer sample into a single 2 mL tube and spin 10,000</w:t>
      </w:r>
      <w:r w:rsidR="00EE20E8" w:rsidRPr="0083002D">
        <w:rPr>
          <w:rFonts w:cstheme="minorHAnsi"/>
          <w:sz w:val="24"/>
          <w:szCs w:val="24"/>
          <w:highlight w:val="yellow"/>
        </w:rPr>
        <w:t xml:space="preserve"> </w:t>
      </w:r>
      <w:r w:rsidR="00EE20E8" w:rsidRPr="0083002D">
        <w:rPr>
          <w:rFonts w:cstheme="minorHAnsi"/>
          <w:i/>
          <w:iCs/>
          <w:sz w:val="24"/>
          <w:szCs w:val="24"/>
          <w:highlight w:val="yellow"/>
        </w:rPr>
        <w:t xml:space="preserve">x </w:t>
      </w:r>
      <w:r w:rsidRPr="0083002D">
        <w:rPr>
          <w:rFonts w:cstheme="minorHAnsi"/>
          <w:i/>
          <w:iCs/>
          <w:sz w:val="24"/>
          <w:szCs w:val="24"/>
          <w:highlight w:val="yellow"/>
        </w:rPr>
        <w:t>g</w:t>
      </w:r>
      <w:r w:rsidRPr="0083002D">
        <w:rPr>
          <w:rFonts w:cstheme="minorHAnsi"/>
          <w:sz w:val="24"/>
          <w:szCs w:val="24"/>
          <w:highlight w:val="yellow"/>
        </w:rPr>
        <w:t xml:space="preserve"> for 10 min at 4</w:t>
      </w:r>
      <w:r w:rsidR="00620EEC" w:rsidRPr="0083002D">
        <w:rPr>
          <w:rFonts w:cstheme="minorHAnsi"/>
          <w:sz w:val="24"/>
          <w:szCs w:val="24"/>
          <w:highlight w:val="yellow"/>
        </w:rPr>
        <w:t xml:space="preserve"> </w:t>
      </w:r>
      <w:r w:rsidRPr="0083002D">
        <w:rPr>
          <w:rFonts w:cstheme="minorHAnsi"/>
          <w:sz w:val="24"/>
          <w:szCs w:val="24"/>
          <w:highlight w:val="yellow"/>
        </w:rPr>
        <w:t>°C.</w:t>
      </w:r>
    </w:p>
    <w:p w14:paraId="4D399431" w14:textId="77777777" w:rsidR="00620EEC" w:rsidRPr="0083002D" w:rsidRDefault="00620EEC" w:rsidP="0083002D">
      <w:pPr>
        <w:pStyle w:val="ListParagraph"/>
        <w:spacing w:after="0" w:line="240" w:lineRule="auto"/>
        <w:ind w:left="0"/>
        <w:jc w:val="both"/>
        <w:rPr>
          <w:rFonts w:cstheme="minorHAnsi"/>
          <w:sz w:val="24"/>
          <w:szCs w:val="24"/>
          <w:highlight w:val="yellow"/>
        </w:rPr>
      </w:pPr>
    </w:p>
    <w:p w14:paraId="089282F3" w14:textId="34F6FC16"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The supernatant will likely look green. The following chromatography steps should remove most of the pigments from the protein.</w:t>
      </w:r>
    </w:p>
    <w:p w14:paraId="02319B22" w14:textId="77777777" w:rsidR="00620EEC" w:rsidRPr="0083002D" w:rsidRDefault="00620EEC" w:rsidP="0083002D">
      <w:pPr>
        <w:pStyle w:val="ListParagraph"/>
        <w:spacing w:after="0" w:line="240" w:lineRule="auto"/>
        <w:ind w:left="0"/>
        <w:jc w:val="both"/>
        <w:rPr>
          <w:rFonts w:cstheme="minorHAnsi"/>
          <w:sz w:val="24"/>
          <w:szCs w:val="24"/>
          <w:highlight w:val="yellow"/>
        </w:rPr>
      </w:pPr>
    </w:p>
    <w:p w14:paraId="42BED05E" w14:textId="098EA8BF" w:rsidR="00962E9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lastRenderedPageBreak/>
        <w:t xml:space="preserve">While waiting on step </w:t>
      </w:r>
      <w:r w:rsidR="001377AD" w:rsidRPr="0083002D">
        <w:rPr>
          <w:rFonts w:cstheme="minorHAnsi"/>
          <w:sz w:val="24"/>
          <w:szCs w:val="24"/>
          <w:highlight w:val="yellow"/>
        </w:rPr>
        <w:t>3.4.1</w:t>
      </w:r>
      <w:r w:rsidRPr="0083002D">
        <w:rPr>
          <w:rFonts w:cstheme="minorHAnsi"/>
          <w:sz w:val="24"/>
          <w:szCs w:val="24"/>
          <w:highlight w:val="yellow"/>
        </w:rPr>
        <w:t xml:space="preserve"> and </w:t>
      </w:r>
      <w:r w:rsidR="001377AD" w:rsidRPr="0083002D">
        <w:rPr>
          <w:rFonts w:cstheme="minorHAnsi"/>
          <w:sz w:val="24"/>
          <w:szCs w:val="24"/>
          <w:highlight w:val="yellow"/>
        </w:rPr>
        <w:t>3.4.2</w:t>
      </w:r>
      <w:r w:rsidRPr="0083002D">
        <w:rPr>
          <w:rFonts w:cstheme="minorHAnsi"/>
          <w:sz w:val="24"/>
          <w:szCs w:val="24"/>
          <w:highlight w:val="yellow"/>
        </w:rPr>
        <w:t xml:space="preserve">, prepare the column for ion exchange chromatography clean up. Rinse the chromatography column with 2 mL </w:t>
      </w:r>
      <w:r w:rsidR="00F528FE" w:rsidRPr="0083002D">
        <w:rPr>
          <w:rFonts w:cstheme="minorHAnsi"/>
          <w:sz w:val="24"/>
          <w:szCs w:val="24"/>
          <w:highlight w:val="yellow"/>
        </w:rPr>
        <w:t xml:space="preserve">of </w:t>
      </w:r>
      <w:r w:rsidRPr="0083002D">
        <w:rPr>
          <w:rFonts w:cstheme="minorHAnsi"/>
          <w:sz w:val="24"/>
          <w:szCs w:val="24"/>
          <w:highlight w:val="yellow"/>
        </w:rPr>
        <w:t xml:space="preserve">acetonitrile and 4 mL </w:t>
      </w:r>
      <w:r w:rsidR="00F528FE" w:rsidRPr="0083002D">
        <w:rPr>
          <w:rFonts w:cstheme="minorHAnsi"/>
          <w:sz w:val="24"/>
          <w:szCs w:val="24"/>
          <w:highlight w:val="yellow"/>
        </w:rPr>
        <w:t xml:space="preserve">of </w:t>
      </w:r>
      <w:r w:rsidRPr="0083002D">
        <w:rPr>
          <w:rFonts w:cstheme="minorHAnsi"/>
          <w:sz w:val="24"/>
          <w:szCs w:val="24"/>
          <w:highlight w:val="yellow"/>
        </w:rPr>
        <w:t>water to minimize contamination on surface.</w:t>
      </w:r>
    </w:p>
    <w:p w14:paraId="3DDA18CC" w14:textId="77777777" w:rsidR="00962E90" w:rsidRPr="0083002D" w:rsidRDefault="00962E90" w:rsidP="0083002D">
      <w:pPr>
        <w:pStyle w:val="ListParagraph"/>
        <w:spacing w:after="0" w:line="240" w:lineRule="auto"/>
        <w:ind w:left="0"/>
        <w:jc w:val="both"/>
        <w:rPr>
          <w:rFonts w:cstheme="minorHAnsi"/>
          <w:sz w:val="24"/>
          <w:szCs w:val="24"/>
          <w:highlight w:val="yellow"/>
        </w:rPr>
      </w:pPr>
    </w:p>
    <w:p w14:paraId="7BE57049" w14:textId="143F9938" w:rsidR="00D369BE" w:rsidRPr="0083002D" w:rsidRDefault="00962E9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L</w:t>
      </w:r>
      <w:r w:rsidR="005157D0" w:rsidRPr="0083002D">
        <w:rPr>
          <w:rFonts w:cstheme="minorHAnsi"/>
          <w:sz w:val="24"/>
          <w:szCs w:val="24"/>
          <w:highlight w:val="yellow"/>
        </w:rPr>
        <w:t xml:space="preserve">oad </w:t>
      </w:r>
      <w:r w:rsidR="00606BAC" w:rsidRPr="0083002D">
        <w:rPr>
          <w:rFonts w:cstheme="minorHAnsi"/>
          <w:sz w:val="24"/>
          <w:szCs w:val="24"/>
          <w:highlight w:val="yellow"/>
        </w:rPr>
        <w:t>20</w:t>
      </w:r>
      <w:r w:rsidR="005157D0" w:rsidRPr="0083002D">
        <w:rPr>
          <w:rFonts w:cstheme="minorHAnsi"/>
          <w:sz w:val="24"/>
          <w:szCs w:val="24"/>
          <w:highlight w:val="yellow"/>
        </w:rPr>
        <w:t>0</w:t>
      </w:r>
      <w:r w:rsidR="00F65790" w:rsidRPr="0083002D">
        <w:rPr>
          <w:rFonts w:cstheme="minorHAnsi"/>
          <w:sz w:val="24"/>
          <w:szCs w:val="24"/>
          <w:highlight w:val="yellow"/>
        </w:rPr>
        <w:t>~300</w:t>
      </w:r>
      <w:r w:rsidR="005157D0" w:rsidRPr="0083002D">
        <w:rPr>
          <w:rFonts w:cstheme="minorHAnsi"/>
          <w:sz w:val="24"/>
          <w:szCs w:val="24"/>
          <w:highlight w:val="yellow"/>
        </w:rPr>
        <w:t xml:space="preserve"> µL </w:t>
      </w:r>
      <w:r w:rsidR="00F528FE" w:rsidRPr="0083002D">
        <w:rPr>
          <w:rFonts w:cstheme="minorHAnsi"/>
          <w:sz w:val="24"/>
          <w:szCs w:val="24"/>
          <w:highlight w:val="yellow"/>
        </w:rPr>
        <w:t xml:space="preserve">of </w:t>
      </w:r>
      <w:r w:rsidR="00696877" w:rsidRPr="0083002D">
        <w:rPr>
          <w:rFonts w:cstheme="minorHAnsi"/>
          <w:sz w:val="24"/>
          <w:szCs w:val="24"/>
          <w:highlight w:val="yellow"/>
        </w:rPr>
        <w:t xml:space="preserve">WCX </w:t>
      </w:r>
      <w:r w:rsidR="005157D0" w:rsidRPr="0083002D">
        <w:rPr>
          <w:rFonts w:cstheme="minorHAnsi"/>
          <w:sz w:val="24"/>
          <w:szCs w:val="24"/>
          <w:highlight w:val="yellow"/>
        </w:rPr>
        <w:t xml:space="preserve">resin (pre-conditioned with 5% </w:t>
      </w:r>
      <w:proofErr w:type="spellStart"/>
      <w:r w:rsidR="005157D0" w:rsidRPr="0083002D">
        <w:rPr>
          <w:rFonts w:cstheme="minorHAnsi"/>
          <w:sz w:val="24"/>
          <w:szCs w:val="24"/>
          <w:highlight w:val="yellow"/>
        </w:rPr>
        <w:t>Gdn</w:t>
      </w:r>
      <w:proofErr w:type="spellEnd"/>
      <w:r w:rsidR="005157D0" w:rsidRPr="0083002D">
        <w:rPr>
          <w:rFonts w:cstheme="minorHAnsi"/>
          <w:sz w:val="24"/>
          <w:szCs w:val="24"/>
          <w:highlight w:val="yellow"/>
        </w:rPr>
        <w:t xml:space="preserve"> buffer) onto the chromatography column. Let the resin settle. Wash four times with 1 mL </w:t>
      </w:r>
      <w:r w:rsidR="00F528FE" w:rsidRPr="0083002D">
        <w:rPr>
          <w:rFonts w:cstheme="minorHAnsi"/>
          <w:sz w:val="24"/>
          <w:szCs w:val="24"/>
          <w:highlight w:val="yellow"/>
        </w:rPr>
        <w:t xml:space="preserve">of </w:t>
      </w:r>
      <w:r w:rsidR="005157D0" w:rsidRPr="0083002D">
        <w:rPr>
          <w:rFonts w:cstheme="minorHAnsi"/>
          <w:sz w:val="24"/>
          <w:szCs w:val="24"/>
          <w:highlight w:val="yellow"/>
        </w:rPr>
        <w:t xml:space="preserve">5% </w:t>
      </w:r>
      <w:proofErr w:type="spellStart"/>
      <w:r w:rsidR="005157D0" w:rsidRPr="0083002D">
        <w:rPr>
          <w:rFonts w:cstheme="minorHAnsi"/>
          <w:sz w:val="24"/>
          <w:szCs w:val="24"/>
          <w:highlight w:val="yellow"/>
        </w:rPr>
        <w:t>Gdn</w:t>
      </w:r>
      <w:proofErr w:type="spellEnd"/>
      <w:r w:rsidR="005157D0" w:rsidRPr="0083002D">
        <w:rPr>
          <w:rFonts w:cstheme="minorHAnsi"/>
          <w:sz w:val="24"/>
          <w:szCs w:val="24"/>
          <w:highlight w:val="yellow"/>
        </w:rPr>
        <w:t xml:space="preserve"> buffer. Keep the tube and column on ice for the rest of the purification steps.</w:t>
      </w:r>
    </w:p>
    <w:p w14:paraId="0E4D42C3"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4715EEFA" w14:textId="40EC5984" w:rsidR="002D1833"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Put the chromatography column on a 2 mL collection tube. Load the supernatant from step </w:t>
      </w:r>
      <w:r w:rsidR="00012D58" w:rsidRPr="0083002D">
        <w:rPr>
          <w:rFonts w:cstheme="minorHAnsi"/>
          <w:sz w:val="24"/>
          <w:szCs w:val="24"/>
          <w:highlight w:val="yellow"/>
        </w:rPr>
        <w:t>3.4.2</w:t>
      </w:r>
      <w:r w:rsidRPr="0083002D">
        <w:rPr>
          <w:rFonts w:cstheme="minorHAnsi"/>
          <w:sz w:val="24"/>
          <w:szCs w:val="24"/>
          <w:highlight w:val="yellow"/>
        </w:rPr>
        <w:t xml:space="preserve"> slowly onto the resin bed without disrupting the resin (try to slowly drop from the side of the tubes). Let the solution flow through by gravity. As the solution is flowing through, load the eluent back to the top of the column 6</w:t>
      </w:r>
      <w:r w:rsidR="00635DEA" w:rsidRPr="0083002D">
        <w:rPr>
          <w:rFonts w:cstheme="minorHAnsi"/>
          <w:sz w:val="24"/>
          <w:szCs w:val="24"/>
          <w:highlight w:val="yellow"/>
        </w:rPr>
        <w:t>–</w:t>
      </w:r>
      <w:r w:rsidRPr="0083002D">
        <w:rPr>
          <w:rFonts w:cstheme="minorHAnsi"/>
          <w:sz w:val="24"/>
          <w:szCs w:val="24"/>
          <w:highlight w:val="yellow"/>
        </w:rPr>
        <w:t xml:space="preserve">8 times to </w:t>
      </w:r>
      <w:r w:rsidR="00635DEA" w:rsidRPr="0083002D">
        <w:rPr>
          <w:rFonts w:cstheme="minorHAnsi"/>
          <w:sz w:val="24"/>
          <w:szCs w:val="24"/>
          <w:highlight w:val="yellow"/>
        </w:rPr>
        <w:t xml:space="preserve">allow </w:t>
      </w:r>
      <w:r w:rsidRPr="0083002D">
        <w:rPr>
          <w:rFonts w:cstheme="minorHAnsi"/>
          <w:sz w:val="24"/>
          <w:szCs w:val="24"/>
          <w:highlight w:val="yellow"/>
        </w:rPr>
        <w:t>maximum binding to the resin. Then</w:t>
      </w:r>
      <w:r w:rsidR="00635DEA" w:rsidRPr="0083002D">
        <w:rPr>
          <w:rFonts w:cstheme="minorHAnsi"/>
          <w:sz w:val="24"/>
          <w:szCs w:val="24"/>
          <w:highlight w:val="yellow"/>
        </w:rPr>
        <w:t>,</w:t>
      </w:r>
      <w:r w:rsidRPr="0083002D">
        <w:rPr>
          <w:rFonts w:cstheme="minorHAnsi"/>
          <w:sz w:val="24"/>
          <w:szCs w:val="24"/>
          <w:highlight w:val="yellow"/>
        </w:rPr>
        <w:t xml:space="preserve"> discard the eluent.</w:t>
      </w:r>
    </w:p>
    <w:p w14:paraId="36E66A45" w14:textId="77777777" w:rsidR="00754950" w:rsidRPr="0083002D" w:rsidRDefault="00754950" w:rsidP="0083002D">
      <w:pPr>
        <w:pStyle w:val="ListParagraph"/>
        <w:spacing w:after="0" w:line="240" w:lineRule="auto"/>
        <w:ind w:left="0"/>
        <w:jc w:val="both"/>
        <w:rPr>
          <w:rFonts w:cstheme="minorHAnsi"/>
          <w:sz w:val="24"/>
          <w:szCs w:val="24"/>
          <w:highlight w:val="yellow"/>
        </w:rPr>
      </w:pPr>
    </w:p>
    <w:p w14:paraId="69E1981F" w14:textId="3688C4EC" w:rsidR="005157D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Load 2 mL </w:t>
      </w:r>
      <w:r w:rsidR="006B4180">
        <w:rPr>
          <w:rFonts w:cstheme="minorHAnsi"/>
          <w:sz w:val="24"/>
          <w:szCs w:val="24"/>
          <w:highlight w:val="yellow"/>
        </w:rPr>
        <w:t xml:space="preserve">of </w:t>
      </w:r>
      <w:r w:rsidRPr="0083002D">
        <w:rPr>
          <w:rFonts w:cstheme="minorHAnsi"/>
          <w:sz w:val="24"/>
          <w:szCs w:val="24"/>
          <w:highlight w:val="yellow"/>
        </w:rPr>
        <w:t xml:space="preserve">5% </w:t>
      </w:r>
      <w:proofErr w:type="spellStart"/>
      <w:r w:rsidRPr="0083002D">
        <w:rPr>
          <w:rFonts w:cstheme="minorHAnsi"/>
          <w:sz w:val="24"/>
          <w:szCs w:val="24"/>
          <w:highlight w:val="yellow"/>
        </w:rPr>
        <w:t>Gdn</w:t>
      </w:r>
      <w:proofErr w:type="spellEnd"/>
      <w:r w:rsidRPr="0083002D">
        <w:rPr>
          <w:rFonts w:cstheme="minorHAnsi"/>
          <w:sz w:val="24"/>
          <w:szCs w:val="24"/>
          <w:highlight w:val="yellow"/>
        </w:rPr>
        <w:t xml:space="preserve"> buffer to wash non-histone proteins off the column. Discard the eluent.</w:t>
      </w:r>
    </w:p>
    <w:p w14:paraId="3362BF09" w14:textId="77777777" w:rsidR="00754950" w:rsidRPr="0083002D" w:rsidRDefault="00754950" w:rsidP="0083002D">
      <w:pPr>
        <w:spacing w:after="0" w:line="240" w:lineRule="auto"/>
        <w:jc w:val="both"/>
        <w:rPr>
          <w:rFonts w:cstheme="minorHAnsi"/>
          <w:sz w:val="24"/>
          <w:szCs w:val="24"/>
          <w:highlight w:val="yellow"/>
        </w:rPr>
      </w:pPr>
    </w:p>
    <w:p w14:paraId="0E95BAED" w14:textId="5B4ED7DC" w:rsidR="005157D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 xml:space="preserve">Elute histones with 1 mL 20% </w:t>
      </w:r>
      <w:proofErr w:type="spellStart"/>
      <w:r w:rsidRPr="0083002D">
        <w:rPr>
          <w:rFonts w:cstheme="minorHAnsi"/>
          <w:sz w:val="24"/>
          <w:szCs w:val="24"/>
          <w:highlight w:val="yellow"/>
        </w:rPr>
        <w:t>Gdn</w:t>
      </w:r>
      <w:proofErr w:type="spellEnd"/>
      <w:r w:rsidRPr="0083002D">
        <w:rPr>
          <w:rFonts w:cstheme="minorHAnsi"/>
          <w:sz w:val="24"/>
          <w:szCs w:val="24"/>
          <w:highlight w:val="yellow"/>
        </w:rPr>
        <w:t xml:space="preserve"> buffer. Collect the eluent</w:t>
      </w:r>
      <w:r w:rsidR="00635DEA" w:rsidRPr="0083002D">
        <w:rPr>
          <w:rFonts w:cstheme="minorHAnsi"/>
          <w:sz w:val="24"/>
          <w:szCs w:val="24"/>
          <w:highlight w:val="yellow"/>
        </w:rPr>
        <w:t>,</w:t>
      </w:r>
      <w:r w:rsidRPr="0083002D">
        <w:rPr>
          <w:rFonts w:cstheme="minorHAnsi"/>
          <w:sz w:val="24"/>
          <w:szCs w:val="24"/>
          <w:highlight w:val="yellow"/>
        </w:rPr>
        <w:t xml:space="preserve"> which contains histone proteins.</w:t>
      </w:r>
    </w:p>
    <w:p w14:paraId="603FE896" w14:textId="77777777" w:rsidR="00754950" w:rsidRPr="0083002D" w:rsidRDefault="00754950" w:rsidP="0083002D">
      <w:pPr>
        <w:spacing w:after="0" w:line="240" w:lineRule="auto"/>
        <w:jc w:val="both"/>
        <w:rPr>
          <w:rFonts w:cstheme="minorHAnsi"/>
          <w:sz w:val="24"/>
          <w:szCs w:val="24"/>
          <w:highlight w:val="yellow"/>
        </w:rPr>
      </w:pPr>
    </w:p>
    <w:p w14:paraId="2130CB86" w14:textId="40F734FD" w:rsidR="005157D0" w:rsidRPr="0083002D" w:rsidRDefault="005157D0" w:rsidP="0083002D">
      <w:pPr>
        <w:pStyle w:val="ListParagraph"/>
        <w:numPr>
          <w:ilvl w:val="2"/>
          <w:numId w:val="7"/>
        </w:numPr>
        <w:spacing w:after="0" w:line="240" w:lineRule="auto"/>
        <w:ind w:left="0" w:firstLine="0"/>
        <w:jc w:val="both"/>
        <w:rPr>
          <w:rFonts w:cstheme="minorHAnsi"/>
          <w:sz w:val="24"/>
          <w:szCs w:val="24"/>
          <w:highlight w:val="yellow"/>
        </w:rPr>
      </w:pPr>
      <w:r w:rsidRPr="0083002D">
        <w:rPr>
          <w:rFonts w:cstheme="minorHAnsi"/>
          <w:sz w:val="24"/>
          <w:szCs w:val="24"/>
          <w:highlight w:val="yellow"/>
        </w:rPr>
        <w:t>Use 3</w:t>
      </w:r>
      <w:r w:rsidR="00B04B0F" w:rsidRPr="0083002D">
        <w:rPr>
          <w:rFonts w:cstheme="minorHAnsi"/>
          <w:sz w:val="24"/>
          <w:szCs w:val="24"/>
          <w:highlight w:val="yellow"/>
        </w:rPr>
        <w:t xml:space="preserve"> </w:t>
      </w:r>
      <w:proofErr w:type="spellStart"/>
      <w:r w:rsidRPr="0083002D">
        <w:rPr>
          <w:rFonts w:cstheme="minorHAnsi"/>
          <w:sz w:val="24"/>
          <w:szCs w:val="24"/>
          <w:highlight w:val="yellow"/>
        </w:rPr>
        <w:t>k</w:t>
      </w:r>
      <w:r w:rsidR="00B04B0F" w:rsidRPr="0083002D">
        <w:rPr>
          <w:rFonts w:cstheme="minorHAnsi"/>
          <w:sz w:val="24"/>
          <w:szCs w:val="24"/>
          <w:highlight w:val="yellow"/>
        </w:rPr>
        <w:t>Da</w:t>
      </w:r>
      <w:proofErr w:type="spellEnd"/>
      <w:r w:rsidRPr="0083002D">
        <w:rPr>
          <w:rFonts w:cstheme="minorHAnsi"/>
          <w:sz w:val="24"/>
          <w:szCs w:val="24"/>
          <w:highlight w:val="yellow"/>
        </w:rPr>
        <w:t xml:space="preserve"> </w:t>
      </w:r>
      <w:r w:rsidR="00696877" w:rsidRPr="0083002D">
        <w:rPr>
          <w:rFonts w:cstheme="minorHAnsi"/>
          <w:sz w:val="24"/>
          <w:szCs w:val="24"/>
          <w:highlight w:val="yellow"/>
        </w:rPr>
        <w:t>molecular weight cut off</w:t>
      </w:r>
      <w:r w:rsidRPr="0083002D">
        <w:rPr>
          <w:rFonts w:cstheme="minorHAnsi"/>
          <w:sz w:val="24"/>
          <w:szCs w:val="24"/>
          <w:highlight w:val="yellow"/>
        </w:rPr>
        <w:t xml:space="preserve"> </w:t>
      </w:r>
      <w:r w:rsidR="00696877" w:rsidRPr="0083002D">
        <w:rPr>
          <w:rFonts w:cstheme="minorHAnsi"/>
          <w:sz w:val="24"/>
          <w:szCs w:val="24"/>
          <w:highlight w:val="yellow"/>
        </w:rPr>
        <w:t>(</w:t>
      </w:r>
      <w:r w:rsidRPr="0083002D">
        <w:rPr>
          <w:rFonts w:cstheme="minorHAnsi"/>
          <w:sz w:val="24"/>
          <w:szCs w:val="24"/>
          <w:highlight w:val="yellow"/>
        </w:rPr>
        <w:t>MWCO</w:t>
      </w:r>
      <w:r w:rsidR="00696877" w:rsidRPr="0083002D">
        <w:rPr>
          <w:rFonts w:cstheme="minorHAnsi"/>
          <w:sz w:val="24"/>
          <w:szCs w:val="24"/>
          <w:highlight w:val="yellow"/>
        </w:rPr>
        <w:t>)</w:t>
      </w:r>
      <w:r w:rsidRPr="0083002D">
        <w:rPr>
          <w:rFonts w:cstheme="minorHAnsi"/>
          <w:sz w:val="24"/>
          <w:szCs w:val="24"/>
          <w:highlight w:val="yellow"/>
        </w:rPr>
        <w:t xml:space="preserve"> spin filter (0.5 mL) to desalt the eluent from step </w:t>
      </w:r>
      <w:r w:rsidR="002E1919" w:rsidRPr="0083002D">
        <w:rPr>
          <w:rFonts w:cstheme="minorHAnsi"/>
          <w:sz w:val="24"/>
          <w:szCs w:val="24"/>
          <w:highlight w:val="yellow"/>
        </w:rPr>
        <w:t>3.4.6</w:t>
      </w:r>
      <w:r w:rsidRPr="0083002D">
        <w:rPr>
          <w:rFonts w:cstheme="minorHAnsi"/>
          <w:sz w:val="24"/>
          <w:szCs w:val="24"/>
          <w:highlight w:val="yellow"/>
        </w:rPr>
        <w:t xml:space="preserve">. Before use, load 500 </w:t>
      </w:r>
      <w:r w:rsidR="00276E2E" w:rsidRPr="0083002D">
        <w:rPr>
          <w:rFonts w:cstheme="minorHAnsi"/>
          <w:sz w:val="24"/>
          <w:szCs w:val="24"/>
          <w:highlight w:val="yellow"/>
        </w:rPr>
        <w:t>µ</w:t>
      </w:r>
      <w:r w:rsidRPr="0083002D">
        <w:rPr>
          <w:rFonts w:cstheme="minorHAnsi"/>
          <w:sz w:val="24"/>
          <w:szCs w:val="24"/>
          <w:highlight w:val="yellow"/>
        </w:rPr>
        <w:t>L wash solvent (0.2% formic acid in 3% ACN) and spin it down twice to clean the filter.</w:t>
      </w:r>
    </w:p>
    <w:p w14:paraId="4D626C97" w14:textId="77777777" w:rsidR="00620EEC" w:rsidRPr="0083002D" w:rsidRDefault="00620EEC" w:rsidP="0083002D">
      <w:pPr>
        <w:pStyle w:val="ListParagraph"/>
        <w:spacing w:after="0" w:line="240" w:lineRule="auto"/>
        <w:ind w:left="0"/>
        <w:jc w:val="both"/>
        <w:rPr>
          <w:rFonts w:cstheme="minorHAnsi"/>
          <w:sz w:val="24"/>
          <w:szCs w:val="24"/>
        </w:rPr>
      </w:pPr>
    </w:p>
    <w:p w14:paraId="67FC9AB6" w14:textId="46910644" w:rsidR="005157D0" w:rsidRPr="0083002D" w:rsidRDefault="00D61094" w:rsidP="0083002D">
      <w:pPr>
        <w:pStyle w:val="ListParagraph"/>
        <w:spacing w:after="0" w:line="240" w:lineRule="auto"/>
        <w:ind w:left="0"/>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It is recommended to start washing the MWCO filter while performing the resin chromatography steps to save time. The following spin filter steps take ~3</w:t>
      </w:r>
      <w:r w:rsidR="00160320" w:rsidRPr="0083002D">
        <w:rPr>
          <w:rFonts w:cstheme="minorHAnsi"/>
          <w:iCs/>
          <w:sz w:val="24"/>
          <w:szCs w:val="24"/>
        </w:rPr>
        <w:t>–</w:t>
      </w:r>
      <w:r w:rsidR="005157D0" w:rsidRPr="0083002D">
        <w:rPr>
          <w:rFonts w:cstheme="minorHAnsi"/>
          <w:iCs/>
          <w:sz w:val="24"/>
          <w:szCs w:val="24"/>
        </w:rPr>
        <w:t>4 h</w:t>
      </w:r>
      <w:r w:rsidR="00276E2E" w:rsidRPr="0083002D">
        <w:rPr>
          <w:rFonts w:cstheme="minorHAnsi"/>
          <w:iCs/>
          <w:sz w:val="24"/>
          <w:szCs w:val="24"/>
        </w:rPr>
        <w:t>.</w:t>
      </w:r>
    </w:p>
    <w:p w14:paraId="3C714D98" w14:textId="77777777" w:rsidR="00620EEC" w:rsidRPr="0083002D" w:rsidRDefault="00620EEC" w:rsidP="0083002D">
      <w:pPr>
        <w:pStyle w:val="ListParagraph"/>
        <w:spacing w:after="0" w:line="240" w:lineRule="auto"/>
        <w:ind w:left="0"/>
        <w:jc w:val="both"/>
        <w:rPr>
          <w:rFonts w:cstheme="minorHAnsi"/>
          <w:i/>
          <w:sz w:val="24"/>
          <w:szCs w:val="24"/>
        </w:rPr>
      </w:pPr>
    </w:p>
    <w:p w14:paraId="60C81973" w14:textId="29C3ABEC" w:rsidR="005157D0" w:rsidRPr="0083002D" w:rsidRDefault="005157D0" w:rsidP="0083002D">
      <w:pPr>
        <w:pStyle w:val="ListParagraph"/>
        <w:numPr>
          <w:ilvl w:val="2"/>
          <w:numId w:val="7"/>
        </w:numPr>
        <w:spacing w:after="0" w:line="240" w:lineRule="auto"/>
        <w:ind w:left="0" w:firstLine="0"/>
        <w:jc w:val="both"/>
        <w:rPr>
          <w:rFonts w:cstheme="minorHAnsi"/>
          <w:iCs/>
          <w:sz w:val="24"/>
          <w:szCs w:val="24"/>
        </w:rPr>
      </w:pPr>
      <w:r w:rsidRPr="0083002D">
        <w:rPr>
          <w:rFonts w:cstheme="minorHAnsi"/>
          <w:sz w:val="24"/>
          <w:szCs w:val="24"/>
        </w:rPr>
        <w:t>First load 500 µL of histone sample, spin at 14</w:t>
      </w:r>
      <w:r w:rsidR="00B04B0F" w:rsidRPr="0083002D">
        <w:rPr>
          <w:rFonts w:cstheme="minorHAnsi"/>
          <w:sz w:val="24"/>
          <w:szCs w:val="24"/>
        </w:rPr>
        <w:t xml:space="preserve">,000 </w:t>
      </w:r>
      <w:r w:rsidR="00B04B0F" w:rsidRPr="0083002D">
        <w:rPr>
          <w:rFonts w:cstheme="minorHAnsi"/>
          <w:i/>
          <w:iCs/>
          <w:sz w:val="24"/>
          <w:szCs w:val="24"/>
        </w:rPr>
        <w:t>x</w:t>
      </w:r>
      <w:r w:rsidRPr="0083002D">
        <w:rPr>
          <w:rFonts w:cstheme="minorHAnsi"/>
          <w:i/>
          <w:iCs/>
          <w:sz w:val="24"/>
          <w:szCs w:val="24"/>
        </w:rPr>
        <w:t xml:space="preserve"> g </w:t>
      </w:r>
      <w:r w:rsidRPr="0083002D">
        <w:rPr>
          <w:rFonts w:cstheme="minorHAnsi"/>
          <w:sz w:val="24"/>
          <w:szCs w:val="24"/>
        </w:rPr>
        <w:t xml:space="preserve">for ~25 min to reduce volume down to ~100 µL. Then load another 400 </w:t>
      </w:r>
      <w:r w:rsidR="00C1392A" w:rsidRPr="0083002D">
        <w:rPr>
          <w:rFonts w:cstheme="minorHAnsi"/>
          <w:sz w:val="24"/>
          <w:szCs w:val="24"/>
        </w:rPr>
        <w:t>µ</w:t>
      </w:r>
      <w:r w:rsidRPr="0083002D">
        <w:rPr>
          <w:rFonts w:cstheme="minorHAnsi"/>
          <w:sz w:val="24"/>
          <w:szCs w:val="24"/>
        </w:rPr>
        <w:t>L of sample and spin at 14</w:t>
      </w:r>
      <w:r w:rsidR="00B04B0F" w:rsidRPr="0083002D">
        <w:rPr>
          <w:rFonts w:cstheme="minorHAnsi"/>
          <w:sz w:val="24"/>
          <w:szCs w:val="24"/>
        </w:rPr>
        <w:t xml:space="preserve">,000 </w:t>
      </w:r>
      <w:r w:rsidR="00B04B0F" w:rsidRPr="0083002D">
        <w:rPr>
          <w:rFonts w:cstheme="minorHAnsi"/>
          <w:i/>
          <w:iCs/>
          <w:sz w:val="24"/>
          <w:szCs w:val="24"/>
        </w:rPr>
        <w:t>x g</w:t>
      </w:r>
      <w:r w:rsidRPr="0083002D">
        <w:rPr>
          <w:rFonts w:cstheme="minorHAnsi"/>
          <w:sz w:val="24"/>
          <w:szCs w:val="24"/>
        </w:rPr>
        <w:t xml:space="preserve"> again for ~25</w:t>
      </w:r>
      <w:r w:rsidR="00B04B0F" w:rsidRPr="0083002D">
        <w:rPr>
          <w:rFonts w:cstheme="minorHAnsi"/>
          <w:sz w:val="24"/>
          <w:szCs w:val="24"/>
        </w:rPr>
        <w:t xml:space="preserve"> </w:t>
      </w:r>
      <w:r w:rsidRPr="0083002D">
        <w:rPr>
          <w:rFonts w:cstheme="minorHAnsi"/>
          <w:sz w:val="24"/>
          <w:szCs w:val="24"/>
        </w:rPr>
        <w:t xml:space="preserve">min. Load the final 100 </w:t>
      </w:r>
      <w:r w:rsidR="00C1392A" w:rsidRPr="0083002D">
        <w:rPr>
          <w:rFonts w:cstheme="minorHAnsi"/>
          <w:sz w:val="24"/>
          <w:szCs w:val="24"/>
        </w:rPr>
        <w:t>µ</w:t>
      </w:r>
      <w:r w:rsidRPr="0083002D">
        <w:rPr>
          <w:rFonts w:cstheme="minorHAnsi"/>
          <w:sz w:val="24"/>
          <w:szCs w:val="24"/>
        </w:rPr>
        <w:t xml:space="preserve">L of sample, rinse the sample tube with 300 </w:t>
      </w:r>
      <w:r w:rsidR="00C1392A" w:rsidRPr="0083002D">
        <w:rPr>
          <w:rFonts w:cstheme="minorHAnsi"/>
          <w:sz w:val="24"/>
          <w:szCs w:val="24"/>
        </w:rPr>
        <w:t>µ</w:t>
      </w:r>
      <w:r w:rsidRPr="0083002D">
        <w:rPr>
          <w:rFonts w:cstheme="minorHAnsi"/>
          <w:sz w:val="24"/>
          <w:szCs w:val="24"/>
        </w:rPr>
        <w:t>L wash solvent and load the solvent into the filter. Spin at 14</w:t>
      </w:r>
      <w:r w:rsidR="00B04B0F" w:rsidRPr="0083002D">
        <w:rPr>
          <w:rFonts w:cstheme="minorHAnsi"/>
          <w:sz w:val="24"/>
          <w:szCs w:val="24"/>
        </w:rPr>
        <w:t xml:space="preserve">,000 </w:t>
      </w:r>
      <w:r w:rsidR="00B04B0F" w:rsidRPr="0083002D">
        <w:rPr>
          <w:rFonts w:cstheme="minorHAnsi"/>
          <w:i/>
          <w:iCs/>
          <w:sz w:val="24"/>
          <w:szCs w:val="24"/>
        </w:rPr>
        <w:t>x g</w:t>
      </w:r>
      <w:r w:rsidRPr="0083002D">
        <w:rPr>
          <w:rFonts w:cstheme="minorHAnsi"/>
          <w:sz w:val="24"/>
          <w:szCs w:val="24"/>
        </w:rPr>
        <w:t xml:space="preserve"> again for ~25 min.</w:t>
      </w:r>
    </w:p>
    <w:p w14:paraId="34D8428C" w14:textId="77777777" w:rsidR="00754950" w:rsidRPr="0083002D" w:rsidRDefault="00754950" w:rsidP="0083002D">
      <w:pPr>
        <w:pStyle w:val="ListParagraph"/>
        <w:spacing w:after="0" w:line="240" w:lineRule="auto"/>
        <w:ind w:left="0"/>
        <w:jc w:val="both"/>
        <w:rPr>
          <w:rFonts w:cstheme="minorHAnsi"/>
          <w:iCs/>
          <w:sz w:val="24"/>
          <w:szCs w:val="24"/>
        </w:rPr>
      </w:pPr>
    </w:p>
    <w:p w14:paraId="778528BD" w14:textId="2F03AB0A" w:rsidR="005157D0" w:rsidRPr="0083002D" w:rsidRDefault="005157D0" w:rsidP="0083002D">
      <w:pPr>
        <w:pStyle w:val="ListParagraph"/>
        <w:numPr>
          <w:ilvl w:val="2"/>
          <w:numId w:val="7"/>
        </w:numPr>
        <w:spacing w:after="0" w:line="240" w:lineRule="auto"/>
        <w:ind w:left="0" w:firstLine="0"/>
        <w:jc w:val="both"/>
        <w:rPr>
          <w:rFonts w:cstheme="minorHAnsi"/>
          <w:iCs/>
          <w:sz w:val="24"/>
          <w:szCs w:val="24"/>
        </w:rPr>
      </w:pPr>
      <w:r w:rsidRPr="0083002D">
        <w:rPr>
          <w:rFonts w:cstheme="minorHAnsi"/>
          <w:sz w:val="24"/>
          <w:szCs w:val="24"/>
        </w:rPr>
        <w:t xml:space="preserve">Load 400 </w:t>
      </w:r>
      <w:r w:rsidR="00276E2E" w:rsidRPr="0083002D">
        <w:rPr>
          <w:rFonts w:cstheme="minorHAnsi"/>
          <w:iCs/>
          <w:sz w:val="24"/>
          <w:szCs w:val="24"/>
        </w:rPr>
        <w:t>µ</w:t>
      </w:r>
      <w:r w:rsidRPr="0083002D">
        <w:rPr>
          <w:rFonts w:cstheme="minorHAnsi"/>
          <w:sz w:val="24"/>
          <w:szCs w:val="24"/>
        </w:rPr>
        <w:t>L wash solvent, spin at 14</w:t>
      </w:r>
      <w:r w:rsidR="0006058A" w:rsidRPr="0083002D">
        <w:rPr>
          <w:rFonts w:cstheme="minorHAnsi"/>
          <w:sz w:val="24"/>
          <w:szCs w:val="24"/>
        </w:rPr>
        <w:t xml:space="preserve">, 000 </w:t>
      </w:r>
      <w:r w:rsidR="0006058A" w:rsidRPr="0083002D">
        <w:rPr>
          <w:rFonts w:cstheme="minorHAnsi"/>
          <w:i/>
          <w:iCs/>
          <w:sz w:val="24"/>
          <w:szCs w:val="24"/>
        </w:rPr>
        <w:t xml:space="preserve">x </w:t>
      </w:r>
      <w:r w:rsidRPr="0083002D">
        <w:rPr>
          <w:rFonts w:cstheme="minorHAnsi"/>
          <w:i/>
          <w:iCs/>
          <w:sz w:val="24"/>
          <w:szCs w:val="24"/>
        </w:rPr>
        <w:t xml:space="preserve">g </w:t>
      </w:r>
      <w:r w:rsidRPr="0083002D">
        <w:rPr>
          <w:rFonts w:cstheme="minorHAnsi"/>
          <w:sz w:val="24"/>
          <w:szCs w:val="24"/>
        </w:rPr>
        <w:t xml:space="preserve">for ~25 min to reduce volume to ~100 </w:t>
      </w:r>
      <w:r w:rsidR="00276E2E" w:rsidRPr="0083002D">
        <w:rPr>
          <w:rFonts w:cstheme="minorHAnsi"/>
          <w:iCs/>
          <w:sz w:val="24"/>
          <w:szCs w:val="24"/>
        </w:rPr>
        <w:t>µ</w:t>
      </w:r>
      <w:r w:rsidRPr="0083002D">
        <w:rPr>
          <w:rFonts w:cstheme="minorHAnsi"/>
          <w:sz w:val="24"/>
          <w:szCs w:val="24"/>
        </w:rPr>
        <w:t xml:space="preserve">L or less. Each cycle reduces </w:t>
      </w:r>
      <w:r w:rsidR="00B04B0F" w:rsidRPr="0083002D">
        <w:rPr>
          <w:rFonts w:cstheme="minorHAnsi"/>
          <w:sz w:val="24"/>
          <w:szCs w:val="24"/>
        </w:rPr>
        <w:t xml:space="preserve">the </w:t>
      </w:r>
      <w:r w:rsidRPr="0083002D">
        <w:rPr>
          <w:rFonts w:cstheme="minorHAnsi"/>
          <w:sz w:val="24"/>
          <w:szCs w:val="24"/>
        </w:rPr>
        <w:t>salt</w:t>
      </w:r>
      <w:r w:rsidR="00B04B0F" w:rsidRPr="0083002D">
        <w:rPr>
          <w:rFonts w:cstheme="minorHAnsi"/>
          <w:sz w:val="24"/>
          <w:szCs w:val="24"/>
        </w:rPr>
        <w:t xml:space="preserve"> concentration</w:t>
      </w:r>
      <w:r w:rsidRPr="0083002D">
        <w:rPr>
          <w:rFonts w:cstheme="minorHAnsi"/>
          <w:sz w:val="24"/>
          <w:szCs w:val="24"/>
        </w:rPr>
        <w:t xml:space="preserve"> by </w:t>
      </w:r>
      <w:r w:rsidR="009E00F3" w:rsidRPr="0083002D">
        <w:rPr>
          <w:rFonts w:cstheme="minorHAnsi"/>
          <w:sz w:val="24"/>
          <w:szCs w:val="24"/>
        </w:rPr>
        <w:t>one-fifth</w:t>
      </w:r>
      <w:r w:rsidRPr="0083002D">
        <w:rPr>
          <w:rFonts w:cstheme="minorHAnsi"/>
          <w:sz w:val="24"/>
          <w:szCs w:val="24"/>
        </w:rPr>
        <w:t xml:space="preserve">. Repeat for </w:t>
      </w:r>
      <w:r w:rsidRPr="0083002D">
        <w:rPr>
          <w:rFonts w:cstheme="minorHAnsi"/>
          <w:bCs/>
          <w:sz w:val="24"/>
          <w:szCs w:val="24"/>
        </w:rPr>
        <w:t>another three</w:t>
      </w:r>
      <w:r w:rsidRPr="0083002D">
        <w:rPr>
          <w:rFonts w:cstheme="minorHAnsi"/>
          <w:sz w:val="24"/>
          <w:szCs w:val="24"/>
        </w:rPr>
        <w:t xml:space="preserve"> cycles to bring guanidine concentration to ~0.01%. Reverse the filter into a clean collection tube and spin at 1</w:t>
      </w:r>
      <w:r w:rsidR="0006058A" w:rsidRPr="0083002D">
        <w:rPr>
          <w:rFonts w:cstheme="minorHAnsi"/>
          <w:sz w:val="24"/>
          <w:szCs w:val="24"/>
        </w:rPr>
        <w:t xml:space="preserve">,000 </w:t>
      </w:r>
      <w:r w:rsidR="0006058A" w:rsidRPr="0083002D">
        <w:rPr>
          <w:rFonts w:cstheme="minorHAnsi"/>
          <w:i/>
          <w:iCs/>
          <w:sz w:val="24"/>
          <w:szCs w:val="24"/>
        </w:rPr>
        <w:t xml:space="preserve">x g </w:t>
      </w:r>
      <w:r w:rsidRPr="0083002D">
        <w:rPr>
          <w:rFonts w:cstheme="minorHAnsi"/>
          <w:sz w:val="24"/>
          <w:szCs w:val="24"/>
        </w:rPr>
        <w:t xml:space="preserve">for 2 min. Save the purified histone sample at -20 </w:t>
      </w:r>
      <w:r w:rsidR="009E00F3" w:rsidRPr="0083002D">
        <w:rPr>
          <w:rFonts w:cstheme="minorHAnsi"/>
          <w:sz w:val="24"/>
          <w:szCs w:val="24"/>
        </w:rPr>
        <w:t>°</w:t>
      </w:r>
      <w:r w:rsidRPr="0083002D">
        <w:rPr>
          <w:rFonts w:cstheme="minorHAnsi"/>
          <w:sz w:val="24"/>
          <w:szCs w:val="24"/>
        </w:rPr>
        <w:t xml:space="preserve">C or -80 </w:t>
      </w:r>
      <w:r w:rsidR="009E00F3" w:rsidRPr="0083002D">
        <w:rPr>
          <w:rFonts w:cstheme="minorHAnsi"/>
          <w:sz w:val="24"/>
          <w:szCs w:val="24"/>
        </w:rPr>
        <w:t>°</w:t>
      </w:r>
      <w:r w:rsidRPr="0083002D">
        <w:rPr>
          <w:rFonts w:cstheme="minorHAnsi"/>
          <w:sz w:val="24"/>
          <w:szCs w:val="24"/>
        </w:rPr>
        <w:t>C for analysis.</w:t>
      </w:r>
    </w:p>
    <w:p w14:paraId="22DCD642" w14:textId="77777777" w:rsidR="002907D3" w:rsidRPr="0083002D" w:rsidRDefault="002907D3" w:rsidP="0083002D">
      <w:pPr>
        <w:pStyle w:val="ListParagraph"/>
        <w:spacing w:after="0" w:line="240" w:lineRule="auto"/>
        <w:ind w:left="0"/>
        <w:jc w:val="both"/>
        <w:rPr>
          <w:rFonts w:cstheme="minorHAnsi"/>
          <w:i/>
          <w:sz w:val="24"/>
          <w:szCs w:val="24"/>
        </w:rPr>
      </w:pPr>
    </w:p>
    <w:p w14:paraId="00E0D295" w14:textId="5ACA54A8" w:rsidR="00561EBC" w:rsidRPr="0083002D" w:rsidRDefault="00D61094" w:rsidP="0083002D">
      <w:pPr>
        <w:spacing w:after="0" w:line="240" w:lineRule="auto"/>
        <w:jc w:val="both"/>
        <w:rPr>
          <w:rFonts w:cstheme="minorHAnsi"/>
          <w:iCs/>
          <w:sz w:val="24"/>
          <w:szCs w:val="24"/>
        </w:rPr>
      </w:pPr>
      <w:r w:rsidRPr="0083002D">
        <w:rPr>
          <w:rFonts w:cstheme="minorHAnsi"/>
          <w:sz w:val="24"/>
          <w:szCs w:val="24"/>
        </w:rPr>
        <w:t xml:space="preserve">NOTE: </w:t>
      </w:r>
      <w:r w:rsidR="005157D0" w:rsidRPr="0083002D">
        <w:rPr>
          <w:rFonts w:cstheme="minorHAnsi"/>
          <w:iCs/>
          <w:sz w:val="24"/>
          <w:szCs w:val="24"/>
        </w:rPr>
        <w:t>It is recommended to spin longer (30</w:t>
      </w:r>
      <w:r w:rsidR="009E00F3" w:rsidRPr="0083002D">
        <w:rPr>
          <w:rFonts w:cstheme="minorHAnsi"/>
          <w:iCs/>
          <w:sz w:val="24"/>
          <w:szCs w:val="24"/>
        </w:rPr>
        <w:t>–</w:t>
      </w:r>
      <w:r w:rsidR="005157D0" w:rsidRPr="0083002D">
        <w:rPr>
          <w:rFonts w:cstheme="minorHAnsi"/>
          <w:iCs/>
          <w:sz w:val="24"/>
          <w:szCs w:val="24"/>
        </w:rPr>
        <w:t>40</w:t>
      </w:r>
      <w:r w:rsidR="009E00F3" w:rsidRPr="0083002D">
        <w:rPr>
          <w:rFonts w:cstheme="minorHAnsi"/>
          <w:iCs/>
          <w:sz w:val="24"/>
          <w:szCs w:val="24"/>
        </w:rPr>
        <w:t xml:space="preserve"> </w:t>
      </w:r>
      <w:r w:rsidR="005157D0" w:rsidRPr="0083002D">
        <w:rPr>
          <w:rFonts w:cstheme="minorHAnsi"/>
          <w:iCs/>
          <w:sz w:val="24"/>
          <w:szCs w:val="24"/>
        </w:rPr>
        <w:t>min) at the last step to minimize sample volume to obtain higher concentration. The volume should be able to go down to 50</w:t>
      </w:r>
      <w:r w:rsidR="009E00F3" w:rsidRPr="0083002D">
        <w:rPr>
          <w:rFonts w:cstheme="minorHAnsi"/>
          <w:iCs/>
          <w:sz w:val="24"/>
          <w:szCs w:val="24"/>
        </w:rPr>
        <w:t>–</w:t>
      </w:r>
      <w:r w:rsidR="005157D0" w:rsidRPr="0083002D">
        <w:rPr>
          <w:rFonts w:cstheme="minorHAnsi"/>
          <w:iCs/>
          <w:sz w:val="24"/>
          <w:szCs w:val="24"/>
        </w:rPr>
        <w:t>70 µL.</w:t>
      </w:r>
    </w:p>
    <w:p w14:paraId="3A652783" w14:textId="77777777" w:rsidR="00F26C36" w:rsidRPr="0083002D" w:rsidRDefault="00F26C36" w:rsidP="0083002D">
      <w:pPr>
        <w:spacing w:after="0" w:line="240" w:lineRule="auto"/>
        <w:jc w:val="both"/>
        <w:rPr>
          <w:rFonts w:cstheme="minorHAnsi"/>
          <w:iCs/>
          <w:sz w:val="24"/>
          <w:szCs w:val="24"/>
        </w:rPr>
      </w:pPr>
    </w:p>
    <w:p w14:paraId="597CFDA7" w14:textId="1F1E8A33" w:rsidR="005157D0" w:rsidRPr="0083002D" w:rsidRDefault="005157D0" w:rsidP="0083002D">
      <w:pPr>
        <w:pStyle w:val="ListParagraph"/>
        <w:numPr>
          <w:ilvl w:val="0"/>
          <w:numId w:val="8"/>
        </w:numPr>
        <w:spacing w:after="0" w:line="240" w:lineRule="auto"/>
        <w:ind w:left="0" w:firstLine="0"/>
        <w:jc w:val="both"/>
        <w:rPr>
          <w:rFonts w:cstheme="minorHAnsi"/>
          <w:b/>
          <w:sz w:val="24"/>
          <w:szCs w:val="24"/>
        </w:rPr>
      </w:pPr>
      <w:r w:rsidRPr="0083002D">
        <w:rPr>
          <w:rFonts w:cstheme="minorHAnsi"/>
          <w:b/>
          <w:sz w:val="24"/>
          <w:szCs w:val="24"/>
        </w:rPr>
        <w:t>Mass spectrometry of purified histones</w:t>
      </w:r>
    </w:p>
    <w:p w14:paraId="2B1BCD08" w14:textId="77777777" w:rsidR="005157D0" w:rsidRPr="0083002D" w:rsidRDefault="005157D0" w:rsidP="0083002D">
      <w:pPr>
        <w:pStyle w:val="ListParagraph"/>
        <w:spacing w:after="0" w:line="240" w:lineRule="auto"/>
        <w:ind w:left="0"/>
        <w:jc w:val="both"/>
        <w:rPr>
          <w:rFonts w:cstheme="minorHAnsi"/>
          <w:b/>
          <w:sz w:val="24"/>
          <w:szCs w:val="24"/>
        </w:rPr>
      </w:pPr>
    </w:p>
    <w:p w14:paraId="64956BD1" w14:textId="3B01A21A" w:rsidR="005157D0" w:rsidRPr="0083002D" w:rsidRDefault="005157D0" w:rsidP="0083002D">
      <w:pPr>
        <w:pStyle w:val="ListParagraph"/>
        <w:numPr>
          <w:ilvl w:val="1"/>
          <w:numId w:val="8"/>
        </w:numPr>
        <w:spacing w:after="0" w:line="240" w:lineRule="auto"/>
        <w:ind w:left="0" w:firstLine="0"/>
        <w:jc w:val="both"/>
        <w:rPr>
          <w:rFonts w:cstheme="minorHAnsi"/>
          <w:b/>
          <w:sz w:val="24"/>
          <w:szCs w:val="24"/>
        </w:rPr>
      </w:pPr>
      <w:r w:rsidRPr="0083002D">
        <w:rPr>
          <w:rFonts w:cstheme="minorHAnsi"/>
          <w:b/>
          <w:sz w:val="24"/>
          <w:szCs w:val="24"/>
        </w:rPr>
        <w:t xml:space="preserve">Liquid chromatography </w:t>
      </w:r>
      <w:r w:rsidR="00670250" w:rsidRPr="0083002D">
        <w:rPr>
          <w:rFonts w:cstheme="minorHAnsi"/>
          <w:b/>
          <w:sz w:val="24"/>
          <w:szCs w:val="24"/>
        </w:rPr>
        <w:t>mass spectrometry</w:t>
      </w:r>
      <w:r w:rsidR="00A92525" w:rsidRPr="0083002D">
        <w:rPr>
          <w:rFonts w:cstheme="minorHAnsi"/>
          <w:b/>
          <w:sz w:val="24"/>
          <w:szCs w:val="24"/>
        </w:rPr>
        <w:t xml:space="preserve"> (LC-MS)</w:t>
      </w:r>
      <w:r w:rsidR="00670250" w:rsidRPr="0083002D">
        <w:rPr>
          <w:rFonts w:cstheme="minorHAnsi"/>
          <w:b/>
          <w:sz w:val="24"/>
          <w:szCs w:val="24"/>
        </w:rPr>
        <w:t xml:space="preserve"> </w:t>
      </w:r>
      <w:r w:rsidR="00F65718" w:rsidRPr="0083002D">
        <w:rPr>
          <w:rFonts w:cstheme="minorHAnsi"/>
          <w:b/>
          <w:sz w:val="24"/>
          <w:szCs w:val="24"/>
        </w:rPr>
        <w:t>data acquisition</w:t>
      </w:r>
    </w:p>
    <w:p w14:paraId="04513932" w14:textId="77777777" w:rsidR="005157D0" w:rsidRPr="0083002D" w:rsidRDefault="005157D0" w:rsidP="0083002D">
      <w:pPr>
        <w:pStyle w:val="ListParagraph"/>
        <w:spacing w:after="0" w:line="240" w:lineRule="auto"/>
        <w:ind w:left="0"/>
        <w:jc w:val="both"/>
        <w:rPr>
          <w:rFonts w:cstheme="minorHAnsi"/>
          <w:b/>
          <w:sz w:val="24"/>
          <w:szCs w:val="24"/>
        </w:rPr>
      </w:pPr>
    </w:p>
    <w:p w14:paraId="53562ECE" w14:textId="51F5452B" w:rsidR="005157D0" w:rsidRPr="0083002D" w:rsidRDefault="00A4390E"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lastRenderedPageBreak/>
        <w:t>Estimate protein concentration by Bicinchoninic Acid</w:t>
      </w:r>
      <w:r w:rsidRPr="0083002D" w:rsidDel="00A4390E">
        <w:rPr>
          <w:rFonts w:cstheme="minorHAnsi"/>
          <w:bCs/>
          <w:sz w:val="24"/>
          <w:szCs w:val="24"/>
        </w:rPr>
        <w:t xml:space="preserve"> </w:t>
      </w:r>
      <w:r w:rsidR="00916C79" w:rsidRPr="0083002D">
        <w:rPr>
          <w:rFonts w:cstheme="minorHAnsi"/>
          <w:bCs/>
          <w:sz w:val="24"/>
          <w:szCs w:val="24"/>
        </w:rPr>
        <w:t>(BCA) assay following</w:t>
      </w:r>
      <w:r w:rsidR="009E00F3" w:rsidRPr="0083002D">
        <w:rPr>
          <w:rFonts w:cstheme="minorHAnsi"/>
          <w:bCs/>
          <w:sz w:val="24"/>
          <w:szCs w:val="24"/>
        </w:rPr>
        <w:t xml:space="preserve"> the</w:t>
      </w:r>
      <w:r w:rsidR="00916C79" w:rsidRPr="0083002D">
        <w:rPr>
          <w:rFonts w:cstheme="minorHAnsi"/>
          <w:bCs/>
          <w:sz w:val="24"/>
          <w:szCs w:val="24"/>
        </w:rPr>
        <w:t xml:space="preserve"> manufacturer’s protocol.</w:t>
      </w:r>
    </w:p>
    <w:p w14:paraId="11C83288" w14:textId="77777777" w:rsidR="00B32965" w:rsidRPr="0083002D" w:rsidRDefault="00B32965" w:rsidP="0083002D">
      <w:pPr>
        <w:pStyle w:val="ListParagraph"/>
        <w:spacing w:after="0" w:line="240" w:lineRule="auto"/>
        <w:ind w:left="0"/>
        <w:jc w:val="both"/>
        <w:rPr>
          <w:rFonts w:cstheme="minorHAnsi"/>
          <w:bCs/>
          <w:sz w:val="24"/>
          <w:szCs w:val="24"/>
        </w:rPr>
      </w:pPr>
    </w:p>
    <w:p w14:paraId="3CE223A2" w14:textId="71A87FD8" w:rsidR="00020FE3" w:rsidRPr="0083002D" w:rsidRDefault="00020FE3" w:rsidP="0083002D">
      <w:pPr>
        <w:pStyle w:val="ListParagraph"/>
        <w:spacing w:after="0" w:line="240" w:lineRule="auto"/>
        <w:ind w:left="0"/>
        <w:jc w:val="both"/>
        <w:rPr>
          <w:rFonts w:cstheme="minorHAnsi"/>
          <w:sz w:val="24"/>
          <w:szCs w:val="24"/>
        </w:rPr>
      </w:pPr>
      <w:r w:rsidRPr="0083002D">
        <w:rPr>
          <w:rFonts w:cstheme="minorHAnsi"/>
          <w:sz w:val="24"/>
          <w:szCs w:val="24"/>
        </w:rPr>
        <w:t xml:space="preserve">NOTE: BCA can only </w:t>
      </w:r>
      <w:r w:rsidR="00962E90" w:rsidRPr="0083002D">
        <w:rPr>
          <w:rFonts w:cstheme="minorHAnsi"/>
          <w:sz w:val="24"/>
          <w:szCs w:val="24"/>
        </w:rPr>
        <w:t>provide</w:t>
      </w:r>
      <w:r w:rsidRPr="0083002D">
        <w:rPr>
          <w:rFonts w:cstheme="minorHAnsi"/>
          <w:sz w:val="24"/>
          <w:szCs w:val="24"/>
        </w:rPr>
        <w:t xml:space="preserve"> an estimate of total protein concentration, but not the quality of histone </w:t>
      </w:r>
      <w:r w:rsidR="005F16FE" w:rsidRPr="0083002D">
        <w:rPr>
          <w:rFonts w:cstheme="minorHAnsi"/>
          <w:sz w:val="24"/>
          <w:szCs w:val="24"/>
        </w:rPr>
        <w:t xml:space="preserve">purification. </w:t>
      </w:r>
      <w:r w:rsidRPr="0083002D">
        <w:rPr>
          <w:rFonts w:cstheme="minorHAnsi"/>
          <w:sz w:val="24"/>
          <w:szCs w:val="24"/>
        </w:rPr>
        <w:t xml:space="preserve">If MS instrumentation is not readily available for checking the quality of histone purification, </w:t>
      </w:r>
      <w:r w:rsidR="00962E90" w:rsidRPr="0083002D">
        <w:rPr>
          <w:rFonts w:cstheme="minorHAnsi"/>
          <w:sz w:val="24"/>
          <w:szCs w:val="24"/>
        </w:rPr>
        <w:t>w</w:t>
      </w:r>
      <w:r w:rsidRPr="0083002D">
        <w:rPr>
          <w:rFonts w:cstheme="minorHAnsi"/>
          <w:sz w:val="24"/>
          <w:szCs w:val="24"/>
        </w:rPr>
        <w:t>estern blot can be used. Reversed-phase LC coupled with 210 nm ultraviolet absorbance detection as described in our previous report can be also used</w:t>
      </w:r>
      <w:r w:rsidRPr="0083002D">
        <w:rPr>
          <w:rFonts w:cstheme="minorHAnsi"/>
          <w:sz w:val="24"/>
          <w:szCs w:val="24"/>
        </w:rPr>
        <w:fldChar w:fldCharType="begin" w:fldLock="1"/>
      </w:r>
      <w:r w:rsidR="00AD2EA2" w:rsidRPr="0083002D">
        <w:rPr>
          <w:rFonts w:cstheme="minorHAnsi"/>
          <w:sz w:val="24"/>
          <w:szCs w:val="24"/>
        </w:rPr>
        <w:instrText>ADDIN CSL_CITATION {"citationItems":[{"id":"ITEM-1","itemData":{"DOI":"10.1007/978-1-4939-6518-2_12","ISBN":"9783642542091","ISSN":"10643745","PMID":"21138000","abstract":"Top-down mass spectrometry is a valuable tool for understanding gene expression through characterization of combinatorial histone post-translational modifications (i.e., histone code). In this protocol, we describe a top-down workflow that employs liquid chromatography (LC) coupled to mass spectrometry (MS), for fast global profiling of changes in histone proteoforms, and apply LCMS top-down approach for comparative analysis of a wild-type and a mutant fungal species. The proteoforms exhibiting differential abundances can be subjected to further targeted studies by other MS or orthogonal (e.g., biochemical) assays. This method can be generally adapted for screening of changes in histone modifications between samples such as wild type vs. mutant or healthy vs. diseased.","author":[{"dropping-particle":"","family":"Zhou","given":"Mowei","non-dropping-particle":"","parse-names":false,"suffix":""},{"dropping-particle":"","family":"Wu","given":"Si","non-dropping-particle":"","parse-names":false,"suffix":""},{"dropping-particle":"","family":"Stenoien","given":"David L.","non-dropping-particle":"","parse-names":false,"suffix":""},{"dropping-particle":"","family":"Zhang","given":"Zhaorui","non-dropping-particle":"","parse-names":false,"suffix":""},{"dropping-particle":"","family":"Connolly","given":"Lanelle","non-dropping-particle":"","parse-names":false,"suffix":""},{"dropping-particle":"","family":"Freitag","given":"Michael","non-dropping-particle":"","parse-names":false,"suffix":""},{"dropping-particle":"","family":"Paša-Tolić","given":"Ljiljana","non-dropping-particle":"","parse-names":false,"suffix":""}],"container-title":"Methods in Molecular Biology","id":"ITEM-1","issued":{"date-parts":[["2017"]]},"page":"153-168","publisher":"Humana Press, New York, NY","title":"Profiling changes in histone post-translational modifications by top-down mass spectrometry","type":"chapter","volume":"1507"},"uris":["http://www.mendeley.com/documents/?uuid=c6b6aef6-e67b-3b70-afb6-e8f041add93a"]}],"mendeley":{"formattedCitation":"&lt;sup&gt;20&lt;/sup&gt;","plainTextFormattedCitation":"20","previouslyFormattedCitation":"&lt;sup&gt;20&lt;/sup&gt;"},"properties":{"noteIndex":0},"schema":"https://github.com/citation-style-language/schema/raw/master/csl-citation.json"}</w:instrText>
      </w:r>
      <w:r w:rsidRPr="0083002D">
        <w:rPr>
          <w:rFonts w:cstheme="minorHAnsi"/>
          <w:sz w:val="24"/>
          <w:szCs w:val="24"/>
        </w:rPr>
        <w:fldChar w:fldCharType="separate"/>
      </w:r>
      <w:r w:rsidR="00D7538A" w:rsidRPr="0083002D">
        <w:rPr>
          <w:rFonts w:cstheme="minorHAnsi"/>
          <w:noProof/>
          <w:sz w:val="24"/>
          <w:szCs w:val="24"/>
          <w:vertAlign w:val="superscript"/>
        </w:rPr>
        <w:t>20</w:t>
      </w:r>
      <w:r w:rsidRPr="0083002D">
        <w:rPr>
          <w:rFonts w:cstheme="minorHAnsi"/>
          <w:sz w:val="24"/>
          <w:szCs w:val="24"/>
        </w:rPr>
        <w:fldChar w:fldCharType="end"/>
      </w:r>
      <w:r w:rsidR="009E00F3" w:rsidRPr="0083002D">
        <w:rPr>
          <w:rFonts w:cstheme="minorHAnsi"/>
          <w:sz w:val="24"/>
          <w:szCs w:val="24"/>
        </w:rPr>
        <w:t>.</w:t>
      </w:r>
      <w:r w:rsidRPr="0083002D">
        <w:rPr>
          <w:rFonts w:cstheme="minorHAnsi"/>
          <w:sz w:val="24"/>
          <w:szCs w:val="24"/>
        </w:rPr>
        <w:t xml:space="preserve"> The chromatogram can be compared with a known standard for checking sample quality. However, different organism</w:t>
      </w:r>
      <w:r w:rsidR="009E00F3" w:rsidRPr="0083002D">
        <w:rPr>
          <w:rFonts w:cstheme="minorHAnsi"/>
          <w:sz w:val="24"/>
          <w:szCs w:val="24"/>
        </w:rPr>
        <w:t>s</w:t>
      </w:r>
      <w:r w:rsidRPr="0083002D">
        <w:rPr>
          <w:rFonts w:cstheme="minorHAnsi"/>
          <w:sz w:val="24"/>
          <w:szCs w:val="24"/>
        </w:rPr>
        <w:t xml:space="preserve"> can have different elution profiles. Therefore, using histone standards from similar organisms is highly recommended.</w:t>
      </w:r>
    </w:p>
    <w:p w14:paraId="247BCFDD" w14:textId="77777777" w:rsidR="00020FE3" w:rsidRPr="0083002D" w:rsidRDefault="00020FE3" w:rsidP="0083002D">
      <w:pPr>
        <w:pStyle w:val="ListParagraph"/>
        <w:spacing w:after="0" w:line="240" w:lineRule="auto"/>
        <w:ind w:left="0"/>
        <w:jc w:val="both"/>
        <w:rPr>
          <w:rFonts w:cstheme="minorHAnsi"/>
          <w:bCs/>
          <w:sz w:val="24"/>
          <w:szCs w:val="24"/>
        </w:rPr>
      </w:pPr>
    </w:p>
    <w:p w14:paraId="5E1A7CF7" w14:textId="683D7FF2" w:rsidR="00184B6B" w:rsidRPr="0083002D" w:rsidRDefault="00DB7A13"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Connect a </w:t>
      </w:r>
      <w:r w:rsidR="00C93139" w:rsidRPr="0083002D">
        <w:rPr>
          <w:rFonts w:cstheme="minorHAnsi"/>
          <w:bCs/>
          <w:sz w:val="24"/>
          <w:szCs w:val="24"/>
        </w:rPr>
        <w:t>C18 reversed phase</w:t>
      </w:r>
      <w:r w:rsidR="00F341BC" w:rsidRPr="0083002D">
        <w:rPr>
          <w:rFonts w:cstheme="minorHAnsi"/>
          <w:bCs/>
          <w:sz w:val="24"/>
          <w:szCs w:val="24"/>
        </w:rPr>
        <w:t xml:space="preserve"> (RP)</w:t>
      </w:r>
      <w:r w:rsidR="00C93139" w:rsidRPr="0083002D">
        <w:rPr>
          <w:rFonts w:cstheme="minorHAnsi"/>
          <w:bCs/>
          <w:sz w:val="24"/>
          <w:szCs w:val="24"/>
        </w:rPr>
        <w:t xml:space="preserve"> analytical column </w:t>
      </w:r>
      <w:r w:rsidR="0039049B" w:rsidRPr="0083002D">
        <w:rPr>
          <w:rFonts w:cstheme="minorHAnsi"/>
          <w:bCs/>
          <w:sz w:val="24"/>
          <w:szCs w:val="24"/>
        </w:rPr>
        <w:t>(</w:t>
      </w:r>
      <w:r w:rsidR="00F341BC" w:rsidRPr="0083002D">
        <w:rPr>
          <w:rFonts w:cstheme="minorHAnsi"/>
          <w:bCs/>
          <w:sz w:val="24"/>
          <w:szCs w:val="24"/>
        </w:rPr>
        <w:t xml:space="preserve">e.g., </w:t>
      </w:r>
      <w:r w:rsidR="0039049B" w:rsidRPr="0083002D">
        <w:rPr>
          <w:rFonts w:cstheme="minorHAnsi"/>
          <w:bCs/>
          <w:sz w:val="24"/>
          <w:szCs w:val="24"/>
        </w:rPr>
        <w:t xml:space="preserve">3 µm 300 Å, column inner diameter 75 µm, outer diameter 360 µm, length 70 cm) </w:t>
      </w:r>
      <w:r w:rsidR="00C93139" w:rsidRPr="0083002D">
        <w:rPr>
          <w:rFonts w:cstheme="minorHAnsi"/>
          <w:bCs/>
          <w:sz w:val="24"/>
          <w:szCs w:val="24"/>
        </w:rPr>
        <w:t xml:space="preserve">and a C18 trap column </w:t>
      </w:r>
      <w:r w:rsidR="00A0381B" w:rsidRPr="0083002D">
        <w:rPr>
          <w:rFonts w:cstheme="minorHAnsi"/>
          <w:bCs/>
          <w:sz w:val="24"/>
          <w:szCs w:val="24"/>
        </w:rPr>
        <w:t>(</w:t>
      </w:r>
      <w:r w:rsidR="00F341BC" w:rsidRPr="0083002D">
        <w:rPr>
          <w:rFonts w:cstheme="minorHAnsi"/>
          <w:bCs/>
          <w:sz w:val="24"/>
          <w:szCs w:val="24"/>
        </w:rPr>
        <w:t>e.g.</w:t>
      </w:r>
      <w:r w:rsidR="009E00F3" w:rsidRPr="0083002D">
        <w:rPr>
          <w:rFonts w:cstheme="minorHAnsi"/>
          <w:bCs/>
          <w:sz w:val="24"/>
          <w:szCs w:val="24"/>
        </w:rPr>
        <w:t>,</w:t>
      </w:r>
      <w:r w:rsidR="00F341BC" w:rsidRPr="0083002D">
        <w:rPr>
          <w:rFonts w:cstheme="minorHAnsi"/>
          <w:bCs/>
          <w:sz w:val="24"/>
          <w:szCs w:val="24"/>
        </w:rPr>
        <w:t xml:space="preserve"> </w:t>
      </w:r>
      <w:r w:rsidR="00A0381B" w:rsidRPr="0083002D">
        <w:rPr>
          <w:rFonts w:cstheme="minorHAnsi"/>
          <w:bCs/>
          <w:sz w:val="24"/>
          <w:szCs w:val="24"/>
        </w:rPr>
        <w:t xml:space="preserve">3.6 µm, column inner diameter 150 µm, outer diameter 360 µm, length 5cm) </w:t>
      </w:r>
      <w:r w:rsidR="00C93139" w:rsidRPr="0083002D">
        <w:rPr>
          <w:rFonts w:cstheme="minorHAnsi"/>
          <w:bCs/>
          <w:sz w:val="24"/>
          <w:szCs w:val="24"/>
        </w:rPr>
        <w:t xml:space="preserve">to </w:t>
      </w:r>
      <w:r w:rsidR="00F02BCC" w:rsidRPr="0083002D">
        <w:rPr>
          <w:rFonts w:cstheme="minorHAnsi"/>
          <w:bCs/>
          <w:sz w:val="24"/>
          <w:szCs w:val="24"/>
        </w:rPr>
        <w:t xml:space="preserve">a </w:t>
      </w:r>
      <w:r w:rsidR="00651590" w:rsidRPr="0083002D">
        <w:rPr>
          <w:rFonts w:cstheme="minorHAnsi"/>
          <w:bCs/>
          <w:sz w:val="24"/>
          <w:szCs w:val="24"/>
        </w:rPr>
        <w:t>dual</w:t>
      </w:r>
      <w:r w:rsidR="00C93139" w:rsidRPr="0083002D">
        <w:rPr>
          <w:rFonts w:cstheme="minorHAnsi"/>
          <w:bCs/>
          <w:sz w:val="24"/>
          <w:szCs w:val="24"/>
        </w:rPr>
        <w:t xml:space="preserve">-pump </w:t>
      </w:r>
      <w:r w:rsidR="00F02BCC" w:rsidRPr="0083002D">
        <w:rPr>
          <w:rFonts w:cstheme="minorHAnsi"/>
          <w:bCs/>
          <w:sz w:val="24"/>
          <w:szCs w:val="24"/>
        </w:rPr>
        <w:t>nanoflow liquid chromatography system</w:t>
      </w:r>
      <w:r w:rsidR="00C93139" w:rsidRPr="0083002D">
        <w:rPr>
          <w:rFonts w:cstheme="minorHAnsi"/>
          <w:bCs/>
          <w:sz w:val="24"/>
          <w:szCs w:val="24"/>
        </w:rPr>
        <w:t xml:space="preserve"> (</w:t>
      </w:r>
      <w:r w:rsidR="00F341BC" w:rsidRPr="0083002D">
        <w:rPr>
          <w:rFonts w:cstheme="minorHAnsi"/>
          <w:bCs/>
          <w:sz w:val="24"/>
          <w:szCs w:val="24"/>
        </w:rPr>
        <w:t xml:space="preserve">e.g., </w:t>
      </w:r>
      <w:r w:rsidR="006342F0" w:rsidRPr="0083002D">
        <w:rPr>
          <w:rFonts w:cstheme="minorHAnsi"/>
          <w:bCs/>
          <w:sz w:val="24"/>
          <w:szCs w:val="24"/>
        </w:rPr>
        <w:t xml:space="preserve">Waters </w:t>
      </w:r>
      <w:proofErr w:type="spellStart"/>
      <w:r w:rsidR="006342F0" w:rsidRPr="0083002D">
        <w:rPr>
          <w:rFonts w:cstheme="minorHAnsi"/>
          <w:bCs/>
          <w:sz w:val="24"/>
          <w:szCs w:val="24"/>
        </w:rPr>
        <w:t>NanoAcquity</w:t>
      </w:r>
      <w:proofErr w:type="spellEnd"/>
      <w:r w:rsidR="006342F0" w:rsidRPr="0083002D">
        <w:rPr>
          <w:rFonts w:cstheme="minorHAnsi"/>
          <w:bCs/>
          <w:sz w:val="24"/>
          <w:szCs w:val="24"/>
        </w:rPr>
        <w:t>)</w:t>
      </w:r>
      <w:r w:rsidRPr="0083002D">
        <w:rPr>
          <w:rFonts w:cstheme="minorHAnsi"/>
          <w:bCs/>
          <w:sz w:val="24"/>
          <w:szCs w:val="24"/>
        </w:rPr>
        <w:t xml:space="preserve">. </w:t>
      </w:r>
      <w:r w:rsidR="00EE10D1" w:rsidRPr="0083002D">
        <w:rPr>
          <w:rFonts w:cstheme="minorHAnsi"/>
          <w:bCs/>
          <w:sz w:val="24"/>
          <w:szCs w:val="24"/>
        </w:rPr>
        <w:t>T</w:t>
      </w:r>
      <w:r w:rsidR="00426461" w:rsidRPr="0083002D">
        <w:rPr>
          <w:rFonts w:cstheme="minorHAnsi"/>
          <w:bCs/>
          <w:sz w:val="24"/>
          <w:szCs w:val="24"/>
        </w:rPr>
        <w:t xml:space="preserve">he binary solvents </w:t>
      </w:r>
      <w:r w:rsidR="00EE10D1" w:rsidRPr="0083002D">
        <w:rPr>
          <w:rFonts w:cstheme="minorHAnsi"/>
          <w:bCs/>
          <w:sz w:val="24"/>
          <w:szCs w:val="24"/>
        </w:rPr>
        <w:t>are</w:t>
      </w:r>
      <w:r w:rsidR="00426461" w:rsidRPr="0083002D">
        <w:rPr>
          <w:rFonts w:cstheme="minorHAnsi"/>
          <w:bCs/>
          <w:sz w:val="24"/>
          <w:szCs w:val="24"/>
        </w:rPr>
        <w:t xml:space="preserve"> </w:t>
      </w:r>
      <w:r w:rsidR="00EE10D1" w:rsidRPr="0083002D">
        <w:rPr>
          <w:rFonts w:cstheme="minorHAnsi"/>
          <w:bCs/>
          <w:sz w:val="24"/>
          <w:szCs w:val="24"/>
        </w:rPr>
        <w:t xml:space="preserve">A: </w:t>
      </w:r>
      <w:r w:rsidR="00426461" w:rsidRPr="0083002D">
        <w:rPr>
          <w:rFonts w:cstheme="minorHAnsi"/>
          <w:bCs/>
          <w:sz w:val="24"/>
          <w:szCs w:val="24"/>
        </w:rPr>
        <w:t>0.1% formic acid in water</w:t>
      </w:r>
      <w:r w:rsidR="00EE10D1" w:rsidRPr="0083002D">
        <w:rPr>
          <w:rFonts w:cstheme="minorHAnsi"/>
          <w:bCs/>
          <w:sz w:val="24"/>
          <w:szCs w:val="24"/>
        </w:rPr>
        <w:t>, and</w:t>
      </w:r>
      <w:r w:rsidR="00426461" w:rsidRPr="0083002D">
        <w:rPr>
          <w:rFonts w:cstheme="minorHAnsi"/>
          <w:bCs/>
          <w:sz w:val="24"/>
          <w:szCs w:val="24"/>
        </w:rPr>
        <w:t xml:space="preserve"> B</w:t>
      </w:r>
      <w:r w:rsidR="00EE10D1" w:rsidRPr="0083002D">
        <w:rPr>
          <w:rFonts w:cstheme="minorHAnsi"/>
          <w:bCs/>
          <w:sz w:val="24"/>
          <w:szCs w:val="24"/>
        </w:rPr>
        <w:t>:</w:t>
      </w:r>
      <w:r w:rsidR="00426461" w:rsidRPr="0083002D">
        <w:rPr>
          <w:rFonts w:cstheme="minorHAnsi"/>
          <w:bCs/>
          <w:sz w:val="24"/>
          <w:szCs w:val="24"/>
        </w:rPr>
        <w:t xml:space="preserve"> 0.1% formic acid in acetonitrile.</w:t>
      </w:r>
    </w:p>
    <w:p w14:paraId="475DEEC4" w14:textId="77777777" w:rsidR="006B3D9D" w:rsidRPr="0083002D" w:rsidRDefault="006B3D9D" w:rsidP="0083002D">
      <w:pPr>
        <w:pStyle w:val="ListParagraph"/>
        <w:spacing w:after="0" w:line="240" w:lineRule="auto"/>
        <w:ind w:left="0"/>
        <w:jc w:val="both"/>
        <w:rPr>
          <w:rFonts w:cstheme="minorHAnsi"/>
          <w:bCs/>
          <w:sz w:val="24"/>
          <w:szCs w:val="24"/>
        </w:rPr>
      </w:pPr>
    </w:p>
    <w:p w14:paraId="63581874" w14:textId="32AF2E7E" w:rsidR="0091667D" w:rsidRPr="0083002D" w:rsidRDefault="00184B6B" w:rsidP="0083002D">
      <w:pPr>
        <w:pStyle w:val="ListParagraph"/>
        <w:spacing w:after="0" w:line="240" w:lineRule="auto"/>
        <w:ind w:left="0"/>
        <w:jc w:val="both"/>
        <w:rPr>
          <w:rFonts w:cstheme="minorHAnsi"/>
          <w:color w:val="000000" w:themeColor="text1"/>
          <w:sz w:val="24"/>
          <w:szCs w:val="24"/>
        </w:rPr>
      </w:pPr>
      <w:r w:rsidRPr="0083002D">
        <w:rPr>
          <w:rFonts w:cstheme="minorHAnsi"/>
          <w:bCs/>
          <w:sz w:val="24"/>
          <w:szCs w:val="24"/>
        </w:rPr>
        <w:t xml:space="preserve">NOTE: </w:t>
      </w:r>
      <w:r w:rsidRPr="0083002D">
        <w:rPr>
          <w:rFonts w:cstheme="minorHAnsi"/>
          <w:color w:val="000000" w:themeColor="text1"/>
          <w:sz w:val="24"/>
          <w:szCs w:val="24"/>
        </w:rPr>
        <w:t xml:space="preserve">The dual pump LC includes a wash pump and a gradient pump. </w:t>
      </w:r>
      <w:r w:rsidR="00802C4A" w:rsidRPr="0083002D">
        <w:rPr>
          <w:rFonts w:cstheme="minorHAnsi"/>
          <w:color w:val="000000" w:themeColor="text1"/>
          <w:sz w:val="24"/>
          <w:szCs w:val="24"/>
        </w:rPr>
        <w:t>Both</w:t>
      </w:r>
      <w:r w:rsidR="0091667D" w:rsidRPr="0083002D">
        <w:rPr>
          <w:rFonts w:cstheme="minorHAnsi"/>
          <w:color w:val="000000" w:themeColor="text1"/>
          <w:sz w:val="24"/>
          <w:szCs w:val="24"/>
        </w:rPr>
        <w:t xml:space="preserve"> pump</w:t>
      </w:r>
      <w:r w:rsidR="00802C4A" w:rsidRPr="0083002D">
        <w:rPr>
          <w:rFonts w:cstheme="minorHAnsi"/>
          <w:color w:val="000000" w:themeColor="text1"/>
          <w:sz w:val="24"/>
          <w:szCs w:val="24"/>
        </w:rPr>
        <w:t>s</w:t>
      </w:r>
      <w:r w:rsidR="0091667D" w:rsidRPr="0083002D">
        <w:rPr>
          <w:rFonts w:cstheme="minorHAnsi"/>
          <w:color w:val="000000" w:themeColor="text1"/>
          <w:sz w:val="24"/>
          <w:szCs w:val="24"/>
        </w:rPr>
        <w:t xml:space="preserve"> go through two stages</w:t>
      </w:r>
      <w:r w:rsidR="00802C4A" w:rsidRPr="0083002D">
        <w:rPr>
          <w:rFonts w:cstheme="minorHAnsi"/>
          <w:color w:val="000000" w:themeColor="text1"/>
          <w:sz w:val="24"/>
          <w:szCs w:val="24"/>
        </w:rPr>
        <w:t xml:space="preserve"> in each analysis</w:t>
      </w:r>
      <w:r w:rsidR="009E00F3" w:rsidRPr="0083002D">
        <w:rPr>
          <w:rFonts w:cstheme="minorHAnsi"/>
          <w:color w:val="000000" w:themeColor="text1"/>
          <w:sz w:val="24"/>
          <w:szCs w:val="24"/>
        </w:rPr>
        <w:t>—</w:t>
      </w:r>
      <w:r w:rsidR="003001AB" w:rsidRPr="0083002D">
        <w:rPr>
          <w:rFonts w:cstheme="minorHAnsi"/>
          <w:color w:val="000000" w:themeColor="text1"/>
          <w:sz w:val="24"/>
          <w:szCs w:val="24"/>
        </w:rPr>
        <w:t xml:space="preserve">a trapping stage followed by </w:t>
      </w:r>
      <w:r w:rsidR="009E00F3" w:rsidRPr="0083002D">
        <w:rPr>
          <w:rFonts w:cstheme="minorHAnsi"/>
          <w:color w:val="000000" w:themeColor="text1"/>
          <w:sz w:val="24"/>
          <w:szCs w:val="24"/>
        </w:rPr>
        <w:t>the</w:t>
      </w:r>
      <w:r w:rsidR="003001AB" w:rsidRPr="0083002D">
        <w:rPr>
          <w:rFonts w:cstheme="minorHAnsi"/>
          <w:color w:val="000000" w:themeColor="text1"/>
          <w:sz w:val="24"/>
          <w:szCs w:val="24"/>
        </w:rPr>
        <w:t xml:space="preserve"> analytical stage</w:t>
      </w:r>
      <w:r w:rsidR="00802C4A" w:rsidRPr="0083002D">
        <w:rPr>
          <w:rFonts w:cstheme="minorHAnsi"/>
          <w:color w:val="000000" w:themeColor="text1"/>
          <w:sz w:val="24"/>
          <w:szCs w:val="24"/>
        </w:rPr>
        <w:t>.</w:t>
      </w:r>
      <w:r w:rsidR="0091667D" w:rsidRPr="0083002D">
        <w:rPr>
          <w:rFonts w:cstheme="minorHAnsi"/>
          <w:color w:val="000000" w:themeColor="text1"/>
          <w:sz w:val="24"/>
          <w:szCs w:val="24"/>
        </w:rPr>
        <w:t xml:space="preserve"> </w:t>
      </w:r>
      <w:r w:rsidR="0057730A" w:rsidRPr="0083002D">
        <w:rPr>
          <w:rFonts w:cstheme="minorHAnsi"/>
          <w:color w:val="000000" w:themeColor="text1"/>
          <w:sz w:val="24"/>
          <w:szCs w:val="24"/>
        </w:rPr>
        <w:t>In t</w:t>
      </w:r>
      <w:r w:rsidR="0091667D" w:rsidRPr="0083002D">
        <w:rPr>
          <w:rFonts w:cstheme="minorHAnsi"/>
          <w:color w:val="000000" w:themeColor="text1"/>
          <w:sz w:val="24"/>
          <w:szCs w:val="24"/>
        </w:rPr>
        <w:t>he trapping stage</w:t>
      </w:r>
      <w:r w:rsidR="0057730A" w:rsidRPr="0083002D">
        <w:rPr>
          <w:rFonts w:cstheme="minorHAnsi"/>
          <w:color w:val="000000" w:themeColor="text1"/>
          <w:sz w:val="24"/>
          <w:szCs w:val="24"/>
        </w:rPr>
        <w:t>,</w:t>
      </w:r>
      <w:r w:rsidR="0091667D" w:rsidRPr="0083002D">
        <w:rPr>
          <w:rFonts w:cstheme="minorHAnsi"/>
          <w:color w:val="000000" w:themeColor="text1"/>
          <w:sz w:val="24"/>
          <w:szCs w:val="24"/>
        </w:rPr>
        <w:t xml:space="preserve"> </w:t>
      </w:r>
      <w:r w:rsidR="00674AD1" w:rsidRPr="0083002D">
        <w:rPr>
          <w:rFonts w:cstheme="minorHAnsi"/>
          <w:color w:val="000000" w:themeColor="text1"/>
          <w:sz w:val="24"/>
          <w:szCs w:val="24"/>
        </w:rPr>
        <w:t xml:space="preserve">the wash pump flows into the trap column and the </w:t>
      </w:r>
      <w:r w:rsidR="00CF3FCB" w:rsidRPr="0083002D">
        <w:rPr>
          <w:rFonts w:cstheme="minorHAnsi"/>
          <w:color w:val="000000" w:themeColor="text1"/>
          <w:sz w:val="24"/>
          <w:szCs w:val="24"/>
        </w:rPr>
        <w:t>gradient pump flows into the analytical column</w:t>
      </w:r>
      <w:r w:rsidR="00A03637" w:rsidRPr="0083002D">
        <w:rPr>
          <w:rFonts w:cstheme="minorHAnsi"/>
          <w:color w:val="000000" w:themeColor="text1"/>
          <w:sz w:val="24"/>
          <w:szCs w:val="24"/>
        </w:rPr>
        <w:t xml:space="preserve">. </w:t>
      </w:r>
      <w:r w:rsidR="007C3A40" w:rsidRPr="0083002D">
        <w:rPr>
          <w:rFonts w:cstheme="minorHAnsi"/>
          <w:color w:val="000000" w:themeColor="text1"/>
          <w:sz w:val="24"/>
          <w:szCs w:val="24"/>
        </w:rPr>
        <w:t>I</w:t>
      </w:r>
      <w:r w:rsidR="00A03637" w:rsidRPr="0083002D">
        <w:rPr>
          <w:rFonts w:cstheme="minorHAnsi"/>
          <w:color w:val="000000" w:themeColor="text1"/>
          <w:sz w:val="24"/>
          <w:szCs w:val="24"/>
        </w:rPr>
        <w:t>n the</w:t>
      </w:r>
      <w:r w:rsidR="0091667D" w:rsidRPr="0083002D">
        <w:rPr>
          <w:rFonts w:cstheme="minorHAnsi"/>
          <w:color w:val="000000" w:themeColor="text1"/>
          <w:sz w:val="24"/>
          <w:szCs w:val="24"/>
        </w:rPr>
        <w:t xml:space="preserve"> </w:t>
      </w:r>
      <w:r w:rsidR="00A03637" w:rsidRPr="0083002D">
        <w:rPr>
          <w:rFonts w:cstheme="minorHAnsi"/>
          <w:color w:val="000000" w:themeColor="text1"/>
          <w:sz w:val="24"/>
          <w:szCs w:val="24"/>
        </w:rPr>
        <w:t>a</w:t>
      </w:r>
      <w:r w:rsidR="0091667D" w:rsidRPr="0083002D">
        <w:rPr>
          <w:rFonts w:cstheme="minorHAnsi"/>
          <w:color w:val="000000" w:themeColor="text1"/>
          <w:sz w:val="24"/>
          <w:szCs w:val="24"/>
        </w:rPr>
        <w:t>nalytical stage</w:t>
      </w:r>
      <w:r w:rsidR="00A03637" w:rsidRPr="0083002D">
        <w:rPr>
          <w:rFonts w:cstheme="minorHAnsi"/>
          <w:color w:val="000000" w:themeColor="text1"/>
          <w:sz w:val="24"/>
          <w:szCs w:val="24"/>
        </w:rPr>
        <w:t xml:space="preserve">, </w:t>
      </w:r>
      <w:r w:rsidR="0091667D" w:rsidRPr="0083002D">
        <w:rPr>
          <w:rFonts w:cstheme="minorHAnsi"/>
          <w:color w:val="000000" w:themeColor="text1"/>
          <w:sz w:val="24"/>
          <w:szCs w:val="24"/>
        </w:rPr>
        <w:t xml:space="preserve">the trap column is coupled with the </w:t>
      </w:r>
      <w:r w:rsidR="00AF2C3F" w:rsidRPr="0083002D">
        <w:rPr>
          <w:rFonts w:cstheme="minorHAnsi"/>
          <w:color w:val="000000" w:themeColor="text1"/>
          <w:sz w:val="24"/>
          <w:szCs w:val="24"/>
        </w:rPr>
        <w:t>analytical column</w:t>
      </w:r>
      <w:r w:rsidR="00000741" w:rsidRPr="0083002D">
        <w:rPr>
          <w:rFonts w:cstheme="minorHAnsi"/>
          <w:color w:val="000000" w:themeColor="text1"/>
          <w:sz w:val="24"/>
          <w:szCs w:val="24"/>
        </w:rPr>
        <w:t xml:space="preserve">, and the gradient pump flows </w:t>
      </w:r>
      <w:r w:rsidR="004C4FFD" w:rsidRPr="0083002D">
        <w:rPr>
          <w:rFonts w:cstheme="minorHAnsi"/>
          <w:color w:val="000000" w:themeColor="text1"/>
          <w:sz w:val="24"/>
          <w:szCs w:val="24"/>
        </w:rPr>
        <w:t xml:space="preserve">into both columns. The wash pump </w:t>
      </w:r>
      <w:r w:rsidR="009E00F3" w:rsidRPr="0083002D">
        <w:rPr>
          <w:rFonts w:cstheme="minorHAnsi"/>
          <w:color w:val="000000" w:themeColor="text1"/>
          <w:sz w:val="24"/>
          <w:szCs w:val="24"/>
        </w:rPr>
        <w:t xml:space="preserve">then </w:t>
      </w:r>
      <w:r w:rsidR="004C4FFD" w:rsidRPr="0083002D">
        <w:rPr>
          <w:rFonts w:cstheme="minorHAnsi"/>
          <w:color w:val="000000" w:themeColor="text1"/>
          <w:sz w:val="24"/>
          <w:szCs w:val="24"/>
        </w:rPr>
        <w:t>goes to the waste.</w:t>
      </w:r>
    </w:p>
    <w:p w14:paraId="0E73D17C" w14:textId="77777777" w:rsidR="00CF3FCB" w:rsidRPr="0083002D" w:rsidRDefault="00CF3FCB" w:rsidP="0083002D">
      <w:pPr>
        <w:pStyle w:val="ListParagraph"/>
        <w:spacing w:after="0" w:line="240" w:lineRule="auto"/>
        <w:ind w:left="0"/>
        <w:jc w:val="both"/>
        <w:rPr>
          <w:rFonts w:cstheme="minorHAnsi"/>
          <w:color w:val="000000" w:themeColor="text1"/>
          <w:sz w:val="24"/>
          <w:szCs w:val="24"/>
        </w:rPr>
      </w:pPr>
    </w:p>
    <w:p w14:paraId="73E9985A" w14:textId="247B5C86" w:rsidR="00651590" w:rsidRPr="0083002D" w:rsidRDefault="00F5592D"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color w:val="000000" w:themeColor="text1"/>
          <w:sz w:val="24"/>
          <w:szCs w:val="24"/>
        </w:rPr>
        <w:t xml:space="preserve">Trapping stage: </w:t>
      </w:r>
      <w:r w:rsidR="006B4180">
        <w:rPr>
          <w:rFonts w:cstheme="minorHAnsi"/>
          <w:color w:val="000000" w:themeColor="text1"/>
          <w:sz w:val="24"/>
          <w:szCs w:val="24"/>
        </w:rPr>
        <w:t>S</w:t>
      </w:r>
      <w:r w:rsidR="00C971D9" w:rsidRPr="0083002D">
        <w:rPr>
          <w:rFonts w:cstheme="minorHAnsi"/>
          <w:color w:val="000000" w:themeColor="text1"/>
          <w:sz w:val="24"/>
          <w:szCs w:val="24"/>
        </w:rPr>
        <w:t xml:space="preserve">et up the LC method to first load </w:t>
      </w:r>
      <w:r w:rsidR="00BB0721" w:rsidRPr="0083002D">
        <w:rPr>
          <w:rFonts w:cstheme="minorHAnsi"/>
          <w:color w:val="000000" w:themeColor="text1"/>
          <w:sz w:val="24"/>
          <w:szCs w:val="24"/>
        </w:rPr>
        <w:t>1</w:t>
      </w:r>
      <w:r w:rsidR="009E00F3" w:rsidRPr="0083002D">
        <w:rPr>
          <w:rFonts w:cstheme="minorHAnsi"/>
          <w:color w:val="000000" w:themeColor="text1"/>
          <w:sz w:val="24"/>
          <w:szCs w:val="24"/>
        </w:rPr>
        <w:t>–</w:t>
      </w:r>
      <w:r w:rsidR="00BB0721" w:rsidRPr="0083002D">
        <w:rPr>
          <w:rFonts w:cstheme="minorHAnsi"/>
          <w:color w:val="000000" w:themeColor="text1"/>
          <w:sz w:val="24"/>
          <w:szCs w:val="24"/>
        </w:rPr>
        <w:t xml:space="preserve">2 </w:t>
      </w:r>
      <w:r w:rsidR="009E4F60" w:rsidRPr="0083002D">
        <w:rPr>
          <w:rFonts w:cstheme="minorHAnsi"/>
          <w:bCs/>
          <w:sz w:val="24"/>
          <w:szCs w:val="24"/>
        </w:rPr>
        <w:t>µ</w:t>
      </w:r>
      <w:r w:rsidR="00BB0721" w:rsidRPr="0083002D">
        <w:rPr>
          <w:rFonts w:cstheme="minorHAnsi"/>
          <w:color w:val="000000" w:themeColor="text1"/>
          <w:sz w:val="24"/>
          <w:szCs w:val="24"/>
        </w:rPr>
        <w:t xml:space="preserve">g of histone </w:t>
      </w:r>
      <w:r w:rsidR="00C971D9" w:rsidRPr="0083002D">
        <w:rPr>
          <w:rFonts w:cstheme="minorHAnsi"/>
          <w:color w:val="000000" w:themeColor="text1"/>
          <w:sz w:val="24"/>
          <w:szCs w:val="24"/>
        </w:rPr>
        <w:t>s</w:t>
      </w:r>
      <w:r w:rsidR="00CF3FCB" w:rsidRPr="0083002D">
        <w:rPr>
          <w:rFonts w:cstheme="minorHAnsi"/>
          <w:color w:val="000000" w:themeColor="text1"/>
          <w:sz w:val="24"/>
          <w:szCs w:val="24"/>
        </w:rPr>
        <w:t>ample onto the trap column</w:t>
      </w:r>
      <w:r w:rsidR="00C971D9" w:rsidRPr="0083002D">
        <w:rPr>
          <w:rFonts w:cstheme="minorHAnsi"/>
          <w:color w:val="000000" w:themeColor="text1"/>
          <w:sz w:val="24"/>
          <w:szCs w:val="24"/>
        </w:rPr>
        <w:t>.</w:t>
      </w:r>
      <w:r w:rsidR="00962E90" w:rsidRPr="0083002D">
        <w:rPr>
          <w:rFonts w:cstheme="minorHAnsi"/>
          <w:color w:val="000000" w:themeColor="text1"/>
          <w:sz w:val="24"/>
          <w:szCs w:val="24"/>
        </w:rPr>
        <w:t xml:space="preserve"> </w:t>
      </w:r>
      <w:r w:rsidR="0025488A" w:rsidRPr="0083002D">
        <w:rPr>
          <w:rFonts w:cstheme="minorHAnsi"/>
          <w:color w:val="000000" w:themeColor="text1"/>
          <w:sz w:val="24"/>
          <w:szCs w:val="24"/>
        </w:rPr>
        <w:t xml:space="preserve">Desalt </w:t>
      </w:r>
      <w:r w:rsidR="00CF3FCB" w:rsidRPr="0083002D">
        <w:rPr>
          <w:rFonts w:cstheme="minorHAnsi"/>
          <w:color w:val="000000" w:themeColor="text1"/>
          <w:sz w:val="24"/>
          <w:szCs w:val="24"/>
        </w:rPr>
        <w:t xml:space="preserve">the sample by the wash pump at </w:t>
      </w:r>
      <w:r w:rsidR="00CF3FCB" w:rsidRPr="0083002D">
        <w:rPr>
          <w:rFonts w:cstheme="minorHAnsi"/>
          <w:bCs/>
          <w:sz w:val="24"/>
          <w:szCs w:val="24"/>
        </w:rPr>
        <w:t xml:space="preserve">3 µL/min </w:t>
      </w:r>
      <w:r w:rsidR="0025488A" w:rsidRPr="0083002D">
        <w:rPr>
          <w:rFonts w:cstheme="minorHAnsi"/>
          <w:bCs/>
          <w:sz w:val="24"/>
          <w:szCs w:val="24"/>
        </w:rPr>
        <w:t xml:space="preserve">5% solvent B </w:t>
      </w:r>
      <w:r w:rsidR="00CF3FCB" w:rsidRPr="0083002D">
        <w:rPr>
          <w:rFonts w:cstheme="minorHAnsi"/>
          <w:bCs/>
          <w:sz w:val="24"/>
          <w:szCs w:val="24"/>
        </w:rPr>
        <w:t>for 10 min</w:t>
      </w:r>
      <w:r w:rsidR="00CF3FCB" w:rsidRPr="0083002D">
        <w:rPr>
          <w:rFonts w:cstheme="minorHAnsi"/>
          <w:color w:val="000000" w:themeColor="text1"/>
          <w:sz w:val="24"/>
          <w:szCs w:val="24"/>
        </w:rPr>
        <w:t xml:space="preserve">. </w:t>
      </w:r>
      <w:r w:rsidR="0025488A" w:rsidRPr="0083002D">
        <w:rPr>
          <w:rFonts w:cstheme="minorHAnsi"/>
          <w:bCs/>
          <w:sz w:val="24"/>
          <w:szCs w:val="24"/>
        </w:rPr>
        <w:t>Set the analytical pump at</w:t>
      </w:r>
      <w:r w:rsidR="00964A03" w:rsidRPr="0083002D">
        <w:rPr>
          <w:rFonts w:cstheme="minorHAnsi"/>
          <w:bCs/>
          <w:sz w:val="24"/>
          <w:szCs w:val="24"/>
        </w:rPr>
        <w:t xml:space="preserve"> </w:t>
      </w:r>
      <w:r w:rsidR="0025488A" w:rsidRPr="0083002D">
        <w:rPr>
          <w:rFonts w:cstheme="minorHAnsi"/>
          <w:bCs/>
          <w:sz w:val="24"/>
          <w:szCs w:val="24"/>
        </w:rPr>
        <w:t>0.</w:t>
      </w:r>
      <w:r w:rsidR="00964A03" w:rsidRPr="0083002D">
        <w:rPr>
          <w:rFonts w:cstheme="minorHAnsi"/>
          <w:bCs/>
          <w:sz w:val="24"/>
          <w:szCs w:val="24"/>
        </w:rPr>
        <w:t>3 µL/m</w:t>
      </w:r>
      <w:r w:rsidR="00E37FC1" w:rsidRPr="0083002D">
        <w:rPr>
          <w:rFonts w:cstheme="minorHAnsi"/>
          <w:bCs/>
          <w:sz w:val="24"/>
          <w:szCs w:val="24"/>
        </w:rPr>
        <w:t xml:space="preserve">in 5% solvent B for </w:t>
      </w:r>
      <w:r w:rsidRPr="0083002D">
        <w:rPr>
          <w:rFonts w:cstheme="minorHAnsi"/>
          <w:bCs/>
          <w:sz w:val="24"/>
          <w:szCs w:val="24"/>
        </w:rPr>
        <w:t>equilibration</w:t>
      </w:r>
      <w:r w:rsidR="00E37FC1" w:rsidRPr="0083002D">
        <w:rPr>
          <w:rFonts w:cstheme="minorHAnsi"/>
          <w:bCs/>
          <w:sz w:val="24"/>
          <w:szCs w:val="24"/>
        </w:rPr>
        <w:t>.</w:t>
      </w:r>
    </w:p>
    <w:p w14:paraId="5C142CE0" w14:textId="77777777" w:rsidR="00754950" w:rsidRPr="0083002D" w:rsidRDefault="00754950" w:rsidP="0083002D">
      <w:pPr>
        <w:pStyle w:val="ListParagraph"/>
        <w:spacing w:after="0" w:line="240" w:lineRule="auto"/>
        <w:ind w:left="0"/>
        <w:jc w:val="both"/>
        <w:rPr>
          <w:rFonts w:cstheme="minorHAnsi"/>
          <w:bCs/>
          <w:sz w:val="24"/>
          <w:szCs w:val="24"/>
        </w:rPr>
      </w:pPr>
    </w:p>
    <w:p w14:paraId="3C008A24" w14:textId="0F2C53E9" w:rsidR="00651590" w:rsidRPr="0083002D" w:rsidRDefault="00F5592D"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Analytical stage</w:t>
      </w:r>
      <w:r w:rsidR="00D03496" w:rsidRPr="0083002D">
        <w:rPr>
          <w:rFonts w:cstheme="minorHAnsi"/>
          <w:bCs/>
          <w:sz w:val="24"/>
          <w:szCs w:val="24"/>
        </w:rPr>
        <w:t>:</w:t>
      </w:r>
      <w:r w:rsidR="00FA12D7" w:rsidRPr="0083002D">
        <w:rPr>
          <w:rFonts w:cstheme="minorHAnsi"/>
          <w:bCs/>
          <w:sz w:val="24"/>
          <w:szCs w:val="24"/>
        </w:rPr>
        <w:t xml:space="preserve"> </w:t>
      </w:r>
      <w:r w:rsidR="006B4180">
        <w:rPr>
          <w:rFonts w:cstheme="minorHAnsi"/>
          <w:bCs/>
          <w:sz w:val="24"/>
          <w:szCs w:val="24"/>
        </w:rPr>
        <w:t>S</w:t>
      </w:r>
      <w:r w:rsidR="00F53B08" w:rsidRPr="0083002D">
        <w:rPr>
          <w:rFonts w:cstheme="minorHAnsi"/>
          <w:bCs/>
          <w:sz w:val="24"/>
          <w:szCs w:val="24"/>
        </w:rPr>
        <w:t>et t</w:t>
      </w:r>
      <w:r w:rsidR="003C16FD" w:rsidRPr="0083002D">
        <w:rPr>
          <w:rFonts w:cstheme="minorHAnsi"/>
          <w:bCs/>
          <w:sz w:val="24"/>
          <w:szCs w:val="24"/>
        </w:rPr>
        <w:t xml:space="preserve">he gradient </w:t>
      </w:r>
      <w:r w:rsidR="00FA12D7" w:rsidRPr="0083002D">
        <w:rPr>
          <w:rFonts w:cstheme="minorHAnsi"/>
          <w:bCs/>
          <w:sz w:val="24"/>
          <w:szCs w:val="24"/>
        </w:rPr>
        <w:t xml:space="preserve">pump (0.3 µL/min) </w:t>
      </w:r>
      <w:r w:rsidR="00F53B08" w:rsidRPr="0083002D">
        <w:rPr>
          <w:rFonts w:cstheme="minorHAnsi"/>
          <w:bCs/>
          <w:sz w:val="24"/>
          <w:szCs w:val="24"/>
        </w:rPr>
        <w:t xml:space="preserve">to </w:t>
      </w:r>
      <w:r w:rsidR="003C16FD" w:rsidRPr="0083002D">
        <w:rPr>
          <w:rFonts w:cstheme="minorHAnsi"/>
          <w:bCs/>
          <w:sz w:val="24"/>
          <w:szCs w:val="24"/>
        </w:rPr>
        <w:t xml:space="preserve">start at from 5% B and </w:t>
      </w:r>
      <w:r w:rsidR="00F53B08" w:rsidRPr="0083002D">
        <w:rPr>
          <w:rFonts w:cstheme="minorHAnsi"/>
          <w:bCs/>
          <w:sz w:val="24"/>
          <w:szCs w:val="24"/>
        </w:rPr>
        <w:t xml:space="preserve">ramp to </w:t>
      </w:r>
      <w:r w:rsidR="003C16FD" w:rsidRPr="0083002D">
        <w:rPr>
          <w:rFonts w:cstheme="minorHAnsi"/>
          <w:bCs/>
          <w:sz w:val="24"/>
          <w:szCs w:val="24"/>
        </w:rPr>
        <w:t>30% at 15</w:t>
      </w:r>
      <w:r w:rsidR="00962E90" w:rsidRPr="0083002D">
        <w:rPr>
          <w:rFonts w:cstheme="minorHAnsi"/>
          <w:bCs/>
          <w:sz w:val="24"/>
          <w:szCs w:val="24"/>
        </w:rPr>
        <w:t xml:space="preserve"> </w:t>
      </w:r>
      <w:r w:rsidR="003C16FD" w:rsidRPr="0083002D">
        <w:rPr>
          <w:rFonts w:cstheme="minorHAnsi"/>
          <w:bCs/>
          <w:sz w:val="24"/>
          <w:szCs w:val="24"/>
        </w:rPr>
        <w:t>min</w:t>
      </w:r>
      <w:r w:rsidR="00F53B08" w:rsidRPr="0083002D">
        <w:rPr>
          <w:rFonts w:cstheme="minorHAnsi"/>
          <w:bCs/>
          <w:sz w:val="24"/>
          <w:szCs w:val="24"/>
        </w:rPr>
        <w:t>.</w:t>
      </w:r>
      <w:r w:rsidR="003C16FD" w:rsidRPr="0083002D">
        <w:rPr>
          <w:rFonts w:cstheme="minorHAnsi"/>
          <w:bCs/>
          <w:sz w:val="24"/>
          <w:szCs w:val="24"/>
        </w:rPr>
        <w:t xml:space="preserve"> </w:t>
      </w:r>
      <w:r w:rsidR="00F53B08" w:rsidRPr="0083002D">
        <w:rPr>
          <w:rFonts w:cstheme="minorHAnsi"/>
          <w:bCs/>
          <w:sz w:val="24"/>
          <w:szCs w:val="24"/>
        </w:rPr>
        <w:t>T</w:t>
      </w:r>
      <w:r w:rsidR="003C16FD" w:rsidRPr="0083002D">
        <w:rPr>
          <w:rFonts w:cstheme="minorHAnsi"/>
          <w:bCs/>
          <w:sz w:val="24"/>
          <w:szCs w:val="24"/>
        </w:rPr>
        <w:t>hen</w:t>
      </w:r>
      <w:r w:rsidR="009E00F3" w:rsidRPr="0083002D">
        <w:rPr>
          <w:rFonts w:cstheme="minorHAnsi"/>
          <w:bCs/>
          <w:sz w:val="24"/>
          <w:szCs w:val="24"/>
        </w:rPr>
        <w:t>,</w:t>
      </w:r>
      <w:r w:rsidR="003C16FD" w:rsidRPr="0083002D">
        <w:rPr>
          <w:rFonts w:cstheme="minorHAnsi"/>
          <w:bCs/>
          <w:sz w:val="24"/>
          <w:szCs w:val="24"/>
        </w:rPr>
        <w:t xml:space="preserve"> </w:t>
      </w:r>
      <w:r w:rsidR="00F53B08" w:rsidRPr="0083002D">
        <w:rPr>
          <w:rFonts w:cstheme="minorHAnsi"/>
          <w:bCs/>
          <w:sz w:val="24"/>
          <w:szCs w:val="24"/>
        </w:rPr>
        <w:t>i</w:t>
      </w:r>
      <w:r w:rsidR="003C16FD" w:rsidRPr="0083002D">
        <w:rPr>
          <w:rFonts w:cstheme="minorHAnsi"/>
          <w:bCs/>
          <w:sz w:val="24"/>
          <w:szCs w:val="24"/>
        </w:rPr>
        <w:t>ncrease to 41% B at 1</w:t>
      </w:r>
      <w:r w:rsidR="00B04BAC" w:rsidRPr="0083002D">
        <w:rPr>
          <w:rFonts w:cstheme="minorHAnsi"/>
          <w:bCs/>
          <w:sz w:val="24"/>
          <w:szCs w:val="24"/>
        </w:rPr>
        <w:t>00</w:t>
      </w:r>
      <w:r w:rsidR="003C16FD" w:rsidRPr="0083002D">
        <w:rPr>
          <w:rFonts w:cstheme="minorHAnsi"/>
          <w:bCs/>
          <w:sz w:val="24"/>
          <w:szCs w:val="24"/>
        </w:rPr>
        <w:t xml:space="preserve"> min before a high organic wash up to 95% B at the end.</w:t>
      </w:r>
    </w:p>
    <w:p w14:paraId="55DBCD34" w14:textId="77777777" w:rsidR="00613F6C" w:rsidRPr="0083002D" w:rsidRDefault="00613F6C" w:rsidP="0083002D">
      <w:pPr>
        <w:pStyle w:val="ListParagraph"/>
        <w:spacing w:after="0" w:line="240" w:lineRule="auto"/>
        <w:ind w:left="0"/>
        <w:jc w:val="both"/>
        <w:rPr>
          <w:rFonts w:cstheme="minorHAnsi"/>
          <w:bCs/>
          <w:sz w:val="24"/>
          <w:szCs w:val="24"/>
        </w:rPr>
      </w:pPr>
    </w:p>
    <w:p w14:paraId="40F6BFE3" w14:textId="7FC966B9" w:rsidR="0008667D" w:rsidRPr="0083002D" w:rsidRDefault="00012F53" w:rsidP="0083002D">
      <w:pPr>
        <w:pStyle w:val="ListParagraph"/>
        <w:spacing w:after="0" w:line="240" w:lineRule="auto"/>
        <w:ind w:left="0"/>
        <w:jc w:val="both"/>
        <w:rPr>
          <w:rFonts w:cstheme="minorHAnsi"/>
          <w:bCs/>
          <w:sz w:val="24"/>
          <w:szCs w:val="24"/>
        </w:rPr>
      </w:pPr>
      <w:r w:rsidRPr="0083002D">
        <w:rPr>
          <w:rFonts w:cstheme="minorHAnsi"/>
          <w:bCs/>
          <w:sz w:val="24"/>
          <w:szCs w:val="24"/>
        </w:rPr>
        <w:t xml:space="preserve">NOTE: </w:t>
      </w:r>
      <w:r w:rsidR="00A867F0" w:rsidRPr="0083002D">
        <w:rPr>
          <w:rFonts w:cstheme="minorHAnsi"/>
          <w:bCs/>
          <w:sz w:val="24"/>
          <w:szCs w:val="24"/>
        </w:rPr>
        <w:t>The gradient can be optimized depending on the different retention profile</w:t>
      </w:r>
      <w:r w:rsidR="00D44140" w:rsidRPr="0083002D">
        <w:rPr>
          <w:rFonts w:cstheme="minorHAnsi"/>
          <w:bCs/>
          <w:sz w:val="24"/>
          <w:szCs w:val="24"/>
        </w:rPr>
        <w:t xml:space="preserve">s on individual columns. </w:t>
      </w:r>
      <w:r w:rsidR="00C86B8E" w:rsidRPr="0083002D">
        <w:rPr>
          <w:rFonts w:cstheme="minorHAnsi"/>
          <w:bCs/>
          <w:sz w:val="24"/>
          <w:szCs w:val="24"/>
        </w:rPr>
        <w:t>Typically</w:t>
      </w:r>
      <w:r w:rsidR="00726A98" w:rsidRPr="0083002D">
        <w:rPr>
          <w:rFonts w:cstheme="minorHAnsi"/>
          <w:bCs/>
          <w:sz w:val="24"/>
          <w:szCs w:val="24"/>
        </w:rPr>
        <w:t>,</w:t>
      </w:r>
      <w:r w:rsidR="00C86B8E" w:rsidRPr="0083002D">
        <w:rPr>
          <w:rFonts w:cstheme="minorHAnsi"/>
          <w:bCs/>
          <w:sz w:val="24"/>
          <w:szCs w:val="24"/>
        </w:rPr>
        <w:t xml:space="preserve"> full-length histones elute </w:t>
      </w:r>
      <w:r w:rsidR="00964844" w:rsidRPr="0083002D">
        <w:rPr>
          <w:rFonts w:cstheme="minorHAnsi"/>
          <w:bCs/>
          <w:sz w:val="24"/>
          <w:szCs w:val="24"/>
        </w:rPr>
        <w:t>around 30</w:t>
      </w:r>
      <w:r w:rsidR="009E00F3" w:rsidRPr="0083002D">
        <w:rPr>
          <w:rFonts w:cstheme="minorHAnsi"/>
          <w:bCs/>
          <w:sz w:val="24"/>
          <w:szCs w:val="24"/>
        </w:rPr>
        <w:t>%–</w:t>
      </w:r>
      <w:r w:rsidR="00964844" w:rsidRPr="0083002D">
        <w:rPr>
          <w:rFonts w:cstheme="minorHAnsi"/>
          <w:bCs/>
          <w:sz w:val="24"/>
          <w:szCs w:val="24"/>
        </w:rPr>
        <w:t xml:space="preserve">40% B on the specified LC conditions. </w:t>
      </w:r>
      <w:r w:rsidR="00D44140" w:rsidRPr="0083002D">
        <w:rPr>
          <w:rFonts w:cstheme="minorHAnsi"/>
          <w:bCs/>
          <w:sz w:val="24"/>
          <w:szCs w:val="24"/>
        </w:rPr>
        <w:t xml:space="preserve">Longer gradients can be used </w:t>
      </w:r>
      <w:r w:rsidR="00726A98" w:rsidRPr="0083002D">
        <w:rPr>
          <w:rFonts w:cstheme="minorHAnsi"/>
          <w:bCs/>
          <w:sz w:val="24"/>
          <w:szCs w:val="24"/>
        </w:rPr>
        <w:t xml:space="preserve">to increase the </w:t>
      </w:r>
      <w:r w:rsidR="00FE0040" w:rsidRPr="0083002D">
        <w:rPr>
          <w:rFonts w:cstheme="minorHAnsi"/>
          <w:bCs/>
          <w:sz w:val="24"/>
          <w:szCs w:val="24"/>
        </w:rPr>
        <w:t>numbers of MS2 spectra to capture more</w:t>
      </w:r>
      <w:r w:rsidR="00D44140" w:rsidRPr="0083002D">
        <w:rPr>
          <w:rFonts w:cstheme="minorHAnsi"/>
          <w:bCs/>
          <w:sz w:val="24"/>
          <w:szCs w:val="24"/>
        </w:rPr>
        <w:t xml:space="preserve"> histone </w:t>
      </w:r>
      <w:proofErr w:type="spellStart"/>
      <w:r w:rsidR="00FE0040" w:rsidRPr="0083002D">
        <w:rPr>
          <w:rFonts w:cstheme="minorHAnsi"/>
          <w:bCs/>
          <w:sz w:val="24"/>
          <w:szCs w:val="24"/>
        </w:rPr>
        <w:t>proteoforms</w:t>
      </w:r>
      <w:proofErr w:type="spellEnd"/>
      <w:r w:rsidR="00D44140" w:rsidRPr="0083002D">
        <w:rPr>
          <w:rFonts w:cstheme="minorHAnsi"/>
          <w:bCs/>
          <w:sz w:val="24"/>
          <w:szCs w:val="24"/>
        </w:rPr>
        <w:t>.</w:t>
      </w:r>
    </w:p>
    <w:p w14:paraId="250A1F50" w14:textId="77777777" w:rsidR="00613F6C" w:rsidRPr="0083002D" w:rsidRDefault="00613F6C" w:rsidP="0083002D">
      <w:pPr>
        <w:pStyle w:val="ListParagraph"/>
        <w:spacing w:after="0" w:line="240" w:lineRule="auto"/>
        <w:ind w:left="0"/>
        <w:jc w:val="both"/>
        <w:rPr>
          <w:rFonts w:cstheme="minorHAnsi"/>
          <w:bCs/>
          <w:sz w:val="24"/>
          <w:szCs w:val="24"/>
        </w:rPr>
      </w:pPr>
    </w:p>
    <w:p w14:paraId="3EC99D43" w14:textId="6C76BF3D" w:rsidR="006078A3" w:rsidRPr="0083002D" w:rsidRDefault="00753C65"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Set up data-dependent </w:t>
      </w:r>
      <w:r w:rsidR="00F70F6F" w:rsidRPr="0083002D">
        <w:rPr>
          <w:rFonts w:cstheme="minorHAnsi"/>
          <w:bCs/>
          <w:sz w:val="24"/>
          <w:szCs w:val="24"/>
        </w:rPr>
        <w:t xml:space="preserve">acquisition method on </w:t>
      </w:r>
      <w:r w:rsidR="00753D90" w:rsidRPr="0083002D">
        <w:rPr>
          <w:rFonts w:cstheme="minorHAnsi"/>
          <w:bCs/>
          <w:sz w:val="24"/>
          <w:szCs w:val="24"/>
        </w:rPr>
        <w:t xml:space="preserve">a </w:t>
      </w:r>
      <w:r w:rsidR="002804C2" w:rsidRPr="0083002D">
        <w:rPr>
          <w:rFonts w:cstheme="minorHAnsi"/>
          <w:bCs/>
          <w:sz w:val="24"/>
          <w:szCs w:val="24"/>
        </w:rPr>
        <w:t>high-resolution</w:t>
      </w:r>
      <w:r w:rsidR="00F70F6F" w:rsidRPr="0083002D">
        <w:rPr>
          <w:rFonts w:cstheme="minorHAnsi"/>
          <w:bCs/>
          <w:sz w:val="24"/>
          <w:szCs w:val="24"/>
        </w:rPr>
        <w:t xml:space="preserve"> MS</w:t>
      </w:r>
      <w:r w:rsidR="00E733C7" w:rsidRPr="0083002D">
        <w:rPr>
          <w:rFonts w:cstheme="minorHAnsi"/>
          <w:bCs/>
          <w:sz w:val="24"/>
          <w:szCs w:val="24"/>
        </w:rPr>
        <w:t xml:space="preserve"> (</w:t>
      </w:r>
      <w:r w:rsidR="00F341BC" w:rsidRPr="0083002D">
        <w:rPr>
          <w:rFonts w:cstheme="minorHAnsi"/>
          <w:bCs/>
          <w:sz w:val="24"/>
          <w:szCs w:val="24"/>
        </w:rPr>
        <w:t>e.g.</w:t>
      </w:r>
      <w:r w:rsidR="009E00F3" w:rsidRPr="0083002D">
        <w:rPr>
          <w:rFonts w:cstheme="minorHAnsi"/>
          <w:bCs/>
          <w:sz w:val="24"/>
          <w:szCs w:val="24"/>
        </w:rPr>
        <w:t>,</w:t>
      </w:r>
      <w:r w:rsidR="00F341BC" w:rsidRPr="0083002D">
        <w:rPr>
          <w:rFonts w:cstheme="minorHAnsi"/>
          <w:bCs/>
          <w:sz w:val="24"/>
          <w:szCs w:val="24"/>
        </w:rPr>
        <w:t xml:space="preserve"> </w:t>
      </w:r>
      <w:r w:rsidR="00E733C7" w:rsidRPr="0083002D">
        <w:rPr>
          <w:rFonts w:cstheme="minorHAnsi"/>
          <w:bCs/>
          <w:sz w:val="24"/>
          <w:szCs w:val="24"/>
        </w:rPr>
        <w:t>Thermo Orbitrap Fusion Lumos or similar)</w:t>
      </w:r>
      <w:r w:rsidR="00F70F6F" w:rsidRPr="0083002D">
        <w:rPr>
          <w:rFonts w:cstheme="minorHAnsi"/>
          <w:bCs/>
          <w:sz w:val="24"/>
          <w:szCs w:val="24"/>
        </w:rPr>
        <w:t xml:space="preserve"> with electron transfer </w:t>
      </w:r>
      <w:r w:rsidR="00B7425D" w:rsidRPr="0083002D">
        <w:rPr>
          <w:rFonts w:cstheme="minorHAnsi"/>
          <w:bCs/>
          <w:sz w:val="24"/>
          <w:szCs w:val="24"/>
        </w:rPr>
        <w:t>dissociation (</w:t>
      </w:r>
      <w:r w:rsidR="00637075" w:rsidRPr="0083002D">
        <w:rPr>
          <w:rFonts w:cstheme="minorHAnsi"/>
          <w:bCs/>
          <w:sz w:val="24"/>
          <w:szCs w:val="24"/>
        </w:rPr>
        <w:t>ETD)</w:t>
      </w:r>
      <w:r w:rsidR="00F341BC" w:rsidRPr="0083002D">
        <w:rPr>
          <w:rFonts w:cstheme="minorHAnsi"/>
          <w:bCs/>
          <w:sz w:val="24"/>
          <w:szCs w:val="24"/>
        </w:rPr>
        <w:t xml:space="preserve"> capability</w:t>
      </w:r>
      <w:r w:rsidR="00F70F6F" w:rsidRPr="0083002D">
        <w:rPr>
          <w:rFonts w:cstheme="minorHAnsi"/>
          <w:bCs/>
          <w:sz w:val="24"/>
          <w:szCs w:val="24"/>
        </w:rPr>
        <w:t>.</w:t>
      </w:r>
      <w:r w:rsidR="006078A3" w:rsidRPr="0083002D">
        <w:rPr>
          <w:rFonts w:cstheme="minorHAnsi"/>
          <w:bCs/>
          <w:sz w:val="24"/>
          <w:szCs w:val="24"/>
        </w:rPr>
        <w:t xml:space="preserve"> Use the intact protein mode and perform all </w:t>
      </w:r>
      <w:r w:rsidR="009E00F3" w:rsidRPr="0083002D">
        <w:rPr>
          <w:rFonts w:cstheme="minorHAnsi"/>
          <w:bCs/>
          <w:sz w:val="24"/>
          <w:szCs w:val="24"/>
        </w:rPr>
        <w:t xml:space="preserve">the </w:t>
      </w:r>
      <w:r w:rsidR="006078A3" w:rsidRPr="0083002D">
        <w:rPr>
          <w:rFonts w:cstheme="minorHAnsi"/>
          <w:bCs/>
          <w:sz w:val="24"/>
          <w:szCs w:val="24"/>
        </w:rPr>
        <w:t xml:space="preserve">necessary calibrations </w:t>
      </w:r>
      <w:r w:rsidR="00962E90" w:rsidRPr="0083002D">
        <w:rPr>
          <w:rFonts w:cstheme="minorHAnsi"/>
          <w:bCs/>
          <w:sz w:val="24"/>
          <w:szCs w:val="24"/>
        </w:rPr>
        <w:t xml:space="preserve">as </w:t>
      </w:r>
      <w:r w:rsidR="006078A3" w:rsidRPr="0083002D">
        <w:rPr>
          <w:rFonts w:cstheme="minorHAnsi"/>
          <w:bCs/>
          <w:sz w:val="24"/>
          <w:szCs w:val="24"/>
        </w:rPr>
        <w:t>suggest</w:t>
      </w:r>
      <w:r w:rsidR="00956A9F" w:rsidRPr="0083002D">
        <w:rPr>
          <w:rFonts w:cstheme="minorHAnsi"/>
          <w:bCs/>
          <w:sz w:val="24"/>
          <w:szCs w:val="24"/>
        </w:rPr>
        <w:t>ed</w:t>
      </w:r>
      <w:r w:rsidR="006078A3" w:rsidRPr="0083002D">
        <w:rPr>
          <w:rFonts w:cstheme="minorHAnsi"/>
          <w:bCs/>
          <w:sz w:val="24"/>
          <w:szCs w:val="24"/>
        </w:rPr>
        <w:t xml:space="preserve"> by the manufacturer.</w:t>
      </w:r>
      <w:r w:rsidR="006B2769" w:rsidRPr="0083002D">
        <w:rPr>
          <w:rFonts w:cstheme="minorHAnsi"/>
          <w:bCs/>
          <w:sz w:val="24"/>
          <w:szCs w:val="24"/>
        </w:rPr>
        <w:t xml:space="preserve"> Critical parameters</w:t>
      </w:r>
      <w:r w:rsidR="00962E90" w:rsidRPr="0083002D">
        <w:rPr>
          <w:rFonts w:cstheme="minorHAnsi"/>
          <w:bCs/>
          <w:sz w:val="24"/>
          <w:szCs w:val="24"/>
        </w:rPr>
        <w:t xml:space="preserve"> are described below. This will be specific to the instrument used.</w:t>
      </w:r>
    </w:p>
    <w:p w14:paraId="250E139D" w14:textId="77777777" w:rsidR="00962E90" w:rsidRPr="0083002D" w:rsidRDefault="00962E90" w:rsidP="0083002D">
      <w:pPr>
        <w:pStyle w:val="ListParagraph"/>
        <w:spacing w:after="0" w:line="240" w:lineRule="auto"/>
        <w:ind w:left="0"/>
        <w:jc w:val="both"/>
        <w:rPr>
          <w:rFonts w:cstheme="minorHAnsi"/>
          <w:bCs/>
          <w:sz w:val="24"/>
          <w:szCs w:val="24"/>
        </w:rPr>
      </w:pPr>
    </w:p>
    <w:p w14:paraId="4748D2CC" w14:textId="5BFFB3A2" w:rsidR="00962E90" w:rsidRPr="0083002D" w:rsidRDefault="00962E90" w:rsidP="0083002D">
      <w:pPr>
        <w:pStyle w:val="ListParagraph"/>
        <w:numPr>
          <w:ilvl w:val="3"/>
          <w:numId w:val="8"/>
        </w:numPr>
        <w:spacing w:after="0" w:line="240" w:lineRule="auto"/>
        <w:jc w:val="both"/>
        <w:rPr>
          <w:rFonts w:cstheme="minorHAnsi"/>
          <w:bCs/>
          <w:sz w:val="24"/>
          <w:szCs w:val="24"/>
        </w:rPr>
      </w:pPr>
      <w:r w:rsidRPr="0083002D">
        <w:rPr>
          <w:rFonts w:cstheme="minorHAnsi"/>
          <w:bCs/>
          <w:sz w:val="24"/>
          <w:szCs w:val="24"/>
        </w:rPr>
        <w:t>MS1</w:t>
      </w:r>
      <w:r w:rsidR="00964DBA" w:rsidRPr="0083002D">
        <w:rPr>
          <w:rFonts w:cstheme="minorHAnsi"/>
          <w:bCs/>
          <w:sz w:val="24"/>
          <w:szCs w:val="24"/>
        </w:rPr>
        <w:t>: s</w:t>
      </w:r>
      <w:r w:rsidR="006078A3" w:rsidRPr="0083002D">
        <w:rPr>
          <w:rFonts w:cstheme="minorHAnsi"/>
          <w:bCs/>
          <w:sz w:val="24"/>
          <w:szCs w:val="24"/>
        </w:rPr>
        <w:t>can range 600</w:t>
      </w:r>
      <w:r w:rsidR="009E00F3" w:rsidRPr="0083002D">
        <w:rPr>
          <w:rFonts w:cstheme="minorHAnsi"/>
          <w:bCs/>
          <w:sz w:val="24"/>
          <w:szCs w:val="24"/>
        </w:rPr>
        <w:t>–</w:t>
      </w:r>
      <w:r w:rsidR="0069516E" w:rsidRPr="0083002D">
        <w:rPr>
          <w:rFonts w:cstheme="minorHAnsi"/>
          <w:bCs/>
          <w:sz w:val="24"/>
          <w:szCs w:val="24"/>
        </w:rPr>
        <w:t>2</w:t>
      </w:r>
      <w:r w:rsidR="009E00F3" w:rsidRPr="0083002D">
        <w:rPr>
          <w:rFonts w:cstheme="minorHAnsi"/>
          <w:bCs/>
          <w:sz w:val="24"/>
          <w:szCs w:val="24"/>
        </w:rPr>
        <w:t>,</w:t>
      </w:r>
      <w:r w:rsidR="0069516E" w:rsidRPr="0083002D">
        <w:rPr>
          <w:rFonts w:cstheme="minorHAnsi"/>
          <w:bCs/>
          <w:sz w:val="24"/>
          <w:szCs w:val="24"/>
        </w:rPr>
        <w:t>0</w:t>
      </w:r>
      <w:r w:rsidR="006078A3" w:rsidRPr="0083002D">
        <w:rPr>
          <w:rFonts w:cstheme="minorHAnsi"/>
          <w:bCs/>
          <w:sz w:val="24"/>
          <w:szCs w:val="24"/>
        </w:rPr>
        <w:t>00 m/z</w:t>
      </w:r>
      <w:r w:rsidR="009E00F3" w:rsidRPr="0083002D">
        <w:rPr>
          <w:rFonts w:cstheme="minorHAnsi"/>
          <w:bCs/>
          <w:sz w:val="24"/>
          <w:szCs w:val="24"/>
        </w:rPr>
        <w:t xml:space="preserve">, </w:t>
      </w:r>
      <w:r w:rsidR="006078A3" w:rsidRPr="0083002D">
        <w:rPr>
          <w:rFonts w:cstheme="minorHAnsi"/>
          <w:bCs/>
          <w:sz w:val="24"/>
          <w:szCs w:val="24"/>
        </w:rPr>
        <w:t>resolution 120k</w:t>
      </w:r>
      <w:r w:rsidR="00C11E04" w:rsidRPr="0083002D">
        <w:rPr>
          <w:rFonts w:cstheme="minorHAnsi"/>
          <w:bCs/>
          <w:sz w:val="24"/>
          <w:szCs w:val="24"/>
        </w:rPr>
        <w:t xml:space="preserve"> (at </w:t>
      </w:r>
      <w:r w:rsidR="00C11E04" w:rsidRPr="0083002D">
        <w:rPr>
          <w:rFonts w:cstheme="minorHAnsi"/>
          <w:bCs/>
          <w:i/>
          <w:iCs/>
          <w:sz w:val="24"/>
          <w:szCs w:val="24"/>
        </w:rPr>
        <w:t>m/z</w:t>
      </w:r>
      <w:r w:rsidR="00C11E04" w:rsidRPr="0083002D">
        <w:rPr>
          <w:rFonts w:cstheme="minorHAnsi"/>
          <w:bCs/>
          <w:sz w:val="24"/>
          <w:szCs w:val="24"/>
        </w:rPr>
        <w:t xml:space="preserve"> 200)</w:t>
      </w:r>
      <w:r w:rsidR="009E00F3" w:rsidRPr="0083002D">
        <w:rPr>
          <w:rFonts w:cstheme="minorHAnsi"/>
          <w:bCs/>
          <w:sz w:val="24"/>
          <w:szCs w:val="24"/>
        </w:rPr>
        <w:t xml:space="preserve">, </w:t>
      </w:r>
      <w:r w:rsidR="009E47B3" w:rsidRPr="0083002D">
        <w:rPr>
          <w:rFonts w:cstheme="minorHAnsi"/>
          <w:bCs/>
          <w:sz w:val="24"/>
          <w:szCs w:val="24"/>
        </w:rPr>
        <w:t>4</w:t>
      </w:r>
      <w:r w:rsidR="00964DBA" w:rsidRPr="0083002D">
        <w:rPr>
          <w:rFonts w:cstheme="minorHAnsi"/>
          <w:bCs/>
          <w:sz w:val="24"/>
          <w:szCs w:val="24"/>
        </w:rPr>
        <w:t xml:space="preserve"> </w:t>
      </w:r>
      <w:proofErr w:type="spellStart"/>
      <w:r w:rsidR="006078A3" w:rsidRPr="0083002D">
        <w:rPr>
          <w:rFonts w:cstheme="minorHAnsi"/>
          <w:bCs/>
          <w:sz w:val="24"/>
          <w:szCs w:val="24"/>
        </w:rPr>
        <w:t>microscan</w:t>
      </w:r>
      <w:r w:rsidR="00964DBA" w:rsidRPr="0083002D">
        <w:rPr>
          <w:rFonts w:cstheme="minorHAnsi"/>
          <w:bCs/>
          <w:sz w:val="24"/>
          <w:szCs w:val="24"/>
        </w:rPr>
        <w:t>s</w:t>
      </w:r>
      <w:proofErr w:type="spellEnd"/>
      <w:r w:rsidR="009E00F3" w:rsidRPr="0083002D">
        <w:rPr>
          <w:rFonts w:cstheme="minorHAnsi"/>
          <w:bCs/>
          <w:sz w:val="24"/>
          <w:szCs w:val="24"/>
        </w:rPr>
        <w:t xml:space="preserve">, </w:t>
      </w:r>
      <w:r w:rsidR="006078A3" w:rsidRPr="0083002D">
        <w:rPr>
          <w:rFonts w:cstheme="minorHAnsi"/>
          <w:bCs/>
          <w:sz w:val="24"/>
          <w:szCs w:val="24"/>
        </w:rPr>
        <w:t xml:space="preserve">AGC target </w:t>
      </w:r>
      <w:r w:rsidR="009E47B3" w:rsidRPr="0083002D">
        <w:rPr>
          <w:rFonts w:cstheme="minorHAnsi"/>
          <w:bCs/>
          <w:sz w:val="24"/>
          <w:szCs w:val="24"/>
        </w:rPr>
        <w:t>1</w:t>
      </w:r>
      <w:r w:rsidR="006078A3" w:rsidRPr="0083002D">
        <w:rPr>
          <w:rFonts w:cstheme="minorHAnsi"/>
          <w:bCs/>
          <w:sz w:val="24"/>
          <w:szCs w:val="24"/>
        </w:rPr>
        <w:t>E</w:t>
      </w:r>
      <w:r w:rsidR="009E47B3" w:rsidRPr="0083002D">
        <w:rPr>
          <w:rFonts w:cstheme="minorHAnsi"/>
          <w:bCs/>
          <w:sz w:val="24"/>
          <w:szCs w:val="24"/>
        </w:rPr>
        <w:t>6</w:t>
      </w:r>
      <w:r w:rsidR="009E00F3" w:rsidRPr="0083002D">
        <w:rPr>
          <w:rFonts w:cstheme="minorHAnsi"/>
          <w:bCs/>
          <w:sz w:val="24"/>
          <w:szCs w:val="24"/>
        </w:rPr>
        <w:t xml:space="preserve">, </w:t>
      </w:r>
      <w:r w:rsidR="00BD77EA" w:rsidRPr="0083002D">
        <w:rPr>
          <w:rFonts w:cstheme="minorHAnsi"/>
          <w:bCs/>
          <w:sz w:val="24"/>
          <w:szCs w:val="24"/>
        </w:rPr>
        <w:t xml:space="preserve">max injection </w:t>
      </w:r>
      <w:r w:rsidR="002E7720" w:rsidRPr="0083002D">
        <w:rPr>
          <w:rFonts w:cstheme="minorHAnsi"/>
          <w:bCs/>
          <w:sz w:val="24"/>
          <w:szCs w:val="24"/>
        </w:rPr>
        <w:t xml:space="preserve">50 </w:t>
      </w:r>
      <w:proofErr w:type="spellStart"/>
      <w:r w:rsidR="002E7720" w:rsidRPr="0083002D">
        <w:rPr>
          <w:rFonts w:cstheme="minorHAnsi"/>
          <w:bCs/>
          <w:sz w:val="24"/>
          <w:szCs w:val="24"/>
        </w:rPr>
        <w:t>ms</w:t>
      </w:r>
      <w:r w:rsidR="0068390C" w:rsidRPr="0083002D">
        <w:rPr>
          <w:rFonts w:cstheme="minorHAnsi"/>
          <w:bCs/>
          <w:sz w:val="24"/>
          <w:szCs w:val="24"/>
        </w:rPr>
        <w:t>.</w:t>
      </w:r>
      <w:proofErr w:type="spellEnd"/>
    </w:p>
    <w:p w14:paraId="4EF94D7B" w14:textId="77777777" w:rsidR="00962E90" w:rsidRPr="0083002D" w:rsidRDefault="00962E90" w:rsidP="0083002D">
      <w:pPr>
        <w:pStyle w:val="ListParagraph"/>
        <w:spacing w:after="0" w:line="240" w:lineRule="auto"/>
        <w:ind w:left="0"/>
        <w:jc w:val="both"/>
        <w:rPr>
          <w:rFonts w:cstheme="minorHAnsi"/>
          <w:bCs/>
          <w:sz w:val="24"/>
          <w:szCs w:val="24"/>
        </w:rPr>
      </w:pPr>
    </w:p>
    <w:p w14:paraId="5303DF3B" w14:textId="699B4B03" w:rsidR="00962E90" w:rsidRPr="0083002D" w:rsidRDefault="00964DBA" w:rsidP="0083002D">
      <w:pPr>
        <w:pStyle w:val="ListParagraph"/>
        <w:numPr>
          <w:ilvl w:val="3"/>
          <w:numId w:val="8"/>
        </w:numPr>
        <w:spacing w:after="0" w:line="240" w:lineRule="auto"/>
        <w:jc w:val="both"/>
        <w:rPr>
          <w:rFonts w:cstheme="minorHAnsi"/>
          <w:bCs/>
          <w:sz w:val="24"/>
          <w:szCs w:val="24"/>
        </w:rPr>
      </w:pPr>
      <w:r w:rsidRPr="0083002D">
        <w:rPr>
          <w:rFonts w:cstheme="minorHAnsi"/>
          <w:bCs/>
          <w:sz w:val="24"/>
          <w:szCs w:val="24"/>
        </w:rPr>
        <w:lastRenderedPageBreak/>
        <w:t xml:space="preserve">MS2: resolution 120k; 1 </w:t>
      </w:r>
      <w:proofErr w:type="spellStart"/>
      <w:r w:rsidRPr="0083002D">
        <w:rPr>
          <w:rFonts w:cstheme="minorHAnsi"/>
          <w:bCs/>
          <w:sz w:val="24"/>
          <w:szCs w:val="24"/>
        </w:rPr>
        <w:t>microscan</w:t>
      </w:r>
      <w:proofErr w:type="spellEnd"/>
      <w:r w:rsidRPr="0083002D">
        <w:rPr>
          <w:rFonts w:cstheme="minorHAnsi"/>
          <w:bCs/>
          <w:sz w:val="24"/>
          <w:szCs w:val="24"/>
        </w:rPr>
        <w:t>; AGC target</w:t>
      </w:r>
      <w:r w:rsidR="006078A3" w:rsidRPr="0083002D">
        <w:rPr>
          <w:rFonts w:cstheme="minorHAnsi"/>
          <w:bCs/>
          <w:sz w:val="24"/>
          <w:szCs w:val="24"/>
        </w:rPr>
        <w:t xml:space="preserve"> 1E6</w:t>
      </w:r>
      <w:r w:rsidR="0068390C" w:rsidRPr="0083002D">
        <w:rPr>
          <w:rFonts w:cstheme="minorHAnsi"/>
          <w:bCs/>
          <w:sz w:val="24"/>
          <w:szCs w:val="24"/>
        </w:rPr>
        <w:t xml:space="preserve">; </w:t>
      </w:r>
      <w:r w:rsidR="00F341BC" w:rsidRPr="0083002D">
        <w:rPr>
          <w:rFonts w:cstheme="minorHAnsi"/>
          <w:bCs/>
          <w:sz w:val="24"/>
          <w:szCs w:val="24"/>
        </w:rPr>
        <w:t xml:space="preserve">data dependent MS/MS: </w:t>
      </w:r>
      <w:r w:rsidR="0068390C" w:rsidRPr="0083002D">
        <w:rPr>
          <w:rFonts w:cstheme="minorHAnsi"/>
          <w:bCs/>
          <w:sz w:val="24"/>
          <w:szCs w:val="24"/>
        </w:rPr>
        <w:t>a</w:t>
      </w:r>
      <w:r w:rsidR="006078A3" w:rsidRPr="0083002D">
        <w:rPr>
          <w:rFonts w:cstheme="minorHAnsi"/>
          <w:bCs/>
          <w:sz w:val="24"/>
          <w:szCs w:val="24"/>
        </w:rPr>
        <w:t>lternating ETD</w:t>
      </w:r>
      <w:r w:rsidR="00F341BC" w:rsidRPr="0083002D">
        <w:rPr>
          <w:rFonts w:cstheme="minorHAnsi"/>
          <w:bCs/>
          <w:sz w:val="24"/>
          <w:szCs w:val="24"/>
        </w:rPr>
        <w:t xml:space="preserve"> (</w:t>
      </w:r>
      <w:r w:rsidR="006078A3" w:rsidRPr="0083002D">
        <w:rPr>
          <w:rFonts w:cstheme="minorHAnsi"/>
          <w:bCs/>
          <w:sz w:val="24"/>
          <w:szCs w:val="24"/>
        </w:rPr>
        <w:t>2</w:t>
      </w:r>
      <w:r w:rsidR="003563FF" w:rsidRPr="0083002D">
        <w:rPr>
          <w:rFonts w:cstheme="minorHAnsi"/>
          <w:bCs/>
          <w:sz w:val="24"/>
          <w:szCs w:val="24"/>
        </w:rPr>
        <w:t>5</w:t>
      </w:r>
      <w:r w:rsidR="006078A3" w:rsidRPr="0083002D">
        <w:rPr>
          <w:rFonts w:cstheme="minorHAnsi"/>
          <w:bCs/>
          <w:sz w:val="24"/>
          <w:szCs w:val="24"/>
        </w:rPr>
        <w:t xml:space="preserve"> </w:t>
      </w:r>
      <w:proofErr w:type="spellStart"/>
      <w:r w:rsidR="006078A3" w:rsidRPr="0083002D">
        <w:rPr>
          <w:rFonts w:cstheme="minorHAnsi"/>
          <w:bCs/>
          <w:sz w:val="24"/>
          <w:szCs w:val="24"/>
        </w:rPr>
        <w:t>ms</w:t>
      </w:r>
      <w:proofErr w:type="spellEnd"/>
      <w:r w:rsidR="006078A3" w:rsidRPr="0083002D">
        <w:rPr>
          <w:rFonts w:cstheme="minorHAnsi"/>
          <w:bCs/>
          <w:sz w:val="24"/>
          <w:szCs w:val="24"/>
        </w:rPr>
        <w:t xml:space="preserve"> reaction time</w:t>
      </w:r>
      <w:r w:rsidR="002E7720" w:rsidRPr="0083002D">
        <w:rPr>
          <w:rFonts w:cstheme="minorHAnsi"/>
          <w:bCs/>
          <w:sz w:val="24"/>
          <w:szCs w:val="24"/>
        </w:rPr>
        <w:t xml:space="preserve">, max injection time </w:t>
      </w:r>
      <w:r w:rsidR="00B80427" w:rsidRPr="0083002D">
        <w:rPr>
          <w:rFonts w:cstheme="minorHAnsi"/>
          <w:bCs/>
          <w:sz w:val="24"/>
          <w:szCs w:val="24"/>
        </w:rPr>
        <w:t>500</w:t>
      </w:r>
      <w:r w:rsidR="002E7720" w:rsidRPr="0083002D">
        <w:rPr>
          <w:rFonts w:cstheme="minorHAnsi"/>
          <w:bCs/>
          <w:sz w:val="24"/>
          <w:szCs w:val="24"/>
        </w:rPr>
        <w:t xml:space="preserve"> </w:t>
      </w:r>
      <w:proofErr w:type="spellStart"/>
      <w:r w:rsidR="00B80427" w:rsidRPr="0083002D">
        <w:rPr>
          <w:rFonts w:cstheme="minorHAnsi"/>
          <w:bCs/>
          <w:sz w:val="24"/>
          <w:szCs w:val="24"/>
        </w:rPr>
        <w:t>m</w:t>
      </w:r>
      <w:r w:rsidR="002E7720" w:rsidRPr="0083002D">
        <w:rPr>
          <w:rFonts w:cstheme="minorHAnsi"/>
          <w:bCs/>
          <w:sz w:val="24"/>
          <w:szCs w:val="24"/>
        </w:rPr>
        <w:t>s</w:t>
      </w:r>
      <w:proofErr w:type="spellEnd"/>
      <w:r w:rsidR="006078A3" w:rsidRPr="0083002D">
        <w:rPr>
          <w:rFonts w:cstheme="minorHAnsi"/>
          <w:bCs/>
          <w:sz w:val="24"/>
          <w:szCs w:val="24"/>
        </w:rPr>
        <w:t>) and higher-energy collisional dissociation (HCD, 2</w:t>
      </w:r>
      <w:r w:rsidR="00B80427" w:rsidRPr="0083002D">
        <w:rPr>
          <w:rFonts w:cstheme="minorHAnsi"/>
          <w:bCs/>
          <w:sz w:val="24"/>
          <w:szCs w:val="24"/>
        </w:rPr>
        <w:t>8</w:t>
      </w:r>
      <w:r w:rsidR="006078A3" w:rsidRPr="0083002D">
        <w:rPr>
          <w:rFonts w:cstheme="minorHAnsi"/>
          <w:bCs/>
          <w:sz w:val="24"/>
          <w:szCs w:val="24"/>
        </w:rPr>
        <w:t>% normalized collision energy with ±5% stepped energy</w:t>
      </w:r>
      <w:r w:rsidR="002E7720" w:rsidRPr="0083002D">
        <w:rPr>
          <w:rFonts w:cstheme="minorHAnsi"/>
          <w:bCs/>
          <w:sz w:val="24"/>
          <w:szCs w:val="24"/>
        </w:rPr>
        <w:t xml:space="preserve">, max injection time </w:t>
      </w:r>
      <w:r w:rsidR="00B80427" w:rsidRPr="0083002D">
        <w:rPr>
          <w:rFonts w:cstheme="minorHAnsi"/>
          <w:bCs/>
          <w:sz w:val="24"/>
          <w:szCs w:val="24"/>
        </w:rPr>
        <w:t>1</w:t>
      </w:r>
      <w:r w:rsidR="002E7720" w:rsidRPr="0083002D">
        <w:rPr>
          <w:rFonts w:cstheme="minorHAnsi"/>
          <w:bCs/>
          <w:sz w:val="24"/>
          <w:szCs w:val="24"/>
        </w:rPr>
        <w:t xml:space="preserve">00 </w:t>
      </w:r>
      <w:proofErr w:type="spellStart"/>
      <w:r w:rsidR="002E7720" w:rsidRPr="0083002D">
        <w:rPr>
          <w:rFonts w:cstheme="minorHAnsi"/>
          <w:bCs/>
          <w:sz w:val="24"/>
          <w:szCs w:val="24"/>
        </w:rPr>
        <w:t>ms</w:t>
      </w:r>
      <w:proofErr w:type="spellEnd"/>
      <w:r w:rsidR="006078A3" w:rsidRPr="0083002D">
        <w:rPr>
          <w:rFonts w:cstheme="minorHAnsi"/>
          <w:bCs/>
          <w:sz w:val="24"/>
          <w:szCs w:val="24"/>
        </w:rPr>
        <w:t>)</w:t>
      </w:r>
      <w:r w:rsidR="00BD77EA" w:rsidRPr="0083002D">
        <w:rPr>
          <w:rFonts w:cstheme="minorHAnsi"/>
          <w:bCs/>
          <w:sz w:val="24"/>
          <w:szCs w:val="24"/>
        </w:rPr>
        <w:t>;</w:t>
      </w:r>
      <w:r w:rsidR="006078A3" w:rsidRPr="0083002D">
        <w:rPr>
          <w:rFonts w:cstheme="minorHAnsi"/>
          <w:bCs/>
          <w:sz w:val="24"/>
          <w:szCs w:val="24"/>
        </w:rPr>
        <w:t xml:space="preserve"> isolation window of 0.6 Da</w:t>
      </w:r>
      <w:r w:rsidR="00BD77EA" w:rsidRPr="0083002D">
        <w:rPr>
          <w:rFonts w:cstheme="minorHAnsi"/>
          <w:bCs/>
          <w:sz w:val="24"/>
          <w:szCs w:val="24"/>
        </w:rPr>
        <w:t>;</w:t>
      </w:r>
      <w:r w:rsidR="006078A3" w:rsidRPr="0083002D">
        <w:rPr>
          <w:rFonts w:cstheme="minorHAnsi"/>
          <w:bCs/>
          <w:sz w:val="24"/>
          <w:szCs w:val="24"/>
        </w:rPr>
        <w:t xml:space="preserve"> priority on highest charge states.</w:t>
      </w:r>
    </w:p>
    <w:p w14:paraId="33529F99" w14:textId="77777777" w:rsidR="00962E90" w:rsidRPr="0083002D" w:rsidRDefault="00962E90" w:rsidP="0083002D">
      <w:pPr>
        <w:pStyle w:val="ListParagraph"/>
        <w:spacing w:after="0" w:line="240" w:lineRule="auto"/>
        <w:ind w:left="0"/>
        <w:rPr>
          <w:rFonts w:cstheme="minorHAnsi"/>
          <w:b/>
          <w:sz w:val="24"/>
          <w:szCs w:val="24"/>
        </w:rPr>
      </w:pPr>
    </w:p>
    <w:p w14:paraId="594C342A" w14:textId="47CAFA5D" w:rsidR="00D5666B" w:rsidRPr="0083002D" w:rsidRDefault="0031612D" w:rsidP="0083002D">
      <w:pPr>
        <w:pStyle w:val="ListParagraph"/>
        <w:numPr>
          <w:ilvl w:val="3"/>
          <w:numId w:val="8"/>
        </w:numPr>
        <w:spacing w:after="0" w:line="240" w:lineRule="auto"/>
        <w:jc w:val="both"/>
        <w:rPr>
          <w:rFonts w:cstheme="minorHAnsi"/>
          <w:bCs/>
          <w:sz w:val="24"/>
          <w:szCs w:val="24"/>
        </w:rPr>
      </w:pPr>
      <w:r w:rsidRPr="0083002D">
        <w:rPr>
          <w:rFonts w:cstheme="minorHAnsi"/>
          <w:bCs/>
          <w:sz w:val="24"/>
          <w:szCs w:val="24"/>
        </w:rPr>
        <w:t>Dynamic exclusion</w:t>
      </w:r>
      <w:r w:rsidR="00161B1C" w:rsidRPr="0083002D">
        <w:rPr>
          <w:rFonts w:cstheme="minorHAnsi"/>
          <w:bCs/>
          <w:sz w:val="24"/>
          <w:szCs w:val="24"/>
        </w:rPr>
        <w:t>:</w:t>
      </w:r>
      <w:r w:rsidR="006078A3" w:rsidRPr="0083002D">
        <w:rPr>
          <w:rFonts w:cstheme="minorHAnsi"/>
          <w:bCs/>
          <w:sz w:val="24"/>
          <w:szCs w:val="24"/>
        </w:rPr>
        <w:t xml:space="preserve"> </w:t>
      </w:r>
      <w:r w:rsidR="00973AAA" w:rsidRPr="0083002D">
        <w:rPr>
          <w:rFonts w:cstheme="minorHAnsi"/>
          <w:bCs/>
          <w:sz w:val="24"/>
          <w:szCs w:val="24"/>
        </w:rPr>
        <w:t>12</w:t>
      </w:r>
      <w:r w:rsidR="006078A3" w:rsidRPr="0083002D">
        <w:rPr>
          <w:rFonts w:cstheme="minorHAnsi"/>
          <w:bCs/>
          <w:sz w:val="24"/>
          <w:szCs w:val="24"/>
        </w:rPr>
        <w:t>0 s</w:t>
      </w:r>
      <w:r w:rsidR="00C11E04" w:rsidRPr="0083002D">
        <w:rPr>
          <w:rFonts w:cstheme="minorHAnsi"/>
          <w:bCs/>
          <w:sz w:val="24"/>
          <w:szCs w:val="24"/>
        </w:rPr>
        <w:t xml:space="preserve"> time window</w:t>
      </w:r>
      <w:r w:rsidR="006078A3" w:rsidRPr="0083002D">
        <w:rPr>
          <w:rFonts w:cstheme="minorHAnsi"/>
          <w:bCs/>
          <w:sz w:val="24"/>
          <w:szCs w:val="24"/>
        </w:rPr>
        <w:t>, ±0.</w:t>
      </w:r>
      <w:r w:rsidR="00973AAA" w:rsidRPr="0083002D">
        <w:rPr>
          <w:rFonts w:cstheme="minorHAnsi"/>
          <w:bCs/>
          <w:sz w:val="24"/>
          <w:szCs w:val="24"/>
        </w:rPr>
        <w:t>7</w:t>
      </w:r>
      <w:r w:rsidR="006078A3" w:rsidRPr="0083002D">
        <w:rPr>
          <w:rFonts w:cstheme="minorHAnsi"/>
          <w:bCs/>
          <w:sz w:val="24"/>
          <w:szCs w:val="24"/>
        </w:rPr>
        <w:t xml:space="preserve"> Da</w:t>
      </w:r>
      <w:r w:rsidR="00C11E04" w:rsidRPr="0083002D">
        <w:rPr>
          <w:rFonts w:cstheme="minorHAnsi"/>
          <w:bCs/>
          <w:sz w:val="24"/>
          <w:szCs w:val="24"/>
        </w:rPr>
        <w:t xml:space="preserve"> mass window</w:t>
      </w:r>
      <w:r w:rsidR="002069B1" w:rsidRPr="0083002D">
        <w:rPr>
          <w:rFonts w:cstheme="minorHAnsi"/>
          <w:bCs/>
          <w:sz w:val="24"/>
          <w:szCs w:val="24"/>
        </w:rPr>
        <w:t>.</w:t>
      </w:r>
      <w:r w:rsidR="00161B1C" w:rsidRPr="0083002D">
        <w:rPr>
          <w:rFonts w:cstheme="minorHAnsi"/>
          <w:bCs/>
          <w:sz w:val="24"/>
          <w:szCs w:val="24"/>
        </w:rPr>
        <w:t xml:space="preserve"> </w:t>
      </w:r>
      <w:r w:rsidR="002069B1" w:rsidRPr="0083002D">
        <w:rPr>
          <w:rFonts w:cstheme="minorHAnsi"/>
          <w:bCs/>
          <w:sz w:val="24"/>
          <w:szCs w:val="24"/>
        </w:rPr>
        <w:t>Exclude c</w:t>
      </w:r>
      <w:r w:rsidR="006078A3" w:rsidRPr="0083002D">
        <w:rPr>
          <w:rFonts w:cstheme="minorHAnsi"/>
          <w:bCs/>
          <w:sz w:val="24"/>
          <w:szCs w:val="24"/>
        </w:rPr>
        <w:t xml:space="preserve">harge states lower than </w:t>
      </w:r>
      <w:r w:rsidR="0069516E" w:rsidRPr="0083002D">
        <w:rPr>
          <w:rFonts w:cstheme="minorHAnsi"/>
          <w:bCs/>
          <w:sz w:val="24"/>
          <w:szCs w:val="24"/>
        </w:rPr>
        <w:t>5</w:t>
      </w:r>
      <w:r w:rsidR="006078A3" w:rsidRPr="0083002D">
        <w:rPr>
          <w:rFonts w:cstheme="minorHAnsi"/>
          <w:bCs/>
          <w:sz w:val="24"/>
          <w:szCs w:val="24"/>
        </w:rPr>
        <w:t xml:space="preserve"> and undetermined charge states.</w:t>
      </w:r>
    </w:p>
    <w:p w14:paraId="036935DD" w14:textId="1CA657F3" w:rsidR="000D6386" w:rsidRPr="0083002D" w:rsidRDefault="000D6386" w:rsidP="0083002D">
      <w:pPr>
        <w:pStyle w:val="ListParagraph"/>
        <w:spacing w:after="0" w:line="240" w:lineRule="auto"/>
        <w:ind w:left="0"/>
        <w:jc w:val="both"/>
        <w:rPr>
          <w:rFonts w:cstheme="minorHAnsi"/>
          <w:bCs/>
          <w:sz w:val="24"/>
          <w:szCs w:val="24"/>
        </w:rPr>
      </w:pPr>
    </w:p>
    <w:p w14:paraId="520D1AA0" w14:textId="64DA3B73" w:rsidR="0008667D" w:rsidRPr="0083002D" w:rsidRDefault="00962E90" w:rsidP="0083002D">
      <w:pPr>
        <w:pStyle w:val="ListParagraph"/>
        <w:spacing w:after="0" w:line="240" w:lineRule="auto"/>
        <w:ind w:left="0"/>
        <w:jc w:val="both"/>
        <w:rPr>
          <w:rFonts w:cstheme="minorHAnsi"/>
          <w:bCs/>
          <w:sz w:val="24"/>
          <w:szCs w:val="24"/>
        </w:rPr>
      </w:pPr>
      <w:r w:rsidRPr="0083002D">
        <w:rPr>
          <w:rFonts w:cstheme="minorHAnsi"/>
          <w:bCs/>
          <w:sz w:val="24"/>
          <w:szCs w:val="24"/>
        </w:rPr>
        <w:t>4.1.6. R</w:t>
      </w:r>
      <w:r w:rsidR="0008667D" w:rsidRPr="0083002D">
        <w:rPr>
          <w:rFonts w:cstheme="minorHAnsi"/>
          <w:bCs/>
          <w:sz w:val="24"/>
          <w:szCs w:val="24"/>
        </w:rPr>
        <w:t xml:space="preserve">un a few injections of peptide or histone standards on new columns to equilibrate </w:t>
      </w:r>
      <w:r w:rsidR="00AA0E32" w:rsidRPr="0083002D">
        <w:rPr>
          <w:rFonts w:cstheme="minorHAnsi"/>
          <w:bCs/>
          <w:sz w:val="24"/>
          <w:szCs w:val="24"/>
        </w:rPr>
        <w:t xml:space="preserve">and check </w:t>
      </w:r>
      <w:r w:rsidR="0008667D" w:rsidRPr="0083002D">
        <w:rPr>
          <w:rFonts w:cstheme="minorHAnsi"/>
          <w:bCs/>
          <w:sz w:val="24"/>
          <w:szCs w:val="24"/>
        </w:rPr>
        <w:t>the system, before running the actual samples</w:t>
      </w:r>
      <w:r w:rsidR="00AA0E32" w:rsidRPr="0083002D">
        <w:rPr>
          <w:rFonts w:cstheme="minorHAnsi"/>
          <w:bCs/>
          <w:sz w:val="24"/>
          <w:szCs w:val="24"/>
        </w:rPr>
        <w:t>. For running large number of samples, add short blanks</w:t>
      </w:r>
      <w:r w:rsidR="00802C4A" w:rsidRPr="0083002D">
        <w:rPr>
          <w:rFonts w:cstheme="minorHAnsi"/>
          <w:bCs/>
          <w:sz w:val="24"/>
          <w:szCs w:val="24"/>
        </w:rPr>
        <w:t xml:space="preserve"> or washes</w:t>
      </w:r>
      <w:r w:rsidR="00AA0E32" w:rsidRPr="0083002D">
        <w:rPr>
          <w:rFonts w:cstheme="minorHAnsi"/>
          <w:bCs/>
          <w:sz w:val="24"/>
          <w:szCs w:val="24"/>
        </w:rPr>
        <w:t xml:space="preserve"> in between samples to minimize carry over.</w:t>
      </w:r>
      <w:r w:rsidR="001C21D0" w:rsidRPr="0083002D">
        <w:rPr>
          <w:rFonts w:cstheme="minorHAnsi"/>
          <w:bCs/>
          <w:sz w:val="24"/>
          <w:szCs w:val="24"/>
        </w:rPr>
        <w:t xml:space="preserve"> Le</w:t>
      </w:r>
      <w:r w:rsidR="00B17DE4" w:rsidRPr="0083002D">
        <w:rPr>
          <w:rFonts w:cstheme="minorHAnsi"/>
          <w:bCs/>
          <w:sz w:val="24"/>
          <w:szCs w:val="24"/>
        </w:rPr>
        <w:t>t the columns equilibrate for 15</w:t>
      </w:r>
      <w:r w:rsidR="002876DE" w:rsidRPr="0083002D">
        <w:rPr>
          <w:rFonts w:cstheme="minorHAnsi"/>
          <w:bCs/>
          <w:sz w:val="24"/>
          <w:szCs w:val="24"/>
        </w:rPr>
        <w:t>–</w:t>
      </w:r>
      <w:r w:rsidR="00B17DE4" w:rsidRPr="0083002D">
        <w:rPr>
          <w:rFonts w:cstheme="minorHAnsi"/>
          <w:bCs/>
          <w:sz w:val="24"/>
          <w:szCs w:val="24"/>
        </w:rPr>
        <w:t>20 min at the starting condition (5% solvent B) before the next sample.</w:t>
      </w:r>
    </w:p>
    <w:p w14:paraId="6D4E959E" w14:textId="77777777" w:rsidR="00962E90" w:rsidRPr="0083002D" w:rsidRDefault="00962E90" w:rsidP="0083002D">
      <w:pPr>
        <w:pStyle w:val="ListParagraph"/>
        <w:spacing w:after="0" w:line="240" w:lineRule="auto"/>
        <w:ind w:left="0"/>
        <w:jc w:val="both"/>
        <w:rPr>
          <w:rFonts w:cstheme="minorHAnsi"/>
          <w:bCs/>
          <w:sz w:val="24"/>
          <w:szCs w:val="24"/>
        </w:rPr>
      </w:pPr>
    </w:p>
    <w:p w14:paraId="10A644F9" w14:textId="255B7E06" w:rsidR="00835F7E" w:rsidRPr="0083002D" w:rsidRDefault="00962E90" w:rsidP="0083002D">
      <w:pPr>
        <w:pStyle w:val="ListParagraph"/>
        <w:spacing w:after="0" w:line="240" w:lineRule="auto"/>
        <w:ind w:left="0"/>
        <w:jc w:val="both"/>
        <w:rPr>
          <w:rFonts w:cstheme="minorHAnsi"/>
          <w:bCs/>
          <w:sz w:val="24"/>
          <w:szCs w:val="24"/>
        </w:rPr>
      </w:pPr>
      <w:r w:rsidRPr="0083002D">
        <w:rPr>
          <w:rFonts w:cstheme="minorHAnsi"/>
          <w:bCs/>
          <w:sz w:val="24"/>
          <w:szCs w:val="24"/>
        </w:rPr>
        <w:t xml:space="preserve">NOTE: </w:t>
      </w:r>
      <w:r w:rsidR="00835F7E" w:rsidRPr="0083002D">
        <w:rPr>
          <w:rFonts w:cstheme="minorHAnsi"/>
          <w:bCs/>
          <w:sz w:val="24"/>
          <w:szCs w:val="24"/>
        </w:rPr>
        <w:t xml:space="preserve">Longer </w:t>
      </w:r>
      <w:r w:rsidR="008C7B2E" w:rsidRPr="0083002D">
        <w:rPr>
          <w:rFonts w:cstheme="minorHAnsi"/>
          <w:bCs/>
          <w:sz w:val="24"/>
          <w:szCs w:val="24"/>
        </w:rPr>
        <w:t xml:space="preserve">LC </w:t>
      </w:r>
      <w:r w:rsidR="00835F7E" w:rsidRPr="0083002D">
        <w:rPr>
          <w:rFonts w:cstheme="minorHAnsi"/>
          <w:bCs/>
          <w:sz w:val="24"/>
          <w:szCs w:val="24"/>
        </w:rPr>
        <w:t xml:space="preserve">gradients and </w:t>
      </w:r>
      <w:r w:rsidR="008C7B2E" w:rsidRPr="0083002D">
        <w:rPr>
          <w:rFonts w:cstheme="minorHAnsi"/>
          <w:bCs/>
          <w:sz w:val="24"/>
          <w:szCs w:val="24"/>
        </w:rPr>
        <w:t xml:space="preserve">higher max injection time for MS2 can improve the spectral quality for identifying more histone </w:t>
      </w:r>
      <w:proofErr w:type="spellStart"/>
      <w:r w:rsidR="008C7B2E" w:rsidRPr="0083002D">
        <w:rPr>
          <w:rFonts w:cstheme="minorHAnsi"/>
          <w:bCs/>
          <w:sz w:val="24"/>
          <w:szCs w:val="24"/>
        </w:rPr>
        <w:t>proteoforms</w:t>
      </w:r>
      <w:proofErr w:type="spellEnd"/>
      <w:r w:rsidR="008C7B2E" w:rsidRPr="0083002D">
        <w:rPr>
          <w:rFonts w:cstheme="minorHAnsi"/>
          <w:bCs/>
          <w:sz w:val="24"/>
          <w:szCs w:val="24"/>
        </w:rPr>
        <w:t>.</w:t>
      </w:r>
    </w:p>
    <w:p w14:paraId="19CA35D8" w14:textId="77777777" w:rsidR="00613CE9" w:rsidRPr="0083002D" w:rsidRDefault="00613CE9" w:rsidP="0083002D">
      <w:pPr>
        <w:spacing w:after="0" w:line="240" w:lineRule="auto"/>
        <w:jc w:val="both"/>
        <w:rPr>
          <w:sz w:val="24"/>
          <w:szCs w:val="24"/>
        </w:rPr>
      </w:pPr>
    </w:p>
    <w:p w14:paraId="6EFE9D6D" w14:textId="159F3BB2" w:rsidR="000A3110" w:rsidRPr="0083002D" w:rsidRDefault="008471BA" w:rsidP="0083002D">
      <w:pPr>
        <w:pStyle w:val="ListParagraph"/>
        <w:numPr>
          <w:ilvl w:val="1"/>
          <w:numId w:val="8"/>
        </w:numPr>
        <w:spacing w:after="0" w:line="240" w:lineRule="auto"/>
        <w:ind w:left="0" w:firstLine="0"/>
        <w:jc w:val="both"/>
        <w:rPr>
          <w:rFonts w:cstheme="minorHAnsi"/>
          <w:b/>
          <w:sz w:val="24"/>
          <w:szCs w:val="24"/>
        </w:rPr>
      </w:pPr>
      <w:r w:rsidRPr="0083002D">
        <w:rPr>
          <w:rFonts w:cstheme="minorHAnsi"/>
          <w:b/>
          <w:sz w:val="24"/>
          <w:szCs w:val="24"/>
        </w:rPr>
        <w:t xml:space="preserve">LC-MS </w:t>
      </w:r>
      <w:r w:rsidR="0029742D" w:rsidRPr="0083002D">
        <w:rPr>
          <w:rFonts w:cstheme="minorHAnsi"/>
          <w:b/>
          <w:sz w:val="24"/>
          <w:szCs w:val="24"/>
        </w:rPr>
        <w:t>d</w:t>
      </w:r>
      <w:r w:rsidR="0035705B" w:rsidRPr="0083002D">
        <w:rPr>
          <w:rFonts w:cstheme="minorHAnsi"/>
          <w:b/>
          <w:sz w:val="24"/>
          <w:szCs w:val="24"/>
        </w:rPr>
        <w:t xml:space="preserve">ata </w:t>
      </w:r>
      <w:r w:rsidR="0029742D" w:rsidRPr="0083002D">
        <w:rPr>
          <w:rFonts w:cstheme="minorHAnsi"/>
          <w:b/>
          <w:sz w:val="24"/>
          <w:szCs w:val="24"/>
        </w:rPr>
        <w:t>p</w:t>
      </w:r>
      <w:r w:rsidR="0035705B" w:rsidRPr="0083002D">
        <w:rPr>
          <w:rFonts w:cstheme="minorHAnsi"/>
          <w:b/>
          <w:sz w:val="24"/>
          <w:szCs w:val="24"/>
        </w:rPr>
        <w:t>rocessing</w:t>
      </w:r>
      <w:r w:rsidR="0029742D" w:rsidRPr="0083002D">
        <w:rPr>
          <w:rFonts w:cstheme="minorHAnsi"/>
          <w:b/>
          <w:sz w:val="24"/>
          <w:szCs w:val="24"/>
        </w:rPr>
        <w:t xml:space="preserve"> and </w:t>
      </w:r>
      <w:proofErr w:type="spellStart"/>
      <w:r w:rsidR="0029742D" w:rsidRPr="0083002D">
        <w:rPr>
          <w:rFonts w:cstheme="minorHAnsi"/>
          <w:b/>
          <w:sz w:val="24"/>
          <w:szCs w:val="24"/>
        </w:rPr>
        <w:t>proteoform</w:t>
      </w:r>
      <w:proofErr w:type="spellEnd"/>
      <w:r w:rsidR="0029742D" w:rsidRPr="0083002D">
        <w:rPr>
          <w:rFonts w:cstheme="minorHAnsi"/>
          <w:b/>
          <w:sz w:val="24"/>
          <w:szCs w:val="24"/>
        </w:rPr>
        <w:t xml:space="preserve"> identification</w:t>
      </w:r>
    </w:p>
    <w:p w14:paraId="18C1DA75" w14:textId="77777777" w:rsidR="000A3110" w:rsidRPr="0083002D" w:rsidRDefault="000A3110" w:rsidP="0083002D">
      <w:pPr>
        <w:pStyle w:val="ListParagraph"/>
        <w:spacing w:after="0" w:line="240" w:lineRule="auto"/>
        <w:ind w:left="0"/>
        <w:jc w:val="both"/>
        <w:rPr>
          <w:rFonts w:cstheme="minorHAnsi"/>
          <w:b/>
          <w:sz w:val="24"/>
          <w:szCs w:val="24"/>
        </w:rPr>
      </w:pPr>
    </w:p>
    <w:p w14:paraId="0D7FD52C" w14:textId="1DF005CE" w:rsidR="0035705B" w:rsidRPr="0083002D" w:rsidRDefault="00D42D86"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Obtain the </w:t>
      </w:r>
      <w:r w:rsidR="009A1638" w:rsidRPr="0083002D">
        <w:rPr>
          <w:rFonts w:cstheme="minorHAnsi"/>
          <w:bCs/>
          <w:sz w:val="24"/>
          <w:szCs w:val="24"/>
        </w:rPr>
        <w:t>(</w:t>
      </w:r>
      <w:r w:rsidR="003D128F" w:rsidRPr="0083002D">
        <w:rPr>
          <w:rFonts w:cstheme="minorHAnsi"/>
          <w:bCs/>
          <w:sz w:val="24"/>
          <w:szCs w:val="24"/>
        </w:rPr>
        <w:t>sorghum</w:t>
      </w:r>
      <w:r w:rsidR="009A1638" w:rsidRPr="0083002D">
        <w:rPr>
          <w:rFonts w:cstheme="minorHAnsi"/>
          <w:bCs/>
          <w:sz w:val="24"/>
          <w:szCs w:val="24"/>
        </w:rPr>
        <w:t>)</w:t>
      </w:r>
      <w:r w:rsidR="003D128F" w:rsidRPr="0083002D">
        <w:rPr>
          <w:rFonts w:cstheme="minorHAnsi"/>
          <w:bCs/>
          <w:sz w:val="24"/>
          <w:szCs w:val="24"/>
        </w:rPr>
        <w:t xml:space="preserve"> </w:t>
      </w:r>
      <w:r w:rsidRPr="0083002D">
        <w:rPr>
          <w:rFonts w:cstheme="minorHAnsi"/>
          <w:bCs/>
          <w:sz w:val="24"/>
          <w:szCs w:val="24"/>
        </w:rPr>
        <w:t xml:space="preserve">protein </w:t>
      </w:r>
      <w:r w:rsidR="000A3110" w:rsidRPr="0083002D">
        <w:rPr>
          <w:rFonts w:cstheme="minorHAnsi"/>
          <w:bCs/>
          <w:sz w:val="24"/>
          <w:szCs w:val="24"/>
        </w:rPr>
        <w:t xml:space="preserve">sequence </w:t>
      </w:r>
      <w:r w:rsidRPr="0083002D">
        <w:rPr>
          <w:rFonts w:cstheme="minorHAnsi"/>
          <w:bCs/>
          <w:sz w:val="24"/>
          <w:szCs w:val="24"/>
        </w:rPr>
        <w:t>in FASTA format from JGI</w:t>
      </w:r>
      <w:r w:rsidR="001D2F66" w:rsidRPr="0083002D">
        <w:rPr>
          <w:rFonts w:cstheme="minorHAnsi"/>
          <w:bCs/>
          <w:sz w:val="24"/>
          <w:szCs w:val="24"/>
        </w:rPr>
        <w:t xml:space="preserve"> (https://genome.jgi.doe.gov)</w:t>
      </w:r>
      <w:r w:rsidRPr="0083002D">
        <w:rPr>
          <w:rFonts w:cstheme="minorHAnsi"/>
          <w:bCs/>
          <w:sz w:val="24"/>
          <w:szCs w:val="24"/>
        </w:rPr>
        <w:t xml:space="preserve"> or </w:t>
      </w:r>
      <w:proofErr w:type="spellStart"/>
      <w:r w:rsidRPr="0083002D">
        <w:rPr>
          <w:rFonts w:cstheme="minorHAnsi"/>
          <w:bCs/>
          <w:sz w:val="24"/>
          <w:szCs w:val="24"/>
        </w:rPr>
        <w:t>UniProt</w:t>
      </w:r>
      <w:proofErr w:type="spellEnd"/>
      <w:r w:rsidRPr="0083002D">
        <w:rPr>
          <w:rFonts w:cstheme="minorHAnsi"/>
          <w:bCs/>
          <w:sz w:val="24"/>
          <w:szCs w:val="24"/>
        </w:rPr>
        <w:t xml:space="preserve"> (</w:t>
      </w:r>
      <w:r w:rsidR="00754950" w:rsidRPr="006B4180">
        <w:rPr>
          <w:rFonts w:cstheme="minorHAnsi"/>
          <w:bCs/>
          <w:sz w:val="24"/>
          <w:szCs w:val="24"/>
        </w:rPr>
        <w:t>https://www.uniprot.org/</w:t>
      </w:r>
      <w:r w:rsidRPr="0083002D">
        <w:rPr>
          <w:rFonts w:cstheme="minorHAnsi"/>
          <w:bCs/>
          <w:sz w:val="24"/>
          <w:szCs w:val="24"/>
        </w:rPr>
        <w:t>).</w:t>
      </w:r>
    </w:p>
    <w:p w14:paraId="464C5D05" w14:textId="77777777" w:rsidR="00754950" w:rsidRPr="0083002D" w:rsidRDefault="00754950" w:rsidP="0083002D">
      <w:pPr>
        <w:pStyle w:val="ListParagraph"/>
        <w:spacing w:after="0" w:line="240" w:lineRule="auto"/>
        <w:ind w:left="0"/>
        <w:jc w:val="both"/>
        <w:rPr>
          <w:rFonts w:cstheme="minorHAnsi"/>
          <w:bCs/>
          <w:sz w:val="24"/>
          <w:szCs w:val="24"/>
        </w:rPr>
      </w:pPr>
    </w:p>
    <w:p w14:paraId="4F6B081A" w14:textId="0C6ADE49" w:rsidR="00D42D86" w:rsidRPr="0083002D" w:rsidRDefault="00D648F3"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Use MSConvert</w:t>
      </w:r>
      <w:r w:rsidR="00970C6D"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{"citationItems":[{"id":"ITEM-1","itemData":{"DOI":"10.1038/nbt.2377","ISSN":"10870156","abstract":"Mass-spectrometry-based proteomics has become an important component of biological research. Numerous proteomics methods have been developed to identify and quantify the proteins in biological and clinical samples1, identify pathways affected by endogenous and exogenous perturbations2, and characterize protein complexes3. Despite successes, the interpretation of vast proteomics datasets remains a challenge. There have been several calls for improvements and standardization of proteomics data analysis frameworks, as well as for an application- programming interface for proteomics data access4,5. In response, we have developed the ProteoWizard Toolkit, a robust set of open-source, software libraries and applications designed to facilitate proteomics research. The libraries implement the first-ever, non-commercial, unified data access interface for proteomics, bridging field-standard open formats and all common vendor formats. In addition, diverse software classes enable rapid development of vendor-agnostic proteomics software. Additionally, ProteoWizard projects and applications, building upon the core libraries, are becoming standard tools for enabling significant proteomics inquiries.","author":[{"dropping-particle":"","family":"Chambers","given":"Matthew C","non-dropping-particle":"","parse-names":false,"suffix":""},{"dropping-particle":"","family":"MacLean","given":"Brendan","non-dropping-particle":"","parse-names":false,"suffix":""},{"dropping-particle":"","family":"Burke","given":"Robert","non-dropping-particle":"","parse-names":false,"suffix":""},{"dropping-particle":"","family":"Amodei","given":"Dario","non-dropping-particle":"","parse-names":false,"suffix":""},{"dropping-particle":"","family":"Ruderman","given":"Daniel L","non-dropping-particle":"","parse-names":false,"suffix":""},{"dropping-particle":"","family":"Neumann","given":"Steffen","non-dropping-particle":"","parse-names":false,"suffix":""},{"dropping-particle":"","family":"Gatto","given":"Laurent","non-dropping-particle":"","parse-names":false,"suffix":""},{"dropping-particle":"","family":"Fischer","given":"Bernd","non-dropping-particle":"","parse-names":false,"suffix":""},{"dropping-particle":"","family":"Pratt","given":"Brian","non-dropping-particle":"","parse-names":false,"suffix":""},{"dropping-particle":"","family":"Egertson","given":"Jarrett","non-dropping-particle":"","parse-names":false,"suffix":""},{"dropping-particle":"","family":"Hoff","given":"Katherine","non-dropping-particle":"","parse-names":false,"suffix":""},{"dropping-particle":"","family":"Kessner","given":"Darren","non-dropping-particle":"","parse-names":false,"suffix":""},{"dropping-particle":"","family":"Tasman","given":"Natalie","non-dropping-particle":"","parse-names":false,"suffix":""},{"dropping-particle":"","family":"Shulman","given":"Nicholas","non-dropping-particle":"","parse-names":false,"suffix":""},{"dropping-particle":"","family":"Frewen","given":"Barbara","non-dropping-particle":"","parse-names":false,"suffix":""},{"dropping-particle":"","family":"Baker","given":"Tahmina A","non-dropping-particle":"","parse-names":false,"suffix":""},{"dropping-particle":"","family":"Brusniak","given":"Mi Youn","non-dropping-particle":"","parse-names":false,"suffix":""},{"dropping-particle":"","family":"Paulse","given":"Christopher","non-dropping-particle":"","parse-names":false,"suffix":""},{"dropping-particle":"","family":"Creasy","given":"David","non-dropping-particle":"","parse-names":false,"suffix":""},{"dropping-particle":"","family":"Flashner","given":"Lisa","non-dropping-particle":"","parse-names":false,"suffix":""},{"dropping-particle":"","family":"Kani","given":"Kian","non-dropping-particle":"","parse-names":false,"suffix":""},{"dropping-particle":"","family":"Moulding","given":"Chris","non-dropping-particle":"","parse-names":false,"suffix":""},{"dropping-particle":"","family":"Seymour","given":"Sean L","non-dropping-particle":"","parse-names":false,"suffix":""},{"dropping-particle":"","family":"Nuwaysir","given":"Lydia M","non-dropping-particle":"","parse-names":false,"suffix":""},{"dropping-particle":"","family":"Lefebvre","given":"Brent","non-dropping-particle":"","parse-names":false,"suffix":""},{"dropping-particle":"","family":"Kuhlmann","given":"Frank","non-dropping-particle":"","parse-names":false,"suffix":""},{"dropping-particle":"","family":"Roark","given":"Joe","non-dropping-particle":"","parse-names":false,"suffix":""},{"dropping-particle":"","family":"Rainer","given":"Paape","non-dropping-particle":"","parse-names":false,"suffix":""},{"dropping-particle":"","family":"Detlev","given":"Suckau","non-dropping-particle":"","parse-names":false,"suffix":""},{"dropping-particle":"","family":"Hemenway","given":"Tina","non-dropping-particle":"","parse-names":false,"suffix":""},{"dropping-particle":"","family":"Huhmer","given":"Andreas","non-dropping-particle":"","parse-names":false,"suffix":""},{"dropping-particle":"","family":"Langridge","given":"James","non-dropping-particle":"","parse-names":false,"suffix":""},{"dropping-particle":"","family":"Connolly","given":"Brian","non-dropping-particle":"","parse-names":false,"suffix":""},{"dropping-particle":"","family":"Chadick","given":"Trey","non-dropping-particle":"","parse-names":false,"suffix":""},{"dropping-particle":"","family":"Holly","given":"Krisztina","non-dropping-particle":"","parse-names":false,"suffix":""},{"dropping-particle":"","family":"Eckels","given":"Josh","non-dropping-particle":"","parse-names":false,"suffix":""},{"dropping-particle":"","family":"Deutsch","given":"Eric W","non-dropping-particle":"","parse-names":false,"suffix":""},{"dropping-particle":"","family":"Moritz","given":"Robert L","non-dropping-particle":"","parse-names":false,"suffix":""},{"dropping-particle":"","family":"Katz","given":"Jonathan E","non-dropping-particle":"","parse-names":false,"suffix":""},{"dropping-particle":"","family":"Agus","given":"David B","non-dropping-particle":"","parse-names":false,"suffix":""},{"dropping-particle":"","family":"MacCoss","given":"Michael","non-dropping-particle":"","parse-names":false,"suffix":""},{"dropping-particle":"","family":"Tabb","given":"David L","non-dropping-particle":"","parse-names":false,"suffix":""},{"dropping-particle":"","family":"Mallick","given":"Parag","non-dropping-particle":"","parse-names":false,"suffix":""}],"container-title":"Nature Biotechnology","id":"ITEM-1","issue":"10","issued":{"date-parts":[["2012","10","10"]]},"page":"918-920","publisher":"Nature Publishing Group","title":"A cross-platform toolkit for mass spectrometry and proteomics","type":"article-journal","volume":"30"},"uris":["http://www.mendeley.com/documents/?uuid=5518fb67-1822-3090-bee4-ad6795aab3b3"]}],"mendeley":{"formattedCitation":"&lt;sup&gt;21&lt;/sup&gt;","plainTextFormattedCitation":"21","previouslyFormattedCitation":"&lt;sup&gt;21&lt;/sup&gt;"},"properties":{"noteIndex":0},"schema":"https://github.com/citation-style-language/schema/raw/master/csl-citation.json"}</w:instrText>
      </w:r>
      <w:r w:rsidR="00970C6D" w:rsidRPr="0083002D">
        <w:rPr>
          <w:rFonts w:cstheme="minorHAnsi"/>
          <w:bCs/>
          <w:sz w:val="24"/>
          <w:szCs w:val="24"/>
        </w:rPr>
        <w:fldChar w:fldCharType="separate"/>
      </w:r>
      <w:r w:rsidR="00D7538A" w:rsidRPr="0083002D">
        <w:rPr>
          <w:rFonts w:cstheme="minorHAnsi"/>
          <w:bCs/>
          <w:noProof/>
          <w:sz w:val="24"/>
          <w:szCs w:val="24"/>
          <w:vertAlign w:val="superscript"/>
        </w:rPr>
        <w:t>21</w:t>
      </w:r>
      <w:r w:rsidR="00970C6D" w:rsidRPr="0083002D">
        <w:rPr>
          <w:rFonts w:cstheme="minorHAnsi"/>
          <w:bCs/>
          <w:sz w:val="24"/>
          <w:szCs w:val="24"/>
        </w:rPr>
        <w:fldChar w:fldCharType="end"/>
      </w:r>
      <w:r w:rsidR="00AE36DF" w:rsidRPr="0083002D">
        <w:rPr>
          <w:rFonts w:cstheme="minorHAnsi"/>
          <w:bCs/>
          <w:sz w:val="24"/>
          <w:szCs w:val="24"/>
        </w:rPr>
        <w:t xml:space="preserve"> (http://proteowizard.sourceforge.net/tools.shtml)</w:t>
      </w:r>
      <w:r w:rsidRPr="0083002D">
        <w:rPr>
          <w:rFonts w:cstheme="minorHAnsi"/>
          <w:bCs/>
          <w:sz w:val="24"/>
          <w:szCs w:val="24"/>
        </w:rPr>
        <w:t xml:space="preserve"> to convert the instrument raw data files</w:t>
      </w:r>
      <w:r w:rsidR="006B4873" w:rsidRPr="0083002D">
        <w:rPr>
          <w:rFonts w:cstheme="minorHAnsi"/>
          <w:bCs/>
          <w:sz w:val="24"/>
          <w:szCs w:val="24"/>
        </w:rPr>
        <w:t xml:space="preserve"> (*.raw)</w:t>
      </w:r>
      <w:r w:rsidRPr="0083002D">
        <w:rPr>
          <w:rFonts w:cstheme="minorHAnsi"/>
          <w:bCs/>
          <w:sz w:val="24"/>
          <w:szCs w:val="24"/>
        </w:rPr>
        <w:t xml:space="preserve"> into </w:t>
      </w:r>
      <w:proofErr w:type="spellStart"/>
      <w:r w:rsidRPr="0083002D">
        <w:rPr>
          <w:rFonts w:cstheme="minorHAnsi"/>
          <w:bCs/>
          <w:sz w:val="24"/>
          <w:szCs w:val="24"/>
        </w:rPr>
        <w:t>mzML</w:t>
      </w:r>
      <w:proofErr w:type="spellEnd"/>
      <w:r w:rsidRPr="0083002D">
        <w:rPr>
          <w:rFonts w:cstheme="minorHAnsi"/>
          <w:bCs/>
          <w:sz w:val="24"/>
          <w:szCs w:val="24"/>
        </w:rPr>
        <w:t xml:space="preserve"> format.</w:t>
      </w:r>
    </w:p>
    <w:p w14:paraId="66FD8E6C" w14:textId="77777777" w:rsidR="00754950" w:rsidRPr="0083002D" w:rsidRDefault="00754950" w:rsidP="0083002D">
      <w:pPr>
        <w:pStyle w:val="ListParagraph"/>
        <w:spacing w:after="0" w:line="240" w:lineRule="auto"/>
        <w:ind w:left="0"/>
        <w:jc w:val="both"/>
        <w:rPr>
          <w:rFonts w:cstheme="minorHAnsi"/>
          <w:bCs/>
          <w:sz w:val="24"/>
          <w:szCs w:val="24"/>
        </w:rPr>
      </w:pPr>
    </w:p>
    <w:p w14:paraId="36C89656" w14:textId="55248D90" w:rsidR="00754950" w:rsidRPr="0083002D" w:rsidRDefault="00BC407F"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Download</w:t>
      </w:r>
      <w:r w:rsidR="00DC2531" w:rsidRPr="0083002D">
        <w:rPr>
          <w:rFonts w:cstheme="minorHAnsi"/>
          <w:bCs/>
          <w:sz w:val="24"/>
          <w:szCs w:val="24"/>
        </w:rPr>
        <w:t xml:space="preserve"> </w:t>
      </w:r>
      <w:proofErr w:type="spellStart"/>
      <w:r w:rsidR="00252248" w:rsidRPr="0083002D">
        <w:rPr>
          <w:rFonts w:cstheme="minorHAnsi"/>
          <w:bCs/>
          <w:sz w:val="24"/>
          <w:szCs w:val="24"/>
        </w:rPr>
        <w:t>TopPIC</w:t>
      </w:r>
      <w:proofErr w:type="spellEnd"/>
      <w:r w:rsidR="00252248" w:rsidRPr="0083002D">
        <w:rPr>
          <w:rFonts w:cstheme="minorHAnsi"/>
          <w:bCs/>
          <w:sz w:val="24"/>
          <w:szCs w:val="24"/>
        </w:rPr>
        <w:t xml:space="preserve"> suite</w:t>
      </w:r>
      <w:r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{"citationItems":[{"id":"ITEM-1","itemData":{"DOI":"10.1093/bioinformatics/btw398","ISSN":"1367-4803","PMID":"27423895","abstract":"Top-down mass spectrometry enables the observation of whole complex proteoforms in biological samples and provides crucial information complementary to bottom-up mass spectrometry. Because of the complexity of top-down mass spectra and proteoforms, it is a challenging problem to efficiently interpret top-down tandem mass spectra in high-throughput proteome-level proteomics studies. We present TopPIC, a tool that efficiently identifies and characterizes complex proteoforms with unknown primary structure alterations, such as amino acid mutations and post-translational modifications, by searching top-down tandem mass spectra against a protein database. AVAILABILITY AND IMPLEMENTATION http://proteomics.informatics.iupui.edu/software/toppic/ CONTACT: xwliu@iupui.eduSupplementary information: Supplementary data are available at Bioinformatics online.","author":[{"dropping-particle":"","family":"Kou","given":"Qiang","non-dropping-particle":"","parse-names":false,"suffix":""},{"dropping-particle":"","family":"Xun","given":"Likun","non-dropping-particle":"","parse-names":false,"suffix":""},{"dropping-particle":"","family":"Liu","given":"Xiaowen","non-dropping-particle":"","parse-names":false,"suffix":""}],"container-title":"Bioinformatics","id":"ITEM-1","issue":"22","issued":{"date-parts":[["2016","7","16"]]},"page":"btw398","title":"TopPIC: a software tool for top-down mass spectrometry-based proteoform identification and characterization","type":"article-journal","volume":"32"},"uris":["http://www.mendeley.com/documents/?uuid=a5f4ccb1-f740-31f4-a5fb-98d605778f48"]}],"mendeley":{"formattedCitation":"&lt;sup&gt;22&lt;/sup&gt;","plainTextFormattedCitation":"22","previouslyFormattedCitation":"&lt;sup&gt;22&lt;/sup&gt;"},"properties":{"noteIndex":0},"schema":"https://github.com/citation-style-language/schema/raw/master/csl-citation.json"}</w:instrText>
      </w:r>
      <w:r w:rsidRPr="0083002D">
        <w:rPr>
          <w:rFonts w:cstheme="minorHAnsi"/>
          <w:bCs/>
          <w:sz w:val="24"/>
          <w:szCs w:val="24"/>
        </w:rPr>
        <w:fldChar w:fldCharType="separate"/>
      </w:r>
      <w:r w:rsidR="00D7538A" w:rsidRPr="0083002D">
        <w:rPr>
          <w:rFonts w:cstheme="minorHAnsi"/>
          <w:bCs/>
          <w:noProof/>
          <w:sz w:val="24"/>
          <w:szCs w:val="24"/>
          <w:vertAlign w:val="superscript"/>
        </w:rPr>
        <w:t>22</w:t>
      </w:r>
      <w:r w:rsidRPr="0083002D">
        <w:rPr>
          <w:rFonts w:cstheme="minorHAnsi"/>
          <w:bCs/>
          <w:sz w:val="24"/>
          <w:szCs w:val="24"/>
        </w:rPr>
        <w:fldChar w:fldCharType="end"/>
      </w:r>
      <w:r w:rsidR="00252248" w:rsidRPr="0083002D">
        <w:rPr>
          <w:rFonts w:cstheme="minorHAnsi"/>
          <w:bCs/>
          <w:sz w:val="24"/>
          <w:szCs w:val="24"/>
        </w:rPr>
        <w:t xml:space="preserve"> (</w:t>
      </w:r>
      <w:r w:rsidR="00145499" w:rsidRPr="006B4180">
        <w:rPr>
          <w:rFonts w:cstheme="minorHAnsi"/>
          <w:bCs/>
          <w:sz w:val="24"/>
          <w:szCs w:val="24"/>
        </w:rPr>
        <w:t>http://proteomics.informatics.iupui.edu/software/toppic/</w:t>
      </w:r>
      <w:r w:rsidR="00252248" w:rsidRPr="0083002D">
        <w:rPr>
          <w:rFonts w:cstheme="minorHAnsi"/>
          <w:bCs/>
          <w:sz w:val="24"/>
          <w:szCs w:val="24"/>
        </w:rPr>
        <w:t>)</w:t>
      </w:r>
      <w:r w:rsidR="001C362B" w:rsidRPr="0083002D">
        <w:rPr>
          <w:rFonts w:cstheme="minorHAnsi"/>
          <w:bCs/>
          <w:sz w:val="24"/>
          <w:szCs w:val="24"/>
        </w:rPr>
        <w:t xml:space="preserve"> </w:t>
      </w:r>
      <w:r w:rsidR="00DC2531" w:rsidRPr="0083002D">
        <w:rPr>
          <w:rFonts w:cstheme="minorHAnsi"/>
          <w:bCs/>
          <w:sz w:val="24"/>
          <w:szCs w:val="24"/>
        </w:rPr>
        <w:t xml:space="preserve">for </w:t>
      </w:r>
      <w:r w:rsidR="003E6827" w:rsidRPr="0083002D">
        <w:rPr>
          <w:rFonts w:cstheme="minorHAnsi"/>
          <w:bCs/>
          <w:sz w:val="24"/>
          <w:szCs w:val="24"/>
        </w:rPr>
        <w:t>data processing. The program can be run in either command line or through the graphical interface.</w:t>
      </w:r>
    </w:p>
    <w:p w14:paraId="7833A319" w14:textId="77777777" w:rsidR="00754950" w:rsidRPr="0083002D" w:rsidRDefault="00754950" w:rsidP="0083002D">
      <w:pPr>
        <w:pStyle w:val="ListParagraph"/>
        <w:spacing w:after="0" w:line="240" w:lineRule="auto"/>
        <w:ind w:left="0"/>
        <w:jc w:val="both"/>
        <w:rPr>
          <w:rFonts w:cstheme="minorHAnsi"/>
          <w:bCs/>
          <w:sz w:val="24"/>
          <w:szCs w:val="24"/>
        </w:rPr>
      </w:pPr>
    </w:p>
    <w:p w14:paraId="5B70049B" w14:textId="2327A297" w:rsidR="00754950" w:rsidRPr="0083002D" w:rsidRDefault="003E6827"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Use </w:t>
      </w:r>
      <w:proofErr w:type="spellStart"/>
      <w:r w:rsidRPr="0083002D">
        <w:rPr>
          <w:rFonts w:cstheme="minorHAnsi"/>
          <w:bCs/>
          <w:sz w:val="24"/>
          <w:szCs w:val="24"/>
        </w:rPr>
        <w:t>TopFD</w:t>
      </w:r>
      <w:proofErr w:type="spellEnd"/>
      <w:r w:rsidRPr="0083002D">
        <w:rPr>
          <w:rFonts w:cstheme="minorHAnsi"/>
          <w:bCs/>
          <w:sz w:val="24"/>
          <w:szCs w:val="24"/>
        </w:rPr>
        <w:t xml:space="preserve"> in the </w:t>
      </w:r>
      <w:proofErr w:type="spellStart"/>
      <w:r w:rsidRPr="0083002D">
        <w:rPr>
          <w:rFonts w:cstheme="minorHAnsi"/>
          <w:bCs/>
          <w:sz w:val="24"/>
          <w:szCs w:val="24"/>
        </w:rPr>
        <w:t>TopPIC</w:t>
      </w:r>
      <w:proofErr w:type="spellEnd"/>
      <w:r w:rsidRPr="0083002D">
        <w:rPr>
          <w:rFonts w:cstheme="minorHAnsi"/>
          <w:bCs/>
          <w:sz w:val="24"/>
          <w:szCs w:val="24"/>
        </w:rPr>
        <w:t xml:space="preserve"> suite </w:t>
      </w:r>
      <w:r w:rsidR="00A060FA" w:rsidRPr="0083002D">
        <w:rPr>
          <w:rFonts w:cstheme="minorHAnsi"/>
          <w:bCs/>
          <w:sz w:val="24"/>
          <w:szCs w:val="24"/>
        </w:rPr>
        <w:t xml:space="preserve">to deconvolute the spectra from the </w:t>
      </w:r>
      <w:proofErr w:type="spellStart"/>
      <w:r w:rsidR="00A060FA" w:rsidRPr="0083002D">
        <w:rPr>
          <w:rFonts w:cstheme="minorHAnsi"/>
          <w:bCs/>
          <w:sz w:val="24"/>
          <w:szCs w:val="24"/>
        </w:rPr>
        <w:t>mzML</w:t>
      </w:r>
      <w:proofErr w:type="spellEnd"/>
      <w:r w:rsidR="00A060FA" w:rsidRPr="0083002D">
        <w:rPr>
          <w:rFonts w:cstheme="minorHAnsi"/>
          <w:bCs/>
          <w:sz w:val="24"/>
          <w:szCs w:val="24"/>
        </w:rPr>
        <w:t xml:space="preserve"> file from step 4.2.2.</w:t>
      </w:r>
      <w:r w:rsidR="006F6D5E" w:rsidRPr="0083002D">
        <w:rPr>
          <w:rFonts w:cstheme="minorHAnsi"/>
          <w:bCs/>
          <w:sz w:val="24"/>
          <w:szCs w:val="24"/>
        </w:rPr>
        <w:t xml:space="preserve"> </w:t>
      </w:r>
      <w:r w:rsidR="004A77ED" w:rsidRPr="0083002D">
        <w:rPr>
          <w:rFonts w:cstheme="minorHAnsi"/>
          <w:bCs/>
          <w:sz w:val="24"/>
          <w:szCs w:val="24"/>
        </w:rPr>
        <w:t xml:space="preserve">The default </w:t>
      </w:r>
      <w:r w:rsidR="006F6D5E" w:rsidRPr="0083002D">
        <w:rPr>
          <w:rFonts w:cstheme="minorHAnsi"/>
          <w:bCs/>
          <w:sz w:val="24"/>
          <w:szCs w:val="24"/>
        </w:rPr>
        <w:t>parameters can be used. But the “precursor window” (</w:t>
      </w:r>
      <w:r w:rsidR="00CE4E58" w:rsidRPr="0083002D">
        <w:rPr>
          <w:rFonts w:cstheme="minorHAnsi"/>
          <w:bCs/>
          <w:sz w:val="24"/>
          <w:szCs w:val="24"/>
        </w:rPr>
        <w:t>-w) need</w:t>
      </w:r>
      <w:r w:rsidR="002876DE" w:rsidRPr="0083002D">
        <w:rPr>
          <w:rFonts w:cstheme="minorHAnsi"/>
          <w:bCs/>
          <w:sz w:val="24"/>
          <w:szCs w:val="24"/>
        </w:rPr>
        <w:t>s</w:t>
      </w:r>
      <w:r w:rsidR="00CE4E58" w:rsidRPr="0083002D">
        <w:rPr>
          <w:rFonts w:cstheme="minorHAnsi"/>
          <w:bCs/>
          <w:sz w:val="24"/>
          <w:szCs w:val="24"/>
        </w:rPr>
        <w:t xml:space="preserve"> to be reduced to 1 m/z because a narrow isolation window is used.</w:t>
      </w:r>
    </w:p>
    <w:p w14:paraId="5842F0F1" w14:textId="77777777" w:rsidR="00754950" w:rsidRPr="0083002D" w:rsidRDefault="00754950" w:rsidP="0083002D">
      <w:pPr>
        <w:pStyle w:val="ListParagraph"/>
        <w:spacing w:after="0" w:line="240" w:lineRule="auto"/>
        <w:ind w:left="0"/>
        <w:jc w:val="both"/>
        <w:rPr>
          <w:rFonts w:cstheme="minorHAnsi"/>
          <w:bCs/>
          <w:sz w:val="24"/>
          <w:szCs w:val="24"/>
        </w:rPr>
      </w:pPr>
    </w:p>
    <w:p w14:paraId="74919BFA" w14:textId="42953F57" w:rsidR="002C36C0" w:rsidRPr="0083002D" w:rsidRDefault="002C36C0"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Use </w:t>
      </w:r>
      <w:proofErr w:type="spellStart"/>
      <w:r w:rsidRPr="0083002D">
        <w:rPr>
          <w:rFonts w:cstheme="minorHAnsi"/>
          <w:bCs/>
          <w:sz w:val="24"/>
          <w:szCs w:val="24"/>
        </w:rPr>
        <w:t>To</w:t>
      </w:r>
      <w:r w:rsidR="006A461C" w:rsidRPr="0083002D">
        <w:rPr>
          <w:rFonts w:cstheme="minorHAnsi"/>
          <w:bCs/>
          <w:sz w:val="24"/>
          <w:szCs w:val="24"/>
        </w:rPr>
        <w:t>p</w:t>
      </w:r>
      <w:r w:rsidRPr="0083002D">
        <w:rPr>
          <w:rFonts w:cstheme="minorHAnsi"/>
          <w:bCs/>
          <w:sz w:val="24"/>
          <w:szCs w:val="24"/>
        </w:rPr>
        <w:t>PIC</w:t>
      </w:r>
      <w:proofErr w:type="spellEnd"/>
      <w:r w:rsidRPr="0083002D">
        <w:rPr>
          <w:rFonts w:cstheme="minorHAnsi"/>
          <w:bCs/>
          <w:sz w:val="24"/>
          <w:szCs w:val="24"/>
        </w:rPr>
        <w:t xml:space="preserve"> in the </w:t>
      </w:r>
      <w:proofErr w:type="spellStart"/>
      <w:r w:rsidRPr="0083002D">
        <w:rPr>
          <w:rFonts w:cstheme="minorHAnsi"/>
          <w:bCs/>
          <w:sz w:val="24"/>
          <w:szCs w:val="24"/>
        </w:rPr>
        <w:t>TopPIC</w:t>
      </w:r>
      <w:proofErr w:type="spellEnd"/>
      <w:r w:rsidRPr="0083002D">
        <w:rPr>
          <w:rFonts w:cstheme="minorHAnsi"/>
          <w:bCs/>
          <w:sz w:val="24"/>
          <w:szCs w:val="24"/>
        </w:rPr>
        <w:t xml:space="preserve"> suite to identify </w:t>
      </w:r>
      <w:proofErr w:type="spellStart"/>
      <w:r w:rsidRPr="0083002D">
        <w:rPr>
          <w:rFonts w:cstheme="minorHAnsi"/>
          <w:bCs/>
          <w:sz w:val="24"/>
          <w:szCs w:val="24"/>
        </w:rPr>
        <w:t>proteoforms</w:t>
      </w:r>
      <w:proofErr w:type="spellEnd"/>
      <w:r w:rsidRPr="0083002D">
        <w:rPr>
          <w:rFonts w:cstheme="minorHAnsi"/>
          <w:bCs/>
          <w:sz w:val="24"/>
          <w:szCs w:val="24"/>
        </w:rPr>
        <w:t>.</w:t>
      </w:r>
      <w:r w:rsidR="00B65072" w:rsidRPr="0083002D">
        <w:rPr>
          <w:rFonts w:cstheme="minorHAnsi"/>
          <w:bCs/>
          <w:sz w:val="24"/>
          <w:szCs w:val="24"/>
        </w:rPr>
        <w:t xml:space="preserve"> Most of the default </w:t>
      </w:r>
      <w:r w:rsidR="008E57E7" w:rsidRPr="0083002D">
        <w:rPr>
          <w:rFonts w:cstheme="minorHAnsi"/>
          <w:bCs/>
          <w:sz w:val="24"/>
          <w:szCs w:val="24"/>
        </w:rPr>
        <w:t xml:space="preserve">parameters can be used. Set the spectrum and </w:t>
      </w:r>
      <w:proofErr w:type="spellStart"/>
      <w:r w:rsidR="008E57E7" w:rsidRPr="0083002D">
        <w:rPr>
          <w:rFonts w:cstheme="minorHAnsi"/>
          <w:bCs/>
          <w:sz w:val="24"/>
          <w:szCs w:val="24"/>
        </w:rPr>
        <w:t>proteoform</w:t>
      </w:r>
      <w:proofErr w:type="spellEnd"/>
      <w:r w:rsidR="008E57E7" w:rsidRPr="0083002D">
        <w:rPr>
          <w:rFonts w:cstheme="minorHAnsi"/>
          <w:bCs/>
          <w:sz w:val="24"/>
          <w:szCs w:val="24"/>
        </w:rPr>
        <w:t xml:space="preserve"> cutoff type to FDR (false discovery rate) and set the cutoff value to 0.01 (1% FDR) or as desired.</w:t>
      </w:r>
      <w:r w:rsidR="009E5E82" w:rsidRPr="0083002D">
        <w:rPr>
          <w:rFonts w:cstheme="minorHAnsi"/>
          <w:bCs/>
          <w:sz w:val="24"/>
          <w:szCs w:val="24"/>
        </w:rPr>
        <w:t xml:space="preserve"> </w:t>
      </w:r>
      <w:r w:rsidR="00C671AD" w:rsidRPr="0083002D">
        <w:rPr>
          <w:rFonts w:cstheme="minorHAnsi"/>
          <w:bCs/>
          <w:sz w:val="24"/>
          <w:szCs w:val="24"/>
        </w:rPr>
        <w:t xml:space="preserve">Set the </w:t>
      </w:r>
      <w:r w:rsidR="007F14C2" w:rsidRPr="0083002D">
        <w:rPr>
          <w:rFonts w:cstheme="minorHAnsi"/>
          <w:bCs/>
          <w:sz w:val="24"/>
          <w:szCs w:val="24"/>
        </w:rPr>
        <w:t>“</w:t>
      </w:r>
      <w:proofErr w:type="spellStart"/>
      <w:r w:rsidR="007F14C2" w:rsidRPr="0083002D">
        <w:rPr>
          <w:rFonts w:cstheme="minorHAnsi"/>
          <w:bCs/>
          <w:sz w:val="24"/>
          <w:szCs w:val="24"/>
        </w:rPr>
        <w:t>proteoform</w:t>
      </w:r>
      <w:proofErr w:type="spellEnd"/>
      <w:r w:rsidR="007F14C2" w:rsidRPr="0083002D">
        <w:rPr>
          <w:rFonts w:cstheme="minorHAnsi"/>
          <w:bCs/>
          <w:sz w:val="24"/>
          <w:szCs w:val="24"/>
        </w:rPr>
        <w:t xml:space="preserve"> error tolerance” to 5 (Dalton). </w:t>
      </w:r>
      <w:r w:rsidR="00562125" w:rsidRPr="0083002D">
        <w:rPr>
          <w:rFonts w:cstheme="minorHAnsi"/>
          <w:bCs/>
          <w:sz w:val="24"/>
          <w:szCs w:val="24"/>
        </w:rPr>
        <w:t xml:space="preserve">Load the FASTA file from step 4.2.1 and the </w:t>
      </w:r>
      <w:r w:rsidR="003D128F" w:rsidRPr="0083002D">
        <w:rPr>
          <w:rFonts w:cstheme="minorHAnsi"/>
          <w:bCs/>
          <w:sz w:val="24"/>
          <w:szCs w:val="24"/>
        </w:rPr>
        <w:t>“</w:t>
      </w:r>
      <w:r w:rsidR="00265FDC" w:rsidRPr="0083002D">
        <w:rPr>
          <w:rFonts w:cstheme="minorHAnsi"/>
          <w:bCs/>
          <w:sz w:val="24"/>
          <w:szCs w:val="24"/>
        </w:rPr>
        <w:t>*</w:t>
      </w:r>
      <w:r w:rsidR="003D128F" w:rsidRPr="0083002D">
        <w:rPr>
          <w:rFonts w:cstheme="minorHAnsi"/>
          <w:bCs/>
          <w:sz w:val="24"/>
          <w:szCs w:val="24"/>
        </w:rPr>
        <w:t>_ms2.</w:t>
      </w:r>
      <w:r w:rsidR="00562125" w:rsidRPr="0083002D">
        <w:rPr>
          <w:rFonts w:cstheme="minorHAnsi"/>
          <w:bCs/>
          <w:sz w:val="24"/>
          <w:szCs w:val="24"/>
        </w:rPr>
        <w:t>msalign</w:t>
      </w:r>
      <w:r w:rsidR="003D128F" w:rsidRPr="0083002D">
        <w:rPr>
          <w:rFonts w:cstheme="minorHAnsi"/>
          <w:bCs/>
          <w:sz w:val="24"/>
          <w:szCs w:val="24"/>
        </w:rPr>
        <w:t>”</w:t>
      </w:r>
      <w:r w:rsidR="00562125" w:rsidRPr="0083002D">
        <w:rPr>
          <w:rFonts w:cstheme="minorHAnsi"/>
          <w:bCs/>
          <w:sz w:val="24"/>
          <w:szCs w:val="24"/>
        </w:rPr>
        <w:t xml:space="preserve"> file from step 4.2.4.</w:t>
      </w:r>
      <w:r w:rsidR="00294993" w:rsidRPr="0083002D">
        <w:rPr>
          <w:rFonts w:cstheme="minorHAnsi"/>
          <w:bCs/>
          <w:sz w:val="24"/>
          <w:szCs w:val="24"/>
        </w:rPr>
        <w:t xml:space="preserve"> Then start the search.</w:t>
      </w:r>
    </w:p>
    <w:p w14:paraId="7C4A0B3C" w14:textId="77777777" w:rsidR="000C0106" w:rsidRPr="0083002D" w:rsidRDefault="000C0106" w:rsidP="0083002D">
      <w:pPr>
        <w:pStyle w:val="ListParagraph"/>
        <w:spacing w:after="0" w:line="240" w:lineRule="auto"/>
        <w:ind w:left="0"/>
        <w:jc w:val="both"/>
        <w:rPr>
          <w:rFonts w:cstheme="minorHAnsi"/>
          <w:bCs/>
          <w:sz w:val="24"/>
          <w:szCs w:val="24"/>
        </w:rPr>
      </w:pPr>
    </w:p>
    <w:p w14:paraId="7B9BAC15" w14:textId="3F9E0697" w:rsidR="007F14C2" w:rsidRPr="0083002D" w:rsidRDefault="007F14C2" w:rsidP="0083002D">
      <w:pPr>
        <w:pStyle w:val="ListParagraph"/>
        <w:spacing w:after="0" w:line="240" w:lineRule="auto"/>
        <w:ind w:left="0"/>
        <w:jc w:val="both"/>
        <w:rPr>
          <w:rFonts w:cstheme="minorHAnsi"/>
          <w:bCs/>
          <w:sz w:val="24"/>
          <w:szCs w:val="24"/>
        </w:rPr>
      </w:pPr>
      <w:r w:rsidRPr="0083002D">
        <w:rPr>
          <w:rFonts w:cstheme="minorHAnsi"/>
          <w:bCs/>
          <w:sz w:val="24"/>
          <w:szCs w:val="24"/>
        </w:rPr>
        <w:t xml:space="preserve">NOTE: </w:t>
      </w:r>
      <w:r w:rsidR="00063C10" w:rsidRPr="0083002D">
        <w:rPr>
          <w:rFonts w:cstheme="minorHAnsi"/>
          <w:bCs/>
          <w:sz w:val="24"/>
          <w:szCs w:val="24"/>
        </w:rPr>
        <w:t>The “</w:t>
      </w:r>
      <w:proofErr w:type="spellStart"/>
      <w:r w:rsidR="00063C10" w:rsidRPr="0083002D">
        <w:rPr>
          <w:rFonts w:cstheme="minorHAnsi"/>
          <w:bCs/>
          <w:sz w:val="24"/>
          <w:szCs w:val="24"/>
        </w:rPr>
        <w:t>proteoform</w:t>
      </w:r>
      <w:proofErr w:type="spellEnd"/>
      <w:r w:rsidR="00063C10" w:rsidRPr="0083002D">
        <w:rPr>
          <w:rFonts w:cstheme="minorHAnsi"/>
          <w:bCs/>
          <w:sz w:val="24"/>
          <w:szCs w:val="24"/>
        </w:rPr>
        <w:t xml:space="preserve"> error tolerance” setting will combine </w:t>
      </w:r>
      <w:proofErr w:type="spellStart"/>
      <w:r w:rsidR="00063C10" w:rsidRPr="0083002D">
        <w:rPr>
          <w:rFonts w:cstheme="minorHAnsi"/>
          <w:bCs/>
          <w:sz w:val="24"/>
          <w:szCs w:val="24"/>
        </w:rPr>
        <w:t>proteoforms</w:t>
      </w:r>
      <w:proofErr w:type="spellEnd"/>
      <w:r w:rsidR="00063C10" w:rsidRPr="0083002D">
        <w:rPr>
          <w:rFonts w:cstheme="minorHAnsi"/>
          <w:bCs/>
          <w:sz w:val="24"/>
          <w:szCs w:val="24"/>
        </w:rPr>
        <w:t xml:space="preserve"> with similar masses </w:t>
      </w:r>
      <w:r w:rsidR="00431A70" w:rsidRPr="0083002D">
        <w:rPr>
          <w:rFonts w:cstheme="minorHAnsi"/>
          <w:bCs/>
          <w:sz w:val="24"/>
          <w:szCs w:val="24"/>
        </w:rPr>
        <w:t xml:space="preserve">(± 5 Da) </w:t>
      </w:r>
      <w:r w:rsidR="00063C10" w:rsidRPr="0083002D">
        <w:rPr>
          <w:rFonts w:cstheme="minorHAnsi"/>
          <w:bCs/>
          <w:sz w:val="24"/>
          <w:szCs w:val="24"/>
        </w:rPr>
        <w:t xml:space="preserve">as </w:t>
      </w:r>
      <w:r w:rsidR="00431A70" w:rsidRPr="0083002D">
        <w:rPr>
          <w:rFonts w:cstheme="minorHAnsi"/>
          <w:bCs/>
          <w:sz w:val="24"/>
          <w:szCs w:val="24"/>
        </w:rPr>
        <w:t xml:space="preserve">one. </w:t>
      </w:r>
      <w:r w:rsidR="00952E60" w:rsidRPr="0083002D">
        <w:rPr>
          <w:rFonts w:cstheme="minorHAnsi"/>
          <w:bCs/>
          <w:sz w:val="24"/>
          <w:szCs w:val="24"/>
        </w:rPr>
        <w:t xml:space="preserve">This helps reduce redundancy in the </w:t>
      </w:r>
      <w:proofErr w:type="spellStart"/>
      <w:r w:rsidR="00952E60" w:rsidRPr="0083002D">
        <w:rPr>
          <w:rFonts w:cstheme="minorHAnsi"/>
          <w:bCs/>
          <w:sz w:val="24"/>
          <w:szCs w:val="24"/>
        </w:rPr>
        <w:t>proteoform</w:t>
      </w:r>
      <w:proofErr w:type="spellEnd"/>
      <w:r w:rsidR="00952E60" w:rsidRPr="0083002D">
        <w:rPr>
          <w:rFonts w:cstheme="minorHAnsi"/>
          <w:bCs/>
          <w:sz w:val="24"/>
          <w:szCs w:val="24"/>
        </w:rPr>
        <w:t xml:space="preserve"> counts. However, it should be used with caution because large tolerance will merge </w:t>
      </w:r>
      <w:proofErr w:type="spellStart"/>
      <w:r w:rsidR="00952E60" w:rsidRPr="0083002D">
        <w:rPr>
          <w:rFonts w:cstheme="minorHAnsi"/>
          <w:bCs/>
          <w:sz w:val="24"/>
          <w:szCs w:val="24"/>
        </w:rPr>
        <w:t>proteoforms</w:t>
      </w:r>
      <w:proofErr w:type="spellEnd"/>
      <w:r w:rsidR="00952E60" w:rsidRPr="0083002D">
        <w:rPr>
          <w:rFonts w:cstheme="minorHAnsi"/>
          <w:bCs/>
          <w:sz w:val="24"/>
          <w:szCs w:val="24"/>
        </w:rPr>
        <w:t xml:space="preserve"> with </w:t>
      </w:r>
      <w:r w:rsidR="00B9376D" w:rsidRPr="0083002D">
        <w:rPr>
          <w:rFonts w:cstheme="minorHAnsi"/>
          <w:bCs/>
          <w:sz w:val="24"/>
          <w:szCs w:val="24"/>
        </w:rPr>
        <w:t>small or no mass differences.</w:t>
      </w:r>
      <w:r w:rsidR="008C036F" w:rsidRPr="0083002D">
        <w:rPr>
          <w:rFonts w:cstheme="minorHAnsi"/>
          <w:bCs/>
          <w:sz w:val="24"/>
          <w:szCs w:val="24"/>
        </w:rPr>
        <w:t xml:space="preserve"> This parameter is only available in </w:t>
      </w:r>
      <w:proofErr w:type="spellStart"/>
      <w:r w:rsidR="008C036F" w:rsidRPr="0083002D">
        <w:rPr>
          <w:rFonts w:cstheme="minorHAnsi"/>
          <w:bCs/>
          <w:sz w:val="24"/>
          <w:szCs w:val="24"/>
        </w:rPr>
        <w:t>TopPIC</w:t>
      </w:r>
      <w:proofErr w:type="spellEnd"/>
      <w:r w:rsidR="008C036F" w:rsidRPr="0083002D">
        <w:rPr>
          <w:rFonts w:cstheme="minorHAnsi"/>
          <w:bCs/>
          <w:sz w:val="24"/>
          <w:szCs w:val="24"/>
        </w:rPr>
        <w:t xml:space="preserve"> version 1.3 or later.</w:t>
      </w:r>
    </w:p>
    <w:p w14:paraId="2C6FAA32" w14:textId="77777777" w:rsidR="000C0106" w:rsidRPr="0083002D" w:rsidRDefault="000C0106" w:rsidP="0083002D">
      <w:pPr>
        <w:pStyle w:val="ListParagraph"/>
        <w:spacing w:after="0" w:line="240" w:lineRule="auto"/>
        <w:ind w:left="0"/>
        <w:jc w:val="both"/>
        <w:rPr>
          <w:rFonts w:cstheme="minorHAnsi"/>
          <w:bCs/>
          <w:sz w:val="24"/>
          <w:szCs w:val="24"/>
        </w:rPr>
      </w:pPr>
    </w:p>
    <w:p w14:paraId="7AFC3ECC" w14:textId="6455B63C" w:rsidR="008E4B21" w:rsidRPr="0083002D" w:rsidRDefault="008E4B21"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lastRenderedPageBreak/>
        <w:t xml:space="preserve">The identified </w:t>
      </w:r>
      <w:proofErr w:type="spellStart"/>
      <w:r w:rsidRPr="0083002D">
        <w:rPr>
          <w:rFonts w:cstheme="minorHAnsi"/>
          <w:bCs/>
          <w:sz w:val="24"/>
          <w:szCs w:val="24"/>
        </w:rPr>
        <w:t>proteoforms</w:t>
      </w:r>
      <w:proofErr w:type="spellEnd"/>
      <w:r w:rsidRPr="0083002D">
        <w:rPr>
          <w:rFonts w:cstheme="minorHAnsi"/>
          <w:bCs/>
          <w:sz w:val="24"/>
          <w:szCs w:val="24"/>
        </w:rPr>
        <w:t xml:space="preserve"> </w:t>
      </w:r>
      <w:r w:rsidR="00870471" w:rsidRPr="0083002D">
        <w:rPr>
          <w:rFonts w:cstheme="minorHAnsi"/>
          <w:bCs/>
          <w:sz w:val="24"/>
          <w:szCs w:val="24"/>
        </w:rPr>
        <w:t>can be examined in the “</w:t>
      </w:r>
      <w:r w:rsidR="00265FDC" w:rsidRPr="0083002D">
        <w:rPr>
          <w:rFonts w:cstheme="minorHAnsi"/>
          <w:bCs/>
          <w:sz w:val="24"/>
          <w:szCs w:val="24"/>
        </w:rPr>
        <w:t>*</w:t>
      </w:r>
      <w:r w:rsidR="00870471" w:rsidRPr="0083002D">
        <w:rPr>
          <w:rFonts w:cstheme="minorHAnsi"/>
          <w:bCs/>
          <w:sz w:val="24"/>
          <w:szCs w:val="24"/>
        </w:rPr>
        <w:t xml:space="preserve">_proteoform.csv” file or </w:t>
      </w:r>
      <w:r w:rsidR="00C60906" w:rsidRPr="0083002D">
        <w:rPr>
          <w:rFonts w:cstheme="minorHAnsi"/>
          <w:bCs/>
          <w:sz w:val="24"/>
          <w:szCs w:val="24"/>
        </w:rPr>
        <w:t xml:space="preserve">visualized using the </w:t>
      </w:r>
      <w:proofErr w:type="spellStart"/>
      <w:r w:rsidR="00217BEE" w:rsidRPr="0083002D">
        <w:rPr>
          <w:rFonts w:cstheme="minorHAnsi"/>
          <w:bCs/>
          <w:sz w:val="24"/>
          <w:szCs w:val="24"/>
        </w:rPr>
        <w:t>T</w:t>
      </w:r>
      <w:r w:rsidR="00C60906" w:rsidRPr="0083002D">
        <w:rPr>
          <w:rFonts w:cstheme="minorHAnsi"/>
          <w:bCs/>
          <w:sz w:val="24"/>
          <w:szCs w:val="24"/>
        </w:rPr>
        <w:t>opview</w:t>
      </w:r>
      <w:proofErr w:type="spellEnd"/>
      <w:r w:rsidR="00C60906" w:rsidRPr="0083002D">
        <w:rPr>
          <w:rFonts w:cstheme="minorHAnsi"/>
          <w:bCs/>
          <w:sz w:val="24"/>
          <w:szCs w:val="24"/>
        </w:rPr>
        <w:t xml:space="preserve"> module under the “*_</w:t>
      </w:r>
      <w:r w:rsidR="00265FDC" w:rsidRPr="0083002D">
        <w:rPr>
          <w:rFonts w:cstheme="minorHAnsi"/>
          <w:bCs/>
          <w:sz w:val="24"/>
          <w:szCs w:val="24"/>
        </w:rPr>
        <w:t>html” folder of the output.</w:t>
      </w:r>
    </w:p>
    <w:p w14:paraId="473CF9D5" w14:textId="77777777" w:rsidR="00754950" w:rsidRPr="0083002D" w:rsidRDefault="00754950" w:rsidP="0083002D">
      <w:pPr>
        <w:pStyle w:val="ListParagraph"/>
        <w:spacing w:after="0" w:line="240" w:lineRule="auto"/>
        <w:ind w:left="0"/>
        <w:jc w:val="both"/>
        <w:rPr>
          <w:rFonts w:cstheme="minorHAnsi"/>
          <w:bCs/>
          <w:sz w:val="24"/>
          <w:szCs w:val="24"/>
        </w:rPr>
      </w:pPr>
    </w:p>
    <w:p w14:paraId="5FA33995" w14:textId="253B4305" w:rsidR="006A461C" w:rsidRPr="0083002D" w:rsidRDefault="006A461C"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The </w:t>
      </w:r>
      <w:proofErr w:type="spellStart"/>
      <w:r w:rsidR="008560B8" w:rsidRPr="0083002D">
        <w:rPr>
          <w:rFonts w:cstheme="minorHAnsi"/>
          <w:bCs/>
          <w:sz w:val="24"/>
          <w:szCs w:val="24"/>
        </w:rPr>
        <w:t>proteoforms</w:t>
      </w:r>
      <w:proofErr w:type="spellEnd"/>
      <w:r w:rsidR="008560B8" w:rsidRPr="0083002D">
        <w:rPr>
          <w:rFonts w:cstheme="minorHAnsi"/>
          <w:bCs/>
          <w:sz w:val="24"/>
          <w:szCs w:val="24"/>
        </w:rPr>
        <w:t xml:space="preserve"> list generated from </w:t>
      </w:r>
      <w:r w:rsidR="00E11E84" w:rsidRPr="0083002D">
        <w:rPr>
          <w:rFonts w:cstheme="minorHAnsi"/>
          <w:bCs/>
          <w:sz w:val="24"/>
          <w:szCs w:val="24"/>
        </w:rPr>
        <w:t xml:space="preserve">the steps above using </w:t>
      </w:r>
      <w:proofErr w:type="spellStart"/>
      <w:r w:rsidR="00E11E84" w:rsidRPr="0083002D">
        <w:rPr>
          <w:rFonts w:cstheme="minorHAnsi"/>
          <w:bCs/>
          <w:sz w:val="24"/>
          <w:szCs w:val="24"/>
        </w:rPr>
        <w:t>TopPIC</w:t>
      </w:r>
      <w:proofErr w:type="spellEnd"/>
      <w:r w:rsidR="00E11E84" w:rsidRPr="0083002D">
        <w:rPr>
          <w:rFonts w:cstheme="minorHAnsi"/>
          <w:bCs/>
          <w:sz w:val="24"/>
          <w:szCs w:val="24"/>
        </w:rPr>
        <w:t xml:space="preserve"> annotates the histone PTMs as mass shifts. </w:t>
      </w:r>
      <w:proofErr w:type="gramStart"/>
      <w:r w:rsidR="00E11E84" w:rsidRPr="0083002D">
        <w:rPr>
          <w:rFonts w:cstheme="minorHAnsi"/>
          <w:bCs/>
          <w:sz w:val="24"/>
          <w:szCs w:val="24"/>
        </w:rPr>
        <w:t>In order to</w:t>
      </w:r>
      <w:proofErr w:type="gramEnd"/>
      <w:r w:rsidR="00E11E84" w:rsidRPr="0083002D">
        <w:rPr>
          <w:rFonts w:cstheme="minorHAnsi"/>
          <w:bCs/>
          <w:sz w:val="24"/>
          <w:szCs w:val="24"/>
        </w:rPr>
        <w:t xml:space="preserve"> </w:t>
      </w:r>
      <w:r w:rsidR="008F532D" w:rsidRPr="0083002D">
        <w:rPr>
          <w:rFonts w:cstheme="minorHAnsi"/>
          <w:bCs/>
          <w:sz w:val="24"/>
          <w:szCs w:val="24"/>
        </w:rPr>
        <w:t xml:space="preserve">localize individual PTMs, a modification file list </w:t>
      </w:r>
      <w:r w:rsidR="002419C1" w:rsidRPr="0083002D">
        <w:rPr>
          <w:rFonts w:cstheme="minorHAnsi"/>
          <w:bCs/>
          <w:sz w:val="24"/>
          <w:szCs w:val="24"/>
        </w:rPr>
        <w:t>must</w:t>
      </w:r>
      <w:r w:rsidR="008F532D" w:rsidRPr="0083002D">
        <w:rPr>
          <w:rFonts w:cstheme="minorHAnsi"/>
          <w:bCs/>
          <w:sz w:val="24"/>
          <w:szCs w:val="24"/>
        </w:rPr>
        <w:t xml:space="preserve"> be included</w:t>
      </w:r>
      <w:r w:rsidR="002419C1" w:rsidRPr="0083002D">
        <w:rPr>
          <w:rFonts w:cstheme="minorHAnsi"/>
          <w:bCs/>
          <w:sz w:val="24"/>
          <w:szCs w:val="24"/>
        </w:rPr>
        <w:t xml:space="preserve">. Detailed description can be found in the </w:t>
      </w:r>
      <w:proofErr w:type="spellStart"/>
      <w:r w:rsidR="002419C1" w:rsidRPr="0083002D">
        <w:rPr>
          <w:rFonts w:cstheme="minorHAnsi"/>
          <w:bCs/>
          <w:sz w:val="24"/>
          <w:szCs w:val="24"/>
        </w:rPr>
        <w:t>TopPIC</w:t>
      </w:r>
      <w:proofErr w:type="spellEnd"/>
      <w:r w:rsidR="002419C1" w:rsidRPr="0083002D">
        <w:rPr>
          <w:rFonts w:cstheme="minorHAnsi"/>
          <w:bCs/>
          <w:sz w:val="24"/>
          <w:szCs w:val="24"/>
        </w:rPr>
        <w:t xml:space="preserve"> manual.</w:t>
      </w:r>
      <w:r w:rsidR="00140593" w:rsidRPr="0083002D">
        <w:rPr>
          <w:rFonts w:cstheme="minorHAnsi"/>
          <w:bCs/>
          <w:sz w:val="24"/>
          <w:szCs w:val="24"/>
        </w:rPr>
        <w:t xml:space="preserve"> Alternatively, </w:t>
      </w:r>
      <w:r w:rsidR="0027660E" w:rsidRPr="0083002D">
        <w:rPr>
          <w:rFonts w:cstheme="minorHAnsi"/>
          <w:bCs/>
          <w:sz w:val="24"/>
          <w:szCs w:val="24"/>
        </w:rPr>
        <w:t xml:space="preserve">proceed to the next step to perform </w:t>
      </w:r>
      <w:r w:rsidR="001314F4" w:rsidRPr="0083002D">
        <w:rPr>
          <w:rFonts w:cstheme="minorHAnsi"/>
          <w:bCs/>
          <w:sz w:val="24"/>
          <w:szCs w:val="24"/>
        </w:rPr>
        <w:t xml:space="preserve">a complementary data analysis using the </w:t>
      </w:r>
      <w:r w:rsidR="00140593" w:rsidRPr="0083002D">
        <w:rPr>
          <w:rFonts w:cstheme="minorHAnsi"/>
          <w:bCs/>
          <w:sz w:val="24"/>
          <w:szCs w:val="24"/>
        </w:rPr>
        <w:t>Informed</w:t>
      </w:r>
      <w:r w:rsidR="00EA2742" w:rsidRPr="0083002D">
        <w:rPr>
          <w:rFonts w:cstheme="minorHAnsi"/>
          <w:bCs/>
          <w:sz w:val="24"/>
          <w:szCs w:val="24"/>
        </w:rPr>
        <w:t>-</w:t>
      </w:r>
      <w:r w:rsidR="00140593" w:rsidRPr="0083002D">
        <w:rPr>
          <w:rFonts w:cstheme="minorHAnsi"/>
          <w:bCs/>
          <w:sz w:val="24"/>
          <w:szCs w:val="24"/>
        </w:rPr>
        <w:t>Proteomics package</w:t>
      </w:r>
      <w:r w:rsidR="00EA2742"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{"citationItems":[{"id":"ITEM-1","itemData":{"DOI":"10.1038/nmeth.4388","ISSN":"15487105","PMID":"28783154","abstract":"© 2017 Nature America, Inc., part of Springer Nature. All Rights Reserved. Top-down proteomics, the analysis of intact proteins in their endogenous form, preserves valuable information about post-translation modifications, isoforms and proteolytic processing. The quality of top-down liquid chromatography-tandem MS (LC-MS/MS) data sets is rapidly increasing on account of advances in instrumentation and sample-processing protocols. However, top-down mass spectra are substantially more complex than conventional bottom-up data. New algorithms and software tools for confident proteoform identification and quantification are needed. Here we present Informed-Proteomics, an open-source software suite for top-down proteomics analysis that consists of an LC-MS feature-finding algorithm, a database search algorithm, and an interactive results viewer. We compare our tool with several other popular tools using human-in-mouse xenograft luminal and basal breast tumor samples that are known to have significant differences in protein abundance based on bottom-up analysis.","author":[{"dropping-particle":"","family":"Park","given":"Jungkap","non-dropping-particle":"","parse-names":false,"suffix":""},{"dropping-particle":"","family":"Piehowski","given":"Paul D.","non-dropping-particle":"","parse-names":false,"suffix":""},{"dropping-particle":"","family":"Wilkins","given":"Christopher","non-dropping-particle":"","parse-names":false,"suffix":""},{"dropping-particle":"","family":"Zhou","given":"Mowei","non-dropping-particle":"","parse-names":false,"suffix":""},{"dropping-particle":"","family":"Mendoza","given":"Joshua","non-dropping-particle":"","parse-names":false,"suffix":""},{"dropping-particle":"","family":"Fujimoto","given":"Grant M.","non-dropping-particle":"","parse-names":false,"suffix":""},{"dropping-particle":"","family":"Gibbons","given":"Bryson C.","non-dropping-particle":"","parse-names":false,"suffix":""},{"dropping-particle":"","family":"Shaw","given":"Jared B.","non-dropping-particle":"","parse-names":false,"suffix":""},{"dropping-particle":"","family":"Shen","given":"Yufeng","non-dropping-particle":"","parse-names":false,"suffix":""},{"dropping-particle":"","family":"Shukla","given":"Anil K.","non-dropping-particle":"","parse-names":false,"suffix":""},{"dropping-particle":"","family":"Moore","given":"Ronald J.","non-dropping-particle":"","parse-names":false,"suffix":""},{"dropping-particle":"","family":"Liu","given":"Tao","non-dropping-particle":"","parse-names":false,"suffix":""},{"dropping-particle":"","family":"Petyuk","given":"Vladislav A.","non-dropping-particle":"","parse-names":false,"suffix":""},{"dropping-particle":"","family":"Tolić","given":"Nikola","non-dropping-particle":"","parse-names":false,"suffix":""},{"dropping-particle":"","family":"Paša-Tolić","given":"Ljiljana","non-dropping-particle":"","parse-names":false,"suffix":""},{"dropping-particle":"","family":"Smith","given":"Richard D.","non-dropping-particle":"","parse-names":false,"suffix":""},{"dropping-particle":"","family":"Payne","given":"Samuel H.","non-dropping-particle":"","parse-names":false,"suffix":""},{"dropping-particle":"","family":"Kim","given":"Sangtae","non-dropping-particle":"","parse-names":false,"suffix":""}],"container-title":"Nature Methods","id":"ITEM-1","issue":"9","issued":{"date-parts":[["2017","8","7"]]},"page":"909-914","title":"Informed-Proteomics: Open-source software package for top-down proteomics","type":"article-journal","volume":"14"},"uris":["http://www.mendeley.com/documents/?uuid=32a319e2-7332-3289-a0ef-150bbf410d7c"]}],"mendeley":{"formattedCitation":"&lt;sup&gt;23&lt;/sup&gt;","plainTextFormattedCitation":"23","previouslyFormattedCitation":"&lt;sup&gt;23&lt;/sup&gt;"},"properties":{"noteIndex":0},"schema":"https://github.com/citation-style-language/schema/raw/master/csl-citation.json"}</w:instrText>
      </w:r>
      <w:r w:rsidR="00EA2742" w:rsidRPr="0083002D">
        <w:rPr>
          <w:rFonts w:cstheme="minorHAnsi"/>
          <w:bCs/>
          <w:sz w:val="24"/>
          <w:szCs w:val="24"/>
        </w:rPr>
        <w:fldChar w:fldCharType="separate"/>
      </w:r>
      <w:r w:rsidR="00D7538A" w:rsidRPr="0083002D">
        <w:rPr>
          <w:rFonts w:cstheme="minorHAnsi"/>
          <w:bCs/>
          <w:noProof/>
          <w:sz w:val="24"/>
          <w:szCs w:val="24"/>
          <w:vertAlign w:val="superscript"/>
        </w:rPr>
        <w:t>23</w:t>
      </w:r>
      <w:r w:rsidR="00EA2742" w:rsidRPr="0083002D">
        <w:rPr>
          <w:rFonts w:cstheme="minorHAnsi"/>
          <w:bCs/>
          <w:sz w:val="24"/>
          <w:szCs w:val="24"/>
        </w:rPr>
        <w:fldChar w:fldCharType="end"/>
      </w:r>
      <w:r w:rsidR="005C1C7F" w:rsidRPr="0083002D">
        <w:rPr>
          <w:rFonts w:cstheme="minorHAnsi"/>
          <w:bCs/>
          <w:sz w:val="24"/>
          <w:szCs w:val="24"/>
        </w:rPr>
        <w:t xml:space="preserve"> (</w:t>
      </w:r>
      <w:r w:rsidR="00754950" w:rsidRPr="006B4180">
        <w:rPr>
          <w:rFonts w:cstheme="minorHAnsi"/>
          <w:bCs/>
          <w:sz w:val="24"/>
          <w:szCs w:val="24"/>
        </w:rPr>
        <w:t>https://github.com/PNNL-Comp-Mass-Spec/Informed-Proteomics</w:t>
      </w:r>
      <w:r w:rsidR="005C1C7F" w:rsidRPr="0083002D">
        <w:rPr>
          <w:rFonts w:cstheme="minorHAnsi"/>
          <w:bCs/>
          <w:sz w:val="24"/>
          <w:szCs w:val="24"/>
        </w:rPr>
        <w:t>)</w:t>
      </w:r>
      <w:r w:rsidR="001314F4" w:rsidRPr="0083002D">
        <w:rPr>
          <w:rFonts w:cstheme="minorHAnsi"/>
          <w:bCs/>
          <w:sz w:val="24"/>
          <w:szCs w:val="24"/>
        </w:rPr>
        <w:t>.</w:t>
      </w:r>
    </w:p>
    <w:p w14:paraId="590EEABB" w14:textId="77777777" w:rsidR="00754950" w:rsidRPr="0083002D" w:rsidRDefault="00754950" w:rsidP="0083002D">
      <w:pPr>
        <w:pStyle w:val="ListParagraph"/>
        <w:spacing w:after="0" w:line="240" w:lineRule="auto"/>
        <w:ind w:left="0"/>
        <w:jc w:val="both"/>
        <w:rPr>
          <w:rFonts w:cstheme="minorHAnsi"/>
          <w:bCs/>
          <w:sz w:val="24"/>
          <w:szCs w:val="24"/>
        </w:rPr>
      </w:pPr>
    </w:p>
    <w:p w14:paraId="07DFBD71" w14:textId="72ABC731" w:rsidR="00EF2C4A" w:rsidRPr="0083002D" w:rsidRDefault="005A62B7"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Follow the instructions and </w:t>
      </w:r>
      <w:r w:rsidR="006B1580" w:rsidRPr="0083002D">
        <w:rPr>
          <w:rFonts w:cstheme="minorHAnsi"/>
          <w:bCs/>
          <w:sz w:val="24"/>
          <w:szCs w:val="24"/>
        </w:rPr>
        <w:t xml:space="preserve">use the </w:t>
      </w:r>
      <w:proofErr w:type="spellStart"/>
      <w:r w:rsidR="006B1580" w:rsidRPr="0083002D">
        <w:rPr>
          <w:rFonts w:cstheme="minorHAnsi"/>
          <w:bCs/>
          <w:sz w:val="24"/>
          <w:szCs w:val="24"/>
        </w:rPr>
        <w:t>PbfGen</w:t>
      </w:r>
      <w:proofErr w:type="spellEnd"/>
      <w:r w:rsidR="006B1580" w:rsidRPr="0083002D">
        <w:rPr>
          <w:rFonts w:cstheme="minorHAnsi"/>
          <w:bCs/>
          <w:sz w:val="24"/>
          <w:szCs w:val="24"/>
        </w:rPr>
        <w:t xml:space="preserve"> module to </w:t>
      </w:r>
      <w:r w:rsidRPr="0083002D">
        <w:rPr>
          <w:rFonts w:cstheme="minorHAnsi"/>
          <w:bCs/>
          <w:sz w:val="24"/>
          <w:szCs w:val="24"/>
        </w:rPr>
        <w:t xml:space="preserve">convert the instrument raw data </w:t>
      </w:r>
      <w:r w:rsidR="00CC66C6" w:rsidRPr="0083002D">
        <w:rPr>
          <w:rFonts w:cstheme="minorHAnsi"/>
          <w:bCs/>
          <w:sz w:val="24"/>
          <w:szCs w:val="24"/>
        </w:rPr>
        <w:t xml:space="preserve">to </w:t>
      </w:r>
      <w:r w:rsidR="002876DE" w:rsidRPr="0083002D">
        <w:rPr>
          <w:rFonts w:cstheme="minorHAnsi"/>
          <w:bCs/>
          <w:sz w:val="24"/>
          <w:szCs w:val="24"/>
        </w:rPr>
        <w:t xml:space="preserve">a </w:t>
      </w:r>
      <w:r w:rsidR="00CC66C6" w:rsidRPr="0083002D">
        <w:rPr>
          <w:rFonts w:cstheme="minorHAnsi"/>
          <w:bCs/>
          <w:sz w:val="24"/>
          <w:szCs w:val="24"/>
        </w:rPr>
        <w:t xml:space="preserve">PBF file. Then deconvolute the MS1 data using </w:t>
      </w:r>
      <w:proofErr w:type="spellStart"/>
      <w:r w:rsidR="00CC66C6" w:rsidRPr="0083002D">
        <w:rPr>
          <w:rFonts w:cstheme="minorHAnsi"/>
          <w:bCs/>
          <w:sz w:val="24"/>
          <w:szCs w:val="24"/>
        </w:rPr>
        <w:t>ProMex</w:t>
      </w:r>
      <w:proofErr w:type="spellEnd"/>
      <w:r w:rsidR="006B1580" w:rsidRPr="0083002D">
        <w:rPr>
          <w:rFonts w:cstheme="minorHAnsi"/>
          <w:bCs/>
          <w:sz w:val="24"/>
          <w:szCs w:val="24"/>
        </w:rPr>
        <w:t xml:space="preserve"> module</w:t>
      </w:r>
      <w:r w:rsidR="0035079A" w:rsidRPr="0083002D">
        <w:rPr>
          <w:rFonts w:cstheme="minorHAnsi"/>
          <w:bCs/>
          <w:sz w:val="24"/>
          <w:szCs w:val="24"/>
        </w:rPr>
        <w:t xml:space="preserve"> to output a ms1ft file (feature list, each feature represents a unique combination of mass and retention time)</w:t>
      </w:r>
      <w:r w:rsidR="006B1580" w:rsidRPr="0083002D">
        <w:rPr>
          <w:rFonts w:cstheme="minorHAnsi"/>
          <w:bCs/>
          <w:sz w:val="24"/>
          <w:szCs w:val="24"/>
        </w:rPr>
        <w:t>.</w:t>
      </w:r>
    </w:p>
    <w:p w14:paraId="1399177B" w14:textId="77777777" w:rsidR="00754950" w:rsidRPr="0083002D" w:rsidRDefault="00754950" w:rsidP="0083002D">
      <w:pPr>
        <w:pStyle w:val="ListParagraph"/>
        <w:spacing w:after="0" w:line="240" w:lineRule="auto"/>
        <w:ind w:left="0"/>
        <w:jc w:val="both"/>
        <w:rPr>
          <w:rFonts w:cstheme="minorHAnsi"/>
          <w:bCs/>
          <w:sz w:val="24"/>
          <w:szCs w:val="24"/>
        </w:rPr>
      </w:pPr>
    </w:p>
    <w:p w14:paraId="716A8EA1" w14:textId="3F394A4E" w:rsidR="001C510D" w:rsidRPr="0083002D" w:rsidRDefault="009B4454"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Create a focused FASTA </w:t>
      </w:r>
      <w:r w:rsidR="009A1638" w:rsidRPr="0083002D">
        <w:rPr>
          <w:rFonts w:cstheme="minorHAnsi"/>
          <w:bCs/>
          <w:sz w:val="24"/>
          <w:szCs w:val="24"/>
        </w:rPr>
        <w:t xml:space="preserve">for Informed-Proteomics </w:t>
      </w:r>
      <w:r w:rsidRPr="0083002D">
        <w:rPr>
          <w:rFonts w:cstheme="minorHAnsi"/>
          <w:bCs/>
          <w:sz w:val="24"/>
          <w:szCs w:val="24"/>
        </w:rPr>
        <w:t xml:space="preserve">using the identified protein list from </w:t>
      </w:r>
      <w:proofErr w:type="spellStart"/>
      <w:r w:rsidRPr="0083002D">
        <w:rPr>
          <w:rFonts w:cstheme="minorHAnsi"/>
          <w:bCs/>
          <w:sz w:val="24"/>
          <w:szCs w:val="24"/>
        </w:rPr>
        <w:t>TopPIC</w:t>
      </w:r>
      <w:proofErr w:type="spellEnd"/>
      <w:r w:rsidRPr="0083002D">
        <w:rPr>
          <w:rFonts w:cstheme="minorHAnsi"/>
          <w:bCs/>
          <w:sz w:val="24"/>
          <w:szCs w:val="24"/>
        </w:rPr>
        <w:t xml:space="preserve"> in step 4.2.6.</w:t>
      </w:r>
    </w:p>
    <w:p w14:paraId="13E47206" w14:textId="77777777" w:rsidR="009A1638" w:rsidRPr="0083002D" w:rsidRDefault="009A1638" w:rsidP="0083002D">
      <w:pPr>
        <w:pStyle w:val="ListParagraph"/>
        <w:spacing w:after="0" w:line="240" w:lineRule="auto"/>
        <w:ind w:left="0"/>
        <w:jc w:val="both"/>
        <w:rPr>
          <w:rFonts w:cstheme="minorHAnsi"/>
          <w:bCs/>
          <w:sz w:val="24"/>
          <w:szCs w:val="24"/>
        </w:rPr>
      </w:pPr>
    </w:p>
    <w:p w14:paraId="4E1339C5" w14:textId="47AB42AA" w:rsidR="009B2D1F" w:rsidRPr="0083002D" w:rsidRDefault="000839ED" w:rsidP="0083002D">
      <w:pPr>
        <w:pStyle w:val="ListParagraph"/>
        <w:spacing w:after="0" w:line="240" w:lineRule="auto"/>
        <w:ind w:left="0"/>
        <w:jc w:val="both"/>
        <w:rPr>
          <w:rFonts w:cstheme="minorHAnsi"/>
          <w:bCs/>
          <w:sz w:val="24"/>
          <w:szCs w:val="24"/>
        </w:rPr>
      </w:pPr>
      <w:r w:rsidRPr="0083002D">
        <w:rPr>
          <w:rFonts w:cstheme="minorHAnsi"/>
          <w:bCs/>
          <w:sz w:val="24"/>
          <w:szCs w:val="24"/>
        </w:rPr>
        <w:t>NOTE: Search</w:t>
      </w:r>
      <w:r w:rsidR="009B2D1F" w:rsidRPr="0083002D">
        <w:rPr>
          <w:rFonts w:cstheme="minorHAnsi"/>
          <w:bCs/>
          <w:sz w:val="24"/>
          <w:szCs w:val="24"/>
        </w:rPr>
        <w:t>ing</w:t>
      </w:r>
      <w:r w:rsidRPr="0083002D">
        <w:rPr>
          <w:rFonts w:cstheme="minorHAnsi"/>
          <w:bCs/>
          <w:sz w:val="24"/>
          <w:szCs w:val="24"/>
        </w:rPr>
        <w:t xml:space="preserve"> the entire genome using Informed-Proteomics with large number of variable PTMs can be extremely slow</w:t>
      </w:r>
      <w:r w:rsidR="000A3110" w:rsidRPr="0083002D">
        <w:rPr>
          <w:rFonts w:cstheme="minorHAnsi"/>
          <w:bCs/>
          <w:sz w:val="24"/>
          <w:szCs w:val="24"/>
        </w:rPr>
        <w:t xml:space="preserve"> </w:t>
      </w:r>
      <w:r w:rsidRPr="0083002D">
        <w:rPr>
          <w:rFonts w:cstheme="minorHAnsi"/>
          <w:bCs/>
          <w:sz w:val="24"/>
          <w:szCs w:val="24"/>
        </w:rPr>
        <w:t>and may cause crashes</w:t>
      </w:r>
      <w:r w:rsidR="00756D4B" w:rsidRPr="0083002D">
        <w:rPr>
          <w:rFonts w:cstheme="minorHAnsi"/>
          <w:bCs/>
          <w:sz w:val="24"/>
          <w:szCs w:val="24"/>
        </w:rPr>
        <w:t>. Therefore, it is recommended to reduce the size of FASTA</w:t>
      </w:r>
      <w:r w:rsidR="00A770AF" w:rsidRPr="0083002D">
        <w:rPr>
          <w:rFonts w:cstheme="minorHAnsi"/>
          <w:bCs/>
          <w:sz w:val="24"/>
          <w:szCs w:val="24"/>
        </w:rPr>
        <w:t xml:space="preserve"> by only including the target proteins.</w:t>
      </w:r>
    </w:p>
    <w:p w14:paraId="4811F8AD" w14:textId="77777777" w:rsidR="009A1638" w:rsidRPr="0083002D" w:rsidRDefault="009A1638" w:rsidP="0083002D">
      <w:pPr>
        <w:pStyle w:val="ListParagraph"/>
        <w:spacing w:after="0" w:line="240" w:lineRule="auto"/>
        <w:ind w:left="0"/>
        <w:jc w:val="both"/>
        <w:rPr>
          <w:sz w:val="24"/>
          <w:szCs w:val="24"/>
        </w:rPr>
      </w:pPr>
    </w:p>
    <w:p w14:paraId="6658E6F1" w14:textId="64EE56B6" w:rsidR="00165CC2" w:rsidRPr="0083002D" w:rsidRDefault="00165CC2"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Create a targeted modification list to search for histone PTMs</w:t>
      </w:r>
      <w:r w:rsidR="00AC292E" w:rsidRPr="0083002D">
        <w:rPr>
          <w:rFonts w:cstheme="minorHAnsi"/>
          <w:bCs/>
          <w:sz w:val="24"/>
          <w:szCs w:val="24"/>
        </w:rPr>
        <w:t xml:space="preserve"> following the format in the example file</w:t>
      </w:r>
      <w:r w:rsidRPr="0083002D">
        <w:rPr>
          <w:rFonts w:cstheme="minorHAnsi"/>
          <w:bCs/>
          <w:sz w:val="24"/>
          <w:szCs w:val="24"/>
        </w:rPr>
        <w:t>.</w:t>
      </w:r>
      <w:r w:rsidR="00A54846" w:rsidRPr="0083002D">
        <w:rPr>
          <w:rFonts w:cstheme="minorHAnsi"/>
          <w:bCs/>
          <w:sz w:val="24"/>
          <w:szCs w:val="24"/>
        </w:rPr>
        <w:t xml:space="preserve"> The common </w:t>
      </w:r>
      <w:r w:rsidR="00521035" w:rsidRPr="0083002D">
        <w:rPr>
          <w:rFonts w:cstheme="minorHAnsi"/>
          <w:bCs/>
          <w:sz w:val="24"/>
          <w:szCs w:val="24"/>
        </w:rPr>
        <w:t xml:space="preserve">PTMs </w:t>
      </w:r>
      <w:r w:rsidR="00214078" w:rsidRPr="0083002D">
        <w:rPr>
          <w:rFonts w:cstheme="minorHAnsi"/>
          <w:bCs/>
          <w:sz w:val="24"/>
          <w:szCs w:val="24"/>
        </w:rPr>
        <w:t xml:space="preserve">to include </w:t>
      </w:r>
      <w:r w:rsidR="00521035" w:rsidRPr="0083002D">
        <w:rPr>
          <w:rFonts w:cstheme="minorHAnsi"/>
          <w:bCs/>
          <w:sz w:val="24"/>
          <w:szCs w:val="24"/>
        </w:rPr>
        <w:t xml:space="preserve">are: Lysine acetylation, </w:t>
      </w:r>
      <w:r w:rsidR="00C54246" w:rsidRPr="0083002D">
        <w:rPr>
          <w:rFonts w:cstheme="minorHAnsi"/>
          <w:bCs/>
          <w:sz w:val="24"/>
          <w:szCs w:val="24"/>
        </w:rPr>
        <w:t>lysine mono-methylation, lysine di-methylation, lysine tri-methylation</w:t>
      </w:r>
      <w:r w:rsidR="00214078" w:rsidRPr="0083002D">
        <w:rPr>
          <w:rFonts w:cstheme="minorHAnsi"/>
          <w:bCs/>
          <w:sz w:val="24"/>
          <w:szCs w:val="24"/>
        </w:rPr>
        <w:t xml:space="preserve">, </w:t>
      </w:r>
      <w:r w:rsidR="00DB2283" w:rsidRPr="0083002D">
        <w:rPr>
          <w:rFonts w:cstheme="minorHAnsi"/>
          <w:bCs/>
          <w:sz w:val="24"/>
          <w:szCs w:val="24"/>
        </w:rPr>
        <w:t xml:space="preserve">serine/threonine/tyrosine phosphorylation, </w:t>
      </w:r>
      <w:r w:rsidR="005C7158" w:rsidRPr="0083002D">
        <w:rPr>
          <w:rFonts w:cstheme="minorHAnsi"/>
          <w:bCs/>
          <w:sz w:val="24"/>
          <w:szCs w:val="24"/>
        </w:rPr>
        <w:t xml:space="preserve">protein </w:t>
      </w:r>
      <w:r w:rsidR="00DB2283" w:rsidRPr="0083002D">
        <w:rPr>
          <w:rFonts w:cstheme="minorHAnsi"/>
          <w:bCs/>
          <w:sz w:val="24"/>
          <w:szCs w:val="24"/>
        </w:rPr>
        <w:t>N-terminal acetylation,</w:t>
      </w:r>
      <w:r w:rsidR="00810B02" w:rsidRPr="0083002D">
        <w:rPr>
          <w:rFonts w:cstheme="minorHAnsi"/>
          <w:bCs/>
          <w:sz w:val="24"/>
          <w:szCs w:val="24"/>
        </w:rPr>
        <w:t xml:space="preserve"> methionine/cysteine oxidation.</w:t>
      </w:r>
      <w:r w:rsidR="00DB2283" w:rsidRPr="0083002D">
        <w:rPr>
          <w:rFonts w:cstheme="minorHAnsi"/>
          <w:bCs/>
          <w:sz w:val="24"/>
          <w:szCs w:val="24"/>
        </w:rPr>
        <w:t xml:space="preserve"> </w:t>
      </w:r>
      <w:r w:rsidR="005C7158" w:rsidRPr="0083002D">
        <w:rPr>
          <w:rFonts w:cstheme="minorHAnsi"/>
          <w:bCs/>
          <w:sz w:val="24"/>
          <w:szCs w:val="24"/>
        </w:rPr>
        <w:t xml:space="preserve">For sorghum, protein N-terminal mono-methylation, di-methylation, and trimethylation </w:t>
      </w:r>
      <w:r w:rsidR="009A1638" w:rsidRPr="0083002D">
        <w:rPr>
          <w:rFonts w:cstheme="minorHAnsi"/>
          <w:bCs/>
          <w:sz w:val="24"/>
          <w:szCs w:val="24"/>
        </w:rPr>
        <w:t>should</w:t>
      </w:r>
      <w:r w:rsidR="005C7158" w:rsidRPr="0083002D">
        <w:rPr>
          <w:rFonts w:cstheme="minorHAnsi"/>
          <w:bCs/>
          <w:sz w:val="24"/>
          <w:szCs w:val="24"/>
        </w:rPr>
        <w:t xml:space="preserve"> be added.</w:t>
      </w:r>
    </w:p>
    <w:p w14:paraId="6F556F5C" w14:textId="5DA324A5" w:rsidR="005C7158" w:rsidRPr="0083002D" w:rsidRDefault="005C7158" w:rsidP="0083002D">
      <w:pPr>
        <w:pStyle w:val="ListParagraph"/>
        <w:spacing w:after="0" w:line="240" w:lineRule="auto"/>
        <w:ind w:left="0"/>
        <w:jc w:val="both"/>
        <w:rPr>
          <w:rFonts w:cstheme="minorHAnsi"/>
          <w:bCs/>
          <w:sz w:val="24"/>
          <w:szCs w:val="24"/>
        </w:rPr>
      </w:pPr>
    </w:p>
    <w:p w14:paraId="56C1C18E" w14:textId="1B990C65" w:rsidR="005C7158" w:rsidRPr="0083002D" w:rsidRDefault="005C7158" w:rsidP="0083002D">
      <w:pPr>
        <w:pStyle w:val="ListParagraph"/>
        <w:spacing w:after="0" w:line="240" w:lineRule="auto"/>
        <w:ind w:left="0"/>
        <w:jc w:val="both"/>
        <w:rPr>
          <w:rFonts w:cstheme="minorHAnsi"/>
          <w:bCs/>
          <w:sz w:val="24"/>
          <w:szCs w:val="24"/>
        </w:rPr>
      </w:pPr>
      <w:r w:rsidRPr="0083002D">
        <w:rPr>
          <w:rFonts w:cstheme="minorHAnsi"/>
          <w:bCs/>
          <w:sz w:val="24"/>
          <w:szCs w:val="24"/>
        </w:rPr>
        <w:t>NOTE:</w:t>
      </w:r>
      <w:r w:rsidR="006B684A" w:rsidRPr="0083002D">
        <w:rPr>
          <w:rFonts w:cstheme="minorHAnsi"/>
          <w:bCs/>
          <w:sz w:val="24"/>
          <w:szCs w:val="24"/>
        </w:rPr>
        <w:t xml:space="preserve"> Informed-Proteomics only looks for PTMs specified in the list. If </w:t>
      </w:r>
      <w:r w:rsidR="00EF1460" w:rsidRPr="0083002D">
        <w:rPr>
          <w:rFonts w:cstheme="minorHAnsi"/>
          <w:bCs/>
          <w:sz w:val="24"/>
          <w:szCs w:val="24"/>
        </w:rPr>
        <w:t xml:space="preserve">unspecified PTMs are present, the </w:t>
      </w:r>
      <w:proofErr w:type="spellStart"/>
      <w:r w:rsidR="00EF1460" w:rsidRPr="0083002D">
        <w:rPr>
          <w:rFonts w:cstheme="minorHAnsi"/>
          <w:bCs/>
          <w:sz w:val="24"/>
          <w:szCs w:val="24"/>
        </w:rPr>
        <w:t>proteoform</w:t>
      </w:r>
      <w:proofErr w:type="spellEnd"/>
      <w:r w:rsidR="00EF1460" w:rsidRPr="0083002D">
        <w:rPr>
          <w:rFonts w:cstheme="minorHAnsi"/>
          <w:bCs/>
          <w:sz w:val="24"/>
          <w:szCs w:val="24"/>
        </w:rPr>
        <w:t xml:space="preserve"> may not be identified, or</w:t>
      </w:r>
      <w:r w:rsidR="00172A3E" w:rsidRPr="0083002D">
        <w:rPr>
          <w:rFonts w:cstheme="minorHAnsi"/>
          <w:bCs/>
          <w:sz w:val="24"/>
          <w:szCs w:val="24"/>
        </w:rPr>
        <w:t xml:space="preserve"> may be</w:t>
      </w:r>
      <w:r w:rsidR="00EF1460" w:rsidRPr="0083002D">
        <w:rPr>
          <w:rFonts w:cstheme="minorHAnsi"/>
          <w:bCs/>
          <w:sz w:val="24"/>
          <w:szCs w:val="24"/>
        </w:rPr>
        <w:t xml:space="preserve"> misidentified to other </w:t>
      </w:r>
      <w:proofErr w:type="spellStart"/>
      <w:r w:rsidR="00EF1460" w:rsidRPr="0083002D">
        <w:rPr>
          <w:rFonts w:cstheme="minorHAnsi"/>
          <w:bCs/>
          <w:sz w:val="24"/>
          <w:szCs w:val="24"/>
        </w:rPr>
        <w:t>proteoforms</w:t>
      </w:r>
      <w:proofErr w:type="spellEnd"/>
      <w:r w:rsidR="00EF1460" w:rsidRPr="0083002D">
        <w:rPr>
          <w:rFonts w:cstheme="minorHAnsi"/>
          <w:bCs/>
          <w:sz w:val="24"/>
          <w:szCs w:val="24"/>
        </w:rPr>
        <w:t xml:space="preserve">. </w:t>
      </w:r>
      <w:r w:rsidR="004C24F9" w:rsidRPr="0083002D">
        <w:rPr>
          <w:rFonts w:cstheme="minorHAnsi"/>
          <w:bCs/>
          <w:sz w:val="24"/>
          <w:szCs w:val="24"/>
        </w:rPr>
        <w:t>However, the PTM list should be kept as short as possible to minimize the search time.</w:t>
      </w:r>
    </w:p>
    <w:p w14:paraId="3AAEC407" w14:textId="77777777" w:rsidR="005C7158" w:rsidRPr="0083002D" w:rsidRDefault="005C7158" w:rsidP="0083002D">
      <w:pPr>
        <w:pStyle w:val="ListParagraph"/>
        <w:spacing w:after="0" w:line="240" w:lineRule="auto"/>
        <w:ind w:left="0"/>
        <w:jc w:val="both"/>
        <w:rPr>
          <w:rFonts w:cstheme="minorHAnsi"/>
          <w:bCs/>
          <w:sz w:val="24"/>
          <w:szCs w:val="24"/>
        </w:rPr>
      </w:pPr>
    </w:p>
    <w:p w14:paraId="4ECB1D25" w14:textId="430593CB" w:rsidR="001314F4" w:rsidRPr="0083002D" w:rsidRDefault="001C510D"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Execute</w:t>
      </w:r>
      <w:r w:rsidR="00300013" w:rsidRPr="0083002D">
        <w:rPr>
          <w:rFonts w:cstheme="minorHAnsi"/>
          <w:bCs/>
          <w:sz w:val="24"/>
          <w:szCs w:val="24"/>
        </w:rPr>
        <w:t xml:space="preserve"> the </w:t>
      </w:r>
      <w:proofErr w:type="spellStart"/>
      <w:r w:rsidR="00300013" w:rsidRPr="0083002D">
        <w:rPr>
          <w:rFonts w:cstheme="minorHAnsi"/>
          <w:bCs/>
          <w:sz w:val="24"/>
          <w:szCs w:val="24"/>
        </w:rPr>
        <w:t>MSPathFinder</w:t>
      </w:r>
      <w:proofErr w:type="spellEnd"/>
      <w:r w:rsidR="00300013" w:rsidRPr="0083002D">
        <w:rPr>
          <w:rFonts w:cstheme="minorHAnsi"/>
          <w:bCs/>
          <w:sz w:val="24"/>
          <w:szCs w:val="24"/>
        </w:rPr>
        <w:t xml:space="preserve"> module to identify </w:t>
      </w:r>
      <w:proofErr w:type="spellStart"/>
      <w:r w:rsidR="00300013" w:rsidRPr="0083002D">
        <w:rPr>
          <w:rFonts w:cstheme="minorHAnsi"/>
          <w:bCs/>
          <w:sz w:val="24"/>
          <w:szCs w:val="24"/>
        </w:rPr>
        <w:t>proteoforms</w:t>
      </w:r>
      <w:proofErr w:type="spellEnd"/>
      <w:r w:rsidRPr="0083002D">
        <w:rPr>
          <w:rFonts w:cstheme="minorHAnsi"/>
          <w:bCs/>
          <w:sz w:val="24"/>
          <w:szCs w:val="24"/>
        </w:rPr>
        <w:t xml:space="preserve"> using the</w:t>
      </w:r>
      <w:r w:rsidR="00FE51BD" w:rsidRPr="0083002D">
        <w:rPr>
          <w:rFonts w:cstheme="minorHAnsi"/>
          <w:bCs/>
          <w:sz w:val="24"/>
          <w:szCs w:val="24"/>
        </w:rPr>
        <w:t xml:space="preserve"> files from step 4.2.8</w:t>
      </w:r>
      <w:r w:rsidR="008328AC" w:rsidRPr="0083002D">
        <w:rPr>
          <w:rFonts w:cstheme="minorHAnsi"/>
          <w:bCs/>
          <w:sz w:val="24"/>
          <w:szCs w:val="24"/>
        </w:rPr>
        <w:t>, the</w:t>
      </w:r>
      <w:r w:rsidRPr="0083002D">
        <w:rPr>
          <w:rFonts w:cstheme="minorHAnsi"/>
          <w:bCs/>
          <w:sz w:val="24"/>
          <w:szCs w:val="24"/>
        </w:rPr>
        <w:t xml:space="preserve"> focused FASTA from </w:t>
      </w:r>
      <w:r w:rsidR="00165CC2" w:rsidRPr="0083002D">
        <w:rPr>
          <w:rFonts w:cstheme="minorHAnsi"/>
          <w:bCs/>
          <w:sz w:val="24"/>
          <w:szCs w:val="24"/>
        </w:rPr>
        <w:t xml:space="preserve">step </w:t>
      </w:r>
      <w:r w:rsidR="008328AC" w:rsidRPr="0083002D">
        <w:rPr>
          <w:rFonts w:cstheme="minorHAnsi"/>
          <w:bCs/>
          <w:sz w:val="24"/>
          <w:szCs w:val="24"/>
        </w:rPr>
        <w:t xml:space="preserve">4.2.9, and </w:t>
      </w:r>
      <w:r w:rsidR="00165CC2" w:rsidRPr="0083002D">
        <w:rPr>
          <w:rFonts w:cstheme="minorHAnsi"/>
          <w:bCs/>
          <w:sz w:val="24"/>
          <w:szCs w:val="24"/>
        </w:rPr>
        <w:t>the modification list from step 4.2.10</w:t>
      </w:r>
      <w:r w:rsidR="00300013" w:rsidRPr="0083002D">
        <w:rPr>
          <w:rFonts w:cstheme="minorHAnsi"/>
          <w:bCs/>
          <w:sz w:val="24"/>
          <w:szCs w:val="24"/>
        </w:rPr>
        <w:t>.</w:t>
      </w:r>
      <w:r w:rsidR="00165CC2" w:rsidRPr="0083002D">
        <w:rPr>
          <w:rFonts w:cstheme="minorHAnsi"/>
          <w:bCs/>
          <w:sz w:val="24"/>
          <w:szCs w:val="24"/>
        </w:rPr>
        <w:t xml:space="preserve"> </w:t>
      </w:r>
      <w:r w:rsidR="004A77ED" w:rsidRPr="0083002D">
        <w:rPr>
          <w:rFonts w:cstheme="minorHAnsi"/>
          <w:bCs/>
          <w:sz w:val="24"/>
          <w:szCs w:val="24"/>
        </w:rPr>
        <w:t xml:space="preserve">The default </w:t>
      </w:r>
      <w:r w:rsidR="00165CC2" w:rsidRPr="0083002D">
        <w:rPr>
          <w:rFonts w:cstheme="minorHAnsi"/>
          <w:bCs/>
          <w:sz w:val="24"/>
          <w:szCs w:val="24"/>
        </w:rPr>
        <w:t>parameters can be used.</w:t>
      </w:r>
    </w:p>
    <w:p w14:paraId="3D98288A" w14:textId="77777777" w:rsidR="00754950" w:rsidRPr="0083002D" w:rsidRDefault="00754950" w:rsidP="0083002D">
      <w:pPr>
        <w:pStyle w:val="ListParagraph"/>
        <w:spacing w:after="0" w:line="240" w:lineRule="auto"/>
        <w:ind w:left="0"/>
        <w:jc w:val="both"/>
        <w:rPr>
          <w:rFonts w:cstheme="minorHAnsi"/>
          <w:bCs/>
          <w:sz w:val="24"/>
          <w:szCs w:val="24"/>
        </w:rPr>
      </w:pPr>
    </w:p>
    <w:p w14:paraId="7DE47987" w14:textId="5DD28B61" w:rsidR="00AC292E" w:rsidRPr="0083002D" w:rsidRDefault="00AC292E" w:rsidP="0083002D">
      <w:pPr>
        <w:pStyle w:val="ListParagraph"/>
        <w:numPr>
          <w:ilvl w:val="2"/>
          <w:numId w:val="8"/>
        </w:numPr>
        <w:spacing w:after="0" w:line="240" w:lineRule="auto"/>
        <w:ind w:left="0" w:firstLine="0"/>
        <w:jc w:val="both"/>
        <w:rPr>
          <w:rFonts w:cstheme="minorHAnsi"/>
          <w:bCs/>
          <w:sz w:val="24"/>
          <w:szCs w:val="24"/>
        </w:rPr>
      </w:pPr>
      <w:r w:rsidRPr="0083002D">
        <w:rPr>
          <w:rFonts w:cstheme="minorHAnsi"/>
          <w:bCs/>
          <w:sz w:val="24"/>
          <w:szCs w:val="24"/>
        </w:rPr>
        <w:t xml:space="preserve">The results can be visualized in </w:t>
      </w:r>
      <w:proofErr w:type="spellStart"/>
      <w:r w:rsidRPr="0083002D">
        <w:rPr>
          <w:rFonts w:cstheme="minorHAnsi"/>
          <w:bCs/>
          <w:sz w:val="24"/>
          <w:szCs w:val="24"/>
        </w:rPr>
        <w:t>LcMsSpectator</w:t>
      </w:r>
      <w:proofErr w:type="spellEnd"/>
      <w:r w:rsidRPr="0083002D">
        <w:rPr>
          <w:rFonts w:cstheme="minorHAnsi"/>
          <w:bCs/>
          <w:sz w:val="24"/>
          <w:szCs w:val="24"/>
        </w:rPr>
        <w:t xml:space="preserve"> by loading all the result files.</w:t>
      </w:r>
    </w:p>
    <w:p w14:paraId="7139DF3A" w14:textId="5435AFDA" w:rsidR="00EC4774" w:rsidRPr="0083002D" w:rsidRDefault="00EC4774" w:rsidP="0083002D">
      <w:pPr>
        <w:pStyle w:val="ListParagraph"/>
        <w:spacing w:after="0" w:line="240" w:lineRule="auto"/>
        <w:ind w:left="0"/>
        <w:jc w:val="both"/>
        <w:rPr>
          <w:rFonts w:cstheme="minorHAnsi"/>
          <w:bCs/>
          <w:sz w:val="24"/>
          <w:szCs w:val="24"/>
        </w:rPr>
      </w:pPr>
    </w:p>
    <w:p w14:paraId="2AA81ABC" w14:textId="4803A94A" w:rsidR="00EC4774" w:rsidRPr="0083002D" w:rsidRDefault="00EC4774" w:rsidP="0083002D">
      <w:pPr>
        <w:pStyle w:val="ListParagraph"/>
        <w:spacing w:after="0" w:line="240" w:lineRule="auto"/>
        <w:ind w:left="0"/>
        <w:jc w:val="both"/>
        <w:rPr>
          <w:rFonts w:cstheme="minorHAnsi"/>
          <w:bCs/>
          <w:sz w:val="24"/>
          <w:szCs w:val="24"/>
        </w:rPr>
      </w:pPr>
      <w:r w:rsidRPr="0083002D">
        <w:rPr>
          <w:rFonts w:cstheme="minorHAnsi"/>
          <w:bCs/>
          <w:sz w:val="24"/>
          <w:szCs w:val="24"/>
        </w:rPr>
        <w:t>NOTE:</w:t>
      </w:r>
      <w:r w:rsidR="00F01EA0" w:rsidRPr="0083002D">
        <w:rPr>
          <w:rFonts w:cstheme="minorHAnsi"/>
          <w:bCs/>
          <w:sz w:val="24"/>
          <w:szCs w:val="24"/>
        </w:rPr>
        <w:t xml:space="preserve"> Other bioinformatics tools are available for processing </w:t>
      </w:r>
      <w:r w:rsidR="00B93D43" w:rsidRPr="0083002D">
        <w:rPr>
          <w:rFonts w:cstheme="minorHAnsi"/>
          <w:bCs/>
          <w:sz w:val="24"/>
          <w:szCs w:val="24"/>
        </w:rPr>
        <w:t xml:space="preserve">and visualizing </w:t>
      </w:r>
      <w:r w:rsidR="00F01EA0" w:rsidRPr="0083002D">
        <w:rPr>
          <w:rFonts w:cstheme="minorHAnsi"/>
          <w:bCs/>
          <w:sz w:val="24"/>
          <w:szCs w:val="24"/>
        </w:rPr>
        <w:t>top-down data</w:t>
      </w:r>
      <w:r w:rsidR="009A1638" w:rsidRPr="0083002D">
        <w:rPr>
          <w:rFonts w:cstheme="minorHAnsi"/>
          <w:bCs/>
          <w:sz w:val="24"/>
          <w:szCs w:val="24"/>
        </w:rPr>
        <w:t>, each with its own strengths</w:t>
      </w:r>
      <w:r w:rsidR="00505A6E"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{"citationItems":[{"id":"ITEM-1","itemData":{"DOI":"10.1021/pr401277r","ISSN":"1535-3893","abstract":"The automated processing of data generated by top down proteomics would benefit from improved scoring for protein identification and characterization of highly related protein forms (proteoforms). Here we propose the “C-score” (short for Characterization Score), a Bayesian approach to the proteoform identification and characterization problem, implemented within a framework to allow the infusion of expert knowledge into generative models that take advantage of known properties of proteins and top down analytical systems (e.g., fragmentation propensities, “off-by-1 Da” discontinuous errors, and intelligent weighting for site-specific modifications). The performance of the scoring system based on the initial generative models was compared to the current probability-based scoring system used within both ProSightPC and ProSightPTM on a manually curated set of 295 human proteoforms. The current implementation of the C-score framework generated a marked improvement over the existing scoring system as measured b...","author":[{"dropping-particle":"","family":"LeDuc","given":"Richard D.","non-dropping-particle":"","parse-names":false,"suffix":""},{"dropping-particle":"","family":"Fellers","given":"Ryan T.","non-dropping-particle":"","parse-names":false,"suffix":""},{"dropping-particle":"","family":"Early","given":"Bryan P.","non-dropping-particle":"","parse-names":false,"suffix":""},{"dropping-particle":"","family":"Greer","given":"Joseph B.","non-dropping-particle":"","parse-names":false,"suffix":""},{"dropping-particle":"","family":"Thomas","given":"Paul M.","non-dropping-particle":"","parse-names":false,"suffix":""},{"dropping-particle":"","family":"Kelleher","given":"Neil L.","non-dropping-particle":"","parse-names":false,"suffix":""}],"container-title":"Journal of Proteome Research","id":"ITEM-1","issue":"7","issued":{"date-parts":[["2014","7","3"]]},"page":"3231-3240","publisher":"American Chemical Society","title":"The C-Score: A Bayesian Framework to Sharply Improve Proteoform Scoring in High-Throughput Top Down Proteomics","type":"article-journal","volume":"13"},"uris":["http://www.mendeley.com/documents/?uuid=9325aedb-2804-3b8f-bf84-7779d8c86ffe"]},{"id":"ITEM-2","itemData":{"DOI":"10.1021/acs.jproteome.6b00698","ISSN":"15353907","abstract":"Over the past decade, developments in high resolution mass spectrometry have enabled the high throughput analysis of intact proteins from complex proteomes, leading to the identification of thousands of proteoforms. Several previous reports on top-down proteomics (TDP) relied on hybrid ion trap-Fourier transform mass spectrometers combined with data-dependent acquisition strategies. To further reduce TDP to practice, we use a quadrupole-Orbitrap instrument coupled with software for proteoform-dependent data acquisition to identify and characterize nearly 2000 proteoforms at a 1% false discovery rate from human fibroblasts. By combining a 3 m/z isolation window with short transients to improve specificity and signal-to-noise for proteoforms &gt;30 kDa, we demonstrate improving proteome coverage by capturing 439 proteoforms in the 30-60 kDa range. Three different data acquisition strategies were compared and resulted in the identification of many proteoforms not observed in replicate data-dependent experiments. Notably, the data set is reported with updated metrics and tools including a new viewer and assignment of permanent proteoform record identifiers for inclusion of highly characterized proteoforms (i.e., those with C-scores &gt;40) in a repository curated by the Consortium for Top-Down Proteomics.","author":[{"dropping-particle":"","family":"Fornelli","given":"Luca","non-dropping-particle":"","parse-names":false,"suffix":""},{"dropping-particle":"","family":"Durbin","given":"Kenneth R.","non-dropping-particle":"","parse-names":false,"suffix":""},{"dropping-particle":"","family":"Fellers","given":"Ryan T.","non-dropping-particle":"","parse-names":false,"suffix":""},{"dropping-particle":"","family":"Early","given":"Bryan P.","non-dropping-particle":"","parse-names":false,"suffix":""},{"dropping-particle":"","family":"Greer","given":"Joseph B.","non-dropping-particle":"","parse-names":false,"suffix":""},{"dropping-particle":"","family":"LeDuc","given":"Richard D.","non-dropping-particle":"","parse-names":false,"suffix":""},{"dropping-particle":"","family":"Compton","given":"Philip D.","non-dropping-particle":"","parse-names":false,"suffix":""},{"dropping-particle":"","family":"Kelleher","given":"Neil L.","non-dropping-particle":"","parse-names":false,"suffix":""}],"container-title":"Journal of Proteome Research","id":"ITEM-2","issue":"2","issued":{"date-parts":[["2017","2","3"]]},"page":"609-618","publisher":"American Chemical Society","title":"Advancing Top-down Analysis of the Human Proteome Using a Benchtop Quadrupole-Orbitrap Mass Spectrometer","type":"article-journal","volume":"16"},"uris":["http://www.mendeley.com/documents/?uuid=6ba8ed9b-20fc-39f7-93ca-6c68ede33db6"]},{"id":"ITEM-3","itemData":{"DOI":"10.1021/acs.analchem.5b03963","ISSN":"0003-2700","abstract":"There has been tremendous progress in top-down proteomics (TDP) in the past 5 years, particularly in intact protein separation and high-resolution mass spectrometry. However, bioinformatics to deal with large-scale mass spectra has lagged behind, in both algorithmic research and software development. In this study, we developed pTop 1.0, a novel software tool to significantly improve the accuracy and efficiency of mass spectral data analysis in TDP. The precursor mass offers crucial clues to infer the potential post-translational modifications co-occurring on the protein, the reliability of which relies heavily on its mass accuracy. Concentrating on detecting the precursors more accurately, a machine-learning model incorporating a variety of spectral features was trained online in pTop via a support vector machine (SVM). pTop employs the sequence tags extracted from the MS/MS spectra and a dynamic programming algorithm to accelerate the search speed, especially for those spectra with multiple post-transla...","author":[{"dropping-particle":"","family":"Sun","given":"Rui-Xiang","non-dropping-particle":"","parse-names":false,"suffix":""},{"dropping-particle":"","family":"Luo","given":"Lan","non-dropping-particle":"","parse-names":false,"suffix":""},{"dropping-particle":"","family":"Wu","given":"Long","non-dropping-particle":"","parse-names":false,"suffix":""},{"dropping-particle":"","family":"Wang","given":"Rui-Min","non-dropping-particle":"","parse-names":false,"suffix":""},{"dropping-particle":"","family":"Zeng","given":"Wen-Feng","non-dropping-particle":"","parse-names":false,"suffix":""},{"dropping-particle":"","family":"Chi","given":"Hao","non-dropping-particle":"","parse-names":false,"suffix":""},{"dropping-particle":"","family":"Liu","given":"Chao","non-dropping-particle":"","parse-names":false,"suffix":""},{"dropping-particle":"","family":"He","given":"Si-Min","non-dropping-particle":"","parse-names":false,"suffix":""}],"container-title":"Analytical Chemistry","id":"ITEM-3","issue":"6","issued":{"date-parts":[["2016","3","15"]]},"page":"3082-3090","publisher":"American Chemical Society","title":"pTop 1.0: A High-Accuracy and High-Efficiency Search Engine for Intact Protein Identification","type":"article-journal","volume":"88"},"uris":["http://www.mendeley.com/documents/?uuid=775aebb6-2e91-38ec-ba66-71629a6099ab"]},{"id":"ITEM-4","itemData":{"DOI":"10.1016/j.jprot.2016.10.010","ISSN":"18767737","abstract":"For top-down protein database search and identification from tandem mass spectra, our isotopic envelope fingerprinting search algorithm and ProteinGoggle search engine have demonstrated their strength of efficiently resolving heavily overlapping data as well separating non-ideal data with non-ideal isotopic envelopes from ideal ones with ideal isotopic envelopes. Here we report our updated ProteinGoggle 2.0 for intact protein database search with full-capacity. The indispensable updates include users’ optional definition of dynamic post-translational modifications and static chemical labeling during database creation, comprehensive dissociation methods and ion series, as well as a Proteoform Score for each proteoform. ProteinGoggle has previously been benchmarked with both collision-based dissociation (CID, HCD) and electron-based dissociation (ETD) data of either intact proteins or intact proteomes. Here we report our further benchmarking of the new version of ProteinGoggle with publically available photon-based dissociation (UVPD) data (http://hdl.handle.net/2022/17316) of intact E. coli ribosomal proteins. Biological significance Protein species (aka proteoforms) function at their molecular level, and diverse structures and biological roles of every proteoform come from often co-occurring proteolysis, amino acid variation and post-translational modifications. Complete and high-throughput capture of this combinatorial information of proteoforms has become possible in evolving top-down proteomics; yet, various methods and technologies, especially database search and bioinformatics identification tools, in the top-down pipeline are still in their infancy stages and demand intensive research and development.","author":[{"dropping-particle":"","family":"Xiao","given":"Kaijie","non-dropping-particle":"","parse-names":false,"suffix":""},{"dropping-particle":"","family":"Yu","given":"Fan","non-dropping-particle":"","parse-names":false,"suffix":""},{"dropping-particle":"","family":"Tian","given":"Zhixin","non-dropping-particle":"","parse-names":false,"suffix":""}],"container-title":"Journal of Proteomics","id":"ITEM-4","issued":{"date-parts":[["2017","1","30"]]},"page":"41-47","publisher":"Elsevier","title":"Top-down protein identification using isotopic envelope fingerprinting","type":"article-journal","volume":"152"},"uris":["http://www.mendeley.com/documents/?uuid=2da6ece6-9234-39d3-b05f-12fbd2d6ccff"]},{"id":"ITEM-5","itemData":{"DOI":"10.1074/mcp.o115.054387","ISSN":"1535-9476","PMID":"26598644","abstract":"© 2016 by The American Society for Biochemistry and Molecular Biology, Inc. Top-down mass spectrometry (MS)-based proteomics is arguably a disruptive technology for the comprehensive analysis of all proteoforms arising from genetic variation, alternative splicing, and posttranslational modifications (PTMs). However, the complexity of top-down high-resolution mass spectra presents a significant challenge for data analysis. In contrast to the well-developed software packages available for data analysis in bottom-up proteomics, the data analysis tools in top-down proteomics remain underdeveloped. Moreover, despite recent efforts to develop algorithms and tools for the deconvolution of top-down high-resolution mass spectra and the identification of proteins from complex mixtures, a multifunctional software platform, which allows for the identification, quantitation, and characterization of proteoforms with visual validation, is still lacking. Herein, we have developed MASH Suite Pro, a comprehensive software tool for top-down proteomics with multifaceted functionality. MASH Suite Pro is capable of processing high-resolution MS and tandem MS (MS/MS) data using two deconvolution algorithms to optimize protein identification results. In addition, MASH Suite Pro allows for the characterization of PTMs and sequence variations, as well as the relative quantitation of multiple proteoforms in different experimental conditions. The program also provides visualization components for validation and correction of the computational outputs. Furthermore, MASH Suite Pro facilitates data reporting and presentation via direct output of the graphics. Thus, MASH Suite Pro significantly simplifies and speeds up the interpretation of high-resolution top-down proteomics data by integrating tools for protein identification, quantitation, characterization, and visual validation into a customizable and user-friendly interface. We envision that MASH Suite Pro will play an integral role in advancing the burgeoning field of topdown proteomics.","author":[{"dropping-particle":"","family":"Cai","given":"Wenxuan","non-dropping-particle":"","parse-names":false,"suffix":""},{"dropping-particle":"","family":"Guner","given":"Huseyin","non-dropping-particle":"","parse-names":false,"suffix":""},{"dropping-particle":"","family":"Gregorich","given":"Zachery R.","non-dropping-particle":"","parse-names":false,"suffix":""},{"dropping-particle":"","family":"Chen","given":"Albert J.","non-dropping-particle":"","parse-names":false,"suffix":""},{"dropping-particle":"","family":"Ayaz-Guner","given":"Serife","non-dropping-particle":"","parse-names":false,"suffix":""},{"dropping-particle":"","family":"Peng","given":"Ying","non-dropping-particle":"","parse-names":false,"suffix":""},{"dropping-particle":"","family":"Valeja","given":"Santosh G.","non-dropping-particle":"","parse-names":false,"suffix":""},{"dropping-particle":"","family":"Liu","given":"Xiaowen","non-dropping-particle":"","parse-names":false,"suffix":""},{"dropping-particle":"","family":"Ge","given":"Ying","non-dropping-particle":"","parse-names":false,"suffix":""}],"container-title":"Molecular &amp; Cellular Proteomics","id":"ITEM-5","issue":"2","issued":{"date-parts":[["2016","2","1"]]},"page":"703-714","publisher":"American Society for Biochemistry and Molecular Biology","title":"MASH Suite Pro: A Comprehensive Software Tool for Top-Down Proteomics","type":"article-journal","volume":"15"},"uris":["http://www.mendeley.com/documents/?uuid=48757917-0a35-39d2-9e80-8aea14071ec4"]}],"mendeley":{"formattedCitation":"&lt;sup&gt;24–28&lt;/sup&gt;","plainTextFormattedCitation":"24–28","previouslyFormattedCitation":"&lt;sup&gt;24–28&lt;/sup&gt;"},"properties":{"noteIndex":0},"schema":"https://github.com/citation-style-language/schema/raw/master/csl-citation.json"}</w:instrText>
      </w:r>
      <w:r w:rsidR="00505A6E" w:rsidRPr="0083002D">
        <w:rPr>
          <w:rFonts w:cstheme="minorHAnsi"/>
          <w:bCs/>
          <w:sz w:val="24"/>
          <w:szCs w:val="24"/>
        </w:rPr>
        <w:fldChar w:fldCharType="separate"/>
      </w:r>
      <w:r w:rsidR="00D7538A" w:rsidRPr="0083002D">
        <w:rPr>
          <w:rFonts w:cstheme="minorHAnsi"/>
          <w:bCs/>
          <w:noProof/>
          <w:sz w:val="24"/>
          <w:szCs w:val="24"/>
          <w:vertAlign w:val="superscript"/>
        </w:rPr>
        <w:t>24–28</w:t>
      </w:r>
      <w:r w:rsidR="00505A6E" w:rsidRPr="0083002D">
        <w:rPr>
          <w:rFonts w:cstheme="minorHAnsi"/>
          <w:bCs/>
          <w:sz w:val="24"/>
          <w:szCs w:val="24"/>
        </w:rPr>
        <w:fldChar w:fldCharType="end"/>
      </w:r>
      <w:r w:rsidR="00DD6272" w:rsidRPr="0083002D">
        <w:rPr>
          <w:rFonts w:cstheme="minorHAnsi"/>
          <w:bCs/>
          <w:sz w:val="24"/>
          <w:szCs w:val="24"/>
        </w:rPr>
        <w:t>.</w:t>
      </w:r>
      <w:r w:rsidR="00286FF2" w:rsidRPr="0083002D">
        <w:rPr>
          <w:rFonts w:cstheme="minorHAnsi"/>
          <w:bCs/>
          <w:sz w:val="24"/>
          <w:szCs w:val="24"/>
        </w:rPr>
        <w:t xml:space="preserve"> </w:t>
      </w:r>
      <w:r w:rsidR="00F6397F" w:rsidRPr="0083002D">
        <w:rPr>
          <w:rFonts w:cstheme="minorHAnsi"/>
          <w:bCs/>
          <w:sz w:val="24"/>
          <w:szCs w:val="24"/>
        </w:rPr>
        <w:t>S</w:t>
      </w:r>
      <w:r w:rsidR="00286FF2" w:rsidRPr="0083002D">
        <w:rPr>
          <w:rFonts w:cstheme="minorHAnsi"/>
          <w:bCs/>
          <w:sz w:val="24"/>
          <w:szCs w:val="24"/>
        </w:rPr>
        <w:t xml:space="preserve">orghum and </w:t>
      </w:r>
      <w:r w:rsidR="00F6397F" w:rsidRPr="0083002D">
        <w:rPr>
          <w:rFonts w:cstheme="minorHAnsi"/>
          <w:bCs/>
          <w:sz w:val="24"/>
          <w:szCs w:val="24"/>
        </w:rPr>
        <w:t xml:space="preserve">many </w:t>
      </w:r>
      <w:r w:rsidR="00286FF2" w:rsidRPr="0083002D">
        <w:rPr>
          <w:rFonts w:cstheme="minorHAnsi"/>
          <w:bCs/>
          <w:sz w:val="24"/>
          <w:szCs w:val="24"/>
        </w:rPr>
        <w:t xml:space="preserve">other organisms </w:t>
      </w:r>
      <w:r w:rsidR="00F6397F" w:rsidRPr="0083002D">
        <w:rPr>
          <w:rFonts w:cstheme="minorHAnsi"/>
          <w:bCs/>
          <w:sz w:val="24"/>
          <w:szCs w:val="24"/>
        </w:rPr>
        <w:t xml:space="preserve">have limited </w:t>
      </w:r>
      <w:r w:rsidR="00111B4C" w:rsidRPr="0083002D">
        <w:rPr>
          <w:rFonts w:cstheme="minorHAnsi"/>
          <w:bCs/>
          <w:sz w:val="24"/>
          <w:szCs w:val="24"/>
        </w:rPr>
        <w:t xml:space="preserve">known information regarding histone PTMs in the database. </w:t>
      </w:r>
      <w:r w:rsidR="000A3110" w:rsidRPr="0083002D">
        <w:rPr>
          <w:rFonts w:cstheme="minorHAnsi"/>
          <w:bCs/>
          <w:sz w:val="24"/>
          <w:szCs w:val="24"/>
        </w:rPr>
        <w:t>Use</w:t>
      </w:r>
      <w:r w:rsidR="00111B4C" w:rsidRPr="0083002D">
        <w:rPr>
          <w:rFonts w:cstheme="minorHAnsi"/>
          <w:bCs/>
          <w:sz w:val="24"/>
          <w:szCs w:val="24"/>
        </w:rPr>
        <w:t xml:space="preserve"> </w:t>
      </w:r>
      <w:proofErr w:type="spellStart"/>
      <w:r w:rsidR="00111B4C" w:rsidRPr="0083002D">
        <w:rPr>
          <w:rFonts w:cstheme="minorHAnsi"/>
          <w:bCs/>
          <w:sz w:val="24"/>
          <w:szCs w:val="24"/>
        </w:rPr>
        <w:t>TopPIC</w:t>
      </w:r>
      <w:proofErr w:type="spellEnd"/>
      <w:r w:rsidR="00111B4C" w:rsidRPr="0083002D">
        <w:rPr>
          <w:rFonts w:cstheme="minorHAnsi"/>
          <w:bCs/>
          <w:sz w:val="24"/>
          <w:szCs w:val="24"/>
        </w:rPr>
        <w:t xml:space="preserve"> first</w:t>
      </w:r>
      <w:r w:rsidR="00D8400C" w:rsidRPr="0083002D">
        <w:rPr>
          <w:rFonts w:cstheme="minorHAnsi"/>
          <w:bCs/>
          <w:sz w:val="24"/>
          <w:szCs w:val="24"/>
        </w:rPr>
        <w:t xml:space="preserve"> to identify mass shifts from PTMs. This analysis can readily discover</w:t>
      </w:r>
      <w:r w:rsidR="00402F2C" w:rsidRPr="0083002D">
        <w:rPr>
          <w:rFonts w:cstheme="minorHAnsi"/>
          <w:bCs/>
          <w:sz w:val="24"/>
          <w:szCs w:val="24"/>
        </w:rPr>
        <w:t xml:space="preserve"> both</w:t>
      </w:r>
      <w:r w:rsidR="00D8400C" w:rsidRPr="0083002D">
        <w:rPr>
          <w:rFonts w:cstheme="minorHAnsi"/>
          <w:bCs/>
          <w:sz w:val="24"/>
          <w:szCs w:val="24"/>
        </w:rPr>
        <w:t xml:space="preserve"> </w:t>
      </w:r>
      <w:r w:rsidR="00402F2C" w:rsidRPr="0083002D">
        <w:rPr>
          <w:rFonts w:cstheme="minorHAnsi"/>
          <w:bCs/>
          <w:sz w:val="24"/>
          <w:szCs w:val="24"/>
        </w:rPr>
        <w:t xml:space="preserve">known and </w:t>
      </w:r>
      <w:r w:rsidR="00D8400C" w:rsidRPr="0083002D">
        <w:rPr>
          <w:rFonts w:cstheme="minorHAnsi"/>
          <w:bCs/>
          <w:sz w:val="24"/>
          <w:szCs w:val="24"/>
        </w:rPr>
        <w:t>unknown PTMs. Then</w:t>
      </w:r>
      <w:r w:rsidR="00DD6272" w:rsidRPr="0083002D">
        <w:rPr>
          <w:rFonts w:cstheme="minorHAnsi"/>
          <w:bCs/>
          <w:sz w:val="24"/>
          <w:szCs w:val="24"/>
        </w:rPr>
        <w:t>,</w:t>
      </w:r>
      <w:r w:rsidR="00D8400C" w:rsidRPr="0083002D">
        <w:rPr>
          <w:rFonts w:cstheme="minorHAnsi"/>
          <w:bCs/>
          <w:sz w:val="24"/>
          <w:szCs w:val="24"/>
        </w:rPr>
        <w:t xml:space="preserve"> </w:t>
      </w:r>
      <w:r w:rsidR="00402F2C" w:rsidRPr="0083002D">
        <w:rPr>
          <w:rFonts w:cstheme="minorHAnsi"/>
          <w:bCs/>
          <w:sz w:val="24"/>
          <w:szCs w:val="24"/>
        </w:rPr>
        <w:t>the detected PTMs can be searched in a targeted fashion</w:t>
      </w:r>
      <w:r w:rsidR="00FB7B77" w:rsidRPr="0083002D">
        <w:rPr>
          <w:rFonts w:cstheme="minorHAnsi"/>
          <w:bCs/>
          <w:sz w:val="24"/>
          <w:szCs w:val="24"/>
        </w:rPr>
        <w:t xml:space="preserve"> either by specifying a PTM list in</w:t>
      </w:r>
      <w:r w:rsidR="00D8400C" w:rsidRPr="0083002D">
        <w:rPr>
          <w:rFonts w:cstheme="minorHAnsi"/>
          <w:bCs/>
          <w:sz w:val="24"/>
          <w:szCs w:val="24"/>
        </w:rPr>
        <w:t xml:space="preserve"> </w:t>
      </w:r>
      <w:proofErr w:type="spellStart"/>
      <w:r w:rsidR="00D8400C" w:rsidRPr="0083002D">
        <w:rPr>
          <w:rFonts w:cstheme="minorHAnsi"/>
          <w:bCs/>
          <w:sz w:val="24"/>
          <w:szCs w:val="24"/>
        </w:rPr>
        <w:t>TopPIC</w:t>
      </w:r>
      <w:proofErr w:type="spellEnd"/>
      <w:r w:rsidR="00FB7B77" w:rsidRPr="0083002D">
        <w:rPr>
          <w:rFonts w:cstheme="minorHAnsi"/>
          <w:bCs/>
          <w:sz w:val="24"/>
          <w:szCs w:val="24"/>
        </w:rPr>
        <w:t>, or</w:t>
      </w:r>
      <w:r w:rsidR="00A134AD" w:rsidRPr="0083002D">
        <w:rPr>
          <w:rFonts w:cstheme="minorHAnsi"/>
          <w:bCs/>
          <w:sz w:val="24"/>
          <w:szCs w:val="24"/>
        </w:rPr>
        <w:t xml:space="preserve"> with other</w:t>
      </w:r>
      <w:r w:rsidR="00FB7B77" w:rsidRPr="0083002D">
        <w:rPr>
          <w:rFonts w:cstheme="minorHAnsi"/>
          <w:bCs/>
          <w:sz w:val="24"/>
          <w:szCs w:val="24"/>
        </w:rPr>
        <w:t xml:space="preserve"> complementary</w:t>
      </w:r>
      <w:r w:rsidR="00A134AD" w:rsidRPr="0083002D">
        <w:rPr>
          <w:rFonts w:cstheme="minorHAnsi"/>
          <w:bCs/>
          <w:sz w:val="24"/>
          <w:szCs w:val="24"/>
        </w:rPr>
        <w:t xml:space="preserve"> tools</w:t>
      </w:r>
      <w:r w:rsidR="00FB7B77" w:rsidRPr="0083002D">
        <w:rPr>
          <w:rFonts w:cstheme="minorHAnsi"/>
          <w:bCs/>
          <w:sz w:val="24"/>
          <w:szCs w:val="24"/>
        </w:rPr>
        <w:t>.</w:t>
      </w:r>
    </w:p>
    <w:bookmarkEnd w:id="1"/>
    <w:p w14:paraId="4F613ACB" w14:textId="77777777" w:rsidR="00691FCA" w:rsidRPr="0083002D" w:rsidRDefault="00691FCA" w:rsidP="0083002D">
      <w:pPr>
        <w:spacing w:after="0" w:line="240" w:lineRule="auto"/>
        <w:jc w:val="both"/>
        <w:rPr>
          <w:rFonts w:cstheme="minorHAnsi"/>
          <w:b/>
          <w:sz w:val="24"/>
          <w:szCs w:val="24"/>
        </w:rPr>
      </w:pPr>
    </w:p>
    <w:p w14:paraId="6483D04E" w14:textId="3AC5BC19" w:rsidR="000A3110" w:rsidRPr="0083002D" w:rsidRDefault="000A3110" w:rsidP="0083002D">
      <w:pPr>
        <w:spacing w:after="0" w:line="240" w:lineRule="auto"/>
        <w:jc w:val="both"/>
        <w:rPr>
          <w:rFonts w:cstheme="minorHAnsi"/>
          <w:sz w:val="24"/>
          <w:szCs w:val="24"/>
        </w:rPr>
      </w:pPr>
      <w:r w:rsidRPr="0083002D">
        <w:rPr>
          <w:rFonts w:cstheme="minorHAnsi"/>
          <w:b/>
          <w:sz w:val="24"/>
          <w:szCs w:val="24"/>
        </w:rPr>
        <w:t>REPRESENTATIVE RESULTS</w:t>
      </w:r>
      <w:r w:rsidR="00DD6272" w:rsidRPr="0083002D">
        <w:rPr>
          <w:rFonts w:cstheme="minorHAnsi"/>
          <w:b/>
          <w:sz w:val="24"/>
          <w:szCs w:val="24"/>
        </w:rPr>
        <w:t>:</w:t>
      </w:r>
      <w:bookmarkStart w:id="6" w:name="_Hlk45640506"/>
    </w:p>
    <w:p w14:paraId="3833F7EE" w14:textId="3E13C7C7" w:rsidR="00694306" w:rsidRPr="0083002D" w:rsidRDefault="00613CE9" w:rsidP="0083002D">
      <w:pPr>
        <w:spacing w:after="0" w:line="240" w:lineRule="auto"/>
        <w:jc w:val="both"/>
        <w:rPr>
          <w:rFonts w:cstheme="minorHAnsi"/>
          <w:sz w:val="24"/>
          <w:szCs w:val="24"/>
        </w:rPr>
      </w:pPr>
      <w:r w:rsidRPr="0083002D">
        <w:rPr>
          <w:rFonts w:cstheme="minorHAnsi"/>
          <w:sz w:val="24"/>
          <w:szCs w:val="24"/>
        </w:rPr>
        <w:lastRenderedPageBreak/>
        <w:t>Following the protocol, the histone</w:t>
      </w:r>
      <w:r w:rsidR="00A06769" w:rsidRPr="0083002D">
        <w:rPr>
          <w:rFonts w:cstheme="minorHAnsi"/>
          <w:sz w:val="24"/>
          <w:szCs w:val="24"/>
        </w:rPr>
        <w:t>s</w:t>
      </w:r>
      <w:r w:rsidRPr="0083002D">
        <w:rPr>
          <w:rFonts w:cstheme="minorHAnsi"/>
          <w:sz w:val="24"/>
          <w:szCs w:val="24"/>
        </w:rPr>
        <w:t xml:space="preserve"> </w:t>
      </w:r>
      <w:r w:rsidR="009777D7" w:rsidRPr="0083002D">
        <w:rPr>
          <w:rFonts w:cstheme="minorHAnsi"/>
          <w:sz w:val="24"/>
          <w:szCs w:val="24"/>
        </w:rPr>
        <w:t>can be</w:t>
      </w:r>
      <w:r w:rsidRPr="0083002D">
        <w:rPr>
          <w:rFonts w:cstheme="minorHAnsi"/>
          <w:sz w:val="24"/>
          <w:szCs w:val="24"/>
        </w:rPr>
        <w:t xml:space="preserve"> extracted and </w:t>
      </w:r>
      <w:r w:rsidR="009777D7" w:rsidRPr="0083002D">
        <w:rPr>
          <w:rFonts w:cstheme="minorHAnsi"/>
          <w:sz w:val="24"/>
          <w:szCs w:val="24"/>
        </w:rPr>
        <w:t xml:space="preserve">identified </w:t>
      </w:r>
      <w:r w:rsidR="00A06769" w:rsidRPr="0083002D">
        <w:rPr>
          <w:rFonts w:cstheme="minorHAnsi"/>
          <w:sz w:val="24"/>
          <w:szCs w:val="24"/>
        </w:rPr>
        <w:t>using</w:t>
      </w:r>
      <w:r w:rsidR="009777D7" w:rsidRPr="0083002D">
        <w:rPr>
          <w:rFonts w:cstheme="minorHAnsi"/>
          <w:sz w:val="24"/>
          <w:szCs w:val="24"/>
        </w:rPr>
        <w:t xml:space="preserve"> the LC-MS analysis</w:t>
      </w:r>
      <w:r w:rsidR="001D25C2" w:rsidRPr="0083002D">
        <w:rPr>
          <w:rFonts w:cstheme="minorHAnsi"/>
          <w:sz w:val="24"/>
          <w:szCs w:val="24"/>
        </w:rPr>
        <w:t>.</w:t>
      </w:r>
      <w:r w:rsidR="00790619" w:rsidRPr="0083002D">
        <w:rPr>
          <w:rFonts w:cstheme="minorHAnsi"/>
          <w:sz w:val="24"/>
          <w:szCs w:val="24"/>
        </w:rPr>
        <w:t xml:space="preserve"> </w:t>
      </w:r>
      <w:r w:rsidR="00A01C3D" w:rsidRPr="0083002D">
        <w:rPr>
          <w:rFonts w:cstheme="minorHAnsi"/>
          <w:sz w:val="24"/>
          <w:szCs w:val="24"/>
        </w:rPr>
        <w:t xml:space="preserve">The raw data and processed results are available at </w:t>
      </w:r>
      <w:proofErr w:type="spellStart"/>
      <w:r w:rsidR="00A01C3D" w:rsidRPr="0083002D">
        <w:rPr>
          <w:rFonts w:cstheme="minorHAnsi"/>
          <w:sz w:val="24"/>
          <w:szCs w:val="24"/>
        </w:rPr>
        <w:t>MassIVE</w:t>
      </w:r>
      <w:proofErr w:type="spellEnd"/>
      <w:r w:rsidR="00A01C3D" w:rsidRPr="0083002D">
        <w:rPr>
          <w:rFonts w:cstheme="minorHAnsi"/>
          <w:sz w:val="24"/>
          <w:szCs w:val="24"/>
        </w:rPr>
        <w:t xml:space="preserve"> (https://massive.ucsd.edu/) via accession: MSV000085770. </w:t>
      </w:r>
      <w:r w:rsidR="00B707C4" w:rsidRPr="0083002D">
        <w:rPr>
          <w:rFonts w:cstheme="minorHAnsi"/>
          <w:sz w:val="24"/>
          <w:szCs w:val="24"/>
        </w:rPr>
        <w:t xml:space="preserve">Based on the </w:t>
      </w:r>
      <w:proofErr w:type="spellStart"/>
      <w:r w:rsidR="00B707C4" w:rsidRPr="0083002D">
        <w:rPr>
          <w:rFonts w:cstheme="minorHAnsi"/>
          <w:sz w:val="24"/>
          <w:szCs w:val="24"/>
        </w:rPr>
        <w:t>TopPIC</w:t>
      </w:r>
      <w:proofErr w:type="spellEnd"/>
      <w:r w:rsidR="00B707C4" w:rsidRPr="0083002D">
        <w:rPr>
          <w:rFonts w:cstheme="minorHAnsi"/>
          <w:sz w:val="24"/>
          <w:szCs w:val="24"/>
        </w:rPr>
        <w:t xml:space="preserve"> results</w:t>
      </w:r>
      <w:r w:rsidR="00C27308" w:rsidRPr="0083002D">
        <w:rPr>
          <w:rFonts w:cstheme="minorHAnsi"/>
          <w:sz w:val="24"/>
          <w:szCs w:val="24"/>
        </w:rPr>
        <w:t xml:space="preserve"> </w:t>
      </w:r>
      <w:r w:rsidR="00A06769" w:rsidRPr="0083002D">
        <w:rPr>
          <w:rFonts w:cstheme="minorHAnsi"/>
          <w:sz w:val="24"/>
          <w:szCs w:val="24"/>
        </w:rPr>
        <w:t xml:space="preserve">from the representative sample </w:t>
      </w:r>
      <w:r w:rsidR="00C27308" w:rsidRPr="0083002D">
        <w:rPr>
          <w:rFonts w:cstheme="minorHAnsi"/>
          <w:sz w:val="24"/>
          <w:szCs w:val="24"/>
        </w:rPr>
        <w:t xml:space="preserve">(available also from </w:t>
      </w:r>
      <w:proofErr w:type="spellStart"/>
      <w:r w:rsidR="00C27308" w:rsidRPr="0083002D">
        <w:rPr>
          <w:rFonts w:cstheme="minorHAnsi"/>
          <w:sz w:val="24"/>
          <w:szCs w:val="24"/>
        </w:rPr>
        <w:t>MassIVE</w:t>
      </w:r>
      <w:proofErr w:type="spellEnd"/>
      <w:r w:rsidR="00C27308" w:rsidRPr="0083002D">
        <w:rPr>
          <w:rFonts w:cstheme="minorHAnsi"/>
          <w:sz w:val="24"/>
          <w:szCs w:val="24"/>
        </w:rPr>
        <w:t>)</w:t>
      </w:r>
      <w:r w:rsidR="00B707C4" w:rsidRPr="0083002D">
        <w:rPr>
          <w:rFonts w:cstheme="minorHAnsi"/>
          <w:sz w:val="24"/>
          <w:szCs w:val="24"/>
        </w:rPr>
        <w:t xml:space="preserve">, </w:t>
      </w:r>
      <w:r w:rsidR="0054343B" w:rsidRPr="0083002D">
        <w:rPr>
          <w:rFonts w:cstheme="minorHAnsi"/>
          <w:sz w:val="24"/>
          <w:szCs w:val="24"/>
        </w:rPr>
        <w:t xml:space="preserve">we identified </w:t>
      </w:r>
      <w:r w:rsidR="002C3643" w:rsidRPr="0083002D">
        <w:rPr>
          <w:rFonts w:cstheme="minorHAnsi"/>
          <w:sz w:val="24"/>
          <w:szCs w:val="24"/>
        </w:rPr>
        <w:t>303</w:t>
      </w:r>
      <w:r w:rsidR="00B707C4" w:rsidRPr="0083002D">
        <w:rPr>
          <w:rFonts w:cstheme="minorHAnsi"/>
          <w:sz w:val="24"/>
          <w:szCs w:val="24"/>
        </w:rPr>
        <w:t xml:space="preserve"> histone </w:t>
      </w:r>
      <w:proofErr w:type="spellStart"/>
      <w:r w:rsidR="00B707C4" w:rsidRPr="0083002D">
        <w:rPr>
          <w:rFonts w:cstheme="minorHAnsi"/>
          <w:sz w:val="24"/>
          <w:szCs w:val="24"/>
        </w:rPr>
        <w:t>proteoforms</w:t>
      </w:r>
      <w:proofErr w:type="spellEnd"/>
      <w:r w:rsidR="00B707C4" w:rsidRPr="0083002D">
        <w:rPr>
          <w:rFonts w:cstheme="minorHAnsi"/>
          <w:sz w:val="24"/>
          <w:szCs w:val="24"/>
        </w:rPr>
        <w:t xml:space="preserve"> </w:t>
      </w:r>
      <w:r w:rsidR="00FE3295" w:rsidRPr="0083002D">
        <w:rPr>
          <w:rFonts w:cstheme="minorHAnsi"/>
          <w:sz w:val="24"/>
          <w:szCs w:val="24"/>
        </w:rPr>
        <w:t>(</w:t>
      </w:r>
      <w:r w:rsidR="00FE3295" w:rsidRPr="0083002D">
        <w:rPr>
          <w:rFonts w:cstheme="minorHAnsi"/>
          <w:color w:val="000000" w:themeColor="text1"/>
          <w:sz w:val="24"/>
          <w:szCs w:val="24"/>
        </w:rPr>
        <w:t>106 H2A, 72 H2B, 103 H3, and 22 H4</w:t>
      </w:r>
      <w:r w:rsidR="00216A39" w:rsidRPr="0083002D">
        <w:rPr>
          <w:rFonts w:cstheme="minorHAnsi"/>
          <w:color w:val="000000" w:themeColor="text1"/>
          <w:sz w:val="24"/>
          <w:szCs w:val="24"/>
        </w:rPr>
        <w:t xml:space="preserve"> </w:t>
      </w:r>
      <w:proofErr w:type="spellStart"/>
      <w:r w:rsidR="00216A39" w:rsidRPr="0083002D">
        <w:rPr>
          <w:rFonts w:cstheme="minorHAnsi"/>
          <w:color w:val="000000" w:themeColor="text1"/>
          <w:sz w:val="24"/>
          <w:szCs w:val="24"/>
        </w:rPr>
        <w:t>proteoforms</w:t>
      </w:r>
      <w:proofErr w:type="spellEnd"/>
      <w:r w:rsidR="00FE3295" w:rsidRPr="0083002D">
        <w:rPr>
          <w:rFonts w:cstheme="minorHAnsi"/>
          <w:sz w:val="24"/>
          <w:szCs w:val="24"/>
        </w:rPr>
        <w:t>)</w:t>
      </w:r>
      <w:r w:rsidR="00B707C4" w:rsidRPr="0083002D">
        <w:rPr>
          <w:rFonts w:cstheme="minorHAnsi"/>
          <w:sz w:val="24"/>
          <w:szCs w:val="24"/>
        </w:rPr>
        <w:t xml:space="preserve">. </w:t>
      </w:r>
      <w:r w:rsidR="004F5944" w:rsidRPr="0083002D">
        <w:rPr>
          <w:rFonts w:cstheme="minorHAnsi"/>
          <w:sz w:val="24"/>
          <w:szCs w:val="24"/>
        </w:rPr>
        <w:t xml:space="preserve">Co-purified ribosomal </w:t>
      </w:r>
      <w:proofErr w:type="spellStart"/>
      <w:r w:rsidR="004F5944" w:rsidRPr="0083002D">
        <w:rPr>
          <w:rFonts w:cstheme="minorHAnsi"/>
          <w:sz w:val="24"/>
          <w:szCs w:val="24"/>
        </w:rPr>
        <w:t>proteoforms</w:t>
      </w:r>
      <w:proofErr w:type="spellEnd"/>
      <w:r w:rsidR="004F5944" w:rsidRPr="0083002D">
        <w:rPr>
          <w:rFonts w:cstheme="minorHAnsi"/>
          <w:sz w:val="24"/>
          <w:szCs w:val="24"/>
        </w:rPr>
        <w:t xml:space="preserve"> </w:t>
      </w:r>
      <w:r w:rsidR="00A06769" w:rsidRPr="0083002D">
        <w:rPr>
          <w:rFonts w:cstheme="minorHAnsi"/>
          <w:sz w:val="24"/>
          <w:szCs w:val="24"/>
        </w:rPr>
        <w:t>have also been detected</w:t>
      </w:r>
      <w:r w:rsidR="004F5944" w:rsidRPr="0083002D">
        <w:rPr>
          <w:rFonts w:cstheme="minorHAnsi"/>
          <w:sz w:val="24"/>
          <w:szCs w:val="24"/>
        </w:rPr>
        <w:t xml:space="preserve">, typically </w:t>
      </w:r>
      <w:r w:rsidR="00A06769" w:rsidRPr="0083002D">
        <w:rPr>
          <w:rFonts w:cstheme="minorHAnsi"/>
          <w:sz w:val="24"/>
          <w:szCs w:val="24"/>
        </w:rPr>
        <w:t>eluting early in</w:t>
      </w:r>
      <w:r w:rsidR="004F5944" w:rsidRPr="0083002D">
        <w:rPr>
          <w:rFonts w:cstheme="minorHAnsi"/>
          <w:sz w:val="24"/>
          <w:szCs w:val="24"/>
        </w:rPr>
        <w:t xml:space="preserve"> the LC. They usually consist of ~20% of the identified </w:t>
      </w:r>
      <w:proofErr w:type="spellStart"/>
      <w:r w:rsidR="004F5944" w:rsidRPr="0083002D">
        <w:rPr>
          <w:rFonts w:cstheme="minorHAnsi"/>
          <w:sz w:val="24"/>
          <w:szCs w:val="24"/>
        </w:rPr>
        <w:t>proteoforms</w:t>
      </w:r>
      <w:proofErr w:type="spellEnd"/>
      <w:r w:rsidR="004F5944" w:rsidRPr="0083002D">
        <w:rPr>
          <w:rFonts w:cstheme="minorHAnsi"/>
          <w:sz w:val="24"/>
          <w:szCs w:val="24"/>
        </w:rPr>
        <w:t xml:space="preserve">, but do not overlap with the histone </w:t>
      </w:r>
      <w:proofErr w:type="spellStart"/>
      <w:r w:rsidR="00A06769" w:rsidRPr="0083002D">
        <w:rPr>
          <w:rFonts w:cstheme="minorHAnsi"/>
          <w:sz w:val="24"/>
          <w:szCs w:val="24"/>
        </w:rPr>
        <w:t>proteoforms</w:t>
      </w:r>
      <w:proofErr w:type="spellEnd"/>
      <w:r w:rsidR="00A06769" w:rsidRPr="0083002D">
        <w:rPr>
          <w:rFonts w:cstheme="minorHAnsi"/>
          <w:sz w:val="24"/>
          <w:szCs w:val="24"/>
        </w:rPr>
        <w:t xml:space="preserve"> eluting in the later stage of the LC gradient</w:t>
      </w:r>
      <w:r w:rsidR="004F5944" w:rsidRPr="0083002D">
        <w:rPr>
          <w:rFonts w:cstheme="minorHAnsi"/>
          <w:sz w:val="24"/>
          <w:szCs w:val="24"/>
        </w:rPr>
        <w:t xml:space="preserve">. </w:t>
      </w:r>
      <w:bookmarkEnd w:id="6"/>
      <w:r w:rsidR="00790619" w:rsidRPr="0083002D">
        <w:rPr>
          <w:rFonts w:cstheme="minorHAnsi"/>
          <w:sz w:val="24"/>
          <w:szCs w:val="24"/>
        </w:rPr>
        <w:t xml:space="preserve">The results can be easily visualized with the latest </w:t>
      </w:r>
      <w:proofErr w:type="spellStart"/>
      <w:r w:rsidR="00790619" w:rsidRPr="0083002D">
        <w:rPr>
          <w:rFonts w:cstheme="minorHAnsi"/>
          <w:sz w:val="24"/>
          <w:szCs w:val="24"/>
        </w:rPr>
        <w:t>TopPIC</w:t>
      </w:r>
      <w:proofErr w:type="spellEnd"/>
      <w:r w:rsidR="00790619" w:rsidRPr="0083002D">
        <w:rPr>
          <w:rFonts w:cstheme="minorHAnsi"/>
          <w:sz w:val="24"/>
          <w:szCs w:val="24"/>
        </w:rPr>
        <w:t xml:space="preserve"> or Informed-Proteomics packages.</w:t>
      </w:r>
      <w:r w:rsidR="000A6CE1" w:rsidRPr="0083002D">
        <w:rPr>
          <w:rFonts w:cstheme="minorHAnsi"/>
          <w:sz w:val="24"/>
          <w:szCs w:val="24"/>
        </w:rPr>
        <w:t xml:space="preserve"> For demonstration, we will focus on the data visualization using the Informed-Proteomics package, which can be used to directly load raw MS files and </w:t>
      </w:r>
      <w:r w:rsidR="0081548D" w:rsidRPr="0083002D">
        <w:rPr>
          <w:rFonts w:cstheme="minorHAnsi"/>
          <w:sz w:val="24"/>
          <w:szCs w:val="24"/>
        </w:rPr>
        <w:t xml:space="preserve">manually examine </w:t>
      </w:r>
      <w:proofErr w:type="spellStart"/>
      <w:r w:rsidR="0081548D" w:rsidRPr="0083002D">
        <w:rPr>
          <w:rFonts w:cstheme="minorHAnsi"/>
          <w:sz w:val="24"/>
          <w:szCs w:val="24"/>
        </w:rPr>
        <w:t>proteoform</w:t>
      </w:r>
      <w:proofErr w:type="spellEnd"/>
      <w:r w:rsidR="0081548D" w:rsidRPr="0083002D">
        <w:rPr>
          <w:rFonts w:cstheme="minorHAnsi"/>
          <w:sz w:val="24"/>
          <w:szCs w:val="24"/>
        </w:rPr>
        <w:t xml:space="preserve"> identifications</w:t>
      </w:r>
      <w:r w:rsidR="000A6CE1" w:rsidRPr="0083002D">
        <w:rPr>
          <w:rFonts w:cstheme="minorHAnsi"/>
          <w:sz w:val="24"/>
          <w:szCs w:val="24"/>
        </w:rPr>
        <w:t>.</w:t>
      </w:r>
      <w:r w:rsidR="001D25C2" w:rsidRPr="0083002D">
        <w:rPr>
          <w:rFonts w:cstheme="minorHAnsi"/>
          <w:sz w:val="24"/>
          <w:szCs w:val="24"/>
        </w:rPr>
        <w:t xml:space="preserve"> </w:t>
      </w:r>
      <w:r w:rsidR="00216A39" w:rsidRPr="0083002D">
        <w:rPr>
          <w:rFonts w:cstheme="minorHAnsi"/>
          <w:sz w:val="24"/>
          <w:szCs w:val="24"/>
        </w:rPr>
        <w:t xml:space="preserve">Please note that </w:t>
      </w:r>
      <w:r w:rsidR="00DD6272" w:rsidRPr="0083002D">
        <w:rPr>
          <w:rFonts w:cstheme="minorHAnsi"/>
          <w:sz w:val="24"/>
          <w:szCs w:val="24"/>
        </w:rPr>
        <w:t>both</w:t>
      </w:r>
      <w:r w:rsidR="00216A39" w:rsidRPr="0083002D">
        <w:rPr>
          <w:rFonts w:cstheme="minorHAnsi"/>
          <w:sz w:val="24"/>
          <w:szCs w:val="24"/>
        </w:rPr>
        <w:t xml:space="preserve"> software packages use different algorithm</w:t>
      </w:r>
      <w:r w:rsidR="00DD6272" w:rsidRPr="0083002D">
        <w:rPr>
          <w:rFonts w:cstheme="minorHAnsi"/>
          <w:sz w:val="24"/>
          <w:szCs w:val="24"/>
        </w:rPr>
        <w:t>s</w:t>
      </w:r>
      <w:r w:rsidR="00216A39" w:rsidRPr="0083002D">
        <w:rPr>
          <w:rFonts w:cstheme="minorHAnsi"/>
          <w:sz w:val="24"/>
          <w:szCs w:val="24"/>
        </w:rPr>
        <w:t xml:space="preserve"> and parameters. The reported numbers of </w:t>
      </w:r>
      <w:proofErr w:type="spellStart"/>
      <w:r w:rsidR="00216A39" w:rsidRPr="0083002D">
        <w:rPr>
          <w:rFonts w:cstheme="minorHAnsi"/>
          <w:sz w:val="24"/>
          <w:szCs w:val="24"/>
        </w:rPr>
        <w:t>proteoforms</w:t>
      </w:r>
      <w:proofErr w:type="spellEnd"/>
      <w:r w:rsidR="00216A39" w:rsidRPr="0083002D">
        <w:rPr>
          <w:rFonts w:cstheme="minorHAnsi"/>
          <w:sz w:val="24"/>
          <w:szCs w:val="24"/>
        </w:rPr>
        <w:t xml:space="preserve"> will not be identical. </w:t>
      </w:r>
      <w:r w:rsidR="00CC2BD9" w:rsidRPr="0083002D">
        <w:rPr>
          <w:rFonts w:cstheme="minorHAnsi"/>
          <w:sz w:val="24"/>
          <w:szCs w:val="24"/>
        </w:rPr>
        <w:t xml:space="preserve">We recommend reporting the </w:t>
      </w:r>
      <w:proofErr w:type="spellStart"/>
      <w:r w:rsidR="00CC2BD9" w:rsidRPr="0083002D">
        <w:rPr>
          <w:rFonts w:cstheme="minorHAnsi"/>
          <w:sz w:val="24"/>
          <w:szCs w:val="24"/>
        </w:rPr>
        <w:t>proteoform</w:t>
      </w:r>
      <w:proofErr w:type="spellEnd"/>
      <w:r w:rsidR="00CC2BD9" w:rsidRPr="0083002D">
        <w:rPr>
          <w:rFonts w:cstheme="minorHAnsi"/>
          <w:sz w:val="24"/>
          <w:szCs w:val="24"/>
        </w:rPr>
        <w:t xml:space="preserve"> counts from </w:t>
      </w:r>
      <w:proofErr w:type="spellStart"/>
      <w:r w:rsidR="00CC2BD9" w:rsidRPr="0083002D">
        <w:rPr>
          <w:rFonts w:cstheme="minorHAnsi"/>
          <w:sz w:val="24"/>
          <w:szCs w:val="24"/>
        </w:rPr>
        <w:t>TopPIC</w:t>
      </w:r>
      <w:proofErr w:type="spellEnd"/>
      <w:r w:rsidR="00CC2BD9" w:rsidRPr="0083002D">
        <w:rPr>
          <w:rFonts w:cstheme="minorHAnsi"/>
          <w:sz w:val="24"/>
          <w:szCs w:val="24"/>
        </w:rPr>
        <w:t xml:space="preserve"> because </w:t>
      </w:r>
      <w:r w:rsidR="002223E4" w:rsidRPr="0083002D">
        <w:rPr>
          <w:rFonts w:cstheme="minorHAnsi"/>
          <w:sz w:val="24"/>
          <w:szCs w:val="24"/>
        </w:rPr>
        <w:t xml:space="preserve">it is more </w:t>
      </w:r>
      <w:r w:rsidR="00694306" w:rsidRPr="0083002D">
        <w:rPr>
          <w:rFonts w:cstheme="minorHAnsi"/>
          <w:sz w:val="24"/>
          <w:szCs w:val="24"/>
        </w:rPr>
        <w:t>conservative,</w:t>
      </w:r>
      <w:r w:rsidR="002223E4" w:rsidRPr="0083002D">
        <w:rPr>
          <w:rFonts w:cstheme="minorHAnsi"/>
          <w:sz w:val="24"/>
          <w:szCs w:val="24"/>
        </w:rPr>
        <w:t xml:space="preserve"> and it does consider unknown PTMs</w:t>
      </w:r>
      <w:r w:rsidR="00CC2BD9" w:rsidRPr="0083002D">
        <w:rPr>
          <w:rFonts w:cstheme="minorHAnsi"/>
          <w:sz w:val="24"/>
          <w:szCs w:val="24"/>
        </w:rPr>
        <w:t>.</w:t>
      </w:r>
      <w:r w:rsidR="002223E4" w:rsidRPr="0083002D">
        <w:rPr>
          <w:rFonts w:cstheme="minorHAnsi"/>
          <w:sz w:val="24"/>
          <w:szCs w:val="24"/>
        </w:rPr>
        <w:t xml:space="preserve"> Informed-Proteomics package has integrated </w:t>
      </w:r>
      <w:r w:rsidR="00694306" w:rsidRPr="0083002D">
        <w:rPr>
          <w:rFonts w:cstheme="minorHAnsi"/>
          <w:sz w:val="24"/>
          <w:szCs w:val="24"/>
        </w:rPr>
        <w:t xml:space="preserve">data processing and visualization for easy manual validation. For organisms with </w:t>
      </w:r>
      <w:r w:rsidR="00B94F04" w:rsidRPr="0083002D">
        <w:rPr>
          <w:rFonts w:cstheme="minorHAnsi"/>
          <w:sz w:val="24"/>
          <w:szCs w:val="24"/>
        </w:rPr>
        <w:t>well-annotated PTMs, we recommend ProSightPC</w:t>
      </w:r>
      <w:r w:rsidR="00BC74CA" w:rsidRPr="0083002D">
        <w:rPr>
          <w:rFonts w:cstheme="minorHAnsi"/>
          <w:sz w:val="24"/>
          <w:szCs w:val="24"/>
        </w:rPr>
        <w:fldChar w:fldCharType="begin" w:fldLock="1"/>
      </w:r>
      <w:r w:rsidR="00AD2EA2" w:rsidRPr="0083002D">
        <w:rPr>
          <w:rFonts w:cstheme="minorHAnsi"/>
          <w:sz w:val="24"/>
          <w:szCs w:val="24"/>
        </w:rPr>
        <w:instrText>ADDIN CSL_CITATION {"citationItems":[{"id":"ITEM-1","itemData":{"DOI":"10.1021/pr401277r","ISSN":"1535-3893","abstract":"The automated processing of data generated by top down proteomics would benefit from improved scoring for protein identification and characterization of highly related protein forms (proteoforms). Here we propose the “C-score” (short for Characterization Score), a Bayesian approach to the proteoform identification and characterization problem, implemented within a framework to allow the infusion of expert knowledge into generative models that take advantage of known properties of proteins and top down analytical systems (e.g., fragmentation propensities, “off-by-1 Da” discontinuous errors, and intelligent weighting for site-specific modifications). The performance of the scoring system based on the initial generative models was compared to the current probability-based scoring system used within both ProSightPC and ProSightPTM on a manually curated set of 295 human proteoforms. The current implementation of the C-score framework generated a marked improvement over the existing scoring system as measured b...","author":[{"dropping-particle":"","family":"LeDuc","given":"Richard D.","non-dropping-particle":"","parse-names":false,"suffix":""},{"dropping-particle":"","family":"Fellers","given":"Ryan T.","non-dropping-particle":"","parse-names":false,"suffix":""},{"dropping-particle":"","family":"Early","given":"Bryan P.","non-dropping-particle":"","parse-names":false,"suffix":""},{"dropping-particle":"","family":"Greer","given":"Joseph B.","non-dropping-particle":"","parse-names":false,"suffix":""},{"dropping-particle":"","family":"Thomas","given":"Paul M.","non-dropping-particle":"","parse-names":false,"suffix":""},{"dropping-particle":"","family":"Kelleher","given":"Neil L.","non-dropping-particle":"","parse-names":false,"suffix":""}],"container-title":"Journal of Proteome Research","id":"ITEM-1","issue":"7","issued":{"date-parts":[["2014","7","3"]]},"page":"3231-3240","publisher":"American Chemical Society","title":"The C-Score: A Bayesian Framework to Sharply Improve Proteoform Scoring in High-Throughput Top Down Proteomics","type":"article-journal","volume":"13"},"uris":["http://www.mendeley.com/documents/?uuid=9325aedb-2804-3b8f-bf84-7779d8c86ffe"]}],"mendeley":{"formattedCitation":"&lt;sup&gt;24&lt;/sup&gt;","plainTextFormattedCitation":"24","previouslyFormattedCitation":"&lt;sup&gt;24&lt;/sup&gt;"},"properties":{"noteIndex":0},"schema":"https://github.com/citation-style-language/schema/raw/master/csl-citation.json"}</w:instrText>
      </w:r>
      <w:r w:rsidR="00BC74CA" w:rsidRPr="0083002D">
        <w:rPr>
          <w:rFonts w:cstheme="minorHAnsi"/>
          <w:sz w:val="24"/>
          <w:szCs w:val="24"/>
        </w:rPr>
        <w:fldChar w:fldCharType="separate"/>
      </w:r>
      <w:r w:rsidR="00D7538A" w:rsidRPr="0083002D">
        <w:rPr>
          <w:rFonts w:cstheme="minorHAnsi"/>
          <w:noProof/>
          <w:sz w:val="24"/>
          <w:szCs w:val="24"/>
          <w:vertAlign w:val="superscript"/>
        </w:rPr>
        <w:t>24</w:t>
      </w:r>
      <w:r w:rsidR="00BC74CA" w:rsidRPr="0083002D">
        <w:rPr>
          <w:rFonts w:cstheme="minorHAnsi"/>
          <w:sz w:val="24"/>
          <w:szCs w:val="24"/>
        </w:rPr>
        <w:fldChar w:fldCharType="end"/>
      </w:r>
      <w:r w:rsidR="00B94F04" w:rsidRPr="0083002D">
        <w:rPr>
          <w:rFonts w:cstheme="minorHAnsi"/>
          <w:sz w:val="24"/>
          <w:szCs w:val="24"/>
        </w:rPr>
        <w:t xml:space="preserve"> for best site localization.</w:t>
      </w:r>
      <w:r w:rsidR="00BC74CA" w:rsidRPr="0083002D">
        <w:rPr>
          <w:rFonts w:cstheme="minorHAnsi"/>
          <w:sz w:val="24"/>
          <w:szCs w:val="24"/>
        </w:rPr>
        <w:t xml:space="preserve"> Combining the results using multiple tools can increase the</w:t>
      </w:r>
      <w:r w:rsidR="0054343B" w:rsidRPr="0083002D">
        <w:rPr>
          <w:rFonts w:cstheme="minorHAnsi"/>
          <w:sz w:val="24"/>
          <w:szCs w:val="24"/>
        </w:rPr>
        <w:t xml:space="preserve"> number of and the </w:t>
      </w:r>
      <w:r w:rsidR="00BC74CA" w:rsidRPr="0083002D">
        <w:rPr>
          <w:rFonts w:cstheme="minorHAnsi"/>
          <w:sz w:val="24"/>
          <w:szCs w:val="24"/>
        </w:rPr>
        <w:t xml:space="preserve">confidence of </w:t>
      </w:r>
      <w:proofErr w:type="spellStart"/>
      <w:r w:rsidR="00BC74CA" w:rsidRPr="0083002D">
        <w:rPr>
          <w:rFonts w:cstheme="minorHAnsi"/>
          <w:sz w:val="24"/>
          <w:szCs w:val="24"/>
        </w:rPr>
        <w:t>proteoform</w:t>
      </w:r>
      <w:proofErr w:type="spellEnd"/>
      <w:r w:rsidR="00BC74CA" w:rsidRPr="0083002D">
        <w:rPr>
          <w:rFonts w:cstheme="minorHAnsi"/>
          <w:sz w:val="24"/>
          <w:szCs w:val="24"/>
        </w:rPr>
        <w:t xml:space="preserve"> identifications.</w:t>
      </w:r>
    </w:p>
    <w:p w14:paraId="473AE45D" w14:textId="77777777" w:rsidR="00DD6272" w:rsidRPr="0083002D" w:rsidRDefault="00DD6272" w:rsidP="0083002D">
      <w:pPr>
        <w:spacing w:after="0" w:line="240" w:lineRule="auto"/>
        <w:jc w:val="both"/>
        <w:rPr>
          <w:rFonts w:cstheme="minorHAnsi"/>
          <w:sz w:val="24"/>
          <w:szCs w:val="24"/>
        </w:rPr>
      </w:pPr>
    </w:p>
    <w:p w14:paraId="5378F7CB" w14:textId="305348D0" w:rsidR="008F3BB2" w:rsidRPr="0083002D" w:rsidRDefault="00694306" w:rsidP="0083002D">
      <w:pPr>
        <w:spacing w:after="0" w:line="240" w:lineRule="auto"/>
        <w:jc w:val="both"/>
        <w:rPr>
          <w:rFonts w:cstheme="minorHAnsi"/>
          <w:sz w:val="24"/>
          <w:szCs w:val="24"/>
        </w:rPr>
      </w:pPr>
      <w:r w:rsidRPr="0083002D">
        <w:rPr>
          <w:rFonts w:cstheme="minorHAnsi"/>
          <w:sz w:val="24"/>
          <w:szCs w:val="24"/>
        </w:rPr>
        <w:t>After processing the data with Informed-Proteomics, t</w:t>
      </w:r>
      <w:r w:rsidR="005F63A7" w:rsidRPr="0083002D">
        <w:rPr>
          <w:rFonts w:cstheme="minorHAnsi"/>
          <w:sz w:val="24"/>
          <w:szCs w:val="24"/>
        </w:rPr>
        <w:t xml:space="preserve">he </w:t>
      </w:r>
      <w:r w:rsidR="00134D48" w:rsidRPr="0083002D">
        <w:rPr>
          <w:rFonts w:cstheme="minorHAnsi"/>
          <w:sz w:val="24"/>
          <w:szCs w:val="24"/>
        </w:rPr>
        <w:t>LC-</w:t>
      </w:r>
      <w:r w:rsidR="005F63A7" w:rsidRPr="0083002D">
        <w:rPr>
          <w:rFonts w:cstheme="minorHAnsi"/>
          <w:sz w:val="24"/>
          <w:szCs w:val="24"/>
        </w:rPr>
        <w:t>MS</w:t>
      </w:r>
      <w:r w:rsidR="002F16E1" w:rsidRPr="0083002D">
        <w:rPr>
          <w:rFonts w:cstheme="minorHAnsi"/>
          <w:sz w:val="24"/>
          <w:szCs w:val="24"/>
        </w:rPr>
        <w:t xml:space="preserve"> feature map </w:t>
      </w:r>
      <w:r w:rsidR="005F63A7" w:rsidRPr="0083002D">
        <w:rPr>
          <w:rFonts w:cstheme="minorHAnsi"/>
          <w:sz w:val="24"/>
          <w:szCs w:val="24"/>
        </w:rPr>
        <w:t xml:space="preserve">can be visualized in </w:t>
      </w:r>
      <w:proofErr w:type="spellStart"/>
      <w:r w:rsidR="005F63A7" w:rsidRPr="0083002D">
        <w:rPr>
          <w:rFonts w:cstheme="minorHAnsi"/>
          <w:sz w:val="24"/>
          <w:szCs w:val="24"/>
        </w:rPr>
        <w:t>LcMsSpectator</w:t>
      </w:r>
      <w:proofErr w:type="spellEnd"/>
      <w:r w:rsidR="005F63A7" w:rsidRPr="0083002D">
        <w:rPr>
          <w:rFonts w:cstheme="minorHAnsi"/>
          <w:sz w:val="24"/>
          <w:szCs w:val="24"/>
        </w:rPr>
        <w:t xml:space="preserve">, which displays the deconvoluted protein masses </w:t>
      </w:r>
      <w:r w:rsidR="00873130" w:rsidRPr="0083002D">
        <w:rPr>
          <w:rFonts w:cstheme="minorHAnsi"/>
          <w:sz w:val="24"/>
          <w:szCs w:val="24"/>
        </w:rPr>
        <w:t xml:space="preserve">against the LC retention time. </w:t>
      </w:r>
      <w:r w:rsidR="000B24A5" w:rsidRPr="0083002D">
        <w:rPr>
          <w:rFonts w:cstheme="minorHAnsi"/>
          <w:sz w:val="24"/>
          <w:szCs w:val="24"/>
        </w:rPr>
        <w:t xml:space="preserve">By clicking on the identified </w:t>
      </w:r>
      <w:proofErr w:type="spellStart"/>
      <w:r w:rsidR="000B24A5" w:rsidRPr="0083002D">
        <w:rPr>
          <w:rFonts w:cstheme="minorHAnsi"/>
          <w:sz w:val="24"/>
          <w:szCs w:val="24"/>
        </w:rPr>
        <w:t>proteoforms</w:t>
      </w:r>
      <w:proofErr w:type="spellEnd"/>
      <w:r w:rsidR="00210A6A" w:rsidRPr="0083002D">
        <w:rPr>
          <w:rFonts w:cstheme="minorHAnsi"/>
          <w:sz w:val="24"/>
          <w:szCs w:val="24"/>
        </w:rPr>
        <w:t xml:space="preserve"> in the software</w:t>
      </w:r>
      <w:r w:rsidR="000B24A5" w:rsidRPr="0083002D">
        <w:rPr>
          <w:rFonts w:cstheme="minorHAnsi"/>
          <w:sz w:val="24"/>
          <w:szCs w:val="24"/>
        </w:rPr>
        <w:t>, the</w:t>
      </w:r>
      <w:r w:rsidR="00210A6A" w:rsidRPr="0083002D">
        <w:rPr>
          <w:rFonts w:cstheme="minorHAnsi"/>
          <w:sz w:val="24"/>
          <w:szCs w:val="24"/>
        </w:rPr>
        <w:t xml:space="preserve"> associated feature will </w:t>
      </w:r>
      <w:r w:rsidR="00A32865" w:rsidRPr="0083002D">
        <w:rPr>
          <w:rFonts w:cstheme="minorHAnsi"/>
          <w:sz w:val="24"/>
          <w:szCs w:val="24"/>
        </w:rPr>
        <w:t>be highlighted with a small green rectangle in the feature map</w:t>
      </w:r>
      <w:r w:rsidR="00210A6A" w:rsidRPr="0083002D">
        <w:rPr>
          <w:rFonts w:cstheme="minorHAnsi"/>
          <w:sz w:val="24"/>
          <w:szCs w:val="24"/>
        </w:rPr>
        <w:t>.</w:t>
      </w:r>
      <w:r w:rsidR="000B24A5" w:rsidRPr="0083002D">
        <w:rPr>
          <w:rFonts w:cstheme="minorHAnsi"/>
          <w:sz w:val="24"/>
          <w:szCs w:val="24"/>
        </w:rPr>
        <w:t xml:space="preserve"> </w:t>
      </w:r>
      <w:r w:rsidR="00873130" w:rsidRPr="0083002D">
        <w:rPr>
          <w:rFonts w:cstheme="minorHAnsi"/>
          <w:sz w:val="24"/>
          <w:szCs w:val="24"/>
        </w:rPr>
        <w:t>Major histone proteins should be seen in specific regions of the map, which indicates</w:t>
      </w:r>
      <w:r w:rsidR="002F16E1" w:rsidRPr="0083002D">
        <w:rPr>
          <w:rFonts w:cstheme="minorHAnsi"/>
          <w:sz w:val="24"/>
          <w:szCs w:val="24"/>
        </w:rPr>
        <w:t xml:space="preserve"> </w:t>
      </w:r>
      <w:r w:rsidR="00824877" w:rsidRPr="0083002D">
        <w:rPr>
          <w:rFonts w:cstheme="minorHAnsi"/>
          <w:sz w:val="24"/>
          <w:szCs w:val="24"/>
        </w:rPr>
        <w:t>the success of the experiment</w:t>
      </w:r>
      <w:r w:rsidR="007E0FF4" w:rsidRPr="0083002D">
        <w:rPr>
          <w:rFonts w:cstheme="minorHAnsi"/>
          <w:sz w:val="24"/>
          <w:szCs w:val="24"/>
        </w:rPr>
        <w:t xml:space="preserve">. </w:t>
      </w:r>
      <w:r w:rsidR="00236333"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a</w:t>
      </w:r>
      <w:r w:rsidR="00DD6272" w:rsidRPr="0083002D">
        <w:rPr>
          <w:rFonts w:cstheme="minorHAnsi"/>
          <w:sz w:val="24"/>
          <w:szCs w:val="24"/>
        </w:rPr>
        <w:t xml:space="preserve"> </w:t>
      </w:r>
      <w:r w:rsidR="00236333" w:rsidRPr="0083002D">
        <w:rPr>
          <w:rFonts w:cstheme="minorHAnsi"/>
          <w:sz w:val="24"/>
          <w:szCs w:val="24"/>
        </w:rPr>
        <w:t>shows a representative LC-MS feature map of intact histones</w:t>
      </w:r>
      <w:r w:rsidR="00152036" w:rsidRPr="0083002D">
        <w:rPr>
          <w:rFonts w:cstheme="minorHAnsi"/>
          <w:sz w:val="24"/>
          <w:szCs w:val="24"/>
        </w:rPr>
        <w:t>.</w:t>
      </w:r>
      <w:r w:rsidR="00236333" w:rsidRPr="0083002D">
        <w:rPr>
          <w:rFonts w:cstheme="minorHAnsi"/>
          <w:sz w:val="24"/>
          <w:szCs w:val="24"/>
        </w:rPr>
        <w:t xml:space="preserve"> </w:t>
      </w:r>
      <w:r w:rsidR="00152036" w:rsidRPr="0083002D">
        <w:rPr>
          <w:rFonts w:cstheme="minorHAnsi"/>
          <w:sz w:val="24"/>
          <w:szCs w:val="24"/>
        </w:rPr>
        <w:t>F</w:t>
      </w:r>
      <w:r w:rsidR="00236333" w:rsidRPr="0083002D">
        <w:rPr>
          <w:rFonts w:cstheme="minorHAnsi"/>
          <w:sz w:val="24"/>
          <w:szCs w:val="24"/>
        </w:rPr>
        <w:t xml:space="preserve">ull-length histone </w:t>
      </w:r>
      <w:proofErr w:type="spellStart"/>
      <w:r w:rsidR="00236333" w:rsidRPr="0083002D">
        <w:rPr>
          <w:rFonts w:cstheme="minorHAnsi"/>
          <w:sz w:val="24"/>
          <w:szCs w:val="24"/>
        </w:rPr>
        <w:t>proteoforms</w:t>
      </w:r>
      <w:proofErr w:type="spellEnd"/>
      <w:r w:rsidR="00C0234C" w:rsidRPr="0083002D">
        <w:rPr>
          <w:rFonts w:cstheme="minorHAnsi"/>
          <w:sz w:val="24"/>
          <w:szCs w:val="24"/>
        </w:rPr>
        <w:t xml:space="preserve"> are highlighted in the dashed boxes</w:t>
      </w:r>
      <w:r w:rsidR="00236333" w:rsidRPr="0083002D">
        <w:rPr>
          <w:rFonts w:cstheme="minorHAnsi"/>
          <w:sz w:val="24"/>
          <w:szCs w:val="24"/>
        </w:rPr>
        <w:t>.</w:t>
      </w:r>
      <w:r w:rsidR="00236333" w:rsidRPr="0083002D">
        <w:rPr>
          <w:sz w:val="24"/>
          <w:szCs w:val="24"/>
        </w:rPr>
        <w:t xml:space="preserve"> </w:t>
      </w:r>
      <w:r w:rsidR="005046FD" w:rsidRPr="0083002D">
        <w:rPr>
          <w:sz w:val="24"/>
          <w:szCs w:val="24"/>
        </w:rPr>
        <w:t>Most</w:t>
      </w:r>
      <w:r w:rsidR="00236333" w:rsidRPr="0083002D">
        <w:rPr>
          <w:rFonts w:cstheme="minorHAnsi"/>
          <w:sz w:val="24"/>
          <w:szCs w:val="24"/>
        </w:rPr>
        <w:t xml:space="preserve"> </w:t>
      </w:r>
      <w:proofErr w:type="spellStart"/>
      <w:r w:rsidR="00236333" w:rsidRPr="0083002D">
        <w:rPr>
          <w:rFonts w:cstheme="minorHAnsi"/>
          <w:sz w:val="24"/>
          <w:szCs w:val="24"/>
        </w:rPr>
        <w:t>proteoforms</w:t>
      </w:r>
      <w:proofErr w:type="spellEnd"/>
      <w:r w:rsidR="00236333" w:rsidRPr="0083002D">
        <w:rPr>
          <w:rFonts w:cstheme="minorHAnsi"/>
          <w:sz w:val="24"/>
          <w:szCs w:val="24"/>
        </w:rPr>
        <w:t xml:space="preserve"> detected can be confidently identified using MS</w:t>
      </w:r>
      <w:r w:rsidR="00236333" w:rsidRPr="0083002D">
        <w:rPr>
          <w:rFonts w:cstheme="minorHAnsi"/>
          <w:sz w:val="24"/>
          <w:szCs w:val="24"/>
          <w:vertAlign w:val="superscript"/>
        </w:rPr>
        <w:t>2</w:t>
      </w:r>
      <w:r w:rsidR="00236333" w:rsidRPr="0083002D">
        <w:rPr>
          <w:rFonts w:cstheme="minorHAnsi"/>
          <w:sz w:val="24"/>
          <w:szCs w:val="24"/>
        </w:rPr>
        <w:t xml:space="preserve"> data.</w:t>
      </w:r>
    </w:p>
    <w:p w14:paraId="576130EA" w14:textId="77777777" w:rsidR="000A3110" w:rsidRPr="0083002D" w:rsidRDefault="000A3110" w:rsidP="0083002D">
      <w:pPr>
        <w:spacing w:after="0" w:line="240" w:lineRule="auto"/>
        <w:jc w:val="both"/>
        <w:rPr>
          <w:rFonts w:cstheme="minorHAnsi"/>
          <w:sz w:val="24"/>
          <w:szCs w:val="24"/>
        </w:rPr>
      </w:pPr>
    </w:p>
    <w:p w14:paraId="6278245B" w14:textId="4F955976" w:rsidR="0060017D" w:rsidRPr="0083002D" w:rsidRDefault="00792DCD" w:rsidP="0083002D">
      <w:pPr>
        <w:spacing w:after="0" w:line="240" w:lineRule="auto"/>
        <w:jc w:val="both"/>
        <w:rPr>
          <w:rFonts w:cstheme="minorHAnsi"/>
          <w:sz w:val="24"/>
          <w:szCs w:val="24"/>
        </w:rPr>
      </w:pPr>
      <w:r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b</w:t>
      </w:r>
      <w:r w:rsidR="00DD6272" w:rsidRPr="0083002D">
        <w:rPr>
          <w:rFonts w:cstheme="minorHAnsi"/>
          <w:sz w:val="24"/>
          <w:szCs w:val="24"/>
        </w:rPr>
        <w:t xml:space="preserve"> </w:t>
      </w:r>
      <w:r w:rsidRPr="0083002D">
        <w:rPr>
          <w:rFonts w:cstheme="minorHAnsi"/>
          <w:sz w:val="24"/>
          <w:szCs w:val="24"/>
        </w:rPr>
        <w:t xml:space="preserve">shows the zoom in of the region with H2A and H2B </w:t>
      </w:r>
      <w:proofErr w:type="spellStart"/>
      <w:r w:rsidRPr="0083002D">
        <w:rPr>
          <w:rFonts w:cstheme="minorHAnsi"/>
          <w:sz w:val="24"/>
          <w:szCs w:val="24"/>
        </w:rPr>
        <w:t>proteoforms</w:t>
      </w:r>
      <w:proofErr w:type="spellEnd"/>
      <w:r w:rsidRPr="0083002D">
        <w:rPr>
          <w:rFonts w:cstheme="minorHAnsi"/>
          <w:sz w:val="24"/>
          <w:szCs w:val="24"/>
        </w:rPr>
        <w:t xml:space="preserve">. </w:t>
      </w:r>
      <w:r w:rsidR="0018434D" w:rsidRPr="0083002D">
        <w:rPr>
          <w:rFonts w:cstheme="minorHAnsi"/>
          <w:sz w:val="24"/>
          <w:szCs w:val="24"/>
        </w:rPr>
        <w:t xml:space="preserve">Most of them have N-terminal modifications of 42 Da. </w:t>
      </w:r>
      <w:r w:rsidR="008F3BB2" w:rsidRPr="0083002D">
        <w:rPr>
          <w:rFonts w:cstheme="minorHAnsi"/>
          <w:sz w:val="24"/>
          <w:szCs w:val="24"/>
        </w:rPr>
        <w:t xml:space="preserve">This nominal mass corresponds to either trimethylation (42.05 Da) or acetylation (42.01 Da), which are commonly seen for histones. </w:t>
      </w:r>
      <w:r w:rsidR="00100529" w:rsidRPr="0083002D">
        <w:rPr>
          <w:rFonts w:cstheme="minorHAnsi"/>
          <w:sz w:val="24"/>
          <w:szCs w:val="24"/>
        </w:rPr>
        <w:t>T</w:t>
      </w:r>
      <w:r w:rsidR="0018434D" w:rsidRPr="0083002D">
        <w:rPr>
          <w:rFonts w:cstheme="minorHAnsi"/>
          <w:sz w:val="24"/>
          <w:szCs w:val="24"/>
        </w:rPr>
        <w:t xml:space="preserve">heir accurate masses differ </w:t>
      </w:r>
      <w:r w:rsidR="008F3BB2" w:rsidRPr="0083002D">
        <w:rPr>
          <w:rFonts w:cstheme="minorHAnsi"/>
          <w:sz w:val="24"/>
          <w:szCs w:val="24"/>
        </w:rPr>
        <w:t xml:space="preserve">only </w:t>
      </w:r>
      <w:r w:rsidR="0018434D" w:rsidRPr="0083002D">
        <w:rPr>
          <w:rFonts w:cstheme="minorHAnsi"/>
          <w:sz w:val="24"/>
          <w:szCs w:val="24"/>
        </w:rPr>
        <w:t>by</w:t>
      </w:r>
      <w:r w:rsidR="004D14A9" w:rsidRPr="0083002D">
        <w:rPr>
          <w:rFonts w:cstheme="minorHAnsi"/>
          <w:sz w:val="24"/>
          <w:szCs w:val="24"/>
        </w:rPr>
        <w:t xml:space="preserve"> 0.04 Da</w:t>
      </w:r>
      <w:r w:rsidR="008F3BB2" w:rsidRPr="0083002D">
        <w:rPr>
          <w:rFonts w:cstheme="minorHAnsi"/>
          <w:sz w:val="24"/>
          <w:szCs w:val="24"/>
        </w:rPr>
        <w:t xml:space="preserve"> and </w:t>
      </w:r>
      <w:r w:rsidR="00C761CF" w:rsidRPr="0083002D">
        <w:rPr>
          <w:rFonts w:cstheme="minorHAnsi"/>
          <w:sz w:val="24"/>
          <w:szCs w:val="24"/>
        </w:rPr>
        <w:t>are difficult to differentiate at the intact protein level (~2 ppm)</w:t>
      </w:r>
      <w:r w:rsidR="008F3BB2" w:rsidRPr="0083002D">
        <w:rPr>
          <w:rFonts w:cstheme="minorHAnsi"/>
          <w:sz w:val="24"/>
          <w:szCs w:val="24"/>
        </w:rPr>
        <w:t>.</w:t>
      </w:r>
      <w:r w:rsidR="0060017D" w:rsidRPr="0083002D">
        <w:rPr>
          <w:rFonts w:cstheme="minorHAnsi"/>
          <w:sz w:val="24"/>
          <w:szCs w:val="24"/>
        </w:rPr>
        <w:t xml:space="preserve"> </w:t>
      </w:r>
      <w:r w:rsidR="008F3BB2" w:rsidRPr="0083002D">
        <w:rPr>
          <w:rFonts w:cstheme="minorHAnsi"/>
          <w:sz w:val="24"/>
          <w:szCs w:val="24"/>
        </w:rPr>
        <w:t xml:space="preserve">In </w:t>
      </w:r>
      <w:r w:rsidR="0060017D" w:rsidRPr="0083002D">
        <w:rPr>
          <w:rFonts w:cstheme="minorHAnsi"/>
          <w:sz w:val="24"/>
          <w:szCs w:val="24"/>
        </w:rPr>
        <w:t>high resolution MS</w:t>
      </w:r>
      <w:r w:rsidR="0060017D" w:rsidRPr="0083002D">
        <w:rPr>
          <w:rFonts w:cstheme="minorHAnsi"/>
          <w:sz w:val="24"/>
          <w:szCs w:val="24"/>
          <w:vertAlign w:val="superscript"/>
        </w:rPr>
        <w:t>2</w:t>
      </w:r>
      <w:r w:rsidR="0060017D" w:rsidRPr="0083002D">
        <w:rPr>
          <w:rFonts w:cstheme="minorHAnsi"/>
          <w:sz w:val="24"/>
          <w:szCs w:val="24"/>
        </w:rPr>
        <w:t xml:space="preserve"> spectra</w:t>
      </w:r>
      <w:r w:rsidR="008F3BB2" w:rsidRPr="0083002D">
        <w:rPr>
          <w:rFonts w:cstheme="minorHAnsi"/>
          <w:sz w:val="24"/>
          <w:szCs w:val="24"/>
        </w:rPr>
        <w:t>, the PTMs</w:t>
      </w:r>
      <w:r w:rsidR="0060017D" w:rsidRPr="0083002D">
        <w:rPr>
          <w:rFonts w:cstheme="minorHAnsi"/>
          <w:sz w:val="24"/>
          <w:szCs w:val="24"/>
        </w:rPr>
        <w:t xml:space="preserve"> can </w:t>
      </w:r>
      <w:r w:rsidR="008F3BB2" w:rsidRPr="0083002D">
        <w:rPr>
          <w:rFonts w:cstheme="minorHAnsi"/>
          <w:sz w:val="24"/>
          <w:szCs w:val="24"/>
        </w:rPr>
        <w:t xml:space="preserve">be </w:t>
      </w:r>
      <w:r w:rsidR="0060017D" w:rsidRPr="0083002D">
        <w:rPr>
          <w:rFonts w:cstheme="minorHAnsi"/>
          <w:sz w:val="24"/>
          <w:szCs w:val="24"/>
        </w:rPr>
        <w:t>easily differentiate</w:t>
      </w:r>
      <w:r w:rsidR="008F3BB2" w:rsidRPr="0083002D">
        <w:rPr>
          <w:rFonts w:cstheme="minorHAnsi"/>
          <w:sz w:val="24"/>
          <w:szCs w:val="24"/>
        </w:rPr>
        <w:t xml:space="preserve">d </w:t>
      </w:r>
      <w:r w:rsidR="00100529" w:rsidRPr="0083002D">
        <w:rPr>
          <w:rFonts w:cstheme="minorHAnsi"/>
          <w:sz w:val="24"/>
          <w:szCs w:val="24"/>
        </w:rPr>
        <w:t xml:space="preserve">and confirmed </w:t>
      </w:r>
      <w:r w:rsidR="008F3BB2" w:rsidRPr="0083002D">
        <w:rPr>
          <w:rFonts w:cstheme="minorHAnsi"/>
          <w:sz w:val="24"/>
          <w:szCs w:val="24"/>
        </w:rPr>
        <w:t>because of the lower mass of the fragments</w:t>
      </w:r>
      <w:r w:rsidR="0060017D" w:rsidRPr="0083002D">
        <w:rPr>
          <w:rFonts w:cstheme="minorHAnsi"/>
          <w:sz w:val="24"/>
          <w:szCs w:val="24"/>
        </w:rPr>
        <w:fldChar w:fldCharType="begin" w:fldLock="1"/>
      </w:r>
      <w:r w:rsidR="00AD2EA2" w:rsidRPr="0083002D">
        <w:rPr>
          <w:rFonts w:cstheme="minorHAnsi"/>
          <w:sz w:val="24"/>
          <w:szCs w:val="24"/>
        </w:rPr>
        <w:instrText>ADDIN CSL_CITATION {"citationItems":[{"id":"ITEM-1","itemData":{"DOI":"10.1016/j.ymeth.2019.10.007","ISSN":"10959130","abstract":"Sorghum [Sorghum bicolor (L.) Moench] is an important cereal crop noted for its ability to survive water-limiting conditions. Herein, we present an analytical workflow to explore the changes in histone modifications through plant developmental stages and two drought stresses in two sorghum genotypes that differ in their response to drought. Top-down mass spectrometry (MS) is an ideal method to profile histone modifications and distinguish closely related histone proteoforms. We analyzed leaves of 48 plants and identified 26 unique histone proteins and 677 unique histone proteoforms (124 full-length and 553 truncated proteoforms). We detected trimethylation on nearly all H2B N-termini where acetylation is commonly expected. In addition, an unexpected modification on H2A histones was assigned to N-pyruvic acid 2-iminylation based on its unique neutral loss of CO2. Interestingly, some of the truncated histones, in particular H4 and H3.2, showed significant changes that correlated with the growth and water conditions. The histone proteoforms could serve as targets in search of chromatin modifiers and ultimately have important ramifications in future attempts of studying plant epigenetic reprogramming under stress.","author":[{"dropping-particle":"","family":"Zhou","given":"Mowei","non-dropping-particle":"","parse-names":false,"suffix":""},{"dropping-particle":"","family":"Malhan","given":"Neha","non-dropping-particle":"","parse-names":false,"suffix":""},{"dropping-particle":"","family":"Ahkami","given":"Amir H.","non-dropping-particle":"","parse-names":false,"suffix":""},{"dropping-particle":"","family":"Engbrecht","given":"Kristin","non-dropping-particle":"","parse-names":false,"suffix":""},{"dropping-particle":"","family":"Myers","given":"Gabriel","non-dropping-particle":"","parse-names":false,"suffix":""},{"dropping-particle":"","family":"Dahlberg","given":"Jeffery","non-dropping-particle":"","parse-names":false,"suffix":""},{"dropping-particle":"","family":"Hollingsworth","given":"Joy","non-dropping-particle":"","parse-names":false,"suffix":""},{"dropping-particle":"","family":"Sievert","given":"Julie A.","non-dropping-particle":"","parse-names":false,"suffix":""},{"dropping-particle":"","family":"Hutmacher","given":"Robert","non-dropping-particle":"","parse-names":false,"suffix":""},{"dropping-particle":"","family":"Madera","given":"Mary","non-dropping-particle":"","parse-names":false,"suffix":""},{"dropping-particle":"","family":"Lemaux","given":"Peggy G.","non-dropping-particle":"","parse-names":false,"suffix":""},{"dropping-particle":"","family":"Hixson","given":"Kim K.","non-dropping-particle":"","parse-names":false,"suffix":""},{"dropping-particle":"","family":"Jansson","given":"Christer","non-dropping-particle":"","parse-names":false,"suffix":""},{"dropping-particle":"","family":"Paša-Tolić","given":"Ljiljana","non-dropping-particle":"","parse-names":false,"suffix":""}],"container-title":"Methods","id":"ITEM-1","issued":{"date-parts":[["2019","10","23"]]},"publisher":"Academic Press","title":"Top-down mass spectrometry of histone modifications in sorghum reveals potential epigenetic markers for drought acclimation","type":"article-journal"},"uris":["http://www.mendeley.com/documents/?uuid=76b1cd96-3fad-353c-8523-8a2ecf253a9a"]}],"mendeley":{"formattedCitation":"&lt;sup&gt;29&lt;/sup&gt;","plainTextFormattedCitation":"29","previouslyFormattedCitation":"&lt;sup&gt;29&lt;/sup&gt;"},"properties":{"noteIndex":0},"schema":"https://github.com/citation-style-language/schema/raw/master/csl-citation.json"}</w:instrText>
      </w:r>
      <w:r w:rsidR="0060017D" w:rsidRPr="0083002D">
        <w:rPr>
          <w:rFonts w:cstheme="minorHAnsi"/>
          <w:sz w:val="24"/>
          <w:szCs w:val="24"/>
        </w:rPr>
        <w:fldChar w:fldCharType="separate"/>
      </w:r>
      <w:r w:rsidR="00D7538A" w:rsidRPr="0083002D">
        <w:rPr>
          <w:rFonts w:cstheme="minorHAnsi"/>
          <w:noProof/>
          <w:sz w:val="24"/>
          <w:szCs w:val="24"/>
          <w:vertAlign w:val="superscript"/>
        </w:rPr>
        <w:t>29</w:t>
      </w:r>
      <w:r w:rsidR="0060017D" w:rsidRPr="0083002D">
        <w:rPr>
          <w:rFonts w:cstheme="minorHAnsi"/>
          <w:sz w:val="24"/>
          <w:szCs w:val="24"/>
        </w:rPr>
        <w:fldChar w:fldCharType="end"/>
      </w:r>
      <w:r w:rsidR="004A4261" w:rsidRPr="0083002D">
        <w:rPr>
          <w:rFonts w:cstheme="minorHAnsi"/>
          <w:sz w:val="24"/>
          <w:szCs w:val="24"/>
        </w:rPr>
        <w:t>.</w:t>
      </w:r>
      <w:r w:rsidR="00100529" w:rsidRPr="0083002D">
        <w:rPr>
          <w:rFonts w:cstheme="minorHAnsi"/>
          <w:sz w:val="24"/>
          <w:szCs w:val="24"/>
        </w:rPr>
        <w:t xml:space="preserve"> In addition,</w:t>
      </w:r>
      <w:r w:rsidR="0018434D" w:rsidRPr="0083002D">
        <w:rPr>
          <w:rFonts w:cstheme="minorHAnsi"/>
          <w:sz w:val="24"/>
          <w:szCs w:val="24"/>
        </w:rPr>
        <w:t xml:space="preserve"> </w:t>
      </w:r>
      <w:r w:rsidR="007168BD" w:rsidRPr="0083002D">
        <w:rPr>
          <w:rFonts w:cstheme="minorHAnsi"/>
          <w:sz w:val="24"/>
          <w:szCs w:val="24"/>
        </w:rPr>
        <w:t>H2A and H2B histones have multiple homologs</w:t>
      </w:r>
      <w:r w:rsidR="00F54C5B" w:rsidRPr="0083002D">
        <w:rPr>
          <w:rFonts w:cstheme="minorHAnsi"/>
          <w:sz w:val="24"/>
          <w:szCs w:val="24"/>
        </w:rPr>
        <w:t xml:space="preserve"> with very similar sequences</w:t>
      </w:r>
      <w:r w:rsidR="00100529" w:rsidRPr="0083002D">
        <w:rPr>
          <w:rFonts w:cstheme="minorHAnsi"/>
          <w:sz w:val="24"/>
          <w:szCs w:val="24"/>
        </w:rPr>
        <w:t xml:space="preserve"> as noted by the different </w:t>
      </w:r>
      <w:proofErr w:type="spellStart"/>
      <w:r w:rsidR="00100529" w:rsidRPr="0083002D">
        <w:rPr>
          <w:rFonts w:cstheme="minorHAnsi"/>
          <w:sz w:val="24"/>
          <w:szCs w:val="24"/>
        </w:rPr>
        <w:t>UniProt</w:t>
      </w:r>
      <w:proofErr w:type="spellEnd"/>
      <w:r w:rsidR="00100529" w:rsidRPr="0083002D">
        <w:rPr>
          <w:rFonts w:cstheme="minorHAnsi"/>
          <w:sz w:val="24"/>
          <w:szCs w:val="24"/>
        </w:rPr>
        <w:t xml:space="preserve"> accession numbers in </w:t>
      </w:r>
      <w:r w:rsidR="00100529"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b</w:t>
      </w:r>
      <w:r w:rsidR="00F54C5B" w:rsidRPr="0083002D">
        <w:rPr>
          <w:rFonts w:cstheme="minorHAnsi"/>
          <w:sz w:val="24"/>
          <w:szCs w:val="24"/>
        </w:rPr>
        <w:t xml:space="preserve">. </w:t>
      </w:r>
      <w:r w:rsidR="00100529" w:rsidRPr="0083002D">
        <w:rPr>
          <w:rFonts w:cstheme="minorHAnsi"/>
          <w:sz w:val="24"/>
          <w:szCs w:val="24"/>
        </w:rPr>
        <w:t>Again, high resolution LC-MS analysis can readily identify and differentiate them</w:t>
      </w:r>
      <w:r w:rsidR="00111684" w:rsidRPr="0083002D">
        <w:rPr>
          <w:rFonts w:cstheme="minorHAnsi"/>
          <w:sz w:val="24"/>
          <w:szCs w:val="24"/>
        </w:rPr>
        <w:t xml:space="preserve">. </w:t>
      </w:r>
      <w:r w:rsidR="00100529" w:rsidRPr="0083002D">
        <w:rPr>
          <w:rFonts w:cstheme="minorHAnsi"/>
          <w:sz w:val="24"/>
          <w:szCs w:val="24"/>
        </w:rPr>
        <w:t xml:space="preserve">Two types of H2As were identified for sorghum histones. </w:t>
      </w:r>
      <w:r w:rsidR="00936818" w:rsidRPr="0083002D">
        <w:rPr>
          <w:rFonts w:cstheme="minorHAnsi"/>
          <w:sz w:val="24"/>
          <w:szCs w:val="24"/>
        </w:rPr>
        <w:t xml:space="preserve">The </w:t>
      </w:r>
      <w:r w:rsidR="00967C8E" w:rsidRPr="0083002D">
        <w:rPr>
          <w:rFonts w:cstheme="minorHAnsi"/>
          <w:sz w:val="24"/>
          <w:szCs w:val="24"/>
        </w:rPr>
        <w:t xml:space="preserve">16 </w:t>
      </w:r>
      <w:proofErr w:type="spellStart"/>
      <w:r w:rsidR="00967C8E" w:rsidRPr="0083002D">
        <w:rPr>
          <w:rFonts w:cstheme="minorHAnsi"/>
          <w:sz w:val="24"/>
          <w:szCs w:val="24"/>
        </w:rPr>
        <w:t>kDa</w:t>
      </w:r>
      <w:proofErr w:type="spellEnd"/>
      <w:r w:rsidR="00967C8E" w:rsidRPr="0083002D">
        <w:rPr>
          <w:rFonts w:cstheme="minorHAnsi"/>
          <w:sz w:val="24"/>
          <w:szCs w:val="24"/>
        </w:rPr>
        <w:t xml:space="preserve"> </w:t>
      </w:r>
      <w:r w:rsidR="00936818" w:rsidRPr="0083002D">
        <w:rPr>
          <w:rFonts w:cstheme="minorHAnsi"/>
          <w:sz w:val="24"/>
          <w:szCs w:val="24"/>
        </w:rPr>
        <w:t xml:space="preserve">H2A histones in </w:t>
      </w:r>
      <w:r w:rsidR="00936818"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b</w:t>
      </w:r>
      <w:r w:rsidR="00DD6272" w:rsidRPr="0083002D">
        <w:rPr>
          <w:rFonts w:cstheme="minorHAnsi"/>
          <w:sz w:val="24"/>
          <w:szCs w:val="24"/>
        </w:rPr>
        <w:t xml:space="preserve"> </w:t>
      </w:r>
      <w:r w:rsidR="007168BD" w:rsidRPr="0083002D">
        <w:rPr>
          <w:rFonts w:cstheme="minorHAnsi"/>
          <w:sz w:val="24"/>
          <w:szCs w:val="24"/>
        </w:rPr>
        <w:t xml:space="preserve">have extended terminal tails in the non-conserved regions </w:t>
      </w:r>
      <w:r w:rsidR="000D32F8" w:rsidRPr="0083002D">
        <w:rPr>
          <w:rFonts w:cstheme="minorHAnsi"/>
          <w:sz w:val="24"/>
          <w:szCs w:val="24"/>
        </w:rPr>
        <w:t>of histones</w:t>
      </w:r>
      <w:r w:rsidR="00936818" w:rsidRPr="0083002D">
        <w:rPr>
          <w:rFonts w:cstheme="minorHAnsi"/>
          <w:sz w:val="24"/>
          <w:szCs w:val="24"/>
        </w:rPr>
        <w:t>.</w:t>
      </w:r>
      <w:r w:rsidR="003E13DF" w:rsidRPr="0083002D">
        <w:rPr>
          <w:rFonts w:cstheme="minorHAnsi"/>
          <w:sz w:val="24"/>
          <w:szCs w:val="24"/>
        </w:rPr>
        <w:t xml:space="preserve"> Another group of H2A histones without the extended tails </w:t>
      </w:r>
      <w:r w:rsidR="00163EE5" w:rsidRPr="0083002D">
        <w:rPr>
          <w:rFonts w:cstheme="minorHAnsi"/>
          <w:sz w:val="24"/>
          <w:szCs w:val="24"/>
        </w:rPr>
        <w:t xml:space="preserve">(14 </w:t>
      </w:r>
      <w:proofErr w:type="spellStart"/>
      <w:r w:rsidR="00163EE5" w:rsidRPr="0083002D">
        <w:rPr>
          <w:rFonts w:cstheme="minorHAnsi"/>
          <w:sz w:val="24"/>
          <w:szCs w:val="24"/>
        </w:rPr>
        <w:t>kDa</w:t>
      </w:r>
      <w:proofErr w:type="spellEnd"/>
      <w:r w:rsidR="00163EE5" w:rsidRPr="0083002D">
        <w:rPr>
          <w:rFonts w:cstheme="minorHAnsi"/>
          <w:sz w:val="24"/>
          <w:szCs w:val="24"/>
        </w:rPr>
        <w:t xml:space="preserve">) </w:t>
      </w:r>
      <w:r w:rsidR="003E13DF" w:rsidRPr="0083002D">
        <w:rPr>
          <w:rFonts w:cstheme="minorHAnsi"/>
          <w:sz w:val="24"/>
          <w:szCs w:val="24"/>
        </w:rPr>
        <w:t xml:space="preserve">can be seen in </w:t>
      </w:r>
      <w:r w:rsidR="003E13DF"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c</w:t>
      </w:r>
      <w:r w:rsidR="003E13DF" w:rsidRPr="0083002D">
        <w:rPr>
          <w:rFonts w:cstheme="minorHAnsi"/>
          <w:sz w:val="24"/>
          <w:szCs w:val="24"/>
        </w:rPr>
        <w:t>.</w:t>
      </w:r>
    </w:p>
    <w:p w14:paraId="44933E41" w14:textId="77777777" w:rsidR="000A3110" w:rsidRPr="0083002D" w:rsidRDefault="000A3110" w:rsidP="0083002D">
      <w:pPr>
        <w:spacing w:after="0" w:line="240" w:lineRule="auto"/>
        <w:jc w:val="both"/>
        <w:rPr>
          <w:rFonts w:cstheme="minorHAnsi"/>
          <w:sz w:val="24"/>
          <w:szCs w:val="24"/>
        </w:rPr>
      </w:pPr>
    </w:p>
    <w:p w14:paraId="6E5D4435" w14:textId="53251D5E" w:rsidR="00236333" w:rsidRPr="0083002D" w:rsidRDefault="00236333" w:rsidP="0083002D">
      <w:pPr>
        <w:spacing w:after="0" w:line="240" w:lineRule="auto"/>
        <w:jc w:val="both"/>
        <w:rPr>
          <w:rFonts w:cstheme="minorHAnsi"/>
          <w:color w:val="000000" w:themeColor="text1"/>
          <w:kern w:val="24"/>
          <w:sz w:val="24"/>
          <w:szCs w:val="24"/>
        </w:rPr>
      </w:pPr>
      <w:r w:rsidRPr="0083002D">
        <w:rPr>
          <w:rFonts w:cstheme="minorHAnsi"/>
          <w:sz w:val="24"/>
          <w:szCs w:val="24"/>
        </w:rPr>
        <w:t xml:space="preserve">For H4 histones, </w:t>
      </w:r>
      <w:r w:rsidR="00E01BB9" w:rsidRPr="0083002D">
        <w:rPr>
          <w:rFonts w:cstheme="minorHAnsi"/>
          <w:sz w:val="24"/>
          <w:szCs w:val="24"/>
        </w:rPr>
        <w:t xml:space="preserve">N-terminal </w:t>
      </w:r>
      <w:r w:rsidRPr="0083002D">
        <w:rPr>
          <w:rFonts w:cstheme="minorHAnsi"/>
          <w:sz w:val="24"/>
          <w:szCs w:val="24"/>
        </w:rPr>
        <w:t xml:space="preserve">acetylation was identified as </w:t>
      </w:r>
      <w:r w:rsidR="00DD6272" w:rsidRPr="0083002D">
        <w:rPr>
          <w:rFonts w:cstheme="minorHAnsi"/>
          <w:sz w:val="24"/>
          <w:szCs w:val="24"/>
        </w:rPr>
        <w:t xml:space="preserve">the </w:t>
      </w:r>
      <w:r w:rsidRPr="0083002D">
        <w:rPr>
          <w:rFonts w:cstheme="minorHAnsi"/>
          <w:sz w:val="24"/>
          <w:szCs w:val="24"/>
        </w:rPr>
        <w:t xml:space="preserve">major PTM. </w:t>
      </w:r>
      <w:r w:rsidR="00E01BB9" w:rsidRPr="0083002D">
        <w:rPr>
          <w:rFonts w:cstheme="minorHAnsi"/>
          <w:sz w:val="24"/>
          <w:szCs w:val="24"/>
        </w:rPr>
        <w:t xml:space="preserve">Additional lysine </w:t>
      </w:r>
      <w:proofErr w:type="spellStart"/>
      <w:r w:rsidR="00E01BB9" w:rsidRPr="0083002D">
        <w:rPr>
          <w:rFonts w:cstheme="minorHAnsi"/>
          <w:sz w:val="24"/>
          <w:szCs w:val="24"/>
        </w:rPr>
        <w:t>acetylations</w:t>
      </w:r>
      <w:proofErr w:type="spellEnd"/>
      <w:r w:rsidR="00E01BB9" w:rsidRPr="0083002D">
        <w:rPr>
          <w:rFonts w:cstheme="minorHAnsi"/>
          <w:sz w:val="24"/>
          <w:szCs w:val="24"/>
        </w:rPr>
        <w:t xml:space="preserve"> and methionine oxidations can be also </w:t>
      </w:r>
      <w:r w:rsidR="00176004" w:rsidRPr="0083002D">
        <w:rPr>
          <w:rFonts w:cstheme="minorHAnsi"/>
          <w:sz w:val="24"/>
          <w:szCs w:val="24"/>
        </w:rPr>
        <w:t xml:space="preserve">observed simply by examining the mass differences of the features in </w:t>
      </w:r>
      <w:r w:rsidR="00176004" w:rsidRPr="0083002D">
        <w:rPr>
          <w:rFonts w:cstheme="minorHAnsi"/>
          <w:b/>
          <w:bCs/>
          <w:sz w:val="24"/>
          <w:szCs w:val="24"/>
        </w:rPr>
        <w:t xml:space="preserve">Figure </w:t>
      </w:r>
      <w:r w:rsidR="00DD6272" w:rsidRPr="0083002D">
        <w:rPr>
          <w:rFonts w:cstheme="minorHAnsi"/>
          <w:b/>
          <w:bCs/>
          <w:sz w:val="24"/>
          <w:szCs w:val="24"/>
        </w:rPr>
        <w:t>1</w:t>
      </w:r>
      <w:r w:rsidR="00B04B0F" w:rsidRPr="0083002D">
        <w:rPr>
          <w:rFonts w:cstheme="minorHAnsi"/>
          <w:b/>
          <w:bCs/>
          <w:sz w:val="24"/>
          <w:szCs w:val="24"/>
        </w:rPr>
        <w:t>d</w:t>
      </w:r>
      <w:r w:rsidR="00176004" w:rsidRPr="0083002D">
        <w:rPr>
          <w:rFonts w:cstheme="minorHAnsi"/>
          <w:sz w:val="24"/>
          <w:szCs w:val="24"/>
        </w:rPr>
        <w:t xml:space="preserve">. </w:t>
      </w:r>
      <w:r w:rsidR="005F4549" w:rsidRPr="0083002D">
        <w:rPr>
          <w:rFonts w:cstheme="minorHAnsi"/>
          <w:sz w:val="24"/>
          <w:szCs w:val="24"/>
        </w:rPr>
        <w:t>We also observed</w:t>
      </w:r>
      <w:r w:rsidR="00176004" w:rsidRPr="0083002D">
        <w:rPr>
          <w:rFonts w:cstheme="minorHAnsi"/>
          <w:sz w:val="24"/>
          <w:szCs w:val="24"/>
        </w:rPr>
        <w:t xml:space="preserve"> an unknown modification of 112.9 Da in addition to the N-terminal acetylation</w:t>
      </w:r>
      <w:r w:rsidR="00E01BB9" w:rsidRPr="0083002D">
        <w:rPr>
          <w:rFonts w:cstheme="minorHAnsi"/>
          <w:sz w:val="24"/>
          <w:szCs w:val="24"/>
        </w:rPr>
        <w:t xml:space="preserve"> </w:t>
      </w:r>
      <w:r w:rsidRPr="0083002D">
        <w:rPr>
          <w:rFonts w:cstheme="minorHAnsi"/>
          <w:sz w:val="24"/>
          <w:szCs w:val="24"/>
        </w:rPr>
        <w:t>(</w:t>
      </w:r>
      <w:r w:rsidR="00C61B92" w:rsidRPr="0083002D">
        <w:rPr>
          <w:rFonts w:cstheme="minorHAnsi"/>
          <w:sz w:val="24"/>
          <w:szCs w:val="24"/>
        </w:rPr>
        <w:t xml:space="preserve">the feature above “3Ac” in </w:t>
      </w:r>
      <w:r w:rsidR="00C61B92" w:rsidRPr="0083002D">
        <w:rPr>
          <w:rFonts w:cstheme="minorHAnsi"/>
          <w:b/>
          <w:bCs/>
          <w:sz w:val="24"/>
          <w:szCs w:val="24"/>
        </w:rPr>
        <w:t>F</w:t>
      </w:r>
      <w:r w:rsidRPr="0083002D">
        <w:rPr>
          <w:rFonts w:cstheme="minorHAnsi"/>
          <w:b/>
          <w:bCs/>
          <w:sz w:val="24"/>
          <w:szCs w:val="24"/>
        </w:rPr>
        <w:t xml:space="preserve">igure </w:t>
      </w:r>
      <w:r w:rsidR="00DD6272" w:rsidRPr="0083002D">
        <w:rPr>
          <w:rFonts w:cstheme="minorHAnsi"/>
          <w:b/>
          <w:bCs/>
          <w:sz w:val="24"/>
          <w:szCs w:val="24"/>
        </w:rPr>
        <w:t>1</w:t>
      </w:r>
      <w:r w:rsidR="00B04B0F" w:rsidRPr="0083002D">
        <w:rPr>
          <w:rFonts w:cstheme="minorHAnsi"/>
          <w:b/>
          <w:bCs/>
          <w:sz w:val="24"/>
          <w:szCs w:val="24"/>
        </w:rPr>
        <w:t>d</w:t>
      </w:r>
      <w:r w:rsidRPr="0083002D">
        <w:rPr>
          <w:rFonts w:cstheme="minorHAnsi"/>
          <w:sz w:val="24"/>
          <w:szCs w:val="24"/>
        </w:rPr>
        <w:t xml:space="preserve">). </w:t>
      </w:r>
      <w:r w:rsidR="00C61B92" w:rsidRPr="0083002D">
        <w:rPr>
          <w:rFonts w:cstheme="minorHAnsi"/>
          <w:sz w:val="24"/>
          <w:szCs w:val="24"/>
        </w:rPr>
        <w:t xml:space="preserve">This is likely </w:t>
      </w:r>
      <w:r w:rsidR="009D0B00" w:rsidRPr="0083002D">
        <w:rPr>
          <w:rFonts w:cstheme="minorHAnsi"/>
          <w:sz w:val="24"/>
          <w:szCs w:val="24"/>
        </w:rPr>
        <w:t>some unknown adducts</w:t>
      </w:r>
      <w:r w:rsidR="00324F16" w:rsidRPr="0083002D">
        <w:rPr>
          <w:rFonts w:cstheme="minorHAnsi"/>
          <w:sz w:val="24"/>
          <w:szCs w:val="24"/>
        </w:rPr>
        <w:t xml:space="preserve"> from </w:t>
      </w:r>
      <w:r w:rsidR="00DD6272" w:rsidRPr="0083002D">
        <w:rPr>
          <w:rFonts w:cstheme="minorHAnsi"/>
          <w:sz w:val="24"/>
          <w:szCs w:val="24"/>
        </w:rPr>
        <w:t xml:space="preserve">the </w:t>
      </w:r>
      <w:r w:rsidR="00324F16" w:rsidRPr="0083002D">
        <w:rPr>
          <w:rFonts w:cstheme="minorHAnsi"/>
          <w:sz w:val="24"/>
          <w:szCs w:val="24"/>
        </w:rPr>
        <w:t>reagent used in the preparation</w:t>
      </w:r>
      <w:r w:rsidR="009D0B00" w:rsidRPr="0083002D">
        <w:rPr>
          <w:rFonts w:cstheme="minorHAnsi"/>
          <w:sz w:val="24"/>
          <w:szCs w:val="24"/>
        </w:rPr>
        <w:t xml:space="preserve">. We have previously detected sulfate </w:t>
      </w:r>
      <w:r w:rsidR="009D0B00" w:rsidRPr="0083002D">
        <w:rPr>
          <w:rFonts w:cstheme="minorHAnsi"/>
          <w:sz w:val="24"/>
          <w:szCs w:val="24"/>
        </w:rPr>
        <w:lastRenderedPageBreak/>
        <w:t>ion adducts on H4</w:t>
      </w:r>
      <w:r w:rsidR="000B0FAD" w:rsidRPr="0083002D">
        <w:rPr>
          <w:rFonts w:cstheme="minorHAnsi"/>
          <w:sz w:val="24"/>
          <w:szCs w:val="24"/>
        </w:rPr>
        <w:t xml:space="preserve">, which may be attributed to residual salts </w:t>
      </w:r>
      <w:r w:rsidR="0054343B" w:rsidRPr="0083002D">
        <w:rPr>
          <w:rFonts w:cstheme="minorHAnsi"/>
          <w:sz w:val="24"/>
          <w:szCs w:val="24"/>
        </w:rPr>
        <w:t xml:space="preserve">combined with </w:t>
      </w:r>
      <w:r w:rsidR="000B0FAD" w:rsidRPr="0083002D">
        <w:rPr>
          <w:rFonts w:cstheme="minorHAnsi"/>
          <w:sz w:val="24"/>
          <w:szCs w:val="24"/>
        </w:rPr>
        <w:t>high basicity of histone proteins.</w:t>
      </w:r>
      <w:r w:rsidR="00324F16" w:rsidRPr="0083002D">
        <w:rPr>
          <w:rFonts w:cstheme="minorHAnsi"/>
          <w:sz w:val="24"/>
          <w:szCs w:val="24"/>
        </w:rPr>
        <w:t xml:space="preserve"> </w:t>
      </w:r>
      <w:r w:rsidRPr="0083002D">
        <w:rPr>
          <w:rFonts w:cstheme="minorHAnsi"/>
          <w:sz w:val="24"/>
          <w:szCs w:val="24"/>
        </w:rPr>
        <w:t xml:space="preserve">For H3, two protein </w:t>
      </w:r>
      <w:r w:rsidR="0054343B" w:rsidRPr="0083002D">
        <w:rPr>
          <w:rFonts w:cstheme="minorHAnsi"/>
          <w:sz w:val="24"/>
          <w:szCs w:val="24"/>
        </w:rPr>
        <w:t xml:space="preserve">sequences </w:t>
      </w:r>
      <w:r w:rsidRPr="0083002D">
        <w:rPr>
          <w:rFonts w:cstheme="minorHAnsi"/>
          <w:sz w:val="24"/>
          <w:szCs w:val="24"/>
        </w:rPr>
        <w:t>were identified H3.3 and H3.2 (</w:t>
      </w:r>
      <w:r w:rsidR="00D23F51" w:rsidRPr="0083002D">
        <w:rPr>
          <w:rFonts w:cstheme="minorHAnsi"/>
          <w:b/>
          <w:bCs/>
          <w:sz w:val="24"/>
          <w:szCs w:val="24"/>
        </w:rPr>
        <w:t>F</w:t>
      </w:r>
      <w:r w:rsidRPr="0083002D">
        <w:rPr>
          <w:rFonts w:cstheme="minorHAnsi"/>
          <w:b/>
          <w:bCs/>
          <w:sz w:val="24"/>
          <w:szCs w:val="24"/>
        </w:rPr>
        <w:t xml:space="preserve">igure </w:t>
      </w:r>
      <w:r w:rsidR="00DD6272" w:rsidRPr="0083002D">
        <w:rPr>
          <w:rFonts w:cstheme="minorHAnsi"/>
          <w:b/>
          <w:bCs/>
          <w:sz w:val="24"/>
          <w:szCs w:val="24"/>
        </w:rPr>
        <w:t>1</w:t>
      </w:r>
      <w:r w:rsidR="00B04B0F" w:rsidRPr="0083002D">
        <w:rPr>
          <w:rFonts w:cstheme="minorHAnsi"/>
          <w:b/>
          <w:bCs/>
          <w:sz w:val="24"/>
          <w:szCs w:val="24"/>
        </w:rPr>
        <w:t>e</w:t>
      </w:r>
      <w:r w:rsidRPr="0083002D">
        <w:rPr>
          <w:rFonts w:cstheme="minorHAnsi"/>
          <w:sz w:val="24"/>
          <w:szCs w:val="24"/>
        </w:rPr>
        <w:t xml:space="preserve">). Although these two protein sequences </w:t>
      </w:r>
      <w:r w:rsidR="0054343B" w:rsidRPr="0083002D">
        <w:rPr>
          <w:rFonts w:cstheme="minorHAnsi"/>
          <w:sz w:val="24"/>
          <w:szCs w:val="24"/>
        </w:rPr>
        <w:t xml:space="preserve">differ </w:t>
      </w:r>
      <w:r w:rsidRPr="0083002D">
        <w:rPr>
          <w:rFonts w:cstheme="minorHAnsi"/>
          <w:sz w:val="24"/>
          <w:szCs w:val="24"/>
        </w:rPr>
        <w:t xml:space="preserve">at </w:t>
      </w:r>
      <w:r w:rsidR="0054343B" w:rsidRPr="0083002D">
        <w:rPr>
          <w:rFonts w:cstheme="minorHAnsi"/>
          <w:sz w:val="24"/>
          <w:szCs w:val="24"/>
        </w:rPr>
        <w:t xml:space="preserve">only </w:t>
      </w:r>
      <w:r w:rsidRPr="0083002D">
        <w:rPr>
          <w:rFonts w:cstheme="minorHAnsi"/>
          <w:sz w:val="24"/>
          <w:szCs w:val="24"/>
        </w:rPr>
        <w:t xml:space="preserve">4 residues (32, 42, 88, and 91), they can still be easily distinguished in LC-MS </w:t>
      </w:r>
      <w:r w:rsidR="0054343B" w:rsidRPr="0083002D">
        <w:rPr>
          <w:rFonts w:cstheme="minorHAnsi"/>
          <w:sz w:val="24"/>
          <w:szCs w:val="24"/>
        </w:rPr>
        <w:t xml:space="preserve">based on </w:t>
      </w:r>
      <w:r w:rsidRPr="0083002D">
        <w:rPr>
          <w:rFonts w:cstheme="minorHAnsi"/>
          <w:sz w:val="24"/>
          <w:szCs w:val="24"/>
        </w:rPr>
        <w:t xml:space="preserve">the separation in both </w:t>
      </w:r>
      <w:r w:rsidR="0054343B" w:rsidRPr="0083002D">
        <w:rPr>
          <w:rFonts w:cstheme="minorHAnsi"/>
          <w:sz w:val="24"/>
          <w:szCs w:val="24"/>
        </w:rPr>
        <w:t xml:space="preserve">dimensions, </w:t>
      </w:r>
      <w:r w:rsidRPr="0083002D">
        <w:rPr>
          <w:rFonts w:cstheme="minorHAnsi"/>
          <w:sz w:val="24"/>
          <w:szCs w:val="24"/>
        </w:rPr>
        <w:t>mass</w:t>
      </w:r>
      <w:r w:rsidR="00DD6272" w:rsidRPr="0083002D">
        <w:rPr>
          <w:rFonts w:cstheme="minorHAnsi"/>
          <w:sz w:val="24"/>
          <w:szCs w:val="24"/>
        </w:rPr>
        <w:t>,</w:t>
      </w:r>
      <w:r w:rsidRPr="0083002D">
        <w:rPr>
          <w:rFonts w:cstheme="minorHAnsi"/>
          <w:sz w:val="24"/>
          <w:szCs w:val="24"/>
        </w:rPr>
        <w:t xml:space="preserve"> and retention time. </w:t>
      </w:r>
      <w:r w:rsidR="006E0A18" w:rsidRPr="0083002D">
        <w:rPr>
          <w:rFonts w:cstheme="minorHAnsi"/>
          <w:sz w:val="24"/>
          <w:szCs w:val="24"/>
        </w:rPr>
        <w:t xml:space="preserve">H3 proteins are heavily modified by varying degrees of methylation and acetylation. </w:t>
      </w:r>
      <w:r w:rsidR="002A6CCD" w:rsidRPr="0083002D">
        <w:rPr>
          <w:rFonts w:cstheme="minorHAnsi"/>
          <w:sz w:val="24"/>
          <w:szCs w:val="24"/>
        </w:rPr>
        <w:t xml:space="preserve">The high degree of modification can be easily visualized by the dense, parallel lines in the feature map, which are 14 Da apart. </w:t>
      </w:r>
      <w:bookmarkStart w:id="7" w:name="_Hlk46223755"/>
      <w:r w:rsidR="00DA26C0" w:rsidRPr="0083002D">
        <w:rPr>
          <w:rFonts w:cstheme="minorHAnsi"/>
          <w:sz w:val="24"/>
          <w:szCs w:val="24"/>
        </w:rPr>
        <w:t xml:space="preserve">However, </w:t>
      </w:r>
      <w:r w:rsidR="00B1222F" w:rsidRPr="0083002D">
        <w:rPr>
          <w:rFonts w:cstheme="minorHAnsi"/>
          <w:sz w:val="24"/>
          <w:szCs w:val="24"/>
        </w:rPr>
        <w:t>three methylation groups</w:t>
      </w:r>
      <w:r w:rsidR="0093699B" w:rsidRPr="0083002D">
        <w:rPr>
          <w:rFonts w:cstheme="minorHAnsi"/>
          <w:sz w:val="24"/>
          <w:szCs w:val="24"/>
        </w:rPr>
        <w:t xml:space="preserve"> (14*3 </w:t>
      </w:r>
      <w:proofErr w:type="spellStart"/>
      <w:r w:rsidR="0093699B" w:rsidRPr="0083002D">
        <w:rPr>
          <w:rFonts w:cstheme="minorHAnsi"/>
          <w:sz w:val="24"/>
          <w:szCs w:val="24"/>
        </w:rPr>
        <w:t>Da</w:t>
      </w:r>
      <w:proofErr w:type="spellEnd"/>
      <w:r w:rsidR="0093699B" w:rsidRPr="0083002D">
        <w:rPr>
          <w:rFonts w:cstheme="minorHAnsi"/>
          <w:sz w:val="24"/>
          <w:szCs w:val="24"/>
        </w:rPr>
        <w:t>)</w:t>
      </w:r>
      <w:r w:rsidR="00B1222F" w:rsidRPr="0083002D">
        <w:rPr>
          <w:rFonts w:cstheme="minorHAnsi"/>
          <w:sz w:val="24"/>
          <w:szCs w:val="24"/>
        </w:rPr>
        <w:t xml:space="preserve"> have the equal nominal mass to one acetylation</w:t>
      </w:r>
      <w:r w:rsidR="0093699B" w:rsidRPr="0083002D">
        <w:rPr>
          <w:rFonts w:cstheme="minorHAnsi"/>
          <w:sz w:val="24"/>
          <w:szCs w:val="24"/>
        </w:rPr>
        <w:t xml:space="preserve"> (42 </w:t>
      </w:r>
      <w:proofErr w:type="spellStart"/>
      <w:r w:rsidR="0093699B" w:rsidRPr="0083002D">
        <w:rPr>
          <w:rFonts w:cstheme="minorHAnsi"/>
          <w:sz w:val="24"/>
          <w:szCs w:val="24"/>
        </w:rPr>
        <w:t>Da</w:t>
      </w:r>
      <w:proofErr w:type="spellEnd"/>
      <w:r w:rsidR="0093699B" w:rsidRPr="0083002D">
        <w:rPr>
          <w:rFonts w:cstheme="minorHAnsi"/>
          <w:sz w:val="24"/>
          <w:szCs w:val="24"/>
        </w:rPr>
        <w:t>)</w:t>
      </w:r>
      <w:r w:rsidR="00B1222F" w:rsidRPr="0083002D">
        <w:rPr>
          <w:rFonts w:cstheme="minorHAnsi"/>
          <w:sz w:val="24"/>
          <w:szCs w:val="24"/>
        </w:rPr>
        <w:t>.</w:t>
      </w:r>
      <w:r w:rsidR="00CB69A2" w:rsidRPr="0083002D">
        <w:rPr>
          <w:rFonts w:cstheme="minorHAnsi"/>
          <w:sz w:val="24"/>
          <w:szCs w:val="24"/>
        </w:rPr>
        <w:t xml:space="preserve"> </w:t>
      </w:r>
      <w:bookmarkStart w:id="8" w:name="_Hlk46223735"/>
      <w:bookmarkEnd w:id="7"/>
      <w:r w:rsidR="00D80875" w:rsidRPr="0083002D">
        <w:rPr>
          <w:rFonts w:cstheme="minorHAnsi"/>
          <w:sz w:val="24"/>
          <w:szCs w:val="24"/>
        </w:rPr>
        <w:t>Because the</w:t>
      </w:r>
      <w:r w:rsidR="0025591F" w:rsidRPr="0083002D">
        <w:rPr>
          <w:rFonts w:cstheme="minorHAnsi"/>
          <w:sz w:val="24"/>
          <w:szCs w:val="24"/>
        </w:rPr>
        <w:t>se PTMs</w:t>
      </w:r>
      <w:r w:rsidR="00D80875" w:rsidRPr="0083002D">
        <w:rPr>
          <w:rFonts w:cstheme="minorHAnsi"/>
          <w:sz w:val="24"/>
          <w:szCs w:val="24"/>
        </w:rPr>
        <w:t xml:space="preserve"> cannot be easily resolved at intact protein level, they are referred to as “methyl equivalents” (i.e.</w:t>
      </w:r>
      <w:r w:rsidR="007B2F36" w:rsidRPr="0083002D">
        <w:rPr>
          <w:rFonts w:cstheme="minorHAnsi"/>
          <w:sz w:val="24"/>
          <w:szCs w:val="24"/>
        </w:rPr>
        <w:t>,</w:t>
      </w:r>
      <w:r w:rsidR="00D80875" w:rsidRPr="0083002D">
        <w:rPr>
          <w:rFonts w:cstheme="minorHAnsi"/>
          <w:sz w:val="24"/>
          <w:szCs w:val="24"/>
        </w:rPr>
        <w:t xml:space="preserve"> multiples of 14 Da</w:t>
      </w:r>
      <w:r w:rsidR="0025591F" w:rsidRPr="0083002D">
        <w:rPr>
          <w:rFonts w:cstheme="minorHAnsi"/>
          <w:sz w:val="24"/>
          <w:szCs w:val="24"/>
        </w:rPr>
        <w:t>;</w:t>
      </w:r>
      <w:r w:rsidR="00D80875" w:rsidRPr="0083002D">
        <w:rPr>
          <w:rFonts w:cstheme="minorHAnsi"/>
          <w:sz w:val="24"/>
          <w:szCs w:val="24"/>
        </w:rPr>
        <w:t xml:space="preserve"> one acetylation </w:t>
      </w:r>
      <w:r w:rsidR="0025591F" w:rsidRPr="0083002D">
        <w:rPr>
          <w:rFonts w:cstheme="minorHAnsi"/>
          <w:sz w:val="24"/>
          <w:szCs w:val="24"/>
        </w:rPr>
        <w:t>equals</w:t>
      </w:r>
      <w:r w:rsidR="00D80875" w:rsidRPr="0083002D">
        <w:rPr>
          <w:rFonts w:cstheme="minorHAnsi"/>
          <w:sz w:val="24"/>
          <w:szCs w:val="24"/>
        </w:rPr>
        <w:t xml:space="preserve"> three methyl equivalents). In </w:t>
      </w:r>
      <w:r w:rsidR="00D80875" w:rsidRPr="0083002D">
        <w:rPr>
          <w:rFonts w:cstheme="minorHAnsi"/>
          <w:b/>
          <w:bCs/>
          <w:sz w:val="24"/>
          <w:szCs w:val="24"/>
        </w:rPr>
        <w:t xml:space="preserve">Figure </w:t>
      </w:r>
      <w:r w:rsidR="007B2F36" w:rsidRPr="0083002D">
        <w:rPr>
          <w:rFonts w:cstheme="minorHAnsi"/>
          <w:b/>
          <w:bCs/>
          <w:sz w:val="24"/>
          <w:szCs w:val="24"/>
        </w:rPr>
        <w:t>1</w:t>
      </w:r>
      <w:r w:rsidR="00B04B0F" w:rsidRPr="0083002D">
        <w:rPr>
          <w:rFonts w:cstheme="minorHAnsi"/>
          <w:b/>
          <w:bCs/>
          <w:sz w:val="24"/>
          <w:szCs w:val="24"/>
        </w:rPr>
        <w:t>e</w:t>
      </w:r>
      <w:r w:rsidR="00D80875" w:rsidRPr="0083002D">
        <w:rPr>
          <w:rFonts w:cstheme="minorHAnsi"/>
          <w:sz w:val="24"/>
          <w:szCs w:val="24"/>
        </w:rPr>
        <w:t xml:space="preserve">, H3 </w:t>
      </w:r>
      <w:proofErr w:type="spellStart"/>
      <w:r w:rsidR="00D80875" w:rsidRPr="0083002D">
        <w:rPr>
          <w:rFonts w:cstheme="minorHAnsi"/>
          <w:sz w:val="24"/>
          <w:szCs w:val="24"/>
        </w:rPr>
        <w:t>proteoforms</w:t>
      </w:r>
      <w:proofErr w:type="spellEnd"/>
      <w:r w:rsidR="00D80875" w:rsidRPr="0083002D">
        <w:rPr>
          <w:rFonts w:cstheme="minorHAnsi"/>
          <w:sz w:val="24"/>
          <w:szCs w:val="24"/>
        </w:rPr>
        <w:t xml:space="preserve"> </w:t>
      </w:r>
      <w:r w:rsidR="0025591F" w:rsidRPr="0083002D">
        <w:rPr>
          <w:rFonts w:cstheme="minorHAnsi"/>
          <w:sz w:val="24"/>
          <w:szCs w:val="24"/>
        </w:rPr>
        <w:t xml:space="preserve">are labeled </w:t>
      </w:r>
      <w:r w:rsidR="00D80875" w:rsidRPr="0083002D">
        <w:rPr>
          <w:rFonts w:cstheme="minorHAnsi"/>
          <w:sz w:val="24"/>
          <w:szCs w:val="24"/>
        </w:rPr>
        <w:t xml:space="preserve">in the form of methyl equivalents based on </w:t>
      </w:r>
      <w:r w:rsidR="0025591F" w:rsidRPr="0083002D">
        <w:rPr>
          <w:rFonts w:cstheme="minorHAnsi"/>
          <w:sz w:val="24"/>
          <w:szCs w:val="24"/>
        </w:rPr>
        <w:t xml:space="preserve">their </w:t>
      </w:r>
      <w:r w:rsidR="00D80875" w:rsidRPr="0083002D">
        <w:rPr>
          <w:rFonts w:cstheme="minorHAnsi"/>
          <w:sz w:val="24"/>
          <w:szCs w:val="24"/>
        </w:rPr>
        <w:t xml:space="preserve">intact mass. </w:t>
      </w:r>
      <w:bookmarkEnd w:id="8"/>
      <w:r w:rsidR="00CB69A2" w:rsidRPr="0083002D">
        <w:rPr>
          <w:rFonts w:cstheme="minorHAnsi"/>
          <w:sz w:val="24"/>
          <w:szCs w:val="24"/>
        </w:rPr>
        <w:t>Due to limited reso</w:t>
      </w:r>
      <w:r w:rsidR="008151A2" w:rsidRPr="0083002D">
        <w:rPr>
          <w:rFonts w:cstheme="minorHAnsi"/>
          <w:sz w:val="24"/>
          <w:szCs w:val="24"/>
        </w:rPr>
        <w:t xml:space="preserve">lution </w:t>
      </w:r>
      <w:r w:rsidR="00E741A9" w:rsidRPr="0083002D">
        <w:rPr>
          <w:rFonts w:cstheme="minorHAnsi"/>
          <w:sz w:val="24"/>
          <w:szCs w:val="24"/>
        </w:rPr>
        <w:t>of the RP</w:t>
      </w:r>
      <w:r w:rsidR="008151A2" w:rsidRPr="0083002D">
        <w:rPr>
          <w:rFonts w:cstheme="minorHAnsi"/>
          <w:sz w:val="24"/>
          <w:szCs w:val="24"/>
        </w:rPr>
        <w:t xml:space="preserve">LC separation, many different H3 </w:t>
      </w:r>
      <w:proofErr w:type="spellStart"/>
      <w:r w:rsidR="008151A2" w:rsidRPr="0083002D">
        <w:rPr>
          <w:rFonts w:cstheme="minorHAnsi"/>
          <w:sz w:val="24"/>
          <w:szCs w:val="24"/>
        </w:rPr>
        <w:t>proteoforms</w:t>
      </w:r>
      <w:proofErr w:type="spellEnd"/>
      <w:r w:rsidR="008151A2" w:rsidRPr="0083002D">
        <w:rPr>
          <w:rFonts w:cstheme="minorHAnsi"/>
          <w:sz w:val="24"/>
          <w:szCs w:val="24"/>
        </w:rPr>
        <w:t xml:space="preserve"> are likely co-eluti</w:t>
      </w:r>
      <w:r w:rsidR="0093699B" w:rsidRPr="0083002D">
        <w:rPr>
          <w:rFonts w:cstheme="minorHAnsi"/>
          <w:sz w:val="24"/>
          <w:szCs w:val="24"/>
        </w:rPr>
        <w:t>ng</w:t>
      </w:r>
      <w:r w:rsidR="008151A2" w:rsidRPr="0083002D">
        <w:rPr>
          <w:rFonts w:cstheme="minorHAnsi"/>
          <w:sz w:val="24"/>
          <w:szCs w:val="24"/>
        </w:rPr>
        <w:t xml:space="preserve"> and fragmented in the same spectrum.</w:t>
      </w:r>
      <w:r w:rsidR="00B1222F" w:rsidRPr="0083002D">
        <w:rPr>
          <w:rFonts w:cstheme="minorHAnsi"/>
          <w:sz w:val="24"/>
          <w:szCs w:val="24"/>
        </w:rPr>
        <w:t xml:space="preserve"> </w:t>
      </w:r>
      <w:r w:rsidR="002041F9" w:rsidRPr="0083002D">
        <w:rPr>
          <w:rFonts w:cstheme="minorHAnsi"/>
          <w:sz w:val="24"/>
          <w:szCs w:val="24"/>
        </w:rPr>
        <w:t xml:space="preserve">The method </w:t>
      </w:r>
      <w:r w:rsidR="00E741A9" w:rsidRPr="0083002D">
        <w:rPr>
          <w:rFonts w:cstheme="minorHAnsi"/>
          <w:sz w:val="24"/>
          <w:szCs w:val="24"/>
        </w:rPr>
        <w:t xml:space="preserve">presented </w:t>
      </w:r>
      <w:r w:rsidR="002041F9" w:rsidRPr="0083002D">
        <w:rPr>
          <w:rFonts w:cstheme="minorHAnsi"/>
          <w:sz w:val="24"/>
          <w:szCs w:val="24"/>
        </w:rPr>
        <w:t xml:space="preserve">here will only identify the most abundant </w:t>
      </w:r>
      <w:r w:rsidR="00C13F8E" w:rsidRPr="0083002D">
        <w:rPr>
          <w:rFonts w:cstheme="minorHAnsi"/>
          <w:sz w:val="24"/>
          <w:szCs w:val="24"/>
        </w:rPr>
        <w:t>combinations of methylation and acetylation</w:t>
      </w:r>
      <w:r w:rsidR="002041F9" w:rsidRPr="0083002D">
        <w:rPr>
          <w:rFonts w:cstheme="minorHAnsi"/>
          <w:sz w:val="24"/>
          <w:szCs w:val="24"/>
        </w:rPr>
        <w:t xml:space="preserve"> as </w:t>
      </w:r>
      <w:r w:rsidR="00E741A9" w:rsidRPr="0083002D">
        <w:rPr>
          <w:rFonts w:cstheme="minorHAnsi"/>
          <w:sz w:val="24"/>
          <w:szCs w:val="24"/>
        </w:rPr>
        <w:t xml:space="preserve">illustrated </w:t>
      </w:r>
      <w:r w:rsidR="002041F9" w:rsidRPr="0083002D">
        <w:rPr>
          <w:rFonts w:cstheme="minorHAnsi"/>
          <w:sz w:val="24"/>
          <w:szCs w:val="24"/>
        </w:rPr>
        <w:t xml:space="preserve">in </w:t>
      </w:r>
      <w:r w:rsidR="002041F9" w:rsidRPr="0083002D">
        <w:rPr>
          <w:rFonts w:cstheme="minorHAnsi"/>
          <w:b/>
          <w:bCs/>
          <w:sz w:val="24"/>
          <w:szCs w:val="24"/>
        </w:rPr>
        <w:t>Figure 2</w:t>
      </w:r>
      <w:r w:rsidR="002041F9" w:rsidRPr="0083002D">
        <w:rPr>
          <w:rFonts w:cstheme="minorHAnsi"/>
          <w:sz w:val="24"/>
          <w:szCs w:val="24"/>
        </w:rPr>
        <w:t>.</w:t>
      </w:r>
      <w:r w:rsidR="00C13F8E" w:rsidRPr="0083002D">
        <w:rPr>
          <w:rFonts w:cstheme="minorHAnsi"/>
          <w:sz w:val="24"/>
          <w:szCs w:val="24"/>
        </w:rPr>
        <w:t xml:space="preserve"> </w:t>
      </w:r>
      <w:r w:rsidR="002041F9" w:rsidRPr="0083002D">
        <w:rPr>
          <w:rFonts w:cstheme="minorHAnsi"/>
          <w:sz w:val="24"/>
          <w:szCs w:val="24"/>
        </w:rPr>
        <w:t>For more comprehensive characterization</w:t>
      </w:r>
      <w:r w:rsidR="004D7162" w:rsidRPr="0083002D">
        <w:rPr>
          <w:rFonts w:cstheme="minorHAnsi"/>
          <w:sz w:val="24"/>
          <w:szCs w:val="24"/>
        </w:rPr>
        <w:t xml:space="preserve"> of H3</w:t>
      </w:r>
      <w:r w:rsidR="002041F9" w:rsidRPr="0083002D">
        <w:rPr>
          <w:rFonts w:cstheme="minorHAnsi"/>
          <w:sz w:val="24"/>
          <w:szCs w:val="24"/>
        </w:rPr>
        <w:t>, more targeted analysis is still required</w:t>
      </w:r>
      <w:r w:rsidR="004D7162" w:rsidRPr="0083002D">
        <w:rPr>
          <w:rFonts w:cstheme="minorHAnsi"/>
          <w:sz w:val="24"/>
          <w:szCs w:val="24"/>
        </w:rPr>
        <w:fldChar w:fldCharType="begin" w:fldLock="1"/>
      </w:r>
      <w:r w:rsidR="00AD2EA2" w:rsidRPr="0083002D">
        <w:rPr>
          <w:rFonts w:cstheme="minorHAnsi"/>
          <w:sz w:val="24"/>
          <w:szCs w:val="24"/>
        </w:rPr>
        <w:instrText>ADDIN CSL_CITATION {"citationItems":[{"id":"ITEM-1","itemData":{"DOI":"10.1038/nmeth1052","ISSN":"15487091","abstract":"We developed a platform using hydrophilic interaction chromatography and high-resolution tandem mass spectrometry (MS) for analyses of histone H3 that allows comprehensive characterization of 'histone codes' at the molecular level. We identified over 150 differentially modified forms of histone H3.2 in asynchronously grown and butyrate-treated HeLa cells, revealing pervasive combinatorial modification previously unaccounted for by other techniques and providing a clarified estimate of the molecular diversity of histone H3 in mammals.","author":[{"dropping-particle":"","family":"Garcia","given":"Benjamin A.","non-dropping-particle":"","parse-names":false,"suffix":""},{"dropping-particle":"","family":"Pesavento","given":"James J.","non-dropping-particle":"","parse-names":false,"suffix":""},{"dropping-particle":"","family":"Mizzen","given":"Craig A.","non-dropping-particle":"","parse-names":false,"suffix":""},{"dropping-particle":"","family":"Kelleher","given":"Neil L.","non-dropping-particle":"","parse-names":false,"suffix":""}],"container-title":"Nature Methods","id":"ITEM-1","issue":"6","issued":{"date-parts":[["2007"]]},"page":"487-489","title":"Pervasive combinatorial modification of histone H3 in human cells","type":"article-journal","volume":"4"},"uris":["http://www.mendeley.com/documents/?uuid=a96785ba-928e-408b-a674-63ca76a911ed"]},{"id":"ITEM-2","itemData":{"DOI":"10.1074/mcp.m115.053819","ISSN":"1535-9476","PMID":"26272979","abstract":"© 2016 by The American Society for Biochemistry and Molecular Biology, Inc. Histones, and their modifications, are critical components of cellular programming and epigenetic inheritance. Recently, cancer genome sequencing has uncovered driver mutations in chromatin modifying enzymes spurring high interest how such mutations change histone modification patterns. Here, we applied Top-Down mass spectrometry for the characterization of combinatorial modifications (i.e. methylation and acetylation) on full length histone H3 from human cell lines derived from multiple myeloma patients with overexpression of the histone methyltransferase MMSET as the result of a t(4;14) chromosomal translocation. Using the latest in Orbitrap-based technology for clean isolation of isobaric proteoforms containing up to 10 methylations and/or up to two acetylations, we provide extensive characterization of histone H3.1 and H3.3 proteoforms. Differential analysis of modifications by electron-based dissociation recapitulated antagonistic crosstalk between K27 and K36 methylation in H3.1, validating that full-length histone H3 (15 kDa) can be analyzed with site-specific assignments for multiple modifications. It also revealed K36 methylation in H3.3 was affected less by the overexpression of MMSET because of its higher methylation levels in control cells. The co-occurrence of acetylation with a minimum of three methyl groups in H3K9 and H3K27 suggested a hierarchy in the addition of certain modifications. Comparative analysis showed that high levels of MMSET in the myeloma-like cells drove the formation of hypermethyled proteoforms containing H3K36me2 co-existent with the repressive marks H3K9me2/3 and H3K27 me2/3. Unique histone proteoforms with such \"trivalent hypermethylation\" (K9me2/3-K27me2/3-K36me2) were not discovered when H3.1 peptides were analyzed by Bottom-Up. Such disease-correlated proteoforms could link tightly to aberrant transcription programs driving cellular proliferation, and their precise description demonstrates that Top-Down mass spectrometry can now decode crosstalk involving up to three modified sites.","author":[{"dropping-particle":"","family":"Zheng","given":"Yupeng","non-dropping-particle":"","parse-names":false,"suffix":""},{"dropping-particle":"","family":"Fornelli","given":"Luca","non-dropping-particle":"","parse-names":false,"suffix":""},{"dropping-particle":"","family":"Compton","given":"Philip D.","non-dropping-particle":"","parse-names":false,"suffix":""},{"dropping-particle":"","family":"Sharma","given":"Seema","non-dropping-particle":"","parse-names":false,"suffix":""},{"dropping-particle":"","family":"Canterbury","given":"Jesse","non-dropping-particle":"","parse-names":false,"suffix":""},{"dropping-particle":"","family":"Mullen","given":"Christopher","non-dropping-particle":"","parse-names":false,"suffix":""},{"dropping-particle":"","family":"Zabrouskov","given":"Vlad","non-dropping-particle":"","parse-names":false,"suffix":""},{"dropping-particle":"","family":"Fellers","given":"Ryan T.","non-dropping-particle":"","parse-names":false,"suffix":""},{"dropping-particle":"","family":"Thomas","given":"Paul M.","non-dropping-particle":"","parse-names":false,"suffix":""},{"dropping-particle":"","family":"Licht","given":"Jonathan D.","non-dropping-particle":"","parse-names":false,"suffix":""},{"dropping-particle":"","family":"Senko","given":"Michael W.","non-dropping-particle":"","parse-names":false,"suffix":""},{"dropping-particle":"","family":"Kelleher","given":"Neil L.","non-dropping-particle":"","parse-names":false,"suffix":""}],"container-title":"Molecular &amp; Cellular Proteomics","id":"ITEM-2","issue":"3","issued":{"date-parts":[["2016","3","1"]]},"page":"776-790","publisher":"American Society for Biochemistry and Molecular Biology","title":"Unabridged Analysis of Human Histone H3 by Differential Top-Down Mass Spectrometry Reveals Hypermethylated Proteoforms from MMSET/NSD2 Overexpression","type":"article-journal","volume":"15"},"uris":["http://www.mendeley.com/documents/?uuid=684f82d2-c25c-34ae-a602-bab216b593ef"]}],"mendeley":{"formattedCitation":"&lt;sup&gt;30, 31&lt;/sup&gt;","plainTextFormattedCitation":"30, 31","previouslyFormattedCitation":"&lt;sup&gt;30, 31&lt;/sup&gt;"},"properties":{"noteIndex":0},"schema":"https://github.com/citation-style-language/schema/raw/master/csl-citation.json"}</w:instrText>
      </w:r>
      <w:r w:rsidR="004D7162" w:rsidRPr="0083002D">
        <w:rPr>
          <w:rFonts w:cstheme="minorHAnsi"/>
          <w:sz w:val="24"/>
          <w:szCs w:val="24"/>
        </w:rPr>
        <w:fldChar w:fldCharType="separate"/>
      </w:r>
      <w:r w:rsidR="00D7538A" w:rsidRPr="0083002D">
        <w:rPr>
          <w:rFonts w:cstheme="minorHAnsi"/>
          <w:noProof/>
          <w:sz w:val="24"/>
          <w:szCs w:val="24"/>
          <w:vertAlign w:val="superscript"/>
        </w:rPr>
        <w:t>30,31</w:t>
      </w:r>
      <w:r w:rsidR="004D7162" w:rsidRPr="0083002D">
        <w:rPr>
          <w:rFonts w:cstheme="minorHAnsi"/>
          <w:sz w:val="24"/>
          <w:szCs w:val="24"/>
        </w:rPr>
        <w:fldChar w:fldCharType="end"/>
      </w:r>
      <w:r w:rsidR="007B2F36" w:rsidRPr="0083002D">
        <w:rPr>
          <w:rFonts w:cstheme="minorHAnsi"/>
          <w:sz w:val="24"/>
          <w:szCs w:val="24"/>
        </w:rPr>
        <w:t>.</w:t>
      </w:r>
    </w:p>
    <w:p w14:paraId="1C791DD9" w14:textId="51E48B32" w:rsidR="00772A80" w:rsidRPr="0083002D" w:rsidRDefault="00772A80" w:rsidP="0083002D">
      <w:pPr>
        <w:spacing w:after="0" w:line="240" w:lineRule="auto"/>
        <w:jc w:val="both"/>
        <w:rPr>
          <w:b/>
          <w:bCs/>
          <w:sz w:val="24"/>
          <w:szCs w:val="24"/>
        </w:rPr>
      </w:pPr>
    </w:p>
    <w:p w14:paraId="4BFD07B5" w14:textId="2B8D9D3A" w:rsidR="00163EE5" w:rsidRPr="0083002D" w:rsidRDefault="000A3110" w:rsidP="0083002D">
      <w:pPr>
        <w:spacing w:after="0" w:line="240" w:lineRule="auto"/>
        <w:jc w:val="both"/>
        <w:rPr>
          <w:rFonts w:cstheme="minorHAnsi"/>
          <w:sz w:val="24"/>
          <w:szCs w:val="24"/>
        </w:rPr>
      </w:pPr>
      <w:r w:rsidRPr="0083002D">
        <w:rPr>
          <w:rFonts w:cstheme="minorHAnsi"/>
          <w:sz w:val="24"/>
          <w:szCs w:val="24"/>
        </w:rPr>
        <w:t xml:space="preserve">[Place </w:t>
      </w:r>
      <w:r w:rsidRPr="0083002D">
        <w:rPr>
          <w:rFonts w:cstheme="minorHAnsi"/>
          <w:b/>
          <w:bCs/>
          <w:sz w:val="24"/>
          <w:szCs w:val="24"/>
        </w:rPr>
        <w:t>Figure 1</w:t>
      </w:r>
      <w:r w:rsidRPr="0083002D">
        <w:rPr>
          <w:rFonts w:cstheme="minorHAnsi"/>
          <w:sz w:val="24"/>
          <w:szCs w:val="24"/>
        </w:rPr>
        <w:t xml:space="preserve"> here]</w:t>
      </w:r>
    </w:p>
    <w:p w14:paraId="1C2E72BC" w14:textId="77777777" w:rsidR="000A3110" w:rsidRPr="0083002D" w:rsidRDefault="000A3110" w:rsidP="0083002D">
      <w:pPr>
        <w:spacing w:after="0" w:line="240" w:lineRule="auto"/>
        <w:jc w:val="both"/>
        <w:rPr>
          <w:rFonts w:cstheme="minorHAnsi"/>
          <w:color w:val="000000" w:themeColor="text1"/>
          <w:sz w:val="24"/>
          <w:szCs w:val="24"/>
        </w:rPr>
      </w:pPr>
    </w:p>
    <w:p w14:paraId="58AF8177" w14:textId="3F4A5C1C" w:rsidR="00430F5D" w:rsidRPr="0083002D" w:rsidRDefault="00650CF5" w:rsidP="0083002D">
      <w:pPr>
        <w:spacing w:after="0" w:line="240" w:lineRule="auto"/>
        <w:jc w:val="both"/>
        <w:rPr>
          <w:rFonts w:cstheme="minorHAnsi"/>
          <w:color w:val="000000" w:themeColor="text1"/>
          <w:sz w:val="24"/>
          <w:szCs w:val="24"/>
        </w:rPr>
      </w:pPr>
      <w:r w:rsidRPr="0083002D">
        <w:rPr>
          <w:rFonts w:cstheme="minorHAnsi"/>
          <w:color w:val="000000" w:themeColor="text1"/>
          <w:sz w:val="24"/>
          <w:szCs w:val="24"/>
        </w:rPr>
        <w:t xml:space="preserve">A representative example of </w:t>
      </w:r>
      <w:proofErr w:type="spellStart"/>
      <w:r w:rsidRPr="0083002D">
        <w:rPr>
          <w:rFonts w:cstheme="minorHAnsi"/>
          <w:color w:val="000000" w:themeColor="text1"/>
          <w:sz w:val="24"/>
          <w:szCs w:val="24"/>
        </w:rPr>
        <w:t>proteoform</w:t>
      </w:r>
      <w:proofErr w:type="spellEnd"/>
      <w:r w:rsidRPr="0083002D">
        <w:rPr>
          <w:rFonts w:cstheme="minorHAnsi"/>
          <w:color w:val="000000" w:themeColor="text1"/>
          <w:sz w:val="24"/>
          <w:szCs w:val="24"/>
        </w:rPr>
        <w:t xml:space="preserve"> identification is shown in</w:t>
      </w:r>
      <w:r w:rsidR="001C37D8" w:rsidRPr="0083002D">
        <w:rPr>
          <w:rFonts w:cstheme="minorHAnsi"/>
          <w:color w:val="000000" w:themeColor="text1"/>
          <w:sz w:val="24"/>
          <w:szCs w:val="24"/>
        </w:rPr>
        <w:t xml:space="preserve"> </w:t>
      </w:r>
      <w:r w:rsidRPr="0083002D">
        <w:rPr>
          <w:rFonts w:cstheme="minorHAnsi"/>
          <w:b/>
          <w:bCs/>
          <w:color w:val="000000" w:themeColor="text1"/>
          <w:sz w:val="24"/>
          <w:szCs w:val="24"/>
        </w:rPr>
        <w:t>F</w:t>
      </w:r>
      <w:r w:rsidR="001C37D8" w:rsidRPr="0083002D">
        <w:rPr>
          <w:rFonts w:cstheme="minorHAnsi"/>
          <w:b/>
          <w:bCs/>
          <w:color w:val="000000" w:themeColor="text1"/>
          <w:sz w:val="24"/>
          <w:szCs w:val="24"/>
        </w:rPr>
        <w:t>igure</w:t>
      </w:r>
      <w:r w:rsidRPr="0083002D">
        <w:rPr>
          <w:rFonts w:cstheme="minorHAnsi"/>
          <w:b/>
          <w:bCs/>
          <w:color w:val="000000" w:themeColor="text1"/>
          <w:sz w:val="24"/>
          <w:szCs w:val="24"/>
        </w:rPr>
        <w:t xml:space="preserve"> </w:t>
      </w:r>
      <w:r w:rsidR="007B77C8" w:rsidRPr="0083002D">
        <w:rPr>
          <w:rFonts w:cstheme="minorHAnsi"/>
          <w:b/>
          <w:bCs/>
          <w:color w:val="000000" w:themeColor="text1"/>
          <w:sz w:val="24"/>
          <w:szCs w:val="24"/>
        </w:rPr>
        <w:t>2</w:t>
      </w:r>
      <w:r w:rsidR="007B77C8" w:rsidRPr="0083002D">
        <w:rPr>
          <w:rFonts w:cstheme="minorHAnsi"/>
          <w:color w:val="000000" w:themeColor="text1"/>
          <w:sz w:val="24"/>
          <w:szCs w:val="24"/>
        </w:rPr>
        <w:t xml:space="preserve"> </w:t>
      </w:r>
      <w:r w:rsidRPr="0083002D">
        <w:rPr>
          <w:rFonts w:cstheme="minorHAnsi"/>
          <w:color w:val="000000" w:themeColor="text1"/>
          <w:sz w:val="24"/>
          <w:szCs w:val="24"/>
        </w:rPr>
        <w:t>using</w:t>
      </w:r>
      <w:r w:rsidR="001C37D8" w:rsidRPr="0083002D">
        <w:rPr>
          <w:rFonts w:cstheme="minorHAnsi"/>
          <w:color w:val="000000" w:themeColor="text1"/>
          <w:sz w:val="24"/>
          <w:szCs w:val="24"/>
        </w:rPr>
        <w:t xml:space="preserve"> </w:t>
      </w:r>
      <w:proofErr w:type="spellStart"/>
      <w:r w:rsidR="001C37D8" w:rsidRPr="0083002D">
        <w:rPr>
          <w:rFonts w:cstheme="minorHAnsi"/>
          <w:color w:val="000000" w:themeColor="text1"/>
          <w:sz w:val="24"/>
          <w:szCs w:val="24"/>
        </w:rPr>
        <w:t>MSPathfinder</w:t>
      </w:r>
      <w:proofErr w:type="spellEnd"/>
      <w:r w:rsidR="001C37D8" w:rsidRPr="0083002D">
        <w:rPr>
          <w:rFonts w:cstheme="minorHAnsi"/>
          <w:color w:val="000000" w:themeColor="text1"/>
          <w:sz w:val="24"/>
          <w:szCs w:val="24"/>
        </w:rPr>
        <w:t xml:space="preserve"> </w:t>
      </w:r>
      <w:r w:rsidRPr="0083002D">
        <w:rPr>
          <w:rFonts w:cstheme="minorHAnsi"/>
          <w:color w:val="000000" w:themeColor="text1"/>
          <w:sz w:val="24"/>
          <w:szCs w:val="24"/>
        </w:rPr>
        <w:t xml:space="preserve">and visualized in </w:t>
      </w:r>
      <w:proofErr w:type="spellStart"/>
      <w:r w:rsidRPr="0083002D">
        <w:rPr>
          <w:rFonts w:cstheme="minorHAnsi"/>
          <w:color w:val="000000" w:themeColor="text1"/>
          <w:sz w:val="24"/>
          <w:szCs w:val="24"/>
        </w:rPr>
        <w:t>LcMsSpectator</w:t>
      </w:r>
      <w:proofErr w:type="spellEnd"/>
      <w:r w:rsidR="001C37D8" w:rsidRPr="0083002D">
        <w:rPr>
          <w:rFonts w:cstheme="minorHAnsi"/>
          <w:color w:val="000000" w:themeColor="text1"/>
          <w:sz w:val="24"/>
          <w:szCs w:val="24"/>
        </w:rPr>
        <w:t xml:space="preserve">. The </w:t>
      </w:r>
      <w:r w:rsidR="0010627E" w:rsidRPr="0083002D">
        <w:rPr>
          <w:rFonts w:cstheme="minorHAnsi"/>
          <w:color w:val="000000" w:themeColor="text1"/>
          <w:sz w:val="24"/>
          <w:szCs w:val="24"/>
        </w:rPr>
        <w:t xml:space="preserve">fragmentation </w:t>
      </w:r>
      <w:r w:rsidR="001C37D8" w:rsidRPr="0083002D">
        <w:rPr>
          <w:rFonts w:cstheme="minorHAnsi"/>
          <w:color w:val="000000" w:themeColor="text1"/>
          <w:sz w:val="24"/>
          <w:szCs w:val="24"/>
        </w:rPr>
        <w:t xml:space="preserve">spectrum </w:t>
      </w:r>
      <w:r w:rsidR="00D23F51" w:rsidRPr="0083002D">
        <w:rPr>
          <w:rFonts w:cstheme="minorHAnsi"/>
          <w:color w:val="000000" w:themeColor="text1"/>
          <w:sz w:val="24"/>
          <w:szCs w:val="24"/>
        </w:rPr>
        <w:t xml:space="preserve">in </w:t>
      </w:r>
      <w:r w:rsidR="00D23F51" w:rsidRPr="0083002D">
        <w:rPr>
          <w:rFonts w:cstheme="minorHAnsi"/>
          <w:b/>
          <w:bCs/>
          <w:color w:val="000000" w:themeColor="text1"/>
          <w:sz w:val="24"/>
          <w:szCs w:val="24"/>
        </w:rPr>
        <w:t xml:space="preserve">Figure </w:t>
      </w:r>
      <w:r w:rsidR="007B2F36" w:rsidRPr="0083002D">
        <w:rPr>
          <w:rFonts w:cstheme="minorHAnsi"/>
          <w:b/>
          <w:bCs/>
          <w:color w:val="000000" w:themeColor="text1"/>
          <w:sz w:val="24"/>
          <w:szCs w:val="24"/>
        </w:rPr>
        <w:t>2</w:t>
      </w:r>
      <w:r w:rsidR="00B04B0F" w:rsidRPr="0083002D">
        <w:rPr>
          <w:rFonts w:cstheme="minorHAnsi"/>
          <w:b/>
          <w:bCs/>
          <w:color w:val="000000" w:themeColor="text1"/>
          <w:sz w:val="24"/>
          <w:szCs w:val="24"/>
        </w:rPr>
        <w:t>a</w:t>
      </w:r>
      <w:r w:rsidR="007B2F36" w:rsidRPr="0083002D">
        <w:rPr>
          <w:rFonts w:cstheme="minorHAnsi"/>
          <w:color w:val="000000" w:themeColor="text1"/>
          <w:sz w:val="24"/>
          <w:szCs w:val="24"/>
        </w:rPr>
        <w:t xml:space="preserve"> </w:t>
      </w:r>
      <w:r w:rsidR="00430F5D" w:rsidRPr="0083002D">
        <w:rPr>
          <w:rFonts w:cstheme="minorHAnsi"/>
          <w:color w:val="000000" w:themeColor="text1"/>
          <w:sz w:val="24"/>
          <w:szCs w:val="24"/>
        </w:rPr>
        <w:t xml:space="preserve">was generated using </w:t>
      </w:r>
      <w:r w:rsidR="007101C4" w:rsidRPr="0083002D">
        <w:rPr>
          <w:rFonts w:cstheme="minorHAnsi"/>
          <w:color w:val="000000" w:themeColor="text1"/>
          <w:sz w:val="24"/>
          <w:szCs w:val="24"/>
        </w:rPr>
        <w:t>ETD</w:t>
      </w:r>
      <w:r w:rsidR="00263C59" w:rsidRPr="0083002D">
        <w:rPr>
          <w:rFonts w:cstheme="minorHAnsi"/>
          <w:color w:val="000000" w:themeColor="text1"/>
          <w:sz w:val="24"/>
          <w:szCs w:val="24"/>
        </w:rPr>
        <w:t>, which yield</w:t>
      </w:r>
      <w:r w:rsidR="0078745E" w:rsidRPr="0083002D">
        <w:rPr>
          <w:rFonts w:cstheme="minorHAnsi"/>
          <w:color w:val="000000" w:themeColor="text1"/>
          <w:sz w:val="24"/>
          <w:szCs w:val="24"/>
        </w:rPr>
        <w:t>s</w:t>
      </w:r>
      <w:r w:rsidR="00263C59" w:rsidRPr="0083002D">
        <w:rPr>
          <w:rFonts w:cstheme="minorHAnsi"/>
          <w:color w:val="000000" w:themeColor="text1"/>
          <w:sz w:val="24"/>
          <w:szCs w:val="24"/>
        </w:rPr>
        <w:t xml:space="preserve"> c and z type ions along the protein backbone.</w:t>
      </w:r>
      <w:r w:rsidR="001C37D8" w:rsidRPr="0083002D">
        <w:rPr>
          <w:rFonts w:cstheme="minorHAnsi"/>
          <w:color w:val="000000" w:themeColor="text1"/>
          <w:sz w:val="24"/>
          <w:szCs w:val="24"/>
        </w:rPr>
        <w:t xml:space="preserve"> </w:t>
      </w:r>
      <w:r w:rsidR="007101C4" w:rsidRPr="0083002D">
        <w:rPr>
          <w:rFonts w:cstheme="minorHAnsi"/>
          <w:color w:val="000000" w:themeColor="text1"/>
          <w:sz w:val="24"/>
          <w:szCs w:val="24"/>
        </w:rPr>
        <w:t xml:space="preserve">HCD of the same precursor can be </w:t>
      </w:r>
      <w:r w:rsidR="00603968" w:rsidRPr="0083002D">
        <w:rPr>
          <w:rFonts w:cstheme="minorHAnsi"/>
          <w:color w:val="000000" w:themeColor="text1"/>
          <w:sz w:val="24"/>
          <w:szCs w:val="24"/>
        </w:rPr>
        <w:t>used to validate the identification, but HCD generally provides limited sequence coverage</w:t>
      </w:r>
      <w:r w:rsidR="00A95BAB" w:rsidRPr="0083002D">
        <w:rPr>
          <w:rFonts w:cstheme="minorHAnsi"/>
          <w:color w:val="000000" w:themeColor="text1"/>
          <w:sz w:val="24"/>
          <w:szCs w:val="24"/>
        </w:rPr>
        <w:fldChar w:fldCharType="begin" w:fldLock="1"/>
      </w:r>
      <w:r w:rsidR="00AD2EA2" w:rsidRPr="0083002D">
        <w:rPr>
          <w:rFonts w:cstheme="minorHAnsi"/>
          <w:color w:val="000000" w:themeColor="text1"/>
          <w:sz w:val="24"/>
          <w:szCs w:val="24"/>
        </w:rPr>
        <w:instrText>ADDIN CSL_CITATION {"citationItems":[{"id":"ITEM-1","itemData":{"DOI":"10.1007/978-1-4939-6518-2_12","ISBN":"9783642542091","ISSN":"10643745","PMID":"21138000","abstract":"Top-down mass spectrometry is a valuable tool for understanding gene expression through characterization of combinatorial histone post-translational modifications (i.e., histone code). In this protocol, we describe a top-down workflow that employs liquid chromatography (LC) coupled to mass spectrometry (MS), for fast global profiling of changes in histone proteoforms, and apply LCMS top-down approach for comparative analysis of a wild-type and a mutant fungal species. The proteoforms exhibiting differential abundances can be subjected to further targeted studies by other MS or orthogonal (e.g., biochemical) assays. This method can be generally adapted for screening of changes in histone modifications between samples such as wild type vs. mutant or healthy vs. diseased.","author":[{"dropping-particle":"","family":"Zhou","given":"Mowei","non-dropping-particle":"","parse-names":false,"suffix":""},{"dropping-particle":"","family":"Wu","given":"Si","non-dropping-particle":"","parse-names":false,"suffix":""},{"dropping-particle":"","family":"Stenoien","given":"David L.","non-dropping-particle":"","parse-names":false,"suffix":""},{"dropping-particle":"","family":"Zhang","given":"Zhaorui","non-dropping-particle":"","parse-names":false,"suffix":""},{"dropping-particle":"","family":"Connolly","given":"Lanelle","non-dropping-particle":"","parse-names":false,"suffix":""},{"dropping-particle":"","family":"Freitag","given":"Michael","non-dropping-particle":"","parse-names":false,"suffix":""},{"dropping-particle":"","family":"Paša-Tolić","given":"Ljiljana","non-dropping-particle":"","parse-names":false,"suffix":""}],"container-title":"Methods in Molecular Biology","id":"ITEM-1","issued":{"date-parts":[["2017"]]},"page":"153-168","publisher":"Humana Press, New York, NY","title":"Profiling changes in histone post-translational modifications by top-down mass spectrometry","type":"chapter","volume":"1507"},"uris":["http://www.mendeley.com/documents/?uuid=c6b6aef6-e67b-3b70-afb6-e8f041add93a"]}],"mendeley":{"formattedCitation":"&lt;sup&gt;20&lt;/sup&gt;","plainTextFormattedCitation":"20","previouslyFormattedCitation":"&lt;sup&gt;20&lt;/sup&gt;"},"properties":{"noteIndex":0},"schema":"https://github.com/citation-style-language/schema/raw/master/csl-citation.json"}</w:instrText>
      </w:r>
      <w:r w:rsidR="00A95BAB" w:rsidRPr="0083002D">
        <w:rPr>
          <w:rFonts w:cstheme="minorHAnsi"/>
          <w:color w:val="000000" w:themeColor="text1"/>
          <w:sz w:val="24"/>
          <w:szCs w:val="24"/>
        </w:rPr>
        <w:fldChar w:fldCharType="separate"/>
      </w:r>
      <w:r w:rsidR="00D7538A" w:rsidRPr="0083002D">
        <w:rPr>
          <w:rFonts w:cstheme="minorHAnsi"/>
          <w:noProof/>
          <w:color w:val="000000" w:themeColor="text1"/>
          <w:sz w:val="24"/>
          <w:szCs w:val="24"/>
          <w:vertAlign w:val="superscript"/>
        </w:rPr>
        <w:t>20</w:t>
      </w:r>
      <w:r w:rsidR="00A95BAB" w:rsidRPr="0083002D">
        <w:rPr>
          <w:rFonts w:cstheme="minorHAnsi"/>
          <w:color w:val="000000" w:themeColor="text1"/>
          <w:sz w:val="24"/>
          <w:szCs w:val="24"/>
        </w:rPr>
        <w:fldChar w:fldCharType="end"/>
      </w:r>
      <w:r w:rsidR="007B2F36" w:rsidRPr="0083002D">
        <w:rPr>
          <w:rFonts w:cstheme="minorHAnsi"/>
          <w:color w:val="000000" w:themeColor="text1"/>
          <w:sz w:val="24"/>
          <w:szCs w:val="24"/>
        </w:rPr>
        <w:t>.</w:t>
      </w:r>
      <w:r w:rsidR="00603968" w:rsidRPr="0083002D">
        <w:rPr>
          <w:rFonts w:cstheme="minorHAnsi"/>
          <w:color w:val="000000" w:themeColor="text1"/>
          <w:sz w:val="24"/>
          <w:szCs w:val="24"/>
        </w:rPr>
        <w:t xml:space="preserve"> </w:t>
      </w:r>
      <w:r w:rsidR="00D23F51" w:rsidRPr="0083002D">
        <w:rPr>
          <w:rFonts w:cstheme="minorHAnsi"/>
          <w:color w:val="000000" w:themeColor="text1"/>
          <w:sz w:val="24"/>
          <w:szCs w:val="24"/>
        </w:rPr>
        <w:t xml:space="preserve">The </w:t>
      </w:r>
      <w:r w:rsidR="00EB34D6" w:rsidRPr="0083002D">
        <w:rPr>
          <w:rFonts w:cstheme="minorHAnsi"/>
          <w:color w:val="000000" w:themeColor="text1"/>
          <w:sz w:val="24"/>
          <w:szCs w:val="24"/>
        </w:rPr>
        <w:t xml:space="preserve">precursor ions in the previous and next MS1 spectra are shown in </w:t>
      </w:r>
      <w:r w:rsidR="00EB34D6" w:rsidRPr="0083002D">
        <w:rPr>
          <w:rFonts w:cstheme="minorHAnsi"/>
          <w:b/>
          <w:bCs/>
          <w:color w:val="000000" w:themeColor="text1"/>
          <w:sz w:val="24"/>
          <w:szCs w:val="24"/>
        </w:rPr>
        <w:t xml:space="preserve">Figure </w:t>
      </w:r>
      <w:r w:rsidR="007B2F36" w:rsidRPr="0083002D">
        <w:rPr>
          <w:rFonts w:cstheme="minorHAnsi"/>
          <w:b/>
          <w:bCs/>
          <w:color w:val="000000" w:themeColor="text1"/>
          <w:sz w:val="24"/>
          <w:szCs w:val="24"/>
        </w:rPr>
        <w:t>2</w:t>
      </w:r>
      <w:proofErr w:type="gramStart"/>
      <w:r w:rsidR="00B04B0F" w:rsidRPr="0083002D">
        <w:rPr>
          <w:rFonts w:cstheme="minorHAnsi"/>
          <w:b/>
          <w:bCs/>
          <w:color w:val="000000" w:themeColor="text1"/>
          <w:sz w:val="24"/>
          <w:szCs w:val="24"/>
        </w:rPr>
        <w:t>b,c</w:t>
      </w:r>
      <w:proofErr w:type="gramEnd"/>
      <w:r w:rsidR="003F5C8E" w:rsidRPr="0083002D">
        <w:rPr>
          <w:rFonts w:cstheme="minorHAnsi"/>
          <w:color w:val="000000" w:themeColor="text1"/>
          <w:sz w:val="24"/>
          <w:szCs w:val="24"/>
        </w:rPr>
        <w:t>, with their matched isotope peaks highlighted in purple</w:t>
      </w:r>
      <w:r w:rsidR="00EB34D6" w:rsidRPr="0083002D">
        <w:rPr>
          <w:rFonts w:cstheme="minorHAnsi"/>
          <w:color w:val="000000" w:themeColor="text1"/>
          <w:sz w:val="24"/>
          <w:szCs w:val="24"/>
        </w:rPr>
        <w:t xml:space="preserve">. </w:t>
      </w:r>
      <w:r w:rsidR="001C37D8" w:rsidRPr="0083002D">
        <w:rPr>
          <w:rFonts w:cstheme="minorHAnsi"/>
          <w:color w:val="000000" w:themeColor="text1"/>
          <w:sz w:val="24"/>
          <w:szCs w:val="24"/>
        </w:rPr>
        <w:t xml:space="preserve">The sequence </w:t>
      </w:r>
      <w:r w:rsidR="003F5C8E" w:rsidRPr="0083002D">
        <w:rPr>
          <w:rFonts w:cstheme="minorHAnsi"/>
          <w:color w:val="000000" w:themeColor="text1"/>
          <w:sz w:val="24"/>
          <w:szCs w:val="24"/>
        </w:rPr>
        <w:t>coverage map</w:t>
      </w:r>
      <w:r w:rsidR="001C37D8" w:rsidRPr="0083002D">
        <w:rPr>
          <w:rFonts w:cstheme="minorHAnsi"/>
          <w:color w:val="000000" w:themeColor="text1"/>
          <w:sz w:val="24"/>
          <w:szCs w:val="24"/>
        </w:rPr>
        <w:t xml:space="preserve"> </w:t>
      </w:r>
      <w:r w:rsidR="003F5C8E" w:rsidRPr="0083002D">
        <w:rPr>
          <w:rFonts w:cstheme="minorHAnsi"/>
          <w:color w:val="000000" w:themeColor="text1"/>
          <w:sz w:val="24"/>
          <w:szCs w:val="24"/>
        </w:rPr>
        <w:t xml:space="preserve">in </w:t>
      </w:r>
      <w:r w:rsidR="003F5C8E" w:rsidRPr="0083002D">
        <w:rPr>
          <w:rFonts w:cstheme="minorHAnsi"/>
          <w:b/>
          <w:bCs/>
          <w:color w:val="000000" w:themeColor="text1"/>
          <w:sz w:val="24"/>
          <w:szCs w:val="24"/>
        </w:rPr>
        <w:t xml:space="preserve">Figure </w:t>
      </w:r>
      <w:r w:rsidR="007B2F36" w:rsidRPr="0083002D">
        <w:rPr>
          <w:rFonts w:cstheme="minorHAnsi"/>
          <w:b/>
          <w:bCs/>
          <w:color w:val="000000" w:themeColor="text1"/>
          <w:sz w:val="24"/>
          <w:szCs w:val="24"/>
        </w:rPr>
        <w:t>2</w:t>
      </w:r>
      <w:r w:rsidR="00B04B0F" w:rsidRPr="0083002D">
        <w:rPr>
          <w:rFonts w:cstheme="minorHAnsi"/>
          <w:b/>
          <w:bCs/>
          <w:color w:val="000000" w:themeColor="text1"/>
          <w:sz w:val="24"/>
          <w:szCs w:val="24"/>
        </w:rPr>
        <w:t>d</w:t>
      </w:r>
      <w:r w:rsidR="007B2F36" w:rsidRPr="0083002D">
        <w:rPr>
          <w:rFonts w:cstheme="minorHAnsi"/>
          <w:color w:val="000000" w:themeColor="text1"/>
          <w:sz w:val="24"/>
          <w:szCs w:val="24"/>
        </w:rPr>
        <w:t xml:space="preserve"> </w:t>
      </w:r>
      <w:r w:rsidR="001C37D8" w:rsidRPr="0083002D">
        <w:rPr>
          <w:rFonts w:cstheme="minorHAnsi"/>
          <w:color w:val="000000" w:themeColor="text1"/>
          <w:sz w:val="24"/>
          <w:szCs w:val="24"/>
        </w:rPr>
        <w:t xml:space="preserve">can help </w:t>
      </w:r>
      <w:r w:rsidR="003F5C8E" w:rsidRPr="0083002D">
        <w:rPr>
          <w:rFonts w:cstheme="minorHAnsi"/>
          <w:color w:val="000000" w:themeColor="text1"/>
          <w:sz w:val="24"/>
          <w:szCs w:val="24"/>
        </w:rPr>
        <w:t xml:space="preserve">localize </w:t>
      </w:r>
      <w:r w:rsidR="001C37D8" w:rsidRPr="0083002D">
        <w:rPr>
          <w:rFonts w:cstheme="minorHAnsi"/>
          <w:color w:val="000000" w:themeColor="text1"/>
          <w:sz w:val="24"/>
          <w:szCs w:val="24"/>
        </w:rPr>
        <w:t xml:space="preserve">any possible PTMs. </w:t>
      </w:r>
      <w:r w:rsidR="00213991" w:rsidRPr="0083002D">
        <w:rPr>
          <w:rFonts w:cstheme="minorHAnsi"/>
          <w:color w:val="000000" w:themeColor="text1"/>
          <w:sz w:val="24"/>
          <w:szCs w:val="24"/>
        </w:rPr>
        <w:t xml:space="preserve">A high-confidence identification should have most of the fragments matched, precursor ion matched, </w:t>
      </w:r>
      <w:r w:rsidR="00AF7E79" w:rsidRPr="0083002D">
        <w:rPr>
          <w:rFonts w:cstheme="minorHAnsi"/>
          <w:color w:val="000000" w:themeColor="text1"/>
          <w:sz w:val="24"/>
          <w:szCs w:val="24"/>
        </w:rPr>
        <w:t>and good sequence coverage to help localize PTMs.</w:t>
      </w:r>
      <w:r w:rsidR="00326FC1" w:rsidRPr="0083002D">
        <w:rPr>
          <w:rFonts w:cstheme="minorHAnsi"/>
          <w:color w:val="000000" w:themeColor="text1"/>
          <w:sz w:val="24"/>
          <w:szCs w:val="24"/>
        </w:rPr>
        <w:t xml:space="preserve"> In this example, an H3.2 </w:t>
      </w:r>
      <w:proofErr w:type="spellStart"/>
      <w:r w:rsidR="00326FC1" w:rsidRPr="0083002D">
        <w:rPr>
          <w:rFonts w:cstheme="minorHAnsi"/>
          <w:color w:val="000000" w:themeColor="text1"/>
          <w:sz w:val="24"/>
          <w:szCs w:val="24"/>
        </w:rPr>
        <w:t>proteoform</w:t>
      </w:r>
      <w:proofErr w:type="spellEnd"/>
      <w:r w:rsidR="00326FC1" w:rsidRPr="0083002D">
        <w:rPr>
          <w:rFonts w:cstheme="minorHAnsi"/>
          <w:color w:val="000000" w:themeColor="text1"/>
          <w:sz w:val="24"/>
          <w:szCs w:val="24"/>
        </w:rPr>
        <w:t xml:space="preserve"> was identified with two PTMs</w:t>
      </w:r>
      <w:r w:rsidR="007B2F36" w:rsidRPr="0083002D">
        <w:rPr>
          <w:rFonts w:cstheme="minorHAnsi"/>
          <w:color w:val="000000" w:themeColor="text1"/>
          <w:sz w:val="24"/>
          <w:szCs w:val="24"/>
        </w:rPr>
        <w:t>—</w:t>
      </w:r>
      <w:r w:rsidR="00326FC1" w:rsidRPr="0083002D">
        <w:rPr>
          <w:rFonts w:cstheme="minorHAnsi"/>
          <w:color w:val="000000" w:themeColor="text1"/>
          <w:sz w:val="24"/>
          <w:szCs w:val="24"/>
        </w:rPr>
        <w:t>d</w:t>
      </w:r>
      <w:r w:rsidR="0078745E" w:rsidRPr="0083002D">
        <w:rPr>
          <w:rFonts w:cstheme="minorHAnsi"/>
          <w:color w:val="000000" w:themeColor="text1"/>
          <w:sz w:val="24"/>
          <w:szCs w:val="24"/>
        </w:rPr>
        <w:t>i-</w:t>
      </w:r>
      <w:r w:rsidR="00326FC1" w:rsidRPr="0083002D">
        <w:rPr>
          <w:rFonts w:cstheme="minorHAnsi"/>
          <w:color w:val="000000" w:themeColor="text1"/>
          <w:sz w:val="24"/>
          <w:szCs w:val="24"/>
        </w:rPr>
        <w:t>methylation on K9 and methylation on K27.</w:t>
      </w:r>
      <w:r w:rsidR="00E75F1D" w:rsidRPr="0083002D">
        <w:rPr>
          <w:rFonts w:cstheme="minorHAnsi"/>
          <w:color w:val="000000" w:themeColor="text1"/>
          <w:sz w:val="24"/>
          <w:szCs w:val="24"/>
        </w:rPr>
        <w:t xml:space="preserve"> </w:t>
      </w:r>
      <w:r w:rsidR="000F75CA" w:rsidRPr="0083002D">
        <w:rPr>
          <w:rFonts w:cstheme="minorHAnsi"/>
          <w:color w:val="000000" w:themeColor="text1"/>
          <w:sz w:val="24"/>
          <w:szCs w:val="24"/>
        </w:rPr>
        <w:t xml:space="preserve">Following the same method, other </w:t>
      </w:r>
      <w:proofErr w:type="spellStart"/>
      <w:r w:rsidR="000F75CA" w:rsidRPr="0083002D">
        <w:rPr>
          <w:rFonts w:cstheme="minorHAnsi"/>
          <w:color w:val="000000" w:themeColor="text1"/>
          <w:sz w:val="24"/>
          <w:szCs w:val="24"/>
        </w:rPr>
        <w:t>proteoforms</w:t>
      </w:r>
      <w:proofErr w:type="spellEnd"/>
      <w:r w:rsidR="000F75CA" w:rsidRPr="0083002D">
        <w:rPr>
          <w:rFonts w:cstheme="minorHAnsi"/>
          <w:color w:val="000000" w:themeColor="text1"/>
          <w:sz w:val="24"/>
          <w:szCs w:val="24"/>
        </w:rPr>
        <w:t xml:space="preserve"> with different PTMs and terminal truncations can be manually validated.</w:t>
      </w:r>
    </w:p>
    <w:p w14:paraId="40BA11D5" w14:textId="15CDD2C7" w:rsidR="00152036" w:rsidRPr="0083002D" w:rsidRDefault="00152036" w:rsidP="0083002D">
      <w:pPr>
        <w:spacing w:after="0" w:line="240" w:lineRule="auto"/>
        <w:jc w:val="both"/>
        <w:rPr>
          <w:rFonts w:cstheme="minorHAnsi"/>
          <w:b/>
          <w:sz w:val="24"/>
          <w:szCs w:val="24"/>
        </w:rPr>
      </w:pPr>
    </w:p>
    <w:p w14:paraId="141BE68D" w14:textId="62A6CAF2" w:rsidR="000A3110" w:rsidRPr="0083002D" w:rsidRDefault="000A3110" w:rsidP="0083002D">
      <w:pPr>
        <w:spacing w:after="0" w:line="240" w:lineRule="auto"/>
        <w:jc w:val="both"/>
        <w:rPr>
          <w:rFonts w:cstheme="minorHAnsi"/>
          <w:bCs/>
          <w:sz w:val="24"/>
          <w:szCs w:val="24"/>
        </w:rPr>
      </w:pPr>
      <w:r w:rsidRPr="0083002D">
        <w:rPr>
          <w:rFonts w:cstheme="minorHAnsi"/>
          <w:bCs/>
          <w:sz w:val="24"/>
          <w:szCs w:val="24"/>
        </w:rPr>
        <w:t xml:space="preserve">[Place </w:t>
      </w:r>
      <w:r w:rsidRPr="0083002D">
        <w:rPr>
          <w:rFonts w:cstheme="minorHAnsi"/>
          <w:b/>
          <w:sz w:val="24"/>
          <w:szCs w:val="24"/>
        </w:rPr>
        <w:t>Figure 2</w:t>
      </w:r>
      <w:r w:rsidRPr="0083002D">
        <w:rPr>
          <w:rFonts w:cstheme="minorHAnsi"/>
          <w:bCs/>
          <w:sz w:val="24"/>
          <w:szCs w:val="24"/>
        </w:rPr>
        <w:t xml:space="preserve"> here]</w:t>
      </w:r>
    </w:p>
    <w:p w14:paraId="3D60774B" w14:textId="77777777" w:rsidR="000A3110" w:rsidRPr="0083002D" w:rsidRDefault="000A3110" w:rsidP="0083002D">
      <w:pPr>
        <w:spacing w:after="0" w:line="240" w:lineRule="auto"/>
        <w:jc w:val="both"/>
        <w:rPr>
          <w:rFonts w:cstheme="minorHAnsi"/>
          <w:bCs/>
          <w:sz w:val="24"/>
          <w:szCs w:val="24"/>
        </w:rPr>
      </w:pPr>
    </w:p>
    <w:p w14:paraId="247AF7AE" w14:textId="31B88C4D" w:rsidR="0010627E" w:rsidRPr="0083002D" w:rsidRDefault="002F20F6" w:rsidP="0083002D">
      <w:pPr>
        <w:spacing w:after="0" w:line="240" w:lineRule="auto"/>
        <w:jc w:val="both"/>
        <w:rPr>
          <w:rFonts w:cstheme="minorHAnsi"/>
          <w:bCs/>
          <w:sz w:val="24"/>
          <w:szCs w:val="24"/>
        </w:rPr>
      </w:pPr>
      <w:r w:rsidRPr="0083002D">
        <w:rPr>
          <w:rFonts w:cstheme="minorHAnsi"/>
          <w:bCs/>
          <w:sz w:val="24"/>
          <w:szCs w:val="24"/>
        </w:rPr>
        <w:t xml:space="preserve">Quantitative comparison of the detected histone </w:t>
      </w:r>
      <w:proofErr w:type="spellStart"/>
      <w:r w:rsidRPr="0083002D">
        <w:rPr>
          <w:rFonts w:cstheme="minorHAnsi"/>
          <w:bCs/>
          <w:sz w:val="24"/>
          <w:szCs w:val="24"/>
        </w:rPr>
        <w:t>proteoforms</w:t>
      </w:r>
      <w:proofErr w:type="spellEnd"/>
      <w:r w:rsidRPr="0083002D">
        <w:rPr>
          <w:rFonts w:cstheme="minorHAnsi"/>
          <w:bCs/>
          <w:sz w:val="24"/>
          <w:szCs w:val="24"/>
        </w:rPr>
        <w:t xml:space="preserve"> can reveal potential epigenetic markers. </w:t>
      </w:r>
      <w:r w:rsidR="0010627E" w:rsidRPr="0083002D">
        <w:rPr>
          <w:rFonts w:cstheme="minorHAnsi"/>
          <w:bCs/>
          <w:sz w:val="24"/>
          <w:szCs w:val="24"/>
        </w:rPr>
        <w:t xml:space="preserve">We have applied this protocol previously </w:t>
      </w:r>
      <w:r w:rsidR="002C53A8" w:rsidRPr="0083002D">
        <w:rPr>
          <w:rFonts w:cstheme="minorHAnsi"/>
          <w:bCs/>
          <w:sz w:val="24"/>
          <w:szCs w:val="24"/>
        </w:rPr>
        <w:t xml:space="preserve">to 48 sorghum samples collected from </w:t>
      </w:r>
      <w:r w:rsidR="007B2F36" w:rsidRPr="0083002D">
        <w:rPr>
          <w:rFonts w:cstheme="minorHAnsi"/>
          <w:bCs/>
          <w:sz w:val="24"/>
          <w:szCs w:val="24"/>
        </w:rPr>
        <w:t xml:space="preserve">the </w:t>
      </w:r>
      <w:r w:rsidR="002C53A8" w:rsidRPr="0083002D">
        <w:rPr>
          <w:rFonts w:cstheme="minorHAnsi"/>
          <w:bCs/>
          <w:sz w:val="24"/>
          <w:szCs w:val="24"/>
        </w:rPr>
        <w:t>field (“additional inhibitors”</w:t>
      </w:r>
      <w:r w:rsidR="00C27308" w:rsidRPr="0083002D">
        <w:rPr>
          <w:rFonts w:cstheme="minorHAnsi"/>
          <w:bCs/>
          <w:sz w:val="24"/>
          <w:szCs w:val="24"/>
        </w:rPr>
        <w:t xml:space="preserve"> were not used in this study</w:t>
      </w:r>
      <w:r w:rsidR="002C53A8" w:rsidRPr="0083002D">
        <w:rPr>
          <w:rFonts w:cstheme="minorHAnsi"/>
          <w:bCs/>
          <w:sz w:val="24"/>
          <w:szCs w:val="24"/>
        </w:rPr>
        <w:t>)</w:t>
      </w:r>
      <w:r w:rsidR="002C53A8" w:rsidRPr="0083002D">
        <w:rPr>
          <w:rFonts w:cstheme="minorHAnsi"/>
          <w:bCs/>
          <w:sz w:val="24"/>
          <w:szCs w:val="24"/>
        </w:rPr>
        <w:fldChar w:fldCharType="begin" w:fldLock="1"/>
      </w:r>
      <w:r w:rsidR="00AD2EA2" w:rsidRPr="0083002D">
        <w:rPr>
          <w:rFonts w:cstheme="minorHAnsi"/>
          <w:bCs/>
          <w:sz w:val="24"/>
          <w:szCs w:val="24"/>
        </w:rPr>
        <w:instrText>ADDIN CSL_CITATION {"citationItems":[{"id":"ITEM-1","itemData":{"DOI":"10.1016/j.ymeth.2019.10.007","ISSN":"10959130","abstract":"Sorghum [Sorghum bicolor (L.) Moench] is an important cereal crop noted for its ability to survive water-limiting conditions. Herein, we present an analytical workflow to explore the changes in histone modifications through plant developmental stages and two drought stresses in two sorghum genotypes that differ in their response to drought. Top-down mass spectrometry (MS) is an ideal method to profile histone modifications and distinguish closely related histone proteoforms. We analyzed leaves of 48 plants and identified 26 unique histone proteins and 677 unique histone proteoforms (124 full-length and 553 truncated proteoforms). We detected trimethylation on nearly all H2B N-termini where acetylation is commonly expected. In addition, an unexpected modification on H2A histones was assigned to N-pyruvic acid 2-iminylation based on its unique neutral loss of CO2. Interestingly, some of the truncated histones, in particular H4 and H3.2, showed significant changes that correlated with the growth and water conditions. The histone proteoforms could serve as targets in search of chromatin modifiers and ultimately have important ramifications in future attempts of studying plant epigenetic reprogramming under stress.","author":[{"dropping-particle":"","family":"Zhou","given":"Mowei","non-dropping-particle":"","parse-names":false,"suffix":""},{"dropping-particle":"","family":"Malhan","given":"Neha","non-dropping-particle":"","parse-names":false,"suffix":""},{"dropping-particle":"","family":"Ahkami","given":"Amir H.","non-dropping-particle":"","parse-names":false,"suffix":""},{"dropping-particle":"","family":"Engbrecht","given":"Kristin","non-dropping-particle":"","parse-names":false,"suffix":""},{"dropping-particle":"","family":"Myers","given":"Gabriel","non-dropping-particle":"","parse-names":false,"suffix":""},{"dropping-particle":"","family":"Dahlberg","given":"Jeffery","non-dropping-particle":"","parse-names":false,"suffix":""},{"dropping-particle":"","family":"Hollingsworth","given":"Joy","non-dropping-particle":"","parse-names":false,"suffix":""},{"dropping-particle":"","family":"Sievert","given":"Julie A.","non-dropping-particle":"","parse-names":false,"suffix":""},{"dropping-particle":"","family":"Hutmacher","given":"Robert","non-dropping-particle":"","parse-names":false,"suffix":""},{"dropping-particle":"","family":"Madera","given":"Mary","non-dropping-particle":"","parse-names":false,"suffix":""},{"dropping-particle":"","family":"Lemaux","given":"Peggy G.","non-dropping-particle":"","parse-names":false,"suffix":""},{"dropping-particle":"","family":"Hixson","given":"Kim K.","non-dropping-particle":"","parse-names":false,"suffix":""},{"dropping-particle":"","family":"Jansson","given":"Christer","non-dropping-particle":"","parse-names":false,"suffix":""},{"dropping-particle":"","family":"Paša-Tolić","given":"Ljiljana","non-dropping-particle":"","parse-names":false,"suffix":""}],"container-title":"Methods","id":"ITEM-1","issued":{"date-parts":[["2019","10","23"]]},"publisher":"Academic Press","title":"Top-down mass spectrometry of histone modifications in sorghum reveals potential epigenetic markers for drought acclimation","type":"article-journal"},"uris":["http://www.mendeley.com/documents/?uuid=76b1cd96-3fad-353c-8523-8a2ecf253a9a"]}],"mendeley":{"formattedCitation":"&lt;sup&gt;29&lt;/sup&gt;","plainTextFormattedCitation":"29","previouslyFormattedCitation":"&lt;sup&gt;29&lt;/sup&gt;"},"properties":{"noteIndex":0},"schema":"https://github.com/citation-style-language/schema/raw/master/csl-citation.json"}</w:instrText>
      </w:r>
      <w:r w:rsidR="002C53A8" w:rsidRPr="0083002D">
        <w:rPr>
          <w:rFonts w:cstheme="minorHAnsi"/>
          <w:bCs/>
          <w:sz w:val="24"/>
          <w:szCs w:val="24"/>
        </w:rPr>
        <w:fldChar w:fldCharType="separate"/>
      </w:r>
      <w:r w:rsidR="00D7538A" w:rsidRPr="0083002D">
        <w:rPr>
          <w:rFonts w:cstheme="minorHAnsi"/>
          <w:bCs/>
          <w:noProof/>
          <w:sz w:val="24"/>
          <w:szCs w:val="24"/>
          <w:vertAlign w:val="superscript"/>
        </w:rPr>
        <w:t>29</w:t>
      </w:r>
      <w:r w:rsidR="002C53A8" w:rsidRPr="0083002D">
        <w:rPr>
          <w:rFonts w:cstheme="minorHAnsi"/>
          <w:bCs/>
          <w:sz w:val="24"/>
          <w:szCs w:val="24"/>
        </w:rPr>
        <w:fldChar w:fldCharType="end"/>
      </w:r>
      <w:r w:rsidR="00D53219" w:rsidRPr="0083002D">
        <w:rPr>
          <w:rFonts w:cstheme="minorHAnsi"/>
          <w:bCs/>
          <w:sz w:val="24"/>
          <w:szCs w:val="24"/>
        </w:rPr>
        <w:t>.</w:t>
      </w:r>
      <w:r w:rsidRPr="0083002D">
        <w:rPr>
          <w:rFonts w:cstheme="minorHAnsi"/>
          <w:bCs/>
          <w:sz w:val="24"/>
          <w:szCs w:val="24"/>
        </w:rPr>
        <w:t xml:space="preserve"> </w:t>
      </w:r>
      <w:r w:rsidR="00C27308" w:rsidRPr="0083002D">
        <w:rPr>
          <w:rFonts w:cstheme="minorHAnsi"/>
          <w:bCs/>
          <w:sz w:val="24"/>
          <w:szCs w:val="24"/>
        </w:rPr>
        <w:t>T</w:t>
      </w:r>
      <w:r w:rsidRPr="0083002D">
        <w:rPr>
          <w:rFonts w:cstheme="minorHAnsi"/>
          <w:bCs/>
          <w:sz w:val="24"/>
          <w:szCs w:val="24"/>
        </w:rPr>
        <w:t>wo different genotypes of sorghum were compared in response to pre-flowering or post-flowering drought</w:t>
      </w:r>
      <w:r w:rsidR="00C27308" w:rsidRPr="0083002D">
        <w:rPr>
          <w:rFonts w:cstheme="minorHAnsi"/>
          <w:bCs/>
          <w:sz w:val="24"/>
          <w:szCs w:val="24"/>
        </w:rPr>
        <w:t>s</w:t>
      </w:r>
      <w:r w:rsidRPr="0083002D">
        <w:rPr>
          <w:rFonts w:cstheme="minorHAnsi"/>
          <w:bCs/>
          <w:sz w:val="24"/>
          <w:szCs w:val="24"/>
        </w:rPr>
        <w:t>.</w:t>
      </w:r>
      <w:r w:rsidR="007D2E47" w:rsidRPr="0083002D">
        <w:rPr>
          <w:rFonts w:cstheme="minorHAnsi"/>
          <w:bCs/>
          <w:sz w:val="24"/>
          <w:szCs w:val="24"/>
        </w:rPr>
        <w:t xml:space="preserve"> By comparing the relative abundance of the </w:t>
      </w:r>
      <w:proofErr w:type="spellStart"/>
      <w:r w:rsidR="007D2E47" w:rsidRPr="0083002D">
        <w:rPr>
          <w:rFonts w:cstheme="minorHAnsi"/>
          <w:bCs/>
          <w:sz w:val="24"/>
          <w:szCs w:val="24"/>
        </w:rPr>
        <w:t>proteoforms</w:t>
      </w:r>
      <w:proofErr w:type="spellEnd"/>
      <w:r w:rsidR="007D2E47" w:rsidRPr="0083002D">
        <w:rPr>
          <w:rFonts w:cstheme="minorHAnsi"/>
          <w:bCs/>
          <w:sz w:val="24"/>
          <w:szCs w:val="24"/>
        </w:rPr>
        <w:t xml:space="preserve">, we discovered some interesting changes of truncated histone </w:t>
      </w:r>
      <w:proofErr w:type="spellStart"/>
      <w:r w:rsidR="007D2E47" w:rsidRPr="0083002D">
        <w:rPr>
          <w:rFonts w:cstheme="minorHAnsi"/>
          <w:bCs/>
          <w:sz w:val="24"/>
          <w:szCs w:val="24"/>
        </w:rPr>
        <w:t>proteoforms</w:t>
      </w:r>
      <w:proofErr w:type="spellEnd"/>
      <w:r w:rsidR="007D2E47" w:rsidRPr="0083002D">
        <w:rPr>
          <w:rFonts w:cstheme="minorHAnsi"/>
          <w:bCs/>
          <w:sz w:val="24"/>
          <w:szCs w:val="24"/>
        </w:rPr>
        <w:t xml:space="preserve"> </w:t>
      </w:r>
      <w:r w:rsidR="00447EFA" w:rsidRPr="0083002D">
        <w:rPr>
          <w:rFonts w:cstheme="minorHAnsi"/>
          <w:bCs/>
          <w:sz w:val="24"/>
          <w:szCs w:val="24"/>
        </w:rPr>
        <w:t xml:space="preserve">that are specific to sample conditions </w:t>
      </w:r>
      <w:r w:rsidR="007D2E47" w:rsidRPr="0083002D">
        <w:rPr>
          <w:rFonts w:cstheme="minorHAnsi"/>
          <w:bCs/>
          <w:sz w:val="24"/>
          <w:szCs w:val="24"/>
        </w:rPr>
        <w:t xml:space="preserve">as shown in </w:t>
      </w:r>
      <w:r w:rsidR="007D2E47" w:rsidRPr="0083002D">
        <w:rPr>
          <w:rFonts w:cstheme="minorHAnsi"/>
          <w:b/>
          <w:sz w:val="24"/>
          <w:szCs w:val="24"/>
        </w:rPr>
        <w:t>Figure 3</w:t>
      </w:r>
      <w:r w:rsidR="007D2E47" w:rsidRPr="0083002D">
        <w:rPr>
          <w:rFonts w:cstheme="minorHAnsi"/>
          <w:bCs/>
          <w:sz w:val="24"/>
          <w:szCs w:val="24"/>
        </w:rPr>
        <w:t xml:space="preserve">. </w:t>
      </w:r>
      <w:r w:rsidR="00972BF8" w:rsidRPr="0083002D">
        <w:rPr>
          <w:rFonts w:cstheme="minorHAnsi"/>
          <w:bCs/>
          <w:sz w:val="24"/>
          <w:szCs w:val="24"/>
        </w:rPr>
        <w:t>C-terminal truncation of H4 was observed only in week</w:t>
      </w:r>
      <w:r w:rsidR="007B2F36" w:rsidRPr="0083002D">
        <w:rPr>
          <w:rFonts w:cstheme="minorHAnsi"/>
          <w:bCs/>
          <w:sz w:val="24"/>
          <w:szCs w:val="24"/>
        </w:rPr>
        <w:t>s</w:t>
      </w:r>
      <w:r w:rsidR="00972BF8" w:rsidRPr="0083002D">
        <w:rPr>
          <w:rFonts w:cstheme="minorHAnsi"/>
          <w:bCs/>
          <w:sz w:val="24"/>
          <w:szCs w:val="24"/>
        </w:rPr>
        <w:t xml:space="preserve"> 3 and 9 for some of the samples (</w:t>
      </w:r>
      <w:r w:rsidR="00972BF8" w:rsidRPr="0083002D">
        <w:rPr>
          <w:rFonts w:cstheme="minorHAnsi"/>
          <w:b/>
          <w:sz w:val="24"/>
          <w:szCs w:val="24"/>
        </w:rPr>
        <w:t xml:space="preserve">Figure </w:t>
      </w:r>
      <w:r w:rsidR="007B2F36" w:rsidRPr="0083002D">
        <w:rPr>
          <w:rFonts w:cstheme="minorHAnsi"/>
          <w:b/>
          <w:sz w:val="24"/>
          <w:szCs w:val="24"/>
        </w:rPr>
        <w:t>3</w:t>
      </w:r>
      <w:proofErr w:type="gramStart"/>
      <w:r w:rsidR="00B04B0F" w:rsidRPr="0083002D">
        <w:rPr>
          <w:rFonts w:cstheme="minorHAnsi"/>
          <w:b/>
          <w:sz w:val="24"/>
          <w:szCs w:val="24"/>
        </w:rPr>
        <w:t>a,b</w:t>
      </w:r>
      <w:proofErr w:type="gramEnd"/>
      <w:r w:rsidR="00972BF8" w:rsidRPr="0083002D">
        <w:rPr>
          <w:rFonts w:cstheme="minorHAnsi"/>
          <w:bCs/>
          <w:sz w:val="24"/>
          <w:szCs w:val="24"/>
        </w:rPr>
        <w:t xml:space="preserve">). For H3.2, N-terminal truncated </w:t>
      </w:r>
      <w:proofErr w:type="spellStart"/>
      <w:r w:rsidR="00972BF8" w:rsidRPr="0083002D">
        <w:rPr>
          <w:rFonts w:cstheme="minorHAnsi"/>
          <w:bCs/>
          <w:sz w:val="24"/>
          <w:szCs w:val="24"/>
        </w:rPr>
        <w:t>proteoforms</w:t>
      </w:r>
      <w:proofErr w:type="spellEnd"/>
      <w:r w:rsidR="00972BF8" w:rsidRPr="0083002D">
        <w:rPr>
          <w:rFonts w:cstheme="minorHAnsi"/>
          <w:bCs/>
          <w:sz w:val="24"/>
          <w:szCs w:val="24"/>
        </w:rPr>
        <w:t xml:space="preserve"> were generally more abundant in week 10 (</w:t>
      </w:r>
      <w:r w:rsidR="00972BF8" w:rsidRPr="0083002D">
        <w:rPr>
          <w:rFonts w:cstheme="minorHAnsi"/>
          <w:b/>
          <w:sz w:val="24"/>
          <w:szCs w:val="24"/>
        </w:rPr>
        <w:t xml:space="preserve">Figure </w:t>
      </w:r>
      <w:r w:rsidR="007B2F36" w:rsidRPr="0083002D">
        <w:rPr>
          <w:rFonts w:cstheme="minorHAnsi"/>
          <w:b/>
          <w:sz w:val="24"/>
          <w:szCs w:val="24"/>
        </w:rPr>
        <w:t>3</w:t>
      </w:r>
      <w:proofErr w:type="gramStart"/>
      <w:r w:rsidR="00B04B0F" w:rsidRPr="0083002D">
        <w:rPr>
          <w:rFonts w:cstheme="minorHAnsi"/>
          <w:b/>
          <w:sz w:val="24"/>
          <w:szCs w:val="24"/>
        </w:rPr>
        <w:t>c,d</w:t>
      </w:r>
      <w:proofErr w:type="gramEnd"/>
      <w:r w:rsidR="00972BF8" w:rsidRPr="0083002D">
        <w:rPr>
          <w:rFonts w:cstheme="minorHAnsi"/>
          <w:bCs/>
          <w:sz w:val="24"/>
          <w:szCs w:val="24"/>
        </w:rPr>
        <w:t xml:space="preserve">). </w:t>
      </w:r>
      <w:r w:rsidR="003E428F" w:rsidRPr="0083002D">
        <w:rPr>
          <w:rFonts w:cstheme="minorHAnsi"/>
          <w:bCs/>
          <w:sz w:val="24"/>
          <w:szCs w:val="24"/>
        </w:rPr>
        <w:t>In contrast, C-terminal truncated H3.2 tend to be seen in earlier time points (</w:t>
      </w:r>
      <w:r w:rsidR="003E428F" w:rsidRPr="0083002D">
        <w:rPr>
          <w:rFonts w:cstheme="minorHAnsi"/>
          <w:b/>
          <w:sz w:val="24"/>
          <w:szCs w:val="24"/>
        </w:rPr>
        <w:t xml:space="preserve">Figure </w:t>
      </w:r>
      <w:r w:rsidR="007B2F36" w:rsidRPr="0083002D">
        <w:rPr>
          <w:rFonts w:cstheme="minorHAnsi"/>
          <w:b/>
          <w:sz w:val="24"/>
          <w:szCs w:val="24"/>
        </w:rPr>
        <w:t>3</w:t>
      </w:r>
      <w:r w:rsidR="00B04B0F" w:rsidRPr="0083002D">
        <w:rPr>
          <w:rFonts w:cstheme="minorHAnsi"/>
          <w:b/>
          <w:sz w:val="24"/>
          <w:szCs w:val="24"/>
        </w:rPr>
        <w:t>c</w:t>
      </w:r>
      <w:r w:rsidR="003E428F" w:rsidRPr="0083002D">
        <w:rPr>
          <w:rFonts w:cstheme="minorHAnsi"/>
          <w:bCs/>
          <w:sz w:val="24"/>
          <w:szCs w:val="24"/>
        </w:rPr>
        <w:t xml:space="preserve">). </w:t>
      </w:r>
      <w:r w:rsidR="00972BF8" w:rsidRPr="0083002D">
        <w:rPr>
          <w:rFonts w:cstheme="minorHAnsi"/>
          <w:bCs/>
          <w:sz w:val="24"/>
          <w:szCs w:val="24"/>
        </w:rPr>
        <w:t xml:space="preserve">More importantly, </w:t>
      </w:r>
      <w:r w:rsidR="007B2F36" w:rsidRPr="0083002D">
        <w:rPr>
          <w:rFonts w:cstheme="minorHAnsi"/>
          <w:bCs/>
          <w:sz w:val="24"/>
          <w:szCs w:val="24"/>
        </w:rPr>
        <w:t xml:space="preserve">both </w:t>
      </w:r>
      <w:r w:rsidR="00972BF8" w:rsidRPr="0083002D">
        <w:rPr>
          <w:rFonts w:cstheme="minorHAnsi"/>
          <w:bCs/>
          <w:sz w:val="24"/>
          <w:szCs w:val="24"/>
        </w:rPr>
        <w:t xml:space="preserve">the genotypes did not respond in the exact same way. </w:t>
      </w:r>
      <w:r w:rsidR="003E428F" w:rsidRPr="0083002D">
        <w:rPr>
          <w:rFonts w:cstheme="minorHAnsi"/>
          <w:bCs/>
          <w:sz w:val="24"/>
          <w:szCs w:val="24"/>
        </w:rPr>
        <w:t xml:space="preserve">The H4 C-terminal truncated </w:t>
      </w:r>
      <w:proofErr w:type="spellStart"/>
      <w:r w:rsidR="003E428F" w:rsidRPr="0083002D">
        <w:rPr>
          <w:rFonts w:cstheme="minorHAnsi"/>
          <w:bCs/>
          <w:sz w:val="24"/>
          <w:szCs w:val="24"/>
        </w:rPr>
        <w:t>proteoforms</w:t>
      </w:r>
      <w:proofErr w:type="spellEnd"/>
      <w:r w:rsidR="003E428F" w:rsidRPr="0083002D">
        <w:rPr>
          <w:rFonts w:cstheme="minorHAnsi"/>
          <w:bCs/>
          <w:sz w:val="24"/>
          <w:szCs w:val="24"/>
        </w:rPr>
        <w:t xml:space="preserve"> w</w:t>
      </w:r>
      <w:r w:rsidR="00C27308" w:rsidRPr="0083002D">
        <w:rPr>
          <w:rFonts w:cstheme="minorHAnsi"/>
          <w:bCs/>
          <w:sz w:val="24"/>
          <w:szCs w:val="24"/>
        </w:rPr>
        <w:t>ere</w:t>
      </w:r>
      <w:r w:rsidR="003E428F" w:rsidRPr="0083002D">
        <w:rPr>
          <w:rFonts w:cstheme="minorHAnsi"/>
          <w:bCs/>
          <w:sz w:val="24"/>
          <w:szCs w:val="24"/>
        </w:rPr>
        <w:t xml:space="preserve"> significantly more abundant in BTx642</w:t>
      </w:r>
      <w:r w:rsidR="00C27308" w:rsidRPr="0083002D">
        <w:rPr>
          <w:rFonts w:cstheme="minorHAnsi"/>
          <w:bCs/>
          <w:sz w:val="24"/>
          <w:szCs w:val="24"/>
        </w:rPr>
        <w:t xml:space="preserve"> than</w:t>
      </w:r>
      <w:r w:rsidR="003E428F" w:rsidRPr="0083002D">
        <w:rPr>
          <w:rFonts w:cstheme="minorHAnsi"/>
          <w:bCs/>
          <w:sz w:val="24"/>
          <w:szCs w:val="24"/>
        </w:rPr>
        <w:t xml:space="preserve"> in RTx430 (</w:t>
      </w:r>
      <w:r w:rsidR="003E428F" w:rsidRPr="0083002D">
        <w:rPr>
          <w:rFonts w:cstheme="minorHAnsi"/>
          <w:b/>
          <w:sz w:val="24"/>
          <w:szCs w:val="24"/>
        </w:rPr>
        <w:t xml:space="preserve">Figure </w:t>
      </w:r>
      <w:r w:rsidR="007B2F36" w:rsidRPr="0083002D">
        <w:rPr>
          <w:rFonts w:cstheme="minorHAnsi"/>
          <w:b/>
          <w:sz w:val="24"/>
          <w:szCs w:val="24"/>
        </w:rPr>
        <w:t>3</w:t>
      </w:r>
      <w:r w:rsidR="00B04B0F" w:rsidRPr="0083002D">
        <w:rPr>
          <w:rFonts w:cstheme="minorHAnsi"/>
          <w:b/>
          <w:sz w:val="24"/>
          <w:szCs w:val="24"/>
        </w:rPr>
        <w:t>b</w:t>
      </w:r>
      <w:r w:rsidR="003E428F" w:rsidRPr="0083002D">
        <w:rPr>
          <w:rFonts w:cstheme="minorHAnsi"/>
          <w:bCs/>
          <w:sz w:val="24"/>
          <w:szCs w:val="24"/>
        </w:rPr>
        <w:t xml:space="preserve">). </w:t>
      </w:r>
      <w:r w:rsidR="003E428F" w:rsidRPr="0083002D">
        <w:rPr>
          <w:rFonts w:cstheme="minorHAnsi"/>
          <w:bCs/>
          <w:sz w:val="24"/>
          <w:szCs w:val="24"/>
        </w:rPr>
        <w:lastRenderedPageBreak/>
        <w:t>Such data reveals potential epigenetic markers of plant development and stress tolerance that can be further tested with other techniques.</w:t>
      </w:r>
    </w:p>
    <w:p w14:paraId="08415D1F" w14:textId="77777777" w:rsidR="000A3110" w:rsidRPr="0083002D" w:rsidRDefault="000A3110" w:rsidP="0083002D">
      <w:pPr>
        <w:spacing w:after="0" w:line="240" w:lineRule="auto"/>
        <w:jc w:val="both"/>
        <w:rPr>
          <w:rFonts w:cstheme="minorHAnsi"/>
          <w:color w:val="000000" w:themeColor="text1"/>
          <w:kern w:val="24"/>
          <w:sz w:val="24"/>
          <w:szCs w:val="24"/>
        </w:rPr>
      </w:pPr>
    </w:p>
    <w:p w14:paraId="3E690B25" w14:textId="29AEA70E" w:rsidR="000A3110" w:rsidRPr="0083002D" w:rsidRDefault="000A3110" w:rsidP="0083002D">
      <w:pPr>
        <w:spacing w:after="0" w:line="240" w:lineRule="auto"/>
        <w:jc w:val="both"/>
        <w:rPr>
          <w:sz w:val="24"/>
          <w:szCs w:val="24"/>
        </w:rPr>
      </w:pPr>
      <w:r w:rsidRPr="0083002D">
        <w:rPr>
          <w:sz w:val="24"/>
          <w:szCs w:val="24"/>
        </w:rPr>
        <w:t xml:space="preserve">[Place </w:t>
      </w:r>
      <w:r w:rsidRPr="0083002D">
        <w:rPr>
          <w:b/>
          <w:bCs/>
          <w:sz w:val="24"/>
          <w:szCs w:val="24"/>
        </w:rPr>
        <w:t>Figure 3</w:t>
      </w:r>
      <w:r w:rsidRPr="0083002D">
        <w:rPr>
          <w:sz w:val="24"/>
          <w:szCs w:val="24"/>
        </w:rPr>
        <w:t xml:space="preserve"> here]</w:t>
      </w:r>
    </w:p>
    <w:p w14:paraId="2C4B82CD" w14:textId="77777777" w:rsidR="000A3110" w:rsidRPr="0083002D" w:rsidRDefault="000A3110" w:rsidP="0083002D">
      <w:pPr>
        <w:spacing w:after="0" w:line="240" w:lineRule="auto"/>
        <w:jc w:val="both"/>
        <w:rPr>
          <w:sz w:val="24"/>
          <w:szCs w:val="24"/>
        </w:rPr>
      </w:pPr>
    </w:p>
    <w:p w14:paraId="4E9E10E1" w14:textId="19BB383C" w:rsidR="000A3110" w:rsidRPr="0083002D" w:rsidRDefault="000A3110" w:rsidP="0083002D">
      <w:pPr>
        <w:spacing w:after="0" w:line="240" w:lineRule="auto"/>
        <w:jc w:val="both"/>
        <w:rPr>
          <w:b/>
          <w:bCs/>
          <w:sz w:val="24"/>
          <w:szCs w:val="24"/>
        </w:rPr>
      </w:pPr>
      <w:r w:rsidRPr="0083002D">
        <w:rPr>
          <w:b/>
          <w:bCs/>
          <w:sz w:val="24"/>
          <w:szCs w:val="24"/>
        </w:rPr>
        <w:t>FIGURE AND TABLE LEGENDS:</w:t>
      </w:r>
    </w:p>
    <w:p w14:paraId="3CF7EF6C" w14:textId="4E3DC57A" w:rsidR="000A3110" w:rsidRPr="0083002D" w:rsidRDefault="000A3110" w:rsidP="0083002D">
      <w:pPr>
        <w:spacing w:after="0" w:line="240" w:lineRule="auto"/>
        <w:jc w:val="both"/>
        <w:rPr>
          <w:rFonts w:cstheme="minorHAnsi"/>
          <w:b/>
          <w:sz w:val="24"/>
          <w:szCs w:val="24"/>
        </w:rPr>
      </w:pPr>
    </w:p>
    <w:p w14:paraId="32CDB602" w14:textId="2F006820" w:rsidR="000A3110" w:rsidRPr="0083002D" w:rsidRDefault="000A3110" w:rsidP="0083002D">
      <w:pPr>
        <w:spacing w:after="0" w:line="240" w:lineRule="auto"/>
        <w:jc w:val="both"/>
        <w:rPr>
          <w:rFonts w:cstheme="minorHAnsi"/>
          <w:b/>
          <w:sz w:val="24"/>
          <w:szCs w:val="24"/>
        </w:rPr>
      </w:pPr>
      <w:r w:rsidRPr="0083002D">
        <w:rPr>
          <w:rFonts w:cstheme="minorHAnsi"/>
          <w:b/>
          <w:sz w:val="24"/>
          <w:szCs w:val="24"/>
        </w:rPr>
        <w:t>Table 1: Composition for extraction buffers (EBs).</w:t>
      </w:r>
    </w:p>
    <w:p w14:paraId="3DA7557D" w14:textId="3EA86300" w:rsidR="000A3110" w:rsidRPr="0083002D" w:rsidRDefault="000A3110" w:rsidP="0083002D">
      <w:pPr>
        <w:spacing w:after="0" w:line="240" w:lineRule="auto"/>
        <w:jc w:val="both"/>
        <w:rPr>
          <w:rFonts w:cstheme="minorHAnsi"/>
          <w:b/>
          <w:sz w:val="24"/>
          <w:szCs w:val="24"/>
        </w:rPr>
      </w:pPr>
    </w:p>
    <w:p w14:paraId="5CEAC23A" w14:textId="2B43BEFA" w:rsidR="000A3110" w:rsidRPr="0083002D" w:rsidRDefault="000A3110" w:rsidP="0083002D">
      <w:pPr>
        <w:spacing w:after="0" w:line="240" w:lineRule="auto"/>
        <w:jc w:val="both"/>
        <w:rPr>
          <w:rFonts w:cstheme="minorHAnsi"/>
          <w:b/>
          <w:sz w:val="24"/>
          <w:szCs w:val="24"/>
        </w:rPr>
      </w:pPr>
      <w:r w:rsidRPr="0083002D">
        <w:rPr>
          <w:rFonts w:cstheme="minorHAnsi"/>
          <w:b/>
          <w:sz w:val="24"/>
          <w:szCs w:val="24"/>
        </w:rPr>
        <w:t>Table 2: Composition for the nuclei lysis buffer (NLB).</w:t>
      </w:r>
    </w:p>
    <w:p w14:paraId="6102486C" w14:textId="4214DBEC" w:rsidR="000A3110" w:rsidRPr="0083002D" w:rsidRDefault="000A3110" w:rsidP="0083002D">
      <w:pPr>
        <w:spacing w:after="0" w:line="240" w:lineRule="auto"/>
        <w:jc w:val="both"/>
        <w:rPr>
          <w:rFonts w:cstheme="minorHAnsi"/>
          <w:b/>
          <w:sz w:val="24"/>
          <w:szCs w:val="24"/>
        </w:rPr>
      </w:pPr>
    </w:p>
    <w:p w14:paraId="43ABB6AC" w14:textId="2E623020" w:rsidR="000A3110" w:rsidRPr="0083002D" w:rsidRDefault="000A3110" w:rsidP="0083002D">
      <w:pPr>
        <w:spacing w:after="0" w:line="240" w:lineRule="auto"/>
        <w:jc w:val="both"/>
        <w:rPr>
          <w:rFonts w:cstheme="minorHAnsi"/>
          <w:sz w:val="24"/>
          <w:szCs w:val="24"/>
        </w:rPr>
      </w:pPr>
      <w:r w:rsidRPr="0083002D">
        <w:rPr>
          <w:rFonts w:cstheme="minorHAnsi"/>
          <w:b/>
          <w:bCs/>
          <w:sz w:val="24"/>
          <w:szCs w:val="24"/>
        </w:rPr>
        <w:t xml:space="preserve">Figure 1: LC-MS feature map on intact histones extracted from sorghum leaves. </w:t>
      </w:r>
      <w:r w:rsidRPr="0083002D">
        <w:rPr>
          <w:rFonts w:cstheme="minorHAnsi"/>
          <w:sz w:val="24"/>
          <w:szCs w:val="24"/>
        </w:rPr>
        <w:t>The figure shows LC retention time (in min</w:t>
      </w:r>
      <w:r w:rsidR="007B2F36" w:rsidRPr="0083002D">
        <w:rPr>
          <w:rFonts w:cstheme="minorHAnsi"/>
          <w:sz w:val="24"/>
          <w:szCs w:val="24"/>
        </w:rPr>
        <w:t>u</w:t>
      </w:r>
      <w:r w:rsidR="0006058A" w:rsidRPr="0083002D">
        <w:rPr>
          <w:rFonts w:cstheme="minorHAnsi"/>
          <w:sz w:val="24"/>
          <w:szCs w:val="24"/>
        </w:rPr>
        <w:t>tes</w:t>
      </w:r>
      <w:r w:rsidRPr="0083002D">
        <w:rPr>
          <w:rFonts w:cstheme="minorHAnsi"/>
          <w:sz w:val="24"/>
          <w:szCs w:val="24"/>
        </w:rPr>
        <w:t>) vs.</w:t>
      </w:r>
      <w:r w:rsidR="007B2F36" w:rsidRPr="0083002D">
        <w:rPr>
          <w:rFonts w:cstheme="minorHAnsi"/>
          <w:sz w:val="24"/>
          <w:szCs w:val="24"/>
        </w:rPr>
        <w:t xml:space="preserve"> the</w:t>
      </w:r>
      <w:r w:rsidRPr="0083002D">
        <w:rPr>
          <w:rFonts w:cstheme="minorHAnsi"/>
          <w:sz w:val="24"/>
          <w:szCs w:val="24"/>
        </w:rPr>
        <w:t xml:space="preserve"> molecular mass for all detected </w:t>
      </w:r>
      <w:proofErr w:type="spellStart"/>
      <w:r w:rsidRPr="0083002D">
        <w:rPr>
          <w:rFonts w:cstheme="minorHAnsi"/>
          <w:sz w:val="24"/>
          <w:szCs w:val="24"/>
        </w:rPr>
        <w:t>proteoforms</w:t>
      </w:r>
      <w:proofErr w:type="spellEnd"/>
      <w:r w:rsidRPr="0083002D">
        <w:rPr>
          <w:rFonts w:cstheme="minorHAnsi"/>
          <w:sz w:val="24"/>
          <w:szCs w:val="24"/>
        </w:rPr>
        <w:t>. The log abundance is shown by the color scale next to the top map (log 10 abundance). (</w:t>
      </w:r>
      <w:r w:rsidR="0006058A" w:rsidRPr="0083002D">
        <w:rPr>
          <w:rFonts w:cstheme="minorHAnsi"/>
          <w:b/>
          <w:bCs/>
          <w:sz w:val="24"/>
          <w:szCs w:val="24"/>
        </w:rPr>
        <w:t>a</w:t>
      </w:r>
      <w:r w:rsidRPr="0083002D">
        <w:rPr>
          <w:rFonts w:cstheme="minorHAnsi"/>
          <w:sz w:val="24"/>
          <w:szCs w:val="24"/>
        </w:rPr>
        <w:t>) The major histone peaks are labeled by the dashed boxes. Most</w:t>
      </w:r>
      <w:r w:rsidR="00366A90" w:rsidRPr="0083002D">
        <w:rPr>
          <w:rFonts w:cstheme="minorHAnsi"/>
          <w:sz w:val="24"/>
          <w:szCs w:val="24"/>
        </w:rPr>
        <w:t xml:space="preserve"> of</w:t>
      </w:r>
      <w:r w:rsidRPr="0083002D">
        <w:rPr>
          <w:rFonts w:cstheme="minorHAnsi"/>
          <w:sz w:val="24"/>
          <w:szCs w:val="24"/>
        </w:rPr>
        <w:t xml:space="preserve"> the features outside the boxes are truncated histones and ribosomal proteins. Zoom-in views for each group of histones: (</w:t>
      </w:r>
      <w:r w:rsidR="0006058A" w:rsidRPr="0083002D">
        <w:rPr>
          <w:rFonts w:cstheme="minorHAnsi"/>
          <w:b/>
          <w:bCs/>
          <w:sz w:val="24"/>
          <w:szCs w:val="24"/>
        </w:rPr>
        <w:t>b</w:t>
      </w:r>
      <w:r w:rsidRPr="0083002D">
        <w:rPr>
          <w:rFonts w:cstheme="minorHAnsi"/>
          <w:sz w:val="24"/>
          <w:szCs w:val="24"/>
        </w:rPr>
        <w:t>) H2B and 16</w:t>
      </w:r>
      <w:r w:rsidR="00073C9A" w:rsidRPr="0083002D">
        <w:rPr>
          <w:rFonts w:cstheme="minorHAnsi"/>
          <w:sz w:val="24"/>
          <w:szCs w:val="24"/>
        </w:rPr>
        <w:t xml:space="preserve"> </w:t>
      </w:r>
      <w:proofErr w:type="spellStart"/>
      <w:r w:rsidRPr="0083002D">
        <w:rPr>
          <w:rFonts w:cstheme="minorHAnsi"/>
          <w:sz w:val="24"/>
          <w:szCs w:val="24"/>
        </w:rPr>
        <w:t>kDa</w:t>
      </w:r>
      <w:proofErr w:type="spellEnd"/>
      <w:r w:rsidRPr="0083002D">
        <w:rPr>
          <w:rFonts w:cstheme="minorHAnsi"/>
          <w:sz w:val="24"/>
          <w:szCs w:val="24"/>
        </w:rPr>
        <w:t xml:space="preserve"> H2A, (</w:t>
      </w:r>
      <w:r w:rsidR="0006058A" w:rsidRPr="0083002D">
        <w:rPr>
          <w:rFonts w:cstheme="minorHAnsi"/>
          <w:b/>
          <w:bCs/>
          <w:sz w:val="24"/>
          <w:szCs w:val="24"/>
        </w:rPr>
        <w:t>c</w:t>
      </w:r>
      <w:r w:rsidRPr="0083002D">
        <w:rPr>
          <w:rFonts w:cstheme="minorHAnsi"/>
          <w:sz w:val="24"/>
          <w:szCs w:val="24"/>
        </w:rPr>
        <w:t>) H3, (</w:t>
      </w:r>
      <w:r w:rsidR="0006058A" w:rsidRPr="0083002D">
        <w:rPr>
          <w:rFonts w:cstheme="minorHAnsi"/>
          <w:b/>
          <w:bCs/>
          <w:sz w:val="24"/>
          <w:szCs w:val="24"/>
        </w:rPr>
        <w:t>d</w:t>
      </w:r>
      <w:r w:rsidRPr="0083002D">
        <w:rPr>
          <w:rFonts w:cstheme="minorHAnsi"/>
          <w:sz w:val="24"/>
          <w:szCs w:val="24"/>
        </w:rPr>
        <w:t xml:space="preserve">) 14 </w:t>
      </w:r>
      <w:proofErr w:type="spellStart"/>
      <w:r w:rsidRPr="0083002D">
        <w:rPr>
          <w:rFonts w:cstheme="minorHAnsi"/>
          <w:sz w:val="24"/>
          <w:szCs w:val="24"/>
        </w:rPr>
        <w:t>kDa</w:t>
      </w:r>
      <w:proofErr w:type="spellEnd"/>
      <w:r w:rsidRPr="0083002D">
        <w:rPr>
          <w:rFonts w:cstheme="minorHAnsi"/>
          <w:sz w:val="24"/>
          <w:szCs w:val="24"/>
        </w:rPr>
        <w:t xml:space="preserve"> H2A, and (</w:t>
      </w:r>
      <w:r w:rsidR="0006058A" w:rsidRPr="0083002D">
        <w:rPr>
          <w:rFonts w:cstheme="minorHAnsi"/>
          <w:b/>
          <w:bCs/>
          <w:sz w:val="24"/>
          <w:szCs w:val="24"/>
        </w:rPr>
        <w:t>e</w:t>
      </w:r>
      <w:r w:rsidRPr="0083002D">
        <w:rPr>
          <w:rFonts w:cstheme="minorHAnsi"/>
          <w:sz w:val="24"/>
          <w:szCs w:val="24"/>
        </w:rPr>
        <w:t xml:space="preserve">) H3. The </w:t>
      </w:r>
      <w:proofErr w:type="spellStart"/>
      <w:r w:rsidRPr="0083002D">
        <w:rPr>
          <w:rFonts w:cstheme="minorHAnsi"/>
          <w:sz w:val="24"/>
          <w:szCs w:val="24"/>
        </w:rPr>
        <w:t>UniProt</w:t>
      </w:r>
      <w:proofErr w:type="spellEnd"/>
      <w:r w:rsidRPr="0083002D">
        <w:rPr>
          <w:rFonts w:cstheme="minorHAnsi"/>
          <w:sz w:val="24"/>
          <w:szCs w:val="24"/>
        </w:rPr>
        <w:t xml:space="preserve"> accession numbers are noted alongside each feature, followed by detected PTMs. “Ac”, “me”, “+O” indicate acetylation, methylation, and oxidation, respectively. In (</w:t>
      </w:r>
      <w:r w:rsidR="0006058A" w:rsidRPr="0083002D">
        <w:rPr>
          <w:rFonts w:cstheme="minorHAnsi"/>
          <w:b/>
          <w:bCs/>
          <w:sz w:val="24"/>
          <w:szCs w:val="24"/>
        </w:rPr>
        <w:t>b</w:t>
      </w:r>
      <w:r w:rsidRPr="0083002D">
        <w:rPr>
          <w:rFonts w:cstheme="minorHAnsi"/>
          <w:sz w:val="24"/>
          <w:szCs w:val="24"/>
        </w:rPr>
        <w:t xml:space="preserve">), two truncated H2A C5YZA9 </w:t>
      </w:r>
      <w:proofErr w:type="spellStart"/>
      <w:r w:rsidRPr="0083002D">
        <w:rPr>
          <w:rFonts w:cstheme="minorHAnsi"/>
          <w:sz w:val="24"/>
          <w:szCs w:val="24"/>
        </w:rPr>
        <w:t>proteoforms</w:t>
      </w:r>
      <w:proofErr w:type="spellEnd"/>
      <w:r w:rsidRPr="0083002D">
        <w:rPr>
          <w:rFonts w:cstheme="minorHAnsi"/>
          <w:sz w:val="24"/>
          <w:szCs w:val="24"/>
        </w:rPr>
        <w:t xml:space="preserve"> are labeled, which had one or two C-terminal alanine clipped (shown as -A*, and -AA*).</w:t>
      </w:r>
    </w:p>
    <w:p w14:paraId="59E7DE6E" w14:textId="77777777" w:rsidR="000A3110" w:rsidRPr="0083002D" w:rsidRDefault="000A3110" w:rsidP="0083002D">
      <w:pPr>
        <w:spacing w:after="0" w:line="240" w:lineRule="auto"/>
        <w:jc w:val="both"/>
        <w:rPr>
          <w:rFonts w:cstheme="minorHAnsi"/>
          <w:sz w:val="24"/>
          <w:szCs w:val="24"/>
        </w:rPr>
      </w:pPr>
    </w:p>
    <w:p w14:paraId="2F4D18F3" w14:textId="21E280DB" w:rsidR="000A3110" w:rsidRPr="0083002D" w:rsidRDefault="000A3110" w:rsidP="0083002D">
      <w:pPr>
        <w:spacing w:after="0" w:line="240" w:lineRule="auto"/>
        <w:jc w:val="both"/>
        <w:rPr>
          <w:rFonts w:cstheme="minorHAnsi"/>
          <w:sz w:val="24"/>
          <w:szCs w:val="24"/>
        </w:rPr>
      </w:pPr>
      <w:r w:rsidRPr="0083002D">
        <w:rPr>
          <w:rFonts w:cstheme="minorHAnsi"/>
          <w:b/>
          <w:bCs/>
          <w:sz w:val="24"/>
          <w:szCs w:val="24"/>
        </w:rPr>
        <w:t xml:space="preserve">Figure 2: Representative example of an identified histone H3.2 </w:t>
      </w:r>
      <w:proofErr w:type="spellStart"/>
      <w:r w:rsidRPr="0083002D">
        <w:rPr>
          <w:rFonts w:cstheme="minorHAnsi"/>
          <w:b/>
          <w:bCs/>
          <w:sz w:val="24"/>
          <w:szCs w:val="24"/>
        </w:rPr>
        <w:t>proteoform</w:t>
      </w:r>
      <w:proofErr w:type="spellEnd"/>
      <w:r w:rsidR="006B4180">
        <w:rPr>
          <w:rFonts w:cstheme="minorHAnsi"/>
          <w:sz w:val="24"/>
          <w:szCs w:val="24"/>
        </w:rPr>
        <w:t>. H3.2</w:t>
      </w:r>
      <w:r w:rsidRPr="0083002D">
        <w:rPr>
          <w:rFonts w:cstheme="minorHAnsi"/>
          <w:sz w:val="24"/>
          <w:szCs w:val="24"/>
        </w:rPr>
        <w:t xml:space="preserve"> </w:t>
      </w:r>
      <w:proofErr w:type="spellStart"/>
      <w:r w:rsidR="006B4180">
        <w:rPr>
          <w:rFonts w:cstheme="minorHAnsi"/>
          <w:sz w:val="24"/>
          <w:szCs w:val="24"/>
        </w:rPr>
        <w:t>preteoform</w:t>
      </w:r>
      <w:proofErr w:type="spellEnd"/>
      <w:r w:rsidR="006B4180">
        <w:rPr>
          <w:rFonts w:cstheme="minorHAnsi"/>
          <w:sz w:val="24"/>
          <w:szCs w:val="24"/>
        </w:rPr>
        <w:t xml:space="preserve"> </w:t>
      </w:r>
      <w:r w:rsidRPr="0083002D">
        <w:rPr>
          <w:rFonts w:cstheme="minorHAnsi"/>
          <w:sz w:val="24"/>
          <w:szCs w:val="24"/>
        </w:rPr>
        <w:t>with its (</w:t>
      </w:r>
      <w:r w:rsidR="0006058A" w:rsidRPr="0083002D">
        <w:rPr>
          <w:rFonts w:cstheme="minorHAnsi"/>
          <w:b/>
          <w:bCs/>
          <w:sz w:val="24"/>
          <w:szCs w:val="24"/>
        </w:rPr>
        <w:t>a</w:t>
      </w:r>
      <w:r w:rsidRPr="0083002D">
        <w:rPr>
          <w:rFonts w:cstheme="minorHAnsi"/>
          <w:sz w:val="24"/>
          <w:szCs w:val="24"/>
        </w:rPr>
        <w:t>) ETD spectrum, (</w:t>
      </w:r>
      <w:r w:rsidR="0006058A" w:rsidRPr="0083002D">
        <w:rPr>
          <w:rFonts w:cstheme="minorHAnsi"/>
          <w:b/>
          <w:bCs/>
          <w:sz w:val="24"/>
          <w:szCs w:val="24"/>
        </w:rPr>
        <w:t>b</w:t>
      </w:r>
      <w:r w:rsidRPr="0083002D">
        <w:rPr>
          <w:rFonts w:cstheme="minorHAnsi"/>
          <w:sz w:val="24"/>
          <w:szCs w:val="24"/>
        </w:rPr>
        <w:t>) precursor ion in the previous MS1 spectrum, (</w:t>
      </w:r>
      <w:r w:rsidR="0006058A" w:rsidRPr="0083002D">
        <w:rPr>
          <w:rFonts w:cstheme="minorHAnsi"/>
          <w:b/>
          <w:bCs/>
          <w:sz w:val="24"/>
          <w:szCs w:val="24"/>
        </w:rPr>
        <w:t>c</w:t>
      </w:r>
      <w:r w:rsidRPr="0083002D">
        <w:rPr>
          <w:rFonts w:cstheme="minorHAnsi"/>
          <w:sz w:val="24"/>
          <w:szCs w:val="24"/>
        </w:rPr>
        <w:t>) precursor ion in the next MS1 spectrum, and (</w:t>
      </w:r>
      <w:r w:rsidR="0006058A" w:rsidRPr="0083002D">
        <w:rPr>
          <w:rFonts w:cstheme="minorHAnsi"/>
          <w:b/>
          <w:bCs/>
          <w:sz w:val="24"/>
          <w:szCs w:val="24"/>
        </w:rPr>
        <w:t>d</w:t>
      </w:r>
      <w:r w:rsidRPr="0083002D">
        <w:rPr>
          <w:rFonts w:cstheme="minorHAnsi"/>
          <w:sz w:val="24"/>
          <w:szCs w:val="24"/>
        </w:rPr>
        <w:t>) sequence coverage map. The c ions from the N-terminus are labeled in cyan, and the z ions from the C-terminus are in pink. Two PTMs were identified and highlighted in yellow in (</w:t>
      </w:r>
      <w:r w:rsidR="0006058A" w:rsidRPr="0083002D">
        <w:rPr>
          <w:rFonts w:cstheme="minorHAnsi"/>
          <w:b/>
          <w:bCs/>
          <w:sz w:val="24"/>
          <w:szCs w:val="24"/>
        </w:rPr>
        <w:t>d</w:t>
      </w:r>
      <w:r w:rsidRPr="0083002D">
        <w:rPr>
          <w:rFonts w:cstheme="minorHAnsi"/>
          <w:sz w:val="24"/>
          <w:szCs w:val="24"/>
        </w:rPr>
        <w:t>) with their mass shifts annotated.</w:t>
      </w:r>
    </w:p>
    <w:p w14:paraId="3BC2E6D6" w14:textId="77777777" w:rsidR="000A3110" w:rsidRPr="0083002D" w:rsidRDefault="000A3110" w:rsidP="0083002D">
      <w:pPr>
        <w:spacing w:after="0" w:line="240" w:lineRule="auto"/>
        <w:jc w:val="both"/>
        <w:rPr>
          <w:rFonts w:cstheme="minorHAnsi"/>
          <w:b/>
          <w:sz w:val="24"/>
          <w:szCs w:val="24"/>
        </w:rPr>
      </w:pPr>
    </w:p>
    <w:p w14:paraId="3F1E814D" w14:textId="2555DEA6" w:rsidR="000A3110" w:rsidRPr="0083002D" w:rsidRDefault="000A3110" w:rsidP="0083002D">
      <w:pPr>
        <w:spacing w:after="0" w:line="240" w:lineRule="auto"/>
        <w:jc w:val="both"/>
        <w:rPr>
          <w:rFonts w:cstheme="minorHAnsi"/>
          <w:sz w:val="24"/>
          <w:szCs w:val="24"/>
        </w:rPr>
      </w:pPr>
      <w:r w:rsidRPr="0083002D">
        <w:rPr>
          <w:rFonts w:cstheme="minorHAnsi"/>
          <w:b/>
          <w:bCs/>
          <w:sz w:val="24"/>
          <w:szCs w:val="24"/>
        </w:rPr>
        <w:t xml:space="preserve">Figure 3: Quantitative comparison of histone </w:t>
      </w:r>
      <w:proofErr w:type="spellStart"/>
      <w:r w:rsidRPr="0083002D">
        <w:rPr>
          <w:rFonts w:cstheme="minorHAnsi"/>
          <w:b/>
          <w:bCs/>
          <w:sz w:val="24"/>
          <w:szCs w:val="24"/>
        </w:rPr>
        <w:t>proteoforms</w:t>
      </w:r>
      <w:proofErr w:type="spellEnd"/>
      <w:r w:rsidRPr="0083002D">
        <w:rPr>
          <w:rFonts w:cstheme="minorHAnsi"/>
          <w:b/>
          <w:bCs/>
          <w:sz w:val="24"/>
          <w:szCs w:val="24"/>
        </w:rPr>
        <w:t>.</w:t>
      </w:r>
      <w:r w:rsidRPr="0083002D">
        <w:rPr>
          <w:rFonts w:cstheme="minorHAnsi"/>
          <w:sz w:val="24"/>
          <w:szCs w:val="24"/>
        </w:rPr>
        <w:t xml:space="preserve"> (</w:t>
      </w:r>
      <w:r w:rsidR="0006058A" w:rsidRPr="0083002D">
        <w:rPr>
          <w:rFonts w:cstheme="minorHAnsi"/>
          <w:b/>
          <w:bCs/>
          <w:sz w:val="24"/>
          <w:szCs w:val="24"/>
        </w:rPr>
        <w:t>a</w:t>
      </w:r>
      <w:r w:rsidRPr="0083002D">
        <w:rPr>
          <w:rFonts w:cstheme="minorHAnsi"/>
          <w:sz w:val="24"/>
          <w:szCs w:val="24"/>
        </w:rPr>
        <w:t xml:space="preserve">) Heatmap of histone H4 </w:t>
      </w:r>
      <w:proofErr w:type="spellStart"/>
      <w:r w:rsidRPr="0083002D">
        <w:rPr>
          <w:rFonts w:cstheme="minorHAnsi"/>
          <w:sz w:val="24"/>
          <w:szCs w:val="24"/>
        </w:rPr>
        <w:t>proteoforms</w:t>
      </w:r>
      <w:proofErr w:type="spellEnd"/>
      <w:r w:rsidRPr="0083002D">
        <w:rPr>
          <w:rFonts w:cstheme="minorHAnsi"/>
          <w:sz w:val="24"/>
          <w:szCs w:val="24"/>
        </w:rPr>
        <w:t xml:space="preserve"> across different samples. For each </w:t>
      </w:r>
      <w:proofErr w:type="spellStart"/>
      <w:r w:rsidRPr="0083002D">
        <w:rPr>
          <w:rFonts w:cstheme="minorHAnsi"/>
          <w:sz w:val="24"/>
          <w:szCs w:val="24"/>
        </w:rPr>
        <w:t>proteoform</w:t>
      </w:r>
      <w:proofErr w:type="spellEnd"/>
      <w:r w:rsidRPr="0083002D">
        <w:rPr>
          <w:rFonts w:cstheme="minorHAnsi"/>
          <w:sz w:val="24"/>
          <w:szCs w:val="24"/>
        </w:rPr>
        <w:t xml:space="preserve">, the abundance extracted from top-down MS data was normalized to the sum of all identified H4 </w:t>
      </w:r>
      <w:proofErr w:type="spellStart"/>
      <w:r w:rsidRPr="0083002D">
        <w:rPr>
          <w:rFonts w:cstheme="minorHAnsi"/>
          <w:sz w:val="24"/>
          <w:szCs w:val="24"/>
        </w:rPr>
        <w:t>proteoforms</w:t>
      </w:r>
      <w:proofErr w:type="spellEnd"/>
      <w:r w:rsidRPr="0083002D">
        <w:rPr>
          <w:rFonts w:cstheme="minorHAnsi"/>
          <w:sz w:val="24"/>
          <w:szCs w:val="24"/>
        </w:rPr>
        <w:t xml:space="preserve"> in each analysis, yielding the “relative abundance”. The values were then scaled to the maximum of each row to better show the changes in low abundance </w:t>
      </w:r>
      <w:proofErr w:type="spellStart"/>
      <w:r w:rsidRPr="0083002D">
        <w:rPr>
          <w:rFonts w:cstheme="minorHAnsi"/>
          <w:sz w:val="24"/>
          <w:szCs w:val="24"/>
        </w:rPr>
        <w:t>proteoforms</w:t>
      </w:r>
      <w:proofErr w:type="spellEnd"/>
      <w:r w:rsidRPr="0083002D">
        <w:rPr>
          <w:rFonts w:cstheme="minorHAnsi"/>
          <w:sz w:val="24"/>
          <w:szCs w:val="24"/>
        </w:rPr>
        <w:t>. The scaled relative abundance is denoted in the color key at the bottom of the heatmap. Growth conditions are noted on the horizontal axis (Pre: pre-flowering drought, Post: post-flowering drought). Three replicates are grouped together and are separated by black vertical stripes from other conditions. For samples labeled with asterisks</w:t>
      </w:r>
      <w:r w:rsidR="00366A90" w:rsidRPr="0083002D">
        <w:rPr>
          <w:rFonts w:cstheme="minorHAnsi"/>
          <w:sz w:val="24"/>
          <w:szCs w:val="24"/>
        </w:rPr>
        <w:t>,</w:t>
      </w:r>
      <w:r w:rsidRPr="0083002D">
        <w:rPr>
          <w:rFonts w:cstheme="minorHAnsi"/>
          <w:sz w:val="24"/>
          <w:szCs w:val="24"/>
        </w:rPr>
        <w:t xml:space="preserve"> only technical replicates were acquired. </w:t>
      </w:r>
      <w:proofErr w:type="spellStart"/>
      <w:r w:rsidRPr="0083002D">
        <w:rPr>
          <w:rFonts w:cstheme="minorHAnsi"/>
          <w:sz w:val="24"/>
          <w:szCs w:val="24"/>
        </w:rPr>
        <w:t>Proteoforms</w:t>
      </w:r>
      <w:proofErr w:type="spellEnd"/>
      <w:r w:rsidRPr="0083002D">
        <w:rPr>
          <w:rFonts w:cstheme="minorHAnsi"/>
          <w:sz w:val="24"/>
          <w:szCs w:val="24"/>
        </w:rPr>
        <w:t xml:space="preserve"> are represented on the vertical axis, in the format “starting residue – ending residue: mass; putative modification”. (</w:t>
      </w:r>
      <w:r w:rsidR="0006058A" w:rsidRPr="0083002D">
        <w:rPr>
          <w:rFonts w:cstheme="minorHAnsi"/>
          <w:b/>
          <w:bCs/>
          <w:sz w:val="24"/>
          <w:szCs w:val="24"/>
        </w:rPr>
        <w:t>b</w:t>
      </w:r>
      <w:r w:rsidRPr="0083002D">
        <w:rPr>
          <w:rFonts w:cstheme="minorHAnsi"/>
          <w:sz w:val="24"/>
          <w:szCs w:val="24"/>
        </w:rPr>
        <w:t xml:space="preserve">) Relative abundance plot of the truncated H4 </w:t>
      </w:r>
      <w:proofErr w:type="spellStart"/>
      <w:r w:rsidRPr="0083002D">
        <w:rPr>
          <w:rFonts w:cstheme="minorHAnsi"/>
          <w:sz w:val="24"/>
          <w:szCs w:val="24"/>
        </w:rPr>
        <w:t>proteoforms</w:t>
      </w:r>
      <w:proofErr w:type="spellEnd"/>
      <w:r w:rsidRPr="0083002D">
        <w:rPr>
          <w:rFonts w:cstheme="minorHAnsi"/>
          <w:sz w:val="24"/>
          <w:szCs w:val="24"/>
        </w:rPr>
        <w:t xml:space="preserve"> 2–99 (</w:t>
      </w:r>
      <w:proofErr w:type="spellStart"/>
      <w:r w:rsidRPr="0083002D">
        <w:rPr>
          <w:rFonts w:cstheme="minorHAnsi"/>
          <w:sz w:val="24"/>
          <w:szCs w:val="24"/>
        </w:rPr>
        <w:t>proteoforms</w:t>
      </w:r>
      <w:proofErr w:type="spellEnd"/>
      <w:r w:rsidRPr="0083002D">
        <w:rPr>
          <w:rFonts w:cstheme="minorHAnsi"/>
          <w:sz w:val="24"/>
          <w:szCs w:val="24"/>
        </w:rPr>
        <w:t xml:space="preserve"> highlighted in bold in (</w:t>
      </w:r>
      <w:r w:rsidR="0006058A" w:rsidRPr="0083002D">
        <w:rPr>
          <w:rFonts w:cstheme="minorHAnsi"/>
          <w:b/>
          <w:bCs/>
          <w:sz w:val="24"/>
          <w:szCs w:val="24"/>
        </w:rPr>
        <w:t>a</w:t>
      </w:r>
      <w:r w:rsidRPr="0083002D">
        <w:rPr>
          <w:rFonts w:cstheme="minorHAnsi"/>
          <w:sz w:val="24"/>
          <w:szCs w:val="24"/>
        </w:rPr>
        <w:t>) are summed) at different conditions. The key to the symbols is shown in the legend in the top</w:t>
      </w:r>
      <w:r w:rsidR="00366A90" w:rsidRPr="0083002D">
        <w:rPr>
          <w:rFonts w:cstheme="minorHAnsi"/>
          <w:sz w:val="24"/>
          <w:szCs w:val="24"/>
        </w:rPr>
        <w:t>-</w:t>
      </w:r>
      <w:r w:rsidRPr="0083002D">
        <w:rPr>
          <w:rFonts w:cstheme="minorHAnsi"/>
          <w:sz w:val="24"/>
          <w:szCs w:val="24"/>
        </w:rPr>
        <w:t>right corner. Filled dots in the middle of the error bars are the average values. (</w:t>
      </w:r>
      <w:r w:rsidR="0006058A" w:rsidRPr="0083002D">
        <w:rPr>
          <w:rFonts w:cstheme="minorHAnsi"/>
          <w:b/>
          <w:bCs/>
          <w:sz w:val="24"/>
          <w:szCs w:val="24"/>
        </w:rPr>
        <w:t>c</w:t>
      </w:r>
      <w:r w:rsidRPr="0083002D">
        <w:rPr>
          <w:rFonts w:cstheme="minorHAnsi"/>
          <w:sz w:val="24"/>
          <w:szCs w:val="24"/>
        </w:rPr>
        <w:t xml:space="preserve">) Heatmap of H3.2 </w:t>
      </w:r>
      <w:proofErr w:type="spellStart"/>
      <w:r w:rsidRPr="0083002D">
        <w:rPr>
          <w:rFonts w:cstheme="minorHAnsi"/>
          <w:sz w:val="24"/>
          <w:szCs w:val="24"/>
        </w:rPr>
        <w:t>proteoforms</w:t>
      </w:r>
      <w:proofErr w:type="spellEnd"/>
      <w:r w:rsidRPr="0083002D">
        <w:rPr>
          <w:rFonts w:cstheme="minorHAnsi"/>
          <w:sz w:val="24"/>
          <w:szCs w:val="24"/>
        </w:rPr>
        <w:t xml:space="preserve"> and (</w:t>
      </w:r>
      <w:r w:rsidR="0006058A" w:rsidRPr="0083002D">
        <w:rPr>
          <w:rFonts w:cstheme="minorHAnsi"/>
          <w:b/>
          <w:bCs/>
          <w:sz w:val="24"/>
          <w:szCs w:val="24"/>
        </w:rPr>
        <w:t>d</w:t>
      </w:r>
      <w:r w:rsidRPr="0083002D">
        <w:rPr>
          <w:rFonts w:cstheme="minorHAnsi"/>
          <w:sz w:val="24"/>
          <w:szCs w:val="24"/>
        </w:rPr>
        <w:t xml:space="preserve">) abundance plot for all identified N-terminal truncated H3.2 are shown in the same format as those for H4. </w:t>
      </w:r>
      <w:proofErr w:type="spellStart"/>
      <w:r w:rsidRPr="0083002D">
        <w:rPr>
          <w:rFonts w:cstheme="minorHAnsi"/>
          <w:sz w:val="24"/>
          <w:szCs w:val="24"/>
        </w:rPr>
        <w:t>Proteoforms</w:t>
      </w:r>
      <w:proofErr w:type="spellEnd"/>
      <w:r w:rsidRPr="0083002D">
        <w:rPr>
          <w:rFonts w:cstheme="minorHAnsi"/>
          <w:sz w:val="24"/>
          <w:szCs w:val="24"/>
        </w:rPr>
        <w:t xml:space="preserve"> smaller than 8 </w:t>
      </w:r>
      <w:proofErr w:type="spellStart"/>
      <w:r w:rsidRPr="0083002D">
        <w:rPr>
          <w:rFonts w:cstheme="minorHAnsi"/>
          <w:sz w:val="24"/>
          <w:szCs w:val="24"/>
        </w:rPr>
        <w:t>kDa</w:t>
      </w:r>
      <w:proofErr w:type="spellEnd"/>
      <w:r w:rsidRPr="0083002D">
        <w:rPr>
          <w:rFonts w:cstheme="minorHAnsi"/>
          <w:sz w:val="24"/>
          <w:szCs w:val="24"/>
        </w:rPr>
        <w:t xml:space="preserve"> in (</w:t>
      </w:r>
      <w:r w:rsidR="00C35976" w:rsidRPr="0083002D">
        <w:rPr>
          <w:rFonts w:cstheme="minorHAnsi"/>
          <w:b/>
          <w:bCs/>
          <w:sz w:val="24"/>
          <w:szCs w:val="24"/>
        </w:rPr>
        <w:t>C</w:t>
      </w:r>
      <w:r w:rsidRPr="0083002D">
        <w:rPr>
          <w:rFonts w:cstheme="minorHAnsi"/>
          <w:sz w:val="24"/>
          <w:szCs w:val="24"/>
        </w:rPr>
        <w:t xml:space="preserve">) were omitted for simplicity. The N-terminal and C-terminal truncated H3.2 </w:t>
      </w:r>
      <w:proofErr w:type="spellStart"/>
      <w:r w:rsidRPr="0083002D">
        <w:rPr>
          <w:rFonts w:cstheme="minorHAnsi"/>
          <w:sz w:val="24"/>
          <w:szCs w:val="24"/>
        </w:rPr>
        <w:t>proteoforms</w:t>
      </w:r>
      <w:proofErr w:type="spellEnd"/>
      <w:r w:rsidRPr="0083002D">
        <w:rPr>
          <w:rFonts w:cstheme="minorHAnsi"/>
          <w:sz w:val="24"/>
          <w:szCs w:val="24"/>
        </w:rPr>
        <w:t xml:space="preserve"> showed </w:t>
      </w:r>
      <w:r w:rsidRPr="0083002D">
        <w:rPr>
          <w:rFonts w:cstheme="minorHAnsi"/>
          <w:sz w:val="24"/>
          <w:szCs w:val="24"/>
        </w:rPr>
        <w:lastRenderedPageBreak/>
        <w:t>different responses across the growth conditions. Reprinted with permission</w:t>
      </w:r>
      <w:r w:rsidRPr="0083002D">
        <w:rPr>
          <w:sz w:val="24"/>
          <w:szCs w:val="24"/>
        </w:rPr>
        <w:t xml:space="preserve"> from </w:t>
      </w:r>
      <w:r w:rsidRPr="0083002D">
        <w:rPr>
          <w:rFonts w:cstheme="minorHAnsi"/>
          <w:sz w:val="24"/>
          <w:szCs w:val="24"/>
        </w:rPr>
        <w:t>ELSEVIER</w:t>
      </w:r>
      <w:r w:rsidR="0006058A" w:rsidRPr="0083002D">
        <w:rPr>
          <w:rFonts w:cstheme="minorHAnsi"/>
          <w:sz w:val="24"/>
          <w:szCs w:val="24"/>
        </w:rPr>
        <w:t xml:space="preserve"> from ref.</w:t>
      </w:r>
      <w:r w:rsidR="0006058A" w:rsidRPr="0083002D">
        <w:rPr>
          <w:rFonts w:cstheme="minorHAnsi"/>
          <w:sz w:val="24"/>
          <w:szCs w:val="24"/>
          <w:vertAlign w:val="superscript"/>
        </w:rPr>
        <w:t>29</w:t>
      </w:r>
      <w:r w:rsidRPr="0083002D">
        <w:rPr>
          <w:rFonts w:cstheme="minorHAnsi"/>
          <w:sz w:val="24"/>
          <w:szCs w:val="24"/>
        </w:rPr>
        <w:t>.</w:t>
      </w:r>
    </w:p>
    <w:p w14:paraId="61783516" w14:textId="77777777" w:rsidR="000A3110" w:rsidRPr="0083002D" w:rsidRDefault="000A3110" w:rsidP="0083002D">
      <w:pPr>
        <w:spacing w:after="0" w:line="240" w:lineRule="auto"/>
        <w:jc w:val="both"/>
        <w:rPr>
          <w:rFonts w:cstheme="minorHAnsi"/>
          <w:b/>
          <w:sz w:val="24"/>
          <w:szCs w:val="24"/>
        </w:rPr>
      </w:pPr>
    </w:p>
    <w:p w14:paraId="29577E6B" w14:textId="6DACBDA4" w:rsidR="005157D0" w:rsidRPr="0083002D" w:rsidRDefault="000A3110" w:rsidP="0083002D">
      <w:pPr>
        <w:spacing w:after="0" w:line="240" w:lineRule="auto"/>
        <w:jc w:val="both"/>
        <w:rPr>
          <w:rFonts w:cstheme="minorHAnsi"/>
          <w:sz w:val="24"/>
          <w:szCs w:val="24"/>
        </w:rPr>
      </w:pPr>
      <w:r w:rsidRPr="0083002D">
        <w:rPr>
          <w:rFonts w:cstheme="minorHAnsi"/>
          <w:b/>
          <w:sz w:val="24"/>
          <w:szCs w:val="24"/>
        </w:rPr>
        <w:t>DISCUSSION</w:t>
      </w:r>
      <w:r w:rsidR="00366A90" w:rsidRPr="0083002D">
        <w:rPr>
          <w:rFonts w:cstheme="minorHAnsi"/>
          <w:b/>
          <w:sz w:val="24"/>
          <w:szCs w:val="24"/>
        </w:rPr>
        <w:t>:</w:t>
      </w:r>
    </w:p>
    <w:p w14:paraId="7C70A917" w14:textId="5CB6C62D" w:rsidR="00CB6183" w:rsidRPr="0083002D" w:rsidRDefault="005157D0" w:rsidP="0083002D">
      <w:pPr>
        <w:spacing w:after="0" w:line="240" w:lineRule="auto"/>
        <w:jc w:val="both"/>
        <w:rPr>
          <w:rFonts w:cstheme="minorHAnsi"/>
          <w:sz w:val="24"/>
          <w:szCs w:val="24"/>
        </w:rPr>
      </w:pPr>
      <w:r w:rsidRPr="0083002D">
        <w:rPr>
          <w:rFonts w:cstheme="minorHAnsi"/>
          <w:sz w:val="24"/>
          <w:szCs w:val="24"/>
        </w:rPr>
        <w:t xml:space="preserve">The presented protocol describes how to extract histones from </w:t>
      </w:r>
      <w:r w:rsidR="00C03BE7" w:rsidRPr="0083002D">
        <w:rPr>
          <w:rFonts w:cstheme="minorHAnsi"/>
          <w:sz w:val="24"/>
          <w:szCs w:val="24"/>
        </w:rPr>
        <w:t xml:space="preserve">sorghum </w:t>
      </w:r>
      <w:r w:rsidRPr="0083002D">
        <w:rPr>
          <w:rFonts w:cstheme="minorHAnsi"/>
          <w:iCs/>
          <w:sz w:val="24"/>
          <w:szCs w:val="24"/>
        </w:rPr>
        <w:t>leaf</w:t>
      </w:r>
      <w:r w:rsidRPr="0083002D">
        <w:rPr>
          <w:rFonts w:cstheme="minorHAnsi"/>
          <w:sz w:val="24"/>
          <w:szCs w:val="24"/>
        </w:rPr>
        <w:t xml:space="preserve"> </w:t>
      </w:r>
      <w:r w:rsidR="00613925" w:rsidRPr="0083002D">
        <w:rPr>
          <w:rFonts w:cstheme="minorHAnsi"/>
          <w:sz w:val="24"/>
          <w:szCs w:val="24"/>
        </w:rPr>
        <w:t xml:space="preserve">(or more generally plant leaf) </w:t>
      </w:r>
      <w:r w:rsidRPr="0083002D">
        <w:rPr>
          <w:rFonts w:cstheme="minorHAnsi"/>
          <w:sz w:val="24"/>
          <w:szCs w:val="24"/>
        </w:rPr>
        <w:t xml:space="preserve">samples. </w:t>
      </w:r>
      <w:r w:rsidR="00D8134F" w:rsidRPr="0083002D">
        <w:rPr>
          <w:rFonts w:cstheme="minorHAnsi"/>
          <w:sz w:val="24"/>
          <w:szCs w:val="24"/>
        </w:rPr>
        <w:t xml:space="preserve">The average histone yield is expected to be </w:t>
      </w:r>
      <w:r w:rsidR="00C939F8" w:rsidRPr="0083002D">
        <w:rPr>
          <w:rFonts w:cstheme="minorHAnsi"/>
          <w:sz w:val="24"/>
          <w:szCs w:val="24"/>
        </w:rPr>
        <w:t>2</w:t>
      </w:r>
      <w:r w:rsidR="00366A90" w:rsidRPr="0083002D">
        <w:rPr>
          <w:rFonts w:cstheme="minorHAnsi"/>
          <w:sz w:val="24"/>
          <w:szCs w:val="24"/>
        </w:rPr>
        <w:t>–</w:t>
      </w:r>
      <w:r w:rsidR="00D8134F" w:rsidRPr="0083002D">
        <w:rPr>
          <w:rFonts w:cstheme="minorHAnsi"/>
          <w:sz w:val="24"/>
          <w:szCs w:val="24"/>
        </w:rPr>
        <w:t>20 µg per 4</w:t>
      </w:r>
      <w:r w:rsidR="00366A90" w:rsidRPr="0083002D">
        <w:rPr>
          <w:rFonts w:cstheme="minorHAnsi"/>
          <w:sz w:val="24"/>
          <w:szCs w:val="24"/>
        </w:rPr>
        <w:t>–</w:t>
      </w:r>
      <w:r w:rsidR="000C314B" w:rsidRPr="0083002D">
        <w:rPr>
          <w:rFonts w:cstheme="minorHAnsi"/>
          <w:sz w:val="24"/>
          <w:szCs w:val="24"/>
        </w:rPr>
        <w:t>5</w:t>
      </w:r>
      <w:r w:rsidR="00D8134F" w:rsidRPr="0083002D">
        <w:rPr>
          <w:rFonts w:cstheme="minorHAnsi"/>
          <w:sz w:val="24"/>
          <w:szCs w:val="24"/>
        </w:rPr>
        <w:t xml:space="preserve"> g sorghum leaf material. </w:t>
      </w:r>
      <w:r w:rsidR="00AA5E1C" w:rsidRPr="0083002D">
        <w:rPr>
          <w:rFonts w:cstheme="minorHAnsi"/>
          <w:sz w:val="24"/>
          <w:szCs w:val="24"/>
        </w:rPr>
        <w:t>The materials are sufficiently pure for the downstream histone analysis by LC-MS (mostly histones with ~20% ribosomal protein contamination). L</w:t>
      </w:r>
      <w:r w:rsidR="006826A0" w:rsidRPr="0083002D">
        <w:rPr>
          <w:rFonts w:cstheme="minorHAnsi"/>
          <w:sz w:val="24"/>
          <w:szCs w:val="24"/>
        </w:rPr>
        <w:t xml:space="preserve">ower yield may be </w:t>
      </w:r>
      <w:r w:rsidR="00187E5C" w:rsidRPr="0083002D">
        <w:rPr>
          <w:rFonts w:cstheme="minorHAnsi"/>
          <w:sz w:val="24"/>
          <w:szCs w:val="24"/>
        </w:rPr>
        <w:t>obtained</w:t>
      </w:r>
      <w:r w:rsidR="006826A0" w:rsidRPr="0083002D">
        <w:rPr>
          <w:rFonts w:cstheme="minorHAnsi"/>
          <w:sz w:val="24"/>
          <w:szCs w:val="24"/>
        </w:rPr>
        <w:t xml:space="preserve"> due to </w:t>
      </w:r>
      <w:r w:rsidR="000C314B" w:rsidRPr="0083002D">
        <w:rPr>
          <w:rFonts w:cstheme="minorHAnsi"/>
          <w:sz w:val="24"/>
          <w:szCs w:val="24"/>
        </w:rPr>
        <w:t xml:space="preserve">sample variations, or </w:t>
      </w:r>
      <w:r w:rsidR="006826A0" w:rsidRPr="0083002D">
        <w:rPr>
          <w:rFonts w:cstheme="minorHAnsi"/>
          <w:sz w:val="24"/>
          <w:szCs w:val="24"/>
        </w:rPr>
        <w:t xml:space="preserve">potential </w:t>
      </w:r>
      <w:r w:rsidR="00613925" w:rsidRPr="0083002D">
        <w:rPr>
          <w:rFonts w:cstheme="minorHAnsi"/>
          <w:sz w:val="24"/>
          <w:szCs w:val="24"/>
        </w:rPr>
        <w:t>mishandling/</w:t>
      </w:r>
      <w:r w:rsidR="006826A0" w:rsidRPr="0083002D">
        <w:rPr>
          <w:rFonts w:cstheme="minorHAnsi"/>
          <w:sz w:val="24"/>
          <w:szCs w:val="24"/>
        </w:rPr>
        <w:t xml:space="preserve">failures </w:t>
      </w:r>
      <w:r w:rsidRPr="0083002D">
        <w:rPr>
          <w:rFonts w:cstheme="minorHAnsi"/>
          <w:sz w:val="24"/>
          <w:szCs w:val="24"/>
        </w:rPr>
        <w:t xml:space="preserve">throughout the protocol. </w:t>
      </w:r>
      <w:r w:rsidR="00140D32" w:rsidRPr="0083002D">
        <w:rPr>
          <w:rFonts w:cstheme="minorHAnsi"/>
          <w:sz w:val="24"/>
          <w:szCs w:val="24"/>
        </w:rPr>
        <w:t xml:space="preserve">Maintaining the integrity of the nuclei before the </w:t>
      </w:r>
      <w:r w:rsidR="004E3412" w:rsidRPr="0083002D">
        <w:rPr>
          <w:rFonts w:cstheme="minorHAnsi"/>
          <w:sz w:val="24"/>
          <w:szCs w:val="24"/>
        </w:rPr>
        <w:t>nuclei lysis step is critical</w:t>
      </w:r>
      <w:r w:rsidR="00366A90" w:rsidRPr="0083002D">
        <w:rPr>
          <w:rFonts w:cstheme="minorHAnsi"/>
          <w:sz w:val="24"/>
          <w:szCs w:val="24"/>
        </w:rPr>
        <w:t>;</w:t>
      </w:r>
      <w:r w:rsidR="004E3412" w:rsidRPr="0083002D">
        <w:rPr>
          <w:rFonts w:cstheme="minorHAnsi"/>
          <w:sz w:val="24"/>
          <w:szCs w:val="24"/>
        </w:rPr>
        <w:t xml:space="preserve"> therefore</w:t>
      </w:r>
      <w:r w:rsidR="00366A90" w:rsidRPr="0083002D">
        <w:rPr>
          <w:rFonts w:cstheme="minorHAnsi"/>
          <w:sz w:val="24"/>
          <w:szCs w:val="24"/>
        </w:rPr>
        <w:t>,</w:t>
      </w:r>
      <w:r w:rsidR="009C1B0F" w:rsidRPr="0083002D">
        <w:rPr>
          <w:rFonts w:cstheme="minorHAnsi"/>
          <w:sz w:val="24"/>
          <w:szCs w:val="24"/>
        </w:rPr>
        <w:t xml:space="preserve"> </w:t>
      </w:r>
      <w:r w:rsidR="00262F09" w:rsidRPr="0083002D">
        <w:rPr>
          <w:rFonts w:cstheme="minorHAnsi"/>
          <w:sz w:val="24"/>
          <w:szCs w:val="24"/>
        </w:rPr>
        <w:t>aggressive</w:t>
      </w:r>
      <w:r w:rsidR="008C750E" w:rsidRPr="0083002D">
        <w:rPr>
          <w:rFonts w:cstheme="minorHAnsi"/>
          <w:sz w:val="24"/>
          <w:szCs w:val="24"/>
        </w:rPr>
        <w:t xml:space="preserve"> </w:t>
      </w:r>
      <w:proofErr w:type="spellStart"/>
      <w:r w:rsidR="00F66C05" w:rsidRPr="0083002D">
        <w:rPr>
          <w:rFonts w:cstheme="minorHAnsi"/>
          <w:sz w:val="24"/>
          <w:szCs w:val="24"/>
        </w:rPr>
        <w:t>vortexing</w:t>
      </w:r>
      <w:proofErr w:type="spellEnd"/>
      <w:r w:rsidR="00F66C05" w:rsidRPr="0083002D">
        <w:rPr>
          <w:rFonts w:cstheme="minorHAnsi"/>
          <w:sz w:val="24"/>
          <w:szCs w:val="24"/>
        </w:rPr>
        <w:t xml:space="preserve"> and pipetting should be avoided</w:t>
      </w:r>
      <w:r w:rsidR="009C1B0F" w:rsidRPr="0083002D">
        <w:rPr>
          <w:rFonts w:cstheme="minorHAnsi"/>
          <w:sz w:val="24"/>
          <w:szCs w:val="24"/>
        </w:rPr>
        <w:t xml:space="preserve"> </w:t>
      </w:r>
      <w:r w:rsidR="00D41A03" w:rsidRPr="0083002D">
        <w:rPr>
          <w:rFonts w:cstheme="minorHAnsi"/>
          <w:sz w:val="24"/>
          <w:szCs w:val="24"/>
        </w:rPr>
        <w:t>before adding NLB</w:t>
      </w:r>
      <w:r w:rsidR="004E3412" w:rsidRPr="0083002D">
        <w:rPr>
          <w:rFonts w:cstheme="minorHAnsi"/>
          <w:sz w:val="24"/>
          <w:szCs w:val="24"/>
        </w:rPr>
        <w:t xml:space="preserve">. </w:t>
      </w:r>
      <w:r w:rsidR="00DB0DBE" w:rsidRPr="0083002D">
        <w:rPr>
          <w:rFonts w:cstheme="minorHAnsi"/>
          <w:sz w:val="24"/>
          <w:szCs w:val="24"/>
        </w:rPr>
        <w:t xml:space="preserve">In addition, loss of nuclei may occur when removing the supernatants </w:t>
      </w:r>
      <w:r w:rsidR="00A469D7" w:rsidRPr="0083002D">
        <w:rPr>
          <w:rFonts w:cstheme="minorHAnsi"/>
          <w:sz w:val="24"/>
          <w:szCs w:val="24"/>
        </w:rPr>
        <w:t>from the pellets</w:t>
      </w:r>
      <w:r w:rsidR="00DB0DBE" w:rsidRPr="0083002D">
        <w:rPr>
          <w:rFonts w:cstheme="minorHAnsi"/>
          <w:sz w:val="24"/>
          <w:szCs w:val="24"/>
        </w:rPr>
        <w:t xml:space="preserve">. </w:t>
      </w:r>
      <w:r w:rsidR="006D2DF0" w:rsidRPr="0083002D">
        <w:rPr>
          <w:rFonts w:cstheme="minorHAnsi"/>
          <w:sz w:val="24"/>
          <w:szCs w:val="24"/>
        </w:rPr>
        <w:t xml:space="preserve">Care must be taken </w:t>
      </w:r>
      <w:r w:rsidR="00D60AB5" w:rsidRPr="0083002D">
        <w:rPr>
          <w:rFonts w:cstheme="minorHAnsi"/>
          <w:sz w:val="24"/>
          <w:szCs w:val="24"/>
        </w:rPr>
        <w:t>to not disrupt</w:t>
      </w:r>
      <w:r w:rsidR="006D2DF0" w:rsidRPr="0083002D">
        <w:rPr>
          <w:rFonts w:cstheme="minorHAnsi"/>
          <w:sz w:val="24"/>
          <w:szCs w:val="24"/>
        </w:rPr>
        <w:t xml:space="preserve"> the pellets</w:t>
      </w:r>
      <w:r w:rsidR="00D60AB5" w:rsidRPr="0083002D">
        <w:rPr>
          <w:rFonts w:cstheme="minorHAnsi"/>
          <w:sz w:val="24"/>
          <w:szCs w:val="24"/>
        </w:rPr>
        <w:t xml:space="preserve"> when pipetting</w:t>
      </w:r>
      <w:r w:rsidR="006D2DF0" w:rsidRPr="0083002D">
        <w:rPr>
          <w:rFonts w:cstheme="minorHAnsi"/>
          <w:sz w:val="24"/>
          <w:szCs w:val="24"/>
        </w:rPr>
        <w:t>.</w:t>
      </w:r>
      <w:r w:rsidR="00D60AB5" w:rsidRPr="0083002D">
        <w:rPr>
          <w:rFonts w:cstheme="minorHAnsi"/>
          <w:sz w:val="24"/>
          <w:szCs w:val="24"/>
        </w:rPr>
        <w:t xml:space="preserve"> </w:t>
      </w:r>
      <w:r w:rsidR="00102870" w:rsidRPr="0083002D">
        <w:rPr>
          <w:rFonts w:cstheme="minorHAnsi"/>
          <w:sz w:val="24"/>
          <w:szCs w:val="24"/>
        </w:rPr>
        <w:t xml:space="preserve">The Triton X-100 concentration </w:t>
      </w:r>
      <w:r w:rsidR="00E46546" w:rsidRPr="0083002D">
        <w:rPr>
          <w:rFonts w:cstheme="minorHAnsi"/>
          <w:sz w:val="24"/>
          <w:szCs w:val="24"/>
        </w:rPr>
        <w:t xml:space="preserve">of 1% </w:t>
      </w:r>
      <w:r w:rsidR="00102870" w:rsidRPr="0083002D">
        <w:rPr>
          <w:rFonts w:cstheme="minorHAnsi"/>
          <w:sz w:val="24"/>
          <w:szCs w:val="24"/>
        </w:rPr>
        <w:t>was optimized to selectively lyse the non-target</w:t>
      </w:r>
      <w:r w:rsidR="00613925" w:rsidRPr="0083002D">
        <w:rPr>
          <w:rFonts w:cstheme="minorHAnsi"/>
          <w:sz w:val="24"/>
          <w:szCs w:val="24"/>
        </w:rPr>
        <w:t>ed</w:t>
      </w:r>
      <w:r w:rsidR="00102870" w:rsidRPr="0083002D">
        <w:rPr>
          <w:rFonts w:cstheme="minorHAnsi"/>
          <w:sz w:val="24"/>
          <w:szCs w:val="24"/>
        </w:rPr>
        <w:t xml:space="preserve"> organelles but not the nuclei (step 3.2</w:t>
      </w:r>
      <w:bookmarkStart w:id="9" w:name="_Hlk46501763"/>
      <w:r w:rsidR="00102870" w:rsidRPr="0083002D">
        <w:rPr>
          <w:rFonts w:cstheme="minorHAnsi"/>
          <w:sz w:val="24"/>
          <w:szCs w:val="24"/>
        </w:rPr>
        <w:t xml:space="preserve">). </w:t>
      </w:r>
      <w:r w:rsidR="00CB6183" w:rsidRPr="0083002D">
        <w:rPr>
          <w:rFonts w:cstheme="minorHAnsi"/>
          <w:sz w:val="24"/>
          <w:szCs w:val="24"/>
        </w:rPr>
        <w:t xml:space="preserve">Optimal detergent concentration for other tissue or organisms may be different and need to be experimentally determined. </w:t>
      </w:r>
      <w:r w:rsidR="000D085B" w:rsidRPr="0083002D">
        <w:rPr>
          <w:rFonts w:cstheme="minorHAnsi"/>
          <w:sz w:val="24"/>
          <w:szCs w:val="24"/>
        </w:rPr>
        <w:t>C</w:t>
      </w:r>
      <w:r w:rsidR="00CB6183" w:rsidRPr="0083002D">
        <w:rPr>
          <w:rFonts w:cstheme="minorHAnsi"/>
          <w:sz w:val="24"/>
          <w:szCs w:val="24"/>
        </w:rPr>
        <w:t xml:space="preserve">olor change of the supernatant during the filtration process could </w:t>
      </w:r>
      <w:r w:rsidR="008529FD" w:rsidRPr="0083002D">
        <w:rPr>
          <w:rFonts w:cstheme="minorHAnsi"/>
          <w:sz w:val="24"/>
          <w:szCs w:val="24"/>
        </w:rPr>
        <w:t xml:space="preserve">indicate </w:t>
      </w:r>
      <w:r w:rsidR="000D085B" w:rsidRPr="0083002D">
        <w:rPr>
          <w:rFonts w:cstheme="minorHAnsi"/>
          <w:sz w:val="24"/>
          <w:szCs w:val="24"/>
        </w:rPr>
        <w:t>potential issues such as</w:t>
      </w:r>
      <w:r w:rsidR="00CB6183" w:rsidRPr="0083002D">
        <w:rPr>
          <w:rFonts w:cstheme="minorHAnsi"/>
          <w:sz w:val="24"/>
          <w:szCs w:val="24"/>
        </w:rPr>
        <w:t xml:space="preserve"> inefficient release of chloroplast or insufficient grinding of leaf. If possible, use a microscope to check for lysis of chloroplasts and retention of intact nuclei </w:t>
      </w:r>
      <w:r w:rsidR="00E655B4" w:rsidRPr="0083002D">
        <w:rPr>
          <w:rFonts w:cstheme="minorHAnsi"/>
          <w:sz w:val="24"/>
          <w:szCs w:val="24"/>
        </w:rPr>
        <w:t>after</w:t>
      </w:r>
      <w:r w:rsidR="00CB6183" w:rsidRPr="0083002D">
        <w:rPr>
          <w:rFonts w:cstheme="minorHAnsi"/>
          <w:sz w:val="24"/>
          <w:szCs w:val="24"/>
        </w:rPr>
        <w:t xml:space="preserve"> each step to further optimize the protocol </w:t>
      </w:r>
      <w:r w:rsidR="00815FC9" w:rsidRPr="0083002D">
        <w:rPr>
          <w:rFonts w:cstheme="minorHAnsi"/>
          <w:sz w:val="24"/>
          <w:szCs w:val="24"/>
        </w:rPr>
        <w:t xml:space="preserve">(especially </w:t>
      </w:r>
      <w:r w:rsidR="00E655B4" w:rsidRPr="0083002D">
        <w:rPr>
          <w:rFonts w:cstheme="minorHAnsi"/>
          <w:sz w:val="24"/>
          <w:szCs w:val="24"/>
        </w:rPr>
        <w:t>i</w:t>
      </w:r>
      <w:r w:rsidR="00815FC9" w:rsidRPr="0083002D">
        <w:rPr>
          <w:rFonts w:cstheme="minorHAnsi"/>
          <w:sz w:val="24"/>
          <w:szCs w:val="24"/>
        </w:rPr>
        <w:t xml:space="preserve">f </w:t>
      </w:r>
      <w:r w:rsidR="000D085B" w:rsidRPr="0083002D">
        <w:rPr>
          <w:rFonts w:cstheme="minorHAnsi"/>
          <w:sz w:val="24"/>
          <w:szCs w:val="24"/>
        </w:rPr>
        <w:t>modifying</w:t>
      </w:r>
      <w:r w:rsidR="00815FC9" w:rsidRPr="0083002D">
        <w:rPr>
          <w:rFonts w:cstheme="minorHAnsi"/>
          <w:sz w:val="24"/>
          <w:szCs w:val="24"/>
        </w:rPr>
        <w:t xml:space="preserve"> the protocol for other tissues or plants)</w:t>
      </w:r>
      <w:r w:rsidR="00CB6183" w:rsidRPr="0083002D">
        <w:rPr>
          <w:rFonts w:cstheme="minorHAnsi"/>
          <w:sz w:val="24"/>
          <w:szCs w:val="24"/>
        </w:rPr>
        <w:t>.</w:t>
      </w:r>
      <w:bookmarkEnd w:id="9"/>
      <w:r w:rsidR="000D085B" w:rsidRPr="0083002D">
        <w:rPr>
          <w:rFonts w:cstheme="minorHAnsi"/>
          <w:sz w:val="24"/>
          <w:szCs w:val="24"/>
        </w:rPr>
        <w:t xml:space="preserve"> </w:t>
      </w:r>
      <w:r w:rsidR="00814D3E" w:rsidRPr="0083002D">
        <w:rPr>
          <w:rFonts w:cstheme="minorHAnsi"/>
          <w:sz w:val="24"/>
          <w:szCs w:val="24"/>
        </w:rPr>
        <w:t>This protocol has only been tested with sorghum leaf tissue. It does not work for sorghum root tissue likely due to interference from soil. Application to other plant leaf tissues has not been tested and application to different plants may need additional optimization.</w:t>
      </w:r>
      <w:r w:rsidR="00CB6183" w:rsidRPr="0083002D">
        <w:rPr>
          <w:rFonts w:cstheme="minorHAnsi"/>
          <w:sz w:val="24"/>
          <w:szCs w:val="24"/>
        </w:rPr>
        <w:t xml:space="preserve"> For adapting the nuclei isolation protocol for </w:t>
      </w:r>
      <w:proofErr w:type="spellStart"/>
      <w:r w:rsidR="00CB6183" w:rsidRPr="0083002D">
        <w:rPr>
          <w:rFonts w:cstheme="minorHAnsi"/>
          <w:sz w:val="24"/>
          <w:szCs w:val="24"/>
        </w:rPr>
        <w:t>ChIP</w:t>
      </w:r>
      <w:proofErr w:type="spellEnd"/>
      <w:r w:rsidR="00CB6183" w:rsidRPr="0083002D">
        <w:rPr>
          <w:rFonts w:cstheme="minorHAnsi"/>
          <w:sz w:val="24"/>
          <w:szCs w:val="24"/>
        </w:rPr>
        <w:t>-seq applications, an additional sucrose gradient density separation after step 3.3.4 (before using NLB) is advised to reduce cytoplasmic contamination. Because of the extensive clean-up steps, small amounts of residual non-nuclei materials are not expected to cause significant interference for histone analysis in LC-MS and can be left with the pellet.</w:t>
      </w:r>
    </w:p>
    <w:p w14:paraId="3E9865AA" w14:textId="77777777" w:rsidR="000A3110" w:rsidRPr="0083002D" w:rsidRDefault="000A3110" w:rsidP="0083002D">
      <w:pPr>
        <w:spacing w:after="0" w:line="240" w:lineRule="auto"/>
        <w:jc w:val="both"/>
        <w:rPr>
          <w:rFonts w:cstheme="minorHAnsi"/>
          <w:sz w:val="24"/>
          <w:szCs w:val="24"/>
        </w:rPr>
      </w:pPr>
    </w:p>
    <w:p w14:paraId="1C6B2123" w14:textId="69C3A1B2" w:rsidR="004244A2" w:rsidRPr="0083002D" w:rsidRDefault="002E26F9" w:rsidP="0083002D">
      <w:pPr>
        <w:spacing w:after="0" w:line="240" w:lineRule="auto"/>
        <w:jc w:val="both"/>
        <w:rPr>
          <w:rFonts w:cstheme="minorHAnsi"/>
          <w:sz w:val="24"/>
          <w:szCs w:val="24"/>
        </w:rPr>
      </w:pPr>
      <w:r w:rsidRPr="0083002D">
        <w:rPr>
          <w:rFonts w:cstheme="minorHAnsi"/>
          <w:sz w:val="24"/>
          <w:szCs w:val="24"/>
        </w:rPr>
        <w:t>Several initial</w:t>
      </w:r>
      <w:r w:rsidR="004244A2" w:rsidRPr="0083002D">
        <w:rPr>
          <w:rFonts w:cstheme="minorHAnsi"/>
          <w:sz w:val="24"/>
          <w:szCs w:val="24"/>
        </w:rPr>
        <w:t xml:space="preserve"> trials </w:t>
      </w:r>
      <w:r w:rsidRPr="0083002D">
        <w:rPr>
          <w:rFonts w:cstheme="minorHAnsi"/>
          <w:sz w:val="24"/>
          <w:szCs w:val="24"/>
        </w:rPr>
        <w:t>failed when</w:t>
      </w:r>
      <w:r w:rsidR="004244A2" w:rsidRPr="0083002D">
        <w:rPr>
          <w:rFonts w:cstheme="minorHAnsi"/>
          <w:sz w:val="24"/>
          <w:szCs w:val="24"/>
        </w:rPr>
        <w:t xml:space="preserve"> using commercial tablets of </w:t>
      </w:r>
      <w:r w:rsidR="002E2A18" w:rsidRPr="0083002D">
        <w:rPr>
          <w:rFonts w:cstheme="minorHAnsi"/>
          <w:sz w:val="24"/>
          <w:szCs w:val="24"/>
        </w:rPr>
        <w:t>p</w:t>
      </w:r>
      <w:r w:rsidR="004244A2" w:rsidRPr="0083002D">
        <w:rPr>
          <w:rFonts w:cstheme="minorHAnsi"/>
          <w:sz w:val="24"/>
          <w:szCs w:val="24"/>
        </w:rPr>
        <w:t xml:space="preserve">hosphatase </w:t>
      </w:r>
      <w:r w:rsidR="002E2A18" w:rsidRPr="0083002D">
        <w:rPr>
          <w:rFonts w:cstheme="minorHAnsi"/>
          <w:sz w:val="24"/>
          <w:szCs w:val="24"/>
        </w:rPr>
        <w:t>i</w:t>
      </w:r>
      <w:r w:rsidR="004244A2" w:rsidRPr="0083002D">
        <w:rPr>
          <w:rFonts w:cstheme="minorHAnsi"/>
          <w:sz w:val="24"/>
          <w:szCs w:val="24"/>
        </w:rPr>
        <w:t>nhibitor</w:t>
      </w:r>
      <w:r w:rsidR="002E2A18" w:rsidRPr="0083002D">
        <w:rPr>
          <w:rFonts w:cstheme="minorHAnsi"/>
          <w:sz w:val="24"/>
          <w:szCs w:val="24"/>
        </w:rPr>
        <w:t>s</w:t>
      </w:r>
      <w:r w:rsidR="0028756C" w:rsidRPr="0083002D">
        <w:rPr>
          <w:rFonts w:cstheme="minorHAnsi"/>
          <w:sz w:val="24"/>
          <w:szCs w:val="24"/>
        </w:rPr>
        <w:t xml:space="preserve"> (</w:t>
      </w:r>
      <w:r w:rsidR="000A3110" w:rsidRPr="0083002D">
        <w:rPr>
          <w:rFonts w:cstheme="minorHAnsi"/>
          <w:sz w:val="24"/>
          <w:szCs w:val="24"/>
        </w:rPr>
        <w:t xml:space="preserve">e.g., </w:t>
      </w:r>
      <w:proofErr w:type="spellStart"/>
      <w:r w:rsidR="0028756C" w:rsidRPr="0083002D">
        <w:rPr>
          <w:rFonts w:cstheme="minorHAnsi"/>
          <w:sz w:val="24"/>
          <w:szCs w:val="24"/>
        </w:rPr>
        <w:t>PhosSTOP</w:t>
      </w:r>
      <w:proofErr w:type="spellEnd"/>
      <w:r w:rsidR="0028756C" w:rsidRPr="0083002D">
        <w:rPr>
          <w:rFonts w:cstheme="minorHAnsi"/>
          <w:sz w:val="24"/>
          <w:szCs w:val="24"/>
        </w:rPr>
        <w:t>)</w:t>
      </w:r>
      <w:r w:rsidR="002E2A18" w:rsidRPr="0083002D">
        <w:rPr>
          <w:rFonts w:cstheme="minorHAnsi"/>
          <w:sz w:val="24"/>
          <w:szCs w:val="24"/>
        </w:rPr>
        <w:t>.</w:t>
      </w:r>
      <w:r w:rsidR="004244A2" w:rsidRPr="0083002D">
        <w:rPr>
          <w:rFonts w:cstheme="minorHAnsi"/>
          <w:sz w:val="24"/>
          <w:szCs w:val="24"/>
        </w:rPr>
        <w:t xml:space="preserve"> </w:t>
      </w:r>
      <w:r w:rsidR="00AE39DB" w:rsidRPr="0083002D">
        <w:rPr>
          <w:rFonts w:cstheme="minorHAnsi"/>
          <w:sz w:val="24"/>
          <w:szCs w:val="24"/>
        </w:rPr>
        <w:t>The supernatant in step 3.1.6 appeared to be intense green</w:t>
      </w:r>
      <w:r w:rsidR="0013315C" w:rsidRPr="0083002D">
        <w:rPr>
          <w:rFonts w:cstheme="minorHAnsi"/>
          <w:sz w:val="24"/>
          <w:szCs w:val="24"/>
        </w:rPr>
        <w:t xml:space="preserve"> when </w:t>
      </w:r>
      <w:r w:rsidR="00D066F2" w:rsidRPr="0083002D">
        <w:rPr>
          <w:rFonts w:cstheme="minorHAnsi"/>
          <w:sz w:val="24"/>
          <w:szCs w:val="24"/>
        </w:rPr>
        <w:t>the tablets were used in the extraction buffer</w:t>
      </w:r>
      <w:r w:rsidR="00AE39DB" w:rsidRPr="0083002D">
        <w:rPr>
          <w:rFonts w:cstheme="minorHAnsi"/>
          <w:sz w:val="24"/>
          <w:szCs w:val="24"/>
        </w:rPr>
        <w:t>.</w:t>
      </w:r>
      <w:r w:rsidR="009236A4" w:rsidRPr="0083002D">
        <w:rPr>
          <w:rFonts w:cstheme="minorHAnsi"/>
          <w:sz w:val="24"/>
          <w:szCs w:val="24"/>
        </w:rPr>
        <w:t xml:space="preserve"> </w:t>
      </w:r>
      <w:r w:rsidR="008D10EF" w:rsidRPr="0083002D">
        <w:rPr>
          <w:rFonts w:cstheme="minorHAnsi"/>
          <w:sz w:val="24"/>
          <w:szCs w:val="24"/>
        </w:rPr>
        <w:t>The final extract</w:t>
      </w:r>
      <w:r w:rsidR="004244A2" w:rsidRPr="0083002D">
        <w:rPr>
          <w:rFonts w:cstheme="minorHAnsi"/>
          <w:sz w:val="24"/>
          <w:szCs w:val="24"/>
        </w:rPr>
        <w:t xml:space="preserve"> showed </w:t>
      </w:r>
      <w:r w:rsidR="008D10EF" w:rsidRPr="0083002D">
        <w:rPr>
          <w:rFonts w:cstheme="minorHAnsi"/>
          <w:sz w:val="24"/>
          <w:szCs w:val="24"/>
        </w:rPr>
        <w:t>low</w:t>
      </w:r>
      <w:r w:rsidR="004244A2" w:rsidRPr="0083002D">
        <w:rPr>
          <w:rFonts w:cstheme="minorHAnsi"/>
          <w:sz w:val="24"/>
          <w:szCs w:val="24"/>
        </w:rPr>
        <w:t xml:space="preserve"> number of identified histones.</w:t>
      </w:r>
      <w:r w:rsidR="009E654A" w:rsidRPr="0083002D">
        <w:rPr>
          <w:rFonts w:cstheme="minorHAnsi"/>
          <w:sz w:val="24"/>
          <w:szCs w:val="24"/>
        </w:rPr>
        <w:t xml:space="preserve"> We suspect the proprietary ingredients in the tablets may have caused </w:t>
      </w:r>
      <w:r w:rsidR="00E3336A" w:rsidRPr="0083002D">
        <w:rPr>
          <w:rFonts w:cstheme="minorHAnsi"/>
          <w:sz w:val="24"/>
          <w:szCs w:val="24"/>
        </w:rPr>
        <w:t xml:space="preserve">nuclei lysis before step 3.4, </w:t>
      </w:r>
      <w:r w:rsidR="00613925" w:rsidRPr="0083002D">
        <w:rPr>
          <w:rFonts w:cstheme="minorHAnsi"/>
          <w:sz w:val="24"/>
          <w:szCs w:val="24"/>
        </w:rPr>
        <w:t>reducing the overall histone</w:t>
      </w:r>
      <w:r w:rsidR="00E3336A" w:rsidRPr="0083002D">
        <w:rPr>
          <w:rFonts w:cstheme="minorHAnsi"/>
          <w:sz w:val="24"/>
          <w:szCs w:val="24"/>
        </w:rPr>
        <w:t xml:space="preserve"> yield. </w:t>
      </w:r>
      <w:r w:rsidR="00721F9A" w:rsidRPr="0083002D">
        <w:rPr>
          <w:rFonts w:cstheme="minorHAnsi"/>
          <w:sz w:val="24"/>
          <w:szCs w:val="24"/>
        </w:rPr>
        <w:t xml:space="preserve">Another possible reason for failure is the </w:t>
      </w:r>
      <w:r w:rsidR="00613925" w:rsidRPr="0083002D">
        <w:rPr>
          <w:rFonts w:cstheme="minorHAnsi"/>
          <w:sz w:val="24"/>
          <w:szCs w:val="24"/>
        </w:rPr>
        <w:t xml:space="preserve">incompatibility </w:t>
      </w:r>
      <w:r w:rsidR="00721F9A" w:rsidRPr="0083002D">
        <w:rPr>
          <w:rFonts w:cstheme="minorHAnsi"/>
          <w:sz w:val="24"/>
          <w:szCs w:val="24"/>
        </w:rPr>
        <w:t xml:space="preserve">of </w:t>
      </w:r>
      <w:r w:rsidR="00DC7C57" w:rsidRPr="0083002D">
        <w:rPr>
          <w:rFonts w:cstheme="minorHAnsi"/>
          <w:sz w:val="24"/>
          <w:szCs w:val="24"/>
        </w:rPr>
        <w:t xml:space="preserve">the ingredients in the histone purification step </w:t>
      </w:r>
      <w:r w:rsidR="00613925" w:rsidRPr="0083002D">
        <w:rPr>
          <w:rFonts w:cstheme="minorHAnsi"/>
          <w:sz w:val="24"/>
          <w:szCs w:val="24"/>
        </w:rPr>
        <w:t xml:space="preserve">with </w:t>
      </w:r>
      <w:r w:rsidR="00DC7C57" w:rsidRPr="0083002D">
        <w:rPr>
          <w:rFonts w:cstheme="minorHAnsi"/>
          <w:sz w:val="24"/>
          <w:szCs w:val="24"/>
        </w:rPr>
        <w:t xml:space="preserve">the ion exchange resin (step 3.4). </w:t>
      </w:r>
      <w:bookmarkStart w:id="10" w:name="_Hlk46503272"/>
      <w:r w:rsidR="001666FB" w:rsidRPr="0083002D">
        <w:rPr>
          <w:rFonts w:cstheme="minorHAnsi"/>
          <w:sz w:val="24"/>
          <w:szCs w:val="24"/>
        </w:rPr>
        <w:t xml:space="preserve">We have used this protocol to consistently extract high purity histones for </w:t>
      </w:r>
      <w:r w:rsidR="00E655B4" w:rsidRPr="0083002D">
        <w:rPr>
          <w:rFonts w:cstheme="minorHAnsi"/>
          <w:sz w:val="24"/>
          <w:szCs w:val="24"/>
        </w:rPr>
        <w:t xml:space="preserve">subsequent </w:t>
      </w:r>
      <w:r w:rsidR="001666FB" w:rsidRPr="0083002D">
        <w:rPr>
          <w:rFonts w:cstheme="minorHAnsi"/>
          <w:sz w:val="24"/>
          <w:szCs w:val="24"/>
        </w:rPr>
        <w:t>LC-MS over 1</w:t>
      </w:r>
      <w:r w:rsidR="00E655B4" w:rsidRPr="0083002D">
        <w:rPr>
          <w:rFonts w:cstheme="minorHAnsi"/>
          <w:sz w:val="24"/>
          <w:szCs w:val="24"/>
        </w:rPr>
        <w:t>5</w:t>
      </w:r>
      <w:r w:rsidR="001666FB" w:rsidRPr="0083002D">
        <w:rPr>
          <w:rFonts w:cstheme="minorHAnsi"/>
          <w:sz w:val="24"/>
          <w:szCs w:val="24"/>
        </w:rPr>
        <w:t xml:space="preserve">0 samples. </w:t>
      </w:r>
      <w:r w:rsidR="00E655B4" w:rsidRPr="0083002D">
        <w:rPr>
          <w:rFonts w:cstheme="minorHAnsi"/>
          <w:sz w:val="24"/>
          <w:szCs w:val="24"/>
        </w:rPr>
        <w:t>O</w:t>
      </w:r>
      <w:r w:rsidR="00C27308" w:rsidRPr="0083002D">
        <w:rPr>
          <w:rFonts w:cstheme="minorHAnsi"/>
          <w:sz w:val="24"/>
          <w:szCs w:val="24"/>
        </w:rPr>
        <w:t>n average</w:t>
      </w:r>
      <w:r w:rsidR="0014117D" w:rsidRPr="0083002D">
        <w:rPr>
          <w:rFonts w:cstheme="minorHAnsi"/>
          <w:sz w:val="24"/>
          <w:szCs w:val="24"/>
        </w:rPr>
        <w:t>,</w:t>
      </w:r>
      <w:r w:rsidR="00C27308" w:rsidRPr="0083002D">
        <w:rPr>
          <w:rFonts w:cstheme="minorHAnsi"/>
          <w:sz w:val="24"/>
          <w:szCs w:val="24"/>
        </w:rPr>
        <w:t xml:space="preserve"> we were able to obtain higher yield without using the “additional inhibitors”</w:t>
      </w:r>
      <w:r w:rsidR="00E655B4" w:rsidRPr="0083002D">
        <w:rPr>
          <w:rFonts w:cstheme="minorHAnsi"/>
          <w:sz w:val="24"/>
          <w:szCs w:val="24"/>
        </w:rPr>
        <w:t xml:space="preserve"> (unpublished data)</w:t>
      </w:r>
      <w:r w:rsidR="00C27308" w:rsidRPr="0083002D">
        <w:rPr>
          <w:rFonts w:cstheme="minorHAnsi"/>
          <w:sz w:val="24"/>
          <w:szCs w:val="24"/>
        </w:rPr>
        <w:t xml:space="preserve">. </w:t>
      </w:r>
      <w:r w:rsidR="00E3336A" w:rsidRPr="0083002D">
        <w:rPr>
          <w:rFonts w:cstheme="minorHAnsi"/>
          <w:sz w:val="24"/>
          <w:szCs w:val="24"/>
        </w:rPr>
        <w:t xml:space="preserve">Therefore, </w:t>
      </w:r>
      <w:r w:rsidR="00BF74A3" w:rsidRPr="0083002D">
        <w:rPr>
          <w:rFonts w:cstheme="minorHAnsi"/>
          <w:sz w:val="24"/>
          <w:szCs w:val="24"/>
        </w:rPr>
        <w:t xml:space="preserve">it is </w:t>
      </w:r>
      <w:r w:rsidR="000D46BC" w:rsidRPr="0083002D">
        <w:rPr>
          <w:rFonts w:cstheme="minorHAnsi"/>
          <w:sz w:val="24"/>
          <w:szCs w:val="24"/>
        </w:rPr>
        <w:t>advis</w:t>
      </w:r>
      <w:r w:rsidR="00BF74A3" w:rsidRPr="0083002D">
        <w:rPr>
          <w:rFonts w:cstheme="minorHAnsi"/>
          <w:sz w:val="24"/>
          <w:szCs w:val="24"/>
        </w:rPr>
        <w:t xml:space="preserve">ed to </w:t>
      </w:r>
      <w:r w:rsidR="000D46BC" w:rsidRPr="0083002D">
        <w:rPr>
          <w:rFonts w:cstheme="minorHAnsi"/>
          <w:sz w:val="24"/>
          <w:szCs w:val="24"/>
        </w:rPr>
        <w:t>cautiously</w:t>
      </w:r>
      <w:r w:rsidR="00BF74A3" w:rsidRPr="0083002D">
        <w:rPr>
          <w:rFonts w:cstheme="minorHAnsi"/>
          <w:sz w:val="24"/>
          <w:szCs w:val="24"/>
        </w:rPr>
        <w:t xml:space="preserve"> </w:t>
      </w:r>
      <w:r w:rsidR="001666FB" w:rsidRPr="0083002D">
        <w:rPr>
          <w:rFonts w:cstheme="minorHAnsi"/>
          <w:sz w:val="24"/>
          <w:szCs w:val="24"/>
        </w:rPr>
        <w:t>test</w:t>
      </w:r>
      <w:r w:rsidR="00BF74A3" w:rsidRPr="0083002D">
        <w:rPr>
          <w:rFonts w:cstheme="minorHAnsi"/>
          <w:sz w:val="24"/>
          <w:szCs w:val="24"/>
        </w:rPr>
        <w:t xml:space="preserve"> </w:t>
      </w:r>
      <w:r w:rsidR="001666FB" w:rsidRPr="0083002D">
        <w:rPr>
          <w:rFonts w:cstheme="minorHAnsi"/>
          <w:sz w:val="24"/>
          <w:szCs w:val="24"/>
        </w:rPr>
        <w:t xml:space="preserve">new inhibitors </w:t>
      </w:r>
      <w:r w:rsidR="00BF74A3" w:rsidRPr="0083002D">
        <w:rPr>
          <w:rFonts w:cstheme="minorHAnsi"/>
          <w:sz w:val="24"/>
          <w:szCs w:val="24"/>
        </w:rPr>
        <w:t>when</w:t>
      </w:r>
      <w:r w:rsidR="00E655B4" w:rsidRPr="0083002D">
        <w:rPr>
          <w:rFonts w:cstheme="minorHAnsi"/>
          <w:sz w:val="24"/>
          <w:szCs w:val="24"/>
        </w:rPr>
        <w:t xml:space="preserve"> modifying or</w:t>
      </w:r>
      <w:r w:rsidR="00BF74A3" w:rsidRPr="0083002D">
        <w:rPr>
          <w:rFonts w:cstheme="minorHAnsi"/>
          <w:sz w:val="24"/>
          <w:szCs w:val="24"/>
        </w:rPr>
        <w:t xml:space="preserve"> adapting this protocol for other purposes.</w:t>
      </w:r>
      <w:r w:rsidR="009E654A" w:rsidRPr="0083002D">
        <w:rPr>
          <w:rFonts w:cstheme="minorHAnsi"/>
          <w:sz w:val="24"/>
          <w:szCs w:val="24"/>
        </w:rPr>
        <w:t xml:space="preserve"> </w:t>
      </w:r>
      <w:r w:rsidR="00EC3193" w:rsidRPr="0083002D">
        <w:rPr>
          <w:rFonts w:cstheme="minorHAnsi"/>
          <w:sz w:val="24"/>
          <w:szCs w:val="24"/>
        </w:rPr>
        <w:t>If phosphorylation is not of interest, the phosphatase inhibitors can be omitted in the extraction buffers.</w:t>
      </w:r>
      <w:bookmarkEnd w:id="10"/>
    </w:p>
    <w:p w14:paraId="793300DB" w14:textId="77777777" w:rsidR="000A3110" w:rsidRPr="0083002D" w:rsidRDefault="000A3110" w:rsidP="0083002D">
      <w:pPr>
        <w:spacing w:after="0" w:line="240" w:lineRule="auto"/>
        <w:jc w:val="both"/>
        <w:rPr>
          <w:rFonts w:cstheme="minorHAnsi"/>
          <w:sz w:val="24"/>
          <w:szCs w:val="24"/>
        </w:rPr>
      </w:pPr>
    </w:p>
    <w:p w14:paraId="195B7319" w14:textId="6E5E7555" w:rsidR="00914482" w:rsidRPr="0083002D" w:rsidRDefault="00914482" w:rsidP="0083002D">
      <w:pPr>
        <w:spacing w:after="0" w:line="240" w:lineRule="auto"/>
        <w:jc w:val="both"/>
        <w:rPr>
          <w:rFonts w:cstheme="minorHAnsi"/>
          <w:sz w:val="24"/>
          <w:szCs w:val="24"/>
        </w:rPr>
      </w:pPr>
      <w:r w:rsidRPr="0083002D">
        <w:rPr>
          <w:rFonts w:cstheme="minorHAnsi"/>
          <w:sz w:val="24"/>
          <w:szCs w:val="24"/>
        </w:rPr>
        <w:t xml:space="preserve">The steps </w:t>
      </w:r>
      <w:r w:rsidR="006E3419" w:rsidRPr="0083002D">
        <w:rPr>
          <w:rFonts w:cstheme="minorHAnsi"/>
          <w:sz w:val="24"/>
          <w:szCs w:val="24"/>
        </w:rPr>
        <w:t>in 3.4 can take 3</w:t>
      </w:r>
      <w:r w:rsidR="0014117D" w:rsidRPr="0083002D">
        <w:rPr>
          <w:rFonts w:cstheme="minorHAnsi"/>
          <w:sz w:val="24"/>
          <w:szCs w:val="24"/>
        </w:rPr>
        <w:t>–</w:t>
      </w:r>
      <w:r w:rsidR="006E3419" w:rsidRPr="0083002D">
        <w:rPr>
          <w:rFonts w:cstheme="minorHAnsi"/>
          <w:sz w:val="24"/>
          <w:szCs w:val="24"/>
        </w:rPr>
        <w:t xml:space="preserve">4 h or more. It is recommended to break the </w:t>
      </w:r>
      <w:r w:rsidR="00AC0A2C" w:rsidRPr="0083002D">
        <w:rPr>
          <w:rFonts w:cstheme="minorHAnsi"/>
          <w:sz w:val="24"/>
          <w:szCs w:val="24"/>
        </w:rPr>
        <w:t xml:space="preserve">protocol in </w:t>
      </w:r>
      <w:r w:rsidR="0014117D" w:rsidRPr="0083002D">
        <w:rPr>
          <w:rFonts w:cstheme="minorHAnsi"/>
          <w:sz w:val="24"/>
          <w:szCs w:val="24"/>
        </w:rPr>
        <w:t xml:space="preserve">2 </w:t>
      </w:r>
      <w:r w:rsidR="00AC0A2C" w:rsidRPr="0083002D">
        <w:rPr>
          <w:rFonts w:cstheme="minorHAnsi"/>
          <w:sz w:val="24"/>
          <w:szCs w:val="24"/>
        </w:rPr>
        <w:t>days</w:t>
      </w:r>
      <w:r w:rsidR="0014117D" w:rsidRPr="0083002D">
        <w:rPr>
          <w:rFonts w:cstheme="minorHAnsi"/>
          <w:sz w:val="24"/>
          <w:szCs w:val="24"/>
        </w:rPr>
        <w:t>—</w:t>
      </w:r>
      <w:r w:rsidR="00AC0A2C" w:rsidRPr="0083002D">
        <w:rPr>
          <w:rFonts w:cstheme="minorHAnsi"/>
          <w:sz w:val="24"/>
          <w:szCs w:val="24"/>
        </w:rPr>
        <w:t xml:space="preserve">freeze the nuclei pellet </w:t>
      </w:r>
      <w:r w:rsidR="00485D07" w:rsidRPr="0083002D">
        <w:rPr>
          <w:rFonts w:cstheme="minorHAnsi"/>
          <w:sz w:val="24"/>
          <w:szCs w:val="24"/>
        </w:rPr>
        <w:t xml:space="preserve">from step 3.3 and perform the purification on day </w:t>
      </w:r>
      <w:r w:rsidR="0014117D" w:rsidRPr="0083002D">
        <w:rPr>
          <w:rFonts w:cstheme="minorHAnsi"/>
          <w:sz w:val="24"/>
          <w:szCs w:val="24"/>
        </w:rPr>
        <w:t xml:space="preserve">2 </w:t>
      </w:r>
      <w:r w:rsidR="00485D07" w:rsidRPr="0083002D">
        <w:rPr>
          <w:rFonts w:cstheme="minorHAnsi"/>
          <w:sz w:val="24"/>
          <w:szCs w:val="24"/>
        </w:rPr>
        <w:t>(or later).</w:t>
      </w:r>
      <w:r w:rsidR="003865D1" w:rsidRPr="0083002D">
        <w:rPr>
          <w:rFonts w:cstheme="minorHAnsi"/>
          <w:sz w:val="24"/>
          <w:szCs w:val="24"/>
        </w:rPr>
        <w:t xml:space="preserve"> The freeze-thaw cycle may partially help the nuclei lysis. </w:t>
      </w:r>
      <w:r w:rsidR="00A86FBC" w:rsidRPr="0083002D">
        <w:rPr>
          <w:rFonts w:cstheme="minorHAnsi"/>
          <w:sz w:val="24"/>
          <w:szCs w:val="24"/>
        </w:rPr>
        <w:t xml:space="preserve">The MWCO filter steps (3.4.7) can be </w:t>
      </w:r>
      <w:r w:rsidR="00816F44" w:rsidRPr="0083002D">
        <w:rPr>
          <w:rFonts w:cstheme="minorHAnsi"/>
          <w:sz w:val="24"/>
          <w:szCs w:val="24"/>
        </w:rPr>
        <w:t xml:space="preserve">very </w:t>
      </w:r>
      <w:r w:rsidR="00A86FBC" w:rsidRPr="0083002D">
        <w:rPr>
          <w:rFonts w:cstheme="minorHAnsi"/>
          <w:sz w:val="24"/>
          <w:szCs w:val="24"/>
        </w:rPr>
        <w:t xml:space="preserve">time </w:t>
      </w:r>
      <w:r w:rsidR="000F75CA" w:rsidRPr="0083002D">
        <w:rPr>
          <w:rFonts w:cstheme="minorHAnsi"/>
          <w:sz w:val="24"/>
          <w:szCs w:val="24"/>
        </w:rPr>
        <w:t>consuming</w:t>
      </w:r>
      <w:r w:rsidR="0006058A" w:rsidRPr="0083002D">
        <w:rPr>
          <w:rFonts w:cstheme="minorHAnsi"/>
          <w:sz w:val="24"/>
          <w:szCs w:val="24"/>
        </w:rPr>
        <w:t xml:space="preserve"> </w:t>
      </w:r>
      <w:r w:rsidR="000F75CA" w:rsidRPr="0083002D">
        <w:rPr>
          <w:rFonts w:cstheme="minorHAnsi"/>
          <w:sz w:val="24"/>
          <w:szCs w:val="24"/>
        </w:rPr>
        <w:t>but</w:t>
      </w:r>
      <w:r w:rsidR="00807217" w:rsidRPr="0083002D">
        <w:rPr>
          <w:rFonts w:cstheme="minorHAnsi"/>
          <w:sz w:val="24"/>
          <w:szCs w:val="24"/>
        </w:rPr>
        <w:t xml:space="preserve"> can be </w:t>
      </w:r>
      <w:r w:rsidR="00816F44" w:rsidRPr="0083002D">
        <w:rPr>
          <w:rFonts w:cstheme="minorHAnsi"/>
          <w:sz w:val="24"/>
          <w:szCs w:val="24"/>
        </w:rPr>
        <w:t xml:space="preserve">easily </w:t>
      </w:r>
      <w:r w:rsidR="00807217" w:rsidRPr="0083002D">
        <w:rPr>
          <w:rFonts w:cstheme="minorHAnsi"/>
          <w:sz w:val="24"/>
          <w:szCs w:val="24"/>
        </w:rPr>
        <w:t xml:space="preserve">scaled up by preparing multiple samples in parallel. </w:t>
      </w:r>
      <w:r w:rsidR="00A8151F" w:rsidRPr="0083002D">
        <w:rPr>
          <w:rFonts w:cstheme="minorHAnsi"/>
          <w:sz w:val="24"/>
          <w:szCs w:val="24"/>
        </w:rPr>
        <w:t xml:space="preserve">Do not add the protease inhibitor tablets in </w:t>
      </w:r>
      <w:r w:rsidR="00104089" w:rsidRPr="0083002D">
        <w:rPr>
          <w:rFonts w:cstheme="minorHAnsi"/>
          <w:sz w:val="24"/>
          <w:szCs w:val="24"/>
        </w:rPr>
        <w:t>step 3.4. Many commercial table</w:t>
      </w:r>
      <w:r w:rsidR="009F45F4" w:rsidRPr="0083002D">
        <w:rPr>
          <w:rFonts w:cstheme="minorHAnsi"/>
          <w:sz w:val="24"/>
          <w:szCs w:val="24"/>
        </w:rPr>
        <w:t>ts contain polymers</w:t>
      </w:r>
      <w:r w:rsidR="008117FA" w:rsidRPr="0083002D">
        <w:rPr>
          <w:rFonts w:cstheme="minorHAnsi"/>
          <w:sz w:val="24"/>
          <w:szCs w:val="24"/>
        </w:rPr>
        <w:t xml:space="preserve"> (e.g.</w:t>
      </w:r>
      <w:r w:rsidR="0014117D" w:rsidRPr="0083002D">
        <w:rPr>
          <w:rFonts w:cstheme="minorHAnsi"/>
          <w:sz w:val="24"/>
          <w:szCs w:val="24"/>
        </w:rPr>
        <w:t>,</w:t>
      </w:r>
      <w:r w:rsidR="008117FA" w:rsidRPr="0083002D">
        <w:rPr>
          <w:rFonts w:cstheme="minorHAnsi"/>
          <w:sz w:val="24"/>
          <w:szCs w:val="24"/>
        </w:rPr>
        <w:t xml:space="preserve"> </w:t>
      </w:r>
      <w:r w:rsidR="008117FA" w:rsidRPr="0083002D">
        <w:rPr>
          <w:rFonts w:cstheme="minorHAnsi"/>
          <w:sz w:val="24"/>
          <w:szCs w:val="24"/>
        </w:rPr>
        <w:lastRenderedPageBreak/>
        <w:t>polyethene</w:t>
      </w:r>
      <w:r w:rsidR="008E16E0" w:rsidRPr="0083002D">
        <w:rPr>
          <w:rFonts w:cstheme="minorHAnsi"/>
          <w:sz w:val="24"/>
          <w:szCs w:val="24"/>
        </w:rPr>
        <w:t xml:space="preserve"> </w:t>
      </w:r>
      <w:r w:rsidR="008117FA" w:rsidRPr="0083002D">
        <w:rPr>
          <w:rFonts w:cstheme="minorHAnsi"/>
          <w:sz w:val="24"/>
          <w:szCs w:val="24"/>
        </w:rPr>
        <w:t>glycol)</w:t>
      </w:r>
      <w:r w:rsidR="009F45F4" w:rsidRPr="0083002D">
        <w:rPr>
          <w:rFonts w:cstheme="minorHAnsi"/>
          <w:sz w:val="24"/>
          <w:szCs w:val="24"/>
        </w:rPr>
        <w:t xml:space="preserve"> as fillers, which will </w:t>
      </w:r>
      <w:r w:rsidR="008117FA" w:rsidRPr="0083002D">
        <w:rPr>
          <w:rFonts w:cstheme="minorHAnsi"/>
          <w:sz w:val="24"/>
          <w:szCs w:val="24"/>
        </w:rPr>
        <w:t>interfere</w:t>
      </w:r>
      <w:r w:rsidR="009F45F4" w:rsidRPr="0083002D">
        <w:rPr>
          <w:rFonts w:cstheme="minorHAnsi"/>
          <w:sz w:val="24"/>
          <w:szCs w:val="24"/>
        </w:rPr>
        <w:t xml:space="preserve"> with LC-MS analysis.</w:t>
      </w:r>
      <w:r w:rsidR="008E16E0" w:rsidRPr="0083002D">
        <w:rPr>
          <w:rFonts w:cstheme="minorHAnsi"/>
          <w:sz w:val="24"/>
          <w:szCs w:val="24"/>
        </w:rPr>
        <w:t xml:space="preserve"> </w:t>
      </w:r>
      <w:r w:rsidR="00253F01" w:rsidRPr="0083002D">
        <w:rPr>
          <w:rFonts w:cstheme="minorHAnsi"/>
          <w:sz w:val="24"/>
          <w:szCs w:val="24"/>
        </w:rPr>
        <w:t>At this step, the most other proteins should have been removed</w:t>
      </w:r>
      <w:r w:rsidR="0027650D" w:rsidRPr="0083002D">
        <w:rPr>
          <w:rFonts w:cstheme="minorHAnsi"/>
          <w:sz w:val="24"/>
          <w:szCs w:val="24"/>
        </w:rPr>
        <w:t xml:space="preserve"> or denatured,</w:t>
      </w:r>
      <w:r w:rsidR="00253F01" w:rsidRPr="0083002D">
        <w:rPr>
          <w:rFonts w:cstheme="minorHAnsi"/>
          <w:sz w:val="24"/>
          <w:szCs w:val="24"/>
        </w:rPr>
        <w:t xml:space="preserve"> so </w:t>
      </w:r>
      <w:r w:rsidR="0027650D" w:rsidRPr="0083002D">
        <w:rPr>
          <w:rFonts w:cstheme="minorHAnsi"/>
          <w:sz w:val="24"/>
          <w:szCs w:val="24"/>
        </w:rPr>
        <w:t xml:space="preserve">enzyme inhibitors </w:t>
      </w:r>
      <w:r w:rsidR="006D7CB7" w:rsidRPr="0083002D">
        <w:rPr>
          <w:rFonts w:cstheme="minorHAnsi"/>
          <w:sz w:val="24"/>
          <w:szCs w:val="24"/>
        </w:rPr>
        <w:t>are</w:t>
      </w:r>
      <w:r w:rsidR="0027650D" w:rsidRPr="0083002D">
        <w:rPr>
          <w:rFonts w:cstheme="minorHAnsi"/>
          <w:sz w:val="24"/>
          <w:szCs w:val="24"/>
        </w:rPr>
        <w:t xml:space="preserve"> not critical</w:t>
      </w:r>
      <w:r w:rsidR="008E16E0" w:rsidRPr="0083002D">
        <w:rPr>
          <w:rFonts w:cstheme="minorHAnsi"/>
          <w:sz w:val="24"/>
          <w:szCs w:val="24"/>
        </w:rPr>
        <w:t>.</w:t>
      </w:r>
      <w:r w:rsidR="0027650D" w:rsidRPr="0083002D">
        <w:rPr>
          <w:rFonts w:cstheme="minorHAnsi"/>
          <w:sz w:val="24"/>
          <w:szCs w:val="24"/>
        </w:rPr>
        <w:t xml:space="preserve"> However, it is still necessary to </w:t>
      </w:r>
      <w:r w:rsidR="006D7CB7" w:rsidRPr="0083002D">
        <w:rPr>
          <w:rFonts w:cstheme="minorHAnsi"/>
          <w:sz w:val="24"/>
          <w:szCs w:val="24"/>
        </w:rPr>
        <w:t xml:space="preserve">keep the samples at 4 </w:t>
      </w:r>
      <w:r w:rsidR="008423CA" w:rsidRPr="0083002D">
        <w:rPr>
          <w:rFonts w:cstheme="minorHAnsi"/>
          <w:sz w:val="24"/>
          <w:szCs w:val="24"/>
        </w:rPr>
        <w:t>°</w:t>
      </w:r>
      <w:r w:rsidR="006D7CB7" w:rsidRPr="0083002D">
        <w:rPr>
          <w:rFonts w:cstheme="minorHAnsi"/>
          <w:sz w:val="24"/>
          <w:szCs w:val="24"/>
        </w:rPr>
        <w:t>C or frozen to minimize degradation</w:t>
      </w:r>
      <w:r w:rsidR="00A46CD4" w:rsidRPr="0083002D">
        <w:rPr>
          <w:rFonts w:cstheme="minorHAnsi"/>
          <w:sz w:val="24"/>
          <w:szCs w:val="24"/>
        </w:rPr>
        <w:t>.</w:t>
      </w:r>
    </w:p>
    <w:p w14:paraId="309F2C52" w14:textId="77777777" w:rsidR="000A3110" w:rsidRPr="0083002D" w:rsidRDefault="000A3110" w:rsidP="0083002D">
      <w:pPr>
        <w:spacing w:after="0" w:line="240" w:lineRule="auto"/>
        <w:jc w:val="both"/>
        <w:rPr>
          <w:rFonts w:cstheme="minorHAnsi"/>
          <w:sz w:val="24"/>
          <w:szCs w:val="24"/>
        </w:rPr>
      </w:pPr>
    </w:p>
    <w:p w14:paraId="5C0F79DD" w14:textId="1F71592D" w:rsidR="00220E3A" w:rsidRPr="0083002D" w:rsidRDefault="00D3517F" w:rsidP="0083002D">
      <w:pPr>
        <w:spacing w:after="0" w:line="240" w:lineRule="auto"/>
        <w:jc w:val="both"/>
        <w:rPr>
          <w:rFonts w:cstheme="minorHAnsi"/>
          <w:sz w:val="24"/>
          <w:szCs w:val="24"/>
        </w:rPr>
      </w:pPr>
      <w:r w:rsidRPr="0083002D">
        <w:rPr>
          <w:rFonts w:cstheme="minorHAnsi"/>
          <w:sz w:val="24"/>
          <w:szCs w:val="24"/>
        </w:rPr>
        <w:t xml:space="preserve">Following this protocol, histones can be successfully </w:t>
      </w:r>
      <w:r w:rsidR="006864C4" w:rsidRPr="0083002D">
        <w:rPr>
          <w:rFonts w:cstheme="minorHAnsi"/>
          <w:sz w:val="24"/>
          <w:szCs w:val="24"/>
        </w:rPr>
        <w:t xml:space="preserve">extracted from sorghum leaves. Histone PTMs can be </w:t>
      </w:r>
      <w:r w:rsidR="00C03BE7" w:rsidRPr="0083002D">
        <w:rPr>
          <w:rFonts w:cstheme="minorHAnsi"/>
          <w:sz w:val="24"/>
          <w:szCs w:val="24"/>
        </w:rPr>
        <w:t xml:space="preserve">characterized </w:t>
      </w:r>
      <w:r w:rsidR="007E61AE" w:rsidRPr="0083002D">
        <w:rPr>
          <w:rFonts w:cstheme="minorHAnsi"/>
          <w:sz w:val="24"/>
          <w:szCs w:val="24"/>
        </w:rPr>
        <w:t>with LC-MS</w:t>
      </w:r>
      <w:r w:rsidR="008808F3" w:rsidRPr="0083002D">
        <w:rPr>
          <w:rFonts w:cstheme="minorHAnsi"/>
          <w:sz w:val="24"/>
          <w:szCs w:val="24"/>
        </w:rPr>
        <w:t xml:space="preserve">. </w:t>
      </w:r>
      <w:r w:rsidR="004E08D7" w:rsidRPr="0083002D">
        <w:rPr>
          <w:rFonts w:cstheme="minorHAnsi"/>
          <w:sz w:val="24"/>
          <w:szCs w:val="24"/>
        </w:rPr>
        <w:t xml:space="preserve">The </w:t>
      </w:r>
      <w:r w:rsidR="000E2650" w:rsidRPr="0083002D">
        <w:rPr>
          <w:rFonts w:cstheme="minorHAnsi"/>
          <w:sz w:val="24"/>
          <w:szCs w:val="24"/>
        </w:rPr>
        <w:t xml:space="preserve">method can be potentially applied to large scale studies for </w:t>
      </w:r>
      <w:r w:rsidR="00BA1467" w:rsidRPr="0083002D">
        <w:rPr>
          <w:rFonts w:cstheme="minorHAnsi"/>
          <w:sz w:val="24"/>
          <w:szCs w:val="24"/>
        </w:rPr>
        <w:t>comparing histone PTMs between different biological samples</w:t>
      </w:r>
      <w:r w:rsidR="00C03BE7" w:rsidRPr="0083002D">
        <w:rPr>
          <w:rFonts w:cstheme="minorHAnsi"/>
          <w:sz w:val="24"/>
          <w:szCs w:val="24"/>
        </w:rPr>
        <w:t xml:space="preserve"> (e.g.</w:t>
      </w:r>
      <w:r w:rsidR="0014117D" w:rsidRPr="0083002D">
        <w:rPr>
          <w:rFonts w:cstheme="minorHAnsi"/>
          <w:sz w:val="24"/>
          <w:szCs w:val="24"/>
        </w:rPr>
        <w:t>,</w:t>
      </w:r>
      <w:r w:rsidR="00C03BE7" w:rsidRPr="0083002D">
        <w:rPr>
          <w:rFonts w:cstheme="minorHAnsi"/>
          <w:sz w:val="24"/>
          <w:szCs w:val="24"/>
        </w:rPr>
        <w:t xml:space="preserve"> different genotypes, plants grown under different conditions, etc.)</w:t>
      </w:r>
      <w:r w:rsidR="00CB6183" w:rsidRPr="0083002D">
        <w:rPr>
          <w:rFonts w:cstheme="minorHAnsi"/>
          <w:sz w:val="24"/>
          <w:szCs w:val="24"/>
        </w:rPr>
        <w:t xml:space="preserve"> as shown by the example data in </w:t>
      </w:r>
      <w:r w:rsidR="00CB6183" w:rsidRPr="0083002D">
        <w:rPr>
          <w:rFonts w:cstheme="minorHAnsi"/>
          <w:b/>
          <w:bCs/>
          <w:sz w:val="24"/>
          <w:szCs w:val="24"/>
        </w:rPr>
        <w:t>Figure 3</w:t>
      </w:r>
      <w:r w:rsidR="005B7C76" w:rsidRPr="0083002D">
        <w:rPr>
          <w:rFonts w:cstheme="minorHAnsi"/>
          <w:sz w:val="24"/>
          <w:szCs w:val="24"/>
        </w:rPr>
        <w:t xml:space="preserve">. </w:t>
      </w:r>
      <w:r w:rsidR="008C5714" w:rsidRPr="0083002D">
        <w:rPr>
          <w:rFonts w:cstheme="minorHAnsi"/>
          <w:sz w:val="24"/>
          <w:szCs w:val="24"/>
        </w:rPr>
        <w:t xml:space="preserve">However, data </w:t>
      </w:r>
      <w:r w:rsidR="00027DA1" w:rsidRPr="0083002D">
        <w:rPr>
          <w:rFonts w:cstheme="minorHAnsi"/>
          <w:sz w:val="24"/>
          <w:szCs w:val="24"/>
        </w:rPr>
        <w:t>processing</w:t>
      </w:r>
      <w:r w:rsidR="008C5714" w:rsidRPr="0083002D">
        <w:rPr>
          <w:rFonts w:cstheme="minorHAnsi"/>
          <w:sz w:val="24"/>
          <w:szCs w:val="24"/>
        </w:rPr>
        <w:t xml:space="preserve"> still requires extensive manual </w:t>
      </w:r>
      <w:r w:rsidR="00027DA1" w:rsidRPr="0083002D">
        <w:rPr>
          <w:rFonts w:cstheme="minorHAnsi"/>
          <w:sz w:val="24"/>
          <w:szCs w:val="24"/>
        </w:rPr>
        <w:t>analysis</w:t>
      </w:r>
      <w:r w:rsidR="008C5714" w:rsidRPr="0083002D">
        <w:rPr>
          <w:rFonts w:cstheme="minorHAnsi"/>
          <w:sz w:val="24"/>
          <w:szCs w:val="24"/>
        </w:rPr>
        <w:t xml:space="preserve"> </w:t>
      </w:r>
      <w:r w:rsidR="00027DA1" w:rsidRPr="0083002D">
        <w:rPr>
          <w:rFonts w:cstheme="minorHAnsi"/>
          <w:sz w:val="24"/>
          <w:szCs w:val="24"/>
        </w:rPr>
        <w:t xml:space="preserve">for confidently assigning </w:t>
      </w:r>
      <w:proofErr w:type="spellStart"/>
      <w:r w:rsidR="00027DA1" w:rsidRPr="0083002D">
        <w:rPr>
          <w:rFonts w:cstheme="minorHAnsi"/>
          <w:sz w:val="24"/>
          <w:szCs w:val="24"/>
        </w:rPr>
        <w:t>proteoforms</w:t>
      </w:r>
      <w:proofErr w:type="spellEnd"/>
      <w:r w:rsidR="008B3349" w:rsidRPr="0083002D">
        <w:rPr>
          <w:rFonts w:cstheme="minorHAnsi"/>
          <w:sz w:val="24"/>
          <w:szCs w:val="24"/>
        </w:rPr>
        <w:t xml:space="preserve">, especially for unexpected </w:t>
      </w:r>
      <w:r w:rsidR="00C03BE7" w:rsidRPr="0083002D">
        <w:rPr>
          <w:rFonts w:cstheme="minorHAnsi"/>
          <w:sz w:val="24"/>
          <w:szCs w:val="24"/>
        </w:rPr>
        <w:t xml:space="preserve">(or novel) </w:t>
      </w:r>
      <w:r w:rsidR="008B3349" w:rsidRPr="0083002D">
        <w:rPr>
          <w:rFonts w:cstheme="minorHAnsi"/>
          <w:sz w:val="24"/>
          <w:szCs w:val="24"/>
        </w:rPr>
        <w:t xml:space="preserve">PTMs. New developments in bioinformatics tools are anticipated to automate the </w:t>
      </w:r>
      <w:r w:rsidR="00EC4774" w:rsidRPr="0083002D">
        <w:rPr>
          <w:rFonts w:cstheme="minorHAnsi"/>
          <w:sz w:val="24"/>
          <w:szCs w:val="24"/>
        </w:rPr>
        <w:t>workflow and significantly increase the throughput for large</w:t>
      </w:r>
      <w:r w:rsidR="0014117D" w:rsidRPr="0083002D">
        <w:rPr>
          <w:rFonts w:cstheme="minorHAnsi"/>
          <w:sz w:val="24"/>
          <w:szCs w:val="24"/>
        </w:rPr>
        <w:t>-</w:t>
      </w:r>
      <w:r w:rsidR="00EC4774" w:rsidRPr="0083002D">
        <w:rPr>
          <w:rFonts w:cstheme="minorHAnsi"/>
          <w:sz w:val="24"/>
          <w:szCs w:val="24"/>
        </w:rPr>
        <w:t>scale studies.</w:t>
      </w:r>
      <w:r w:rsidR="00A23DC7" w:rsidRPr="0083002D">
        <w:rPr>
          <w:rFonts w:cstheme="minorHAnsi"/>
          <w:sz w:val="24"/>
          <w:szCs w:val="24"/>
        </w:rPr>
        <w:t xml:space="preserve"> Another limitation is that </w:t>
      </w:r>
      <w:r w:rsidR="0014117D" w:rsidRPr="0083002D">
        <w:rPr>
          <w:rFonts w:cstheme="minorHAnsi"/>
          <w:sz w:val="24"/>
          <w:szCs w:val="24"/>
        </w:rPr>
        <w:t xml:space="preserve">the </w:t>
      </w:r>
      <w:r w:rsidR="00A23DC7" w:rsidRPr="0083002D">
        <w:rPr>
          <w:rFonts w:cstheme="minorHAnsi"/>
          <w:sz w:val="24"/>
          <w:szCs w:val="24"/>
        </w:rPr>
        <w:t xml:space="preserve">top-down </w:t>
      </w:r>
      <w:r w:rsidR="00C03BE7" w:rsidRPr="0083002D">
        <w:rPr>
          <w:rFonts w:cstheme="minorHAnsi"/>
          <w:sz w:val="24"/>
          <w:szCs w:val="24"/>
        </w:rPr>
        <w:t>MS method</w:t>
      </w:r>
      <w:r w:rsidR="0014117D" w:rsidRPr="0083002D">
        <w:rPr>
          <w:rFonts w:cstheme="minorHAnsi"/>
          <w:sz w:val="24"/>
          <w:szCs w:val="24"/>
        </w:rPr>
        <w:t>,</w:t>
      </w:r>
      <w:r w:rsidR="00C03BE7" w:rsidRPr="0083002D">
        <w:rPr>
          <w:rFonts w:cstheme="minorHAnsi"/>
          <w:sz w:val="24"/>
          <w:szCs w:val="24"/>
        </w:rPr>
        <w:t xml:space="preserve"> </w:t>
      </w:r>
      <w:r w:rsidR="00111A3B" w:rsidRPr="0083002D">
        <w:rPr>
          <w:rFonts w:cstheme="minorHAnsi"/>
          <w:sz w:val="24"/>
          <w:szCs w:val="24"/>
        </w:rPr>
        <w:t>currently</w:t>
      </w:r>
      <w:r w:rsidR="0014117D" w:rsidRPr="0083002D">
        <w:rPr>
          <w:rFonts w:cstheme="minorHAnsi"/>
          <w:sz w:val="24"/>
          <w:szCs w:val="24"/>
        </w:rPr>
        <w:t>,</w:t>
      </w:r>
      <w:r w:rsidR="00111A3B" w:rsidRPr="0083002D">
        <w:rPr>
          <w:rFonts w:cstheme="minorHAnsi"/>
          <w:sz w:val="24"/>
          <w:szCs w:val="24"/>
        </w:rPr>
        <w:t xml:space="preserve"> </w:t>
      </w:r>
      <w:r w:rsidR="00A23DC7" w:rsidRPr="0083002D">
        <w:rPr>
          <w:rFonts w:cstheme="minorHAnsi"/>
          <w:sz w:val="24"/>
          <w:szCs w:val="24"/>
        </w:rPr>
        <w:t xml:space="preserve">cannot easily </w:t>
      </w:r>
      <w:r w:rsidR="009D12D5" w:rsidRPr="0083002D">
        <w:rPr>
          <w:rFonts w:cstheme="minorHAnsi"/>
          <w:sz w:val="24"/>
          <w:szCs w:val="24"/>
        </w:rPr>
        <w:t xml:space="preserve">differentiate </w:t>
      </w:r>
      <w:r w:rsidR="00C03BE7" w:rsidRPr="0083002D">
        <w:rPr>
          <w:rFonts w:cstheme="minorHAnsi"/>
          <w:sz w:val="24"/>
          <w:szCs w:val="24"/>
        </w:rPr>
        <w:t xml:space="preserve">many </w:t>
      </w:r>
      <w:proofErr w:type="spellStart"/>
      <w:r w:rsidR="009D12D5" w:rsidRPr="0083002D">
        <w:rPr>
          <w:rFonts w:cstheme="minorHAnsi"/>
          <w:sz w:val="24"/>
          <w:szCs w:val="24"/>
        </w:rPr>
        <w:t>proteoforms</w:t>
      </w:r>
      <w:proofErr w:type="spellEnd"/>
      <w:r w:rsidR="009D12D5" w:rsidRPr="0083002D">
        <w:rPr>
          <w:rFonts w:cstheme="minorHAnsi"/>
          <w:sz w:val="24"/>
          <w:szCs w:val="24"/>
        </w:rPr>
        <w:t xml:space="preserve"> of</w:t>
      </w:r>
      <w:r w:rsidR="00465FF4" w:rsidRPr="0083002D">
        <w:rPr>
          <w:rFonts w:cstheme="minorHAnsi"/>
          <w:sz w:val="24"/>
          <w:szCs w:val="24"/>
        </w:rPr>
        <w:t xml:space="preserve"> hyper-modified </w:t>
      </w:r>
      <w:r w:rsidR="00CB3FF3" w:rsidRPr="0083002D">
        <w:rPr>
          <w:rFonts w:cstheme="minorHAnsi"/>
          <w:sz w:val="24"/>
          <w:szCs w:val="24"/>
        </w:rPr>
        <w:t>H3</w:t>
      </w:r>
      <w:r w:rsidR="00C03BE7" w:rsidRPr="0083002D">
        <w:rPr>
          <w:rFonts w:cstheme="minorHAnsi"/>
          <w:sz w:val="24"/>
          <w:szCs w:val="24"/>
        </w:rPr>
        <w:t xml:space="preserve"> (e.g.,</w:t>
      </w:r>
      <w:r w:rsidR="009D12D5" w:rsidRPr="0083002D">
        <w:rPr>
          <w:rFonts w:cstheme="minorHAnsi"/>
          <w:sz w:val="24"/>
          <w:szCs w:val="24"/>
        </w:rPr>
        <w:t xml:space="preserve"> </w:t>
      </w:r>
      <w:r w:rsidR="00C02ADE" w:rsidRPr="0083002D">
        <w:rPr>
          <w:rFonts w:cstheme="minorHAnsi"/>
          <w:sz w:val="24"/>
          <w:szCs w:val="24"/>
        </w:rPr>
        <w:t>multiple sites of mono/di/tri-</w:t>
      </w:r>
      <w:proofErr w:type="spellStart"/>
      <w:r w:rsidR="00C02ADE" w:rsidRPr="0083002D">
        <w:rPr>
          <w:rFonts w:cstheme="minorHAnsi"/>
          <w:sz w:val="24"/>
          <w:szCs w:val="24"/>
        </w:rPr>
        <w:t>metlylation</w:t>
      </w:r>
      <w:proofErr w:type="spellEnd"/>
      <w:r w:rsidR="00C02ADE" w:rsidRPr="0083002D">
        <w:rPr>
          <w:rFonts w:cstheme="minorHAnsi"/>
          <w:sz w:val="24"/>
          <w:szCs w:val="24"/>
        </w:rPr>
        <w:t xml:space="preserve"> and acetylation</w:t>
      </w:r>
      <w:r w:rsidR="00C03BE7" w:rsidRPr="0083002D">
        <w:rPr>
          <w:rFonts w:cstheme="minorHAnsi"/>
          <w:sz w:val="24"/>
          <w:szCs w:val="24"/>
        </w:rPr>
        <w:t>)</w:t>
      </w:r>
      <w:r w:rsidR="008D1477" w:rsidRPr="0083002D">
        <w:rPr>
          <w:rFonts w:cstheme="minorHAnsi"/>
          <w:sz w:val="24"/>
          <w:szCs w:val="24"/>
        </w:rPr>
        <w:t>.</w:t>
      </w:r>
      <w:r w:rsidR="003D6607" w:rsidRPr="0083002D">
        <w:rPr>
          <w:rFonts w:cstheme="minorHAnsi"/>
          <w:sz w:val="24"/>
          <w:szCs w:val="24"/>
        </w:rPr>
        <w:t xml:space="preserve"> </w:t>
      </w:r>
      <w:r w:rsidR="00A230FC" w:rsidRPr="0083002D">
        <w:rPr>
          <w:rFonts w:cstheme="minorHAnsi"/>
          <w:sz w:val="24"/>
          <w:szCs w:val="24"/>
        </w:rPr>
        <w:t xml:space="preserve">The single dimension </w:t>
      </w:r>
      <w:r w:rsidR="009D12D5" w:rsidRPr="0083002D">
        <w:rPr>
          <w:rFonts w:cstheme="minorHAnsi"/>
          <w:sz w:val="24"/>
          <w:szCs w:val="24"/>
        </w:rPr>
        <w:t>reversed</w:t>
      </w:r>
      <w:r w:rsidR="00A230FC" w:rsidRPr="0083002D">
        <w:rPr>
          <w:rFonts w:cstheme="minorHAnsi"/>
          <w:sz w:val="24"/>
          <w:szCs w:val="24"/>
        </w:rPr>
        <w:t xml:space="preserve">-phase LC cannot fully separate the different H3 </w:t>
      </w:r>
      <w:proofErr w:type="spellStart"/>
      <w:r w:rsidR="00A230FC" w:rsidRPr="0083002D">
        <w:rPr>
          <w:rFonts w:cstheme="minorHAnsi"/>
          <w:sz w:val="24"/>
          <w:szCs w:val="24"/>
        </w:rPr>
        <w:t>proteoforms</w:t>
      </w:r>
      <w:proofErr w:type="spellEnd"/>
      <w:r w:rsidR="005A5E8A" w:rsidRPr="0083002D">
        <w:rPr>
          <w:rFonts w:cstheme="minorHAnsi"/>
          <w:sz w:val="24"/>
          <w:szCs w:val="24"/>
        </w:rPr>
        <w:t>. Therefore,</w:t>
      </w:r>
      <w:r w:rsidR="00A230FC" w:rsidRPr="0083002D">
        <w:rPr>
          <w:rFonts w:cstheme="minorHAnsi"/>
          <w:sz w:val="24"/>
          <w:szCs w:val="24"/>
        </w:rPr>
        <w:t xml:space="preserve"> the MS2 spectra </w:t>
      </w:r>
      <w:r w:rsidR="005A5E8A" w:rsidRPr="0083002D">
        <w:rPr>
          <w:rFonts w:cstheme="minorHAnsi"/>
          <w:sz w:val="24"/>
          <w:szCs w:val="24"/>
        </w:rPr>
        <w:t xml:space="preserve">of H3 will typically contain fragments from multiple </w:t>
      </w:r>
      <w:proofErr w:type="spellStart"/>
      <w:r w:rsidR="005A5E8A" w:rsidRPr="0083002D">
        <w:rPr>
          <w:rFonts w:cstheme="minorHAnsi"/>
          <w:sz w:val="24"/>
          <w:szCs w:val="24"/>
        </w:rPr>
        <w:t>proteoforms</w:t>
      </w:r>
      <w:proofErr w:type="spellEnd"/>
      <w:r w:rsidR="005A5E8A" w:rsidRPr="0083002D">
        <w:rPr>
          <w:rFonts w:cstheme="minorHAnsi"/>
          <w:sz w:val="24"/>
          <w:szCs w:val="24"/>
        </w:rPr>
        <w:t xml:space="preserve"> and cannot be e</w:t>
      </w:r>
      <w:r w:rsidR="004E1311" w:rsidRPr="0083002D">
        <w:rPr>
          <w:rFonts w:cstheme="minorHAnsi"/>
          <w:sz w:val="24"/>
          <w:szCs w:val="24"/>
        </w:rPr>
        <w:t xml:space="preserve">asily </w:t>
      </w:r>
      <w:r w:rsidR="00C03BE7" w:rsidRPr="0083002D">
        <w:rPr>
          <w:rFonts w:cstheme="minorHAnsi"/>
          <w:sz w:val="24"/>
          <w:szCs w:val="24"/>
        </w:rPr>
        <w:t xml:space="preserve">and confidently </w:t>
      </w:r>
      <w:r w:rsidR="004E1311" w:rsidRPr="0083002D">
        <w:rPr>
          <w:rFonts w:cstheme="minorHAnsi"/>
          <w:sz w:val="24"/>
          <w:szCs w:val="24"/>
        </w:rPr>
        <w:t>deconvoluted</w:t>
      </w:r>
      <w:r w:rsidR="00A230FC" w:rsidRPr="0083002D">
        <w:rPr>
          <w:rFonts w:cstheme="minorHAnsi"/>
          <w:sz w:val="24"/>
          <w:szCs w:val="24"/>
        </w:rPr>
        <w:t xml:space="preserve">. </w:t>
      </w:r>
      <w:r w:rsidR="00AA3B56" w:rsidRPr="0083002D">
        <w:rPr>
          <w:rFonts w:cstheme="minorHAnsi"/>
          <w:sz w:val="24"/>
          <w:szCs w:val="24"/>
        </w:rPr>
        <w:t xml:space="preserve">Combining </w:t>
      </w:r>
      <w:r w:rsidR="009D12D5" w:rsidRPr="0083002D">
        <w:rPr>
          <w:rFonts w:cstheme="minorHAnsi"/>
          <w:sz w:val="24"/>
          <w:szCs w:val="24"/>
        </w:rPr>
        <w:t>top-down</w:t>
      </w:r>
      <w:r w:rsidR="00AA3B56" w:rsidRPr="0083002D">
        <w:rPr>
          <w:rFonts w:cstheme="minorHAnsi"/>
          <w:sz w:val="24"/>
          <w:szCs w:val="24"/>
        </w:rPr>
        <w:t xml:space="preserve"> </w:t>
      </w:r>
      <w:r w:rsidR="009D12D5" w:rsidRPr="0083002D">
        <w:rPr>
          <w:rFonts w:cstheme="minorHAnsi"/>
          <w:sz w:val="24"/>
          <w:szCs w:val="24"/>
        </w:rPr>
        <w:t xml:space="preserve">with bottom-up or middle-down </w:t>
      </w:r>
      <w:r w:rsidR="00AA3B56" w:rsidRPr="0083002D">
        <w:rPr>
          <w:rFonts w:cstheme="minorHAnsi"/>
          <w:sz w:val="24"/>
          <w:szCs w:val="24"/>
        </w:rPr>
        <w:t>methods</w:t>
      </w:r>
      <w:r w:rsidR="00F10806" w:rsidRPr="0083002D">
        <w:rPr>
          <w:rFonts w:cstheme="minorHAnsi"/>
          <w:sz w:val="24"/>
          <w:szCs w:val="24"/>
        </w:rPr>
        <w:fldChar w:fldCharType="begin" w:fldLock="1"/>
      </w:r>
      <w:r w:rsidR="00AD2EA2" w:rsidRPr="0083002D">
        <w:rPr>
          <w:rFonts w:cstheme="minorHAnsi"/>
          <w:sz w:val="24"/>
          <w:szCs w:val="24"/>
        </w:rPr>
        <w:instrText>ADDIN CSL_CITATION {"citationItems":[{"id":"ITEM-1","itemData":{"DOI":"10.1038/nmeth1052","ISSN":"15487091","abstract":"We developed a platform using hydrophilic interaction chromatography and high-resolution tandem mass spectrometry (MS) for analyses of histone H3 that allows comprehensive characterization of 'histone codes' at the molecular level. We identified over 150 differentially modified forms of histone H3.2 in asynchronously grown and butyrate-treated HeLa cells, revealing pervasive combinatorial modification previously unaccounted for by other techniques and providing a clarified estimate of the molecular diversity of histone H3 in mammals.","author":[{"dropping-particle":"","family":"Garcia","given":"Benjamin A.","non-dropping-particle":"","parse-names":false,"suffix":""},{"dropping-particle":"","family":"Pesavento","given":"James J.","non-dropping-particle":"","parse-names":false,"suffix":""},{"dropping-particle":"","family":"Mizzen","given":"Craig A.","non-dropping-particle":"","parse-names":false,"suffix":""},{"dropping-particle":"","family":"Kelleher","given":"Neil L.","non-dropping-particle":"","parse-names":false,"suffix":""}],"container-title":"Nature Methods","id":"ITEM-1","issue":"6","issued":{"date-parts":[["2007"]]},"page":"487-489","title":"Pervasive combinatorial modification of histone H3 in human cells","type":"article-journal","volume":"4"},"uris":["http://www.mendeley.com/documents/?uuid=a96785ba-928e-408b-a674-63ca76a911ed"]},{"id":"ITEM-2","itemData":{"DOI":"10.1038/nprot.2007.106","ISSN":"1754-2189","author":[{"dropping-particle":"","family":"Garcia","given":"Benjamin A","non-dropping-particle":"","parse-names":false,"suffix":""},{"dropping-particle":"","family":"Mollah","given":"Sahana","non-dropping-particle":"","parse-names":false,"suffix":""},{"dropping-particle":"","family":"Ueberheide","given":"Beatrix M","non-dropping-particle":"","parse-names":false,"suffix":""},{"dropping-particle":"","family":"Busby","given":"Scott A","non-dropping-particle":"","parse-names":false,"suffix":""},{"dropping-particle":"","family":"Muratore","given":"Tara L","non-dropping-particle":"","parse-names":false,"suffix":""},{"dropping-particle":"","family":"Shabanowitz","given":"Jeffrey","non-dropping-particle":"","parse-names":false,"suffix":""},{"dropping-particle":"","family":"Hunt","given":"Donald F","non-dropping-particle":"","parse-names":false,"suffix":""}],"container-title":"Nature Protocols","id":"ITEM-2","issue":"4","issued":{"date-parts":[["2007","4","12"]]},"page":"933-938","publisher":"Nature Publishing Group","title":"Chemical derivatization of histones for facilitated analysis by mass spectrometry","type":"article-journal","volume":"2"},"uris":["http://www.mendeley.com/documents/?uuid=beb5e882-06ea-3fae-85da-3a85a0095d2b"]},{"id":"ITEM-3","itemData":{"DOI":"10.1007/s13361-019-02219-1","ISSN":"18791123","abstract":"Histone post-translational modifications (PTMs) have been intensively investigated due to their essential function in eukaryotic genome regulation. Histone modifications have been effectively studied using modified bottom-up proteomics approaches; however, the methods often do not capture single-molecule combinations of PTMs (proteoforms) that mediate known and expected biochemical mechanisms. Both middle-down mass spectrometry (MS) and top-down MS quantitation of H4 proteoforms present viable access to this important information. Histone H4 middle-down has previously avoided GluC digestion due to complex digestion products and interferences; however, the common AspN digestion cleaves at amino acid 23, disconnecting K31ac from other PTMs. Here, we demonstrate the effective use of GluC-based middle-down quantitation and compare it to top-down-based quantitation of proteoforms. Despite potential interferences in the m/z space, the proteoforms arising from all three GluC products (E52, E53, and E63) and intact H4 are chromatographically resolved and successfully analyzed in a single LC–MS analysis. Quantitative results and associated analytical metrics are compared between the different analytes of a single sample digested to different extents to reveal general concordance as well as the relative biases and complementarity of each approach. There is moderate proteoform discordance between digestion products (e.g., E52 and E53); however, each digestion product exhibits high concordance, regardless of digestion time. Under the conditions used, the GluC products are better chromatographically resolved yet show greater variance than the top-down quantitation that are more extensively sampled for MS2. GluC-based middle-down of H4 is thus viable. Both top-down and middle-down approaches have comparable quantitation capacity and are complementary. [Figure not available: see fulltext.].","author":[{"dropping-particle":"V.","family":"Holt","given":"Matthew","non-dropping-particle":"","parse-names":false,"suffix":""},{"dropping-particle":"","family":"Wang","given":"Tao","non-dropping-particle":"","parse-names":false,"suffix":""},{"dropping-particle":"","family":"Young","given":"Nicolas L.","non-dropping-particle":"","parse-names":false,"suffix":""}],"container-title":"Journal of the American Society for Mass Spectrometry","id":"ITEM-3","issue":"12","issued":{"date-parts":[["2019"]]},"page":"2514-2525","title":"One-Pot Quantitative Top- and Middle-Down Analysis of GluC-Digested Histone H4","type":"article-journal","volume":"30"},"uris":["http://www.mendeley.com/documents/?uuid=f0ce5132-32e2-4ae0-b8c0-f4718bc37240"]}],"mendeley":{"formattedCitation":"&lt;sup&gt;30, 32, 33&lt;/sup&gt;","plainTextFormattedCitation":"30, 32, 33","previouslyFormattedCitation":"&lt;sup&gt;30, 32, 33&lt;/sup&gt;"},"properties":{"noteIndex":0},"schema":"https://github.com/citation-style-language/schema/raw/master/csl-citation.json"}</w:instrText>
      </w:r>
      <w:r w:rsidR="00F10806" w:rsidRPr="0083002D">
        <w:rPr>
          <w:rFonts w:cstheme="minorHAnsi"/>
          <w:sz w:val="24"/>
          <w:szCs w:val="24"/>
        </w:rPr>
        <w:fldChar w:fldCharType="separate"/>
      </w:r>
      <w:r w:rsidR="00D7538A" w:rsidRPr="0083002D">
        <w:rPr>
          <w:rFonts w:cstheme="minorHAnsi"/>
          <w:noProof/>
          <w:sz w:val="24"/>
          <w:szCs w:val="24"/>
          <w:vertAlign w:val="superscript"/>
        </w:rPr>
        <w:t>30,32,33</w:t>
      </w:r>
      <w:r w:rsidR="00F10806" w:rsidRPr="0083002D">
        <w:rPr>
          <w:rFonts w:cstheme="minorHAnsi"/>
          <w:sz w:val="24"/>
          <w:szCs w:val="24"/>
        </w:rPr>
        <w:fldChar w:fldCharType="end"/>
      </w:r>
      <w:r w:rsidR="00AA3B56" w:rsidRPr="0083002D">
        <w:rPr>
          <w:rFonts w:cstheme="minorHAnsi"/>
          <w:sz w:val="24"/>
          <w:szCs w:val="24"/>
        </w:rPr>
        <w:t xml:space="preserve"> can be </w:t>
      </w:r>
      <w:r w:rsidR="00ED606A" w:rsidRPr="0083002D">
        <w:rPr>
          <w:rFonts w:cstheme="minorHAnsi"/>
          <w:sz w:val="24"/>
          <w:szCs w:val="24"/>
        </w:rPr>
        <w:t>especially beneficial for characterization of histone H3.</w:t>
      </w:r>
      <w:r w:rsidR="00425802" w:rsidRPr="0083002D">
        <w:rPr>
          <w:rFonts w:cstheme="minorHAnsi"/>
          <w:sz w:val="24"/>
          <w:szCs w:val="24"/>
        </w:rPr>
        <w:t xml:space="preserve"> </w:t>
      </w:r>
      <w:r w:rsidR="00220E3A" w:rsidRPr="0083002D">
        <w:rPr>
          <w:rFonts w:cstheme="minorHAnsi"/>
          <w:sz w:val="24"/>
          <w:szCs w:val="24"/>
        </w:rPr>
        <w:t xml:space="preserve">Alternatively, multi-dimensional separation can be </w:t>
      </w:r>
      <w:r w:rsidR="0003595A" w:rsidRPr="0083002D">
        <w:rPr>
          <w:rFonts w:cstheme="minorHAnsi"/>
          <w:sz w:val="24"/>
          <w:szCs w:val="24"/>
        </w:rPr>
        <w:t>considered</w:t>
      </w:r>
      <w:r w:rsidR="00220E3A" w:rsidRPr="0083002D">
        <w:rPr>
          <w:rFonts w:cstheme="minorHAnsi"/>
          <w:sz w:val="24"/>
          <w:szCs w:val="24"/>
        </w:rPr>
        <w:t xml:space="preserve"> to improve the depth of top-down MS</w:t>
      </w:r>
      <w:r w:rsidR="0003595A" w:rsidRPr="0083002D">
        <w:rPr>
          <w:rFonts w:cstheme="minorHAnsi"/>
          <w:sz w:val="24"/>
          <w:szCs w:val="24"/>
        </w:rPr>
        <w:fldChar w:fldCharType="begin" w:fldLock="1"/>
      </w:r>
      <w:r w:rsidR="00AD2EA2" w:rsidRPr="0083002D">
        <w:rPr>
          <w:rFonts w:cstheme="minorHAnsi"/>
          <w:sz w:val="24"/>
          <w:szCs w:val="24"/>
        </w:rPr>
        <w:instrText>ADDIN CSL_CITATION {"citationItems":[{"id":"ITEM-1","itemData":{"DOI":"10.1186/gb-2012-13-10-R86","ISSN":"1474760X","PMID":"23034525","abstract":"Post-translational modifications (PTMs) of core histones work synergistically to fine tune chromatin structure  and function, generating a so-called histone code that can be interpreted by a variety of chromatin interacting proteins. We report a novel online two-dimensional liquid chromatography-tandem mass spectrometry (2D LC-MS/MS) platform for high-throughput and sensitive characterization of histone PTMs at the intact protein level. The platform enables unambiguous identification of 708 histone isoforms from a single 2D LC-MS/MS analysis of 7.5 μg purified core histones. The throughput and sensitivity of comprehensive histone modification characterization is dramatically improved compared with more traditional platforms. © 2012 Tian et al.; licensee BioMed Central Ltd.","author":[{"dropping-particle":"","family":"Tian","given":"Zhixin","non-dropping-particle":"","parse-names":false,"suffix":""},{"dropping-particle":"","family":"Tolić","given":"Nikola","non-dropping-particle":"","parse-names":false,"suffix":""},{"dropping-particle":"","family":"Zhao","given":"Rui","non-dropping-particle":"","parse-names":false,"suffix":""},{"dropping-particle":"","family":"Moore","given":"Ronald J.","non-dropping-particle":"","parse-names":false,"suffix":""},{"dropping-particle":"","family":"Hengel","given":"Shawna M.","non-dropping-particle":"","parse-names":false,"suffix":""},{"dropping-particle":"","family":"Robinson","given":"Errol W.","non-dropping-particle":"","parse-names":false,"suffix":""},{"dropping-particle":"","family":"Stenoien","given":"David L.","non-dropping-particle":"","parse-names":false,"suffix":""},{"dropping-particle":"","family":"Wu","given":"Si","non-dropping-particle":"","parse-names":false,"suffix":""},{"dropping-particle":"","family":"Smith","given":"Richard D.","non-dropping-particle":"","parse-names":false,"suffix":""},{"dropping-particle":"","family":"Paša-Tolić","given":"Ljiljana","non-dropping-particle":"","parse-names":false,"suffix":""}],"container-title":"Genome Biology","id":"ITEM-1","issue":"10","issued":{"date-parts":[["2012","10","3"]]},"page":"R86","title":"Enhanced top-down characterization of histone post-translational modifications","type":"article-journal","volume":"13"},"uris":["http://www.mendeley.com/documents/?uuid=dfa1e2f6-1bc1-3367-801e-bd846d9766ca"]},{"id":"ITEM-2","itemData":{"DOI":"10.1016/j.ijms.2017.09.001","ISSN":"13873806","abstract":"Advancements in chromatographic separation are critical to in-depth top-down proteomics of complex intact protein samples. Reversed-phase liquid chromatography is the most prevalent technique for top-down proteomics. However, in cases of high complexities and large dynamic ranges, 1D-RPLC may not provide sufficient coverage of the proteome. To address these challenges, orthogonal separation techniques are often combined to improve the coverage and the dynamic range of detection. In this study, a “salt-free” high-pH RPLC was evaluated as an orthogonal dimension of separation to conventional low-pH RPLC with top-down MS. The RPLC separations with low-pH conditions (pH = 2) and high-pH conditions (pH = 10) were compared to confirm the good orthogonality between high-pH and low-pH RPLC's. The offline 2D RPLC-RPLC–MS/MS analyses of intact E. coli samples were evaluated for the improvement of intact protein identifications as well as intact proteoform characterizations. Compared to the 163 proteins and 328 proteoforms identified using a 1D RPLC–MS approach, 365 proteins and 886 proteoforms were identified using the 2D RPLC–RPLC top-down MS approach. Our results demonstrate that the 2D RPLC–RPLC top-down approach holds great potential for in-depth top-down proteomics studies by utilizing the high resolving power of RPLC separations and by using mass spectrometry compatible buffers for easy sample handling for online MS analysis.","author":[{"dropping-particle":"","family":"Wang","given":"Zhe","non-dropping-particle":"","parse-names":false,"suffix":""},{"dropping-particle":"","family":"Ma","given":"Hongyan","non-dropping-particle":"","parse-names":false,"suffix":""},{"dropping-particle":"","family":"Smith","given":"Kenneth","non-dropping-particle":"","parse-names":false,"suffix":""},{"dropping-particle":"","family":"Wu","given":"Si","non-dropping-particle":"","parse-names":false,"suffix":""}],"container-title":"International Journal of Mass Spectrometry","id":"ITEM-2","issued":{"date-parts":[["2018","4","1"]]},"page":"43-51","publisher":"Elsevier","title":"Two-dimensional separation using high-pH and low-pH reversed phase liquid chromatography for top-down proteomics","type":"article-journal","volume":"427"},"uris":["http://www.mendeley.com/documents/?uuid=ef6825e1-fc30-3ccf-b5ce-6d4d8d1c2878"]},{"id":"ITEM-3","itemData":{"DOI":"10.1021/acs.jproteome.8b00458","ISSN":"1535-3893","abstract":"Top-down proteomics is an emerging analytical strategy to characterize combinatorial protein post-translational modifications (PTMs). However, sample complexity and small mass differences between chemically closely related proteoforms often limit the resolution attainable by separations employing a single liquid chromatographic (LC) principle. In particular, for ultramodified proteins like histones, extensive and time-consuming fractionation is needed to achieve deep proteoform coverage. Herein, we present the first online nanoflow comprehensive two-dimensional liquid chromatography (nLC×LC) platform top-down mass spectrometry analysis of histone proteoforms. The described two-dimensional LC system combines weak cation exchange chromatography under hydrophilic interaction LC conditions (i.e., charge- and hydrophilicity-based separation) with reversed phase liquid chromatography (i.e., hydrophobicity-based separation). The two independent chemical selectivities were run at nanoflows (300 nL/min) and couple...","author":[{"dropping-particle":"","family":"Gargano","given":"Andrea F. G.","non-dropping-particle":"","parse-names":false,"suffix":""},{"dropping-particle":"","family":"Shaw","given":"Jared B.","non-dropping-particle":"","parse-names":false,"suffix":""},{"dropping-particle":"","family":"Zhou","given":"Mowei","non-dropping-particle":"","parse-names":false,"suffix":""},{"dropping-particle":"","family":"Wilkins","given":"Christopher S.","non-dropping-particle":"","parse-names":false,"suffix":""},{"dropping-particle":"","family":"Fillmore","given":"Thomas L.","non-dropping-particle":"","parse-names":false,"suffix":""},{"dropping-particle":"","family":"Moore","given":"Ronald J.","non-dropping-particle":"","parse-names":false,"suffix":""},{"dropping-particle":"","family":"Somsen","given":"Govert W.","non-dropping-particle":"","parse-names":false,"suffix":""},{"dropping-particle":"","family":"Paša-Tolić","given":"Ljiljana","non-dropping-particle":"","parse-names":false,"suffix":""}],"container-title":"Journal of Proteome Research","id":"ITEM-3","issue":"11","issued":{"date-parts":[["2018","11","2"]]},"page":"3791-3800","publisher":"American Chemical Society","title":"Increasing the Separation Capacity of Intact Histone Proteoforms Chromatography Coupling Online Weak Cation Exchange-HILIC to Reversed Phase LC UVPD-HRMS","type":"article-journal","volume":"17"},"uris":["http://www.mendeley.com/documents/?uuid=be5f26db-a2f9-47b9-901d-1acb1d4ae0b9"]}],"mendeley":{"formattedCitation":"&lt;sup&gt;34–36&lt;/sup&gt;","plainTextFormattedCitation":"34–36","previouslyFormattedCitation":"&lt;sup&gt;34–36&lt;/sup&gt;"},"properties":{"noteIndex":0},"schema":"https://github.com/citation-style-language/schema/raw/master/csl-citation.json"}</w:instrText>
      </w:r>
      <w:r w:rsidR="0003595A" w:rsidRPr="0083002D">
        <w:rPr>
          <w:rFonts w:cstheme="minorHAnsi"/>
          <w:sz w:val="24"/>
          <w:szCs w:val="24"/>
        </w:rPr>
        <w:fldChar w:fldCharType="separate"/>
      </w:r>
      <w:r w:rsidR="00D7538A" w:rsidRPr="0083002D">
        <w:rPr>
          <w:rFonts w:cstheme="minorHAnsi"/>
          <w:noProof/>
          <w:sz w:val="24"/>
          <w:szCs w:val="24"/>
          <w:vertAlign w:val="superscript"/>
        </w:rPr>
        <w:t>34–36</w:t>
      </w:r>
      <w:r w:rsidR="0003595A" w:rsidRPr="0083002D">
        <w:rPr>
          <w:rFonts w:cstheme="minorHAnsi"/>
          <w:sz w:val="24"/>
          <w:szCs w:val="24"/>
        </w:rPr>
        <w:fldChar w:fldCharType="end"/>
      </w:r>
      <w:r w:rsidR="006D0D11" w:rsidRPr="0083002D">
        <w:rPr>
          <w:rFonts w:cstheme="minorHAnsi"/>
          <w:sz w:val="24"/>
          <w:szCs w:val="24"/>
        </w:rPr>
        <w:t>.</w:t>
      </w:r>
    </w:p>
    <w:p w14:paraId="43435D53" w14:textId="77777777" w:rsidR="000A3110" w:rsidRPr="0083002D" w:rsidRDefault="000A3110" w:rsidP="0083002D">
      <w:pPr>
        <w:spacing w:after="0" w:line="240" w:lineRule="auto"/>
        <w:jc w:val="both"/>
        <w:rPr>
          <w:rFonts w:cstheme="minorHAnsi"/>
          <w:sz w:val="24"/>
          <w:szCs w:val="24"/>
        </w:rPr>
      </w:pPr>
    </w:p>
    <w:p w14:paraId="46FAD564" w14:textId="1A06DAB5" w:rsidR="00DA5F1F" w:rsidRPr="0083002D" w:rsidRDefault="00425802" w:rsidP="0083002D">
      <w:pPr>
        <w:spacing w:after="0" w:line="240" w:lineRule="auto"/>
        <w:jc w:val="both"/>
        <w:rPr>
          <w:rFonts w:cstheme="minorHAnsi"/>
          <w:sz w:val="24"/>
          <w:szCs w:val="24"/>
        </w:rPr>
      </w:pPr>
      <w:r w:rsidRPr="0083002D">
        <w:rPr>
          <w:rFonts w:cstheme="minorHAnsi"/>
          <w:sz w:val="24"/>
          <w:szCs w:val="24"/>
        </w:rPr>
        <w:t xml:space="preserve">Histone </w:t>
      </w:r>
      <w:r w:rsidR="005C7420" w:rsidRPr="0083002D">
        <w:rPr>
          <w:rFonts w:cstheme="minorHAnsi"/>
          <w:sz w:val="24"/>
          <w:szCs w:val="24"/>
        </w:rPr>
        <w:t xml:space="preserve">PTM profiling by LC-MS </w:t>
      </w:r>
      <w:r w:rsidR="00046B0E" w:rsidRPr="0083002D">
        <w:rPr>
          <w:rFonts w:cstheme="minorHAnsi"/>
          <w:sz w:val="24"/>
          <w:szCs w:val="24"/>
        </w:rPr>
        <w:t>enables discovery of novel</w:t>
      </w:r>
      <w:r w:rsidR="00BA1467" w:rsidRPr="0083002D">
        <w:rPr>
          <w:rFonts w:cstheme="minorHAnsi"/>
          <w:sz w:val="24"/>
          <w:szCs w:val="24"/>
        </w:rPr>
        <w:t xml:space="preserve"> </w:t>
      </w:r>
      <w:r w:rsidR="00D272D6" w:rsidRPr="0083002D">
        <w:rPr>
          <w:rFonts w:cstheme="minorHAnsi"/>
          <w:sz w:val="24"/>
          <w:szCs w:val="24"/>
        </w:rPr>
        <w:t>epigenetic markers for designing chromatin modifiers and improve the resilience of plants to severe environmental conditions</w:t>
      </w:r>
      <w:r w:rsidR="005C7420" w:rsidRPr="0083002D">
        <w:rPr>
          <w:rFonts w:cstheme="minorHAnsi"/>
          <w:sz w:val="24"/>
          <w:szCs w:val="24"/>
        </w:rPr>
        <w:t>.</w:t>
      </w:r>
      <w:r w:rsidR="004D6BEC" w:rsidRPr="0083002D">
        <w:rPr>
          <w:rFonts w:cstheme="minorHAnsi"/>
          <w:sz w:val="24"/>
          <w:szCs w:val="24"/>
        </w:rPr>
        <w:t xml:space="preserve"> </w:t>
      </w:r>
      <w:r w:rsidR="001D3B70" w:rsidRPr="0083002D">
        <w:rPr>
          <w:rFonts w:cstheme="minorHAnsi"/>
          <w:sz w:val="24"/>
          <w:szCs w:val="24"/>
        </w:rPr>
        <w:t xml:space="preserve">A pilot study using sorghum from two cultivars and grown under drought conditions in the field indicated that selective histone terminal clipping </w:t>
      </w:r>
      <w:r w:rsidR="002E052B" w:rsidRPr="0083002D">
        <w:rPr>
          <w:rFonts w:cstheme="minorHAnsi"/>
          <w:sz w:val="24"/>
          <w:szCs w:val="24"/>
        </w:rPr>
        <w:t xml:space="preserve">in leaf </w:t>
      </w:r>
      <w:r w:rsidR="001D3B70" w:rsidRPr="0083002D">
        <w:rPr>
          <w:rFonts w:cstheme="minorHAnsi"/>
          <w:sz w:val="24"/>
          <w:szCs w:val="24"/>
        </w:rPr>
        <w:t xml:space="preserve">may be </w:t>
      </w:r>
      <w:r w:rsidR="002D16C8" w:rsidRPr="0083002D">
        <w:rPr>
          <w:rFonts w:cstheme="minorHAnsi"/>
          <w:sz w:val="24"/>
          <w:szCs w:val="24"/>
        </w:rPr>
        <w:t>related to</w:t>
      </w:r>
      <w:r w:rsidR="001D3B70" w:rsidRPr="0083002D">
        <w:rPr>
          <w:rFonts w:cstheme="minorHAnsi"/>
          <w:sz w:val="24"/>
          <w:szCs w:val="24"/>
        </w:rPr>
        <w:t xml:space="preserve"> drought acclimation and plant development</w:t>
      </w:r>
      <w:r w:rsidR="001D3B70" w:rsidRPr="0083002D">
        <w:rPr>
          <w:rFonts w:cstheme="minorHAnsi"/>
          <w:sz w:val="24"/>
          <w:szCs w:val="24"/>
        </w:rPr>
        <w:fldChar w:fldCharType="begin" w:fldLock="1"/>
      </w:r>
      <w:r w:rsidR="00AD2EA2" w:rsidRPr="0083002D">
        <w:rPr>
          <w:rFonts w:cstheme="minorHAnsi"/>
          <w:sz w:val="24"/>
          <w:szCs w:val="24"/>
        </w:rPr>
        <w:instrText>ADDIN CSL_CITATION {"citationItems":[{"id":"ITEM-1","itemData":{"DOI":"10.1016/j.ymeth.2019.10.007","ISSN":"10959130","abstract":"Sorghum [Sorghum bicolor (L.) Moench] is an important cereal crop noted for its ability to survive water-limiting conditions. Herein, we present an analytical workflow to explore the changes in histone modifications through plant developmental stages and two drought stresses in two sorghum genotypes that differ in their response to drought. Top-down mass spectrometry (MS) is an ideal method to profile histone modifications and distinguish closely related histone proteoforms. We analyzed leaves of 48 plants and identified 26 unique histone proteins and 677 unique histone proteoforms (124 full-length and 553 truncated proteoforms). We detected trimethylation on nearly all H2B N-termini where acetylation is commonly expected. In addition, an unexpected modification on H2A histones was assigned to N-pyruvic acid 2-iminylation based on its unique neutral loss of CO2. Interestingly, some of the truncated histones, in particular H4 and H3.2, showed significant changes that correlated with the growth and water conditions. The histone proteoforms could serve as targets in search of chromatin modifiers and ultimately have important ramifications in future attempts of studying plant epigenetic reprogramming under stress.","author":[{"dropping-particle":"","family":"Zhou","given":"Mowei","non-dropping-particle":"","parse-names":false,"suffix":""},{"dropping-particle":"","family":"Malhan","given":"Neha","non-dropping-particle":"","parse-names":false,"suffix":""},{"dropping-particle":"","family":"Ahkami","given":"Amir H.","non-dropping-particle":"","parse-names":false,"suffix":""},{"dropping-particle":"","family":"Engbrecht","given":"Kristin","non-dropping-particle":"","parse-names":false,"suffix":""},{"dropping-particle":"","family":"Myers","given":"Gabriel","non-dropping-particle":"","parse-names":false,"suffix":""},{"dropping-particle":"","family":"Dahlberg","given":"Jeffery","non-dropping-particle":"","parse-names":false,"suffix":""},{"dropping-particle":"","family":"Hollingsworth","given":"Joy","non-dropping-particle":"","parse-names":false,"suffix":""},{"dropping-particle":"","family":"Sievert","given":"Julie A.","non-dropping-particle":"","parse-names":false,"suffix":""},{"dropping-particle":"","family":"Hutmacher","given":"Robert","non-dropping-particle":"","parse-names":false,"suffix":""},{"dropping-particle":"","family":"Madera","given":"Mary","non-dropping-particle":"","parse-names":false,"suffix":""},{"dropping-particle":"","family":"Lemaux","given":"Peggy G.","non-dropping-particle":"","parse-names":false,"suffix":""},{"dropping-particle":"","family":"Hixson","given":"Kim K.","non-dropping-particle":"","parse-names":false,"suffix":""},{"dropping-particle":"","family":"Jansson","given":"Christer","non-dropping-particle":"","parse-names":false,"suffix":""},{"dropping-particle":"","family":"Paša-Tolić","given":"Ljiljana","non-dropping-particle":"","parse-names":false,"suffix":""}],"container-title":"Methods","id":"ITEM-1","issued":{"date-parts":[["2019","10","23"]]},"publisher":"Academic Press","title":"Top-down mass spectrometry of histone modifications in sorghum reveals potential epigenetic markers for drought acclimation","type":"article-journal"},"uris":["http://www.mendeley.com/documents/?uuid=76b1cd96-3fad-353c-8523-8a2ecf253a9a"]}],"mendeley":{"formattedCitation":"&lt;sup&gt;29&lt;/sup&gt;","plainTextFormattedCitation":"29","previouslyFormattedCitation":"&lt;sup&gt;29&lt;/sup&gt;"},"properties":{"noteIndex":0},"schema":"https://github.com/citation-style-language/schema/raw/master/csl-citation.json"}</w:instrText>
      </w:r>
      <w:r w:rsidR="001D3B70" w:rsidRPr="0083002D">
        <w:rPr>
          <w:rFonts w:cstheme="minorHAnsi"/>
          <w:sz w:val="24"/>
          <w:szCs w:val="24"/>
        </w:rPr>
        <w:fldChar w:fldCharType="separate"/>
      </w:r>
      <w:r w:rsidR="00D7538A" w:rsidRPr="0083002D">
        <w:rPr>
          <w:rFonts w:cstheme="minorHAnsi"/>
          <w:noProof/>
          <w:sz w:val="24"/>
          <w:szCs w:val="24"/>
          <w:vertAlign w:val="superscript"/>
        </w:rPr>
        <w:t>29</w:t>
      </w:r>
      <w:r w:rsidR="001D3B70" w:rsidRPr="0083002D">
        <w:rPr>
          <w:rFonts w:cstheme="minorHAnsi"/>
          <w:sz w:val="24"/>
          <w:szCs w:val="24"/>
        </w:rPr>
        <w:fldChar w:fldCharType="end"/>
      </w:r>
      <w:r w:rsidR="006D0D11" w:rsidRPr="0083002D">
        <w:rPr>
          <w:rFonts w:cstheme="minorHAnsi"/>
          <w:sz w:val="24"/>
          <w:szCs w:val="24"/>
        </w:rPr>
        <w:t>.</w:t>
      </w:r>
      <w:r w:rsidR="001D3B70" w:rsidRPr="0083002D">
        <w:rPr>
          <w:rFonts w:cstheme="minorHAnsi"/>
          <w:sz w:val="24"/>
          <w:szCs w:val="24"/>
        </w:rPr>
        <w:t xml:space="preserve"> </w:t>
      </w:r>
      <w:r w:rsidR="002D16C8" w:rsidRPr="0083002D">
        <w:rPr>
          <w:rFonts w:cstheme="minorHAnsi"/>
          <w:sz w:val="24"/>
          <w:szCs w:val="24"/>
        </w:rPr>
        <w:t xml:space="preserve">The identified histone markers may </w:t>
      </w:r>
      <w:r w:rsidR="0023354D" w:rsidRPr="0083002D">
        <w:rPr>
          <w:rFonts w:cstheme="minorHAnsi"/>
          <w:sz w:val="24"/>
          <w:szCs w:val="24"/>
        </w:rPr>
        <w:t>serve as targets by</w:t>
      </w:r>
      <w:r w:rsidR="002D16C8" w:rsidRPr="0083002D">
        <w:rPr>
          <w:rFonts w:cstheme="minorHAnsi"/>
          <w:sz w:val="24"/>
          <w:szCs w:val="24"/>
        </w:rPr>
        <w:t xml:space="preserve"> compl</w:t>
      </w:r>
      <w:r w:rsidR="0023354D" w:rsidRPr="0083002D">
        <w:rPr>
          <w:rFonts w:cstheme="minorHAnsi"/>
          <w:sz w:val="24"/>
          <w:szCs w:val="24"/>
        </w:rPr>
        <w:t xml:space="preserve">ementary techniques </w:t>
      </w:r>
      <w:r w:rsidRPr="0083002D">
        <w:rPr>
          <w:rFonts w:cstheme="minorHAnsi"/>
          <w:sz w:val="24"/>
          <w:szCs w:val="24"/>
        </w:rPr>
        <w:t xml:space="preserve">such </w:t>
      </w:r>
      <w:r w:rsidR="0023354D" w:rsidRPr="0083002D">
        <w:rPr>
          <w:rFonts w:cstheme="minorHAnsi"/>
          <w:sz w:val="24"/>
          <w:szCs w:val="24"/>
        </w:rPr>
        <w:t xml:space="preserve">as </w:t>
      </w:r>
      <w:proofErr w:type="spellStart"/>
      <w:r w:rsidR="0023354D" w:rsidRPr="0083002D">
        <w:rPr>
          <w:rFonts w:cstheme="minorHAnsi"/>
          <w:sz w:val="24"/>
          <w:szCs w:val="24"/>
        </w:rPr>
        <w:t>ChIP</w:t>
      </w:r>
      <w:proofErr w:type="spellEnd"/>
      <w:r w:rsidR="0023354D" w:rsidRPr="0083002D">
        <w:rPr>
          <w:rFonts w:cstheme="minorHAnsi"/>
          <w:sz w:val="24"/>
          <w:szCs w:val="24"/>
        </w:rPr>
        <w:t xml:space="preserve">-seq. </w:t>
      </w:r>
      <w:r w:rsidR="00F6146F" w:rsidRPr="0083002D">
        <w:rPr>
          <w:rFonts w:cstheme="minorHAnsi"/>
          <w:sz w:val="24"/>
          <w:szCs w:val="24"/>
        </w:rPr>
        <w:t xml:space="preserve">Comprehensive understanding of epigenetic factors gained from </w:t>
      </w:r>
      <w:r w:rsidR="00636E0A" w:rsidRPr="0083002D">
        <w:rPr>
          <w:rFonts w:cstheme="minorHAnsi"/>
          <w:sz w:val="24"/>
          <w:szCs w:val="24"/>
        </w:rPr>
        <w:t xml:space="preserve">these complementary </w:t>
      </w:r>
      <w:r w:rsidR="00F6146F" w:rsidRPr="0083002D">
        <w:rPr>
          <w:rFonts w:cstheme="minorHAnsi"/>
          <w:sz w:val="24"/>
          <w:szCs w:val="24"/>
        </w:rPr>
        <w:t xml:space="preserve">techniques would be indispensable for </w:t>
      </w:r>
      <w:r w:rsidR="003A597A" w:rsidRPr="0083002D">
        <w:rPr>
          <w:rFonts w:cstheme="minorHAnsi"/>
          <w:sz w:val="24"/>
          <w:szCs w:val="24"/>
        </w:rPr>
        <w:t xml:space="preserve">engineering </w:t>
      </w:r>
      <w:r w:rsidR="0040490E" w:rsidRPr="0083002D">
        <w:rPr>
          <w:rFonts w:cstheme="minorHAnsi"/>
          <w:sz w:val="24"/>
          <w:szCs w:val="24"/>
        </w:rPr>
        <w:t xml:space="preserve">innovative solutions to </w:t>
      </w:r>
      <w:r w:rsidR="00B81AFB" w:rsidRPr="0083002D">
        <w:rPr>
          <w:rFonts w:cstheme="minorHAnsi"/>
          <w:sz w:val="24"/>
          <w:szCs w:val="24"/>
        </w:rPr>
        <w:t>crops</w:t>
      </w:r>
      <w:r w:rsidR="0040490E" w:rsidRPr="0083002D">
        <w:rPr>
          <w:rFonts w:cstheme="minorHAnsi"/>
          <w:sz w:val="24"/>
          <w:szCs w:val="24"/>
        </w:rPr>
        <w:t xml:space="preserve"> in response to environmental changes</w:t>
      </w:r>
      <w:r w:rsidR="00A25DFE" w:rsidRPr="0083002D">
        <w:rPr>
          <w:rFonts w:cstheme="minorHAnsi"/>
          <w:sz w:val="24"/>
          <w:szCs w:val="24"/>
        </w:rPr>
        <w:t>.</w:t>
      </w:r>
    </w:p>
    <w:p w14:paraId="6ADAEE79" w14:textId="6BFB8ABF" w:rsidR="00C721E4" w:rsidRPr="0083002D" w:rsidRDefault="00C721E4" w:rsidP="0083002D">
      <w:pPr>
        <w:spacing w:after="0" w:line="240" w:lineRule="auto"/>
        <w:jc w:val="both"/>
        <w:rPr>
          <w:rFonts w:cstheme="minorHAnsi"/>
          <w:sz w:val="24"/>
          <w:szCs w:val="24"/>
        </w:rPr>
      </w:pPr>
    </w:p>
    <w:p w14:paraId="2C06A5B8" w14:textId="7AF01B36" w:rsidR="00C721E4" w:rsidRPr="0083002D" w:rsidRDefault="00C721E4" w:rsidP="0083002D">
      <w:pPr>
        <w:spacing w:after="0" w:line="240" w:lineRule="auto"/>
        <w:jc w:val="both"/>
        <w:rPr>
          <w:rFonts w:cstheme="minorHAnsi"/>
          <w:b/>
          <w:bCs/>
          <w:sz w:val="24"/>
          <w:szCs w:val="24"/>
        </w:rPr>
      </w:pPr>
      <w:r w:rsidRPr="0083002D">
        <w:rPr>
          <w:rFonts w:cstheme="minorHAnsi"/>
          <w:b/>
          <w:bCs/>
          <w:sz w:val="24"/>
          <w:szCs w:val="24"/>
        </w:rPr>
        <w:t>ACKNOWLEDGMENTS</w:t>
      </w:r>
      <w:r w:rsidR="006D0D11" w:rsidRPr="0083002D">
        <w:rPr>
          <w:rFonts w:cstheme="minorHAnsi"/>
          <w:b/>
          <w:bCs/>
          <w:sz w:val="24"/>
          <w:szCs w:val="24"/>
        </w:rPr>
        <w:t>:</w:t>
      </w:r>
    </w:p>
    <w:p w14:paraId="5371AFF8" w14:textId="6A4B45FE" w:rsidR="00C721E4" w:rsidRPr="0083002D" w:rsidRDefault="00C721E4" w:rsidP="0083002D">
      <w:pPr>
        <w:spacing w:after="0" w:line="240" w:lineRule="auto"/>
        <w:jc w:val="both"/>
        <w:rPr>
          <w:rFonts w:cstheme="minorHAnsi"/>
          <w:sz w:val="24"/>
          <w:szCs w:val="24"/>
        </w:rPr>
      </w:pPr>
      <w:r w:rsidRPr="0083002D">
        <w:rPr>
          <w:rFonts w:cstheme="minorHAnsi"/>
          <w:sz w:val="24"/>
          <w:szCs w:val="24"/>
        </w:rPr>
        <w:t>We thank Ronald Moore and T</w:t>
      </w:r>
      <w:r w:rsidR="00B04718" w:rsidRPr="0083002D">
        <w:rPr>
          <w:rFonts w:cstheme="minorHAnsi"/>
          <w:sz w:val="24"/>
          <w:szCs w:val="24"/>
        </w:rPr>
        <w:t>homas</w:t>
      </w:r>
      <w:r w:rsidRPr="0083002D">
        <w:rPr>
          <w:rFonts w:cstheme="minorHAnsi"/>
          <w:sz w:val="24"/>
          <w:szCs w:val="24"/>
        </w:rPr>
        <w:t xml:space="preserve"> Fillmore for helping with mass spectrometry experiments</w:t>
      </w:r>
      <w:r w:rsidR="0097687E" w:rsidRPr="0083002D">
        <w:rPr>
          <w:rFonts w:cstheme="minorHAnsi"/>
          <w:sz w:val="24"/>
          <w:szCs w:val="24"/>
        </w:rPr>
        <w:t>, and Matthew Monroe for data deposition</w:t>
      </w:r>
      <w:r w:rsidRPr="0083002D">
        <w:rPr>
          <w:rFonts w:cstheme="minorHAnsi"/>
          <w:sz w:val="24"/>
          <w:szCs w:val="24"/>
        </w:rPr>
        <w:t xml:space="preserve">. This research was funded by grants from US Department of Energy (DOE) Biological and Environmental Research through the Epigenetic Control of Drought Response in Sorghum (EPICON) project under award number DE-SC0014081, from the US Department of Agriculture (USDA; CRIS 2030-21430-008-00D), and through the Joint </w:t>
      </w:r>
      <w:proofErr w:type="spellStart"/>
      <w:r w:rsidRPr="0083002D">
        <w:rPr>
          <w:rFonts w:cstheme="minorHAnsi"/>
          <w:sz w:val="24"/>
          <w:szCs w:val="24"/>
        </w:rPr>
        <w:t>BioEnergy</w:t>
      </w:r>
      <w:proofErr w:type="spellEnd"/>
      <w:r w:rsidRPr="0083002D">
        <w:rPr>
          <w:rFonts w:cstheme="minorHAnsi"/>
          <w:sz w:val="24"/>
          <w:szCs w:val="24"/>
        </w:rPr>
        <w:t xml:space="preserve"> Institute (JBEI), a facility sponsored by DOE (Contract DE-AC02-05CH11231) between Lawrence Berkeley National Laboratory and DOE. The research was performed using Environmental Molecular Sciences Laboratory (EMSL) (grid.436923.9), a DOE Office of Science User Facility sponsored by the Office of Biological and Environmental Research.</w:t>
      </w:r>
    </w:p>
    <w:p w14:paraId="03361AE6" w14:textId="786DCBC1" w:rsidR="00EC4D65" w:rsidRPr="0083002D" w:rsidRDefault="00EC4D65" w:rsidP="0083002D">
      <w:pPr>
        <w:spacing w:after="0" w:line="240" w:lineRule="auto"/>
        <w:jc w:val="both"/>
        <w:rPr>
          <w:rFonts w:cstheme="minorHAnsi"/>
          <w:sz w:val="24"/>
          <w:szCs w:val="24"/>
        </w:rPr>
      </w:pPr>
    </w:p>
    <w:p w14:paraId="272E99B6" w14:textId="3A614280" w:rsidR="0006058A" w:rsidRPr="0083002D" w:rsidRDefault="0006058A" w:rsidP="0083002D">
      <w:pPr>
        <w:spacing w:after="0" w:line="240" w:lineRule="auto"/>
        <w:jc w:val="both"/>
        <w:rPr>
          <w:rFonts w:cstheme="minorHAnsi"/>
          <w:b/>
          <w:bCs/>
          <w:sz w:val="24"/>
          <w:szCs w:val="24"/>
        </w:rPr>
      </w:pPr>
      <w:r w:rsidRPr="0083002D">
        <w:rPr>
          <w:rFonts w:cstheme="minorHAnsi"/>
          <w:b/>
          <w:bCs/>
          <w:sz w:val="24"/>
          <w:szCs w:val="24"/>
        </w:rPr>
        <w:t>DISCLOSURES:</w:t>
      </w:r>
    </w:p>
    <w:p w14:paraId="6564AD3A" w14:textId="5AB688CB" w:rsidR="0006058A" w:rsidRPr="0083002D" w:rsidRDefault="00983EDA" w:rsidP="0083002D">
      <w:pPr>
        <w:spacing w:after="0" w:line="240" w:lineRule="auto"/>
        <w:jc w:val="both"/>
        <w:rPr>
          <w:rFonts w:cstheme="minorHAnsi"/>
          <w:sz w:val="24"/>
          <w:szCs w:val="24"/>
        </w:rPr>
      </w:pPr>
      <w:r w:rsidRPr="0083002D">
        <w:rPr>
          <w:rFonts w:cstheme="minorHAnsi"/>
          <w:sz w:val="24"/>
          <w:szCs w:val="24"/>
        </w:rPr>
        <w:t>None.</w:t>
      </w:r>
    </w:p>
    <w:p w14:paraId="27AABD52" w14:textId="77777777" w:rsidR="00983EDA" w:rsidRPr="0083002D" w:rsidRDefault="00983EDA" w:rsidP="0083002D">
      <w:pPr>
        <w:spacing w:after="0" w:line="240" w:lineRule="auto"/>
        <w:jc w:val="both"/>
        <w:rPr>
          <w:rFonts w:cstheme="minorHAnsi"/>
          <w:sz w:val="24"/>
          <w:szCs w:val="24"/>
        </w:rPr>
      </w:pPr>
    </w:p>
    <w:p w14:paraId="42C2FC00" w14:textId="1401047C" w:rsidR="00832242" w:rsidRPr="0083002D" w:rsidRDefault="00A470F1" w:rsidP="0083002D">
      <w:pPr>
        <w:spacing w:after="0" w:line="240" w:lineRule="auto"/>
        <w:jc w:val="both"/>
        <w:rPr>
          <w:rFonts w:cstheme="minorHAnsi"/>
          <w:b/>
          <w:sz w:val="24"/>
          <w:szCs w:val="24"/>
        </w:rPr>
      </w:pPr>
      <w:r w:rsidRPr="0083002D">
        <w:rPr>
          <w:rFonts w:cstheme="minorHAnsi"/>
          <w:b/>
          <w:bCs/>
          <w:sz w:val="24"/>
          <w:szCs w:val="24"/>
        </w:rPr>
        <w:t>REFERENCES</w:t>
      </w:r>
      <w:r w:rsidR="006D0D11" w:rsidRPr="0083002D">
        <w:rPr>
          <w:rFonts w:cstheme="minorHAnsi"/>
          <w:b/>
          <w:bCs/>
          <w:sz w:val="24"/>
          <w:szCs w:val="24"/>
        </w:rPr>
        <w:t>:</w:t>
      </w:r>
    </w:p>
    <w:p w14:paraId="20146029" w14:textId="0AC3144C" w:rsidR="00AD2EA2" w:rsidRPr="0083002D" w:rsidRDefault="008E33D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cstheme="minorHAnsi"/>
          <w:sz w:val="24"/>
          <w:szCs w:val="24"/>
        </w:rPr>
        <w:lastRenderedPageBreak/>
        <w:fldChar w:fldCharType="begin" w:fldLock="1"/>
      </w:r>
      <w:r w:rsidRPr="0083002D">
        <w:rPr>
          <w:rFonts w:cstheme="minorHAnsi"/>
          <w:sz w:val="24"/>
          <w:szCs w:val="24"/>
        </w:rPr>
        <w:instrText xml:space="preserve">ADDIN Mendeley Bibliography CSL_BIBLIOGRAPHY </w:instrText>
      </w:r>
      <w:r w:rsidRPr="0083002D">
        <w:rPr>
          <w:rFonts w:cstheme="minorHAnsi"/>
          <w:sz w:val="24"/>
          <w:szCs w:val="24"/>
        </w:rPr>
        <w:fldChar w:fldCharType="separate"/>
      </w:r>
      <w:r w:rsidR="00AD2EA2" w:rsidRPr="0083002D">
        <w:rPr>
          <w:rFonts w:ascii="Calibri" w:hAnsi="Calibri" w:cs="Calibri"/>
          <w:noProof/>
          <w:sz w:val="24"/>
          <w:szCs w:val="24"/>
        </w:rPr>
        <w:t>1.</w:t>
      </w:r>
      <w:r w:rsidR="00AD2EA2" w:rsidRPr="0083002D">
        <w:rPr>
          <w:rFonts w:ascii="Calibri" w:hAnsi="Calibri" w:cs="Calibri"/>
          <w:noProof/>
          <w:sz w:val="24"/>
          <w:szCs w:val="24"/>
        </w:rPr>
        <w:tab/>
        <w:t>Farooq, M., Wahid, A., Kobayashi, N., Fujita, D., Basra, S.</w:t>
      </w:r>
      <w:r w:rsidR="008C6631" w:rsidRPr="0083002D">
        <w:rPr>
          <w:rFonts w:ascii="Calibri" w:hAnsi="Calibri" w:cs="Calibri"/>
          <w:noProof/>
          <w:sz w:val="24"/>
          <w:szCs w:val="24"/>
        </w:rPr>
        <w:t xml:space="preserve"> </w:t>
      </w:r>
      <w:r w:rsidR="00AD2EA2" w:rsidRPr="0083002D">
        <w:rPr>
          <w:rFonts w:ascii="Calibri" w:hAnsi="Calibri" w:cs="Calibri"/>
          <w:noProof/>
          <w:sz w:val="24"/>
          <w:szCs w:val="24"/>
        </w:rPr>
        <w:t>M.</w:t>
      </w:r>
      <w:r w:rsidR="008C6631" w:rsidRPr="0083002D">
        <w:rPr>
          <w:rFonts w:ascii="Calibri" w:hAnsi="Calibri" w:cs="Calibri"/>
          <w:noProof/>
          <w:sz w:val="24"/>
          <w:szCs w:val="24"/>
        </w:rPr>
        <w:t xml:space="preserve"> </w:t>
      </w:r>
      <w:r w:rsidR="00AD2EA2" w:rsidRPr="0083002D">
        <w:rPr>
          <w:rFonts w:ascii="Calibri" w:hAnsi="Calibri" w:cs="Calibri"/>
          <w:noProof/>
          <w:sz w:val="24"/>
          <w:szCs w:val="24"/>
        </w:rPr>
        <w:t xml:space="preserve">A. Plant drought stress: Effects, mechanisms and management. </w:t>
      </w:r>
      <w:r w:rsidR="00073C9A" w:rsidRPr="0083002D">
        <w:rPr>
          <w:rFonts w:ascii="Calibri" w:hAnsi="Calibri" w:cs="Calibri"/>
          <w:i/>
          <w:iCs/>
          <w:noProof/>
          <w:sz w:val="24"/>
          <w:szCs w:val="24"/>
        </w:rPr>
        <w:t xml:space="preserve">Agronomy for </w:t>
      </w:r>
      <w:r w:rsidR="00AD2EA2" w:rsidRPr="0083002D">
        <w:rPr>
          <w:rFonts w:ascii="Calibri" w:hAnsi="Calibri" w:cs="Calibri"/>
          <w:i/>
          <w:iCs/>
          <w:noProof/>
          <w:sz w:val="24"/>
          <w:szCs w:val="24"/>
        </w:rPr>
        <w:t xml:space="preserve">Sustainable </w:t>
      </w:r>
      <w:r w:rsidR="00073C9A" w:rsidRPr="0083002D">
        <w:rPr>
          <w:rFonts w:ascii="Calibri" w:hAnsi="Calibri" w:cs="Calibri"/>
          <w:i/>
          <w:iCs/>
          <w:noProof/>
          <w:sz w:val="24"/>
          <w:szCs w:val="24"/>
        </w:rPr>
        <w:t>Development</w:t>
      </w:r>
      <w:r w:rsidR="00AD2EA2" w:rsidRPr="0083002D">
        <w:rPr>
          <w:rFonts w:ascii="Calibri" w:hAnsi="Calibri" w:cs="Calibri"/>
          <w:noProof/>
          <w:sz w:val="24"/>
          <w:szCs w:val="24"/>
        </w:rPr>
        <w:t>. 153–188 (2009).</w:t>
      </w:r>
    </w:p>
    <w:p w14:paraId="48B9C7A8" w14:textId="68DBE72C"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w:t>
      </w:r>
      <w:r w:rsidRPr="0083002D">
        <w:rPr>
          <w:rFonts w:ascii="Calibri" w:hAnsi="Calibri" w:cs="Calibri"/>
          <w:noProof/>
          <w:sz w:val="24"/>
          <w:szCs w:val="24"/>
        </w:rPr>
        <w:tab/>
        <w:t xml:space="preserve">Dai, A. Drought under global warming: </w:t>
      </w:r>
      <w:r w:rsidR="009341B8" w:rsidRPr="0083002D">
        <w:rPr>
          <w:rFonts w:ascii="Calibri" w:hAnsi="Calibri" w:cs="Calibri"/>
          <w:noProof/>
          <w:sz w:val="24"/>
          <w:szCs w:val="24"/>
        </w:rPr>
        <w:t>a</w:t>
      </w:r>
      <w:r w:rsidRPr="0083002D">
        <w:rPr>
          <w:rFonts w:ascii="Calibri" w:hAnsi="Calibri" w:cs="Calibri"/>
          <w:noProof/>
          <w:sz w:val="24"/>
          <w:szCs w:val="24"/>
        </w:rPr>
        <w:t xml:space="preserve"> review. </w:t>
      </w:r>
      <w:r w:rsidRPr="0083002D">
        <w:rPr>
          <w:rFonts w:ascii="Calibri" w:hAnsi="Calibri" w:cs="Calibri"/>
          <w:i/>
          <w:iCs/>
          <w:noProof/>
          <w:sz w:val="24"/>
          <w:szCs w:val="24"/>
        </w:rPr>
        <w:t>Wiley Interdisciplinary Reviews: Climate Change</w:t>
      </w:r>
      <w:r w:rsidRPr="0083002D">
        <w:rPr>
          <w:rFonts w:ascii="Calibri" w:hAnsi="Calibri" w:cs="Calibri"/>
          <w:noProof/>
          <w:sz w:val="24"/>
          <w:szCs w:val="24"/>
        </w:rPr>
        <w:t xml:space="preserve">. </w:t>
      </w:r>
      <w:r w:rsidRPr="0083002D">
        <w:rPr>
          <w:rFonts w:ascii="Calibri" w:hAnsi="Calibri" w:cs="Calibri"/>
          <w:b/>
          <w:bCs/>
          <w:noProof/>
          <w:sz w:val="24"/>
          <w:szCs w:val="24"/>
        </w:rPr>
        <w:t>2</w:t>
      </w:r>
      <w:r w:rsidRPr="0083002D">
        <w:rPr>
          <w:rFonts w:ascii="Calibri" w:hAnsi="Calibri" w:cs="Calibri"/>
          <w:noProof/>
          <w:sz w:val="24"/>
          <w:szCs w:val="24"/>
        </w:rPr>
        <w:t xml:space="preserve"> (1), 45–65 (2011).</w:t>
      </w:r>
    </w:p>
    <w:p w14:paraId="1A2D4BCE" w14:textId="574083A3"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w:t>
      </w:r>
      <w:r w:rsidRPr="0083002D">
        <w:rPr>
          <w:rFonts w:ascii="Calibri" w:hAnsi="Calibri" w:cs="Calibri"/>
          <w:noProof/>
          <w:sz w:val="24"/>
          <w:szCs w:val="24"/>
        </w:rPr>
        <w:tab/>
        <w:t>Rooney, W.</w:t>
      </w:r>
      <w:r w:rsidR="008C6631" w:rsidRPr="0083002D">
        <w:rPr>
          <w:rFonts w:ascii="Calibri" w:hAnsi="Calibri" w:cs="Calibri"/>
          <w:noProof/>
          <w:sz w:val="24"/>
          <w:szCs w:val="24"/>
        </w:rPr>
        <w:t xml:space="preserve"> </w:t>
      </w:r>
      <w:r w:rsidRPr="0083002D">
        <w:rPr>
          <w:rFonts w:ascii="Calibri" w:hAnsi="Calibri" w:cs="Calibri"/>
          <w:noProof/>
          <w:sz w:val="24"/>
          <w:szCs w:val="24"/>
        </w:rPr>
        <w:t>L., Blumenthal, J., Bean, B., Mullet, J.</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E. Designing sorghum as a dedicated bioenergy feedstock. </w:t>
      </w:r>
      <w:r w:rsidRPr="0083002D">
        <w:rPr>
          <w:rFonts w:ascii="Calibri" w:hAnsi="Calibri" w:cs="Calibri"/>
          <w:i/>
          <w:iCs/>
          <w:noProof/>
          <w:sz w:val="24"/>
          <w:szCs w:val="24"/>
        </w:rPr>
        <w:t>Biofuels, Bioproducts and Biorefining</w:t>
      </w:r>
      <w:r w:rsidRPr="0083002D">
        <w:rPr>
          <w:rFonts w:ascii="Calibri" w:hAnsi="Calibri" w:cs="Calibri"/>
          <w:noProof/>
          <w:sz w:val="24"/>
          <w:szCs w:val="24"/>
        </w:rPr>
        <w:t xml:space="preserve">. </w:t>
      </w:r>
      <w:r w:rsidRPr="0083002D">
        <w:rPr>
          <w:rFonts w:ascii="Calibri" w:hAnsi="Calibri" w:cs="Calibri"/>
          <w:b/>
          <w:bCs/>
          <w:noProof/>
          <w:sz w:val="24"/>
          <w:szCs w:val="24"/>
        </w:rPr>
        <w:t>1</w:t>
      </w:r>
      <w:r w:rsidRPr="0083002D">
        <w:rPr>
          <w:rFonts w:ascii="Calibri" w:hAnsi="Calibri" w:cs="Calibri"/>
          <w:noProof/>
          <w:sz w:val="24"/>
          <w:szCs w:val="24"/>
        </w:rPr>
        <w:t xml:space="preserve"> (2), 147–157 (2007).</w:t>
      </w:r>
    </w:p>
    <w:p w14:paraId="56C1D428" w14:textId="5ECC78E7"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4.</w:t>
      </w:r>
      <w:r w:rsidRPr="0083002D">
        <w:rPr>
          <w:rFonts w:ascii="Calibri" w:hAnsi="Calibri" w:cs="Calibri"/>
          <w:noProof/>
          <w:sz w:val="24"/>
          <w:szCs w:val="24"/>
        </w:rPr>
        <w:tab/>
        <w:t>Mullet, J.</w:t>
      </w:r>
      <w:r w:rsidR="008C6631" w:rsidRPr="0083002D">
        <w:rPr>
          <w:rFonts w:ascii="Calibri" w:hAnsi="Calibri" w:cs="Calibri"/>
          <w:noProof/>
          <w:sz w:val="24"/>
          <w:szCs w:val="24"/>
        </w:rPr>
        <w:t xml:space="preserve"> </w:t>
      </w:r>
      <w:r w:rsidRPr="0083002D">
        <w:rPr>
          <w:rFonts w:ascii="Calibri" w:hAnsi="Calibri" w:cs="Calibri"/>
          <w:noProof/>
          <w:sz w:val="24"/>
          <w:szCs w:val="24"/>
        </w:rPr>
        <w:t>E., Klein, R.</w:t>
      </w:r>
      <w:r w:rsidR="008C6631" w:rsidRPr="0083002D">
        <w:rPr>
          <w:rFonts w:ascii="Calibri" w:hAnsi="Calibri" w:cs="Calibri"/>
          <w:noProof/>
          <w:sz w:val="24"/>
          <w:szCs w:val="24"/>
        </w:rPr>
        <w:t xml:space="preserve"> </w:t>
      </w:r>
      <w:r w:rsidRPr="0083002D">
        <w:rPr>
          <w:rFonts w:ascii="Calibri" w:hAnsi="Calibri" w:cs="Calibri"/>
          <w:noProof/>
          <w:sz w:val="24"/>
          <w:szCs w:val="24"/>
        </w:rPr>
        <w:t>R., Klein, P.</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E. Sorghum bicolor - </w:t>
      </w:r>
      <w:r w:rsidR="004A4261" w:rsidRPr="0083002D">
        <w:rPr>
          <w:rFonts w:ascii="Calibri" w:hAnsi="Calibri" w:cs="Calibri"/>
          <w:noProof/>
          <w:sz w:val="24"/>
          <w:szCs w:val="24"/>
        </w:rPr>
        <w:t>a</w:t>
      </w:r>
      <w:r w:rsidRPr="0083002D">
        <w:rPr>
          <w:rFonts w:ascii="Calibri" w:hAnsi="Calibri" w:cs="Calibri"/>
          <w:noProof/>
          <w:sz w:val="24"/>
          <w:szCs w:val="24"/>
        </w:rPr>
        <w:t xml:space="preserve">n important species for comparative grass genomics and a source of beneficial genes for agriculture. </w:t>
      </w:r>
      <w:r w:rsidRPr="0083002D">
        <w:rPr>
          <w:rFonts w:ascii="Calibri" w:hAnsi="Calibri" w:cs="Calibri"/>
          <w:i/>
          <w:iCs/>
          <w:noProof/>
          <w:sz w:val="24"/>
          <w:szCs w:val="24"/>
        </w:rPr>
        <w:t>Current Opinion in Plant Biology</w:t>
      </w:r>
      <w:r w:rsidRPr="0083002D">
        <w:rPr>
          <w:rFonts w:ascii="Calibri" w:hAnsi="Calibri" w:cs="Calibri"/>
          <w:noProof/>
          <w:sz w:val="24"/>
          <w:szCs w:val="24"/>
        </w:rPr>
        <w:t xml:space="preserve">. </w:t>
      </w:r>
      <w:r w:rsidRPr="0083002D">
        <w:rPr>
          <w:rFonts w:ascii="Calibri" w:hAnsi="Calibri" w:cs="Calibri"/>
          <w:b/>
          <w:bCs/>
          <w:noProof/>
          <w:sz w:val="24"/>
          <w:szCs w:val="24"/>
        </w:rPr>
        <w:t>5</w:t>
      </w:r>
      <w:r w:rsidRPr="0083002D">
        <w:rPr>
          <w:rFonts w:ascii="Calibri" w:hAnsi="Calibri" w:cs="Calibri"/>
          <w:noProof/>
          <w:sz w:val="24"/>
          <w:szCs w:val="24"/>
        </w:rPr>
        <w:t xml:space="preserve"> (2), 118–121 (2002).</w:t>
      </w:r>
    </w:p>
    <w:p w14:paraId="64F4F6D1" w14:textId="65472CC1"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5.</w:t>
      </w:r>
      <w:r w:rsidRPr="0083002D">
        <w:rPr>
          <w:rFonts w:ascii="Calibri" w:hAnsi="Calibri" w:cs="Calibri"/>
          <w:noProof/>
          <w:sz w:val="24"/>
          <w:szCs w:val="24"/>
        </w:rPr>
        <w:tab/>
        <w:t xml:space="preserve">Xu, L. et al. Drought delays development of the sorghum root microbiome and enriches for monoderm bacteria. </w:t>
      </w:r>
      <w:r w:rsidRPr="0083002D">
        <w:rPr>
          <w:rFonts w:ascii="Calibri" w:hAnsi="Calibri" w:cs="Calibri"/>
          <w:i/>
          <w:iCs/>
          <w:noProof/>
          <w:sz w:val="24"/>
          <w:szCs w:val="24"/>
        </w:rPr>
        <w:t>Proceedings of the National Academy of Sciences</w:t>
      </w:r>
      <w:r w:rsidR="009341B8" w:rsidRPr="0083002D">
        <w:rPr>
          <w:rFonts w:ascii="Calibri" w:hAnsi="Calibri" w:cs="Calibri"/>
          <w:i/>
          <w:iCs/>
          <w:noProof/>
          <w:sz w:val="24"/>
          <w:szCs w:val="24"/>
        </w:rPr>
        <w:t xml:space="preserve"> of the United States of America</w:t>
      </w:r>
      <w:r w:rsidRPr="0083002D">
        <w:rPr>
          <w:rFonts w:ascii="Calibri" w:hAnsi="Calibri" w:cs="Calibri"/>
          <w:noProof/>
          <w:sz w:val="24"/>
          <w:szCs w:val="24"/>
        </w:rPr>
        <w:t xml:space="preserve">. </w:t>
      </w:r>
      <w:r w:rsidRPr="0083002D">
        <w:rPr>
          <w:rFonts w:ascii="Calibri" w:hAnsi="Calibri" w:cs="Calibri"/>
          <w:b/>
          <w:bCs/>
          <w:noProof/>
          <w:sz w:val="24"/>
          <w:szCs w:val="24"/>
        </w:rPr>
        <w:t>115</w:t>
      </w:r>
      <w:r w:rsidRPr="0083002D">
        <w:rPr>
          <w:rFonts w:ascii="Calibri" w:hAnsi="Calibri" w:cs="Calibri"/>
          <w:noProof/>
          <w:sz w:val="24"/>
          <w:szCs w:val="24"/>
        </w:rPr>
        <w:t xml:space="preserve"> (18), E4284–E4293 (2018).</w:t>
      </w:r>
    </w:p>
    <w:p w14:paraId="24ADAC89" w14:textId="768CC51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6.</w:t>
      </w:r>
      <w:r w:rsidRPr="0083002D">
        <w:rPr>
          <w:rFonts w:ascii="Calibri" w:hAnsi="Calibri" w:cs="Calibri"/>
          <w:noProof/>
          <w:sz w:val="24"/>
          <w:szCs w:val="24"/>
        </w:rPr>
        <w:tab/>
        <w:t xml:space="preserve">Gao, C. et al. Strong succession in arbuscular mycorrhizal fungal communities. </w:t>
      </w:r>
      <w:r w:rsidRPr="0083002D">
        <w:rPr>
          <w:rFonts w:ascii="Calibri" w:hAnsi="Calibri" w:cs="Calibri"/>
          <w:i/>
          <w:iCs/>
          <w:noProof/>
          <w:sz w:val="24"/>
          <w:szCs w:val="24"/>
        </w:rPr>
        <w:t>ISME Journal</w:t>
      </w:r>
      <w:r w:rsidRPr="0083002D">
        <w:rPr>
          <w:rFonts w:ascii="Calibri" w:hAnsi="Calibri" w:cs="Calibri"/>
          <w:noProof/>
          <w:sz w:val="24"/>
          <w:szCs w:val="24"/>
        </w:rPr>
        <w:t xml:space="preserve">. </w:t>
      </w:r>
      <w:r w:rsidRPr="0083002D">
        <w:rPr>
          <w:rFonts w:ascii="Calibri" w:hAnsi="Calibri" w:cs="Calibri"/>
          <w:b/>
          <w:bCs/>
          <w:noProof/>
          <w:sz w:val="24"/>
          <w:szCs w:val="24"/>
        </w:rPr>
        <w:t>13</w:t>
      </w:r>
      <w:r w:rsidRPr="0083002D">
        <w:rPr>
          <w:rFonts w:ascii="Calibri" w:hAnsi="Calibri" w:cs="Calibri"/>
          <w:noProof/>
          <w:sz w:val="24"/>
          <w:szCs w:val="24"/>
        </w:rPr>
        <w:t xml:space="preserve"> (1), 214–226 (2019).</w:t>
      </w:r>
    </w:p>
    <w:p w14:paraId="35C0B9DE" w14:textId="117239E2"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7.</w:t>
      </w:r>
      <w:r w:rsidRPr="0083002D">
        <w:rPr>
          <w:rFonts w:ascii="Calibri" w:hAnsi="Calibri" w:cs="Calibri"/>
          <w:noProof/>
          <w:sz w:val="24"/>
          <w:szCs w:val="24"/>
        </w:rPr>
        <w:tab/>
        <w:t xml:space="preserve">Gao, C. et al. Fungal community assembly in drought-stressed sorghum shows stochasticity, selection, and universal ecological dynamics. </w:t>
      </w:r>
      <w:r w:rsidRPr="0083002D">
        <w:rPr>
          <w:rFonts w:ascii="Calibri" w:hAnsi="Calibri" w:cs="Calibri"/>
          <w:i/>
          <w:iCs/>
          <w:noProof/>
          <w:sz w:val="24"/>
          <w:szCs w:val="24"/>
        </w:rPr>
        <w:t>Nature Communications</w:t>
      </w:r>
      <w:r w:rsidRPr="0083002D">
        <w:rPr>
          <w:rFonts w:ascii="Calibri" w:hAnsi="Calibri" w:cs="Calibri"/>
          <w:noProof/>
          <w:sz w:val="24"/>
          <w:szCs w:val="24"/>
        </w:rPr>
        <w:t xml:space="preserve">. </w:t>
      </w:r>
      <w:r w:rsidRPr="0083002D">
        <w:rPr>
          <w:rFonts w:ascii="Calibri" w:hAnsi="Calibri" w:cs="Calibri"/>
          <w:b/>
          <w:bCs/>
          <w:noProof/>
          <w:sz w:val="24"/>
          <w:szCs w:val="24"/>
        </w:rPr>
        <w:t>11</w:t>
      </w:r>
      <w:r w:rsidRPr="0083002D">
        <w:rPr>
          <w:rFonts w:ascii="Calibri" w:hAnsi="Calibri" w:cs="Calibri"/>
          <w:noProof/>
          <w:sz w:val="24"/>
          <w:szCs w:val="24"/>
        </w:rPr>
        <w:t xml:space="preserve"> (1) (2020).</w:t>
      </w:r>
    </w:p>
    <w:p w14:paraId="3DA75908" w14:textId="662358DC"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8.</w:t>
      </w:r>
      <w:r w:rsidRPr="0083002D">
        <w:rPr>
          <w:rFonts w:ascii="Calibri" w:hAnsi="Calibri" w:cs="Calibri"/>
          <w:noProof/>
          <w:sz w:val="24"/>
          <w:szCs w:val="24"/>
        </w:rPr>
        <w:tab/>
        <w:t>Bannister, A.</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J., Kouzarides, T. Regulation of chromatin by histone modifications. </w:t>
      </w:r>
      <w:r w:rsidRPr="0083002D">
        <w:rPr>
          <w:rFonts w:ascii="Calibri" w:hAnsi="Calibri" w:cs="Calibri"/>
          <w:i/>
          <w:iCs/>
          <w:noProof/>
          <w:sz w:val="24"/>
          <w:szCs w:val="24"/>
        </w:rPr>
        <w:t>Cell Research</w:t>
      </w:r>
      <w:r w:rsidRPr="0083002D">
        <w:rPr>
          <w:rFonts w:ascii="Calibri" w:hAnsi="Calibri" w:cs="Calibri"/>
          <w:noProof/>
          <w:sz w:val="24"/>
          <w:szCs w:val="24"/>
        </w:rPr>
        <w:t xml:space="preserve">. </w:t>
      </w:r>
      <w:r w:rsidRPr="0083002D">
        <w:rPr>
          <w:rFonts w:ascii="Calibri" w:hAnsi="Calibri" w:cs="Calibri"/>
          <w:b/>
          <w:bCs/>
          <w:noProof/>
          <w:sz w:val="24"/>
          <w:szCs w:val="24"/>
        </w:rPr>
        <w:t>21</w:t>
      </w:r>
      <w:r w:rsidRPr="0083002D">
        <w:rPr>
          <w:rFonts w:ascii="Calibri" w:hAnsi="Calibri" w:cs="Calibri"/>
          <w:noProof/>
          <w:sz w:val="24"/>
          <w:szCs w:val="24"/>
        </w:rPr>
        <w:t xml:space="preserve"> (3), 381–395 (2011).</w:t>
      </w:r>
    </w:p>
    <w:p w14:paraId="580F6A83" w14:textId="7514CDE1"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9.</w:t>
      </w:r>
      <w:r w:rsidRPr="0083002D">
        <w:rPr>
          <w:rFonts w:ascii="Calibri" w:hAnsi="Calibri" w:cs="Calibri"/>
          <w:noProof/>
          <w:sz w:val="24"/>
          <w:szCs w:val="24"/>
        </w:rPr>
        <w:tab/>
        <w:t xml:space="preserve">Yuan, L., Liu, X., Luo, M., Yang, S., Wu, K. Involvement of histone modifications in plant abiotic stress responses. </w:t>
      </w:r>
      <w:r w:rsidRPr="0083002D">
        <w:rPr>
          <w:rFonts w:ascii="Calibri" w:hAnsi="Calibri" w:cs="Calibri"/>
          <w:i/>
          <w:iCs/>
          <w:noProof/>
          <w:sz w:val="24"/>
          <w:szCs w:val="24"/>
        </w:rPr>
        <w:t>Journal of Integrative Plant Biology</w:t>
      </w:r>
      <w:r w:rsidRPr="0083002D">
        <w:rPr>
          <w:rFonts w:ascii="Calibri" w:hAnsi="Calibri" w:cs="Calibri"/>
          <w:noProof/>
          <w:sz w:val="24"/>
          <w:szCs w:val="24"/>
        </w:rPr>
        <w:t xml:space="preserve">. </w:t>
      </w:r>
      <w:r w:rsidRPr="0083002D">
        <w:rPr>
          <w:rFonts w:ascii="Calibri" w:hAnsi="Calibri" w:cs="Calibri"/>
          <w:b/>
          <w:bCs/>
          <w:noProof/>
          <w:sz w:val="24"/>
          <w:szCs w:val="24"/>
        </w:rPr>
        <w:t>55</w:t>
      </w:r>
      <w:r w:rsidRPr="0083002D">
        <w:rPr>
          <w:rFonts w:ascii="Calibri" w:hAnsi="Calibri" w:cs="Calibri"/>
          <w:noProof/>
          <w:sz w:val="24"/>
          <w:szCs w:val="24"/>
        </w:rPr>
        <w:t xml:space="preserve"> (10), 892–901 (2013).</w:t>
      </w:r>
    </w:p>
    <w:p w14:paraId="6275FEED" w14:textId="24B9AE0B"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10.</w:t>
      </w:r>
      <w:r w:rsidRPr="0083002D">
        <w:rPr>
          <w:rFonts w:ascii="Calibri" w:hAnsi="Calibri" w:cs="Calibri"/>
          <w:noProof/>
          <w:sz w:val="24"/>
          <w:szCs w:val="24"/>
        </w:rPr>
        <w:tab/>
        <w:t>Park, P.</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J. ChIP-seq: </w:t>
      </w:r>
      <w:r w:rsidR="009341B8" w:rsidRPr="0083002D">
        <w:rPr>
          <w:rFonts w:ascii="Calibri" w:hAnsi="Calibri" w:cs="Calibri"/>
          <w:noProof/>
          <w:sz w:val="24"/>
          <w:szCs w:val="24"/>
        </w:rPr>
        <w:t>a</w:t>
      </w:r>
      <w:r w:rsidRPr="0083002D">
        <w:rPr>
          <w:rFonts w:ascii="Calibri" w:hAnsi="Calibri" w:cs="Calibri"/>
          <w:noProof/>
          <w:sz w:val="24"/>
          <w:szCs w:val="24"/>
        </w:rPr>
        <w:t xml:space="preserve">dvantages and challenges of a maturing technology. </w:t>
      </w:r>
      <w:r w:rsidRPr="0083002D">
        <w:rPr>
          <w:rFonts w:ascii="Calibri" w:hAnsi="Calibri" w:cs="Calibri"/>
          <w:i/>
          <w:iCs/>
          <w:noProof/>
          <w:sz w:val="24"/>
          <w:szCs w:val="24"/>
        </w:rPr>
        <w:t>Nature Reviews</w:t>
      </w:r>
      <w:r w:rsidR="009341B8" w:rsidRPr="0083002D">
        <w:rPr>
          <w:rFonts w:ascii="Calibri" w:hAnsi="Calibri" w:cs="Calibri"/>
          <w:i/>
          <w:iCs/>
          <w:noProof/>
          <w:sz w:val="24"/>
          <w:szCs w:val="24"/>
        </w:rPr>
        <w:t>.</w:t>
      </w:r>
      <w:r w:rsidRPr="0083002D">
        <w:rPr>
          <w:rFonts w:ascii="Calibri" w:hAnsi="Calibri" w:cs="Calibri"/>
          <w:i/>
          <w:iCs/>
          <w:noProof/>
          <w:sz w:val="24"/>
          <w:szCs w:val="24"/>
        </w:rPr>
        <w:t xml:space="preserve"> Genetics</w:t>
      </w:r>
      <w:r w:rsidRPr="0083002D">
        <w:rPr>
          <w:rFonts w:ascii="Calibri" w:hAnsi="Calibri" w:cs="Calibri"/>
          <w:noProof/>
          <w:sz w:val="24"/>
          <w:szCs w:val="24"/>
        </w:rPr>
        <w:t xml:space="preserve">. </w:t>
      </w:r>
      <w:r w:rsidRPr="0083002D">
        <w:rPr>
          <w:rFonts w:ascii="Calibri" w:hAnsi="Calibri" w:cs="Calibri"/>
          <w:b/>
          <w:bCs/>
          <w:noProof/>
          <w:sz w:val="24"/>
          <w:szCs w:val="24"/>
        </w:rPr>
        <w:t>10</w:t>
      </w:r>
      <w:r w:rsidRPr="0083002D">
        <w:rPr>
          <w:rFonts w:ascii="Calibri" w:hAnsi="Calibri" w:cs="Calibri"/>
          <w:noProof/>
          <w:sz w:val="24"/>
          <w:szCs w:val="24"/>
        </w:rPr>
        <w:t xml:space="preserve"> (10), 669–680 (2009).</w:t>
      </w:r>
    </w:p>
    <w:p w14:paraId="63C1B40B" w14:textId="02569F70"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11.</w:t>
      </w:r>
      <w:r w:rsidRPr="0083002D">
        <w:rPr>
          <w:rFonts w:ascii="Calibri" w:hAnsi="Calibri" w:cs="Calibri"/>
          <w:noProof/>
          <w:sz w:val="24"/>
          <w:szCs w:val="24"/>
        </w:rPr>
        <w:tab/>
        <w:t>Huang, H., Lin, S., Garcia, B.</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A., Zhao, Y. Quantitative proteomic analysis of histone modifications. </w:t>
      </w:r>
      <w:r w:rsidRPr="0083002D">
        <w:rPr>
          <w:rFonts w:ascii="Calibri" w:hAnsi="Calibri" w:cs="Calibri"/>
          <w:i/>
          <w:iCs/>
          <w:noProof/>
          <w:sz w:val="24"/>
          <w:szCs w:val="24"/>
        </w:rPr>
        <w:t>Chemical Reviews</w:t>
      </w:r>
      <w:r w:rsidRPr="0083002D">
        <w:rPr>
          <w:rFonts w:ascii="Calibri" w:hAnsi="Calibri" w:cs="Calibri"/>
          <w:noProof/>
          <w:sz w:val="24"/>
          <w:szCs w:val="24"/>
        </w:rPr>
        <w:t xml:space="preserve">. </w:t>
      </w:r>
      <w:r w:rsidRPr="0083002D">
        <w:rPr>
          <w:rFonts w:ascii="Calibri" w:hAnsi="Calibri" w:cs="Calibri"/>
          <w:b/>
          <w:bCs/>
          <w:noProof/>
          <w:sz w:val="24"/>
          <w:szCs w:val="24"/>
        </w:rPr>
        <w:t>115</w:t>
      </w:r>
      <w:r w:rsidRPr="0083002D">
        <w:rPr>
          <w:rFonts w:ascii="Calibri" w:hAnsi="Calibri" w:cs="Calibri"/>
          <w:noProof/>
          <w:sz w:val="24"/>
          <w:szCs w:val="24"/>
        </w:rPr>
        <w:t xml:space="preserve"> (6), 2376–2418 (2015).</w:t>
      </w:r>
    </w:p>
    <w:p w14:paraId="1925040F" w14:textId="502F2B15"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12.</w:t>
      </w:r>
      <w:r w:rsidRPr="0083002D">
        <w:rPr>
          <w:rFonts w:ascii="Calibri" w:hAnsi="Calibri" w:cs="Calibri"/>
          <w:noProof/>
          <w:sz w:val="24"/>
          <w:szCs w:val="24"/>
        </w:rPr>
        <w:tab/>
        <w:t>Moradian, A., Kalli, A., Sweredoski, M.</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J., Hess, S. The top-down, middle-down, and bottom-up mass spectrometry approaches for characterization of histone variants and their post-translational modifications. </w:t>
      </w:r>
      <w:r w:rsidRPr="0083002D">
        <w:rPr>
          <w:rFonts w:ascii="Calibri" w:hAnsi="Calibri" w:cs="Calibri"/>
          <w:i/>
          <w:iCs/>
          <w:noProof/>
          <w:sz w:val="24"/>
          <w:szCs w:val="24"/>
        </w:rPr>
        <w:t>Proteomics</w:t>
      </w:r>
      <w:r w:rsidRPr="0083002D">
        <w:rPr>
          <w:rFonts w:ascii="Calibri" w:hAnsi="Calibri" w:cs="Calibri"/>
          <w:noProof/>
          <w:sz w:val="24"/>
          <w:szCs w:val="24"/>
        </w:rPr>
        <w:t xml:space="preserve">. </w:t>
      </w:r>
      <w:r w:rsidRPr="0083002D">
        <w:rPr>
          <w:rFonts w:ascii="Calibri" w:hAnsi="Calibri" w:cs="Calibri"/>
          <w:b/>
          <w:bCs/>
          <w:noProof/>
          <w:sz w:val="24"/>
          <w:szCs w:val="24"/>
        </w:rPr>
        <w:t>14</w:t>
      </w:r>
      <w:r w:rsidRPr="0083002D">
        <w:rPr>
          <w:rFonts w:ascii="Calibri" w:hAnsi="Calibri" w:cs="Calibri"/>
          <w:noProof/>
          <w:sz w:val="24"/>
          <w:szCs w:val="24"/>
        </w:rPr>
        <w:t xml:space="preserve"> (4–5), 489–497 (2014).</w:t>
      </w:r>
    </w:p>
    <w:p w14:paraId="3C1962CE" w14:textId="3C94A298"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13.</w:t>
      </w:r>
      <w:r w:rsidRPr="0083002D">
        <w:rPr>
          <w:rFonts w:ascii="Calibri" w:hAnsi="Calibri" w:cs="Calibri"/>
          <w:noProof/>
          <w:sz w:val="24"/>
          <w:szCs w:val="24"/>
        </w:rPr>
        <w:tab/>
        <w:t>Sidoli, S., Garcia, B.</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A. Characterization of individual histone posttranslational modifications and their combinatorial patterns by mass spectrometry-based proteomics strategies. </w:t>
      </w:r>
      <w:r w:rsidRPr="0083002D">
        <w:rPr>
          <w:rFonts w:ascii="Calibri" w:hAnsi="Calibri" w:cs="Calibri"/>
          <w:i/>
          <w:iCs/>
          <w:noProof/>
          <w:sz w:val="24"/>
          <w:szCs w:val="24"/>
        </w:rPr>
        <w:t>Methods in Molecular Biology</w:t>
      </w:r>
      <w:r w:rsidR="00465924" w:rsidRPr="0083002D">
        <w:rPr>
          <w:rFonts w:ascii="Calibri" w:hAnsi="Calibri" w:cs="Calibri"/>
          <w:i/>
          <w:iCs/>
          <w:noProof/>
          <w:sz w:val="24"/>
          <w:szCs w:val="24"/>
        </w:rPr>
        <w:t xml:space="preserve"> (Clifton, N. J.)</w:t>
      </w:r>
      <w:r w:rsidRPr="0083002D">
        <w:rPr>
          <w:rFonts w:ascii="Calibri" w:hAnsi="Calibri" w:cs="Calibri"/>
          <w:noProof/>
          <w:sz w:val="24"/>
          <w:szCs w:val="24"/>
        </w:rPr>
        <w:t xml:space="preserve">. </w:t>
      </w:r>
      <w:r w:rsidRPr="0083002D">
        <w:rPr>
          <w:rFonts w:ascii="Calibri" w:hAnsi="Calibri" w:cs="Calibri"/>
          <w:b/>
          <w:bCs/>
          <w:noProof/>
          <w:sz w:val="24"/>
          <w:szCs w:val="24"/>
        </w:rPr>
        <w:t>1528</w:t>
      </w:r>
      <w:r w:rsidRPr="0083002D">
        <w:rPr>
          <w:rFonts w:ascii="Calibri" w:hAnsi="Calibri" w:cs="Calibri"/>
          <w:noProof/>
          <w:sz w:val="24"/>
          <w:szCs w:val="24"/>
        </w:rPr>
        <w:t>, 121–148 (2017).</w:t>
      </w:r>
    </w:p>
    <w:p w14:paraId="34F04AE2" w14:textId="13E2875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14.</w:t>
      </w:r>
      <w:r w:rsidRPr="0083002D">
        <w:rPr>
          <w:rFonts w:ascii="Calibri" w:hAnsi="Calibri" w:cs="Calibri"/>
          <w:noProof/>
          <w:sz w:val="24"/>
          <w:szCs w:val="24"/>
        </w:rPr>
        <w:tab/>
        <w:t>Maile, T.</w:t>
      </w:r>
      <w:r w:rsidR="008C6631" w:rsidRPr="0083002D">
        <w:rPr>
          <w:rFonts w:ascii="Calibri" w:hAnsi="Calibri" w:cs="Calibri"/>
          <w:noProof/>
          <w:sz w:val="24"/>
          <w:szCs w:val="24"/>
        </w:rPr>
        <w:t xml:space="preserve"> </w:t>
      </w:r>
      <w:r w:rsidRPr="0083002D">
        <w:rPr>
          <w:rFonts w:ascii="Calibri" w:hAnsi="Calibri" w:cs="Calibri"/>
          <w:noProof/>
          <w:sz w:val="24"/>
          <w:szCs w:val="24"/>
        </w:rPr>
        <w:t xml:space="preserve">M. et al. Mass </w:t>
      </w:r>
      <w:r w:rsidR="00465924" w:rsidRPr="0083002D">
        <w:rPr>
          <w:rFonts w:ascii="Calibri" w:hAnsi="Calibri" w:cs="Calibri"/>
          <w:noProof/>
          <w:sz w:val="24"/>
          <w:szCs w:val="24"/>
        </w:rPr>
        <w:t>s</w:t>
      </w:r>
      <w:r w:rsidRPr="0083002D">
        <w:rPr>
          <w:rFonts w:ascii="Calibri" w:hAnsi="Calibri" w:cs="Calibri"/>
          <w:noProof/>
          <w:sz w:val="24"/>
          <w:szCs w:val="24"/>
        </w:rPr>
        <w:t xml:space="preserve">pectrometric </w:t>
      </w:r>
      <w:r w:rsidR="00465924" w:rsidRPr="0083002D">
        <w:rPr>
          <w:rFonts w:ascii="Calibri" w:hAnsi="Calibri" w:cs="Calibri"/>
          <w:noProof/>
          <w:sz w:val="24"/>
          <w:szCs w:val="24"/>
        </w:rPr>
        <w:t>q</w:t>
      </w:r>
      <w:r w:rsidRPr="0083002D">
        <w:rPr>
          <w:rFonts w:ascii="Calibri" w:hAnsi="Calibri" w:cs="Calibri"/>
          <w:noProof/>
          <w:sz w:val="24"/>
          <w:szCs w:val="24"/>
        </w:rPr>
        <w:t xml:space="preserve">uantification of </w:t>
      </w:r>
      <w:r w:rsidR="00465924" w:rsidRPr="0083002D">
        <w:rPr>
          <w:rFonts w:ascii="Calibri" w:hAnsi="Calibri" w:cs="Calibri"/>
          <w:noProof/>
          <w:sz w:val="24"/>
          <w:szCs w:val="24"/>
        </w:rPr>
        <w:t>h</w:t>
      </w:r>
      <w:r w:rsidRPr="0083002D">
        <w:rPr>
          <w:rFonts w:ascii="Calibri" w:hAnsi="Calibri" w:cs="Calibri"/>
          <w:noProof/>
          <w:sz w:val="24"/>
          <w:szCs w:val="24"/>
        </w:rPr>
        <w:t xml:space="preserve">istone </w:t>
      </w:r>
      <w:r w:rsidR="00465924" w:rsidRPr="0083002D">
        <w:rPr>
          <w:rFonts w:ascii="Calibri" w:hAnsi="Calibri" w:cs="Calibri"/>
          <w:noProof/>
          <w:sz w:val="24"/>
          <w:szCs w:val="24"/>
        </w:rPr>
        <w:t>p</w:t>
      </w:r>
      <w:r w:rsidRPr="0083002D">
        <w:rPr>
          <w:rFonts w:ascii="Calibri" w:hAnsi="Calibri" w:cs="Calibri"/>
          <w:noProof/>
          <w:sz w:val="24"/>
          <w:szCs w:val="24"/>
        </w:rPr>
        <w:t xml:space="preserve">ost-translational </w:t>
      </w:r>
      <w:r w:rsidR="00465924" w:rsidRPr="0083002D">
        <w:rPr>
          <w:rFonts w:ascii="Calibri" w:hAnsi="Calibri" w:cs="Calibri"/>
          <w:noProof/>
          <w:sz w:val="24"/>
          <w:szCs w:val="24"/>
        </w:rPr>
        <w:t>m</w:t>
      </w:r>
      <w:r w:rsidRPr="0083002D">
        <w:rPr>
          <w:rFonts w:ascii="Calibri" w:hAnsi="Calibri" w:cs="Calibri"/>
          <w:noProof/>
          <w:sz w:val="24"/>
          <w:szCs w:val="24"/>
        </w:rPr>
        <w:t xml:space="preserve">odifications by a </w:t>
      </w:r>
      <w:r w:rsidR="00465924" w:rsidRPr="0083002D">
        <w:rPr>
          <w:rFonts w:ascii="Calibri" w:hAnsi="Calibri" w:cs="Calibri"/>
          <w:noProof/>
          <w:sz w:val="24"/>
          <w:szCs w:val="24"/>
        </w:rPr>
        <w:t>h</w:t>
      </w:r>
      <w:r w:rsidRPr="0083002D">
        <w:rPr>
          <w:rFonts w:ascii="Calibri" w:hAnsi="Calibri" w:cs="Calibri"/>
          <w:noProof/>
          <w:sz w:val="24"/>
          <w:szCs w:val="24"/>
        </w:rPr>
        <w:t xml:space="preserve">ybrid </w:t>
      </w:r>
      <w:r w:rsidR="00465924" w:rsidRPr="0083002D">
        <w:rPr>
          <w:rFonts w:ascii="Calibri" w:hAnsi="Calibri" w:cs="Calibri"/>
          <w:noProof/>
          <w:sz w:val="24"/>
          <w:szCs w:val="24"/>
        </w:rPr>
        <w:t>c</w:t>
      </w:r>
      <w:r w:rsidRPr="0083002D">
        <w:rPr>
          <w:rFonts w:ascii="Calibri" w:hAnsi="Calibri" w:cs="Calibri"/>
          <w:noProof/>
          <w:sz w:val="24"/>
          <w:szCs w:val="24"/>
        </w:rPr>
        <w:t xml:space="preserve">hemical </w:t>
      </w:r>
      <w:r w:rsidR="00465924" w:rsidRPr="0083002D">
        <w:rPr>
          <w:rFonts w:ascii="Calibri" w:hAnsi="Calibri" w:cs="Calibri"/>
          <w:noProof/>
          <w:sz w:val="24"/>
          <w:szCs w:val="24"/>
        </w:rPr>
        <w:t>l</w:t>
      </w:r>
      <w:r w:rsidRPr="0083002D">
        <w:rPr>
          <w:rFonts w:ascii="Calibri" w:hAnsi="Calibri" w:cs="Calibri"/>
          <w:noProof/>
          <w:sz w:val="24"/>
          <w:szCs w:val="24"/>
        </w:rPr>
        <w:t xml:space="preserve">abeling </w:t>
      </w:r>
      <w:r w:rsidR="00465924" w:rsidRPr="0083002D">
        <w:rPr>
          <w:rFonts w:ascii="Calibri" w:hAnsi="Calibri" w:cs="Calibri"/>
          <w:noProof/>
          <w:sz w:val="24"/>
          <w:szCs w:val="24"/>
        </w:rPr>
        <w:t>m</w:t>
      </w:r>
      <w:r w:rsidRPr="0083002D">
        <w:rPr>
          <w:rFonts w:ascii="Calibri" w:hAnsi="Calibri" w:cs="Calibri"/>
          <w:noProof/>
          <w:sz w:val="24"/>
          <w:szCs w:val="24"/>
        </w:rPr>
        <w:t xml:space="preserve">ethod. </w:t>
      </w:r>
      <w:r w:rsidRPr="0083002D">
        <w:rPr>
          <w:rFonts w:ascii="Calibri" w:hAnsi="Calibri" w:cs="Calibri"/>
          <w:i/>
          <w:iCs/>
          <w:noProof/>
          <w:sz w:val="24"/>
          <w:szCs w:val="24"/>
        </w:rPr>
        <w:t>Molecular &amp; Cellular Proteomics</w:t>
      </w:r>
      <w:r w:rsidRPr="0083002D">
        <w:rPr>
          <w:rFonts w:ascii="Calibri" w:hAnsi="Calibri" w:cs="Calibri"/>
          <w:noProof/>
          <w:sz w:val="24"/>
          <w:szCs w:val="24"/>
        </w:rPr>
        <w:t xml:space="preserve">. </w:t>
      </w:r>
      <w:r w:rsidRPr="0083002D">
        <w:rPr>
          <w:rFonts w:ascii="Calibri" w:hAnsi="Calibri" w:cs="Calibri"/>
          <w:b/>
          <w:bCs/>
          <w:noProof/>
          <w:sz w:val="24"/>
          <w:szCs w:val="24"/>
        </w:rPr>
        <w:t>14</w:t>
      </w:r>
      <w:r w:rsidRPr="0083002D">
        <w:rPr>
          <w:rFonts w:ascii="Calibri" w:hAnsi="Calibri" w:cs="Calibri"/>
          <w:noProof/>
          <w:sz w:val="24"/>
          <w:szCs w:val="24"/>
        </w:rPr>
        <w:t xml:space="preserve"> (4), 1148–1158 (2015).</w:t>
      </w:r>
    </w:p>
    <w:p w14:paraId="017595F9" w14:textId="64F9B54F"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15.</w:t>
      </w:r>
      <w:r w:rsidRPr="0083002D">
        <w:rPr>
          <w:rFonts w:ascii="Calibri" w:hAnsi="Calibri" w:cs="Calibri"/>
          <w:noProof/>
          <w:sz w:val="24"/>
          <w:szCs w:val="24"/>
        </w:rPr>
        <w:tab/>
        <w:t xml:space="preserve">Dang, X. et al. The first pilot project of the consortium for top-down proteomics: </w:t>
      </w:r>
      <w:r w:rsidR="00465924" w:rsidRPr="0083002D">
        <w:rPr>
          <w:rFonts w:ascii="Calibri" w:hAnsi="Calibri" w:cs="Calibri"/>
          <w:noProof/>
          <w:sz w:val="24"/>
          <w:szCs w:val="24"/>
        </w:rPr>
        <w:t>a</w:t>
      </w:r>
      <w:r w:rsidRPr="0083002D">
        <w:rPr>
          <w:rFonts w:ascii="Calibri" w:hAnsi="Calibri" w:cs="Calibri"/>
          <w:noProof/>
          <w:sz w:val="24"/>
          <w:szCs w:val="24"/>
        </w:rPr>
        <w:t xml:space="preserve"> status report. </w:t>
      </w:r>
      <w:r w:rsidRPr="0083002D">
        <w:rPr>
          <w:rFonts w:ascii="Calibri" w:hAnsi="Calibri" w:cs="Calibri"/>
          <w:i/>
          <w:iCs/>
          <w:noProof/>
          <w:sz w:val="24"/>
          <w:szCs w:val="24"/>
        </w:rPr>
        <w:t>Proteomics</w:t>
      </w:r>
      <w:r w:rsidRPr="0083002D">
        <w:rPr>
          <w:rFonts w:ascii="Calibri" w:hAnsi="Calibri" w:cs="Calibri"/>
          <w:noProof/>
          <w:sz w:val="24"/>
          <w:szCs w:val="24"/>
        </w:rPr>
        <w:t xml:space="preserve">. </w:t>
      </w:r>
      <w:r w:rsidRPr="0083002D">
        <w:rPr>
          <w:rFonts w:ascii="Calibri" w:hAnsi="Calibri" w:cs="Calibri"/>
          <w:b/>
          <w:bCs/>
          <w:noProof/>
          <w:sz w:val="24"/>
          <w:szCs w:val="24"/>
        </w:rPr>
        <w:t>14</w:t>
      </w:r>
      <w:r w:rsidRPr="0083002D">
        <w:rPr>
          <w:rFonts w:ascii="Calibri" w:hAnsi="Calibri" w:cs="Calibri"/>
          <w:noProof/>
          <w:sz w:val="24"/>
          <w:szCs w:val="24"/>
        </w:rPr>
        <w:t xml:space="preserve"> (10), 1130–1140 (2014).</w:t>
      </w:r>
    </w:p>
    <w:p w14:paraId="17072B14" w14:textId="423C5E7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16.</w:t>
      </w:r>
      <w:r w:rsidRPr="0083002D">
        <w:rPr>
          <w:rFonts w:ascii="Calibri" w:hAnsi="Calibri" w:cs="Calibri"/>
          <w:noProof/>
          <w:sz w:val="24"/>
          <w:szCs w:val="24"/>
        </w:rPr>
        <w:tab/>
        <w:t xml:space="preserve">Schaffer, L. V. et al. Identification and </w:t>
      </w:r>
      <w:r w:rsidR="00465924" w:rsidRPr="0083002D">
        <w:rPr>
          <w:rFonts w:ascii="Calibri" w:hAnsi="Calibri" w:cs="Calibri"/>
          <w:noProof/>
          <w:sz w:val="24"/>
          <w:szCs w:val="24"/>
        </w:rPr>
        <w:t>q</w:t>
      </w:r>
      <w:r w:rsidRPr="0083002D">
        <w:rPr>
          <w:rFonts w:ascii="Calibri" w:hAnsi="Calibri" w:cs="Calibri"/>
          <w:noProof/>
          <w:sz w:val="24"/>
          <w:szCs w:val="24"/>
        </w:rPr>
        <w:t xml:space="preserve">uantification of </w:t>
      </w:r>
      <w:r w:rsidR="00465924" w:rsidRPr="0083002D">
        <w:rPr>
          <w:rFonts w:ascii="Calibri" w:hAnsi="Calibri" w:cs="Calibri"/>
          <w:noProof/>
          <w:sz w:val="24"/>
          <w:szCs w:val="24"/>
        </w:rPr>
        <w:t>p</w:t>
      </w:r>
      <w:r w:rsidRPr="0083002D">
        <w:rPr>
          <w:rFonts w:ascii="Calibri" w:hAnsi="Calibri" w:cs="Calibri"/>
          <w:noProof/>
          <w:sz w:val="24"/>
          <w:szCs w:val="24"/>
        </w:rPr>
        <w:t xml:space="preserve">roteoforms by </w:t>
      </w:r>
      <w:r w:rsidR="00465924" w:rsidRPr="0083002D">
        <w:rPr>
          <w:rFonts w:ascii="Calibri" w:hAnsi="Calibri" w:cs="Calibri"/>
          <w:noProof/>
          <w:sz w:val="24"/>
          <w:szCs w:val="24"/>
        </w:rPr>
        <w:t>m</w:t>
      </w:r>
      <w:r w:rsidRPr="0083002D">
        <w:rPr>
          <w:rFonts w:ascii="Calibri" w:hAnsi="Calibri" w:cs="Calibri"/>
          <w:noProof/>
          <w:sz w:val="24"/>
          <w:szCs w:val="24"/>
        </w:rPr>
        <w:t xml:space="preserve">ass </w:t>
      </w:r>
      <w:r w:rsidR="00465924" w:rsidRPr="0083002D">
        <w:rPr>
          <w:rFonts w:ascii="Calibri" w:hAnsi="Calibri" w:cs="Calibri"/>
          <w:noProof/>
          <w:sz w:val="24"/>
          <w:szCs w:val="24"/>
        </w:rPr>
        <w:t>s</w:t>
      </w:r>
      <w:r w:rsidRPr="0083002D">
        <w:rPr>
          <w:rFonts w:ascii="Calibri" w:hAnsi="Calibri" w:cs="Calibri"/>
          <w:noProof/>
          <w:sz w:val="24"/>
          <w:szCs w:val="24"/>
        </w:rPr>
        <w:t xml:space="preserve">pectrometry. </w:t>
      </w:r>
      <w:r w:rsidRPr="0083002D">
        <w:rPr>
          <w:rFonts w:ascii="Calibri" w:hAnsi="Calibri" w:cs="Calibri"/>
          <w:i/>
          <w:iCs/>
          <w:noProof/>
          <w:sz w:val="24"/>
          <w:szCs w:val="24"/>
        </w:rPr>
        <w:t>Proteomics</w:t>
      </w:r>
      <w:r w:rsidRPr="0083002D">
        <w:rPr>
          <w:rFonts w:ascii="Calibri" w:hAnsi="Calibri" w:cs="Calibri"/>
          <w:noProof/>
          <w:sz w:val="24"/>
          <w:szCs w:val="24"/>
        </w:rPr>
        <w:t xml:space="preserve">. </w:t>
      </w:r>
      <w:r w:rsidRPr="0083002D">
        <w:rPr>
          <w:rFonts w:ascii="Calibri" w:hAnsi="Calibri" w:cs="Calibri"/>
          <w:b/>
          <w:bCs/>
          <w:noProof/>
          <w:sz w:val="24"/>
          <w:szCs w:val="24"/>
        </w:rPr>
        <w:t>19</w:t>
      </w:r>
      <w:r w:rsidRPr="0083002D">
        <w:rPr>
          <w:rFonts w:ascii="Calibri" w:hAnsi="Calibri" w:cs="Calibri"/>
          <w:noProof/>
          <w:sz w:val="24"/>
          <w:szCs w:val="24"/>
        </w:rPr>
        <w:t xml:space="preserve"> (10), 1800361 (2019).</w:t>
      </w:r>
    </w:p>
    <w:p w14:paraId="090C6BE5" w14:textId="411BDC12"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17.</w:t>
      </w:r>
      <w:r w:rsidRPr="0083002D">
        <w:rPr>
          <w:rFonts w:ascii="Calibri" w:hAnsi="Calibri" w:cs="Calibri"/>
          <w:noProof/>
          <w:sz w:val="24"/>
          <w:szCs w:val="24"/>
        </w:rPr>
        <w:tab/>
        <w:t>Cupp-Sutton, K.</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A., Wu, S. High-throughput quantitative top-down proteomics. </w:t>
      </w:r>
      <w:r w:rsidRPr="0083002D">
        <w:rPr>
          <w:rFonts w:ascii="Calibri" w:hAnsi="Calibri" w:cs="Calibri"/>
          <w:i/>
          <w:iCs/>
          <w:noProof/>
          <w:sz w:val="24"/>
          <w:szCs w:val="24"/>
        </w:rPr>
        <w:t>Molecular Omics</w:t>
      </w:r>
      <w:r w:rsidRPr="0083002D">
        <w:rPr>
          <w:rFonts w:ascii="Calibri" w:hAnsi="Calibri" w:cs="Calibri"/>
          <w:noProof/>
          <w:sz w:val="24"/>
          <w:szCs w:val="24"/>
        </w:rPr>
        <w:t xml:space="preserve"> (2020).</w:t>
      </w:r>
    </w:p>
    <w:p w14:paraId="3C93F610" w14:textId="5898E99B"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18.</w:t>
      </w:r>
      <w:r w:rsidRPr="0083002D">
        <w:rPr>
          <w:rFonts w:ascii="Calibri" w:hAnsi="Calibri" w:cs="Calibri"/>
          <w:noProof/>
          <w:sz w:val="24"/>
          <w:szCs w:val="24"/>
        </w:rPr>
        <w:tab/>
        <w:t xml:space="preserve">Varoquaux, N. et al. Transcriptomic analysis of field-droughted sorghum from seedling to maturity reveals biotic and metabolic responses. </w:t>
      </w:r>
      <w:r w:rsidRPr="0083002D">
        <w:rPr>
          <w:rFonts w:ascii="Calibri" w:hAnsi="Calibri" w:cs="Calibri"/>
          <w:i/>
          <w:iCs/>
          <w:noProof/>
          <w:sz w:val="24"/>
          <w:szCs w:val="24"/>
        </w:rPr>
        <w:t>Proceedings of the National Academy of Sciences</w:t>
      </w:r>
      <w:r w:rsidR="00465924" w:rsidRPr="0083002D">
        <w:rPr>
          <w:rFonts w:ascii="Calibri" w:hAnsi="Calibri" w:cs="Calibri"/>
          <w:i/>
          <w:iCs/>
          <w:noProof/>
          <w:sz w:val="24"/>
          <w:szCs w:val="24"/>
        </w:rPr>
        <w:t xml:space="preserve"> of the United States of America</w:t>
      </w:r>
      <w:r w:rsidRPr="0083002D">
        <w:rPr>
          <w:rFonts w:ascii="Calibri" w:hAnsi="Calibri" w:cs="Calibri"/>
          <w:noProof/>
          <w:sz w:val="24"/>
          <w:szCs w:val="24"/>
        </w:rPr>
        <w:t xml:space="preserve">. </w:t>
      </w:r>
      <w:r w:rsidRPr="0083002D">
        <w:rPr>
          <w:rFonts w:ascii="Calibri" w:hAnsi="Calibri" w:cs="Calibri"/>
          <w:b/>
          <w:bCs/>
          <w:noProof/>
          <w:sz w:val="24"/>
          <w:szCs w:val="24"/>
        </w:rPr>
        <w:t>116</w:t>
      </w:r>
      <w:r w:rsidRPr="0083002D">
        <w:rPr>
          <w:rFonts w:ascii="Calibri" w:hAnsi="Calibri" w:cs="Calibri"/>
          <w:noProof/>
          <w:sz w:val="24"/>
          <w:szCs w:val="24"/>
        </w:rPr>
        <w:t xml:space="preserve"> (52), 27124 LP–27132 (2019).</w:t>
      </w:r>
    </w:p>
    <w:p w14:paraId="1353990C" w14:textId="7D46B493"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19.</w:t>
      </w:r>
      <w:r w:rsidRPr="0083002D">
        <w:rPr>
          <w:rFonts w:ascii="Calibri" w:hAnsi="Calibri" w:cs="Calibri"/>
          <w:noProof/>
          <w:sz w:val="24"/>
          <w:szCs w:val="24"/>
        </w:rPr>
        <w:tab/>
        <w:t>Gordon, J.</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A. Use of vanadate as protein-phosphotyrosine phosphatase inhibitor. </w:t>
      </w:r>
      <w:r w:rsidRPr="0083002D">
        <w:rPr>
          <w:rFonts w:ascii="Calibri" w:hAnsi="Calibri" w:cs="Calibri"/>
          <w:i/>
          <w:iCs/>
          <w:noProof/>
          <w:sz w:val="24"/>
          <w:szCs w:val="24"/>
        </w:rPr>
        <w:lastRenderedPageBreak/>
        <w:t>Methods in Enzymology</w:t>
      </w:r>
      <w:r w:rsidRPr="0083002D">
        <w:rPr>
          <w:rFonts w:ascii="Calibri" w:hAnsi="Calibri" w:cs="Calibri"/>
          <w:noProof/>
          <w:sz w:val="24"/>
          <w:szCs w:val="24"/>
        </w:rPr>
        <w:t xml:space="preserve">. </w:t>
      </w:r>
      <w:r w:rsidRPr="0083002D">
        <w:rPr>
          <w:rFonts w:ascii="Calibri" w:hAnsi="Calibri" w:cs="Calibri"/>
          <w:b/>
          <w:bCs/>
          <w:noProof/>
          <w:sz w:val="24"/>
          <w:szCs w:val="24"/>
        </w:rPr>
        <w:t>201</w:t>
      </w:r>
      <w:r w:rsidRPr="0083002D">
        <w:rPr>
          <w:rFonts w:ascii="Calibri" w:hAnsi="Calibri" w:cs="Calibri"/>
          <w:noProof/>
          <w:sz w:val="24"/>
          <w:szCs w:val="24"/>
        </w:rPr>
        <w:t xml:space="preserve"> (C), 477–482 (1991).</w:t>
      </w:r>
    </w:p>
    <w:p w14:paraId="09231942" w14:textId="039FBE75"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20.</w:t>
      </w:r>
      <w:r w:rsidRPr="0083002D">
        <w:rPr>
          <w:rFonts w:ascii="Calibri" w:hAnsi="Calibri" w:cs="Calibri"/>
          <w:noProof/>
          <w:sz w:val="24"/>
          <w:szCs w:val="24"/>
        </w:rPr>
        <w:tab/>
        <w:t xml:space="preserve">Zhou, M. et al. Profiling changes in histone post-translational modifications by top-down mass spectrometry. </w:t>
      </w:r>
      <w:r w:rsidRPr="0083002D">
        <w:rPr>
          <w:rFonts w:ascii="Calibri" w:hAnsi="Calibri" w:cs="Calibri"/>
          <w:i/>
          <w:iCs/>
          <w:noProof/>
          <w:sz w:val="24"/>
          <w:szCs w:val="24"/>
        </w:rPr>
        <w:t>Methods in Molecular Biology</w:t>
      </w:r>
      <w:r w:rsidR="00384F1B" w:rsidRPr="0083002D">
        <w:rPr>
          <w:rFonts w:ascii="Calibri" w:hAnsi="Calibri" w:cs="Calibri"/>
          <w:i/>
          <w:iCs/>
          <w:noProof/>
          <w:sz w:val="24"/>
          <w:szCs w:val="24"/>
        </w:rPr>
        <w:t xml:space="preserve"> (Clifton, N. J.)</w:t>
      </w:r>
      <w:r w:rsidRPr="0083002D">
        <w:rPr>
          <w:rFonts w:ascii="Calibri" w:hAnsi="Calibri" w:cs="Calibri"/>
          <w:noProof/>
          <w:sz w:val="24"/>
          <w:szCs w:val="24"/>
        </w:rPr>
        <w:t xml:space="preserve">. </w:t>
      </w:r>
      <w:r w:rsidRPr="0083002D">
        <w:rPr>
          <w:rFonts w:ascii="Calibri" w:hAnsi="Calibri" w:cs="Calibri"/>
          <w:b/>
          <w:bCs/>
          <w:noProof/>
          <w:sz w:val="24"/>
          <w:szCs w:val="24"/>
        </w:rPr>
        <w:t>1507</w:t>
      </w:r>
      <w:r w:rsidRPr="0083002D">
        <w:rPr>
          <w:rFonts w:ascii="Calibri" w:hAnsi="Calibri" w:cs="Calibri"/>
          <w:noProof/>
          <w:sz w:val="24"/>
          <w:szCs w:val="24"/>
        </w:rPr>
        <w:t>, 153–168 (2017).</w:t>
      </w:r>
    </w:p>
    <w:p w14:paraId="228CBFC9" w14:textId="225A4CD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21.</w:t>
      </w:r>
      <w:r w:rsidRPr="0083002D">
        <w:rPr>
          <w:rFonts w:ascii="Calibri" w:hAnsi="Calibri" w:cs="Calibri"/>
          <w:noProof/>
          <w:sz w:val="24"/>
          <w:szCs w:val="24"/>
        </w:rPr>
        <w:tab/>
        <w:t>Chambers, M.</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C. et al. A cross-platform toolkit for mass spectrometry and proteomics. </w:t>
      </w:r>
      <w:r w:rsidRPr="0083002D">
        <w:rPr>
          <w:rFonts w:ascii="Calibri" w:hAnsi="Calibri" w:cs="Calibri"/>
          <w:i/>
          <w:iCs/>
          <w:noProof/>
          <w:sz w:val="24"/>
          <w:szCs w:val="24"/>
        </w:rPr>
        <w:t>Nature Biotechnology</w:t>
      </w:r>
      <w:r w:rsidRPr="0083002D">
        <w:rPr>
          <w:rFonts w:ascii="Calibri" w:hAnsi="Calibri" w:cs="Calibri"/>
          <w:noProof/>
          <w:sz w:val="24"/>
          <w:szCs w:val="24"/>
        </w:rPr>
        <w:t xml:space="preserve">. </w:t>
      </w:r>
      <w:r w:rsidRPr="0083002D">
        <w:rPr>
          <w:rFonts w:ascii="Calibri" w:hAnsi="Calibri" w:cs="Calibri"/>
          <w:b/>
          <w:bCs/>
          <w:noProof/>
          <w:sz w:val="24"/>
          <w:szCs w:val="24"/>
        </w:rPr>
        <w:t>30</w:t>
      </w:r>
      <w:r w:rsidRPr="0083002D">
        <w:rPr>
          <w:rFonts w:ascii="Calibri" w:hAnsi="Calibri" w:cs="Calibri"/>
          <w:noProof/>
          <w:sz w:val="24"/>
          <w:szCs w:val="24"/>
        </w:rPr>
        <w:t xml:space="preserve"> (10), 918–920 (2012).</w:t>
      </w:r>
    </w:p>
    <w:p w14:paraId="0CA64E73" w14:textId="7D42D91A"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22.</w:t>
      </w:r>
      <w:r w:rsidRPr="0083002D">
        <w:rPr>
          <w:rFonts w:ascii="Calibri" w:hAnsi="Calibri" w:cs="Calibri"/>
          <w:noProof/>
          <w:sz w:val="24"/>
          <w:szCs w:val="24"/>
        </w:rPr>
        <w:tab/>
        <w:t xml:space="preserve">Kou, Q., Xun, L., Liu, X. TopPIC: a software tool for top-down mass spectrometry-based proteoform identification and characterization. </w:t>
      </w:r>
      <w:r w:rsidRPr="0083002D">
        <w:rPr>
          <w:rFonts w:ascii="Calibri" w:hAnsi="Calibri" w:cs="Calibri"/>
          <w:i/>
          <w:iCs/>
          <w:noProof/>
          <w:sz w:val="24"/>
          <w:szCs w:val="24"/>
        </w:rPr>
        <w:t>Bioinformatics</w:t>
      </w:r>
      <w:r w:rsidR="00384F1B" w:rsidRPr="0083002D">
        <w:rPr>
          <w:rFonts w:ascii="Calibri" w:hAnsi="Calibri" w:cs="Calibri"/>
          <w:i/>
          <w:iCs/>
          <w:noProof/>
          <w:sz w:val="24"/>
          <w:szCs w:val="24"/>
        </w:rPr>
        <w:t xml:space="preserve"> (Ocford, England)</w:t>
      </w:r>
      <w:r w:rsidRPr="0083002D">
        <w:rPr>
          <w:rFonts w:ascii="Calibri" w:hAnsi="Calibri" w:cs="Calibri"/>
          <w:noProof/>
          <w:sz w:val="24"/>
          <w:szCs w:val="24"/>
        </w:rPr>
        <w:t xml:space="preserve">. </w:t>
      </w:r>
      <w:r w:rsidRPr="0083002D">
        <w:rPr>
          <w:rFonts w:ascii="Calibri" w:hAnsi="Calibri" w:cs="Calibri"/>
          <w:b/>
          <w:bCs/>
          <w:noProof/>
          <w:sz w:val="24"/>
          <w:szCs w:val="24"/>
        </w:rPr>
        <w:t>32</w:t>
      </w:r>
      <w:r w:rsidRPr="0083002D">
        <w:rPr>
          <w:rFonts w:ascii="Calibri" w:hAnsi="Calibri" w:cs="Calibri"/>
          <w:noProof/>
          <w:sz w:val="24"/>
          <w:szCs w:val="24"/>
        </w:rPr>
        <w:t xml:space="preserve"> (22), btw398 (2016).</w:t>
      </w:r>
    </w:p>
    <w:p w14:paraId="631C4FBE" w14:textId="09970B0F"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23.</w:t>
      </w:r>
      <w:r w:rsidRPr="0083002D">
        <w:rPr>
          <w:rFonts w:ascii="Calibri" w:hAnsi="Calibri" w:cs="Calibri"/>
          <w:noProof/>
          <w:sz w:val="24"/>
          <w:szCs w:val="24"/>
        </w:rPr>
        <w:tab/>
        <w:t xml:space="preserve">Park, J. et al. Informed-Proteomics: </w:t>
      </w:r>
      <w:r w:rsidR="00384F1B" w:rsidRPr="0083002D">
        <w:rPr>
          <w:rFonts w:ascii="Calibri" w:hAnsi="Calibri" w:cs="Calibri"/>
          <w:noProof/>
          <w:sz w:val="24"/>
          <w:szCs w:val="24"/>
        </w:rPr>
        <w:t>o</w:t>
      </w:r>
      <w:r w:rsidRPr="0083002D">
        <w:rPr>
          <w:rFonts w:ascii="Calibri" w:hAnsi="Calibri" w:cs="Calibri"/>
          <w:noProof/>
          <w:sz w:val="24"/>
          <w:szCs w:val="24"/>
        </w:rPr>
        <w:t xml:space="preserve">pen-source software package for top-down proteomics. </w:t>
      </w:r>
      <w:r w:rsidRPr="0083002D">
        <w:rPr>
          <w:rFonts w:ascii="Calibri" w:hAnsi="Calibri" w:cs="Calibri"/>
          <w:i/>
          <w:iCs/>
          <w:noProof/>
          <w:sz w:val="24"/>
          <w:szCs w:val="24"/>
        </w:rPr>
        <w:t>Nature Methods</w:t>
      </w:r>
      <w:r w:rsidRPr="0083002D">
        <w:rPr>
          <w:rFonts w:ascii="Calibri" w:hAnsi="Calibri" w:cs="Calibri"/>
          <w:noProof/>
          <w:sz w:val="24"/>
          <w:szCs w:val="24"/>
        </w:rPr>
        <w:t xml:space="preserve">. </w:t>
      </w:r>
      <w:r w:rsidRPr="0083002D">
        <w:rPr>
          <w:rFonts w:ascii="Calibri" w:hAnsi="Calibri" w:cs="Calibri"/>
          <w:b/>
          <w:bCs/>
          <w:noProof/>
          <w:sz w:val="24"/>
          <w:szCs w:val="24"/>
        </w:rPr>
        <w:t>14</w:t>
      </w:r>
      <w:r w:rsidRPr="0083002D">
        <w:rPr>
          <w:rFonts w:ascii="Calibri" w:hAnsi="Calibri" w:cs="Calibri"/>
          <w:noProof/>
          <w:sz w:val="24"/>
          <w:szCs w:val="24"/>
        </w:rPr>
        <w:t xml:space="preserve"> (9), 909–914 (2017).</w:t>
      </w:r>
    </w:p>
    <w:p w14:paraId="502C0E2E" w14:textId="46995DC8"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24.</w:t>
      </w:r>
      <w:r w:rsidRPr="0083002D">
        <w:rPr>
          <w:rFonts w:ascii="Calibri" w:hAnsi="Calibri" w:cs="Calibri"/>
          <w:noProof/>
          <w:sz w:val="24"/>
          <w:szCs w:val="24"/>
        </w:rPr>
        <w:tab/>
        <w:t>LeDuc, R.</w:t>
      </w:r>
      <w:r w:rsidR="00B31C7A" w:rsidRPr="0083002D">
        <w:rPr>
          <w:rFonts w:ascii="Calibri" w:hAnsi="Calibri" w:cs="Calibri"/>
          <w:noProof/>
          <w:sz w:val="24"/>
          <w:szCs w:val="24"/>
        </w:rPr>
        <w:t xml:space="preserve"> </w:t>
      </w:r>
      <w:r w:rsidRPr="0083002D">
        <w:rPr>
          <w:rFonts w:ascii="Calibri" w:hAnsi="Calibri" w:cs="Calibri"/>
          <w:noProof/>
          <w:sz w:val="24"/>
          <w:szCs w:val="24"/>
        </w:rPr>
        <w:t>D.</w:t>
      </w:r>
      <w:r w:rsidR="00B31C7A" w:rsidRPr="0083002D">
        <w:rPr>
          <w:rFonts w:ascii="Calibri" w:hAnsi="Calibri" w:cs="Calibri"/>
          <w:noProof/>
          <w:sz w:val="24"/>
          <w:szCs w:val="24"/>
        </w:rPr>
        <w:t xml:space="preserve"> et al</w:t>
      </w:r>
      <w:r w:rsidRPr="0083002D">
        <w:rPr>
          <w:rFonts w:ascii="Calibri" w:hAnsi="Calibri" w:cs="Calibri"/>
          <w:noProof/>
          <w:sz w:val="24"/>
          <w:szCs w:val="24"/>
        </w:rPr>
        <w:t xml:space="preserve">. The C-Score: </w:t>
      </w:r>
      <w:r w:rsidR="00384F1B" w:rsidRPr="0083002D">
        <w:rPr>
          <w:rFonts w:ascii="Calibri" w:hAnsi="Calibri" w:cs="Calibri"/>
          <w:noProof/>
          <w:sz w:val="24"/>
          <w:szCs w:val="24"/>
        </w:rPr>
        <w:t>a</w:t>
      </w:r>
      <w:r w:rsidRPr="0083002D">
        <w:rPr>
          <w:rFonts w:ascii="Calibri" w:hAnsi="Calibri" w:cs="Calibri"/>
          <w:noProof/>
          <w:sz w:val="24"/>
          <w:szCs w:val="24"/>
        </w:rPr>
        <w:t xml:space="preserve"> </w:t>
      </w:r>
      <w:r w:rsidR="00384F1B" w:rsidRPr="0083002D">
        <w:rPr>
          <w:rFonts w:ascii="Calibri" w:hAnsi="Calibri" w:cs="Calibri"/>
          <w:noProof/>
          <w:sz w:val="24"/>
          <w:szCs w:val="24"/>
        </w:rPr>
        <w:t>b</w:t>
      </w:r>
      <w:r w:rsidRPr="0083002D">
        <w:rPr>
          <w:rFonts w:ascii="Calibri" w:hAnsi="Calibri" w:cs="Calibri"/>
          <w:noProof/>
          <w:sz w:val="24"/>
          <w:szCs w:val="24"/>
        </w:rPr>
        <w:t xml:space="preserve">ayesian </w:t>
      </w:r>
      <w:r w:rsidR="00384F1B" w:rsidRPr="0083002D">
        <w:rPr>
          <w:rFonts w:ascii="Calibri" w:hAnsi="Calibri" w:cs="Calibri"/>
          <w:noProof/>
          <w:sz w:val="24"/>
          <w:szCs w:val="24"/>
        </w:rPr>
        <w:t>f</w:t>
      </w:r>
      <w:r w:rsidRPr="0083002D">
        <w:rPr>
          <w:rFonts w:ascii="Calibri" w:hAnsi="Calibri" w:cs="Calibri"/>
          <w:noProof/>
          <w:sz w:val="24"/>
          <w:szCs w:val="24"/>
        </w:rPr>
        <w:t xml:space="preserve">ramework to </w:t>
      </w:r>
      <w:r w:rsidR="00384F1B" w:rsidRPr="0083002D">
        <w:rPr>
          <w:rFonts w:ascii="Calibri" w:hAnsi="Calibri" w:cs="Calibri"/>
          <w:noProof/>
          <w:sz w:val="24"/>
          <w:szCs w:val="24"/>
        </w:rPr>
        <w:t>s</w:t>
      </w:r>
      <w:r w:rsidRPr="0083002D">
        <w:rPr>
          <w:rFonts w:ascii="Calibri" w:hAnsi="Calibri" w:cs="Calibri"/>
          <w:noProof/>
          <w:sz w:val="24"/>
          <w:szCs w:val="24"/>
        </w:rPr>
        <w:t xml:space="preserve">harply </w:t>
      </w:r>
      <w:r w:rsidR="00384F1B" w:rsidRPr="0083002D">
        <w:rPr>
          <w:rFonts w:ascii="Calibri" w:hAnsi="Calibri" w:cs="Calibri"/>
          <w:noProof/>
          <w:sz w:val="24"/>
          <w:szCs w:val="24"/>
        </w:rPr>
        <w:t>i</w:t>
      </w:r>
      <w:r w:rsidRPr="0083002D">
        <w:rPr>
          <w:rFonts w:ascii="Calibri" w:hAnsi="Calibri" w:cs="Calibri"/>
          <w:noProof/>
          <w:sz w:val="24"/>
          <w:szCs w:val="24"/>
        </w:rPr>
        <w:t xml:space="preserve">mprove </w:t>
      </w:r>
      <w:r w:rsidR="00384F1B" w:rsidRPr="0083002D">
        <w:rPr>
          <w:rFonts w:ascii="Calibri" w:hAnsi="Calibri" w:cs="Calibri"/>
          <w:noProof/>
          <w:sz w:val="24"/>
          <w:szCs w:val="24"/>
        </w:rPr>
        <w:t>p</w:t>
      </w:r>
      <w:r w:rsidRPr="0083002D">
        <w:rPr>
          <w:rFonts w:ascii="Calibri" w:hAnsi="Calibri" w:cs="Calibri"/>
          <w:noProof/>
          <w:sz w:val="24"/>
          <w:szCs w:val="24"/>
        </w:rPr>
        <w:t xml:space="preserve">roteoform </w:t>
      </w:r>
      <w:r w:rsidR="00384F1B" w:rsidRPr="0083002D">
        <w:rPr>
          <w:rFonts w:ascii="Calibri" w:hAnsi="Calibri" w:cs="Calibri"/>
          <w:noProof/>
          <w:sz w:val="24"/>
          <w:szCs w:val="24"/>
        </w:rPr>
        <w:t>s</w:t>
      </w:r>
      <w:r w:rsidRPr="0083002D">
        <w:rPr>
          <w:rFonts w:ascii="Calibri" w:hAnsi="Calibri" w:cs="Calibri"/>
          <w:noProof/>
          <w:sz w:val="24"/>
          <w:szCs w:val="24"/>
        </w:rPr>
        <w:t xml:space="preserve">coring in </w:t>
      </w:r>
      <w:r w:rsidR="00384F1B" w:rsidRPr="0083002D">
        <w:rPr>
          <w:rFonts w:ascii="Calibri" w:hAnsi="Calibri" w:cs="Calibri"/>
          <w:noProof/>
          <w:sz w:val="24"/>
          <w:szCs w:val="24"/>
        </w:rPr>
        <w:t>h</w:t>
      </w:r>
      <w:r w:rsidRPr="0083002D">
        <w:rPr>
          <w:rFonts w:ascii="Calibri" w:hAnsi="Calibri" w:cs="Calibri"/>
          <w:noProof/>
          <w:sz w:val="24"/>
          <w:szCs w:val="24"/>
        </w:rPr>
        <w:t>igh-</w:t>
      </w:r>
      <w:r w:rsidR="00384F1B" w:rsidRPr="0083002D">
        <w:rPr>
          <w:rFonts w:ascii="Calibri" w:hAnsi="Calibri" w:cs="Calibri"/>
          <w:noProof/>
          <w:sz w:val="24"/>
          <w:szCs w:val="24"/>
        </w:rPr>
        <w:t>t</w:t>
      </w:r>
      <w:r w:rsidRPr="0083002D">
        <w:rPr>
          <w:rFonts w:ascii="Calibri" w:hAnsi="Calibri" w:cs="Calibri"/>
          <w:noProof/>
          <w:sz w:val="24"/>
          <w:szCs w:val="24"/>
        </w:rPr>
        <w:t xml:space="preserve">hroughput </w:t>
      </w:r>
      <w:r w:rsidR="00384F1B" w:rsidRPr="0083002D">
        <w:rPr>
          <w:rFonts w:ascii="Calibri" w:hAnsi="Calibri" w:cs="Calibri"/>
          <w:noProof/>
          <w:sz w:val="24"/>
          <w:szCs w:val="24"/>
        </w:rPr>
        <w:t>t</w:t>
      </w:r>
      <w:r w:rsidRPr="0083002D">
        <w:rPr>
          <w:rFonts w:ascii="Calibri" w:hAnsi="Calibri" w:cs="Calibri"/>
          <w:noProof/>
          <w:sz w:val="24"/>
          <w:szCs w:val="24"/>
        </w:rPr>
        <w:t xml:space="preserve">op </w:t>
      </w:r>
      <w:r w:rsidR="00384F1B" w:rsidRPr="0083002D">
        <w:rPr>
          <w:rFonts w:ascii="Calibri" w:hAnsi="Calibri" w:cs="Calibri"/>
          <w:noProof/>
          <w:sz w:val="24"/>
          <w:szCs w:val="24"/>
        </w:rPr>
        <w:t>d</w:t>
      </w:r>
      <w:r w:rsidRPr="0083002D">
        <w:rPr>
          <w:rFonts w:ascii="Calibri" w:hAnsi="Calibri" w:cs="Calibri"/>
          <w:noProof/>
          <w:sz w:val="24"/>
          <w:szCs w:val="24"/>
        </w:rPr>
        <w:t xml:space="preserve">own </w:t>
      </w:r>
      <w:r w:rsidR="00384F1B" w:rsidRPr="0083002D">
        <w:rPr>
          <w:rFonts w:ascii="Calibri" w:hAnsi="Calibri" w:cs="Calibri"/>
          <w:noProof/>
          <w:sz w:val="24"/>
          <w:szCs w:val="24"/>
        </w:rPr>
        <w:t>p</w:t>
      </w:r>
      <w:r w:rsidRPr="0083002D">
        <w:rPr>
          <w:rFonts w:ascii="Calibri" w:hAnsi="Calibri" w:cs="Calibri"/>
          <w:noProof/>
          <w:sz w:val="24"/>
          <w:szCs w:val="24"/>
        </w:rPr>
        <w:t xml:space="preserve">roteomics. </w:t>
      </w:r>
      <w:r w:rsidRPr="0083002D">
        <w:rPr>
          <w:rFonts w:ascii="Calibri" w:hAnsi="Calibri" w:cs="Calibri"/>
          <w:i/>
          <w:iCs/>
          <w:noProof/>
          <w:sz w:val="24"/>
          <w:szCs w:val="24"/>
        </w:rPr>
        <w:t>Journal of Proteome Research</w:t>
      </w:r>
      <w:r w:rsidRPr="0083002D">
        <w:rPr>
          <w:rFonts w:ascii="Calibri" w:hAnsi="Calibri" w:cs="Calibri"/>
          <w:noProof/>
          <w:sz w:val="24"/>
          <w:szCs w:val="24"/>
        </w:rPr>
        <w:t xml:space="preserve">. </w:t>
      </w:r>
      <w:r w:rsidRPr="0083002D">
        <w:rPr>
          <w:rFonts w:ascii="Calibri" w:hAnsi="Calibri" w:cs="Calibri"/>
          <w:b/>
          <w:bCs/>
          <w:noProof/>
          <w:sz w:val="24"/>
          <w:szCs w:val="24"/>
        </w:rPr>
        <w:t>13</w:t>
      </w:r>
      <w:r w:rsidRPr="0083002D">
        <w:rPr>
          <w:rFonts w:ascii="Calibri" w:hAnsi="Calibri" w:cs="Calibri"/>
          <w:noProof/>
          <w:sz w:val="24"/>
          <w:szCs w:val="24"/>
        </w:rPr>
        <w:t xml:space="preserve"> (7), 3231–3240 (2014).</w:t>
      </w:r>
    </w:p>
    <w:p w14:paraId="4528D29A" w14:textId="7E428D17"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25.</w:t>
      </w:r>
      <w:r w:rsidRPr="0083002D">
        <w:rPr>
          <w:rFonts w:ascii="Calibri" w:hAnsi="Calibri" w:cs="Calibri"/>
          <w:noProof/>
          <w:sz w:val="24"/>
          <w:szCs w:val="24"/>
        </w:rPr>
        <w:tab/>
        <w:t xml:space="preserve">Fornelli, L. et al. Advancing </w:t>
      </w:r>
      <w:r w:rsidR="00384F1B" w:rsidRPr="0083002D">
        <w:rPr>
          <w:rFonts w:ascii="Calibri" w:hAnsi="Calibri" w:cs="Calibri"/>
          <w:noProof/>
          <w:sz w:val="24"/>
          <w:szCs w:val="24"/>
        </w:rPr>
        <w:t>t</w:t>
      </w:r>
      <w:r w:rsidRPr="0083002D">
        <w:rPr>
          <w:rFonts w:ascii="Calibri" w:hAnsi="Calibri" w:cs="Calibri"/>
          <w:noProof/>
          <w:sz w:val="24"/>
          <w:szCs w:val="24"/>
        </w:rPr>
        <w:t xml:space="preserve">op-down </w:t>
      </w:r>
      <w:r w:rsidR="00384F1B" w:rsidRPr="0083002D">
        <w:rPr>
          <w:rFonts w:ascii="Calibri" w:hAnsi="Calibri" w:cs="Calibri"/>
          <w:noProof/>
          <w:sz w:val="24"/>
          <w:szCs w:val="24"/>
        </w:rPr>
        <w:t>a</w:t>
      </w:r>
      <w:r w:rsidRPr="0083002D">
        <w:rPr>
          <w:rFonts w:ascii="Calibri" w:hAnsi="Calibri" w:cs="Calibri"/>
          <w:noProof/>
          <w:sz w:val="24"/>
          <w:szCs w:val="24"/>
        </w:rPr>
        <w:t xml:space="preserve">nalysis of the </w:t>
      </w:r>
      <w:r w:rsidR="00384F1B" w:rsidRPr="0083002D">
        <w:rPr>
          <w:rFonts w:ascii="Calibri" w:hAnsi="Calibri" w:cs="Calibri"/>
          <w:noProof/>
          <w:sz w:val="24"/>
          <w:szCs w:val="24"/>
        </w:rPr>
        <w:t>h</w:t>
      </w:r>
      <w:r w:rsidRPr="0083002D">
        <w:rPr>
          <w:rFonts w:ascii="Calibri" w:hAnsi="Calibri" w:cs="Calibri"/>
          <w:noProof/>
          <w:sz w:val="24"/>
          <w:szCs w:val="24"/>
        </w:rPr>
        <w:t xml:space="preserve">uman </w:t>
      </w:r>
      <w:r w:rsidR="00384F1B" w:rsidRPr="0083002D">
        <w:rPr>
          <w:rFonts w:ascii="Calibri" w:hAnsi="Calibri" w:cs="Calibri"/>
          <w:noProof/>
          <w:sz w:val="24"/>
          <w:szCs w:val="24"/>
        </w:rPr>
        <w:t>p</w:t>
      </w:r>
      <w:r w:rsidRPr="0083002D">
        <w:rPr>
          <w:rFonts w:ascii="Calibri" w:hAnsi="Calibri" w:cs="Calibri"/>
          <w:noProof/>
          <w:sz w:val="24"/>
          <w:szCs w:val="24"/>
        </w:rPr>
        <w:t xml:space="preserve">roteome </w:t>
      </w:r>
      <w:r w:rsidR="00384F1B" w:rsidRPr="0083002D">
        <w:rPr>
          <w:rFonts w:ascii="Calibri" w:hAnsi="Calibri" w:cs="Calibri"/>
          <w:noProof/>
          <w:sz w:val="24"/>
          <w:szCs w:val="24"/>
        </w:rPr>
        <w:t>u</w:t>
      </w:r>
      <w:r w:rsidRPr="0083002D">
        <w:rPr>
          <w:rFonts w:ascii="Calibri" w:hAnsi="Calibri" w:cs="Calibri"/>
          <w:noProof/>
          <w:sz w:val="24"/>
          <w:szCs w:val="24"/>
        </w:rPr>
        <w:t xml:space="preserve">sing a </w:t>
      </w:r>
      <w:r w:rsidR="00384F1B" w:rsidRPr="0083002D">
        <w:rPr>
          <w:rFonts w:ascii="Calibri" w:hAnsi="Calibri" w:cs="Calibri"/>
          <w:noProof/>
          <w:sz w:val="24"/>
          <w:szCs w:val="24"/>
        </w:rPr>
        <w:t>b</w:t>
      </w:r>
      <w:r w:rsidRPr="0083002D">
        <w:rPr>
          <w:rFonts w:ascii="Calibri" w:hAnsi="Calibri" w:cs="Calibri"/>
          <w:noProof/>
          <w:sz w:val="24"/>
          <w:szCs w:val="24"/>
        </w:rPr>
        <w:t xml:space="preserve">enchtop </w:t>
      </w:r>
      <w:r w:rsidR="00384F1B" w:rsidRPr="0083002D">
        <w:rPr>
          <w:rFonts w:ascii="Calibri" w:hAnsi="Calibri" w:cs="Calibri"/>
          <w:noProof/>
          <w:sz w:val="24"/>
          <w:szCs w:val="24"/>
        </w:rPr>
        <w:t>q</w:t>
      </w:r>
      <w:r w:rsidRPr="0083002D">
        <w:rPr>
          <w:rFonts w:ascii="Calibri" w:hAnsi="Calibri" w:cs="Calibri"/>
          <w:noProof/>
          <w:sz w:val="24"/>
          <w:szCs w:val="24"/>
        </w:rPr>
        <w:t>uadrupole-</w:t>
      </w:r>
      <w:r w:rsidR="00384F1B" w:rsidRPr="0083002D">
        <w:rPr>
          <w:rFonts w:ascii="Calibri" w:hAnsi="Calibri" w:cs="Calibri"/>
          <w:noProof/>
          <w:sz w:val="24"/>
          <w:szCs w:val="24"/>
        </w:rPr>
        <w:t>o</w:t>
      </w:r>
      <w:r w:rsidRPr="0083002D">
        <w:rPr>
          <w:rFonts w:ascii="Calibri" w:hAnsi="Calibri" w:cs="Calibri"/>
          <w:noProof/>
          <w:sz w:val="24"/>
          <w:szCs w:val="24"/>
        </w:rPr>
        <w:t xml:space="preserve">rbitrap </w:t>
      </w:r>
      <w:r w:rsidR="00384F1B" w:rsidRPr="0083002D">
        <w:rPr>
          <w:rFonts w:ascii="Calibri" w:hAnsi="Calibri" w:cs="Calibri"/>
          <w:noProof/>
          <w:sz w:val="24"/>
          <w:szCs w:val="24"/>
        </w:rPr>
        <w:t>m</w:t>
      </w:r>
      <w:r w:rsidRPr="0083002D">
        <w:rPr>
          <w:rFonts w:ascii="Calibri" w:hAnsi="Calibri" w:cs="Calibri"/>
          <w:noProof/>
          <w:sz w:val="24"/>
          <w:szCs w:val="24"/>
        </w:rPr>
        <w:t xml:space="preserve">ass </w:t>
      </w:r>
      <w:r w:rsidR="00384F1B" w:rsidRPr="0083002D">
        <w:rPr>
          <w:rFonts w:ascii="Calibri" w:hAnsi="Calibri" w:cs="Calibri"/>
          <w:noProof/>
          <w:sz w:val="24"/>
          <w:szCs w:val="24"/>
        </w:rPr>
        <w:t>s</w:t>
      </w:r>
      <w:r w:rsidRPr="0083002D">
        <w:rPr>
          <w:rFonts w:ascii="Calibri" w:hAnsi="Calibri" w:cs="Calibri"/>
          <w:noProof/>
          <w:sz w:val="24"/>
          <w:szCs w:val="24"/>
        </w:rPr>
        <w:t xml:space="preserve">pectrometer. </w:t>
      </w:r>
      <w:r w:rsidRPr="0083002D">
        <w:rPr>
          <w:rFonts w:ascii="Calibri" w:hAnsi="Calibri" w:cs="Calibri"/>
          <w:i/>
          <w:iCs/>
          <w:noProof/>
          <w:sz w:val="24"/>
          <w:szCs w:val="24"/>
        </w:rPr>
        <w:t>Journal of Proteome Research</w:t>
      </w:r>
      <w:r w:rsidRPr="0083002D">
        <w:rPr>
          <w:rFonts w:ascii="Calibri" w:hAnsi="Calibri" w:cs="Calibri"/>
          <w:noProof/>
          <w:sz w:val="24"/>
          <w:szCs w:val="24"/>
        </w:rPr>
        <w:t xml:space="preserve">. </w:t>
      </w:r>
      <w:r w:rsidRPr="0083002D">
        <w:rPr>
          <w:rFonts w:ascii="Calibri" w:hAnsi="Calibri" w:cs="Calibri"/>
          <w:b/>
          <w:bCs/>
          <w:noProof/>
          <w:sz w:val="24"/>
          <w:szCs w:val="24"/>
        </w:rPr>
        <w:t>16</w:t>
      </w:r>
      <w:r w:rsidRPr="0083002D">
        <w:rPr>
          <w:rFonts w:ascii="Calibri" w:hAnsi="Calibri" w:cs="Calibri"/>
          <w:noProof/>
          <w:sz w:val="24"/>
          <w:szCs w:val="24"/>
        </w:rPr>
        <w:t xml:space="preserve"> (2), 609–618 (2017).</w:t>
      </w:r>
    </w:p>
    <w:p w14:paraId="4A243A42" w14:textId="6AABEBE6"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26.</w:t>
      </w:r>
      <w:r w:rsidRPr="0083002D">
        <w:rPr>
          <w:rFonts w:ascii="Calibri" w:hAnsi="Calibri" w:cs="Calibri"/>
          <w:noProof/>
          <w:sz w:val="24"/>
          <w:szCs w:val="24"/>
        </w:rPr>
        <w:tab/>
        <w:t xml:space="preserve">Sun, R.-X. et al. pTop 1.0: A </w:t>
      </w:r>
      <w:r w:rsidR="00384F1B" w:rsidRPr="0083002D">
        <w:rPr>
          <w:rFonts w:ascii="Calibri" w:hAnsi="Calibri" w:cs="Calibri"/>
          <w:noProof/>
          <w:sz w:val="24"/>
          <w:szCs w:val="24"/>
        </w:rPr>
        <w:t>h</w:t>
      </w:r>
      <w:r w:rsidRPr="0083002D">
        <w:rPr>
          <w:rFonts w:ascii="Calibri" w:hAnsi="Calibri" w:cs="Calibri"/>
          <w:noProof/>
          <w:sz w:val="24"/>
          <w:szCs w:val="24"/>
        </w:rPr>
        <w:t>igh-</w:t>
      </w:r>
      <w:r w:rsidR="00384F1B" w:rsidRPr="0083002D">
        <w:rPr>
          <w:rFonts w:ascii="Calibri" w:hAnsi="Calibri" w:cs="Calibri"/>
          <w:noProof/>
          <w:sz w:val="24"/>
          <w:szCs w:val="24"/>
        </w:rPr>
        <w:t>a</w:t>
      </w:r>
      <w:r w:rsidRPr="0083002D">
        <w:rPr>
          <w:rFonts w:ascii="Calibri" w:hAnsi="Calibri" w:cs="Calibri"/>
          <w:noProof/>
          <w:sz w:val="24"/>
          <w:szCs w:val="24"/>
        </w:rPr>
        <w:t xml:space="preserve">ccuracy and </w:t>
      </w:r>
      <w:r w:rsidR="00384F1B" w:rsidRPr="0083002D">
        <w:rPr>
          <w:rFonts w:ascii="Calibri" w:hAnsi="Calibri" w:cs="Calibri"/>
          <w:noProof/>
          <w:sz w:val="24"/>
          <w:szCs w:val="24"/>
        </w:rPr>
        <w:t>h</w:t>
      </w:r>
      <w:r w:rsidRPr="0083002D">
        <w:rPr>
          <w:rFonts w:ascii="Calibri" w:hAnsi="Calibri" w:cs="Calibri"/>
          <w:noProof/>
          <w:sz w:val="24"/>
          <w:szCs w:val="24"/>
        </w:rPr>
        <w:t>igh-</w:t>
      </w:r>
      <w:r w:rsidR="00384F1B" w:rsidRPr="0083002D">
        <w:rPr>
          <w:rFonts w:ascii="Calibri" w:hAnsi="Calibri" w:cs="Calibri"/>
          <w:noProof/>
          <w:sz w:val="24"/>
          <w:szCs w:val="24"/>
        </w:rPr>
        <w:t>e</w:t>
      </w:r>
      <w:r w:rsidRPr="0083002D">
        <w:rPr>
          <w:rFonts w:ascii="Calibri" w:hAnsi="Calibri" w:cs="Calibri"/>
          <w:noProof/>
          <w:sz w:val="24"/>
          <w:szCs w:val="24"/>
        </w:rPr>
        <w:t xml:space="preserve">fficiency </w:t>
      </w:r>
      <w:r w:rsidR="00384F1B" w:rsidRPr="0083002D">
        <w:rPr>
          <w:rFonts w:ascii="Calibri" w:hAnsi="Calibri" w:cs="Calibri"/>
          <w:noProof/>
          <w:sz w:val="24"/>
          <w:szCs w:val="24"/>
        </w:rPr>
        <w:t>s</w:t>
      </w:r>
      <w:r w:rsidRPr="0083002D">
        <w:rPr>
          <w:rFonts w:ascii="Calibri" w:hAnsi="Calibri" w:cs="Calibri"/>
          <w:noProof/>
          <w:sz w:val="24"/>
          <w:szCs w:val="24"/>
        </w:rPr>
        <w:t xml:space="preserve">earch </w:t>
      </w:r>
      <w:r w:rsidR="00384F1B" w:rsidRPr="0083002D">
        <w:rPr>
          <w:rFonts w:ascii="Calibri" w:hAnsi="Calibri" w:cs="Calibri"/>
          <w:noProof/>
          <w:sz w:val="24"/>
          <w:szCs w:val="24"/>
        </w:rPr>
        <w:t>e</w:t>
      </w:r>
      <w:r w:rsidRPr="0083002D">
        <w:rPr>
          <w:rFonts w:ascii="Calibri" w:hAnsi="Calibri" w:cs="Calibri"/>
          <w:noProof/>
          <w:sz w:val="24"/>
          <w:szCs w:val="24"/>
        </w:rPr>
        <w:t xml:space="preserve">ngine for </w:t>
      </w:r>
      <w:r w:rsidR="00384F1B" w:rsidRPr="0083002D">
        <w:rPr>
          <w:rFonts w:ascii="Calibri" w:hAnsi="Calibri" w:cs="Calibri"/>
          <w:noProof/>
          <w:sz w:val="24"/>
          <w:szCs w:val="24"/>
        </w:rPr>
        <w:t>i</w:t>
      </w:r>
      <w:r w:rsidRPr="0083002D">
        <w:rPr>
          <w:rFonts w:ascii="Calibri" w:hAnsi="Calibri" w:cs="Calibri"/>
          <w:noProof/>
          <w:sz w:val="24"/>
          <w:szCs w:val="24"/>
        </w:rPr>
        <w:t xml:space="preserve">ntact </w:t>
      </w:r>
      <w:r w:rsidR="00384F1B" w:rsidRPr="0083002D">
        <w:rPr>
          <w:rFonts w:ascii="Calibri" w:hAnsi="Calibri" w:cs="Calibri"/>
          <w:noProof/>
          <w:sz w:val="24"/>
          <w:szCs w:val="24"/>
        </w:rPr>
        <w:t>p</w:t>
      </w:r>
      <w:r w:rsidRPr="0083002D">
        <w:rPr>
          <w:rFonts w:ascii="Calibri" w:hAnsi="Calibri" w:cs="Calibri"/>
          <w:noProof/>
          <w:sz w:val="24"/>
          <w:szCs w:val="24"/>
        </w:rPr>
        <w:t xml:space="preserve">rotein </w:t>
      </w:r>
      <w:r w:rsidR="00384F1B" w:rsidRPr="0083002D">
        <w:rPr>
          <w:rFonts w:ascii="Calibri" w:hAnsi="Calibri" w:cs="Calibri"/>
          <w:noProof/>
          <w:sz w:val="24"/>
          <w:szCs w:val="24"/>
        </w:rPr>
        <w:t>i</w:t>
      </w:r>
      <w:r w:rsidRPr="0083002D">
        <w:rPr>
          <w:rFonts w:ascii="Calibri" w:hAnsi="Calibri" w:cs="Calibri"/>
          <w:noProof/>
          <w:sz w:val="24"/>
          <w:szCs w:val="24"/>
        </w:rPr>
        <w:t xml:space="preserve">dentification. </w:t>
      </w:r>
      <w:r w:rsidRPr="0083002D">
        <w:rPr>
          <w:rFonts w:ascii="Calibri" w:hAnsi="Calibri" w:cs="Calibri"/>
          <w:i/>
          <w:iCs/>
          <w:noProof/>
          <w:sz w:val="24"/>
          <w:szCs w:val="24"/>
        </w:rPr>
        <w:t>Analytical Chemistry</w:t>
      </w:r>
      <w:r w:rsidRPr="0083002D">
        <w:rPr>
          <w:rFonts w:ascii="Calibri" w:hAnsi="Calibri" w:cs="Calibri"/>
          <w:noProof/>
          <w:sz w:val="24"/>
          <w:szCs w:val="24"/>
        </w:rPr>
        <w:t xml:space="preserve">. </w:t>
      </w:r>
      <w:r w:rsidRPr="0083002D">
        <w:rPr>
          <w:rFonts w:ascii="Calibri" w:hAnsi="Calibri" w:cs="Calibri"/>
          <w:b/>
          <w:bCs/>
          <w:noProof/>
          <w:sz w:val="24"/>
          <w:szCs w:val="24"/>
        </w:rPr>
        <w:t>88</w:t>
      </w:r>
      <w:r w:rsidRPr="0083002D">
        <w:rPr>
          <w:rFonts w:ascii="Calibri" w:hAnsi="Calibri" w:cs="Calibri"/>
          <w:noProof/>
          <w:sz w:val="24"/>
          <w:szCs w:val="24"/>
        </w:rPr>
        <w:t xml:space="preserve"> (6), 3082–3090 (2016).</w:t>
      </w:r>
    </w:p>
    <w:p w14:paraId="6ADBC76C" w14:textId="6085C466"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27.</w:t>
      </w:r>
      <w:r w:rsidRPr="0083002D">
        <w:rPr>
          <w:rFonts w:ascii="Calibri" w:hAnsi="Calibri" w:cs="Calibri"/>
          <w:noProof/>
          <w:sz w:val="24"/>
          <w:szCs w:val="24"/>
        </w:rPr>
        <w:tab/>
        <w:t xml:space="preserve">Xiao, K., Yu, F., Tian, Z. Top-down protein identification using isotopic envelope fingerprinting. </w:t>
      </w:r>
      <w:r w:rsidRPr="0083002D">
        <w:rPr>
          <w:rFonts w:ascii="Calibri" w:hAnsi="Calibri" w:cs="Calibri"/>
          <w:i/>
          <w:iCs/>
          <w:noProof/>
          <w:sz w:val="24"/>
          <w:szCs w:val="24"/>
        </w:rPr>
        <w:t>Journal of Proteomics</w:t>
      </w:r>
      <w:r w:rsidRPr="0083002D">
        <w:rPr>
          <w:rFonts w:ascii="Calibri" w:hAnsi="Calibri" w:cs="Calibri"/>
          <w:noProof/>
          <w:sz w:val="24"/>
          <w:szCs w:val="24"/>
        </w:rPr>
        <w:t xml:space="preserve">. </w:t>
      </w:r>
      <w:r w:rsidRPr="0083002D">
        <w:rPr>
          <w:rFonts w:ascii="Calibri" w:hAnsi="Calibri" w:cs="Calibri"/>
          <w:b/>
          <w:bCs/>
          <w:noProof/>
          <w:sz w:val="24"/>
          <w:szCs w:val="24"/>
        </w:rPr>
        <w:t>152</w:t>
      </w:r>
      <w:r w:rsidRPr="0083002D">
        <w:rPr>
          <w:rFonts w:ascii="Calibri" w:hAnsi="Calibri" w:cs="Calibri"/>
          <w:noProof/>
          <w:sz w:val="24"/>
          <w:szCs w:val="24"/>
        </w:rPr>
        <w:t>, 41–47 (2017).</w:t>
      </w:r>
    </w:p>
    <w:p w14:paraId="0C7E6516" w14:textId="2F302B2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28.</w:t>
      </w:r>
      <w:r w:rsidRPr="0083002D">
        <w:rPr>
          <w:rFonts w:ascii="Calibri" w:hAnsi="Calibri" w:cs="Calibri"/>
          <w:noProof/>
          <w:sz w:val="24"/>
          <w:szCs w:val="24"/>
        </w:rPr>
        <w:tab/>
        <w:t xml:space="preserve">Cai, W. et al. MASH Suite Pro: A </w:t>
      </w:r>
      <w:r w:rsidR="004A4261" w:rsidRPr="0083002D">
        <w:rPr>
          <w:rFonts w:ascii="Calibri" w:hAnsi="Calibri" w:cs="Calibri"/>
          <w:noProof/>
          <w:sz w:val="24"/>
          <w:szCs w:val="24"/>
        </w:rPr>
        <w:t>c</w:t>
      </w:r>
      <w:r w:rsidRPr="0083002D">
        <w:rPr>
          <w:rFonts w:ascii="Calibri" w:hAnsi="Calibri" w:cs="Calibri"/>
          <w:noProof/>
          <w:sz w:val="24"/>
          <w:szCs w:val="24"/>
        </w:rPr>
        <w:t xml:space="preserve">omprehensive </w:t>
      </w:r>
      <w:r w:rsidR="004A4261" w:rsidRPr="0083002D">
        <w:rPr>
          <w:rFonts w:ascii="Calibri" w:hAnsi="Calibri" w:cs="Calibri"/>
          <w:noProof/>
          <w:sz w:val="24"/>
          <w:szCs w:val="24"/>
        </w:rPr>
        <w:t>s</w:t>
      </w:r>
      <w:r w:rsidRPr="0083002D">
        <w:rPr>
          <w:rFonts w:ascii="Calibri" w:hAnsi="Calibri" w:cs="Calibri"/>
          <w:noProof/>
          <w:sz w:val="24"/>
          <w:szCs w:val="24"/>
        </w:rPr>
        <w:t xml:space="preserve">oftware </w:t>
      </w:r>
      <w:r w:rsidR="004A4261" w:rsidRPr="0083002D">
        <w:rPr>
          <w:rFonts w:ascii="Calibri" w:hAnsi="Calibri" w:cs="Calibri"/>
          <w:noProof/>
          <w:sz w:val="24"/>
          <w:szCs w:val="24"/>
        </w:rPr>
        <w:t>t</w:t>
      </w:r>
      <w:r w:rsidRPr="0083002D">
        <w:rPr>
          <w:rFonts w:ascii="Calibri" w:hAnsi="Calibri" w:cs="Calibri"/>
          <w:noProof/>
          <w:sz w:val="24"/>
          <w:szCs w:val="24"/>
        </w:rPr>
        <w:t xml:space="preserve">ool for </w:t>
      </w:r>
      <w:r w:rsidR="004A4261" w:rsidRPr="0083002D">
        <w:rPr>
          <w:rFonts w:ascii="Calibri" w:hAnsi="Calibri" w:cs="Calibri"/>
          <w:noProof/>
          <w:sz w:val="24"/>
          <w:szCs w:val="24"/>
        </w:rPr>
        <w:t>t</w:t>
      </w:r>
      <w:r w:rsidRPr="0083002D">
        <w:rPr>
          <w:rFonts w:ascii="Calibri" w:hAnsi="Calibri" w:cs="Calibri"/>
          <w:noProof/>
          <w:sz w:val="24"/>
          <w:szCs w:val="24"/>
        </w:rPr>
        <w:t>op-</w:t>
      </w:r>
      <w:r w:rsidR="004A4261" w:rsidRPr="0083002D">
        <w:rPr>
          <w:rFonts w:ascii="Calibri" w:hAnsi="Calibri" w:cs="Calibri"/>
          <w:noProof/>
          <w:sz w:val="24"/>
          <w:szCs w:val="24"/>
        </w:rPr>
        <w:t>d</w:t>
      </w:r>
      <w:r w:rsidRPr="0083002D">
        <w:rPr>
          <w:rFonts w:ascii="Calibri" w:hAnsi="Calibri" w:cs="Calibri"/>
          <w:noProof/>
          <w:sz w:val="24"/>
          <w:szCs w:val="24"/>
        </w:rPr>
        <w:t xml:space="preserve">own </w:t>
      </w:r>
      <w:r w:rsidR="004A4261" w:rsidRPr="0083002D">
        <w:rPr>
          <w:rFonts w:ascii="Calibri" w:hAnsi="Calibri" w:cs="Calibri"/>
          <w:noProof/>
          <w:sz w:val="24"/>
          <w:szCs w:val="24"/>
        </w:rPr>
        <w:t>p</w:t>
      </w:r>
      <w:r w:rsidRPr="0083002D">
        <w:rPr>
          <w:rFonts w:ascii="Calibri" w:hAnsi="Calibri" w:cs="Calibri"/>
          <w:noProof/>
          <w:sz w:val="24"/>
          <w:szCs w:val="24"/>
        </w:rPr>
        <w:t xml:space="preserve">roteomics. </w:t>
      </w:r>
      <w:r w:rsidRPr="0083002D">
        <w:rPr>
          <w:rFonts w:ascii="Calibri" w:hAnsi="Calibri" w:cs="Calibri"/>
          <w:i/>
          <w:iCs/>
          <w:noProof/>
          <w:sz w:val="24"/>
          <w:szCs w:val="24"/>
        </w:rPr>
        <w:t>Molecular &amp; Cellular Proteomics</w:t>
      </w:r>
      <w:r w:rsidR="008B2C46" w:rsidRPr="0083002D">
        <w:rPr>
          <w:rFonts w:ascii="Calibri" w:hAnsi="Calibri" w:cs="Calibri"/>
          <w:i/>
          <w:iCs/>
          <w:noProof/>
          <w:sz w:val="24"/>
          <w:szCs w:val="24"/>
        </w:rPr>
        <w:t>: MCP</w:t>
      </w:r>
      <w:r w:rsidRPr="0083002D">
        <w:rPr>
          <w:rFonts w:ascii="Calibri" w:hAnsi="Calibri" w:cs="Calibri"/>
          <w:noProof/>
          <w:sz w:val="24"/>
          <w:szCs w:val="24"/>
        </w:rPr>
        <w:t xml:space="preserve">. </w:t>
      </w:r>
      <w:r w:rsidRPr="0083002D">
        <w:rPr>
          <w:rFonts w:ascii="Calibri" w:hAnsi="Calibri" w:cs="Calibri"/>
          <w:b/>
          <w:bCs/>
          <w:noProof/>
          <w:sz w:val="24"/>
          <w:szCs w:val="24"/>
        </w:rPr>
        <w:t>15</w:t>
      </w:r>
      <w:r w:rsidRPr="0083002D">
        <w:rPr>
          <w:rFonts w:ascii="Calibri" w:hAnsi="Calibri" w:cs="Calibri"/>
          <w:noProof/>
          <w:sz w:val="24"/>
          <w:szCs w:val="24"/>
        </w:rPr>
        <w:t xml:space="preserve"> (2), 703–714 (2016).</w:t>
      </w:r>
    </w:p>
    <w:p w14:paraId="67F8B15D" w14:textId="65F497F6"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29.</w:t>
      </w:r>
      <w:r w:rsidRPr="0083002D">
        <w:rPr>
          <w:rFonts w:ascii="Calibri" w:hAnsi="Calibri" w:cs="Calibri"/>
          <w:noProof/>
          <w:sz w:val="24"/>
          <w:szCs w:val="24"/>
        </w:rPr>
        <w:tab/>
        <w:t xml:space="preserve">Zhou, M. et al. Top-down mass spectrometry of histone modifications in sorghum reveals potential epigenetic markers for drought acclimation. </w:t>
      </w:r>
      <w:r w:rsidRPr="0083002D">
        <w:rPr>
          <w:rFonts w:ascii="Calibri" w:hAnsi="Calibri" w:cs="Calibri"/>
          <w:i/>
          <w:iCs/>
          <w:noProof/>
          <w:sz w:val="24"/>
          <w:szCs w:val="24"/>
        </w:rPr>
        <w:t>Methods</w:t>
      </w:r>
      <w:r w:rsidR="008B2C46" w:rsidRPr="0083002D">
        <w:rPr>
          <w:rFonts w:ascii="Calibri" w:hAnsi="Calibri" w:cs="Calibri"/>
          <w:i/>
          <w:iCs/>
          <w:noProof/>
          <w:sz w:val="24"/>
          <w:szCs w:val="24"/>
        </w:rPr>
        <w:t xml:space="preserve"> (San Diego, Calif.)</w:t>
      </w:r>
      <w:r w:rsidRPr="0083002D">
        <w:rPr>
          <w:rFonts w:ascii="Calibri" w:hAnsi="Calibri" w:cs="Calibri"/>
          <w:noProof/>
          <w:sz w:val="24"/>
          <w:szCs w:val="24"/>
        </w:rPr>
        <w:t>. (2019).</w:t>
      </w:r>
    </w:p>
    <w:p w14:paraId="4AB93BB7" w14:textId="7376B0ED"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30.</w:t>
      </w:r>
      <w:r w:rsidRPr="0083002D">
        <w:rPr>
          <w:rFonts w:ascii="Calibri" w:hAnsi="Calibri" w:cs="Calibri"/>
          <w:noProof/>
          <w:sz w:val="24"/>
          <w:szCs w:val="24"/>
        </w:rPr>
        <w:tab/>
        <w:t>Garcia, B.</w:t>
      </w:r>
      <w:r w:rsidR="00B31C7A" w:rsidRPr="0083002D">
        <w:rPr>
          <w:rFonts w:ascii="Calibri" w:hAnsi="Calibri" w:cs="Calibri"/>
          <w:noProof/>
          <w:sz w:val="24"/>
          <w:szCs w:val="24"/>
        </w:rPr>
        <w:t xml:space="preserve"> </w:t>
      </w:r>
      <w:r w:rsidRPr="0083002D">
        <w:rPr>
          <w:rFonts w:ascii="Calibri" w:hAnsi="Calibri" w:cs="Calibri"/>
          <w:noProof/>
          <w:sz w:val="24"/>
          <w:szCs w:val="24"/>
        </w:rPr>
        <w:t>A., Pesavento, J.</w:t>
      </w:r>
      <w:r w:rsidR="00B31C7A" w:rsidRPr="0083002D">
        <w:rPr>
          <w:rFonts w:ascii="Calibri" w:hAnsi="Calibri" w:cs="Calibri"/>
          <w:noProof/>
          <w:sz w:val="24"/>
          <w:szCs w:val="24"/>
        </w:rPr>
        <w:t xml:space="preserve"> </w:t>
      </w:r>
      <w:r w:rsidRPr="0083002D">
        <w:rPr>
          <w:rFonts w:ascii="Calibri" w:hAnsi="Calibri" w:cs="Calibri"/>
          <w:noProof/>
          <w:sz w:val="24"/>
          <w:szCs w:val="24"/>
        </w:rPr>
        <w:t>J., Mizzen, C.</w:t>
      </w:r>
      <w:r w:rsidR="00B31C7A" w:rsidRPr="0083002D">
        <w:rPr>
          <w:rFonts w:ascii="Calibri" w:hAnsi="Calibri" w:cs="Calibri"/>
          <w:noProof/>
          <w:sz w:val="24"/>
          <w:szCs w:val="24"/>
        </w:rPr>
        <w:t xml:space="preserve"> </w:t>
      </w:r>
      <w:r w:rsidRPr="0083002D">
        <w:rPr>
          <w:rFonts w:ascii="Calibri" w:hAnsi="Calibri" w:cs="Calibri"/>
          <w:noProof/>
          <w:sz w:val="24"/>
          <w:szCs w:val="24"/>
        </w:rPr>
        <w:t>A., Kelleher, N.</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L. Pervasive combinatorial modification of histone H3 in human cells. </w:t>
      </w:r>
      <w:r w:rsidRPr="0083002D">
        <w:rPr>
          <w:rFonts w:ascii="Calibri" w:hAnsi="Calibri" w:cs="Calibri"/>
          <w:i/>
          <w:iCs/>
          <w:noProof/>
          <w:sz w:val="24"/>
          <w:szCs w:val="24"/>
        </w:rPr>
        <w:t>Nature Methods</w:t>
      </w:r>
      <w:r w:rsidRPr="0083002D">
        <w:rPr>
          <w:rFonts w:ascii="Calibri" w:hAnsi="Calibri" w:cs="Calibri"/>
          <w:noProof/>
          <w:sz w:val="24"/>
          <w:szCs w:val="24"/>
        </w:rPr>
        <w:t xml:space="preserve">. </w:t>
      </w:r>
      <w:r w:rsidRPr="0083002D">
        <w:rPr>
          <w:rFonts w:ascii="Calibri" w:hAnsi="Calibri" w:cs="Calibri"/>
          <w:b/>
          <w:bCs/>
          <w:noProof/>
          <w:sz w:val="24"/>
          <w:szCs w:val="24"/>
        </w:rPr>
        <w:t>4</w:t>
      </w:r>
      <w:r w:rsidRPr="0083002D">
        <w:rPr>
          <w:rFonts w:ascii="Calibri" w:hAnsi="Calibri" w:cs="Calibri"/>
          <w:noProof/>
          <w:sz w:val="24"/>
          <w:szCs w:val="24"/>
        </w:rPr>
        <w:t xml:space="preserve"> (6), 487–489 (2007).</w:t>
      </w:r>
    </w:p>
    <w:p w14:paraId="3F34A9C8" w14:textId="0985D04F"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31.</w:t>
      </w:r>
      <w:r w:rsidRPr="0083002D">
        <w:rPr>
          <w:rFonts w:ascii="Calibri" w:hAnsi="Calibri" w:cs="Calibri"/>
          <w:noProof/>
          <w:sz w:val="24"/>
          <w:szCs w:val="24"/>
        </w:rPr>
        <w:tab/>
        <w:t xml:space="preserve">Zheng, Y. et al. Unabridged </w:t>
      </w:r>
      <w:r w:rsidR="008B2C46" w:rsidRPr="0083002D">
        <w:rPr>
          <w:rFonts w:ascii="Calibri" w:hAnsi="Calibri" w:cs="Calibri"/>
          <w:noProof/>
          <w:sz w:val="24"/>
          <w:szCs w:val="24"/>
        </w:rPr>
        <w:t>a</w:t>
      </w:r>
      <w:r w:rsidRPr="0083002D">
        <w:rPr>
          <w:rFonts w:ascii="Calibri" w:hAnsi="Calibri" w:cs="Calibri"/>
          <w:noProof/>
          <w:sz w:val="24"/>
          <w:szCs w:val="24"/>
        </w:rPr>
        <w:t xml:space="preserve">nalysis of </w:t>
      </w:r>
      <w:r w:rsidR="008B2C46" w:rsidRPr="0083002D">
        <w:rPr>
          <w:rFonts w:ascii="Calibri" w:hAnsi="Calibri" w:cs="Calibri"/>
          <w:noProof/>
          <w:sz w:val="24"/>
          <w:szCs w:val="24"/>
        </w:rPr>
        <w:t>h</w:t>
      </w:r>
      <w:r w:rsidRPr="0083002D">
        <w:rPr>
          <w:rFonts w:ascii="Calibri" w:hAnsi="Calibri" w:cs="Calibri"/>
          <w:noProof/>
          <w:sz w:val="24"/>
          <w:szCs w:val="24"/>
        </w:rPr>
        <w:t xml:space="preserve">uman </w:t>
      </w:r>
      <w:r w:rsidR="008B2C46" w:rsidRPr="0083002D">
        <w:rPr>
          <w:rFonts w:ascii="Calibri" w:hAnsi="Calibri" w:cs="Calibri"/>
          <w:noProof/>
          <w:sz w:val="24"/>
          <w:szCs w:val="24"/>
        </w:rPr>
        <w:t>h</w:t>
      </w:r>
      <w:r w:rsidRPr="0083002D">
        <w:rPr>
          <w:rFonts w:ascii="Calibri" w:hAnsi="Calibri" w:cs="Calibri"/>
          <w:noProof/>
          <w:sz w:val="24"/>
          <w:szCs w:val="24"/>
        </w:rPr>
        <w:t xml:space="preserve">istone H3 by </w:t>
      </w:r>
      <w:r w:rsidR="008B2C46" w:rsidRPr="0083002D">
        <w:rPr>
          <w:rFonts w:ascii="Calibri" w:hAnsi="Calibri" w:cs="Calibri"/>
          <w:noProof/>
          <w:sz w:val="24"/>
          <w:szCs w:val="24"/>
        </w:rPr>
        <w:t>d</w:t>
      </w:r>
      <w:r w:rsidRPr="0083002D">
        <w:rPr>
          <w:rFonts w:ascii="Calibri" w:hAnsi="Calibri" w:cs="Calibri"/>
          <w:noProof/>
          <w:sz w:val="24"/>
          <w:szCs w:val="24"/>
        </w:rPr>
        <w:t xml:space="preserve">ifferential </w:t>
      </w:r>
      <w:r w:rsidR="008B2C46" w:rsidRPr="0083002D">
        <w:rPr>
          <w:rFonts w:ascii="Calibri" w:hAnsi="Calibri" w:cs="Calibri"/>
          <w:noProof/>
          <w:sz w:val="24"/>
          <w:szCs w:val="24"/>
        </w:rPr>
        <w:t>t</w:t>
      </w:r>
      <w:r w:rsidRPr="0083002D">
        <w:rPr>
          <w:rFonts w:ascii="Calibri" w:hAnsi="Calibri" w:cs="Calibri"/>
          <w:noProof/>
          <w:sz w:val="24"/>
          <w:szCs w:val="24"/>
        </w:rPr>
        <w:t>op-</w:t>
      </w:r>
      <w:r w:rsidR="008B2C46" w:rsidRPr="0083002D">
        <w:rPr>
          <w:rFonts w:ascii="Calibri" w:hAnsi="Calibri" w:cs="Calibri"/>
          <w:noProof/>
          <w:sz w:val="24"/>
          <w:szCs w:val="24"/>
        </w:rPr>
        <w:t>d</w:t>
      </w:r>
      <w:r w:rsidRPr="0083002D">
        <w:rPr>
          <w:rFonts w:ascii="Calibri" w:hAnsi="Calibri" w:cs="Calibri"/>
          <w:noProof/>
          <w:sz w:val="24"/>
          <w:szCs w:val="24"/>
        </w:rPr>
        <w:t xml:space="preserve">own </w:t>
      </w:r>
      <w:r w:rsidR="008B2C46" w:rsidRPr="0083002D">
        <w:rPr>
          <w:rFonts w:ascii="Calibri" w:hAnsi="Calibri" w:cs="Calibri"/>
          <w:noProof/>
          <w:sz w:val="24"/>
          <w:szCs w:val="24"/>
        </w:rPr>
        <w:t>m</w:t>
      </w:r>
      <w:r w:rsidRPr="0083002D">
        <w:rPr>
          <w:rFonts w:ascii="Calibri" w:hAnsi="Calibri" w:cs="Calibri"/>
          <w:noProof/>
          <w:sz w:val="24"/>
          <w:szCs w:val="24"/>
        </w:rPr>
        <w:t xml:space="preserve">ass </w:t>
      </w:r>
      <w:r w:rsidR="008B2C46" w:rsidRPr="0083002D">
        <w:rPr>
          <w:rFonts w:ascii="Calibri" w:hAnsi="Calibri" w:cs="Calibri"/>
          <w:noProof/>
          <w:sz w:val="24"/>
          <w:szCs w:val="24"/>
        </w:rPr>
        <w:t>s</w:t>
      </w:r>
      <w:r w:rsidRPr="0083002D">
        <w:rPr>
          <w:rFonts w:ascii="Calibri" w:hAnsi="Calibri" w:cs="Calibri"/>
          <w:noProof/>
          <w:sz w:val="24"/>
          <w:szCs w:val="24"/>
        </w:rPr>
        <w:t xml:space="preserve">pectrometry </w:t>
      </w:r>
      <w:r w:rsidR="008B2C46" w:rsidRPr="0083002D">
        <w:rPr>
          <w:rFonts w:ascii="Calibri" w:hAnsi="Calibri" w:cs="Calibri"/>
          <w:noProof/>
          <w:sz w:val="24"/>
          <w:szCs w:val="24"/>
        </w:rPr>
        <w:t>r</w:t>
      </w:r>
      <w:r w:rsidRPr="0083002D">
        <w:rPr>
          <w:rFonts w:ascii="Calibri" w:hAnsi="Calibri" w:cs="Calibri"/>
          <w:noProof/>
          <w:sz w:val="24"/>
          <w:szCs w:val="24"/>
        </w:rPr>
        <w:t xml:space="preserve">eveals </w:t>
      </w:r>
      <w:r w:rsidR="008B2C46" w:rsidRPr="0083002D">
        <w:rPr>
          <w:rFonts w:ascii="Calibri" w:hAnsi="Calibri" w:cs="Calibri"/>
          <w:noProof/>
          <w:sz w:val="24"/>
          <w:szCs w:val="24"/>
        </w:rPr>
        <w:t>h</w:t>
      </w:r>
      <w:r w:rsidRPr="0083002D">
        <w:rPr>
          <w:rFonts w:ascii="Calibri" w:hAnsi="Calibri" w:cs="Calibri"/>
          <w:noProof/>
          <w:sz w:val="24"/>
          <w:szCs w:val="24"/>
        </w:rPr>
        <w:t xml:space="preserve">ypermethylated </w:t>
      </w:r>
      <w:r w:rsidR="008B2C46" w:rsidRPr="0083002D">
        <w:rPr>
          <w:rFonts w:ascii="Calibri" w:hAnsi="Calibri" w:cs="Calibri"/>
          <w:noProof/>
          <w:sz w:val="24"/>
          <w:szCs w:val="24"/>
        </w:rPr>
        <w:t>p</w:t>
      </w:r>
      <w:r w:rsidRPr="0083002D">
        <w:rPr>
          <w:rFonts w:ascii="Calibri" w:hAnsi="Calibri" w:cs="Calibri"/>
          <w:noProof/>
          <w:sz w:val="24"/>
          <w:szCs w:val="24"/>
        </w:rPr>
        <w:t xml:space="preserve">roteoforms from MMSET/NSD2 </w:t>
      </w:r>
      <w:r w:rsidR="008B2C46" w:rsidRPr="0083002D">
        <w:rPr>
          <w:rFonts w:ascii="Calibri" w:hAnsi="Calibri" w:cs="Calibri"/>
          <w:noProof/>
          <w:sz w:val="24"/>
          <w:szCs w:val="24"/>
        </w:rPr>
        <w:t>o</w:t>
      </w:r>
      <w:r w:rsidRPr="0083002D">
        <w:rPr>
          <w:rFonts w:ascii="Calibri" w:hAnsi="Calibri" w:cs="Calibri"/>
          <w:noProof/>
          <w:sz w:val="24"/>
          <w:szCs w:val="24"/>
        </w:rPr>
        <w:t xml:space="preserve">verexpression. </w:t>
      </w:r>
      <w:r w:rsidRPr="0083002D">
        <w:rPr>
          <w:rFonts w:ascii="Calibri" w:hAnsi="Calibri" w:cs="Calibri"/>
          <w:i/>
          <w:iCs/>
          <w:noProof/>
          <w:sz w:val="24"/>
          <w:szCs w:val="24"/>
        </w:rPr>
        <w:t>Molecular &amp; Cellular Proteomics</w:t>
      </w:r>
      <w:r w:rsidR="008B2C46" w:rsidRPr="0083002D">
        <w:rPr>
          <w:rFonts w:ascii="Calibri" w:hAnsi="Calibri" w:cs="Calibri"/>
          <w:i/>
          <w:iCs/>
          <w:noProof/>
          <w:sz w:val="24"/>
          <w:szCs w:val="24"/>
        </w:rPr>
        <w:t>: MCP</w:t>
      </w:r>
      <w:r w:rsidRPr="0083002D">
        <w:rPr>
          <w:rFonts w:ascii="Calibri" w:hAnsi="Calibri" w:cs="Calibri"/>
          <w:noProof/>
          <w:sz w:val="24"/>
          <w:szCs w:val="24"/>
        </w:rPr>
        <w:t xml:space="preserve">. </w:t>
      </w:r>
      <w:r w:rsidRPr="0083002D">
        <w:rPr>
          <w:rFonts w:ascii="Calibri" w:hAnsi="Calibri" w:cs="Calibri"/>
          <w:b/>
          <w:bCs/>
          <w:noProof/>
          <w:sz w:val="24"/>
          <w:szCs w:val="24"/>
        </w:rPr>
        <w:t>15</w:t>
      </w:r>
      <w:r w:rsidRPr="0083002D">
        <w:rPr>
          <w:rFonts w:ascii="Calibri" w:hAnsi="Calibri" w:cs="Calibri"/>
          <w:noProof/>
          <w:sz w:val="24"/>
          <w:szCs w:val="24"/>
        </w:rPr>
        <w:t xml:space="preserve"> (3), 776–790 (2016).</w:t>
      </w:r>
    </w:p>
    <w:p w14:paraId="62623060" w14:textId="6D951407"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32.</w:t>
      </w:r>
      <w:r w:rsidRPr="0083002D">
        <w:rPr>
          <w:rFonts w:ascii="Calibri" w:hAnsi="Calibri" w:cs="Calibri"/>
          <w:noProof/>
          <w:sz w:val="24"/>
          <w:szCs w:val="24"/>
        </w:rPr>
        <w:tab/>
        <w:t>Garcia, B.</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A. et al. Chemical derivatization of histones for facilitated analysis by mass spectrometry. </w:t>
      </w:r>
      <w:r w:rsidRPr="0083002D">
        <w:rPr>
          <w:rFonts w:ascii="Calibri" w:hAnsi="Calibri" w:cs="Calibri"/>
          <w:i/>
          <w:iCs/>
          <w:noProof/>
          <w:sz w:val="24"/>
          <w:szCs w:val="24"/>
        </w:rPr>
        <w:t>Nature Protocols</w:t>
      </w:r>
      <w:r w:rsidRPr="0083002D">
        <w:rPr>
          <w:rFonts w:ascii="Calibri" w:hAnsi="Calibri" w:cs="Calibri"/>
          <w:noProof/>
          <w:sz w:val="24"/>
          <w:szCs w:val="24"/>
        </w:rPr>
        <w:t xml:space="preserve">. </w:t>
      </w:r>
      <w:r w:rsidRPr="0083002D">
        <w:rPr>
          <w:rFonts w:ascii="Calibri" w:hAnsi="Calibri" w:cs="Calibri"/>
          <w:b/>
          <w:bCs/>
          <w:noProof/>
          <w:sz w:val="24"/>
          <w:szCs w:val="24"/>
        </w:rPr>
        <w:t>2</w:t>
      </w:r>
      <w:r w:rsidRPr="0083002D">
        <w:rPr>
          <w:rFonts w:ascii="Calibri" w:hAnsi="Calibri" w:cs="Calibri"/>
          <w:noProof/>
          <w:sz w:val="24"/>
          <w:szCs w:val="24"/>
        </w:rPr>
        <w:t xml:space="preserve"> (4), 933–938 (2007).</w:t>
      </w:r>
    </w:p>
    <w:p w14:paraId="6BE6C118" w14:textId="01BE55AB"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33.</w:t>
      </w:r>
      <w:r w:rsidRPr="0083002D">
        <w:rPr>
          <w:rFonts w:ascii="Calibri" w:hAnsi="Calibri" w:cs="Calibri"/>
          <w:noProof/>
          <w:sz w:val="24"/>
          <w:szCs w:val="24"/>
        </w:rPr>
        <w:tab/>
        <w:t>Holt, M. V., Wang, T., Young, N.</w:t>
      </w:r>
      <w:r w:rsidR="00B31C7A" w:rsidRPr="0083002D">
        <w:rPr>
          <w:rFonts w:ascii="Calibri" w:hAnsi="Calibri" w:cs="Calibri"/>
          <w:noProof/>
          <w:sz w:val="24"/>
          <w:szCs w:val="24"/>
        </w:rPr>
        <w:t xml:space="preserve"> </w:t>
      </w:r>
      <w:r w:rsidRPr="0083002D">
        <w:rPr>
          <w:rFonts w:ascii="Calibri" w:hAnsi="Calibri" w:cs="Calibri"/>
          <w:noProof/>
          <w:sz w:val="24"/>
          <w:szCs w:val="24"/>
        </w:rPr>
        <w:t>L. One-</w:t>
      </w:r>
      <w:r w:rsidR="008B2C46" w:rsidRPr="0083002D">
        <w:rPr>
          <w:rFonts w:ascii="Calibri" w:hAnsi="Calibri" w:cs="Calibri"/>
          <w:noProof/>
          <w:sz w:val="24"/>
          <w:szCs w:val="24"/>
        </w:rPr>
        <w:t>p</w:t>
      </w:r>
      <w:r w:rsidRPr="0083002D">
        <w:rPr>
          <w:rFonts w:ascii="Calibri" w:hAnsi="Calibri" w:cs="Calibri"/>
          <w:noProof/>
          <w:sz w:val="24"/>
          <w:szCs w:val="24"/>
        </w:rPr>
        <w:t xml:space="preserve">ot </w:t>
      </w:r>
      <w:r w:rsidR="008B2C46" w:rsidRPr="0083002D">
        <w:rPr>
          <w:rFonts w:ascii="Calibri" w:hAnsi="Calibri" w:cs="Calibri"/>
          <w:noProof/>
          <w:sz w:val="24"/>
          <w:szCs w:val="24"/>
        </w:rPr>
        <w:t>q</w:t>
      </w:r>
      <w:r w:rsidRPr="0083002D">
        <w:rPr>
          <w:rFonts w:ascii="Calibri" w:hAnsi="Calibri" w:cs="Calibri"/>
          <w:noProof/>
          <w:sz w:val="24"/>
          <w:szCs w:val="24"/>
        </w:rPr>
        <w:t xml:space="preserve">uantitative </w:t>
      </w:r>
      <w:r w:rsidR="008B2C46" w:rsidRPr="0083002D">
        <w:rPr>
          <w:rFonts w:ascii="Calibri" w:hAnsi="Calibri" w:cs="Calibri"/>
          <w:noProof/>
          <w:sz w:val="24"/>
          <w:szCs w:val="24"/>
        </w:rPr>
        <w:t>t</w:t>
      </w:r>
      <w:r w:rsidRPr="0083002D">
        <w:rPr>
          <w:rFonts w:ascii="Calibri" w:hAnsi="Calibri" w:cs="Calibri"/>
          <w:noProof/>
          <w:sz w:val="24"/>
          <w:szCs w:val="24"/>
        </w:rPr>
        <w:t xml:space="preserve">op- and </w:t>
      </w:r>
      <w:r w:rsidR="008B2C46" w:rsidRPr="0083002D">
        <w:rPr>
          <w:rFonts w:ascii="Calibri" w:hAnsi="Calibri" w:cs="Calibri"/>
          <w:noProof/>
          <w:sz w:val="24"/>
          <w:szCs w:val="24"/>
        </w:rPr>
        <w:t>m</w:t>
      </w:r>
      <w:r w:rsidRPr="0083002D">
        <w:rPr>
          <w:rFonts w:ascii="Calibri" w:hAnsi="Calibri" w:cs="Calibri"/>
          <w:noProof/>
          <w:sz w:val="24"/>
          <w:szCs w:val="24"/>
        </w:rPr>
        <w:t>iddle-</w:t>
      </w:r>
      <w:r w:rsidR="008B2C46" w:rsidRPr="0083002D">
        <w:rPr>
          <w:rFonts w:ascii="Calibri" w:hAnsi="Calibri" w:cs="Calibri"/>
          <w:noProof/>
          <w:sz w:val="24"/>
          <w:szCs w:val="24"/>
        </w:rPr>
        <w:t>d</w:t>
      </w:r>
      <w:r w:rsidRPr="0083002D">
        <w:rPr>
          <w:rFonts w:ascii="Calibri" w:hAnsi="Calibri" w:cs="Calibri"/>
          <w:noProof/>
          <w:sz w:val="24"/>
          <w:szCs w:val="24"/>
        </w:rPr>
        <w:t xml:space="preserve">own </w:t>
      </w:r>
      <w:r w:rsidR="008B2C46" w:rsidRPr="0083002D">
        <w:rPr>
          <w:rFonts w:ascii="Calibri" w:hAnsi="Calibri" w:cs="Calibri"/>
          <w:noProof/>
          <w:sz w:val="24"/>
          <w:szCs w:val="24"/>
        </w:rPr>
        <w:t>a</w:t>
      </w:r>
      <w:r w:rsidRPr="0083002D">
        <w:rPr>
          <w:rFonts w:ascii="Calibri" w:hAnsi="Calibri" w:cs="Calibri"/>
          <w:noProof/>
          <w:sz w:val="24"/>
          <w:szCs w:val="24"/>
        </w:rPr>
        <w:t>nalysis of GluC-</w:t>
      </w:r>
      <w:r w:rsidR="008B2C46" w:rsidRPr="0083002D">
        <w:rPr>
          <w:rFonts w:ascii="Calibri" w:hAnsi="Calibri" w:cs="Calibri"/>
          <w:noProof/>
          <w:sz w:val="24"/>
          <w:szCs w:val="24"/>
        </w:rPr>
        <w:t>d</w:t>
      </w:r>
      <w:r w:rsidRPr="0083002D">
        <w:rPr>
          <w:rFonts w:ascii="Calibri" w:hAnsi="Calibri" w:cs="Calibri"/>
          <w:noProof/>
          <w:sz w:val="24"/>
          <w:szCs w:val="24"/>
        </w:rPr>
        <w:t xml:space="preserve">igested </w:t>
      </w:r>
      <w:r w:rsidR="008B2C46" w:rsidRPr="0083002D">
        <w:rPr>
          <w:rFonts w:ascii="Calibri" w:hAnsi="Calibri" w:cs="Calibri"/>
          <w:noProof/>
          <w:sz w:val="24"/>
          <w:szCs w:val="24"/>
        </w:rPr>
        <w:t>h</w:t>
      </w:r>
      <w:r w:rsidRPr="0083002D">
        <w:rPr>
          <w:rFonts w:ascii="Calibri" w:hAnsi="Calibri" w:cs="Calibri"/>
          <w:noProof/>
          <w:sz w:val="24"/>
          <w:szCs w:val="24"/>
        </w:rPr>
        <w:t xml:space="preserve">istone H4. </w:t>
      </w:r>
      <w:r w:rsidRPr="0083002D">
        <w:rPr>
          <w:rFonts w:ascii="Calibri" w:hAnsi="Calibri" w:cs="Calibri"/>
          <w:i/>
          <w:iCs/>
          <w:noProof/>
          <w:sz w:val="24"/>
          <w:szCs w:val="24"/>
        </w:rPr>
        <w:t>Journal of the American Society for Mass Spectrometry</w:t>
      </w:r>
      <w:r w:rsidRPr="0083002D">
        <w:rPr>
          <w:rFonts w:ascii="Calibri" w:hAnsi="Calibri" w:cs="Calibri"/>
          <w:noProof/>
          <w:sz w:val="24"/>
          <w:szCs w:val="24"/>
        </w:rPr>
        <w:t xml:space="preserve">. </w:t>
      </w:r>
      <w:r w:rsidRPr="0083002D">
        <w:rPr>
          <w:rFonts w:ascii="Calibri" w:hAnsi="Calibri" w:cs="Calibri"/>
          <w:b/>
          <w:bCs/>
          <w:noProof/>
          <w:sz w:val="24"/>
          <w:szCs w:val="24"/>
        </w:rPr>
        <w:t>30</w:t>
      </w:r>
      <w:r w:rsidRPr="0083002D">
        <w:rPr>
          <w:rFonts w:ascii="Calibri" w:hAnsi="Calibri" w:cs="Calibri"/>
          <w:noProof/>
          <w:sz w:val="24"/>
          <w:szCs w:val="24"/>
        </w:rPr>
        <w:t xml:space="preserve"> (12), 2514–2525 (2019).</w:t>
      </w:r>
    </w:p>
    <w:p w14:paraId="0E8A96FB" w14:textId="7DE93BC9"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34.</w:t>
      </w:r>
      <w:r w:rsidRPr="0083002D">
        <w:rPr>
          <w:rFonts w:ascii="Calibri" w:hAnsi="Calibri" w:cs="Calibri"/>
          <w:noProof/>
          <w:sz w:val="24"/>
          <w:szCs w:val="24"/>
        </w:rPr>
        <w:tab/>
        <w:t xml:space="preserve">Tian, Z. et al. Enhanced top-down characterization of histone post-translational modifications. </w:t>
      </w:r>
      <w:r w:rsidRPr="0083002D">
        <w:rPr>
          <w:rFonts w:ascii="Calibri" w:hAnsi="Calibri" w:cs="Calibri"/>
          <w:i/>
          <w:iCs/>
          <w:noProof/>
          <w:sz w:val="24"/>
          <w:szCs w:val="24"/>
        </w:rPr>
        <w:t>Genome Biology</w:t>
      </w:r>
      <w:r w:rsidRPr="0083002D">
        <w:rPr>
          <w:rFonts w:ascii="Calibri" w:hAnsi="Calibri" w:cs="Calibri"/>
          <w:noProof/>
          <w:sz w:val="24"/>
          <w:szCs w:val="24"/>
        </w:rPr>
        <w:t xml:space="preserve">. </w:t>
      </w:r>
      <w:r w:rsidRPr="0083002D">
        <w:rPr>
          <w:rFonts w:ascii="Calibri" w:hAnsi="Calibri" w:cs="Calibri"/>
          <w:b/>
          <w:bCs/>
          <w:noProof/>
          <w:sz w:val="24"/>
          <w:szCs w:val="24"/>
        </w:rPr>
        <w:t>13</w:t>
      </w:r>
      <w:r w:rsidRPr="0083002D">
        <w:rPr>
          <w:rFonts w:ascii="Calibri" w:hAnsi="Calibri" w:cs="Calibri"/>
          <w:noProof/>
          <w:sz w:val="24"/>
          <w:szCs w:val="24"/>
        </w:rPr>
        <w:t xml:space="preserve"> (10), R86 (2012).</w:t>
      </w:r>
    </w:p>
    <w:p w14:paraId="75CEC5F7" w14:textId="77A796D6" w:rsidR="00AD2EA2" w:rsidRPr="0083002D" w:rsidRDefault="00AD2EA2" w:rsidP="0083002D">
      <w:pPr>
        <w:widowControl w:val="0"/>
        <w:autoSpaceDE w:val="0"/>
        <w:autoSpaceDN w:val="0"/>
        <w:adjustRightInd w:val="0"/>
        <w:spacing w:after="0" w:line="240" w:lineRule="auto"/>
        <w:jc w:val="both"/>
        <w:rPr>
          <w:rFonts w:ascii="Calibri" w:hAnsi="Calibri" w:cs="Calibri"/>
          <w:noProof/>
          <w:sz w:val="24"/>
          <w:szCs w:val="24"/>
        </w:rPr>
      </w:pPr>
      <w:r w:rsidRPr="0083002D">
        <w:rPr>
          <w:rFonts w:ascii="Calibri" w:hAnsi="Calibri" w:cs="Calibri"/>
          <w:noProof/>
          <w:sz w:val="24"/>
          <w:szCs w:val="24"/>
        </w:rPr>
        <w:t>35.</w:t>
      </w:r>
      <w:r w:rsidRPr="0083002D">
        <w:rPr>
          <w:rFonts w:ascii="Calibri" w:hAnsi="Calibri" w:cs="Calibri"/>
          <w:noProof/>
          <w:sz w:val="24"/>
          <w:szCs w:val="24"/>
        </w:rPr>
        <w:tab/>
        <w:t xml:space="preserve">Wang, Z., Ma, H., Smith, K., Wu, S. Two-dimensional separation using high-pH and low-pH reversed phase liquid chromatography for top-down proteomics. </w:t>
      </w:r>
      <w:r w:rsidRPr="0083002D">
        <w:rPr>
          <w:rFonts w:ascii="Calibri" w:hAnsi="Calibri" w:cs="Calibri"/>
          <w:i/>
          <w:iCs/>
          <w:noProof/>
          <w:sz w:val="24"/>
          <w:szCs w:val="24"/>
        </w:rPr>
        <w:t>International Journal of Mass Spectrometry</w:t>
      </w:r>
      <w:r w:rsidRPr="0083002D">
        <w:rPr>
          <w:rFonts w:ascii="Calibri" w:hAnsi="Calibri" w:cs="Calibri"/>
          <w:noProof/>
          <w:sz w:val="24"/>
          <w:szCs w:val="24"/>
        </w:rPr>
        <w:t xml:space="preserve">. </w:t>
      </w:r>
      <w:r w:rsidRPr="0083002D">
        <w:rPr>
          <w:rFonts w:ascii="Calibri" w:hAnsi="Calibri" w:cs="Calibri"/>
          <w:b/>
          <w:bCs/>
          <w:noProof/>
          <w:sz w:val="24"/>
          <w:szCs w:val="24"/>
        </w:rPr>
        <w:t>427</w:t>
      </w:r>
      <w:r w:rsidRPr="0083002D">
        <w:rPr>
          <w:rFonts w:ascii="Calibri" w:hAnsi="Calibri" w:cs="Calibri"/>
          <w:noProof/>
          <w:sz w:val="24"/>
          <w:szCs w:val="24"/>
        </w:rPr>
        <w:t>, 43–51 (2018).</w:t>
      </w:r>
    </w:p>
    <w:p w14:paraId="4C2F387D" w14:textId="451C0510" w:rsidR="00D147D3" w:rsidRPr="0083002D" w:rsidRDefault="00AD2EA2" w:rsidP="0083002D">
      <w:pPr>
        <w:spacing w:after="0" w:line="240" w:lineRule="auto"/>
        <w:jc w:val="both"/>
        <w:rPr>
          <w:rFonts w:cstheme="minorHAnsi"/>
          <w:sz w:val="24"/>
          <w:szCs w:val="24"/>
        </w:rPr>
      </w:pPr>
      <w:r w:rsidRPr="0083002D">
        <w:rPr>
          <w:rFonts w:ascii="Calibri" w:hAnsi="Calibri" w:cs="Calibri"/>
          <w:noProof/>
          <w:sz w:val="24"/>
          <w:szCs w:val="24"/>
        </w:rPr>
        <w:t>36.</w:t>
      </w:r>
      <w:r w:rsidRPr="0083002D">
        <w:rPr>
          <w:rFonts w:ascii="Calibri" w:hAnsi="Calibri" w:cs="Calibri"/>
          <w:noProof/>
          <w:sz w:val="24"/>
          <w:szCs w:val="24"/>
        </w:rPr>
        <w:tab/>
        <w:t>Gargano, A.</w:t>
      </w:r>
      <w:r w:rsidR="00B31C7A" w:rsidRPr="0083002D">
        <w:rPr>
          <w:rFonts w:ascii="Calibri" w:hAnsi="Calibri" w:cs="Calibri"/>
          <w:noProof/>
          <w:sz w:val="24"/>
          <w:szCs w:val="24"/>
        </w:rPr>
        <w:t xml:space="preserve"> </w:t>
      </w:r>
      <w:r w:rsidRPr="0083002D">
        <w:rPr>
          <w:rFonts w:ascii="Calibri" w:hAnsi="Calibri" w:cs="Calibri"/>
          <w:noProof/>
          <w:sz w:val="24"/>
          <w:szCs w:val="24"/>
        </w:rPr>
        <w:t>F.</w:t>
      </w:r>
      <w:r w:rsidR="00B31C7A" w:rsidRPr="0083002D">
        <w:rPr>
          <w:rFonts w:ascii="Calibri" w:hAnsi="Calibri" w:cs="Calibri"/>
          <w:noProof/>
          <w:sz w:val="24"/>
          <w:szCs w:val="24"/>
        </w:rPr>
        <w:t xml:space="preserve"> </w:t>
      </w:r>
      <w:r w:rsidRPr="0083002D">
        <w:rPr>
          <w:rFonts w:ascii="Calibri" w:hAnsi="Calibri" w:cs="Calibri"/>
          <w:noProof/>
          <w:sz w:val="24"/>
          <w:szCs w:val="24"/>
        </w:rPr>
        <w:t xml:space="preserve">G. et al. Increasing the </w:t>
      </w:r>
      <w:r w:rsidR="004A4261" w:rsidRPr="0083002D">
        <w:rPr>
          <w:rFonts w:ascii="Calibri" w:hAnsi="Calibri" w:cs="Calibri"/>
          <w:noProof/>
          <w:sz w:val="24"/>
          <w:szCs w:val="24"/>
        </w:rPr>
        <w:t>s</w:t>
      </w:r>
      <w:r w:rsidRPr="0083002D">
        <w:rPr>
          <w:rFonts w:ascii="Calibri" w:hAnsi="Calibri" w:cs="Calibri"/>
          <w:noProof/>
          <w:sz w:val="24"/>
          <w:szCs w:val="24"/>
        </w:rPr>
        <w:t xml:space="preserve">eparation </w:t>
      </w:r>
      <w:r w:rsidR="004A4261" w:rsidRPr="0083002D">
        <w:rPr>
          <w:rFonts w:ascii="Calibri" w:hAnsi="Calibri" w:cs="Calibri"/>
          <w:noProof/>
          <w:sz w:val="24"/>
          <w:szCs w:val="24"/>
        </w:rPr>
        <w:t>c</w:t>
      </w:r>
      <w:r w:rsidRPr="0083002D">
        <w:rPr>
          <w:rFonts w:ascii="Calibri" w:hAnsi="Calibri" w:cs="Calibri"/>
          <w:noProof/>
          <w:sz w:val="24"/>
          <w:szCs w:val="24"/>
        </w:rPr>
        <w:t xml:space="preserve">apacity of </w:t>
      </w:r>
      <w:r w:rsidR="004A4261" w:rsidRPr="0083002D">
        <w:rPr>
          <w:rFonts w:ascii="Calibri" w:hAnsi="Calibri" w:cs="Calibri"/>
          <w:noProof/>
          <w:sz w:val="24"/>
          <w:szCs w:val="24"/>
        </w:rPr>
        <w:t>i</w:t>
      </w:r>
      <w:r w:rsidRPr="0083002D">
        <w:rPr>
          <w:rFonts w:ascii="Calibri" w:hAnsi="Calibri" w:cs="Calibri"/>
          <w:noProof/>
          <w:sz w:val="24"/>
          <w:szCs w:val="24"/>
        </w:rPr>
        <w:t xml:space="preserve">ntact </w:t>
      </w:r>
      <w:r w:rsidR="004A4261" w:rsidRPr="0083002D">
        <w:rPr>
          <w:rFonts w:ascii="Calibri" w:hAnsi="Calibri" w:cs="Calibri"/>
          <w:noProof/>
          <w:sz w:val="24"/>
          <w:szCs w:val="24"/>
        </w:rPr>
        <w:t>h</w:t>
      </w:r>
      <w:r w:rsidRPr="0083002D">
        <w:rPr>
          <w:rFonts w:ascii="Calibri" w:hAnsi="Calibri" w:cs="Calibri"/>
          <w:noProof/>
          <w:sz w:val="24"/>
          <w:szCs w:val="24"/>
        </w:rPr>
        <w:t xml:space="preserve">istone </w:t>
      </w:r>
      <w:r w:rsidR="004A4261" w:rsidRPr="0083002D">
        <w:rPr>
          <w:rFonts w:ascii="Calibri" w:hAnsi="Calibri" w:cs="Calibri"/>
          <w:noProof/>
          <w:sz w:val="24"/>
          <w:szCs w:val="24"/>
        </w:rPr>
        <w:t>p</w:t>
      </w:r>
      <w:r w:rsidRPr="0083002D">
        <w:rPr>
          <w:rFonts w:ascii="Calibri" w:hAnsi="Calibri" w:cs="Calibri"/>
          <w:noProof/>
          <w:sz w:val="24"/>
          <w:szCs w:val="24"/>
        </w:rPr>
        <w:t xml:space="preserve">roteoforms </w:t>
      </w:r>
      <w:r w:rsidR="004A4261" w:rsidRPr="0083002D">
        <w:rPr>
          <w:rFonts w:ascii="Calibri" w:hAnsi="Calibri" w:cs="Calibri"/>
          <w:noProof/>
          <w:sz w:val="24"/>
          <w:szCs w:val="24"/>
        </w:rPr>
        <w:t>c</w:t>
      </w:r>
      <w:r w:rsidRPr="0083002D">
        <w:rPr>
          <w:rFonts w:ascii="Calibri" w:hAnsi="Calibri" w:cs="Calibri"/>
          <w:noProof/>
          <w:sz w:val="24"/>
          <w:szCs w:val="24"/>
        </w:rPr>
        <w:t xml:space="preserve">hromatography </w:t>
      </w:r>
      <w:r w:rsidR="004A4261" w:rsidRPr="0083002D">
        <w:rPr>
          <w:rFonts w:ascii="Calibri" w:hAnsi="Calibri" w:cs="Calibri"/>
          <w:noProof/>
          <w:sz w:val="24"/>
          <w:szCs w:val="24"/>
        </w:rPr>
        <w:t>c</w:t>
      </w:r>
      <w:r w:rsidRPr="0083002D">
        <w:rPr>
          <w:rFonts w:ascii="Calibri" w:hAnsi="Calibri" w:cs="Calibri"/>
          <w:noProof/>
          <w:sz w:val="24"/>
          <w:szCs w:val="24"/>
        </w:rPr>
        <w:t xml:space="preserve">oupling </w:t>
      </w:r>
      <w:r w:rsidR="004A4261" w:rsidRPr="0083002D">
        <w:rPr>
          <w:rFonts w:ascii="Calibri" w:hAnsi="Calibri" w:cs="Calibri"/>
          <w:noProof/>
          <w:sz w:val="24"/>
          <w:szCs w:val="24"/>
        </w:rPr>
        <w:t>o</w:t>
      </w:r>
      <w:r w:rsidRPr="0083002D">
        <w:rPr>
          <w:rFonts w:ascii="Calibri" w:hAnsi="Calibri" w:cs="Calibri"/>
          <w:noProof/>
          <w:sz w:val="24"/>
          <w:szCs w:val="24"/>
        </w:rPr>
        <w:t xml:space="preserve">nline </w:t>
      </w:r>
      <w:r w:rsidR="004A4261" w:rsidRPr="0083002D">
        <w:rPr>
          <w:rFonts w:ascii="Calibri" w:hAnsi="Calibri" w:cs="Calibri"/>
          <w:noProof/>
          <w:sz w:val="24"/>
          <w:szCs w:val="24"/>
        </w:rPr>
        <w:t>w</w:t>
      </w:r>
      <w:r w:rsidRPr="0083002D">
        <w:rPr>
          <w:rFonts w:ascii="Calibri" w:hAnsi="Calibri" w:cs="Calibri"/>
          <w:noProof/>
          <w:sz w:val="24"/>
          <w:szCs w:val="24"/>
        </w:rPr>
        <w:t xml:space="preserve">eak </w:t>
      </w:r>
      <w:r w:rsidR="004A4261" w:rsidRPr="0083002D">
        <w:rPr>
          <w:rFonts w:ascii="Calibri" w:hAnsi="Calibri" w:cs="Calibri"/>
          <w:noProof/>
          <w:sz w:val="24"/>
          <w:szCs w:val="24"/>
        </w:rPr>
        <w:t>c</w:t>
      </w:r>
      <w:r w:rsidRPr="0083002D">
        <w:rPr>
          <w:rFonts w:ascii="Calibri" w:hAnsi="Calibri" w:cs="Calibri"/>
          <w:noProof/>
          <w:sz w:val="24"/>
          <w:szCs w:val="24"/>
        </w:rPr>
        <w:t xml:space="preserve">ation </w:t>
      </w:r>
      <w:r w:rsidR="004A4261" w:rsidRPr="0083002D">
        <w:rPr>
          <w:rFonts w:ascii="Calibri" w:hAnsi="Calibri" w:cs="Calibri"/>
          <w:noProof/>
          <w:sz w:val="24"/>
          <w:szCs w:val="24"/>
        </w:rPr>
        <w:t>e</w:t>
      </w:r>
      <w:r w:rsidRPr="0083002D">
        <w:rPr>
          <w:rFonts w:ascii="Calibri" w:hAnsi="Calibri" w:cs="Calibri"/>
          <w:noProof/>
          <w:sz w:val="24"/>
          <w:szCs w:val="24"/>
        </w:rPr>
        <w:t xml:space="preserve">xchange-HILIC to </w:t>
      </w:r>
      <w:r w:rsidR="004A4261" w:rsidRPr="0083002D">
        <w:rPr>
          <w:rFonts w:ascii="Calibri" w:hAnsi="Calibri" w:cs="Calibri"/>
          <w:noProof/>
          <w:sz w:val="24"/>
          <w:szCs w:val="24"/>
        </w:rPr>
        <w:t>r</w:t>
      </w:r>
      <w:r w:rsidRPr="0083002D">
        <w:rPr>
          <w:rFonts w:ascii="Calibri" w:hAnsi="Calibri" w:cs="Calibri"/>
          <w:noProof/>
          <w:sz w:val="24"/>
          <w:szCs w:val="24"/>
        </w:rPr>
        <w:t xml:space="preserve">eversed </w:t>
      </w:r>
      <w:r w:rsidR="004A4261" w:rsidRPr="0083002D">
        <w:rPr>
          <w:rFonts w:ascii="Calibri" w:hAnsi="Calibri" w:cs="Calibri"/>
          <w:noProof/>
          <w:sz w:val="24"/>
          <w:szCs w:val="24"/>
        </w:rPr>
        <w:t>p</w:t>
      </w:r>
      <w:r w:rsidRPr="0083002D">
        <w:rPr>
          <w:rFonts w:ascii="Calibri" w:hAnsi="Calibri" w:cs="Calibri"/>
          <w:noProof/>
          <w:sz w:val="24"/>
          <w:szCs w:val="24"/>
        </w:rPr>
        <w:t xml:space="preserve">hase LC UVPD-HRMS. </w:t>
      </w:r>
      <w:r w:rsidRPr="0083002D">
        <w:rPr>
          <w:rFonts w:ascii="Calibri" w:hAnsi="Calibri" w:cs="Calibri"/>
          <w:i/>
          <w:iCs/>
          <w:noProof/>
          <w:sz w:val="24"/>
          <w:szCs w:val="24"/>
        </w:rPr>
        <w:t>Journal of Proteome Research</w:t>
      </w:r>
      <w:r w:rsidRPr="0083002D">
        <w:rPr>
          <w:rFonts w:ascii="Calibri" w:hAnsi="Calibri" w:cs="Calibri"/>
          <w:noProof/>
          <w:sz w:val="24"/>
          <w:szCs w:val="24"/>
        </w:rPr>
        <w:t xml:space="preserve">. </w:t>
      </w:r>
      <w:r w:rsidRPr="0083002D">
        <w:rPr>
          <w:rFonts w:ascii="Calibri" w:hAnsi="Calibri" w:cs="Calibri"/>
          <w:b/>
          <w:bCs/>
          <w:noProof/>
          <w:sz w:val="24"/>
          <w:szCs w:val="24"/>
        </w:rPr>
        <w:t>17</w:t>
      </w:r>
      <w:r w:rsidRPr="0083002D">
        <w:rPr>
          <w:rFonts w:ascii="Calibri" w:hAnsi="Calibri" w:cs="Calibri"/>
          <w:noProof/>
          <w:sz w:val="24"/>
          <w:szCs w:val="24"/>
        </w:rPr>
        <w:t xml:space="preserve"> (11), 3791–3800 (2018).</w:t>
      </w:r>
      <w:r w:rsidR="008E33D2" w:rsidRPr="0083002D">
        <w:rPr>
          <w:rFonts w:cstheme="minorHAnsi"/>
          <w:sz w:val="24"/>
          <w:szCs w:val="24"/>
        </w:rPr>
        <w:fldChar w:fldCharType="end"/>
      </w:r>
    </w:p>
    <w:sectPr w:rsidR="00D147D3" w:rsidRPr="0083002D" w:rsidSect="00AB2501">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AE01" w14:textId="77777777" w:rsidR="003D618F" w:rsidRDefault="003D618F" w:rsidP="006024A2">
      <w:pPr>
        <w:spacing w:after="0" w:line="240" w:lineRule="auto"/>
      </w:pPr>
      <w:r>
        <w:separator/>
      </w:r>
    </w:p>
  </w:endnote>
  <w:endnote w:type="continuationSeparator" w:id="0">
    <w:p w14:paraId="1EEC7DDF" w14:textId="77777777" w:rsidR="003D618F" w:rsidRDefault="003D618F" w:rsidP="0060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CF45" w14:textId="02612D59" w:rsidR="00F528FE" w:rsidRDefault="00F528FE">
    <w:pPr>
      <w:pStyle w:val="Footer"/>
      <w:jc w:val="right"/>
    </w:pPr>
  </w:p>
  <w:p w14:paraId="7A952F89" w14:textId="77777777" w:rsidR="00F528FE" w:rsidRDefault="00F52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2690A" w14:textId="77777777" w:rsidR="003D618F" w:rsidRDefault="003D618F" w:rsidP="006024A2">
      <w:pPr>
        <w:spacing w:after="0" w:line="240" w:lineRule="auto"/>
      </w:pPr>
      <w:r>
        <w:separator/>
      </w:r>
    </w:p>
  </w:footnote>
  <w:footnote w:type="continuationSeparator" w:id="0">
    <w:p w14:paraId="403DE019" w14:textId="77777777" w:rsidR="003D618F" w:rsidRDefault="003D618F" w:rsidP="0060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CA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4C34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C87E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EA80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DA12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507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AAB6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474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FC67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126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166F"/>
    <w:multiLevelType w:val="multilevel"/>
    <w:tmpl w:val="96E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81A34"/>
    <w:multiLevelType w:val="multilevel"/>
    <w:tmpl w:val="D160D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B15E84"/>
    <w:multiLevelType w:val="multilevel"/>
    <w:tmpl w:val="97D2BD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13A005B6"/>
    <w:multiLevelType w:val="multilevel"/>
    <w:tmpl w:val="9A8C520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4E114D"/>
    <w:multiLevelType w:val="multilevel"/>
    <w:tmpl w:val="C2E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94CD2"/>
    <w:multiLevelType w:val="multilevel"/>
    <w:tmpl w:val="97D2BD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24A57EF0"/>
    <w:multiLevelType w:val="hybridMultilevel"/>
    <w:tmpl w:val="BAFCD300"/>
    <w:lvl w:ilvl="0" w:tplc="766CAD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0064F"/>
    <w:multiLevelType w:val="hybridMultilevel"/>
    <w:tmpl w:val="6234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508E4"/>
    <w:multiLevelType w:val="multilevel"/>
    <w:tmpl w:val="6CF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74405"/>
    <w:multiLevelType w:val="multilevel"/>
    <w:tmpl w:val="99EA1B1E"/>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EAC1994"/>
    <w:multiLevelType w:val="multilevel"/>
    <w:tmpl w:val="32C658BA"/>
    <w:lvl w:ilvl="0">
      <w:start w:val="4"/>
      <w:numFmt w:val="decimal"/>
      <w:lvlText w:val="%1."/>
      <w:lvlJc w:val="left"/>
      <w:pPr>
        <w:ind w:left="720" w:hanging="360"/>
      </w:pPr>
    </w:lvl>
    <w:lvl w:ilvl="1">
      <w:start w:val="1"/>
      <w:numFmt w:val="decimal"/>
      <w:isLgl/>
      <w:lvlText w:val="%1.%2"/>
      <w:lvlJc w:val="left"/>
      <w:pPr>
        <w:ind w:left="720" w:hanging="360"/>
      </w:pPr>
      <w:rPr>
        <w:b/>
        <w:color w:val="333333"/>
      </w:rPr>
    </w:lvl>
    <w:lvl w:ilvl="2">
      <w:start w:val="1"/>
      <w:numFmt w:val="decimal"/>
      <w:isLgl/>
      <w:lvlText w:val="%1.%2.%3"/>
      <w:lvlJc w:val="left"/>
      <w:pPr>
        <w:ind w:left="1080" w:hanging="720"/>
      </w:pPr>
      <w:rPr>
        <w:b w:val="0"/>
        <w:color w:val="333333"/>
      </w:rPr>
    </w:lvl>
    <w:lvl w:ilvl="3">
      <w:start w:val="1"/>
      <w:numFmt w:val="decimal"/>
      <w:isLgl/>
      <w:lvlText w:val="%1.%2.%3.%4"/>
      <w:lvlJc w:val="left"/>
      <w:pPr>
        <w:ind w:left="1080" w:hanging="720"/>
      </w:pPr>
      <w:rPr>
        <w:b w:val="0"/>
        <w:color w:val="333333"/>
      </w:rPr>
    </w:lvl>
    <w:lvl w:ilvl="4">
      <w:start w:val="1"/>
      <w:numFmt w:val="decimal"/>
      <w:isLgl/>
      <w:lvlText w:val="%1.%2.%3.%4.%5"/>
      <w:lvlJc w:val="left"/>
      <w:pPr>
        <w:ind w:left="1440" w:hanging="1080"/>
      </w:pPr>
      <w:rPr>
        <w:b w:val="0"/>
        <w:color w:val="333333"/>
      </w:rPr>
    </w:lvl>
    <w:lvl w:ilvl="5">
      <w:start w:val="1"/>
      <w:numFmt w:val="decimal"/>
      <w:isLgl/>
      <w:lvlText w:val="%1.%2.%3.%4.%5.%6"/>
      <w:lvlJc w:val="left"/>
      <w:pPr>
        <w:ind w:left="1440" w:hanging="1080"/>
      </w:pPr>
      <w:rPr>
        <w:b w:val="0"/>
        <w:color w:val="333333"/>
      </w:rPr>
    </w:lvl>
    <w:lvl w:ilvl="6">
      <w:start w:val="1"/>
      <w:numFmt w:val="decimal"/>
      <w:isLgl/>
      <w:lvlText w:val="%1.%2.%3.%4.%5.%6.%7"/>
      <w:lvlJc w:val="left"/>
      <w:pPr>
        <w:ind w:left="1800" w:hanging="1440"/>
      </w:pPr>
      <w:rPr>
        <w:b w:val="0"/>
        <w:color w:val="333333"/>
      </w:rPr>
    </w:lvl>
    <w:lvl w:ilvl="7">
      <w:start w:val="1"/>
      <w:numFmt w:val="decimal"/>
      <w:isLgl/>
      <w:lvlText w:val="%1.%2.%3.%4.%5.%6.%7.%8"/>
      <w:lvlJc w:val="left"/>
      <w:pPr>
        <w:ind w:left="1800" w:hanging="1440"/>
      </w:pPr>
      <w:rPr>
        <w:b w:val="0"/>
        <w:color w:val="333333"/>
      </w:rPr>
    </w:lvl>
    <w:lvl w:ilvl="8">
      <w:start w:val="1"/>
      <w:numFmt w:val="decimal"/>
      <w:isLgl/>
      <w:lvlText w:val="%1.%2.%3.%4.%5.%6.%7.%8.%9"/>
      <w:lvlJc w:val="left"/>
      <w:pPr>
        <w:ind w:left="2160" w:hanging="1800"/>
      </w:pPr>
      <w:rPr>
        <w:b w:val="0"/>
        <w:color w:val="333333"/>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3C1FC5"/>
    <w:multiLevelType w:val="multilevel"/>
    <w:tmpl w:val="0A3C228E"/>
    <w:lvl w:ilvl="0">
      <w:start w:val="3"/>
      <w:numFmt w:val="decimal"/>
      <w:lvlText w:val="%1"/>
      <w:lvlJc w:val="left"/>
      <w:pPr>
        <w:ind w:left="480" w:hanging="480"/>
      </w:pPr>
      <w:rPr>
        <w:rFonts w:hint="default"/>
        <w:strike w:val="0"/>
        <w:dstrike w:val="0"/>
        <w:u w:val="none"/>
        <w:effect w:val="none"/>
      </w:rPr>
    </w:lvl>
    <w:lvl w:ilvl="1">
      <w:start w:val="1"/>
      <w:numFmt w:val="decimal"/>
      <w:lvlText w:val="%1.%2"/>
      <w:lvlJc w:val="left"/>
      <w:pPr>
        <w:ind w:left="480" w:hanging="480"/>
      </w:pPr>
      <w:rPr>
        <w:rFonts w:hint="default"/>
        <w:strike w:val="0"/>
        <w:dstrike w:val="0"/>
        <w:u w:val="none"/>
        <w:effect w:val="none"/>
      </w:rPr>
    </w:lvl>
    <w:lvl w:ilvl="2">
      <w:start w:val="3"/>
      <w:numFmt w:val="decimal"/>
      <w:lvlText w:val="%1.%2.%3."/>
      <w:lvlJc w:val="left"/>
      <w:pPr>
        <w:ind w:left="720" w:hanging="720"/>
      </w:pPr>
      <w:rPr>
        <w:rFonts w:hint="default"/>
        <w:i w:val="0"/>
        <w:iCs/>
        <w:strike w:val="0"/>
        <w:dstrike w:val="0"/>
        <w:u w:val="none"/>
        <w:effect w:val="none"/>
      </w:rPr>
    </w:lvl>
    <w:lvl w:ilvl="3">
      <w:start w:val="1"/>
      <w:numFmt w:val="decimal"/>
      <w:lvlText w:val="%1.%2.%3.%4"/>
      <w:lvlJc w:val="left"/>
      <w:pPr>
        <w:ind w:left="720" w:hanging="720"/>
      </w:pPr>
      <w:rPr>
        <w:rFonts w:hint="default"/>
        <w:strike w:val="0"/>
        <w:dstrike w:val="0"/>
        <w:u w:val="none"/>
        <w:effect w:val="none"/>
      </w:rPr>
    </w:lvl>
    <w:lvl w:ilvl="4">
      <w:start w:val="1"/>
      <w:numFmt w:val="decimal"/>
      <w:lvlText w:val="%1.%2.%3.%4.%5"/>
      <w:lvlJc w:val="left"/>
      <w:pPr>
        <w:ind w:left="1080" w:hanging="1080"/>
      </w:pPr>
      <w:rPr>
        <w:rFonts w:hint="default"/>
        <w:strike w:val="0"/>
        <w:dstrike w:val="0"/>
        <w:u w:val="none"/>
        <w:effect w:val="none"/>
      </w:rPr>
    </w:lvl>
    <w:lvl w:ilvl="5">
      <w:start w:val="1"/>
      <w:numFmt w:val="decimal"/>
      <w:lvlText w:val="%1.%2.%3.%4.%5.%6"/>
      <w:lvlJc w:val="left"/>
      <w:pPr>
        <w:ind w:left="1080" w:hanging="1080"/>
      </w:pPr>
      <w:rPr>
        <w:rFonts w:hint="default"/>
        <w:strike w:val="0"/>
        <w:dstrike w:val="0"/>
        <w:u w:val="none"/>
        <w:effect w:val="none"/>
      </w:rPr>
    </w:lvl>
    <w:lvl w:ilvl="6">
      <w:start w:val="1"/>
      <w:numFmt w:val="decimal"/>
      <w:lvlText w:val="%1.%2.%3.%4.%5.%6.%7"/>
      <w:lvlJc w:val="left"/>
      <w:pPr>
        <w:ind w:left="1440" w:hanging="1440"/>
      </w:pPr>
      <w:rPr>
        <w:rFonts w:hint="default"/>
        <w:strike w:val="0"/>
        <w:dstrike w:val="0"/>
        <w:u w:val="none"/>
        <w:effect w:val="none"/>
      </w:rPr>
    </w:lvl>
    <w:lvl w:ilvl="7">
      <w:start w:val="1"/>
      <w:numFmt w:val="decimal"/>
      <w:lvlText w:val="%1.%2.%3.%4.%5.%6.%7.%8"/>
      <w:lvlJc w:val="left"/>
      <w:pPr>
        <w:ind w:left="1440" w:hanging="1440"/>
      </w:pPr>
      <w:rPr>
        <w:rFonts w:hint="default"/>
        <w:strike w:val="0"/>
        <w:dstrike w:val="0"/>
        <w:u w:val="none"/>
        <w:effect w:val="none"/>
      </w:rPr>
    </w:lvl>
    <w:lvl w:ilvl="8">
      <w:start w:val="1"/>
      <w:numFmt w:val="decimal"/>
      <w:lvlText w:val="%1.%2.%3.%4.%5.%6.%7.%8.%9"/>
      <w:lvlJc w:val="left"/>
      <w:pPr>
        <w:ind w:left="1440" w:hanging="1440"/>
      </w:pPr>
      <w:rPr>
        <w:rFonts w:hint="default"/>
        <w:strike w:val="0"/>
        <w:dstrike w:val="0"/>
        <w:u w:val="none"/>
        <w:effect w:val="none"/>
      </w:rPr>
    </w:lvl>
  </w:abstractNum>
  <w:abstractNum w:abstractNumId="24" w15:restartNumberingAfterBreak="0">
    <w:nsid w:val="4C0D6647"/>
    <w:multiLevelType w:val="multilevel"/>
    <w:tmpl w:val="06E4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D46AA"/>
    <w:multiLevelType w:val="multilevel"/>
    <w:tmpl w:val="40B265D0"/>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4DA62AD0"/>
    <w:multiLevelType w:val="multilevel"/>
    <w:tmpl w:val="67861B1C"/>
    <w:lvl w:ilvl="0">
      <w:start w:val="3"/>
      <w:numFmt w:val="decimal"/>
      <w:lvlText w:val="%1"/>
      <w:lvlJc w:val="left"/>
      <w:pPr>
        <w:ind w:left="480" w:hanging="480"/>
      </w:pPr>
    </w:lvl>
    <w:lvl w:ilvl="1">
      <w:start w:val="2"/>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4DEF007A"/>
    <w:multiLevelType w:val="multilevel"/>
    <w:tmpl w:val="DECCD2F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8602407"/>
    <w:multiLevelType w:val="multilevel"/>
    <w:tmpl w:val="BD8060A2"/>
    <w:lvl w:ilvl="0">
      <w:start w:val="2"/>
      <w:numFmt w:val="decimal"/>
      <w:lvlText w:val="%1"/>
      <w:lvlJc w:val="left"/>
      <w:pPr>
        <w:ind w:left="360" w:hanging="360"/>
      </w:pPr>
    </w:lvl>
    <w:lvl w:ilvl="1">
      <w:start w:val="1"/>
      <w:numFmt w:val="decimal"/>
      <w:lvlText w:val="%1.%2"/>
      <w:lvlJc w:val="left"/>
      <w:pPr>
        <w:ind w:left="360" w:hanging="360"/>
      </w:pPr>
      <w:rPr>
        <w:b w:val="0"/>
        <w:bCs/>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58724569"/>
    <w:multiLevelType w:val="multilevel"/>
    <w:tmpl w:val="32C658BA"/>
    <w:lvl w:ilvl="0">
      <w:start w:val="4"/>
      <w:numFmt w:val="decimal"/>
      <w:lvlText w:val="%1."/>
      <w:lvlJc w:val="left"/>
      <w:pPr>
        <w:ind w:left="720" w:hanging="360"/>
      </w:pPr>
    </w:lvl>
    <w:lvl w:ilvl="1">
      <w:start w:val="1"/>
      <w:numFmt w:val="decimal"/>
      <w:isLgl/>
      <w:lvlText w:val="%1.%2"/>
      <w:lvlJc w:val="left"/>
      <w:pPr>
        <w:ind w:left="720" w:hanging="360"/>
      </w:pPr>
      <w:rPr>
        <w:b/>
        <w:color w:val="333333"/>
      </w:rPr>
    </w:lvl>
    <w:lvl w:ilvl="2">
      <w:start w:val="1"/>
      <w:numFmt w:val="decimal"/>
      <w:isLgl/>
      <w:lvlText w:val="%1.%2.%3"/>
      <w:lvlJc w:val="left"/>
      <w:pPr>
        <w:ind w:left="1080" w:hanging="720"/>
      </w:pPr>
      <w:rPr>
        <w:b w:val="0"/>
        <w:color w:val="333333"/>
      </w:rPr>
    </w:lvl>
    <w:lvl w:ilvl="3">
      <w:start w:val="1"/>
      <w:numFmt w:val="decimal"/>
      <w:isLgl/>
      <w:lvlText w:val="%1.%2.%3.%4"/>
      <w:lvlJc w:val="left"/>
      <w:pPr>
        <w:ind w:left="1080" w:hanging="720"/>
      </w:pPr>
      <w:rPr>
        <w:b w:val="0"/>
        <w:color w:val="333333"/>
      </w:rPr>
    </w:lvl>
    <w:lvl w:ilvl="4">
      <w:start w:val="1"/>
      <w:numFmt w:val="decimal"/>
      <w:isLgl/>
      <w:lvlText w:val="%1.%2.%3.%4.%5"/>
      <w:lvlJc w:val="left"/>
      <w:pPr>
        <w:ind w:left="1440" w:hanging="1080"/>
      </w:pPr>
      <w:rPr>
        <w:b w:val="0"/>
        <w:color w:val="333333"/>
      </w:rPr>
    </w:lvl>
    <w:lvl w:ilvl="5">
      <w:start w:val="1"/>
      <w:numFmt w:val="decimal"/>
      <w:isLgl/>
      <w:lvlText w:val="%1.%2.%3.%4.%5.%6"/>
      <w:lvlJc w:val="left"/>
      <w:pPr>
        <w:ind w:left="1440" w:hanging="1080"/>
      </w:pPr>
      <w:rPr>
        <w:b w:val="0"/>
        <w:color w:val="333333"/>
      </w:rPr>
    </w:lvl>
    <w:lvl w:ilvl="6">
      <w:start w:val="1"/>
      <w:numFmt w:val="decimal"/>
      <w:isLgl/>
      <w:lvlText w:val="%1.%2.%3.%4.%5.%6.%7"/>
      <w:lvlJc w:val="left"/>
      <w:pPr>
        <w:ind w:left="1800" w:hanging="1440"/>
      </w:pPr>
      <w:rPr>
        <w:b w:val="0"/>
        <w:color w:val="333333"/>
      </w:rPr>
    </w:lvl>
    <w:lvl w:ilvl="7">
      <w:start w:val="1"/>
      <w:numFmt w:val="decimal"/>
      <w:isLgl/>
      <w:lvlText w:val="%1.%2.%3.%4.%5.%6.%7.%8"/>
      <w:lvlJc w:val="left"/>
      <w:pPr>
        <w:ind w:left="1800" w:hanging="1440"/>
      </w:pPr>
      <w:rPr>
        <w:b w:val="0"/>
        <w:color w:val="333333"/>
      </w:rPr>
    </w:lvl>
    <w:lvl w:ilvl="8">
      <w:start w:val="1"/>
      <w:numFmt w:val="decimal"/>
      <w:isLgl/>
      <w:lvlText w:val="%1.%2.%3.%4.%5.%6.%7.%8.%9"/>
      <w:lvlJc w:val="left"/>
      <w:pPr>
        <w:ind w:left="2160" w:hanging="1800"/>
      </w:pPr>
      <w:rPr>
        <w:b w:val="0"/>
        <w:color w:val="333333"/>
      </w:rPr>
    </w:lvl>
  </w:abstractNum>
  <w:abstractNum w:abstractNumId="30" w15:restartNumberingAfterBreak="0">
    <w:nsid w:val="61B11F42"/>
    <w:multiLevelType w:val="multilevel"/>
    <w:tmpl w:val="C8B4320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D049CF"/>
    <w:multiLevelType w:val="multilevel"/>
    <w:tmpl w:val="8988CD3C"/>
    <w:lvl w:ilvl="0">
      <w:start w:val="3"/>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F5601C0"/>
    <w:multiLevelType w:val="multilevel"/>
    <w:tmpl w:val="48BCB7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BA33C4"/>
    <w:multiLevelType w:val="multilevel"/>
    <w:tmpl w:val="D0E6983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333333"/>
      </w:rPr>
    </w:lvl>
    <w:lvl w:ilvl="2">
      <w:start w:val="1"/>
      <w:numFmt w:val="decimal"/>
      <w:isLgl/>
      <w:lvlText w:val="%1.%2.%3"/>
      <w:lvlJc w:val="left"/>
      <w:pPr>
        <w:ind w:left="1080" w:hanging="720"/>
      </w:pPr>
      <w:rPr>
        <w:rFonts w:hint="default"/>
        <w:b w:val="0"/>
        <w:color w:val="333333"/>
      </w:rPr>
    </w:lvl>
    <w:lvl w:ilvl="3">
      <w:start w:val="1"/>
      <w:numFmt w:val="decimal"/>
      <w:isLgl/>
      <w:suff w:val="space"/>
      <w:lvlText w:val="%1.%2.%3.%4."/>
      <w:lvlJc w:val="left"/>
      <w:pPr>
        <w:ind w:left="0" w:firstLine="0"/>
      </w:pPr>
      <w:rPr>
        <w:rFonts w:hint="default"/>
        <w:b w:val="0"/>
        <w:color w:val="333333"/>
      </w:rPr>
    </w:lvl>
    <w:lvl w:ilvl="4">
      <w:start w:val="1"/>
      <w:numFmt w:val="decimal"/>
      <w:isLgl/>
      <w:lvlText w:val="%1.%2.%3.%4.%5"/>
      <w:lvlJc w:val="left"/>
      <w:pPr>
        <w:ind w:left="1440" w:hanging="1080"/>
      </w:pPr>
      <w:rPr>
        <w:rFonts w:hint="default"/>
        <w:b w:val="0"/>
        <w:color w:val="333333"/>
      </w:rPr>
    </w:lvl>
    <w:lvl w:ilvl="5">
      <w:start w:val="1"/>
      <w:numFmt w:val="decimal"/>
      <w:isLgl/>
      <w:lvlText w:val="%1.%2.%3.%4.%5.%6"/>
      <w:lvlJc w:val="left"/>
      <w:pPr>
        <w:ind w:left="1440" w:hanging="1080"/>
      </w:pPr>
      <w:rPr>
        <w:rFonts w:hint="default"/>
        <w:b w:val="0"/>
        <w:color w:val="333333"/>
      </w:rPr>
    </w:lvl>
    <w:lvl w:ilvl="6">
      <w:start w:val="1"/>
      <w:numFmt w:val="decimal"/>
      <w:isLgl/>
      <w:lvlText w:val="%1.%2.%3.%4.%5.%6.%7"/>
      <w:lvlJc w:val="left"/>
      <w:pPr>
        <w:ind w:left="1800" w:hanging="1440"/>
      </w:pPr>
      <w:rPr>
        <w:rFonts w:hint="default"/>
        <w:b w:val="0"/>
        <w:color w:val="333333"/>
      </w:rPr>
    </w:lvl>
    <w:lvl w:ilvl="7">
      <w:start w:val="1"/>
      <w:numFmt w:val="decimal"/>
      <w:isLgl/>
      <w:lvlText w:val="%1.%2.%3.%4.%5.%6.%7.%8"/>
      <w:lvlJc w:val="left"/>
      <w:pPr>
        <w:ind w:left="1800" w:hanging="1440"/>
      </w:pPr>
      <w:rPr>
        <w:rFonts w:hint="default"/>
        <w:b w:val="0"/>
        <w:color w:val="333333"/>
      </w:rPr>
    </w:lvl>
    <w:lvl w:ilvl="8">
      <w:start w:val="1"/>
      <w:numFmt w:val="decimal"/>
      <w:isLgl/>
      <w:lvlText w:val="%1.%2.%3.%4.%5.%6.%7.%8.%9"/>
      <w:lvlJc w:val="left"/>
      <w:pPr>
        <w:ind w:left="2160" w:hanging="1800"/>
      </w:pPr>
      <w:rPr>
        <w:rFonts w:hint="default"/>
        <w:b w:val="0"/>
        <w:color w:val="333333"/>
      </w:rPr>
    </w:lvl>
  </w:abstractNum>
  <w:abstractNum w:abstractNumId="34" w15:restartNumberingAfterBreak="0">
    <w:nsid w:val="7C3E2EFF"/>
    <w:multiLevelType w:val="hybridMultilevel"/>
    <w:tmpl w:val="2D520CCC"/>
    <w:lvl w:ilvl="0" w:tplc="99721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C0E7E"/>
    <w:multiLevelType w:val="multilevel"/>
    <w:tmpl w:val="56BE2EF0"/>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8"/>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14"/>
  </w:num>
  <w:num w:numId="11">
    <w:abstractNumId w:val="14"/>
  </w:num>
  <w:num w:numId="12">
    <w:abstractNumId w:val="16"/>
  </w:num>
  <w:num w:numId="13">
    <w:abstractNumId w:val="12"/>
  </w:num>
  <w:num w:numId="14">
    <w:abstractNumId w:val="35"/>
  </w:num>
  <w:num w:numId="15">
    <w:abstractNumId w:val="17"/>
  </w:num>
  <w:num w:numId="16">
    <w:abstractNumId w:val="18"/>
  </w:num>
  <w:num w:numId="17">
    <w:abstractNumId w:val="29"/>
  </w:num>
  <w:num w:numId="18">
    <w:abstractNumId w:val="34"/>
  </w:num>
  <w:num w:numId="19">
    <w:abstractNumId w:val="32"/>
  </w:num>
  <w:num w:numId="20">
    <w:abstractNumId w:val="21"/>
  </w:num>
  <w:num w:numId="21">
    <w:abstractNumId w:val="10"/>
  </w:num>
  <w:num w:numId="22">
    <w:abstractNumId w:val="24"/>
  </w:num>
  <w:num w:numId="23">
    <w:abstractNumId w:val="15"/>
  </w:num>
  <w:num w:numId="24">
    <w:abstractNumId w:val="19"/>
  </w:num>
  <w:num w:numId="25">
    <w:abstractNumId w:val="11"/>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BA"/>
    <w:rsid w:val="00000724"/>
    <w:rsid w:val="00000741"/>
    <w:rsid w:val="0000075E"/>
    <w:rsid w:val="00006650"/>
    <w:rsid w:val="000070B9"/>
    <w:rsid w:val="00011595"/>
    <w:rsid w:val="00012D58"/>
    <w:rsid w:val="00012F53"/>
    <w:rsid w:val="00020FE3"/>
    <w:rsid w:val="00021B4D"/>
    <w:rsid w:val="00023665"/>
    <w:rsid w:val="0002713B"/>
    <w:rsid w:val="00027DA1"/>
    <w:rsid w:val="00031751"/>
    <w:rsid w:val="0003595A"/>
    <w:rsid w:val="00035B8E"/>
    <w:rsid w:val="00041744"/>
    <w:rsid w:val="00043C09"/>
    <w:rsid w:val="000459EC"/>
    <w:rsid w:val="00046B0E"/>
    <w:rsid w:val="0005121D"/>
    <w:rsid w:val="0006058A"/>
    <w:rsid w:val="000620FF"/>
    <w:rsid w:val="00063C10"/>
    <w:rsid w:val="00070D7E"/>
    <w:rsid w:val="00071670"/>
    <w:rsid w:val="00073C9A"/>
    <w:rsid w:val="0008093C"/>
    <w:rsid w:val="000839ED"/>
    <w:rsid w:val="0008667D"/>
    <w:rsid w:val="00086C6D"/>
    <w:rsid w:val="00086EAC"/>
    <w:rsid w:val="00090108"/>
    <w:rsid w:val="0009326D"/>
    <w:rsid w:val="000A294C"/>
    <w:rsid w:val="000A2BEF"/>
    <w:rsid w:val="000A3110"/>
    <w:rsid w:val="000A3752"/>
    <w:rsid w:val="000A6CE1"/>
    <w:rsid w:val="000A7BFD"/>
    <w:rsid w:val="000B0FAD"/>
    <w:rsid w:val="000B24A5"/>
    <w:rsid w:val="000B41E4"/>
    <w:rsid w:val="000B43A5"/>
    <w:rsid w:val="000B7499"/>
    <w:rsid w:val="000C00AD"/>
    <w:rsid w:val="000C0106"/>
    <w:rsid w:val="000C1189"/>
    <w:rsid w:val="000C2D28"/>
    <w:rsid w:val="000C314B"/>
    <w:rsid w:val="000D085B"/>
    <w:rsid w:val="000D114C"/>
    <w:rsid w:val="000D2E38"/>
    <w:rsid w:val="000D32F8"/>
    <w:rsid w:val="000D46BC"/>
    <w:rsid w:val="000D61C1"/>
    <w:rsid w:val="000D6386"/>
    <w:rsid w:val="000E1F42"/>
    <w:rsid w:val="000E2650"/>
    <w:rsid w:val="000E2B83"/>
    <w:rsid w:val="000E48E8"/>
    <w:rsid w:val="000E72DA"/>
    <w:rsid w:val="000F0AF4"/>
    <w:rsid w:val="000F1272"/>
    <w:rsid w:val="000F3060"/>
    <w:rsid w:val="000F5715"/>
    <w:rsid w:val="000F5E9C"/>
    <w:rsid w:val="000F75CA"/>
    <w:rsid w:val="00100529"/>
    <w:rsid w:val="00101E41"/>
    <w:rsid w:val="00102870"/>
    <w:rsid w:val="00102F1C"/>
    <w:rsid w:val="00104089"/>
    <w:rsid w:val="0010627E"/>
    <w:rsid w:val="00111684"/>
    <w:rsid w:val="00111A3B"/>
    <w:rsid w:val="00111B4C"/>
    <w:rsid w:val="00112EAB"/>
    <w:rsid w:val="001222D0"/>
    <w:rsid w:val="001314F4"/>
    <w:rsid w:val="0013315C"/>
    <w:rsid w:val="0013337F"/>
    <w:rsid w:val="00134D48"/>
    <w:rsid w:val="00134DC6"/>
    <w:rsid w:val="001377AD"/>
    <w:rsid w:val="00140593"/>
    <w:rsid w:val="00140D32"/>
    <w:rsid w:val="0014117D"/>
    <w:rsid w:val="001412B7"/>
    <w:rsid w:val="00145499"/>
    <w:rsid w:val="00146C48"/>
    <w:rsid w:val="001470A7"/>
    <w:rsid w:val="0015190A"/>
    <w:rsid w:val="00151EF9"/>
    <w:rsid w:val="00152036"/>
    <w:rsid w:val="00152989"/>
    <w:rsid w:val="00154726"/>
    <w:rsid w:val="00160320"/>
    <w:rsid w:val="001608BC"/>
    <w:rsid w:val="00161B1C"/>
    <w:rsid w:val="001632D1"/>
    <w:rsid w:val="00163EE5"/>
    <w:rsid w:val="001645D6"/>
    <w:rsid w:val="00165CC2"/>
    <w:rsid w:val="001666FB"/>
    <w:rsid w:val="0016673C"/>
    <w:rsid w:val="00170276"/>
    <w:rsid w:val="00171B22"/>
    <w:rsid w:val="00172A3E"/>
    <w:rsid w:val="00176004"/>
    <w:rsid w:val="0018434D"/>
    <w:rsid w:val="00184B6B"/>
    <w:rsid w:val="00186151"/>
    <w:rsid w:val="00187E5C"/>
    <w:rsid w:val="001A02C3"/>
    <w:rsid w:val="001A4834"/>
    <w:rsid w:val="001A74FA"/>
    <w:rsid w:val="001A7922"/>
    <w:rsid w:val="001B3763"/>
    <w:rsid w:val="001B3DA2"/>
    <w:rsid w:val="001B4203"/>
    <w:rsid w:val="001B5FF3"/>
    <w:rsid w:val="001C0072"/>
    <w:rsid w:val="001C1703"/>
    <w:rsid w:val="001C21D0"/>
    <w:rsid w:val="001C362B"/>
    <w:rsid w:val="001C37D8"/>
    <w:rsid w:val="001C464D"/>
    <w:rsid w:val="001C510D"/>
    <w:rsid w:val="001D0432"/>
    <w:rsid w:val="001D1330"/>
    <w:rsid w:val="001D1D8C"/>
    <w:rsid w:val="001D25C2"/>
    <w:rsid w:val="001D295F"/>
    <w:rsid w:val="001D2F66"/>
    <w:rsid w:val="001D3B70"/>
    <w:rsid w:val="001E05C3"/>
    <w:rsid w:val="001E4EF6"/>
    <w:rsid w:val="001E67CA"/>
    <w:rsid w:val="001E68D5"/>
    <w:rsid w:val="001F0391"/>
    <w:rsid w:val="001F257B"/>
    <w:rsid w:val="001F45B0"/>
    <w:rsid w:val="002041F9"/>
    <w:rsid w:val="00204899"/>
    <w:rsid w:val="00204EE3"/>
    <w:rsid w:val="00205751"/>
    <w:rsid w:val="0020681D"/>
    <w:rsid w:val="002069B1"/>
    <w:rsid w:val="00210371"/>
    <w:rsid w:val="00210A6A"/>
    <w:rsid w:val="00213991"/>
    <w:rsid w:val="00214078"/>
    <w:rsid w:val="00215927"/>
    <w:rsid w:val="00216A39"/>
    <w:rsid w:val="00216EF2"/>
    <w:rsid w:val="0021774F"/>
    <w:rsid w:val="00217BEE"/>
    <w:rsid w:val="00220E3A"/>
    <w:rsid w:val="002223E4"/>
    <w:rsid w:val="00226743"/>
    <w:rsid w:val="00232133"/>
    <w:rsid w:val="0023354D"/>
    <w:rsid w:val="002338C8"/>
    <w:rsid w:val="00236333"/>
    <w:rsid w:val="00240829"/>
    <w:rsid w:val="002419C1"/>
    <w:rsid w:val="00252248"/>
    <w:rsid w:val="00253F01"/>
    <w:rsid w:val="0025488A"/>
    <w:rsid w:val="0025591F"/>
    <w:rsid w:val="00257DBA"/>
    <w:rsid w:val="00260A16"/>
    <w:rsid w:val="00261B78"/>
    <w:rsid w:val="00262696"/>
    <w:rsid w:val="00262D16"/>
    <w:rsid w:val="00262F09"/>
    <w:rsid w:val="00263C59"/>
    <w:rsid w:val="00265BDF"/>
    <w:rsid w:val="00265FDC"/>
    <w:rsid w:val="00267CCB"/>
    <w:rsid w:val="00273A45"/>
    <w:rsid w:val="00274E08"/>
    <w:rsid w:val="0027650D"/>
    <w:rsid w:val="0027660E"/>
    <w:rsid w:val="00276E2E"/>
    <w:rsid w:val="002804C2"/>
    <w:rsid w:val="00282E8F"/>
    <w:rsid w:val="002866AA"/>
    <w:rsid w:val="00286FF2"/>
    <w:rsid w:val="0028756C"/>
    <w:rsid w:val="002876DE"/>
    <w:rsid w:val="00287B60"/>
    <w:rsid w:val="002907D3"/>
    <w:rsid w:val="00292135"/>
    <w:rsid w:val="00294474"/>
    <w:rsid w:val="00294993"/>
    <w:rsid w:val="0029742D"/>
    <w:rsid w:val="00297FC1"/>
    <w:rsid w:val="002A6746"/>
    <w:rsid w:val="002A6CCD"/>
    <w:rsid w:val="002A751A"/>
    <w:rsid w:val="002B172B"/>
    <w:rsid w:val="002B3E50"/>
    <w:rsid w:val="002B469E"/>
    <w:rsid w:val="002B4C86"/>
    <w:rsid w:val="002B7C2B"/>
    <w:rsid w:val="002C3643"/>
    <w:rsid w:val="002C36C0"/>
    <w:rsid w:val="002C53A8"/>
    <w:rsid w:val="002C5F87"/>
    <w:rsid w:val="002C7666"/>
    <w:rsid w:val="002C7AA5"/>
    <w:rsid w:val="002D16C8"/>
    <w:rsid w:val="002D17B2"/>
    <w:rsid w:val="002D1833"/>
    <w:rsid w:val="002D1DF4"/>
    <w:rsid w:val="002D20DF"/>
    <w:rsid w:val="002D27C0"/>
    <w:rsid w:val="002D6AFF"/>
    <w:rsid w:val="002E052B"/>
    <w:rsid w:val="002E1919"/>
    <w:rsid w:val="002E26F9"/>
    <w:rsid w:val="002E2A18"/>
    <w:rsid w:val="002E455C"/>
    <w:rsid w:val="002E51DF"/>
    <w:rsid w:val="002E72DE"/>
    <w:rsid w:val="002E7720"/>
    <w:rsid w:val="002F16E1"/>
    <w:rsid w:val="002F20F6"/>
    <w:rsid w:val="002F5FC5"/>
    <w:rsid w:val="00300013"/>
    <w:rsid w:val="003001AB"/>
    <w:rsid w:val="0030109A"/>
    <w:rsid w:val="00302974"/>
    <w:rsid w:val="003137B5"/>
    <w:rsid w:val="0031612D"/>
    <w:rsid w:val="00316C94"/>
    <w:rsid w:val="00317806"/>
    <w:rsid w:val="00317D4A"/>
    <w:rsid w:val="00323753"/>
    <w:rsid w:val="00324991"/>
    <w:rsid w:val="00324F16"/>
    <w:rsid w:val="00326ABC"/>
    <w:rsid w:val="00326FC1"/>
    <w:rsid w:val="00331F96"/>
    <w:rsid w:val="00337AFA"/>
    <w:rsid w:val="003429DF"/>
    <w:rsid w:val="00342F17"/>
    <w:rsid w:val="003456AB"/>
    <w:rsid w:val="0035079A"/>
    <w:rsid w:val="00354BFA"/>
    <w:rsid w:val="003563FF"/>
    <w:rsid w:val="0035705B"/>
    <w:rsid w:val="003624E2"/>
    <w:rsid w:val="003661FE"/>
    <w:rsid w:val="00366A90"/>
    <w:rsid w:val="00375B73"/>
    <w:rsid w:val="00382C00"/>
    <w:rsid w:val="003832BB"/>
    <w:rsid w:val="0038375A"/>
    <w:rsid w:val="00384F1B"/>
    <w:rsid w:val="00384F3F"/>
    <w:rsid w:val="00385E1B"/>
    <w:rsid w:val="003865D1"/>
    <w:rsid w:val="0039049B"/>
    <w:rsid w:val="00391684"/>
    <w:rsid w:val="00393512"/>
    <w:rsid w:val="003A1A6D"/>
    <w:rsid w:val="003A25BC"/>
    <w:rsid w:val="003A4EF5"/>
    <w:rsid w:val="003A597A"/>
    <w:rsid w:val="003A5F24"/>
    <w:rsid w:val="003A64E6"/>
    <w:rsid w:val="003A6FE7"/>
    <w:rsid w:val="003B0E30"/>
    <w:rsid w:val="003B1614"/>
    <w:rsid w:val="003B3C28"/>
    <w:rsid w:val="003B749B"/>
    <w:rsid w:val="003B774D"/>
    <w:rsid w:val="003C16FD"/>
    <w:rsid w:val="003C1B93"/>
    <w:rsid w:val="003C4A0B"/>
    <w:rsid w:val="003C6552"/>
    <w:rsid w:val="003C6849"/>
    <w:rsid w:val="003D0C24"/>
    <w:rsid w:val="003D128F"/>
    <w:rsid w:val="003D39F0"/>
    <w:rsid w:val="003D5E67"/>
    <w:rsid w:val="003D618F"/>
    <w:rsid w:val="003D6607"/>
    <w:rsid w:val="003D7E40"/>
    <w:rsid w:val="003E05BB"/>
    <w:rsid w:val="003E13DF"/>
    <w:rsid w:val="003E428F"/>
    <w:rsid w:val="003E6827"/>
    <w:rsid w:val="003F06EF"/>
    <w:rsid w:val="003F222D"/>
    <w:rsid w:val="003F2763"/>
    <w:rsid w:val="003F4A13"/>
    <w:rsid w:val="003F5C8E"/>
    <w:rsid w:val="003F75AF"/>
    <w:rsid w:val="0040014E"/>
    <w:rsid w:val="00401C4B"/>
    <w:rsid w:val="00402F2C"/>
    <w:rsid w:val="0040490E"/>
    <w:rsid w:val="0040503F"/>
    <w:rsid w:val="0040646B"/>
    <w:rsid w:val="00406643"/>
    <w:rsid w:val="004101A4"/>
    <w:rsid w:val="00414948"/>
    <w:rsid w:val="00414DC5"/>
    <w:rsid w:val="00414E61"/>
    <w:rsid w:val="004156F9"/>
    <w:rsid w:val="004200B6"/>
    <w:rsid w:val="00422223"/>
    <w:rsid w:val="004244A2"/>
    <w:rsid w:val="004254C3"/>
    <w:rsid w:val="00425802"/>
    <w:rsid w:val="00425980"/>
    <w:rsid w:val="00426461"/>
    <w:rsid w:val="0042745E"/>
    <w:rsid w:val="004306CA"/>
    <w:rsid w:val="004307B5"/>
    <w:rsid w:val="00430F5D"/>
    <w:rsid w:val="00431A70"/>
    <w:rsid w:val="00432AD7"/>
    <w:rsid w:val="00432E00"/>
    <w:rsid w:val="00433E9D"/>
    <w:rsid w:val="00434126"/>
    <w:rsid w:val="00437A2A"/>
    <w:rsid w:val="00441783"/>
    <w:rsid w:val="004442C0"/>
    <w:rsid w:val="00447EFA"/>
    <w:rsid w:val="00450CF8"/>
    <w:rsid w:val="00453698"/>
    <w:rsid w:val="004538B5"/>
    <w:rsid w:val="00454838"/>
    <w:rsid w:val="004559C8"/>
    <w:rsid w:val="00461BE8"/>
    <w:rsid w:val="00463EEA"/>
    <w:rsid w:val="00465202"/>
    <w:rsid w:val="004655C5"/>
    <w:rsid w:val="00465924"/>
    <w:rsid w:val="00465FF4"/>
    <w:rsid w:val="00466AAA"/>
    <w:rsid w:val="00467E30"/>
    <w:rsid w:val="004728C6"/>
    <w:rsid w:val="004758D8"/>
    <w:rsid w:val="004768C2"/>
    <w:rsid w:val="00485D07"/>
    <w:rsid w:val="0049070E"/>
    <w:rsid w:val="00490968"/>
    <w:rsid w:val="00492950"/>
    <w:rsid w:val="00494082"/>
    <w:rsid w:val="00496FEC"/>
    <w:rsid w:val="004A1BE5"/>
    <w:rsid w:val="004A2037"/>
    <w:rsid w:val="004A4261"/>
    <w:rsid w:val="004A4650"/>
    <w:rsid w:val="004A72C8"/>
    <w:rsid w:val="004A77ED"/>
    <w:rsid w:val="004C24F9"/>
    <w:rsid w:val="004C2542"/>
    <w:rsid w:val="004C45CE"/>
    <w:rsid w:val="004C4F82"/>
    <w:rsid w:val="004C4FFD"/>
    <w:rsid w:val="004C6700"/>
    <w:rsid w:val="004D0447"/>
    <w:rsid w:val="004D10D1"/>
    <w:rsid w:val="004D14A9"/>
    <w:rsid w:val="004D2B8F"/>
    <w:rsid w:val="004D37BF"/>
    <w:rsid w:val="004D39E1"/>
    <w:rsid w:val="004D4670"/>
    <w:rsid w:val="004D6BEC"/>
    <w:rsid w:val="004D7162"/>
    <w:rsid w:val="004D7172"/>
    <w:rsid w:val="004E08D7"/>
    <w:rsid w:val="004E1311"/>
    <w:rsid w:val="004E3412"/>
    <w:rsid w:val="004E5171"/>
    <w:rsid w:val="004F3FC8"/>
    <w:rsid w:val="004F5944"/>
    <w:rsid w:val="005046FD"/>
    <w:rsid w:val="00504B3B"/>
    <w:rsid w:val="00505A6E"/>
    <w:rsid w:val="00506B94"/>
    <w:rsid w:val="00512ED6"/>
    <w:rsid w:val="005157D0"/>
    <w:rsid w:val="005159F1"/>
    <w:rsid w:val="005170C4"/>
    <w:rsid w:val="00521035"/>
    <w:rsid w:val="0052129A"/>
    <w:rsid w:val="00521D20"/>
    <w:rsid w:val="0052313A"/>
    <w:rsid w:val="0052403B"/>
    <w:rsid w:val="00525ED8"/>
    <w:rsid w:val="00533725"/>
    <w:rsid w:val="00536E95"/>
    <w:rsid w:val="005416B0"/>
    <w:rsid w:val="0054343B"/>
    <w:rsid w:val="005436D0"/>
    <w:rsid w:val="005472C4"/>
    <w:rsid w:val="00553EF8"/>
    <w:rsid w:val="0055434A"/>
    <w:rsid w:val="00556712"/>
    <w:rsid w:val="00557BB0"/>
    <w:rsid w:val="005613DD"/>
    <w:rsid w:val="00561EBC"/>
    <w:rsid w:val="00562125"/>
    <w:rsid w:val="00562DD1"/>
    <w:rsid w:val="00565538"/>
    <w:rsid w:val="00566231"/>
    <w:rsid w:val="0056743A"/>
    <w:rsid w:val="0056775A"/>
    <w:rsid w:val="005703C3"/>
    <w:rsid w:val="00571EE1"/>
    <w:rsid w:val="00574A2E"/>
    <w:rsid w:val="0057730A"/>
    <w:rsid w:val="00580DD7"/>
    <w:rsid w:val="00581B02"/>
    <w:rsid w:val="00583277"/>
    <w:rsid w:val="00583660"/>
    <w:rsid w:val="00585522"/>
    <w:rsid w:val="005855FA"/>
    <w:rsid w:val="005856EA"/>
    <w:rsid w:val="0058694F"/>
    <w:rsid w:val="0059467E"/>
    <w:rsid w:val="0059585F"/>
    <w:rsid w:val="00597183"/>
    <w:rsid w:val="005A082B"/>
    <w:rsid w:val="005A1243"/>
    <w:rsid w:val="005A14E6"/>
    <w:rsid w:val="005A23F0"/>
    <w:rsid w:val="005A2FA7"/>
    <w:rsid w:val="005A377D"/>
    <w:rsid w:val="005A5E8A"/>
    <w:rsid w:val="005A62B7"/>
    <w:rsid w:val="005A6757"/>
    <w:rsid w:val="005B073E"/>
    <w:rsid w:val="005B2A57"/>
    <w:rsid w:val="005B7C76"/>
    <w:rsid w:val="005C1C7F"/>
    <w:rsid w:val="005C7158"/>
    <w:rsid w:val="005C7420"/>
    <w:rsid w:val="005D2F41"/>
    <w:rsid w:val="005D64D9"/>
    <w:rsid w:val="005D7048"/>
    <w:rsid w:val="005E6B88"/>
    <w:rsid w:val="005F16FE"/>
    <w:rsid w:val="005F2A9B"/>
    <w:rsid w:val="005F2D58"/>
    <w:rsid w:val="005F4549"/>
    <w:rsid w:val="005F5D6D"/>
    <w:rsid w:val="005F63A7"/>
    <w:rsid w:val="0060017D"/>
    <w:rsid w:val="006024A2"/>
    <w:rsid w:val="00603968"/>
    <w:rsid w:val="00605F9A"/>
    <w:rsid w:val="00606800"/>
    <w:rsid w:val="00606BAC"/>
    <w:rsid w:val="006078A3"/>
    <w:rsid w:val="00613925"/>
    <w:rsid w:val="00613CE9"/>
    <w:rsid w:val="00613F6C"/>
    <w:rsid w:val="00614878"/>
    <w:rsid w:val="006156CA"/>
    <w:rsid w:val="00620EEC"/>
    <w:rsid w:val="006246FD"/>
    <w:rsid w:val="006279B2"/>
    <w:rsid w:val="006342F0"/>
    <w:rsid w:val="00635DEA"/>
    <w:rsid w:val="00636399"/>
    <w:rsid w:val="00636C6A"/>
    <w:rsid w:val="00636E0A"/>
    <w:rsid w:val="00637075"/>
    <w:rsid w:val="00650CF5"/>
    <w:rsid w:val="00651590"/>
    <w:rsid w:val="00661176"/>
    <w:rsid w:val="00661E22"/>
    <w:rsid w:val="00662074"/>
    <w:rsid w:val="00662911"/>
    <w:rsid w:val="00663905"/>
    <w:rsid w:val="0066628E"/>
    <w:rsid w:val="00666F37"/>
    <w:rsid w:val="00670250"/>
    <w:rsid w:val="006711EF"/>
    <w:rsid w:val="00674460"/>
    <w:rsid w:val="00674AD1"/>
    <w:rsid w:val="00677403"/>
    <w:rsid w:val="006826A0"/>
    <w:rsid w:val="00682E0C"/>
    <w:rsid w:val="00683523"/>
    <w:rsid w:val="0068390C"/>
    <w:rsid w:val="00684724"/>
    <w:rsid w:val="006864C4"/>
    <w:rsid w:val="00690108"/>
    <w:rsid w:val="00691FCA"/>
    <w:rsid w:val="00694306"/>
    <w:rsid w:val="006946D7"/>
    <w:rsid w:val="0069489C"/>
    <w:rsid w:val="0069516E"/>
    <w:rsid w:val="00695E1A"/>
    <w:rsid w:val="00696486"/>
    <w:rsid w:val="00696877"/>
    <w:rsid w:val="00696F4B"/>
    <w:rsid w:val="006A461C"/>
    <w:rsid w:val="006A745B"/>
    <w:rsid w:val="006A74B8"/>
    <w:rsid w:val="006B1580"/>
    <w:rsid w:val="006B2769"/>
    <w:rsid w:val="006B2776"/>
    <w:rsid w:val="006B3D9D"/>
    <w:rsid w:val="006B3F2A"/>
    <w:rsid w:val="006B4180"/>
    <w:rsid w:val="006B4873"/>
    <w:rsid w:val="006B4ACB"/>
    <w:rsid w:val="006B5BC1"/>
    <w:rsid w:val="006B684A"/>
    <w:rsid w:val="006C17F9"/>
    <w:rsid w:val="006C6C49"/>
    <w:rsid w:val="006D0D11"/>
    <w:rsid w:val="006D27CA"/>
    <w:rsid w:val="006D283C"/>
    <w:rsid w:val="006D2DF0"/>
    <w:rsid w:val="006D2ECA"/>
    <w:rsid w:val="006D40F8"/>
    <w:rsid w:val="006D4D17"/>
    <w:rsid w:val="006D58DE"/>
    <w:rsid w:val="006D5B1B"/>
    <w:rsid w:val="006D7CB7"/>
    <w:rsid w:val="006E0A18"/>
    <w:rsid w:val="006E3419"/>
    <w:rsid w:val="006E3EB4"/>
    <w:rsid w:val="006F6D5E"/>
    <w:rsid w:val="007010CA"/>
    <w:rsid w:val="0070165B"/>
    <w:rsid w:val="00704DC2"/>
    <w:rsid w:val="00705301"/>
    <w:rsid w:val="00706C2E"/>
    <w:rsid w:val="00706ED0"/>
    <w:rsid w:val="007101C4"/>
    <w:rsid w:val="00715894"/>
    <w:rsid w:val="007168BD"/>
    <w:rsid w:val="00720358"/>
    <w:rsid w:val="0072131F"/>
    <w:rsid w:val="00721604"/>
    <w:rsid w:val="00721F9A"/>
    <w:rsid w:val="00723913"/>
    <w:rsid w:val="00723B5F"/>
    <w:rsid w:val="00725D8C"/>
    <w:rsid w:val="00726477"/>
    <w:rsid w:val="00726A98"/>
    <w:rsid w:val="00730589"/>
    <w:rsid w:val="00733494"/>
    <w:rsid w:val="0073408F"/>
    <w:rsid w:val="007347A1"/>
    <w:rsid w:val="00751323"/>
    <w:rsid w:val="007531B0"/>
    <w:rsid w:val="00753C65"/>
    <w:rsid w:val="00753C99"/>
    <w:rsid w:val="00753D90"/>
    <w:rsid w:val="00754950"/>
    <w:rsid w:val="00754BA8"/>
    <w:rsid w:val="00754CC9"/>
    <w:rsid w:val="00754EC8"/>
    <w:rsid w:val="00756D4B"/>
    <w:rsid w:val="00771FC8"/>
    <w:rsid w:val="007729F2"/>
    <w:rsid w:val="00772A80"/>
    <w:rsid w:val="0078051F"/>
    <w:rsid w:val="007808C0"/>
    <w:rsid w:val="0078311F"/>
    <w:rsid w:val="007841CB"/>
    <w:rsid w:val="0078591B"/>
    <w:rsid w:val="0078745E"/>
    <w:rsid w:val="007879DF"/>
    <w:rsid w:val="00790619"/>
    <w:rsid w:val="00791D37"/>
    <w:rsid w:val="007926C6"/>
    <w:rsid w:val="00792DCD"/>
    <w:rsid w:val="00793D68"/>
    <w:rsid w:val="007B0622"/>
    <w:rsid w:val="007B12A9"/>
    <w:rsid w:val="007B1652"/>
    <w:rsid w:val="007B2F36"/>
    <w:rsid w:val="007B3EA1"/>
    <w:rsid w:val="007B4A00"/>
    <w:rsid w:val="007B65DF"/>
    <w:rsid w:val="007B68D2"/>
    <w:rsid w:val="007B6CF3"/>
    <w:rsid w:val="007B77C8"/>
    <w:rsid w:val="007C3A40"/>
    <w:rsid w:val="007D2E47"/>
    <w:rsid w:val="007E0FF4"/>
    <w:rsid w:val="007E1713"/>
    <w:rsid w:val="007E1C78"/>
    <w:rsid w:val="007E61AE"/>
    <w:rsid w:val="007E63FC"/>
    <w:rsid w:val="007F0541"/>
    <w:rsid w:val="007F14C2"/>
    <w:rsid w:val="007F1C26"/>
    <w:rsid w:val="007F32DB"/>
    <w:rsid w:val="007F33F0"/>
    <w:rsid w:val="007F3A09"/>
    <w:rsid w:val="00802C4A"/>
    <w:rsid w:val="00802FF7"/>
    <w:rsid w:val="00807217"/>
    <w:rsid w:val="008072D5"/>
    <w:rsid w:val="0081082A"/>
    <w:rsid w:val="00810B02"/>
    <w:rsid w:val="008117FA"/>
    <w:rsid w:val="00813908"/>
    <w:rsid w:val="0081425B"/>
    <w:rsid w:val="00814D3E"/>
    <w:rsid w:val="008151A2"/>
    <w:rsid w:val="0081548D"/>
    <w:rsid w:val="00815FC9"/>
    <w:rsid w:val="00816F44"/>
    <w:rsid w:val="00821D64"/>
    <w:rsid w:val="00823086"/>
    <w:rsid w:val="00823A50"/>
    <w:rsid w:val="00824877"/>
    <w:rsid w:val="0083002D"/>
    <w:rsid w:val="00830636"/>
    <w:rsid w:val="00831A98"/>
    <w:rsid w:val="00832242"/>
    <w:rsid w:val="008328AC"/>
    <w:rsid w:val="00832FD9"/>
    <w:rsid w:val="00833DD0"/>
    <w:rsid w:val="00834771"/>
    <w:rsid w:val="008353DA"/>
    <w:rsid w:val="00835F7E"/>
    <w:rsid w:val="00835FE9"/>
    <w:rsid w:val="00836F83"/>
    <w:rsid w:val="00840716"/>
    <w:rsid w:val="008423CA"/>
    <w:rsid w:val="00844677"/>
    <w:rsid w:val="0084544D"/>
    <w:rsid w:val="00845F81"/>
    <w:rsid w:val="008468FB"/>
    <w:rsid w:val="008471BA"/>
    <w:rsid w:val="008529FD"/>
    <w:rsid w:val="008560B8"/>
    <w:rsid w:val="00862D1F"/>
    <w:rsid w:val="0086480D"/>
    <w:rsid w:val="00870471"/>
    <w:rsid w:val="008720CB"/>
    <w:rsid w:val="008728FC"/>
    <w:rsid w:val="00872B5B"/>
    <w:rsid w:val="00873130"/>
    <w:rsid w:val="0087669A"/>
    <w:rsid w:val="00876B1B"/>
    <w:rsid w:val="00876E99"/>
    <w:rsid w:val="0088074E"/>
    <w:rsid w:val="008808F3"/>
    <w:rsid w:val="00884326"/>
    <w:rsid w:val="008864F1"/>
    <w:rsid w:val="00886663"/>
    <w:rsid w:val="00887443"/>
    <w:rsid w:val="008879A9"/>
    <w:rsid w:val="008923F1"/>
    <w:rsid w:val="00895100"/>
    <w:rsid w:val="008B1090"/>
    <w:rsid w:val="008B2C46"/>
    <w:rsid w:val="008B3349"/>
    <w:rsid w:val="008B6AC0"/>
    <w:rsid w:val="008C036F"/>
    <w:rsid w:val="008C3971"/>
    <w:rsid w:val="008C5714"/>
    <w:rsid w:val="008C5C4E"/>
    <w:rsid w:val="008C647D"/>
    <w:rsid w:val="008C6631"/>
    <w:rsid w:val="008C750E"/>
    <w:rsid w:val="008C7B2E"/>
    <w:rsid w:val="008C7ED7"/>
    <w:rsid w:val="008D10EF"/>
    <w:rsid w:val="008D1477"/>
    <w:rsid w:val="008D5133"/>
    <w:rsid w:val="008E08DC"/>
    <w:rsid w:val="008E1250"/>
    <w:rsid w:val="008E16E0"/>
    <w:rsid w:val="008E33D2"/>
    <w:rsid w:val="008E4B21"/>
    <w:rsid w:val="008E5248"/>
    <w:rsid w:val="008E57E7"/>
    <w:rsid w:val="008F3BB2"/>
    <w:rsid w:val="008F532D"/>
    <w:rsid w:val="008F64DD"/>
    <w:rsid w:val="00914482"/>
    <w:rsid w:val="00914D97"/>
    <w:rsid w:val="0091667D"/>
    <w:rsid w:val="00916C79"/>
    <w:rsid w:val="00920EDD"/>
    <w:rsid w:val="0092149A"/>
    <w:rsid w:val="00922028"/>
    <w:rsid w:val="00922C79"/>
    <w:rsid w:val="009236A4"/>
    <w:rsid w:val="00923ED1"/>
    <w:rsid w:val="0092417D"/>
    <w:rsid w:val="009244E5"/>
    <w:rsid w:val="0092459B"/>
    <w:rsid w:val="00924603"/>
    <w:rsid w:val="00924C29"/>
    <w:rsid w:val="00927AF4"/>
    <w:rsid w:val="00933E8D"/>
    <w:rsid w:val="009341B8"/>
    <w:rsid w:val="00936818"/>
    <w:rsid w:val="0093699B"/>
    <w:rsid w:val="00940FBD"/>
    <w:rsid w:val="00950615"/>
    <w:rsid w:val="00952A03"/>
    <w:rsid w:val="00952E60"/>
    <w:rsid w:val="009533C4"/>
    <w:rsid w:val="00953BEB"/>
    <w:rsid w:val="00955832"/>
    <w:rsid w:val="00956345"/>
    <w:rsid w:val="00956A9F"/>
    <w:rsid w:val="00957270"/>
    <w:rsid w:val="00961079"/>
    <w:rsid w:val="00962E90"/>
    <w:rsid w:val="00964844"/>
    <w:rsid w:val="00964A03"/>
    <w:rsid w:val="00964DBA"/>
    <w:rsid w:val="00965473"/>
    <w:rsid w:val="00967C8E"/>
    <w:rsid w:val="00970C6D"/>
    <w:rsid w:val="00970F69"/>
    <w:rsid w:val="00972BF8"/>
    <w:rsid w:val="00973AAA"/>
    <w:rsid w:val="00974073"/>
    <w:rsid w:val="00976594"/>
    <w:rsid w:val="0097687E"/>
    <w:rsid w:val="009775D4"/>
    <w:rsid w:val="009777D7"/>
    <w:rsid w:val="009815D9"/>
    <w:rsid w:val="00983E18"/>
    <w:rsid w:val="00983EDA"/>
    <w:rsid w:val="00984CDB"/>
    <w:rsid w:val="00991C3A"/>
    <w:rsid w:val="00996801"/>
    <w:rsid w:val="009A10C7"/>
    <w:rsid w:val="009A1638"/>
    <w:rsid w:val="009A1EB9"/>
    <w:rsid w:val="009A22F4"/>
    <w:rsid w:val="009A5031"/>
    <w:rsid w:val="009A563E"/>
    <w:rsid w:val="009A777C"/>
    <w:rsid w:val="009B2D1F"/>
    <w:rsid w:val="009B4454"/>
    <w:rsid w:val="009C077E"/>
    <w:rsid w:val="009C0E7C"/>
    <w:rsid w:val="009C1019"/>
    <w:rsid w:val="009C1B0F"/>
    <w:rsid w:val="009C21A4"/>
    <w:rsid w:val="009C44C1"/>
    <w:rsid w:val="009C4A21"/>
    <w:rsid w:val="009C541E"/>
    <w:rsid w:val="009C6B7D"/>
    <w:rsid w:val="009D0B00"/>
    <w:rsid w:val="009D12D5"/>
    <w:rsid w:val="009D2F55"/>
    <w:rsid w:val="009D3950"/>
    <w:rsid w:val="009D7D51"/>
    <w:rsid w:val="009E00F3"/>
    <w:rsid w:val="009E21D8"/>
    <w:rsid w:val="009E3586"/>
    <w:rsid w:val="009E47B3"/>
    <w:rsid w:val="009E4F60"/>
    <w:rsid w:val="009E52EE"/>
    <w:rsid w:val="009E5E82"/>
    <w:rsid w:val="009E63D7"/>
    <w:rsid w:val="009E654A"/>
    <w:rsid w:val="009F028A"/>
    <w:rsid w:val="009F0D8B"/>
    <w:rsid w:val="009F2EDE"/>
    <w:rsid w:val="009F45F4"/>
    <w:rsid w:val="009F74FD"/>
    <w:rsid w:val="00A00E4C"/>
    <w:rsid w:val="00A01C3D"/>
    <w:rsid w:val="00A01D28"/>
    <w:rsid w:val="00A0305C"/>
    <w:rsid w:val="00A03637"/>
    <w:rsid w:val="00A0381B"/>
    <w:rsid w:val="00A060FA"/>
    <w:rsid w:val="00A06769"/>
    <w:rsid w:val="00A134AD"/>
    <w:rsid w:val="00A15127"/>
    <w:rsid w:val="00A1577C"/>
    <w:rsid w:val="00A15CD0"/>
    <w:rsid w:val="00A16E45"/>
    <w:rsid w:val="00A22F29"/>
    <w:rsid w:val="00A230FC"/>
    <w:rsid w:val="00A235D3"/>
    <w:rsid w:val="00A23DC7"/>
    <w:rsid w:val="00A25DFE"/>
    <w:rsid w:val="00A30797"/>
    <w:rsid w:val="00A32865"/>
    <w:rsid w:val="00A432ED"/>
    <w:rsid w:val="00A4390E"/>
    <w:rsid w:val="00A43D0C"/>
    <w:rsid w:val="00A45161"/>
    <w:rsid w:val="00A469D7"/>
    <w:rsid w:val="00A46CD4"/>
    <w:rsid w:val="00A470F1"/>
    <w:rsid w:val="00A47D2C"/>
    <w:rsid w:val="00A52E1E"/>
    <w:rsid w:val="00A5376A"/>
    <w:rsid w:val="00A54846"/>
    <w:rsid w:val="00A60B5A"/>
    <w:rsid w:val="00A645BA"/>
    <w:rsid w:val="00A65668"/>
    <w:rsid w:val="00A7007C"/>
    <w:rsid w:val="00A71073"/>
    <w:rsid w:val="00A7169D"/>
    <w:rsid w:val="00A725FA"/>
    <w:rsid w:val="00A7629F"/>
    <w:rsid w:val="00A770AF"/>
    <w:rsid w:val="00A8151F"/>
    <w:rsid w:val="00A867F0"/>
    <w:rsid w:val="00A86FBC"/>
    <w:rsid w:val="00A9032C"/>
    <w:rsid w:val="00A92525"/>
    <w:rsid w:val="00A93726"/>
    <w:rsid w:val="00A95BAB"/>
    <w:rsid w:val="00A9676E"/>
    <w:rsid w:val="00A977B8"/>
    <w:rsid w:val="00AA0E32"/>
    <w:rsid w:val="00AA18B6"/>
    <w:rsid w:val="00AA32A0"/>
    <w:rsid w:val="00AA3B56"/>
    <w:rsid w:val="00AA5E1C"/>
    <w:rsid w:val="00AA7274"/>
    <w:rsid w:val="00AA7979"/>
    <w:rsid w:val="00AB2501"/>
    <w:rsid w:val="00AB3437"/>
    <w:rsid w:val="00AB5217"/>
    <w:rsid w:val="00AB59DA"/>
    <w:rsid w:val="00AB6D39"/>
    <w:rsid w:val="00AC0A2C"/>
    <w:rsid w:val="00AC1555"/>
    <w:rsid w:val="00AC1C01"/>
    <w:rsid w:val="00AC292E"/>
    <w:rsid w:val="00AC471A"/>
    <w:rsid w:val="00AC6FE5"/>
    <w:rsid w:val="00AD221A"/>
    <w:rsid w:val="00AD2EA2"/>
    <w:rsid w:val="00AD5F48"/>
    <w:rsid w:val="00AD64E2"/>
    <w:rsid w:val="00AE298F"/>
    <w:rsid w:val="00AE2ADE"/>
    <w:rsid w:val="00AE2D44"/>
    <w:rsid w:val="00AE2ECC"/>
    <w:rsid w:val="00AE36DF"/>
    <w:rsid w:val="00AE39DB"/>
    <w:rsid w:val="00AF1EED"/>
    <w:rsid w:val="00AF2C3F"/>
    <w:rsid w:val="00AF7E79"/>
    <w:rsid w:val="00B022D9"/>
    <w:rsid w:val="00B04718"/>
    <w:rsid w:val="00B04B0F"/>
    <w:rsid w:val="00B04BAC"/>
    <w:rsid w:val="00B1222F"/>
    <w:rsid w:val="00B13B3E"/>
    <w:rsid w:val="00B17DE4"/>
    <w:rsid w:val="00B22DEE"/>
    <w:rsid w:val="00B2783C"/>
    <w:rsid w:val="00B31AFD"/>
    <w:rsid w:val="00B31C7A"/>
    <w:rsid w:val="00B32965"/>
    <w:rsid w:val="00B329BE"/>
    <w:rsid w:val="00B32C5B"/>
    <w:rsid w:val="00B33E7C"/>
    <w:rsid w:val="00B34052"/>
    <w:rsid w:val="00B431F2"/>
    <w:rsid w:val="00B4552F"/>
    <w:rsid w:val="00B46245"/>
    <w:rsid w:val="00B50EF2"/>
    <w:rsid w:val="00B5157E"/>
    <w:rsid w:val="00B52F21"/>
    <w:rsid w:val="00B62A56"/>
    <w:rsid w:val="00B65072"/>
    <w:rsid w:val="00B65D97"/>
    <w:rsid w:val="00B707C4"/>
    <w:rsid w:val="00B7425D"/>
    <w:rsid w:val="00B75A06"/>
    <w:rsid w:val="00B80427"/>
    <w:rsid w:val="00B81AFB"/>
    <w:rsid w:val="00B82104"/>
    <w:rsid w:val="00B82594"/>
    <w:rsid w:val="00B82D5D"/>
    <w:rsid w:val="00B86FE4"/>
    <w:rsid w:val="00B9376D"/>
    <w:rsid w:val="00B93D43"/>
    <w:rsid w:val="00B94ADF"/>
    <w:rsid w:val="00B94C41"/>
    <w:rsid w:val="00B94F04"/>
    <w:rsid w:val="00B96485"/>
    <w:rsid w:val="00BA08EF"/>
    <w:rsid w:val="00BA1467"/>
    <w:rsid w:val="00BA2660"/>
    <w:rsid w:val="00BA74FD"/>
    <w:rsid w:val="00BB0721"/>
    <w:rsid w:val="00BC407F"/>
    <w:rsid w:val="00BC53AD"/>
    <w:rsid w:val="00BC74CA"/>
    <w:rsid w:val="00BD016D"/>
    <w:rsid w:val="00BD23D3"/>
    <w:rsid w:val="00BD77EA"/>
    <w:rsid w:val="00BE37B7"/>
    <w:rsid w:val="00BE4655"/>
    <w:rsid w:val="00BE47FD"/>
    <w:rsid w:val="00BE505A"/>
    <w:rsid w:val="00BE722C"/>
    <w:rsid w:val="00BF05EC"/>
    <w:rsid w:val="00BF2D9C"/>
    <w:rsid w:val="00BF74A3"/>
    <w:rsid w:val="00C0234C"/>
    <w:rsid w:val="00C02ADE"/>
    <w:rsid w:val="00C03BE7"/>
    <w:rsid w:val="00C0590D"/>
    <w:rsid w:val="00C104EB"/>
    <w:rsid w:val="00C11E04"/>
    <w:rsid w:val="00C1392A"/>
    <w:rsid w:val="00C13F8E"/>
    <w:rsid w:val="00C2112E"/>
    <w:rsid w:val="00C248D4"/>
    <w:rsid w:val="00C27308"/>
    <w:rsid w:val="00C27F9F"/>
    <w:rsid w:val="00C35480"/>
    <w:rsid w:val="00C35976"/>
    <w:rsid w:val="00C37C0F"/>
    <w:rsid w:val="00C444C9"/>
    <w:rsid w:val="00C44BAD"/>
    <w:rsid w:val="00C46C0E"/>
    <w:rsid w:val="00C53C8C"/>
    <w:rsid w:val="00C54246"/>
    <w:rsid w:val="00C60906"/>
    <w:rsid w:val="00C61B92"/>
    <w:rsid w:val="00C671AD"/>
    <w:rsid w:val="00C721E4"/>
    <w:rsid w:val="00C74186"/>
    <w:rsid w:val="00C74454"/>
    <w:rsid w:val="00C761CF"/>
    <w:rsid w:val="00C86B8E"/>
    <w:rsid w:val="00C902C6"/>
    <w:rsid w:val="00C93139"/>
    <w:rsid w:val="00C939F8"/>
    <w:rsid w:val="00C971D9"/>
    <w:rsid w:val="00CA4C23"/>
    <w:rsid w:val="00CB389F"/>
    <w:rsid w:val="00CB3963"/>
    <w:rsid w:val="00CB3FF3"/>
    <w:rsid w:val="00CB5ACB"/>
    <w:rsid w:val="00CB5FC5"/>
    <w:rsid w:val="00CB6183"/>
    <w:rsid w:val="00CB69A2"/>
    <w:rsid w:val="00CB72AC"/>
    <w:rsid w:val="00CB7630"/>
    <w:rsid w:val="00CC164C"/>
    <w:rsid w:val="00CC2363"/>
    <w:rsid w:val="00CC2BD9"/>
    <w:rsid w:val="00CC31C1"/>
    <w:rsid w:val="00CC32E3"/>
    <w:rsid w:val="00CC66C6"/>
    <w:rsid w:val="00CD0435"/>
    <w:rsid w:val="00CD1351"/>
    <w:rsid w:val="00CD6542"/>
    <w:rsid w:val="00CE2032"/>
    <w:rsid w:val="00CE4747"/>
    <w:rsid w:val="00CE4A22"/>
    <w:rsid w:val="00CE4E58"/>
    <w:rsid w:val="00CE79A4"/>
    <w:rsid w:val="00CF3FCB"/>
    <w:rsid w:val="00CF738D"/>
    <w:rsid w:val="00D03496"/>
    <w:rsid w:val="00D034F9"/>
    <w:rsid w:val="00D0379E"/>
    <w:rsid w:val="00D066F2"/>
    <w:rsid w:val="00D078B0"/>
    <w:rsid w:val="00D11FE2"/>
    <w:rsid w:val="00D147D3"/>
    <w:rsid w:val="00D15F59"/>
    <w:rsid w:val="00D21C2F"/>
    <w:rsid w:val="00D22047"/>
    <w:rsid w:val="00D22CD7"/>
    <w:rsid w:val="00D2359A"/>
    <w:rsid w:val="00D23F51"/>
    <w:rsid w:val="00D26B76"/>
    <w:rsid w:val="00D272D6"/>
    <w:rsid w:val="00D27FC3"/>
    <w:rsid w:val="00D3359B"/>
    <w:rsid w:val="00D34BE8"/>
    <w:rsid w:val="00D3517F"/>
    <w:rsid w:val="00D35C5F"/>
    <w:rsid w:val="00D369BE"/>
    <w:rsid w:val="00D41A03"/>
    <w:rsid w:val="00D42D86"/>
    <w:rsid w:val="00D44140"/>
    <w:rsid w:val="00D4669B"/>
    <w:rsid w:val="00D51011"/>
    <w:rsid w:val="00D53219"/>
    <w:rsid w:val="00D5666B"/>
    <w:rsid w:val="00D607DD"/>
    <w:rsid w:val="00D60AB5"/>
    <w:rsid w:val="00D61094"/>
    <w:rsid w:val="00D62CE5"/>
    <w:rsid w:val="00D63A6C"/>
    <w:rsid w:val="00D648F3"/>
    <w:rsid w:val="00D66A4C"/>
    <w:rsid w:val="00D7538A"/>
    <w:rsid w:val="00D77115"/>
    <w:rsid w:val="00D77EE9"/>
    <w:rsid w:val="00D77F3B"/>
    <w:rsid w:val="00D8058F"/>
    <w:rsid w:val="00D80875"/>
    <w:rsid w:val="00D8134F"/>
    <w:rsid w:val="00D814CE"/>
    <w:rsid w:val="00D81764"/>
    <w:rsid w:val="00D8400C"/>
    <w:rsid w:val="00D84511"/>
    <w:rsid w:val="00D909B8"/>
    <w:rsid w:val="00D914A2"/>
    <w:rsid w:val="00D92ADA"/>
    <w:rsid w:val="00D936B7"/>
    <w:rsid w:val="00D948BA"/>
    <w:rsid w:val="00D961E6"/>
    <w:rsid w:val="00D97710"/>
    <w:rsid w:val="00DA26C0"/>
    <w:rsid w:val="00DA2D88"/>
    <w:rsid w:val="00DA41E8"/>
    <w:rsid w:val="00DA57FA"/>
    <w:rsid w:val="00DA5F1F"/>
    <w:rsid w:val="00DA6FB9"/>
    <w:rsid w:val="00DA7789"/>
    <w:rsid w:val="00DA7CE4"/>
    <w:rsid w:val="00DB0DBE"/>
    <w:rsid w:val="00DB1D6A"/>
    <w:rsid w:val="00DB2283"/>
    <w:rsid w:val="00DB330F"/>
    <w:rsid w:val="00DB345F"/>
    <w:rsid w:val="00DB7639"/>
    <w:rsid w:val="00DB78F5"/>
    <w:rsid w:val="00DB7A13"/>
    <w:rsid w:val="00DC010C"/>
    <w:rsid w:val="00DC1466"/>
    <w:rsid w:val="00DC2531"/>
    <w:rsid w:val="00DC7C57"/>
    <w:rsid w:val="00DD0E63"/>
    <w:rsid w:val="00DD39CE"/>
    <w:rsid w:val="00DD6272"/>
    <w:rsid w:val="00DD64E6"/>
    <w:rsid w:val="00DE1234"/>
    <w:rsid w:val="00DF51C4"/>
    <w:rsid w:val="00DF5E9E"/>
    <w:rsid w:val="00DF763D"/>
    <w:rsid w:val="00E01BB9"/>
    <w:rsid w:val="00E02FCB"/>
    <w:rsid w:val="00E06574"/>
    <w:rsid w:val="00E06DF0"/>
    <w:rsid w:val="00E10202"/>
    <w:rsid w:val="00E11E84"/>
    <w:rsid w:val="00E21F24"/>
    <w:rsid w:val="00E23D9E"/>
    <w:rsid w:val="00E26A50"/>
    <w:rsid w:val="00E26DA2"/>
    <w:rsid w:val="00E30E43"/>
    <w:rsid w:val="00E31E60"/>
    <w:rsid w:val="00E3336A"/>
    <w:rsid w:val="00E35B56"/>
    <w:rsid w:val="00E36705"/>
    <w:rsid w:val="00E37FC1"/>
    <w:rsid w:val="00E418CD"/>
    <w:rsid w:val="00E438BD"/>
    <w:rsid w:val="00E452D9"/>
    <w:rsid w:val="00E46546"/>
    <w:rsid w:val="00E47F24"/>
    <w:rsid w:val="00E52C7C"/>
    <w:rsid w:val="00E61AB8"/>
    <w:rsid w:val="00E62582"/>
    <w:rsid w:val="00E64307"/>
    <w:rsid w:val="00E655B4"/>
    <w:rsid w:val="00E66518"/>
    <w:rsid w:val="00E67513"/>
    <w:rsid w:val="00E733C7"/>
    <w:rsid w:val="00E7354B"/>
    <w:rsid w:val="00E741A9"/>
    <w:rsid w:val="00E74841"/>
    <w:rsid w:val="00E75F1D"/>
    <w:rsid w:val="00E841E6"/>
    <w:rsid w:val="00E8584C"/>
    <w:rsid w:val="00E93CC9"/>
    <w:rsid w:val="00E9495A"/>
    <w:rsid w:val="00E94C3B"/>
    <w:rsid w:val="00E96A41"/>
    <w:rsid w:val="00E9773C"/>
    <w:rsid w:val="00EA0B4C"/>
    <w:rsid w:val="00EA131D"/>
    <w:rsid w:val="00EA2742"/>
    <w:rsid w:val="00EA39D0"/>
    <w:rsid w:val="00EA5496"/>
    <w:rsid w:val="00EA5887"/>
    <w:rsid w:val="00EA7F86"/>
    <w:rsid w:val="00EB072B"/>
    <w:rsid w:val="00EB34D6"/>
    <w:rsid w:val="00EB3EE3"/>
    <w:rsid w:val="00EB706A"/>
    <w:rsid w:val="00EC00C9"/>
    <w:rsid w:val="00EC3193"/>
    <w:rsid w:val="00EC4774"/>
    <w:rsid w:val="00EC4D65"/>
    <w:rsid w:val="00EC52A7"/>
    <w:rsid w:val="00EC7DA5"/>
    <w:rsid w:val="00ED0A46"/>
    <w:rsid w:val="00ED1A1B"/>
    <w:rsid w:val="00ED39F1"/>
    <w:rsid w:val="00ED405D"/>
    <w:rsid w:val="00ED606A"/>
    <w:rsid w:val="00EE10D1"/>
    <w:rsid w:val="00EE14B4"/>
    <w:rsid w:val="00EE14D4"/>
    <w:rsid w:val="00EE20E8"/>
    <w:rsid w:val="00EE57B3"/>
    <w:rsid w:val="00EF00C8"/>
    <w:rsid w:val="00EF0804"/>
    <w:rsid w:val="00EF0AF2"/>
    <w:rsid w:val="00EF1460"/>
    <w:rsid w:val="00EF1ACA"/>
    <w:rsid w:val="00EF2C4A"/>
    <w:rsid w:val="00EF323D"/>
    <w:rsid w:val="00EF55DE"/>
    <w:rsid w:val="00F01EA0"/>
    <w:rsid w:val="00F02BCC"/>
    <w:rsid w:val="00F03B71"/>
    <w:rsid w:val="00F04FCC"/>
    <w:rsid w:val="00F05454"/>
    <w:rsid w:val="00F05866"/>
    <w:rsid w:val="00F10806"/>
    <w:rsid w:val="00F10849"/>
    <w:rsid w:val="00F10F45"/>
    <w:rsid w:val="00F13223"/>
    <w:rsid w:val="00F15646"/>
    <w:rsid w:val="00F158F1"/>
    <w:rsid w:val="00F161D2"/>
    <w:rsid w:val="00F22CE7"/>
    <w:rsid w:val="00F230BE"/>
    <w:rsid w:val="00F26364"/>
    <w:rsid w:val="00F26C36"/>
    <w:rsid w:val="00F27FA4"/>
    <w:rsid w:val="00F311E8"/>
    <w:rsid w:val="00F341BC"/>
    <w:rsid w:val="00F528FE"/>
    <w:rsid w:val="00F53A70"/>
    <w:rsid w:val="00F53B08"/>
    <w:rsid w:val="00F53FF9"/>
    <w:rsid w:val="00F54C5B"/>
    <w:rsid w:val="00F5592D"/>
    <w:rsid w:val="00F60908"/>
    <w:rsid w:val="00F6146F"/>
    <w:rsid w:val="00F6397F"/>
    <w:rsid w:val="00F63BD7"/>
    <w:rsid w:val="00F65718"/>
    <w:rsid w:val="00F65790"/>
    <w:rsid w:val="00F66C05"/>
    <w:rsid w:val="00F70F6F"/>
    <w:rsid w:val="00F74524"/>
    <w:rsid w:val="00F773E3"/>
    <w:rsid w:val="00F87173"/>
    <w:rsid w:val="00F902E3"/>
    <w:rsid w:val="00F90CC6"/>
    <w:rsid w:val="00F90DF6"/>
    <w:rsid w:val="00F950C3"/>
    <w:rsid w:val="00F95675"/>
    <w:rsid w:val="00F957AE"/>
    <w:rsid w:val="00F97B48"/>
    <w:rsid w:val="00FA12D7"/>
    <w:rsid w:val="00FA3FAD"/>
    <w:rsid w:val="00FA5FDA"/>
    <w:rsid w:val="00FB2919"/>
    <w:rsid w:val="00FB66CB"/>
    <w:rsid w:val="00FB6752"/>
    <w:rsid w:val="00FB7A0C"/>
    <w:rsid w:val="00FB7B77"/>
    <w:rsid w:val="00FC584D"/>
    <w:rsid w:val="00FC6BAD"/>
    <w:rsid w:val="00FD18E4"/>
    <w:rsid w:val="00FD6FD2"/>
    <w:rsid w:val="00FE0040"/>
    <w:rsid w:val="00FE19D1"/>
    <w:rsid w:val="00FE3295"/>
    <w:rsid w:val="00FE51BD"/>
    <w:rsid w:val="00FF07B7"/>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8870F"/>
  <w15:chartTrackingRefBased/>
  <w15:docId w15:val="{F394F4A6-444C-429E-B8EB-014EC0FF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157D0"/>
    <w:pPr>
      <w:spacing w:line="240" w:lineRule="auto"/>
    </w:pPr>
    <w:rPr>
      <w:sz w:val="20"/>
      <w:szCs w:val="20"/>
    </w:rPr>
  </w:style>
  <w:style w:type="character" w:customStyle="1" w:styleId="CommentTextChar">
    <w:name w:val="Comment Text Char"/>
    <w:basedOn w:val="DefaultParagraphFont"/>
    <w:link w:val="CommentText"/>
    <w:uiPriority w:val="99"/>
    <w:rsid w:val="005157D0"/>
    <w:rPr>
      <w:sz w:val="20"/>
      <w:szCs w:val="20"/>
    </w:rPr>
  </w:style>
  <w:style w:type="character" w:styleId="CommentReference">
    <w:name w:val="annotation reference"/>
    <w:basedOn w:val="DefaultParagraphFont"/>
    <w:uiPriority w:val="99"/>
    <w:semiHidden/>
    <w:unhideWhenUsed/>
    <w:rsid w:val="005157D0"/>
    <w:rPr>
      <w:sz w:val="16"/>
      <w:szCs w:val="16"/>
    </w:rPr>
  </w:style>
  <w:style w:type="paragraph" w:styleId="BalloonText">
    <w:name w:val="Balloon Text"/>
    <w:basedOn w:val="Normal"/>
    <w:link w:val="BalloonTextChar"/>
    <w:uiPriority w:val="99"/>
    <w:semiHidden/>
    <w:unhideWhenUsed/>
    <w:rsid w:val="0051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7D0"/>
    <w:rPr>
      <w:rFonts w:ascii="Segoe UI" w:hAnsi="Segoe UI" w:cs="Segoe UI"/>
      <w:sz w:val="18"/>
      <w:szCs w:val="18"/>
    </w:rPr>
  </w:style>
  <w:style w:type="paragraph" w:styleId="ListParagraph">
    <w:name w:val="List Paragraph"/>
    <w:basedOn w:val="Normal"/>
    <w:uiPriority w:val="34"/>
    <w:qFormat/>
    <w:rsid w:val="005157D0"/>
    <w:pPr>
      <w:spacing w:line="256" w:lineRule="auto"/>
      <w:ind w:left="720"/>
      <w:contextualSpacing/>
    </w:pPr>
  </w:style>
  <w:style w:type="table" w:styleId="TableGrid">
    <w:name w:val="Table Grid"/>
    <w:basedOn w:val="TableNormal"/>
    <w:uiPriority w:val="39"/>
    <w:rsid w:val="005157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75B73"/>
    <w:rPr>
      <w:b/>
      <w:bCs/>
    </w:rPr>
  </w:style>
  <w:style w:type="character" w:customStyle="1" w:styleId="CommentSubjectChar">
    <w:name w:val="Comment Subject Char"/>
    <w:basedOn w:val="CommentTextChar"/>
    <w:link w:val="CommentSubject"/>
    <w:uiPriority w:val="99"/>
    <w:semiHidden/>
    <w:rsid w:val="00375B73"/>
    <w:rPr>
      <w:b/>
      <w:bCs/>
      <w:sz w:val="20"/>
      <w:szCs w:val="20"/>
    </w:rPr>
  </w:style>
  <w:style w:type="paragraph" w:styleId="Revision">
    <w:name w:val="Revision"/>
    <w:hidden/>
    <w:uiPriority w:val="99"/>
    <w:semiHidden/>
    <w:rsid w:val="00375B73"/>
    <w:pPr>
      <w:spacing w:after="0" w:line="240" w:lineRule="auto"/>
    </w:pPr>
  </w:style>
  <w:style w:type="paragraph" w:styleId="NormalWeb">
    <w:name w:val="Normal (Web)"/>
    <w:basedOn w:val="Normal"/>
    <w:uiPriority w:val="99"/>
    <w:semiHidden/>
    <w:unhideWhenUsed/>
    <w:rsid w:val="007203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1C0072"/>
    <w:rPr>
      <w:color w:val="0000FF"/>
      <w:u w:val="single"/>
    </w:rPr>
  </w:style>
  <w:style w:type="character" w:styleId="FollowedHyperlink">
    <w:name w:val="FollowedHyperlink"/>
    <w:basedOn w:val="DefaultParagraphFont"/>
    <w:uiPriority w:val="99"/>
    <w:semiHidden/>
    <w:unhideWhenUsed/>
    <w:rsid w:val="001C0072"/>
    <w:rPr>
      <w:color w:val="954F72" w:themeColor="followedHyperlink"/>
      <w:u w:val="single"/>
    </w:rPr>
  </w:style>
  <w:style w:type="paragraph" w:styleId="Header">
    <w:name w:val="header"/>
    <w:basedOn w:val="Normal"/>
    <w:link w:val="HeaderChar"/>
    <w:uiPriority w:val="99"/>
    <w:unhideWhenUsed/>
    <w:rsid w:val="0060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A2"/>
  </w:style>
  <w:style w:type="paragraph" w:styleId="Footer">
    <w:name w:val="footer"/>
    <w:basedOn w:val="Normal"/>
    <w:link w:val="FooterChar"/>
    <w:uiPriority w:val="99"/>
    <w:unhideWhenUsed/>
    <w:rsid w:val="0060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A2"/>
  </w:style>
  <w:style w:type="character" w:styleId="UnresolvedMention">
    <w:name w:val="Unresolved Mention"/>
    <w:basedOn w:val="DefaultParagraphFont"/>
    <w:uiPriority w:val="99"/>
    <w:semiHidden/>
    <w:unhideWhenUsed/>
    <w:rsid w:val="00145499"/>
    <w:rPr>
      <w:color w:val="605E5C"/>
      <w:shd w:val="clear" w:color="auto" w:fill="E1DFDD"/>
    </w:rPr>
  </w:style>
  <w:style w:type="character" w:customStyle="1" w:styleId="labs-docsum-authors">
    <w:name w:val="labs-docsum-authors"/>
    <w:basedOn w:val="DefaultParagraphFont"/>
    <w:rsid w:val="006279B2"/>
  </w:style>
  <w:style w:type="character" w:customStyle="1" w:styleId="labs-docsum-journal-citation">
    <w:name w:val="labs-docsum-journal-citation"/>
    <w:basedOn w:val="DefaultParagraphFont"/>
    <w:rsid w:val="006279B2"/>
  </w:style>
  <w:style w:type="character" w:customStyle="1" w:styleId="citation-part">
    <w:name w:val="citation-part"/>
    <w:basedOn w:val="DefaultParagraphFont"/>
    <w:rsid w:val="006279B2"/>
  </w:style>
  <w:style w:type="character" w:customStyle="1" w:styleId="docsum-pmid">
    <w:name w:val="docsum-pmid"/>
    <w:basedOn w:val="DefaultParagraphFont"/>
    <w:rsid w:val="006279B2"/>
  </w:style>
  <w:style w:type="character" w:customStyle="1" w:styleId="free-resources">
    <w:name w:val="free-resources"/>
    <w:basedOn w:val="DefaultParagraphFont"/>
    <w:rsid w:val="006279B2"/>
  </w:style>
  <w:style w:type="paragraph" w:styleId="z-TopofForm">
    <w:name w:val="HTML Top of Form"/>
    <w:basedOn w:val="Normal"/>
    <w:next w:val="Normal"/>
    <w:link w:val="z-TopofFormChar"/>
    <w:hidden/>
    <w:uiPriority w:val="99"/>
    <w:semiHidden/>
    <w:unhideWhenUsed/>
    <w:rsid w:val="00627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79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7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79B2"/>
    <w:rPr>
      <w:rFonts w:ascii="Arial" w:eastAsia="Times New Roman" w:hAnsi="Arial" w:cs="Arial"/>
      <w:vanish/>
      <w:sz w:val="16"/>
      <w:szCs w:val="16"/>
    </w:rPr>
  </w:style>
  <w:style w:type="character" w:customStyle="1" w:styleId="position-number">
    <w:name w:val="position-number"/>
    <w:basedOn w:val="DefaultParagraphFont"/>
    <w:rsid w:val="006279B2"/>
  </w:style>
  <w:style w:type="character" w:styleId="LineNumber">
    <w:name w:val="line number"/>
    <w:basedOn w:val="DefaultParagraphFont"/>
    <w:uiPriority w:val="99"/>
    <w:semiHidden/>
    <w:unhideWhenUsed/>
    <w:rsid w:val="001D1330"/>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4382">
      <w:bodyDiv w:val="1"/>
      <w:marLeft w:val="0"/>
      <w:marRight w:val="0"/>
      <w:marTop w:val="0"/>
      <w:marBottom w:val="0"/>
      <w:divBdr>
        <w:top w:val="none" w:sz="0" w:space="0" w:color="auto"/>
        <w:left w:val="none" w:sz="0" w:space="0" w:color="auto"/>
        <w:bottom w:val="none" w:sz="0" w:space="0" w:color="auto"/>
        <w:right w:val="none" w:sz="0" w:space="0" w:color="auto"/>
      </w:divBdr>
      <w:divsChild>
        <w:div w:id="821577192">
          <w:marLeft w:val="0"/>
          <w:marRight w:val="0"/>
          <w:marTop w:val="0"/>
          <w:marBottom w:val="0"/>
          <w:divBdr>
            <w:top w:val="none" w:sz="0" w:space="0" w:color="auto"/>
            <w:left w:val="none" w:sz="0" w:space="0" w:color="auto"/>
            <w:bottom w:val="none" w:sz="0" w:space="0" w:color="auto"/>
            <w:right w:val="none" w:sz="0" w:space="0" w:color="auto"/>
          </w:divBdr>
          <w:divsChild>
            <w:div w:id="4223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085">
      <w:bodyDiv w:val="1"/>
      <w:marLeft w:val="0"/>
      <w:marRight w:val="0"/>
      <w:marTop w:val="0"/>
      <w:marBottom w:val="0"/>
      <w:divBdr>
        <w:top w:val="none" w:sz="0" w:space="0" w:color="auto"/>
        <w:left w:val="none" w:sz="0" w:space="0" w:color="auto"/>
        <w:bottom w:val="none" w:sz="0" w:space="0" w:color="auto"/>
        <w:right w:val="none" w:sz="0" w:space="0" w:color="auto"/>
      </w:divBdr>
    </w:div>
    <w:div w:id="264503403">
      <w:bodyDiv w:val="1"/>
      <w:marLeft w:val="0"/>
      <w:marRight w:val="0"/>
      <w:marTop w:val="0"/>
      <w:marBottom w:val="0"/>
      <w:divBdr>
        <w:top w:val="none" w:sz="0" w:space="0" w:color="auto"/>
        <w:left w:val="none" w:sz="0" w:space="0" w:color="auto"/>
        <w:bottom w:val="none" w:sz="0" w:space="0" w:color="auto"/>
        <w:right w:val="none" w:sz="0" w:space="0" w:color="auto"/>
      </w:divBdr>
    </w:div>
    <w:div w:id="529077249">
      <w:bodyDiv w:val="1"/>
      <w:marLeft w:val="0"/>
      <w:marRight w:val="0"/>
      <w:marTop w:val="0"/>
      <w:marBottom w:val="0"/>
      <w:divBdr>
        <w:top w:val="none" w:sz="0" w:space="0" w:color="auto"/>
        <w:left w:val="none" w:sz="0" w:space="0" w:color="auto"/>
        <w:bottom w:val="none" w:sz="0" w:space="0" w:color="auto"/>
        <w:right w:val="none" w:sz="0" w:space="0" w:color="auto"/>
      </w:divBdr>
    </w:div>
    <w:div w:id="665521546">
      <w:bodyDiv w:val="1"/>
      <w:marLeft w:val="0"/>
      <w:marRight w:val="0"/>
      <w:marTop w:val="0"/>
      <w:marBottom w:val="0"/>
      <w:divBdr>
        <w:top w:val="none" w:sz="0" w:space="0" w:color="auto"/>
        <w:left w:val="none" w:sz="0" w:space="0" w:color="auto"/>
        <w:bottom w:val="none" w:sz="0" w:space="0" w:color="auto"/>
        <w:right w:val="none" w:sz="0" w:space="0" w:color="auto"/>
      </w:divBdr>
    </w:div>
    <w:div w:id="702485033">
      <w:bodyDiv w:val="1"/>
      <w:marLeft w:val="0"/>
      <w:marRight w:val="0"/>
      <w:marTop w:val="0"/>
      <w:marBottom w:val="0"/>
      <w:divBdr>
        <w:top w:val="none" w:sz="0" w:space="0" w:color="auto"/>
        <w:left w:val="none" w:sz="0" w:space="0" w:color="auto"/>
        <w:bottom w:val="none" w:sz="0" w:space="0" w:color="auto"/>
        <w:right w:val="none" w:sz="0" w:space="0" w:color="auto"/>
      </w:divBdr>
    </w:div>
    <w:div w:id="714473610">
      <w:bodyDiv w:val="1"/>
      <w:marLeft w:val="0"/>
      <w:marRight w:val="0"/>
      <w:marTop w:val="0"/>
      <w:marBottom w:val="0"/>
      <w:divBdr>
        <w:top w:val="none" w:sz="0" w:space="0" w:color="auto"/>
        <w:left w:val="none" w:sz="0" w:space="0" w:color="auto"/>
        <w:bottom w:val="none" w:sz="0" w:space="0" w:color="auto"/>
        <w:right w:val="none" w:sz="0" w:space="0" w:color="auto"/>
      </w:divBdr>
    </w:div>
    <w:div w:id="838276491">
      <w:bodyDiv w:val="1"/>
      <w:marLeft w:val="0"/>
      <w:marRight w:val="0"/>
      <w:marTop w:val="0"/>
      <w:marBottom w:val="0"/>
      <w:divBdr>
        <w:top w:val="none" w:sz="0" w:space="0" w:color="auto"/>
        <w:left w:val="none" w:sz="0" w:space="0" w:color="auto"/>
        <w:bottom w:val="none" w:sz="0" w:space="0" w:color="auto"/>
        <w:right w:val="none" w:sz="0" w:space="0" w:color="auto"/>
      </w:divBdr>
    </w:div>
    <w:div w:id="920603254">
      <w:bodyDiv w:val="1"/>
      <w:marLeft w:val="0"/>
      <w:marRight w:val="0"/>
      <w:marTop w:val="0"/>
      <w:marBottom w:val="0"/>
      <w:divBdr>
        <w:top w:val="none" w:sz="0" w:space="0" w:color="auto"/>
        <w:left w:val="none" w:sz="0" w:space="0" w:color="auto"/>
        <w:bottom w:val="none" w:sz="0" w:space="0" w:color="auto"/>
        <w:right w:val="none" w:sz="0" w:space="0" w:color="auto"/>
      </w:divBdr>
    </w:div>
    <w:div w:id="1080371216">
      <w:bodyDiv w:val="1"/>
      <w:marLeft w:val="0"/>
      <w:marRight w:val="0"/>
      <w:marTop w:val="0"/>
      <w:marBottom w:val="0"/>
      <w:divBdr>
        <w:top w:val="none" w:sz="0" w:space="0" w:color="auto"/>
        <w:left w:val="none" w:sz="0" w:space="0" w:color="auto"/>
        <w:bottom w:val="none" w:sz="0" w:space="0" w:color="auto"/>
        <w:right w:val="none" w:sz="0" w:space="0" w:color="auto"/>
      </w:divBdr>
    </w:div>
    <w:div w:id="1142425925">
      <w:bodyDiv w:val="1"/>
      <w:marLeft w:val="0"/>
      <w:marRight w:val="0"/>
      <w:marTop w:val="0"/>
      <w:marBottom w:val="0"/>
      <w:divBdr>
        <w:top w:val="none" w:sz="0" w:space="0" w:color="auto"/>
        <w:left w:val="none" w:sz="0" w:space="0" w:color="auto"/>
        <w:bottom w:val="none" w:sz="0" w:space="0" w:color="auto"/>
        <w:right w:val="none" w:sz="0" w:space="0" w:color="auto"/>
      </w:divBdr>
    </w:div>
    <w:div w:id="1310331338">
      <w:bodyDiv w:val="1"/>
      <w:marLeft w:val="0"/>
      <w:marRight w:val="0"/>
      <w:marTop w:val="0"/>
      <w:marBottom w:val="0"/>
      <w:divBdr>
        <w:top w:val="none" w:sz="0" w:space="0" w:color="auto"/>
        <w:left w:val="none" w:sz="0" w:space="0" w:color="auto"/>
        <w:bottom w:val="none" w:sz="0" w:space="0" w:color="auto"/>
        <w:right w:val="none" w:sz="0" w:space="0" w:color="auto"/>
      </w:divBdr>
    </w:div>
    <w:div w:id="1319504468">
      <w:bodyDiv w:val="1"/>
      <w:marLeft w:val="0"/>
      <w:marRight w:val="0"/>
      <w:marTop w:val="0"/>
      <w:marBottom w:val="0"/>
      <w:divBdr>
        <w:top w:val="none" w:sz="0" w:space="0" w:color="auto"/>
        <w:left w:val="none" w:sz="0" w:space="0" w:color="auto"/>
        <w:bottom w:val="none" w:sz="0" w:space="0" w:color="auto"/>
        <w:right w:val="none" w:sz="0" w:space="0" w:color="auto"/>
      </w:divBdr>
    </w:div>
    <w:div w:id="1329098138">
      <w:bodyDiv w:val="1"/>
      <w:marLeft w:val="0"/>
      <w:marRight w:val="0"/>
      <w:marTop w:val="0"/>
      <w:marBottom w:val="0"/>
      <w:divBdr>
        <w:top w:val="none" w:sz="0" w:space="0" w:color="auto"/>
        <w:left w:val="none" w:sz="0" w:space="0" w:color="auto"/>
        <w:bottom w:val="none" w:sz="0" w:space="0" w:color="auto"/>
        <w:right w:val="none" w:sz="0" w:space="0" w:color="auto"/>
      </w:divBdr>
      <w:divsChild>
        <w:div w:id="351153808">
          <w:marLeft w:val="0"/>
          <w:marRight w:val="0"/>
          <w:marTop w:val="0"/>
          <w:marBottom w:val="0"/>
          <w:divBdr>
            <w:top w:val="none" w:sz="0" w:space="0" w:color="auto"/>
            <w:left w:val="none" w:sz="0" w:space="0" w:color="auto"/>
            <w:bottom w:val="none" w:sz="0" w:space="0" w:color="auto"/>
            <w:right w:val="none" w:sz="0" w:space="0" w:color="auto"/>
          </w:divBdr>
          <w:divsChild>
            <w:div w:id="16719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727">
      <w:bodyDiv w:val="1"/>
      <w:marLeft w:val="0"/>
      <w:marRight w:val="0"/>
      <w:marTop w:val="0"/>
      <w:marBottom w:val="0"/>
      <w:divBdr>
        <w:top w:val="none" w:sz="0" w:space="0" w:color="auto"/>
        <w:left w:val="none" w:sz="0" w:space="0" w:color="auto"/>
        <w:bottom w:val="none" w:sz="0" w:space="0" w:color="auto"/>
        <w:right w:val="none" w:sz="0" w:space="0" w:color="auto"/>
      </w:divBdr>
    </w:div>
    <w:div w:id="1426196231">
      <w:bodyDiv w:val="1"/>
      <w:marLeft w:val="0"/>
      <w:marRight w:val="0"/>
      <w:marTop w:val="0"/>
      <w:marBottom w:val="0"/>
      <w:divBdr>
        <w:top w:val="none" w:sz="0" w:space="0" w:color="auto"/>
        <w:left w:val="none" w:sz="0" w:space="0" w:color="auto"/>
        <w:bottom w:val="none" w:sz="0" w:space="0" w:color="auto"/>
        <w:right w:val="none" w:sz="0" w:space="0" w:color="auto"/>
      </w:divBdr>
    </w:div>
    <w:div w:id="1473524842">
      <w:bodyDiv w:val="1"/>
      <w:marLeft w:val="0"/>
      <w:marRight w:val="0"/>
      <w:marTop w:val="0"/>
      <w:marBottom w:val="0"/>
      <w:divBdr>
        <w:top w:val="none" w:sz="0" w:space="0" w:color="auto"/>
        <w:left w:val="none" w:sz="0" w:space="0" w:color="auto"/>
        <w:bottom w:val="none" w:sz="0" w:space="0" w:color="auto"/>
        <w:right w:val="none" w:sz="0" w:space="0" w:color="auto"/>
      </w:divBdr>
    </w:div>
    <w:div w:id="1539197912">
      <w:bodyDiv w:val="1"/>
      <w:marLeft w:val="0"/>
      <w:marRight w:val="0"/>
      <w:marTop w:val="0"/>
      <w:marBottom w:val="0"/>
      <w:divBdr>
        <w:top w:val="none" w:sz="0" w:space="0" w:color="auto"/>
        <w:left w:val="none" w:sz="0" w:space="0" w:color="auto"/>
        <w:bottom w:val="none" w:sz="0" w:space="0" w:color="auto"/>
        <w:right w:val="none" w:sz="0" w:space="0" w:color="auto"/>
      </w:divBdr>
    </w:div>
    <w:div w:id="1546599188">
      <w:bodyDiv w:val="1"/>
      <w:marLeft w:val="0"/>
      <w:marRight w:val="0"/>
      <w:marTop w:val="0"/>
      <w:marBottom w:val="0"/>
      <w:divBdr>
        <w:top w:val="none" w:sz="0" w:space="0" w:color="auto"/>
        <w:left w:val="none" w:sz="0" w:space="0" w:color="auto"/>
        <w:bottom w:val="none" w:sz="0" w:space="0" w:color="auto"/>
        <w:right w:val="none" w:sz="0" w:space="0" w:color="auto"/>
      </w:divBdr>
      <w:divsChild>
        <w:div w:id="720445609">
          <w:marLeft w:val="0"/>
          <w:marRight w:val="0"/>
          <w:marTop w:val="0"/>
          <w:marBottom w:val="0"/>
          <w:divBdr>
            <w:top w:val="none" w:sz="0" w:space="0" w:color="auto"/>
            <w:left w:val="none" w:sz="0" w:space="0" w:color="auto"/>
            <w:bottom w:val="none" w:sz="0" w:space="0" w:color="auto"/>
            <w:right w:val="none" w:sz="0" w:space="0" w:color="auto"/>
          </w:divBdr>
          <w:divsChild>
            <w:div w:id="489758918">
              <w:marLeft w:val="0"/>
              <w:marRight w:val="0"/>
              <w:marTop w:val="0"/>
              <w:marBottom w:val="0"/>
              <w:divBdr>
                <w:top w:val="none" w:sz="0" w:space="0" w:color="auto"/>
                <w:left w:val="none" w:sz="0" w:space="0" w:color="auto"/>
                <w:bottom w:val="none" w:sz="0" w:space="0" w:color="auto"/>
                <w:right w:val="none" w:sz="0" w:space="0" w:color="auto"/>
              </w:divBdr>
              <w:divsChild>
                <w:div w:id="789278985">
                  <w:marLeft w:val="0"/>
                  <w:marRight w:val="0"/>
                  <w:marTop w:val="0"/>
                  <w:marBottom w:val="0"/>
                  <w:divBdr>
                    <w:top w:val="none" w:sz="0" w:space="0" w:color="auto"/>
                    <w:left w:val="none" w:sz="0" w:space="0" w:color="auto"/>
                    <w:bottom w:val="none" w:sz="0" w:space="0" w:color="auto"/>
                    <w:right w:val="none" w:sz="0" w:space="0" w:color="auto"/>
                  </w:divBdr>
                </w:div>
              </w:divsChild>
            </w:div>
            <w:div w:id="534391495">
              <w:marLeft w:val="0"/>
              <w:marRight w:val="0"/>
              <w:marTop w:val="0"/>
              <w:marBottom w:val="0"/>
              <w:divBdr>
                <w:top w:val="none" w:sz="0" w:space="0" w:color="auto"/>
                <w:left w:val="none" w:sz="0" w:space="0" w:color="auto"/>
                <w:bottom w:val="none" w:sz="0" w:space="0" w:color="auto"/>
                <w:right w:val="none" w:sz="0" w:space="0" w:color="auto"/>
              </w:divBdr>
              <w:divsChild>
                <w:div w:id="1008143538">
                  <w:marLeft w:val="0"/>
                  <w:marRight w:val="0"/>
                  <w:marTop w:val="0"/>
                  <w:marBottom w:val="0"/>
                  <w:divBdr>
                    <w:top w:val="none" w:sz="0" w:space="0" w:color="auto"/>
                    <w:left w:val="none" w:sz="0" w:space="0" w:color="auto"/>
                    <w:bottom w:val="none" w:sz="0" w:space="0" w:color="auto"/>
                    <w:right w:val="none" w:sz="0" w:space="0" w:color="auto"/>
                  </w:divBdr>
                  <w:divsChild>
                    <w:div w:id="572395856">
                      <w:marLeft w:val="0"/>
                      <w:marRight w:val="0"/>
                      <w:marTop w:val="0"/>
                      <w:marBottom w:val="0"/>
                      <w:divBdr>
                        <w:top w:val="none" w:sz="0" w:space="0" w:color="auto"/>
                        <w:left w:val="none" w:sz="0" w:space="0" w:color="auto"/>
                        <w:bottom w:val="none" w:sz="0" w:space="0" w:color="auto"/>
                        <w:right w:val="none" w:sz="0" w:space="0" w:color="auto"/>
                      </w:divBdr>
                      <w:divsChild>
                        <w:div w:id="2060977370">
                          <w:marLeft w:val="0"/>
                          <w:marRight w:val="0"/>
                          <w:marTop w:val="0"/>
                          <w:marBottom w:val="0"/>
                          <w:divBdr>
                            <w:top w:val="none" w:sz="0" w:space="0" w:color="auto"/>
                            <w:left w:val="none" w:sz="0" w:space="0" w:color="auto"/>
                            <w:bottom w:val="none" w:sz="0" w:space="0" w:color="auto"/>
                            <w:right w:val="none" w:sz="0" w:space="0" w:color="auto"/>
                          </w:divBdr>
                          <w:divsChild>
                            <w:div w:id="14188029">
                              <w:marLeft w:val="0"/>
                              <w:marRight w:val="0"/>
                              <w:marTop w:val="0"/>
                              <w:marBottom w:val="0"/>
                              <w:divBdr>
                                <w:top w:val="none" w:sz="0" w:space="0" w:color="auto"/>
                                <w:left w:val="none" w:sz="0" w:space="0" w:color="auto"/>
                                <w:bottom w:val="none" w:sz="0" w:space="0" w:color="auto"/>
                                <w:right w:val="none" w:sz="0" w:space="0" w:color="auto"/>
                              </w:divBdr>
                              <w:divsChild>
                                <w:div w:id="1176730889">
                                  <w:marLeft w:val="0"/>
                                  <w:marRight w:val="0"/>
                                  <w:marTop w:val="0"/>
                                  <w:marBottom w:val="0"/>
                                  <w:divBdr>
                                    <w:top w:val="none" w:sz="0" w:space="0" w:color="auto"/>
                                    <w:left w:val="none" w:sz="0" w:space="0" w:color="auto"/>
                                    <w:bottom w:val="none" w:sz="0" w:space="0" w:color="auto"/>
                                    <w:right w:val="none" w:sz="0" w:space="0" w:color="auto"/>
                                  </w:divBdr>
                                  <w:divsChild>
                                    <w:div w:id="16312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53086">
                  <w:marLeft w:val="0"/>
                  <w:marRight w:val="0"/>
                  <w:marTop w:val="0"/>
                  <w:marBottom w:val="0"/>
                  <w:divBdr>
                    <w:top w:val="none" w:sz="0" w:space="0" w:color="auto"/>
                    <w:left w:val="none" w:sz="0" w:space="0" w:color="auto"/>
                    <w:bottom w:val="none" w:sz="0" w:space="0" w:color="auto"/>
                    <w:right w:val="none" w:sz="0" w:space="0" w:color="auto"/>
                  </w:divBdr>
                  <w:divsChild>
                    <w:div w:id="149831724">
                      <w:marLeft w:val="0"/>
                      <w:marRight w:val="0"/>
                      <w:marTop w:val="0"/>
                      <w:marBottom w:val="0"/>
                      <w:divBdr>
                        <w:top w:val="none" w:sz="0" w:space="0" w:color="auto"/>
                        <w:left w:val="none" w:sz="0" w:space="0" w:color="auto"/>
                        <w:bottom w:val="none" w:sz="0" w:space="0" w:color="auto"/>
                        <w:right w:val="none" w:sz="0" w:space="0" w:color="auto"/>
                      </w:divBdr>
                      <w:divsChild>
                        <w:div w:id="1178810416">
                          <w:marLeft w:val="0"/>
                          <w:marRight w:val="0"/>
                          <w:marTop w:val="0"/>
                          <w:marBottom w:val="0"/>
                          <w:divBdr>
                            <w:top w:val="none" w:sz="0" w:space="0" w:color="auto"/>
                            <w:left w:val="none" w:sz="0" w:space="0" w:color="auto"/>
                            <w:bottom w:val="none" w:sz="0" w:space="0" w:color="auto"/>
                            <w:right w:val="none" w:sz="0" w:space="0" w:color="auto"/>
                          </w:divBdr>
                        </w:div>
                        <w:div w:id="8889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4969">
          <w:marLeft w:val="0"/>
          <w:marRight w:val="0"/>
          <w:marTop w:val="0"/>
          <w:marBottom w:val="0"/>
          <w:divBdr>
            <w:top w:val="none" w:sz="0" w:space="0" w:color="auto"/>
            <w:left w:val="none" w:sz="0" w:space="0" w:color="auto"/>
            <w:bottom w:val="none" w:sz="0" w:space="0" w:color="auto"/>
            <w:right w:val="none" w:sz="0" w:space="0" w:color="auto"/>
          </w:divBdr>
        </w:div>
        <w:div w:id="1969704983">
          <w:marLeft w:val="0"/>
          <w:marRight w:val="0"/>
          <w:marTop w:val="0"/>
          <w:marBottom w:val="0"/>
          <w:divBdr>
            <w:top w:val="none" w:sz="0" w:space="0" w:color="auto"/>
            <w:left w:val="none" w:sz="0" w:space="0" w:color="auto"/>
            <w:bottom w:val="none" w:sz="0" w:space="0" w:color="auto"/>
            <w:right w:val="none" w:sz="0" w:space="0" w:color="auto"/>
          </w:divBdr>
          <w:divsChild>
            <w:div w:id="818881160">
              <w:marLeft w:val="0"/>
              <w:marRight w:val="0"/>
              <w:marTop w:val="0"/>
              <w:marBottom w:val="0"/>
              <w:divBdr>
                <w:top w:val="none" w:sz="0" w:space="0" w:color="auto"/>
                <w:left w:val="none" w:sz="0" w:space="0" w:color="auto"/>
                <w:bottom w:val="none" w:sz="0" w:space="0" w:color="auto"/>
                <w:right w:val="none" w:sz="0" w:space="0" w:color="auto"/>
              </w:divBdr>
              <w:divsChild>
                <w:div w:id="2110856218">
                  <w:marLeft w:val="0"/>
                  <w:marRight w:val="0"/>
                  <w:marTop w:val="0"/>
                  <w:marBottom w:val="0"/>
                  <w:divBdr>
                    <w:top w:val="none" w:sz="0" w:space="0" w:color="auto"/>
                    <w:left w:val="none" w:sz="0" w:space="0" w:color="auto"/>
                    <w:bottom w:val="none" w:sz="0" w:space="0" w:color="auto"/>
                    <w:right w:val="none" w:sz="0" w:space="0" w:color="auto"/>
                  </w:divBdr>
                </w:div>
              </w:divsChild>
            </w:div>
            <w:div w:id="76706357">
              <w:marLeft w:val="0"/>
              <w:marRight w:val="0"/>
              <w:marTop w:val="0"/>
              <w:marBottom w:val="0"/>
              <w:divBdr>
                <w:top w:val="none" w:sz="0" w:space="0" w:color="auto"/>
                <w:left w:val="none" w:sz="0" w:space="0" w:color="auto"/>
                <w:bottom w:val="none" w:sz="0" w:space="0" w:color="auto"/>
                <w:right w:val="none" w:sz="0" w:space="0" w:color="auto"/>
              </w:divBdr>
              <w:divsChild>
                <w:div w:id="1605185815">
                  <w:marLeft w:val="0"/>
                  <w:marRight w:val="0"/>
                  <w:marTop w:val="0"/>
                  <w:marBottom w:val="0"/>
                  <w:divBdr>
                    <w:top w:val="none" w:sz="0" w:space="0" w:color="auto"/>
                    <w:left w:val="none" w:sz="0" w:space="0" w:color="auto"/>
                    <w:bottom w:val="none" w:sz="0" w:space="0" w:color="auto"/>
                    <w:right w:val="none" w:sz="0" w:space="0" w:color="auto"/>
                  </w:divBdr>
                  <w:divsChild>
                    <w:div w:id="1685476894">
                      <w:marLeft w:val="0"/>
                      <w:marRight w:val="0"/>
                      <w:marTop w:val="0"/>
                      <w:marBottom w:val="0"/>
                      <w:divBdr>
                        <w:top w:val="none" w:sz="0" w:space="0" w:color="auto"/>
                        <w:left w:val="none" w:sz="0" w:space="0" w:color="auto"/>
                        <w:bottom w:val="none" w:sz="0" w:space="0" w:color="auto"/>
                        <w:right w:val="none" w:sz="0" w:space="0" w:color="auto"/>
                      </w:divBdr>
                      <w:divsChild>
                        <w:div w:id="2070764950">
                          <w:marLeft w:val="0"/>
                          <w:marRight w:val="0"/>
                          <w:marTop w:val="0"/>
                          <w:marBottom w:val="0"/>
                          <w:divBdr>
                            <w:top w:val="none" w:sz="0" w:space="0" w:color="auto"/>
                            <w:left w:val="none" w:sz="0" w:space="0" w:color="auto"/>
                            <w:bottom w:val="none" w:sz="0" w:space="0" w:color="auto"/>
                            <w:right w:val="none" w:sz="0" w:space="0" w:color="auto"/>
                          </w:divBdr>
                          <w:divsChild>
                            <w:div w:id="1617130787">
                              <w:marLeft w:val="0"/>
                              <w:marRight w:val="0"/>
                              <w:marTop w:val="0"/>
                              <w:marBottom w:val="0"/>
                              <w:divBdr>
                                <w:top w:val="none" w:sz="0" w:space="0" w:color="auto"/>
                                <w:left w:val="none" w:sz="0" w:space="0" w:color="auto"/>
                                <w:bottom w:val="none" w:sz="0" w:space="0" w:color="auto"/>
                                <w:right w:val="none" w:sz="0" w:space="0" w:color="auto"/>
                              </w:divBdr>
                              <w:divsChild>
                                <w:div w:id="1686133635">
                                  <w:marLeft w:val="0"/>
                                  <w:marRight w:val="0"/>
                                  <w:marTop w:val="0"/>
                                  <w:marBottom w:val="0"/>
                                  <w:divBdr>
                                    <w:top w:val="none" w:sz="0" w:space="0" w:color="auto"/>
                                    <w:left w:val="none" w:sz="0" w:space="0" w:color="auto"/>
                                    <w:bottom w:val="none" w:sz="0" w:space="0" w:color="auto"/>
                                    <w:right w:val="none" w:sz="0" w:space="0" w:color="auto"/>
                                  </w:divBdr>
                                  <w:divsChild>
                                    <w:div w:id="9946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865711">
                  <w:marLeft w:val="0"/>
                  <w:marRight w:val="0"/>
                  <w:marTop w:val="0"/>
                  <w:marBottom w:val="0"/>
                  <w:divBdr>
                    <w:top w:val="none" w:sz="0" w:space="0" w:color="auto"/>
                    <w:left w:val="none" w:sz="0" w:space="0" w:color="auto"/>
                    <w:bottom w:val="none" w:sz="0" w:space="0" w:color="auto"/>
                    <w:right w:val="none" w:sz="0" w:space="0" w:color="auto"/>
                  </w:divBdr>
                  <w:divsChild>
                    <w:div w:id="883830407">
                      <w:marLeft w:val="0"/>
                      <w:marRight w:val="0"/>
                      <w:marTop w:val="0"/>
                      <w:marBottom w:val="0"/>
                      <w:divBdr>
                        <w:top w:val="none" w:sz="0" w:space="0" w:color="auto"/>
                        <w:left w:val="none" w:sz="0" w:space="0" w:color="auto"/>
                        <w:bottom w:val="none" w:sz="0" w:space="0" w:color="auto"/>
                        <w:right w:val="none" w:sz="0" w:space="0" w:color="auto"/>
                      </w:divBdr>
                      <w:divsChild>
                        <w:div w:id="1503009897">
                          <w:marLeft w:val="0"/>
                          <w:marRight w:val="0"/>
                          <w:marTop w:val="0"/>
                          <w:marBottom w:val="0"/>
                          <w:divBdr>
                            <w:top w:val="none" w:sz="0" w:space="0" w:color="auto"/>
                            <w:left w:val="none" w:sz="0" w:space="0" w:color="auto"/>
                            <w:bottom w:val="none" w:sz="0" w:space="0" w:color="auto"/>
                            <w:right w:val="none" w:sz="0" w:space="0" w:color="auto"/>
                          </w:divBdr>
                        </w:div>
                        <w:div w:id="19293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98422">
          <w:marLeft w:val="0"/>
          <w:marRight w:val="0"/>
          <w:marTop w:val="0"/>
          <w:marBottom w:val="0"/>
          <w:divBdr>
            <w:top w:val="none" w:sz="0" w:space="0" w:color="auto"/>
            <w:left w:val="none" w:sz="0" w:space="0" w:color="auto"/>
            <w:bottom w:val="none" w:sz="0" w:space="0" w:color="auto"/>
            <w:right w:val="none" w:sz="0" w:space="0" w:color="auto"/>
          </w:divBdr>
        </w:div>
        <w:div w:id="275720562">
          <w:marLeft w:val="0"/>
          <w:marRight w:val="0"/>
          <w:marTop w:val="0"/>
          <w:marBottom w:val="0"/>
          <w:divBdr>
            <w:top w:val="none" w:sz="0" w:space="0" w:color="auto"/>
            <w:left w:val="none" w:sz="0" w:space="0" w:color="auto"/>
            <w:bottom w:val="none" w:sz="0" w:space="0" w:color="auto"/>
            <w:right w:val="none" w:sz="0" w:space="0" w:color="auto"/>
          </w:divBdr>
          <w:divsChild>
            <w:div w:id="1808235907">
              <w:marLeft w:val="0"/>
              <w:marRight w:val="0"/>
              <w:marTop w:val="0"/>
              <w:marBottom w:val="0"/>
              <w:divBdr>
                <w:top w:val="none" w:sz="0" w:space="0" w:color="auto"/>
                <w:left w:val="none" w:sz="0" w:space="0" w:color="auto"/>
                <w:bottom w:val="none" w:sz="0" w:space="0" w:color="auto"/>
                <w:right w:val="none" w:sz="0" w:space="0" w:color="auto"/>
              </w:divBdr>
              <w:divsChild>
                <w:div w:id="182018745">
                  <w:marLeft w:val="0"/>
                  <w:marRight w:val="0"/>
                  <w:marTop w:val="0"/>
                  <w:marBottom w:val="0"/>
                  <w:divBdr>
                    <w:top w:val="none" w:sz="0" w:space="0" w:color="auto"/>
                    <w:left w:val="none" w:sz="0" w:space="0" w:color="auto"/>
                    <w:bottom w:val="none" w:sz="0" w:space="0" w:color="auto"/>
                    <w:right w:val="none" w:sz="0" w:space="0" w:color="auto"/>
                  </w:divBdr>
                </w:div>
              </w:divsChild>
            </w:div>
            <w:div w:id="1729107109">
              <w:marLeft w:val="0"/>
              <w:marRight w:val="0"/>
              <w:marTop w:val="0"/>
              <w:marBottom w:val="0"/>
              <w:divBdr>
                <w:top w:val="none" w:sz="0" w:space="0" w:color="auto"/>
                <w:left w:val="none" w:sz="0" w:space="0" w:color="auto"/>
                <w:bottom w:val="none" w:sz="0" w:space="0" w:color="auto"/>
                <w:right w:val="none" w:sz="0" w:space="0" w:color="auto"/>
              </w:divBdr>
              <w:divsChild>
                <w:div w:id="1046879318">
                  <w:marLeft w:val="0"/>
                  <w:marRight w:val="0"/>
                  <w:marTop w:val="0"/>
                  <w:marBottom w:val="0"/>
                  <w:divBdr>
                    <w:top w:val="none" w:sz="0" w:space="0" w:color="auto"/>
                    <w:left w:val="none" w:sz="0" w:space="0" w:color="auto"/>
                    <w:bottom w:val="none" w:sz="0" w:space="0" w:color="auto"/>
                    <w:right w:val="none" w:sz="0" w:space="0" w:color="auto"/>
                  </w:divBdr>
                  <w:divsChild>
                    <w:div w:id="326399913">
                      <w:marLeft w:val="0"/>
                      <w:marRight w:val="0"/>
                      <w:marTop w:val="0"/>
                      <w:marBottom w:val="0"/>
                      <w:divBdr>
                        <w:top w:val="none" w:sz="0" w:space="0" w:color="auto"/>
                        <w:left w:val="none" w:sz="0" w:space="0" w:color="auto"/>
                        <w:bottom w:val="none" w:sz="0" w:space="0" w:color="auto"/>
                        <w:right w:val="none" w:sz="0" w:space="0" w:color="auto"/>
                      </w:divBdr>
                      <w:divsChild>
                        <w:div w:id="1024943729">
                          <w:marLeft w:val="0"/>
                          <w:marRight w:val="0"/>
                          <w:marTop w:val="0"/>
                          <w:marBottom w:val="0"/>
                          <w:divBdr>
                            <w:top w:val="none" w:sz="0" w:space="0" w:color="auto"/>
                            <w:left w:val="none" w:sz="0" w:space="0" w:color="auto"/>
                            <w:bottom w:val="none" w:sz="0" w:space="0" w:color="auto"/>
                            <w:right w:val="none" w:sz="0" w:space="0" w:color="auto"/>
                          </w:divBdr>
                          <w:divsChild>
                            <w:div w:id="2021617486">
                              <w:marLeft w:val="0"/>
                              <w:marRight w:val="0"/>
                              <w:marTop w:val="0"/>
                              <w:marBottom w:val="0"/>
                              <w:divBdr>
                                <w:top w:val="none" w:sz="0" w:space="0" w:color="auto"/>
                                <w:left w:val="none" w:sz="0" w:space="0" w:color="auto"/>
                                <w:bottom w:val="none" w:sz="0" w:space="0" w:color="auto"/>
                                <w:right w:val="none" w:sz="0" w:space="0" w:color="auto"/>
                              </w:divBdr>
                              <w:divsChild>
                                <w:div w:id="1000541224">
                                  <w:marLeft w:val="0"/>
                                  <w:marRight w:val="0"/>
                                  <w:marTop w:val="0"/>
                                  <w:marBottom w:val="0"/>
                                  <w:divBdr>
                                    <w:top w:val="none" w:sz="0" w:space="0" w:color="auto"/>
                                    <w:left w:val="none" w:sz="0" w:space="0" w:color="auto"/>
                                    <w:bottom w:val="none" w:sz="0" w:space="0" w:color="auto"/>
                                    <w:right w:val="none" w:sz="0" w:space="0" w:color="auto"/>
                                  </w:divBdr>
                                  <w:divsChild>
                                    <w:div w:id="6525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54368">
                  <w:marLeft w:val="0"/>
                  <w:marRight w:val="0"/>
                  <w:marTop w:val="0"/>
                  <w:marBottom w:val="0"/>
                  <w:divBdr>
                    <w:top w:val="none" w:sz="0" w:space="0" w:color="auto"/>
                    <w:left w:val="none" w:sz="0" w:space="0" w:color="auto"/>
                    <w:bottom w:val="none" w:sz="0" w:space="0" w:color="auto"/>
                    <w:right w:val="none" w:sz="0" w:space="0" w:color="auto"/>
                  </w:divBdr>
                  <w:divsChild>
                    <w:div w:id="1878279212">
                      <w:marLeft w:val="0"/>
                      <w:marRight w:val="0"/>
                      <w:marTop w:val="0"/>
                      <w:marBottom w:val="0"/>
                      <w:divBdr>
                        <w:top w:val="none" w:sz="0" w:space="0" w:color="auto"/>
                        <w:left w:val="none" w:sz="0" w:space="0" w:color="auto"/>
                        <w:bottom w:val="none" w:sz="0" w:space="0" w:color="auto"/>
                        <w:right w:val="none" w:sz="0" w:space="0" w:color="auto"/>
                      </w:divBdr>
                      <w:divsChild>
                        <w:div w:id="116409526">
                          <w:marLeft w:val="0"/>
                          <w:marRight w:val="0"/>
                          <w:marTop w:val="0"/>
                          <w:marBottom w:val="0"/>
                          <w:divBdr>
                            <w:top w:val="none" w:sz="0" w:space="0" w:color="auto"/>
                            <w:left w:val="none" w:sz="0" w:space="0" w:color="auto"/>
                            <w:bottom w:val="none" w:sz="0" w:space="0" w:color="auto"/>
                            <w:right w:val="none" w:sz="0" w:space="0" w:color="auto"/>
                          </w:divBdr>
                        </w:div>
                        <w:div w:id="5444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9533">
          <w:marLeft w:val="0"/>
          <w:marRight w:val="0"/>
          <w:marTop w:val="0"/>
          <w:marBottom w:val="0"/>
          <w:divBdr>
            <w:top w:val="none" w:sz="0" w:space="0" w:color="auto"/>
            <w:left w:val="none" w:sz="0" w:space="0" w:color="auto"/>
            <w:bottom w:val="none" w:sz="0" w:space="0" w:color="auto"/>
            <w:right w:val="none" w:sz="0" w:space="0" w:color="auto"/>
          </w:divBdr>
        </w:div>
        <w:div w:id="798189143">
          <w:marLeft w:val="0"/>
          <w:marRight w:val="0"/>
          <w:marTop w:val="0"/>
          <w:marBottom w:val="0"/>
          <w:divBdr>
            <w:top w:val="none" w:sz="0" w:space="0" w:color="auto"/>
            <w:left w:val="none" w:sz="0" w:space="0" w:color="auto"/>
            <w:bottom w:val="none" w:sz="0" w:space="0" w:color="auto"/>
            <w:right w:val="none" w:sz="0" w:space="0" w:color="auto"/>
          </w:divBdr>
          <w:divsChild>
            <w:div w:id="1304190568">
              <w:marLeft w:val="0"/>
              <w:marRight w:val="0"/>
              <w:marTop w:val="0"/>
              <w:marBottom w:val="0"/>
              <w:divBdr>
                <w:top w:val="none" w:sz="0" w:space="0" w:color="auto"/>
                <w:left w:val="none" w:sz="0" w:space="0" w:color="auto"/>
                <w:bottom w:val="none" w:sz="0" w:space="0" w:color="auto"/>
                <w:right w:val="none" w:sz="0" w:space="0" w:color="auto"/>
              </w:divBdr>
              <w:divsChild>
                <w:div w:id="938952514">
                  <w:marLeft w:val="0"/>
                  <w:marRight w:val="0"/>
                  <w:marTop w:val="0"/>
                  <w:marBottom w:val="0"/>
                  <w:divBdr>
                    <w:top w:val="none" w:sz="0" w:space="0" w:color="auto"/>
                    <w:left w:val="none" w:sz="0" w:space="0" w:color="auto"/>
                    <w:bottom w:val="none" w:sz="0" w:space="0" w:color="auto"/>
                    <w:right w:val="none" w:sz="0" w:space="0" w:color="auto"/>
                  </w:divBdr>
                </w:div>
              </w:divsChild>
            </w:div>
            <w:div w:id="300427662">
              <w:marLeft w:val="0"/>
              <w:marRight w:val="0"/>
              <w:marTop w:val="0"/>
              <w:marBottom w:val="0"/>
              <w:divBdr>
                <w:top w:val="none" w:sz="0" w:space="0" w:color="auto"/>
                <w:left w:val="none" w:sz="0" w:space="0" w:color="auto"/>
                <w:bottom w:val="none" w:sz="0" w:space="0" w:color="auto"/>
                <w:right w:val="none" w:sz="0" w:space="0" w:color="auto"/>
              </w:divBdr>
              <w:divsChild>
                <w:div w:id="682585887">
                  <w:marLeft w:val="0"/>
                  <w:marRight w:val="0"/>
                  <w:marTop w:val="0"/>
                  <w:marBottom w:val="0"/>
                  <w:divBdr>
                    <w:top w:val="none" w:sz="0" w:space="0" w:color="auto"/>
                    <w:left w:val="none" w:sz="0" w:space="0" w:color="auto"/>
                    <w:bottom w:val="none" w:sz="0" w:space="0" w:color="auto"/>
                    <w:right w:val="none" w:sz="0" w:space="0" w:color="auto"/>
                  </w:divBdr>
                  <w:divsChild>
                    <w:div w:id="1718817160">
                      <w:marLeft w:val="0"/>
                      <w:marRight w:val="0"/>
                      <w:marTop w:val="0"/>
                      <w:marBottom w:val="0"/>
                      <w:divBdr>
                        <w:top w:val="none" w:sz="0" w:space="0" w:color="auto"/>
                        <w:left w:val="none" w:sz="0" w:space="0" w:color="auto"/>
                        <w:bottom w:val="none" w:sz="0" w:space="0" w:color="auto"/>
                        <w:right w:val="none" w:sz="0" w:space="0" w:color="auto"/>
                      </w:divBdr>
                      <w:divsChild>
                        <w:div w:id="2065642459">
                          <w:marLeft w:val="0"/>
                          <w:marRight w:val="0"/>
                          <w:marTop w:val="0"/>
                          <w:marBottom w:val="0"/>
                          <w:divBdr>
                            <w:top w:val="none" w:sz="0" w:space="0" w:color="auto"/>
                            <w:left w:val="none" w:sz="0" w:space="0" w:color="auto"/>
                            <w:bottom w:val="none" w:sz="0" w:space="0" w:color="auto"/>
                            <w:right w:val="none" w:sz="0" w:space="0" w:color="auto"/>
                          </w:divBdr>
                          <w:divsChild>
                            <w:div w:id="638614593">
                              <w:marLeft w:val="0"/>
                              <w:marRight w:val="0"/>
                              <w:marTop w:val="0"/>
                              <w:marBottom w:val="0"/>
                              <w:divBdr>
                                <w:top w:val="none" w:sz="0" w:space="0" w:color="auto"/>
                                <w:left w:val="none" w:sz="0" w:space="0" w:color="auto"/>
                                <w:bottom w:val="none" w:sz="0" w:space="0" w:color="auto"/>
                                <w:right w:val="none" w:sz="0" w:space="0" w:color="auto"/>
                              </w:divBdr>
                              <w:divsChild>
                                <w:div w:id="1344896784">
                                  <w:marLeft w:val="0"/>
                                  <w:marRight w:val="0"/>
                                  <w:marTop w:val="0"/>
                                  <w:marBottom w:val="0"/>
                                  <w:divBdr>
                                    <w:top w:val="none" w:sz="0" w:space="0" w:color="auto"/>
                                    <w:left w:val="none" w:sz="0" w:space="0" w:color="auto"/>
                                    <w:bottom w:val="none" w:sz="0" w:space="0" w:color="auto"/>
                                    <w:right w:val="none" w:sz="0" w:space="0" w:color="auto"/>
                                  </w:divBdr>
                                  <w:divsChild>
                                    <w:div w:id="13222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67351">
                  <w:marLeft w:val="0"/>
                  <w:marRight w:val="0"/>
                  <w:marTop w:val="0"/>
                  <w:marBottom w:val="0"/>
                  <w:divBdr>
                    <w:top w:val="none" w:sz="0" w:space="0" w:color="auto"/>
                    <w:left w:val="none" w:sz="0" w:space="0" w:color="auto"/>
                    <w:bottom w:val="none" w:sz="0" w:space="0" w:color="auto"/>
                    <w:right w:val="none" w:sz="0" w:space="0" w:color="auto"/>
                  </w:divBdr>
                  <w:divsChild>
                    <w:div w:id="1326280216">
                      <w:marLeft w:val="0"/>
                      <w:marRight w:val="0"/>
                      <w:marTop w:val="0"/>
                      <w:marBottom w:val="0"/>
                      <w:divBdr>
                        <w:top w:val="none" w:sz="0" w:space="0" w:color="auto"/>
                        <w:left w:val="none" w:sz="0" w:space="0" w:color="auto"/>
                        <w:bottom w:val="none" w:sz="0" w:space="0" w:color="auto"/>
                        <w:right w:val="none" w:sz="0" w:space="0" w:color="auto"/>
                      </w:divBdr>
                      <w:divsChild>
                        <w:div w:id="738674705">
                          <w:marLeft w:val="0"/>
                          <w:marRight w:val="0"/>
                          <w:marTop w:val="0"/>
                          <w:marBottom w:val="0"/>
                          <w:divBdr>
                            <w:top w:val="none" w:sz="0" w:space="0" w:color="auto"/>
                            <w:left w:val="none" w:sz="0" w:space="0" w:color="auto"/>
                            <w:bottom w:val="none" w:sz="0" w:space="0" w:color="auto"/>
                            <w:right w:val="none" w:sz="0" w:space="0" w:color="auto"/>
                          </w:divBdr>
                        </w:div>
                        <w:div w:id="14702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05399">
          <w:marLeft w:val="0"/>
          <w:marRight w:val="0"/>
          <w:marTop w:val="0"/>
          <w:marBottom w:val="0"/>
          <w:divBdr>
            <w:top w:val="none" w:sz="0" w:space="0" w:color="auto"/>
            <w:left w:val="none" w:sz="0" w:space="0" w:color="auto"/>
            <w:bottom w:val="none" w:sz="0" w:space="0" w:color="auto"/>
            <w:right w:val="none" w:sz="0" w:space="0" w:color="auto"/>
          </w:divBdr>
        </w:div>
        <w:div w:id="341977086">
          <w:marLeft w:val="0"/>
          <w:marRight w:val="0"/>
          <w:marTop w:val="0"/>
          <w:marBottom w:val="0"/>
          <w:divBdr>
            <w:top w:val="none" w:sz="0" w:space="0" w:color="auto"/>
            <w:left w:val="none" w:sz="0" w:space="0" w:color="auto"/>
            <w:bottom w:val="none" w:sz="0" w:space="0" w:color="auto"/>
            <w:right w:val="none" w:sz="0" w:space="0" w:color="auto"/>
          </w:divBdr>
          <w:divsChild>
            <w:div w:id="1780565764">
              <w:marLeft w:val="0"/>
              <w:marRight w:val="0"/>
              <w:marTop w:val="0"/>
              <w:marBottom w:val="0"/>
              <w:divBdr>
                <w:top w:val="none" w:sz="0" w:space="0" w:color="auto"/>
                <w:left w:val="none" w:sz="0" w:space="0" w:color="auto"/>
                <w:bottom w:val="none" w:sz="0" w:space="0" w:color="auto"/>
                <w:right w:val="none" w:sz="0" w:space="0" w:color="auto"/>
              </w:divBdr>
              <w:divsChild>
                <w:div w:id="1798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4221">
      <w:bodyDiv w:val="1"/>
      <w:marLeft w:val="0"/>
      <w:marRight w:val="0"/>
      <w:marTop w:val="0"/>
      <w:marBottom w:val="0"/>
      <w:divBdr>
        <w:top w:val="none" w:sz="0" w:space="0" w:color="auto"/>
        <w:left w:val="none" w:sz="0" w:space="0" w:color="auto"/>
        <w:bottom w:val="none" w:sz="0" w:space="0" w:color="auto"/>
        <w:right w:val="none" w:sz="0" w:space="0" w:color="auto"/>
      </w:divBdr>
    </w:div>
    <w:div w:id="1645963521">
      <w:bodyDiv w:val="1"/>
      <w:marLeft w:val="0"/>
      <w:marRight w:val="0"/>
      <w:marTop w:val="0"/>
      <w:marBottom w:val="0"/>
      <w:divBdr>
        <w:top w:val="none" w:sz="0" w:space="0" w:color="auto"/>
        <w:left w:val="none" w:sz="0" w:space="0" w:color="auto"/>
        <w:bottom w:val="none" w:sz="0" w:space="0" w:color="auto"/>
        <w:right w:val="none" w:sz="0" w:space="0" w:color="auto"/>
      </w:divBdr>
    </w:div>
    <w:div w:id="1697540574">
      <w:bodyDiv w:val="1"/>
      <w:marLeft w:val="0"/>
      <w:marRight w:val="0"/>
      <w:marTop w:val="0"/>
      <w:marBottom w:val="0"/>
      <w:divBdr>
        <w:top w:val="none" w:sz="0" w:space="0" w:color="auto"/>
        <w:left w:val="none" w:sz="0" w:space="0" w:color="auto"/>
        <w:bottom w:val="none" w:sz="0" w:space="0" w:color="auto"/>
        <w:right w:val="none" w:sz="0" w:space="0" w:color="auto"/>
      </w:divBdr>
      <w:divsChild>
        <w:div w:id="64031407">
          <w:marLeft w:val="0"/>
          <w:marRight w:val="0"/>
          <w:marTop w:val="0"/>
          <w:marBottom w:val="0"/>
          <w:divBdr>
            <w:top w:val="none" w:sz="0" w:space="0" w:color="auto"/>
            <w:left w:val="none" w:sz="0" w:space="0" w:color="auto"/>
            <w:bottom w:val="none" w:sz="0" w:space="0" w:color="auto"/>
            <w:right w:val="none" w:sz="0" w:space="0" w:color="auto"/>
          </w:divBdr>
          <w:divsChild>
            <w:div w:id="19794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47">
      <w:bodyDiv w:val="1"/>
      <w:marLeft w:val="0"/>
      <w:marRight w:val="0"/>
      <w:marTop w:val="0"/>
      <w:marBottom w:val="0"/>
      <w:divBdr>
        <w:top w:val="none" w:sz="0" w:space="0" w:color="auto"/>
        <w:left w:val="none" w:sz="0" w:space="0" w:color="auto"/>
        <w:bottom w:val="none" w:sz="0" w:space="0" w:color="auto"/>
        <w:right w:val="none" w:sz="0" w:space="0" w:color="auto"/>
      </w:divBdr>
    </w:div>
    <w:div w:id="1804420372">
      <w:bodyDiv w:val="1"/>
      <w:marLeft w:val="0"/>
      <w:marRight w:val="0"/>
      <w:marTop w:val="0"/>
      <w:marBottom w:val="0"/>
      <w:divBdr>
        <w:top w:val="none" w:sz="0" w:space="0" w:color="auto"/>
        <w:left w:val="none" w:sz="0" w:space="0" w:color="auto"/>
        <w:bottom w:val="none" w:sz="0" w:space="0" w:color="auto"/>
        <w:right w:val="none" w:sz="0" w:space="0" w:color="auto"/>
      </w:divBdr>
    </w:div>
    <w:div w:id="1831291395">
      <w:bodyDiv w:val="1"/>
      <w:marLeft w:val="0"/>
      <w:marRight w:val="0"/>
      <w:marTop w:val="0"/>
      <w:marBottom w:val="0"/>
      <w:divBdr>
        <w:top w:val="none" w:sz="0" w:space="0" w:color="auto"/>
        <w:left w:val="none" w:sz="0" w:space="0" w:color="auto"/>
        <w:bottom w:val="none" w:sz="0" w:space="0" w:color="auto"/>
        <w:right w:val="none" w:sz="0" w:space="0" w:color="auto"/>
      </w:divBdr>
    </w:div>
    <w:div w:id="18491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2AFB323A288C43A9DC85070998B979" ma:contentTypeVersion="8" ma:contentTypeDescription="Create a new document." ma:contentTypeScope="" ma:versionID="80e8f69463bb2650a9f78b5c5b60f78f">
  <xsd:schema xmlns:xsd="http://www.w3.org/2001/XMLSchema" xmlns:xs="http://www.w3.org/2001/XMLSchema" xmlns:p="http://schemas.microsoft.com/office/2006/metadata/properties" xmlns:ns3="50601732-e5c8-4805-a36f-637e98547794" targetNamespace="http://schemas.microsoft.com/office/2006/metadata/properties" ma:root="true" ma:fieldsID="d5ac02ae63e712d74be3ce3ba9387c6b" ns3:_="">
    <xsd:import namespace="50601732-e5c8-4805-a36f-637e98547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1732-e5c8-4805-a36f-637e98547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5F77D-AD5D-477C-9D9F-E82041FA505C}">
  <ds:schemaRefs>
    <ds:schemaRef ds:uri="http://schemas.openxmlformats.org/officeDocument/2006/bibliography"/>
  </ds:schemaRefs>
</ds:datastoreItem>
</file>

<file path=customXml/itemProps2.xml><?xml version="1.0" encoding="utf-8"?>
<ds:datastoreItem xmlns:ds="http://schemas.openxmlformats.org/officeDocument/2006/customXml" ds:itemID="{CB4991DD-F2B9-47ED-B1E6-3592183F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1732-e5c8-4805-a36f-637e98547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93B49-5B60-42DD-AFE0-03AE9661F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6829E-A87A-41AC-A0EB-BCC11CD3A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18</Pages>
  <Words>25454</Words>
  <Characters>145090</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Abdali, Shadan H</dc:creator>
  <cp:keywords/>
  <dc:description/>
  <cp:lastModifiedBy>Vineeta Bajaj</cp:lastModifiedBy>
  <cp:revision>2</cp:revision>
  <dcterms:created xsi:type="dcterms:W3CDTF">2020-09-02T12:26:00Z</dcterms:created>
  <dcterms:modified xsi:type="dcterms:W3CDTF">2020-09-02T12:26:00Z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0x0101003F2AFB323A288C43A9DC85070998B979</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http://www.zotero.org/styles/analytical-chemistry</vt:lpwstr>
  </property>
  <property fmtid="{D5CDD505-2E9C-101B-9397-08002B2CF9AE}" pid="8" name="Mendeley Recent Style Name 2_1">
    <vt:lpwstr>Analytical Chemistry</vt:lpwstr>
  </property>
  <property fmtid="{D5CDD505-2E9C-101B-9397-08002B2CF9AE}" pid="9" name="Mendeley Recent Style Id 3_1">
    <vt:lpwstr>http://www.zotero.org/styles/angewandte-chemie</vt:lpwstr>
  </property>
  <property fmtid="{D5CDD505-2E9C-101B-9397-08002B2CF9AE}" pid="10" name="Mendeley Recent Style Name 3_1">
    <vt:lpwstr>Angewandte Chemie International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http://www.zotero.org/styles/national-institute-of-health-research</vt:lpwstr>
  </property>
  <property fmtid="{D5CDD505-2E9C-101B-9397-08002B2CF9AE}" pid="22" name="Mendeley Recent Style Name 9_1">
    <vt:lpwstr>National Institute of Health Research</vt:lpwstr>
  </property>
  <property fmtid="{D5CDD505-2E9C-101B-9397-08002B2CF9AE}" pid="23" name="Mendeley Document_1">
    <vt:lpwstr>True</vt:lpwstr>
  </property>
  <property fmtid="{D5CDD505-2E9C-101B-9397-08002B2CF9AE}" pid="24" name="Mendeley Unique User Id_1">
    <vt:lpwstr>85c1efcf-03d6-34aa-9692-b06158ba8731</vt:lpwstr>
  </property>
  <property fmtid="{D5CDD505-2E9C-101B-9397-08002B2CF9AE}" pid="25" name="Mendeley Citation Style_1">
    <vt:lpwstr>http://www.zotero.org/styles/journal-of-visualized-experiments</vt:lpwstr>
  </property>
</Properties>
</file>