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1896" w:rsidRDefault="009E792B" w:rsidP="009E792B">
      <w:pPr>
        <w:pStyle w:val="NormalWeb"/>
        <w:shd w:val="clear" w:color="auto" w:fill="FFFFFF"/>
        <w:spacing w:before="0" w:beforeAutospacing="0" w:after="0" w:afterAutospacing="0"/>
        <w:textAlignment w:val="baseline"/>
        <w:rPr>
          <w:rFonts w:ascii="Helvetica Neue" w:hAnsi="Helvetica Neue"/>
          <w:color w:val="323130"/>
          <w:sz w:val="23"/>
          <w:szCs w:val="23"/>
        </w:rPr>
      </w:pPr>
      <w:r>
        <w:rPr>
          <w:rStyle w:val="Strong"/>
          <w:rFonts w:ascii="Helvetica Neue" w:hAnsi="Helvetica Neue"/>
          <w:color w:val="FF0000"/>
          <w:sz w:val="23"/>
          <w:szCs w:val="23"/>
          <w:u w:val="single"/>
          <w:bdr w:val="none" w:sz="0" w:space="0" w:color="auto" w:frame="1"/>
        </w:rPr>
        <w:t>Editorial comments:</w:t>
      </w:r>
      <w:r>
        <w:rPr>
          <w:rFonts w:ascii="Helvetica Neue" w:hAnsi="Helvetica Neue"/>
          <w:color w:val="323130"/>
          <w:sz w:val="23"/>
          <w:szCs w:val="23"/>
        </w:rPr>
        <w:br/>
        <w:t>Changes to be made by the Author(s):</w:t>
      </w:r>
      <w:r>
        <w:rPr>
          <w:rFonts w:ascii="Helvetica Neue" w:hAnsi="Helvetica Neue"/>
          <w:color w:val="323130"/>
          <w:sz w:val="23"/>
          <w:szCs w:val="23"/>
        </w:rPr>
        <w:br/>
        <w:t>1. Please take this opportunity to thoroughly proofread the manuscript to ensure that there are no spelling or grammar issues. The </w:t>
      </w:r>
      <w:proofErr w:type="spellStart"/>
      <w:r>
        <w:rPr>
          <w:rStyle w:val="mark28xm43ehv"/>
          <w:rFonts w:ascii="Helvetica Neue" w:hAnsi="Helvetica Neue"/>
          <w:color w:val="323130"/>
          <w:sz w:val="23"/>
          <w:szCs w:val="23"/>
          <w:bdr w:val="none" w:sz="0" w:space="0" w:color="auto" w:frame="1"/>
        </w:rPr>
        <w:t>JoVE</w:t>
      </w:r>
      <w:proofErr w:type="spellEnd"/>
      <w:r>
        <w:rPr>
          <w:rFonts w:ascii="Helvetica Neue" w:hAnsi="Helvetica Neue"/>
          <w:color w:val="323130"/>
          <w:sz w:val="23"/>
          <w:szCs w:val="23"/>
        </w:rPr>
        <w:t> editor will not copy-edit your manuscript and any errors in the submitted revision may be present in the published version.</w:t>
      </w:r>
    </w:p>
    <w:p w:rsidR="0083757A" w:rsidRDefault="00E7189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The manuscript has been proofread</w:t>
      </w:r>
      <w:r w:rsidR="0083757A">
        <w:rPr>
          <w:rFonts w:ascii="Helvetica Neue" w:hAnsi="Helvetica Neue"/>
          <w:color w:val="C00000"/>
          <w:sz w:val="23"/>
          <w:szCs w:val="23"/>
        </w:rPr>
        <w:t xml:space="preserve"> and all spelling and grammar issues resolved.</w:t>
      </w:r>
      <w:r w:rsidR="009E792B">
        <w:rPr>
          <w:rFonts w:ascii="Helvetica Neue" w:hAnsi="Helvetica Neue"/>
          <w:color w:val="323130"/>
          <w:sz w:val="23"/>
          <w:szCs w:val="23"/>
        </w:rPr>
        <w:br/>
        <w:t>2. Please remove the embedded figure(s) from the manuscript. All figures should be uploaded separately to your Editorial Manager account. Each figure must be accompanied by a title and a description after the Representative Results of the manuscript text.</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Each figure has been uploaded as a separate file.</w:t>
      </w:r>
      <w:r w:rsidR="009E792B">
        <w:rPr>
          <w:rFonts w:ascii="Helvetica Neue" w:hAnsi="Helvetica Neue"/>
          <w:color w:val="323130"/>
          <w:sz w:val="23"/>
          <w:szCs w:val="23"/>
        </w:rPr>
        <w:br/>
        <w:t xml:space="preserve">3. Figure 1: Please use SI abbreviations for time: h instead of </w:t>
      </w:r>
      <w:proofErr w:type="spellStart"/>
      <w:r w:rsidR="009E792B">
        <w:rPr>
          <w:rFonts w:ascii="Helvetica Neue" w:hAnsi="Helvetica Neue"/>
          <w:color w:val="323130"/>
          <w:sz w:val="23"/>
          <w:szCs w:val="23"/>
        </w:rPr>
        <w:t>hr</w:t>
      </w:r>
      <w:proofErr w:type="spellEnd"/>
      <w:r w:rsidR="009E792B">
        <w:rPr>
          <w:rFonts w:ascii="Helvetica Neue" w:hAnsi="Helvetica Neue"/>
          <w:color w:val="323130"/>
          <w:sz w:val="23"/>
          <w:szCs w:val="23"/>
        </w:rPr>
        <w:t>, etc.</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The appropriate SI abbreviations have been installed.</w:t>
      </w:r>
      <w:r w:rsidR="009E792B">
        <w:rPr>
          <w:rFonts w:ascii="Helvetica Neue" w:hAnsi="Helvetica Neue"/>
          <w:color w:val="323130"/>
          <w:sz w:val="23"/>
          <w:szCs w:val="23"/>
        </w:rPr>
        <w:br/>
        <w:t>4. Figure 2: Please remove the GE logo and branding.</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The GE logo has been removed.</w:t>
      </w:r>
      <w:r w:rsidR="009E792B">
        <w:rPr>
          <w:rFonts w:ascii="Helvetica Neue" w:hAnsi="Helvetica Neue"/>
          <w:color w:val="323130"/>
          <w:sz w:val="23"/>
          <w:szCs w:val="23"/>
        </w:rPr>
        <w:br/>
        <w:t>5. </w:t>
      </w:r>
      <w:proofErr w:type="spellStart"/>
      <w:r w:rsidR="009E792B">
        <w:rPr>
          <w:rStyle w:val="mark28xm43ehv"/>
          <w:rFonts w:ascii="Helvetica Neue" w:hAnsi="Helvetica Neue"/>
          <w:color w:val="323130"/>
          <w:sz w:val="23"/>
          <w:szCs w:val="23"/>
          <w:bdr w:val="none" w:sz="0" w:space="0" w:color="auto" w:frame="1"/>
        </w:rPr>
        <w:t>JoVE</w:t>
      </w:r>
      <w:proofErr w:type="spellEnd"/>
      <w:r w:rsidR="009E792B">
        <w:rPr>
          <w:rFonts w:ascii="Helvetica Neue" w:hAnsi="Helvetica Neue"/>
          <w:color w:val="323130"/>
          <w:sz w:val="23"/>
          <w:szCs w:val="23"/>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All commercial language has been removed from the manuscript.</w:t>
      </w:r>
      <w:r w:rsidR="009E792B">
        <w:rPr>
          <w:rFonts w:ascii="Helvetica Neue" w:hAnsi="Helvetica Neue"/>
          <w:color w:val="323130"/>
          <w:sz w:val="23"/>
          <w:szCs w:val="23"/>
        </w:rPr>
        <w:br/>
        <w:t>6. Please include a Summary that clearly describes the protocol and its applications in complete sentences between 10-50 words: “Here, we present a protocol to …”</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A summary has been included.</w:t>
      </w:r>
      <w:r w:rsidR="009E792B">
        <w:rPr>
          <w:rFonts w:ascii="Helvetica Neue" w:hAnsi="Helvetica Neue"/>
          <w:color w:val="323130"/>
          <w:sz w:val="23"/>
          <w:szCs w:val="23"/>
        </w:rPr>
        <w:br/>
        <w:t>7. For in-text formatting, corresponding reference numbers should appear as numbered superscripts after the appropriate statement(s).</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All references numbers are displayed as superscripts.</w:t>
      </w:r>
      <w:r w:rsidR="009E792B">
        <w:rPr>
          <w:rFonts w:ascii="Helvetica Neue" w:hAnsi="Helvetica Neue"/>
          <w:color w:val="323130"/>
          <w:sz w:val="23"/>
          <w:szCs w:val="23"/>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The protocol language has been updated to reflect the imperative tense.</w:t>
      </w:r>
      <w:r w:rsidR="009E792B">
        <w:rPr>
          <w:rFonts w:ascii="Helvetica Neue" w:hAnsi="Helvetica Neue"/>
          <w:color w:val="323130"/>
          <w:sz w:val="23"/>
          <w:szCs w:val="23"/>
        </w:rPr>
        <w:br/>
        <w:t>9. Please convert centrifuge speeds to centrifugal force (x g) instead of revolutions per minute (rpm).</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The centrifuge speeds are now expressed as centrifugal force.</w:t>
      </w:r>
      <w:r w:rsidR="009E792B">
        <w:rPr>
          <w:rFonts w:ascii="Helvetica Neue" w:hAnsi="Helvetica Neue"/>
          <w:color w:val="323130"/>
          <w:sz w:val="23"/>
          <w:szCs w:val="23"/>
        </w:rPr>
        <w:br/>
        <w:t>10. Please provide all experimental parameters. What are the parameters used for the gamma counter?</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Experimental parameters for the gamma counter have been included</w:t>
      </w:r>
      <w:r w:rsidR="009E792B">
        <w:rPr>
          <w:rFonts w:ascii="Helvetica Neue" w:hAnsi="Helvetica Neue"/>
          <w:color w:val="323130"/>
          <w:sz w:val="23"/>
          <w:szCs w:val="23"/>
        </w:rPr>
        <w:br/>
        <w:t>11. Please reference all figures in the manuscript text. Where is Figure 2 referenced?</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Figure 2 is now referenced in the manuscript.</w:t>
      </w:r>
      <w:r w:rsidR="009E792B">
        <w:rPr>
          <w:rFonts w:ascii="Helvetica Neue" w:hAnsi="Helvetica Neue"/>
          <w:color w:val="323130"/>
          <w:sz w:val="23"/>
          <w:szCs w:val="23"/>
        </w:rPr>
        <w:br/>
        <w:t>12.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lastRenderedPageBreak/>
        <w:t>All essential steps in the protocol are highlighted.</w:t>
      </w:r>
      <w:r w:rsidR="009E792B">
        <w:rPr>
          <w:rFonts w:ascii="Helvetica Neue" w:hAnsi="Helvetica Neue"/>
          <w:color w:val="323130"/>
          <w:sz w:val="23"/>
          <w:szCs w:val="23"/>
        </w:rPr>
        <w:br/>
        <w:t>13.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All essential steps in the protocol are highlighted as specified.</w:t>
      </w:r>
      <w:r w:rsidR="009E792B">
        <w:rPr>
          <w:rFonts w:ascii="Helvetica Neue" w:hAnsi="Helvetica Neue"/>
          <w:color w:val="323130"/>
          <w:sz w:val="23"/>
          <w:szCs w:val="23"/>
        </w:rPr>
        <w:br/>
        <w:t>14. Please discuss some limitations of the protocol in the Discussion.</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83757A">
        <w:rPr>
          <w:rFonts w:ascii="Helvetica Neue" w:hAnsi="Helvetica Neue"/>
          <w:color w:val="C00000"/>
          <w:sz w:val="23"/>
          <w:szCs w:val="23"/>
        </w:rPr>
        <w:t>Limitations in the protocol are discussed.</w:t>
      </w:r>
      <w:r w:rsidR="009E792B">
        <w:rPr>
          <w:rFonts w:ascii="Helvetica Neue" w:hAnsi="Helvetica Neue"/>
          <w:color w:val="323130"/>
          <w:sz w:val="23"/>
          <w:szCs w:val="23"/>
        </w:rPr>
        <w:br/>
        <w:t>____________________________________</w:t>
      </w:r>
      <w:r w:rsidR="009E792B">
        <w:rPr>
          <w:rFonts w:ascii="Helvetica Neue" w:hAnsi="Helvetica Neue"/>
          <w:color w:val="323130"/>
          <w:sz w:val="23"/>
          <w:szCs w:val="23"/>
        </w:rPr>
        <w:br/>
      </w:r>
      <w:r w:rsidR="009E792B">
        <w:rPr>
          <w:rStyle w:val="Strong"/>
          <w:rFonts w:ascii="Helvetica Neue" w:hAnsi="Helvetica Neue"/>
          <w:color w:val="0000FF"/>
          <w:sz w:val="23"/>
          <w:szCs w:val="23"/>
          <w:u w:val="single"/>
          <w:bdr w:val="none" w:sz="0" w:space="0" w:color="auto" w:frame="1"/>
        </w:rPr>
        <w:t>Reviewers' comments:</w:t>
      </w:r>
      <w:r w:rsidR="009E792B">
        <w:rPr>
          <w:rFonts w:ascii="Helvetica Neue" w:hAnsi="Helvetica Neue"/>
          <w:color w:val="323130"/>
          <w:sz w:val="23"/>
          <w:szCs w:val="23"/>
        </w:rPr>
        <w:br/>
      </w:r>
      <w:r w:rsidR="009E792B">
        <w:rPr>
          <w:rFonts w:ascii="Helvetica Neue" w:hAnsi="Helvetica Neue"/>
          <w:b/>
          <w:bCs/>
          <w:color w:val="323130"/>
          <w:sz w:val="23"/>
          <w:szCs w:val="23"/>
        </w:rPr>
        <w:t>Reviewer #1:</w:t>
      </w:r>
      <w:r w:rsidR="009E792B">
        <w:rPr>
          <w:rFonts w:ascii="Helvetica Neue" w:hAnsi="Helvetica Neue"/>
          <w:color w:val="323130"/>
          <w:sz w:val="23"/>
          <w:szCs w:val="23"/>
        </w:rPr>
        <w:br/>
        <w:t>Manuscript Summary:</w:t>
      </w:r>
      <w:r w:rsidR="009E792B">
        <w:rPr>
          <w:rFonts w:ascii="Helvetica Neue" w:hAnsi="Helvetica Neue"/>
          <w:color w:val="323130"/>
          <w:sz w:val="23"/>
          <w:szCs w:val="23"/>
        </w:rPr>
        <w:br/>
        <w:t>The manuscript by Parker et al a descriptive and informative report of the chemistry and in vitro use of 11C - Methionine. This will be helpful to newcomers to the field or for established investigators unused to working with very short-live nuclides.</w:t>
      </w:r>
      <w:r w:rsidR="009E792B">
        <w:rPr>
          <w:rFonts w:ascii="Helvetica Neue" w:hAnsi="Helvetica Neue"/>
          <w:color w:val="323130"/>
          <w:sz w:val="23"/>
          <w:szCs w:val="23"/>
        </w:rPr>
        <w:br/>
      </w:r>
      <w:r w:rsidR="009E792B">
        <w:rPr>
          <w:rFonts w:ascii="Helvetica Neue" w:hAnsi="Helvetica Neue"/>
          <w:color w:val="323130"/>
          <w:sz w:val="23"/>
          <w:szCs w:val="23"/>
        </w:rPr>
        <w:br/>
        <w:t>Major Concerns:</w:t>
      </w:r>
      <w:r w:rsidR="009E792B">
        <w:rPr>
          <w:rFonts w:ascii="Helvetica Neue" w:hAnsi="Helvetica Neue"/>
          <w:color w:val="323130"/>
          <w:sz w:val="23"/>
          <w:szCs w:val="23"/>
        </w:rPr>
        <w:br/>
        <w:t>1. The CGMP details in 2A are not relevant for preparation of the radiopharmaceutical for rapid in vitro studies. If they are required in the authors facility, a note saying this isn't necessary for the preclinical use could be included.</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The CGMP details have been removed.</w:t>
      </w:r>
      <w:r w:rsidR="009E792B">
        <w:rPr>
          <w:rFonts w:ascii="Helvetica Neue" w:hAnsi="Helvetica Neue"/>
          <w:color w:val="323130"/>
          <w:sz w:val="23"/>
          <w:szCs w:val="23"/>
        </w:rPr>
        <w:br/>
        <w:t xml:space="preserve">2. Is the </w:t>
      </w:r>
      <w:proofErr w:type="spellStart"/>
      <w:r w:rsidR="009E792B">
        <w:rPr>
          <w:rFonts w:ascii="Helvetica Neue" w:hAnsi="Helvetica Neue"/>
          <w:color w:val="323130"/>
          <w:sz w:val="23"/>
          <w:szCs w:val="23"/>
        </w:rPr>
        <w:t>DMet</w:t>
      </w:r>
      <w:proofErr w:type="spellEnd"/>
      <w:r w:rsidR="009E792B">
        <w:rPr>
          <w:rFonts w:ascii="Helvetica Neue" w:hAnsi="Helvetica Neue"/>
          <w:color w:val="323130"/>
          <w:sz w:val="23"/>
          <w:szCs w:val="23"/>
        </w:rPr>
        <w:t xml:space="preserve"> loop program something that comes with the module or was written in house? Need some description.</w:t>
      </w:r>
    </w:p>
    <w:p w:rsidR="0083757A"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The loop program is adapted from a standard protocol of the module and a description is provided.</w:t>
      </w:r>
      <w:r w:rsidR="009E792B">
        <w:rPr>
          <w:rFonts w:ascii="Helvetica Neue" w:hAnsi="Helvetica Neue"/>
          <w:color w:val="323130"/>
          <w:sz w:val="23"/>
          <w:szCs w:val="23"/>
        </w:rPr>
        <w:br/>
        <w:t>3. A schematic of the organic chemistry would be helpful.</w:t>
      </w:r>
    </w:p>
    <w:p w:rsidR="00100E06" w:rsidRDefault="0083757A"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83757A">
        <w:rPr>
          <w:rFonts w:ascii="Helvetica Neue" w:hAnsi="Helvetica Neue"/>
          <w:color w:val="C00000"/>
          <w:sz w:val="23"/>
          <w:szCs w:val="23"/>
        </w:rPr>
        <w:t>A schematic of the chemistry has been included.</w:t>
      </w:r>
      <w:r w:rsidR="009E792B">
        <w:rPr>
          <w:rFonts w:ascii="Helvetica Neue" w:hAnsi="Helvetica Neue"/>
          <w:color w:val="323130"/>
          <w:sz w:val="23"/>
          <w:szCs w:val="23"/>
        </w:rPr>
        <w:br/>
      </w:r>
      <w:r w:rsidR="009E792B">
        <w:rPr>
          <w:rFonts w:ascii="Helvetica Neue" w:hAnsi="Helvetica Neue"/>
          <w:color w:val="323130"/>
          <w:sz w:val="23"/>
          <w:szCs w:val="23"/>
        </w:rPr>
        <w:br/>
        <w:t>Minor Concerns:</w:t>
      </w:r>
      <w:r w:rsidR="009E792B">
        <w:rPr>
          <w:rFonts w:ascii="Helvetica Neue" w:hAnsi="Helvetica Neue"/>
          <w:color w:val="323130"/>
          <w:sz w:val="23"/>
          <w:szCs w:val="23"/>
        </w:rPr>
        <w:br/>
        <w:t>4. All acronyms should be defined at first use (SWFI)</w:t>
      </w:r>
    </w:p>
    <w:p w:rsidR="00100E06" w:rsidRDefault="00100E0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All acronyms are defined.</w:t>
      </w:r>
      <w:r w:rsidR="009E792B">
        <w:rPr>
          <w:rFonts w:ascii="Helvetica Neue" w:hAnsi="Helvetica Neue"/>
          <w:color w:val="323130"/>
          <w:sz w:val="23"/>
          <w:szCs w:val="23"/>
        </w:rPr>
        <w:br/>
        <w:t>5. The sources for all materials and equipment should be given.</w:t>
      </w:r>
    </w:p>
    <w:p w:rsidR="00100E06" w:rsidRDefault="00100E0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Sources for all equipment are provided.</w:t>
      </w:r>
      <w:r w:rsidR="009E792B">
        <w:rPr>
          <w:rFonts w:ascii="Helvetica Neue" w:hAnsi="Helvetica Neue"/>
          <w:color w:val="323130"/>
          <w:sz w:val="23"/>
          <w:szCs w:val="23"/>
        </w:rPr>
        <w:br/>
        <w:t>6. Page 2: 11-carbon should be carbon-11 (also in some places it is capitalized and some places not)</w:t>
      </w:r>
    </w:p>
    <w:p w:rsidR="00100E06" w:rsidRDefault="00100E0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The nomenclature for carbon-11 is consistent throughout the manuscript.</w:t>
      </w:r>
      <w:r w:rsidR="009E792B">
        <w:rPr>
          <w:rFonts w:ascii="Helvetica Neue" w:hAnsi="Helvetica Neue"/>
          <w:color w:val="323130"/>
          <w:sz w:val="23"/>
          <w:szCs w:val="23"/>
        </w:rPr>
        <w:br/>
        <w:t>7. Page 3: radio tracer should be one word</w:t>
      </w:r>
    </w:p>
    <w:p w:rsidR="00100E06" w:rsidRDefault="00100E0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This has been corrected.</w:t>
      </w:r>
      <w:r w:rsidR="009E792B">
        <w:rPr>
          <w:rFonts w:ascii="Helvetica Neue" w:hAnsi="Helvetica Neue"/>
          <w:color w:val="323130"/>
          <w:sz w:val="23"/>
          <w:szCs w:val="23"/>
        </w:rPr>
        <w:br/>
        <w:t>8. Page 3: is 0.5M NaOH the final concentration of the solution or of the water used in 50%?</w:t>
      </w:r>
    </w:p>
    <w:p w:rsidR="00100E06" w:rsidRDefault="00100E0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0.5 M NaOH is the concentration of the solution component so the final concentration of NaOH is 0.25M.</w:t>
      </w:r>
      <w:r w:rsidR="009E792B">
        <w:rPr>
          <w:rFonts w:ascii="Helvetica Neue" w:hAnsi="Helvetica Neue"/>
          <w:color w:val="323130"/>
          <w:sz w:val="23"/>
          <w:szCs w:val="23"/>
        </w:rPr>
        <w:br/>
        <w:t>9. Page 4: vales should be valves</w:t>
      </w:r>
    </w:p>
    <w:p w:rsidR="00100E06" w:rsidRDefault="00100E0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This has been corrected.</w:t>
      </w:r>
      <w:r w:rsidR="009E792B">
        <w:rPr>
          <w:rFonts w:ascii="Helvetica Neue" w:hAnsi="Helvetica Neue"/>
          <w:color w:val="323130"/>
          <w:sz w:val="23"/>
          <w:szCs w:val="23"/>
        </w:rPr>
        <w:br/>
        <w:t>10. Page 6: net day should be next day</w:t>
      </w:r>
    </w:p>
    <w:p w:rsidR="00100E06" w:rsidRDefault="00100E0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This has been corrected.</w:t>
      </w:r>
      <w:r w:rsidR="009E792B">
        <w:rPr>
          <w:rFonts w:ascii="Helvetica Neue" w:hAnsi="Helvetica Neue"/>
          <w:color w:val="323130"/>
          <w:sz w:val="23"/>
          <w:szCs w:val="23"/>
        </w:rPr>
        <w:br/>
        <w:t xml:space="preserve">11. Page 5: It should be noted which type of cyclotron this is for. Many other machines </w:t>
      </w:r>
      <w:r w:rsidR="009E792B">
        <w:rPr>
          <w:rFonts w:ascii="Helvetica Neue" w:hAnsi="Helvetica Neue"/>
          <w:color w:val="323130"/>
          <w:sz w:val="23"/>
          <w:szCs w:val="23"/>
        </w:rPr>
        <w:lastRenderedPageBreak/>
        <w:t>require a more manual start up. Might just say - start up cyclotron according to machine specific procedures.</w:t>
      </w:r>
    </w:p>
    <w:p w:rsidR="00100E06" w:rsidRDefault="00100E0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This has been corrected.</w:t>
      </w:r>
      <w:r w:rsidR="009E792B">
        <w:rPr>
          <w:rFonts w:ascii="Helvetica Neue" w:hAnsi="Helvetica Neue"/>
          <w:color w:val="323130"/>
          <w:sz w:val="23"/>
          <w:szCs w:val="23"/>
        </w:rPr>
        <w:br/>
        <w:t>12. Page 6: "needs to be within a designated" should be "need to be within a designated"</w:t>
      </w:r>
    </w:p>
    <w:p w:rsidR="00100E06" w:rsidRDefault="00100E0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This has been corrected.</w:t>
      </w:r>
      <w:r w:rsidR="009E792B">
        <w:rPr>
          <w:rFonts w:ascii="Helvetica Neue" w:hAnsi="Helvetica Neue"/>
          <w:color w:val="323130"/>
          <w:sz w:val="23"/>
          <w:szCs w:val="23"/>
        </w:rPr>
        <w:br/>
        <w:t xml:space="preserve">13. Page 7: </w:t>
      </w:r>
      <w:proofErr w:type="spellStart"/>
      <w:r w:rsidR="009E792B">
        <w:rPr>
          <w:rFonts w:ascii="Helvetica Neue" w:hAnsi="Helvetica Neue"/>
          <w:color w:val="323130"/>
          <w:sz w:val="23"/>
          <w:szCs w:val="23"/>
        </w:rPr>
        <w:t>milliCurie</w:t>
      </w:r>
      <w:proofErr w:type="spellEnd"/>
      <w:r w:rsidR="009E792B">
        <w:rPr>
          <w:rFonts w:ascii="Helvetica Neue" w:hAnsi="Helvetica Neue"/>
          <w:color w:val="323130"/>
          <w:sz w:val="23"/>
          <w:szCs w:val="23"/>
        </w:rPr>
        <w:t xml:space="preserve"> (µCi) - one of these is incorrect</w:t>
      </w:r>
    </w:p>
    <w:p w:rsidR="00744240" w:rsidRDefault="00100E06"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This has been corrected.</w:t>
      </w:r>
      <w:r w:rsidR="009E792B">
        <w:rPr>
          <w:rFonts w:ascii="Helvetica Neue" w:hAnsi="Helvetica Neue"/>
          <w:color w:val="323130"/>
          <w:sz w:val="23"/>
          <w:szCs w:val="23"/>
        </w:rPr>
        <w:br/>
      </w:r>
      <w:r w:rsidR="009E792B">
        <w:rPr>
          <w:rFonts w:ascii="Helvetica Neue" w:hAnsi="Helvetica Neue"/>
          <w:color w:val="323130"/>
          <w:sz w:val="23"/>
          <w:szCs w:val="23"/>
        </w:rPr>
        <w:br/>
      </w:r>
      <w:r w:rsidR="009E792B">
        <w:rPr>
          <w:rFonts w:ascii="Helvetica Neue" w:hAnsi="Helvetica Neue"/>
          <w:color w:val="323130"/>
          <w:sz w:val="23"/>
          <w:szCs w:val="23"/>
        </w:rPr>
        <w:br/>
      </w:r>
      <w:r w:rsidR="009E792B">
        <w:rPr>
          <w:rFonts w:ascii="Helvetica Neue" w:hAnsi="Helvetica Neue"/>
          <w:b/>
          <w:bCs/>
          <w:color w:val="323130"/>
          <w:sz w:val="23"/>
          <w:szCs w:val="23"/>
        </w:rPr>
        <w:t>Reviewer #2:</w:t>
      </w:r>
      <w:r w:rsidR="009E792B">
        <w:rPr>
          <w:rFonts w:ascii="Helvetica Neue" w:hAnsi="Helvetica Neue"/>
          <w:color w:val="323130"/>
          <w:sz w:val="23"/>
          <w:szCs w:val="23"/>
        </w:rPr>
        <w:br/>
        <w:t>Manuscript Summary:</w:t>
      </w:r>
      <w:r w:rsidR="009E792B">
        <w:rPr>
          <w:rFonts w:ascii="Helvetica Neue" w:hAnsi="Helvetica Neue"/>
          <w:color w:val="323130"/>
          <w:sz w:val="23"/>
          <w:szCs w:val="23"/>
        </w:rPr>
        <w:br/>
        <w:t xml:space="preserve">This methods paper describes the synthesis and QC of D-[11C]methionine. The radiochemistry is of basic level and the synthesis has been described before in ACS Infect. Dis. 2020, 6, 43−49 by the same group. Besides, synthesis of L-[methyl-11C]-methionine is described elsewhere e.g. in J. Label Compd. </w:t>
      </w:r>
      <w:proofErr w:type="spellStart"/>
      <w:r w:rsidR="009E792B">
        <w:rPr>
          <w:rFonts w:ascii="Helvetica Neue" w:hAnsi="Helvetica Neue"/>
          <w:color w:val="323130"/>
          <w:sz w:val="23"/>
          <w:szCs w:val="23"/>
        </w:rPr>
        <w:t>Radiopharm</w:t>
      </w:r>
      <w:proofErr w:type="spellEnd"/>
      <w:r w:rsidR="009E792B">
        <w:rPr>
          <w:rFonts w:ascii="Helvetica Neue" w:hAnsi="Helvetica Neue"/>
          <w:color w:val="323130"/>
          <w:sz w:val="23"/>
          <w:szCs w:val="23"/>
        </w:rPr>
        <w:t xml:space="preserve"> 2008, 51 83-8). For education purposes, this paper can be useful.</w:t>
      </w:r>
      <w:r w:rsidR="009E792B">
        <w:rPr>
          <w:rFonts w:ascii="Helvetica Neue" w:hAnsi="Helvetica Neue"/>
          <w:color w:val="323130"/>
          <w:sz w:val="23"/>
          <w:szCs w:val="23"/>
        </w:rPr>
        <w:br/>
      </w:r>
      <w:r w:rsidR="009E792B">
        <w:rPr>
          <w:rFonts w:ascii="Helvetica Neue" w:hAnsi="Helvetica Neue"/>
          <w:color w:val="323130"/>
          <w:sz w:val="23"/>
          <w:szCs w:val="23"/>
        </w:rPr>
        <w:br/>
        <w:t>Major Concerns:</w:t>
      </w:r>
      <w:r w:rsidR="009E792B">
        <w:rPr>
          <w:rFonts w:ascii="Helvetica Neue" w:hAnsi="Helvetica Neue"/>
          <w:color w:val="323130"/>
          <w:sz w:val="23"/>
          <w:szCs w:val="23"/>
        </w:rPr>
        <w:br/>
        <w:t>None</w:t>
      </w:r>
      <w:r w:rsidR="009E792B">
        <w:rPr>
          <w:rFonts w:ascii="Helvetica Neue" w:hAnsi="Helvetica Neue"/>
          <w:color w:val="323130"/>
          <w:sz w:val="23"/>
          <w:szCs w:val="23"/>
        </w:rPr>
        <w:br/>
      </w:r>
      <w:r w:rsidR="009E792B">
        <w:rPr>
          <w:rFonts w:ascii="Helvetica Neue" w:hAnsi="Helvetica Neue"/>
          <w:color w:val="323130"/>
          <w:sz w:val="23"/>
          <w:szCs w:val="23"/>
        </w:rPr>
        <w:br/>
        <w:t>Minor Concerns:</w:t>
      </w:r>
      <w:r w:rsidR="009E792B">
        <w:rPr>
          <w:rFonts w:ascii="Helvetica Neue" w:hAnsi="Helvetica Neue"/>
          <w:color w:val="323130"/>
          <w:sz w:val="23"/>
          <w:szCs w:val="23"/>
        </w:rPr>
        <w:br/>
        <w:t>the correct phrasing is: D-[methyl-11C]-methionine.</w:t>
      </w:r>
    </w:p>
    <w:p w:rsidR="00744240" w:rsidRDefault="00744240"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100E06">
        <w:rPr>
          <w:rFonts w:ascii="Helvetica Neue" w:hAnsi="Helvetica Neue"/>
          <w:color w:val="C00000"/>
          <w:sz w:val="23"/>
          <w:szCs w:val="23"/>
        </w:rPr>
        <w:t>This has been corrected.</w:t>
      </w:r>
      <w:r w:rsidR="009E792B">
        <w:rPr>
          <w:rFonts w:ascii="Helvetica Neue" w:hAnsi="Helvetica Neue"/>
          <w:color w:val="323130"/>
          <w:sz w:val="23"/>
          <w:szCs w:val="23"/>
        </w:rPr>
        <w:br/>
        <w:t>Are dead bacteria used as a negative control?</w:t>
      </w:r>
    </w:p>
    <w:p w:rsidR="00B902FC" w:rsidRDefault="00744240"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744240">
        <w:rPr>
          <w:rFonts w:ascii="Helvetica Neue" w:hAnsi="Helvetica Neue"/>
          <w:color w:val="C00000"/>
          <w:sz w:val="23"/>
          <w:szCs w:val="23"/>
        </w:rPr>
        <w:t>Yes, D-[11C]methionine is a metabolic tracer so dead (non-metabolically active bacteria</w:t>
      </w:r>
      <w:r w:rsidR="00D543D9">
        <w:rPr>
          <w:rFonts w:ascii="Helvetica Neue" w:hAnsi="Helvetica Neue"/>
          <w:color w:val="C00000"/>
          <w:sz w:val="23"/>
          <w:szCs w:val="23"/>
        </w:rPr>
        <w:t>)</w:t>
      </w:r>
      <w:r w:rsidRPr="00744240">
        <w:rPr>
          <w:rFonts w:ascii="Helvetica Neue" w:hAnsi="Helvetica Neue"/>
          <w:color w:val="C00000"/>
          <w:sz w:val="23"/>
          <w:szCs w:val="23"/>
        </w:rPr>
        <w:t xml:space="preserve"> are used as a control.</w:t>
      </w:r>
      <w:r w:rsidR="009E792B">
        <w:rPr>
          <w:rFonts w:ascii="Helvetica Neue" w:hAnsi="Helvetica Neue"/>
          <w:color w:val="323130"/>
          <w:sz w:val="23"/>
          <w:szCs w:val="23"/>
        </w:rPr>
        <w:br/>
        <w:t>The curves of the bacterial uptake, how are these standardized as QC?</w:t>
      </w:r>
    </w:p>
    <w:p w:rsidR="00B902FC" w:rsidRDefault="00B902FC"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sidRPr="00B902FC">
        <w:rPr>
          <w:rFonts w:ascii="Helvetica Neue" w:hAnsi="Helvetica Neue"/>
          <w:color w:val="C00000"/>
          <w:sz w:val="23"/>
          <w:szCs w:val="23"/>
        </w:rPr>
        <w:t>The uptake is reproducible across several experiments using different batches of radiotracer.</w:t>
      </w:r>
      <w:r w:rsidR="009E792B">
        <w:rPr>
          <w:rFonts w:ascii="Helvetica Neue" w:hAnsi="Helvetica Neue"/>
          <w:color w:val="323130"/>
          <w:sz w:val="23"/>
          <w:szCs w:val="23"/>
        </w:rPr>
        <w:br/>
        <w:t>Why is the LB broth changed by Ham's F12 media?</w:t>
      </w:r>
    </w:p>
    <w:p w:rsidR="009E792B" w:rsidRDefault="00B902FC" w:rsidP="0083757A">
      <w:pPr>
        <w:pStyle w:val="NormalWeb"/>
        <w:shd w:val="clear" w:color="auto" w:fill="FFFFFF"/>
        <w:spacing w:before="0" w:beforeAutospacing="0" w:after="0" w:afterAutospacing="0"/>
        <w:textAlignment w:val="baseline"/>
        <w:rPr>
          <w:rFonts w:ascii="Helvetica Neue" w:hAnsi="Helvetica Neue"/>
          <w:color w:val="323130"/>
          <w:sz w:val="23"/>
          <w:szCs w:val="23"/>
        </w:rPr>
      </w:pPr>
      <w:r>
        <w:rPr>
          <w:rFonts w:ascii="Helvetica Neue" w:hAnsi="Helvetica Neue"/>
          <w:color w:val="C00000"/>
          <w:sz w:val="23"/>
          <w:szCs w:val="23"/>
        </w:rPr>
        <w:t>The F12 media provides more consistent reproduction of behavior across multiple experiments executed on different days with different batches of radiotracer.</w:t>
      </w:r>
      <w:r w:rsidR="009E792B">
        <w:rPr>
          <w:rFonts w:ascii="Helvetica Neue" w:hAnsi="Helvetica Neue"/>
          <w:color w:val="323130"/>
          <w:sz w:val="23"/>
          <w:szCs w:val="23"/>
        </w:rPr>
        <w:br/>
        <w:t>The optical density is used to convert to the concentration of colony-forming units (CFU/mL) for bacteria where ~1 OD600 corresponds to 8 x108 CFU/</w:t>
      </w:r>
      <w:proofErr w:type="spellStart"/>
      <w:r w:rsidR="009E792B">
        <w:rPr>
          <w:rFonts w:ascii="Helvetica Neue" w:hAnsi="Helvetica Neue"/>
          <w:color w:val="323130"/>
          <w:sz w:val="23"/>
          <w:szCs w:val="23"/>
        </w:rPr>
        <w:t>mL.</w:t>
      </w:r>
      <w:proofErr w:type="spellEnd"/>
      <w:r w:rsidR="009E792B">
        <w:rPr>
          <w:rFonts w:ascii="Helvetica Neue" w:hAnsi="Helvetica Neue"/>
          <w:color w:val="323130"/>
          <w:sz w:val="23"/>
          <w:szCs w:val="23"/>
        </w:rPr>
        <w:t xml:space="preserve"> This is not correct as you also measure the dead and non-replicating bacteria. CFU is determined after plating.</w:t>
      </w:r>
    </w:p>
    <w:p w:rsidR="00B902FC" w:rsidRPr="00B902FC" w:rsidRDefault="00B902FC" w:rsidP="0083757A">
      <w:pPr>
        <w:pStyle w:val="NormalWeb"/>
        <w:shd w:val="clear" w:color="auto" w:fill="FFFFFF"/>
        <w:spacing w:before="0" w:beforeAutospacing="0" w:after="0" w:afterAutospacing="0"/>
        <w:textAlignment w:val="baseline"/>
        <w:rPr>
          <w:rFonts w:ascii="Helvetica Neue" w:hAnsi="Helvetica Neue"/>
          <w:color w:val="C00000"/>
          <w:sz w:val="23"/>
          <w:szCs w:val="23"/>
        </w:rPr>
      </w:pPr>
      <w:r>
        <w:rPr>
          <w:rFonts w:ascii="Helvetica Neue" w:hAnsi="Helvetica Neue"/>
          <w:color w:val="C00000"/>
          <w:sz w:val="23"/>
          <w:szCs w:val="23"/>
        </w:rPr>
        <w:t>We routinely plate the bacteria from experiments to determine the CFU/mL to relate the OD with CFU.</w:t>
      </w:r>
    </w:p>
    <w:p w:rsidR="00EC2B07" w:rsidRDefault="00D543D9"/>
    <w:sectPr w:rsidR="00EC2B07" w:rsidSect="008B0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0000000000000000000"/>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2B"/>
    <w:rsid w:val="00100E06"/>
    <w:rsid w:val="001908ED"/>
    <w:rsid w:val="0023629A"/>
    <w:rsid w:val="00321C4B"/>
    <w:rsid w:val="004C770E"/>
    <w:rsid w:val="00744240"/>
    <w:rsid w:val="0083757A"/>
    <w:rsid w:val="008B04A6"/>
    <w:rsid w:val="009E792B"/>
    <w:rsid w:val="00B44689"/>
    <w:rsid w:val="00B902FC"/>
    <w:rsid w:val="00D543D9"/>
    <w:rsid w:val="00E7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C2BF5"/>
  <w15:chartTrackingRefBased/>
  <w15:docId w15:val="{E231EF1E-4D35-A84D-B719-DCD209E1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92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E792B"/>
    <w:rPr>
      <w:b/>
      <w:bCs/>
    </w:rPr>
  </w:style>
  <w:style w:type="character" w:customStyle="1" w:styleId="mark28xm43ehv">
    <w:name w:val="mark28xm43ehv"/>
    <w:basedOn w:val="DefaultParagraphFont"/>
    <w:rsid w:val="009E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142350">
      <w:bodyDiv w:val="1"/>
      <w:marLeft w:val="0"/>
      <w:marRight w:val="0"/>
      <w:marTop w:val="0"/>
      <w:marBottom w:val="0"/>
      <w:divBdr>
        <w:top w:val="none" w:sz="0" w:space="0" w:color="auto"/>
        <w:left w:val="none" w:sz="0" w:space="0" w:color="auto"/>
        <w:bottom w:val="none" w:sz="0" w:space="0" w:color="auto"/>
        <w:right w:val="none" w:sz="0" w:space="0" w:color="auto"/>
      </w:divBdr>
      <w:divsChild>
        <w:div w:id="524712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412340">
              <w:marLeft w:val="0"/>
              <w:marRight w:val="0"/>
              <w:marTop w:val="0"/>
              <w:marBottom w:val="0"/>
              <w:divBdr>
                <w:top w:val="none" w:sz="0" w:space="0" w:color="auto"/>
                <w:left w:val="none" w:sz="0" w:space="0" w:color="auto"/>
                <w:bottom w:val="none" w:sz="0" w:space="0" w:color="auto"/>
                <w:right w:val="none" w:sz="0" w:space="0" w:color="auto"/>
              </w:divBdr>
              <w:divsChild>
                <w:div w:id="102474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Matthew F</dc:creator>
  <cp:keywords/>
  <dc:description/>
  <cp:lastModifiedBy>Wilson, David</cp:lastModifiedBy>
  <cp:revision>3</cp:revision>
  <cp:lastPrinted>2020-09-28T11:06:00Z</cp:lastPrinted>
  <dcterms:created xsi:type="dcterms:W3CDTF">2020-09-29T12:09:00Z</dcterms:created>
  <dcterms:modified xsi:type="dcterms:W3CDTF">2020-10-01T17:23:00Z</dcterms:modified>
</cp:coreProperties>
</file>