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DAB0F2" w14:textId="19D176E4" w:rsidR="00917260" w:rsidRPr="0075663A" w:rsidRDefault="006305D7" w:rsidP="00393CC7">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bCs/>
        </w:rPr>
        <w:t>TITLE:</w:t>
      </w:r>
    </w:p>
    <w:p w14:paraId="50B9B7E4" w14:textId="7DE27184" w:rsidR="00FB26A5" w:rsidRDefault="009F4D6F" w:rsidP="001B1519">
      <w:pPr>
        <w:rPr>
          <w:rFonts w:asciiTheme="minorHAnsi" w:hAnsiTheme="minorHAnsi" w:cstheme="minorHAnsi"/>
          <w:color w:val="auto"/>
        </w:rPr>
      </w:pPr>
      <w:r w:rsidRPr="009F4D6F">
        <w:rPr>
          <w:rFonts w:asciiTheme="minorHAnsi" w:hAnsiTheme="minorHAnsi" w:cstheme="minorHAnsi"/>
          <w:color w:val="auto"/>
        </w:rPr>
        <w:t xml:space="preserve">Metabolic </w:t>
      </w:r>
      <w:r w:rsidR="00614A5E" w:rsidRPr="009F4D6F">
        <w:rPr>
          <w:rFonts w:asciiTheme="minorHAnsi" w:hAnsiTheme="minorHAnsi" w:cstheme="minorHAnsi"/>
          <w:color w:val="auto"/>
        </w:rPr>
        <w:t xml:space="preserve">Profiling </w:t>
      </w:r>
      <w:r w:rsidR="00614A5E">
        <w:rPr>
          <w:rFonts w:asciiTheme="minorHAnsi" w:hAnsiTheme="minorHAnsi" w:cstheme="minorHAnsi"/>
          <w:color w:val="auto"/>
        </w:rPr>
        <w:t>t</w:t>
      </w:r>
      <w:r w:rsidR="00614A5E" w:rsidRPr="009F4D6F">
        <w:rPr>
          <w:rFonts w:asciiTheme="minorHAnsi" w:hAnsiTheme="minorHAnsi" w:cstheme="minorHAnsi"/>
          <w:color w:val="auto"/>
        </w:rPr>
        <w:t xml:space="preserve">o Determine </w:t>
      </w:r>
      <w:r w:rsidR="00614A5E">
        <w:rPr>
          <w:rFonts w:asciiTheme="minorHAnsi" w:hAnsiTheme="minorHAnsi" w:cstheme="minorHAnsi"/>
          <w:color w:val="auto"/>
        </w:rPr>
        <w:t>Bactericidal or Bacteriostatic Effects o</w:t>
      </w:r>
      <w:r w:rsidR="00614A5E" w:rsidRPr="009F4D6F">
        <w:rPr>
          <w:rFonts w:asciiTheme="minorHAnsi" w:hAnsiTheme="minorHAnsi" w:cstheme="minorHAnsi"/>
          <w:color w:val="auto"/>
        </w:rPr>
        <w:t xml:space="preserve">f New Natural Products </w:t>
      </w:r>
      <w:r w:rsidR="00614A5E">
        <w:rPr>
          <w:rFonts w:asciiTheme="minorHAnsi" w:hAnsiTheme="minorHAnsi" w:cstheme="minorHAnsi"/>
          <w:color w:val="auto"/>
        </w:rPr>
        <w:t>u</w:t>
      </w:r>
      <w:r w:rsidR="00614A5E" w:rsidRPr="009F4D6F">
        <w:rPr>
          <w:rFonts w:asciiTheme="minorHAnsi" w:hAnsiTheme="minorHAnsi" w:cstheme="minorHAnsi"/>
          <w:color w:val="auto"/>
        </w:rPr>
        <w:t>sing</w:t>
      </w:r>
      <w:r w:rsidR="00614A5E">
        <w:rPr>
          <w:rFonts w:asciiTheme="minorHAnsi" w:hAnsiTheme="minorHAnsi" w:cstheme="minorHAnsi"/>
          <w:color w:val="auto"/>
        </w:rPr>
        <w:t xml:space="preserve"> Isothermal Microcalorimetry</w:t>
      </w:r>
    </w:p>
    <w:p w14:paraId="712DD989" w14:textId="77777777" w:rsidR="0075663A" w:rsidRPr="0075663A" w:rsidRDefault="0075663A" w:rsidP="001B1519">
      <w:pPr>
        <w:rPr>
          <w:rFonts w:asciiTheme="minorHAnsi" w:hAnsiTheme="minorHAnsi" w:cstheme="minorHAnsi"/>
          <w:color w:val="auto"/>
        </w:rPr>
      </w:pPr>
    </w:p>
    <w:p w14:paraId="1970481E" w14:textId="5ED14C0E" w:rsidR="00917260" w:rsidRPr="0075663A" w:rsidRDefault="006305D7" w:rsidP="001B1519">
      <w:pPr>
        <w:rPr>
          <w:rFonts w:asciiTheme="minorHAnsi" w:hAnsiTheme="minorHAnsi" w:cstheme="minorHAnsi"/>
          <w:b/>
          <w:bCs/>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5B03919B" w14:textId="226D332B" w:rsidR="009F4D6F" w:rsidRDefault="00920974" w:rsidP="009F4D6F">
      <w:pPr>
        <w:rPr>
          <w:rFonts w:asciiTheme="minorHAnsi" w:hAnsiTheme="minorHAnsi" w:cstheme="minorHAnsi"/>
          <w:color w:val="auto"/>
          <w:vertAlign w:val="superscript"/>
          <w:lang w:val="de-DE"/>
        </w:rPr>
      </w:pPr>
      <w:r w:rsidRPr="00A30B67">
        <w:rPr>
          <w:rFonts w:asciiTheme="minorHAnsi" w:hAnsiTheme="minorHAnsi" w:cstheme="minorHAnsi"/>
          <w:color w:val="auto"/>
          <w:lang w:val="de-DE"/>
        </w:rPr>
        <w:t>Katarina</w:t>
      </w:r>
      <w:r w:rsidR="009F4D6F" w:rsidRPr="00A30B67">
        <w:rPr>
          <w:rFonts w:asciiTheme="minorHAnsi" w:hAnsiTheme="minorHAnsi" w:cstheme="minorHAnsi"/>
          <w:color w:val="auto"/>
          <w:lang w:val="de-DE"/>
        </w:rPr>
        <w:t xml:space="preserve"> Cirnski</w:t>
      </w:r>
      <w:r w:rsidR="009F4D6F" w:rsidRPr="00A30B67">
        <w:rPr>
          <w:rFonts w:asciiTheme="minorHAnsi" w:hAnsiTheme="minorHAnsi" w:cstheme="minorHAnsi"/>
          <w:color w:val="auto"/>
          <w:vertAlign w:val="superscript"/>
          <w:lang w:val="de-DE"/>
        </w:rPr>
        <w:t>1,2</w:t>
      </w:r>
      <w:r w:rsidRPr="00A30B67">
        <w:rPr>
          <w:rFonts w:asciiTheme="minorHAnsi" w:hAnsiTheme="minorHAnsi" w:cstheme="minorHAnsi"/>
          <w:color w:val="auto"/>
          <w:vertAlign w:val="superscript"/>
          <w:lang w:val="de-DE"/>
        </w:rPr>
        <w:t>,*</w:t>
      </w:r>
      <w:r w:rsidR="009F4D6F" w:rsidRPr="00A30B67">
        <w:rPr>
          <w:rFonts w:asciiTheme="minorHAnsi" w:hAnsiTheme="minorHAnsi" w:cstheme="minorHAnsi"/>
          <w:color w:val="auto"/>
          <w:lang w:val="de-DE"/>
        </w:rPr>
        <w:t>, J</w:t>
      </w:r>
      <w:r w:rsidRPr="00A30B67">
        <w:rPr>
          <w:rFonts w:asciiTheme="minorHAnsi" w:hAnsiTheme="minorHAnsi" w:cstheme="minorHAnsi"/>
          <w:color w:val="auto"/>
          <w:lang w:val="de-DE"/>
        </w:rPr>
        <w:t>anetta</w:t>
      </w:r>
      <w:r w:rsidR="009F4D6F" w:rsidRPr="00A30B67">
        <w:rPr>
          <w:rFonts w:asciiTheme="minorHAnsi" w:hAnsiTheme="minorHAnsi" w:cstheme="minorHAnsi"/>
          <w:color w:val="auto"/>
          <w:lang w:val="de-DE"/>
        </w:rPr>
        <w:t xml:space="preserve"> Coetzee</w:t>
      </w:r>
      <w:r w:rsidR="009F4D6F" w:rsidRPr="00A30B67">
        <w:rPr>
          <w:rFonts w:asciiTheme="minorHAnsi" w:hAnsiTheme="minorHAnsi" w:cstheme="minorHAnsi"/>
          <w:color w:val="auto"/>
          <w:vertAlign w:val="superscript"/>
          <w:lang w:val="de-DE"/>
        </w:rPr>
        <w:t>1,2</w:t>
      </w:r>
      <w:r w:rsidRPr="00A30B67">
        <w:rPr>
          <w:rFonts w:asciiTheme="minorHAnsi" w:hAnsiTheme="minorHAnsi" w:cstheme="minorHAnsi"/>
          <w:color w:val="auto"/>
          <w:vertAlign w:val="superscript"/>
          <w:lang w:val="de-DE"/>
        </w:rPr>
        <w:t>,*</w:t>
      </w:r>
      <w:r w:rsidR="009F4D6F" w:rsidRPr="00A30B67">
        <w:rPr>
          <w:rFonts w:asciiTheme="minorHAnsi" w:hAnsiTheme="minorHAnsi" w:cstheme="minorHAnsi"/>
          <w:color w:val="auto"/>
          <w:lang w:val="de-DE"/>
        </w:rPr>
        <w:t>, J</w:t>
      </w:r>
      <w:r w:rsidRPr="00A30B67">
        <w:rPr>
          <w:rFonts w:asciiTheme="minorHAnsi" w:hAnsiTheme="minorHAnsi" w:cstheme="minorHAnsi"/>
          <w:color w:val="auto"/>
          <w:lang w:val="de-DE"/>
        </w:rPr>
        <w:t>ennifer</w:t>
      </w:r>
      <w:r w:rsidR="009F4D6F" w:rsidRPr="00A30B67">
        <w:rPr>
          <w:rFonts w:asciiTheme="minorHAnsi" w:hAnsiTheme="minorHAnsi" w:cstheme="minorHAnsi"/>
          <w:color w:val="auto"/>
          <w:lang w:val="de-DE"/>
        </w:rPr>
        <w:t xml:space="preserve"> Herrmann</w:t>
      </w:r>
      <w:r w:rsidR="009F4D6F" w:rsidRPr="00A30B67">
        <w:rPr>
          <w:rFonts w:asciiTheme="minorHAnsi" w:hAnsiTheme="minorHAnsi" w:cstheme="minorHAnsi"/>
          <w:color w:val="auto"/>
          <w:vertAlign w:val="superscript"/>
          <w:lang w:val="de-DE"/>
        </w:rPr>
        <w:t xml:space="preserve">1,2 </w:t>
      </w:r>
      <w:r w:rsidR="009F6817" w:rsidRPr="00A30B67">
        <w:rPr>
          <w:rFonts w:asciiTheme="minorHAnsi" w:hAnsiTheme="minorHAnsi" w:cstheme="minorHAnsi"/>
          <w:color w:val="auto"/>
          <w:lang w:val="de-DE"/>
        </w:rPr>
        <w:t xml:space="preserve">, </w:t>
      </w:r>
      <w:r w:rsidR="009F4D6F" w:rsidRPr="00A30B67">
        <w:rPr>
          <w:rFonts w:asciiTheme="minorHAnsi" w:hAnsiTheme="minorHAnsi" w:cstheme="minorHAnsi"/>
          <w:color w:val="auto"/>
          <w:lang w:val="de-DE"/>
        </w:rPr>
        <w:t>R</w:t>
      </w:r>
      <w:r w:rsidRPr="00A30B67">
        <w:rPr>
          <w:rFonts w:asciiTheme="minorHAnsi" w:hAnsiTheme="minorHAnsi" w:cstheme="minorHAnsi"/>
          <w:color w:val="auto"/>
          <w:lang w:val="de-DE"/>
        </w:rPr>
        <w:t>olf</w:t>
      </w:r>
      <w:r w:rsidR="009F4D6F" w:rsidRPr="00A30B67">
        <w:rPr>
          <w:rFonts w:asciiTheme="minorHAnsi" w:hAnsiTheme="minorHAnsi" w:cstheme="minorHAnsi"/>
          <w:color w:val="auto"/>
          <w:lang w:val="de-DE"/>
        </w:rPr>
        <w:t xml:space="preserve"> Müller</w:t>
      </w:r>
      <w:r w:rsidR="009F4D6F" w:rsidRPr="00A30B67">
        <w:rPr>
          <w:rFonts w:asciiTheme="minorHAnsi" w:hAnsiTheme="minorHAnsi" w:cstheme="minorHAnsi"/>
          <w:color w:val="auto"/>
          <w:vertAlign w:val="superscript"/>
          <w:lang w:val="de-DE"/>
        </w:rPr>
        <w:t>1,2</w:t>
      </w:r>
    </w:p>
    <w:p w14:paraId="3C70D770" w14:textId="77777777" w:rsidR="00614A5E" w:rsidRPr="00A30B67" w:rsidRDefault="00614A5E" w:rsidP="009F4D6F">
      <w:pPr>
        <w:rPr>
          <w:rFonts w:asciiTheme="minorHAnsi" w:hAnsiTheme="minorHAnsi" w:cstheme="minorHAnsi"/>
          <w:color w:val="auto"/>
          <w:lang w:val="de-DE"/>
        </w:rPr>
      </w:pPr>
    </w:p>
    <w:p w14:paraId="32F5D8E7" w14:textId="1ACDBA3B" w:rsidR="009F4D6F" w:rsidRPr="009F4D6F" w:rsidRDefault="009F4D6F" w:rsidP="009F4D6F">
      <w:pPr>
        <w:rPr>
          <w:rFonts w:asciiTheme="minorHAnsi" w:hAnsiTheme="minorHAnsi" w:cstheme="minorHAnsi"/>
          <w:color w:val="auto"/>
        </w:rPr>
      </w:pPr>
      <w:r w:rsidRPr="009F4D6F">
        <w:rPr>
          <w:rFonts w:asciiTheme="minorHAnsi" w:hAnsiTheme="minorHAnsi" w:cstheme="minorHAnsi"/>
          <w:color w:val="auto"/>
          <w:vertAlign w:val="superscript"/>
        </w:rPr>
        <w:t>1</w:t>
      </w:r>
      <w:r w:rsidRPr="009F4D6F">
        <w:rPr>
          <w:rFonts w:asciiTheme="minorHAnsi" w:hAnsiTheme="minorHAnsi" w:cstheme="minorHAnsi"/>
          <w:color w:val="auto"/>
        </w:rPr>
        <w:t>Helmholtz Institute for Pharmaceutical Research Saarland, Department of Microbial Natural Products, Helmholtz Centre for Infection Research and Department of Pharmac</w:t>
      </w:r>
      <w:r w:rsidR="00A070F7">
        <w:rPr>
          <w:rFonts w:asciiTheme="minorHAnsi" w:hAnsiTheme="minorHAnsi" w:cstheme="minorHAnsi"/>
          <w:color w:val="auto"/>
        </w:rPr>
        <w:t>y</w:t>
      </w:r>
      <w:r w:rsidRPr="009F4D6F">
        <w:rPr>
          <w:rFonts w:asciiTheme="minorHAnsi" w:hAnsiTheme="minorHAnsi" w:cstheme="minorHAnsi"/>
          <w:color w:val="auto"/>
        </w:rPr>
        <w:t xml:space="preserve">, Saarland University, </w:t>
      </w:r>
      <w:proofErr w:type="spellStart"/>
      <w:r w:rsidRPr="009F4D6F">
        <w:rPr>
          <w:rFonts w:asciiTheme="minorHAnsi" w:hAnsiTheme="minorHAnsi" w:cstheme="minorHAnsi"/>
          <w:color w:val="auto"/>
        </w:rPr>
        <w:t>Saarbrücken</w:t>
      </w:r>
      <w:proofErr w:type="spellEnd"/>
      <w:r w:rsidRPr="009F4D6F">
        <w:rPr>
          <w:rFonts w:asciiTheme="minorHAnsi" w:hAnsiTheme="minorHAnsi" w:cstheme="minorHAnsi"/>
          <w:color w:val="auto"/>
        </w:rPr>
        <w:t>, Germany</w:t>
      </w:r>
    </w:p>
    <w:p w14:paraId="1C8ED77C" w14:textId="3E9903A8" w:rsidR="009F4D6F" w:rsidRDefault="009F4D6F" w:rsidP="009F4D6F">
      <w:pPr>
        <w:rPr>
          <w:rFonts w:asciiTheme="minorHAnsi" w:hAnsiTheme="minorHAnsi" w:cstheme="minorHAnsi"/>
          <w:color w:val="auto"/>
        </w:rPr>
      </w:pPr>
      <w:r w:rsidRPr="009F4D6F">
        <w:rPr>
          <w:rFonts w:asciiTheme="minorHAnsi" w:hAnsiTheme="minorHAnsi" w:cstheme="minorHAnsi"/>
          <w:color w:val="auto"/>
          <w:vertAlign w:val="superscript"/>
        </w:rPr>
        <w:t>2</w:t>
      </w:r>
      <w:r w:rsidRPr="009F4D6F">
        <w:rPr>
          <w:rFonts w:asciiTheme="minorHAnsi" w:hAnsiTheme="minorHAnsi" w:cstheme="minorHAnsi"/>
          <w:color w:val="auto"/>
        </w:rPr>
        <w:t>German Centre for Infection Research (DZIF), Partner Site Hannover–Braunschweig, Germany</w:t>
      </w:r>
    </w:p>
    <w:p w14:paraId="0F2E1089" w14:textId="77777777" w:rsidR="009F4D6F" w:rsidRPr="009F4D6F" w:rsidRDefault="009F4D6F" w:rsidP="009F4D6F">
      <w:pPr>
        <w:rPr>
          <w:rFonts w:asciiTheme="minorHAnsi" w:hAnsiTheme="minorHAnsi" w:cstheme="minorHAnsi"/>
          <w:color w:val="auto"/>
        </w:rPr>
      </w:pPr>
    </w:p>
    <w:p w14:paraId="718CE941" w14:textId="274A31D9" w:rsidR="009F4D6F" w:rsidRPr="009F4D6F" w:rsidRDefault="009F4D6F" w:rsidP="009F4D6F">
      <w:pPr>
        <w:rPr>
          <w:rFonts w:asciiTheme="minorHAnsi" w:hAnsiTheme="minorHAnsi" w:cstheme="minorHAnsi"/>
          <w:color w:val="auto"/>
        </w:rPr>
      </w:pPr>
      <w:r w:rsidRPr="009F4D6F">
        <w:rPr>
          <w:rFonts w:asciiTheme="minorHAnsi" w:hAnsiTheme="minorHAnsi" w:cstheme="minorHAnsi"/>
          <w:color w:val="auto"/>
          <w:vertAlign w:val="superscript"/>
        </w:rPr>
        <w:t>*</w:t>
      </w:r>
      <w:r w:rsidRPr="009F4D6F">
        <w:rPr>
          <w:rFonts w:asciiTheme="minorHAnsi" w:hAnsiTheme="minorHAnsi" w:cstheme="minorHAnsi"/>
          <w:color w:val="auto"/>
        </w:rPr>
        <w:t>These authors contributed equally.</w:t>
      </w:r>
    </w:p>
    <w:p w14:paraId="758B47F4" w14:textId="77777777" w:rsidR="009F4D6F" w:rsidRDefault="009F4D6F" w:rsidP="009F4D6F">
      <w:pPr>
        <w:rPr>
          <w:rFonts w:asciiTheme="minorHAnsi" w:hAnsiTheme="minorHAnsi" w:cstheme="minorHAnsi"/>
          <w:bCs/>
          <w:color w:val="808080"/>
        </w:rPr>
      </w:pPr>
    </w:p>
    <w:p w14:paraId="713FE677" w14:textId="3C690773" w:rsidR="00920974" w:rsidRPr="00614A5E" w:rsidRDefault="009F4D6F" w:rsidP="00614A5E">
      <w:pPr>
        <w:rPr>
          <w:rFonts w:asciiTheme="minorHAnsi" w:hAnsiTheme="minorHAnsi" w:cstheme="minorHAnsi"/>
          <w:bCs/>
          <w:color w:val="auto"/>
        </w:rPr>
      </w:pPr>
      <w:r w:rsidRPr="009F4D6F">
        <w:rPr>
          <w:rFonts w:asciiTheme="minorHAnsi" w:hAnsiTheme="minorHAnsi" w:cstheme="minorHAnsi"/>
          <w:bCs/>
          <w:color w:val="auto"/>
        </w:rPr>
        <w:t xml:space="preserve">Email addresses of </w:t>
      </w:r>
      <w:r w:rsidR="00920974">
        <w:rPr>
          <w:rFonts w:asciiTheme="minorHAnsi" w:hAnsiTheme="minorHAnsi" w:cstheme="minorHAnsi"/>
          <w:bCs/>
          <w:color w:val="auto"/>
        </w:rPr>
        <w:t>co-</w:t>
      </w:r>
      <w:r w:rsidRPr="009F4D6F">
        <w:rPr>
          <w:rFonts w:asciiTheme="minorHAnsi" w:hAnsiTheme="minorHAnsi" w:cstheme="minorHAnsi"/>
          <w:bCs/>
          <w:color w:val="auto"/>
        </w:rPr>
        <w:t>author</w:t>
      </w:r>
      <w:r w:rsidR="00920974">
        <w:rPr>
          <w:rFonts w:asciiTheme="minorHAnsi" w:hAnsiTheme="minorHAnsi" w:cstheme="minorHAnsi"/>
          <w:bCs/>
          <w:color w:val="auto"/>
        </w:rPr>
        <w:t>s</w:t>
      </w:r>
      <w:r w:rsidRPr="009F4D6F">
        <w:rPr>
          <w:rFonts w:asciiTheme="minorHAnsi" w:hAnsiTheme="minorHAnsi" w:cstheme="minorHAnsi"/>
          <w:bCs/>
          <w:color w:val="auto"/>
        </w:rPr>
        <w:t>:</w:t>
      </w:r>
    </w:p>
    <w:p w14:paraId="7D8679E1" w14:textId="68052E17" w:rsidR="009F4D6F" w:rsidRPr="00614A5E" w:rsidRDefault="009F4D6F" w:rsidP="00614A5E">
      <w:pPr>
        <w:pStyle w:val="NormalWeb"/>
        <w:spacing w:before="0" w:beforeAutospacing="0" w:after="0" w:afterAutospacing="0"/>
        <w:rPr>
          <w:rFonts w:cs="Arial"/>
          <w:bCs/>
          <w:color w:val="auto"/>
          <w:lang w:val="de-DE"/>
        </w:rPr>
      </w:pPr>
      <w:r w:rsidRPr="00E42F7A">
        <w:rPr>
          <w:rFonts w:cs="Arial"/>
          <w:bCs/>
          <w:color w:val="auto"/>
          <w:lang w:val="de-DE"/>
        </w:rPr>
        <w:t>K</w:t>
      </w:r>
      <w:r w:rsidR="00920974">
        <w:rPr>
          <w:rFonts w:cs="Arial"/>
          <w:bCs/>
          <w:color w:val="auto"/>
          <w:lang w:val="de-DE"/>
        </w:rPr>
        <w:t>atarina</w:t>
      </w:r>
      <w:r w:rsidRPr="00E42F7A">
        <w:rPr>
          <w:rFonts w:cs="Arial"/>
          <w:bCs/>
          <w:color w:val="auto"/>
          <w:lang w:val="de-DE"/>
        </w:rPr>
        <w:t xml:space="preserve"> Cirnski</w:t>
      </w:r>
      <w:r w:rsidRPr="00E42F7A">
        <w:rPr>
          <w:rFonts w:cs="Arial"/>
          <w:bCs/>
          <w:color w:val="auto"/>
          <w:lang w:val="de-DE"/>
        </w:rPr>
        <w:tab/>
        <w:t>(katarina.cirnski@helmholtz-h</w:t>
      </w:r>
      <w:r w:rsidR="003961EE" w:rsidRPr="00E42F7A">
        <w:rPr>
          <w:rFonts w:cs="Arial"/>
          <w:bCs/>
          <w:color w:val="auto"/>
          <w:lang w:val="de-DE"/>
        </w:rPr>
        <w:t>ips</w:t>
      </w:r>
      <w:r w:rsidRPr="00E42F7A">
        <w:rPr>
          <w:rFonts w:cs="Arial"/>
          <w:bCs/>
          <w:color w:val="auto"/>
          <w:lang w:val="de-DE"/>
        </w:rPr>
        <w:t>.de)</w:t>
      </w:r>
    </w:p>
    <w:p w14:paraId="2225B0E4" w14:textId="12750546" w:rsidR="009F4D6F" w:rsidRPr="00E42F7A" w:rsidRDefault="009F4D6F" w:rsidP="009F4D6F">
      <w:pPr>
        <w:pStyle w:val="NormalWeb"/>
        <w:spacing w:before="0" w:beforeAutospacing="0" w:after="0" w:afterAutospacing="0"/>
        <w:rPr>
          <w:rFonts w:cs="Arial"/>
          <w:bCs/>
          <w:color w:val="auto"/>
          <w:lang w:val="de-DE"/>
        </w:rPr>
      </w:pPr>
      <w:r w:rsidRPr="00E42F7A">
        <w:rPr>
          <w:rFonts w:cs="Arial"/>
          <w:bCs/>
          <w:color w:val="auto"/>
          <w:lang w:val="de-DE"/>
        </w:rPr>
        <w:t>J</w:t>
      </w:r>
      <w:r w:rsidR="00920974" w:rsidRPr="00E42F7A">
        <w:rPr>
          <w:rFonts w:cs="Arial"/>
          <w:bCs/>
          <w:color w:val="auto"/>
          <w:lang w:val="de-DE"/>
        </w:rPr>
        <w:t>anetta</w:t>
      </w:r>
      <w:r w:rsidRPr="00E42F7A">
        <w:rPr>
          <w:rFonts w:cs="Arial"/>
          <w:bCs/>
          <w:color w:val="auto"/>
          <w:lang w:val="de-DE"/>
        </w:rPr>
        <w:t xml:space="preserve"> Coetzee</w:t>
      </w:r>
      <w:r w:rsidRPr="00E42F7A">
        <w:rPr>
          <w:rFonts w:cs="Arial"/>
          <w:bCs/>
          <w:color w:val="auto"/>
          <w:lang w:val="de-DE"/>
        </w:rPr>
        <w:tab/>
        <w:t>(janetta.coetzee@helmholtz-</w:t>
      </w:r>
      <w:r w:rsidR="003961EE" w:rsidRPr="00E42F7A">
        <w:rPr>
          <w:rFonts w:cs="Arial"/>
          <w:bCs/>
          <w:color w:val="auto"/>
          <w:lang w:val="de-DE"/>
        </w:rPr>
        <w:t>hips</w:t>
      </w:r>
      <w:r w:rsidRPr="00E42F7A">
        <w:rPr>
          <w:rFonts w:cs="Arial"/>
          <w:bCs/>
          <w:color w:val="auto"/>
          <w:lang w:val="de-DE"/>
        </w:rPr>
        <w:t>.de)</w:t>
      </w:r>
    </w:p>
    <w:p w14:paraId="0A8433C4" w14:textId="77777777" w:rsidR="009F4D6F" w:rsidRPr="00E42F7A" w:rsidRDefault="009F4D6F" w:rsidP="009F4D6F">
      <w:pPr>
        <w:rPr>
          <w:rFonts w:asciiTheme="minorHAnsi" w:hAnsiTheme="minorHAnsi" w:cstheme="minorHAnsi"/>
          <w:bCs/>
          <w:color w:val="auto"/>
          <w:lang w:val="de-DE"/>
        </w:rPr>
      </w:pPr>
    </w:p>
    <w:p w14:paraId="1DDCAE97" w14:textId="7B8B7605" w:rsidR="006D02EE" w:rsidRPr="006F49A0" w:rsidRDefault="00920974" w:rsidP="009F4D6F">
      <w:pPr>
        <w:rPr>
          <w:rFonts w:asciiTheme="minorHAnsi" w:hAnsiTheme="minorHAnsi" w:cstheme="minorHAnsi"/>
          <w:bCs/>
          <w:color w:val="auto"/>
        </w:rPr>
      </w:pPr>
      <w:r>
        <w:rPr>
          <w:rFonts w:asciiTheme="minorHAnsi" w:hAnsiTheme="minorHAnsi" w:cstheme="minorHAnsi"/>
          <w:bCs/>
          <w:color w:val="auto"/>
        </w:rPr>
        <w:t>Corresponding author</w:t>
      </w:r>
      <w:r w:rsidR="006D02EE">
        <w:rPr>
          <w:rFonts w:asciiTheme="minorHAnsi" w:hAnsiTheme="minorHAnsi" w:cstheme="minorHAnsi"/>
          <w:bCs/>
          <w:color w:val="auto"/>
        </w:rPr>
        <w:t>s</w:t>
      </w:r>
      <w:r w:rsidR="009F4D6F" w:rsidRPr="006F49A0">
        <w:rPr>
          <w:rFonts w:asciiTheme="minorHAnsi" w:hAnsiTheme="minorHAnsi" w:cstheme="minorHAnsi"/>
          <w:bCs/>
          <w:color w:val="auto"/>
        </w:rPr>
        <w:t>:</w:t>
      </w:r>
    </w:p>
    <w:p w14:paraId="010DF133" w14:textId="7C176DCC" w:rsidR="006D02EE" w:rsidRPr="00614A5E" w:rsidRDefault="006D02EE" w:rsidP="009F4D6F">
      <w:pPr>
        <w:pStyle w:val="NormalWeb"/>
        <w:spacing w:before="0" w:beforeAutospacing="0" w:after="0" w:afterAutospacing="0"/>
        <w:rPr>
          <w:rFonts w:cs="Arial"/>
          <w:bCs/>
          <w:color w:val="auto"/>
        </w:rPr>
      </w:pPr>
      <w:r w:rsidRPr="00B07170">
        <w:rPr>
          <w:rFonts w:cs="Arial"/>
          <w:bCs/>
          <w:color w:val="auto"/>
        </w:rPr>
        <w:t>Jennifer Herrmann</w:t>
      </w:r>
      <w:r w:rsidRPr="00B07170">
        <w:rPr>
          <w:rFonts w:cs="Arial"/>
          <w:bCs/>
          <w:color w:val="auto"/>
        </w:rPr>
        <w:tab/>
        <w:t>(jennifer.herrmann@helmholtz-hips.de)</w:t>
      </w:r>
    </w:p>
    <w:p w14:paraId="4C38D116" w14:textId="533706D5" w:rsidR="009F4D6F" w:rsidRPr="006D02EE" w:rsidRDefault="009F4D6F" w:rsidP="009F4D6F">
      <w:pPr>
        <w:pStyle w:val="NormalWeb"/>
        <w:spacing w:before="0" w:beforeAutospacing="0" w:after="0" w:afterAutospacing="0"/>
        <w:rPr>
          <w:rFonts w:cs="Arial"/>
          <w:bCs/>
          <w:color w:val="auto"/>
          <w:lang w:val="de-DE"/>
        </w:rPr>
      </w:pPr>
      <w:r w:rsidRPr="006D02EE">
        <w:rPr>
          <w:rFonts w:asciiTheme="minorHAnsi" w:hAnsiTheme="minorHAnsi" w:cstheme="minorHAnsi"/>
          <w:color w:val="auto"/>
          <w:lang w:val="de-DE"/>
        </w:rPr>
        <w:t>R</w:t>
      </w:r>
      <w:r w:rsidR="00920974" w:rsidRPr="006D02EE">
        <w:rPr>
          <w:rFonts w:asciiTheme="minorHAnsi" w:hAnsiTheme="minorHAnsi" w:cstheme="minorHAnsi"/>
          <w:color w:val="auto"/>
          <w:lang w:val="de-DE"/>
        </w:rPr>
        <w:t>olf</w:t>
      </w:r>
      <w:r w:rsidRPr="006D02EE">
        <w:rPr>
          <w:rFonts w:asciiTheme="minorHAnsi" w:hAnsiTheme="minorHAnsi" w:cstheme="minorHAnsi"/>
          <w:color w:val="auto"/>
          <w:lang w:val="de-DE"/>
        </w:rPr>
        <w:t xml:space="preserve"> Müller</w:t>
      </w:r>
      <w:r w:rsidRPr="006D02EE">
        <w:rPr>
          <w:rFonts w:cs="Arial"/>
          <w:bCs/>
          <w:color w:val="auto"/>
          <w:lang w:val="de-DE"/>
        </w:rPr>
        <w:tab/>
      </w:r>
      <w:r w:rsidRPr="006D02EE">
        <w:rPr>
          <w:rFonts w:cs="Arial"/>
          <w:bCs/>
          <w:color w:val="auto"/>
          <w:lang w:val="de-DE"/>
        </w:rPr>
        <w:tab/>
        <w:t>(rolf.mueller@helmholtz-</w:t>
      </w:r>
      <w:r w:rsidR="003961EE" w:rsidRPr="006D02EE">
        <w:rPr>
          <w:rFonts w:cs="Arial"/>
          <w:bCs/>
          <w:color w:val="auto"/>
          <w:lang w:val="de-DE"/>
        </w:rPr>
        <w:t>hips</w:t>
      </w:r>
      <w:r w:rsidRPr="006D02EE">
        <w:rPr>
          <w:rFonts w:cs="Arial"/>
          <w:bCs/>
          <w:color w:val="auto"/>
          <w:lang w:val="de-DE"/>
        </w:rPr>
        <w:t>.de)</w:t>
      </w:r>
    </w:p>
    <w:p w14:paraId="41C5A628" w14:textId="77777777" w:rsidR="009F4D6F" w:rsidRPr="006D02EE" w:rsidRDefault="009F4D6F" w:rsidP="009F4D6F">
      <w:pPr>
        <w:rPr>
          <w:rFonts w:asciiTheme="minorHAnsi" w:hAnsiTheme="minorHAnsi" w:cstheme="minorHAnsi"/>
          <w:bCs/>
          <w:color w:val="808080" w:themeColor="background1" w:themeShade="80"/>
          <w:lang w:val="de-DE"/>
        </w:rPr>
      </w:pPr>
    </w:p>
    <w:p w14:paraId="4BD45A0E" w14:textId="09B815E6" w:rsidR="00917260" w:rsidRPr="0075663A" w:rsidRDefault="006305D7" w:rsidP="001B1519">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bCs/>
        </w:rPr>
        <w:t>KEYWORDS:</w:t>
      </w:r>
    </w:p>
    <w:p w14:paraId="7140E754" w14:textId="350D2F60" w:rsidR="000F6211" w:rsidRPr="000F6211" w:rsidRDefault="00A76436" w:rsidP="000F6211">
      <w:pPr>
        <w:rPr>
          <w:rFonts w:asciiTheme="minorHAnsi" w:hAnsiTheme="minorHAnsi" w:cstheme="minorHAnsi"/>
          <w:color w:val="808080" w:themeColor="background1" w:themeShade="80"/>
        </w:rPr>
      </w:pPr>
      <w:r>
        <w:rPr>
          <w:rFonts w:asciiTheme="minorHAnsi" w:hAnsiTheme="minorHAnsi" w:cstheme="minorHAnsi"/>
          <w:color w:val="auto"/>
        </w:rPr>
        <w:t>I</w:t>
      </w:r>
      <w:r w:rsidRPr="009F4D6F">
        <w:rPr>
          <w:rFonts w:asciiTheme="minorHAnsi" w:hAnsiTheme="minorHAnsi" w:cstheme="minorHAnsi"/>
          <w:color w:val="auto"/>
        </w:rPr>
        <w:t>sothermal microcalorimetry</w:t>
      </w:r>
      <w:r>
        <w:rPr>
          <w:rFonts w:asciiTheme="minorHAnsi" w:hAnsiTheme="minorHAnsi" w:cstheme="minorHAnsi"/>
          <w:color w:val="auto"/>
        </w:rPr>
        <w:t>;</w:t>
      </w:r>
      <w:r w:rsidDel="00A76436">
        <w:rPr>
          <w:rFonts w:asciiTheme="minorHAnsi" w:hAnsiTheme="minorHAnsi" w:cstheme="minorHAnsi"/>
          <w:color w:val="auto"/>
        </w:rPr>
        <w:t xml:space="preserve"> </w:t>
      </w:r>
      <w:r>
        <w:rPr>
          <w:rFonts w:asciiTheme="minorHAnsi" w:hAnsiTheme="minorHAnsi" w:cstheme="minorHAnsi"/>
          <w:color w:val="auto"/>
        </w:rPr>
        <w:t>a</w:t>
      </w:r>
      <w:r w:rsidR="000F6211" w:rsidRPr="009F4D6F">
        <w:rPr>
          <w:rFonts w:asciiTheme="minorHAnsi" w:hAnsiTheme="minorHAnsi" w:cstheme="minorHAnsi"/>
          <w:color w:val="auto"/>
        </w:rPr>
        <w:t>ntimicrobial resistance</w:t>
      </w:r>
      <w:r w:rsidR="000F6211">
        <w:rPr>
          <w:rFonts w:asciiTheme="minorHAnsi" w:hAnsiTheme="minorHAnsi" w:cstheme="minorHAnsi"/>
          <w:color w:val="808080"/>
        </w:rPr>
        <w:t xml:space="preserve">; </w:t>
      </w:r>
      <w:r w:rsidR="000F6211" w:rsidRPr="009F4D6F">
        <w:rPr>
          <w:rFonts w:asciiTheme="minorHAnsi" w:hAnsiTheme="minorHAnsi" w:cstheme="minorHAnsi"/>
          <w:color w:val="auto"/>
        </w:rPr>
        <w:t>natural products</w:t>
      </w:r>
      <w:r w:rsidR="000F6211">
        <w:rPr>
          <w:rFonts w:asciiTheme="minorHAnsi" w:hAnsiTheme="minorHAnsi" w:cstheme="minorHAnsi"/>
          <w:color w:val="auto"/>
        </w:rPr>
        <w:t>;</w:t>
      </w:r>
      <w:r>
        <w:rPr>
          <w:rFonts w:asciiTheme="minorHAnsi" w:hAnsiTheme="minorHAnsi" w:cstheme="minorHAnsi"/>
          <w:color w:val="auto"/>
        </w:rPr>
        <w:t xml:space="preserve"> microbiology;</w:t>
      </w:r>
      <w:r w:rsidR="00920974">
        <w:rPr>
          <w:rFonts w:asciiTheme="minorHAnsi" w:hAnsiTheme="minorHAnsi" w:cstheme="minorHAnsi"/>
          <w:color w:val="auto"/>
        </w:rPr>
        <w:t xml:space="preserve"> antibacterial;</w:t>
      </w:r>
      <w:r w:rsidR="000F6211">
        <w:rPr>
          <w:rFonts w:asciiTheme="minorHAnsi" w:hAnsiTheme="minorHAnsi" w:cstheme="minorHAnsi"/>
          <w:color w:val="auto"/>
        </w:rPr>
        <w:t xml:space="preserve"> </w:t>
      </w:r>
      <w:r w:rsidR="00920974">
        <w:rPr>
          <w:rFonts w:asciiTheme="minorHAnsi" w:hAnsiTheme="minorHAnsi" w:cstheme="minorHAnsi"/>
          <w:color w:val="auto"/>
        </w:rPr>
        <w:t>b</w:t>
      </w:r>
      <w:r w:rsidR="000F6211" w:rsidRPr="009F4D6F">
        <w:rPr>
          <w:rFonts w:asciiTheme="minorHAnsi" w:hAnsiTheme="minorHAnsi" w:cstheme="minorHAnsi"/>
          <w:color w:val="auto"/>
        </w:rPr>
        <w:t>acteriostatic</w:t>
      </w:r>
      <w:r w:rsidR="00920974">
        <w:rPr>
          <w:rFonts w:asciiTheme="minorHAnsi" w:hAnsiTheme="minorHAnsi" w:cstheme="minorHAnsi"/>
          <w:color w:val="auto"/>
        </w:rPr>
        <w:t>;</w:t>
      </w:r>
      <w:r w:rsidR="000F6211" w:rsidRPr="009F4D6F">
        <w:rPr>
          <w:rFonts w:asciiTheme="minorHAnsi" w:hAnsiTheme="minorHAnsi" w:cstheme="minorHAnsi"/>
          <w:color w:val="auto"/>
        </w:rPr>
        <w:t xml:space="preserve"> bactericidal</w:t>
      </w:r>
      <w:r w:rsidR="000F6211">
        <w:rPr>
          <w:rFonts w:asciiTheme="minorHAnsi" w:hAnsiTheme="minorHAnsi" w:cstheme="minorHAnsi"/>
          <w:color w:val="auto"/>
        </w:rPr>
        <w:t xml:space="preserve">; </w:t>
      </w:r>
      <w:r>
        <w:rPr>
          <w:rFonts w:asciiTheme="minorHAnsi" w:hAnsiTheme="minorHAnsi" w:cstheme="minorHAnsi"/>
          <w:color w:val="auto"/>
        </w:rPr>
        <w:t xml:space="preserve">Myxobacteria </w:t>
      </w:r>
    </w:p>
    <w:p w14:paraId="1CB4E390" w14:textId="77777777" w:rsidR="006305D7" w:rsidRPr="001B1519" w:rsidRDefault="006305D7" w:rsidP="001B1519">
      <w:pPr>
        <w:pStyle w:val="NormalWeb"/>
        <w:spacing w:before="0" w:beforeAutospacing="0" w:after="0" w:afterAutospacing="0"/>
        <w:rPr>
          <w:rFonts w:asciiTheme="minorHAnsi" w:hAnsiTheme="minorHAnsi" w:cstheme="minorHAnsi"/>
        </w:rPr>
      </w:pPr>
    </w:p>
    <w:p w14:paraId="4AA9844B" w14:textId="75F2B05D" w:rsidR="00917260" w:rsidRPr="001B1519" w:rsidRDefault="00086FF5" w:rsidP="001B1519">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02B89C9F" w14:textId="35791020" w:rsidR="00F30E53" w:rsidRPr="00C51412" w:rsidRDefault="00F30E53" w:rsidP="00F30E53">
      <w:pPr>
        <w:rPr>
          <w:rFonts w:asciiTheme="minorHAnsi" w:hAnsiTheme="minorHAnsi" w:cstheme="minorHAnsi"/>
          <w:color w:val="auto"/>
        </w:rPr>
      </w:pPr>
      <w:r w:rsidRPr="00C51412">
        <w:rPr>
          <w:rFonts w:asciiTheme="minorHAnsi" w:hAnsiTheme="minorHAnsi" w:cstheme="minorHAnsi"/>
          <w:color w:val="auto"/>
        </w:rPr>
        <w:t xml:space="preserve">The </w:t>
      </w:r>
      <w:r w:rsidR="00036CAE" w:rsidRPr="009F4D6F">
        <w:rPr>
          <w:rFonts w:asciiTheme="minorHAnsi" w:hAnsiTheme="minorHAnsi" w:cstheme="minorHAnsi"/>
          <w:color w:val="auto"/>
        </w:rPr>
        <w:t xml:space="preserve">elucidation of </w:t>
      </w:r>
      <w:r w:rsidR="007A12DF">
        <w:rPr>
          <w:rFonts w:asciiTheme="minorHAnsi" w:hAnsiTheme="minorHAnsi" w:cstheme="minorHAnsi"/>
          <w:color w:val="auto"/>
        </w:rPr>
        <w:t xml:space="preserve">the </w:t>
      </w:r>
      <w:r w:rsidR="00A76436" w:rsidRPr="009F4D6F">
        <w:rPr>
          <w:rFonts w:asciiTheme="minorHAnsi" w:hAnsiTheme="minorHAnsi" w:cstheme="minorHAnsi"/>
          <w:color w:val="auto"/>
        </w:rPr>
        <w:t>m</w:t>
      </w:r>
      <w:r w:rsidR="00A76436">
        <w:rPr>
          <w:rFonts w:asciiTheme="minorHAnsi" w:hAnsiTheme="minorHAnsi" w:cstheme="minorHAnsi"/>
          <w:color w:val="auto"/>
        </w:rPr>
        <w:t>ode</w:t>
      </w:r>
      <w:r w:rsidR="00036CAE" w:rsidRPr="009F4D6F">
        <w:rPr>
          <w:rFonts w:asciiTheme="minorHAnsi" w:hAnsiTheme="minorHAnsi" w:cstheme="minorHAnsi"/>
          <w:color w:val="auto"/>
        </w:rPr>
        <w:t>-of-action</w:t>
      </w:r>
      <w:r w:rsidR="00036CAE">
        <w:rPr>
          <w:rFonts w:asciiTheme="minorHAnsi" w:hAnsiTheme="minorHAnsi" w:cstheme="minorHAnsi"/>
          <w:color w:val="auto"/>
        </w:rPr>
        <w:t xml:space="preserve"> </w:t>
      </w:r>
      <w:r w:rsidR="007A12DF">
        <w:rPr>
          <w:rFonts w:asciiTheme="minorHAnsi" w:hAnsiTheme="minorHAnsi" w:cstheme="minorHAnsi"/>
          <w:color w:val="auto"/>
        </w:rPr>
        <w:t xml:space="preserve">of a </w:t>
      </w:r>
      <w:r w:rsidR="00A76436">
        <w:rPr>
          <w:rFonts w:asciiTheme="minorHAnsi" w:hAnsiTheme="minorHAnsi" w:cstheme="minorHAnsi"/>
          <w:color w:val="auto"/>
        </w:rPr>
        <w:t xml:space="preserve">novel </w:t>
      </w:r>
      <w:r w:rsidR="00A070F7">
        <w:rPr>
          <w:rFonts w:asciiTheme="minorHAnsi" w:hAnsiTheme="minorHAnsi" w:cstheme="minorHAnsi"/>
          <w:color w:val="auto"/>
        </w:rPr>
        <w:t>antibiotic</w:t>
      </w:r>
      <w:r w:rsidR="007A12DF">
        <w:rPr>
          <w:rFonts w:asciiTheme="minorHAnsi" w:hAnsiTheme="minorHAnsi" w:cstheme="minorHAnsi"/>
          <w:color w:val="auto"/>
        </w:rPr>
        <w:t xml:space="preserve"> </w:t>
      </w:r>
      <w:r w:rsidR="00A76436">
        <w:rPr>
          <w:rFonts w:asciiTheme="minorHAnsi" w:hAnsiTheme="minorHAnsi" w:cstheme="minorHAnsi"/>
          <w:color w:val="auto"/>
        </w:rPr>
        <w:t>i</w:t>
      </w:r>
      <w:r w:rsidR="00036CAE">
        <w:rPr>
          <w:rFonts w:asciiTheme="minorHAnsi" w:hAnsiTheme="minorHAnsi" w:cstheme="minorHAnsi"/>
          <w:color w:val="auto"/>
        </w:rPr>
        <w:t>s a</w:t>
      </w:r>
      <w:r w:rsidR="002E6AEF">
        <w:rPr>
          <w:rFonts w:asciiTheme="minorHAnsi" w:hAnsiTheme="minorHAnsi" w:cstheme="minorHAnsi"/>
          <w:color w:val="auto"/>
        </w:rPr>
        <w:t xml:space="preserve"> challenging</w:t>
      </w:r>
      <w:r w:rsidR="00036CAE">
        <w:rPr>
          <w:rFonts w:asciiTheme="minorHAnsi" w:hAnsiTheme="minorHAnsi" w:cstheme="minorHAnsi"/>
          <w:color w:val="auto"/>
        </w:rPr>
        <w:t xml:space="preserve"> task in the drug discovery process. The </w:t>
      </w:r>
      <w:r w:rsidR="0075663A">
        <w:rPr>
          <w:rFonts w:asciiTheme="minorHAnsi" w:hAnsiTheme="minorHAnsi" w:cstheme="minorHAnsi"/>
          <w:color w:val="auto"/>
        </w:rPr>
        <w:t>goal</w:t>
      </w:r>
      <w:r w:rsidRPr="00C51412">
        <w:rPr>
          <w:rFonts w:asciiTheme="minorHAnsi" w:hAnsiTheme="minorHAnsi" w:cstheme="minorHAnsi"/>
          <w:color w:val="auto"/>
        </w:rPr>
        <w:t xml:space="preserve"> of th</w:t>
      </w:r>
      <w:r w:rsidR="002E6AEF">
        <w:rPr>
          <w:rFonts w:asciiTheme="minorHAnsi" w:hAnsiTheme="minorHAnsi" w:cstheme="minorHAnsi"/>
          <w:color w:val="auto"/>
        </w:rPr>
        <w:t>e</w:t>
      </w:r>
      <w:r w:rsidRPr="00C51412">
        <w:rPr>
          <w:rFonts w:asciiTheme="minorHAnsi" w:hAnsiTheme="minorHAnsi" w:cstheme="minorHAnsi"/>
          <w:color w:val="auto"/>
        </w:rPr>
        <w:t xml:space="preserve"> method</w:t>
      </w:r>
      <w:r w:rsidR="002E6AEF">
        <w:rPr>
          <w:rFonts w:asciiTheme="minorHAnsi" w:hAnsiTheme="minorHAnsi" w:cstheme="minorHAnsi"/>
          <w:color w:val="auto"/>
        </w:rPr>
        <w:t xml:space="preserve"> described here</w:t>
      </w:r>
      <w:r w:rsidRPr="00C51412">
        <w:rPr>
          <w:rFonts w:asciiTheme="minorHAnsi" w:hAnsiTheme="minorHAnsi" w:cstheme="minorHAnsi"/>
          <w:color w:val="auto"/>
        </w:rPr>
        <w:t xml:space="preserve"> is </w:t>
      </w:r>
      <w:r w:rsidR="002E6AEF">
        <w:rPr>
          <w:rFonts w:asciiTheme="minorHAnsi" w:hAnsiTheme="minorHAnsi" w:cstheme="minorHAnsi"/>
          <w:color w:val="auto"/>
        </w:rPr>
        <w:t>the application of</w:t>
      </w:r>
      <w:r>
        <w:rPr>
          <w:rFonts w:asciiTheme="minorHAnsi" w:hAnsiTheme="minorHAnsi" w:cstheme="minorHAnsi"/>
          <w:color w:val="auto"/>
        </w:rPr>
        <w:t xml:space="preserve"> i</w:t>
      </w:r>
      <w:r w:rsidRPr="00C51412">
        <w:rPr>
          <w:rFonts w:asciiTheme="minorHAnsi" w:hAnsiTheme="minorHAnsi" w:cstheme="minorHAnsi"/>
          <w:color w:val="auto"/>
        </w:rPr>
        <w:t xml:space="preserve">sothermal microcalorimetry </w:t>
      </w:r>
      <w:r w:rsidR="002838BD">
        <w:rPr>
          <w:rFonts w:asciiTheme="minorHAnsi" w:hAnsiTheme="minorHAnsi" w:cstheme="minorHAnsi"/>
          <w:color w:val="auto"/>
        </w:rPr>
        <w:t xml:space="preserve">using </w:t>
      </w:r>
      <w:proofErr w:type="spellStart"/>
      <w:r w:rsidR="002838BD">
        <w:rPr>
          <w:rFonts w:asciiTheme="minorHAnsi" w:hAnsiTheme="minorHAnsi" w:cstheme="minorHAnsi"/>
          <w:color w:val="auto"/>
        </w:rPr>
        <w:t>calScreener</w:t>
      </w:r>
      <w:proofErr w:type="spellEnd"/>
      <w:r w:rsidR="00B83027">
        <w:rPr>
          <w:rFonts w:asciiTheme="minorHAnsi" w:hAnsiTheme="minorHAnsi" w:cstheme="minorHAnsi"/>
          <w:color w:val="auto"/>
        </w:rPr>
        <w:t xml:space="preserve"> </w:t>
      </w:r>
      <w:r w:rsidRPr="00C51412">
        <w:rPr>
          <w:rFonts w:asciiTheme="minorHAnsi" w:hAnsiTheme="minorHAnsi" w:cstheme="minorHAnsi"/>
          <w:color w:val="auto"/>
        </w:rPr>
        <w:t xml:space="preserve">in </w:t>
      </w:r>
      <w:r w:rsidR="00A76436">
        <w:rPr>
          <w:rFonts w:asciiTheme="minorHAnsi" w:hAnsiTheme="minorHAnsi" w:cstheme="minorHAnsi"/>
          <w:color w:val="auto"/>
        </w:rPr>
        <w:t>antibacterial</w:t>
      </w:r>
      <w:r w:rsidRPr="00C51412">
        <w:rPr>
          <w:rFonts w:asciiTheme="minorHAnsi" w:hAnsiTheme="minorHAnsi" w:cstheme="minorHAnsi"/>
          <w:color w:val="auto"/>
        </w:rPr>
        <w:t xml:space="preserve"> profiling</w:t>
      </w:r>
      <w:r w:rsidR="00A76436">
        <w:rPr>
          <w:rFonts w:asciiTheme="minorHAnsi" w:hAnsiTheme="minorHAnsi" w:cstheme="minorHAnsi"/>
          <w:color w:val="auto"/>
        </w:rPr>
        <w:t xml:space="preserve"> </w:t>
      </w:r>
      <w:r w:rsidRPr="00C51412">
        <w:rPr>
          <w:rFonts w:asciiTheme="minorHAnsi" w:hAnsiTheme="minorHAnsi" w:cstheme="minorHAnsi"/>
          <w:color w:val="auto"/>
        </w:rPr>
        <w:t xml:space="preserve">to provide additional </w:t>
      </w:r>
      <w:r w:rsidR="002838BD">
        <w:rPr>
          <w:rFonts w:asciiTheme="minorHAnsi" w:hAnsiTheme="minorHAnsi" w:cstheme="minorHAnsi"/>
          <w:color w:val="auto"/>
        </w:rPr>
        <w:t>insight into</w:t>
      </w:r>
      <w:r w:rsidR="0052341E">
        <w:rPr>
          <w:rFonts w:asciiTheme="minorHAnsi" w:hAnsiTheme="minorHAnsi" w:cstheme="minorHAnsi"/>
          <w:color w:val="auto"/>
        </w:rPr>
        <w:t xml:space="preserve"> </w:t>
      </w:r>
      <w:r>
        <w:rPr>
          <w:rFonts w:asciiTheme="minorHAnsi" w:hAnsiTheme="minorHAnsi" w:cstheme="minorHAnsi"/>
          <w:color w:val="auto"/>
        </w:rPr>
        <w:t>d</w:t>
      </w:r>
      <w:r w:rsidR="00523F00">
        <w:rPr>
          <w:rFonts w:asciiTheme="minorHAnsi" w:hAnsiTheme="minorHAnsi" w:cstheme="minorHAnsi"/>
          <w:color w:val="auto"/>
        </w:rPr>
        <w:t>r</w:t>
      </w:r>
      <w:r>
        <w:rPr>
          <w:rFonts w:asciiTheme="minorHAnsi" w:hAnsiTheme="minorHAnsi" w:cstheme="minorHAnsi"/>
          <w:color w:val="auto"/>
        </w:rPr>
        <w:t>ug-microbe interaction</w:t>
      </w:r>
      <w:r w:rsidR="002838BD">
        <w:rPr>
          <w:rFonts w:asciiTheme="minorHAnsi" w:hAnsiTheme="minorHAnsi" w:cstheme="minorHAnsi"/>
          <w:color w:val="auto"/>
        </w:rPr>
        <w:t>s</w:t>
      </w:r>
      <w:r w:rsidR="00A76436">
        <w:rPr>
          <w:rFonts w:asciiTheme="minorHAnsi" w:hAnsiTheme="minorHAnsi" w:cstheme="minorHAnsi"/>
          <w:color w:val="auto"/>
        </w:rPr>
        <w:t xml:space="preserve">. </w:t>
      </w:r>
    </w:p>
    <w:p w14:paraId="0DF8914C" w14:textId="77777777" w:rsidR="00C469F8" w:rsidRPr="001B1519" w:rsidRDefault="00C469F8" w:rsidP="001B1519">
      <w:pPr>
        <w:rPr>
          <w:rFonts w:asciiTheme="minorHAnsi" w:hAnsiTheme="minorHAnsi" w:cstheme="minorHAnsi"/>
        </w:rPr>
      </w:pPr>
    </w:p>
    <w:p w14:paraId="2CA56D2B" w14:textId="75A5A0BF" w:rsidR="00917260" w:rsidRPr="0075663A" w:rsidRDefault="006305D7" w:rsidP="001B1519">
      <w:pPr>
        <w:rPr>
          <w:rFonts w:asciiTheme="minorHAnsi" w:hAnsiTheme="minorHAnsi" w:cstheme="minorHAnsi"/>
        </w:rPr>
      </w:pPr>
      <w:r w:rsidRPr="001B1519">
        <w:rPr>
          <w:rFonts w:asciiTheme="minorHAnsi" w:hAnsiTheme="minorHAnsi" w:cstheme="minorHAnsi"/>
          <w:b/>
          <w:bCs/>
        </w:rPr>
        <w:t>ABSTRACT:</w:t>
      </w:r>
      <w:r w:rsidRPr="001B1519">
        <w:rPr>
          <w:rFonts w:asciiTheme="minorHAnsi" w:hAnsiTheme="minorHAnsi" w:cstheme="minorHAnsi"/>
        </w:rPr>
        <w:t xml:space="preserve"> </w:t>
      </w:r>
    </w:p>
    <w:p w14:paraId="4C7D5FD5" w14:textId="4C521C8D" w:rsidR="006305D7" w:rsidRPr="00D27340" w:rsidRDefault="009F4D6F" w:rsidP="001B1519">
      <w:pPr>
        <w:rPr>
          <w:rFonts w:asciiTheme="minorHAnsi" w:hAnsiTheme="minorHAnsi" w:cstheme="minorHAnsi"/>
          <w:color w:val="auto"/>
          <w:highlight w:val="yellow"/>
        </w:rPr>
      </w:pPr>
      <w:r w:rsidRPr="009F4D6F">
        <w:rPr>
          <w:rFonts w:asciiTheme="minorHAnsi" w:hAnsiTheme="minorHAnsi" w:cstheme="minorHAnsi"/>
          <w:color w:val="auto"/>
        </w:rPr>
        <w:t xml:space="preserve">Due to the global threat of rising antimicrobial </w:t>
      </w:r>
      <w:r w:rsidR="0052341E" w:rsidRPr="009F4D6F">
        <w:rPr>
          <w:rFonts w:asciiTheme="minorHAnsi" w:hAnsiTheme="minorHAnsi" w:cstheme="minorHAnsi"/>
          <w:color w:val="auto"/>
        </w:rPr>
        <w:t>resistance,</w:t>
      </w:r>
      <w:r w:rsidRPr="009F4D6F">
        <w:rPr>
          <w:rFonts w:asciiTheme="minorHAnsi" w:hAnsiTheme="minorHAnsi" w:cstheme="minorHAnsi"/>
          <w:color w:val="auto"/>
        </w:rPr>
        <w:t xml:space="preserve"> novel antibiotics are needed</w:t>
      </w:r>
      <w:r w:rsidR="007544ED" w:rsidRPr="007544ED">
        <w:rPr>
          <w:rFonts w:asciiTheme="minorHAnsi" w:hAnsiTheme="minorHAnsi" w:cstheme="minorHAnsi"/>
          <w:color w:val="auto"/>
        </w:rPr>
        <w:t xml:space="preserve"> </w:t>
      </w:r>
      <w:r w:rsidR="007544ED" w:rsidRPr="009F4D6F">
        <w:rPr>
          <w:rFonts w:asciiTheme="minorHAnsi" w:hAnsiTheme="minorHAnsi" w:cstheme="minorHAnsi"/>
          <w:color w:val="auto"/>
        </w:rPr>
        <w:t>urgently</w:t>
      </w:r>
      <w:r w:rsidRPr="009F4D6F">
        <w:rPr>
          <w:rFonts w:asciiTheme="minorHAnsi" w:hAnsiTheme="minorHAnsi" w:cstheme="minorHAnsi"/>
          <w:color w:val="auto"/>
        </w:rPr>
        <w:t xml:space="preserve">. We investigate natural products from Myxobacteria as innovative source of such new compounds. One bottleneck </w:t>
      </w:r>
      <w:r w:rsidR="002E6AEF">
        <w:rPr>
          <w:rFonts w:asciiTheme="minorHAnsi" w:hAnsiTheme="minorHAnsi" w:cstheme="minorHAnsi"/>
          <w:color w:val="auto"/>
        </w:rPr>
        <w:t xml:space="preserve">in the process </w:t>
      </w:r>
      <w:r w:rsidRPr="009F4D6F">
        <w:rPr>
          <w:rFonts w:asciiTheme="minorHAnsi" w:hAnsiTheme="minorHAnsi" w:cstheme="minorHAnsi"/>
          <w:color w:val="auto"/>
        </w:rPr>
        <w:t>is typically the elucidation of</w:t>
      </w:r>
      <w:r w:rsidR="00DB32D5">
        <w:rPr>
          <w:rFonts w:asciiTheme="minorHAnsi" w:hAnsiTheme="minorHAnsi" w:cstheme="minorHAnsi"/>
          <w:color w:val="auto"/>
        </w:rPr>
        <w:t xml:space="preserve"> their</w:t>
      </w:r>
      <w:r w:rsidRPr="009F4D6F">
        <w:rPr>
          <w:rFonts w:asciiTheme="minorHAnsi" w:hAnsiTheme="minorHAnsi" w:cstheme="minorHAnsi"/>
          <w:color w:val="auto"/>
        </w:rPr>
        <w:t xml:space="preserve"> </w:t>
      </w:r>
      <w:r w:rsidR="00CB3F89">
        <w:rPr>
          <w:rFonts w:asciiTheme="minorHAnsi" w:hAnsiTheme="minorHAnsi" w:cstheme="minorHAnsi"/>
          <w:color w:val="auto"/>
        </w:rPr>
        <w:t>mode</w:t>
      </w:r>
      <w:r w:rsidRPr="009F4D6F">
        <w:rPr>
          <w:rFonts w:asciiTheme="minorHAnsi" w:hAnsiTheme="minorHAnsi" w:cstheme="minorHAnsi"/>
          <w:color w:val="auto"/>
        </w:rPr>
        <w:t xml:space="preserve">-of-action. We recently established isothermal microcalorimetry as part of </w:t>
      </w:r>
      <w:r w:rsidR="008D3157">
        <w:rPr>
          <w:rFonts w:asciiTheme="minorHAnsi" w:hAnsiTheme="minorHAnsi" w:cstheme="minorHAnsi"/>
          <w:color w:val="auto"/>
        </w:rPr>
        <w:t xml:space="preserve">a </w:t>
      </w:r>
      <w:r w:rsidRPr="009F4D6F">
        <w:rPr>
          <w:rFonts w:asciiTheme="minorHAnsi" w:hAnsiTheme="minorHAnsi" w:cstheme="minorHAnsi"/>
          <w:color w:val="auto"/>
        </w:rPr>
        <w:t>routine profiling pipeline.</w:t>
      </w:r>
      <w:r w:rsidR="009B1D93" w:rsidRPr="009B1D93">
        <w:t xml:space="preserve"> </w:t>
      </w:r>
      <w:r w:rsidR="009B1D93" w:rsidRPr="00C143D5">
        <w:rPr>
          <w:rFonts w:asciiTheme="minorHAnsi" w:hAnsiTheme="minorHAnsi" w:cstheme="minorHAnsi"/>
          <w:color w:val="auto"/>
        </w:rPr>
        <w:t>T</w:t>
      </w:r>
      <w:r w:rsidR="009B1D93" w:rsidRPr="0036395D">
        <w:rPr>
          <w:rFonts w:asciiTheme="minorHAnsi" w:hAnsiTheme="minorHAnsi" w:cstheme="minorHAnsi"/>
          <w:color w:val="auto"/>
        </w:rPr>
        <w:t>h</w:t>
      </w:r>
      <w:r w:rsidR="00DB32D5">
        <w:rPr>
          <w:rFonts w:asciiTheme="minorHAnsi" w:hAnsiTheme="minorHAnsi" w:cstheme="minorHAnsi"/>
          <w:color w:val="auto"/>
        </w:rPr>
        <w:t>is technology</w:t>
      </w:r>
      <w:r w:rsidR="009B1D93" w:rsidRPr="0036395D">
        <w:rPr>
          <w:rFonts w:asciiTheme="minorHAnsi" w:hAnsiTheme="minorHAnsi" w:cstheme="minorHAnsi"/>
          <w:color w:val="auto"/>
        </w:rPr>
        <w:t xml:space="preserve"> allows for investigating the effect of antibiotic exposure on the total bacterial metabolic response, </w:t>
      </w:r>
      <w:r w:rsidR="005C3291" w:rsidRPr="00C143D5">
        <w:rPr>
          <w:rFonts w:asciiTheme="minorHAnsi" w:hAnsiTheme="minorHAnsi" w:cstheme="minorHAnsi"/>
          <w:color w:val="auto"/>
        </w:rPr>
        <w:t>including processes that are decoupled from biomass formation.</w:t>
      </w:r>
      <w:r w:rsidRPr="009F4D6F">
        <w:rPr>
          <w:rFonts w:asciiTheme="minorHAnsi" w:hAnsiTheme="minorHAnsi" w:cstheme="minorHAnsi"/>
          <w:color w:val="auto"/>
        </w:rPr>
        <w:t xml:space="preserve"> </w:t>
      </w:r>
      <w:r w:rsidR="00DB32D5">
        <w:rPr>
          <w:rFonts w:asciiTheme="minorHAnsi" w:hAnsiTheme="minorHAnsi" w:cstheme="minorHAnsi"/>
          <w:color w:val="auto"/>
        </w:rPr>
        <w:t xml:space="preserve">Importantly, </w:t>
      </w:r>
      <w:proofErr w:type="gramStart"/>
      <w:r w:rsidR="00DB32D5">
        <w:rPr>
          <w:rFonts w:asciiTheme="minorHAnsi" w:hAnsiTheme="minorHAnsi" w:cstheme="minorHAnsi"/>
          <w:color w:val="auto"/>
        </w:rPr>
        <w:t>b</w:t>
      </w:r>
      <w:r w:rsidRPr="009F4D6F">
        <w:rPr>
          <w:rFonts w:asciiTheme="minorHAnsi" w:hAnsiTheme="minorHAnsi" w:cstheme="minorHAnsi"/>
          <w:color w:val="auto"/>
        </w:rPr>
        <w:t>acteriostatic</w:t>
      </w:r>
      <w:proofErr w:type="gramEnd"/>
      <w:r w:rsidRPr="009F4D6F">
        <w:rPr>
          <w:rFonts w:asciiTheme="minorHAnsi" w:hAnsiTheme="minorHAnsi" w:cstheme="minorHAnsi"/>
          <w:color w:val="auto"/>
        </w:rPr>
        <w:t xml:space="preserve"> and bactericidal </w:t>
      </w:r>
      <w:r w:rsidR="00DB32D5">
        <w:rPr>
          <w:rFonts w:asciiTheme="minorHAnsi" w:hAnsiTheme="minorHAnsi" w:cstheme="minorHAnsi"/>
          <w:color w:val="auto"/>
        </w:rPr>
        <w:t>effects</w:t>
      </w:r>
      <w:r w:rsidRPr="009F4D6F">
        <w:rPr>
          <w:rFonts w:asciiTheme="minorHAnsi" w:hAnsiTheme="minorHAnsi" w:cstheme="minorHAnsi"/>
          <w:color w:val="auto"/>
        </w:rPr>
        <w:t xml:space="preserve"> are easily distinguishable without any user intervention during the measurements. </w:t>
      </w:r>
      <w:r w:rsidR="00BB741A">
        <w:rPr>
          <w:rFonts w:asciiTheme="minorHAnsi" w:hAnsiTheme="minorHAnsi" w:cstheme="minorHAnsi"/>
          <w:color w:val="auto"/>
        </w:rPr>
        <w:t xml:space="preserve">However, isothermal microcalorimetry is a rather new </w:t>
      </w:r>
      <w:r w:rsidR="000C2E15">
        <w:rPr>
          <w:rFonts w:asciiTheme="minorHAnsi" w:hAnsiTheme="minorHAnsi" w:cstheme="minorHAnsi"/>
          <w:color w:val="auto"/>
        </w:rPr>
        <w:t xml:space="preserve">approach </w:t>
      </w:r>
      <w:r w:rsidR="00BB741A">
        <w:rPr>
          <w:rFonts w:asciiTheme="minorHAnsi" w:hAnsiTheme="minorHAnsi" w:cstheme="minorHAnsi"/>
          <w:color w:val="auto"/>
        </w:rPr>
        <w:t xml:space="preserve">and applying this method </w:t>
      </w:r>
      <w:r w:rsidR="00BB741A" w:rsidRPr="00D27340">
        <w:rPr>
          <w:rFonts w:asciiTheme="minorHAnsi" w:hAnsiTheme="minorHAnsi" w:cstheme="minorHAnsi"/>
          <w:color w:val="auto"/>
        </w:rPr>
        <w:t xml:space="preserve">to different bacterial species usually requires pre-evaluation of suitable measurement conditions. </w:t>
      </w:r>
      <w:r w:rsidR="00D27340" w:rsidRPr="00D27340">
        <w:rPr>
          <w:rFonts w:asciiTheme="minorHAnsi" w:hAnsiTheme="minorHAnsi" w:cstheme="minorHAnsi"/>
          <w:color w:val="auto"/>
        </w:rPr>
        <w:t>There are</w:t>
      </w:r>
      <w:r w:rsidR="00BB741A" w:rsidRPr="00D27340">
        <w:rPr>
          <w:rFonts w:asciiTheme="minorHAnsi" w:hAnsiTheme="minorHAnsi" w:cstheme="minorHAnsi"/>
          <w:color w:val="auto"/>
        </w:rPr>
        <w:t xml:space="preserve"> some</w:t>
      </w:r>
      <w:r w:rsidR="00D27340" w:rsidRPr="00D27340">
        <w:rPr>
          <w:rFonts w:asciiTheme="minorHAnsi" w:hAnsiTheme="minorHAnsi" w:cstheme="minorHAnsi"/>
          <w:color w:val="auto"/>
        </w:rPr>
        <w:t xml:space="preserve"> reference </w:t>
      </w:r>
      <w:r w:rsidR="00D27340" w:rsidRPr="00D27340">
        <w:t>thermograms available of certain bacteria</w:t>
      </w:r>
      <w:r w:rsidR="008D3157">
        <w:t>,</w:t>
      </w:r>
      <w:r w:rsidR="00D27340" w:rsidRPr="00D27340">
        <w:t xml:space="preserve"> </w:t>
      </w:r>
      <w:r w:rsidR="00BB741A" w:rsidRPr="00D27340">
        <w:rPr>
          <w:rFonts w:asciiTheme="minorHAnsi" w:hAnsiTheme="minorHAnsi" w:cstheme="minorHAnsi"/>
          <w:color w:val="auto"/>
        </w:rPr>
        <w:t>greatly facilitat</w:t>
      </w:r>
      <w:r w:rsidR="002E6AEF">
        <w:rPr>
          <w:rFonts w:asciiTheme="minorHAnsi" w:hAnsiTheme="minorHAnsi" w:cstheme="minorHAnsi"/>
          <w:color w:val="auto"/>
        </w:rPr>
        <w:t>ing</w:t>
      </w:r>
      <w:r w:rsidR="00BB741A" w:rsidRPr="00D27340">
        <w:rPr>
          <w:rFonts w:asciiTheme="minorHAnsi" w:hAnsiTheme="minorHAnsi" w:cstheme="minorHAnsi"/>
          <w:color w:val="auto"/>
        </w:rPr>
        <w:t xml:space="preserve"> interpretation of results</w:t>
      </w:r>
      <w:r w:rsidR="00DB32D5">
        <w:rPr>
          <w:rFonts w:asciiTheme="minorHAnsi" w:hAnsiTheme="minorHAnsi" w:cstheme="minorHAnsi"/>
          <w:color w:val="auto"/>
        </w:rPr>
        <w:t>. As</w:t>
      </w:r>
      <w:r w:rsidR="00BB741A" w:rsidRPr="00D27340">
        <w:rPr>
          <w:rFonts w:asciiTheme="minorHAnsi" w:hAnsiTheme="minorHAnsi" w:cstheme="minorHAnsi"/>
          <w:color w:val="auto"/>
        </w:rPr>
        <w:t xml:space="preserve"> th</w:t>
      </w:r>
      <w:r w:rsidR="002E6AEF">
        <w:rPr>
          <w:rFonts w:asciiTheme="minorHAnsi" w:hAnsiTheme="minorHAnsi" w:cstheme="minorHAnsi"/>
          <w:color w:val="auto"/>
        </w:rPr>
        <w:t>e</w:t>
      </w:r>
      <w:r w:rsidR="00BB741A" w:rsidRPr="00D27340">
        <w:rPr>
          <w:rFonts w:asciiTheme="minorHAnsi" w:hAnsiTheme="minorHAnsi" w:cstheme="minorHAnsi"/>
          <w:color w:val="auto"/>
        </w:rPr>
        <w:t xml:space="preserve"> pool of reference data is steadily </w:t>
      </w:r>
      <w:r w:rsidR="00307F67" w:rsidRPr="00D27340">
        <w:rPr>
          <w:rFonts w:asciiTheme="minorHAnsi" w:hAnsiTheme="minorHAnsi" w:cstheme="minorHAnsi"/>
          <w:color w:val="auto"/>
        </w:rPr>
        <w:lastRenderedPageBreak/>
        <w:t>growing,</w:t>
      </w:r>
      <w:r w:rsidR="00DB32D5">
        <w:rPr>
          <w:rFonts w:asciiTheme="minorHAnsi" w:hAnsiTheme="minorHAnsi" w:cstheme="minorHAnsi"/>
          <w:color w:val="auto"/>
        </w:rPr>
        <w:t xml:space="preserve"> we expect the methodology to have increasing impact in the future and </w:t>
      </w:r>
      <w:r w:rsidR="002E6AEF">
        <w:rPr>
          <w:rFonts w:asciiTheme="minorHAnsi" w:hAnsiTheme="minorHAnsi" w:cstheme="minorHAnsi"/>
          <w:color w:val="auto"/>
        </w:rPr>
        <w:t>expect it to</w:t>
      </w:r>
      <w:r w:rsidR="00DB32D5">
        <w:rPr>
          <w:rFonts w:asciiTheme="minorHAnsi" w:hAnsiTheme="minorHAnsi" w:cstheme="minorHAnsi"/>
          <w:color w:val="auto"/>
        </w:rPr>
        <w:t xml:space="preserve"> allow for</w:t>
      </w:r>
      <w:r w:rsidRPr="00D27340">
        <w:rPr>
          <w:rFonts w:asciiTheme="minorHAnsi" w:hAnsiTheme="minorHAnsi" w:cstheme="minorHAnsi"/>
          <w:color w:val="auto"/>
        </w:rPr>
        <w:t xml:space="preserve"> in-depth fingerprint analyses enabl</w:t>
      </w:r>
      <w:r w:rsidR="00DB32D5">
        <w:rPr>
          <w:rFonts w:asciiTheme="minorHAnsi" w:hAnsiTheme="minorHAnsi" w:cstheme="minorHAnsi"/>
          <w:color w:val="auto"/>
        </w:rPr>
        <w:t>ing the</w:t>
      </w:r>
      <w:r w:rsidRPr="00D27340">
        <w:rPr>
          <w:rFonts w:asciiTheme="minorHAnsi" w:hAnsiTheme="minorHAnsi" w:cstheme="minorHAnsi"/>
          <w:color w:val="auto"/>
        </w:rPr>
        <w:t xml:space="preserve"> differentiat</w:t>
      </w:r>
      <w:r w:rsidR="00DB32D5">
        <w:rPr>
          <w:rFonts w:asciiTheme="minorHAnsi" w:hAnsiTheme="minorHAnsi" w:cstheme="minorHAnsi"/>
          <w:color w:val="auto"/>
        </w:rPr>
        <w:t>ion of</w:t>
      </w:r>
      <w:r w:rsidRPr="00D27340">
        <w:rPr>
          <w:rFonts w:asciiTheme="minorHAnsi" w:hAnsiTheme="minorHAnsi" w:cstheme="minorHAnsi"/>
          <w:color w:val="auto"/>
        </w:rPr>
        <w:t xml:space="preserve"> antibiotic classes.</w:t>
      </w:r>
      <w:r w:rsidR="00BB741A" w:rsidRPr="00D27340">
        <w:rPr>
          <w:rFonts w:asciiTheme="minorHAnsi" w:hAnsiTheme="minorHAnsi" w:cstheme="minorHAnsi"/>
          <w:color w:val="auto"/>
        </w:rPr>
        <w:t xml:space="preserve"> </w:t>
      </w:r>
    </w:p>
    <w:p w14:paraId="1ED6069E" w14:textId="77777777" w:rsidR="009F4D6F" w:rsidRPr="001B1519" w:rsidRDefault="009F4D6F" w:rsidP="001B1519">
      <w:pPr>
        <w:rPr>
          <w:rFonts w:asciiTheme="minorHAnsi" w:hAnsiTheme="minorHAnsi" w:cstheme="minorHAnsi"/>
        </w:rPr>
      </w:pPr>
    </w:p>
    <w:p w14:paraId="6BD6CDD4" w14:textId="10674D9C" w:rsidR="00917260" w:rsidRPr="0075663A" w:rsidRDefault="006305D7" w:rsidP="001B1519">
      <w:pPr>
        <w:rPr>
          <w:rFonts w:asciiTheme="minorHAnsi" w:hAnsiTheme="minorHAnsi" w:cstheme="minorHAnsi"/>
          <w:b/>
          <w:bCs/>
        </w:rPr>
      </w:pPr>
      <w:r w:rsidRPr="00EF0605">
        <w:rPr>
          <w:rFonts w:asciiTheme="minorHAnsi" w:hAnsiTheme="minorHAnsi" w:cstheme="minorHAnsi"/>
          <w:b/>
        </w:rPr>
        <w:t>INTRODUCTION</w:t>
      </w:r>
      <w:r w:rsidRPr="00EF0605">
        <w:rPr>
          <w:rFonts w:asciiTheme="minorHAnsi" w:hAnsiTheme="minorHAnsi" w:cstheme="minorHAnsi"/>
          <w:b/>
          <w:bCs/>
        </w:rPr>
        <w:t>:</w:t>
      </w:r>
      <w:r w:rsidR="0051067C">
        <w:rPr>
          <w:rFonts w:asciiTheme="minorHAnsi" w:hAnsiTheme="minorHAnsi" w:cstheme="minorHAnsi"/>
          <w:b/>
          <w:bCs/>
        </w:rPr>
        <w:t xml:space="preserve"> </w:t>
      </w:r>
    </w:p>
    <w:p w14:paraId="51AA5EDF" w14:textId="3B65D2AE" w:rsidR="0017273A" w:rsidRPr="00C51412" w:rsidRDefault="0017273A" w:rsidP="0017273A">
      <w:pPr>
        <w:tabs>
          <w:tab w:val="left" w:pos="270"/>
        </w:tabs>
        <w:rPr>
          <w:rFonts w:asciiTheme="minorHAnsi" w:hAnsiTheme="minorHAnsi" w:cstheme="minorHAnsi"/>
          <w:color w:val="auto"/>
        </w:rPr>
      </w:pPr>
      <w:r w:rsidRPr="00C51412">
        <w:rPr>
          <w:rFonts w:asciiTheme="minorHAnsi" w:hAnsiTheme="minorHAnsi" w:cstheme="minorHAnsi"/>
          <w:color w:val="auto"/>
        </w:rPr>
        <w:t>The aim of this method is to appl</w:t>
      </w:r>
      <w:r w:rsidR="002659FD">
        <w:rPr>
          <w:rFonts w:asciiTheme="minorHAnsi" w:hAnsiTheme="minorHAnsi" w:cstheme="minorHAnsi"/>
          <w:color w:val="auto"/>
        </w:rPr>
        <w:t>y i</w:t>
      </w:r>
      <w:r w:rsidR="002659FD" w:rsidRPr="0017273A">
        <w:rPr>
          <w:rFonts w:asciiTheme="minorHAnsi" w:hAnsiTheme="minorHAnsi" w:cstheme="minorHAnsi"/>
          <w:color w:val="auto"/>
        </w:rPr>
        <w:t>sothermal microcalorimetry</w:t>
      </w:r>
      <w:r w:rsidRPr="00C51412">
        <w:rPr>
          <w:rFonts w:asciiTheme="minorHAnsi" w:hAnsiTheme="minorHAnsi" w:cstheme="minorHAnsi"/>
          <w:color w:val="auto"/>
        </w:rPr>
        <w:t xml:space="preserve"> </w:t>
      </w:r>
      <w:r w:rsidR="00AA4499">
        <w:rPr>
          <w:rFonts w:asciiTheme="minorHAnsi" w:hAnsiTheme="minorHAnsi" w:cstheme="minorHAnsi"/>
          <w:color w:val="auto"/>
        </w:rPr>
        <w:t xml:space="preserve">(IMC) </w:t>
      </w:r>
      <w:r w:rsidR="007544ED">
        <w:rPr>
          <w:rFonts w:asciiTheme="minorHAnsi" w:hAnsiTheme="minorHAnsi" w:cstheme="minorHAnsi"/>
          <w:color w:val="auto"/>
        </w:rPr>
        <w:t>as a medium through</w:t>
      </w:r>
      <w:r w:rsidR="002659FD">
        <w:rPr>
          <w:rFonts w:asciiTheme="minorHAnsi" w:hAnsiTheme="minorHAnsi" w:cstheme="minorHAnsi"/>
          <w:color w:val="auto"/>
        </w:rPr>
        <w:t xml:space="preserve">put assay </w:t>
      </w:r>
      <w:r w:rsidRPr="00C51412">
        <w:rPr>
          <w:rFonts w:asciiTheme="minorHAnsi" w:hAnsiTheme="minorHAnsi" w:cstheme="minorHAnsi"/>
          <w:color w:val="auto"/>
        </w:rPr>
        <w:t>in mode</w:t>
      </w:r>
      <w:r w:rsidR="0052341E">
        <w:rPr>
          <w:rFonts w:asciiTheme="minorHAnsi" w:hAnsiTheme="minorHAnsi" w:cstheme="minorHAnsi"/>
          <w:color w:val="auto"/>
        </w:rPr>
        <w:t>-</w:t>
      </w:r>
      <w:r w:rsidRPr="00C51412">
        <w:rPr>
          <w:rFonts w:asciiTheme="minorHAnsi" w:hAnsiTheme="minorHAnsi" w:cstheme="minorHAnsi"/>
          <w:color w:val="auto"/>
        </w:rPr>
        <w:t>of</w:t>
      </w:r>
      <w:r w:rsidR="00DB3112">
        <w:rPr>
          <w:rFonts w:asciiTheme="minorHAnsi" w:hAnsiTheme="minorHAnsi" w:cstheme="minorHAnsi"/>
          <w:color w:val="auto"/>
        </w:rPr>
        <w:t>-</w:t>
      </w:r>
      <w:r w:rsidRPr="00C51412">
        <w:rPr>
          <w:rFonts w:asciiTheme="minorHAnsi" w:hAnsiTheme="minorHAnsi" w:cstheme="minorHAnsi"/>
          <w:color w:val="auto"/>
        </w:rPr>
        <w:t>action</w:t>
      </w:r>
      <w:r w:rsidR="00AE3BEC">
        <w:rPr>
          <w:rFonts w:asciiTheme="minorHAnsi" w:hAnsiTheme="minorHAnsi" w:cstheme="minorHAnsi"/>
          <w:color w:val="auto"/>
        </w:rPr>
        <w:t xml:space="preserve"> (</w:t>
      </w:r>
      <w:proofErr w:type="spellStart"/>
      <w:r w:rsidR="00AE3BEC">
        <w:rPr>
          <w:rFonts w:asciiTheme="minorHAnsi" w:hAnsiTheme="minorHAnsi" w:cstheme="minorHAnsi"/>
          <w:color w:val="auto"/>
        </w:rPr>
        <w:t>MoA</w:t>
      </w:r>
      <w:proofErr w:type="spellEnd"/>
      <w:r w:rsidR="00AE3BEC">
        <w:rPr>
          <w:rFonts w:asciiTheme="minorHAnsi" w:hAnsiTheme="minorHAnsi" w:cstheme="minorHAnsi"/>
          <w:color w:val="auto"/>
        </w:rPr>
        <w:t>)</w:t>
      </w:r>
      <w:r w:rsidRPr="00C51412">
        <w:rPr>
          <w:rFonts w:asciiTheme="minorHAnsi" w:hAnsiTheme="minorHAnsi" w:cstheme="minorHAnsi"/>
          <w:color w:val="auto"/>
        </w:rPr>
        <w:t xml:space="preserve"> profiling</w:t>
      </w:r>
      <w:r w:rsidR="00CB3F89">
        <w:rPr>
          <w:rFonts w:asciiTheme="minorHAnsi" w:hAnsiTheme="minorHAnsi" w:cstheme="minorHAnsi"/>
          <w:color w:val="auto"/>
        </w:rPr>
        <w:t xml:space="preserve"> of new antibacterial compounds</w:t>
      </w:r>
      <w:r w:rsidR="002659FD">
        <w:rPr>
          <w:rFonts w:asciiTheme="minorHAnsi" w:hAnsiTheme="minorHAnsi" w:cstheme="minorHAnsi"/>
          <w:color w:val="auto"/>
        </w:rPr>
        <w:t xml:space="preserve">. This method </w:t>
      </w:r>
      <w:r w:rsidR="00BF3593">
        <w:rPr>
          <w:rFonts w:asciiTheme="minorHAnsi" w:hAnsiTheme="minorHAnsi" w:cstheme="minorHAnsi"/>
          <w:color w:val="auto"/>
        </w:rPr>
        <w:t>reveals</w:t>
      </w:r>
      <w:r w:rsidR="009A4E84">
        <w:rPr>
          <w:rFonts w:asciiTheme="minorHAnsi" w:hAnsiTheme="minorHAnsi" w:cstheme="minorHAnsi"/>
          <w:color w:val="auto"/>
        </w:rPr>
        <w:t xml:space="preserve"> data</w:t>
      </w:r>
      <w:r w:rsidRPr="00C51412">
        <w:rPr>
          <w:rFonts w:asciiTheme="minorHAnsi" w:hAnsiTheme="minorHAnsi" w:cstheme="minorHAnsi"/>
          <w:color w:val="auto"/>
        </w:rPr>
        <w:t xml:space="preserve"> regard</w:t>
      </w:r>
      <w:r w:rsidR="002659FD">
        <w:rPr>
          <w:rFonts w:asciiTheme="minorHAnsi" w:hAnsiTheme="minorHAnsi" w:cstheme="minorHAnsi"/>
          <w:color w:val="auto"/>
        </w:rPr>
        <w:t>ing</w:t>
      </w:r>
      <w:r w:rsidRPr="00C51412">
        <w:rPr>
          <w:rFonts w:asciiTheme="minorHAnsi" w:hAnsiTheme="minorHAnsi" w:cstheme="minorHAnsi"/>
          <w:color w:val="auto"/>
        </w:rPr>
        <w:t xml:space="preserve"> the </w:t>
      </w:r>
      <w:r w:rsidR="00AF18B2">
        <w:rPr>
          <w:rFonts w:asciiTheme="minorHAnsi" w:hAnsiTheme="minorHAnsi" w:cstheme="minorHAnsi"/>
          <w:color w:val="auto"/>
        </w:rPr>
        <w:t xml:space="preserve">activity </w:t>
      </w:r>
      <w:r w:rsidR="00AA4499" w:rsidRPr="00D27340">
        <w:rPr>
          <w:rFonts w:asciiTheme="minorHAnsi" w:hAnsiTheme="minorHAnsi" w:cstheme="minorHAnsi"/>
          <w:color w:val="auto"/>
        </w:rPr>
        <w:t xml:space="preserve">of compounds </w:t>
      </w:r>
      <w:r w:rsidR="002659FD" w:rsidRPr="00D27340">
        <w:rPr>
          <w:rFonts w:asciiTheme="minorHAnsi" w:hAnsiTheme="minorHAnsi" w:cstheme="minorHAnsi"/>
          <w:color w:val="auto"/>
        </w:rPr>
        <w:t>on</w:t>
      </w:r>
      <w:r w:rsidR="00E7571A" w:rsidRPr="00D27340">
        <w:rPr>
          <w:rFonts w:asciiTheme="minorHAnsi" w:hAnsiTheme="minorHAnsi" w:cstheme="minorHAnsi"/>
          <w:color w:val="auto"/>
        </w:rPr>
        <w:t xml:space="preserve"> </w:t>
      </w:r>
      <w:r w:rsidRPr="00D27340">
        <w:rPr>
          <w:rFonts w:asciiTheme="minorHAnsi" w:hAnsiTheme="minorHAnsi" w:cstheme="minorHAnsi"/>
          <w:color w:val="auto"/>
        </w:rPr>
        <w:t xml:space="preserve">bacterial </w:t>
      </w:r>
      <w:r w:rsidR="00D27340">
        <w:t>species</w:t>
      </w:r>
      <w:r w:rsidR="00D27340" w:rsidRPr="00D27340" w:rsidDel="00D27340">
        <w:rPr>
          <w:rFonts w:asciiTheme="minorHAnsi" w:hAnsiTheme="minorHAnsi" w:cstheme="minorHAnsi"/>
          <w:color w:val="auto"/>
        </w:rPr>
        <w:t xml:space="preserve"> </w:t>
      </w:r>
      <w:r w:rsidR="009A4E84">
        <w:rPr>
          <w:rFonts w:asciiTheme="minorHAnsi" w:hAnsiTheme="minorHAnsi" w:cstheme="minorHAnsi"/>
          <w:color w:val="auto"/>
        </w:rPr>
        <w:t>and provides</w:t>
      </w:r>
      <w:r w:rsidRPr="00C51412">
        <w:rPr>
          <w:rFonts w:asciiTheme="minorHAnsi" w:hAnsiTheme="minorHAnsi" w:cstheme="minorHAnsi"/>
          <w:color w:val="auto"/>
        </w:rPr>
        <w:t xml:space="preserve"> information on the bactericidal </w:t>
      </w:r>
      <w:r w:rsidR="006F7F79">
        <w:rPr>
          <w:rFonts w:asciiTheme="minorHAnsi" w:hAnsiTheme="minorHAnsi" w:cstheme="minorHAnsi"/>
          <w:color w:val="auto"/>
        </w:rPr>
        <w:t>or</w:t>
      </w:r>
      <w:r w:rsidRPr="00C51412">
        <w:rPr>
          <w:rFonts w:asciiTheme="minorHAnsi" w:hAnsiTheme="minorHAnsi" w:cstheme="minorHAnsi"/>
          <w:color w:val="auto"/>
        </w:rPr>
        <w:t xml:space="preserve"> bacteriostatic nature of the compound itself.</w:t>
      </w:r>
    </w:p>
    <w:p w14:paraId="7486904A" w14:textId="77777777" w:rsidR="0017273A" w:rsidRDefault="0017273A" w:rsidP="00145A0E">
      <w:pPr>
        <w:rPr>
          <w:rFonts w:asciiTheme="minorHAnsi" w:hAnsiTheme="minorHAnsi" w:cstheme="minorHAnsi"/>
          <w:color w:val="auto"/>
        </w:rPr>
      </w:pPr>
    </w:p>
    <w:p w14:paraId="0A9E686F" w14:textId="539ECFAD" w:rsidR="004B6B36" w:rsidRDefault="004B6B36" w:rsidP="00145A0E">
      <w:pPr>
        <w:rPr>
          <w:rFonts w:asciiTheme="minorHAnsi" w:hAnsiTheme="minorHAnsi" w:cstheme="minorHAnsi"/>
          <w:color w:val="auto"/>
        </w:rPr>
      </w:pPr>
      <w:r w:rsidRPr="00C51412">
        <w:rPr>
          <w:rFonts w:asciiTheme="minorHAnsi" w:hAnsiTheme="minorHAnsi" w:cstheme="minorHAnsi"/>
          <w:color w:val="auto"/>
        </w:rPr>
        <w:t xml:space="preserve">The rise of </w:t>
      </w:r>
      <w:r w:rsidR="00B067DB" w:rsidRPr="00C51412">
        <w:rPr>
          <w:rFonts w:asciiTheme="minorHAnsi" w:hAnsiTheme="minorHAnsi" w:cstheme="minorHAnsi"/>
          <w:color w:val="auto"/>
        </w:rPr>
        <w:t>emerging anti</w:t>
      </w:r>
      <w:r w:rsidR="00B067DB">
        <w:rPr>
          <w:rFonts w:asciiTheme="minorHAnsi" w:hAnsiTheme="minorHAnsi" w:cstheme="minorHAnsi"/>
          <w:color w:val="auto"/>
        </w:rPr>
        <w:t>microbial</w:t>
      </w:r>
      <w:r w:rsidR="00B067DB" w:rsidRPr="00C51412">
        <w:rPr>
          <w:rFonts w:asciiTheme="minorHAnsi" w:hAnsiTheme="minorHAnsi" w:cstheme="minorHAnsi"/>
          <w:color w:val="auto"/>
        </w:rPr>
        <w:t xml:space="preserve"> </w:t>
      </w:r>
      <w:r w:rsidRPr="00C51412">
        <w:rPr>
          <w:rFonts w:asciiTheme="minorHAnsi" w:hAnsiTheme="minorHAnsi" w:cstheme="minorHAnsi"/>
          <w:color w:val="auto"/>
        </w:rPr>
        <w:t xml:space="preserve">resistance </w:t>
      </w:r>
      <w:r w:rsidR="00B067DB">
        <w:rPr>
          <w:rFonts w:asciiTheme="minorHAnsi" w:hAnsiTheme="minorHAnsi" w:cstheme="minorHAnsi"/>
          <w:color w:val="auto"/>
        </w:rPr>
        <w:t xml:space="preserve">(AMR) </w:t>
      </w:r>
      <w:r w:rsidRPr="00C51412">
        <w:rPr>
          <w:rFonts w:asciiTheme="minorHAnsi" w:hAnsiTheme="minorHAnsi" w:cstheme="minorHAnsi"/>
          <w:color w:val="auto"/>
        </w:rPr>
        <w:t>is a global proble</w:t>
      </w:r>
      <w:r w:rsidR="001455E4">
        <w:rPr>
          <w:rFonts w:asciiTheme="minorHAnsi" w:hAnsiTheme="minorHAnsi" w:cstheme="minorHAnsi"/>
          <w:color w:val="auto"/>
        </w:rPr>
        <w:t>m and it</w:t>
      </w:r>
      <w:r w:rsidR="00731606">
        <w:rPr>
          <w:rFonts w:asciiTheme="minorHAnsi" w:hAnsiTheme="minorHAnsi" w:cstheme="minorHAnsi"/>
          <w:color w:val="auto"/>
        </w:rPr>
        <w:t xml:space="preserve"> leads to less effective treatment</w:t>
      </w:r>
      <w:r w:rsidR="006F7F79">
        <w:rPr>
          <w:rFonts w:asciiTheme="minorHAnsi" w:hAnsiTheme="minorHAnsi" w:cstheme="minorHAnsi"/>
          <w:color w:val="auto"/>
        </w:rPr>
        <w:t>s</w:t>
      </w:r>
      <w:r w:rsidR="00731606">
        <w:rPr>
          <w:rFonts w:asciiTheme="minorHAnsi" w:hAnsiTheme="minorHAnsi" w:cstheme="minorHAnsi"/>
          <w:color w:val="auto"/>
        </w:rPr>
        <w:t xml:space="preserve"> of common infections with known antibiotics</w:t>
      </w:r>
      <w:r w:rsidR="003204D7">
        <w:rPr>
          <w:rFonts w:asciiTheme="minorHAnsi" w:hAnsiTheme="minorHAnsi" w:cstheme="minorHAnsi"/>
          <w:color w:val="auto"/>
          <w:vertAlign w:val="superscript"/>
        </w:rPr>
        <w:t>1</w:t>
      </w:r>
      <w:r w:rsidRPr="00C51412">
        <w:rPr>
          <w:rFonts w:asciiTheme="minorHAnsi" w:hAnsiTheme="minorHAnsi" w:cstheme="minorHAnsi"/>
          <w:color w:val="auto"/>
        </w:rPr>
        <w:t xml:space="preserve">. </w:t>
      </w:r>
      <w:r w:rsidR="007D2EB1">
        <w:rPr>
          <w:rFonts w:asciiTheme="minorHAnsi" w:hAnsiTheme="minorHAnsi" w:cstheme="minorHAnsi"/>
          <w:color w:val="auto"/>
        </w:rPr>
        <w:t>However, t</w:t>
      </w:r>
      <w:r w:rsidRPr="00C51412">
        <w:rPr>
          <w:rFonts w:asciiTheme="minorHAnsi" w:hAnsiTheme="minorHAnsi" w:cstheme="minorHAnsi"/>
          <w:color w:val="auto"/>
        </w:rPr>
        <w:t>he search for new compounds and drugs</w:t>
      </w:r>
      <w:r w:rsidR="00731606">
        <w:rPr>
          <w:rFonts w:asciiTheme="minorHAnsi" w:hAnsiTheme="minorHAnsi" w:cstheme="minorHAnsi"/>
          <w:color w:val="auto"/>
        </w:rPr>
        <w:t xml:space="preserve"> that </w:t>
      </w:r>
      <w:r w:rsidR="00C53C1A">
        <w:rPr>
          <w:rFonts w:asciiTheme="minorHAnsi" w:hAnsiTheme="minorHAnsi" w:cstheme="minorHAnsi"/>
          <w:color w:val="auto"/>
        </w:rPr>
        <w:t>can</w:t>
      </w:r>
      <w:r w:rsidR="00731606">
        <w:rPr>
          <w:rFonts w:asciiTheme="minorHAnsi" w:hAnsiTheme="minorHAnsi" w:cstheme="minorHAnsi"/>
          <w:color w:val="auto"/>
        </w:rPr>
        <w:t xml:space="preserve"> replace or work in combination with known antibiotics</w:t>
      </w:r>
      <w:r w:rsidRPr="00C51412">
        <w:rPr>
          <w:rFonts w:asciiTheme="minorHAnsi" w:hAnsiTheme="minorHAnsi" w:cstheme="minorHAnsi"/>
          <w:color w:val="auto"/>
        </w:rPr>
        <w:t xml:space="preserve"> are ongoing and </w:t>
      </w:r>
      <w:r w:rsidR="00DB3112">
        <w:rPr>
          <w:rFonts w:asciiTheme="minorHAnsi" w:hAnsiTheme="minorHAnsi" w:cstheme="minorHAnsi"/>
          <w:color w:val="auto"/>
        </w:rPr>
        <w:t xml:space="preserve">this is </w:t>
      </w:r>
      <w:r w:rsidR="006F7F79">
        <w:rPr>
          <w:rFonts w:asciiTheme="minorHAnsi" w:hAnsiTheme="minorHAnsi" w:cstheme="minorHAnsi"/>
          <w:color w:val="auto"/>
        </w:rPr>
        <w:t>buil</w:t>
      </w:r>
      <w:r w:rsidR="00596331">
        <w:rPr>
          <w:rFonts w:asciiTheme="minorHAnsi" w:hAnsiTheme="minorHAnsi" w:cstheme="minorHAnsi"/>
          <w:color w:val="auto"/>
        </w:rPr>
        <w:t>t</w:t>
      </w:r>
      <w:r w:rsidR="006F7F79">
        <w:rPr>
          <w:rFonts w:asciiTheme="minorHAnsi" w:hAnsiTheme="minorHAnsi" w:cstheme="minorHAnsi"/>
          <w:color w:val="auto"/>
        </w:rPr>
        <w:t xml:space="preserve"> on </w:t>
      </w:r>
      <w:r w:rsidRPr="00C51412">
        <w:rPr>
          <w:rFonts w:asciiTheme="minorHAnsi" w:hAnsiTheme="minorHAnsi" w:cstheme="minorHAnsi"/>
          <w:color w:val="auto"/>
        </w:rPr>
        <w:t>diverse</w:t>
      </w:r>
      <w:r w:rsidR="006F7F79">
        <w:rPr>
          <w:rFonts w:asciiTheme="minorHAnsi" w:hAnsiTheme="minorHAnsi" w:cstheme="minorHAnsi"/>
          <w:color w:val="auto"/>
        </w:rPr>
        <w:t xml:space="preserve"> approaches</w:t>
      </w:r>
      <w:r w:rsidRPr="00C51412">
        <w:rPr>
          <w:rFonts w:asciiTheme="minorHAnsi" w:hAnsiTheme="minorHAnsi" w:cstheme="minorHAnsi"/>
          <w:color w:val="auto"/>
        </w:rPr>
        <w:t xml:space="preserve">. Natural products </w:t>
      </w:r>
      <w:r w:rsidR="00731606">
        <w:rPr>
          <w:rFonts w:asciiTheme="minorHAnsi" w:hAnsiTheme="minorHAnsi" w:cstheme="minorHAnsi"/>
          <w:color w:val="auto"/>
        </w:rPr>
        <w:t xml:space="preserve">are a key player </w:t>
      </w:r>
      <w:r w:rsidRPr="00C51412">
        <w:rPr>
          <w:rFonts w:asciiTheme="minorHAnsi" w:hAnsiTheme="minorHAnsi" w:cstheme="minorHAnsi"/>
          <w:color w:val="auto"/>
        </w:rPr>
        <w:t xml:space="preserve">in </w:t>
      </w:r>
      <w:r w:rsidR="00B067DB">
        <w:rPr>
          <w:rFonts w:asciiTheme="minorHAnsi" w:hAnsiTheme="minorHAnsi" w:cstheme="minorHAnsi"/>
          <w:color w:val="auto"/>
        </w:rPr>
        <w:t>current</w:t>
      </w:r>
      <w:r w:rsidRPr="00C51412">
        <w:rPr>
          <w:rFonts w:asciiTheme="minorHAnsi" w:hAnsiTheme="minorHAnsi" w:cstheme="minorHAnsi"/>
          <w:color w:val="auto"/>
        </w:rPr>
        <w:t xml:space="preserve"> drug discovery</w:t>
      </w:r>
      <w:r w:rsidR="00B067DB">
        <w:rPr>
          <w:rFonts w:asciiTheme="minorHAnsi" w:hAnsiTheme="minorHAnsi" w:cstheme="minorHAnsi"/>
          <w:color w:val="auto"/>
        </w:rPr>
        <w:t xml:space="preserve"> campaigns and particularly </w:t>
      </w:r>
      <w:r w:rsidRPr="00C51412">
        <w:rPr>
          <w:rFonts w:asciiTheme="minorHAnsi" w:hAnsiTheme="minorHAnsi" w:cstheme="minorHAnsi"/>
          <w:color w:val="auto"/>
        </w:rPr>
        <w:t>in anti-infective drug discovery</w:t>
      </w:r>
      <w:r w:rsidR="003204D7" w:rsidRPr="003204D7">
        <w:rPr>
          <w:rFonts w:asciiTheme="minorHAnsi" w:hAnsiTheme="minorHAnsi" w:cstheme="minorHAnsi"/>
          <w:color w:val="auto"/>
          <w:vertAlign w:val="superscript"/>
        </w:rPr>
        <w:t>2</w:t>
      </w:r>
      <w:r w:rsidRPr="00C51412">
        <w:rPr>
          <w:rFonts w:asciiTheme="minorHAnsi" w:hAnsiTheme="minorHAnsi" w:cstheme="minorHAnsi"/>
          <w:color w:val="auto"/>
        </w:rPr>
        <w:t xml:space="preserve">. </w:t>
      </w:r>
      <w:r w:rsidR="001455E4">
        <w:rPr>
          <w:rFonts w:asciiTheme="minorHAnsi" w:hAnsiTheme="minorHAnsi" w:cstheme="minorHAnsi"/>
          <w:color w:val="auto"/>
        </w:rPr>
        <w:t>However, i</w:t>
      </w:r>
      <w:r w:rsidR="00B067DB">
        <w:rPr>
          <w:rFonts w:asciiTheme="minorHAnsi" w:hAnsiTheme="minorHAnsi" w:cstheme="minorHAnsi"/>
          <w:color w:val="auto"/>
        </w:rPr>
        <w:t>dentifying new lead structures for antibiotic development</w:t>
      </w:r>
      <w:r w:rsidRPr="00C51412">
        <w:rPr>
          <w:rFonts w:asciiTheme="minorHAnsi" w:hAnsiTheme="minorHAnsi" w:cstheme="minorHAnsi"/>
          <w:color w:val="auto"/>
        </w:rPr>
        <w:t xml:space="preserve"> is a</w:t>
      </w:r>
      <w:r w:rsidR="001F5A29">
        <w:rPr>
          <w:rFonts w:asciiTheme="minorHAnsi" w:hAnsiTheme="minorHAnsi" w:cstheme="minorHAnsi"/>
          <w:color w:val="auto"/>
        </w:rPr>
        <w:t xml:space="preserve"> </w:t>
      </w:r>
      <w:r w:rsidRPr="00C51412">
        <w:rPr>
          <w:rFonts w:asciiTheme="minorHAnsi" w:hAnsiTheme="minorHAnsi" w:cstheme="minorHAnsi"/>
          <w:color w:val="auto"/>
        </w:rPr>
        <w:t xml:space="preserve">lengthy and financially </w:t>
      </w:r>
      <w:r w:rsidR="00B067DB" w:rsidRPr="00C51412">
        <w:rPr>
          <w:rFonts w:asciiTheme="minorHAnsi" w:hAnsiTheme="minorHAnsi" w:cstheme="minorHAnsi"/>
          <w:color w:val="auto"/>
        </w:rPr>
        <w:t>de</w:t>
      </w:r>
      <w:r w:rsidR="00B067DB">
        <w:rPr>
          <w:rFonts w:asciiTheme="minorHAnsi" w:hAnsiTheme="minorHAnsi" w:cstheme="minorHAnsi"/>
          <w:color w:val="auto"/>
        </w:rPr>
        <w:t>manding</w:t>
      </w:r>
      <w:r w:rsidR="00B067DB" w:rsidRPr="00C51412">
        <w:rPr>
          <w:rFonts w:asciiTheme="minorHAnsi" w:hAnsiTheme="minorHAnsi" w:cstheme="minorHAnsi"/>
          <w:color w:val="auto"/>
        </w:rPr>
        <w:t xml:space="preserve"> </w:t>
      </w:r>
      <w:r w:rsidRPr="00C51412">
        <w:rPr>
          <w:rFonts w:asciiTheme="minorHAnsi" w:hAnsiTheme="minorHAnsi" w:cstheme="minorHAnsi"/>
          <w:color w:val="auto"/>
        </w:rPr>
        <w:t>process</w:t>
      </w:r>
      <w:r w:rsidR="003204D7">
        <w:rPr>
          <w:rFonts w:asciiTheme="minorHAnsi" w:hAnsiTheme="minorHAnsi" w:cstheme="minorHAnsi"/>
          <w:color w:val="auto"/>
          <w:vertAlign w:val="superscript"/>
        </w:rPr>
        <w:t>3</w:t>
      </w:r>
      <w:r w:rsidRPr="00C51412">
        <w:rPr>
          <w:rFonts w:asciiTheme="minorHAnsi" w:hAnsiTheme="minorHAnsi" w:cstheme="minorHAnsi"/>
          <w:color w:val="auto"/>
        </w:rPr>
        <w:t xml:space="preserve">. </w:t>
      </w:r>
      <w:r w:rsidR="00B067DB">
        <w:rPr>
          <w:rFonts w:asciiTheme="minorHAnsi" w:hAnsiTheme="minorHAnsi" w:cstheme="minorHAnsi"/>
          <w:color w:val="auto"/>
        </w:rPr>
        <w:t>Thus, t</w:t>
      </w:r>
      <w:r w:rsidRPr="00C51412">
        <w:rPr>
          <w:rFonts w:asciiTheme="minorHAnsi" w:hAnsiTheme="minorHAnsi" w:cstheme="minorHAnsi"/>
          <w:color w:val="auto"/>
        </w:rPr>
        <w:t>he early steps of d</w:t>
      </w:r>
      <w:r w:rsidR="00B067DB">
        <w:rPr>
          <w:rFonts w:asciiTheme="minorHAnsi" w:hAnsiTheme="minorHAnsi" w:cstheme="minorHAnsi"/>
          <w:color w:val="auto"/>
        </w:rPr>
        <w:t>iscovery</w:t>
      </w:r>
      <w:r w:rsidRPr="00C51412">
        <w:rPr>
          <w:rFonts w:asciiTheme="minorHAnsi" w:hAnsiTheme="minorHAnsi" w:cstheme="minorHAnsi"/>
          <w:color w:val="auto"/>
        </w:rPr>
        <w:t xml:space="preserve"> are</w:t>
      </w:r>
      <w:r w:rsidR="00731606">
        <w:rPr>
          <w:rFonts w:asciiTheme="minorHAnsi" w:hAnsiTheme="minorHAnsi" w:cstheme="minorHAnsi"/>
          <w:color w:val="auto"/>
        </w:rPr>
        <w:t xml:space="preserve"> </w:t>
      </w:r>
      <w:r w:rsidRPr="00C51412">
        <w:rPr>
          <w:rFonts w:asciiTheme="minorHAnsi" w:hAnsiTheme="minorHAnsi" w:cstheme="minorHAnsi"/>
          <w:color w:val="auto"/>
        </w:rPr>
        <w:t>extremely important</w:t>
      </w:r>
      <w:r w:rsidR="00B067DB">
        <w:rPr>
          <w:rFonts w:asciiTheme="minorHAnsi" w:hAnsiTheme="minorHAnsi" w:cstheme="minorHAnsi"/>
          <w:color w:val="auto"/>
        </w:rPr>
        <w:t xml:space="preserve"> </w:t>
      </w:r>
      <w:proofErr w:type="gramStart"/>
      <w:r w:rsidR="00B067DB">
        <w:rPr>
          <w:rFonts w:asciiTheme="minorHAnsi" w:hAnsiTheme="minorHAnsi" w:cstheme="minorHAnsi"/>
          <w:color w:val="auto"/>
        </w:rPr>
        <w:t>in order to</w:t>
      </w:r>
      <w:proofErr w:type="gramEnd"/>
      <w:r w:rsidR="00B067DB">
        <w:rPr>
          <w:rFonts w:asciiTheme="minorHAnsi" w:hAnsiTheme="minorHAnsi" w:cstheme="minorHAnsi"/>
          <w:color w:val="auto"/>
        </w:rPr>
        <w:t xml:space="preserve"> filter on most promising scaffolds already at an early stage</w:t>
      </w:r>
      <w:r w:rsidRPr="00C51412">
        <w:rPr>
          <w:rFonts w:asciiTheme="minorHAnsi" w:hAnsiTheme="minorHAnsi" w:cstheme="minorHAnsi"/>
          <w:color w:val="auto"/>
        </w:rPr>
        <w:t xml:space="preserve">. </w:t>
      </w:r>
      <w:r w:rsidR="00AA4499">
        <w:rPr>
          <w:rFonts w:asciiTheme="minorHAnsi" w:hAnsiTheme="minorHAnsi" w:cstheme="minorHAnsi"/>
          <w:color w:val="auto"/>
        </w:rPr>
        <w:t>Initial</w:t>
      </w:r>
      <w:r w:rsidR="00731606">
        <w:rPr>
          <w:rFonts w:asciiTheme="minorHAnsi" w:hAnsiTheme="minorHAnsi" w:cstheme="minorHAnsi"/>
          <w:color w:val="auto"/>
        </w:rPr>
        <w:t xml:space="preserve"> steps</w:t>
      </w:r>
      <w:r w:rsidR="00A249F8">
        <w:rPr>
          <w:rFonts w:asciiTheme="minorHAnsi" w:hAnsiTheme="minorHAnsi" w:cstheme="minorHAnsi"/>
          <w:color w:val="auto"/>
        </w:rPr>
        <w:t xml:space="preserve"> in natural product drug discovery</w:t>
      </w:r>
      <w:r w:rsidR="00731606">
        <w:rPr>
          <w:rFonts w:asciiTheme="minorHAnsi" w:hAnsiTheme="minorHAnsi" w:cstheme="minorHAnsi"/>
          <w:color w:val="auto"/>
        </w:rPr>
        <w:t xml:space="preserve"> include o</w:t>
      </w:r>
      <w:r w:rsidRPr="00C51412">
        <w:rPr>
          <w:rFonts w:asciiTheme="minorHAnsi" w:hAnsiTheme="minorHAnsi" w:cstheme="minorHAnsi"/>
          <w:color w:val="auto"/>
        </w:rPr>
        <w:t>btaining a compound</w:t>
      </w:r>
      <w:r w:rsidR="00A249F8">
        <w:rPr>
          <w:rFonts w:asciiTheme="minorHAnsi" w:hAnsiTheme="minorHAnsi" w:cstheme="minorHAnsi"/>
          <w:color w:val="auto"/>
        </w:rPr>
        <w:t>’s</w:t>
      </w:r>
      <w:r w:rsidRPr="00C51412">
        <w:rPr>
          <w:rFonts w:asciiTheme="minorHAnsi" w:hAnsiTheme="minorHAnsi" w:cstheme="minorHAnsi"/>
          <w:color w:val="auto"/>
        </w:rPr>
        <w:t xml:space="preserve"> structure, determining</w:t>
      </w:r>
      <w:r w:rsidR="001F5A29">
        <w:rPr>
          <w:rFonts w:asciiTheme="minorHAnsi" w:hAnsiTheme="minorHAnsi" w:cstheme="minorHAnsi"/>
          <w:color w:val="auto"/>
        </w:rPr>
        <w:t xml:space="preserve"> the</w:t>
      </w:r>
      <w:r w:rsidRPr="00C51412">
        <w:rPr>
          <w:rFonts w:asciiTheme="minorHAnsi" w:hAnsiTheme="minorHAnsi" w:cstheme="minorHAnsi"/>
          <w:color w:val="auto"/>
        </w:rPr>
        <w:t xml:space="preserve"> activity </w:t>
      </w:r>
      <w:r w:rsidR="008D3157" w:rsidRPr="008D3157">
        <w:rPr>
          <w:rFonts w:asciiTheme="minorHAnsi" w:hAnsiTheme="minorHAnsi" w:cstheme="minorHAnsi"/>
          <w:color w:val="auto"/>
        </w:rPr>
        <w:t>in vitro</w:t>
      </w:r>
      <w:r w:rsidRPr="00C51412">
        <w:rPr>
          <w:rFonts w:asciiTheme="minorHAnsi" w:hAnsiTheme="minorHAnsi" w:cstheme="minorHAnsi"/>
          <w:color w:val="auto"/>
        </w:rPr>
        <w:t xml:space="preserve"> along with </w:t>
      </w:r>
      <w:proofErr w:type="spellStart"/>
      <w:r w:rsidR="00AE3BEC">
        <w:rPr>
          <w:rFonts w:asciiTheme="minorHAnsi" w:hAnsiTheme="minorHAnsi" w:cstheme="minorHAnsi"/>
          <w:color w:val="auto"/>
        </w:rPr>
        <w:t>MoA</w:t>
      </w:r>
      <w:proofErr w:type="spellEnd"/>
      <w:r w:rsidRPr="00C51412">
        <w:rPr>
          <w:rFonts w:asciiTheme="minorHAnsi" w:hAnsiTheme="minorHAnsi" w:cstheme="minorHAnsi"/>
          <w:color w:val="auto"/>
        </w:rPr>
        <w:t xml:space="preserve"> </w:t>
      </w:r>
      <w:r w:rsidR="00A249F8">
        <w:rPr>
          <w:rFonts w:asciiTheme="minorHAnsi" w:hAnsiTheme="minorHAnsi" w:cstheme="minorHAnsi"/>
          <w:color w:val="auto"/>
        </w:rPr>
        <w:t xml:space="preserve">and target </w:t>
      </w:r>
      <w:r w:rsidRPr="00C51412">
        <w:rPr>
          <w:rFonts w:asciiTheme="minorHAnsi" w:hAnsiTheme="minorHAnsi" w:cstheme="minorHAnsi"/>
          <w:color w:val="auto"/>
        </w:rPr>
        <w:t>identification</w:t>
      </w:r>
      <w:r w:rsidR="00A249F8">
        <w:rPr>
          <w:rFonts w:asciiTheme="minorHAnsi" w:hAnsiTheme="minorHAnsi" w:cstheme="minorHAnsi"/>
          <w:color w:val="auto"/>
        </w:rPr>
        <w:t xml:space="preserve">. Most successful compounds being eligible for further development should display a </w:t>
      </w:r>
      <w:r w:rsidR="00307F67">
        <w:rPr>
          <w:rFonts w:asciiTheme="minorHAnsi" w:hAnsiTheme="minorHAnsi" w:cstheme="minorHAnsi"/>
          <w:color w:val="auto"/>
        </w:rPr>
        <w:t>favorable</w:t>
      </w:r>
      <w:r w:rsidR="00A249F8">
        <w:rPr>
          <w:rFonts w:asciiTheme="minorHAnsi" w:hAnsiTheme="minorHAnsi" w:cstheme="minorHAnsi"/>
          <w:color w:val="auto"/>
        </w:rPr>
        <w:t xml:space="preserve"> spectrum of activity</w:t>
      </w:r>
      <w:r w:rsidR="00142F47">
        <w:rPr>
          <w:rFonts w:asciiTheme="minorHAnsi" w:hAnsiTheme="minorHAnsi" w:cstheme="minorHAnsi"/>
          <w:color w:val="auto"/>
        </w:rPr>
        <w:t xml:space="preserve"> (</w:t>
      </w:r>
      <w:r w:rsidR="00A249F8">
        <w:rPr>
          <w:rFonts w:asciiTheme="minorHAnsi" w:hAnsiTheme="minorHAnsi" w:cstheme="minorHAnsi"/>
          <w:color w:val="auto"/>
        </w:rPr>
        <w:t>i.e.</w:t>
      </w:r>
      <w:r w:rsidR="00142F47">
        <w:rPr>
          <w:rFonts w:asciiTheme="minorHAnsi" w:hAnsiTheme="minorHAnsi" w:cstheme="minorHAnsi"/>
          <w:color w:val="auto"/>
        </w:rPr>
        <w:t>,</w:t>
      </w:r>
      <w:r w:rsidR="00A249F8">
        <w:rPr>
          <w:rFonts w:asciiTheme="minorHAnsi" w:hAnsiTheme="minorHAnsi" w:cstheme="minorHAnsi"/>
          <w:color w:val="auto"/>
        </w:rPr>
        <w:t xml:space="preserve"> broad-spectrum activity in the case of </w:t>
      </w:r>
      <w:proofErr w:type="spellStart"/>
      <w:r w:rsidR="00A249F8">
        <w:rPr>
          <w:rFonts w:asciiTheme="minorHAnsi" w:hAnsiTheme="minorHAnsi" w:cstheme="minorHAnsi"/>
          <w:color w:val="auto"/>
        </w:rPr>
        <w:t>antibacterials</w:t>
      </w:r>
      <w:proofErr w:type="spellEnd"/>
      <w:r w:rsidR="00142F47">
        <w:rPr>
          <w:rFonts w:asciiTheme="minorHAnsi" w:hAnsiTheme="minorHAnsi" w:cstheme="minorHAnsi"/>
          <w:color w:val="auto"/>
        </w:rPr>
        <w:t>)</w:t>
      </w:r>
      <w:r w:rsidR="00A249F8">
        <w:rPr>
          <w:rFonts w:asciiTheme="minorHAnsi" w:hAnsiTheme="minorHAnsi" w:cstheme="minorHAnsi"/>
          <w:color w:val="auto"/>
        </w:rPr>
        <w:t xml:space="preserve"> and a novel </w:t>
      </w:r>
      <w:proofErr w:type="spellStart"/>
      <w:r w:rsidR="00A249F8">
        <w:rPr>
          <w:rFonts w:asciiTheme="minorHAnsi" w:hAnsiTheme="minorHAnsi" w:cstheme="minorHAnsi"/>
          <w:color w:val="auto"/>
        </w:rPr>
        <w:t>MoA</w:t>
      </w:r>
      <w:proofErr w:type="spellEnd"/>
      <w:r w:rsidR="00A249F8">
        <w:rPr>
          <w:rFonts w:asciiTheme="minorHAnsi" w:hAnsiTheme="minorHAnsi" w:cstheme="minorHAnsi"/>
          <w:color w:val="auto"/>
        </w:rPr>
        <w:t xml:space="preserve"> by which pre-existing AMR can be overcome. Promising scaffolds are then typically</w:t>
      </w:r>
      <w:r w:rsidRPr="00C51412">
        <w:rPr>
          <w:rFonts w:asciiTheme="minorHAnsi" w:hAnsiTheme="minorHAnsi" w:cstheme="minorHAnsi"/>
          <w:color w:val="auto"/>
        </w:rPr>
        <w:t xml:space="preserve"> </w:t>
      </w:r>
      <w:r w:rsidR="00A249F8">
        <w:rPr>
          <w:rFonts w:asciiTheme="minorHAnsi" w:hAnsiTheme="minorHAnsi" w:cstheme="minorHAnsi"/>
          <w:color w:val="auto"/>
        </w:rPr>
        <w:t xml:space="preserve">screened in </w:t>
      </w:r>
      <w:r w:rsidRPr="00C51412">
        <w:rPr>
          <w:rFonts w:asciiTheme="minorHAnsi" w:hAnsiTheme="minorHAnsi" w:cstheme="minorHAnsi"/>
          <w:color w:val="auto"/>
        </w:rPr>
        <w:t>secondary assay</w:t>
      </w:r>
      <w:r w:rsidR="001F5A29">
        <w:rPr>
          <w:rFonts w:asciiTheme="minorHAnsi" w:hAnsiTheme="minorHAnsi" w:cstheme="minorHAnsi"/>
          <w:color w:val="auto"/>
        </w:rPr>
        <w:t>s</w:t>
      </w:r>
      <w:r w:rsidR="00A249F8">
        <w:rPr>
          <w:rFonts w:asciiTheme="minorHAnsi" w:hAnsiTheme="minorHAnsi" w:cstheme="minorHAnsi"/>
          <w:color w:val="auto"/>
        </w:rPr>
        <w:t>,</w:t>
      </w:r>
      <w:r w:rsidRPr="00C51412">
        <w:rPr>
          <w:rFonts w:asciiTheme="minorHAnsi" w:hAnsiTheme="minorHAnsi" w:cstheme="minorHAnsi"/>
          <w:color w:val="auto"/>
        </w:rPr>
        <w:t xml:space="preserve"> which include </w:t>
      </w:r>
      <w:r w:rsidR="001455E4" w:rsidRPr="00142F47">
        <w:rPr>
          <w:rFonts w:asciiTheme="minorHAnsi" w:hAnsiTheme="minorHAnsi" w:cstheme="minorHAnsi"/>
          <w:iCs/>
          <w:color w:val="auto"/>
        </w:rPr>
        <w:t>in vivo</w:t>
      </w:r>
      <w:r w:rsidR="001455E4">
        <w:rPr>
          <w:rFonts w:asciiTheme="minorHAnsi" w:hAnsiTheme="minorHAnsi" w:cstheme="minorHAnsi"/>
          <w:color w:val="auto"/>
        </w:rPr>
        <w:t xml:space="preserve"> </w:t>
      </w:r>
      <w:r w:rsidRPr="00C51412">
        <w:rPr>
          <w:rFonts w:asciiTheme="minorHAnsi" w:hAnsiTheme="minorHAnsi" w:cstheme="minorHAnsi"/>
          <w:color w:val="auto"/>
        </w:rPr>
        <w:t xml:space="preserve">bioavailability, toxicity, </w:t>
      </w:r>
      <w:r w:rsidR="0052341E">
        <w:rPr>
          <w:rFonts w:asciiTheme="minorHAnsi" w:hAnsiTheme="minorHAnsi" w:cstheme="minorHAnsi"/>
          <w:color w:val="auto"/>
        </w:rPr>
        <w:t xml:space="preserve">and </w:t>
      </w:r>
      <w:r w:rsidRPr="00C51412">
        <w:rPr>
          <w:rFonts w:asciiTheme="minorHAnsi" w:hAnsiTheme="minorHAnsi" w:cstheme="minorHAnsi"/>
          <w:color w:val="auto"/>
        </w:rPr>
        <w:t>metabolism</w:t>
      </w:r>
      <w:r w:rsidR="00116EB6" w:rsidRPr="00116EB6">
        <w:rPr>
          <w:rFonts w:asciiTheme="minorHAnsi" w:hAnsiTheme="minorHAnsi" w:cstheme="minorHAnsi"/>
          <w:color w:val="auto"/>
          <w:vertAlign w:val="superscript"/>
        </w:rPr>
        <w:t>4</w:t>
      </w:r>
      <w:r w:rsidR="00116EB6">
        <w:rPr>
          <w:rFonts w:asciiTheme="minorHAnsi" w:hAnsiTheme="minorHAnsi" w:cstheme="minorHAnsi"/>
          <w:color w:val="auto"/>
        </w:rPr>
        <w:t>.</w:t>
      </w:r>
      <w:r w:rsidRPr="00C51412">
        <w:rPr>
          <w:rFonts w:asciiTheme="minorHAnsi" w:hAnsiTheme="minorHAnsi" w:cstheme="minorHAnsi"/>
          <w:color w:val="auto"/>
        </w:rPr>
        <w:t xml:space="preserve"> Besides the </w:t>
      </w:r>
      <w:r w:rsidR="00731606">
        <w:rPr>
          <w:rFonts w:asciiTheme="minorHAnsi" w:hAnsiTheme="minorHAnsi" w:cstheme="minorHAnsi"/>
          <w:color w:val="auto"/>
        </w:rPr>
        <w:t>financial</w:t>
      </w:r>
      <w:r w:rsidRPr="00C51412">
        <w:rPr>
          <w:rFonts w:asciiTheme="minorHAnsi" w:hAnsiTheme="minorHAnsi" w:cstheme="minorHAnsi"/>
          <w:color w:val="auto"/>
        </w:rPr>
        <w:t xml:space="preserve"> concerns, natural product </w:t>
      </w:r>
      <w:r w:rsidR="001F5A29" w:rsidRPr="00C51412">
        <w:rPr>
          <w:rFonts w:asciiTheme="minorHAnsi" w:hAnsiTheme="minorHAnsi" w:cstheme="minorHAnsi"/>
          <w:color w:val="auto"/>
        </w:rPr>
        <w:t>drug discovery</w:t>
      </w:r>
      <w:r w:rsidRPr="00C51412">
        <w:rPr>
          <w:rFonts w:asciiTheme="minorHAnsi" w:hAnsiTheme="minorHAnsi" w:cstheme="minorHAnsi"/>
          <w:color w:val="auto"/>
        </w:rPr>
        <w:t xml:space="preserve"> faces further challenges concerning the costs and technical difficulties </w:t>
      </w:r>
      <w:r w:rsidR="00A249F8">
        <w:rPr>
          <w:rFonts w:asciiTheme="minorHAnsi" w:hAnsiTheme="minorHAnsi" w:cstheme="minorHAnsi"/>
          <w:color w:val="auto"/>
        </w:rPr>
        <w:t xml:space="preserve">related to </w:t>
      </w:r>
      <w:r w:rsidR="001455E4">
        <w:rPr>
          <w:rFonts w:asciiTheme="minorHAnsi" w:hAnsiTheme="minorHAnsi" w:cstheme="minorHAnsi"/>
          <w:color w:val="auto"/>
        </w:rPr>
        <w:t xml:space="preserve">compound </w:t>
      </w:r>
      <w:r w:rsidRPr="00C51412">
        <w:rPr>
          <w:rFonts w:asciiTheme="minorHAnsi" w:hAnsiTheme="minorHAnsi" w:cstheme="minorHAnsi"/>
          <w:color w:val="auto"/>
        </w:rPr>
        <w:t>isolation</w:t>
      </w:r>
      <w:r w:rsidR="00A249F8">
        <w:rPr>
          <w:rFonts w:asciiTheme="minorHAnsi" w:hAnsiTheme="minorHAnsi" w:cstheme="minorHAnsi"/>
          <w:color w:val="auto"/>
        </w:rPr>
        <w:t xml:space="preserve"> and</w:t>
      </w:r>
      <w:r w:rsidRPr="00C51412">
        <w:rPr>
          <w:rFonts w:asciiTheme="minorHAnsi" w:hAnsiTheme="minorHAnsi" w:cstheme="minorHAnsi"/>
          <w:color w:val="auto"/>
        </w:rPr>
        <w:t xml:space="preserve"> purification, </w:t>
      </w:r>
      <w:r w:rsidR="00A249F8">
        <w:rPr>
          <w:rFonts w:asciiTheme="minorHAnsi" w:hAnsiTheme="minorHAnsi" w:cstheme="minorHAnsi"/>
          <w:color w:val="auto"/>
        </w:rPr>
        <w:t xml:space="preserve">which, in turn, can make it difficult to obtain multi-milligram or even gram amounts in the early stages of the </w:t>
      </w:r>
      <w:r w:rsidR="001455E4">
        <w:rPr>
          <w:rFonts w:asciiTheme="minorHAnsi" w:hAnsiTheme="minorHAnsi" w:cstheme="minorHAnsi"/>
          <w:color w:val="auto"/>
        </w:rPr>
        <w:t>discovery process</w:t>
      </w:r>
      <w:r w:rsidR="00116EB6" w:rsidRPr="00116EB6">
        <w:rPr>
          <w:rFonts w:asciiTheme="minorHAnsi" w:hAnsiTheme="minorHAnsi" w:cstheme="minorHAnsi"/>
          <w:color w:val="auto"/>
          <w:vertAlign w:val="superscript"/>
        </w:rPr>
        <w:t>5,6</w:t>
      </w:r>
      <w:r w:rsidRPr="00C51412">
        <w:rPr>
          <w:rFonts w:asciiTheme="minorHAnsi" w:hAnsiTheme="minorHAnsi" w:cstheme="minorHAnsi"/>
          <w:color w:val="auto"/>
        </w:rPr>
        <w:t xml:space="preserve">. </w:t>
      </w:r>
      <w:r w:rsidR="00A249F8">
        <w:rPr>
          <w:rFonts w:asciiTheme="minorHAnsi" w:hAnsiTheme="minorHAnsi" w:cstheme="minorHAnsi"/>
          <w:color w:val="auto"/>
        </w:rPr>
        <w:t xml:space="preserve">Therefore, it is of utmost importance in natural product research to </w:t>
      </w:r>
      <w:r w:rsidR="001455E4">
        <w:rPr>
          <w:rFonts w:asciiTheme="minorHAnsi" w:hAnsiTheme="minorHAnsi" w:cstheme="minorHAnsi"/>
          <w:color w:val="auto"/>
        </w:rPr>
        <w:t>be able to perform state-of-the-art primary screening with minimal compound amounts in order to take a well-informed decision about further invest</w:t>
      </w:r>
      <w:r w:rsidR="006F7F79">
        <w:rPr>
          <w:rFonts w:asciiTheme="minorHAnsi" w:hAnsiTheme="minorHAnsi" w:cstheme="minorHAnsi"/>
          <w:color w:val="auto"/>
        </w:rPr>
        <w:t>ment</w:t>
      </w:r>
      <w:r w:rsidR="001455E4">
        <w:rPr>
          <w:rFonts w:asciiTheme="minorHAnsi" w:hAnsiTheme="minorHAnsi" w:cstheme="minorHAnsi"/>
          <w:color w:val="auto"/>
        </w:rPr>
        <w:t xml:space="preserve">s to make a novel natural product accessible for pre-clinical development. </w:t>
      </w:r>
      <w:r w:rsidRPr="00C143D5">
        <w:rPr>
          <w:rFonts w:asciiTheme="minorHAnsi" w:hAnsiTheme="minorHAnsi" w:cstheme="minorHAnsi"/>
          <w:color w:val="auto"/>
        </w:rPr>
        <w:t xml:space="preserve">With the use of </w:t>
      </w:r>
      <w:r w:rsidR="001455E4" w:rsidRPr="0036395D">
        <w:rPr>
          <w:rFonts w:asciiTheme="minorHAnsi" w:hAnsiTheme="minorHAnsi" w:cstheme="minorHAnsi"/>
          <w:color w:val="auto"/>
        </w:rPr>
        <w:t>IMC for antibacterial profiling</w:t>
      </w:r>
      <w:r w:rsidR="00731606" w:rsidRPr="00C143D5">
        <w:rPr>
          <w:rFonts w:asciiTheme="minorHAnsi" w:hAnsiTheme="minorHAnsi" w:cstheme="minorHAnsi"/>
          <w:color w:val="auto"/>
        </w:rPr>
        <w:t>,</w:t>
      </w:r>
      <w:r w:rsidRPr="00C143D5">
        <w:rPr>
          <w:rFonts w:asciiTheme="minorHAnsi" w:hAnsiTheme="minorHAnsi" w:cstheme="minorHAnsi"/>
          <w:color w:val="auto"/>
        </w:rPr>
        <w:t xml:space="preserve"> the amount of compound</w:t>
      </w:r>
      <w:r w:rsidR="00731606" w:rsidRPr="00C143D5">
        <w:rPr>
          <w:rFonts w:asciiTheme="minorHAnsi" w:hAnsiTheme="minorHAnsi" w:cstheme="minorHAnsi"/>
          <w:color w:val="auto"/>
        </w:rPr>
        <w:t xml:space="preserve"> needed</w:t>
      </w:r>
      <w:r w:rsidRPr="00C143D5">
        <w:rPr>
          <w:rFonts w:asciiTheme="minorHAnsi" w:hAnsiTheme="minorHAnsi" w:cstheme="minorHAnsi"/>
          <w:color w:val="auto"/>
        </w:rPr>
        <w:t xml:space="preserve"> </w:t>
      </w:r>
      <w:r w:rsidR="008D20DD" w:rsidRPr="00C143D5">
        <w:rPr>
          <w:rFonts w:asciiTheme="minorHAnsi" w:hAnsiTheme="minorHAnsi" w:cstheme="minorHAnsi"/>
          <w:color w:val="auto"/>
        </w:rPr>
        <w:t>is</w:t>
      </w:r>
      <w:r w:rsidRPr="00C143D5">
        <w:rPr>
          <w:rFonts w:asciiTheme="minorHAnsi" w:hAnsiTheme="minorHAnsi" w:cstheme="minorHAnsi"/>
          <w:color w:val="auto"/>
        </w:rPr>
        <w:t xml:space="preserve"> </w:t>
      </w:r>
      <w:r w:rsidR="001455E4" w:rsidRPr="00C143D5">
        <w:rPr>
          <w:rFonts w:asciiTheme="minorHAnsi" w:hAnsiTheme="minorHAnsi" w:cstheme="minorHAnsi"/>
          <w:color w:val="auto"/>
        </w:rPr>
        <w:t xml:space="preserve">significantly </w:t>
      </w:r>
      <w:r w:rsidRPr="00C143D5">
        <w:rPr>
          <w:rFonts w:asciiTheme="minorHAnsi" w:hAnsiTheme="minorHAnsi" w:cstheme="minorHAnsi"/>
          <w:color w:val="auto"/>
        </w:rPr>
        <w:t xml:space="preserve">reduced </w:t>
      </w:r>
      <w:r w:rsidR="008D20DD" w:rsidRPr="00C143D5">
        <w:rPr>
          <w:rFonts w:asciiTheme="minorHAnsi" w:hAnsiTheme="minorHAnsi" w:cstheme="minorHAnsi"/>
          <w:color w:val="auto"/>
        </w:rPr>
        <w:t>in comparison to standard methods</w:t>
      </w:r>
      <w:r w:rsidR="002A7492" w:rsidRPr="00C143D5">
        <w:rPr>
          <w:rFonts w:asciiTheme="minorHAnsi" w:hAnsiTheme="minorHAnsi" w:cstheme="minorHAnsi"/>
          <w:color w:val="auto"/>
        </w:rPr>
        <w:t>. The technique also provides</w:t>
      </w:r>
      <w:r w:rsidRPr="00C143D5">
        <w:rPr>
          <w:rFonts w:asciiTheme="minorHAnsi" w:hAnsiTheme="minorHAnsi" w:cstheme="minorHAnsi"/>
          <w:color w:val="auto"/>
        </w:rPr>
        <w:t xml:space="preserve"> more </w:t>
      </w:r>
      <w:r w:rsidR="00731606" w:rsidRPr="00C143D5">
        <w:rPr>
          <w:rFonts w:asciiTheme="minorHAnsi" w:hAnsiTheme="minorHAnsi" w:cstheme="minorHAnsi"/>
          <w:color w:val="auto"/>
        </w:rPr>
        <w:t>in-depth</w:t>
      </w:r>
      <w:r w:rsidRPr="00C143D5">
        <w:rPr>
          <w:rFonts w:asciiTheme="minorHAnsi" w:hAnsiTheme="minorHAnsi" w:cstheme="minorHAnsi"/>
          <w:color w:val="auto"/>
        </w:rPr>
        <w:t xml:space="preserve"> information rega</w:t>
      </w:r>
      <w:r w:rsidR="00731606" w:rsidRPr="00C143D5">
        <w:rPr>
          <w:rFonts w:asciiTheme="minorHAnsi" w:hAnsiTheme="minorHAnsi" w:cstheme="minorHAnsi"/>
          <w:color w:val="auto"/>
        </w:rPr>
        <w:t>rd</w:t>
      </w:r>
      <w:r w:rsidRPr="00C143D5">
        <w:rPr>
          <w:rFonts w:asciiTheme="minorHAnsi" w:hAnsiTheme="minorHAnsi" w:cstheme="minorHAnsi"/>
          <w:color w:val="auto"/>
        </w:rPr>
        <w:t xml:space="preserve">ing the interaction of </w:t>
      </w:r>
      <w:r w:rsidR="001455E4" w:rsidRPr="00C143D5">
        <w:rPr>
          <w:rFonts w:asciiTheme="minorHAnsi" w:hAnsiTheme="minorHAnsi" w:cstheme="minorHAnsi"/>
          <w:color w:val="auto"/>
        </w:rPr>
        <w:t xml:space="preserve">new </w:t>
      </w:r>
      <w:r w:rsidRPr="00C143D5">
        <w:rPr>
          <w:rFonts w:asciiTheme="minorHAnsi" w:hAnsiTheme="minorHAnsi" w:cstheme="minorHAnsi"/>
          <w:color w:val="auto"/>
        </w:rPr>
        <w:t xml:space="preserve">drugs with </w:t>
      </w:r>
      <w:r w:rsidR="00731606" w:rsidRPr="00C143D5">
        <w:rPr>
          <w:rFonts w:asciiTheme="minorHAnsi" w:hAnsiTheme="minorHAnsi" w:cstheme="minorHAnsi"/>
          <w:color w:val="auto"/>
        </w:rPr>
        <w:t xml:space="preserve">the </w:t>
      </w:r>
      <w:r w:rsidRPr="00C143D5">
        <w:rPr>
          <w:rFonts w:asciiTheme="minorHAnsi" w:hAnsiTheme="minorHAnsi" w:cstheme="minorHAnsi"/>
          <w:color w:val="auto"/>
        </w:rPr>
        <w:t>microbial community</w:t>
      </w:r>
      <w:r w:rsidR="00116EB6" w:rsidRPr="00C143D5">
        <w:rPr>
          <w:rFonts w:asciiTheme="minorHAnsi" w:hAnsiTheme="minorHAnsi" w:cstheme="minorHAnsi"/>
          <w:color w:val="auto"/>
          <w:vertAlign w:val="superscript"/>
        </w:rPr>
        <w:t>7</w:t>
      </w:r>
      <w:r w:rsidR="00116EB6" w:rsidRPr="00C143D5">
        <w:rPr>
          <w:rFonts w:asciiTheme="minorHAnsi" w:hAnsiTheme="minorHAnsi" w:cstheme="minorHAnsi"/>
          <w:color w:val="auto"/>
        </w:rPr>
        <w:t>.</w:t>
      </w:r>
    </w:p>
    <w:p w14:paraId="010E0E33" w14:textId="6A015EA0" w:rsidR="001301D8" w:rsidRDefault="001301D8" w:rsidP="00145A0E">
      <w:pPr>
        <w:rPr>
          <w:rFonts w:asciiTheme="minorHAnsi" w:hAnsiTheme="minorHAnsi" w:cstheme="minorHAnsi"/>
          <w:color w:val="auto"/>
        </w:rPr>
      </w:pPr>
    </w:p>
    <w:p w14:paraId="4D0C8C8A" w14:textId="006C7AA3" w:rsidR="000D4B1A" w:rsidRDefault="00AA4499" w:rsidP="000D4B1A">
      <w:pPr>
        <w:pStyle w:val="CommentText"/>
        <w:rPr>
          <w:rFonts w:ascii="Georgia" w:hAnsi="Georgia" w:cs="Times New Roman"/>
          <w:color w:val="3E3D40"/>
          <w:shd w:val="clear" w:color="auto" w:fill="FFFFFF"/>
          <w:lang w:eastAsia="en-GB"/>
        </w:rPr>
      </w:pPr>
      <w:r>
        <w:rPr>
          <w:rFonts w:asciiTheme="minorHAnsi" w:hAnsiTheme="minorHAnsi" w:cstheme="minorHAnsi"/>
          <w:color w:val="auto"/>
        </w:rPr>
        <w:t>IMC</w:t>
      </w:r>
      <w:r w:rsidR="0017273A" w:rsidRPr="0017273A">
        <w:rPr>
          <w:rFonts w:asciiTheme="minorHAnsi" w:hAnsiTheme="minorHAnsi" w:cstheme="minorHAnsi"/>
          <w:color w:val="auto"/>
        </w:rPr>
        <w:t xml:space="preserve"> is a well</w:t>
      </w:r>
      <w:r w:rsidR="0017273A">
        <w:rPr>
          <w:rFonts w:asciiTheme="minorHAnsi" w:hAnsiTheme="minorHAnsi" w:cstheme="minorHAnsi"/>
          <w:color w:val="auto"/>
        </w:rPr>
        <w:t>-established</w:t>
      </w:r>
      <w:r w:rsidR="0017273A" w:rsidRPr="0017273A">
        <w:rPr>
          <w:rFonts w:asciiTheme="minorHAnsi" w:hAnsiTheme="minorHAnsi" w:cstheme="minorHAnsi"/>
          <w:color w:val="auto"/>
        </w:rPr>
        <w:t xml:space="preserve"> method for measuring </w:t>
      </w:r>
      <w:r w:rsidR="000E2163">
        <w:rPr>
          <w:rFonts w:asciiTheme="minorHAnsi" w:hAnsiTheme="minorHAnsi" w:cstheme="minorHAnsi"/>
          <w:color w:val="auto"/>
        </w:rPr>
        <w:t xml:space="preserve">total </w:t>
      </w:r>
      <w:r w:rsidR="0017273A" w:rsidRPr="0017273A">
        <w:rPr>
          <w:rFonts w:asciiTheme="minorHAnsi" w:hAnsiTheme="minorHAnsi" w:cstheme="minorHAnsi"/>
          <w:color w:val="auto"/>
        </w:rPr>
        <w:t>energy</w:t>
      </w:r>
      <w:r w:rsidR="006F7F79">
        <w:rPr>
          <w:rFonts w:asciiTheme="minorHAnsi" w:hAnsiTheme="minorHAnsi" w:cstheme="minorHAnsi"/>
          <w:color w:val="auto"/>
        </w:rPr>
        <w:t xml:space="preserve"> </w:t>
      </w:r>
      <w:proofErr w:type="gramStart"/>
      <w:r w:rsidR="006F7F79">
        <w:rPr>
          <w:rFonts w:asciiTheme="minorHAnsi" w:hAnsiTheme="minorHAnsi" w:cstheme="minorHAnsi"/>
          <w:color w:val="auto"/>
        </w:rPr>
        <w:t>as a</w:t>
      </w:r>
      <w:r w:rsidR="000E2163">
        <w:rPr>
          <w:rFonts w:asciiTheme="minorHAnsi" w:hAnsiTheme="minorHAnsi" w:cstheme="minorHAnsi"/>
          <w:color w:val="auto"/>
        </w:rPr>
        <w:t xml:space="preserve"> result of</w:t>
      </w:r>
      <w:proofErr w:type="gramEnd"/>
      <w:r w:rsidR="000E2163">
        <w:rPr>
          <w:rFonts w:asciiTheme="minorHAnsi" w:hAnsiTheme="minorHAnsi" w:cstheme="minorHAnsi"/>
          <w:color w:val="auto"/>
        </w:rPr>
        <w:t xml:space="preserve"> all biological, physical and biochemical processes and reactions </w:t>
      </w:r>
      <w:r w:rsidR="0017273A" w:rsidRPr="0017273A">
        <w:rPr>
          <w:rFonts w:asciiTheme="minorHAnsi" w:hAnsiTheme="minorHAnsi" w:cstheme="minorHAnsi"/>
          <w:color w:val="auto"/>
        </w:rPr>
        <w:t>in a biological system.</w:t>
      </w:r>
      <w:r w:rsidR="0017273A">
        <w:rPr>
          <w:rFonts w:asciiTheme="minorHAnsi" w:hAnsiTheme="minorHAnsi" w:cstheme="minorHAnsi"/>
          <w:color w:val="auto"/>
        </w:rPr>
        <w:t xml:space="preserve"> </w:t>
      </w:r>
      <w:r w:rsidR="0096296E">
        <w:t xml:space="preserve">Bacterial energy release is proportional to the total metabolic </w:t>
      </w:r>
      <w:r w:rsidR="00D27340">
        <w:t>reactions</w:t>
      </w:r>
      <w:r w:rsidR="00D27340" w:rsidRPr="00D27340">
        <w:rPr>
          <w:vertAlign w:val="superscript"/>
        </w:rPr>
        <w:t>8</w:t>
      </w:r>
      <w:r w:rsidR="0096296E" w:rsidRPr="00D27340">
        <w:t xml:space="preserve">. Within a closed system, such as </w:t>
      </w:r>
      <w:r w:rsidR="002122EA">
        <w:t xml:space="preserve">the </w:t>
      </w:r>
      <w:r w:rsidR="00903BCE">
        <w:t>used microcalorimeter</w:t>
      </w:r>
      <w:r w:rsidR="0096296E" w:rsidRPr="00D27340">
        <w:t>, the heat levels can be measured in the microwatt range to study the metabolic kinetics of bacteria</w:t>
      </w:r>
      <w:r w:rsidR="0096296E" w:rsidRPr="00D27340">
        <w:rPr>
          <w:vertAlign w:val="superscript"/>
        </w:rPr>
        <w:t xml:space="preserve"> </w:t>
      </w:r>
      <w:r w:rsidR="00D27340" w:rsidRPr="00D27340">
        <w:rPr>
          <w:vertAlign w:val="superscript"/>
        </w:rPr>
        <w:t>9</w:t>
      </w:r>
      <w:r w:rsidR="0096296E" w:rsidRPr="00D27340">
        <w:rPr>
          <w:vertAlign w:val="superscript"/>
        </w:rPr>
        <w:t>-</w:t>
      </w:r>
      <w:r w:rsidR="00D27340" w:rsidRPr="00D27340">
        <w:rPr>
          <w:vertAlign w:val="superscript"/>
        </w:rPr>
        <w:t>12</w:t>
      </w:r>
      <w:r w:rsidR="00F5651E" w:rsidRPr="00D27340">
        <w:t>.</w:t>
      </w:r>
      <w:r w:rsidR="001455E4" w:rsidRPr="00D27340">
        <w:rPr>
          <w:rFonts w:asciiTheme="minorHAnsi" w:hAnsiTheme="minorHAnsi" w:cstheme="minorHAnsi"/>
          <w:color w:val="auto"/>
        </w:rPr>
        <w:t xml:space="preserve"> </w:t>
      </w:r>
      <w:r w:rsidR="000D4B1A" w:rsidRPr="00D27340">
        <w:rPr>
          <w:rFonts w:asciiTheme="minorHAnsi" w:hAnsiTheme="minorHAnsi" w:cstheme="minorHAnsi"/>
          <w:color w:val="auto"/>
        </w:rPr>
        <w:t>The heat (energy) that is released by bacteria is linked to cellular functions that underl</w:t>
      </w:r>
      <w:r w:rsidR="006F7F79">
        <w:rPr>
          <w:rFonts w:asciiTheme="minorHAnsi" w:hAnsiTheme="minorHAnsi" w:cstheme="minorHAnsi"/>
          <w:color w:val="auto"/>
        </w:rPr>
        <w:t>ie</w:t>
      </w:r>
      <w:r w:rsidR="000D4B1A" w:rsidRPr="00D27340">
        <w:rPr>
          <w:rFonts w:asciiTheme="minorHAnsi" w:hAnsiTheme="minorHAnsi" w:cstheme="minorHAnsi"/>
          <w:color w:val="auto"/>
        </w:rPr>
        <w:t xml:space="preserve"> their metabolism and that are not necessarily proportional to the cellular biomass</w:t>
      </w:r>
      <w:r w:rsidR="000D4B1A" w:rsidRPr="00D27340">
        <w:rPr>
          <w:rFonts w:asciiTheme="minorHAnsi" w:hAnsiTheme="minorHAnsi" w:cstheme="minorHAnsi"/>
          <w:color w:val="3E3D40"/>
          <w:shd w:val="clear" w:color="auto" w:fill="FFFFFF"/>
          <w:lang w:eastAsia="en-GB"/>
        </w:rPr>
        <w:t>.</w:t>
      </w:r>
      <w:r w:rsidR="000D4B1A" w:rsidRPr="00D27340">
        <w:rPr>
          <w:rFonts w:ascii="Georgia" w:hAnsi="Georgia" w:cs="Times New Roman"/>
          <w:color w:val="3E3D40"/>
          <w:shd w:val="clear" w:color="auto" w:fill="FFFFFF"/>
          <w:lang w:eastAsia="en-GB"/>
        </w:rPr>
        <w:t xml:space="preserve"> </w:t>
      </w:r>
    </w:p>
    <w:p w14:paraId="44135316" w14:textId="77777777" w:rsidR="00D27340" w:rsidRDefault="00D27340" w:rsidP="000D4B1A">
      <w:pPr>
        <w:pStyle w:val="CommentText"/>
      </w:pPr>
    </w:p>
    <w:p w14:paraId="505DAEEC" w14:textId="24B5B824" w:rsidR="00F30E53" w:rsidRPr="000E2163" w:rsidRDefault="00AA4499" w:rsidP="000E2163">
      <w:pPr>
        <w:widowControl/>
        <w:autoSpaceDE/>
        <w:autoSpaceDN/>
        <w:adjustRightInd/>
      </w:pPr>
      <w:r>
        <w:rPr>
          <w:rFonts w:asciiTheme="minorHAnsi" w:hAnsiTheme="minorHAnsi" w:cstheme="minorHAnsi"/>
          <w:color w:val="auto"/>
        </w:rPr>
        <w:t>Initial</w:t>
      </w:r>
      <w:r w:rsidR="002514ED">
        <w:rPr>
          <w:rFonts w:asciiTheme="minorHAnsi" w:hAnsiTheme="minorHAnsi" w:cstheme="minorHAnsi"/>
          <w:color w:val="auto"/>
        </w:rPr>
        <w:t>ly,</w:t>
      </w:r>
      <w:r>
        <w:rPr>
          <w:rFonts w:asciiTheme="minorHAnsi" w:hAnsiTheme="minorHAnsi" w:cstheme="minorHAnsi"/>
          <w:color w:val="auto"/>
        </w:rPr>
        <w:t xml:space="preserve"> </w:t>
      </w:r>
      <w:r w:rsidR="002514ED">
        <w:rPr>
          <w:rFonts w:asciiTheme="minorHAnsi" w:hAnsiTheme="minorHAnsi" w:cstheme="minorHAnsi"/>
          <w:color w:val="auto"/>
        </w:rPr>
        <w:t>the applicability of isothermal calorimetry for microbiological assays</w:t>
      </w:r>
      <w:r w:rsidR="0051067C" w:rsidRPr="0017273A">
        <w:rPr>
          <w:rFonts w:asciiTheme="minorHAnsi" w:hAnsiTheme="minorHAnsi" w:cstheme="minorHAnsi"/>
          <w:color w:val="auto"/>
        </w:rPr>
        <w:t xml:space="preserve"> </w:t>
      </w:r>
      <w:r>
        <w:rPr>
          <w:rFonts w:asciiTheme="minorHAnsi" w:hAnsiTheme="minorHAnsi" w:cstheme="minorHAnsi"/>
          <w:color w:val="auto"/>
        </w:rPr>
        <w:t xml:space="preserve">has </w:t>
      </w:r>
      <w:r w:rsidR="0051067C">
        <w:rPr>
          <w:rFonts w:asciiTheme="minorHAnsi" w:hAnsiTheme="minorHAnsi" w:cstheme="minorHAnsi"/>
          <w:color w:val="auto"/>
        </w:rPr>
        <w:t xml:space="preserve">been limited </w:t>
      </w:r>
      <w:r w:rsidR="002514ED">
        <w:rPr>
          <w:rFonts w:asciiTheme="minorHAnsi" w:hAnsiTheme="minorHAnsi" w:cstheme="minorHAnsi"/>
          <w:color w:val="auto"/>
        </w:rPr>
        <w:t>due to</w:t>
      </w:r>
      <w:r w:rsidR="0051067C">
        <w:rPr>
          <w:rFonts w:asciiTheme="minorHAnsi" w:hAnsiTheme="minorHAnsi" w:cstheme="minorHAnsi"/>
          <w:color w:val="auto"/>
        </w:rPr>
        <w:t xml:space="preserve"> </w:t>
      </w:r>
      <w:r w:rsidR="002514ED">
        <w:rPr>
          <w:rFonts w:asciiTheme="minorHAnsi" w:hAnsiTheme="minorHAnsi" w:cstheme="minorHAnsi"/>
          <w:color w:val="auto"/>
        </w:rPr>
        <w:t xml:space="preserve">its </w:t>
      </w:r>
      <w:r w:rsidR="0051067C" w:rsidRPr="0051067C">
        <w:rPr>
          <w:rFonts w:asciiTheme="minorHAnsi" w:hAnsiTheme="minorHAnsi" w:cstheme="minorHAnsi"/>
          <w:color w:val="auto"/>
        </w:rPr>
        <w:t>low throughput</w:t>
      </w:r>
      <w:r w:rsidR="0051067C">
        <w:rPr>
          <w:rFonts w:asciiTheme="minorHAnsi" w:hAnsiTheme="minorHAnsi" w:cstheme="minorHAnsi"/>
          <w:color w:val="auto"/>
        </w:rPr>
        <w:t xml:space="preserve"> </w:t>
      </w:r>
      <w:r w:rsidR="002514ED">
        <w:rPr>
          <w:rFonts w:asciiTheme="minorHAnsi" w:hAnsiTheme="minorHAnsi" w:cstheme="minorHAnsi"/>
          <w:color w:val="auto"/>
        </w:rPr>
        <w:t>and high testing volumes</w:t>
      </w:r>
      <w:r w:rsidR="0051067C">
        <w:rPr>
          <w:rFonts w:asciiTheme="minorHAnsi" w:hAnsiTheme="minorHAnsi" w:cstheme="minorHAnsi"/>
          <w:color w:val="auto"/>
        </w:rPr>
        <w:t>. However, the</w:t>
      </w:r>
      <w:r w:rsidR="00903BCE">
        <w:rPr>
          <w:rFonts w:asciiTheme="minorHAnsi" w:hAnsiTheme="minorHAnsi" w:cstheme="minorHAnsi"/>
          <w:color w:val="auto"/>
        </w:rPr>
        <w:t xml:space="preserve"> </w:t>
      </w:r>
      <w:r w:rsidR="00903BCE">
        <w:t>used microcalorimeter</w:t>
      </w:r>
      <w:r w:rsidR="0051067C">
        <w:rPr>
          <w:rFonts w:asciiTheme="minorHAnsi" w:hAnsiTheme="minorHAnsi" w:cstheme="minorHAnsi"/>
          <w:color w:val="auto"/>
        </w:rPr>
        <w:t xml:space="preserve"> </w:t>
      </w:r>
      <w:r w:rsidR="002514ED">
        <w:rPr>
          <w:rFonts w:asciiTheme="minorHAnsi" w:hAnsiTheme="minorHAnsi" w:cstheme="minorHAnsi"/>
          <w:color w:val="auto"/>
        </w:rPr>
        <w:t xml:space="preserve">is unique as it combines </w:t>
      </w:r>
      <w:r w:rsidR="0051067C">
        <w:rPr>
          <w:rFonts w:asciiTheme="minorHAnsi" w:hAnsiTheme="minorHAnsi" w:cstheme="minorHAnsi"/>
          <w:color w:val="auto"/>
        </w:rPr>
        <w:t>the advantage</w:t>
      </w:r>
      <w:r>
        <w:rPr>
          <w:rFonts w:asciiTheme="minorHAnsi" w:hAnsiTheme="minorHAnsi" w:cstheme="minorHAnsi"/>
          <w:color w:val="auto"/>
        </w:rPr>
        <w:t>s</w:t>
      </w:r>
      <w:r w:rsidR="0051067C">
        <w:rPr>
          <w:rFonts w:asciiTheme="minorHAnsi" w:hAnsiTheme="minorHAnsi" w:cstheme="minorHAnsi"/>
          <w:color w:val="auto"/>
        </w:rPr>
        <w:t xml:space="preserve"> </w:t>
      </w:r>
      <w:r w:rsidR="002514ED">
        <w:rPr>
          <w:rFonts w:asciiTheme="minorHAnsi" w:hAnsiTheme="minorHAnsi" w:cstheme="minorHAnsi"/>
          <w:color w:val="auto"/>
        </w:rPr>
        <w:t xml:space="preserve">of isothermal calorimetry </w:t>
      </w:r>
      <w:r w:rsidR="0051067C">
        <w:rPr>
          <w:rFonts w:asciiTheme="minorHAnsi" w:hAnsiTheme="minorHAnsi" w:cstheme="minorHAnsi"/>
          <w:color w:val="auto"/>
        </w:rPr>
        <w:t xml:space="preserve">with </w:t>
      </w:r>
      <w:r w:rsidR="0051067C" w:rsidRPr="0051067C">
        <w:rPr>
          <w:rFonts w:asciiTheme="minorHAnsi" w:hAnsiTheme="minorHAnsi" w:cstheme="minorHAnsi"/>
          <w:color w:val="auto"/>
        </w:rPr>
        <w:t>increased throughput</w:t>
      </w:r>
      <w:r w:rsidR="002514ED">
        <w:rPr>
          <w:rFonts w:asciiTheme="minorHAnsi" w:hAnsiTheme="minorHAnsi" w:cstheme="minorHAnsi"/>
          <w:color w:val="auto"/>
        </w:rPr>
        <w:t xml:space="preserve"> and lower compound requirements, which</w:t>
      </w:r>
      <w:r w:rsidR="0051067C" w:rsidRPr="0051067C">
        <w:rPr>
          <w:rFonts w:asciiTheme="minorHAnsi" w:hAnsiTheme="minorHAnsi" w:cstheme="minorHAnsi"/>
          <w:color w:val="auto"/>
        </w:rPr>
        <w:t xml:space="preserve"> makes it </w:t>
      </w:r>
      <w:r w:rsidR="002514ED">
        <w:rPr>
          <w:rFonts w:asciiTheme="minorHAnsi" w:hAnsiTheme="minorHAnsi" w:cstheme="minorHAnsi"/>
          <w:color w:val="auto"/>
        </w:rPr>
        <w:t xml:space="preserve">a </w:t>
      </w:r>
      <w:r w:rsidR="0051067C" w:rsidRPr="0051067C">
        <w:rPr>
          <w:rFonts w:asciiTheme="minorHAnsi" w:hAnsiTheme="minorHAnsi" w:cstheme="minorHAnsi"/>
          <w:color w:val="auto"/>
        </w:rPr>
        <w:t xml:space="preserve">valuable </w:t>
      </w:r>
      <w:r w:rsidR="002514ED">
        <w:rPr>
          <w:rFonts w:asciiTheme="minorHAnsi" w:hAnsiTheme="minorHAnsi" w:cstheme="minorHAnsi"/>
          <w:color w:val="auto"/>
        </w:rPr>
        <w:t xml:space="preserve">tool </w:t>
      </w:r>
      <w:r w:rsidR="0051067C" w:rsidRPr="0051067C">
        <w:rPr>
          <w:rFonts w:asciiTheme="minorHAnsi" w:hAnsiTheme="minorHAnsi" w:cstheme="minorHAnsi"/>
          <w:color w:val="auto"/>
        </w:rPr>
        <w:t>for</w:t>
      </w:r>
      <w:r w:rsidR="0051067C">
        <w:rPr>
          <w:rFonts w:asciiTheme="minorHAnsi" w:hAnsiTheme="minorHAnsi" w:cstheme="minorHAnsi"/>
          <w:color w:val="auto"/>
        </w:rPr>
        <w:t xml:space="preserve"> drug discovery </w:t>
      </w:r>
      <w:r w:rsidR="00D27340" w:rsidRPr="0051067C">
        <w:rPr>
          <w:rFonts w:asciiTheme="minorHAnsi" w:hAnsiTheme="minorHAnsi" w:cstheme="minorHAnsi"/>
          <w:color w:val="auto"/>
        </w:rPr>
        <w:t>applications</w:t>
      </w:r>
      <w:r w:rsidR="00D27340">
        <w:rPr>
          <w:rFonts w:asciiTheme="minorHAnsi" w:hAnsiTheme="minorHAnsi" w:cstheme="minorHAnsi"/>
          <w:color w:val="auto"/>
          <w:vertAlign w:val="superscript"/>
        </w:rPr>
        <w:t>10</w:t>
      </w:r>
      <w:r w:rsidR="0051067C" w:rsidRPr="0051067C">
        <w:rPr>
          <w:rFonts w:asciiTheme="minorHAnsi" w:hAnsiTheme="minorHAnsi" w:cstheme="minorHAnsi"/>
          <w:color w:val="auto"/>
        </w:rPr>
        <w:t>.</w:t>
      </w:r>
      <w:r w:rsidR="001455E4">
        <w:rPr>
          <w:rFonts w:asciiTheme="minorHAnsi" w:hAnsiTheme="minorHAnsi" w:cstheme="minorHAnsi"/>
          <w:color w:val="auto"/>
        </w:rPr>
        <w:t xml:space="preserve"> </w:t>
      </w:r>
      <w:r w:rsidR="00731606">
        <w:rPr>
          <w:rFonts w:asciiTheme="minorHAnsi" w:hAnsiTheme="minorHAnsi" w:cstheme="minorHAnsi"/>
          <w:color w:val="auto"/>
        </w:rPr>
        <w:lastRenderedPageBreak/>
        <w:t xml:space="preserve">Furthermore, the </w:t>
      </w:r>
      <w:r w:rsidR="00A01FAF">
        <w:rPr>
          <w:rFonts w:asciiTheme="minorHAnsi" w:hAnsiTheme="minorHAnsi" w:cstheme="minorHAnsi"/>
          <w:color w:val="auto"/>
        </w:rPr>
        <w:t xml:space="preserve">instrument </w:t>
      </w:r>
      <w:r w:rsidR="00731606">
        <w:rPr>
          <w:rFonts w:asciiTheme="minorHAnsi" w:hAnsiTheme="minorHAnsi" w:cstheme="minorHAnsi"/>
          <w:color w:val="auto"/>
        </w:rPr>
        <w:t>provide</w:t>
      </w:r>
      <w:r w:rsidR="0052341E">
        <w:rPr>
          <w:rFonts w:asciiTheme="minorHAnsi" w:hAnsiTheme="minorHAnsi" w:cstheme="minorHAnsi"/>
          <w:color w:val="auto"/>
        </w:rPr>
        <w:t>s</w:t>
      </w:r>
      <w:r w:rsidR="00731606">
        <w:rPr>
          <w:rFonts w:asciiTheme="minorHAnsi" w:hAnsiTheme="minorHAnsi" w:cstheme="minorHAnsi"/>
          <w:color w:val="auto"/>
        </w:rPr>
        <w:t xml:space="preserve"> </w:t>
      </w:r>
      <w:r w:rsidR="002514ED">
        <w:rPr>
          <w:rFonts w:asciiTheme="minorHAnsi" w:hAnsiTheme="minorHAnsi" w:cstheme="minorHAnsi"/>
          <w:color w:val="auto"/>
        </w:rPr>
        <w:t xml:space="preserve">further </w:t>
      </w:r>
      <w:r w:rsidR="00731606">
        <w:rPr>
          <w:rFonts w:asciiTheme="minorHAnsi" w:hAnsiTheme="minorHAnsi" w:cstheme="minorHAnsi"/>
          <w:color w:val="auto"/>
        </w:rPr>
        <w:t>a</w:t>
      </w:r>
      <w:r w:rsidR="00731606" w:rsidRPr="00C51412">
        <w:rPr>
          <w:rFonts w:asciiTheme="minorHAnsi" w:hAnsiTheme="minorHAnsi" w:cstheme="minorHAnsi"/>
          <w:color w:val="auto"/>
        </w:rPr>
        <w:t xml:space="preserve">dvantages over </w:t>
      </w:r>
      <w:r w:rsidR="002514ED">
        <w:rPr>
          <w:rFonts w:asciiTheme="minorHAnsi" w:hAnsiTheme="minorHAnsi" w:cstheme="minorHAnsi"/>
          <w:color w:val="auto"/>
        </w:rPr>
        <w:t xml:space="preserve">alternative </w:t>
      </w:r>
      <w:r w:rsidR="00731606" w:rsidRPr="00C51412">
        <w:rPr>
          <w:rFonts w:asciiTheme="minorHAnsi" w:hAnsiTheme="minorHAnsi" w:cstheme="minorHAnsi"/>
          <w:color w:val="auto"/>
        </w:rPr>
        <w:t>methods</w:t>
      </w:r>
      <w:r w:rsidR="00731606">
        <w:rPr>
          <w:rFonts w:asciiTheme="minorHAnsi" w:hAnsiTheme="minorHAnsi" w:cstheme="minorHAnsi"/>
          <w:color w:val="auto"/>
        </w:rPr>
        <w:t xml:space="preserve"> </w:t>
      </w:r>
      <w:r w:rsidR="002514ED">
        <w:rPr>
          <w:rFonts w:asciiTheme="minorHAnsi" w:hAnsiTheme="minorHAnsi" w:cstheme="minorHAnsi"/>
          <w:color w:val="auto"/>
        </w:rPr>
        <w:t xml:space="preserve">for measuring bacterial growth kinetics, </w:t>
      </w:r>
      <w:r w:rsidR="007D2EB1">
        <w:rPr>
          <w:rFonts w:asciiTheme="minorHAnsi" w:hAnsiTheme="minorHAnsi" w:cstheme="minorHAnsi"/>
          <w:color w:val="auto"/>
        </w:rPr>
        <w:t>such as</w:t>
      </w:r>
      <w:r w:rsidR="00731606">
        <w:rPr>
          <w:rFonts w:asciiTheme="minorHAnsi" w:hAnsiTheme="minorHAnsi" w:cstheme="minorHAnsi"/>
          <w:color w:val="auto"/>
        </w:rPr>
        <w:t xml:space="preserve"> the standard turbidity method</w:t>
      </w:r>
      <w:r w:rsidR="002514ED">
        <w:rPr>
          <w:rFonts w:asciiTheme="minorHAnsi" w:hAnsiTheme="minorHAnsi" w:cstheme="minorHAnsi"/>
          <w:color w:val="auto"/>
        </w:rPr>
        <w:t>,</w:t>
      </w:r>
      <w:r w:rsidR="00731606">
        <w:rPr>
          <w:rFonts w:asciiTheme="minorHAnsi" w:hAnsiTheme="minorHAnsi" w:cstheme="minorHAnsi"/>
          <w:color w:val="auto"/>
        </w:rPr>
        <w:t xml:space="preserve"> which is based on the measurement of optical density at 600</w:t>
      </w:r>
      <w:r w:rsidR="0017273A">
        <w:rPr>
          <w:rFonts w:asciiTheme="minorHAnsi" w:hAnsiTheme="minorHAnsi" w:cstheme="minorHAnsi"/>
          <w:color w:val="auto"/>
        </w:rPr>
        <w:t xml:space="preserve"> </w:t>
      </w:r>
      <w:r w:rsidR="00731606">
        <w:rPr>
          <w:rFonts w:asciiTheme="minorHAnsi" w:hAnsiTheme="minorHAnsi" w:cstheme="minorHAnsi"/>
          <w:color w:val="auto"/>
        </w:rPr>
        <w:t>n</w:t>
      </w:r>
      <w:r w:rsidR="0017273A">
        <w:rPr>
          <w:rFonts w:asciiTheme="minorHAnsi" w:hAnsiTheme="minorHAnsi" w:cstheme="minorHAnsi"/>
          <w:color w:val="auto"/>
        </w:rPr>
        <w:t>m</w:t>
      </w:r>
      <w:r w:rsidR="00731606">
        <w:rPr>
          <w:rFonts w:asciiTheme="minorHAnsi" w:hAnsiTheme="minorHAnsi" w:cstheme="minorHAnsi"/>
          <w:color w:val="auto"/>
        </w:rPr>
        <w:t xml:space="preserve"> </w:t>
      </w:r>
      <w:r w:rsidR="002514ED">
        <w:rPr>
          <w:rFonts w:asciiTheme="minorHAnsi" w:hAnsiTheme="minorHAnsi" w:cstheme="minorHAnsi"/>
          <w:color w:val="auto"/>
        </w:rPr>
        <w:t>(OD</w:t>
      </w:r>
      <w:r w:rsidR="002514ED" w:rsidRPr="00E42F7A">
        <w:rPr>
          <w:rFonts w:asciiTheme="minorHAnsi" w:hAnsiTheme="minorHAnsi" w:cstheme="minorHAnsi"/>
          <w:color w:val="auto"/>
          <w:vertAlign w:val="subscript"/>
        </w:rPr>
        <w:t>600</w:t>
      </w:r>
      <w:r w:rsidR="002514ED">
        <w:rPr>
          <w:rFonts w:asciiTheme="minorHAnsi" w:hAnsiTheme="minorHAnsi" w:cstheme="minorHAnsi"/>
          <w:color w:val="auto"/>
        </w:rPr>
        <w:t>)</w:t>
      </w:r>
      <w:r w:rsidR="00731606">
        <w:rPr>
          <w:rFonts w:asciiTheme="minorHAnsi" w:hAnsiTheme="minorHAnsi" w:cstheme="minorHAnsi"/>
          <w:color w:val="auto"/>
        </w:rPr>
        <w:t xml:space="preserve">. </w:t>
      </w:r>
      <w:r w:rsidR="002514ED">
        <w:rPr>
          <w:rFonts w:asciiTheme="minorHAnsi" w:hAnsiTheme="minorHAnsi" w:cstheme="minorHAnsi"/>
          <w:color w:val="auto"/>
        </w:rPr>
        <w:t>Measuring OD</w:t>
      </w:r>
      <w:r w:rsidR="002514ED" w:rsidRPr="00E42F7A">
        <w:rPr>
          <w:rFonts w:asciiTheme="minorHAnsi" w:hAnsiTheme="minorHAnsi" w:cstheme="minorHAnsi"/>
          <w:color w:val="auto"/>
          <w:vertAlign w:val="subscript"/>
        </w:rPr>
        <w:t>600</w:t>
      </w:r>
      <w:r w:rsidR="00731606">
        <w:rPr>
          <w:rFonts w:asciiTheme="minorHAnsi" w:hAnsiTheme="minorHAnsi" w:cstheme="minorHAnsi"/>
          <w:color w:val="auto"/>
        </w:rPr>
        <w:t xml:space="preserve"> </w:t>
      </w:r>
      <w:proofErr w:type="gramStart"/>
      <w:r w:rsidR="00731606">
        <w:rPr>
          <w:rFonts w:asciiTheme="minorHAnsi" w:hAnsiTheme="minorHAnsi" w:cstheme="minorHAnsi"/>
          <w:color w:val="auto"/>
        </w:rPr>
        <w:t>is based on the assumption</w:t>
      </w:r>
      <w:proofErr w:type="gramEnd"/>
      <w:r w:rsidR="00731606">
        <w:rPr>
          <w:rFonts w:asciiTheme="minorHAnsi" w:hAnsiTheme="minorHAnsi" w:cstheme="minorHAnsi"/>
          <w:color w:val="auto"/>
        </w:rPr>
        <w:t xml:space="preserve"> that </w:t>
      </w:r>
      <w:r w:rsidR="002514ED">
        <w:rPr>
          <w:rFonts w:asciiTheme="minorHAnsi" w:hAnsiTheme="minorHAnsi" w:cstheme="minorHAnsi"/>
          <w:color w:val="auto"/>
        </w:rPr>
        <w:t xml:space="preserve">increased </w:t>
      </w:r>
      <w:r w:rsidR="00F30E53">
        <w:rPr>
          <w:rFonts w:asciiTheme="minorHAnsi" w:hAnsiTheme="minorHAnsi" w:cstheme="minorHAnsi"/>
          <w:color w:val="auto"/>
        </w:rPr>
        <w:t>optical density is equal to microbial growth</w:t>
      </w:r>
      <w:r w:rsidR="00142F47">
        <w:rPr>
          <w:rFonts w:asciiTheme="minorHAnsi" w:hAnsiTheme="minorHAnsi" w:cstheme="minorHAnsi"/>
          <w:color w:val="auto"/>
        </w:rPr>
        <w:t>,</w:t>
      </w:r>
      <w:r w:rsidR="002514ED">
        <w:rPr>
          <w:rFonts w:asciiTheme="minorHAnsi" w:hAnsiTheme="minorHAnsi" w:cstheme="minorHAnsi"/>
          <w:color w:val="auto"/>
        </w:rPr>
        <w:t xml:space="preserve"> thereby neglecting the presence of non-viable cells.</w:t>
      </w:r>
      <w:r w:rsidR="00F30E53">
        <w:rPr>
          <w:rFonts w:asciiTheme="minorHAnsi" w:hAnsiTheme="minorHAnsi" w:cstheme="minorHAnsi"/>
          <w:color w:val="auto"/>
        </w:rPr>
        <w:t xml:space="preserve"> </w:t>
      </w:r>
      <w:r w:rsidR="002514ED">
        <w:rPr>
          <w:rFonts w:asciiTheme="minorHAnsi" w:hAnsiTheme="minorHAnsi" w:cstheme="minorHAnsi"/>
          <w:color w:val="auto"/>
        </w:rPr>
        <w:t xml:space="preserve">This method </w:t>
      </w:r>
      <w:r w:rsidR="00F30E53">
        <w:rPr>
          <w:rFonts w:asciiTheme="minorHAnsi" w:hAnsiTheme="minorHAnsi" w:cstheme="minorHAnsi"/>
          <w:color w:val="auto"/>
        </w:rPr>
        <w:t>has</w:t>
      </w:r>
      <w:r w:rsidR="002514ED">
        <w:rPr>
          <w:rFonts w:asciiTheme="minorHAnsi" w:hAnsiTheme="minorHAnsi" w:cstheme="minorHAnsi"/>
          <w:color w:val="auto"/>
        </w:rPr>
        <w:t xml:space="preserve"> </w:t>
      </w:r>
      <w:r w:rsidR="00BF3593">
        <w:rPr>
          <w:rFonts w:asciiTheme="minorHAnsi" w:hAnsiTheme="minorHAnsi" w:cstheme="minorHAnsi"/>
          <w:color w:val="auto"/>
        </w:rPr>
        <w:t xml:space="preserve">also </w:t>
      </w:r>
      <w:r w:rsidR="002514ED">
        <w:rPr>
          <w:rFonts w:asciiTheme="minorHAnsi" w:hAnsiTheme="minorHAnsi" w:cstheme="minorHAnsi"/>
          <w:color w:val="auto"/>
        </w:rPr>
        <w:t xml:space="preserve">been </w:t>
      </w:r>
      <w:r w:rsidR="00F30E53">
        <w:rPr>
          <w:rFonts w:asciiTheme="minorHAnsi" w:hAnsiTheme="minorHAnsi" w:cstheme="minorHAnsi"/>
          <w:color w:val="auto"/>
        </w:rPr>
        <w:t xml:space="preserve">criticized as </w:t>
      </w:r>
      <w:r w:rsidR="002514ED">
        <w:rPr>
          <w:rFonts w:asciiTheme="minorHAnsi" w:hAnsiTheme="minorHAnsi" w:cstheme="minorHAnsi"/>
          <w:color w:val="auto"/>
        </w:rPr>
        <w:t>it</w:t>
      </w:r>
      <w:r w:rsidR="00F30E53">
        <w:rPr>
          <w:rFonts w:asciiTheme="minorHAnsi" w:hAnsiTheme="minorHAnsi" w:cstheme="minorHAnsi"/>
          <w:color w:val="auto"/>
        </w:rPr>
        <w:t xml:space="preserve"> excludes </w:t>
      </w:r>
      <w:r w:rsidR="00F30E53" w:rsidRPr="00C51412">
        <w:rPr>
          <w:rFonts w:asciiTheme="minorHAnsi" w:hAnsiTheme="minorHAnsi" w:cstheme="minorHAnsi"/>
          <w:color w:val="auto"/>
        </w:rPr>
        <w:t xml:space="preserve">small colony variants and </w:t>
      </w:r>
      <w:proofErr w:type="spellStart"/>
      <w:r w:rsidR="00F30E53" w:rsidRPr="00C51412">
        <w:rPr>
          <w:rFonts w:asciiTheme="minorHAnsi" w:hAnsiTheme="minorHAnsi" w:cstheme="minorHAnsi"/>
          <w:color w:val="auto"/>
        </w:rPr>
        <w:t>persister</w:t>
      </w:r>
      <w:proofErr w:type="spellEnd"/>
      <w:r w:rsidR="00F30E53" w:rsidRPr="00C51412">
        <w:rPr>
          <w:rFonts w:asciiTheme="minorHAnsi" w:hAnsiTheme="minorHAnsi" w:cstheme="minorHAnsi"/>
          <w:color w:val="auto"/>
        </w:rPr>
        <w:t xml:space="preserve"> </w:t>
      </w:r>
      <w:r w:rsidR="00D27340" w:rsidRPr="00C51412">
        <w:rPr>
          <w:rFonts w:asciiTheme="minorHAnsi" w:hAnsiTheme="minorHAnsi" w:cstheme="minorHAnsi"/>
          <w:color w:val="auto"/>
        </w:rPr>
        <w:t>cells</w:t>
      </w:r>
      <w:r w:rsidR="00D27340" w:rsidRPr="00F5651E">
        <w:rPr>
          <w:rFonts w:asciiTheme="minorHAnsi" w:hAnsiTheme="minorHAnsi" w:cstheme="minorHAnsi"/>
          <w:color w:val="auto"/>
          <w:vertAlign w:val="superscript"/>
        </w:rPr>
        <w:t>1</w:t>
      </w:r>
      <w:r w:rsidR="00D27340">
        <w:rPr>
          <w:rFonts w:asciiTheme="minorHAnsi" w:hAnsiTheme="minorHAnsi" w:cstheme="minorHAnsi"/>
          <w:color w:val="auto"/>
          <w:vertAlign w:val="superscript"/>
        </w:rPr>
        <w:t>1</w:t>
      </w:r>
      <w:r w:rsidR="00F30E53">
        <w:rPr>
          <w:rFonts w:asciiTheme="minorHAnsi" w:hAnsiTheme="minorHAnsi" w:cstheme="minorHAnsi"/>
          <w:color w:val="auto"/>
        </w:rPr>
        <w:t xml:space="preserve">. </w:t>
      </w:r>
      <w:r w:rsidR="002514ED">
        <w:rPr>
          <w:rFonts w:asciiTheme="minorHAnsi" w:hAnsiTheme="minorHAnsi" w:cstheme="minorHAnsi"/>
          <w:color w:val="auto"/>
        </w:rPr>
        <w:t xml:space="preserve">In contrast, </w:t>
      </w:r>
      <w:r w:rsidR="00AE3BEC">
        <w:rPr>
          <w:rFonts w:asciiTheme="minorHAnsi" w:hAnsiTheme="minorHAnsi" w:cstheme="minorHAnsi"/>
          <w:color w:val="auto"/>
        </w:rPr>
        <w:t>IMC</w:t>
      </w:r>
      <w:r w:rsidR="00F30E53">
        <w:rPr>
          <w:rFonts w:asciiTheme="minorHAnsi" w:hAnsiTheme="minorHAnsi" w:cstheme="minorHAnsi"/>
          <w:color w:val="auto"/>
        </w:rPr>
        <w:t xml:space="preserve"> allows the real</w:t>
      </w:r>
      <w:r w:rsidR="002514ED">
        <w:rPr>
          <w:rFonts w:asciiTheme="minorHAnsi" w:hAnsiTheme="minorHAnsi" w:cstheme="minorHAnsi"/>
          <w:color w:val="auto"/>
        </w:rPr>
        <w:t>-</w:t>
      </w:r>
      <w:r w:rsidR="00F30E53">
        <w:rPr>
          <w:rFonts w:asciiTheme="minorHAnsi" w:hAnsiTheme="minorHAnsi" w:cstheme="minorHAnsi"/>
          <w:color w:val="auto"/>
        </w:rPr>
        <w:t>time observation</w:t>
      </w:r>
      <w:r w:rsidR="003B2199">
        <w:rPr>
          <w:rFonts w:asciiTheme="minorHAnsi" w:hAnsiTheme="minorHAnsi" w:cstheme="minorHAnsi"/>
          <w:color w:val="auto"/>
        </w:rPr>
        <w:t xml:space="preserve"> of </w:t>
      </w:r>
      <w:r w:rsidR="002514ED">
        <w:rPr>
          <w:rFonts w:asciiTheme="minorHAnsi" w:hAnsiTheme="minorHAnsi" w:cstheme="minorHAnsi"/>
          <w:color w:val="auto"/>
        </w:rPr>
        <w:t>any type of viable</w:t>
      </w:r>
      <w:r w:rsidR="003B2199">
        <w:rPr>
          <w:rFonts w:asciiTheme="minorHAnsi" w:hAnsiTheme="minorHAnsi" w:cstheme="minorHAnsi"/>
          <w:color w:val="auto"/>
        </w:rPr>
        <w:t xml:space="preserve"> cells</w:t>
      </w:r>
      <w:r w:rsidR="00F30E53">
        <w:rPr>
          <w:rFonts w:asciiTheme="minorHAnsi" w:hAnsiTheme="minorHAnsi" w:cstheme="minorHAnsi"/>
          <w:color w:val="auto"/>
        </w:rPr>
        <w:t xml:space="preserve">. If cells are </w:t>
      </w:r>
      <w:r w:rsidR="00D27340">
        <w:rPr>
          <w:rFonts w:asciiTheme="minorHAnsi" w:hAnsiTheme="minorHAnsi" w:cstheme="minorHAnsi"/>
          <w:color w:val="auto"/>
        </w:rPr>
        <w:t>dormant,</w:t>
      </w:r>
      <w:r w:rsidR="00F30E53">
        <w:rPr>
          <w:rFonts w:asciiTheme="minorHAnsi" w:hAnsiTheme="minorHAnsi" w:cstheme="minorHAnsi"/>
          <w:color w:val="auto"/>
        </w:rPr>
        <w:t xml:space="preserve"> they still </w:t>
      </w:r>
      <w:r w:rsidR="00F30E53" w:rsidRPr="00C51412">
        <w:rPr>
          <w:rFonts w:asciiTheme="minorHAnsi" w:hAnsiTheme="minorHAnsi" w:cstheme="minorHAnsi"/>
          <w:color w:val="auto"/>
        </w:rPr>
        <w:t>exhibit metabolic activity</w:t>
      </w:r>
      <w:r w:rsidR="00F30E53">
        <w:rPr>
          <w:rFonts w:asciiTheme="minorHAnsi" w:hAnsiTheme="minorHAnsi" w:cstheme="minorHAnsi"/>
          <w:color w:val="auto"/>
        </w:rPr>
        <w:t xml:space="preserve"> </w:t>
      </w:r>
      <w:r w:rsidR="002514ED">
        <w:rPr>
          <w:rFonts w:asciiTheme="minorHAnsi" w:hAnsiTheme="minorHAnsi" w:cstheme="minorHAnsi"/>
          <w:color w:val="auto"/>
        </w:rPr>
        <w:t xml:space="preserve">and they can </w:t>
      </w:r>
      <w:r w:rsidR="00142F47">
        <w:rPr>
          <w:rFonts w:asciiTheme="minorHAnsi" w:hAnsiTheme="minorHAnsi" w:cstheme="minorHAnsi"/>
          <w:color w:val="auto"/>
        </w:rPr>
        <w:t xml:space="preserve">thus </w:t>
      </w:r>
      <w:r w:rsidR="002514ED">
        <w:rPr>
          <w:rFonts w:asciiTheme="minorHAnsi" w:hAnsiTheme="minorHAnsi" w:cstheme="minorHAnsi"/>
          <w:color w:val="auto"/>
        </w:rPr>
        <w:t xml:space="preserve">be </w:t>
      </w:r>
      <w:r>
        <w:rPr>
          <w:rFonts w:asciiTheme="minorHAnsi" w:hAnsiTheme="minorHAnsi" w:cstheme="minorHAnsi"/>
          <w:color w:val="auto"/>
        </w:rPr>
        <w:t>detected</w:t>
      </w:r>
      <w:r w:rsidR="00F30E53">
        <w:rPr>
          <w:rFonts w:asciiTheme="minorHAnsi" w:hAnsiTheme="minorHAnsi" w:cstheme="minorHAnsi"/>
          <w:color w:val="auto"/>
        </w:rPr>
        <w:t xml:space="preserve"> by </w:t>
      </w:r>
      <w:r>
        <w:rPr>
          <w:rFonts w:asciiTheme="minorHAnsi" w:hAnsiTheme="minorHAnsi" w:cstheme="minorHAnsi"/>
          <w:color w:val="auto"/>
        </w:rPr>
        <w:t>IMC</w:t>
      </w:r>
      <w:r w:rsidR="00F30E53">
        <w:rPr>
          <w:rFonts w:asciiTheme="minorHAnsi" w:hAnsiTheme="minorHAnsi" w:cstheme="minorHAnsi"/>
          <w:color w:val="auto"/>
        </w:rPr>
        <w:t xml:space="preserve">, </w:t>
      </w:r>
      <w:r w:rsidR="00145A0E">
        <w:rPr>
          <w:rFonts w:asciiTheme="minorHAnsi" w:hAnsiTheme="minorHAnsi" w:cstheme="minorHAnsi"/>
          <w:color w:val="auto"/>
        </w:rPr>
        <w:t>whereas</w:t>
      </w:r>
      <w:r w:rsidR="00F30E53">
        <w:rPr>
          <w:rFonts w:asciiTheme="minorHAnsi" w:hAnsiTheme="minorHAnsi" w:cstheme="minorHAnsi"/>
          <w:color w:val="auto"/>
        </w:rPr>
        <w:t xml:space="preserve"> </w:t>
      </w:r>
      <w:r w:rsidR="00A27254">
        <w:rPr>
          <w:rFonts w:asciiTheme="minorHAnsi" w:hAnsiTheme="minorHAnsi" w:cstheme="minorHAnsi"/>
          <w:color w:val="auto"/>
        </w:rPr>
        <w:t>such phenomena</w:t>
      </w:r>
      <w:r w:rsidR="002514ED">
        <w:rPr>
          <w:rFonts w:asciiTheme="minorHAnsi" w:hAnsiTheme="minorHAnsi" w:cstheme="minorHAnsi"/>
          <w:color w:val="auto"/>
        </w:rPr>
        <w:t xml:space="preserve"> are </w:t>
      </w:r>
      <w:r w:rsidR="00A27254">
        <w:rPr>
          <w:rFonts w:asciiTheme="minorHAnsi" w:hAnsiTheme="minorHAnsi" w:cstheme="minorHAnsi"/>
          <w:color w:val="auto"/>
        </w:rPr>
        <w:t xml:space="preserve">not detectable by </w:t>
      </w:r>
      <w:r w:rsidR="00F30E53">
        <w:rPr>
          <w:rFonts w:asciiTheme="minorHAnsi" w:hAnsiTheme="minorHAnsi" w:cstheme="minorHAnsi"/>
          <w:color w:val="auto"/>
        </w:rPr>
        <w:t xml:space="preserve">the standard turbidity </w:t>
      </w:r>
      <w:r w:rsidR="00D27340">
        <w:rPr>
          <w:rFonts w:asciiTheme="minorHAnsi" w:hAnsiTheme="minorHAnsi" w:cstheme="minorHAnsi"/>
          <w:color w:val="auto"/>
        </w:rPr>
        <w:t>method</w:t>
      </w:r>
      <w:r w:rsidR="00D27340" w:rsidRPr="00F5651E">
        <w:rPr>
          <w:rFonts w:asciiTheme="minorHAnsi" w:hAnsiTheme="minorHAnsi" w:cstheme="minorHAnsi"/>
          <w:color w:val="auto"/>
          <w:vertAlign w:val="superscript"/>
        </w:rPr>
        <w:t>1</w:t>
      </w:r>
      <w:r w:rsidR="00D27340">
        <w:rPr>
          <w:rFonts w:asciiTheme="minorHAnsi" w:hAnsiTheme="minorHAnsi" w:cstheme="minorHAnsi"/>
          <w:color w:val="auto"/>
          <w:vertAlign w:val="superscript"/>
        </w:rPr>
        <w:t>1</w:t>
      </w:r>
      <w:r w:rsidR="00F30E53">
        <w:rPr>
          <w:rFonts w:asciiTheme="minorHAnsi" w:hAnsiTheme="minorHAnsi" w:cstheme="minorHAnsi"/>
          <w:color w:val="auto"/>
        </w:rPr>
        <w:t xml:space="preserve">. Other advantages </w:t>
      </w:r>
      <w:r w:rsidR="00A27254">
        <w:rPr>
          <w:rFonts w:asciiTheme="minorHAnsi" w:hAnsiTheme="minorHAnsi" w:cstheme="minorHAnsi"/>
          <w:color w:val="auto"/>
        </w:rPr>
        <w:t xml:space="preserve">of IMC </w:t>
      </w:r>
      <w:r w:rsidR="00F30E53">
        <w:rPr>
          <w:rFonts w:asciiTheme="minorHAnsi" w:hAnsiTheme="minorHAnsi" w:cstheme="minorHAnsi"/>
          <w:color w:val="auto"/>
        </w:rPr>
        <w:t>include a</w:t>
      </w:r>
      <w:r w:rsidR="00F30E53" w:rsidRPr="00F30E53">
        <w:rPr>
          <w:rFonts w:asciiTheme="minorHAnsi" w:hAnsiTheme="minorHAnsi" w:cstheme="minorHAnsi"/>
          <w:color w:val="auto"/>
        </w:rPr>
        <w:t xml:space="preserve"> </w:t>
      </w:r>
      <w:r w:rsidR="00F30E53">
        <w:rPr>
          <w:rFonts w:asciiTheme="minorHAnsi" w:hAnsiTheme="minorHAnsi" w:cstheme="minorHAnsi"/>
          <w:color w:val="auto"/>
        </w:rPr>
        <w:t>s</w:t>
      </w:r>
      <w:r w:rsidR="00F30E53" w:rsidRPr="00C51412">
        <w:rPr>
          <w:rFonts w:asciiTheme="minorHAnsi" w:hAnsiTheme="minorHAnsi" w:cstheme="minorHAnsi"/>
          <w:color w:val="auto"/>
        </w:rPr>
        <w:t>horter</w:t>
      </w:r>
      <w:r w:rsidR="00546B40">
        <w:rPr>
          <w:rFonts w:asciiTheme="minorHAnsi" w:hAnsiTheme="minorHAnsi" w:cstheme="minorHAnsi"/>
          <w:color w:val="auto"/>
        </w:rPr>
        <w:t xml:space="preserve"> </w:t>
      </w:r>
      <w:r w:rsidR="00AE3BEC">
        <w:rPr>
          <w:rFonts w:asciiTheme="minorHAnsi" w:hAnsiTheme="minorHAnsi" w:cstheme="minorHAnsi"/>
          <w:color w:val="auto"/>
        </w:rPr>
        <w:t>a</w:t>
      </w:r>
      <w:r w:rsidR="00AE3BEC" w:rsidRPr="00AE3BEC">
        <w:rPr>
          <w:rFonts w:asciiTheme="minorHAnsi" w:hAnsiTheme="minorHAnsi" w:cstheme="minorHAnsi"/>
          <w:color w:val="auto"/>
        </w:rPr>
        <w:t xml:space="preserve">ntimicrobial </w:t>
      </w:r>
      <w:r w:rsidR="00AE3BEC">
        <w:rPr>
          <w:rFonts w:asciiTheme="minorHAnsi" w:hAnsiTheme="minorHAnsi" w:cstheme="minorHAnsi"/>
          <w:color w:val="auto"/>
        </w:rPr>
        <w:t>s</w:t>
      </w:r>
      <w:r w:rsidR="00AE3BEC" w:rsidRPr="00AE3BEC">
        <w:rPr>
          <w:rFonts w:asciiTheme="minorHAnsi" w:hAnsiTheme="minorHAnsi" w:cstheme="minorHAnsi"/>
          <w:color w:val="auto"/>
        </w:rPr>
        <w:t xml:space="preserve">usceptibility </w:t>
      </w:r>
      <w:r w:rsidR="00AE3BEC">
        <w:rPr>
          <w:rFonts w:asciiTheme="minorHAnsi" w:hAnsiTheme="minorHAnsi" w:cstheme="minorHAnsi"/>
          <w:color w:val="auto"/>
        </w:rPr>
        <w:t>t</w:t>
      </w:r>
      <w:r w:rsidR="00AE3BEC" w:rsidRPr="00AE3BEC">
        <w:rPr>
          <w:rFonts w:asciiTheme="minorHAnsi" w:hAnsiTheme="minorHAnsi" w:cstheme="minorHAnsi"/>
          <w:color w:val="auto"/>
        </w:rPr>
        <w:t>esting</w:t>
      </w:r>
      <w:r w:rsidR="00F30E53" w:rsidRPr="00C51412">
        <w:rPr>
          <w:rFonts w:asciiTheme="minorHAnsi" w:hAnsiTheme="minorHAnsi" w:cstheme="minorHAnsi"/>
          <w:color w:val="auto"/>
        </w:rPr>
        <w:t xml:space="preserve"> time</w:t>
      </w:r>
      <w:r w:rsidR="00F30E53">
        <w:rPr>
          <w:rFonts w:asciiTheme="minorHAnsi" w:hAnsiTheme="minorHAnsi" w:cstheme="minorHAnsi"/>
          <w:color w:val="auto"/>
        </w:rPr>
        <w:t xml:space="preserve">, </w:t>
      </w:r>
      <w:r w:rsidR="00F30E53" w:rsidRPr="00C51412">
        <w:rPr>
          <w:rFonts w:asciiTheme="minorHAnsi" w:hAnsiTheme="minorHAnsi" w:cstheme="minorHAnsi"/>
          <w:color w:val="auto"/>
        </w:rPr>
        <w:t>measuring drug interactions in a complex community</w:t>
      </w:r>
      <w:r w:rsidR="00F30E53">
        <w:rPr>
          <w:rFonts w:asciiTheme="minorHAnsi" w:hAnsiTheme="minorHAnsi" w:cstheme="minorHAnsi"/>
          <w:color w:val="auto"/>
        </w:rPr>
        <w:t xml:space="preserve"> and </w:t>
      </w:r>
      <w:r w:rsidR="00F30E53" w:rsidRPr="00C51412">
        <w:rPr>
          <w:rFonts w:asciiTheme="minorHAnsi" w:hAnsiTheme="minorHAnsi" w:cstheme="minorHAnsi"/>
          <w:color w:val="auto"/>
        </w:rPr>
        <w:t xml:space="preserve">standard analysis methods without destroying </w:t>
      </w:r>
      <w:r w:rsidR="00907683">
        <w:rPr>
          <w:rFonts w:asciiTheme="minorHAnsi" w:hAnsiTheme="minorHAnsi" w:cstheme="minorHAnsi"/>
          <w:color w:val="auto"/>
        </w:rPr>
        <w:t xml:space="preserve">the </w:t>
      </w:r>
      <w:r w:rsidR="00F30E53" w:rsidRPr="00C51412">
        <w:rPr>
          <w:rFonts w:asciiTheme="minorHAnsi" w:hAnsiTheme="minorHAnsi" w:cstheme="minorHAnsi"/>
          <w:color w:val="auto"/>
        </w:rPr>
        <w:t>sample</w:t>
      </w:r>
      <w:r w:rsidR="002F1F34" w:rsidRPr="002F1F34">
        <w:rPr>
          <w:rFonts w:asciiTheme="minorHAnsi" w:hAnsiTheme="minorHAnsi" w:cstheme="minorHAnsi"/>
          <w:color w:val="auto"/>
          <w:vertAlign w:val="superscript"/>
        </w:rPr>
        <w:t>7</w:t>
      </w:r>
      <w:r w:rsidR="00F30E53">
        <w:rPr>
          <w:rFonts w:asciiTheme="minorHAnsi" w:hAnsiTheme="minorHAnsi" w:cstheme="minorHAnsi"/>
          <w:color w:val="auto"/>
        </w:rPr>
        <w:t>.</w:t>
      </w:r>
    </w:p>
    <w:p w14:paraId="7672E876" w14:textId="63B68FA2" w:rsidR="00EF0605" w:rsidRPr="00C51412" w:rsidRDefault="00EF0605" w:rsidP="00C51412">
      <w:pPr>
        <w:tabs>
          <w:tab w:val="left" w:pos="270"/>
        </w:tabs>
        <w:rPr>
          <w:rFonts w:asciiTheme="minorHAnsi" w:hAnsiTheme="minorHAnsi" w:cstheme="minorHAnsi"/>
          <w:color w:val="auto"/>
        </w:rPr>
      </w:pPr>
    </w:p>
    <w:p w14:paraId="563F76BA" w14:textId="00B46FFC" w:rsidR="00DB67CD" w:rsidRDefault="00EF0605" w:rsidP="00C51412">
      <w:pPr>
        <w:tabs>
          <w:tab w:val="left" w:pos="270"/>
        </w:tabs>
        <w:rPr>
          <w:rFonts w:asciiTheme="minorHAnsi" w:hAnsiTheme="minorHAnsi" w:cstheme="minorHAnsi"/>
          <w:color w:val="auto"/>
        </w:rPr>
      </w:pPr>
      <w:r w:rsidRPr="00C51412">
        <w:rPr>
          <w:rFonts w:asciiTheme="minorHAnsi" w:hAnsiTheme="minorHAnsi" w:cstheme="minorHAnsi"/>
          <w:color w:val="auto"/>
        </w:rPr>
        <w:t>Th</w:t>
      </w:r>
      <w:r w:rsidR="00A27254">
        <w:rPr>
          <w:rFonts w:asciiTheme="minorHAnsi" w:hAnsiTheme="minorHAnsi" w:cstheme="minorHAnsi"/>
          <w:color w:val="auto"/>
        </w:rPr>
        <w:t>e IMC</w:t>
      </w:r>
      <w:r w:rsidRPr="00C51412">
        <w:rPr>
          <w:rFonts w:asciiTheme="minorHAnsi" w:hAnsiTheme="minorHAnsi" w:cstheme="minorHAnsi"/>
          <w:color w:val="auto"/>
        </w:rPr>
        <w:t xml:space="preserve"> technology has been implemented in a wide range of studies</w:t>
      </w:r>
      <w:r w:rsidR="00907683">
        <w:rPr>
          <w:rFonts w:asciiTheme="minorHAnsi" w:hAnsiTheme="minorHAnsi" w:cstheme="minorHAnsi"/>
          <w:color w:val="auto"/>
        </w:rPr>
        <w:t>, r</w:t>
      </w:r>
      <w:r w:rsidRPr="00C51412">
        <w:rPr>
          <w:rFonts w:asciiTheme="minorHAnsi" w:hAnsiTheme="minorHAnsi" w:cstheme="minorHAnsi"/>
          <w:color w:val="auto"/>
        </w:rPr>
        <w:t>anging from microbiolog</w:t>
      </w:r>
      <w:r w:rsidR="00A27254">
        <w:rPr>
          <w:rFonts w:asciiTheme="minorHAnsi" w:hAnsiTheme="minorHAnsi" w:cstheme="minorHAnsi"/>
          <w:color w:val="auto"/>
        </w:rPr>
        <w:t>y</w:t>
      </w:r>
      <w:r w:rsidRPr="00C51412">
        <w:rPr>
          <w:rFonts w:asciiTheme="minorHAnsi" w:hAnsiTheme="minorHAnsi" w:cstheme="minorHAnsi"/>
          <w:color w:val="auto"/>
        </w:rPr>
        <w:t xml:space="preserve"> to thermogenesis and cancer </w:t>
      </w:r>
      <w:r w:rsidR="00D27340" w:rsidRPr="00C51412">
        <w:rPr>
          <w:rFonts w:asciiTheme="minorHAnsi" w:hAnsiTheme="minorHAnsi" w:cstheme="minorHAnsi"/>
          <w:color w:val="auto"/>
        </w:rPr>
        <w:t>biology</w:t>
      </w:r>
      <w:r w:rsidR="00D27340" w:rsidRPr="00165471">
        <w:rPr>
          <w:rFonts w:asciiTheme="minorHAnsi" w:hAnsiTheme="minorHAnsi" w:cstheme="minorHAnsi"/>
          <w:color w:val="auto"/>
          <w:vertAlign w:val="superscript"/>
        </w:rPr>
        <w:t>1</w:t>
      </w:r>
      <w:r w:rsidR="00D27340">
        <w:rPr>
          <w:rFonts w:asciiTheme="minorHAnsi" w:hAnsiTheme="minorHAnsi" w:cstheme="minorHAnsi"/>
          <w:color w:val="auto"/>
          <w:vertAlign w:val="superscript"/>
        </w:rPr>
        <w:t>3</w:t>
      </w:r>
      <w:r w:rsidR="00165471" w:rsidRPr="00165471">
        <w:rPr>
          <w:rFonts w:asciiTheme="minorHAnsi" w:hAnsiTheme="minorHAnsi" w:cstheme="minorHAnsi"/>
          <w:color w:val="auto"/>
          <w:vertAlign w:val="superscript"/>
        </w:rPr>
        <w:t>-</w:t>
      </w:r>
      <w:r w:rsidR="00D27340" w:rsidRPr="00165471">
        <w:rPr>
          <w:rFonts w:asciiTheme="minorHAnsi" w:hAnsiTheme="minorHAnsi" w:cstheme="minorHAnsi"/>
          <w:color w:val="auto"/>
          <w:vertAlign w:val="superscript"/>
        </w:rPr>
        <w:t>1</w:t>
      </w:r>
      <w:r w:rsidR="00D27340">
        <w:rPr>
          <w:rFonts w:asciiTheme="minorHAnsi" w:hAnsiTheme="minorHAnsi" w:cstheme="minorHAnsi"/>
          <w:color w:val="auto"/>
          <w:vertAlign w:val="superscript"/>
        </w:rPr>
        <w:t>7</w:t>
      </w:r>
      <w:r w:rsidRPr="00C51412">
        <w:rPr>
          <w:rFonts w:asciiTheme="minorHAnsi" w:hAnsiTheme="minorHAnsi" w:cstheme="minorHAnsi"/>
          <w:color w:val="auto"/>
        </w:rPr>
        <w:t xml:space="preserve">. </w:t>
      </w:r>
      <w:r w:rsidR="00145A0E">
        <w:rPr>
          <w:rFonts w:asciiTheme="minorHAnsi" w:hAnsiTheme="minorHAnsi" w:cstheme="minorHAnsi"/>
          <w:color w:val="auto"/>
        </w:rPr>
        <w:t xml:space="preserve">The microbial applications include </w:t>
      </w:r>
      <w:r w:rsidR="00A27254">
        <w:rPr>
          <w:rFonts w:asciiTheme="minorHAnsi" w:hAnsiTheme="minorHAnsi" w:cstheme="minorHAnsi"/>
          <w:color w:val="auto"/>
        </w:rPr>
        <w:t>the determination of minimum inhibitory concentrations</w:t>
      </w:r>
      <w:r w:rsidR="00145A0E">
        <w:rPr>
          <w:rFonts w:asciiTheme="minorHAnsi" w:hAnsiTheme="minorHAnsi" w:cstheme="minorHAnsi"/>
          <w:color w:val="auto"/>
        </w:rPr>
        <w:t xml:space="preserve"> </w:t>
      </w:r>
      <w:r w:rsidR="00A27254">
        <w:rPr>
          <w:rFonts w:asciiTheme="minorHAnsi" w:hAnsiTheme="minorHAnsi" w:cstheme="minorHAnsi"/>
          <w:color w:val="auto"/>
        </w:rPr>
        <w:t>(</w:t>
      </w:r>
      <w:r w:rsidR="00145A0E">
        <w:rPr>
          <w:rFonts w:asciiTheme="minorHAnsi" w:hAnsiTheme="minorHAnsi" w:cstheme="minorHAnsi"/>
          <w:color w:val="auto"/>
        </w:rPr>
        <w:t>MIC</w:t>
      </w:r>
      <w:r w:rsidR="00A27254">
        <w:rPr>
          <w:rFonts w:asciiTheme="minorHAnsi" w:hAnsiTheme="minorHAnsi" w:cstheme="minorHAnsi"/>
          <w:color w:val="auto"/>
        </w:rPr>
        <w:t>)</w:t>
      </w:r>
      <w:r w:rsidR="00145A0E">
        <w:rPr>
          <w:rFonts w:asciiTheme="minorHAnsi" w:hAnsiTheme="minorHAnsi" w:cstheme="minorHAnsi"/>
          <w:color w:val="auto"/>
        </w:rPr>
        <w:t xml:space="preserve"> </w:t>
      </w:r>
      <w:r w:rsidR="00A27254">
        <w:rPr>
          <w:rFonts w:asciiTheme="minorHAnsi" w:hAnsiTheme="minorHAnsi" w:cstheme="minorHAnsi"/>
          <w:color w:val="auto"/>
        </w:rPr>
        <w:t>o</w:t>
      </w:r>
      <w:r w:rsidR="00145A0E">
        <w:rPr>
          <w:rFonts w:asciiTheme="minorHAnsi" w:hAnsiTheme="minorHAnsi" w:cstheme="minorHAnsi"/>
          <w:color w:val="auto"/>
        </w:rPr>
        <w:t xml:space="preserve">f compounds </w:t>
      </w:r>
      <w:r w:rsidR="00A27254">
        <w:rPr>
          <w:rFonts w:asciiTheme="minorHAnsi" w:hAnsiTheme="minorHAnsi" w:cstheme="minorHAnsi"/>
          <w:color w:val="auto"/>
        </w:rPr>
        <w:t>against various</w:t>
      </w:r>
      <w:r w:rsidR="00145A0E">
        <w:rPr>
          <w:rFonts w:asciiTheme="minorHAnsi" w:hAnsiTheme="minorHAnsi" w:cstheme="minorHAnsi"/>
          <w:color w:val="auto"/>
        </w:rPr>
        <w:t xml:space="preserve"> bacterial strains. Several studies ha</w:t>
      </w:r>
      <w:r w:rsidR="000706DA">
        <w:rPr>
          <w:rFonts w:asciiTheme="minorHAnsi" w:hAnsiTheme="minorHAnsi" w:cstheme="minorHAnsi"/>
          <w:color w:val="auto"/>
        </w:rPr>
        <w:t>ve</w:t>
      </w:r>
      <w:r w:rsidR="00145A0E">
        <w:rPr>
          <w:rFonts w:asciiTheme="minorHAnsi" w:hAnsiTheme="minorHAnsi" w:cstheme="minorHAnsi"/>
          <w:color w:val="auto"/>
        </w:rPr>
        <w:t xml:space="preserve"> been done and </w:t>
      </w:r>
      <w:r w:rsidR="00907683">
        <w:rPr>
          <w:rFonts w:asciiTheme="minorHAnsi" w:hAnsiTheme="minorHAnsi" w:cstheme="minorHAnsi"/>
          <w:color w:val="auto"/>
        </w:rPr>
        <w:t xml:space="preserve">it </w:t>
      </w:r>
      <w:r w:rsidR="00145A0E">
        <w:rPr>
          <w:rFonts w:asciiTheme="minorHAnsi" w:hAnsiTheme="minorHAnsi" w:cstheme="minorHAnsi"/>
          <w:color w:val="auto"/>
        </w:rPr>
        <w:t>has</w:t>
      </w:r>
      <w:r w:rsidR="00907683">
        <w:rPr>
          <w:rFonts w:asciiTheme="minorHAnsi" w:hAnsiTheme="minorHAnsi" w:cstheme="minorHAnsi"/>
          <w:color w:val="auto"/>
        </w:rPr>
        <w:t xml:space="preserve"> been</w:t>
      </w:r>
      <w:r w:rsidR="00145A0E">
        <w:rPr>
          <w:rFonts w:asciiTheme="minorHAnsi" w:hAnsiTheme="minorHAnsi" w:cstheme="minorHAnsi"/>
          <w:color w:val="auto"/>
        </w:rPr>
        <w:t xml:space="preserve"> concluded that </w:t>
      </w:r>
      <w:r w:rsidR="00A27254">
        <w:rPr>
          <w:rFonts w:asciiTheme="minorHAnsi" w:hAnsiTheme="minorHAnsi" w:cstheme="minorHAnsi"/>
          <w:color w:val="auto"/>
        </w:rPr>
        <w:t xml:space="preserve">MIC data from isothermal calorimetry for </w:t>
      </w:r>
      <w:r w:rsidR="00BF3593">
        <w:rPr>
          <w:rFonts w:asciiTheme="minorHAnsi" w:hAnsiTheme="minorHAnsi" w:cstheme="minorHAnsi"/>
          <w:color w:val="auto"/>
        </w:rPr>
        <w:t xml:space="preserve">the </w:t>
      </w:r>
      <w:r w:rsidR="00473C21">
        <w:rPr>
          <w:rFonts w:asciiTheme="minorHAnsi" w:hAnsiTheme="minorHAnsi" w:cstheme="minorHAnsi"/>
          <w:color w:val="auto"/>
        </w:rPr>
        <w:t>majority</w:t>
      </w:r>
      <w:r w:rsidR="005B3E86">
        <w:rPr>
          <w:rFonts w:asciiTheme="minorHAnsi" w:hAnsiTheme="minorHAnsi" w:cstheme="minorHAnsi"/>
          <w:color w:val="auto"/>
        </w:rPr>
        <w:t xml:space="preserve"> </w:t>
      </w:r>
      <w:r w:rsidR="00A27254">
        <w:rPr>
          <w:rFonts w:asciiTheme="minorHAnsi" w:hAnsiTheme="minorHAnsi" w:cstheme="minorHAnsi"/>
          <w:color w:val="auto"/>
        </w:rPr>
        <w:t>of bacteria</w:t>
      </w:r>
      <w:r w:rsidR="00BF3593">
        <w:rPr>
          <w:rFonts w:asciiTheme="minorHAnsi" w:hAnsiTheme="minorHAnsi" w:cstheme="minorHAnsi"/>
          <w:color w:val="auto"/>
        </w:rPr>
        <w:t>l species</w:t>
      </w:r>
      <w:r w:rsidR="00A27254">
        <w:rPr>
          <w:rFonts w:asciiTheme="minorHAnsi" w:hAnsiTheme="minorHAnsi" w:cstheme="minorHAnsi"/>
          <w:color w:val="auto"/>
        </w:rPr>
        <w:t xml:space="preserve"> can be obtained faster and results are</w:t>
      </w:r>
      <w:r w:rsidR="00A27254" w:rsidRPr="00A27254">
        <w:rPr>
          <w:rFonts w:asciiTheme="minorHAnsi" w:hAnsiTheme="minorHAnsi" w:cstheme="minorHAnsi"/>
          <w:color w:val="auto"/>
        </w:rPr>
        <w:t xml:space="preserve"> </w:t>
      </w:r>
      <w:r w:rsidR="00A27254">
        <w:rPr>
          <w:rFonts w:asciiTheme="minorHAnsi" w:hAnsiTheme="minorHAnsi" w:cstheme="minorHAnsi"/>
          <w:color w:val="auto"/>
        </w:rPr>
        <w:t xml:space="preserve">similar compared to </w:t>
      </w:r>
      <w:r w:rsidR="008D20DD">
        <w:rPr>
          <w:rFonts w:asciiTheme="minorHAnsi" w:hAnsiTheme="minorHAnsi" w:cstheme="minorHAnsi"/>
          <w:color w:val="auto"/>
        </w:rPr>
        <w:t>other</w:t>
      </w:r>
      <w:r w:rsidR="00A27254">
        <w:rPr>
          <w:rFonts w:asciiTheme="minorHAnsi" w:hAnsiTheme="minorHAnsi" w:cstheme="minorHAnsi"/>
          <w:color w:val="auto"/>
        </w:rPr>
        <w:t xml:space="preserve"> (standard)</w:t>
      </w:r>
      <w:r w:rsidR="00145A0E">
        <w:rPr>
          <w:rFonts w:asciiTheme="minorHAnsi" w:hAnsiTheme="minorHAnsi" w:cstheme="minorHAnsi"/>
          <w:color w:val="auto"/>
        </w:rPr>
        <w:t xml:space="preserve"> method</w:t>
      </w:r>
      <w:r w:rsidR="008D20DD">
        <w:rPr>
          <w:rFonts w:asciiTheme="minorHAnsi" w:hAnsiTheme="minorHAnsi" w:cstheme="minorHAnsi"/>
          <w:color w:val="auto"/>
        </w:rPr>
        <w:t xml:space="preserve">s for MIC </w:t>
      </w:r>
      <w:r w:rsidR="00D27340">
        <w:rPr>
          <w:rFonts w:asciiTheme="minorHAnsi" w:hAnsiTheme="minorHAnsi" w:cstheme="minorHAnsi"/>
          <w:color w:val="auto"/>
        </w:rPr>
        <w:t>determination</w:t>
      </w:r>
      <w:r w:rsidR="00D27340" w:rsidRPr="00165471">
        <w:rPr>
          <w:rFonts w:asciiTheme="minorHAnsi" w:hAnsiTheme="minorHAnsi" w:cstheme="minorHAnsi"/>
          <w:color w:val="auto"/>
          <w:vertAlign w:val="superscript"/>
        </w:rPr>
        <w:t>1</w:t>
      </w:r>
      <w:r w:rsidR="00D27340">
        <w:rPr>
          <w:rFonts w:asciiTheme="minorHAnsi" w:hAnsiTheme="minorHAnsi" w:cstheme="minorHAnsi"/>
          <w:color w:val="auto"/>
          <w:vertAlign w:val="superscript"/>
        </w:rPr>
        <w:t>2</w:t>
      </w:r>
      <w:r w:rsidR="00165471" w:rsidRPr="00165471">
        <w:rPr>
          <w:rFonts w:asciiTheme="minorHAnsi" w:hAnsiTheme="minorHAnsi" w:cstheme="minorHAnsi"/>
          <w:color w:val="auto"/>
          <w:vertAlign w:val="superscript"/>
        </w:rPr>
        <w:t>,</w:t>
      </w:r>
      <w:r w:rsidR="00D27340" w:rsidRPr="00165471">
        <w:rPr>
          <w:rFonts w:asciiTheme="minorHAnsi" w:hAnsiTheme="minorHAnsi" w:cstheme="minorHAnsi"/>
          <w:color w:val="auto"/>
          <w:vertAlign w:val="superscript"/>
        </w:rPr>
        <w:t>1</w:t>
      </w:r>
      <w:r w:rsidR="00D27340">
        <w:rPr>
          <w:rFonts w:asciiTheme="minorHAnsi" w:hAnsiTheme="minorHAnsi" w:cstheme="minorHAnsi"/>
          <w:color w:val="auto"/>
          <w:vertAlign w:val="superscript"/>
        </w:rPr>
        <w:t>8</w:t>
      </w:r>
      <w:r w:rsidR="00165471" w:rsidRPr="00165471">
        <w:rPr>
          <w:rFonts w:asciiTheme="minorHAnsi" w:hAnsiTheme="minorHAnsi" w:cstheme="minorHAnsi"/>
          <w:color w:val="auto"/>
          <w:vertAlign w:val="superscript"/>
        </w:rPr>
        <w:t>,</w:t>
      </w:r>
      <w:r w:rsidR="00D27340" w:rsidRPr="00165471">
        <w:rPr>
          <w:rFonts w:asciiTheme="minorHAnsi" w:hAnsiTheme="minorHAnsi" w:cstheme="minorHAnsi"/>
          <w:color w:val="auto"/>
          <w:vertAlign w:val="superscript"/>
        </w:rPr>
        <w:t>1</w:t>
      </w:r>
      <w:r w:rsidR="00D27340">
        <w:rPr>
          <w:rFonts w:asciiTheme="minorHAnsi" w:hAnsiTheme="minorHAnsi" w:cstheme="minorHAnsi"/>
          <w:color w:val="auto"/>
          <w:vertAlign w:val="superscript"/>
        </w:rPr>
        <w:t>9</w:t>
      </w:r>
      <w:r w:rsidR="00145A0E">
        <w:rPr>
          <w:rFonts w:asciiTheme="minorHAnsi" w:hAnsiTheme="minorHAnsi" w:cstheme="minorHAnsi"/>
          <w:color w:val="auto"/>
        </w:rPr>
        <w:t xml:space="preserve">. Further applications </w:t>
      </w:r>
      <w:r w:rsidR="00A27254">
        <w:rPr>
          <w:rFonts w:asciiTheme="minorHAnsi" w:hAnsiTheme="minorHAnsi" w:cstheme="minorHAnsi"/>
          <w:color w:val="auto"/>
        </w:rPr>
        <w:t xml:space="preserve">of IMC </w:t>
      </w:r>
      <w:r w:rsidR="00145A0E">
        <w:rPr>
          <w:rFonts w:asciiTheme="minorHAnsi" w:hAnsiTheme="minorHAnsi" w:cstheme="minorHAnsi"/>
          <w:color w:val="auto"/>
        </w:rPr>
        <w:t xml:space="preserve">include </w:t>
      </w:r>
      <w:r w:rsidR="00592B7F">
        <w:rPr>
          <w:rFonts w:asciiTheme="minorHAnsi" w:hAnsiTheme="minorHAnsi" w:cstheme="minorHAnsi"/>
          <w:color w:val="auto"/>
        </w:rPr>
        <w:t xml:space="preserve">observing </w:t>
      </w:r>
      <w:r w:rsidR="00145A0E">
        <w:rPr>
          <w:rFonts w:asciiTheme="minorHAnsi" w:hAnsiTheme="minorHAnsi" w:cstheme="minorHAnsi"/>
          <w:color w:val="auto"/>
        </w:rPr>
        <w:t>the interaction of drug</w:t>
      </w:r>
      <w:r w:rsidR="00A27254">
        <w:rPr>
          <w:rFonts w:asciiTheme="minorHAnsi" w:hAnsiTheme="minorHAnsi" w:cstheme="minorHAnsi"/>
          <w:color w:val="auto"/>
        </w:rPr>
        <w:t>s</w:t>
      </w:r>
      <w:r w:rsidR="00145A0E">
        <w:rPr>
          <w:rFonts w:asciiTheme="minorHAnsi" w:hAnsiTheme="minorHAnsi" w:cstheme="minorHAnsi"/>
          <w:color w:val="auto"/>
        </w:rPr>
        <w:t xml:space="preserve"> and combination of drug treatments </w:t>
      </w:r>
      <w:r w:rsidR="00592B7F">
        <w:rPr>
          <w:rFonts w:asciiTheme="minorHAnsi" w:hAnsiTheme="minorHAnsi" w:cstheme="minorHAnsi"/>
          <w:color w:val="auto"/>
        </w:rPr>
        <w:t>with</w:t>
      </w:r>
      <w:r w:rsidR="00145A0E">
        <w:rPr>
          <w:rFonts w:asciiTheme="minorHAnsi" w:hAnsiTheme="minorHAnsi" w:cstheme="minorHAnsi"/>
          <w:color w:val="auto"/>
        </w:rPr>
        <w:t xml:space="preserve"> </w:t>
      </w:r>
      <w:r w:rsidR="00A27254">
        <w:rPr>
          <w:rFonts w:asciiTheme="minorHAnsi" w:hAnsiTheme="minorHAnsi" w:cstheme="minorHAnsi"/>
          <w:color w:val="auto"/>
        </w:rPr>
        <w:t xml:space="preserve">complex </w:t>
      </w:r>
      <w:r w:rsidR="00145A0E">
        <w:rPr>
          <w:rFonts w:asciiTheme="minorHAnsi" w:hAnsiTheme="minorHAnsi" w:cstheme="minorHAnsi"/>
          <w:color w:val="auto"/>
        </w:rPr>
        <w:t>bacterial communities</w:t>
      </w:r>
      <w:r w:rsidR="00165471">
        <w:rPr>
          <w:rFonts w:asciiTheme="minorHAnsi" w:hAnsiTheme="minorHAnsi" w:cstheme="minorHAnsi"/>
          <w:color w:val="auto"/>
        </w:rPr>
        <w:t xml:space="preserve"> such as</w:t>
      </w:r>
      <w:r w:rsidR="00145A0E">
        <w:rPr>
          <w:rFonts w:asciiTheme="minorHAnsi" w:hAnsiTheme="minorHAnsi" w:cstheme="minorHAnsi"/>
          <w:color w:val="auto"/>
        </w:rPr>
        <w:t xml:space="preserve"> </w:t>
      </w:r>
      <w:r w:rsidR="00D27340">
        <w:rPr>
          <w:rFonts w:asciiTheme="minorHAnsi" w:hAnsiTheme="minorHAnsi" w:cstheme="minorHAnsi"/>
          <w:color w:val="auto"/>
        </w:rPr>
        <w:t>biofilms</w:t>
      </w:r>
      <w:r w:rsidR="00D27340" w:rsidRPr="00F5651E">
        <w:rPr>
          <w:rFonts w:asciiTheme="minorHAnsi" w:hAnsiTheme="minorHAnsi" w:cstheme="minorHAnsi"/>
          <w:color w:val="auto"/>
          <w:vertAlign w:val="superscript"/>
        </w:rPr>
        <w:t>1</w:t>
      </w:r>
      <w:r w:rsidR="00D27340">
        <w:rPr>
          <w:rFonts w:asciiTheme="minorHAnsi" w:hAnsiTheme="minorHAnsi" w:cstheme="minorHAnsi"/>
          <w:color w:val="auto"/>
          <w:vertAlign w:val="superscript"/>
        </w:rPr>
        <w:t>1</w:t>
      </w:r>
      <w:r w:rsidR="00145A0E" w:rsidRPr="0017273A">
        <w:rPr>
          <w:rFonts w:asciiTheme="minorHAnsi" w:hAnsiTheme="minorHAnsi" w:cstheme="minorHAnsi"/>
          <w:color w:val="auto"/>
        </w:rPr>
        <w:t>.</w:t>
      </w:r>
      <w:r w:rsidR="00145A0E">
        <w:rPr>
          <w:rFonts w:asciiTheme="minorHAnsi" w:hAnsiTheme="minorHAnsi" w:cstheme="minorHAnsi"/>
          <w:color w:val="auto"/>
        </w:rPr>
        <w:t xml:space="preserve"> </w:t>
      </w:r>
      <w:r w:rsidR="00165471">
        <w:rPr>
          <w:rFonts w:asciiTheme="minorHAnsi" w:hAnsiTheme="minorHAnsi" w:cstheme="minorHAnsi"/>
          <w:color w:val="auto"/>
        </w:rPr>
        <w:t xml:space="preserve">A study focusing on </w:t>
      </w:r>
      <w:proofErr w:type="spellStart"/>
      <w:r w:rsidR="00AE3BEC">
        <w:rPr>
          <w:rFonts w:asciiTheme="minorHAnsi" w:hAnsiTheme="minorHAnsi" w:cstheme="minorHAnsi"/>
          <w:color w:val="auto"/>
        </w:rPr>
        <w:t>MoA</w:t>
      </w:r>
      <w:proofErr w:type="spellEnd"/>
      <w:r w:rsidR="00165471">
        <w:rPr>
          <w:rFonts w:asciiTheme="minorHAnsi" w:hAnsiTheme="minorHAnsi" w:cstheme="minorHAnsi"/>
          <w:color w:val="auto"/>
        </w:rPr>
        <w:t xml:space="preserve"> profiling</w:t>
      </w:r>
      <w:r w:rsidR="00145A0E">
        <w:rPr>
          <w:rFonts w:asciiTheme="minorHAnsi" w:hAnsiTheme="minorHAnsi" w:cstheme="minorHAnsi"/>
          <w:color w:val="auto"/>
        </w:rPr>
        <w:t xml:space="preserve"> showed that</w:t>
      </w:r>
      <w:r w:rsidR="00165471">
        <w:rPr>
          <w:rFonts w:asciiTheme="minorHAnsi" w:hAnsiTheme="minorHAnsi" w:cstheme="minorHAnsi"/>
          <w:color w:val="auto"/>
        </w:rPr>
        <w:t xml:space="preserve"> </w:t>
      </w:r>
      <w:r w:rsidR="00A01FAF">
        <w:rPr>
          <w:rFonts w:asciiTheme="minorHAnsi" w:hAnsiTheme="minorHAnsi" w:cstheme="minorHAnsi"/>
          <w:color w:val="auto"/>
        </w:rPr>
        <w:t xml:space="preserve">the </w:t>
      </w:r>
      <w:r w:rsidR="00903BCE">
        <w:t>microcalorimeter</w:t>
      </w:r>
      <w:r w:rsidR="00A01FAF">
        <w:rPr>
          <w:rFonts w:asciiTheme="minorHAnsi" w:hAnsiTheme="minorHAnsi" w:cstheme="minorHAnsi"/>
          <w:color w:val="auto"/>
        </w:rPr>
        <w:t xml:space="preserve"> </w:t>
      </w:r>
      <w:r w:rsidR="00142F47">
        <w:rPr>
          <w:rFonts w:asciiTheme="minorHAnsi" w:hAnsiTheme="minorHAnsi" w:cstheme="minorHAnsi"/>
          <w:color w:val="auto"/>
        </w:rPr>
        <w:t>can</w:t>
      </w:r>
      <w:r w:rsidR="00165471">
        <w:rPr>
          <w:rFonts w:asciiTheme="minorHAnsi" w:hAnsiTheme="minorHAnsi" w:cstheme="minorHAnsi"/>
          <w:color w:val="auto"/>
        </w:rPr>
        <w:t xml:space="preserve"> detect</w:t>
      </w:r>
      <w:r w:rsidR="00145A0E">
        <w:rPr>
          <w:rFonts w:asciiTheme="minorHAnsi" w:hAnsiTheme="minorHAnsi" w:cstheme="minorHAnsi"/>
          <w:color w:val="auto"/>
        </w:rPr>
        <w:t xml:space="preserve"> a difference in first</w:t>
      </w:r>
      <w:r w:rsidR="00592B7F">
        <w:rPr>
          <w:rFonts w:asciiTheme="minorHAnsi" w:hAnsiTheme="minorHAnsi" w:cstheme="minorHAnsi"/>
          <w:color w:val="auto"/>
        </w:rPr>
        <w:t>-</w:t>
      </w:r>
      <w:r w:rsidR="00145A0E">
        <w:rPr>
          <w:rFonts w:asciiTheme="minorHAnsi" w:hAnsiTheme="minorHAnsi" w:cstheme="minorHAnsi"/>
          <w:color w:val="auto"/>
        </w:rPr>
        <w:t xml:space="preserve"> and second</w:t>
      </w:r>
      <w:r w:rsidR="00592B7F">
        <w:rPr>
          <w:rFonts w:asciiTheme="minorHAnsi" w:hAnsiTheme="minorHAnsi" w:cstheme="minorHAnsi"/>
          <w:color w:val="auto"/>
        </w:rPr>
        <w:t>-</w:t>
      </w:r>
      <w:r w:rsidR="00145A0E">
        <w:rPr>
          <w:rFonts w:asciiTheme="minorHAnsi" w:hAnsiTheme="minorHAnsi" w:cstheme="minorHAnsi"/>
          <w:color w:val="auto"/>
        </w:rPr>
        <w:t>generation cephalosporins</w:t>
      </w:r>
      <w:r w:rsidR="00592B7F">
        <w:rPr>
          <w:rFonts w:asciiTheme="minorHAnsi" w:hAnsiTheme="minorHAnsi" w:cstheme="minorHAnsi"/>
          <w:color w:val="auto"/>
        </w:rPr>
        <w:t xml:space="preserve">, </w:t>
      </w:r>
      <w:r w:rsidR="00165471">
        <w:rPr>
          <w:rFonts w:asciiTheme="minorHAnsi" w:hAnsiTheme="minorHAnsi" w:cstheme="minorHAnsi"/>
          <w:color w:val="auto"/>
        </w:rPr>
        <w:t>while</w:t>
      </w:r>
      <w:r w:rsidR="00907683">
        <w:rPr>
          <w:rFonts w:asciiTheme="minorHAnsi" w:hAnsiTheme="minorHAnsi" w:cstheme="minorHAnsi"/>
          <w:color w:val="auto"/>
        </w:rPr>
        <w:t xml:space="preserve"> different </w:t>
      </w:r>
      <w:r w:rsidR="00145A0E">
        <w:rPr>
          <w:rFonts w:asciiTheme="minorHAnsi" w:hAnsiTheme="minorHAnsi" w:cstheme="minorHAnsi"/>
          <w:color w:val="auto"/>
        </w:rPr>
        <w:t>antibiotic</w:t>
      </w:r>
      <w:r w:rsidR="004A0549">
        <w:rPr>
          <w:rFonts w:asciiTheme="minorHAnsi" w:hAnsiTheme="minorHAnsi" w:cstheme="minorHAnsi"/>
          <w:color w:val="auto"/>
        </w:rPr>
        <w:t>s</w:t>
      </w:r>
      <w:r w:rsidR="00145A0E">
        <w:rPr>
          <w:rFonts w:asciiTheme="minorHAnsi" w:hAnsiTheme="minorHAnsi" w:cstheme="minorHAnsi"/>
          <w:color w:val="auto"/>
        </w:rPr>
        <w:t xml:space="preserve"> with the same </w:t>
      </w:r>
      <w:proofErr w:type="spellStart"/>
      <w:r w:rsidR="00AE3BEC">
        <w:rPr>
          <w:rFonts w:asciiTheme="minorHAnsi" w:hAnsiTheme="minorHAnsi" w:cstheme="minorHAnsi"/>
          <w:color w:val="auto"/>
        </w:rPr>
        <w:t>MoA</w:t>
      </w:r>
      <w:proofErr w:type="spellEnd"/>
      <w:r w:rsidR="0017273A">
        <w:rPr>
          <w:rFonts w:asciiTheme="minorHAnsi" w:hAnsiTheme="minorHAnsi" w:cstheme="minorHAnsi"/>
          <w:color w:val="auto"/>
        </w:rPr>
        <w:t xml:space="preserve"> </w:t>
      </w:r>
      <w:r w:rsidR="004A0549">
        <w:rPr>
          <w:rFonts w:asciiTheme="minorHAnsi" w:hAnsiTheme="minorHAnsi" w:cstheme="minorHAnsi"/>
          <w:color w:val="auto"/>
        </w:rPr>
        <w:t>exhibit</w:t>
      </w:r>
      <w:r w:rsidR="00145A0E">
        <w:rPr>
          <w:rFonts w:asciiTheme="minorHAnsi" w:hAnsiTheme="minorHAnsi" w:cstheme="minorHAnsi"/>
          <w:color w:val="auto"/>
        </w:rPr>
        <w:t xml:space="preserve"> a similar heat flow curve</w:t>
      </w:r>
      <w:r w:rsidR="00AE3BEC">
        <w:rPr>
          <w:rFonts w:asciiTheme="minorHAnsi" w:hAnsiTheme="minorHAnsi" w:cstheme="minorHAnsi"/>
          <w:color w:val="auto"/>
        </w:rPr>
        <w:t xml:space="preserve"> compared to each</w:t>
      </w:r>
      <w:r w:rsidR="001C3B7E">
        <w:rPr>
          <w:rFonts w:asciiTheme="minorHAnsi" w:hAnsiTheme="minorHAnsi" w:cstheme="minorHAnsi"/>
          <w:color w:val="auto"/>
        </w:rPr>
        <w:t xml:space="preserve"> </w:t>
      </w:r>
      <w:r w:rsidR="00D27340">
        <w:rPr>
          <w:rFonts w:asciiTheme="minorHAnsi" w:hAnsiTheme="minorHAnsi" w:cstheme="minorHAnsi"/>
          <w:color w:val="auto"/>
        </w:rPr>
        <w:t>other</w:t>
      </w:r>
      <w:r w:rsidR="00D27340" w:rsidRPr="00165471">
        <w:rPr>
          <w:rFonts w:asciiTheme="minorHAnsi" w:hAnsiTheme="minorHAnsi" w:cstheme="minorHAnsi"/>
          <w:color w:val="auto"/>
          <w:vertAlign w:val="superscript"/>
        </w:rPr>
        <w:t>1</w:t>
      </w:r>
      <w:r w:rsidR="00D27340">
        <w:rPr>
          <w:rFonts w:asciiTheme="minorHAnsi" w:hAnsiTheme="minorHAnsi" w:cstheme="minorHAnsi"/>
          <w:color w:val="auto"/>
          <w:vertAlign w:val="superscript"/>
        </w:rPr>
        <w:t>8</w:t>
      </w:r>
      <w:r w:rsidR="00145A0E">
        <w:rPr>
          <w:rFonts w:asciiTheme="minorHAnsi" w:hAnsiTheme="minorHAnsi" w:cstheme="minorHAnsi"/>
          <w:color w:val="auto"/>
        </w:rPr>
        <w:t xml:space="preserve">. </w:t>
      </w:r>
    </w:p>
    <w:p w14:paraId="395E6E60" w14:textId="77777777" w:rsidR="00DB67CD" w:rsidRDefault="00DB67CD" w:rsidP="00C51412">
      <w:pPr>
        <w:tabs>
          <w:tab w:val="left" w:pos="270"/>
        </w:tabs>
        <w:rPr>
          <w:rFonts w:asciiTheme="minorHAnsi" w:hAnsiTheme="minorHAnsi" w:cstheme="minorHAnsi"/>
          <w:color w:val="auto"/>
        </w:rPr>
      </w:pPr>
    </w:p>
    <w:p w14:paraId="3219E655" w14:textId="790223C4" w:rsidR="003106D2" w:rsidRPr="00C51412" w:rsidRDefault="00592B7F" w:rsidP="00C51412">
      <w:pPr>
        <w:tabs>
          <w:tab w:val="left" w:pos="270"/>
        </w:tabs>
        <w:rPr>
          <w:rFonts w:asciiTheme="minorHAnsi" w:hAnsiTheme="minorHAnsi" w:cstheme="minorHAnsi"/>
          <w:color w:val="auto"/>
        </w:rPr>
      </w:pPr>
      <w:r>
        <w:rPr>
          <w:rFonts w:asciiTheme="minorHAnsi" w:hAnsiTheme="minorHAnsi" w:cstheme="minorHAnsi"/>
          <w:color w:val="auto"/>
        </w:rPr>
        <w:t xml:space="preserve">Here, we describe the use of IMC for </w:t>
      </w:r>
      <w:proofErr w:type="spellStart"/>
      <w:r>
        <w:rPr>
          <w:rFonts w:asciiTheme="minorHAnsi" w:hAnsiTheme="minorHAnsi" w:cstheme="minorHAnsi"/>
          <w:color w:val="auto"/>
        </w:rPr>
        <w:t>MoA</w:t>
      </w:r>
      <w:proofErr w:type="spellEnd"/>
      <w:r>
        <w:rPr>
          <w:rFonts w:asciiTheme="minorHAnsi" w:hAnsiTheme="minorHAnsi" w:cstheme="minorHAnsi"/>
          <w:color w:val="auto"/>
        </w:rPr>
        <w:t xml:space="preserve"> profiling of new natural products </w:t>
      </w:r>
      <w:r w:rsidR="00E22A49">
        <w:rPr>
          <w:rFonts w:asciiTheme="minorHAnsi" w:hAnsiTheme="minorHAnsi" w:cstheme="minorHAnsi"/>
          <w:color w:val="auto"/>
        </w:rPr>
        <w:t xml:space="preserve">using </w:t>
      </w:r>
      <w:r>
        <w:rPr>
          <w:rFonts w:asciiTheme="minorHAnsi" w:hAnsiTheme="minorHAnsi" w:cstheme="minorHAnsi"/>
          <w:color w:val="auto"/>
        </w:rPr>
        <w:t xml:space="preserve">the </w:t>
      </w:r>
      <w:r w:rsidR="00A01FAF">
        <w:rPr>
          <w:rFonts w:asciiTheme="minorHAnsi" w:hAnsiTheme="minorHAnsi" w:cstheme="minorHAnsi"/>
          <w:color w:val="auto"/>
        </w:rPr>
        <w:t>new isothermal microcalorimetry instrument</w:t>
      </w:r>
      <w:r>
        <w:rPr>
          <w:rFonts w:asciiTheme="minorHAnsi" w:hAnsiTheme="minorHAnsi" w:cstheme="minorHAnsi"/>
          <w:color w:val="auto"/>
        </w:rPr>
        <w:t xml:space="preserve">. </w:t>
      </w:r>
      <w:r w:rsidR="00142F47">
        <w:rPr>
          <w:rFonts w:asciiTheme="minorHAnsi" w:hAnsiTheme="minorHAnsi" w:cstheme="minorHAnsi"/>
          <w:color w:val="auto"/>
        </w:rPr>
        <w:t>T</w:t>
      </w:r>
      <w:r>
        <w:rPr>
          <w:rFonts w:asciiTheme="minorHAnsi" w:hAnsiTheme="minorHAnsi" w:cstheme="minorHAnsi"/>
          <w:color w:val="auto"/>
        </w:rPr>
        <w:t>he method is used to determine effective antibiotic concentrations and to describe characteristics of antibiotics in terms of bactericidal or bacteriostatic mechanisms.</w:t>
      </w:r>
      <w:r w:rsidR="008D3157">
        <w:rPr>
          <w:rFonts w:asciiTheme="minorHAnsi" w:hAnsiTheme="minorHAnsi" w:cstheme="minorHAnsi"/>
          <w:color w:val="auto"/>
        </w:rPr>
        <w:t xml:space="preserve"> </w:t>
      </w:r>
      <w:r>
        <w:rPr>
          <w:rFonts w:asciiTheme="minorHAnsi" w:hAnsiTheme="minorHAnsi" w:cstheme="minorHAnsi"/>
          <w:color w:val="auto"/>
        </w:rPr>
        <w:t>T</w:t>
      </w:r>
      <w:r w:rsidR="00145A0E">
        <w:rPr>
          <w:rFonts w:asciiTheme="minorHAnsi" w:hAnsiTheme="minorHAnsi" w:cstheme="minorHAnsi"/>
          <w:color w:val="auto"/>
        </w:rPr>
        <w:t xml:space="preserve">he method can be </w:t>
      </w:r>
      <w:r>
        <w:rPr>
          <w:rFonts w:asciiTheme="minorHAnsi" w:hAnsiTheme="minorHAnsi" w:cstheme="minorHAnsi"/>
          <w:color w:val="auto"/>
        </w:rPr>
        <w:t>broadly i</w:t>
      </w:r>
      <w:r w:rsidR="00145A0E">
        <w:rPr>
          <w:rFonts w:asciiTheme="minorHAnsi" w:hAnsiTheme="minorHAnsi" w:cstheme="minorHAnsi"/>
          <w:color w:val="auto"/>
        </w:rPr>
        <w:t xml:space="preserve">mplemented in </w:t>
      </w:r>
      <w:proofErr w:type="spellStart"/>
      <w:r w:rsidR="00AE3BEC">
        <w:rPr>
          <w:rFonts w:asciiTheme="minorHAnsi" w:hAnsiTheme="minorHAnsi" w:cstheme="minorHAnsi"/>
          <w:color w:val="auto"/>
        </w:rPr>
        <w:t>MoA</w:t>
      </w:r>
      <w:proofErr w:type="spellEnd"/>
      <w:r w:rsidR="00145A0E">
        <w:rPr>
          <w:rFonts w:asciiTheme="minorHAnsi" w:hAnsiTheme="minorHAnsi" w:cstheme="minorHAnsi"/>
          <w:color w:val="auto"/>
        </w:rPr>
        <w:t xml:space="preserve"> profiling of compounds </w:t>
      </w:r>
      <w:r>
        <w:rPr>
          <w:rFonts w:asciiTheme="minorHAnsi" w:hAnsiTheme="minorHAnsi" w:cstheme="minorHAnsi"/>
          <w:color w:val="auto"/>
        </w:rPr>
        <w:t xml:space="preserve">and it </w:t>
      </w:r>
      <w:r w:rsidR="00145A0E">
        <w:rPr>
          <w:rFonts w:asciiTheme="minorHAnsi" w:hAnsiTheme="minorHAnsi" w:cstheme="minorHAnsi"/>
          <w:color w:val="auto"/>
        </w:rPr>
        <w:t>might replace</w:t>
      </w:r>
      <w:r>
        <w:rPr>
          <w:rFonts w:asciiTheme="minorHAnsi" w:hAnsiTheme="minorHAnsi" w:cstheme="minorHAnsi"/>
          <w:color w:val="auto"/>
        </w:rPr>
        <w:t xml:space="preserve"> or at least complement</w:t>
      </w:r>
      <w:r w:rsidR="00145A0E">
        <w:rPr>
          <w:rFonts w:asciiTheme="minorHAnsi" w:hAnsiTheme="minorHAnsi" w:cstheme="minorHAnsi"/>
          <w:color w:val="auto"/>
        </w:rPr>
        <w:t xml:space="preserve"> standard microbi</w:t>
      </w:r>
      <w:r>
        <w:rPr>
          <w:rFonts w:asciiTheme="minorHAnsi" w:hAnsiTheme="minorHAnsi" w:cstheme="minorHAnsi"/>
          <w:color w:val="auto"/>
        </w:rPr>
        <w:t>ological</w:t>
      </w:r>
      <w:r w:rsidR="00145A0E">
        <w:rPr>
          <w:rFonts w:asciiTheme="minorHAnsi" w:hAnsiTheme="minorHAnsi" w:cstheme="minorHAnsi"/>
          <w:color w:val="auto"/>
        </w:rPr>
        <w:t xml:space="preserve"> methods</w:t>
      </w:r>
      <w:r w:rsidR="00A52BAC">
        <w:rPr>
          <w:rFonts w:asciiTheme="minorHAnsi" w:hAnsiTheme="minorHAnsi" w:cstheme="minorHAnsi"/>
          <w:color w:val="auto"/>
        </w:rPr>
        <w:t>.</w:t>
      </w:r>
      <w:r w:rsidR="00145A0E">
        <w:rPr>
          <w:rFonts w:asciiTheme="minorHAnsi" w:hAnsiTheme="minorHAnsi" w:cstheme="minorHAnsi"/>
          <w:color w:val="auto"/>
        </w:rPr>
        <w:t xml:space="preserve"> </w:t>
      </w:r>
      <w:r w:rsidR="0017273A" w:rsidRPr="009F4D6F">
        <w:rPr>
          <w:rFonts w:asciiTheme="minorHAnsi" w:hAnsiTheme="minorHAnsi" w:cstheme="minorHAnsi"/>
          <w:color w:val="auto"/>
        </w:rPr>
        <w:t xml:space="preserve">Future studies will include in-depth fingerprint analyses that will enable </w:t>
      </w:r>
      <w:r w:rsidR="00DB30B7">
        <w:rPr>
          <w:rFonts w:asciiTheme="minorHAnsi" w:hAnsiTheme="minorHAnsi" w:cstheme="minorHAnsi"/>
          <w:color w:val="auto"/>
        </w:rPr>
        <w:t>the</w:t>
      </w:r>
      <w:r w:rsidR="0017273A" w:rsidRPr="009F4D6F">
        <w:rPr>
          <w:rFonts w:asciiTheme="minorHAnsi" w:hAnsiTheme="minorHAnsi" w:cstheme="minorHAnsi"/>
          <w:color w:val="auto"/>
        </w:rPr>
        <w:t xml:space="preserve"> differentiat</w:t>
      </w:r>
      <w:r w:rsidR="00DB30B7">
        <w:rPr>
          <w:rFonts w:asciiTheme="minorHAnsi" w:hAnsiTheme="minorHAnsi" w:cstheme="minorHAnsi"/>
          <w:color w:val="auto"/>
        </w:rPr>
        <w:t>ion of</w:t>
      </w:r>
      <w:r w:rsidR="0017273A" w:rsidRPr="009F4D6F">
        <w:rPr>
          <w:rFonts w:asciiTheme="minorHAnsi" w:hAnsiTheme="minorHAnsi" w:cstheme="minorHAnsi"/>
          <w:color w:val="auto"/>
        </w:rPr>
        <w:t xml:space="preserve"> antibiotic classes based on target mechanisms</w:t>
      </w:r>
      <w:r w:rsidR="00DB30B7">
        <w:rPr>
          <w:rFonts w:asciiTheme="minorHAnsi" w:hAnsiTheme="minorHAnsi" w:cstheme="minorHAnsi"/>
          <w:color w:val="auto"/>
        </w:rPr>
        <w:t>.</w:t>
      </w:r>
    </w:p>
    <w:p w14:paraId="6B9C88A2" w14:textId="77777777" w:rsidR="0012799D" w:rsidRDefault="0012799D" w:rsidP="0075663A">
      <w:pPr>
        <w:rPr>
          <w:rFonts w:asciiTheme="minorHAnsi" w:hAnsiTheme="minorHAnsi" w:cstheme="minorHAnsi"/>
          <w:b/>
          <w:color w:val="auto"/>
        </w:rPr>
      </w:pPr>
    </w:p>
    <w:p w14:paraId="4CD7938F" w14:textId="307AA1C3" w:rsidR="006F49A0" w:rsidRDefault="006305D7" w:rsidP="0075663A">
      <w:pPr>
        <w:rPr>
          <w:rFonts w:asciiTheme="minorHAnsi" w:hAnsiTheme="minorHAnsi" w:cstheme="minorHAnsi"/>
          <w:b/>
          <w:color w:val="auto"/>
        </w:rPr>
      </w:pPr>
      <w:r w:rsidRPr="00722B7D">
        <w:rPr>
          <w:rFonts w:asciiTheme="minorHAnsi" w:hAnsiTheme="minorHAnsi" w:cstheme="minorHAnsi"/>
          <w:b/>
          <w:color w:val="auto"/>
        </w:rPr>
        <w:t>PROTOCOL:</w:t>
      </w:r>
    </w:p>
    <w:p w14:paraId="77F8F311" w14:textId="77777777" w:rsidR="006F49A0" w:rsidRPr="006F49A0" w:rsidRDefault="006F49A0" w:rsidP="0075663A">
      <w:pPr>
        <w:rPr>
          <w:rFonts w:asciiTheme="minorHAnsi" w:hAnsiTheme="minorHAnsi" w:cstheme="minorHAnsi"/>
          <w:b/>
          <w:color w:val="auto"/>
        </w:rPr>
      </w:pPr>
    </w:p>
    <w:p w14:paraId="41ED0C46" w14:textId="363FCE77" w:rsidR="00BD04AA" w:rsidRDefault="00BD04AA" w:rsidP="00BD04AA">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A01FAF">
        <w:rPr>
          <w:rFonts w:asciiTheme="minorHAnsi" w:hAnsiTheme="minorHAnsi" w:cstheme="minorHAnsi"/>
          <w:color w:val="auto"/>
        </w:rPr>
        <w:t xml:space="preserve">The instrument </w:t>
      </w:r>
      <w:r>
        <w:rPr>
          <w:rFonts w:asciiTheme="minorHAnsi" w:hAnsiTheme="minorHAnsi" w:cstheme="minorHAnsi"/>
          <w:color w:val="auto"/>
        </w:rPr>
        <w:t xml:space="preserve">temperature </w:t>
      </w:r>
      <w:r w:rsidR="00211824">
        <w:rPr>
          <w:rFonts w:asciiTheme="minorHAnsi" w:hAnsiTheme="minorHAnsi" w:cstheme="minorHAnsi"/>
          <w:color w:val="auto"/>
        </w:rPr>
        <w:t>must be</w:t>
      </w:r>
      <w:r>
        <w:rPr>
          <w:rFonts w:asciiTheme="minorHAnsi" w:hAnsiTheme="minorHAnsi" w:cstheme="minorHAnsi"/>
          <w:color w:val="auto"/>
        </w:rPr>
        <w:t xml:space="preserve"> set according to the bacterium used at</w:t>
      </w:r>
      <w:r w:rsidR="00211824">
        <w:rPr>
          <w:rFonts w:asciiTheme="minorHAnsi" w:hAnsiTheme="minorHAnsi" w:cstheme="minorHAnsi"/>
          <w:color w:val="auto"/>
        </w:rPr>
        <w:t xml:space="preserve"> </w:t>
      </w:r>
      <w:r>
        <w:rPr>
          <w:rFonts w:asciiTheme="minorHAnsi" w:hAnsiTheme="minorHAnsi" w:cstheme="minorHAnsi"/>
          <w:color w:val="auto"/>
        </w:rPr>
        <w:t>leas</w:t>
      </w:r>
      <w:r w:rsidR="00211824">
        <w:rPr>
          <w:rFonts w:asciiTheme="minorHAnsi" w:hAnsiTheme="minorHAnsi" w:cstheme="minorHAnsi"/>
          <w:color w:val="auto"/>
        </w:rPr>
        <w:t>t</w:t>
      </w:r>
      <w:r>
        <w:rPr>
          <w:rFonts w:asciiTheme="minorHAnsi" w:hAnsiTheme="minorHAnsi" w:cstheme="minorHAnsi"/>
          <w:color w:val="auto"/>
        </w:rPr>
        <w:t xml:space="preserve"> a day in advance to ensure stability of the system.</w:t>
      </w:r>
      <w:r w:rsidR="00B049F5">
        <w:rPr>
          <w:rFonts w:asciiTheme="minorHAnsi" w:hAnsiTheme="minorHAnsi" w:cstheme="minorHAnsi"/>
          <w:color w:val="auto"/>
        </w:rPr>
        <w:t xml:space="preserve"> </w:t>
      </w:r>
      <w:r w:rsidR="00903BCE">
        <w:rPr>
          <w:rFonts w:asciiTheme="minorHAnsi" w:hAnsiTheme="minorHAnsi" w:cstheme="minorHAnsi"/>
          <w:color w:val="auto"/>
        </w:rPr>
        <w:t xml:space="preserve">Here, </w:t>
      </w:r>
      <w:r w:rsidR="00B049F5" w:rsidRPr="00987E7E">
        <w:rPr>
          <w:rFonts w:asciiTheme="minorHAnsi" w:hAnsiTheme="minorHAnsi" w:cstheme="minorHAnsi"/>
          <w:i/>
          <w:color w:val="auto"/>
        </w:rPr>
        <w:t>A</w:t>
      </w:r>
      <w:r w:rsidR="00903BCE">
        <w:rPr>
          <w:rFonts w:asciiTheme="minorHAnsi" w:hAnsiTheme="minorHAnsi" w:cstheme="minorHAnsi"/>
          <w:i/>
          <w:color w:val="auto"/>
        </w:rPr>
        <w:t>cinetobacter</w:t>
      </w:r>
      <w:r w:rsidR="00B049F5" w:rsidRPr="00987E7E">
        <w:rPr>
          <w:rFonts w:asciiTheme="minorHAnsi" w:hAnsiTheme="minorHAnsi" w:cstheme="minorHAnsi"/>
          <w:i/>
          <w:color w:val="auto"/>
        </w:rPr>
        <w:t xml:space="preserve"> </w:t>
      </w:r>
      <w:proofErr w:type="spellStart"/>
      <w:r w:rsidR="00B049F5" w:rsidRPr="00987E7E">
        <w:rPr>
          <w:rFonts w:asciiTheme="minorHAnsi" w:hAnsiTheme="minorHAnsi" w:cstheme="minorHAnsi"/>
          <w:i/>
          <w:color w:val="auto"/>
        </w:rPr>
        <w:t>baumannii</w:t>
      </w:r>
      <w:proofErr w:type="spellEnd"/>
      <w:r w:rsidR="00B049F5">
        <w:rPr>
          <w:rFonts w:asciiTheme="minorHAnsi" w:hAnsiTheme="minorHAnsi" w:cstheme="minorHAnsi"/>
          <w:color w:val="auto"/>
        </w:rPr>
        <w:t xml:space="preserve"> DSM</w:t>
      </w:r>
      <w:r w:rsidR="007274C0">
        <w:rPr>
          <w:rFonts w:asciiTheme="minorHAnsi" w:hAnsiTheme="minorHAnsi" w:cstheme="minorHAnsi"/>
          <w:color w:val="auto"/>
        </w:rPr>
        <w:noBreakHyphen/>
      </w:r>
      <w:r w:rsidR="00B049F5">
        <w:rPr>
          <w:rFonts w:asciiTheme="minorHAnsi" w:hAnsiTheme="minorHAnsi" w:cstheme="minorHAnsi"/>
          <w:color w:val="auto"/>
        </w:rPr>
        <w:t>30008 samples are r</w:t>
      </w:r>
      <w:r w:rsidR="00142F47">
        <w:rPr>
          <w:rFonts w:asciiTheme="minorHAnsi" w:hAnsiTheme="minorHAnsi" w:cstheme="minorHAnsi"/>
          <w:color w:val="auto"/>
        </w:rPr>
        <w:t>u</w:t>
      </w:r>
      <w:r w:rsidR="00B049F5">
        <w:rPr>
          <w:rFonts w:asciiTheme="minorHAnsi" w:hAnsiTheme="minorHAnsi" w:cstheme="minorHAnsi"/>
          <w:color w:val="auto"/>
        </w:rPr>
        <w:t>n at 30</w:t>
      </w:r>
      <w:r w:rsidR="00142F47">
        <w:rPr>
          <w:rFonts w:asciiTheme="minorHAnsi" w:hAnsiTheme="minorHAnsi" w:cstheme="minorHAnsi"/>
          <w:color w:val="auto"/>
        </w:rPr>
        <w:t xml:space="preserve"> </w:t>
      </w:r>
      <w:r w:rsidR="00B049F5">
        <w:rPr>
          <w:rFonts w:asciiTheme="minorHAnsi" w:hAnsiTheme="minorHAnsi" w:cstheme="minorHAnsi"/>
          <w:color w:val="auto"/>
        </w:rPr>
        <w:t>°C</w:t>
      </w:r>
      <w:r w:rsidR="00142F47">
        <w:rPr>
          <w:rFonts w:asciiTheme="minorHAnsi" w:hAnsiTheme="minorHAnsi" w:cstheme="minorHAnsi"/>
          <w:color w:val="auto"/>
        </w:rPr>
        <w:t>.</w:t>
      </w:r>
    </w:p>
    <w:p w14:paraId="185FBC4D" w14:textId="77777777" w:rsidR="00BD04AA" w:rsidRPr="00BD04AA" w:rsidRDefault="00BD04AA" w:rsidP="00BD04AA">
      <w:pPr>
        <w:pStyle w:val="NormalWeb"/>
        <w:spacing w:before="0" w:beforeAutospacing="0" w:after="0" w:afterAutospacing="0"/>
        <w:rPr>
          <w:rFonts w:asciiTheme="minorHAnsi" w:hAnsiTheme="minorHAnsi" w:cstheme="minorHAnsi"/>
          <w:color w:val="auto"/>
        </w:rPr>
      </w:pPr>
    </w:p>
    <w:p w14:paraId="490BBA9F" w14:textId="6010C27F" w:rsidR="001641CD" w:rsidRDefault="0032339A" w:rsidP="001641CD">
      <w:pPr>
        <w:pStyle w:val="NormalWeb"/>
        <w:numPr>
          <w:ilvl w:val="0"/>
          <w:numId w:val="17"/>
        </w:numPr>
        <w:spacing w:before="0" w:beforeAutospacing="0" w:after="0" w:afterAutospacing="0"/>
        <w:rPr>
          <w:rFonts w:asciiTheme="minorHAnsi" w:hAnsiTheme="minorHAnsi" w:cstheme="minorHAnsi"/>
          <w:b/>
          <w:bCs/>
          <w:color w:val="auto"/>
        </w:rPr>
      </w:pPr>
      <w:r w:rsidRPr="00C125E7">
        <w:rPr>
          <w:rFonts w:asciiTheme="minorHAnsi" w:hAnsiTheme="minorHAnsi" w:cstheme="minorHAnsi"/>
          <w:b/>
          <w:bCs/>
          <w:color w:val="auto"/>
        </w:rPr>
        <w:t>Culture preparation</w:t>
      </w:r>
    </w:p>
    <w:p w14:paraId="7E027A3E" w14:textId="77777777" w:rsidR="001641CD" w:rsidRPr="001641CD" w:rsidRDefault="001641CD" w:rsidP="001641CD">
      <w:pPr>
        <w:pStyle w:val="NormalWeb"/>
        <w:spacing w:before="0" w:beforeAutospacing="0" w:after="0" w:afterAutospacing="0"/>
        <w:rPr>
          <w:rFonts w:asciiTheme="minorHAnsi" w:hAnsiTheme="minorHAnsi" w:cstheme="minorHAnsi"/>
          <w:b/>
          <w:bCs/>
          <w:color w:val="auto"/>
        </w:rPr>
      </w:pPr>
    </w:p>
    <w:p w14:paraId="3AFD7756" w14:textId="1D7367AA" w:rsidR="001641CD" w:rsidRPr="001641CD" w:rsidRDefault="001641CD" w:rsidP="001641CD">
      <w:pPr>
        <w:pStyle w:val="NormalWeb"/>
        <w:numPr>
          <w:ilvl w:val="1"/>
          <w:numId w:val="18"/>
        </w:numPr>
        <w:spacing w:before="0" w:beforeAutospacing="0" w:after="0" w:afterAutospacing="0"/>
        <w:rPr>
          <w:rFonts w:asciiTheme="minorHAnsi" w:hAnsiTheme="minorHAnsi" w:cstheme="minorHAnsi"/>
          <w:color w:val="auto"/>
        </w:rPr>
      </w:pPr>
      <w:r>
        <w:rPr>
          <w:rFonts w:asciiTheme="minorHAnsi" w:hAnsiTheme="minorHAnsi" w:cstheme="minorHAnsi"/>
          <w:color w:val="auto"/>
        </w:rPr>
        <w:t>Streak out the strain under investigation</w:t>
      </w:r>
      <w:r w:rsidR="00903BCE">
        <w:rPr>
          <w:rFonts w:asciiTheme="minorHAnsi" w:hAnsiTheme="minorHAnsi" w:cstheme="minorHAnsi"/>
          <w:color w:val="auto"/>
        </w:rPr>
        <w:t xml:space="preserve"> (here: </w:t>
      </w:r>
      <w:r w:rsidR="00903BCE" w:rsidRPr="00B44E1D">
        <w:rPr>
          <w:rFonts w:asciiTheme="minorHAnsi" w:hAnsiTheme="minorHAnsi" w:cstheme="minorHAnsi"/>
          <w:i/>
          <w:color w:val="auto"/>
        </w:rPr>
        <w:t xml:space="preserve">A. </w:t>
      </w:r>
      <w:proofErr w:type="spellStart"/>
      <w:r w:rsidR="00903BCE" w:rsidRPr="00B44E1D">
        <w:rPr>
          <w:rFonts w:asciiTheme="minorHAnsi" w:hAnsiTheme="minorHAnsi" w:cstheme="minorHAnsi"/>
          <w:i/>
          <w:color w:val="auto"/>
        </w:rPr>
        <w:t>baumannii</w:t>
      </w:r>
      <w:proofErr w:type="spellEnd"/>
      <w:r w:rsidR="00903BCE">
        <w:rPr>
          <w:rFonts w:asciiTheme="minorHAnsi" w:hAnsiTheme="minorHAnsi" w:cstheme="minorHAnsi"/>
          <w:color w:val="auto"/>
        </w:rPr>
        <w:t>)</w:t>
      </w:r>
      <w:r>
        <w:rPr>
          <w:rFonts w:asciiTheme="minorHAnsi" w:hAnsiTheme="minorHAnsi" w:cstheme="minorHAnsi"/>
          <w:color w:val="auto"/>
        </w:rPr>
        <w:t xml:space="preserve"> on a</w:t>
      </w:r>
      <w:r w:rsidR="00B049F5">
        <w:rPr>
          <w:rFonts w:asciiTheme="minorHAnsi" w:hAnsiTheme="minorHAnsi" w:cstheme="minorHAnsi"/>
          <w:color w:val="auto"/>
        </w:rPr>
        <w:t xml:space="preserve"> CASO</w:t>
      </w:r>
      <w:r>
        <w:rPr>
          <w:rFonts w:asciiTheme="minorHAnsi" w:hAnsiTheme="minorHAnsi" w:cstheme="minorHAnsi"/>
          <w:color w:val="auto"/>
        </w:rPr>
        <w:t xml:space="preserve"> agar plate and incubate overnight in a static incubator at</w:t>
      </w:r>
      <w:r w:rsidR="00903BCE">
        <w:rPr>
          <w:rFonts w:asciiTheme="minorHAnsi" w:hAnsiTheme="minorHAnsi" w:cstheme="minorHAnsi"/>
          <w:color w:val="auto"/>
        </w:rPr>
        <w:t xml:space="preserve"> </w:t>
      </w:r>
      <w:r w:rsidR="00B049F5">
        <w:rPr>
          <w:rFonts w:asciiTheme="minorHAnsi" w:hAnsiTheme="minorHAnsi" w:cstheme="minorHAnsi"/>
          <w:color w:val="auto"/>
        </w:rPr>
        <w:t>30</w:t>
      </w:r>
      <w:r w:rsidR="00142F47">
        <w:rPr>
          <w:rFonts w:asciiTheme="minorHAnsi" w:hAnsiTheme="minorHAnsi" w:cstheme="minorHAnsi"/>
          <w:color w:val="auto"/>
        </w:rPr>
        <w:t xml:space="preserve"> </w:t>
      </w:r>
      <w:r w:rsidR="00B049F5">
        <w:rPr>
          <w:rFonts w:asciiTheme="minorHAnsi" w:hAnsiTheme="minorHAnsi" w:cstheme="minorHAnsi"/>
          <w:color w:val="auto"/>
        </w:rPr>
        <w:t>°C</w:t>
      </w:r>
      <w:r>
        <w:rPr>
          <w:rFonts w:asciiTheme="minorHAnsi" w:hAnsiTheme="minorHAnsi" w:cstheme="minorHAnsi"/>
          <w:color w:val="auto"/>
        </w:rPr>
        <w:t>.</w:t>
      </w:r>
    </w:p>
    <w:p w14:paraId="0745333E" w14:textId="77777777" w:rsidR="001641CD" w:rsidRPr="00C125E7" w:rsidRDefault="001641CD" w:rsidP="001641CD">
      <w:pPr>
        <w:rPr>
          <w:rFonts w:asciiTheme="minorHAnsi" w:hAnsiTheme="minorHAnsi" w:cstheme="minorHAnsi"/>
          <w:color w:val="auto"/>
        </w:rPr>
      </w:pPr>
    </w:p>
    <w:p w14:paraId="4BEB3C5D" w14:textId="4D914EC3" w:rsidR="001641CD" w:rsidRPr="00C125E7" w:rsidRDefault="001641CD" w:rsidP="001641CD">
      <w:pPr>
        <w:pStyle w:val="NormalWeb"/>
        <w:numPr>
          <w:ilvl w:val="1"/>
          <w:numId w:val="18"/>
        </w:numPr>
        <w:spacing w:before="0" w:beforeAutospacing="0" w:after="0" w:afterAutospacing="0"/>
        <w:rPr>
          <w:rFonts w:asciiTheme="minorHAnsi" w:hAnsiTheme="minorHAnsi" w:cstheme="minorHAnsi"/>
          <w:color w:val="auto"/>
        </w:rPr>
      </w:pPr>
      <w:r w:rsidRPr="00C125E7">
        <w:rPr>
          <w:rFonts w:asciiTheme="minorHAnsi" w:hAnsiTheme="minorHAnsi" w:cstheme="minorHAnsi"/>
          <w:color w:val="auto"/>
        </w:rPr>
        <w:t xml:space="preserve">Prepare an overnight culture by inoculating a single colony in </w:t>
      </w:r>
      <w:r w:rsidR="00B049F5">
        <w:rPr>
          <w:rFonts w:asciiTheme="minorHAnsi" w:hAnsiTheme="minorHAnsi" w:cstheme="minorHAnsi"/>
          <w:color w:val="auto"/>
        </w:rPr>
        <w:t xml:space="preserve">MHB </w:t>
      </w:r>
      <w:r w:rsidR="00903BCE">
        <w:rPr>
          <w:rFonts w:asciiTheme="minorHAnsi" w:hAnsiTheme="minorHAnsi" w:cstheme="minorHAnsi"/>
          <w:color w:val="auto"/>
        </w:rPr>
        <w:t xml:space="preserve">(Mueller-Hinton broth) </w:t>
      </w:r>
      <w:r w:rsidRPr="00C125E7">
        <w:rPr>
          <w:rFonts w:asciiTheme="minorHAnsi" w:hAnsiTheme="minorHAnsi" w:cstheme="minorHAnsi"/>
          <w:color w:val="auto"/>
        </w:rPr>
        <w:lastRenderedPageBreak/>
        <w:t>and incubat</w:t>
      </w:r>
      <w:r>
        <w:rPr>
          <w:rFonts w:asciiTheme="minorHAnsi" w:hAnsiTheme="minorHAnsi" w:cstheme="minorHAnsi"/>
          <w:color w:val="auto"/>
        </w:rPr>
        <w:t>e</w:t>
      </w:r>
      <w:r w:rsidRPr="00C125E7">
        <w:rPr>
          <w:rFonts w:asciiTheme="minorHAnsi" w:hAnsiTheme="minorHAnsi" w:cstheme="minorHAnsi"/>
          <w:color w:val="auto"/>
        </w:rPr>
        <w:t xml:space="preserve"> </w:t>
      </w:r>
      <w:r w:rsidR="00B049F5">
        <w:rPr>
          <w:rFonts w:asciiTheme="minorHAnsi" w:hAnsiTheme="minorHAnsi" w:cstheme="minorHAnsi"/>
          <w:color w:val="auto"/>
        </w:rPr>
        <w:t xml:space="preserve">on a shaking incubator at 180 rpm </w:t>
      </w:r>
      <w:r w:rsidRPr="00C125E7">
        <w:rPr>
          <w:rFonts w:asciiTheme="minorHAnsi" w:hAnsiTheme="minorHAnsi" w:cstheme="minorHAnsi"/>
          <w:color w:val="auto"/>
        </w:rPr>
        <w:t xml:space="preserve">at </w:t>
      </w:r>
      <w:r w:rsidR="00B049F5">
        <w:rPr>
          <w:rFonts w:asciiTheme="minorHAnsi" w:hAnsiTheme="minorHAnsi" w:cstheme="minorHAnsi"/>
          <w:color w:val="auto"/>
        </w:rPr>
        <w:t>30</w:t>
      </w:r>
      <w:r w:rsidR="00142F47">
        <w:rPr>
          <w:rFonts w:asciiTheme="minorHAnsi" w:hAnsiTheme="minorHAnsi" w:cstheme="minorHAnsi"/>
          <w:color w:val="auto"/>
        </w:rPr>
        <w:t xml:space="preserve"> </w:t>
      </w:r>
      <w:r w:rsidR="00B049F5">
        <w:rPr>
          <w:rFonts w:asciiTheme="minorHAnsi" w:hAnsiTheme="minorHAnsi" w:cstheme="minorHAnsi"/>
          <w:color w:val="auto"/>
        </w:rPr>
        <w:t>°C</w:t>
      </w:r>
      <w:r>
        <w:rPr>
          <w:rFonts w:asciiTheme="minorHAnsi" w:hAnsiTheme="minorHAnsi" w:cstheme="minorHAnsi"/>
          <w:color w:val="auto"/>
        </w:rPr>
        <w:t>.</w:t>
      </w:r>
    </w:p>
    <w:p w14:paraId="716DD7DB" w14:textId="77777777" w:rsidR="0032339A" w:rsidRPr="00C125E7" w:rsidRDefault="0032339A" w:rsidP="0032339A">
      <w:pPr>
        <w:pStyle w:val="NormalWeb"/>
        <w:spacing w:before="0" w:beforeAutospacing="0" w:after="0" w:afterAutospacing="0"/>
        <w:rPr>
          <w:rFonts w:asciiTheme="minorHAnsi" w:hAnsiTheme="minorHAnsi" w:cstheme="minorHAnsi"/>
          <w:color w:val="auto"/>
        </w:rPr>
      </w:pPr>
    </w:p>
    <w:p w14:paraId="1DFEDD7A" w14:textId="35A95BBE" w:rsidR="0032339A" w:rsidRPr="00A30B67" w:rsidRDefault="0032339A" w:rsidP="0032339A">
      <w:pPr>
        <w:pStyle w:val="NormalWeb"/>
        <w:numPr>
          <w:ilvl w:val="0"/>
          <w:numId w:val="18"/>
        </w:numPr>
        <w:spacing w:before="0" w:beforeAutospacing="0" w:after="0" w:afterAutospacing="0"/>
        <w:rPr>
          <w:rFonts w:asciiTheme="minorHAnsi" w:hAnsiTheme="minorHAnsi" w:cstheme="minorHAnsi"/>
          <w:color w:val="auto"/>
          <w:highlight w:val="yellow"/>
        </w:rPr>
      </w:pPr>
      <w:r w:rsidRPr="00A30B67">
        <w:rPr>
          <w:rFonts w:asciiTheme="minorHAnsi" w:hAnsiTheme="minorHAnsi" w:cstheme="minorHAnsi"/>
          <w:b/>
          <w:bCs/>
          <w:color w:val="auto"/>
          <w:highlight w:val="yellow"/>
        </w:rPr>
        <w:t>Sample preparation</w:t>
      </w:r>
    </w:p>
    <w:p w14:paraId="6CA91C62" w14:textId="77777777" w:rsidR="0032339A" w:rsidRPr="00A30B67" w:rsidRDefault="0032339A" w:rsidP="0032339A">
      <w:pPr>
        <w:pStyle w:val="NormalWeb"/>
        <w:spacing w:before="0" w:beforeAutospacing="0" w:after="0" w:afterAutospacing="0"/>
        <w:rPr>
          <w:rFonts w:asciiTheme="minorHAnsi" w:hAnsiTheme="minorHAnsi" w:cstheme="minorHAnsi"/>
          <w:color w:val="auto"/>
          <w:highlight w:val="yellow"/>
        </w:rPr>
      </w:pPr>
    </w:p>
    <w:p w14:paraId="2C2BE728" w14:textId="645135C2" w:rsidR="0032339A" w:rsidRPr="00234AF4" w:rsidRDefault="0032339A" w:rsidP="0032339A">
      <w:pPr>
        <w:pStyle w:val="NormalWeb"/>
        <w:numPr>
          <w:ilvl w:val="1"/>
          <w:numId w:val="18"/>
        </w:numPr>
        <w:spacing w:before="0" w:beforeAutospacing="0" w:after="0" w:afterAutospacing="0"/>
        <w:rPr>
          <w:rFonts w:asciiTheme="minorHAnsi" w:hAnsiTheme="minorHAnsi" w:cstheme="minorHAnsi"/>
          <w:color w:val="auto"/>
        </w:rPr>
      </w:pPr>
      <w:r w:rsidRPr="00234AF4">
        <w:rPr>
          <w:rFonts w:asciiTheme="minorHAnsi" w:hAnsiTheme="minorHAnsi" w:cstheme="minorHAnsi"/>
          <w:color w:val="auto"/>
        </w:rPr>
        <w:t>Use 1.5</w:t>
      </w:r>
      <w:r w:rsidR="00F509E7" w:rsidRPr="00234AF4">
        <w:rPr>
          <w:rFonts w:asciiTheme="minorHAnsi" w:hAnsiTheme="minorHAnsi" w:cstheme="minorHAnsi"/>
          <w:color w:val="auto"/>
        </w:rPr>
        <w:t xml:space="preserve"> </w:t>
      </w:r>
      <w:r w:rsidRPr="00234AF4">
        <w:rPr>
          <w:rFonts w:asciiTheme="minorHAnsi" w:hAnsiTheme="minorHAnsi" w:cstheme="minorHAnsi"/>
          <w:color w:val="auto"/>
        </w:rPr>
        <w:t>m</w:t>
      </w:r>
      <w:r w:rsidR="00DB3112" w:rsidRPr="00234AF4">
        <w:rPr>
          <w:rFonts w:asciiTheme="minorHAnsi" w:hAnsiTheme="minorHAnsi" w:cstheme="minorHAnsi"/>
          <w:color w:val="auto"/>
        </w:rPr>
        <w:t>L</w:t>
      </w:r>
      <w:r w:rsidRPr="00A01FAF">
        <w:rPr>
          <w:rFonts w:asciiTheme="minorHAnsi" w:hAnsiTheme="minorHAnsi" w:cstheme="minorHAnsi"/>
          <w:color w:val="auto"/>
        </w:rPr>
        <w:t xml:space="preserve"> tubes to </w:t>
      </w:r>
      <w:r w:rsidR="000E2163" w:rsidRPr="00A01FAF">
        <w:rPr>
          <w:rFonts w:asciiTheme="minorHAnsi" w:hAnsiTheme="minorHAnsi" w:cstheme="minorHAnsi"/>
          <w:color w:val="auto"/>
        </w:rPr>
        <w:t xml:space="preserve">prepare </w:t>
      </w:r>
      <w:r w:rsidRPr="00A01FAF">
        <w:rPr>
          <w:rFonts w:asciiTheme="minorHAnsi" w:hAnsiTheme="minorHAnsi" w:cstheme="minorHAnsi"/>
          <w:color w:val="auto"/>
        </w:rPr>
        <w:t>the concentration range</w:t>
      </w:r>
      <w:r w:rsidR="005258F4" w:rsidRPr="00A01FAF">
        <w:rPr>
          <w:rFonts w:asciiTheme="minorHAnsi" w:hAnsiTheme="minorHAnsi" w:cstheme="minorHAnsi"/>
          <w:color w:val="auto"/>
        </w:rPr>
        <w:t xml:space="preserve"> </w:t>
      </w:r>
      <w:r w:rsidRPr="00A01FAF">
        <w:rPr>
          <w:rFonts w:asciiTheme="minorHAnsi" w:hAnsiTheme="minorHAnsi" w:cstheme="minorHAnsi"/>
          <w:color w:val="auto"/>
        </w:rPr>
        <w:t>of selected drug or compound</w:t>
      </w:r>
      <w:r w:rsidR="00DB3112" w:rsidRPr="00B00D72">
        <w:rPr>
          <w:rFonts w:asciiTheme="minorHAnsi" w:hAnsiTheme="minorHAnsi" w:cstheme="minorHAnsi"/>
          <w:color w:val="auto"/>
        </w:rPr>
        <w:t xml:space="preserve"> (e.g.</w:t>
      </w:r>
      <w:r w:rsidR="00142F47">
        <w:rPr>
          <w:rFonts w:asciiTheme="minorHAnsi" w:hAnsiTheme="minorHAnsi" w:cstheme="minorHAnsi"/>
          <w:color w:val="auto"/>
        </w:rPr>
        <w:t>,</w:t>
      </w:r>
      <w:r w:rsidR="00DB3112" w:rsidRPr="00B00D72">
        <w:rPr>
          <w:rFonts w:asciiTheme="minorHAnsi" w:hAnsiTheme="minorHAnsi" w:cstheme="minorHAnsi"/>
          <w:color w:val="auto"/>
        </w:rPr>
        <w:t xml:space="preserve"> by adding 1.5 µL of 100x stock solutions in DMSO)</w:t>
      </w:r>
      <w:r w:rsidR="00460A96" w:rsidRPr="00B00D72">
        <w:rPr>
          <w:rFonts w:asciiTheme="minorHAnsi" w:hAnsiTheme="minorHAnsi" w:cstheme="minorHAnsi"/>
          <w:color w:val="auto"/>
        </w:rPr>
        <w:t>.</w:t>
      </w:r>
    </w:p>
    <w:p w14:paraId="6F7A5211" w14:textId="77777777" w:rsidR="0032339A" w:rsidRPr="00234AF4" w:rsidRDefault="0032339A" w:rsidP="0032339A">
      <w:pPr>
        <w:rPr>
          <w:rFonts w:asciiTheme="minorHAnsi" w:hAnsiTheme="minorHAnsi" w:cstheme="minorHAnsi"/>
          <w:color w:val="auto"/>
        </w:rPr>
      </w:pPr>
    </w:p>
    <w:p w14:paraId="38D9C52B" w14:textId="654D84DD" w:rsidR="0032339A" w:rsidRPr="00234AF4" w:rsidRDefault="0032339A" w:rsidP="0032339A">
      <w:pPr>
        <w:pStyle w:val="NormalWeb"/>
        <w:numPr>
          <w:ilvl w:val="1"/>
          <w:numId w:val="18"/>
        </w:numPr>
        <w:spacing w:before="0" w:beforeAutospacing="0" w:after="0" w:afterAutospacing="0"/>
        <w:rPr>
          <w:rFonts w:asciiTheme="minorHAnsi" w:hAnsiTheme="minorHAnsi" w:cstheme="minorHAnsi"/>
          <w:color w:val="auto"/>
        </w:rPr>
      </w:pPr>
      <w:r w:rsidRPr="00234AF4">
        <w:rPr>
          <w:rFonts w:asciiTheme="minorHAnsi" w:hAnsiTheme="minorHAnsi" w:cstheme="minorHAnsi"/>
          <w:color w:val="auto"/>
        </w:rPr>
        <w:t xml:space="preserve">Dilute the overnight culture in </w:t>
      </w:r>
      <w:r w:rsidR="00B049F5" w:rsidRPr="00234AF4">
        <w:rPr>
          <w:rFonts w:asciiTheme="minorHAnsi" w:hAnsiTheme="minorHAnsi" w:cstheme="minorHAnsi"/>
          <w:color w:val="auto"/>
        </w:rPr>
        <w:t>MHB</w:t>
      </w:r>
      <w:r w:rsidR="001641CD" w:rsidRPr="00234AF4">
        <w:rPr>
          <w:rFonts w:asciiTheme="minorHAnsi" w:hAnsiTheme="minorHAnsi" w:cstheme="minorHAnsi"/>
          <w:color w:val="auto"/>
        </w:rPr>
        <w:t xml:space="preserve"> medium</w:t>
      </w:r>
      <w:r w:rsidR="00460A96" w:rsidRPr="00234AF4">
        <w:rPr>
          <w:rFonts w:asciiTheme="minorHAnsi" w:hAnsiTheme="minorHAnsi" w:cstheme="minorHAnsi"/>
          <w:color w:val="auto"/>
        </w:rPr>
        <w:t>.</w:t>
      </w:r>
    </w:p>
    <w:p w14:paraId="5F51E68F" w14:textId="77777777" w:rsidR="0032339A" w:rsidRPr="00A30B67" w:rsidRDefault="0032339A" w:rsidP="00BD04AA">
      <w:pPr>
        <w:rPr>
          <w:rFonts w:asciiTheme="minorHAnsi" w:hAnsiTheme="minorHAnsi" w:cstheme="minorHAnsi"/>
          <w:color w:val="auto"/>
          <w:highlight w:val="yellow"/>
        </w:rPr>
      </w:pPr>
    </w:p>
    <w:p w14:paraId="5F18887F" w14:textId="0DCE084A" w:rsidR="0012799D" w:rsidRPr="00A30B67" w:rsidRDefault="0032339A" w:rsidP="00DB3112">
      <w:pPr>
        <w:pStyle w:val="NormalWeb"/>
        <w:numPr>
          <w:ilvl w:val="2"/>
          <w:numId w:val="18"/>
        </w:numPr>
        <w:spacing w:before="0" w:beforeAutospacing="0" w:after="0" w:afterAutospacing="0"/>
        <w:rPr>
          <w:rFonts w:asciiTheme="minorHAnsi" w:hAnsiTheme="minorHAnsi" w:cstheme="minorHAnsi"/>
          <w:color w:val="auto"/>
          <w:highlight w:val="yellow"/>
        </w:rPr>
      </w:pPr>
      <w:r w:rsidRPr="00A30B67">
        <w:rPr>
          <w:rFonts w:asciiTheme="minorHAnsi" w:hAnsiTheme="minorHAnsi" w:cstheme="minorHAnsi"/>
          <w:color w:val="auto"/>
          <w:highlight w:val="yellow"/>
        </w:rPr>
        <w:t xml:space="preserve">Measure the optical density of the overnight culture </w:t>
      </w:r>
      <w:r w:rsidR="003D72C2" w:rsidRPr="00A30B67">
        <w:rPr>
          <w:rFonts w:asciiTheme="minorHAnsi" w:hAnsiTheme="minorHAnsi" w:cstheme="minorHAnsi"/>
          <w:color w:val="auto"/>
          <w:highlight w:val="yellow"/>
        </w:rPr>
        <w:t>using</w:t>
      </w:r>
      <w:r w:rsidRPr="00A30B67">
        <w:rPr>
          <w:rFonts w:asciiTheme="minorHAnsi" w:hAnsiTheme="minorHAnsi" w:cstheme="minorHAnsi"/>
          <w:color w:val="auto"/>
          <w:highlight w:val="yellow"/>
        </w:rPr>
        <w:t xml:space="preserve"> a spectrophotomete</w:t>
      </w:r>
      <w:r w:rsidR="0012799D" w:rsidRPr="00A30B67">
        <w:rPr>
          <w:rFonts w:asciiTheme="minorHAnsi" w:hAnsiTheme="minorHAnsi" w:cstheme="minorHAnsi"/>
          <w:color w:val="auto"/>
          <w:highlight w:val="yellow"/>
        </w:rPr>
        <w:t>r at a wavelength of 600 nm</w:t>
      </w:r>
      <w:r w:rsidR="00B049F5" w:rsidRPr="00A30B67">
        <w:rPr>
          <w:rFonts w:asciiTheme="minorHAnsi" w:hAnsiTheme="minorHAnsi" w:cstheme="minorHAnsi"/>
          <w:color w:val="auto"/>
          <w:highlight w:val="yellow"/>
        </w:rPr>
        <w:t>.</w:t>
      </w:r>
    </w:p>
    <w:p w14:paraId="17EF1681" w14:textId="77777777" w:rsidR="0012799D" w:rsidRPr="00A30B67" w:rsidRDefault="0012799D" w:rsidP="0012799D">
      <w:pPr>
        <w:pStyle w:val="NormalWeb"/>
        <w:spacing w:before="0" w:beforeAutospacing="0" w:after="0" w:afterAutospacing="0"/>
        <w:rPr>
          <w:rFonts w:asciiTheme="minorHAnsi" w:hAnsiTheme="minorHAnsi" w:cstheme="minorHAnsi"/>
          <w:color w:val="auto"/>
          <w:highlight w:val="yellow"/>
        </w:rPr>
      </w:pPr>
    </w:p>
    <w:p w14:paraId="2E290FF4" w14:textId="134EDAF7" w:rsidR="00DB3112" w:rsidRPr="00A30B67" w:rsidRDefault="0012799D" w:rsidP="00DB3112">
      <w:pPr>
        <w:pStyle w:val="NormalWeb"/>
        <w:numPr>
          <w:ilvl w:val="2"/>
          <w:numId w:val="18"/>
        </w:numPr>
        <w:spacing w:before="0" w:beforeAutospacing="0" w:after="0" w:afterAutospacing="0"/>
        <w:rPr>
          <w:rFonts w:asciiTheme="minorHAnsi" w:hAnsiTheme="minorHAnsi" w:cstheme="minorHAnsi"/>
          <w:color w:val="auto"/>
          <w:highlight w:val="yellow"/>
        </w:rPr>
      </w:pPr>
      <w:r w:rsidRPr="00A30B67">
        <w:rPr>
          <w:rFonts w:asciiTheme="minorHAnsi" w:hAnsiTheme="minorHAnsi" w:cstheme="minorHAnsi"/>
          <w:color w:val="auto"/>
          <w:highlight w:val="yellow"/>
        </w:rPr>
        <w:t xml:space="preserve">Dilute the culture </w:t>
      </w:r>
      <w:r w:rsidR="0032339A" w:rsidRPr="00A30B67">
        <w:rPr>
          <w:rFonts w:asciiTheme="minorHAnsi" w:hAnsiTheme="minorHAnsi" w:cstheme="minorHAnsi"/>
          <w:color w:val="auto"/>
          <w:highlight w:val="yellow"/>
        </w:rPr>
        <w:t>to obtain 5 x 10</w:t>
      </w:r>
      <w:r w:rsidR="0032339A" w:rsidRPr="00A30B67">
        <w:rPr>
          <w:rFonts w:asciiTheme="minorHAnsi" w:hAnsiTheme="minorHAnsi" w:cstheme="minorHAnsi"/>
          <w:color w:val="auto"/>
          <w:highlight w:val="yellow"/>
          <w:vertAlign w:val="superscript"/>
        </w:rPr>
        <w:t>5</w:t>
      </w:r>
      <w:r w:rsidR="0032339A" w:rsidRPr="00A30B67">
        <w:rPr>
          <w:rFonts w:asciiTheme="minorHAnsi" w:hAnsiTheme="minorHAnsi" w:cstheme="minorHAnsi"/>
          <w:color w:val="auto"/>
          <w:highlight w:val="yellow"/>
        </w:rPr>
        <w:t xml:space="preserve"> </w:t>
      </w:r>
      <w:r w:rsidRPr="00A30B67">
        <w:rPr>
          <w:rFonts w:asciiTheme="minorHAnsi" w:hAnsiTheme="minorHAnsi" w:cstheme="minorHAnsi"/>
          <w:color w:val="auto"/>
          <w:highlight w:val="yellow"/>
        </w:rPr>
        <w:t>colony-forming units (</w:t>
      </w:r>
      <w:r w:rsidR="00A126B5" w:rsidRPr="00A30B67">
        <w:rPr>
          <w:rFonts w:asciiTheme="minorHAnsi" w:hAnsiTheme="minorHAnsi" w:cstheme="minorHAnsi"/>
          <w:color w:val="auto"/>
          <w:highlight w:val="yellow"/>
        </w:rPr>
        <w:t>CFU</w:t>
      </w:r>
      <w:r w:rsidRPr="00A30B67">
        <w:rPr>
          <w:rFonts w:asciiTheme="minorHAnsi" w:hAnsiTheme="minorHAnsi" w:cstheme="minorHAnsi"/>
          <w:color w:val="auto"/>
          <w:highlight w:val="yellow"/>
        </w:rPr>
        <w:t>)</w:t>
      </w:r>
      <w:r w:rsidR="00E974A5" w:rsidRPr="00A30B67">
        <w:rPr>
          <w:rFonts w:asciiTheme="minorHAnsi" w:hAnsiTheme="minorHAnsi" w:cstheme="minorHAnsi"/>
          <w:color w:val="auto"/>
          <w:highlight w:val="yellow"/>
        </w:rPr>
        <w:t>/m</w:t>
      </w:r>
      <w:r w:rsidR="00DB3112" w:rsidRPr="00A30B67">
        <w:rPr>
          <w:rFonts w:asciiTheme="minorHAnsi" w:hAnsiTheme="minorHAnsi" w:cstheme="minorHAnsi"/>
          <w:color w:val="auto"/>
          <w:highlight w:val="yellow"/>
        </w:rPr>
        <w:t>L</w:t>
      </w:r>
      <w:r w:rsidR="0032339A" w:rsidRPr="00A30B67">
        <w:rPr>
          <w:rFonts w:asciiTheme="minorHAnsi" w:hAnsiTheme="minorHAnsi" w:cstheme="minorHAnsi"/>
          <w:color w:val="auto"/>
          <w:highlight w:val="yellow"/>
        </w:rPr>
        <w:t xml:space="preserve"> in fresh </w:t>
      </w:r>
      <w:r w:rsidR="00DC37F4" w:rsidRPr="00A30B67">
        <w:rPr>
          <w:rFonts w:asciiTheme="minorHAnsi" w:hAnsiTheme="minorHAnsi" w:cstheme="minorHAnsi"/>
          <w:color w:val="auto"/>
          <w:highlight w:val="yellow"/>
        </w:rPr>
        <w:t xml:space="preserve">MHB </w:t>
      </w:r>
      <w:r w:rsidR="0032339A" w:rsidRPr="00A30B67">
        <w:rPr>
          <w:rFonts w:asciiTheme="minorHAnsi" w:hAnsiTheme="minorHAnsi" w:cstheme="minorHAnsi"/>
          <w:color w:val="auto"/>
          <w:highlight w:val="yellow"/>
        </w:rPr>
        <w:t>medi</w:t>
      </w:r>
      <w:r w:rsidRPr="00A30B67">
        <w:rPr>
          <w:rFonts w:asciiTheme="minorHAnsi" w:hAnsiTheme="minorHAnsi" w:cstheme="minorHAnsi"/>
          <w:color w:val="auto"/>
          <w:highlight w:val="yellow"/>
        </w:rPr>
        <w:t>um</w:t>
      </w:r>
      <w:r w:rsidR="00460A96" w:rsidRPr="00A30B67">
        <w:rPr>
          <w:rFonts w:asciiTheme="minorHAnsi" w:hAnsiTheme="minorHAnsi" w:cstheme="minorHAnsi"/>
          <w:color w:val="auto"/>
          <w:highlight w:val="yellow"/>
        </w:rPr>
        <w:t>.</w:t>
      </w:r>
      <w:r w:rsidR="00695206" w:rsidRPr="00A30B67">
        <w:rPr>
          <w:rFonts w:asciiTheme="minorHAnsi" w:hAnsiTheme="minorHAnsi" w:cstheme="minorHAnsi"/>
          <w:color w:val="auto"/>
          <w:highlight w:val="yellow"/>
        </w:rPr>
        <w:t xml:space="preserve"> An OD</w:t>
      </w:r>
      <w:r w:rsidR="00695206" w:rsidRPr="00A30B67">
        <w:rPr>
          <w:rFonts w:asciiTheme="minorHAnsi" w:hAnsiTheme="minorHAnsi" w:cstheme="minorHAnsi"/>
          <w:color w:val="auto"/>
          <w:highlight w:val="yellow"/>
          <w:vertAlign w:val="subscript"/>
        </w:rPr>
        <w:t>600</w:t>
      </w:r>
      <w:r w:rsidR="00695206" w:rsidRPr="00A30B67">
        <w:rPr>
          <w:rFonts w:asciiTheme="minorHAnsi" w:hAnsiTheme="minorHAnsi" w:cstheme="minorHAnsi"/>
          <w:color w:val="auto"/>
          <w:highlight w:val="yellow"/>
        </w:rPr>
        <w:t xml:space="preserve"> of one </w:t>
      </w:r>
      <w:proofErr w:type="gramStart"/>
      <w:r w:rsidR="00F509E7" w:rsidRPr="00A30B67">
        <w:rPr>
          <w:rFonts w:asciiTheme="minorHAnsi" w:hAnsiTheme="minorHAnsi" w:cstheme="minorHAnsi"/>
          <w:color w:val="auto"/>
          <w:highlight w:val="yellow"/>
        </w:rPr>
        <w:t>equals</w:t>
      </w:r>
      <w:proofErr w:type="gramEnd"/>
      <w:r w:rsidR="00695206" w:rsidRPr="00A30B67">
        <w:rPr>
          <w:rFonts w:asciiTheme="minorHAnsi" w:hAnsiTheme="minorHAnsi" w:cstheme="minorHAnsi"/>
          <w:color w:val="auto"/>
          <w:highlight w:val="yellow"/>
        </w:rPr>
        <w:t xml:space="preserve"> approximately 5 x 10</w:t>
      </w:r>
      <w:r w:rsidR="00695206" w:rsidRPr="00A30B67">
        <w:rPr>
          <w:rFonts w:asciiTheme="minorHAnsi" w:hAnsiTheme="minorHAnsi" w:cstheme="minorHAnsi"/>
          <w:color w:val="auto"/>
          <w:highlight w:val="yellow"/>
          <w:vertAlign w:val="superscript"/>
        </w:rPr>
        <w:t>8</w:t>
      </w:r>
      <w:r w:rsidR="00695206" w:rsidRPr="00A30B67">
        <w:rPr>
          <w:rFonts w:asciiTheme="minorHAnsi" w:hAnsiTheme="minorHAnsi" w:cstheme="minorHAnsi"/>
          <w:color w:val="auto"/>
          <w:highlight w:val="yellow"/>
        </w:rPr>
        <w:t xml:space="preserve"> </w:t>
      </w:r>
      <w:r w:rsidR="00A126B5" w:rsidRPr="00A30B67">
        <w:rPr>
          <w:rFonts w:asciiTheme="minorHAnsi" w:hAnsiTheme="minorHAnsi" w:cstheme="minorHAnsi"/>
          <w:color w:val="auto"/>
          <w:highlight w:val="yellow"/>
        </w:rPr>
        <w:t>CFU</w:t>
      </w:r>
      <w:r w:rsidR="00695206" w:rsidRPr="00A30B67">
        <w:rPr>
          <w:rFonts w:asciiTheme="minorHAnsi" w:hAnsiTheme="minorHAnsi" w:cstheme="minorHAnsi"/>
          <w:color w:val="auto"/>
          <w:highlight w:val="yellow"/>
        </w:rPr>
        <w:t>/m</w:t>
      </w:r>
      <w:r w:rsidR="00DB3112" w:rsidRPr="00A30B67">
        <w:rPr>
          <w:rFonts w:asciiTheme="minorHAnsi" w:hAnsiTheme="minorHAnsi" w:cstheme="minorHAnsi"/>
          <w:color w:val="auto"/>
          <w:highlight w:val="yellow"/>
        </w:rPr>
        <w:t xml:space="preserve">L (e.g., </w:t>
      </w:r>
      <w:r w:rsidR="00DB3112" w:rsidRPr="00A30B67">
        <w:rPr>
          <w:rFonts w:asciiTheme="minorHAnsi" w:hAnsiTheme="minorHAnsi" w:cstheme="minorHAnsi"/>
          <w:i/>
          <w:color w:val="auto"/>
          <w:highlight w:val="yellow"/>
        </w:rPr>
        <w:t>Escherichia coli</w:t>
      </w:r>
      <w:r w:rsidR="00DB3112" w:rsidRPr="00A30B67">
        <w:rPr>
          <w:rFonts w:asciiTheme="minorHAnsi" w:hAnsiTheme="minorHAnsi" w:cstheme="minorHAnsi"/>
          <w:color w:val="auto"/>
          <w:highlight w:val="yellow"/>
        </w:rPr>
        <w:t xml:space="preserve">, </w:t>
      </w:r>
      <w:r w:rsidR="00DB3112" w:rsidRPr="00A30B67">
        <w:rPr>
          <w:rFonts w:asciiTheme="minorHAnsi" w:hAnsiTheme="minorHAnsi" w:cstheme="minorHAnsi"/>
          <w:i/>
          <w:color w:val="auto"/>
          <w:highlight w:val="yellow"/>
        </w:rPr>
        <w:t>Staphylococcus aureus</w:t>
      </w:r>
      <w:r w:rsidR="00DB3112" w:rsidRPr="00A30B67">
        <w:rPr>
          <w:rFonts w:asciiTheme="minorHAnsi" w:hAnsiTheme="minorHAnsi" w:cstheme="minorHAnsi"/>
          <w:color w:val="auto"/>
          <w:highlight w:val="yellow"/>
        </w:rPr>
        <w:t xml:space="preserve">, </w:t>
      </w:r>
      <w:r w:rsidR="00AC4C2F" w:rsidRPr="00A30B67">
        <w:rPr>
          <w:rFonts w:asciiTheme="minorHAnsi" w:hAnsiTheme="minorHAnsi" w:cstheme="minorHAnsi"/>
          <w:i/>
          <w:color w:val="auto"/>
          <w:highlight w:val="yellow"/>
        </w:rPr>
        <w:t>A</w:t>
      </w:r>
      <w:r w:rsidR="00AC4C2F">
        <w:rPr>
          <w:rFonts w:asciiTheme="minorHAnsi" w:hAnsiTheme="minorHAnsi" w:cstheme="minorHAnsi"/>
          <w:i/>
          <w:color w:val="auto"/>
          <w:highlight w:val="yellow"/>
        </w:rPr>
        <w:t>.</w:t>
      </w:r>
      <w:r w:rsidR="00AC4C2F" w:rsidRPr="00A30B67">
        <w:rPr>
          <w:rFonts w:asciiTheme="minorHAnsi" w:hAnsiTheme="minorHAnsi" w:cstheme="minorHAnsi"/>
          <w:i/>
          <w:color w:val="auto"/>
          <w:highlight w:val="yellow"/>
        </w:rPr>
        <w:t xml:space="preserve"> </w:t>
      </w:r>
      <w:proofErr w:type="spellStart"/>
      <w:r w:rsidR="00DB3112" w:rsidRPr="00A30B67">
        <w:rPr>
          <w:rFonts w:asciiTheme="minorHAnsi" w:hAnsiTheme="minorHAnsi" w:cstheme="minorHAnsi"/>
          <w:i/>
          <w:color w:val="auto"/>
          <w:highlight w:val="yellow"/>
        </w:rPr>
        <w:t>baumannii</w:t>
      </w:r>
      <w:proofErr w:type="spellEnd"/>
      <w:r w:rsidR="00DB3112" w:rsidRPr="00A30B67">
        <w:rPr>
          <w:rFonts w:asciiTheme="minorHAnsi" w:hAnsiTheme="minorHAnsi" w:cstheme="minorHAnsi"/>
          <w:color w:val="auto"/>
          <w:highlight w:val="yellow"/>
        </w:rPr>
        <w:t>).</w:t>
      </w:r>
      <w:r w:rsidR="008E2D13">
        <w:rPr>
          <w:rFonts w:asciiTheme="minorHAnsi" w:hAnsiTheme="minorHAnsi" w:cstheme="minorHAnsi"/>
          <w:color w:val="auto"/>
          <w:highlight w:val="yellow"/>
        </w:rPr>
        <w:t xml:space="preserve"> </w:t>
      </w:r>
    </w:p>
    <w:p w14:paraId="62F9BD8C" w14:textId="77777777" w:rsidR="008E2D13" w:rsidRDefault="008E2D13" w:rsidP="00A30B67">
      <w:pPr>
        <w:pStyle w:val="NormalWeb"/>
        <w:spacing w:before="0" w:beforeAutospacing="0" w:after="0" w:afterAutospacing="0"/>
        <w:rPr>
          <w:rFonts w:asciiTheme="minorHAnsi" w:hAnsiTheme="minorHAnsi" w:cstheme="minorHAnsi"/>
          <w:color w:val="auto"/>
        </w:rPr>
      </w:pPr>
    </w:p>
    <w:p w14:paraId="63212851" w14:textId="6D880FF6" w:rsidR="008E2D13" w:rsidRDefault="008E2D13" w:rsidP="00A30B67">
      <w:pPr>
        <w:pStyle w:val="NormalWeb"/>
        <w:spacing w:before="0" w:beforeAutospacing="0" w:after="0" w:afterAutospacing="0"/>
        <w:rPr>
          <w:rFonts w:asciiTheme="minorHAnsi" w:hAnsiTheme="minorHAnsi" w:cstheme="minorHAnsi"/>
          <w:color w:val="auto"/>
          <w:highlight w:val="yellow"/>
        </w:rPr>
      </w:pPr>
      <w:r w:rsidRPr="00845C2A">
        <w:rPr>
          <w:rFonts w:asciiTheme="minorHAnsi" w:hAnsiTheme="minorHAnsi" w:cstheme="minorHAnsi"/>
          <w:color w:val="auto"/>
        </w:rPr>
        <w:t xml:space="preserve">NOTE: </w:t>
      </w:r>
      <w:r>
        <w:rPr>
          <w:rFonts w:asciiTheme="minorHAnsi" w:hAnsiTheme="minorHAnsi" w:cstheme="minorHAnsi"/>
          <w:color w:val="auto"/>
        </w:rPr>
        <w:t xml:space="preserve">It is important to </w:t>
      </w:r>
      <w:r w:rsidR="00EB2662">
        <w:rPr>
          <w:rFonts w:asciiTheme="minorHAnsi" w:hAnsiTheme="minorHAnsi" w:cstheme="minorHAnsi"/>
          <w:color w:val="auto"/>
        </w:rPr>
        <w:t>calibrate the conversion factor OD</w:t>
      </w:r>
      <w:r w:rsidR="00EB2662" w:rsidRPr="00A30B67">
        <w:rPr>
          <w:rFonts w:asciiTheme="minorHAnsi" w:hAnsiTheme="minorHAnsi" w:cstheme="minorHAnsi"/>
          <w:color w:val="auto"/>
          <w:vertAlign w:val="subscript"/>
        </w:rPr>
        <w:t>600</w:t>
      </w:r>
      <w:r w:rsidR="00EB2662">
        <w:rPr>
          <w:rFonts w:asciiTheme="minorHAnsi" w:hAnsiTheme="minorHAnsi" w:cstheme="minorHAnsi"/>
          <w:color w:val="auto"/>
        </w:rPr>
        <w:t xml:space="preserve"> to CFU/mL for each individual bacterial strain under the applied culturing conditions.</w:t>
      </w:r>
    </w:p>
    <w:p w14:paraId="36F47012" w14:textId="77777777" w:rsidR="00C125E7" w:rsidRPr="00A30B67" w:rsidRDefault="00C125E7" w:rsidP="00C125E7">
      <w:pPr>
        <w:pStyle w:val="NormalWeb"/>
        <w:spacing w:before="0" w:beforeAutospacing="0" w:after="0" w:afterAutospacing="0"/>
        <w:rPr>
          <w:rFonts w:asciiTheme="minorHAnsi" w:hAnsiTheme="minorHAnsi" w:cstheme="minorHAnsi"/>
          <w:color w:val="auto"/>
          <w:highlight w:val="yellow"/>
        </w:rPr>
      </w:pPr>
    </w:p>
    <w:p w14:paraId="60B124AA" w14:textId="15CB294B" w:rsidR="00C125E7" w:rsidRPr="00A30B67" w:rsidRDefault="00C125E7" w:rsidP="00C125E7">
      <w:pPr>
        <w:pStyle w:val="NormalWeb"/>
        <w:numPr>
          <w:ilvl w:val="1"/>
          <w:numId w:val="18"/>
        </w:numPr>
        <w:spacing w:before="0" w:beforeAutospacing="0" w:after="0" w:afterAutospacing="0"/>
        <w:rPr>
          <w:rFonts w:asciiTheme="minorHAnsi" w:hAnsiTheme="minorHAnsi" w:cstheme="minorHAnsi"/>
          <w:color w:val="auto"/>
          <w:highlight w:val="yellow"/>
        </w:rPr>
      </w:pPr>
      <w:r w:rsidRPr="00A30B67">
        <w:rPr>
          <w:rFonts w:asciiTheme="minorHAnsi" w:hAnsiTheme="minorHAnsi" w:cstheme="minorHAnsi"/>
          <w:color w:val="auto"/>
          <w:highlight w:val="yellow"/>
        </w:rPr>
        <w:t xml:space="preserve">Add </w:t>
      </w:r>
      <w:r w:rsidR="00695206" w:rsidRPr="00A30B67">
        <w:rPr>
          <w:rFonts w:asciiTheme="minorHAnsi" w:hAnsiTheme="minorHAnsi" w:cstheme="minorHAnsi"/>
          <w:color w:val="auto"/>
          <w:highlight w:val="yellow"/>
        </w:rPr>
        <w:t>150</w:t>
      </w:r>
      <w:r w:rsidR="006F49A0" w:rsidRPr="00A30B67">
        <w:rPr>
          <w:rFonts w:asciiTheme="minorHAnsi" w:hAnsiTheme="minorHAnsi" w:cstheme="minorHAnsi"/>
          <w:color w:val="auto"/>
          <w:highlight w:val="yellow"/>
        </w:rPr>
        <w:t xml:space="preserve"> </w:t>
      </w:r>
      <w:r w:rsidRPr="00A30B67">
        <w:rPr>
          <w:rFonts w:asciiTheme="minorHAnsi" w:hAnsiTheme="minorHAnsi" w:cstheme="minorHAnsi"/>
          <w:color w:val="auto"/>
          <w:highlight w:val="yellow"/>
        </w:rPr>
        <w:t>µ</w:t>
      </w:r>
      <w:r w:rsidR="00DB3112" w:rsidRPr="00A30B67">
        <w:rPr>
          <w:rFonts w:asciiTheme="minorHAnsi" w:hAnsiTheme="minorHAnsi" w:cstheme="minorHAnsi"/>
          <w:color w:val="auto"/>
          <w:highlight w:val="yellow"/>
        </w:rPr>
        <w:t>L</w:t>
      </w:r>
      <w:r w:rsidRPr="00A30B67">
        <w:rPr>
          <w:rFonts w:asciiTheme="minorHAnsi" w:hAnsiTheme="minorHAnsi" w:cstheme="minorHAnsi"/>
          <w:color w:val="auto"/>
          <w:highlight w:val="yellow"/>
        </w:rPr>
        <w:t xml:space="preserve"> of the cells to</w:t>
      </w:r>
      <w:r w:rsidR="0074777C" w:rsidRPr="00A30B67">
        <w:rPr>
          <w:rFonts w:asciiTheme="minorHAnsi" w:hAnsiTheme="minorHAnsi" w:cstheme="minorHAnsi"/>
          <w:color w:val="auto"/>
          <w:highlight w:val="yellow"/>
        </w:rPr>
        <w:t xml:space="preserve"> the test tubes prepared in step 2.1,</w:t>
      </w:r>
      <w:r w:rsidR="00695206" w:rsidRPr="00A30B67">
        <w:rPr>
          <w:rFonts w:asciiTheme="minorHAnsi" w:hAnsiTheme="minorHAnsi" w:cstheme="minorHAnsi"/>
          <w:color w:val="auto"/>
          <w:highlight w:val="yellow"/>
        </w:rPr>
        <w:t xml:space="preserve"> ensuring correct final concentration of tested drug or compound and correct final cell concentration</w:t>
      </w:r>
      <w:r w:rsidR="00460A96" w:rsidRPr="00A30B67">
        <w:rPr>
          <w:rFonts w:asciiTheme="minorHAnsi" w:hAnsiTheme="minorHAnsi" w:cstheme="minorHAnsi"/>
          <w:color w:val="auto"/>
          <w:highlight w:val="yellow"/>
        </w:rPr>
        <w:t>.</w:t>
      </w:r>
    </w:p>
    <w:p w14:paraId="2B8F081B" w14:textId="77777777" w:rsidR="008E2D13" w:rsidRPr="00A30B67" w:rsidRDefault="008E2D13" w:rsidP="00C125E7">
      <w:pPr>
        <w:pStyle w:val="NormalWeb"/>
        <w:spacing w:before="0" w:beforeAutospacing="0" w:after="0" w:afterAutospacing="0"/>
        <w:rPr>
          <w:rFonts w:asciiTheme="minorHAnsi" w:hAnsiTheme="minorHAnsi" w:cstheme="minorHAnsi"/>
          <w:color w:val="auto"/>
          <w:highlight w:val="yellow"/>
        </w:rPr>
      </w:pPr>
    </w:p>
    <w:p w14:paraId="5D9F6012" w14:textId="1D75823D" w:rsidR="00C125E7" w:rsidRPr="00A30B67" w:rsidRDefault="00C125E7" w:rsidP="00C125E7">
      <w:pPr>
        <w:pStyle w:val="NormalWeb"/>
        <w:numPr>
          <w:ilvl w:val="1"/>
          <w:numId w:val="18"/>
        </w:numPr>
        <w:spacing w:before="0" w:beforeAutospacing="0" w:after="0" w:afterAutospacing="0"/>
        <w:rPr>
          <w:rFonts w:asciiTheme="minorHAnsi" w:hAnsiTheme="minorHAnsi" w:cstheme="minorHAnsi"/>
          <w:color w:val="auto"/>
          <w:highlight w:val="yellow"/>
        </w:rPr>
      </w:pPr>
      <w:r w:rsidRPr="00A30B67">
        <w:rPr>
          <w:rFonts w:asciiTheme="minorHAnsi" w:hAnsiTheme="minorHAnsi" w:cstheme="minorHAnsi"/>
          <w:color w:val="auto"/>
          <w:highlight w:val="yellow"/>
        </w:rPr>
        <w:t xml:space="preserve">Mix the compound with the cells by </w:t>
      </w:r>
      <w:proofErr w:type="spellStart"/>
      <w:r w:rsidR="00695206" w:rsidRPr="00A30B67">
        <w:rPr>
          <w:rFonts w:asciiTheme="minorHAnsi" w:hAnsiTheme="minorHAnsi" w:cstheme="minorHAnsi"/>
          <w:color w:val="auto"/>
          <w:highlight w:val="yellow"/>
        </w:rPr>
        <w:t>vortexing</w:t>
      </w:r>
      <w:proofErr w:type="spellEnd"/>
      <w:r w:rsidRPr="00A30B67">
        <w:rPr>
          <w:rFonts w:asciiTheme="minorHAnsi" w:hAnsiTheme="minorHAnsi" w:cstheme="minorHAnsi"/>
          <w:color w:val="auto"/>
          <w:highlight w:val="yellow"/>
        </w:rPr>
        <w:t>.</w:t>
      </w:r>
    </w:p>
    <w:p w14:paraId="39CCA019" w14:textId="3D8778AD" w:rsidR="00C125E7" w:rsidRDefault="00C125E7" w:rsidP="00C125E7">
      <w:pPr>
        <w:rPr>
          <w:rFonts w:asciiTheme="minorHAnsi" w:hAnsiTheme="minorHAnsi" w:cstheme="minorHAnsi"/>
          <w:color w:val="auto"/>
        </w:rPr>
      </w:pPr>
    </w:p>
    <w:p w14:paraId="112D4943" w14:textId="533E0789" w:rsidR="00C125E7" w:rsidRPr="00845C2A" w:rsidRDefault="00C125E7" w:rsidP="007F2D95">
      <w:pPr>
        <w:rPr>
          <w:rFonts w:asciiTheme="minorHAnsi" w:hAnsiTheme="minorHAnsi" w:cstheme="minorHAnsi"/>
          <w:color w:val="auto"/>
        </w:rPr>
      </w:pPr>
      <w:r w:rsidRPr="00845C2A">
        <w:rPr>
          <w:rFonts w:asciiTheme="minorHAnsi" w:hAnsiTheme="minorHAnsi" w:cstheme="minorHAnsi"/>
          <w:color w:val="auto"/>
        </w:rPr>
        <w:t xml:space="preserve">NOTE: </w:t>
      </w:r>
      <w:r w:rsidR="00AC4C2F">
        <w:rPr>
          <w:rFonts w:asciiTheme="minorHAnsi" w:hAnsiTheme="minorHAnsi" w:cstheme="minorHAnsi"/>
          <w:color w:val="auto"/>
        </w:rPr>
        <w:t xml:space="preserve">The </w:t>
      </w:r>
      <w:r w:rsidR="007274C0">
        <w:rPr>
          <w:rFonts w:asciiTheme="minorHAnsi" w:hAnsiTheme="minorHAnsi" w:cstheme="minorHAnsi"/>
          <w:color w:val="auto"/>
        </w:rPr>
        <w:t>sample</w:t>
      </w:r>
      <w:r w:rsidR="00A01FAF">
        <w:rPr>
          <w:rFonts w:asciiTheme="minorHAnsi" w:hAnsiTheme="minorHAnsi" w:cstheme="minorHAnsi"/>
          <w:color w:val="auto"/>
        </w:rPr>
        <w:t xml:space="preserve"> plate</w:t>
      </w:r>
      <w:r w:rsidR="00AC4C2F">
        <w:rPr>
          <w:rFonts w:asciiTheme="minorHAnsi" w:hAnsiTheme="minorHAnsi" w:cstheme="minorHAnsi"/>
          <w:color w:val="auto"/>
        </w:rPr>
        <w:t xml:space="preserve"> (see </w:t>
      </w:r>
      <w:r w:rsidR="00AC4C2F" w:rsidRPr="00142F47">
        <w:rPr>
          <w:rFonts w:asciiTheme="minorHAnsi" w:hAnsiTheme="minorHAnsi" w:cstheme="minorHAnsi"/>
          <w:b/>
          <w:bCs/>
          <w:color w:val="auto"/>
        </w:rPr>
        <w:t>Table of Materials</w:t>
      </w:r>
      <w:r w:rsidR="00AC4C2F">
        <w:rPr>
          <w:rFonts w:asciiTheme="minorHAnsi" w:hAnsiTheme="minorHAnsi" w:cstheme="minorHAnsi"/>
          <w:color w:val="auto"/>
        </w:rPr>
        <w:t>)</w:t>
      </w:r>
      <w:r w:rsidR="00A01FAF" w:rsidRPr="00845C2A">
        <w:rPr>
          <w:rFonts w:asciiTheme="minorHAnsi" w:hAnsiTheme="minorHAnsi" w:cstheme="minorHAnsi"/>
          <w:color w:val="auto"/>
        </w:rPr>
        <w:t xml:space="preserve"> </w:t>
      </w:r>
      <w:r w:rsidRPr="00845C2A">
        <w:rPr>
          <w:rFonts w:asciiTheme="minorHAnsi" w:hAnsiTheme="minorHAnsi" w:cstheme="minorHAnsi"/>
          <w:color w:val="auto"/>
        </w:rPr>
        <w:t xml:space="preserve">has </w:t>
      </w:r>
      <w:r w:rsidR="00F509E7">
        <w:rPr>
          <w:rFonts w:asciiTheme="minorHAnsi" w:hAnsiTheme="minorHAnsi" w:cstheme="minorHAnsi"/>
          <w:color w:val="auto"/>
        </w:rPr>
        <w:t xml:space="preserve">six </w:t>
      </w:r>
      <w:r w:rsidR="007F2D95" w:rsidRPr="00845C2A">
        <w:rPr>
          <w:rFonts w:asciiTheme="minorHAnsi" w:hAnsiTheme="minorHAnsi" w:cstheme="minorHAnsi"/>
          <w:color w:val="auto"/>
        </w:rPr>
        <w:t xml:space="preserve">rows, each containing </w:t>
      </w:r>
      <w:r w:rsidR="00F509E7">
        <w:rPr>
          <w:rFonts w:asciiTheme="minorHAnsi" w:hAnsiTheme="minorHAnsi" w:cstheme="minorHAnsi"/>
          <w:color w:val="auto"/>
        </w:rPr>
        <w:t>eight</w:t>
      </w:r>
      <w:r w:rsidR="007F2D95" w:rsidRPr="00845C2A">
        <w:rPr>
          <w:rFonts w:asciiTheme="minorHAnsi" w:hAnsiTheme="minorHAnsi" w:cstheme="minorHAnsi"/>
          <w:color w:val="auto"/>
        </w:rPr>
        <w:t xml:space="preserve"> wells, a total of </w:t>
      </w:r>
      <w:r w:rsidRPr="00845C2A">
        <w:rPr>
          <w:rFonts w:asciiTheme="minorHAnsi" w:hAnsiTheme="minorHAnsi" w:cstheme="minorHAnsi"/>
          <w:color w:val="auto"/>
        </w:rPr>
        <w:t>48-</w:t>
      </w:r>
      <w:r w:rsidR="00211824" w:rsidRPr="00845C2A">
        <w:rPr>
          <w:rFonts w:asciiTheme="minorHAnsi" w:hAnsiTheme="minorHAnsi" w:cstheme="minorHAnsi"/>
          <w:color w:val="auto"/>
        </w:rPr>
        <w:t>wells;</w:t>
      </w:r>
      <w:r w:rsidRPr="00845C2A">
        <w:rPr>
          <w:rFonts w:asciiTheme="minorHAnsi" w:hAnsiTheme="minorHAnsi" w:cstheme="minorHAnsi"/>
          <w:color w:val="auto"/>
        </w:rPr>
        <w:t xml:space="preserve"> Row A and Row F are the</w:t>
      </w:r>
      <w:r w:rsidR="00F36A06" w:rsidRPr="00845C2A">
        <w:rPr>
          <w:rFonts w:asciiTheme="minorHAnsi" w:hAnsiTheme="minorHAnsi" w:cstheme="minorHAnsi"/>
          <w:color w:val="auto"/>
        </w:rPr>
        <w:t xml:space="preserve"> </w:t>
      </w:r>
      <w:r w:rsidR="00A51BEA" w:rsidRPr="00845C2A">
        <w:rPr>
          <w:rFonts w:asciiTheme="minorHAnsi" w:hAnsiTheme="minorHAnsi" w:cstheme="minorHAnsi"/>
          <w:color w:val="auto"/>
        </w:rPr>
        <w:t xml:space="preserve">thermodynamic </w:t>
      </w:r>
      <w:r w:rsidRPr="00845C2A">
        <w:rPr>
          <w:rFonts w:asciiTheme="minorHAnsi" w:hAnsiTheme="minorHAnsi" w:cstheme="minorHAnsi"/>
          <w:color w:val="auto"/>
        </w:rPr>
        <w:t xml:space="preserve">reference. </w:t>
      </w:r>
      <w:r w:rsidR="004349E9" w:rsidRPr="00845C2A">
        <w:rPr>
          <w:rFonts w:asciiTheme="minorHAnsi" w:hAnsiTheme="minorHAnsi" w:cstheme="minorHAnsi"/>
          <w:color w:val="auto"/>
        </w:rPr>
        <w:t>Therefore,</w:t>
      </w:r>
      <w:r w:rsidRPr="00845C2A">
        <w:rPr>
          <w:rFonts w:asciiTheme="minorHAnsi" w:hAnsiTheme="minorHAnsi" w:cstheme="minorHAnsi"/>
          <w:color w:val="auto"/>
        </w:rPr>
        <w:t xml:space="preserve"> no samples can be loaded into those wells</w:t>
      </w:r>
      <w:r w:rsidR="0076687C" w:rsidRPr="00845C2A">
        <w:rPr>
          <w:rFonts w:asciiTheme="minorHAnsi" w:hAnsiTheme="minorHAnsi" w:cstheme="minorHAnsi"/>
          <w:color w:val="auto"/>
        </w:rPr>
        <w:t xml:space="preserve">, corresponding </w:t>
      </w:r>
      <w:r w:rsidR="00211824" w:rsidRPr="00845C2A">
        <w:rPr>
          <w:rFonts w:asciiTheme="minorHAnsi" w:hAnsiTheme="minorHAnsi" w:cstheme="minorHAnsi"/>
          <w:color w:val="auto"/>
        </w:rPr>
        <w:t xml:space="preserve">media is loaded into those wells. </w:t>
      </w:r>
      <w:r w:rsidR="007F2D95" w:rsidRPr="00845C2A">
        <w:rPr>
          <w:rFonts w:asciiTheme="minorHAnsi" w:hAnsiTheme="minorHAnsi" w:cstheme="minorHAnsi"/>
          <w:color w:val="auto"/>
        </w:rPr>
        <w:t>32</w:t>
      </w:r>
      <w:r w:rsidRPr="00845C2A">
        <w:rPr>
          <w:rFonts w:asciiTheme="minorHAnsi" w:hAnsiTheme="minorHAnsi" w:cstheme="minorHAnsi"/>
          <w:color w:val="auto"/>
        </w:rPr>
        <w:t xml:space="preserve"> </w:t>
      </w:r>
      <w:r w:rsidR="00845C2A" w:rsidRPr="00845C2A">
        <w:rPr>
          <w:rFonts w:asciiTheme="minorHAnsi" w:hAnsiTheme="minorHAnsi" w:cstheme="minorHAnsi"/>
          <w:color w:val="auto"/>
        </w:rPr>
        <w:t xml:space="preserve">test </w:t>
      </w:r>
      <w:r w:rsidRPr="00845C2A">
        <w:rPr>
          <w:rFonts w:asciiTheme="minorHAnsi" w:hAnsiTheme="minorHAnsi" w:cstheme="minorHAnsi"/>
          <w:color w:val="auto"/>
        </w:rPr>
        <w:t xml:space="preserve">samples can be </w:t>
      </w:r>
      <w:r w:rsidR="00211824" w:rsidRPr="00845C2A">
        <w:rPr>
          <w:rFonts w:asciiTheme="minorHAnsi" w:hAnsiTheme="minorHAnsi" w:cstheme="minorHAnsi"/>
          <w:color w:val="auto"/>
        </w:rPr>
        <w:t xml:space="preserve">measured </w:t>
      </w:r>
      <w:r w:rsidR="004349E9" w:rsidRPr="00845C2A">
        <w:rPr>
          <w:rFonts w:asciiTheme="minorHAnsi" w:hAnsiTheme="minorHAnsi" w:cstheme="minorHAnsi"/>
          <w:color w:val="auto"/>
        </w:rPr>
        <w:t>per run</w:t>
      </w:r>
      <w:r w:rsidR="007F2D95" w:rsidRPr="00845C2A">
        <w:rPr>
          <w:rFonts w:asciiTheme="minorHAnsi" w:hAnsiTheme="minorHAnsi" w:cstheme="minorHAnsi"/>
          <w:color w:val="auto"/>
        </w:rPr>
        <w:t xml:space="preserve">, </w:t>
      </w:r>
      <w:r w:rsidR="0074777C">
        <w:rPr>
          <w:rFonts w:asciiTheme="minorHAnsi" w:hAnsiTheme="minorHAnsi" w:cstheme="minorHAnsi"/>
          <w:color w:val="auto"/>
        </w:rPr>
        <w:t xml:space="preserve">using </w:t>
      </w:r>
      <w:r w:rsidR="007F2D95" w:rsidRPr="00845C2A">
        <w:rPr>
          <w:rFonts w:asciiTheme="minorHAnsi" w:hAnsiTheme="minorHAnsi" w:cstheme="minorHAnsi"/>
          <w:color w:val="auto"/>
        </w:rPr>
        <w:t>well</w:t>
      </w:r>
      <w:r w:rsidR="0074777C">
        <w:rPr>
          <w:rFonts w:asciiTheme="minorHAnsi" w:hAnsiTheme="minorHAnsi" w:cstheme="minorHAnsi"/>
          <w:color w:val="auto"/>
        </w:rPr>
        <w:t>s</w:t>
      </w:r>
      <w:r w:rsidR="007F2D95" w:rsidRPr="00845C2A">
        <w:rPr>
          <w:rFonts w:asciiTheme="minorHAnsi" w:hAnsiTheme="minorHAnsi" w:cstheme="minorHAnsi"/>
          <w:color w:val="auto"/>
        </w:rPr>
        <w:t xml:space="preserve"> in rows B</w:t>
      </w:r>
      <w:r w:rsidR="0074777C">
        <w:rPr>
          <w:rFonts w:asciiTheme="minorHAnsi" w:hAnsiTheme="minorHAnsi" w:cstheme="minorHAnsi"/>
          <w:color w:val="auto"/>
        </w:rPr>
        <w:t>-</w:t>
      </w:r>
      <w:r w:rsidR="007F2D95" w:rsidRPr="00845C2A">
        <w:rPr>
          <w:rFonts w:asciiTheme="minorHAnsi" w:hAnsiTheme="minorHAnsi" w:cstheme="minorHAnsi"/>
          <w:color w:val="auto"/>
        </w:rPr>
        <w:t>E</w:t>
      </w:r>
      <w:r w:rsidR="00845C2A" w:rsidRPr="00845C2A">
        <w:rPr>
          <w:rFonts w:asciiTheme="minorHAnsi" w:hAnsiTheme="minorHAnsi" w:cstheme="minorHAnsi"/>
          <w:color w:val="auto"/>
        </w:rPr>
        <w:t xml:space="preserve">. </w:t>
      </w:r>
      <w:r w:rsidR="0074777C">
        <w:rPr>
          <w:rFonts w:asciiTheme="minorHAnsi" w:hAnsiTheme="minorHAnsi" w:cstheme="minorHAnsi"/>
          <w:color w:val="auto"/>
        </w:rPr>
        <w:t>Individual</w:t>
      </w:r>
      <w:r w:rsidR="0074777C" w:rsidRPr="00845C2A">
        <w:rPr>
          <w:rFonts w:asciiTheme="minorHAnsi" w:hAnsiTheme="minorHAnsi" w:cstheme="minorHAnsi"/>
          <w:color w:val="auto"/>
        </w:rPr>
        <w:t xml:space="preserve"> </w:t>
      </w:r>
      <w:r w:rsidR="00845C2A" w:rsidRPr="00845C2A">
        <w:rPr>
          <w:rFonts w:asciiTheme="minorHAnsi" w:hAnsiTheme="minorHAnsi" w:cstheme="minorHAnsi"/>
          <w:color w:val="auto"/>
        </w:rPr>
        <w:t>test sample should be run at minimum in duplicate</w:t>
      </w:r>
      <w:r w:rsidR="004261DE">
        <w:rPr>
          <w:rFonts w:asciiTheme="minorHAnsi" w:hAnsiTheme="minorHAnsi" w:cstheme="minorHAnsi"/>
          <w:color w:val="auto"/>
        </w:rPr>
        <w:t xml:space="preserve"> (here: all samples were run as triplicates)</w:t>
      </w:r>
      <w:r w:rsidR="007F2D95" w:rsidRPr="00845C2A">
        <w:rPr>
          <w:rFonts w:asciiTheme="minorHAnsi" w:hAnsiTheme="minorHAnsi" w:cstheme="minorHAnsi"/>
          <w:color w:val="auto"/>
        </w:rPr>
        <w:t>.</w:t>
      </w:r>
      <w:r w:rsidR="002B24F1">
        <w:rPr>
          <w:rFonts w:asciiTheme="minorHAnsi" w:hAnsiTheme="minorHAnsi" w:cstheme="minorHAnsi"/>
          <w:color w:val="auto"/>
        </w:rPr>
        <w:t xml:space="preserve"> Growth control</w:t>
      </w:r>
      <w:r w:rsidR="007274C0">
        <w:rPr>
          <w:rFonts w:asciiTheme="minorHAnsi" w:hAnsiTheme="minorHAnsi" w:cstheme="minorHAnsi"/>
          <w:color w:val="auto"/>
        </w:rPr>
        <w:t>s</w:t>
      </w:r>
      <w:r w:rsidR="002B24F1">
        <w:rPr>
          <w:rFonts w:asciiTheme="minorHAnsi" w:hAnsiTheme="minorHAnsi" w:cstheme="minorHAnsi"/>
          <w:color w:val="auto"/>
        </w:rPr>
        <w:t xml:space="preserve"> should be included.</w:t>
      </w:r>
    </w:p>
    <w:p w14:paraId="4DCD65B6" w14:textId="77777777" w:rsidR="004349E9" w:rsidRPr="00C125E7" w:rsidRDefault="004349E9" w:rsidP="00C125E7">
      <w:pPr>
        <w:rPr>
          <w:rFonts w:asciiTheme="minorHAnsi" w:hAnsiTheme="minorHAnsi" w:cstheme="minorHAnsi"/>
          <w:color w:val="auto"/>
        </w:rPr>
      </w:pPr>
    </w:p>
    <w:p w14:paraId="4D7DACE0" w14:textId="03C582E1" w:rsidR="00C125E7" w:rsidRPr="00A30B67" w:rsidRDefault="00C125E7" w:rsidP="00C125E7">
      <w:pPr>
        <w:pStyle w:val="NormalWeb"/>
        <w:numPr>
          <w:ilvl w:val="0"/>
          <w:numId w:val="18"/>
        </w:numPr>
        <w:spacing w:before="0" w:beforeAutospacing="0" w:after="0" w:afterAutospacing="0"/>
        <w:rPr>
          <w:rFonts w:asciiTheme="minorHAnsi" w:hAnsiTheme="minorHAnsi" w:cstheme="minorHAnsi"/>
          <w:b/>
          <w:bCs/>
          <w:color w:val="auto"/>
          <w:highlight w:val="yellow"/>
        </w:rPr>
      </w:pPr>
      <w:r w:rsidRPr="00A30B67">
        <w:rPr>
          <w:rFonts w:asciiTheme="minorHAnsi" w:hAnsiTheme="minorHAnsi" w:cstheme="minorHAnsi"/>
          <w:b/>
          <w:bCs/>
          <w:color w:val="auto"/>
          <w:highlight w:val="yellow"/>
        </w:rPr>
        <w:t xml:space="preserve">Insert preparation </w:t>
      </w:r>
    </w:p>
    <w:p w14:paraId="025B271A" w14:textId="756EE307" w:rsidR="00C125E7" w:rsidRPr="00A30B67" w:rsidRDefault="00C125E7" w:rsidP="00C125E7">
      <w:pPr>
        <w:rPr>
          <w:rFonts w:asciiTheme="minorHAnsi" w:hAnsiTheme="minorHAnsi" w:cstheme="minorHAnsi"/>
          <w:color w:val="auto"/>
          <w:highlight w:val="yellow"/>
        </w:rPr>
      </w:pPr>
    </w:p>
    <w:p w14:paraId="500D5E11" w14:textId="20789EAD" w:rsidR="00C125E7" w:rsidRPr="00A30B67" w:rsidRDefault="00C125E7" w:rsidP="00C125E7">
      <w:pPr>
        <w:pStyle w:val="NormalWeb"/>
        <w:numPr>
          <w:ilvl w:val="1"/>
          <w:numId w:val="18"/>
        </w:numPr>
        <w:spacing w:before="0" w:beforeAutospacing="0" w:after="0" w:afterAutospacing="0"/>
        <w:rPr>
          <w:rFonts w:asciiTheme="minorHAnsi" w:hAnsiTheme="minorHAnsi" w:cstheme="minorHAnsi"/>
          <w:color w:val="auto"/>
          <w:highlight w:val="yellow"/>
        </w:rPr>
      </w:pPr>
      <w:r w:rsidRPr="00A30B67">
        <w:rPr>
          <w:rFonts w:asciiTheme="minorHAnsi" w:hAnsiTheme="minorHAnsi" w:cstheme="minorHAnsi"/>
          <w:color w:val="auto"/>
          <w:highlight w:val="yellow"/>
        </w:rPr>
        <w:t>Transfer 120</w:t>
      </w:r>
      <w:r w:rsidR="006F49A0" w:rsidRPr="00A30B67">
        <w:rPr>
          <w:rFonts w:asciiTheme="minorHAnsi" w:hAnsiTheme="minorHAnsi" w:cstheme="minorHAnsi"/>
          <w:color w:val="auto"/>
          <w:highlight w:val="yellow"/>
        </w:rPr>
        <w:t xml:space="preserve"> </w:t>
      </w:r>
      <w:r w:rsidRPr="00A30B67">
        <w:rPr>
          <w:rFonts w:asciiTheme="minorHAnsi" w:hAnsiTheme="minorHAnsi" w:cstheme="minorHAnsi"/>
          <w:color w:val="auto"/>
          <w:highlight w:val="yellow"/>
        </w:rPr>
        <w:t>µ</w:t>
      </w:r>
      <w:r w:rsidR="00F03010" w:rsidRPr="00A30B67">
        <w:rPr>
          <w:rFonts w:asciiTheme="minorHAnsi" w:hAnsiTheme="minorHAnsi" w:cstheme="minorHAnsi"/>
          <w:color w:val="auto"/>
          <w:highlight w:val="yellow"/>
        </w:rPr>
        <w:t>L</w:t>
      </w:r>
      <w:r w:rsidRPr="00A30B67">
        <w:rPr>
          <w:rFonts w:asciiTheme="minorHAnsi" w:hAnsiTheme="minorHAnsi" w:cstheme="minorHAnsi"/>
          <w:color w:val="auto"/>
          <w:highlight w:val="yellow"/>
        </w:rPr>
        <w:t xml:space="preserve"> from the mixture</w:t>
      </w:r>
      <w:r w:rsidR="00211824" w:rsidRPr="00A30B67">
        <w:rPr>
          <w:rFonts w:asciiTheme="minorHAnsi" w:hAnsiTheme="minorHAnsi" w:cstheme="minorHAnsi"/>
          <w:color w:val="auto"/>
          <w:highlight w:val="yellow"/>
        </w:rPr>
        <w:t xml:space="preserve"> </w:t>
      </w:r>
      <w:r w:rsidR="00F03010" w:rsidRPr="00A30B67">
        <w:rPr>
          <w:rFonts w:asciiTheme="minorHAnsi" w:hAnsiTheme="minorHAnsi" w:cstheme="minorHAnsi"/>
          <w:color w:val="auto"/>
          <w:highlight w:val="yellow"/>
        </w:rPr>
        <w:t xml:space="preserve">prepared in step </w:t>
      </w:r>
      <w:r w:rsidR="00211824" w:rsidRPr="00A30B67">
        <w:rPr>
          <w:rFonts w:asciiTheme="minorHAnsi" w:hAnsiTheme="minorHAnsi" w:cstheme="minorHAnsi"/>
          <w:color w:val="auto"/>
          <w:highlight w:val="yellow"/>
        </w:rPr>
        <w:t>2.4</w:t>
      </w:r>
      <w:r w:rsidR="00142F47">
        <w:rPr>
          <w:rFonts w:asciiTheme="minorHAnsi" w:hAnsiTheme="minorHAnsi" w:cstheme="minorHAnsi"/>
          <w:color w:val="auto"/>
          <w:highlight w:val="yellow"/>
        </w:rPr>
        <w:t xml:space="preserve"> </w:t>
      </w:r>
      <w:r w:rsidRPr="00A30B67">
        <w:rPr>
          <w:rFonts w:asciiTheme="minorHAnsi" w:hAnsiTheme="minorHAnsi" w:cstheme="minorHAnsi"/>
          <w:color w:val="auto"/>
          <w:highlight w:val="yellow"/>
        </w:rPr>
        <w:t>to the plastic inserts</w:t>
      </w:r>
      <w:r w:rsidR="005F49FA" w:rsidRPr="00A30B67">
        <w:rPr>
          <w:rFonts w:asciiTheme="minorHAnsi" w:hAnsiTheme="minorHAnsi" w:cstheme="minorHAnsi"/>
          <w:color w:val="auto"/>
          <w:highlight w:val="yellow"/>
        </w:rPr>
        <w:t>.</w:t>
      </w:r>
    </w:p>
    <w:p w14:paraId="08761BFE" w14:textId="77777777" w:rsidR="00142F47" w:rsidRDefault="00142F47" w:rsidP="00142F47">
      <w:pPr>
        <w:pStyle w:val="NormalWeb"/>
        <w:spacing w:before="0" w:beforeAutospacing="0" w:after="0" w:afterAutospacing="0"/>
        <w:rPr>
          <w:rFonts w:asciiTheme="minorHAnsi" w:hAnsiTheme="minorHAnsi" w:cstheme="minorHAnsi"/>
          <w:color w:val="auto"/>
        </w:rPr>
      </w:pPr>
    </w:p>
    <w:p w14:paraId="5A25BD2F" w14:textId="0A981BFB" w:rsidR="00142F47" w:rsidRDefault="00142F47" w:rsidP="00142F47">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NOTE</w:t>
      </w:r>
      <w:r w:rsidRPr="00845C2A">
        <w:rPr>
          <w:rFonts w:asciiTheme="minorHAnsi" w:hAnsiTheme="minorHAnsi" w:cstheme="minorHAnsi"/>
          <w:color w:val="auto"/>
        </w:rPr>
        <w:t xml:space="preserve">: </w:t>
      </w:r>
      <w:r>
        <w:rPr>
          <w:rFonts w:asciiTheme="minorHAnsi" w:hAnsiTheme="minorHAnsi" w:cstheme="minorHAnsi"/>
          <w:color w:val="auto"/>
        </w:rPr>
        <w:t>U</w:t>
      </w:r>
      <w:r w:rsidRPr="00845C2A">
        <w:rPr>
          <w:rFonts w:asciiTheme="minorHAnsi" w:hAnsiTheme="minorHAnsi" w:cstheme="minorHAnsi"/>
          <w:color w:val="auto"/>
        </w:rPr>
        <w:t xml:space="preserve">se reverse pipetting </w:t>
      </w:r>
      <w:r>
        <w:rPr>
          <w:rFonts w:asciiTheme="minorHAnsi" w:hAnsiTheme="minorHAnsi" w:cstheme="minorHAnsi"/>
          <w:color w:val="auto"/>
        </w:rPr>
        <w:t>in step 3.1 t</w:t>
      </w:r>
      <w:r w:rsidRPr="00845C2A">
        <w:rPr>
          <w:rFonts w:asciiTheme="minorHAnsi" w:hAnsiTheme="minorHAnsi" w:cstheme="minorHAnsi"/>
          <w:color w:val="auto"/>
        </w:rPr>
        <w:t xml:space="preserve">o prevent liquid from spraying on the sides of the </w:t>
      </w:r>
      <w:r>
        <w:rPr>
          <w:rFonts w:asciiTheme="minorHAnsi" w:hAnsiTheme="minorHAnsi" w:cstheme="minorHAnsi"/>
          <w:color w:val="auto"/>
        </w:rPr>
        <w:t>plastic inserts,</w:t>
      </w:r>
      <w:r w:rsidRPr="00845C2A">
        <w:rPr>
          <w:rFonts w:asciiTheme="minorHAnsi" w:hAnsiTheme="minorHAnsi" w:cstheme="minorHAnsi"/>
          <w:color w:val="auto"/>
        </w:rPr>
        <w:t xml:space="preserve"> </w:t>
      </w:r>
      <w:r>
        <w:rPr>
          <w:rFonts w:asciiTheme="minorHAnsi" w:hAnsiTheme="minorHAnsi" w:cstheme="minorHAnsi"/>
          <w:color w:val="auto"/>
        </w:rPr>
        <w:t>which can lead to</w:t>
      </w:r>
      <w:r w:rsidRPr="00845C2A">
        <w:rPr>
          <w:rFonts w:asciiTheme="minorHAnsi" w:hAnsiTheme="minorHAnsi" w:cstheme="minorHAnsi"/>
          <w:color w:val="auto"/>
        </w:rPr>
        <w:t xml:space="preserve"> interfer</w:t>
      </w:r>
      <w:r>
        <w:rPr>
          <w:rFonts w:asciiTheme="minorHAnsi" w:hAnsiTheme="minorHAnsi" w:cstheme="minorHAnsi"/>
          <w:color w:val="auto"/>
        </w:rPr>
        <w:t>ence</w:t>
      </w:r>
      <w:r w:rsidRPr="00845C2A">
        <w:rPr>
          <w:rFonts w:asciiTheme="minorHAnsi" w:hAnsiTheme="minorHAnsi" w:cstheme="minorHAnsi"/>
          <w:color w:val="auto"/>
        </w:rPr>
        <w:t xml:space="preserve"> with </w:t>
      </w:r>
      <w:r>
        <w:rPr>
          <w:rFonts w:asciiTheme="minorHAnsi" w:hAnsiTheme="minorHAnsi" w:cstheme="minorHAnsi"/>
          <w:color w:val="auto"/>
        </w:rPr>
        <w:t>c</w:t>
      </w:r>
      <w:r w:rsidRPr="00845C2A">
        <w:rPr>
          <w:rFonts w:asciiTheme="minorHAnsi" w:hAnsiTheme="minorHAnsi" w:cstheme="minorHAnsi"/>
          <w:color w:val="auto"/>
        </w:rPr>
        <w:t>orrect signal readout</w:t>
      </w:r>
      <w:r>
        <w:rPr>
          <w:rFonts w:asciiTheme="minorHAnsi" w:hAnsiTheme="minorHAnsi" w:cstheme="minorHAnsi"/>
          <w:color w:val="auto"/>
        </w:rPr>
        <w:t>s</w:t>
      </w:r>
      <w:r w:rsidRPr="00845C2A">
        <w:rPr>
          <w:rFonts w:asciiTheme="minorHAnsi" w:hAnsiTheme="minorHAnsi" w:cstheme="minorHAnsi"/>
          <w:color w:val="auto"/>
        </w:rPr>
        <w:t>.</w:t>
      </w:r>
    </w:p>
    <w:p w14:paraId="125B72F1" w14:textId="77777777" w:rsidR="00C125E7" w:rsidRPr="00A30B67" w:rsidRDefault="00C125E7" w:rsidP="00BD04AA">
      <w:pPr>
        <w:rPr>
          <w:rFonts w:asciiTheme="minorHAnsi" w:hAnsiTheme="minorHAnsi" w:cstheme="minorHAnsi"/>
          <w:color w:val="auto"/>
          <w:highlight w:val="yellow"/>
        </w:rPr>
      </w:pPr>
    </w:p>
    <w:p w14:paraId="57DB2653" w14:textId="7A90EF19" w:rsidR="00C125E7" w:rsidRPr="00A30B67" w:rsidRDefault="00C125E7" w:rsidP="00C125E7">
      <w:pPr>
        <w:pStyle w:val="NormalWeb"/>
        <w:numPr>
          <w:ilvl w:val="1"/>
          <w:numId w:val="18"/>
        </w:numPr>
        <w:spacing w:before="0" w:beforeAutospacing="0" w:after="0" w:afterAutospacing="0"/>
        <w:rPr>
          <w:rFonts w:asciiTheme="minorHAnsi" w:hAnsiTheme="minorHAnsi" w:cstheme="minorHAnsi"/>
          <w:color w:val="auto"/>
          <w:highlight w:val="yellow"/>
        </w:rPr>
      </w:pPr>
      <w:r w:rsidRPr="00A30B67">
        <w:rPr>
          <w:rFonts w:asciiTheme="minorHAnsi" w:hAnsiTheme="minorHAnsi" w:cstheme="minorHAnsi"/>
          <w:color w:val="auto"/>
          <w:highlight w:val="yellow"/>
        </w:rPr>
        <w:t xml:space="preserve">Place all titanium </w:t>
      </w:r>
      <w:r w:rsidR="00E81D2C" w:rsidRPr="00A30B67">
        <w:rPr>
          <w:rFonts w:asciiTheme="minorHAnsi" w:hAnsiTheme="minorHAnsi" w:cstheme="minorHAnsi"/>
          <w:color w:val="auto"/>
          <w:highlight w:val="yellow"/>
        </w:rPr>
        <w:t xml:space="preserve">vials </w:t>
      </w:r>
      <w:r w:rsidRPr="00A30B67">
        <w:rPr>
          <w:rFonts w:asciiTheme="minorHAnsi" w:hAnsiTheme="minorHAnsi" w:cstheme="minorHAnsi"/>
          <w:color w:val="auto"/>
          <w:highlight w:val="yellow"/>
        </w:rPr>
        <w:t xml:space="preserve">into the </w:t>
      </w:r>
      <w:r w:rsidR="00A01FAF">
        <w:rPr>
          <w:rFonts w:asciiTheme="minorHAnsi" w:hAnsiTheme="minorHAnsi" w:cstheme="minorHAnsi"/>
          <w:color w:val="auto"/>
          <w:highlight w:val="yellow"/>
        </w:rPr>
        <w:t>holders</w:t>
      </w:r>
      <w:r w:rsidR="00AC4C2F">
        <w:rPr>
          <w:rFonts w:asciiTheme="minorHAnsi" w:hAnsiTheme="minorHAnsi" w:cstheme="minorHAnsi"/>
          <w:color w:val="auto"/>
          <w:highlight w:val="yellow"/>
        </w:rPr>
        <w:t xml:space="preserve"> (see </w:t>
      </w:r>
      <w:r w:rsidR="00AC4C2F" w:rsidRPr="00142F47">
        <w:rPr>
          <w:rFonts w:asciiTheme="minorHAnsi" w:hAnsiTheme="minorHAnsi" w:cstheme="minorHAnsi"/>
          <w:b/>
          <w:bCs/>
          <w:color w:val="auto"/>
        </w:rPr>
        <w:t>Table of Materials</w:t>
      </w:r>
      <w:r w:rsidR="00AC4C2F">
        <w:rPr>
          <w:rFonts w:asciiTheme="minorHAnsi" w:hAnsiTheme="minorHAnsi" w:cstheme="minorHAnsi"/>
          <w:color w:val="auto"/>
        </w:rPr>
        <w:t>)</w:t>
      </w:r>
      <w:r w:rsidR="00AC4C2F" w:rsidRPr="00845C2A">
        <w:rPr>
          <w:rFonts w:asciiTheme="minorHAnsi" w:hAnsiTheme="minorHAnsi" w:cstheme="minorHAnsi"/>
          <w:color w:val="auto"/>
        </w:rPr>
        <w:t xml:space="preserve"> </w:t>
      </w:r>
      <w:r w:rsidRPr="00A30B67">
        <w:rPr>
          <w:rFonts w:asciiTheme="minorHAnsi" w:hAnsiTheme="minorHAnsi" w:cstheme="minorHAnsi"/>
          <w:color w:val="auto"/>
          <w:highlight w:val="yellow"/>
        </w:rPr>
        <w:t>with tweezer</w:t>
      </w:r>
      <w:r w:rsidR="00211824" w:rsidRPr="00A30B67">
        <w:rPr>
          <w:rFonts w:asciiTheme="minorHAnsi" w:hAnsiTheme="minorHAnsi" w:cstheme="minorHAnsi"/>
          <w:color w:val="auto"/>
          <w:highlight w:val="yellow"/>
        </w:rPr>
        <w:t>s</w:t>
      </w:r>
      <w:r w:rsidR="00460A96" w:rsidRPr="00A30B67">
        <w:rPr>
          <w:rFonts w:asciiTheme="minorHAnsi" w:hAnsiTheme="minorHAnsi" w:cstheme="minorHAnsi"/>
          <w:color w:val="auto"/>
          <w:highlight w:val="yellow"/>
        </w:rPr>
        <w:t>.</w:t>
      </w:r>
    </w:p>
    <w:p w14:paraId="51482F9F" w14:textId="77777777" w:rsidR="00C125E7" w:rsidRPr="00A30B67" w:rsidRDefault="00C125E7" w:rsidP="00BD04AA">
      <w:pPr>
        <w:rPr>
          <w:rFonts w:asciiTheme="minorHAnsi" w:hAnsiTheme="minorHAnsi" w:cstheme="minorHAnsi"/>
          <w:color w:val="auto"/>
          <w:highlight w:val="yellow"/>
        </w:rPr>
      </w:pPr>
    </w:p>
    <w:p w14:paraId="25D7E38B" w14:textId="6332EEE6" w:rsidR="00C125E7" w:rsidRPr="00A30B67" w:rsidRDefault="00C125E7" w:rsidP="00C125E7">
      <w:pPr>
        <w:pStyle w:val="NormalWeb"/>
        <w:numPr>
          <w:ilvl w:val="1"/>
          <w:numId w:val="18"/>
        </w:numPr>
        <w:spacing w:before="0" w:beforeAutospacing="0" w:after="0" w:afterAutospacing="0"/>
        <w:rPr>
          <w:rFonts w:asciiTheme="minorHAnsi" w:hAnsiTheme="minorHAnsi" w:cstheme="minorHAnsi"/>
          <w:color w:val="auto"/>
          <w:highlight w:val="yellow"/>
        </w:rPr>
      </w:pPr>
      <w:r w:rsidRPr="00A30B67">
        <w:rPr>
          <w:rFonts w:asciiTheme="minorHAnsi" w:hAnsiTheme="minorHAnsi" w:cstheme="minorHAnsi"/>
          <w:color w:val="auto"/>
          <w:highlight w:val="yellow"/>
        </w:rPr>
        <w:t xml:space="preserve">Gently transfer inserts into the titanium </w:t>
      </w:r>
      <w:r w:rsidR="00132CE0" w:rsidRPr="00A30B67">
        <w:rPr>
          <w:rFonts w:asciiTheme="minorHAnsi" w:hAnsiTheme="minorHAnsi" w:cstheme="minorHAnsi"/>
          <w:color w:val="auto"/>
          <w:highlight w:val="yellow"/>
        </w:rPr>
        <w:t>v</w:t>
      </w:r>
      <w:r w:rsidR="00CB4046" w:rsidRPr="00A30B67">
        <w:rPr>
          <w:rFonts w:asciiTheme="minorHAnsi" w:hAnsiTheme="minorHAnsi" w:cstheme="minorHAnsi"/>
          <w:color w:val="auto"/>
          <w:highlight w:val="yellow"/>
        </w:rPr>
        <w:t>ials</w:t>
      </w:r>
      <w:r w:rsidR="00132CE0" w:rsidRPr="00A30B67">
        <w:rPr>
          <w:rFonts w:asciiTheme="minorHAnsi" w:hAnsiTheme="minorHAnsi" w:cstheme="minorHAnsi"/>
          <w:color w:val="auto"/>
          <w:highlight w:val="yellow"/>
        </w:rPr>
        <w:t xml:space="preserve"> </w:t>
      </w:r>
      <w:r w:rsidRPr="00A30B67">
        <w:rPr>
          <w:rFonts w:asciiTheme="minorHAnsi" w:hAnsiTheme="minorHAnsi" w:cstheme="minorHAnsi"/>
          <w:color w:val="auto"/>
          <w:highlight w:val="yellow"/>
        </w:rPr>
        <w:t xml:space="preserve">in the </w:t>
      </w:r>
      <w:r w:rsidR="00A01FAF">
        <w:rPr>
          <w:rFonts w:asciiTheme="minorHAnsi" w:hAnsiTheme="minorHAnsi" w:cstheme="minorHAnsi"/>
          <w:color w:val="auto"/>
          <w:highlight w:val="yellow"/>
        </w:rPr>
        <w:t>holder</w:t>
      </w:r>
      <w:r w:rsidR="00AC4C2F">
        <w:rPr>
          <w:rFonts w:asciiTheme="minorHAnsi" w:hAnsiTheme="minorHAnsi" w:cstheme="minorHAnsi"/>
          <w:color w:val="auto"/>
          <w:highlight w:val="yellow"/>
        </w:rPr>
        <w:t xml:space="preserve"> plate</w:t>
      </w:r>
      <w:r w:rsidR="00460A96" w:rsidRPr="00A30B67">
        <w:rPr>
          <w:rFonts w:asciiTheme="minorHAnsi" w:hAnsiTheme="minorHAnsi" w:cstheme="minorHAnsi"/>
          <w:color w:val="auto"/>
          <w:highlight w:val="yellow"/>
        </w:rPr>
        <w:t>.</w:t>
      </w:r>
    </w:p>
    <w:p w14:paraId="73D49958" w14:textId="77777777" w:rsidR="00C125E7" w:rsidRPr="00BD04AA" w:rsidRDefault="00C125E7" w:rsidP="00BD04AA">
      <w:pPr>
        <w:rPr>
          <w:rFonts w:asciiTheme="minorHAnsi" w:hAnsiTheme="minorHAnsi" w:cstheme="minorHAnsi"/>
          <w:color w:val="auto"/>
        </w:rPr>
      </w:pPr>
    </w:p>
    <w:p w14:paraId="56B3DD63" w14:textId="65F508E2" w:rsidR="00C125E7" w:rsidRPr="00A30B67" w:rsidRDefault="00C125E7" w:rsidP="00C125E7">
      <w:pPr>
        <w:pStyle w:val="NormalWeb"/>
        <w:numPr>
          <w:ilvl w:val="1"/>
          <w:numId w:val="18"/>
        </w:numPr>
        <w:spacing w:before="0" w:beforeAutospacing="0" w:after="0" w:afterAutospacing="0"/>
        <w:rPr>
          <w:rFonts w:asciiTheme="minorHAnsi" w:hAnsiTheme="minorHAnsi" w:cstheme="minorHAnsi"/>
          <w:color w:val="auto"/>
          <w:highlight w:val="yellow"/>
        </w:rPr>
      </w:pPr>
      <w:r w:rsidRPr="00A30B67">
        <w:rPr>
          <w:rFonts w:asciiTheme="minorHAnsi" w:hAnsiTheme="minorHAnsi" w:cstheme="minorHAnsi"/>
          <w:color w:val="auto"/>
          <w:highlight w:val="yellow"/>
        </w:rPr>
        <w:t xml:space="preserve">Loosely place titanium </w:t>
      </w:r>
      <w:r w:rsidR="00CB4046" w:rsidRPr="00A30B67">
        <w:rPr>
          <w:rFonts w:asciiTheme="minorHAnsi" w:hAnsiTheme="minorHAnsi" w:cstheme="minorHAnsi"/>
          <w:color w:val="auto"/>
          <w:highlight w:val="yellow"/>
        </w:rPr>
        <w:t>lids</w:t>
      </w:r>
      <w:r w:rsidR="00AF062C" w:rsidRPr="00A30B67">
        <w:rPr>
          <w:rFonts w:asciiTheme="minorHAnsi" w:hAnsiTheme="minorHAnsi" w:cstheme="minorHAnsi"/>
          <w:color w:val="auto"/>
          <w:highlight w:val="yellow"/>
        </w:rPr>
        <w:t xml:space="preserve"> </w:t>
      </w:r>
      <w:r w:rsidRPr="00A30B67">
        <w:rPr>
          <w:rFonts w:asciiTheme="minorHAnsi" w:hAnsiTheme="minorHAnsi" w:cstheme="minorHAnsi"/>
          <w:color w:val="auto"/>
          <w:highlight w:val="yellow"/>
        </w:rPr>
        <w:t xml:space="preserve">on all titanium </w:t>
      </w:r>
      <w:r w:rsidR="00CB4046" w:rsidRPr="00A30B67">
        <w:rPr>
          <w:rFonts w:asciiTheme="minorHAnsi" w:hAnsiTheme="minorHAnsi" w:cstheme="minorHAnsi"/>
          <w:color w:val="auto"/>
          <w:highlight w:val="yellow"/>
        </w:rPr>
        <w:t>vials</w:t>
      </w:r>
      <w:r w:rsidR="00460A96" w:rsidRPr="00A30B67">
        <w:rPr>
          <w:rFonts w:asciiTheme="minorHAnsi" w:hAnsiTheme="minorHAnsi" w:cstheme="minorHAnsi"/>
          <w:color w:val="auto"/>
          <w:highlight w:val="yellow"/>
        </w:rPr>
        <w:t>.</w:t>
      </w:r>
    </w:p>
    <w:p w14:paraId="7277795B" w14:textId="77777777" w:rsidR="006B0660" w:rsidRDefault="006B0660" w:rsidP="00C125E7">
      <w:pPr>
        <w:pStyle w:val="NormalWeb"/>
        <w:spacing w:before="0" w:beforeAutospacing="0" w:after="0" w:afterAutospacing="0"/>
        <w:rPr>
          <w:rFonts w:asciiTheme="minorHAnsi" w:hAnsiTheme="minorHAnsi" w:cstheme="minorHAnsi"/>
          <w:color w:val="auto"/>
        </w:rPr>
      </w:pPr>
    </w:p>
    <w:p w14:paraId="0303561D" w14:textId="0F0ABF0C" w:rsidR="00C125E7" w:rsidRPr="00C125E7" w:rsidRDefault="004349E9" w:rsidP="00C125E7">
      <w:pPr>
        <w:pStyle w:val="NormalWeb"/>
        <w:numPr>
          <w:ilvl w:val="0"/>
          <w:numId w:val="18"/>
        </w:numPr>
        <w:spacing w:before="0" w:beforeAutospacing="0" w:after="0" w:afterAutospacing="0"/>
        <w:rPr>
          <w:rFonts w:asciiTheme="minorHAnsi" w:hAnsiTheme="minorHAnsi" w:cstheme="minorHAnsi"/>
          <w:b/>
          <w:bCs/>
          <w:color w:val="auto"/>
        </w:rPr>
      </w:pPr>
      <w:r>
        <w:rPr>
          <w:rFonts w:asciiTheme="minorHAnsi" w:hAnsiTheme="minorHAnsi" w:cstheme="minorHAnsi"/>
          <w:b/>
          <w:bCs/>
          <w:color w:val="auto"/>
        </w:rPr>
        <w:t xml:space="preserve">Insert </w:t>
      </w:r>
      <w:r w:rsidR="00142F47">
        <w:rPr>
          <w:rFonts w:asciiTheme="minorHAnsi" w:hAnsiTheme="minorHAnsi" w:cstheme="minorHAnsi"/>
          <w:b/>
          <w:bCs/>
          <w:color w:val="auto"/>
        </w:rPr>
        <w:t>lo</w:t>
      </w:r>
      <w:r w:rsidR="00C125E7" w:rsidRPr="00C125E7">
        <w:rPr>
          <w:rFonts w:asciiTheme="minorHAnsi" w:hAnsiTheme="minorHAnsi" w:cstheme="minorHAnsi"/>
          <w:b/>
          <w:bCs/>
          <w:color w:val="auto"/>
        </w:rPr>
        <w:t>ading</w:t>
      </w:r>
    </w:p>
    <w:p w14:paraId="1E8AEB0C" w14:textId="77777777" w:rsidR="00C125E7" w:rsidRPr="00BD04AA" w:rsidRDefault="00C125E7" w:rsidP="00BD04AA">
      <w:pPr>
        <w:rPr>
          <w:rFonts w:asciiTheme="minorHAnsi" w:hAnsiTheme="minorHAnsi" w:cstheme="minorHAnsi"/>
          <w:color w:val="auto"/>
        </w:rPr>
      </w:pPr>
    </w:p>
    <w:p w14:paraId="37440AFF" w14:textId="6A1F18CB" w:rsidR="00C125E7" w:rsidRPr="00A30B67" w:rsidRDefault="004349E9" w:rsidP="00C125E7">
      <w:pPr>
        <w:pStyle w:val="NormalWeb"/>
        <w:numPr>
          <w:ilvl w:val="1"/>
          <w:numId w:val="18"/>
        </w:numPr>
        <w:spacing w:before="0" w:beforeAutospacing="0" w:after="0" w:afterAutospacing="0"/>
        <w:rPr>
          <w:rFonts w:asciiTheme="minorHAnsi" w:hAnsiTheme="minorHAnsi" w:cstheme="minorHAnsi"/>
          <w:color w:val="auto"/>
          <w:highlight w:val="yellow"/>
        </w:rPr>
      </w:pPr>
      <w:r w:rsidRPr="00A30B67">
        <w:rPr>
          <w:rFonts w:asciiTheme="minorHAnsi" w:hAnsiTheme="minorHAnsi" w:cstheme="minorHAnsi"/>
          <w:color w:val="auto"/>
          <w:highlight w:val="yellow"/>
        </w:rPr>
        <w:t xml:space="preserve">Transfer the </w:t>
      </w:r>
      <w:r w:rsidR="00A01FAF">
        <w:rPr>
          <w:rFonts w:asciiTheme="minorHAnsi" w:hAnsiTheme="minorHAnsi" w:cstheme="minorHAnsi"/>
          <w:color w:val="auto"/>
          <w:highlight w:val="yellow"/>
        </w:rPr>
        <w:t xml:space="preserve">–holder with titanium </w:t>
      </w:r>
      <w:r w:rsidR="007274C0">
        <w:rPr>
          <w:rFonts w:asciiTheme="minorHAnsi" w:hAnsiTheme="minorHAnsi" w:cstheme="minorHAnsi"/>
          <w:color w:val="auto"/>
          <w:highlight w:val="yellow"/>
        </w:rPr>
        <w:t>cups</w:t>
      </w:r>
      <w:r w:rsidR="00A01FAF" w:rsidRPr="00A30B67">
        <w:rPr>
          <w:rFonts w:asciiTheme="minorHAnsi" w:hAnsiTheme="minorHAnsi" w:cstheme="minorHAnsi"/>
          <w:color w:val="auto"/>
          <w:highlight w:val="yellow"/>
        </w:rPr>
        <w:t xml:space="preserve"> </w:t>
      </w:r>
      <w:r w:rsidRPr="00A30B67">
        <w:rPr>
          <w:rFonts w:asciiTheme="minorHAnsi" w:hAnsiTheme="minorHAnsi" w:cstheme="minorHAnsi"/>
          <w:color w:val="auto"/>
          <w:highlight w:val="yellow"/>
        </w:rPr>
        <w:t xml:space="preserve">onto the </w:t>
      </w:r>
      <w:r w:rsidR="00E974A5" w:rsidRPr="00A30B67">
        <w:rPr>
          <w:rFonts w:asciiTheme="minorHAnsi" w:hAnsiTheme="minorHAnsi" w:cstheme="minorHAnsi"/>
          <w:color w:val="auto"/>
          <w:highlight w:val="yellow"/>
        </w:rPr>
        <w:t xml:space="preserve">sample station </w:t>
      </w:r>
      <w:r w:rsidRPr="00A30B67">
        <w:rPr>
          <w:rFonts w:asciiTheme="minorHAnsi" w:hAnsiTheme="minorHAnsi" w:cstheme="minorHAnsi"/>
          <w:color w:val="auto"/>
          <w:highlight w:val="yellow"/>
        </w:rPr>
        <w:t>and place on designated area.</w:t>
      </w:r>
    </w:p>
    <w:p w14:paraId="38EDEDC0" w14:textId="77777777" w:rsidR="004349E9" w:rsidRPr="00A30B67" w:rsidRDefault="004349E9" w:rsidP="004349E9">
      <w:pPr>
        <w:pStyle w:val="NormalWeb"/>
        <w:spacing w:before="0" w:beforeAutospacing="0" w:after="0" w:afterAutospacing="0"/>
        <w:rPr>
          <w:rFonts w:asciiTheme="minorHAnsi" w:hAnsiTheme="minorHAnsi" w:cstheme="minorHAnsi"/>
          <w:color w:val="auto"/>
          <w:highlight w:val="yellow"/>
        </w:rPr>
      </w:pPr>
    </w:p>
    <w:p w14:paraId="0692CA65" w14:textId="229D86C8" w:rsidR="004349E9" w:rsidRPr="00A30B67" w:rsidRDefault="004349E9" w:rsidP="00C125E7">
      <w:pPr>
        <w:pStyle w:val="NormalWeb"/>
        <w:numPr>
          <w:ilvl w:val="1"/>
          <w:numId w:val="18"/>
        </w:numPr>
        <w:spacing w:before="0" w:beforeAutospacing="0" w:after="0" w:afterAutospacing="0"/>
        <w:rPr>
          <w:rFonts w:asciiTheme="minorHAnsi" w:hAnsiTheme="minorHAnsi" w:cstheme="minorHAnsi"/>
          <w:color w:val="auto"/>
          <w:highlight w:val="yellow"/>
        </w:rPr>
      </w:pPr>
      <w:r w:rsidRPr="00A30B67">
        <w:rPr>
          <w:rFonts w:asciiTheme="minorHAnsi" w:hAnsiTheme="minorHAnsi" w:cstheme="minorHAnsi"/>
          <w:color w:val="auto"/>
          <w:highlight w:val="yellow"/>
        </w:rPr>
        <w:t xml:space="preserve">Use the </w:t>
      </w:r>
      <w:r w:rsidR="00E974A5" w:rsidRPr="00A30B67">
        <w:rPr>
          <w:rFonts w:asciiTheme="minorHAnsi" w:hAnsiTheme="minorHAnsi" w:cstheme="minorHAnsi"/>
          <w:color w:val="auto"/>
          <w:highlight w:val="yellow"/>
        </w:rPr>
        <w:t>torque wrench</w:t>
      </w:r>
      <w:r w:rsidR="0096296E" w:rsidRPr="00A30B67">
        <w:rPr>
          <w:rFonts w:asciiTheme="minorHAnsi" w:hAnsiTheme="minorHAnsi" w:cstheme="minorHAnsi"/>
          <w:color w:val="auto"/>
          <w:highlight w:val="yellow"/>
        </w:rPr>
        <w:t>,</w:t>
      </w:r>
      <w:r w:rsidRPr="00A30B67">
        <w:rPr>
          <w:rFonts w:asciiTheme="minorHAnsi" w:hAnsiTheme="minorHAnsi" w:cstheme="minorHAnsi"/>
          <w:color w:val="auto"/>
          <w:highlight w:val="yellow"/>
        </w:rPr>
        <w:t xml:space="preserve"> </w:t>
      </w:r>
      <w:r w:rsidR="0096296E" w:rsidRPr="00A30B67">
        <w:rPr>
          <w:rFonts w:asciiTheme="minorHAnsi" w:hAnsiTheme="minorHAnsi" w:cstheme="minorHAnsi"/>
          <w:color w:val="auto"/>
          <w:highlight w:val="yellow"/>
        </w:rPr>
        <w:t xml:space="preserve">set </w:t>
      </w:r>
      <w:r w:rsidRPr="00A30B67">
        <w:rPr>
          <w:rFonts w:asciiTheme="minorHAnsi" w:hAnsiTheme="minorHAnsi" w:cstheme="minorHAnsi"/>
          <w:color w:val="auto"/>
          <w:highlight w:val="yellow"/>
        </w:rPr>
        <w:t>to 40</w:t>
      </w:r>
      <w:r w:rsidR="00460A96" w:rsidRPr="00A30B67">
        <w:rPr>
          <w:rFonts w:asciiTheme="minorHAnsi" w:hAnsiTheme="minorHAnsi" w:cstheme="minorHAnsi"/>
          <w:color w:val="auto"/>
          <w:highlight w:val="yellow"/>
        </w:rPr>
        <w:t xml:space="preserve"> </w:t>
      </w:r>
      <w:proofErr w:type="spellStart"/>
      <w:r w:rsidR="00AD6E32" w:rsidRPr="00A30B67">
        <w:rPr>
          <w:rFonts w:asciiTheme="minorHAnsi" w:hAnsiTheme="minorHAnsi" w:cstheme="minorHAnsi"/>
          <w:color w:val="auto"/>
          <w:highlight w:val="yellow"/>
        </w:rPr>
        <w:t>cNm</w:t>
      </w:r>
      <w:proofErr w:type="spellEnd"/>
      <w:r w:rsidR="00732170" w:rsidRPr="00A30B67">
        <w:rPr>
          <w:rFonts w:asciiTheme="minorHAnsi" w:hAnsiTheme="minorHAnsi" w:cstheme="minorHAnsi"/>
          <w:color w:val="auto"/>
          <w:highlight w:val="yellow"/>
        </w:rPr>
        <w:t xml:space="preserve"> force</w:t>
      </w:r>
      <w:r w:rsidR="0096296E" w:rsidRPr="00A30B67">
        <w:rPr>
          <w:rFonts w:asciiTheme="minorHAnsi" w:hAnsiTheme="minorHAnsi" w:cstheme="minorHAnsi"/>
          <w:color w:val="auto"/>
          <w:highlight w:val="yellow"/>
        </w:rPr>
        <w:t>, to t</w:t>
      </w:r>
      <w:r w:rsidRPr="00A30B67">
        <w:rPr>
          <w:rFonts w:asciiTheme="minorHAnsi" w:hAnsiTheme="minorHAnsi" w:cstheme="minorHAnsi"/>
          <w:color w:val="auto"/>
          <w:highlight w:val="yellow"/>
        </w:rPr>
        <w:t>ighten all the lids.</w:t>
      </w:r>
    </w:p>
    <w:p w14:paraId="2B4FB3F0" w14:textId="2CED1042" w:rsidR="0032339A" w:rsidRPr="00C125E7" w:rsidRDefault="0032339A" w:rsidP="0032339A">
      <w:pPr>
        <w:pStyle w:val="NormalWeb"/>
        <w:spacing w:before="0" w:beforeAutospacing="0" w:after="0" w:afterAutospacing="0"/>
        <w:rPr>
          <w:rFonts w:asciiTheme="minorHAnsi" w:hAnsiTheme="minorHAnsi" w:cstheme="minorHAnsi"/>
          <w:color w:val="auto"/>
        </w:rPr>
      </w:pPr>
    </w:p>
    <w:p w14:paraId="218DD302" w14:textId="79258084" w:rsidR="004349E9" w:rsidRPr="00A30B67" w:rsidRDefault="004349E9" w:rsidP="004349E9">
      <w:pPr>
        <w:pStyle w:val="ListParagraph"/>
        <w:numPr>
          <w:ilvl w:val="0"/>
          <w:numId w:val="18"/>
        </w:numPr>
        <w:rPr>
          <w:rFonts w:asciiTheme="minorHAnsi" w:hAnsiTheme="minorHAnsi" w:cstheme="minorHAnsi"/>
          <w:b/>
          <w:bCs/>
          <w:color w:val="auto"/>
          <w:highlight w:val="yellow"/>
        </w:rPr>
      </w:pPr>
      <w:r w:rsidRPr="00A30B67">
        <w:rPr>
          <w:rFonts w:asciiTheme="minorHAnsi" w:hAnsiTheme="minorHAnsi" w:cstheme="minorHAnsi"/>
          <w:b/>
          <w:bCs/>
          <w:color w:val="auto"/>
          <w:highlight w:val="yellow"/>
        </w:rPr>
        <w:t>Running of</w:t>
      </w:r>
      <w:r w:rsidR="00142F47">
        <w:rPr>
          <w:rFonts w:asciiTheme="minorHAnsi" w:hAnsiTheme="minorHAnsi" w:cstheme="minorHAnsi"/>
          <w:b/>
          <w:bCs/>
          <w:color w:val="auto"/>
          <w:highlight w:val="yellow"/>
        </w:rPr>
        <w:t xml:space="preserve"> s</w:t>
      </w:r>
      <w:r w:rsidRPr="00A30B67">
        <w:rPr>
          <w:rFonts w:asciiTheme="minorHAnsi" w:hAnsiTheme="minorHAnsi" w:cstheme="minorHAnsi"/>
          <w:b/>
          <w:bCs/>
          <w:color w:val="auto"/>
          <w:highlight w:val="yellow"/>
        </w:rPr>
        <w:t>amples</w:t>
      </w:r>
    </w:p>
    <w:p w14:paraId="76B27799" w14:textId="77777777" w:rsidR="004349E9" w:rsidRPr="00A30B67" w:rsidRDefault="004349E9" w:rsidP="004349E9">
      <w:pPr>
        <w:pStyle w:val="ListParagraph"/>
        <w:ind w:left="0"/>
        <w:rPr>
          <w:rFonts w:asciiTheme="minorHAnsi" w:hAnsiTheme="minorHAnsi" w:cstheme="minorHAnsi"/>
          <w:b/>
          <w:bCs/>
          <w:color w:val="auto"/>
          <w:highlight w:val="yellow"/>
        </w:rPr>
      </w:pPr>
    </w:p>
    <w:p w14:paraId="10B45A73" w14:textId="1234B2F9" w:rsidR="001261D1" w:rsidRPr="00A30B67" w:rsidRDefault="00DB4812" w:rsidP="001261D1">
      <w:pPr>
        <w:pStyle w:val="ListParagraph"/>
        <w:numPr>
          <w:ilvl w:val="1"/>
          <w:numId w:val="18"/>
        </w:numPr>
        <w:rPr>
          <w:rFonts w:asciiTheme="minorHAnsi" w:hAnsiTheme="minorHAnsi" w:cstheme="minorHAnsi"/>
          <w:color w:val="auto"/>
          <w:highlight w:val="yellow"/>
        </w:rPr>
      </w:pPr>
      <w:r w:rsidRPr="00A30B67">
        <w:rPr>
          <w:rFonts w:asciiTheme="minorHAnsi" w:hAnsiTheme="minorHAnsi" w:cstheme="minorHAnsi"/>
          <w:color w:val="auto"/>
          <w:highlight w:val="yellow"/>
        </w:rPr>
        <w:t xml:space="preserve">In </w:t>
      </w:r>
      <w:proofErr w:type="spellStart"/>
      <w:r w:rsidRPr="00A30B67">
        <w:rPr>
          <w:rFonts w:asciiTheme="minorHAnsi" w:hAnsiTheme="minorHAnsi" w:cstheme="minorHAnsi"/>
          <w:color w:val="auto"/>
          <w:highlight w:val="yellow"/>
        </w:rPr>
        <w:t>calView</w:t>
      </w:r>
      <w:proofErr w:type="spellEnd"/>
      <w:r w:rsidRPr="00A30B67">
        <w:rPr>
          <w:rFonts w:asciiTheme="minorHAnsi" w:hAnsiTheme="minorHAnsi" w:cstheme="minorHAnsi"/>
          <w:color w:val="auto"/>
          <w:highlight w:val="yellow"/>
        </w:rPr>
        <w:t xml:space="preserve"> software</w:t>
      </w:r>
      <w:r w:rsidR="00BF3593" w:rsidRPr="00A30B67">
        <w:rPr>
          <w:rFonts w:asciiTheme="minorHAnsi" w:hAnsiTheme="minorHAnsi" w:cstheme="minorHAnsi"/>
          <w:color w:val="auto"/>
          <w:highlight w:val="yellow"/>
        </w:rPr>
        <w:t>,</w:t>
      </w:r>
      <w:r w:rsidRPr="00A30B67">
        <w:rPr>
          <w:rFonts w:asciiTheme="minorHAnsi" w:hAnsiTheme="minorHAnsi" w:cstheme="minorHAnsi"/>
          <w:color w:val="auto"/>
          <w:highlight w:val="yellow"/>
        </w:rPr>
        <w:t xml:space="preserve"> start a new experiment (</w:t>
      </w:r>
      <w:r w:rsidR="007701D3" w:rsidRPr="00A30B67">
        <w:rPr>
          <w:rFonts w:asciiTheme="minorHAnsi" w:hAnsiTheme="minorHAnsi" w:cstheme="minorHAnsi"/>
          <w:b/>
          <w:color w:val="auto"/>
          <w:highlight w:val="yellow"/>
        </w:rPr>
        <w:t>Supplemental Figure</w:t>
      </w:r>
      <w:r w:rsidRPr="00A30B67">
        <w:rPr>
          <w:rFonts w:asciiTheme="minorHAnsi" w:hAnsiTheme="minorHAnsi" w:cstheme="minorHAnsi"/>
          <w:b/>
          <w:color w:val="auto"/>
          <w:highlight w:val="yellow"/>
        </w:rPr>
        <w:t xml:space="preserve"> 1</w:t>
      </w:r>
      <w:r w:rsidRPr="00A30B67">
        <w:rPr>
          <w:rFonts w:asciiTheme="minorHAnsi" w:hAnsiTheme="minorHAnsi" w:cstheme="minorHAnsi"/>
          <w:color w:val="auto"/>
          <w:highlight w:val="yellow"/>
        </w:rPr>
        <w:t xml:space="preserve">). </w:t>
      </w:r>
    </w:p>
    <w:p w14:paraId="110B2BB5" w14:textId="77777777" w:rsidR="00DB4812" w:rsidRPr="00A30B67" w:rsidRDefault="00DB4812" w:rsidP="00DB4812">
      <w:pPr>
        <w:pStyle w:val="ListParagraph"/>
        <w:ind w:left="0"/>
        <w:rPr>
          <w:rFonts w:asciiTheme="minorHAnsi" w:hAnsiTheme="minorHAnsi" w:cstheme="minorHAnsi"/>
          <w:color w:val="auto"/>
          <w:highlight w:val="yellow"/>
        </w:rPr>
      </w:pPr>
    </w:p>
    <w:p w14:paraId="3AF5797E" w14:textId="1D2DBD8B" w:rsidR="004349E9" w:rsidRPr="00A30B67" w:rsidRDefault="00732170" w:rsidP="00D53DE5">
      <w:pPr>
        <w:pStyle w:val="ListParagraph"/>
        <w:numPr>
          <w:ilvl w:val="1"/>
          <w:numId w:val="18"/>
        </w:numPr>
        <w:rPr>
          <w:rFonts w:asciiTheme="minorHAnsi" w:hAnsiTheme="minorHAnsi" w:cstheme="minorHAnsi"/>
          <w:color w:val="auto"/>
          <w:highlight w:val="yellow"/>
        </w:rPr>
      </w:pPr>
      <w:r w:rsidRPr="00A30B67">
        <w:rPr>
          <w:rFonts w:asciiTheme="minorHAnsi" w:hAnsiTheme="minorHAnsi" w:cstheme="minorHAnsi"/>
          <w:color w:val="auto"/>
          <w:highlight w:val="yellow"/>
        </w:rPr>
        <w:t>Retract the sample insertion arm from</w:t>
      </w:r>
      <w:r w:rsidR="00A01FAF">
        <w:rPr>
          <w:rFonts w:asciiTheme="minorHAnsi" w:hAnsiTheme="minorHAnsi" w:cstheme="minorHAnsi"/>
          <w:color w:val="auto"/>
          <w:highlight w:val="yellow"/>
        </w:rPr>
        <w:t xml:space="preserve"> the instrument</w:t>
      </w:r>
      <w:r w:rsidR="004349E9" w:rsidRPr="00A30B67">
        <w:rPr>
          <w:rFonts w:asciiTheme="minorHAnsi" w:hAnsiTheme="minorHAnsi" w:cstheme="minorHAnsi"/>
          <w:color w:val="auto"/>
          <w:highlight w:val="yellow"/>
        </w:rPr>
        <w:t>.</w:t>
      </w:r>
    </w:p>
    <w:p w14:paraId="334ACBAC" w14:textId="77777777" w:rsidR="004349E9" w:rsidRPr="00A30B67" w:rsidRDefault="004349E9" w:rsidP="004349E9">
      <w:pPr>
        <w:pStyle w:val="ListParagraph"/>
        <w:ind w:left="0"/>
        <w:rPr>
          <w:rFonts w:asciiTheme="minorHAnsi" w:hAnsiTheme="minorHAnsi" w:cstheme="minorHAnsi"/>
          <w:color w:val="auto"/>
          <w:highlight w:val="yellow"/>
        </w:rPr>
      </w:pPr>
    </w:p>
    <w:p w14:paraId="5F89F265" w14:textId="78ED2EB0" w:rsidR="004349E9" w:rsidRPr="00A30B67" w:rsidRDefault="00732170" w:rsidP="004349E9">
      <w:pPr>
        <w:pStyle w:val="ListParagraph"/>
        <w:numPr>
          <w:ilvl w:val="1"/>
          <w:numId w:val="18"/>
        </w:numPr>
        <w:rPr>
          <w:rFonts w:asciiTheme="minorHAnsi" w:hAnsiTheme="minorHAnsi" w:cstheme="minorHAnsi"/>
          <w:color w:val="auto"/>
          <w:highlight w:val="yellow"/>
        </w:rPr>
      </w:pPr>
      <w:r w:rsidRPr="00A30B67">
        <w:rPr>
          <w:rFonts w:asciiTheme="minorHAnsi" w:hAnsiTheme="minorHAnsi" w:cstheme="minorHAnsi"/>
          <w:color w:val="auto"/>
          <w:highlight w:val="yellow"/>
        </w:rPr>
        <w:t xml:space="preserve">Place the </w:t>
      </w:r>
      <w:r w:rsidR="007274C0">
        <w:rPr>
          <w:rFonts w:asciiTheme="minorHAnsi" w:hAnsiTheme="minorHAnsi" w:cstheme="minorHAnsi"/>
          <w:color w:val="auto"/>
          <w:highlight w:val="yellow"/>
        </w:rPr>
        <w:t>cup</w:t>
      </w:r>
      <w:r w:rsidR="00A01FAF">
        <w:rPr>
          <w:rFonts w:asciiTheme="minorHAnsi" w:hAnsiTheme="minorHAnsi" w:cstheme="minorHAnsi"/>
          <w:color w:val="auto"/>
          <w:highlight w:val="yellow"/>
        </w:rPr>
        <w:t xml:space="preserve"> holder </w:t>
      </w:r>
      <w:r w:rsidRPr="00A30B67">
        <w:rPr>
          <w:rFonts w:asciiTheme="minorHAnsi" w:hAnsiTheme="minorHAnsi" w:cstheme="minorHAnsi"/>
          <w:color w:val="auto"/>
          <w:highlight w:val="yellow"/>
        </w:rPr>
        <w:t>on the “bridge”, column 8 facing the sample insertion opening</w:t>
      </w:r>
      <w:r w:rsidR="004349E9" w:rsidRPr="00A30B67">
        <w:rPr>
          <w:rFonts w:asciiTheme="minorHAnsi" w:hAnsiTheme="minorHAnsi" w:cstheme="minorHAnsi"/>
          <w:color w:val="auto"/>
          <w:highlight w:val="yellow"/>
        </w:rPr>
        <w:t xml:space="preserve"> and gently push the </w:t>
      </w:r>
      <w:r w:rsidR="007274C0">
        <w:rPr>
          <w:rFonts w:asciiTheme="minorHAnsi" w:hAnsiTheme="minorHAnsi" w:cstheme="minorHAnsi"/>
          <w:color w:val="auto"/>
          <w:highlight w:val="yellow"/>
        </w:rPr>
        <w:t>cup</w:t>
      </w:r>
      <w:r w:rsidR="00A01FAF">
        <w:rPr>
          <w:rFonts w:asciiTheme="minorHAnsi" w:hAnsiTheme="minorHAnsi" w:cstheme="minorHAnsi"/>
          <w:color w:val="auto"/>
          <w:highlight w:val="yellow"/>
        </w:rPr>
        <w:t xml:space="preserve"> holder</w:t>
      </w:r>
      <w:r w:rsidR="00A01FAF" w:rsidRPr="00A30B67">
        <w:rPr>
          <w:rFonts w:asciiTheme="minorHAnsi" w:hAnsiTheme="minorHAnsi" w:cstheme="minorHAnsi"/>
          <w:color w:val="auto"/>
          <w:highlight w:val="yellow"/>
        </w:rPr>
        <w:t xml:space="preserve"> </w:t>
      </w:r>
      <w:r w:rsidR="004349E9" w:rsidRPr="00A30B67">
        <w:rPr>
          <w:rFonts w:asciiTheme="minorHAnsi" w:hAnsiTheme="minorHAnsi" w:cstheme="minorHAnsi"/>
          <w:color w:val="auto"/>
          <w:highlight w:val="yellow"/>
        </w:rPr>
        <w:t xml:space="preserve">into the </w:t>
      </w:r>
      <w:r w:rsidR="00A01FAF">
        <w:rPr>
          <w:rFonts w:asciiTheme="minorHAnsi" w:hAnsiTheme="minorHAnsi" w:cstheme="minorHAnsi"/>
          <w:color w:val="auto"/>
          <w:highlight w:val="yellow"/>
        </w:rPr>
        <w:t>instrument</w:t>
      </w:r>
      <w:r w:rsidR="00A01FAF" w:rsidRPr="00A30B67">
        <w:rPr>
          <w:rFonts w:asciiTheme="minorHAnsi" w:hAnsiTheme="minorHAnsi" w:cstheme="minorHAnsi"/>
          <w:color w:val="auto"/>
          <w:highlight w:val="yellow"/>
        </w:rPr>
        <w:t xml:space="preserve"> </w:t>
      </w:r>
      <w:r w:rsidR="004349E9" w:rsidRPr="00A30B67">
        <w:rPr>
          <w:rFonts w:asciiTheme="minorHAnsi" w:hAnsiTheme="minorHAnsi" w:cstheme="minorHAnsi"/>
          <w:color w:val="auto"/>
          <w:highlight w:val="yellow"/>
        </w:rPr>
        <w:t>at the designated “Position 1”.</w:t>
      </w:r>
      <w:r w:rsidR="00477486" w:rsidRPr="00A30B67">
        <w:rPr>
          <w:rFonts w:asciiTheme="minorHAnsi" w:hAnsiTheme="minorHAnsi" w:cstheme="minorHAnsi"/>
          <w:color w:val="auto"/>
          <w:highlight w:val="yellow"/>
        </w:rPr>
        <w:t xml:space="preserve"> </w:t>
      </w:r>
      <w:r w:rsidR="004349E9" w:rsidRPr="00A30B67">
        <w:rPr>
          <w:rFonts w:asciiTheme="minorHAnsi" w:hAnsiTheme="minorHAnsi" w:cstheme="minorHAnsi"/>
          <w:color w:val="auto"/>
          <w:highlight w:val="yellow"/>
        </w:rPr>
        <w:t>Wait 10 minutes for the system to stabilize.</w:t>
      </w:r>
      <w:r w:rsidR="00DB4812" w:rsidRPr="00A30B67">
        <w:rPr>
          <w:rFonts w:asciiTheme="minorHAnsi" w:hAnsiTheme="minorHAnsi" w:cstheme="minorHAnsi"/>
          <w:color w:val="auto"/>
          <w:highlight w:val="yellow"/>
        </w:rPr>
        <w:t xml:space="preserve"> Label the experimental wells.</w:t>
      </w:r>
    </w:p>
    <w:p w14:paraId="786124B9" w14:textId="77777777" w:rsidR="004349E9" w:rsidRPr="00A30B67" w:rsidRDefault="004349E9" w:rsidP="004349E9">
      <w:pPr>
        <w:pStyle w:val="ListParagraph"/>
        <w:ind w:left="0"/>
        <w:rPr>
          <w:rFonts w:asciiTheme="minorHAnsi" w:hAnsiTheme="minorHAnsi" w:cstheme="minorHAnsi"/>
          <w:color w:val="auto"/>
          <w:highlight w:val="yellow"/>
        </w:rPr>
      </w:pPr>
    </w:p>
    <w:p w14:paraId="4AF8CEB3" w14:textId="5D16E25B" w:rsidR="00BD0D0B" w:rsidRPr="00A30B67" w:rsidRDefault="004349E9" w:rsidP="00BD0D0B">
      <w:pPr>
        <w:pStyle w:val="ListParagraph"/>
        <w:numPr>
          <w:ilvl w:val="1"/>
          <w:numId w:val="18"/>
        </w:numPr>
        <w:rPr>
          <w:rFonts w:asciiTheme="minorHAnsi" w:hAnsiTheme="minorHAnsi" w:cstheme="minorHAnsi"/>
          <w:color w:val="auto"/>
          <w:highlight w:val="yellow"/>
        </w:rPr>
      </w:pPr>
      <w:r w:rsidRPr="00A30B67">
        <w:rPr>
          <w:rFonts w:asciiTheme="minorHAnsi" w:hAnsiTheme="minorHAnsi" w:cstheme="minorHAnsi"/>
          <w:color w:val="auto"/>
          <w:highlight w:val="yellow"/>
        </w:rPr>
        <w:t xml:space="preserve">Push the </w:t>
      </w:r>
      <w:r w:rsidR="00732170" w:rsidRPr="00A30B67">
        <w:rPr>
          <w:rFonts w:asciiTheme="minorHAnsi" w:hAnsiTheme="minorHAnsi" w:cstheme="minorHAnsi"/>
          <w:color w:val="auto"/>
          <w:highlight w:val="yellow"/>
        </w:rPr>
        <w:t>sample insertion arm</w:t>
      </w:r>
      <w:r w:rsidRPr="00A30B67">
        <w:rPr>
          <w:rFonts w:asciiTheme="minorHAnsi" w:hAnsiTheme="minorHAnsi" w:cstheme="minorHAnsi"/>
          <w:color w:val="auto"/>
          <w:highlight w:val="yellow"/>
        </w:rPr>
        <w:t xml:space="preserve"> until the </w:t>
      </w:r>
      <w:r w:rsidR="007274C0">
        <w:rPr>
          <w:rFonts w:asciiTheme="minorHAnsi" w:hAnsiTheme="minorHAnsi" w:cstheme="minorHAnsi"/>
          <w:color w:val="auto"/>
          <w:highlight w:val="yellow"/>
        </w:rPr>
        <w:t xml:space="preserve">cup </w:t>
      </w:r>
      <w:r w:rsidR="00A01FAF">
        <w:rPr>
          <w:rFonts w:asciiTheme="minorHAnsi" w:hAnsiTheme="minorHAnsi" w:cstheme="minorHAnsi"/>
          <w:color w:val="auto"/>
          <w:highlight w:val="yellow"/>
        </w:rPr>
        <w:t>holder</w:t>
      </w:r>
      <w:r w:rsidR="00A01FAF" w:rsidRPr="00A30B67">
        <w:rPr>
          <w:rFonts w:asciiTheme="minorHAnsi" w:hAnsiTheme="minorHAnsi" w:cstheme="minorHAnsi"/>
          <w:color w:val="auto"/>
          <w:highlight w:val="yellow"/>
        </w:rPr>
        <w:t xml:space="preserve"> </w:t>
      </w:r>
      <w:r w:rsidRPr="00A30B67">
        <w:rPr>
          <w:rFonts w:asciiTheme="minorHAnsi" w:hAnsiTheme="minorHAnsi" w:cstheme="minorHAnsi"/>
          <w:color w:val="auto"/>
          <w:highlight w:val="yellow"/>
        </w:rPr>
        <w:t>is at the designated “Position 2”. Wait 20 minutes for the system to stabilize.</w:t>
      </w:r>
    </w:p>
    <w:p w14:paraId="4A3E44EE" w14:textId="77777777" w:rsidR="004349E9" w:rsidRPr="00A30B67" w:rsidRDefault="004349E9" w:rsidP="004349E9">
      <w:pPr>
        <w:rPr>
          <w:rFonts w:asciiTheme="minorHAnsi" w:hAnsiTheme="minorHAnsi" w:cstheme="minorHAnsi"/>
          <w:color w:val="auto"/>
          <w:highlight w:val="yellow"/>
        </w:rPr>
      </w:pPr>
    </w:p>
    <w:p w14:paraId="797908A0" w14:textId="6BEC396D" w:rsidR="00D53DE5" w:rsidRPr="00A30B67" w:rsidRDefault="003961EE" w:rsidP="00D53DE5">
      <w:pPr>
        <w:pStyle w:val="ListParagraph"/>
        <w:numPr>
          <w:ilvl w:val="1"/>
          <w:numId w:val="18"/>
        </w:numPr>
        <w:rPr>
          <w:b/>
          <w:color w:val="auto"/>
          <w:highlight w:val="yellow"/>
        </w:rPr>
      </w:pPr>
      <w:r w:rsidRPr="00A30B67">
        <w:rPr>
          <w:rFonts w:asciiTheme="minorHAnsi" w:hAnsiTheme="minorHAnsi" w:cstheme="minorHAnsi"/>
          <w:color w:val="auto"/>
          <w:highlight w:val="yellow"/>
        </w:rPr>
        <w:t>Push</w:t>
      </w:r>
      <w:r w:rsidR="004349E9" w:rsidRPr="00A30B67">
        <w:rPr>
          <w:rFonts w:asciiTheme="minorHAnsi" w:hAnsiTheme="minorHAnsi" w:cstheme="minorHAnsi"/>
          <w:color w:val="auto"/>
          <w:highlight w:val="yellow"/>
        </w:rPr>
        <w:t xml:space="preserve"> the</w:t>
      </w:r>
      <w:r w:rsidR="00732170" w:rsidRPr="00A30B67">
        <w:rPr>
          <w:rFonts w:asciiTheme="minorHAnsi" w:hAnsiTheme="minorHAnsi" w:cstheme="minorHAnsi"/>
          <w:color w:val="auto"/>
          <w:highlight w:val="yellow"/>
        </w:rPr>
        <w:t xml:space="preserve"> sample insertion arm</w:t>
      </w:r>
      <w:r w:rsidR="004349E9" w:rsidRPr="00A30B67">
        <w:rPr>
          <w:rFonts w:asciiTheme="minorHAnsi" w:hAnsiTheme="minorHAnsi" w:cstheme="minorHAnsi"/>
          <w:color w:val="auto"/>
          <w:highlight w:val="yellow"/>
        </w:rPr>
        <w:t xml:space="preserve"> into “Position 3” and </w:t>
      </w:r>
      <w:r w:rsidRPr="00A30B67">
        <w:rPr>
          <w:rFonts w:asciiTheme="minorHAnsi" w:hAnsiTheme="minorHAnsi" w:cstheme="minorHAnsi"/>
          <w:color w:val="auto"/>
          <w:highlight w:val="yellow"/>
        </w:rPr>
        <w:t xml:space="preserve">retract </w:t>
      </w:r>
      <w:r w:rsidR="004349E9" w:rsidRPr="00A30B67">
        <w:rPr>
          <w:rFonts w:asciiTheme="minorHAnsi" w:hAnsiTheme="minorHAnsi" w:cstheme="minorHAnsi"/>
          <w:color w:val="auto"/>
          <w:highlight w:val="yellow"/>
        </w:rPr>
        <w:t xml:space="preserve">the </w:t>
      </w:r>
      <w:r w:rsidR="00732170" w:rsidRPr="00A30B67">
        <w:rPr>
          <w:rFonts w:asciiTheme="minorHAnsi" w:hAnsiTheme="minorHAnsi" w:cstheme="minorHAnsi"/>
          <w:color w:val="auto"/>
          <w:highlight w:val="yellow"/>
        </w:rPr>
        <w:t xml:space="preserve">sample insertion arm </w:t>
      </w:r>
      <w:r w:rsidRPr="00A30B67">
        <w:rPr>
          <w:rFonts w:asciiTheme="minorHAnsi" w:hAnsiTheme="minorHAnsi" w:cstheme="minorHAnsi"/>
          <w:color w:val="auto"/>
          <w:highlight w:val="yellow"/>
        </w:rPr>
        <w:t xml:space="preserve">until it </w:t>
      </w:r>
      <w:r w:rsidR="004349E9" w:rsidRPr="00A30B67">
        <w:rPr>
          <w:rFonts w:asciiTheme="minorHAnsi" w:hAnsiTheme="minorHAnsi" w:cstheme="minorHAnsi"/>
          <w:color w:val="auto"/>
          <w:highlight w:val="yellow"/>
        </w:rPr>
        <w:t>is at the “Running position”.</w:t>
      </w:r>
      <w:r w:rsidR="00DB4812" w:rsidRPr="00A30B67">
        <w:rPr>
          <w:rFonts w:asciiTheme="minorHAnsi" w:hAnsiTheme="minorHAnsi" w:cstheme="minorHAnsi"/>
          <w:color w:val="auto"/>
          <w:highlight w:val="yellow"/>
        </w:rPr>
        <w:t xml:space="preserve"> Highlight all the wells in the </w:t>
      </w:r>
      <w:r w:rsidR="00B00D72">
        <w:rPr>
          <w:rFonts w:asciiTheme="minorHAnsi" w:hAnsiTheme="minorHAnsi" w:cstheme="minorHAnsi"/>
          <w:color w:val="auto"/>
          <w:highlight w:val="yellow"/>
        </w:rPr>
        <w:t>software</w:t>
      </w:r>
      <w:r w:rsidR="00A01FAF" w:rsidRPr="00A30B67">
        <w:rPr>
          <w:rFonts w:asciiTheme="minorHAnsi" w:hAnsiTheme="minorHAnsi" w:cstheme="minorHAnsi"/>
          <w:color w:val="auto"/>
          <w:highlight w:val="yellow"/>
        </w:rPr>
        <w:t xml:space="preserve"> </w:t>
      </w:r>
      <w:r w:rsidR="00DB4812" w:rsidRPr="00A30B67">
        <w:rPr>
          <w:rFonts w:asciiTheme="minorHAnsi" w:hAnsiTheme="minorHAnsi" w:cstheme="minorHAnsi"/>
          <w:color w:val="auto"/>
          <w:highlight w:val="yellow"/>
        </w:rPr>
        <w:t xml:space="preserve">and select </w:t>
      </w:r>
      <w:r w:rsidR="00DB4812" w:rsidRPr="00142F47">
        <w:rPr>
          <w:rFonts w:asciiTheme="minorHAnsi" w:hAnsiTheme="minorHAnsi" w:cstheme="minorHAnsi"/>
          <w:b/>
          <w:bCs/>
          <w:color w:val="auto"/>
          <w:highlight w:val="yellow"/>
        </w:rPr>
        <w:t>Reaction Start</w:t>
      </w:r>
      <w:r w:rsidR="00DB4812" w:rsidRPr="00A30B67">
        <w:rPr>
          <w:rFonts w:asciiTheme="minorHAnsi" w:hAnsiTheme="minorHAnsi" w:cstheme="minorHAnsi"/>
          <w:color w:val="auto"/>
          <w:highlight w:val="yellow"/>
        </w:rPr>
        <w:t xml:space="preserve"> (</w:t>
      </w:r>
      <w:r w:rsidR="007701D3" w:rsidRPr="00A30B67">
        <w:rPr>
          <w:rFonts w:asciiTheme="minorHAnsi" w:hAnsiTheme="minorHAnsi" w:cstheme="minorHAnsi"/>
          <w:b/>
          <w:color w:val="auto"/>
          <w:highlight w:val="yellow"/>
        </w:rPr>
        <w:t>Supplemental Figure</w:t>
      </w:r>
      <w:r w:rsidR="00DB4812" w:rsidRPr="00A30B67">
        <w:rPr>
          <w:rFonts w:asciiTheme="minorHAnsi" w:hAnsiTheme="minorHAnsi" w:cstheme="minorHAnsi"/>
          <w:b/>
          <w:color w:val="auto"/>
          <w:highlight w:val="yellow"/>
        </w:rPr>
        <w:t xml:space="preserve"> </w:t>
      </w:r>
      <w:r w:rsidR="007378C6" w:rsidRPr="00A30B67">
        <w:rPr>
          <w:rFonts w:asciiTheme="minorHAnsi" w:hAnsiTheme="minorHAnsi" w:cstheme="minorHAnsi"/>
          <w:b/>
          <w:color w:val="auto"/>
          <w:highlight w:val="yellow"/>
        </w:rPr>
        <w:t>4</w:t>
      </w:r>
      <w:r w:rsidR="00DB4812" w:rsidRPr="00A30B67">
        <w:rPr>
          <w:rFonts w:asciiTheme="minorHAnsi" w:hAnsiTheme="minorHAnsi" w:cstheme="minorHAnsi"/>
          <w:color w:val="auto"/>
          <w:highlight w:val="yellow"/>
        </w:rPr>
        <w:t>).</w:t>
      </w:r>
      <w:r w:rsidR="00D53DE5" w:rsidRPr="00A30B67">
        <w:rPr>
          <w:rFonts w:asciiTheme="minorHAnsi" w:hAnsiTheme="minorHAnsi" w:cstheme="minorHAnsi"/>
          <w:color w:val="auto"/>
          <w:highlight w:val="yellow"/>
        </w:rPr>
        <w:t xml:space="preserve"> </w:t>
      </w:r>
    </w:p>
    <w:p w14:paraId="1A77696A" w14:textId="77777777" w:rsidR="00D53DE5" w:rsidRPr="00A30B67" w:rsidRDefault="00D53DE5" w:rsidP="00D53DE5">
      <w:pPr>
        <w:rPr>
          <w:rFonts w:asciiTheme="minorHAnsi" w:hAnsiTheme="minorHAnsi" w:cstheme="minorHAnsi"/>
          <w:color w:val="auto"/>
          <w:highlight w:val="yellow"/>
        </w:rPr>
      </w:pPr>
    </w:p>
    <w:p w14:paraId="5E3F7362" w14:textId="49027AB5" w:rsidR="004349E9" w:rsidRPr="00A30B67" w:rsidRDefault="00BD0D0B" w:rsidP="00D53DE5">
      <w:pPr>
        <w:pStyle w:val="ListParagraph"/>
        <w:numPr>
          <w:ilvl w:val="1"/>
          <w:numId w:val="18"/>
        </w:numPr>
        <w:rPr>
          <w:rFonts w:asciiTheme="minorHAnsi" w:hAnsiTheme="minorHAnsi" w:cstheme="minorHAnsi"/>
          <w:color w:val="auto"/>
          <w:highlight w:val="yellow"/>
        </w:rPr>
      </w:pPr>
      <w:r w:rsidRPr="00A30B67">
        <w:rPr>
          <w:rFonts w:asciiTheme="minorHAnsi" w:hAnsiTheme="minorHAnsi" w:cstheme="minorHAnsi"/>
          <w:color w:val="auto"/>
          <w:highlight w:val="yellow"/>
        </w:rPr>
        <w:t xml:space="preserve">Run the experiment until </w:t>
      </w:r>
      <w:r w:rsidR="00AA4499" w:rsidRPr="00A30B67">
        <w:rPr>
          <w:highlight w:val="yellow"/>
        </w:rPr>
        <w:t>the heat emission</w:t>
      </w:r>
      <w:r w:rsidR="00AA4499" w:rsidRPr="00A30B67">
        <w:rPr>
          <w:rFonts w:asciiTheme="minorHAnsi" w:hAnsiTheme="minorHAnsi" w:cstheme="minorHAnsi"/>
          <w:color w:val="auto"/>
          <w:highlight w:val="yellow"/>
        </w:rPr>
        <w:t xml:space="preserve"> </w:t>
      </w:r>
      <w:r w:rsidR="00F03010" w:rsidRPr="00A30B67">
        <w:rPr>
          <w:rFonts w:asciiTheme="minorHAnsi" w:hAnsiTheme="minorHAnsi" w:cstheme="minorHAnsi"/>
          <w:color w:val="auto"/>
          <w:highlight w:val="yellow"/>
        </w:rPr>
        <w:t xml:space="preserve">reads </w:t>
      </w:r>
      <w:r w:rsidR="00AA4499" w:rsidRPr="00A30B67">
        <w:rPr>
          <w:highlight w:val="yellow"/>
        </w:rPr>
        <w:t>are stably back at zero.</w:t>
      </w:r>
      <w:r w:rsidR="00AA4499" w:rsidRPr="00A30B67" w:rsidDel="00AA4499">
        <w:rPr>
          <w:rFonts w:asciiTheme="minorHAnsi" w:hAnsiTheme="minorHAnsi" w:cstheme="minorHAnsi"/>
          <w:color w:val="auto"/>
          <w:highlight w:val="yellow"/>
        </w:rPr>
        <w:t xml:space="preserve"> </w:t>
      </w:r>
    </w:p>
    <w:p w14:paraId="73262A05" w14:textId="77777777" w:rsidR="00BD0D0B" w:rsidRPr="00BD0D0B" w:rsidRDefault="00BD0D0B" w:rsidP="00BD0D0B">
      <w:pPr>
        <w:rPr>
          <w:rFonts w:asciiTheme="minorHAnsi" w:hAnsiTheme="minorHAnsi" w:cstheme="minorHAnsi"/>
          <w:color w:val="auto"/>
        </w:rPr>
      </w:pPr>
    </w:p>
    <w:p w14:paraId="2653DAA2" w14:textId="54178C9B" w:rsidR="00BD0D0B" w:rsidRDefault="00BD0D0B" w:rsidP="00BD0D0B">
      <w:pPr>
        <w:pStyle w:val="ListParagraph"/>
        <w:ind w:left="0"/>
        <w:rPr>
          <w:rFonts w:asciiTheme="minorHAnsi" w:hAnsiTheme="minorHAnsi" w:cstheme="minorHAnsi"/>
          <w:color w:val="auto"/>
        </w:rPr>
      </w:pPr>
      <w:r w:rsidRPr="0075663A">
        <w:rPr>
          <w:rFonts w:asciiTheme="minorHAnsi" w:hAnsiTheme="minorHAnsi" w:cstheme="minorHAnsi"/>
          <w:color w:val="auto"/>
        </w:rPr>
        <w:t>NOTE: Be sure that all wells behave similar within these steps.</w:t>
      </w:r>
      <w:r w:rsidR="00033672">
        <w:rPr>
          <w:rFonts w:asciiTheme="minorHAnsi" w:hAnsiTheme="minorHAnsi" w:cstheme="minorHAnsi"/>
          <w:b/>
          <w:bCs/>
          <w:color w:val="auto"/>
        </w:rPr>
        <w:t xml:space="preserve"> </w:t>
      </w:r>
      <w:r w:rsidR="007701D3">
        <w:rPr>
          <w:rFonts w:asciiTheme="minorHAnsi" w:hAnsiTheme="minorHAnsi" w:cstheme="minorHAnsi"/>
          <w:b/>
          <w:bCs/>
          <w:color w:val="auto"/>
        </w:rPr>
        <w:t>Supplemental Figure</w:t>
      </w:r>
      <w:r w:rsidR="00033672">
        <w:rPr>
          <w:rFonts w:asciiTheme="minorHAnsi" w:hAnsiTheme="minorHAnsi" w:cstheme="minorHAnsi"/>
          <w:b/>
          <w:bCs/>
          <w:color w:val="auto"/>
        </w:rPr>
        <w:t xml:space="preserve"> </w:t>
      </w:r>
      <w:r w:rsidR="007378C6">
        <w:rPr>
          <w:rFonts w:asciiTheme="minorHAnsi" w:hAnsiTheme="minorHAnsi" w:cstheme="minorHAnsi"/>
          <w:b/>
          <w:bCs/>
          <w:color w:val="auto"/>
        </w:rPr>
        <w:t>5</w:t>
      </w:r>
      <w:r w:rsidR="007378C6" w:rsidRPr="0075663A">
        <w:rPr>
          <w:rFonts w:asciiTheme="minorHAnsi" w:hAnsiTheme="minorHAnsi" w:cstheme="minorHAnsi"/>
          <w:color w:val="auto"/>
        </w:rPr>
        <w:t xml:space="preserve"> </w:t>
      </w:r>
      <w:r w:rsidRPr="0075663A">
        <w:rPr>
          <w:rFonts w:asciiTheme="minorHAnsi" w:hAnsiTheme="minorHAnsi" w:cstheme="minorHAnsi"/>
          <w:color w:val="auto"/>
        </w:rPr>
        <w:t xml:space="preserve">illustrates what should be observed if the wells are loaded correctly. </w:t>
      </w:r>
      <w:r w:rsidR="00634164" w:rsidRPr="0075663A">
        <w:rPr>
          <w:rFonts w:asciiTheme="minorHAnsi" w:hAnsiTheme="minorHAnsi" w:cstheme="minorHAnsi"/>
          <w:color w:val="auto"/>
        </w:rPr>
        <w:t>If loaded</w:t>
      </w:r>
      <w:r w:rsidR="00276EBE">
        <w:rPr>
          <w:rFonts w:asciiTheme="minorHAnsi" w:hAnsiTheme="minorHAnsi" w:cstheme="minorHAnsi"/>
          <w:color w:val="auto"/>
        </w:rPr>
        <w:t xml:space="preserve"> </w:t>
      </w:r>
      <w:r w:rsidR="00276EBE" w:rsidRPr="0075663A">
        <w:rPr>
          <w:rFonts w:asciiTheme="minorHAnsi" w:hAnsiTheme="minorHAnsi" w:cstheme="minorHAnsi"/>
          <w:color w:val="auto"/>
        </w:rPr>
        <w:t>incorrectly</w:t>
      </w:r>
      <w:r w:rsidR="00634164" w:rsidRPr="0075663A">
        <w:rPr>
          <w:rFonts w:asciiTheme="minorHAnsi" w:hAnsiTheme="minorHAnsi" w:cstheme="minorHAnsi"/>
          <w:color w:val="auto"/>
        </w:rPr>
        <w:t>, re</w:t>
      </w:r>
      <w:r w:rsidR="00276EBE">
        <w:rPr>
          <w:rFonts w:asciiTheme="minorHAnsi" w:hAnsiTheme="minorHAnsi" w:cstheme="minorHAnsi"/>
          <w:color w:val="auto"/>
        </w:rPr>
        <w:t>peat</w:t>
      </w:r>
      <w:r w:rsidR="00634164" w:rsidRPr="0075663A">
        <w:rPr>
          <w:rFonts w:asciiTheme="minorHAnsi" w:hAnsiTheme="minorHAnsi" w:cstheme="minorHAnsi"/>
          <w:color w:val="auto"/>
        </w:rPr>
        <w:t xml:space="preserve"> steps 5.2-5.4.</w:t>
      </w:r>
    </w:p>
    <w:p w14:paraId="20456BA7" w14:textId="77777777" w:rsidR="00BD0D0B" w:rsidRPr="00A30B67" w:rsidRDefault="00BD0D0B" w:rsidP="00BD0D0B">
      <w:pPr>
        <w:pStyle w:val="ListParagraph"/>
        <w:ind w:left="0"/>
        <w:rPr>
          <w:rFonts w:asciiTheme="minorHAnsi" w:hAnsiTheme="minorHAnsi" w:cstheme="minorHAnsi"/>
          <w:color w:val="auto"/>
          <w:highlight w:val="yellow"/>
        </w:rPr>
      </w:pPr>
    </w:p>
    <w:p w14:paraId="4CB3670B" w14:textId="132649B2" w:rsidR="00BD0D0B" w:rsidRPr="00A30B67" w:rsidRDefault="00BD0D0B" w:rsidP="00BD0D0B">
      <w:pPr>
        <w:pStyle w:val="ListParagraph"/>
        <w:numPr>
          <w:ilvl w:val="0"/>
          <w:numId w:val="18"/>
        </w:numPr>
        <w:rPr>
          <w:rFonts w:asciiTheme="minorHAnsi" w:hAnsiTheme="minorHAnsi" w:cstheme="minorHAnsi"/>
          <w:b/>
          <w:bCs/>
          <w:color w:val="auto"/>
          <w:highlight w:val="yellow"/>
        </w:rPr>
      </w:pPr>
      <w:r w:rsidRPr="00A30B67">
        <w:rPr>
          <w:rFonts w:asciiTheme="minorHAnsi" w:hAnsiTheme="minorHAnsi" w:cstheme="minorHAnsi"/>
          <w:b/>
          <w:bCs/>
          <w:color w:val="auto"/>
          <w:highlight w:val="yellow"/>
        </w:rPr>
        <w:t xml:space="preserve">Remove </w:t>
      </w:r>
      <w:r w:rsidR="00B00D72">
        <w:rPr>
          <w:rFonts w:asciiTheme="minorHAnsi" w:hAnsiTheme="minorHAnsi" w:cstheme="minorHAnsi"/>
          <w:b/>
          <w:bCs/>
          <w:color w:val="auto"/>
          <w:highlight w:val="yellow"/>
        </w:rPr>
        <w:t xml:space="preserve">the </w:t>
      </w:r>
      <w:r w:rsidR="007274C0">
        <w:rPr>
          <w:rFonts w:asciiTheme="minorHAnsi" w:hAnsiTheme="minorHAnsi" w:cstheme="minorHAnsi"/>
          <w:b/>
          <w:bCs/>
          <w:color w:val="auto"/>
          <w:highlight w:val="yellow"/>
        </w:rPr>
        <w:t>cup</w:t>
      </w:r>
      <w:r w:rsidR="00B00D72">
        <w:rPr>
          <w:rFonts w:asciiTheme="minorHAnsi" w:hAnsiTheme="minorHAnsi" w:cstheme="minorHAnsi"/>
          <w:b/>
          <w:bCs/>
          <w:color w:val="auto"/>
          <w:highlight w:val="yellow"/>
        </w:rPr>
        <w:t xml:space="preserve"> holder</w:t>
      </w:r>
    </w:p>
    <w:p w14:paraId="18BBB82C" w14:textId="77777777" w:rsidR="00634164" w:rsidRPr="00A30B67" w:rsidRDefault="00634164" w:rsidP="00634164">
      <w:pPr>
        <w:pStyle w:val="ListParagraph"/>
        <w:ind w:left="0"/>
        <w:rPr>
          <w:rFonts w:asciiTheme="minorHAnsi" w:hAnsiTheme="minorHAnsi" w:cstheme="minorHAnsi"/>
          <w:b/>
          <w:bCs/>
          <w:color w:val="auto"/>
          <w:highlight w:val="yellow"/>
        </w:rPr>
      </w:pPr>
    </w:p>
    <w:p w14:paraId="47D48F1B" w14:textId="66F1FCE1" w:rsidR="00FD5D3A" w:rsidRPr="00A30B67" w:rsidRDefault="00B00D72" w:rsidP="00FD5D3A">
      <w:pPr>
        <w:pStyle w:val="ListParagraph"/>
        <w:numPr>
          <w:ilvl w:val="1"/>
          <w:numId w:val="18"/>
        </w:numPr>
        <w:rPr>
          <w:rFonts w:asciiTheme="minorHAnsi" w:hAnsiTheme="minorHAnsi" w:cstheme="minorHAnsi"/>
          <w:color w:val="auto"/>
          <w:highlight w:val="yellow"/>
        </w:rPr>
      </w:pPr>
      <w:r>
        <w:rPr>
          <w:rFonts w:asciiTheme="minorHAnsi" w:hAnsiTheme="minorHAnsi" w:cstheme="minorHAnsi"/>
          <w:color w:val="auto"/>
          <w:highlight w:val="yellow"/>
        </w:rPr>
        <w:t>I</w:t>
      </w:r>
      <w:r w:rsidRPr="00A30B67">
        <w:rPr>
          <w:rFonts w:asciiTheme="minorHAnsi" w:hAnsiTheme="minorHAnsi" w:cstheme="minorHAnsi"/>
          <w:color w:val="auto"/>
          <w:highlight w:val="yellow"/>
        </w:rPr>
        <w:t xml:space="preserve">n </w:t>
      </w:r>
      <w:r w:rsidR="00BD0D0B" w:rsidRPr="00A30B67">
        <w:rPr>
          <w:rFonts w:asciiTheme="minorHAnsi" w:hAnsiTheme="minorHAnsi" w:cstheme="minorHAnsi"/>
          <w:color w:val="auto"/>
          <w:highlight w:val="yellow"/>
        </w:rPr>
        <w:t xml:space="preserve">the </w:t>
      </w:r>
      <w:r>
        <w:rPr>
          <w:rFonts w:asciiTheme="minorHAnsi" w:hAnsiTheme="minorHAnsi" w:cstheme="minorHAnsi"/>
          <w:color w:val="auto"/>
          <w:highlight w:val="yellow"/>
        </w:rPr>
        <w:t>software</w:t>
      </w:r>
      <w:r w:rsidR="00BD0D0B" w:rsidRPr="00A30B67">
        <w:rPr>
          <w:rFonts w:asciiTheme="minorHAnsi" w:hAnsiTheme="minorHAnsi" w:cstheme="minorHAnsi"/>
          <w:color w:val="auto"/>
          <w:highlight w:val="yellow"/>
        </w:rPr>
        <w:t xml:space="preserve">, select </w:t>
      </w:r>
      <w:r w:rsidR="00BD0D0B" w:rsidRPr="00142F47">
        <w:rPr>
          <w:rFonts w:asciiTheme="minorHAnsi" w:hAnsiTheme="minorHAnsi" w:cstheme="minorHAnsi"/>
          <w:b/>
          <w:bCs/>
          <w:color w:val="auto"/>
          <w:highlight w:val="yellow"/>
        </w:rPr>
        <w:t>Stop</w:t>
      </w:r>
      <w:r w:rsidR="00DB4812" w:rsidRPr="00A30B67">
        <w:rPr>
          <w:rFonts w:asciiTheme="minorHAnsi" w:hAnsiTheme="minorHAnsi" w:cstheme="minorHAnsi"/>
          <w:color w:val="auto"/>
          <w:highlight w:val="yellow"/>
        </w:rPr>
        <w:t xml:space="preserve"> (</w:t>
      </w:r>
      <w:r w:rsidR="007701D3" w:rsidRPr="00A30B67">
        <w:rPr>
          <w:rFonts w:asciiTheme="minorHAnsi" w:hAnsiTheme="minorHAnsi" w:cstheme="minorHAnsi"/>
          <w:b/>
          <w:color w:val="auto"/>
          <w:highlight w:val="yellow"/>
        </w:rPr>
        <w:t>Supplemental Figure</w:t>
      </w:r>
      <w:r w:rsidR="00DB4812" w:rsidRPr="00A30B67">
        <w:rPr>
          <w:rFonts w:asciiTheme="minorHAnsi" w:hAnsiTheme="minorHAnsi" w:cstheme="minorHAnsi"/>
          <w:b/>
          <w:color w:val="auto"/>
          <w:highlight w:val="yellow"/>
        </w:rPr>
        <w:t xml:space="preserve"> </w:t>
      </w:r>
      <w:r w:rsidR="00333747" w:rsidRPr="00A30B67">
        <w:rPr>
          <w:rFonts w:asciiTheme="minorHAnsi" w:hAnsiTheme="minorHAnsi" w:cstheme="minorHAnsi"/>
          <w:b/>
          <w:color w:val="auto"/>
          <w:highlight w:val="yellow"/>
        </w:rPr>
        <w:t>6</w:t>
      </w:r>
      <w:r w:rsidR="00DB4812" w:rsidRPr="00A30B67">
        <w:rPr>
          <w:rFonts w:asciiTheme="minorHAnsi" w:hAnsiTheme="minorHAnsi" w:cstheme="minorHAnsi"/>
          <w:color w:val="auto"/>
          <w:highlight w:val="yellow"/>
        </w:rPr>
        <w:t>)</w:t>
      </w:r>
      <w:r w:rsidR="00BD0D0B" w:rsidRPr="00A30B67">
        <w:rPr>
          <w:rFonts w:asciiTheme="minorHAnsi" w:hAnsiTheme="minorHAnsi" w:cstheme="minorHAnsi"/>
          <w:color w:val="auto"/>
          <w:highlight w:val="yellow"/>
        </w:rPr>
        <w:t xml:space="preserve">. The software will then ask if “you are sure”, select </w:t>
      </w:r>
      <w:r w:rsidR="00BD0D0B" w:rsidRPr="00142F47">
        <w:rPr>
          <w:rFonts w:asciiTheme="minorHAnsi" w:hAnsiTheme="minorHAnsi" w:cstheme="minorHAnsi"/>
          <w:b/>
          <w:bCs/>
          <w:color w:val="auto"/>
          <w:highlight w:val="yellow"/>
        </w:rPr>
        <w:t>Yes</w:t>
      </w:r>
      <w:r w:rsidR="00DB4812" w:rsidRPr="00A30B67">
        <w:rPr>
          <w:rFonts w:asciiTheme="minorHAnsi" w:hAnsiTheme="minorHAnsi" w:cstheme="minorHAnsi"/>
          <w:color w:val="auto"/>
          <w:highlight w:val="yellow"/>
        </w:rPr>
        <w:t xml:space="preserve"> (</w:t>
      </w:r>
      <w:r w:rsidR="007701D3" w:rsidRPr="00A30B67">
        <w:rPr>
          <w:rFonts w:asciiTheme="minorHAnsi" w:hAnsiTheme="minorHAnsi" w:cstheme="minorHAnsi"/>
          <w:b/>
          <w:color w:val="auto"/>
          <w:highlight w:val="yellow"/>
        </w:rPr>
        <w:t>Supplemental Figure</w:t>
      </w:r>
      <w:r w:rsidR="00DB4812" w:rsidRPr="00A30B67">
        <w:rPr>
          <w:rFonts w:asciiTheme="minorHAnsi" w:hAnsiTheme="minorHAnsi" w:cstheme="minorHAnsi"/>
          <w:b/>
          <w:color w:val="auto"/>
          <w:highlight w:val="yellow"/>
        </w:rPr>
        <w:t xml:space="preserve"> </w:t>
      </w:r>
      <w:r w:rsidR="00333747" w:rsidRPr="00A30B67">
        <w:rPr>
          <w:rFonts w:asciiTheme="minorHAnsi" w:hAnsiTheme="minorHAnsi" w:cstheme="minorHAnsi"/>
          <w:b/>
          <w:color w:val="auto"/>
          <w:highlight w:val="yellow"/>
        </w:rPr>
        <w:t>7</w:t>
      </w:r>
      <w:r w:rsidR="00DB4812" w:rsidRPr="00A30B67">
        <w:rPr>
          <w:rFonts w:asciiTheme="minorHAnsi" w:hAnsiTheme="minorHAnsi" w:cstheme="minorHAnsi"/>
          <w:color w:val="auto"/>
          <w:highlight w:val="yellow"/>
        </w:rPr>
        <w:t>)</w:t>
      </w:r>
      <w:r w:rsidR="00BD0D0B" w:rsidRPr="00A30B67">
        <w:rPr>
          <w:rFonts w:asciiTheme="minorHAnsi" w:hAnsiTheme="minorHAnsi" w:cstheme="minorHAnsi"/>
          <w:color w:val="auto"/>
          <w:highlight w:val="yellow"/>
        </w:rPr>
        <w:t xml:space="preserve"> and save the experiment on a drive or desktop for data analysis</w:t>
      </w:r>
      <w:r w:rsidR="00DB4812" w:rsidRPr="00A30B67">
        <w:rPr>
          <w:rFonts w:asciiTheme="minorHAnsi" w:hAnsiTheme="minorHAnsi" w:cstheme="minorHAnsi"/>
          <w:color w:val="auto"/>
          <w:highlight w:val="yellow"/>
        </w:rPr>
        <w:t xml:space="preserve"> (</w:t>
      </w:r>
      <w:r w:rsidR="007701D3" w:rsidRPr="00A30B67">
        <w:rPr>
          <w:rFonts w:asciiTheme="minorHAnsi" w:hAnsiTheme="minorHAnsi" w:cstheme="minorHAnsi"/>
          <w:b/>
          <w:color w:val="auto"/>
          <w:highlight w:val="yellow"/>
        </w:rPr>
        <w:t>Supplemental Figure</w:t>
      </w:r>
      <w:r w:rsidR="00DB4812" w:rsidRPr="00A30B67">
        <w:rPr>
          <w:rFonts w:asciiTheme="minorHAnsi" w:hAnsiTheme="minorHAnsi" w:cstheme="minorHAnsi"/>
          <w:b/>
          <w:color w:val="auto"/>
          <w:highlight w:val="yellow"/>
        </w:rPr>
        <w:t xml:space="preserve"> </w:t>
      </w:r>
      <w:r w:rsidR="00333747" w:rsidRPr="00A30B67">
        <w:rPr>
          <w:rFonts w:asciiTheme="minorHAnsi" w:hAnsiTheme="minorHAnsi" w:cstheme="minorHAnsi"/>
          <w:b/>
          <w:color w:val="auto"/>
          <w:highlight w:val="yellow"/>
        </w:rPr>
        <w:t>8</w:t>
      </w:r>
      <w:r w:rsidR="00DB4812" w:rsidRPr="00A30B67">
        <w:rPr>
          <w:rFonts w:asciiTheme="minorHAnsi" w:hAnsiTheme="minorHAnsi" w:cstheme="minorHAnsi"/>
          <w:color w:val="auto"/>
          <w:highlight w:val="yellow"/>
        </w:rPr>
        <w:t>)</w:t>
      </w:r>
      <w:r w:rsidR="00BD0D0B" w:rsidRPr="00A30B67">
        <w:rPr>
          <w:rFonts w:asciiTheme="minorHAnsi" w:hAnsiTheme="minorHAnsi" w:cstheme="minorHAnsi"/>
          <w:color w:val="auto"/>
          <w:highlight w:val="yellow"/>
        </w:rPr>
        <w:t>.</w:t>
      </w:r>
      <w:r w:rsidR="00FD5D3A" w:rsidRPr="00A30B67">
        <w:rPr>
          <w:rFonts w:asciiTheme="minorHAnsi" w:hAnsiTheme="minorHAnsi" w:cstheme="minorHAnsi"/>
          <w:color w:val="auto"/>
          <w:highlight w:val="yellow"/>
        </w:rPr>
        <w:t xml:space="preserve"> </w:t>
      </w:r>
    </w:p>
    <w:p w14:paraId="3397653F" w14:textId="77777777" w:rsidR="00FD5D3A" w:rsidRPr="00A30B67" w:rsidRDefault="00FD5D3A" w:rsidP="00FD5D3A">
      <w:pPr>
        <w:pStyle w:val="ListParagraph"/>
        <w:ind w:left="0"/>
        <w:rPr>
          <w:rFonts w:asciiTheme="minorHAnsi" w:hAnsiTheme="minorHAnsi" w:cstheme="minorHAnsi"/>
          <w:color w:val="auto"/>
          <w:highlight w:val="yellow"/>
        </w:rPr>
      </w:pPr>
    </w:p>
    <w:p w14:paraId="74002E01" w14:textId="7ECBD7DD" w:rsidR="00BD0D0B" w:rsidRPr="00A30B67" w:rsidRDefault="00BD0D0B" w:rsidP="00BD0D0B">
      <w:pPr>
        <w:pStyle w:val="ListParagraph"/>
        <w:numPr>
          <w:ilvl w:val="1"/>
          <w:numId w:val="18"/>
        </w:numPr>
        <w:rPr>
          <w:rFonts w:asciiTheme="minorHAnsi" w:hAnsiTheme="minorHAnsi" w:cstheme="minorHAnsi"/>
          <w:color w:val="auto"/>
          <w:highlight w:val="yellow"/>
        </w:rPr>
      </w:pPr>
      <w:r w:rsidRPr="00A30B67">
        <w:rPr>
          <w:rFonts w:asciiTheme="minorHAnsi" w:hAnsiTheme="minorHAnsi" w:cstheme="minorHAnsi"/>
          <w:color w:val="auto"/>
          <w:highlight w:val="yellow"/>
        </w:rPr>
        <w:t xml:space="preserve">Insert the </w:t>
      </w:r>
      <w:r w:rsidR="006D293C" w:rsidRPr="00A30B67">
        <w:rPr>
          <w:rFonts w:asciiTheme="minorHAnsi" w:hAnsiTheme="minorHAnsi" w:cstheme="minorHAnsi"/>
          <w:color w:val="auto"/>
          <w:highlight w:val="yellow"/>
        </w:rPr>
        <w:t xml:space="preserve">sample insertion arm </w:t>
      </w:r>
      <w:r w:rsidRPr="00A30B67">
        <w:rPr>
          <w:rFonts w:asciiTheme="minorHAnsi" w:hAnsiTheme="minorHAnsi" w:cstheme="minorHAnsi"/>
          <w:color w:val="auto"/>
          <w:highlight w:val="yellow"/>
        </w:rPr>
        <w:t xml:space="preserve">completely into the </w:t>
      </w:r>
      <w:r w:rsidR="00B00D72">
        <w:rPr>
          <w:rFonts w:asciiTheme="minorHAnsi" w:hAnsiTheme="minorHAnsi" w:cstheme="minorHAnsi"/>
          <w:color w:val="auto"/>
          <w:highlight w:val="yellow"/>
        </w:rPr>
        <w:t>instrument</w:t>
      </w:r>
      <w:r w:rsidR="00B00D72" w:rsidRPr="00A30B67">
        <w:rPr>
          <w:rFonts w:asciiTheme="minorHAnsi" w:hAnsiTheme="minorHAnsi" w:cstheme="minorHAnsi"/>
          <w:color w:val="auto"/>
          <w:highlight w:val="yellow"/>
        </w:rPr>
        <w:t xml:space="preserve"> </w:t>
      </w:r>
      <w:r w:rsidR="003961EE" w:rsidRPr="00A30B67">
        <w:rPr>
          <w:rFonts w:asciiTheme="minorHAnsi" w:hAnsiTheme="minorHAnsi" w:cstheme="minorHAnsi"/>
          <w:color w:val="auto"/>
          <w:highlight w:val="yellow"/>
        </w:rPr>
        <w:t>and engage the magnet</w:t>
      </w:r>
      <w:r w:rsidR="007544ED" w:rsidRPr="00A30B67">
        <w:rPr>
          <w:rFonts w:asciiTheme="minorHAnsi" w:hAnsiTheme="minorHAnsi" w:cstheme="minorHAnsi"/>
          <w:color w:val="auto"/>
          <w:highlight w:val="yellow"/>
        </w:rPr>
        <w:t>s</w:t>
      </w:r>
      <w:r w:rsidR="003961EE" w:rsidRPr="00A30B67">
        <w:rPr>
          <w:rFonts w:asciiTheme="minorHAnsi" w:hAnsiTheme="minorHAnsi" w:cstheme="minorHAnsi"/>
          <w:color w:val="auto"/>
          <w:highlight w:val="yellow"/>
        </w:rPr>
        <w:t xml:space="preserve"> to </w:t>
      </w:r>
      <w:r w:rsidR="007544ED" w:rsidRPr="00A30B67">
        <w:rPr>
          <w:rFonts w:asciiTheme="minorHAnsi" w:hAnsiTheme="minorHAnsi" w:cstheme="minorHAnsi"/>
          <w:color w:val="auto"/>
          <w:highlight w:val="yellow"/>
        </w:rPr>
        <w:t>r</w:t>
      </w:r>
      <w:r w:rsidRPr="00A30B67">
        <w:rPr>
          <w:rFonts w:asciiTheme="minorHAnsi" w:hAnsiTheme="minorHAnsi" w:cstheme="minorHAnsi"/>
          <w:color w:val="auto"/>
          <w:highlight w:val="yellow"/>
        </w:rPr>
        <w:t xml:space="preserve">etrieve the </w:t>
      </w:r>
      <w:r w:rsidR="007274C0">
        <w:rPr>
          <w:rFonts w:asciiTheme="minorHAnsi" w:hAnsiTheme="minorHAnsi" w:cstheme="minorHAnsi"/>
          <w:color w:val="auto"/>
          <w:highlight w:val="yellow"/>
        </w:rPr>
        <w:t xml:space="preserve">cup </w:t>
      </w:r>
      <w:r w:rsidR="00B00D72">
        <w:rPr>
          <w:rFonts w:asciiTheme="minorHAnsi" w:hAnsiTheme="minorHAnsi" w:cstheme="minorHAnsi"/>
          <w:color w:val="auto"/>
          <w:highlight w:val="yellow"/>
        </w:rPr>
        <w:t>holder</w:t>
      </w:r>
      <w:r w:rsidRPr="00A30B67">
        <w:rPr>
          <w:rFonts w:asciiTheme="minorHAnsi" w:hAnsiTheme="minorHAnsi" w:cstheme="minorHAnsi"/>
          <w:color w:val="auto"/>
          <w:highlight w:val="yellow"/>
        </w:rPr>
        <w:t>.</w:t>
      </w:r>
    </w:p>
    <w:p w14:paraId="1710C298" w14:textId="77777777" w:rsidR="00BD0D0B" w:rsidRPr="00634164" w:rsidRDefault="00BD0D0B" w:rsidP="00BD0D0B">
      <w:pPr>
        <w:pStyle w:val="ListParagraph"/>
        <w:ind w:left="0"/>
        <w:rPr>
          <w:rFonts w:asciiTheme="minorHAnsi" w:hAnsiTheme="minorHAnsi" w:cstheme="minorHAnsi"/>
          <w:color w:val="auto"/>
        </w:rPr>
      </w:pPr>
    </w:p>
    <w:p w14:paraId="1EC67D08" w14:textId="42103C7A" w:rsidR="00BD0D0B" w:rsidRPr="00634164" w:rsidRDefault="00BD0D0B" w:rsidP="00BD0D0B">
      <w:pPr>
        <w:pStyle w:val="ListParagraph"/>
        <w:numPr>
          <w:ilvl w:val="1"/>
          <w:numId w:val="18"/>
        </w:numPr>
        <w:rPr>
          <w:rFonts w:asciiTheme="minorHAnsi" w:hAnsiTheme="minorHAnsi" w:cstheme="minorHAnsi"/>
          <w:color w:val="auto"/>
        </w:rPr>
      </w:pPr>
      <w:r w:rsidRPr="00634164">
        <w:rPr>
          <w:rFonts w:asciiTheme="minorHAnsi" w:hAnsiTheme="minorHAnsi" w:cstheme="minorHAnsi"/>
          <w:color w:val="auto"/>
        </w:rPr>
        <w:t xml:space="preserve">Loosen the lids, remove the </w:t>
      </w:r>
      <w:proofErr w:type="gramStart"/>
      <w:r w:rsidRPr="00634164">
        <w:rPr>
          <w:rFonts w:asciiTheme="minorHAnsi" w:hAnsiTheme="minorHAnsi" w:cstheme="minorHAnsi"/>
          <w:color w:val="auto"/>
        </w:rPr>
        <w:t>inserts</w:t>
      </w:r>
      <w:proofErr w:type="gramEnd"/>
      <w:r w:rsidRPr="00634164">
        <w:rPr>
          <w:rFonts w:asciiTheme="minorHAnsi" w:hAnsiTheme="minorHAnsi" w:cstheme="minorHAnsi"/>
          <w:color w:val="auto"/>
        </w:rPr>
        <w:t xml:space="preserve"> and place </w:t>
      </w:r>
      <w:r w:rsidR="00745C09">
        <w:rPr>
          <w:rFonts w:asciiTheme="minorHAnsi" w:hAnsiTheme="minorHAnsi" w:cstheme="minorHAnsi"/>
          <w:color w:val="auto"/>
        </w:rPr>
        <w:t>vials</w:t>
      </w:r>
      <w:r w:rsidR="00745C09" w:rsidRPr="00634164">
        <w:rPr>
          <w:rFonts w:asciiTheme="minorHAnsi" w:hAnsiTheme="minorHAnsi" w:cstheme="minorHAnsi"/>
          <w:color w:val="auto"/>
        </w:rPr>
        <w:t xml:space="preserve"> </w:t>
      </w:r>
      <w:r w:rsidRPr="00634164">
        <w:rPr>
          <w:rFonts w:asciiTheme="minorHAnsi" w:hAnsiTheme="minorHAnsi" w:cstheme="minorHAnsi"/>
          <w:color w:val="auto"/>
        </w:rPr>
        <w:t>and lids into glass holders and place for 4 hours at 180</w:t>
      </w:r>
      <w:r w:rsidR="003961EE">
        <w:rPr>
          <w:rFonts w:asciiTheme="minorHAnsi" w:hAnsiTheme="minorHAnsi" w:cstheme="minorHAnsi"/>
          <w:color w:val="auto"/>
        </w:rPr>
        <w:t xml:space="preserve"> °</w:t>
      </w:r>
      <w:r w:rsidRPr="00634164">
        <w:rPr>
          <w:rFonts w:asciiTheme="minorHAnsi" w:hAnsiTheme="minorHAnsi" w:cstheme="minorHAnsi"/>
          <w:color w:val="auto"/>
        </w:rPr>
        <w:t xml:space="preserve">C followed by placing the </w:t>
      </w:r>
      <w:r w:rsidR="0090319B">
        <w:rPr>
          <w:rFonts w:asciiTheme="minorHAnsi" w:hAnsiTheme="minorHAnsi" w:cstheme="minorHAnsi"/>
          <w:color w:val="auto"/>
        </w:rPr>
        <w:t>vials</w:t>
      </w:r>
      <w:r w:rsidR="0090319B" w:rsidRPr="00634164">
        <w:rPr>
          <w:rFonts w:asciiTheme="minorHAnsi" w:hAnsiTheme="minorHAnsi" w:cstheme="minorHAnsi"/>
          <w:color w:val="auto"/>
        </w:rPr>
        <w:t xml:space="preserve"> </w:t>
      </w:r>
      <w:r w:rsidRPr="00634164">
        <w:rPr>
          <w:rFonts w:asciiTheme="minorHAnsi" w:hAnsiTheme="minorHAnsi" w:cstheme="minorHAnsi"/>
          <w:color w:val="auto"/>
        </w:rPr>
        <w:t xml:space="preserve">and lids into a desiccator to </w:t>
      </w:r>
      <w:r w:rsidR="003961EE">
        <w:rPr>
          <w:rFonts w:asciiTheme="minorHAnsi" w:hAnsiTheme="minorHAnsi" w:cstheme="minorHAnsi"/>
          <w:color w:val="auto"/>
        </w:rPr>
        <w:t xml:space="preserve">ensure lids and </w:t>
      </w:r>
      <w:r w:rsidR="0090319B">
        <w:rPr>
          <w:rFonts w:asciiTheme="minorHAnsi" w:hAnsiTheme="minorHAnsi" w:cstheme="minorHAnsi"/>
          <w:color w:val="auto"/>
        </w:rPr>
        <w:t xml:space="preserve">vials </w:t>
      </w:r>
      <w:r w:rsidR="003961EE">
        <w:rPr>
          <w:rFonts w:asciiTheme="minorHAnsi" w:hAnsiTheme="minorHAnsi" w:cstheme="minorHAnsi"/>
          <w:color w:val="auto"/>
        </w:rPr>
        <w:t>are dry.</w:t>
      </w:r>
    </w:p>
    <w:p w14:paraId="17EB1036" w14:textId="77777777" w:rsidR="00BD0D0B" w:rsidRPr="00BD0D0B" w:rsidRDefault="00BD0D0B" w:rsidP="00BD0D0B">
      <w:pPr>
        <w:pStyle w:val="ListParagraph"/>
        <w:ind w:left="0"/>
        <w:rPr>
          <w:rFonts w:asciiTheme="minorHAnsi" w:hAnsiTheme="minorHAnsi" w:cstheme="minorHAnsi"/>
          <w:color w:val="auto"/>
        </w:rPr>
      </w:pPr>
    </w:p>
    <w:p w14:paraId="60E89117" w14:textId="0AA67469" w:rsidR="00722B7D" w:rsidRPr="00A30B67" w:rsidRDefault="0037103C" w:rsidP="00BD0D0B">
      <w:pPr>
        <w:pStyle w:val="ListParagraph"/>
        <w:numPr>
          <w:ilvl w:val="0"/>
          <w:numId w:val="18"/>
        </w:numPr>
        <w:rPr>
          <w:rFonts w:asciiTheme="minorHAnsi" w:hAnsiTheme="minorHAnsi" w:cstheme="minorHAnsi"/>
          <w:b/>
          <w:bCs/>
          <w:color w:val="auto"/>
          <w:highlight w:val="yellow"/>
        </w:rPr>
      </w:pPr>
      <w:r w:rsidRPr="00A30B67">
        <w:rPr>
          <w:rFonts w:asciiTheme="minorHAnsi" w:hAnsiTheme="minorHAnsi" w:cstheme="minorHAnsi"/>
          <w:b/>
          <w:bCs/>
          <w:color w:val="auto"/>
          <w:highlight w:val="yellow"/>
        </w:rPr>
        <w:t xml:space="preserve">Analyzing </w:t>
      </w:r>
      <w:r w:rsidR="00142F47">
        <w:rPr>
          <w:rFonts w:asciiTheme="minorHAnsi" w:hAnsiTheme="minorHAnsi" w:cstheme="minorHAnsi"/>
          <w:b/>
          <w:bCs/>
          <w:color w:val="auto"/>
          <w:highlight w:val="yellow"/>
        </w:rPr>
        <w:t>d</w:t>
      </w:r>
      <w:r w:rsidR="00BD0D0B" w:rsidRPr="00A30B67">
        <w:rPr>
          <w:rFonts w:asciiTheme="minorHAnsi" w:hAnsiTheme="minorHAnsi" w:cstheme="minorHAnsi"/>
          <w:b/>
          <w:bCs/>
          <w:color w:val="auto"/>
          <w:highlight w:val="yellow"/>
        </w:rPr>
        <w:t>ata</w:t>
      </w:r>
    </w:p>
    <w:p w14:paraId="7A7D0669" w14:textId="77777777" w:rsidR="0037103C" w:rsidRPr="00234AF4" w:rsidRDefault="0037103C" w:rsidP="0037103C">
      <w:pPr>
        <w:pStyle w:val="ListParagraph"/>
        <w:ind w:left="0"/>
        <w:rPr>
          <w:rFonts w:asciiTheme="minorHAnsi" w:hAnsiTheme="minorHAnsi" w:cstheme="minorHAnsi"/>
          <w:b/>
          <w:bCs/>
          <w:color w:val="auto"/>
          <w:highlight w:val="yellow"/>
        </w:rPr>
      </w:pPr>
    </w:p>
    <w:p w14:paraId="54F2C65B" w14:textId="3B9578AB" w:rsidR="00C65D8C" w:rsidRPr="00142F47" w:rsidRDefault="0037103C" w:rsidP="00142F47">
      <w:pPr>
        <w:pStyle w:val="ListParagraph"/>
        <w:numPr>
          <w:ilvl w:val="1"/>
          <w:numId w:val="18"/>
        </w:numPr>
        <w:rPr>
          <w:rFonts w:asciiTheme="minorHAnsi" w:hAnsiTheme="minorHAnsi" w:cstheme="minorHAnsi"/>
          <w:color w:val="auto"/>
          <w:highlight w:val="yellow"/>
        </w:rPr>
      </w:pPr>
      <w:r w:rsidRPr="00A30B67">
        <w:rPr>
          <w:rFonts w:asciiTheme="minorHAnsi" w:hAnsiTheme="minorHAnsi" w:cstheme="minorHAnsi"/>
          <w:color w:val="auto"/>
          <w:highlight w:val="yellow"/>
        </w:rPr>
        <w:lastRenderedPageBreak/>
        <w:t xml:space="preserve">Open the </w:t>
      </w:r>
      <w:r w:rsidR="00FD5D3A" w:rsidRPr="00A30B67">
        <w:rPr>
          <w:rFonts w:asciiTheme="minorHAnsi" w:hAnsiTheme="minorHAnsi" w:cstheme="minorHAnsi"/>
          <w:color w:val="auto"/>
          <w:highlight w:val="yellow"/>
        </w:rPr>
        <w:t>so</w:t>
      </w:r>
      <w:r w:rsidR="0003583A" w:rsidRPr="00A30B67">
        <w:rPr>
          <w:rFonts w:asciiTheme="minorHAnsi" w:hAnsiTheme="minorHAnsi" w:cstheme="minorHAnsi"/>
          <w:color w:val="auto"/>
          <w:highlight w:val="yellow"/>
        </w:rPr>
        <w:t>f</w:t>
      </w:r>
      <w:r w:rsidR="00FD5D3A" w:rsidRPr="00A30B67">
        <w:rPr>
          <w:rFonts w:asciiTheme="minorHAnsi" w:hAnsiTheme="minorHAnsi" w:cstheme="minorHAnsi"/>
          <w:color w:val="auto"/>
          <w:highlight w:val="yellow"/>
        </w:rPr>
        <w:t xml:space="preserve">tware </w:t>
      </w:r>
      <w:r w:rsidR="000921A0" w:rsidRPr="00A30B67">
        <w:rPr>
          <w:rFonts w:asciiTheme="minorHAnsi" w:hAnsiTheme="minorHAnsi" w:cstheme="minorHAnsi"/>
          <w:color w:val="auto"/>
          <w:highlight w:val="yellow"/>
        </w:rPr>
        <w:t>(</w:t>
      </w:r>
      <w:r w:rsidR="007701D3" w:rsidRPr="00A30B67">
        <w:rPr>
          <w:rFonts w:asciiTheme="minorHAnsi" w:hAnsiTheme="minorHAnsi" w:cstheme="minorHAnsi"/>
          <w:b/>
          <w:color w:val="auto"/>
          <w:highlight w:val="yellow"/>
        </w:rPr>
        <w:t>Supplemental Figure</w:t>
      </w:r>
      <w:r w:rsidR="000921A0" w:rsidRPr="00A30B67">
        <w:rPr>
          <w:rFonts w:asciiTheme="minorHAnsi" w:hAnsiTheme="minorHAnsi" w:cstheme="minorHAnsi"/>
          <w:b/>
          <w:color w:val="auto"/>
          <w:highlight w:val="yellow"/>
        </w:rPr>
        <w:t xml:space="preserve"> </w:t>
      </w:r>
      <w:r w:rsidR="00333747" w:rsidRPr="00A30B67">
        <w:rPr>
          <w:rFonts w:asciiTheme="minorHAnsi" w:hAnsiTheme="minorHAnsi" w:cstheme="minorHAnsi"/>
          <w:b/>
          <w:color w:val="auto"/>
          <w:highlight w:val="yellow"/>
        </w:rPr>
        <w:t>9</w:t>
      </w:r>
      <w:r w:rsidR="000921A0" w:rsidRPr="00A30B67">
        <w:rPr>
          <w:rFonts w:asciiTheme="minorHAnsi" w:hAnsiTheme="minorHAnsi" w:cstheme="minorHAnsi"/>
          <w:b/>
          <w:color w:val="auto"/>
          <w:highlight w:val="yellow"/>
        </w:rPr>
        <w:t>)</w:t>
      </w:r>
      <w:r w:rsidRPr="00A30B67">
        <w:rPr>
          <w:rFonts w:asciiTheme="minorHAnsi" w:hAnsiTheme="minorHAnsi" w:cstheme="minorHAnsi"/>
          <w:color w:val="auto"/>
          <w:highlight w:val="yellow"/>
        </w:rPr>
        <w:t xml:space="preserve">, select </w:t>
      </w:r>
      <w:r w:rsidRPr="00142F47">
        <w:rPr>
          <w:rFonts w:asciiTheme="minorHAnsi" w:hAnsiTheme="minorHAnsi" w:cstheme="minorHAnsi"/>
          <w:b/>
          <w:bCs/>
          <w:color w:val="auto"/>
          <w:highlight w:val="yellow"/>
        </w:rPr>
        <w:t>Open experiment</w:t>
      </w:r>
      <w:r w:rsidRPr="00A30B67">
        <w:rPr>
          <w:rFonts w:asciiTheme="minorHAnsi" w:hAnsiTheme="minorHAnsi" w:cstheme="minorHAnsi"/>
          <w:color w:val="auto"/>
          <w:highlight w:val="yellow"/>
        </w:rPr>
        <w:t xml:space="preserve"> in the left upper corner</w:t>
      </w:r>
      <w:r w:rsidR="00300ABF" w:rsidRPr="00A30B67">
        <w:rPr>
          <w:rFonts w:asciiTheme="minorHAnsi" w:hAnsiTheme="minorHAnsi" w:cstheme="minorHAnsi"/>
          <w:color w:val="auto"/>
          <w:highlight w:val="yellow"/>
        </w:rPr>
        <w:t xml:space="preserve"> (</w:t>
      </w:r>
      <w:r w:rsidR="007701D3" w:rsidRPr="00A30B67">
        <w:rPr>
          <w:rFonts w:asciiTheme="minorHAnsi" w:hAnsiTheme="minorHAnsi" w:cstheme="minorHAnsi"/>
          <w:b/>
          <w:color w:val="auto"/>
          <w:highlight w:val="yellow"/>
        </w:rPr>
        <w:t>Supplemental Figure</w:t>
      </w:r>
      <w:r w:rsidR="00300ABF" w:rsidRPr="00A30B67">
        <w:rPr>
          <w:rFonts w:asciiTheme="minorHAnsi" w:hAnsiTheme="minorHAnsi" w:cstheme="minorHAnsi"/>
          <w:b/>
          <w:color w:val="auto"/>
          <w:highlight w:val="yellow"/>
        </w:rPr>
        <w:t xml:space="preserve"> </w:t>
      </w:r>
      <w:r w:rsidR="00333747" w:rsidRPr="00A30B67">
        <w:rPr>
          <w:rFonts w:asciiTheme="minorHAnsi" w:hAnsiTheme="minorHAnsi" w:cstheme="minorHAnsi"/>
          <w:b/>
          <w:color w:val="auto"/>
          <w:highlight w:val="yellow"/>
        </w:rPr>
        <w:t>10</w:t>
      </w:r>
      <w:r w:rsidR="00300ABF" w:rsidRPr="00A30B67">
        <w:rPr>
          <w:rFonts w:asciiTheme="minorHAnsi" w:hAnsiTheme="minorHAnsi" w:cstheme="minorHAnsi"/>
          <w:color w:val="auto"/>
          <w:highlight w:val="yellow"/>
        </w:rPr>
        <w:t>)</w:t>
      </w:r>
      <w:r w:rsidRPr="00A30B67">
        <w:rPr>
          <w:rFonts w:asciiTheme="minorHAnsi" w:hAnsiTheme="minorHAnsi" w:cstheme="minorHAnsi"/>
          <w:color w:val="auto"/>
          <w:highlight w:val="yellow"/>
        </w:rPr>
        <w:t xml:space="preserve">. In the popup window select the experiment of interest and press </w:t>
      </w:r>
      <w:r w:rsidRPr="00142F47">
        <w:rPr>
          <w:rFonts w:asciiTheme="minorHAnsi" w:hAnsiTheme="minorHAnsi" w:cstheme="minorHAnsi"/>
          <w:b/>
          <w:bCs/>
          <w:color w:val="auto"/>
          <w:highlight w:val="yellow"/>
        </w:rPr>
        <w:t>Open</w:t>
      </w:r>
      <w:r w:rsidR="00300ABF" w:rsidRPr="00A30B67">
        <w:rPr>
          <w:rFonts w:asciiTheme="minorHAnsi" w:hAnsiTheme="minorHAnsi" w:cstheme="minorHAnsi"/>
          <w:color w:val="auto"/>
          <w:highlight w:val="yellow"/>
        </w:rPr>
        <w:t xml:space="preserve"> (</w:t>
      </w:r>
      <w:r w:rsidR="007701D3" w:rsidRPr="00A30B67">
        <w:rPr>
          <w:rFonts w:asciiTheme="minorHAnsi" w:hAnsiTheme="minorHAnsi" w:cstheme="minorHAnsi"/>
          <w:b/>
          <w:color w:val="auto"/>
          <w:highlight w:val="yellow"/>
        </w:rPr>
        <w:t>Supplemental Figure</w:t>
      </w:r>
      <w:r w:rsidR="000921A0" w:rsidRPr="00A30B67">
        <w:rPr>
          <w:rFonts w:asciiTheme="minorHAnsi" w:hAnsiTheme="minorHAnsi" w:cstheme="minorHAnsi"/>
          <w:b/>
          <w:color w:val="auto"/>
          <w:highlight w:val="yellow"/>
        </w:rPr>
        <w:t xml:space="preserve"> </w:t>
      </w:r>
      <w:r w:rsidR="00333747" w:rsidRPr="00A30B67">
        <w:rPr>
          <w:rFonts w:asciiTheme="minorHAnsi" w:hAnsiTheme="minorHAnsi" w:cstheme="minorHAnsi"/>
          <w:b/>
          <w:color w:val="auto"/>
          <w:highlight w:val="yellow"/>
        </w:rPr>
        <w:t>11</w:t>
      </w:r>
      <w:r w:rsidR="00300ABF" w:rsidRPr="00A30B67">
        <w:rPr>
          <w:rFonts w:asciiTheme="minorHAnsi" w:hAnsiTheme="minorHAnsi" w:cstheme="minorHAnsi"/>
          <w:color w:val="auto"/>
          <w:highlight w:val="yellow"/>
        </w:rPr>
        <w:t>)</w:t>
      </w:r>
      <w:r w:rsidRPr="00A30B67">
        <w:rPr>
          <w:rFonts w:asciiTheme="minorHAnsi" w:hAnsiTheme="minorHAnsi" w:cstheme="minorHAnsi"/>
          <w:color w:val="auto"/>
          <w:highlight w:val="yellow"/>
        </w:rPr>
        <w:t>.</w:t>
      </w:r>
      <w:r w:rsidR="00FD5D3A" w:rsidRPr="00A30B67">
        <w:rPr>
          <w:rFonts w:asciiTheme="minorHAnsi" w:hAnsiTheme="minorHAnsi" w:cstheme="minorHAnsi"/>
          <w:color w:val="auto"/>
          <w:highlight w:val="yellow"/>
        </w:rPr>
        <w:t xml:space="preserve"> </w:t>
      </w:r>
      <w:r w:rsidRPr="00142F47">
        <w:rPr>
          <w:rFonts w:asciiTheme="minorHAnsi" w:hAnsiTheme="minorHAnsi" w:cstheme="minorHAnsi"/>
          <w:color w:val="auto"/>
        </w:rPr>
        <w:t>The application will open the experiment in default wells view</w:t>
      </w:r>
      <w:r w:rsidR="000921A0" w:rsidRPr="00142F47">
        <w:rPr>
          <w:rFonts w:asciiTheme="minorHAnsi" w:hAnsiTheme="minorHAnsi" w:cstheme="minorHAnsi"/>
          <w:color w:val="auto"/>
        </w:rPr>
        <w:t xml:space="preserve"> </w:t>
      </w:r>
      <w:r w:rsidR="00825D23" w:rsidRPr="00142F47">
        <w:rPr>
          <w:rFonts w:asciiTheme="minorHAnsi" w:hAnsiTheme="minorHAnsi" w:cstheme="minorHAnsi"/>
          <w:color w:val="auto"/>
        </w:rPr>
        <w:t>(</w:t>
      </w:r>
      <w:r w:rsidR="007701D3" w:rsidRPr="00142F47">
        <w:rPr>
          <w:rFonts w:asciiTheme="minorHAnsi" w:hAnsiTheme="minorHAnsi" w:cstheme="minorHAnsi"/>
          <w:b/>
          <w:color w:val="auto"/>
        </w:rPr>
        <w:t>Supplemental Figure</w:t>
      </w:r>
      <w:r w:rsidR="00825D23" w:rsidRPr="00142F47">
        <w:rPr>
          <w:rFonts w:asciiTheme="minorHAnsi" w:hAnsiTheme="minorHAnsi" w:cstheme="minorHAnsi"/>
          <w:color w:val="auto"/>
        </w:rPr>
        <w:t xml:space="preserve"> </w:t>
      </w:r>
      <w:r w:rsidR="00333747" w:rsidRPr="00142F47">
        <w:rPr>
          <w:rFonts w:asciiTheme="minorHAnsi" w:hAnsiTheme="minorHAnsi" w:cstheme="minorHAnsi"/>
          <w:b/>
          <w:color w:val="auto"/>
        </w:rPr>
        <w:t>12</w:t>
      </w:r>
      <w:r w:rsidR="00825D23" w:rsidRPr="00142F47">
        <w:rPr>
          <w:rFonts w:asciiTheme="minorHAnsi" w:hAnsiTheme="minorHAnsi" w:cstheme="minorHAnsi"/>
          <w:color w:val="auto"/>
        </w:rPr>
        <w:t>)</w:t>
      </w:r>
      <w:r w:rsidRPr="00142F47">
        <w:rPr>
          <w:rFonts w:asciiTheme="minorHAnsi" w:hAnsiTheme="minorHAnsi" w:cstheme="minorHAnsi"/>
          <w:color w:val="auto"/>
        </w:rPr>
        <w:t>.</w:t>
      </w:r>
      <w:r w:rsidR="00C65D8C" w:rsidRPr="00142F47">
        <w:rPr>
          <w:rFonts w:asciiTheme="minorHAnsi" w:hAnsiTheme="minorHAnsi" w:cstheme="minorHAnsi"/>
          <w:color w:val="auto"/>
        </w:rPr>
        <w:t xml:space="preserve"> </w:t>
      </w:r>
    </w:p>
    <w:p w14:paraId="01F9F74D" w14:textId="77777777" w:rsidR="00142F47" w:rsidRPr="00A30B67" w:rsidRDefault="00142F47" w:rsidP="00271BE4">
      <w:pPr>
        <w:rPr>
          <w:rFonts w:asciiTheme="minorHAnsi" w:hAnsiTheme="minorHAnsi" w:cstheme="minorHAnsi"/>
          <w:color w:val="auto"/>
          <w:highlight w:val="yellow"/>
        </w:rPr>
      </w:pPr>
    </w:p>
    <w:p w14:paraId="2BBFD26F" w14:textId="421FA99F" w:rsidR="00983236" w:rsidRPr="00A30B67" w:rsidRDefault="0037103C" w:rsidP="00C65D8C">
      <w:pPr>
        <w:pStyle w:val="ListParagraph"/>
        <w:numPr>
          <w:ilvl w:val="1"/>
          <w:numId w:val="18"/>
        </w:numPr>
        <w:rPr>
          <w:rFonts w:asciiTheme="minorHAnsi" w:hAnsiTheme="minorHAnsi" w:cstheme="minorHAnsi"/>
          <w:color w:val="auto"/>
          <w:highlight w:val="yellow"/>
        </w:rPr>
      </w:pPr>
      <w:r w:rsidRPr="00A30B67">
        <w:rPr>
          <w:rFonts w:asciiTheme="minorHAnsi" w:hAnsiTheme="minorHAnsi" w:cstheme="minorHAnsi"/>
          <w:color w:val="auto"/>
          <w:highlight w:val="yellow"/>
        </w:rPr>
        <w:t xml:space="preserve">Press </w:t>
      </w:r>
      <w:r w:rsidRPr="00142F47">
        <w:rPr>
          <w:rFonts w:asciiTheme="minorHAnsi" w:hAnsiTheme="minorHAnsi" w:cstheme="minorHAnsi"/>
          <w:b/>
          <w:bCs/>
          <w:color w:val="auto"/>
          <w:highlight w:val="yellow"/>
        </w:rPr>
        <w:t>Select all</w:t>
      </w:r>
      <w:r w:rsidRPr="00A30B67">
        <w:rPr>
          <w:rFonts w:asciiTheme="minorHAnsi" w:hAnsiTheme="minorHAnsi" w:cstheme="minorHAnsi"/>
          <w:color w:val="auto"/>
          <w:highlight w:val="yellow"/>
        </w:rPr>
        <w:t xml:space="preserve"> or </w:t>
      </w:r>
      <w:proofErr w:type="spellStart"/>
      <w:r w:rsidRPr="00142F47">
        <w:rPr>
          <w:rFonts w:asciiTheme="minorHAnsi" w:hAnsiTheme="minorHAnsi" w:cstheme="minorHAnsi"/>
          <w:b/>
          <w:bCs/>
          <w:color w:val="auto"/>
          <w:highlight w:val="yellow"/>
        </w:rPr>
        <w:t>Ctrl+A</w:t>
      </w:r>
      <w:proofErr w:type="spellEnd"/>
      <w:r w:rsidR="00300ABF" w:rsidRPr="00A30B67">
        <w:rPr>
          <w:rFonts w:asciiTheme="minorHAnsi" w:hAnsiTheme="minorHAnsi" w:cstheme="minorHAnsi"/>
          <w:color w:val="auto"/>
          <w:highlight w:val="yellow"/>
        </w:rPr>
        <w:t xml:space="preserve"> (</w:t>
      </w:r>
      <w:r w:rsidR="007701D3" w:rsidRPr="00A30B67">
        <w:rPr>
          <w:rFonts w:asciiTheme="minorHAnsi" w:hAnsiTheme="minorHAnsi" w:cstheme="minorHAnsi"/>
          <w:b/>
          <w:color w:val="auto"/>
          <w:highlight w:val="yellow"/>
        </w:rPr>
        <w:t>Supplemental Figure</w:t>
      </w:r>
      <w:r w:rsidR="00300ABF" w:rsidRPr="00A30B67">
        <w:rPr>
          <w:rFonts w:asciiTheme="minorHAnsi" w:hAnsiTheme="minorHAnsi" w:cstheme="minorHAnsi"/>
          <w:b/>
          <w:color w:val="auto"/>
          <w:highlight w:val="yellow"/>
        </w:rPr>
        <w:t xml:space="preserve"> </w:t>
      </w:r>
      <w:r w:rsidR="00333747" w:rsidRPr="00A30B67">
        <w:rPr>
          <w:rFonts w:asciiTheme="minorHAnsi" w:hAnsiTheme="minorHAnsi" w:cstheme="minorHAnsi"/>
          <w:b/>
          <w:color w:val="auto"/>
          <w:highlight w:val="yellow"/>
        </w:rPr>
        <w:t>13</w:t>
      </w:r>
      <w:r w:rsidR="00300ABF" w:rsidRPr="00A30B67">
        <w:rPr>
          <w:rFonts w:asciiTheme="minorHAnsi" w:hAnsiTheme="minorHAnsi" w:cstheme="minorHAnsi"/>
          <w:color w:val="auto"/>
          <w:highlight w:val="yellow"/>
        </w:rPr>
        <w:t>)</w:t>
      </w:r>
      <w:r w:rsidRPr="00A30B67">
        <w:rPr>
          <w:rFonts w:asciiTheme="minorHAnsi" w:hAnsiTheme="minorHAnsi" w:cstheme="minorHAnsi"/>
          <w:color w:val="auto"/>
          <w:highlight w:val="yellow"/>
        </w:rPr>
        <w:t>.</w:t>
      </w:r>
      <w:r w:rsidR="00983236" w:rsidRPr="00A30B67">
        <w:rPr>
          <w:rFonts w:asciiTheme="minorHAnsi" w:hAnsiTheme="minorHAnsi" w:cstheme="minorHAnsi"/>
          <w:color w:val="auto"/>
          <w:highlight w:val="yellow"/>
        </w:rPr>
        <w:t xml:space="preserve"> </w:t>
      </w:r>
    </w:p>
    <w:p w14:paraId="0C4B842C" w14:textId="77777777" w:rsidR="0037103C" w:rsidRPr="00A30B67" w:rsidRDefault="0037103C" w:rsidP="00271BE4">
      <w:pPr>
        <w:rPr>
          <w:rFonts w:asciiTheme="minorHAnsi" w:hAnsiTheme="minorHAnsi" w:cstheme="minorHAnsi"/>
          <w:color w:val="auto"/>
          <w:highlight w:val="yellow"/>
        </w:rPr>
      </w:pPr>
    </w:p>
    <w:p w14:paraId="7A15B0BA" w14:textId="57D103B4" w:rsidR="00983236" w:rsidRPr="00A30B67" w:rsidRDefault="0037103C" w:rsidP="00983236">
      <w:pPr>
        <w:pStyle w:val="ListParagraph"/>
        <w:numPr>
          <w:ilvl w:val="1"/>
          <w:numId w:val="18"/>
        </w:numPr>
        <w:rPr>
          <w:rFonts w:ascii="Times New Roman" w:hAnsi="Times New Roman" w:cs="Times New Roman"/>
          <w:highlight w:val="yellow"/>
          <w:lang w:eastAsia="sv-SE"/>
        </w:rPr>
      </w:pPr>
      <w:r w:rsidRPr="00A30B67">
        <w:rPr>
          <w:rFonts w:cstheme="minorHAnsi"/>
          <w:highlight w:val="yellow"/>
        </w:rPr>
        <w:t xml:space="preserve">Press </w:t>
      </w:r>
      <w:r w:rsidR="00142F47" w:rsidRPr="00142F47">
        <w:rPr>
          <w:rFonts w:cstheme="minorHAnsi"/>
          <w:b/>
          <w:bCs/>
          <w:highlight w:val="yellow"/>
        </w:rPr>
        <w:t>Define Base</w:t>
      </w:r>
      <w:r w:rsidRPr="00142F47">
        <w:rPr>
          <w:rFonts w:cstheme="minorHAnsi"/>
          <w:b/>
          <w:bCs/>
          <w:highlight w:val="yellow"/>
        </w:rPr>
        <w:t>line</w:t>
      </w:r>
      <w:r w:rsidRPr="00A30B67">
        <w:rPr>
          <w:rFonts w:cstheme="minorHAnsi"/>
          <w:highlight w:val="yellow"/>
        </w:rPr>
        <w:t>, this parameter normalizes the data in each position</w:t>
      </w:r>
      <w:r w:rsidR="00300ABF" w:rsidRPr="00A30B67">
        <w:rPr>
          <w:rFonts w:cstheme="minorHAnsi"/>
          <w:highlight w:val="yellow"/>
        </w:rPr>
        <w:t xml:space="preserve"> (</w:t>
      </w:r>
      <w:r w:rsidR="007701D3" w:rsidRPr="00A30B67">
        <w:rPr>
          <w:rFonts w:cstheme="minorHAnsi"/>
          <w:b/>
          <w:highlight w:val="yellow"/>
        </w:rPr>
        <w:t>Supplemental Figure</w:t>
      </w:r>
      <w:r w:rsidR="00300ABF" w:rsidRPr="00A30B67">
        <w:rPr>
          <w:rFonts w:cstheme="minorHAnsi"/>
          <w:b/>
          <w:highlight w:val="yellow"/>
        </w:rPr>
        <w:t xml:space="preserve"> </w:t>
      </w:r>
      <w:r w:rsidR="00333747" w:rsidRPr="00A30B67">
        <w:rPr>
          <w:rFonts w:cstheme="minorHAnsi"/>
          <w:b/>
          <w:highlight w:val="yellow"/>
        </w:rPr>
        <w:t>14</w:t>
      </w:r>
      <w:r w:rsidR="00300ABF" w:rsidRPr="00A30B67">
        <w:rPr>
          <w:rFonts w:cstheme="minorHAnsi"/>
          <w:highlight w:val="yellow"/>
        </w:rPr>
        <w:t>)</w:t>
      </w:r>
      <w:r w:rsidRPr="00A30B67">
        <w:rPr>
          <w:rFonts w:cstheme="minorHAnsi"/>
          <w:highlight w:val="yellow"/>
        </w:rPr>
        <w:t xml:space="preserve">. In the popup window select </w:t>
      </w:r>
      <w:proofErr w:type="gramStart"/>
      <w:r w:rsidRPr="00A30B67">
        <w:rPr>
          <w:rFonts w:cstheme="minorHAnsi"/>
          <w:highlight w:val="yellow"/>
        </w:rPr>
        <w:t>a time period</w:t>
      </w:r>
      <w:proofErr w:type="gramEnd"/>
      <w:r w:rsidRPr="00A30B67">
        <w:rPr>
          <w:rFonts w:cstheme="minorHAnsi"/>
          <w:highlight w:val="yellow"/>
        </w:rPr>
        <w:t xml:space="preserve"> of &gt;30 min located in the lag phase (the heat flow has to be low</w:t>
      </w:r>
      <w:r w:rsidR="007F3900" w:rsidRPr="00A30B67">
        <w:rPr>
          <w:rFonts w:cstheme="minorHAnsi"/>
          <w:highlight w:val="yellow"/>
        </w:rPr>
        <w:t>, between zero and ten µW</w:t>
      </w:r>
      <w:r w:rsidR="00300ABF" w:rsidRPr="00A30B67">
        <w:rPr>
          <w:rFonts w:cstheme="minorHAnsi"/>
          <w:highlight w:val="yellow"/>
        </w:rPr>
        <w:t xml:space="preserve">; </w:t>
      </w:r>
      <w:r w:rsidR="007701D3" w:rsidRPr="00A30B67">
        <w:rPr>
          <w:rFonts w:cstheme="minorHAnsi"/>
          <w:b/>
          <w:highlight w:val="yellow"/>
        </w:rPr>
        <w:t>Supplemental Figure</w:t>
      </w:r>
      <w:r w:rsidR="00300ABF" w:rsidRPr="00A30B67">
        <w:rPr>
          <w:rFonts w:cstheme="minorHAnsi"/>
          <w:b/>
          <w:highlight w:val="yellow"/>
        </w:rPr>
        <w:t xml:space="preserve"> </w:t>
      </w:r>
      <w:r w:rsidR="00333747" w:rsidRPr="00A30B67">
        <w:rPr>
          <w:rFonts w:cstheme="minorHAnsi"/>
          <w:b/>
          <w:highlight w:val="yellow"/>
        </w:rPr>
        <w:t>15</w:t>
      </w:r>
      <w:r w:rsidRPr="00A30B67">
        <w:rPr>
          <w:rFonts w:cstheme="minorHAnsi"/>
          <w:highlight w:val="yellow"/>
        </w:rPr>
        <w:t xml:space="preserve">). After selection of base line </w:t>
      </w:r>
      <w:proofErr w:type="gramStart"/>
      <w:r w:rsidRPr="00A30B67">
        <w:rPr>
          <w:rFonts w:cstheme="minorHAnsi"/>
          <w:highlight w:val="yellow"/>
        </w:rPr>
        <w:t>time period</w:t>
      </w:r>
      <w:proofErr w:type="gramEnd"/>
      <w:r w:rsidRPr="00A30B67">
        <w:rPr>
          <w:rFonts w:cstheme="minorHAnsi"/>
          <w:highlight w:val="yellow"/>
        </w:rPr>
        <w:t xml:space="preserve"> the chosen baseline will appear in green in the thermogram. Close the </w:t>
      </w:r>
      <w:r w:rsidRPr="00142F47">
        <w:rPr>
          <w:rFonts w:cstheme="minorHAnsi"/>
          <w:b/>
          <w:bCs/>
          <w:highlight w:val="yellow"/>
        </w:rPr>
        <w:t>Define Baseline Section</w:t>
      </w:r>
      <w:r w:rsidRPr="00A30B67">
        <w:rPr>
          <w:rFonts w:cstheme="minorHAnsi"/>
          <w:highlight w:val="yellow"/>
        </w:rPr>
        <w:t xml:space="preserve"> window. </w:t>
      </w:r>
    </w:p>
    <w:p w14:paraId="0C62BC18" w14:textId="77777777" w:rsidR="0037103C" w:rsidRPr="00A30B67" w:rsidRDefault="0037103C" w:rsidP="00271BE4">
      <w:pPr>
        <w:rPr>
          <w:rFonts w:asciiTheme="minorHAnsi" w:hAnsiTheme="minorHAnsi" w:cstheme="minorHAnsi"/>
          <w:color w:val="auto"/>
          <w:highlight w:val="yellow"/>
        </w:rPr>
      </w:pPr>
    </w:p>
    <w:p w14:paraId="42D689F5" w14:textId="066DD7CD" w:rsidR="0037103C" w:rsidRPr="00A30B67" w:rsidRDefault="0037103C" w:rsidP="00983236">
      <w:pPr>
        <w:pStyle w:val="ListParagraph"/>
        <w:numPr>
          <w:ilvl w:val="1"/>
          <w:numId w:val="18"/>
        </w:numPr>
        <w:rPr>
          <w:rFonts w:asciiTheme="minorHAnsi" w:hAnsiTheme="minorHAnsi" w:cstheme="minorHAnsi"/>
          <w:color w:val="auto"/>
          <w:highlight w:val="yellow"/>
        </w:rPr>
      </w:pPr>
      <w:r w:rsidRPr="00A30B67">
        <w:rPr>
          <w:rFonts w:asciiTheme="minorHAnsi" w:hAnsiTheme="minorHAnsi" w:cstheme="minorHAnsi"/>
          <w:color w:val="auto"/>
          <w:highlight w:val="yellow"/>
        </w:rPr>
        <w:t xml:space="preserve">Press </w:t>
      </w:r>
      <w:r w:rsidRPr="00142F47">
        <w:rPr>
          <w:rFonts w:asciiTheme="minorHAnsi" w:hAnsiTheme="minorHAnsi" w:cstheme="minorHAnsi"/>
          <w:b/>
          <w:bCs/>
          <w:color w:val="auto"/>
          <w:highlight w:val="yellow"/>
        </w:rPr>
        <w:t>Save</w:t>
      </w:r>
      <w:r w:rsidRPr="00A30B67">
        <w:rPr>
          <w:rFonts w:asciiTheme="minorHAnsi" w:hAnsiTheme="minorHAnsi" w:cstheme="minorHAnsi"/>
          <w:color w:val="auto"/>
          <w:highlight w:val="yellow"/>
        </w:rPr>
        <w:t xml:space="preserve"> or </w:t>
      </w:r>
      <w:proofErr w:type="spellStart"/>
      <w:r w:rsidRPr="00142F47">
        <w:rPr>
          <w:rFonts w:asciiTheme="minorHAnsi" w:hAnsiTheme="minorHAnsi" w:cstheme="minorHAnsi"/>
          <w:b/>
          <w:bCs/>
          <w:color w:val="auto"/>
          <w:highlight w:val="yellow"/>
        </w:rPr>
        <w:t>Ctrl+S</w:t>
      </w:r>
      <w:proofErr w:type="spellEnd"/>
      <w:r w:rsidRPr="00A30B67">
        <w:rPr>
          <w:rFonts w:asciiTheme="minorHAnsi" w:hAnsiTheme="minorHAnsi" w:cstheme="minorHAnsi"/>
          <w:color w:val="auto"/>
          <w:highlight w:val="yellow"/>
        </w:rPr>
        <w:t xml:space="preserve"> and </w:t>
      </w:r>
      <w:r w:rsidR="00F03010" w:rsidRPr="00A30B67">
        <w:rPr>
          <w:rFonts w:asciiTheme="minorHAnsi" w:hAnsiTheme="minorHAnsi" w:cstheme="minorHAnsi"/>
          <w:color w:val="auto"/>
          <w:highlight w:val="yellow"/>
        </w:rPr>
        <w:t xml:space="preserve">close </w:t>
      </w:r>
      <w:r w:rsidRPr="00A30B67">
        <w:rPr>
          <w:rFonts w:asciiTheme="minorHAnsi" w:hAnsiTheme="minorHAnsi" w:cstheme="minorHAnsi"/>
          <w:color w:val="auto"/>
          <w:highlight w:val="yellow"/>
        </w:rPr>
        <w:t xml:space="preserve">the </w:t>
      </w:r>
      <w:r w:rsidR="00B00D72">
        <w:rPr>
          <w:rFonts w:asciiTheme="minorHAnsi" w:hAnsiTheme="minorHAnsi" w:cstheme="minorHAnsi"/>
          <w:color w:val="auto"/>
          <w:highlight w:val="yellow"/>
        </w:rPr>
        <w:t>software</w:t>
      </w:r>
      <w:r w:rsidR="00300ABF" w:rsidRPr="00A30B67">
        <w:rPr>
          <w:rFonts w:asciiTheme="minorHAnsi" w:hAnsiTheme="minorHAnsi" w:cstheme="minorHAnsi"/>
          <w:color w:val="auto"/>
          <w:highlight w:val="yellow"/>
        </w:rPr>
        <w:t xml:space="preserve"> (</w:t>
      </w:r>
      <w:r w:rsidR="007701D3" w:rsidRPr="00A30B67">
        <w:rPr>
          <w:rFonts w:asciiTheme="minorHAnsi" w:hAnsiTheme="minorHAnsi" w:cstheme="minorHAnsi"/>
          <w:b/>
          <w:color w:val="auto"/>
          <w:highlight w:val="yellow"/>
        </w:rPr>
        <w:t>Supplemental Figure</w:t>
      </w:r>
      <w:r w:rsidR="00300ABF" w:rsidRPr="00A30B67">
        <w:rPr>
          <w:rFonts w:asciiTheme="minorHAnsi" w:hAnsiTheme="minorHAnsi" w:cstheme="minorHAnsi"/>
          <w:b/>
          <w:color w:val="auto"/>
          <w:highlight w:val="yellow"/>
        </w:rPr>
        <w:t xml:space="preserve"> </w:t>
      </w:r>
      <w:r w:rsidR="00333747" w:rsidRPr="00A30B67">
        <w:rPr>
          <w:rFonts w:asciiTheme="minorHAnsi" w:hAnsiTheme="minorHAnsi" w:cstheme="minorHAnsi"/>
          <w:b/>
          <w:color w:val="auto"/>
          <w:highlight w:val="yellow"/>
        </w:rPr>
        <w:t>16</w:t>
      </w:r>
      <w:r w:rsidR="00300ABF" w:rsidRPr="00A30B67">
        <w:rPr>
          <w:rFonts w:asciiTheme="minorHAnsi" w:hAnsiTheme="minorHAnsi" w:cstheme="minorHAnsi"/>
          <w:color w:val="auto"/>
          <w:highlight w:val="yellow"/>
        </w:rPr>
        <w:t>)</w:t>
      </w:r>
      <w:r w:rsidRPr="00A30B67">
        <w:rPr>
          <w:rFonts w:asciiTheme="minorHAnsi" w:hAnsiTheme="minorHAnsi" w:cstheme="minorHAnsi"/>
          <w:color w:val="auto"/>
          <w:highlight w:val="yellow"/>
        </w:rPr>
        <w:t xml:space="preserve">. </w:t>
      </w:r>
    </w:p>
    <w:p w14:paraId="3B776069" w14:textId="77777777" w:rsidR="0037103C" w:rsidRPr="00A30B67" w:rsidRDefault="0037103C" w:rsidP="00271BE4">
      <w:pPr>
        <w:rPr>
          <w:rFonts w:asciiTheme="minorHAnsi" w:hAnsiTheme="minorHAnsi" w:cstheme="minorHAnsi"/>
          <w:color w:val="auto"/>
          <w:highlight w:val="yellow"/>
        </w:rPr>
      </w:pPr>
    </w:p>
    <w:p w14:paraId="50AB4E70" w14:textId="40347E1D" w:rsidR="00B07170" w:rsidRPr="00A30B67" w:rsidRDefault="0037103C" w:rsidP="00B07170">
      <w:pPr>
        <w:pStyle w:val="ListParagraph"/>
        <w:numPr>
          <w:ilvl w:val="1"/>
          <w:numId w:val="18"/>
        </w:numPr>
        <w:rPr>
          <w:rFonts w:asciiTheme="minorHAnsi" w:hAnsiTheme="minorHAnsi" w:cstheme="minorHAnsi"/>
          <w:color w:val="auto"/>
          <w:highlight w:val="yellow"/>
        </w:rPr>
      </w:pPr>
      <w:r w:rsidRPr="00A30B67">
        <w:rPr>
          <w:rFonts w:asciiTheme="minorHAnsi" w:hAnsiTheme="minorHAnsi" w:cstheme="minorHAnsi"/>
          <w:color w:val="auto"/>
          <w:highlight w:val="yellow"/>
        </w:rPr>
        <w:t xml:space="preserve">Open </w:t>
      </w:r>
      <w:proofErr w:type="gramStart"/>
      <w:r w:rsidRPr="00A30B67">
        <w:rPr>
          <w:rFonts w:asciiTheme="minorHAnsi" w:hAnsiTheme="minorHAnsi" w:cstheme="minorHAnsi"/>
          <w:color w:val="auto"/>
          <w:highlight w:val="yellow"/>
        </w:rPr>
        <w:t>web</w:t>
      </w:r>
      <w:r w:rsidR="00794395">
        <w:rPr>
          <w:rFonts w:asciiTheme="minorHAnsi" w:hAnsiTheme="minorHAnsi" w:cstheme="minorHAnsi"/>
          <w:color w:val="auto"/>
          <w:highlight w:val="yellow"/>
        </w:rPr>
        <w:t>-</w:t>
      </w:r>
      <w:r w:rsidRPr="00A30B67">
        <w:rPr>
          <w:rFonts w:asciiTheme="minorHAnsi" w:hAnsiTheme="minorHAnsi" w:cstheme="minorHAnsi"/>
          <w:color w:val="auto"/>
          <w:highlight w:val="yellow"/>
        </w:rPr>
        <w:t>based</w:t>
      </w:r>
      <w:proofErr w:type="gramEnd"/>
      <w:r w:rsidRPr="00A30B67">
        <w:rPr>
          <w:rFonts w:asciiTheme="minorHAnsi" w:hAnsiTheme="minorHAnsi" w:cstheme="minorHAnsi"/>
          <w:color w:val="auto"/>
          <w:highlight w:val="yellow"/>
        </w:rPr>
        <w:t xml:space="preserve"> </w:t>
      </w:r>
      <w:proofErr w:type="spellStart"/>
      <w:r w:rsidRPr="00A30B67">
        <w:rPr>
          <w:rFonts w:asciiTheme="minorHAnsi" w:hAnsiTheme="minorHAnsi" w:cstheme="minorHAnsi"/>
          <w:color w:val="auto"/>
          <w:highlight w:val="yellow"/>
        </w:rPr>
        <w:t>Symcel</w:t>
      </w:r>
      <w:proofErr w:type="spellEnd"/>
      <w:r w:rsidRPr="00A30B67">
        <w:rPr>
          <w:rFonts w:asciiTheme="minorHAnsi" w:hAnsiTheme="minorHAnsi" w:cstheme="minorHAnsi"/>
          <w:color w:val="auto"/>
          <w:highlight w:val="yellow"/>
        </w:rPr>
        <w:t xml:space="preserve"> Calorimetry analysis application</w:t>
      </w:r>
      <w:r w:rsidR="00B07170" w:rsidRPr="00A30B67">
        <w:rPr>
          <w:rFonts w:asciiTheme="minorHAnsi" w:hAnsiTheme="minorHAnsi" w:cstheme="minorHAnsi"/>
          <w:color w:val="auto"/>
          <w:highlight w:val="yellow"/>
        </w:rPr>
        <w:t xml:space="preserve"> (</w:t>
      </w:r>
      <w:r w:rsidR="00B07170" w:rsidRPr="00A30B67">
        <w:rPr>
          <w:highlight w:val="yellow"/>
        </w:rPr>
        <w:t>https://symcel.shinyapps.io/symcel_calorimetricgrowth/</w:t>
      </w:r>
      <w:r w:rsidR="00B07170" w:rsidRPr="00A30B67">
        <w:rPr>
          <w:rFonts w:asciiTheme="minorHAnsi" w:hAnsiTheme="minorHAnsi" w:cstheme="minorHAnsi"/>
          <w:color w:val="auto"/>
          <w:highlight w:val="yellow"/>
        </w:rPr>
        <w:t>)</w:t>
      </w:r>
      <w:r w:rsidRPr="00A30B67">
        <w:rPr>
          <w:rFonts w:asciiTheme="minorHAnsi" w:hAnsiTheme="minorHAnsi" w:cstheme="minorHAnsi"/>
          <w:color w:val="auto"/>
          <w:highlight w:val="yellow"/>
        </w:rPr>
        <w:t>.</w:t>
      </w:r>
    </w:p>
    <w:p w14:paraId="0380EA2E" w14:textId="77777777" w:rsidR="00B07170" w:rsidRPr="00A30B67" w:rsidRDefault="00B07170" w:rsidP="00B07170">
      <w:pPr>
        <w:pStyle w:val="ListParagraph"/>
        <w:ind w:left="0"/>
        <w:rPr>
          <w:rFonts w:asciiTheme="minorHAnsi" w:hAnsiTheme="minorHAnsi" w:cstheme="minorHAnsi"/>
          <w:color w:val="auto"/>
          <w:highlight w:val="yellow"/>
        </w:rPr>
      </w:pPr>
    </w:p>
    <w:p w14:paraId="411619C6" w14:textId="013D37F0" w:rsidR="00C17D5A" w:rsidRPr="00A30B67" w:rsidRDefault="0037103C" w:rsidP="00C17D5A">
      <w:pPr>
        <w:pStyle w:val="ListParagraph"/>
        <w:numPr>
          <w:ilvl w:val="1"/>
          <w:numId w:val="18"/>
        </w:numPr>
        <w:rPr>
          <w:rFonts w:asciiTheme="minorHAnsi" w:hAnsiTheme="minorHAnsi" w:cstheme="minorHAnsi"/>
          <w:color w:val="auto"/>
          <w:highlight w:val="yellow"/>
        </w:rPr>
      </w:pPr>
      <w:r w:rsidRPr="00A30B67">
        <w:rPr>
          <w:rFonts w:asciiTheme="minorHAnsi" w:hAnsiTheme="minorHAnsi" w:cstheme="minorHAnsi"/>
          <w:color w:val="auto"/>
          <w:highlight w:val="yellow"/>
        </w:rPr>
        <w:t xml:space="preserve">To upload the file to the Calorimetry analysis application, press </w:t>
      </w:r>
      <w:r w:rsidRPr="00142F47">
        <w:rPr>
          <w:rFonts w:asciiTheme="minorHAnsi" w:hAnsiTheme="minorHAnsi" w:cstheme="minorHAnsi"/>
          <w:b/>
          <w:bCs/>
          <w:color w:val="auto"/>
          <w:highlight w:val="yellow"/>
        </w:rPr>
        <w:t>Browse</w:t>
      </w:r>
      <w:r w:rsidR="00300ABF" w:rsidRPr="00A30B67">
        <w:rPr>
          <w:rFonts w:asciiTheme="minorHAnsi" w:hAnsiTheme="minorHAnsi" w:cstheme="minorHAnsi"/>
          <w:color w:val="auto"/>
          <w:highlight w:val="yellow"/>
        </w:rPr>
        <w:t xml:space="preserve"> (</w:t>
      </w:r>
      <w:r w:rsidR="007701D3" w:rsidRPr="00A30B67">
        <w:rPr>
          <w:rFonts w:asciiTheme="minorHAnsi" w:hAnsiTheme="minorHAnsi" w:cstheme="minorHAnsi"/>
          <w:b/>
          <w:color w:val="auto"/>
          <w:highlight w:val="yellow"/>
        </w:rPr>
        <w:t>Supplemental Figure</w:t>
      </w:r>
      <w:r w:rsidR="00300ABF" w:rsidRPr="00A30B67">
        <w:rPr>
          <w:rFonts w:asciiTheme="minorHAnsi" w:hAnsiTheme="minorHAnsi" w:cstheme="minorHAnsi"/>
          <w:b/>
          <w:color w:val="auto"/>
          <w:highlight w:val="yellow"/>
        </w:rPr>
        <w:t xml:space="preserve"> </w:t>
      </w:r>
      <w:r w:rsidR="00333747" w:rsidRPr="00A30B67">
        <w:rPr>
          <w:rFonts w:asciiTheme="minorHAnsi" w:hAnsiTheme="minorHAnsi" w:cstheme="minorHAnsi"/>
          <w:b/>
          <w:color w:val="auto"/>
          <w:highlight w:val="yellow"/>
        </w:rPr>
        <w:t>17</w:t>
      </w:r>
      <w:r w:rsidR="00300ABF" w:rsidRPr="00A30B67">
        <w:rPr>
          <w:rFonts w:asciiTheme="minorHAnsi" w:hAnsiTheme="minorHAnsi" w:cstheme="minorHAnsi"/>
          <w:color w:val="auto"/>
          <w:highlight w:val="yellow"/>
        </w:rPr>
        <w:t>)</w:t>
      </w:r>
      <w:r w:rsidRPr="00A30B67">
        <w:rPr>
          <w:rFonts w:asciiTheme="minorHAnsi" w:hAnsiTheme="minorHAnsi" w:cstheme="minorHAnsi"/>
          <w:color w:val="auto"/>
          <w:highlight w:val="yellow"/>
        </w:rPr>
        <w:t xml:space="preserve">, select the experiment and press </w:t>
      </w:r>
      <w:r w:rsidRPr="00142F47">
        <w:rPr>
          <w:rFonts w:asciiTheme="minorHAnsi" w:hAnsiTheme="minorHAnsi" w:cstheme="minorHAnsi"/>
          <w:b/>
          <w:bCs/>
          <w:color w:val="auto"/>
          <w:highlight w:val="yellow"/>
        </w:rPr>
        <w:t>Open</w:t>
      </w:r>
      <w:r w:rsidR="00300ABF" w:rsidRPr="00A30B67">
        <w:rPr>
          <w:rFonts w:asciiTheme="minorHAnsi" w:hAnsiTheme="minorHAnsi" w:cstheme="minorHAnsi"/>
          <w:color w:val="auto"/>
          <w:highlight w:val="yellow"/>
        </w:rPr>
        <w:t xml:space="preserve"> (</w:t>
      </w:r>
      <w:r w:rsidR="007701D3" w:rsidRPr="00A30B67">
        <w:rPr>
          <w:rFonts w:asciiTheme="minorHAnsi" w:hAnsiTheme="minorHAnsi" w:cstheme="minorHAnsi"/>
          <w:b/>
          <w:color w:val="auto"/>
          <w:highlight w:val="yellow"/>
        </w:rPr>
        <w:t>Supplemental Figure</w:t>
      </w:r>
      <w:r w:rsidR="00300ABF" w:rsidRPr="00A30B67">
        <w:rPr>
          <w:rFonts w:asciiTheme="minorHAnsi" w:hAnsiTheme="minorHAnsi" w:cstheme="minorHAnsi"/>
          <w:b/>
          <w:color w:val="auto"/>
          <w:highlight w:val="yellow"/>
        </w:rPr>
        <w:t xml:space="preserve"> </w:t>
      </w:r>
      <w:r w:rsidR="00333747" w:rsidRPr="00A30B67">
        <w:rPr>
          <w:rFonts w:asciiTheme="minorHAnsi" w:hAnsiTheme="minorHAnsi" w:cstheme="minorHAnsi"/>
          <w:b/>
          <w:color w:val="auto"/>
          <w:highlight w:val="yellow"/>
        </w:rPr>
        <w:t>18</w:t>
      </w:r>
      <w:r w:rsidR="00300ABF" w:rsidRPr="00A30B67">
        <w:rPr>
          <w:rFonts w:asciiTheme="minorHAnsi" w:hAnsiTheme="minorHAnsi" w:cstheme="minorHAnsi"/>
          <w:color w:val="auto"/>
          <w:highlight w:val="yellow"/>
        </w:rPr>
        <w:t>)</w:t>
      </w:r>
      <w:r w:rsidRPr="00A30B67">
        <w:rPr>
          <w:rFonts w:asciiTheme="minorHAnsi" w:hAnsiTheme="minorHAnsi" w:cstheme="minorHAnsi"/>
          <w:color w:val="auto"/>
          <w:highlight w:val="yellow"/>
        </w:rPr>
        <w:t>. The metabolic parameters will be calculated automatically for the 32 samples in the web application</w:t>
      </w:r>
      <w:r w:rsidR="00300ABF" w:rsidRPr="00A30B67">
        <w:rPr>
          <w:rFonts w:asciiTheme="minorHAnsi" w:hAnsiTheme="minorHAnsi" w:cstheme="minorHAnsi"/>
          <w:color w:val="auto"/>
          <w:highlight w:val="yellow"/>
        </w:rPr>
        <w:t xml:space="preserve"> (</w:t>
      </w:r>
      <w:r w:rsidR="007701D3" w:rsidRPr="00A30B67">
        <w:rPr>
          <w:rFonts w:asciiTheme="minorHAnsi" w:hAnsiTheme="minorHAnsi" w:cstheme="minorHAnsi"/>
          <w:b/>
          <w:color w:val="auto"/>
          <w:highlight w:val="yellow"/>
        </w:rPr>
        <w:t>Supplemental Figure</w:t>
      </w:r>
      <w:r w:rsidR="00300ABF" w:rsidRPr="00A30B67">
        <w:rPr>
          <w:rFonts w:asciiTheme="minorHAnsi" w:hAnsiTheme="minorHAnsi" w:cstheme="minorHAnsi"/>
          <w:b/>
          <w:color w:val="auto"/>
          <w:highlight w:val="yellow"/>
        </w:rPr>
        <w:t xml:space="preserve"> </w:t>
      </w:r>
      <w:r w:rsidR="00333747" w:rsidRPr="00A30B67">
        <w:rPr>
          <w:rFonts w:asciiTheme="minorHAnsi" w:hAnsiTheme="minorHAnsi" w:cstheme="minorHAnsi"/>
          <w:b/>
          <w:color w:val="auto"/>
          <w:highlight w:val="yellow"/>
        </w:rPr>
        <w:t>19</w:t>
      </w:r>
      <w:r w:rsidR="00300ABF" w:rsidRPr="00A30B67">
        <w:rPr>
          <w:rFonts w:asciiTheme="minorHAnsi" w:hAnsiTheme="minorHAnsi" w:cstheme="minorHAnsi"/>
          <w:color w:val="auto"/>
          <w:highlight w:val="yellow"/>
        </w:rPr>
        <w:t>)</w:t>
      </w:r>
      <w:r w:rsidRPr="00A30B67">
        <w:rPr>
          <w:rFonts w:asciiTheme="minorHAnsi" w:hAnsiTheme="minorHAnsi" w:cstheme="minorHAnsi"/>
          <w:color w:val="auto"/>
          <w:highlight w:val="yellow"/>
        </w:rPr>
        <w:t xml:space="preserve">. </w:t>
      </w:r>
    </w:p>
    <w:p w14:paraId="3DE7AAD0" w14:textId="77777777" w:rsidR="0037103C" w:rsidRPr="00A30B67" w:rsidRDefault="0037103C" w:rsidP="00271BE4">
      <w:pPr>
        <w:rPr>
          <w:rFonts w:asciiTheme="minorHAnsi" w:hAnsiTheme="minorHAnsi" w:cstheme="minorHAnsi"/>
          <w:color w:val="auto"/>
          <w:highlight w:val="yellow"/>
        </w:rPr>
      </w:pPr>
    </w:p>
    <w:p w14:paraId="742BE20B" w14:textId="0DB71DD2" w:rsidR="009B206E" w:rsidRPr="00A30B67" w:rsidRDefault="0037103C" w:rsidP="0037103C">
      <w:pPr>
        <w:pStyle w:val="ListParagraph"/>
        <w:numPr>
          <w:ilvl w:val="1"/>
          <w:numId w:val="18"/>
        </w:numPr>
        <w:rPr>
          <w:rFonts w:asciiTheme="minorHAnsi" w:hAnsiTheme="minorHAnsi" w:cstheme="minorHAnsi"/>
          <w:color w:val="auto"/>
          <w:highlight w:val="yellow"/>
        </w:rPr>
      </w:pPr>
      <w:proofErr w:type="gramStart"/>
      <w:r w:rsidRPr="00A30B67">
        <w:rPr>
          <w:rFonts w:asciiTheme="minorHAnsi" w:hAnsiTheme="minorHAnsi" w:cstheme="minorHAnsi"/>
          <w:color w:val="auto"/>
          <w:highlight w:val="yellow"/>
        </w:rPr>
        <w:t>In order to</w:t>
      </w:r>
      <w:proofErr w:type="gramEnd"/>
      <w:r w:rsidRPr="00A30B67">
        <w:rPr>
          <w:rFonts w:asciiTheme="minorHAnsi" w:hAnsiTheme="minorHAnsi" w:cstheme="minorHAnsi"/>
          <w:color w:val="auto"/>
          <w:highlight w:val="yellow"/>
        </w:rPr>
        <w:t xml:space="preserve"> fit the heat Flow data to </w:t>
      </w:r>
      <w:proofErr w:type="spellStart"/>
      <w:r w:rsidRPr="00A30B67">
        <w:rPr>
          <w:rFonts w:asciiTheme="minorHAnsi" w:hAnsiTheme="minorHAnsi" w:cstheme="minorHAnsi"/>
          <w:color w:val="auto"/>
          <w:highlight w:val="yellow"/>
        </w:rPr>
        <w:t>Gompertz</w:t>
      </w:r>
      <w:proofErr w:type="spellEnd"/>
      <w:r w:rsidRPr="00A30B67">
        <w:rPr>
          <w:rFonts w:asciiTheme="minorHAnsi" w:hAnsiTheme="minorHAnsi" w:cstheme="minorHAnsi"/>
          <w:color w:val="auto"/>
          <w:highlight w:val="yellow"/>
        </w:rPr>
        <w:t xml:space="preserve"> and/or Richard´s growth models click </w:t>
      </w:r>
      <w:r w:rsidRPr="00142F47">
        <w:rPr>
          <w:rFonts w:asciiTheme="minorHAnsi" w:hAnsiTheme="minorHAnsi" w:cstheme="minorHAnsi"/>
          <w:b/>
          <w:bCs/>
          <w:color w:val="auto"/>
          <w:highlight w:val="yellow"/>
        </w:rPr>
        <w:t>Growth Function</w:t>
      </w:r>
      <w:r w:rsidRPr="00A30B67">
        <w:rPr>
          <w:rFonts w:asciiTheme="minorHAnsi" w:hAnsiTheme="minorHAnsi" w:cstheme="minorHAnsi"/>
          <w:color w:val="auto"/>
          <w:highlight w:val="yellow"/>
        </w:rPr>
        <w:t>. Growth models fit will be displayed in the section “Cumulative”, also compared to the raw data in the section “Flow”</w:t>
      </w:r>
      <w:r w:rsidR="00300ABF" w:rsidRPr="00A30B67">
        <w:rPr>
          <w:rFonts w:asciiTheme="minorHAnsi" w:hAnsiTheme="minorHAnsi" w:cstheme="minorHAnsi"/>
          <w:color w:val="auto"/>
          <w:highlight w:val="yellow"/>
        </w:rPr>
        <w:t xml:space="preserve"> (</w:t>
      </w:r>
      <w:r w:rsidR="007701D3" w:rsidRPr="00A30B67">
        <w:rPr>
          <w:rFonts w:asciiTheme="minorHAnsi" w:hAnsiTheme="minorHAnsi" w:cstheme="minorHAnsi"/>
          <w:b/>
          <w:color w:val="auto"/>
          <w:highlight w:val="yellow"/>
        </w:rPr>
        <w:t>Supplemental Figure</w:t>
      </w:r>
      <w:r w:rsidR="00300ABF" w:rsidRPr="00A30B67">
        <w:rPr>
          <w:rFonts w:asciiTheme="minorHAnsi" w:hAnsiTheme="minorHAnsi" w:cstheme="minorHAnsi"/>
          <w:b/>
          <w:color w:val="auto"/>
          <w:highlight w:val="yellow"/>
        </w:rPr>
        <w:t xml:space="preserve"> </w:t>
      </w:r>
      <w:r w:rsidR="00333747" w:rsidRPr="00A30B67">
        <w:rPr>
          <w:rFonts w:asciiTheme="minorHAnsi" w:hAnsiTheme="minorHAnsi" w:cstheme="minorHAnsi"/>
          <w:b/>
          <w:color w:val="auto"/>
          <w:highlight w:val="yellow"/>
        </w:rPr>
        <w:t>20</w:t>
      </w:r>
      <w:r w:rsidR="00300ABF" w:rsidRPr="00A30B67">
        <w:rPr>
          <w:rFonts w:asciiTheme="minorHAnsi" w:hAnsiTheme="minorHAnsi" w:cstheme="minorHAnsi"/>
          <w:color w:val="auto"/>
          <w:highlight w:val="yellow"/>
        </w:rPr>
        <w:t>)</w:t>
      </w:r>
      <w:r w:rsidRPr="00A30B67">
        <w:rPr>
          <w:rFonts w:asciiTheme="minorHAnsi" w:hAnsiTheme="minorHAnsi" w:cstheme="minorHAnsi"/>
          <w:color w:val="auto"/>
          <w:highlight w:val="yellow"/>
        </w:rPr>
        <w:t>.</w:t>
      </w:r>
      <w:r w:rsidR="00C17D5A" w:rsidRPr="00A30B67">
        <w:rPr>
          <w:rFonts w:asciiTheme="minorHAnsi" w:hAnsiTheme="minorHAnsi" w:cstheme="minorHAnsi"/>
          <w:color w:val="auto"/>
          <w:highlight w:val="yellow"/>
        </w:rPr>
        <w:t xml:space="preserve"> </w:t>
      </w:r>
    </w:p>
    <w:p w14:paraId="7A7E2043" w14:textId="77777777" w:rsidR="0037103C" w:rsidRPr="00A30B67" w:rsidRDefault="0037103C" w:rsidP="00271BE4">
      <w:pPr>
        <w:rPr>
          <w:rFonts w:asciiTheme="minorHAnsi" w:hAnsiTheme="minorHAnsi" w:cstheme="minorHAnsi"/>
          <w:color w:val="auto"/>
          <w:highlight w:val="yellow"/>
        </w:rPr>
      </w:pPr>
    </w:p>
    <w:p w14:paraId="512B3D42" w14:textId="7DC04796" w:rsidR="009B206E" w:rsidRPr="00A30B67" w:rsidRDefault="0037103C" w:rsidP="009B206E">
      <w:pPr>
        <w:pStyle w:val="ListParagraph"/>
        <w:numPr>
          <w:ilvl w:val="1"/>
          <w:numId w:val="18"/>
        </w:numPr>
        <w:rPr>
          <w:rFonts w:asciiTheme="minorHAnsi" w:hAnsiTheme="minorHAnsi" w:cstheme="minorHAnsi"/>
          <w:color w:val="auto"/>
          <w:highlight w:val="yellow"/>
        </w:rPr>
      </w:pPr>
      <w:r w:rsidRPr="00A30B67">
        <w:rPr>
          <w:rFonts w:asciiTheme="minorHAnsi" w:hAnsiTheme="minorHAnsi" w:cstheme="minorHAnsi"/>
          <w:color w:val="auto"/>
          <w:highlight w:val="yellow"/>
        </w:rPr>
        <w:t xml:space="preserve">To download all calculated parameters, press </w:t>
      </w:r>
      <w:r w:rsidRPr="00142F47">
        <w:rPr>
          <w:rFonts w:asciiTheme="minorHAnsi" w:hAnsiTheme="minorHAnsi" w:cstheme="minorHAnsi"/>
          <w:b/>
          <w:bCs/>
          <w:color w:val="auto"/>
          <w:highlight w:val="yellow"/>
        </w:rPr>
        <w:t>Download Measures</w:t>
      </w:r>
      <w:r w:rsidRPr="00A30B67">
        <w:rPr>
          <w:rFonts w:asciiTheme="minorHAnsi" w:hAnsiTheme="minorHAnsi" w:cstheme="minorHAnsi"/>
          <w:color w:val="auto"/>
          <w:highlight w:val="yellow"/>
        </w:rPr>
        <w:t xml:space="preserve">. Select the file location and press </w:t>
      </w:r>
      <w:r w:rsidRPr="00142F47">
        <w:rPr>
          <w:rFonts w:asciiTheme="minorHAnsi" w:hAnsiTheme="minorHAnsi" w:cstheme="minorHAnsi"/>
          <w:b/>
          <w:bCs/>
          <w:color w:val="auto"/>
          <w:highlight w:val="yellow"/>
        </w:rPr>
        <w:t>Save</w:t>
      </w:r>
      <w:r w:rsidR="00300ABF" w:rsidRPr="00A30B67">
        <w:rPr>
          <w:rFonts w:asciiTheme="minorHAnsi" w:hAnsiTheme="minorHAnsi" w:cstheme="minorHAnsi"/>
          <w:color w:val="auto"/>
          <w:highlight w:val="yellow"/>
        </w:rPr>
        <w:t xml:space="preserve"> (</w:t>
      </w:r>
      <w:r w:rsidR="007701D3" w:rsidRPr="00A30B67">
        <w:rPr>
          <w:rFonts w:asciiTheme="minorHAnsi" w:hAnsiTheme="minorHAnsi" w:cstheme="minorHAnsi"/>
          <w:b/>
          <w:color w:val="auto"/>
          <w:highlight w:val="yellow"/>
        </w:rPr>
        <w:t>Supplemental Figure</w:t>
      </w:r>
      <w:r w:rsidR="00300ABF" w:rsidRPr="00A30B67">
        <w:rPr>
          <w:rFonts w:asciiTheme="minorHAnsi" w:hAnsiTheme="minorHAnsi" w:cstheme="minorHAnsi"/>
          <w:b/>
          <w:color w:val="auto"/>
          <w:highlight w:val="yellow"/>
        </w:rPr>
        <w:t xml:space="preserve"> </w:t>
      </w:r>
      <w:r w:rsidR="00333747" w:rsidRPr="00A30B67">
        <w:rPr>
          <w:rFonts w:asciiTheme="minorHAnsi" w:hAnsiTheme="minorHAnsi" w:cstheme="minorHAnsi"/>
          <w:b/>
          <w:color w:val="auto"/>
          <w:highlight w:val="yellow"/>
        </w:rPr>
        <w:t>21</w:t>
      </w:r>
      <w:r w:rsidR="00300ABF" w:rsidRPr="00A30B67">
        <w:rPr>
          <w:rFonts w:asciiTheme="minorHAnsi" w:hAnsiTheme="minorHAnsi" w:cstheme="minorHAnsi"/>
          <w:color w:val="auto"/>
          <w:highlight w:val="yellow"/>
        </w:rPr>
        <w:t>)</w:t>
      </w:r>
      <w:r w:rsidRPr="00A30B67">
        <w:rPr>
          <w:rFonts w:asciiTheme="minorHAnsi" w:hAnsiTheme="minorHAnsi" w:cstheme="minorHAnsi"/>
          <w:color w:val="auto"/>
          <w:highlight w:val="yellow"/>
        </w:rPr>
        <w:t xml:space="preserve">. The file will be exported to </w:t>
      </w:r>
      <w:r w:rsidR="00142F47">
        <w:rPr>
          <w:rFonts w:asciiTheme="minorHAnsi" w:hAnsiTheme="minorHAnsi" w:cstheme="minorHAnsi"/>
          <w:color w:val="auto"/>
          <w:highlight w:val="yellow"/>
        </w:rPr>
        <w:t>a spreadsheet</w:t>
      </w:r>
      <w:r w:rsidRPr="00A30B67">
        <w:rPr>
          <w:rFonts w:asciiTheme="minorHAnsi" w:hAnsiTheme="minorHAnsi" w:cstheme="minorHAnsi"/>
          <w:color w:val="auto"/>
          <w:highlight w:val="yellow"/>
        </w:rPr>
        <w:t xml:space="preserve"> for further calculations.</w:t>
      </w:r>
      <w:r w:rsidR="009B206E" w:rsidRPr="00A30B67">
        <w:rPr>
          <w:rFonts w:asciiTheme="minorHAnsi" w:hAnsiTheme="minorHAnsi" w:cstheme="minorHAnsi"/>
          <w:color w:val="auto"/>
          <w:highlight w:val="yellow"/>
        </w:rPr>
        <w:t xml:space="preserve"> </w:t>
      </w:r>
    </w:p>
    <w:p w14:paraId="47F82179" w14:textId="77777777" w:rsidR="003106D2" w:rsidRPr="009C5EF8" w:rsidRDefault="003106D2" w:rsidP="001B1519">
      <w:pPr>
        <w:pStyle w:val="NormalWeb"/>
        <w:spacing w:before="0" w:beforeAutospacing="0" w:after="0" w:afterAutospacing="0"/>
        <w:rPr>
          <w:rFonts w:asciiTheme="minorHAnsi" w:hAnsiTheme="minorHAnsi" w:cstheme="minorHAnsi"/>
          <w:b/>
          <w:highlight w:val="yellow"/>
        </w:rPr>
      </w:pPr>
    </w:p>
    <w:p w14:paraId="36E694BC" w14:textId="651586BB" w:rsidR="00917260" w:rsidRPr="00142F47" w:rsidRDefault="006305D7" w:rsidP="001B1519">
      <w:pPr>
        <w:pStyle w:val="NormalWeb"/>
        <w:spacing w:before="0" w:beforeAutospacing="0" w:after="0" w:afterAutospacing="0"/>
        <w:rPr>
          <w:rFonts w:asciiTheme="minorHAnsi" w:hAnsiTheme="minorHAnsi" w:cstheme="minorHAnsi"/>
          <w:b/>
        </w:rPr>
      </w:pPr>
      <w:r w:rsidRPr="00467995">
        <w:rPr>
          <w:rFonts w:asciiTheme="minorHAnsi" w:hAnsiTheme="minorHAnsi" w:cstheme="minorHAnsi"/>
          <w:b/>
        </w:rPr>
        <w:t>REPRESENTATIVE RESULTS</w:t>
      </w:r>
      <w:r w:rsidR="00EF1462" w:rsidRPr="00467995">
        <w:rPr>
          <w:rFonts w:asciiTheme="minorHAnsi" w:hAnsiTheme="minorHAnsi" w:cstheme="minorHAnsi"/>
          <w:b/>
        </w:rPr>
        <w:t>:</w:t>
      </w:r>
    </w:p>
    <w:p w14:paraId="0D14FCC0" w14:textId="3AA58FC8" w:rsidR="00205BD1" w:rsidRDefault="00F7441A" w:rsidP="001B1519">
      <w:pPr>
        <w:rPr>
          <w:rFonts w:asciiTheme="minorHAnsi" w:hAnsiTheme="minorHAnsi" w:cstheme="minorHAnsi"/>
          <w:color w:val="auto"/>
        </w:rPr>
      </w:pPr>
      <w:proofErr w:type="gramStart"/>
      <w:r>
        <w:rPr>
          <w:rFonts w:asciiTheme="minorHAnsi" w:hAnsiTheme="minorHAnsi" w:cstheme="minorHAnsi"/>
          <w:color w:val="auto"/>
        </w:rPr>
        <w:t>A</w:t>
      </w:r>
      <w:r w:rsidR="000E1C20" w:rsidRPr="00CB3526">
        <w:rPr>
          <w:rFonts w:asciiTheme="minorHAnsi" w:hAnsiTheme="minorHAnsi" w:cstheme="minorHAnsi"/>
          <w:color w:val="auto"/>
        </w:rPr>
        <w:t xml:space="preserve"> sufficient number of</w:t>
      </w:r>
      <w:proofErr w:type="gramEnd"/>
      <w:r w:rsidR="000E1C20" w:rsidRPr="00CB3526">
        <w:rPr>
          <w:rFonts w:asciiTheme="minorHAnsi" w:hAnsiTheme="minorHAnsi" w:cstheme="minorHAnsi"/>
          <w:color w:val="auto"/>
        </w:rPr>
        <w:t xml:space="preserve"> bacteria </w:t>
      </w:r>
      <w:r>
        <w:rPr>
          <w:rFonts w:asciiTheme="minorHAnsi" w:hAnsiTheme="minorHAnsi" w:cstheme="minorHAnsi"/>
          <w:color w:val="auto"/>
        </w:rPr>
        <w:t>producing</w:t>
      </w:r>
      <w:r w:rsidR="000E1C20" w:rsidRPr="00CB3526">
        <w:rPr>
          <w:rFonts w:asciiTheme="minorHAnsi" w:hAnsiTheme="minorHAnsi" w:cstheme="minorHAnsi"/>
          <w:color w:val="auto"/>
        </w:rPr>
        <w:t xml:space="preserve"> heat is needed for the </w:t>
      </w:r>
      <w:r w:rsidR="003C21A1">
        <w:rPr>
          <w:rFonts w:asciiTheme="minorHAnsi" w:hAnsiTheme="minorHAnsi" w:cstheme="minorHAnsi"/>
          <w:color w:val="auto"/>
        </w:rPr>
        <w:t>instrument</w:t>
      </w:r>
      <w:r>
        <w:rPr>
          <w:rFonts w:asciiTheme="minorHAnsi" w:hAnsiTheme="minorHAnsi" w:cstheme="minorHAnsi"/>
          <w:color w:val="auto"/>
        </w:rPr>
        <w:t xml:space="preserve"> </w:t>
      </w:r>
      <w:r w:rsidR="000E1C20" w:rsidRPr="00CB3526">
        <w:rPr>
          <w:rFonts w:asciiTheme="minorHAnsi" w:hAnsiTheme="minorHAnsi" w:cstheme="minorHAnsi"/>
          <w:color w:val="auto"/>
        </w:rPr>
        <w:t xml:space="preserve">to record </w:t>
      </w:r>
      <w:r>
        <w:rPr>
          <w:rFonts w:asciiTheme="minorHAnsi" w:hAnsiTheme="minorHAnsi" w:cstheme="minorHAnsi"/>
          <w:color w:val="auto"/>
        </w:rPr>
        <w:t>a</w:t>
      </w:r>
      <w:r w:rsidR="000E1C20" w:rsidRPr="00CB3526">
        <w:rPr>
          <w:rFonts w:asciiTheme="minorHAnsi" w:hAnsiTheme="minorHAnsi" w:cstheme="minorHAnsi"/>
          <w:color w:val="auto"/>
        </w:rPr>
        <w:t xml:space="preserve"> heat signal</w:t>
      </w:r>
      <w:r>
        <w:rPr>
          <w:rFonts w:asciiTheme="minorHAnsi" w:hAnsiTheme="minorHAnsi" w:cstheme="minorHAnsi"/>
          <w:color w:val="auto"/>
        </w:rPr>
        <w:t>. If there is a delay in time until</w:t>
      </w:r>
      <w:r w:rsidR="000E1C20" w:rsidRPr="00CB3526">
        <w:rPr>
          <w:rFonts w:asciiTheme="minorHAnsi" w:hAnsiTheme="minorHAnsi" w:cstheme="minorHAnsi"/>
          <w:color w:val="auto"/>
        </w:rPr>
        <w:t xml:space="preserve"> </w:t>
      </w:r>
      <w:r>
        <w:rPr>
          <w:rFonts w:asciiTheme="minorHAnsi" w:hAnsiTheme="minorHAnsi" w:cstheme="minorHAnsi"/>
          <w:color w:val="auto"/>
        </w:rPr>
        <w:t xml:space="preserve">a </w:t>
      </w:r>
      <w:r w:rsidR="000E1C20" w:rsidRPr="00CB3526">
        <w:rPr>
          <w:rFonts w:asciiTheme="minorHAnsi" w:hAnsiTheme="minorHAnsi" w:cstheme="minorHAnsi"/>
          <w:color w:val="auto"/>
        </w:rPr>
        <w:t xml:space="preserve">heat flow </w:t>
      </w:r>
      <w:r>
        <w:rPr>
          <w:rFonts w:asciiTheme="minorHAnsi" w:hAnsiTheme="minorHAnsi" w:cstheme="minorHAnsi"/>
          <w:color w:val="auto"/>
        </w:rPr>
        <w:t xml:space="preserve">is detectable </w:t>
      </w:r>
      <w:r w:rsidR="000E1C20" w:rsidRPr="00CB3526">
        <w:rPr>
          <w:rFonts w:asciiTheme="minorHAnsi" w:hAnsiTheme="minorHAnsi" w:cstheme="minorHAnsi"/>
          <w:color w:val="auto"/>
        </w:rPr>
        <w:t xml:space="preserve">it means that the bacteria do not </w:t>
      </w:r>
      <w:r>
        <w:rPr>
          <w:rFonts w:asciiTheme="minorHAnsi" w:hAnsiTheme="minorHAnsi" w:cstheme="minorHAnsi"/>
          <w:color w:val="auto"/>
        </w:rPr>
        <w:t xml:space="preserve">yet </w:t>
      </w:r>
      <w:r w:rsidR="000E1C20" w:rsidRPr="00CB3526">
        <w:rPr>
          <w:rFonts w:asciiTheme="minorHAnsi" w:hAnsiTheme="minorHAnsi" w:cstheme="minorHAnsi"/>
          <w:color w:val="auto"/>
        </w:rPr>
        <w:t xml:space="preserve">produce a heat signal above the detection limit. The detection of </w:t>
      </w:r>
      <w:r>
        <w:rPr>
          <w:rFonts w:asciiTheme="minorHAnsi" w:hAnsiTheme="minorHAnsi" w:cstheme="minorHAnsi"/>
          <w:color w:val="auto"/>
        </w:rPr>
        <w:t xml:space="preserve">released </w:t>
      </w:r>
      <w:r w:rsidR="000E1C20" w:rsidRPr="00CB3526">
        <w:rPr>
          <w:rFonts w:asciiTheme="minorHAnsi" w:hAnsiTheme="minorHAnsi" w:cstheme="minorHAnsi"/>
          <w:color w:val="auto"/>
        </w:rPr>
        <w:t xml:space="preserve">heat </w:t>
      </w:r>
      <w:r>
        <w:rPr>
          <w:rFonts w:asciiTheme="minorHAnsi" w:hAnsiTheme="minorHAnsi" w:cstheme="minorHAnsi"/>
          <w:color w:val="auto"/>
        </w:rPr>
        <w:t>from the bacterial sample</w:t>
      </w:r>
      <w:r w:rsidR="000E1C20" w:rsidRPr="00CB3526">
        <w:rPr>
          <w:rFonts w:asciiTheme="minorHAnsi" w:hAnsiTheme="minorHAnsi" w:cstheme="minorHAnsi"/>
          <w:color w:val="auto"/>
        </w:rPr>
        <w:t xml:space="preserve"> is therefore </w:t>
      </w:r>
      <w:r w:rsidR="00205BD1">
        <w:rPr>
          <w:rFonts w:asciiTheme="minorHAnsi" w:hAnsiTheme="minorHAnsi" w:cstheme="minorHAnsi"/>
          <w:color w:val="auto"/>
        </w:rPr>
        <w:t>directly related to increasing</w:t>
      </w:r>
      <w:r w:rsidR="000E1C20" w:rsidRPr="00CB3526">
        <w:rPr>
          <w:rFonts w:asciiTheme="minorHAnsi" w:hAnsiTheme="minorHAnsi" w:cstheme="minorHAnsi"/>
          <w:color w:val="auto"/>
        </w:rPr>
        <w:t xml:space="preserve"> bacterial activity, including bacterial growth. Bacterial growth and other </w:t>
      </w:r>
      <w:r w:rsidR="00205BD1">
        <w:rPr>
          <w:rFonts w:asciiTheme="minorHAnsi" w:hAnsiTheme="minorHAnsi" w:cstheme="minorHAnsi"/>
          <w:color w:val="auto"/>
        </w:rPr>
        <w:t>metabolic</w:t>
      </w:r>
      <w:r w:rsidR="000E1C20" w:rsidRPr="00CB3526">
        <w:rPr>
          <w:rFonts w:asciiTheme="minorHAnsi" w:hAnsiTheme="minorHAnsi" w:cstheme="minorHAnsi"/>
          <w:color w:val="auto"/>
        </w:rPr>
        <w:t xml:space="preserve"> activities are known to be</w:t>
      </w:r>
      <w:r w:rsidR="00205BD1">
        <w:rPr>
          <w:rFonts w:asciiTheme="minorHAnsi" w:hAnsiTheme="minorHAnsi" w:cstheme="minorHAnsi"/>
          <w:color w:val="auto"/>
        </w:rPr>
        <w:t xml:space="preserve"> strongly</w:t>
      </w:r>
      <w:r w:rsidR="000E1C20" w:rsidRPr="00CB3526">
        <w:rPr>
          <w:rFonts w:asciiTheme="minorHAnsi" w:hAnsiTheme="minorHAnsi" w:cstheme="minorHAnsi"/>
          <w:color w:val="auto"/>
        </w:rPr>
        <w:t xml:space="preserve"> influenced by the addition of </w:t>
      </w:r>
      <w:r w:rsidR="00205BD1">
        <w:rPr>
          <w:rFonts w:asciiTheme="minorHAnsi" w:hAnsiTheme="minorHAnsi" w:cstheme="minorHAnsi"/>
          <w:color w:val="auto"/>
        </w:rPr>
        <w:t xml:space="preserve">an antibacterial </w:t>
      </w:r>
      <w:r w:rsidR="000E1C20" w:rsidRPr="00CB3526">
        <w:rPr>
          <w:rFonts w:asciiTheme="minorHAnsi" w:hAnsiTheme="minorHAnsi" w:cstheme="minorHAnsi"/>
          <w:color w:val="auto"/>
        </w:rPr>
        <w:t xml:space="preserve">drug. </w:t>
      </w:r>
      <w:r w:rsidR="00283832" w:rsidRPr="00283832">
        <w:rPr>
          <w:rFonts w:asciiTheme="minorHAnsi" w:hAnsiTheme="minorHAnsi" w:cstheme="minorHAnsi"/>
          <w:color w:val="auto"/>
        </w:rPr>
        <w:t>To determine</w:t>
      </w:r>
      <w:r w:rsidR="00283832">
        <w:rPr>
          <w:rFonts w:asciiTheme="minorHAnsi" w:hAnsiTheme="minorHAnsi" w:cstheme="minorHAnsi"/>
          <w:color w:val="auto"/>
        </w:rPr>
        <w:t xml:space="preserve"> whether </w:t>
      </w:r>
      <w:r w:rsidR="00205BD1">
        <w:rPr>
          <w:rFonts w:asciiTheme="minorHAnsi" w:hAnsiTheme="minorHAnsi" w:cstheme="minorHAnsi"/>
          <w:color w:val="auto"/>
        </w:rPr>
        <w:t>a new</w:t>
      </w:r>
      <w:r w:rsidR="00283832">
        <w:rPr>
          <w:rFonts w:asciiTheme="minorHAnsi" w:hAnsiTheme="minorHAnsi" w:cstheme="minorHAnsi"/>
          <w:color w:val="auto"/>
        </w:rPr>
        <w:t xml:space="preserve"> natural product under investigation </w:t>
      </w:r>
      <w:r w:rsidR="00205BD1">
        <w:rPr>
          <w:rFonts w:asciiTheme="minorHAnsi" w:hAnsiTheme="minorHAnsi" w:cstheme="minorHAnsi"/>
          <w:color w:val="auto"/>
        </w:rPr>
        <w:t>exerts bactericidal or</w:t>
      </w:r>
      <w:r w:rsidR="00283832">
        <w:rPr>
          <w:rFonts w:asciiTheme="minorHAnsi" w:hAnsiTheme="minorHAnsi" w:cstheme="minorHAnsi"/>
          <w:color w:val="auto"/>
        </w:rPr>
        <w:t xml:space="preserve"> bacteriostatic</w:t>
      </w:r>
      <w:r w:rsidR="00205BD1">
        <w:rPr>
          <w:rFonts w:asciiTheme="minorHAnsi" w:hAnsiTheme="minorHAnsi" w:cstheme="minorHAnsi"/>
          <w:color w:val="auto"/>
        </w:rPr>
        <w:t xml:space="preserve"> effects</w:t>
      </w:r>
      <w:r w:rsidR="00283832">
        <w:rPr>
          <w:rFonts w:asciiTheme="minorHAnsi" w:hAnsiTheme="minorHAnsi" w:cstheme="minorHAnsi"/>
          <w:color w:val="auto"/>
        </w:rPr>
        <w:t xml:space="preserve"> or a combination of both </w:t>
      </w:r>
      <w:proofErr w:type="spellStart"/>
      <w:r w:rsidR="00205BD1">
        <w:rPr>
          <w:rFonts w:asciiTheme="minorHAnsi" w:hAnsiTheme="minorHAnsi" w:cstheme="minorHAnsi"/>
          <w:color w:val="auto"/>
        </w:rPr>
        <w:t>MoAs</w:t>
      </w:r>
      <w:proofErr w:type="spellEnd"/>
      <w:r w:rsidR="00283832">
        <w:rPr>
          <w:rFonts w:asciiTheme="minorHAnsi" w:hAnsiTheme="minorHAnsi" w:cstheme="minorHAnsi"/>
          <w:color w:val="auto"/>
        </w:rPr>
        <w:t xml:space="preserve">, </w:t>
      </w:r>
      <w:r w:rsidR="00205BD1">
        <w:rPr>
          <w:rFonts w:asciiTheme="minorHAnsi" w:hAnsiTheme="minorHAnsi" w:cstheme="minorHAnsi"/>
          <w:color w:val="auto"/>
        </w:rPr>
        <w:t xml:space="preserve">we have chosen a small set of </w:t>
      </w:r>
      <w:r w:rsidR="00283832">
        <w:rPr>
          <w:rFonts w:asciiTheme="minorHAnsi" w:hAnsiTheme="minorHAnsi" w:cstheme="minorHAnsi"/>
          <w:color w:val="auto"/>
        </w:rPr>
        <w:t>re</w:t>
      </w:r>
      <w:r w:rsidR="00205BD1">
        <w:rPr>
          <w:rFonts w:asciiTheme="minorHAnsi" w:hAnsiTheme="minorHAnsi" w:cstheme="minorHAnsi"/>
          <w:color w:val="auto"/>
        </w:rPr>
        <w:t xml:space="preserve">ference drugs and we recorded thermograms to which we compared data from experiments with the natural product. </w:t>
      </w:r>
      <w:r w:rsidR="00283832">
        <w:rPr>
          <w:rFonts w:asciiTheme="minorHAnsi" w:hAnsiTheme="minorHAnsi" w:cstheme="minorHAnsi"/>
          <w:color w:val="auto"/>
        </w:rPr>
        <w:t>Based on the potency of selected antibiotic</w:t>
      </w:r>
      <w:r w:rsidR="00205BD1">
        <w:rPr>
          <w:rFonts w:asciiTheme="minorHAnsi" w:hAnsiTheme="minorHAnsi" w:cstheme="minorHAnsi"/>
          <w:color w:val="auto"/>
        </w:rPr>
        <w:t>s</w:t>
      </w:r>
      <w:r w:rsidR="00283832">
        <w:rPr>
          <w:rFonts w:asciiTheme="minorHAnsi" w:hAnsiTheme="minorHAnsi" w:cstheme="minorHAnsi"/>
          <w:color w:val="auto"/>
        </w:rPr>
        <w:t xml:space="preserve"> a range of concentrations was selected</w:t>
      </w:r>
      <w:r w:rsidR="00205BD1">
        <w:rPr>
          <w:rFonts w:asciiTheme="minorHAnsi" w:hAnsiTheme="minorHAnsi" w:cstheme="minorHAnsi"/>
          <w:color w:val="auto"/>
        </w:rPr>
        <w:t xml:space="preserve"> being close the minimum inhibitory concentration (MIC) as determined by microbroth dilution.</w:t>
      </w:r>
    </w:p>
    <w:p w14:paraId="374F665B" w14:textId="77777777" w:rsidR="00B07170" w:rsidRDefault="00B07170" w:rsidP="001B1519">
      <w:pPr>
        <w:rPr>
          <w:rFonts w:asciiTheme="minorHAnsi" w:hAnsiTheme="minorHAnsi" w:cstheme="minorHAnsi"/>
          <w:color w:val="auto"/>
        </w:rPr>
      </w:pPr>
    </w:p>
    <w:p w14:paraId="0991868C" w14:textId="62796FE5" w:rsidR="00C51FA4" w:rsidRDefault="0051530A" w:rsidP="001B1519">
      <w:pPr>
        <w:rPr>
          <w:rFonts w:asciiTheme="minorHAnsi" w:hAnsiTheme="minorHAnsi" w:cstheme="minorHAnsi"/>
          <w:color w:val="auto"/>
        </w:rPr>
      </w:pPr>
      <w:r>
        <w:rPr>
          <w:rFonts w:asciiTheme="minorHAnsi" w:hAnsiTheme="minorHAnsi" w:cstheme="minorHAnsi"/>
          <w:color w:val="auto"/>
        </w:rPr>
        <w:lastRenderedPageBreak/>
        <w:t>Ciprofloxacin</w:t>
      </w:r>
      <w:r w:rsidR="00205BD1">
        <w:rPr>
          <w:rFonts w:asciiTheme="minorHAnsi" w:hAnsiTheme="minorHAnsi" w:cstheme="minorHAnsi"/>
          <w:color w:val="auto"/>
        </w:rPr>
        <w:t xml:space="preserve"> targets bacterial</w:t>
      </w:r>
      <w:r w:rsidR="009D6857">
        <w:rPr>
          <w:rFonts w:asciiTheme="minorHAnsi" w:hAnsiTheme="minorHAnsi" w:cstheme="minorHAnsi"/>
          <w:color w:val="auto"/>
        </w:rPr>
        <w:t xml:space="preserve"> DNA gyrase </w:t>
      </w:r>
      <w:r w:rsidR="00205BD1">
        <w:rPr>
          <w:rFonts w:asciiTheme="minorHAnsi" w:hAnsiTheme="minorHAnsi" w:cstheme="minorHAnsi"/>
          <w:color w:val="auto"/>
        </w:rPr>
        <w:t xml:space="preserve">and topoisomerase IV and consequently, it </w:t>
      </w:r>
      <w:r w:rsidR="009D6857">
        <w:rPr>
          <w:rFonts w:asciiTheme="minorHAnsi" w:hAnsiTheme="minorHAnsi" w:cstheme="minorHAnsi"/>
          <w:color w:val="auto"/>
        </w:rPr>
        <w:t>exhibit</w:t>
      </w:r>
      <w:r w:rsidR="00CB3526">
        <w:rPr>
          <w:rFonts w:asciiTheme="minorHAnsi" w:hAnsiTheme="minorHAnsi" w:cstheme="minorHAnsi"/>
          <w:color w:val="auto"/>
        </w:rPr>
        <w:t>s</w:t>
      </w:r>
      <w:r w:rsidR="00205BD1">
        <w:rPr>
          <w:rFonts w:asciiTheme="minorHAnsi" w:hAnsiTheme="minorHAnsi" w:cstheme="minorHAnsi"/>
          <w:color w:val="auto"/>
        </w:rPr>
        <w:t xml:space="preserve"> a</w:t>
      </w:r>
      <w:r w:rsidR="009D6857">
        <w:rPr>
          <w:rFonts w:asciiTheme="minorHAnsi" w:hAnsiTheme="minorHAnsi" w:cstheme="minorHAnsi"/>
          <w:color w:val="auto"/>
        </w:rPr>
        <w:t xml:space="preserve"> bactericidal </w:t>
      </w:r>
      <w:proofErr w:type="spellStart"/>
      <w:r w:rsidR="00205BD1">
        <w:rPr>
          <w:rFonts w:asciiTheme="minorHAnsi" w:hAnsiTheme="minorHAnsi" w:cstheme="minorHAnsi"/>
          <w:color w:val="auto"/>
        </w:rPr>
        <w:t>MoA</w:t>
      </w:r>
      <w:proofErr w:type="spellEnd"/>
      <w:r w:rsidR="009D6857">
        <w:rPr>
          <w:rFonts w:asciiTheme="minorHAnsi" w:hAnsiTheme="minorHAnsi" w:cstheme="minorHAnsi"/>
          <w:color w:val="auto"/>
        </w:rPr>
        <w:t xml:space="preserve">. </w:t>
      </w:r>
      <w:r w:rsidR="00205BD1">
        <w:rPr>
          <w:rFonts w:asciiTheme="minorHAnsi" w:hAnsiTheme="minorHAnsi" w:cstheme="minorHAnsi"/>
          <w:color w:val="auto"/>
        </w:rPr>
        <w:t>However, bacterial killing induced by</w:t>
      </w:r>
      <w:r w:rsidR="008C3B05">
        <w:rPr>
          <w:rFonts w:asciiTheme="minorHAnsi" w:hAnsiTheme="minorHAnsi" w:cstheme="minorHAnsi"/>
          <w:color w:val="auto"/>
        </w:rPr>
        <w:t xml:space="preserve"> ciprofl</w:t>
      </w:r>
      <w:r w:rsidR="00205BD1">
        <w:rPr>
          <w:rFonts w:asciiTheme="minorHAnsi" w:hAnsiTheme="minorHAnsi" w:cstheme="minorHAnsi"/>
          <w:color w:val="auto"/>
        </w:rPr>
        <w:t>oxacin is concentration-dependent</w:t>
      </w:r>
      <w:r w:rsidR="008C3B05">
        <w:rPr>
          <w:rFonts w:asciiTheme="minorHAnsi" w:hAnsiTheme="minorHAnsi" w:cstheme="minorHAnsi"/>
          <w:color w:val="auto"/>
        </w:rPr>
        <w:t xml:space="preserve"> and when </w:t>
      </w:r>
      <w:r w:rsidR="00205BD1">
        <w:rPr>
          <w:rFonts w:asciiTheme="minorHAnsi" w:hAnsiTheme="minorHAnsi" w:cstheme="minorHAnsi"/>
          <w:color w:val="auto"/>
        </w:rPr>
        <w:t xml:space="preserve">it is </w:t>
      </w:r>
      <w:r w:rsidR="008C3B05">
        <w:rPr>
          <w:rFonts w:asciiTheme="minorHAnsi" w:hAnsiTheme="minorHAnsi" w:cstheme="minorHAnsi"/>
          <w:color w:val="auto"/>
        </w:rPr>
        <w:t xml:space="preserve">dosed </w:t>
      </w:r>
      <w:r w:rsidR="00205BD1">
        <w:rPr>
          <w:rFonts w:asciiTheme="minorHAnsi" w:hAnsiTheme="minorHAnsi" w:cstheme="minorHAnsi"/>
          <w:color w:val="auto"/>
        </w:rPr>
        <w:t xml:space="preserve">at </w:t>
      </w:r>
      <w:r w:rsidR="008C3B05">
        <w:rPr>
          <w:rFonts w:asciiTheme="minorHAnsi" w:hAnsiTheme="minorHAnsi" w:cstheme="minorHAnsi"/>
          <w:color w:val="auto"/>
        </w:rPr>
        <w:t xml:space="preserve">insufficient </w:t>
      </w:r>
      <w:r w:rsidR="00205BD1">
        <w:rPr>
          <w:rFonts w:asciiTheme="minorHAnsi" w:hAnsiTheme="minorHAnsi" w:cstheme="minorHAnsi"/>
          <w:color w:val="auto"/>
        </w:rPr>
        <w:t>concentrations it can also</w:t>
      </w:r>
      <w:r w:rsidR="008C3B05">
        <w:rPr>
          <w:rFonts w:asciiTheme="minorHAnsi" w:hAnsiTheme="minorHAnsi" w:cstheme="minorHAnsi"/>
          <w:color w:val="auto"/>
        </w:rPr>
        <w:t xml:space="preserve"> have a bacteriostatic effect</w:t>
      </w:r>
      <w:r w:rsidR="008C3B05">
        <w:rPr>
          <w:rFonts w:asciiTheme="minorHAnsi" w:hAnsiTheme="minorHAnsi" w:cstheme="minorHAnsi"/>
          <w:color w:val="auto"/>
          <w:vertAlign w:val="superscript"/>
        </w:rPr>
        <w:t>21</w:t>
      </w:r>
      <w:r w:rsidR="008C3B05">
        <w:rPr>
          <w:rFonts w:asciiTheme="minorHAnsi" w:hAnsiTheme="minorHAnsi" w:cstheme="minorHAnsi"/>
          <w:color w:val="auto"/>
        </w:rPr>
        <w:t>.</w:t>
      </w:r>
      <w:r w:rsidR="00CB3526">
        <w:rPr>
          <w:rFonts w:asciiTheme="minorHAnsi" w:hAnsiTheme="minorHAnsi" w:cstheme="minorHAnsi"/>
          <w:color w:val="auto"/>
        </w:rPr>
        <w:t xml:space="preserve"> </w:t>
      </w:r>
      <w:r w:rsidR="00CF3E18">
        <w:rPr>
          <w:rFonts w:asciiTheme="minorHAnsi" w:hAnsiTheme="minorHAnsi" w:cstheme="minorHAnsi"/>
          <w:color w:val="auto"/>
        </w:rPr>
        <w:t xml:space="preserve">Tetracycline and chloramphenicol </w:t>
      </w:r>
      <w:r w:rsidR="00205BD1">
        <w:rPr>
          <w:rFonts w:asciiTheme="minorHAnsi" w:hAnsiTheme="minorHAnsi" w:cstheme="minorHAnsi"/>
          <w:color w:val="auto"/>
        </w:rPr>
        <w:t>target the ribosome at the 30S</w:t>
      </w:r>
      <w:r w:rsidR="007C5EA4">
        <w:rPr>
          <w:rFonts w:asciiTheme="minorHAnsi" w:hAnsiTheme="minorHAnsi" w:cstheme="minorHAnsi"/>
          <w:color w:val="auto"/>
        </w:rPr>
        <w:t xml:space="preserve"> and 50S subunit, respectively, and they act </w:t>
      </w:r>
      <w:r w:rsidR="009D6857">
        <w:rPr>
          <w:rFonts w:asciiTheme="minorHAnsi" w:hAnsiTheme="minorHAnsi" w:cstheme="minorHAnsi"/>
          <w:color w:val="auto"/>
        </w:rPr>
        <w:t>bacteriostatic</w:t>
      </w:r>
      <w:r w:rsidR="007C5EA4">
        <w:rPr>
          <w:rFonts w:asciiTheme="minorHAnsi" w:hAnsiTheme="minorHAnsi" w:cstheme="minorHAnsi"/>
          <w:color w:val="auto"/>
        </w:rPr>
        <w:t xml:space="preserve"> due to inhibition of</w:t>
      </w:r>
      <w:r w:rsidR="009D6857">
        <w:rPr>
          <w:rFonts w:asciiTheme="minorHAnsi" w:hAnsiTheme="minorHAnsi" w:cstheme="minorHAnsi"/>
          <w:color w:val="auto"/>
        </w:rPr>
        <w:t xml:space="preserve"> protein synthesis</w:t>
      </w:r>
      <w:r>
        <w:rPr>
          <w:rFonts w:asciiTheme="minorHAnsi" w:hAnsiTheme="minorHAnsi" w:cstheme="minorHAnsi"/>
          <w:color w:val="auto"/>
          <w:vertAlign w:val="superscript"/>
        </w:rPr>
        <w:t>2</w:t>
      </w:r>
      <w:r w:rsidR="00CB3526">
        <w:rPr>
          <w:rFonts w:asciiTheme="minorHAnsi" w:hAnsiTheme="minorHAnsi" w:cstheme="minorHAnsi"/>
          <w:color w:val="auto"/>
          <w:vertAlign w:val="superscript"/>
        </w:rPr>
        <w:t>2,23</w:t>
      </w:r>
      <w:r w:rsidR="009D6857">
        <w:rPr>
          <w:rFonts w:asciiTheme="minorHAnsi" w:hAnsiTheme="minorHAnsi" w:cstheme="minorHAnsi"/>
          <w:color w:val="auto"/>
        </w:rPr>
        <w:t xml:space="preserve">. Rifampicin </w:t>
      </w:r>
      <w:r w:rsidR="007C5EA4">
        <w:rPr>
          <w:rFonts w:asciiTheme="minorHAnsi" w:hAnsiTheme="minorHAnsi" w:cstheme="minorHAnsi"/>
          <w:color w:val="auto"/>
        </w:rPr>
        <w:t xml:space="preserve">acts </w:t>
      </w:r>
      <w:r w:rsidR="009D6857">
        <w:rPr>
          <w:rFonts w:asciiTheme="minorHAnsi" w:hAnsiTheme="minorHAnsi" w:cstheme="minorHAnsi"/>
          <w:color w:val="auto"/>
        </w:rPr>
        <w:t xml:space="preserve">by inhibiting DNA-dependent RNA polymerase and </w:t>
      </w:r>
      <w:r w:rsidR="007C5EA4">
        <w:rPr>
          <w:rFonts w:asciiTheme="minorHAnsi" w:hAnsiTheme="minorHAnsi" w:cstheme="minorHAnsi"/>
          <w:color w:val="auto"/>
        </w:rPr>
        <w:t xml:space="preserve">it can have both, </w:t>
      </w:r>
      <w:r w:rsidR="009D6857">
        <w:rPr>
          <w:rFonts w:asciiTheme="minorHAnsi" w:hAnsiTheme="minorHAnsi" w:cstheme="minorHAnsi"/>
          <w:color w:val="auto"/>
        </w:rPr>
        <w:t>bactericidal and bacteriostatic</w:t>
      </w:r>
      <w:r w:rsidR="007C5EA4">
        <w:rPr>
          <w:rFonts w:asciiTheme="minorHAnsi" w:hAnsiTheme="minorHAnsi" w:cstheme="minorHAnsi"/>
          <w:color w:val="auto"/>
        </w:rPr>
        <w:t xml:space="preserve"> effects</w:t>
      </w:r>
      <w:r w:rsidR="009D6857">
        <w:rPr>
          <w:rFonts w:asciiTheme="minorHAnsi" w:hAnsiTheme="minorHAnsi" w:cstheme="minorHAnsi"/>
          <w:color w:val="auto"/>
        </w:rPr>
        <w:t>, depending on the dose used</w:t>
      </w:r>
      <w:r>
        <w:rPr>
          <w:rFonts w:asciiTheme="minorHAnsi" w:hAnsiTheme="minorHAnsi" w:cstheme="minorHAnsi"/>
          <w:color w:val="auto"/>
          <w:vertAlign w:val="superscript"/>
        </w:rPr>
        <w:t>24</w:t>
      </w:r>
      <w:r w:rsidR="009D6857">
        <w:rPr>
          <w:rFonts w:asciiTheme="minorHAnsi" w:hAnsiTheme="minorHAnsi" w:cstheme="minorHAnsi"/>
          <w:color w:val="auto"/>
        </w:rPr>
        <w:t xml:space="preserve">. </w:t>
      </w:r>
      <w:r w:rsidR="007C5EA4">
        <w:rPr>
          <w:rFonts w:asciiTheme="minorHAnsi" w:hAnsiTheme="minorHAnsi" w:cstheme="minorHAnsi"/>
          <w:color w:val="auto"/>
        </w:rPr>
        <w:t>The n</w:t>
      </w:r>
      <w:r>
        <w:rPr>
          <w:rFonts w:asciiTheme="minorHAnsi" w:hAnsiTheme="minorHAnsi" w:cstheme="minorHAnsi"/>
          <w:color w:val="auto"/>
        </w:rPr>
        <w:t>atural product</w:t>
      </w:r>
      <w:r w:rsidR="007C5EA4">
        <w:rPr>
          <w:rFonts w:asciiTheme="minorHAnsi" w:hAnsiTheme="minorHAnsi" w:cstheme="minorHAnsi"/>
          <w:color w:val="auto"/>
        </w:rPr>
        <w:t xml:space="preserve"> that we are investigating here was</w:t>
      </w:r>
      <w:r w:rsidR="002C3BB5">
        <w:rPr>
          <w:rFonts w:asciiTheme="minorHAnsi" w:hAnsiTheme="minorHAnsi" w:cstheme="minorHAnsi"/>
          <w:color w:val="auto"/>
        </w:rPr>
        <w:t xml:space="preserve"> isolated from Myx</w:t>
      </w:r>
      <w:r>
        <w:rPr>
          <w:rFonts w:asciiTheme="minorHAnsi" w:hAnsiTheme="minorHAnsi" w:cstheme="minorHAnsi"/>
          <w:color w:val="auto"/>
        </w:rPr>
        <w:t>obacteria</w:t>
      </w:r>
      <w:r w:rsidR="007C5EA4">
        <w:rPr>
          <w:rFonts w:asciiTheme="minorHAnsi" w:hAnsiTheme="minorHAnsi" w:cstheme="minorHAnsi"/>
          <w:color w:val="auto"/>
        </w:rPr>
        <w:t xml:space="preserve"> and it showed potent activity against G</w:t>
      </w:r>
      <w:r>
        <w:rPr>
          <w:rFonts w:asciiTheme="minorHAnsi" w:hAnsiTheme="minorHAnsi" w:cstheme="minorHAnsi"/>
          <w:color w:val="auto"/>
        </w:rPr>
        <w:t xml:space="preserve">ram-negative and </w:t>
      </w:r>
      <w:r w:rsidR="007C5EA4">
        <w:rPr>
          <w:rFonts w:asciiTheme="minorHAnsi" w:hAnsiTheme="minorHAnsi" w:cstheme="minorHAnsi"/>
          <w:color w:val="auto"/>
        </w:rPr>
        <w:t>G</w:t>
      </w:r>
      <w:r>
        <w:rPr>
          <w:rFonts w:asciiTheme="minorHAnsi" w:hAnsiTheme="minorHAnsi" w:cstheme="minorHAnsi"/>
          <w:color w:val="auto"/>
        </w:rPr>
        <w:t>ram-positive</w:t>
      </w:r>
      <w:r w:rsidR="007C5EA4">
        <w:rPr>
          <w:rFonts w:asciiTheme="minorHAnsi" w:hAnsiTheme="minorHAnsi" w:cstheme="minorHAnsi"/>
          <w:color w:val="auto"/>
        </w:rPr>
        <w:t xml:space="preserve"> bacterial pathogens. While investigating its </w:t>
      </w:r>
      <w:proofErr w:type="spellStart"/>
      <w:r w:rsidR="007C5EA4">
        <w:rPr>
          <w:rFonts w:asciiTheme="minorHAnsi" w:hAnsiTheme="minorHAnsi" w:cstheme="minorHAnsi"/>
          <w:color w:val="auto"/>
        </w:rPr>
        <w:t>MoA</w:t>
      </w:r>
      <w:proofErr w:type="spellEnd"/>
      <w:r w:rsidR="007C5EA4">
        <w:rPr>
          <w:rFonts w:asciiTheme="minorHAnsi" w:hAnsiTheme="minorHAnsi" w:cstheme="minorHAnsi"/>
          <w:color w:val="auto"/>
        </w:rPr>
        <w:t xml:space="preserve"> and molecular target, we were interested </w:t>
      </w:r>
      <w:r w:rsidR="006E211A">
        <w:rPr>
          <w:rFonts w:asciiTheme="minorHAnsi" w:hAnsiTheme="minorHAnsi" w:cstheme="minorHAnsi"/>
          <w:color w:val="auto"/>
        </w:rPr>
        <w:t>in</w:t>
      </w:r>
      <w:r w:rsidR="007C5EA4">
        <w:rPr>
          <w:rFonts w:asciiTheme="minorHAnsi" w:hAnsiTheme="minorHAnsi" w:cstheme="minorHAnsi"/>
          <w:color w:val="auto"/>
        </w:rPr>
        <w:t xml:space="preserve"> determin</w:t>
      </w:r>
      <w:r w:rsidR="006E211A">
        <w:rPr>
          <w:rFonts w:asciiTheme="minorHAnsi" w:hAnsiTheme="minorHAnsi" w:cstheme="minorHAnsi"/>
          <w:color w:val="auto"/>
        </w:rPr>
        <w:t>ing</w:t>
      </w:r>
      <w:r w:rsidR="007C5EA4">
        <w:rPr>
          <w:rFonts w:asciiTheme="minorHAnsi" w:hAnsiTheme="minorHAnsi" w:cstheme="minorHAnsi"/>
          <w:color w:val="auto"/>
        </w:rPr>
        <w:t xml:space="preserve"> whe</w:t>
      </w:r>
      <w:r w:rsidR="00911E8E">
        <w:rPr>
          <w:rFonts w:asciiTheme="minorHAnsi" w:hAnsiTheme="minorHAnsi" w:cstheme="minorHAnsi"/>
          <w:color w:val="auto"/>
        </w:rPr>
        <w:t>ther</w:t>
      </w:r>
      <w:r w:rsidR="007C5EA4">
        <w:rPr>
          <w:rFonts w:asciiTheme="minorHAnsi" w:hAnsiTheme="minorHAnsi" w:cstheme="minorHAnsi"/>
          <w:color w:val="auto"/>
        </w:rPr>
        <w:t xml:space="preserve"> the new natural product</w:t>
      </w:r>
      <w:r w:rsidR="00BE5474">
        <w:rPr>
          <w:rFonts w:asciiTheme="minorHAnsi" w:hAnsiTheme="minorHAnsi" w:cstheme="minorHAnsi"/>
          <w:color w:val="auto"/>
        </w:rPr>
        <w:t xml:space="preserve"> </w:t>
      </w:r>
      <w:r w:rsidR="007C5EA4">
        <w:rPr>
          <w:rFonts w:asciiTheme="minorHAnsi" w:hAnsiTheme="minorHAnsi" w:cstheme="minorHAnsi"/>
          <w:color w:val="auto"/>
        </w:rPr>
        <w:t xml:space="preserve">exerts </w:t>
      </w:r>
      <w:r w:rsidR="00BE5474">
        <w:rPr>
          <w:rFonts w:asciiTheme="minorHAnsi" w:hAnsiTheme="minorHAnsi" w:cstheme="minorHAnsi"/>
          <w:color w:val="auto"/>
        </w:rPr>
        <w:t>bactericidal</w:t>
      </w:r>
      <w:r w:rsidR="007C5EA4">
        <w:rPr>
          <w:rFonts w:asciiTheme="minorHAnsi" w:hAnsiTheme="minorHAnsi" w:cstheme="minorHAnsi"/>
          <w:color w:val="auto"/>
        </w:rPr>
        <w:t xml:space="preserve"> and/or</w:t>
      </w:r>
      <w:r w:rsidR="00BE5474">
        <w:rPr>
          <w:rFonts w:asciiTheme="minorHAnsi" w:hAnsiTheme="minorHAnsi" w:cstheme="minorHAnsi"/>
          <w:color w:val="auto"/>
        </w:rPr>
        <w:t xml:space="preserve"> bacteriostatic</w:t>
      </w:r>
      <w:r w:rsidR="007C5EA4">
        <w:rPr>
          <w:rFonts w:asciiTheme="minorHAnsi" w:hAnsiTheme="minorHAnsi" w:cstheme="minorHAnsi"/>
          <w:color w:val="auto"/>
        </w:rPr>
        <w:t xml:space="preserve"> effects and whether the heat profiles of treated </w:t>
      </w:r>
      <w:r w:rsidR="007C5EA4" w:rsidRPr="007C5EA4">
        <w:rPr>
          <w:rFonts w:asciiTheme="minorHAnsi" w:hAnsiTheme="minorHAnsi" w:cstheme="minorHAnsi"/>
          <w:i/>
          <w:color w:val="auto"/>
        </w:rPr>
        <w:t>A</w:t>
      </w:r>
      <w:r w:rsidR="007C5EA4">
        <w:rPr>
          <w:rFonts w:asciiTheme="minorHAnsi" w:hAnsiTheme="minorHAnsi" w:cstheme="minorHAnsi"/>
          <w:i/>
          <w:color w:val="auto"/>
        </w:rPr>
        <w:t>cinetobacter</w:t>
      </w:r>
      <w:r w:rsidR="007C5EA4" w:rsidRPr="007C5EA4">
        <w:rPr>
          <w:rFonts w:asciiTheme="minorHAnsi" w:hAnsiTheme="minorHAnsi" w:cstheme="minorHAnsi"/>
          <w:i/>
          <w:color w:val="auto"/>
        </w:rPr>
        <w:t xml:space="preserve"> </w:t>
      </w:r>
      <w:proofErr w:type="spellStart"/>
      <w:r w:rsidR="007C5EA4" w:rsidRPr="007C5EA4">
        <w:rPr>
          <w:rFonts w:asciiTheme="minorHAnsi" w:hAnsiTheme="minorHAnsi" w:cstheme="minorHAnsi"/>
          <w:i/>
          <w:color w:val="auto"/>
        </w:rPr>
        <w:t>baumannii</w:t>
      </w:r>
      <w:proofErr w:type="spellEnd"/>
      <w:r w:rsidR="007C5EA4">
        <w:rPr>
          <w:rFonts w:asciiTheme="minorHAnsi" w:hAnsiTheme="minorHAnsi" w:cstheme="minorHAnsi"/>
          <w:color w:val="auto"/>
        </w:rPr>
        <w:t xml:space="preserve"> are similar to thermograms from bacteria that were treated with the reference drugs mentioned above.</w:t>
      </w:r>
    </w:p>
    <w:p w14:paraId="16214CC3" w14:textId="04077CDA" w:rsidR="00616CB1" w:rsidRDefault="00616CB1" w:rsidP="001B1519">
      <w:pPr>
        <w:rPr>
          <w:rFonts w:asciiTheme="minorHAnsi" w:hAnsiTheme="minorHAnsi" w:cstheme="minorHAnsi"/>
          <w:color w:val="auto"/>
        </w:rPr>
      </w:pPr>
    </w:p>
    <w:p w14:paraId="11A738A1" w14:textId="77777777" w:rsidR="006E211A" w:rsidRDefault="007C5EA4" w:rsidP="001B1519">
      <w:pPr>
        <w:rPr>
          <w:rFonts w:asciiTheme="minorHAnsi" w:hAnsiTheme="minorHAnsi" w:cstheme="minorHAnsi"/>
          <w:color w:val="auto"/>
        </w:rPr>
      </w:pPr>
      <w:r>
        <w:rPr>
          <w:rFonts w:asciiTheme="minorHAnsi" w:hAnsiTheme="minorHAnsi" w:cstheme="minorHAnsi"/>
          <w:color w:val="auto"/>
        </w:rPr>
        <w:t>The t</w:t>
      </w:r>
      <w:r w:rsidR="00E34921">
        <w:rPr>
          <w:rFonts w:asciiTheme="minorHAnsi" w:hAnsiTheme="minorHAnsi" w:cstheme="minorHAnsi"/>
          <w:color w:val="auto"/>
        </w:rPr>
        <w:t xml:space="preserve">hermograms obtained by exposing </w:t>
      </w:r>
      <w:r>
        <w:rPr>
          <w:rFonts w:asciiTheme="minorHAnsi" w:hAnsiTheme="minorHAnsi" w:cstheme="minorHAnsi"/>
          <w:i/>
          <w:color w:val="auto"/>
        </w:rPr>
        <w:t>A.</w:t>
      </w:r>
      <w:r w:rsidR="00E34921" w:rsidRPr="00E34921">
        <w:rPr>
          <w:rFonts w:asciiTheme="minorHAnsi" w:hAnsiTheme="minorHAnsi" w:cstheme="minorHAnsi"/>
          <w:i/>
          <w:color w:val="auto"/>
        </w:rPr>
        <w:t xml:space="preserve"> </w:t>
      </w:r>
      <w:proofErr w:type="spellStart"/>
      <w:r w:rsidR="00E34921" w:rsidRPr="00E34921">
        <w:rPr>
          <w:rFonts w:asciiTheme="minorHAnsi" w:hAnsiTheme="minorHAnsi" w:cstheme="minorHAnsi"/>
          <w:i/>
          <w:color w:val="auto"/>
        </w:rPr>
        <w:t>baumannii</w:t>
      </w:r>
      <w:proofErr w:type="spellEnd"/>
      <w:r w:rsidR="00E34921">
        <w:rPr>
          <w:rFonts w:asciiTheme="minorHAnsi" w:hAnsiTheme="minorHAnsi" w:cstheme="minorHAnsi"/>
          <w:color w:val="auto"/>
        </w:rPr>
        <w:t xml:space="preserve"> DSM-30008 to ciprofloxacin</w:t>
      </w:r>
      <w:r>
        <w:rPr>
          <w:rFonts w:asciiTheme="minorHAnsi" w:hAnsiTheme="minorHAnsi" w:cstheme="minorHAnsi"/>
          <w:color w:val="auto"/>
        </w:rPr>
        <w:t xml:space="preserve"> in serial dilution are displayed</w:t>
      </w:r>
      <w:r w:rsidR="00E34921">
        <w:rPr>
          <w:rFonts w:asciiTheme="minorHAnsi" w:hAnsiTheme="minorHAnsi" w:cstheme="minorHAnsi"/>
          <w:color w:val="auto"/>
        </w:rPr>
        <w:t xml:space="preserve"> in </w:t>
      </w:r>
      <w:r w:rsidR="00E34921" w:rsidRPr="008C3B05">
        <w:rPr>
          <w:rFonts w:asciiTheme="minorHAnsi" w:hAnsiTheme="minorHAnsi" w:cstheme="minorHAnsi"/>
          <w:b/>
          <w:color w:val="auto"/>
        </w:rPr>
        <w:t>Figure 1A</w:t>
      </w:r>
      <w:r w:rsidR="00E34921">
        <w:rPr>
          <w:rFonts w:asciiTheme="minorHAnsi" w:hAnsiTheme="minorHAnsi" w:cstheme="minorHAnsi"/>
          <w:color w:val="auto"/>
        </w:rPr>
        <w:t xml:space="preserve">. Concentrations </w:t>
      </w:r>
      <w:r>
        <w:rPr>
          <w:rFonts w:asciiTheme="minorHAnsi" w:hAnsiTheme="minorHAnsi" w:cstheme="minorHAnsi"/>
          <w:color w:val="auto"/>
        </w:rPr>
        <w:t>between</w:t>
      </w:r>
      <w:r w:rsidR="00E34921">
        <w:rPr>
          <w:rFonts w:asciiTheme="minorHAnsi" w:hAnsiTheme="minorHAnsi" w:cstheme="minorHAnsi"/>
          <w:color w:val="auto"/>
        </w:rPr>
        <w:t xml:space="preserve"> 0.005 µM</w:t>
      </w:r>
      <w:r w:rsidR="00BE5474">
        <w:rPr>
          <w:rFonts w:asciiTheme="minorHAnsi" w:hAnsiTheme="minorHAnsi" w:cstheme="minorHAnsi"/>
          <w:color w:val="auto"/>
        </w:rPr>
        <w:t xml:space="preserve"> </w:t>
      </w:r>
      <w:r>
        <w:rPr>
          <w:rFonts w:asciiTheme="minorHAnsi" w:hAnsiTheme="minorHAnsi" w:cstheme="minorHAnsi"/>
          <w:color w:val="auto"/>
        </w:rPr>
        <w:t>and</w:t>
      </w:r>
      <w:r w:rsidR="00BE5474">
        <w:rPr>
          <w:rFonts w:asciiTheme="minorHAnsi" w:hAnsiTheme="minorHAnsi" w:cstheme="minorHAnsi"/>
          <w:color w:val="auto"/>
        </w:rPr>
        <w:t xml:space="preserve"> </w:t>
      </w:r>
      <w:r w:rsidR="00E34921">
        <w:rPr>
          <w:rFonts w:asciiTheme="minorHAnsi" w:hAnsiTheme="minorHAnsi" w:cstheme="minorHAnsi"/>
          <w:color w:val="auto"/>
        </w:rPr>
        <w:t xml:space="preserve">0.1 µM have a minimal effect on the growth and metabolism of </w:t>
      </w:r>
      <w:r w:rsidR="00E34921" w:rsidRPr="00522F8A">
        <w:rPr>
          <w:rFonts w:asciiTheme="minorHAnsi" w:hAnsiTheme="minorHAnsi" w:cstheme="minorHAnsi"/>
          <w:i/>
          <w:color w:val="auto"/>
        </w:rPr>
        <w:t xml:space="preserve">A. </w:t>
      </w:r>
      <w:proofErr w:type="spellStart"/>
      <w:r w:rsidR="00E34921" w:rsidRPr="00522F8A">
        <w:rPr>
          <w:rFonts w:asciiTheme="minorHAnsi" w:hAnsiTheme="minorHAnsi" w:cstheme="minorHAnsi"/>
          <w:i/>
          <w:color w:val="auto"/>
        </w:rPr>
        <w:t>baumannii</w:t>
      </w:r>
      <w:proofErr w:type="spellEnd"/>
      <w:r w:rsidR="00E34921" w:rsidRPr="00522F8A">
        <w:rPr>
          <w:rFonts w:asciiTheme="minorHAnsi" w:hAnsiTheme="minorHAnsi" w:cstheme="minorHAnsi"/>
          <w:i/>
          <w:color w:val="auto"/>
        </w:rPr>
        <w:t>.</w:t>
      </w:r>
      <w:r w:rsidR="009C7773">
        <w:rPr>
          <w:rFonts w:asciiTheme="minorHAnsi" w:hAnsiTheme="minorHAnsi" w:cstheme="minorHAnsi"/>
          <w:color w:val="auto"/>
        </w:rPr>
        <w:t xml:space="preserve"> However, treating the cells with</w:t>
      </w:r>
      <w:r w:rsidR="00E34921">
        <w:rPr>
          <w:rFonts w:asciiTheme="minorHAnsi" w:hAnsiTheme="minorHAnsi" w:cstheme="minorHAnsi"/>
          <w:color w:val="auto"/>
        </w:rPr>
        <w:t xml:space="preserve"> 0.5 µM </w:t>
      </w:r>
      <w:r w:rsidR="009C7773">
        <w:rPr>
          <w:rFonts w:asciiTheme="minorHAnsi" w:hAnsiTheme="minorHAnsi" w:cstheme="minorHAnsi"/>
          <w:color w:val="auto"/>
        </w:rPr>
        <w:t>ciprofloxacin leads to</w:t>
      </w:r>
      <w:r w:rsidR="00E34921">
        <w:rPr>
          <w:rFonts w:asciiTheme="minorHAnsi" w:hAnsiTheme="minorHAnsi" w:cstheme="minorHAnsi"/>
          <w:color w:val="auto"/>
        </w:rPr>
        <w:t xml:space="preserve"> a significant shift i</w:t>
      </w:r>
      <w:r w:rsidR="009C7773">
        <w:rPr>
          <w:rFonts w:asciiTheme="minorHAnsi" w:hAnsiTheme="minorHAnsi" w:cstheme="minorHAnsi"/>
          <w:color w:val="auto"/>
        </w:rPr>
        <w:t>n lag phase duration</w:t>
      </w:r>
      <w:r w:rsidR="00E34921">
        <w:rPr>
          <w:rFonts w:asciiTheme="minorHAnsi" w:hAnsiTheme="minorHAnsi" w:cstheme="minorHAnsi"/>
          <w:color w:val="auto"/>
        </w:rPr>
        <w:t xml:space="preserve"> </w:t>
      </w:r>
      <w:r w:rsidR="00522F8A">
        <w:rPr>
          <w:rFonts w:asciiTheme="minorHAnsi" w:hAnsiTheme="minorHAnsi" w:cstheme="minorHAnsi"/>
          <w:color w:val="auto"/>
        </w:rPr>
        <w:t xml:space="preserve">and </w:t>
      </w:r>
      <w:r w:rsidR="00E34921">
        <w:rPr>
          <w:rFonts w:asciiTheme="minorHAnsi" w:hAnsiTheme="minorHAnsi" w:cstheme="minorHAnsi"/>
          <w:color w:val="auto"/>
        </w:rPr>
        <w:t xml:space="preserve">lower maximum </w:t>
      </w:r>
      <w:r w:rsidR="00522F8A">
        <w:rPr>
          <w:rFonts w:asciiTheme="minorHAnsi" w:hAnsiTheme="minorHAnsi" w:cstheme="minorHAnsi"/>
          <w:color w:val="auto"/>
        </w:rPr>
        <w:t>heat flow. These two changes to</w:t>
      </w:r>
      <w:r w:rsidR="009C7773">
        <w:rPr>
          <w:rFonts w:asciiTheme="minorHAnsi" w:hAnsiTheme="minorHAnsi" w:cstheme="minorHAnsi"/>
          <w:color w:val="auto"/>
        </w:rPr>
        <w:t>gether affect the time to peak (</w:t>
      </w:r>
      <w:r w:rsidR="00522F8A" w:rsidRPr="008C3B05">
        <w:rPr>
          <w:rFonts w:asciiTheme="minorHAnsi" w:hAnsiTheme="minorHAnsi" w:cstheme="minorHAnsi"/>
          <w:b/>
          <w:color w:val="auto"/>
        </w:rPr>
        <w:t>Figure 1C</w:t>
      </w:r>
      <w:r w:rsidR="009C7773" w:rsidRPr="009C7773">
        <w:rPr>
          <w:rFonts w:asciiTheme="minorHAnsi" w:hAnsiTheme="minorHAnsi" w:cstheme="minorHAnsi"/>
          <w:color w:val="auto"/>
        </w:rPr>
        <w:t>)</w:t>
      </w:r>
      <w:r w:rsidR="009C7773">
        <w:rPr>
          <w:rFonts w:asciiTheme="minorHAnsi" w:hAnsiTheme="minorHAnsi" w:cstheme="minorHAnsi"/>
          <w:color w:val="auto"/>
        </w:rPr>
        <w:t>, which is increased by approximately 6 h</w:t>
      </w:r>
      <w:r w:rsidR="002C3BB5">
        <w:rPr>
          <w:rFonts w:asciiTheme="minorHAnsi" w:hAnsiTheme="minorHAnsi" w:cstheme="minorHAnsi"/>
          <w:color w:val="auto"/>
        </w:rPr>
        <w:t>ours</w:t>
      </w:r>
      <w:r w:rsidR="009C7773">
        <w:rPr>
          <w:rFonts w:asciiTheme="minorHAnsi" w:hAnsiTheme="minorHAnsi" w:cstheme="minorHAnsi"/>
          <w:color w:val="auto"/>
        </w:rPr>
        <w:t>.</w:t>
      </w:r>
      <w:r w:rsidR="00E34921">
        <w:rPr>
          <w:rFonts w:asciiTheme="minorHAnsi" w:hAnsiTheme="minorHAnsi" w:cstheme="minorHAnsi"/>
          <w:color w:val="auto"/>
        </w:rPr>
        <w:t xml:space="preserve"> </w:t>
      </w:r>
      <w:r w:rsidR="009C7773">
        <w:rPr>
          <w:rFonts w:asciiTheme="minorHAnsi" w:hAnsiTheme="minorHAnsi" w:cstheme="minorHAnsi"/>
          <w:color w:val="auto"/>
        </w:rPr>
        <w:t>I</w:t>
      </w:r>
      <w:r w:rsidR="00522F8A">
        <w:rPr>
          <w:rFonts w:asciiTheme="minorHAnsi" w:hAnsiTheme="minorHAnsi" w:cstheme="minorHAnsi"/>
          <w:color w:val="auto"/>
        </w:rPr>
        <w:t xml:space="preserve">n </w:t>
      </w:r>
      <w:r w:rsidR="00522F8A" w:rsidRPr="008C3B05">
        <w:rPr>
          <w:rFonts w:asciiTheme="minorHAnsi" w:hAnsiTheme="minorHAnsi" w:cstheme="minorHAnsi"/>
          <w:b/>
          <w:color w:val="auto"/>
        </w:rPr>
        <w:t>Figure 1B</w:t>
      </w:r>
      <w:r w:rsidR="00522F8A">
        <w:rPr>
          <w:rFonts w:asciiTheme="minorHAnsi" w:hAnsiTheme="minorHAnsi" w:cstheme="minorHAnsi"/>
          <w:color w:val="auto"/>
        </w:rPr>
        <w:t xml:space="preserve">, </w:t>
      </w:r>
      <w:r w:rsidR="00467995">
        <w:rPr>
          <w:rFonts w:asciiTheme="minorHAnsi" w:hAnsiTheme="minorHAnsi" w:cstheme="minorHAnsi"/>
          <w:color w:val="auto"/>
        </w:rPr>
        <w:t xml:space="preserve">the </w:t>
      </w:r>
      <w:r w:rsidR="005F4FFB">
        <w:rPr>
          <w:rFonts w:asciiTheme="minorHAnsi" w:hAnsiTheme="minorHAnsi" w:cstheme="minorHAnsi"/>
          <w:color w:val="auto"/>
        </w:rPr>
        <w:t>cumulative</w:t>
      </w:r>
      <w:r w:rsidR="00467995">
        <w:rPr>
          <w:rFonts w:asciiTheme="minorHAnsi" w:hAnsiTheme="minorHAnsi" w:cstheme="minorHAnsi"/>
          <w:color w:val="auto"/>
        </w:rPr>
        <w:t xml:space="preserve"> released</w:t>
      </w:r>
      <w:r w:rsidR="005F4FFB">
        <w:rPr>
          <w:rFonts w:asciiTheme="minorHAnsi" w:hAnsiTheme="minorHAnsi" w:cstheme="minorHAnsi"/>
          <w:color w:val="auto"/>
        </w:rPr>
        <w:t xml:space="preserve"> </w:t>
      </w:r>
      <w:r w:rsidR="00522F8A">
        <w:rPr>
          <w:rFonts w:asciiTheme="minorHAnsi" w:hAnsiTheme="minorHAnsi" w:cstheme="minorHAnsi"/>
          <w:color w:val="auto"/>
        </w:rPr>
        <w:t xml:space="preserve">heat </w:t>
      </w:r>
      <w:r w:rsidR="009C7773">
        <w:rPr>
          <w:rFonts w:asciiTheme="minorHAnsi" w:hAnsiTheme="minorHAnsi" w:cstheme="minorHAnsi"/>
          <w:color w:val="auto"/>
        </w:rPr>
        <w:t>is plotted against time</w:t>
      </w:r>
      <w:r w:rsidR="00522F8A">
        <w:rPr>
          <w:rFonts w:asciiTheme="minorHAnsi" w:hAnsiTheme="minorHAnsi" w:cstheme="minorHAnsi"/>
          <w:color w:val="auto"/>
        </w:rPr>
        <w:t xml:space="preserve">. </w:t>
      </w:r>
      <w:r w:rsidR="005443CA">
        <w:rPr>
          <w:rFonts w:asciiTheme="minorHAnsi" w:hAnsiTheme="minorHAnsi" w:cstheme="minorHAnsi"/>
          <w:color w:val="auto"/>
        </w:rPr>
        <w:t>Here</w:t>
      </w:r>
      <w:r w:rsidR="009C7773">
        <w:rPr>
          <w:rFonts w:asciiTheme="minorHAnsi" w:hAnsiTheme="minorHAnsi" w:cstheme="minorHAnsi"/>
          <w:color w:val="auto"/>
        </w:rPr>
        <w:t>,</w:t>
      </w:r>
      <w:r w:rsidR="005443CA">
        <w:rPr>
          <w:rFonts w:asciiTheme="minorHAnsi" w:hAnsiTheme="minorHAnsi" w:cstheme="minorHAnsi"/>
          <w:color w:val="auto"/>
        </w:rPr>
        <w:t xml:space="preserve"> we see the effect of conce</w:t>
      </w:r>
      <w:r w:rsidR="00CF3E18">
        <w:rPr>
          <w:rFonts w:asciiTheme="minorHAnsi" w:hAnsiTheme="minorHAnsi" w:cstheme="minorHAnsi"/>
          <w:color w:val="auto"/>
        </w:rPr>
        <w:t>n</w:t>
      </w:r>
      <w:r w:rsidR="005443CA">
        <w:rPr>
          <w:rFonts w:asciiTheme="minorHAnsi" w:hAnsiTheme="minorHAnsi" w:cstheme="minorHAnsi"/>
          <w:color w:val="auto"/>
        </w:rPr>
        <w:t xml:space="preserve">trations, </w:t>
      </w:r>
      <w:r w:rsidR="00467995">
        <w:rPr>
          <w:rFonts w:asciiTheme="minorHAnsi" w:hAnsiTheme="minorHAnsi" w:cstheme="minorHAnsi"/>
          <w:color w:val="auto"/>
        </w:rPr>
        <w:t xml:space="preserve">which is </w:t>
      </w:r>
      <w:r w:rsidR="009C7773">
        <w:rPr>
          <w:rFonts w:asciiTheme="minorHAnsi" w:hAnsiTheme="minorHAnsi" w:cstheme="minorHAnsi"/>
          <w:color w:val="auto"/>
        </w:rPr>
        <w:t>reflected by</w:t>
      </w:r>
      <w:r w:rsidR="005443CA">
        <w:rPr>
          <w:rFonts w:asciiTheme="minorHAnsi" w:hAnsiTheme="minorHAnsi" w:cstheme="minorHAnsi"/>
          <w:color w:val="auto"/>
        </w:rPr>
        <w:t xml:space="preserve"> </w:t>
      </w:r>
      <w:r w:rsidR="009C7773">
        <w:rPr>
          <w:rFonts w:asciiTheme="minorHAnsi" w:hAnsiTheme="minorHAnsi" w:cstheme="minorHAnsi"/>
          <w:color w:val="auto"/>
        </w:rPr>
        <w:t>an incline of slope.</w:t>
      </w:r>
      <w:r w:rsidR="005443CA">
        <w:rPr>
          <w:rFonts w:asciiTheme="minorHAnsi" w:hAnsiTheme="minorHAnsi" w:cstheme="minorHAnsi"/>
          <w:color w:val="auto"/>
        </w:rPr>
        <w:t xml:space="preserve"> </w:t>
      </w:r>
      <w:r w:rsidR="00522F8A">
        <w:rPr>
          <w:rFonts w:asciiTheme="minorHAnsi" w:hAnsiTheme="minorHAnsi" w:cstheme="minorHAnsi"/>
          <w:color w:val="auto"/>
        </w:rPr>
        <w:t>Quantification of the thermogram</w:t>
      </w:r>
      <w:r w:rsidR="009C7773">
        <w:rPr>
          <w:rFonts w:asciiTheme="minorHAnsi" w:hAnsiTheme="minorHAnsi" w:cstheme="minorHAnsi"/>
          <w:color w:val="auto"/>
        </w:rPr>
        <w:t>’</w:t>
      </w:r>
      <w:r w:rsidR="00522F8A">
        <w:rPr>
          <w:rFonts w:asciiTheme="minorHAnsi" w:hAnsiTheme="minorHAnsi" w:cstheme="minorHAnsi"/>
          <w:color w:val="auto"/>
        </w:rPr>
        <w:t xml:space="preserve">s incline gives us the </w:t>
      </w:r>
      <w:r w:rsidR="000E1C20">
        <w:rPr>
          <w:rFonts w:asciiTheme="minorHAnsi" w:hAnsiTheme="minorHAnsi" w:cstheme="minorHAnsi"/>
          <w:color w:val="auto"/>
        </w:rPr>
        <w:t xml:space="preserve">maximum </w:t>
      </w:r>
      <w:r w:rsidR="00522F8A">
        <w:rPr>
          <w:rFonts w:asciiTheme="minorHAnsi" w:hAnsiTheme="minorHAnsi" w:cstheme="minorHAnsi"/>
          <w:color w:val="auto"/>
        </w:rPr>
        <w:t xml:space="preserve">metabolic rate of </w:t>
      </w:r>
      <w:r w:rsidR="009C7773">
        <w:rPr>
          <w:rFonts w:asciiTheme="minorHAnsi" w:hAnsiTheme="minorHAnsi" w:cstheme="minorHAnsi"/>
          <w:i/>
          <w:color w:val="auto"/>
        </w:rPr>
        <w:t>A. </w:t>
      </w:r>
      <w:proofErr w:type="spellStart"/>
      <w:r w:rsidR="00522F8A" w:rsidRPr="00522F8A">
        <w:rPr>
          <w:rFonts w:asciiTheme="minorHAnsi" w:hAnsiTheme="minorHAnsi" w:cstheme="minorHAnsi"/>
          <w:i/>
          <w:color w:val="auto"/>
        </w:rPr>
        <w:t>baumannii</w:t>
      </w:r>
      <w:proofErr w:type="spellEnd"/>
      <w:r w:rsidR="00522F8A">
        <w:rPr>
          <w:rFonts w:asciiTheme="minorHAnsi" w:hAnsiTheme="minorHAnsi" w:cstheme="minorHAnsi"/>
          <w:color w:val="auto"/>
        </w:rPr>
        <w:t xml:space="preserve"> in presence of ciprofloxacin</w:t>
      </w:r>
      <w:r w:rsidR="009C7773">
        <w:rPr>
          <w:rFonts w:asciiTheme="minorHAnsi" w:hAnsiTheme="minorHAnsi" w:cstheme="minorHAnsi"/>
          <w:color w:val="auto"/>
        </w:rPr>
        <w:t xml:space="preserve"> as displayed in </w:t>
      </w:r>
      <w:r w:rsidR="009C7773" w:rsidRPr="008C3B05">
        <w:rPr>
          <w:rFonts w:asciiTheme="minorHAnsi" w:hAnsiTheme="minorHAnsi" w:cstheme="minorHAnsi"/>
          <w:b/>
          <w:color w:val="auto"/>
        </w:rPr>
        <w:t>Figure 1D</w:t>
      </w:r>
      <w:r w:rsidR="009C7773">
        <w:rPr>
          <w:rFonts w:asciiTheme="minorHAnsi" w:hAnsiTheme="minorHAnsi" w:cstheme="minorHAnsi"/>
          <w:color w:val="auto"/>
        </w:rPr>
        <w:t xml:space="preserve">, where we can observe a concomitant decrease of metabolic rate of cells treated with 0.5 µM ciprofloxacin. Changes of metabolic rate </w:t>
      </w:r>
      <w:r w:rsidR="00467995">
        <w:rPr>
          <w:rFonts w:asciiTheme="minorHAnsi" w:hAnsiTheme="minorHAnsi" w:cstheme="minorHAnsi"/>
          <w:color w:val="auto"/>
        </w:rPr>
        <w:t>of cells treated with lower</w:t>
      </w:r>
      <w:r w:rsidR="009C7773">
        <w:rPr>
          <w:rFonts w:asciiTheme="minorHAnsi" w:hAnsiTheme="minorHAnsi" w:cstheme="minorHAnsi"/>
          <w:color w:val="auto"/>
        </w:rPr>
        <w:t xml:space="preserve"> concentrations are minimal.</w:t>
      </w:r>
      <w:r w:rsidR="00467995">
        <w:rPr>
          <w:rFonts w:asciiTheme="minorHAnsi" w:hAnsiTheme="minorHAnsi" w:cstheme="minorHAnsi"/>
          <w:color w:val="auto"/>
        </w:rPr>
        <w:t xml:space="preserve"> </w:t>
      </w:r>
      <w:r w:rsidR="001808AA">
        <w:rPr>
          <w:rFonts w:asciiTheme="minorHAnsi" w:hAnsiTheme="minorHAnsi" w:cstheme="minorHAnsi"/>
          <w:color w:val="auto"/>
        </w:rPr>
        <w:t xml:space="preserve">This experiment </w:t>
      </w:r>
      <w:r w:rsidR="00BE5474">
        <w:rPr>
          <w:rFonts w:asciiTheme="minorHAnsi" w:hAnsiTheme="minorHAnsi" w:cstheme="minorHAnsi"/>
          <w:color w:val="auto"/>
        </w:rPr>
        <w:t>could be</w:t>
      </w:r>
      <w:r w:rsidR="00467995">
        <w:rPr>
          <w:rFonts w:asciiTheme="minorHAnsi" w:hAnsiTheme="minorHAnsi" w:cstheme="minorHAnsi"/>
          <w:color w:val="auto"/>
        </w:rPr>
        <w:t xml:space="preserve"> further</w:t>
      </w:r>
      <w:r w:rsidR="00BE5474">
        <w:rPr>
          <w:rFonts w:asciiTheme="minorHAnsi" w:hAnsiTheme="minorHAnsi" w:cstheme="minorHAnsi"/>
          <w:color w:val="auto"/>
        </w:rPr>
        <w:t xml:space="preserve"> improved by the addition of </w:t>
      </w:r>
      <w:r w:rsidR="00CF3E18">
        <w:rPr>
          <w:rFonts w:asciiTheme="minorHAnsi" w:hAnsiTheme="minorHAnsi" w:cstheme="minorHAnsi"/>
          <w:color w:val="auto"/>
        </w:rPr>
        <w:t>intermediate</w:t>
      </w:r>
      <w:r w:rsidR="005443CA">
        <w:rPr>
          <w:rFonts w:asciiTheme="minorHAnsi" w:hAnsiTheme="minorHAnsi" w:cstheme="minorHAnsi"/>
          <w:color w:val="auto"/>
        </w:rPr>
        <w:t xml:space="preserve"> </w:t>
      </w:r>
      <w:r w:rsidR="00467995">
        <w:rPr>
          <w:rFonts w:asciiTheme="minorHAnsi" w:hAnsiTheme="minorHAnsi" w:cstheme="minorHAnsi"/>
          <w:color w:val="auto"/>
        </w:rPr>
        <w:t xml:space="preserve">concentrations covering the </w:t>
      </w:r>
      <w:r w:rsidR="006E211A">
        <w:rPr>
          <w:rFonts w:asciiTheme="minorHAnsi" w:hAnsiTheme="minorHAnsi" w:cstheme="minorHAnsi"/>
          <w:color w:val="auto"/>
        </w:rPr>
        <w:t xml:space="preserve">0.1-1 µM </w:t>
      </w:r>
      <w:r w:rsidR="00467995">
        <w:rPr>
          <w:rFonts w:asciiTheme="minorHAnsi" w:hAnsiTheme="minorHAnsi" w:cstheme="minorHAnsi"/>
          <w:color w:val="auto"/>
        </w:rPr>
        <w:t xml:space="preserve">range </w:t>
      </w:r>
      <w:r w:rsidR="00BE5474">
        <w:rPr>
          <w:rFonts w:asciiTheme="minorHAnsi" w:hAnsiTheme="minorHAnsi" w:cstheme="minorHAnsi"/>
          <w:color w:val="auto"/>
        </w:rPr>
        <w:t xml:space="preserve">to </w:t>
      </w:r>
      <w:r w:rsidR="001808AA">
        <w:rPr>
          <w:rFonts w:asciiTheme="minorHAnsi" w:hAnsiTheme="minorHAnsi" w:cstheme="minorHAnsi"/>
          <w:color w:val="auto"/>
        </w:rPr>
        <w:t xml:space="preserve">observe </w:t>
      </w:r>
      <w:r w:rsidR="00BE5474">
        <w:rPr>
          <w:rFonts w:asciiTheme="minorHAnsi" w:hAnsiTheme="minorHAnsi" w:cstheme="minorHAnsi"/>
          <w:color w:val="auto"/>
        </w:rPr>
        <w:t xml:space="preserve">a more pronounced </w:t>
      </w:r>
      <w:r w:rsidR="001808AA">
        <w:rPr>
          <w:rFonts w:asciiTheme="minorHAnsi" w:hAnsiTheme="minorHAnsi" w:cstheme="minorHAnsi"/>
          <w:color w:val="auto"/>
        </w:rPr>
        <w:t xml:space="preserve">gradual change between the concentrations that have no effect and a concentration resulting in a significant delay of lag phase and metabolic rate. However, the trends of change support </w:t>
      </w:r>
      <w:r w:rsidR="00467995">
        <w:rPr>
          <w:rFonts w:asciiTheme="minorHAnsi" w:hAnsiTheme="minorHAnsi" w:cstheme="minorHAnsi"/>
          <w:color w:val="auto"/>
        </w:rPr>
        <w:t xml:space="preserve">a </w:t>
      </w:r>
      <w:r w:rsidR="001808AA">
        <w:rPr>
          <w:rFonts w:asciiTheme="minorHAnsi" w:hAnsiTheme="minorHAnsi" w:cstheme="minorHAnsi"/>
          <w:color w:val="auto"/>
        </w:rPr>
        <w:t xml:space="preserve">bactericidal </w:t>
      </w:r>
      <w:proofErr w:type="spellStart"/>
      <w:r w:rsidR="00467995">
        <w:rPr>
          <w:rFonts w:asciiTheme="minorHAnsi" w:hAnsiTheme="minorHAnsi" w:cstheme="minorHAnsi"/>
          <w:color w:val="auto"/>
        </w:rPr>
        <w:t>MoA</w:t>
      </w:r>
      <w:proofErr w:type="spellEnd"/>
      <w:r w:rsidR="001808AA">
        <w:rPr>
          <w:rFonts w:asciiTheme="minorHAnsi" w:hAnsiTheme="minorHAnsi" w:cstheme="minorHAnsi"/>
          <w:color w:val="auto"/>
        </w:rPr>
        <w:t xml:space="preserve"> of ciprofloxacin. </w:t>
      </w:r>
      <w:bookmarkStart w:id="0" w:name="OLE_LINK1"/>
    </w:p>
    <w:p w14:paraId="16E5E66E" w14:textId="77777777" w:rsidR="006E211A" w:rsidRDefault="006E211A" w:rsidP="001B1519">
      <w:pPr>
        <w:rPr>
          <w:rFonts w:asciiTheme="minorHAnsi" w:hAnsiTheme="minorHAnsi" w:cstheme="minorHAnsi"/>
          <w:color w:val="auto"/>
        </w:rPr>
      </w:pPr>
    </w:p>
    <w:p w14:paraId="2E4D6F18" w14:textId="045A4A6D" w:rsidR="00616CB1" w:rsidRDefault="001808AA" w:rsidP="001B1519">
      <w:pPr>
        <w:rPr>
          <w:rFonts w:asciiTheme="minorHAnsi" w:hAnsiTheme="minorHAnsi" w:cstheme="minorHAnsi"/>
          <w:color w:val="auto"/>
        </w:rPr>
      </w:pPr>
      <w:r>
        <w:rPr>
          <w:rFonts w:asciiTheme="minorHAnsi" w:hAnsiTheme="minorHAnsi" w:cstheme="minorHAnsi"/>
          <w:color w:val="auto"/>
        </w:rPr>
        <w:t xml:space="preserve">[Place </w:t>
      </w:r>
      <w:r w:rsidRPr="00475979">
        <w:rPr>
          <w:rFonts w:asciiTheme="minorHAnsi" w:hAnsiTheme="minorHAnsi" w:cstheme="minorHAnsi"/>
          <w:b/>
          <w:color w:val="auto"/>
        </w:rPr>
        <w:t>Figure 1</w:t>
      </w:r>
      <w:r>
        <w:rPr>
          <w:rFonts w:asciiTheme="minorHAnsi" w:hAnsiTheme="minorHAnsi" w:cstheme="minorHAnsi"/>
          <w:color w:val="auto"/>
        </w:rPr>
        <w:t xml:space="preserve"> here]</w:t>
      </w:r>
      <w:bookmarkEnd w:id="0"/>
    </w:p>
    <w:p w14:paraId="3241354C" w14:textId="64F041E2" w:rsidR="00475979" w:rsidRDefault="00475979" w:rsidP="001B1519">
      <w:pPr>
        <w:rPr>
          <w:rFonts w:asciiTheme="minorHAnsi" w:hAnsiTheme="minorHAnsi" w:cstheme="minorHAnsi"/>
          <w:color w:val="auto"/>
        </w:rPr>
      </w:pPr>
    </w:p>
    <w:p w14:paraId="3FEFA614" w14:textId="77777777" w:rsidR="006E211A" w:rsidRDefault="0095514F" w:rsidP="001B1519">
      <w:pPr>
        <w:rPr>
          <w:rFonts w:asciiTheme="minorHAnsi" w:hAnsiTheme="minorHAnsi" w:cstheme="minorHAnsi"/>
          <w:color w:val="auto"/>
        </w:rPr>
      </w:pPr>
      <w:r>
        <w:rPr>
          <w:rFonts w:asciiTheme="minorHAnsi" w:hAnsiTheme="minorHAnsi" w:cstheme="minorHAnsi"/>
          <w:color w:val="auto"/>
        </w:rPr>
        <w:t xml:space="preserve">In </w:t>
      </w:r>
      <w:r w:rsidR="00CF3E18">
        <w:rPr>
          <w:rFonts w:asciiTheme="minorHAnsi" w:hAnsiTheme="minorHAnsi" w:cstheme="minorHAnsi"/>
          <w:color w:val="auto"/>
        </w:rPr>
        <w:t xml:space="preserve">the </w:t>
      </w:r>
      <w:r>
        <w:rPr>
          <w:rFonts w:asciiTheme="minorHAnsi" w:hAnsiTheme="minorHAnsi" w:cstheme="minorHAnsi"/>
          <w:color w:val="auto"/>
        </w:rPr>
        <w:t>case of tetrac</w:t>
      </w:r>
      <w:r w:rsidR="00E720FB">
        <w:rPr>
          <w:rFonts w:asciiTheme="minorHAnsi" w:hAnsiTheme="minorHAnsi" w:cstheme="minorHAnsi"/>
          <w:color w:val="auto"/>
        </w:rPr>
        <w:t xml:space="preserve">ycline, we </w:t>
      </w:r>
      <w:r w:rsidR="00467995">
        <w:rPr>
          <w:rFonts w:asciiTheme="minorHAnsi" w:hAnsiTheme="minorHAnsi" w:cstheme="minorHAnsi"/>
          <w:color w:val="auto"/>
        </w:rPr>
        <w:t xml:space="preserve">did not </w:t>
      </w:r>
      <w:r w:rsidR="00E720FB">
        <w:rPr>
          <w:rFonts w:asciiTheme="minorHAnsi" w:hAnsiTheme="minorHAnsi" w:cstheme="minorHAnsi"/>
          <w:color w:val="auto"/>
        </w:rPr>
        <w:t>observe</w:t>
      </w:r>
      <w:r w:rsidR="00467995">
        <w:rPr>
          <w:rFonts w:asciiTheme="minorHAnsi" w:hAnsiTheme="minorHAnsi" w:cstheme="minorHAnsi"/>
          <w:color w:val="auto"/>
        </w:rPr>
        <w:t xml:space="preserve"> significant </w:t>
      </w:r>
      <w:r w:rsidR="00E720FB">
        <w:rPr>
          <w:rFonts w:asciiTheme="minorHAnsi" w:hAnsiTheme="minorHAnsi" w:cstheme="minorHAnsi"/>
          <w:color w:val="auto"/>
        </w:rPr>
        <w:t xml:space="preserve">changes in the thermograms </w:t>
      </w:r>
      <w:r w:rsidR="00467995">
        <w:rPr>
          <w:rFonts w:asciiTheme="minorHAnsi" w:hAnsiTheme="minorHAnsi" w:cstheme="minorHAnsi"/>
          <w:color w:val="auto"/>
        </w:rPr>
        <w:t xml:space="preserve">for all concentrations tested </w:t>
      </w:r>
      <w:r w:rsidR="00E720FB">
        <w:rPr>
          <w:rFonts w:asciiTheme="minorHAnsi" w:hAnsiTheme="minorHAnsi" w:cstheme="minorHAnsi"/>
          <w:color w:val="auto"/>
        </w:rPr>
        <w:t xml:space="preserve">until </w:t>
      </w:r>
      <w:r w:rsidR="002C3BB5">
        <w:rPr>
          <w:rFonts w:asciiTheme="minorHAnsi" w:hAnsiTheme="minorHAnsi" w:cstheme="minorHAnsi"/>
          <w:color w:val="auto"/>
        </w:rPr>
        <w:t>late exponential phase starting</w:t>
      </w:r>
      <w:r w:rsidR="005443CA">
        <w:rPr>
          <w:rFonts w:asciiTheme="minorHAnsi" w:hAnsiTheme="minorHAnsi" w:cstheme="minorHAnsi"/>
          <w:color w:val="auto"/>
        </w:rPr>
        <w:t xml:space="preserve"> after</w:t>
      </w:r>
      <w:r w:rsidR="00E720FB">
        <w:rPr>
          <w:rFonts w:asciiTheme="minorHAnsi" w:hAnsiTheme="minorHAnsi" w:cstheme="minorHAnsi"/>
          <w:color w:val="auto"/>
        </w:rPr>
        <w:t xml:space="preserve"> 8 hours (see </w:t>
      </w:r>
      <w:r w:rsidR="00E720FB" w:rsidRPr="00E720FB">
        <w:rPr>
          <w:rFonts w:asciiTheme="minorHAnsi" w:hAnsiTheme="minorHAnsi" w:cstheme="minorHAnsi"/>
          <w:b/>
          <w:color w:val="auto"/>
        </w:rPr>
        <w:t>Figure 2A</w:t>
      </w:r>
      <w:r w:rsidR="00E720FB">
        <w:rPr>
          <w:rFonts w:asciiTheme="minorHAnsi" w:hAnsiTheme="minorHAnsi" w:cstheme="minorHAnsi"/>
          <w:color w:val="auto"/>
        </w:rPr>
        <w:t xml:space="preserve">). </w:t>
      </w:r>
      <w:r w:rsidR="00467995">
        <w:rPr>
          <w:rFonts w:asciiTheme="minorHAnsi" w:hAnsiTheme="minorHAnsi" w:cstheme="minorHAnsi"/>
          <w:color w:val="auto"/>
        </w:rPr>
        <w:t>Nevertheless, m</w:t>
      </w:r>
      <w:r w:rsidR="00E720FB">
        <w:rPr>
          <w:rFonts w:asciiTheme="minorHAnsi" w:hAnsiTheme="minorHAnsi" w:cstheme="minorHAnsi"/>
          <w:color w:val="auto"/>
        </w:rPr>
        <w:t xml:space="preserve">ajor changes are observed in stationary phase heat </w:t>
      </w:r>
      <w:r w:rsidR="00467995">
        <w:rPr>
          <w:rFonts w:asciiTheme="minorHAnsi" w:hAnsiTheme="minorHAnsi" w:cstheme="minorHAnsi"/>
          <w:color w:val="auto"/>
        </w:rPr>
        <w:t>emission</w:t>
      </w:r>
      <w:r w:rsidR="00BB0E5E">
        <w:rPr>
          <w:rFonts w:asciiTheme="minorHAnsi" w:hAnsiTheme="minorHAnsi" w:cstheme="minorHAnsi"/>
          <w:color w:val="auto"/>
        </w:rPr>
        <w:t xml:space="preserve">, where </w:t>
      </w:r>
      <w:r w:rsidR="005C2F7B">
        <w:rPr>
          <w:rFonts w:asciiTheme="minorHAnsi" w:hAnsiTheme="minorHAnsi" w:cstheme="minorHAnsi"/>
          <w:color w:val="auto"/>
        </w:rPr>
        <w:t xml:space="preserve">the second peak of </w:t>
      </w:r>
      <w:r w:rsidR="00BB0E5E">
        <w:rPr>
          <w:rFonts w:asciiTheme="minorHAnsi" w:hAnsiTheme="minorHAnsi" w:cstheme="minorHAnsi"/>
          <w:color w:val="auto"/>
        </w:rPr>
        <w:t>heat flow is</w:t>
      </w:r>
      <w:r w:rsidR="00467995">
        <w:rPr>
          <w:rFonts w:asciiTheme="minorHAnsi" w:hAnsiTheme="minorHAnsi" w:cstheme="minorHAnsi"/>
          <w:color w:val="auto"/>
        </w:rPr>
        <w:t xml:space="preserve"> significantly</w:t>
      </w:r>
      <w:r w:rsidR="00BB0E5E">
        <w:rPr>
          <w:rFonts w:asciiTheme="minorHAnsi" w:hAnsiTheme="minorHAnsi" w:cstheme="minorHAnsi"/>
          <w:color w:val="auto"/>
        </w:rPr>
        <w:t xml:space="preserve"> lowered</w:t>
      </w:r>
      <w:r w:rsidR="005C2F7B">
        <w:rPr>
          <w:rFonts w:asciiTheme="minorHAnsi" w:hAnsiTheme="minorHAnsi" w:cstheme="minorHAnsi"/>
          <w:color w:val="auto"/>
        </w:rPr>
        <w:t xml:space="preserve"> for </w:t>
      </w:r>
      <w:r w:rsidR="005C2F7B" w:rsidRPr="005C2F7B">
        <w:rPr>
          <w:rFonts w:asciiTheme="minorHAnsi" w:hAnsiTheme="minorHAnsi" w:cstheme="minorHAnsi"/>
          <w:i/>
          <w:color w:val="auto"/>
        </w:rPr>
        <w:t xml:space="preserve">A. </w:t>
      </w:r>
      <w:proofErr w:type="spellStart"/>
      <w:r w:rsidR="005C2F7B" w:rsidRPr="005C2F7B">
        <w:rPr>
          <w:rFonts w:asciiTheme="minorHAnsi" w:hAnsiTheme="minorHAnsi" w:cstheme="minorHAnsi"/>
          <w:i/>
          <w:color w:val="auto"/>
        </w:rPr>
        <w:t>baumannii</w:t>
      </w:r>
      <w:proofErr w:type="spellEnd"/>
      <w:r w:rsidR="005C2F7B">
        <w:rPr>
          <w:rFonts w:asciiTheme="minorHAnsi" w:hAnsiTheme="minorHAnsi" w:cstheme="minorHAnsi"/>
          <w:color w:val="auto"/>
        </w:rPr>
        <w:t xml:space="preserve"> treated with 5 µM and 10 µM </w:t>
      </w:r>
      <w:r w:rsidR="00B07170">
        <w:rPr>
          <w:rFonts w:asciiTheme="minorHAnsi" w:hAnsiTheme="minorHAnsi" w:cstheme="minorHAnsi"/>
          <w:color w:val="auto"/>
        </w:rPr>
        <w:t>tetracycline</w:t>
      </w:r>
      <w:r w:rsidR="00E720FB">
        <w:rPr>
          <w:rFonts w:asciiTheme="minorHAnsi" w:hAnsiTheme="minorHAnsi" w:cstheme="minorHAnsi"/>
          <w:color w:val="auto"/>
        </w:rPr>
        <w:t xml:space="preserve">. </w:t>
      </w:r>
      <w:r w:rsidR="005C2F7B">
        <w:rPr>
          <w:rFonts w:asciiTheme="minorHAnsi" w:hAnsiTheme="minorHAnsi" w:cstheme="minorHAnsi"/>
          <w:color w:val="auto"/>
        </w:rPr>
        <w:t xml:space="preserve">Lower concentrations had an effect as well, which was however less pronounced. </w:t>
      </w:r>
      <w:r w:rsidR="00E720FB">
        <w:rPr>
          <w:rFonts w:asciiTheme="minorHAnsi" w:hAnsiTheme="minorHAnsi" w:cstheme="minorHAnsi"/>
          <w:color w:val="auto"/>
        </w:rPr>
        <w:t xml:space="preserve">This effect also causes a prolongation in time to peak as </w:t>
      </w:r>
      <w:r w:rsidR="00B07170">
        <w:rPr>
          <w:rFonts w:asciiTheme="minorHAnsi" w:hAnsiTheme="minorHAnsi" w:cstheme="minorHAnsi"/>
          <w:color w:val="auto"/>
        </w:rPr>
        <w:t>displayed</w:t>
      </w:r>
      <w:r w:rsidR="00E720FB">
        <w:rPr>
          <w:rFonts w:asciiTheme="minorHAnsi" w:hAnsiTheme="minorHAnsi" w:cstheme="minorHAnsi"/>
          <w:color w:val="auto"/>
        </w:rPr>
        <w:t xml:space="preserve"> in </w:t>
      </w:r>
      <w:r w:rsidR="00E720FB" w:rsidRPr="00BB0E5E">
        <w:rPr>
          <w:rFonts w:asciiTheme="minorHAnsi" w:hAnsiTheme="minorHAnsi" w:cstheme="minorHAnsi"/>
          <w:b/>
          <w:color w:val="auto"/>
        </w:rPr>
        <w:t>Figure 2</w:t>
      </w:r>
      <w:r w:rsidR="00BB0E5E" w:rsidRPr="00BB0E5E">
        <w:rPr>
          <w:rFonts w:asciiTheme="minorHAnsi" w:hAnsiTheme="minorHAnsi" w:cstheme="minorHAnsi"/>
          <w:b/>
          <w:color w:val="auto"/>
        </w:rPr>
        <w:t>C</w:t>
      </w:r>
      <w:r w:rsidR="00E720FB">
        <w:rPr>
          <w:rFonts w:asciiTheme="minorHAnsi" w:hAnsiTheme="minorHAnsi" w:cstheme="minorHAnsi"/>
          <w:color w:val="auto"/>
        </w:rPr>
        <w:t>.</w:t>
      </w:r>
      <w:r w:rsidR="00BB0E5E">
        <w:rPr>
          <w:rFonts w:asciiTheme="minorHAnsi" w:hAnsiTheme="minorHAnsi" w:cstheme="minorHAnsi"/>
          <w:color w:val="auto"/>
        </w:rPr>
        <w:t xml:space="preserve"> </w:t>
      </w:r>
      <w:r w:rsidR="005C2F7B">
        <w:rPr>
          <w:rFonts w:asciiTheme="minorHAnsi" w:hAnsiTheme="minorHAnsi" w:cstheme="minorHAnsi"/>
          <w:color w:val="auto"/>
        </w:rPr>
        <w:t>The cumulative released heat curves (</w:t>
      </w:r>
      <w:r w:rsidR="00BB0E5E" w:rsidRPr="005443CA">
        <w:rPr>
          <w:rFonts w:asciiTheme="minorHAnsi" w:hAnsiTheme="minorHAnsi" w:cstheme="minorHAnsi"/>
          <w:b/>
          <w:color w:val="auto"/>
        </w:rPr>
        <w:t>Figure 2B</w:t>
      </w:r>
      <w:r w:rsidR="005C2F7B">
        <w:rPr>
          <w:rFonts w:asciiTheme="minorHAnsi" w:hAnsiTheme="minorHAnsi" w:cstheme="minorHAnsi"/>
          <w:color w:val="auto"/>
        </w:rPr>
        <w:t>) show</w:t>
      </w:r>
      <w:r w:rsidR="00BB0E5E">
        <w:rPr>
          <w:rFonts w:asciiTheme="minorHAnsi" w:hAnsiTheme="minorHAnsi" w:cstheme="minorHAnsi"/>
          <w:color w:val="auto"/>
        </w:rPr>
        <w:t xml:space="preserve"> that non-treated and treated </w:t>
      </w:r>
      <w:r w:rsidR="002C3BB5">
        <w:rPr>
          <w:rFonts w:asciiTheme="minorHAnsi" w:hAnsiTheme="minorHAnsi" w:cstheme="minorHAnsi"/>
          <w:color w:val="auto"/>
        </w:rPr>
        <w:t>cells</w:t>
      </w:r>
      <w:r w:rsidR="005C2F7B">
        <w:rPr>
          <w:rFonts w:asciiTheme="minorHAnsi" w:hAnsiTheme="minorHAnsi" w:cstheme="minorHAnsi"/>
          <w:color w:val="auto"/>
        </w:rPr>
        <w:t xml:space="preserve"> do not display significant differences in the overall curve shape but by tendency, the slope of the curves declines at higher concentrations of tetracycline. </w:t>
      </w:r>
      <w:r w:rsidR="00BB0E5E">
        <w:rPr>
          <w:rFonts w:asciiTheme="minorHAnsi" w:hAnsiTheme="minorHAnsi" w:cstheme="minorHAnsi"/>
          <w:color w:val="auto"/>
        </w:rPr>
        <w:t xml:space="preserve">This </w:t>
      </w:r>
      <w:r w:rsidR="005C2F7B">
        <w:rPr>
          <w:rFonts w:asciiTheme="minorHAnsi" w:hAnsiTheme="minorHAnsi" w:cstheme="minorHAnsi"/>
          <w:color w:val="auto"/>
        </w:rPr>
        <w:t xml:space="preserve">also </w:t>
      </w:r>
      <w:r w:rsidR="00BB0E5E">
        <w:rPr>
          <w:rFonts w:asciiTheme="minorHAnsi" w:hAnsiTheme="minorHAnsi" w:cstheme="minorHAnsi"/>
          <w:color w:val="auto"/>
        </w:rPr>
        <w:t xml:space="preserve">translates into quantified metabolic rates displayed in </w:t>
      </w:r>
      <w:r w:rsidR="00BB0E5E" w:rsidRPr="00BB0E5E">
        <w:rPr>
          <w:rFonts w:asciiTheme="minorHAnsi" w:hAnsiTheme="minorHAnsi" w:cstheme="minorHAnsi"/>
          <w:b/>
          <w:color w:val="auto"/>
        </w:rPr>
        <w:t>Figure 2D</w:t>
      </w:r>
      <w:r w:rsidR="005C2F7B">
        <w:rPr>
          <w:rFonts w:asciiTheme="minorHAnsi" w:hAnsiTheme="minorHAnsi" w:cstheme="minorHAnsi"/>
          <w:color w:val="auto"/>
        </w:rPr>
        <w:t>, where a concentration-dependent effect,</w:t>
      </w:r>
      <w:r w:rsidR="006E211A">
        <w:rPr>
          <w:rFonts w:asciiTheme="minorHAnsi" w:hAnsiTheme="minorHAnsi" w:cstheme="minorHAnsi"/>
          <w:color w:val="auto"/>
        </w:rPr>
        <w:t xml:space="preserve"> (</w:t>
      </w:r>
      <w:r w:rsidR="005C2F7B">
        <w:rPr>
          <w:rFonts w:asciiTheme="minorHAnsi" w:hAnsiTheme="minorHAnsi" w:cstheme="minorHAnsi"/>
          <w:color w:val="auto"/>
        </w:rPr>
        <w:t>i.e.</w:t>
      </w:r>
      <w:r w:rsidR="006E211A">
        <w:rPr>
          <w:rFonts w:asciiTheme="minorHAnsi" w:hAnsiTheme="minorHAnsi" w:cstheme="minorHAnsi"/>
          <w:color w:val="auto"/>
        </w:rPr>
        <w:t>,</w:t>
      </w:r>
      <w:r w:rsidR="005C2F7B">
        <w:rPr>
          <w:rFonts w:asciiTheme="minorHAnsi" w:hAnsiTheme="minorHAnsi" w:cstheme="minorHAnsi"/>
          <w:color w:val="auto"/>
        </w:rPr>
        <w:t xml:space="preserve"> decrease of metabolic rate at increasing antibiotic concentrations</w:t>
      </w:r>
      <w:r w:rsidR="006E211A">
        <w:rPr>
          <w:rFonts w:asciiTheme="minorHAnsi" w:hAnsiTheme="minorHAnsi" w:cstheme="minorHAnsi"/>
          <w:color w:val="auto"/>
        </w:rPr>
        <w:t>)</w:t>
      </w:r>
      <w:r w:rsidR="005C2F7B">
        <w:rPr>
          <w:rFonts w:asciiTheme="minorHAnsi" w:hAnsiTheme="minorHAnsi" w:cstheme="minorHAnsi"/>
          <w:color w:val="auto"/>
        </w:rPr>
        <w:t xml:space="preserve"> is observed. </w:t>
      </w:r>
      <w:r w:rsidR="005443CA">
        <w:rPr>
          <w:rFonts w:asciiTheme="minorHAnsi" w:hAnsiTheme="minorHAnsi" w:cstheme="minorHAnsi"/>
          <w:color w:val="auto"/>
        </w:rPr>
        <w:t xml:space="preserve">These findings support the fact that tetracycline has a bacteriostatic effect. </w:t>
      </w:r>
    </w:p>
    <w:p w14:paraId="006FE90E" w14:textId="77777777" w:rsidR="006E211A" w:rsidRDefault="006E211A" w:rsidP="001B1519">
      <w:pPr>
        <w:rPr>
          <w:rFonts w:asciiTheme="minorHAnsi" w:hAnsiTheme="minorHAnsi" w:cstheme="minorHAnsi"/>
          <w:color w:val="auto"/>
        </w:rPr>
      </w:pPr>
    </w:p>
    <w:p w14:paraId="722F75B0" w14:textId="55B44961" w:rsidR="0095514F" w:rsidRDefault="005443CA" w:rsidP="001B1519">
      <w:pPr>
        <w:rPr>
          <w:rFonts w:asciiTheme="minorHAnsi" w:hAnsiTheme="minorHAnsi" w:cstheme="minorHAnsi"/>
          <w:color w:val="auto"/>
        </w:rPr>
      </w:pPr>
      <w:r>
        <w:rPr>
          <w:rFonts w:asciiTheme="minorHAnsi" w:hAnsiTheme="minorHAnsi" w:cstheme="minorHAnsi"/>
          <w:color w:val="auto"/>
        </w:rPr>
        <w:lastRenderedPageBreak/>
        <w:t xml:space="preserve">[Place </w:t>
      </w:r>
      <w:r w:rsidRPr="005443CA">
        <w:rPr>
          <w:rFonts w:asciiTheme="minorHAnsi" w:hAnsiTheme="minorHAnsi" w:cstheme="minorHAnsi"/>
          <w:b/>
          <w:color w:val="auto"/>
        </w:rPr>
        <w:t>Figure 2</w:t>
      </w:r>
      <w:r>
        <w:rPr>
          <w:rFonts w:asciiTheme="minorHAnsi" w:hAnsiTheme="minorHAnsi" w:cstheme="minorHAnsi"/>
          <w:color w:val="auto"/>
        </w:rPr>
        <w:t xml:space="preserve"> here]</w:t>
      </w:r>
    </w:p>
    <w:p w14:paraId="369D2EED" w14:textId="77777777" w:rsidR="005443CA" w:rsidRDefault="005443CA" w:rsidP="001B1519">
      <w:pPr>
        <w:rPr>
          <w:rFonts w:asciiTheme="minorHAnsi" w:hAnsiTheme="minorHAnsi" w:cstheme="minorHAnsi"/>
          <w:color w:val="auto"/>
        </w:rPr>
      </w:pPr>
    </w:p>
    <w:p w14:paraId="75981F30" w14:textId="77777777" w:rsidR="006E211A" w:rsidRDefault="00702FA0" w:rsidP="001B1519">
      <w:pPr>
        <w:rPr>
          <w:rFonts w:asciiTheme="minorHAnsi" w:hAnsiTheme="minorHAnsi" w:cstheme="minorHAnsi"/>
          <w:color w:val="auto"/>
        </w:rPr>
      </w:pPr>
      <w:r>
        <w:rPr>
          <w:rFonts w:asciiTheme="minorHAnsi" w:hAnsiTheme="minorHAnsi" w:cstheme="minorHAnsi"/>
          <w:color w:val="auto"/>
        </w:rPr>
        <w:t>Even more pronounced</w:t>
      </w:r>
      <w:r w:rsidR="00475979">
        <w:rPr>
          <w:rFonts w:asciiTheme="minorHAnsi" w:hAnsiTheme="minorHAnsi" w:cstheme="minorHAnsi"/>
          <w:color w:val="auto"/>
        </w:rPr>
        <w:t xml:space="preserve"> effect</w:t>
      </w:r>
      <w:r>
        <w:rPr>
          <w:rFonts w:asciiTheme="minorHAnsi" w:hAnsiTheme="minorHAnsi" w:cstheme="minorHAnsi"/>
          <w:color w:val="auto"/>
        </w:rPr>
        <w:t xml:space="preserve">s can be observed when treating </w:t>
      </w:r>
      <w:r w:rsidR="00732AC3" w:rsidRPr="00732AC3">
        <w:rPr>
          <w:rFonts w:asciiTheme="minorHAnsi" w:hAnsiTheme="minorHAnsi" w:cstheme="minorHAnsi"/>
          <w:i/>
          <w:color w:val="auto"/>
        </w:rPr>
        <w:t xml:space="preserve">A. </w:t>
      </w:r>
      <w:proofErr w:type="spellStart"/>
      <w:r w:rsidR="00732AC3" w:rsidRPr="00732AC3">
        <w:rPr>
          <w:rFonts w:asciiTheme="minorHAnsi" w:hAnsiTheme="minorHAnsi" w:cstheme="minorHAnsi"/>
          <w:i/>
          <w:color w:val="auto"/>
        </w:rPr>
        <w:t>baumannii</w:t>
      </w:r>
      <w:proofErr w:type="spellEnd"/>
      <w:r w:rsidR="00EF7CDC">
        <w:rPr>
          <w:rFonts w:asciiTheme="minorHAnsi" w:hAnsiTheme="minorHAnsi" w:cstheme="minorHAnsi"/>
          <w:color w:val="auto"/>
        </w:rPr>
        <w:t xml:space="preserve"> </w:t>
      </w:r>
      <w:r>
        <w:rPr>
          <w:rFonts w:asciiTheme="minorHAnsi" w:hAnsiTheme="minorHAnsi" w:cstheme="minorHAnsi"/>
          <w:color w:val="auto"/>
        </w:rPr>
        <w:t xml:space="preserve">with the protein synthesis inhibitor chloramphenicol that targets the 50S ribosomal subunit. </w:t>
      </w:r>
      <w:r w:rsidR="00EF7CDC">
        <w:rPr>
          <w:rFonts w:asciiTheme="minorHAnsi" w:hAnsiTheme="minorHAnsi" w:cstheme="minorHAnsi"/>
          <w:color w:val="auto"/>
        </w:rPr>
        <w:t>Exposure to increasing concentrations of chloramphenicol lead</w:t>
      </w:r>
      <w:r w:rsidR="008C3B05">
        <w:rPr>
          <w:rFonts w:asciiTheme="minorHAnsi" w:hAnsiTheme="minorHAnsi" w:cstheme="minorHAnsi"/>
          <w:color w:val="auto"/>
        </w:rPr>
        <w:t>s</w:t>
      </w:r>
      <w:r w:rsidR="00EF7CDC">
        <w:rPr>
          <w:rFonts w:asciiTheme="minorHAnsi" w:hAnsiTheme="minorHAnsi" w:cstheme="minorHAnsi"/>
          <w:color w:val="auto"/>
        </w:rPr>
        <w:t xml:space="preserve"> to prolongation of the lag phase and significant changes of the metabolic activity in the stationary phase (</w:t>
      </w:r>
      <w:r w:rsidR="00EF7CDC" w:rsidRPr="008C3B05">
        <w:rPr>
          <w:rFonts w:asciiTheme="minorHAnsi" w:hAnsiTheme="minorHAnsi" w:cstheme="minorHAnsi"/>
          <w:b/>
          <w:color w:val="auto"/>
        </w:rPr>
        <w:t>Figure 3</w:t>
      </w:r>
      <w:r w:rsidR="00EF7CDC">
        <w:rPr>
          <w:rFonts w:asciiTheme="minorHAnsi" w:hAnsiTheme="minorHAnsi" w:cstheme="minorHAnsi"/>
          <w:b/>
          <w:color w:val="auto"/>
        </w:rPr>
        <w:t>A</w:t>
      </w:r>
      <w:r w:rsidR="008C3B05">
        <w:rPr>
          <w:rFonts w:asciiTheme="minorHAnsi" w:hAnsiTheme="minorHAnsi" w:cstheme="minorHAnsi"/>
          <w:color w:val="auto"/>
        </w:rPr>
        <w:t xml:space="preserve"> and </w:t>
      </w:r>
      <w:r w:rsidR="008C3B05" w:rsidRPr="000B49C3">
        <w:rPr>
          <w:rFonts w:asciiTheme="minorHAnsi" w:hAnsiTheme="minorHAnsi" w:cstheme="minorHAnsi"/>
          <w:b/>
          <w:color w:val="auto"/>
        </w:rPr>
        <w:t>Figure 3B</w:t>
      </w:r>
      <w:r w:rsidR="008C3B05">
        <w:rPr>
          <w:rFonts w:asciiTheme="minorHAnsi" w:hAnsiTheme="minorHAnsi" w:cstheme="minorHAnsi"/>
          <w:color w:val="auto"/>
        </w:rPr>
        <w:t>).</w:t>
      </w:r>
      <w:r w:rsidR="000B49C3">
        <w:rPr>
          <w:rFonts w:asciiTheme="minorHAnsi" w:hAnsiTheme="minorHAnsi" w:cstheme="minorHAnsi"/>
          <w:color w:val="auto"/>
        </w:rPr>
        <w:t xml:space="preserve"> No change in metabolic rate is observed for the lowest tested concentration</w:t>
      </w:r>
      <w:r>
        <w:rPr>
          <w:rFonts w:asciiTheme="minorHAnsi" w:hAnsiTheme="minorHAnsi" w:cstheme="minorHAnsi"/>
          <w:color w:val="auto"/>
        </w:rPr>
        <w:t xml:space="preserve"> and the highest test concentration chosen (50 µM) prevents most energy release of the sample. Looking at the intermediate test concentrations (5 µM and 10 µM), the time to peak is significantly increased by approximately 8-9 hours (</w:t>
      </w:r>
      <w:r w:rsidRPr="00702FA0">
        <w:rPr>
          <w:rFonts w:asciiTheme="minorHAnsi" w:hAnsiTheme="minorHAnsi" w:cstheme="minorHAnsi"/>
          <w:b/>
          <w:color w:val="auto"/>
        </w:rPr>
        <w:t>Figure 3C</w:t>
      </w:r>
      <w:r>
        <w:rPr>
          <w:rFonts w:asciiTheme="minorHAnsi" w:hAnsiTheme="minorHAnsi" w:cstheme="minorHAnsi"/>
          <w:color w:val="auto"/>
        </w:rPr>
        <w:t>). Simultaneously, the metabolic rate of treated cells is significantly reduced, with 50 µM being lethal (</w:t>
      </w:r>
      <w:r w:rsidRPr="00702FA0">
        <w:rPr>
          <w:rFonts w:asciiTheme="minorHAnsi" w:hAnsiTheme="minorHAnsi" w:cstheme="minorHAnsi"/>
          <w:b/>
          <w:color w:val="auto"/>
        </w:rPr>
        <w:t>Figure 3D</w:t>
      </w:r>
      <w:r>
        <w:rPr>
          <w:rFonts w:asciiTheme="minorHAnsi" w:hAnsiTheme="minorHAnsi" w:cstheme="minorHAnsi"/>
          <w:color w:val="auto"/>
        </w:rPr>
        <w:t>).</w:t>
      </w:r>
      <w:r w:rsidR="000B49C3">
        <w:rPr>
          <w:rFonts w:asciiTheme="minorHAnsi" w:hAnsiTheme="minorHAnsi" w:cstheme="minorHAnsi"/>
          <w:color w:val="auto"/>
        </w:rPr>
        <w:t xml:space="preserve"> </w:t>
      </w:r>
      <w:r>
        <w:rPr>
          <w:rFonts w:asciiTheme="minorHAnsi" w:hAnsiTheme="minorHAnsi" w:cstheme="minorHAnsi"/>
          <w:color w:val="auto"/>
        </w:rPr>
        <w:t>Overall, the c</w:t>
      </w:r>
      <w:r w:rsidR="00352B63">
        <w:rPr>
          <w:rFonts w:asciiTheme="minorHAnsi" w:hAnsiTheme="minorHAnsi" w:cstheme="minorHAnsi"/>
          <w:color w:val="auto"/>
        </w:rPr>
        <w:t xml:space="preserve">hanges observed </w:t>
      </w:r>
      <w:r>
        <w:rPr>
          <w:rFonts w:asciiTheme="minorHAnsi" w:hAnsiTheme="minorHAnsi" w:cstheme="minorHAnsi"/>
          <w:color w:val="auto"/>
        </w:rPr>
        <w:t xml:space="preserve">at concentrations up to 10 µM </w:t>
      </w:r>
      <w:r w:rsidR="00B07170">
        <w:rPr>
          <w:rFonts w:asciiTheme="minorHAnsi" w:hAnsiTheme="minorHAnsi" w:cstheme="minorHAnsi"/>
          <w:color w:val="auto"/>
        </w:rPr>
        <w:t>chloramphenicol</w:t>
      </w:r>
      <w:r>
        <w:rPr>
          <w:rFonts w:asciiTheme="minorHAnsi" w:hAnsiTheme="minorHAnsi" w:cstheme="minorHAnsi"/>
          <w:color w:val="auto"/>
        </w:rPr>
        <w:t xml:space="preserve"> </w:t>
      </w:r>
      <w:r w:rsidR="00352B63">
        <w:rPr>
          <w:rFonts w:asciiTheme="minorHAnsi" w:hAnsiTheme="minorHAnsi" w:cstheme="minorHAnsi"/>
          <w:color w:val="auto"/>
        </w:rPr>
        <w:t>are consistent with</w:t>
      </w:r>
      <w:r>
        <w:rPr>
          <w:rFonts w:asciiTheme="minorHAnsi" w:hAnsiTheme="minorHAnsi" w:cstheme="minorHAnsi"/>
          <w:color w:val="auto"/>
        </w:rPr>
        <w:t xml:space="preserve"> a</w:t>
      </w:r>
      <w:r w:rsidR="00352B63">
        <w:rPr>
          <w:rFonts w:asciiTheme="minorHAnsi" w:hAnsiTheme="minorHAnsi" w:cstheme="minorHAnsi"/>
          <w:color w:val="auto"/>
        </w:rPr>
        <w:t xml:space="preserve"> bacteriostatic effect</w:t>
      </w:r>
      <w:r>
        <w:rPr>
          <w:rFonts w:asciiTheme="minorHAnsi" w:hAnsiTheme="minorHAnsi" w:cstheme="minorHAnsi"/>
          <w:color w:val="auto"/>
        </w:rPr>
        <w:t xml:space="preserve"> of this antibiotic class</w:t>
      </w:r>
      <w:r w:rsidR="00352B63">
        <w:rPr>
          <w:rFonts w:asciiTheme="minorHAnsi" w:hAnsiTheme="minorHAnsi" w:cstheme="minorHAnsi"/>
          <w:color w:val="auto"/>
        </w:rPr>
        <w:t>.</w:t>
      </w:r>
      <w:r w:rsidR="00387930">
        <w:rPr>
          <w:rFonts w:asciiTheme="minorHAnsi" w:hAnsiTheme="minorHAnsi" w:cstheme="minorHAnsi"/>
          <w:color w:val="auto"/>
        </w:rPr>
        <w:t xml:space="preserve"> </w:t>
      </w:r>
    </w:p>
    <w:p w14:paraId="0000F85E" w14:textId="77777777" w:rsidR="006E211A" w:rsidRDefault="006E211A" w:rsidP="001B1519">
      <w:pPr>
        <w:rPr>
          <w:rFonts w:asciiTheme="minorHAnsi" w:hAnsiTheme="minorHAnsi" w:cstheme="minorHAnsi"/>
          <w:color w:val="auto"/>
        </w:rPr>
      </w:pPr>
    </w:p>
    <w:p w14:paraId="701C6E1D" w14:textId="1ACB3019" w:rsidR="00475979" w:rsidRDefault="00387930" w:rsidP="001B1519">
      <w:pPr>
        <w:rPr>
          <w:rFonts w:asciiTheme="minorHAnsi" w:hAnsiTheme="minorHAnsi" w:cstheme="minorHAnsi"/>
          <w:color w:val="auto"/>
        </w:rPr>
      </w:pPr>
      <w:r>
        <w:rPr>
          <w:rFonts w:asciiTheme="minorHAnsi" w:hAnsiTheme="minorHAnsi" w:cstheme="minorHAnsi"/>
          <w:color w:val="auto"/>
        </w:rPr>
        <w:t xml:space="preserve">[Place </w:t>
      </w:r>
      <w:r w:rsidRPr="00387930">
        <w:rPr>
          <w:rFonts w:asciiTheme="minorHAnsi" w:hAnsiTheme="minorHAnsi" w:cstheme="minorHAnsi"/>
          <w:b/>
          <w:color w:val="auto"/>
        </w:rPr>
        <w:t>Figure 3</w:t>
      </w:r>
      <w:r>
        <w:rPr>
          <w:rFonts w:asciiTheme="minorHAnsi" w:hAnsiTheme="minorHAnsi" w:cstheme="minorHAnsi"/>
          <w:color w:val="auto"/>
        </w:rPr>
        <w:t xml:space="preserve"> here]</w:t>
      </w:r>
    </w:p>
    <w:p w14:paraId="5B8FFE0F" w14:textId="2B344753" w:rsidR="00463437" w:rsidRDefault="00903BCE" w:rsidP="00352B63">
      <w:pPr>
        <w:rPr>
          <w:rFonts w:asciiTheme="minorHAnsi" w:hAnsiTheme="minorHAnsi" w:cstheme="minorHAnsi"/>
          <w:color w:val="auto"/>
        </w:rPr>
      </w:pPr>
      <w:r w:rsidDel="00903BCE">
        <w:rPr>
          <w:rFonts w:asciiTheme="minorHAnsi" w:hAnsiTheme="minorHAnsi" w:cstheme="minorHAnsi"/>
          <w:b/>
          <w:color w:val="auto"/>
        </w:rPr>
        <w:t xml:space="preserve"> </w:t>
      </w:r>
    </w:p>
    <w:p w14:paraId="39F608B7" w14:textId="77777777" w:rsidR="006E211A" w:rsidRDefault="00F84E38" w:rsidP="00CF3E18">
      <w:pPr>
        <w:rPr>
          <w:rFonts w:asciiTheme="minorHAnsi" w:hAnsiTheme="minorHAnsi" w:cstheme="minorHAnsi"/>
          <w:color w:val="auto"/>
        </w:rPr>
      </w:pPr>
      <w:r>
        <w:rPr>
          <w:rFonts w:asciiTheme="minorHAnsi" w:hAnsiTheme="minorHAnsi" w:cstheme="minorHAnsi"/>
          <w:color w:val="auto"/>
        </w:rPr>
        <w:t>R</w:t>
      </w:r>
      <w:r w:rsidR="00CF3E18">
        <w:rPr>
          <w:rFonts w:asciiTheme="minorHAnsi" w:hAnsiTheme="minorHAnsi" w:cstheme="minorHAnsi"/>
          <w:color w:val="auto"/>
        </w:rPr>
        <w:t xml:space="preserve">ifampicin </w:t>
      </w:r>
      <w:r>
        <w:rPr>
          <w:rFonts w:asciiTheme="minorHAnsi" w:hAnsiTheme="minorHAnsi" w:cstheme="minorHAnsi"/>
          <w:color w:val="auto"/>
        </w:rPr>
        <w:t xml:space="preserve">treatment in the selected concentration range </w:t>
      </w:r>
      <w:r w:rsidR="00CF3E18">
        <w:rPr>
          <w:rFonts w:asciiTheme="minorHAnsi" w:hAnsiTheme="minorHAnsi" w:cstheme="minorHAnsi"/>
          <w:color w:val="auto"/>
        </w:rPr>
        <w:t>has a dramatic effect on the thermogram</w:t>
      </w:r>
      <w:r>
        <w:rPr>
          <w:rFonts w:asciiTheme="minorHAnsi" w:hAnsiTheme="minorHAnsi" w:cstheme="minorHAnsi"/>
          <w:color w:val="auto"/>
        </w:rPr>
        <w:t>s</w:t>
      </w:r>
      <w:r w:rsidR="00CF3E18">
        <w:rPr>
          <w:rFonts w:asciiTheme="minorHAnsi" w:hAnsiTheme="minorHAnsi" w:cstheme="minorHAnsi"/>
          <w:color w:val="auto"/>
        </w:rPr>
        <w:t xml:space="preserve"> of </w:t>
      </w:r>
      <w:r w:rsidR="00702FA0">
        <w:rPr>
          <w:rFonts w:asciiTheme="minorHAnsi" w:hAnsiTheme="minorHAnsi" w:cstheme="minorHAnsi"/>
          <w:i/>
          <w:color w:val="auto"/>
        </w:rPr>
        <w:t>A</w:t>
      </w:r>
      <w:r>
        <w:rPr>
          <w:rFonts w:asciiTheme="minorHAnsi" w:hAnsiTheme="minorHAnsi" w:cstheme="minorHAnsi"/>
          <w:i/>
          <w:color w:val="auto"/>
        </w:rPr>
        <w:t>. </w:t>
      </w:r>
      <w:proofErr w:type="spellStart"/>
      <w:r w:rsidR="00CF3E18" w:rsidRPr="00847D49">
        <w:rPr>
          <w:rFonts w:asciiTheme="minorHAnsi" w:hAnsiTheme="minorHAnsi" w:cstheme="minorHAnsi"/>
          <w:i/>
          <w:color w:val="auto"/>
        </w:rPr>
        <w:t>baumannii</w:t>
      </w:r>
      <w:proofErr w:type="spellEnd"/>
      <w:r w:rsidR="00CF3E18">
        <w:rPr>
          <w:rFonts w:asciiTheme="minorHAnsi" w:hAnsiTheme="minorHAnsi" w:cstheme="minorHAnsi"/>
          <w:color w:val="auto"/>
        </w:rPr>
        <w:t xml:space="preserve"> DSM-30008 re</w:t>
      </w:r>
      <w:r>
        <w:rPr>
          <w:rFonts w:asciiTheme="minorHAnsi" w:hAnsiTheme="minorHAnsi" w:cstheme="minorHAnsi"/>
          <w:color w:val="auto"/>
        </w:rPr>
        <w:t>lated to the lag phase duration</w:t>
      </w:r>
      <w:r w:rsidR="00CF3E18">
        <w:rPr>
          <w:rFonts w:asciiTheme="minorHAnsi" w:hAnsiTheme="minorHAnsi" w:cstheme="minorHAnsi"/>
          <w:color w:val="auto"/>
        </w:rPr>
        <w:t xml:space="preserve"> and </w:t>
      </w:r>
      <w:r>
        <w:rPr>
          <w:rFonts w:asciiTheme="minorHAnsi" w:hAnsiTheme="minorHAnsi" w:cstheme="minorHAnsi"/>
          <w:color w:val="auto"/>
        </w:rPr>
        <w:t>effects on growth</w:t>
      </w:r>
      <w:r w:rsidR="00CF3E18">
        <w:rPr>
          <w:rFonts w:asciiTheme="minorHAnsi" w:hAnsiTheme="minorHAnsi" w:cstheme="minorHAnsi"/>
          <w:color w:val="auto"/>
        </w:rPr>
        <w:t xml:space="preserve"> until the late stationary phase</w:t>
      </w:r>
      <w:r w:rsidR="00323DF4">
        <w:rPr>
          <w:rFonts w:asciiTheme="minorHAnsi" w:hAnsiTheme="minorHAnsi" w:cstheme="minorHAnsi"/>
          <w:color w:val="auto"/>
        </w:rPr>
        <w:t xml:space="preserve"> (</w:t>
      </w:r>
      <w:r w:rsidR="00323DF4" w:rsidRPr="005911DA">
        <w:rPr>
          <w:rFonts w:asciiTheme="minorHAnsi" w:hAnsiTheme="minorHAnsi" w:cstheme="minorHAnsi"/>
          <w:b/>
          <w:bCs/>
          <w:color w:val="auto"/>
        </w:rPr>
        <w:t>Figure 4A</w:t>
      </w:r>
      <w:r w:rsidR="00323DF4">
        <w:rPr>
          <w:rFonts w:asciiTheme="minorHAnsi" w:hAnsiTheme="minorHAnsi" w:cstheme="minorHAnsi"/>
          <w:color w:val="auto"/>
        </w:rPr>
        <w:t>)</w:t>
      </w:r>
      <w:r w:rsidR="00CF3E18">
        <w:rPr>
          <w:rFonts w:asciiTheme="minorHAnsi" w:hAnsiTheme="minorHAnsi" w:cstheme="minorHAnsi"/>
          <w:color w:val="auto"/>
        </w:rPr>
        <w:t xml:space="preserve">. </w:t>
      </w:r>
      <w:r w:rsidR="00323DF4">
        <w:rPr>
          <w:rFonts w:asciiTheme="minorHAnsi" w:hAnsiTheme="minorHAnsi" w:cstheme="minorHAnsi"/>
          <w:color w:val="auto"/>
        </w:rPr>
        <w:t>A</w:t>
      </w:r>
      <w:r w:rsidR="00CF3E18">
        <w:rPr>
          <w:rFonts w:asciiTheme="minorHAnsi" w:hAnsiTheme="minorHAnsi" w:cstheme="minorHAnsi"/>
          <w:color w:val="auto"/>
        </w:rPr>
        <w:t xml:space="preserve"> significant reduction of heat emission can be seen </w:t>
      </w:r>
      <w:r w:rsidR="00CF4721">
        <w:rPr>
          <w:rFonts w:asciiTheme="minorHAnsi" w:hAnsiTheme="minorHAnsi" w:cstheme="minorHAnsi"/>
          <w:color w:val="auto"/>
        </w:rPr>
        <w:t xml:space="preserve">in </w:t>
      </w:r>
      <w:r w:rsidR="00CF4721" w:rsidRPr="005911DA">
        <w:rPr>
          <w:rFonts w:asciiTheme="minorHAnsi" w:hAnsiTheme="minorHAnsi" w:cstheme="minorHAnsi"/>
          <w:b/>
          <w:bCs/>
          <w:color w:val="auto"/>
        </w:rPr>
        <w:t>Figure 4B</w:t>
      </w:r>
      <w:r w:rsidR="00323DF4" w:rsidRPr="005911DA">
        <w:rPr>
          <w:rFonts w:asciiTheme="minorHAnsi" w:hAnsiTheme="minorHAnsi" w:cstheme="minorHAnsi"/>
          <w:color w:val="auto"/>
        </w:rPr>
        <w:t xml:space="preserve"> that </w:t>
      </w:r>
      <w:r>
        <w:rPr>
          <w:rFonts w:asciiTheme="minorHAnsi" w:hAnsiTheme="minorHAnsi" w:cstheme="minorHAnsi"/>
          <w:color w:val="auto"/>
        </w:rPr>
        <w:t>goes along with a</w:t>
      </w:r>
      <w:r w:rsidR="00323DF4" w:rsidRPr="005911DA">
        <w:rPr>
          <w:rFonts w:asciiTheme="minorHAnsi" w:hAnsiTheme="minorHAnsi" w:cstheme="minorHAnsi"/>
          <w:color w:val="auto"/>
        </w:rPr>
        <w:t xml:space="preserve"> decrease in metabolic activity</w:t>
      </w:r>
      <w:r w:rsidR="00CF4721" w:rsidRPr="005911DA">
        <w:rPr>
          <w:rFonts w:asciiTheme="minorHAnsi" w:hAnsiTheme="minorHAnsi" w:cstheme="minorHAnsi"/>
          <w:color w:val="auto"/>
        </w:rPr>
        <w:t>.</w:t>
      </w:r>
      <w:r w:rsidR="00CF4721">
        <w:rPr>
          <w:rFonts w:asciiTheme="minorHAnsi" w:hAnsiTheme="minorHAnsi" w:cstheme="minorHAnsi"/>
          <w:b/>
          <w:bCs/>
          <w:color w:val="auto"/>
        </w:rPr>
        <w:t xml:space="preserve"> Figure 4C</w:t>
      </w:r>
      <w:r w:rsidR="00BA6D77">
        <w:rPr>
          <w:rFonts w:asciiTheme="minorHAnsi" w:hAnsiTheme="minorHAnsi" w:cstheme="minorHAnsi"/>
          <w:b/>
          <w:bCs/>
          <w:color w:val="auto"/>
        </w:rPr>
        <w:t xml:space="preserve"> </w:t>
      </w:r>
      <w:r w:rsidR="00BA6D77" w:rsidRPr="005911DA">
        <w:rPr>
          <w:rFonts w:asciiTheme="minorHAnsi" w:hAnsiTheme="minorHAnsi" w:cstheme="minorHAnsi"/>
          <w:color w:val="auto"/>
        </w:rPr>
        <w:t xml:space="preserve">and </w:t>
      </w:r>
      <w:r w:rsidR="00BA6D77">
        <w:rPr>
          <w:rFonts w:asciiTheme="minorHAnsi" w:hAnsiTheme="minorHAnsi" w:cstheme="minorHAnsi"/>
          <w:b/>
          <w:bCs/>
          <w:color w:val="auto"/>
        </w:rPr>
        <w:t>Figure 4D</w:t>
      </w:r>
      <w:r w:rsidR="00CF4721">
        <w:rPr>
          <w:rFonts w:asciiTheme="minorHAnsi" w:hAnsiTheme="minorHAnsi" w:cstheme="minorHAnsi"/>
          <w:b/>
          <w:bCs/>
          <w:color w:val="auto"/>
        </w:rPr>
        <w:t xml:space="preserve"> </w:t>
      </w:r>
      <w:r w:rsidR="00CF4721" w:rsidRPr="005911DA">
        <w:rPr>
          <w:rFonts w:asciiTheme="minorHAnsi" w:hAnsiTheme="minorHAnsi" w:cstheme="minorHAnsi"/>
          <w:color w:val="auto"/>
        </w:rPr>
        <w:t>illustrate</w:t>
      </w:r>
      <w:r w:rsidR="00BA6D77" w:rsidRPr="005911DA">
        <w:rPr>
          <w:rFonts w:asciiTheme="minorHAnsi" w:hAnsiTheme="minorHAnsi" w:cstheme="minorHAnsi"/>
          <w:color w:val="auto"/>
        </w:rPr>
        <w:t xml:space="preserve"> the influence of the</w:t>
      </w:r>
      <w:r w:rsidR="00BA6D77">
        <w:rPr>
          <w:rFonts w:asciiTheme="minorHAnsi" w:hAnsiTheme="minorHAnsi" w:cstheme="minorHAnsi"/>
          <w:b/>
          <w:bCs/>
          <w:color w:val="auto"/>
        </w:rPr>
        <w:t xml:space="preserve"> </w:t>
      </w:r>
      <w:r w:rsidR="00BA6D77">
        <w:rPr>
          <w:rFonts w:asciiTheme="minorHAnsi" w:hAnsiTheme="minorHAnsi" w:cstheme="minorHAnsi"/>
          <w:color w:val="auto"/>
        </w:rPr>
        <w:t xml:space="preserve">prolongation of the lag phase and changes of the metabolic activity in the stationary phase. </w:t>
      </w:r>
      <w:r w:rsidR="00BA6D77" w:rsidRPr="005911DA">
        <w:rPr>
          <w:rFonts w:asciiTheme="minorHAnsi" w:hAnsiTheme="minorHAnsi" w:cstheme="minorHAnsi"/>
          <w:b/>
          <w:bCs/>
          <w:color w:val="auto"/>
        </w:rPr>
        <w:t>Figure 4C</w:t>
      </w:r>
      <w:r w:rsidR="00BA6D77">
        <w:rPr>
          <w:rFonts w:asciiTheme="minorHAnsi" w:hAnsiTheme="minorHAnsi" w:cstheme="minorHAnsi"/>
          <w:color w:val="auto"/>
        </w:rPr>
        <w:t xml:space="preserve"> shows a definite increase in time to peak for all concentrations used. </w:t>
      </w:r>
      <w:r w:rsidR="00BA6D77" w:rsidRPr="005911DA">
        <w:rPr>
          <w:rFonts w:asciiTheme="minorHAnsi" w:hAnsiTheme="minorHAnsi" w:cstheme="minorHAnsi"/>
          <w:b/>
          <w:bCs/>
          <w:color w:val="auto"/>
        </w:rPr>
        <w:t>Figure 4D</w:t>
      </w:r>
      <w:r w:rsidR="00BA6D77">
        <w:rPr>
          <w:rFonts w:asciiTheme="minorHAnsi" w:hAnsiTheme="minorHAnsi" w:cstheme="minorHAnsi"/>
          <w:color w:val="auto"/>
        </w:rPr>
        <w:t xml:space="preserve"> illustrates the decrease in the metabolic rate caused by the decrease in slope for all concentrations that is usually ascribed to a bactericidal effect</w:t>
      </w:r>
      <w:r>
        <w:rPr>
          <w:rFonts w:asciiTheme="minorHAnsi" w:hAnsiTheme="minorHAnsi" w:cstheme="minorHAnsi"/>
          <w:color w:val="auto"/>
        </w:rPr>
        <w:t>. Due to antibiotic-induced killing of bacterial cells</w:t>
      </w:r>
      <w:r w:rsidR="00BA6D77">
        <w:rPr>
          <w:rFonts w:asciiTheme="minorHAnsi" w:hAnsiTheme="minorHAnsi" w:cstheme="minorHAnsi"/>
          <w:color w:val="auto"/>
        </w:rPr>
        <w:t>, the metabolic</w:t>
      </w:r>
      <w:r>
        <w:rPr>
          <w:rFonts w:asciiTheme="minorHAnsi" w:hAnsiTheme="minorHAnsi" w:cstheme="minorHAnsi"/>
          <w:color w:val="auto"/>
        </w:rPr>
        <w:t xml:space="preserve"> activity is expected to be lower</w:t>
      </w:r>
      <w:r w:rsidR="00BA6D77">
        <w:rPr>
          <w:rFonts w:asciiTheme="minorHAnsi" w:hAnsiTheme="minorHAnsi" w:cstheme="minorHAnsi"/>
          <w:color w:val="auto"/>
        </w:rPr>
        <w:t xml:space="preserve"> due to </w:t>
      </w:r>
      <w:r w:rsidR="00323DF4">
        <w:rPr>
          <w:rFonts w:asciiTheme="minorHAnsi" w:hAnsiTheme="minorHAnsi" w:cstheme="minorHAnsi"/>
          <w:color w:val="auto"/>
        </w:rPr>
        <w:t>a smaller</w:t>
      </w:r>
      <w:r w:rsidR="00BA6D77">
        <w:rPr>
          <w:rFonts w:asciiTheme="minorHAnsi" w:hAnsiTheme="minorHAnsi" w:cstheme="minorHAnsi"/>
          <w:color w:val="auto"/>
        </w:rPr>
        <w:t xml:space="preserve"> number of active bacteria present. </w:t>
      </w:r>
      <w:r w:rsidR="00323DF4">
        <w:rPr>
          <w:rFonts w:asciiTheme="minorHAnsi" w:hAnsiTheme="minorHAnsi" w:cstheme="minorHAnsi"/>
          <w:color w:val="auto"/>
        </w:rPr>
        <w:t xml:space="preserve">The data collected </w:t>
      </w:r>
      <w:proofErr w:type="gramStart"/>
      <w:r w:rsidR="00323DF4">
        <w:rPr>
          <w:rFonts w:asciiTheme="minorHAnsi" w:hAnsiTheme="minorHAnsi" w:cstheme="minorHAnsi"/>
          <w:color w:val="auto"/>
        </w:rPr>
        <w:t>is in agreement</w:t>
      </w:r>
      <w:proofErr w:type="gramEnd"/>
      <w:r w:rsidR="002C3BB5">
        <w:rPr>
          <w:rFonts w:asciiTheme="minorHAnsi" w:hAnsiTheme="minorHAnsi" w:cstheme="minorHAnsi"/>
          <w:color w:val="auto"/>
        </w:rPr>
        <w:t xml:space="preserve"> with the fact</w:t>
      </w:r>
      <w:r w:rsidR="00323DF4">
        <w:rPr>
          <w:rFonts w:asciiTheme="minorHAnsi" w:hAnsiTheme="minorHAnsi" w:cstheme="minorHAnsi"/>
          <w:color w:val="auto"/>
        </w:rPr>
        <w:t xml:space="preserve"> that rifampicin</w:t>
      </w:r>
      <w:r>
        <w:rPr>
          <w:rFonts w:asciiTheme="minorHAnsi" w:hAnsiTheme="minorHAnsi" w:cstheme="minorHAnsi"/>
          <w:color w:val="auto"/>
        </w:rPr>
        <w:t xml:space="preserve"> can </w:t>
      </w:r>
      <w:r w:rsidR="00323DF4">
        <w:rPr>
          <w:rFonts w:asciiTheme="minorHAnsi" w:hAnsiTheme="minorHAnsi" w:cstheme="minorHAnsi"/>
          <w:color w:val="auto"/>
        </w:rPr>
        <w:t>act</w:t>
      </w:r>
      <w:r>
        <w:rPr>
          <w:rFonts w:asciiTheme="minorHAnsi" w:hAnsiTheme="minorHAnsi" w:cstheme="minorHAnsi"/>
          <w:color w:val="auto"/>
        </w:rPr>
        <w:t xml:space="preserve"> </w:t>
      </w:r>
      <w:r w:rsidR="00323DF4">
        <w:rPr>
          <w:rFonts w:asciiTheme="minorHAnsi" w:hAnsiTheme="minorHAnsi" w:cstheme="minorHAnsi"/>
          <w:color w:val="auto"/>
        </w:rPr>
        <w:t>bactericidal and bacteriostatic</w:t>
      </w:r>
      <w:r>
        <w:rPr>
          <w:rFonts w:asciiTheme="minorHAnsi" w:hAnsiTheme="minorHAnsi" w:cstheme="minorHAnsi"/>
          <w:color w:val="auto"/>
        </w:rPr>
        <w:t xml:space="preserve">, and the data </w:t>
      </w:r>
      <w:r w:rsidR="002C3BB5">
        <w:rPr>
          <w:rFonts w:asciiTheme="minorHAnsi" w:hAnsiTheme="minorHAnsi" w:cstheme="minorHAnsi"/>
          <w:color w:val="auto"/>
        </w:rPr>
        <w:t>p</w:t>
      </w:r>
      <w:r>
        <w:rPr>
          <w:rFonts w:asciiTheme="minorHAnsi" w:hAnsiTheme="minorHAnsi" w:cstheme="minorHAnsi"/>
          <w:color w:val="auto"/>
        </w:rPr>
        <w:t>resented here support mainly bactericidal effects of the chosen concentrations</w:t>
      </w:r>
      <w:r w:rsidR="00323DF4">
        <w:rPr>
          <w:rFonts w:asciiTheme="minorHAnsi" w:hAnsiTheme="minorHAnsi" w:cstheme="minorHAnsi"/>
          <w:color w:val="auto"/>
        </w:rPr>
        <w:t>.</w:t>
      </w:r>
      <w:r w:rsidR="00323DF4" w:rsidRPr="00323DF4">
        <w:rPr>
          <w:rFonts w:asciiTheme="minorHAnsi" w:hAnsiTheme="minorHAnsi" w:cstheme="minorHAnsi"/>
          <w:color w:val="auto"/>
        </w:rPr>
        <w:t xml:space="preserve"> </w:t>
      </w:r>
    </w:p>
    <w:p w14:paraId="7693C195" w14:textId="77777777" w:rsidR="006E211A" w:rsidRDefault="006E211A" w:rsidP="00CF3E18">
      <w:pPr>
        <w:rPr>
          <w:rFonts w:asciiTheme="minorHAnsi" w:hAnsiTheme="minorHAnsi" w:cstheme="minorHAnsi"/>
          <w:color w:val="auto"/>
        </w:rPr>
      </w:pPr>
    </w:p>
    <w:p w14:paraId="3CBA9F7A" w14:textId="3C1E6EF7" w:rsidR="00CF3E18" w:rsidRDefault="00323DF4" w:rsidP="00CF3E18">
      <w:pPr>
        <w:rPr>
          <w:rFonts w:asciiTheme="minorHAnsi" w:hAnsiTheme="minorHAnsi" w:cstheme="minorHAnsi"/>
          <w:color w:val="auto"/>
        </w:rPr>
      </w:pPr>
      <w:r>
        <w:rPr>
          <w:rFonts w:asciiTheme="minorHAnsi" w:hAnsiTheme="minorHAnsi" w:cstheme="minorHAnsi"/>
          <w:color w:val="auto"/>
        </w:rPr>
        <w:t xml:space="preserve">[Place </w:t>
      </w:r>
      <w:r w:rsidRPr="00475979">
        <w:rPr>
          <w:rFonts w:asciiTheme="minorHAnsi" w:hAnsiTheme="minorHAnsi" w:cstheme="minorHAnsi"/>
          <w:b/>
          <w:color w:val="auto"/>
        </w:rPr>
        <w:t xml:space="preserve">Figure </w:t>
      </w:r>
      <w:r>
        <w:rPr>
          <w:rFonts w:asciiTheme="minorHAnsi" w:hAnsiTheme="minorHAnsi" w:cstheme="minorHAnsi"/>
          <w:b/>
          <w:color w:val="auto"/>
        </w:rPr>
        <w:t>4</w:t>
      </w:r>
      <w:r>
        <w:rPr>
          <w:rFonts w:asciiTheme="minorHAnsi" w:hAnsiTheme="minorHAnsi" w:cstheme="minorHAnsi"/>
          <w:color w:val="auto"/>
        </w:rPr>
        <w:t xml:space="preserve"> here]</w:t>
      </w:r>
    </w:p>
    <w:p w14:paraId="0FE5D7C3" w14:textId="7BB1ABED" w:rsidR="00463437" w:rsidRDefault="00903BCE" w:rsidP="00352B63">
      <w:pPr>
        <w:rPr>
          <w:rFonts w:asciiTheme="minorHAnsi" w:hAnsiTheme="minorHAnsi" w:cstheme="minorHAnsi"/>
          <w:color w:val="auto"/>
        </w:rPr>
      </w:pPr>
      <w:r w:rsidDel="00903BCE">
        <w:rPr>
          <w:rFonts w:asciiTheme="minorHAnsi" w:hAnsiTheme="minorHAnsi" w:cstheme="minorHAnsi"/>
          <w:b/>
          <w:color w:val="auto"/>
        </w:rPr>
        <w:t xml:space="preserve"> </w:t>
      </w:r>
    </w:p>
    <w:p w14:paraId="3802A756" w14:textId="77777777" w:rsidR="006E211A" w:rsidRDefault="00463437" w:rsidP="00352B63">
      <w:pPr>
        <w:rPr>
          <w:rFonts w:asciiTheme="minorHAnsi" w:hAnsiTheme="minorHAnsi" w:cstheme="minorHAnsi"/>
          <w:color w:val="auto"/>
        </w:rPr>
      </w:pPr>
      <w:r>
        <w:rPr>
          <w:rFonts w:asciiTheme="minorHAnsi" w:hAnsiTheme="minorHAnsi" w:cstheme="minorHAnsi"/>
          <w:color w:val="auto"/>
        </w:rPr>
        <w:t xml:space="preserve">The lowest selected </w:t>
      </w:r>
      <w:r w:rsidR="00F84E38">
        <w:rPr>
          <w:rFonts w:asciiTheme="minorHAnsi" w:hAnsiTheme="minorHAnsi" w:cstheme="minorHAnsi"/>
          <w:color w:val="auto"/>
        </w:rPr>
        <w:t>test concentration of the</w:t>
      </w:r>
      <w:r>
        <w:rPr>
          <w:rFonts w:asciiTheme="minorHAnsi" w:hAnsiTheme="minorHAnsi" w:cstheme="minorHAnsi"/>
          <w:color w:val="auto"/>
        </w:rPr>
        <w:t xml:space="preserve"> natural product</w:t>
      </w:r>
      <w:r w:rsidR="00F84E38">
        <w:rPr>
          <w:rFonts w:asciiTheme="minorHAnsi" w:hAnsiTheme="minorHAnsi" w:cstheme="minorHAnsi"/>
          <w:color w:val="auto"/>
        </w:rPr>
        <w:t xml:space="preserve"> antibiotic (0.25 µM)</w:t>
      </w:r>
      <w:r>
        <w:rPr>
          <w:rFonts w:asciiTheme="minorHAnsi" w:hAnsiTheme="minorHAnsi" w:cstheme="minorHAnsi"/>
          <w:color w:val="auto"/>
        </w:rPr>
        <w:t xml:space="preserve"> has no</w:t>
      </w:r>
      <w:r w:rsidR="002C3BB5">
        <w:rPr>
          <w:rFonts w:asciiTheme="minorHAnsi" w:hAnsiTheme="minorHAnsi" w:cstheme="minorHAnsi"/>
          <w:color w:val="auto"/>
        </w:rPr>
        <w:t xml:space="preserve"> or only marginal </w:t>
      </w:r>
      <w:r>
        <w:rPr>
          <w:rFonts w:asciiTheme="minorHAnsi" w:hAnsiTheme="minorHAnsi" w:cstheme="minorHAnsi"/>
          <w:color w:val="auto"/>
        </w:rPr>
        <w:t>effect</w:t>
      </w:r>
      <w:r w:rsidR="002C3BB5">
        <w:rPr>
          <w:rFonts w:asciiTheme="minorHAnsi" w:hAnsiTheme="minorHAnsi" w:cstheme="minorHAnsi"/>
          <w:color w:val="auto"/>
        </w:rPr>
        <w:t>s</w:t>
      </w:r>
      <w:r>
        <w:rPr>
          <w:rFonts w:asciiTheme="minorHAnsi" w:hAnsiTheme="minorHAnsi" w:cstheme="minorHAnsi"/>
          <w:color w:val="auto"/>
        </w:rPr>
        <w:t xml:space="preserve"> on the thermogram of </w:t>
      </w:r>
      <w:r w:rsidRPr="00847D49">
        <w:rPr>
          <w:rFonts w:asciiTheme="minorHAnsi" w:hAnsiTheme="minorHAnsi" w:cstheme="minorHAnsi"/>
          <w:i/>
          <w:color w:val="auto"/>
        </w:rPr>
        <w:t xml:space="preserve">A. </w:t>
      </w:r>
      <w:proofErr w:type="spellStart"/>
      <w:r w:rsidRPr="00847D49">
        <w:rPr>
          <w:rFonts w:asciiTheme="minorHAnsi" w:hAnsiTheme="minorHAnsi" w:cstheme="minorHAnsi"/>
          <w:i/>
          <w:color w:val="auto"/>
        </w:rPr>
        <w:t>baumannii</w:t>
      </w:r>
      <w:proofErr w:type="spellEnd"/>
      <w:r>
        <w:rPr>
          <w:rFonts w:asciiTheme="minorHAnsi" w:hAnsiTheme="minorHAnsi" w:cstheme="minorHAnsi"/>
          <w:color w:val="auto"/>
        </w:rPr>
        <w:t xml:space="preserve"> DSM-30008. However, other tested concentrations exhibit some effect on lag phase </w:t>
      </w:r>
      <w:proofErr w:type="gramStart"/>
      <w:r>
        <w:rPr>
          <w:rFonts w:asciiTheme="minorHAnsi" w:hAnsiTheme="minorHAnsi" w:cstheme="minorHAnsi"/>
          <w:color w:val="auto"/>
        </w:rPr>
        <w:t>duration, and</w:t>
      </w:r>
      <w:proofErr w:type="gramEnd"/>
      <w:r>
        <w:rPr>
          <w:rFonts w:asciiTheme="minorHAnsi" w:hAnsiTheme="minorHAnsi" w:cstheme="minorHAnsi"/>
          <w:color w:val="auto"/>
        </w:rPr>
        <w:t xml:space="preserve"> affect the growth until the late stationary phase</w:t>
      </w:r>
      <w:r w:rsidR="00F84E38">
        <w:rPr>
          <w:rFonts w:asciiTheme="minorHAnsi" w:hAnsiTheme="minorHAnsi" w:cstheme="minorHAnsi"/>
          <w:color w:val="auto"/>
        </w:rPr>
        <w:t xml:space="preserve"> (</w:t>
      </w:r>
      <w:r w:rsidR="00F84E38" w:rsidRPr="00F84E38">
        <w:rPr>
          <w:rFonts w:asciiTheme="minorHAnsi" w:hAnsiTheme="minorHAnsi" w:cstheme="minorHAnsi"/>
          <w:b/>
          <w:color w:val="auto"/>
        </w:rPr>
        <w:t>Figure 5A</w:t>
      </w:r>
      <w:r w:rsidR="00F84E38">
        <w:rPr>
          <w:rFonts w:asciiTheme="minorHAnsi" w:hAnsiTheme="minorHAnsi" w:cstheme="minorHAnsi"/>
          <w:color w:val="auto"/>
        </w:rPr>
        <w:t>)</w:t>
      </w:r>
      <w:r>
        <w:rPr>
          <w:rFonts w:asciiTheme="minorHAnsi" w:hAnsiTheme="minorHAnsi" w:cstheme="minorHAnsi"/>
          <w:color w:val="auto"/>
        </w:rPr>
        <w:t>. The most obvious effect is the significant reduction of heat e</w:t>
      </w:r>
      <w:r w:rsidR="00F84E38">
        <w:rPr>
          <w:rFonts w:asciiTheme="minorHAnsi" w:hAnsiTheme="minorHAnsi" w:cstheme="minorHAnsi"/>
          <w:color w:val="auto"/>
        </w:rPr>
        <w:t>mission in the stationary phase</w:t>
      </w:r>
      <w:r>
        <w:rPr>
          <w:rFonts w:asciiTheme="minorHAnsi" w:hAnsiTheme="minorHAnsi" w:cstheme="minorHAnsi"/>
          <w:color w:val="auto"/>
        </w:rPr>
        <w:t xml:space="preserve">. </w:t>
      </w:r>
      <w:r w:rsidR="0019464F">
        <w:rPr>
          <w:rFonts w:asciiTheme="minorHAnsi" w:hAnsiTheme="minorHAnsi" w:cstheme="minorHAnsi"/>
          <w:color w:val="auto"/>
        </w:rPr>
        <w:t xml:space="preserve">Data </w:t>
      </w:r>
      <w:r w:rsidR="00F84E38">
        <w:rPr>
          <w:rFonts w:asciiTheme="minorHAnsi" w:hAnsiTheme="minorHAnsi" w:cstheme="minorHAnsi"/>
          <w:color w:val="auto"/>
        </w:rPr>
        <w:t xml:space="preserve">displayed in </w:t>
      </w:r>
      <w:r w:rsidRPr="00847D49">
        <w:rPr>
          <w:rFonts w:asciiTheme="minorHAnsi" w:hAnsiTheme="minorHAnsi" w:cstheme="minorHAnsi"/>
          <w:b/>
          <w:color w:val="auto"/>
        </w:rPr>
        <w:t>Figure 5</w:t>
      </w:r>
      <w:r w:rsidR="00F84E38">
        <w:rPr>
          <w:rFonts w:asciiTheme="minorHAnsi" w:hAnsiTheme="minorHAnsi" w:cstheme="minorHAnsi"/>
          <w:b/>
          <w:color w:val="auto"/>
        </w:rPr>
        <w:t>B</w:t>
      </w:r>
      <w:r w:rsidR="00F84E38">
        <w:rPr>
          <w:rFonts w:asciiTheme="minorHAnsi" w:hAnsiTheme="minorHAnsi" w:cstheme="minorHAnsi"/>
          <w:color w:val="auto"/>
        </w:rPr>
        <w:t xml:space="preserve"> clearly show</w:t>
      </w:r>
      <w:r>
        <w:rPr>
          <w:rFonts w:asciiTheme="minorHAnsi" w:hAnsiTheme="minorHAnsi" w:cstheme="minorHAnsi"/>
          <w:color w:val="auto"/>
        </w:rPr>
        <w:t xml:space="preserve"> that released energy is significantly </w:t>
      </w:r>
      <w:r w:rsidR="00CF3E18">
        <w:rPr>
          <w:rFonts w:asciiTheme="minorHAnsi" w:hAnsiTheme="minorHAnsi" w:cstheme="minorHAnsi"/>
          <w:color w:val="auto"/>
        </w:rPr>
        <w:t>decreased</w:t>
      </w:r>
      <w:r>
        <w:rPr>
          <w:rFonts w:asciiTheme="minorHAnsi" w:hAnsiTheme="minorHAnsi" w:cstheme="minorHAnsi"/>
          <w:color w:val="auto"/>
        </w:rPr>
        <w:t xml:space="preserve"> for all </w:t>
      </w:r>
      <w:r w:rsidR="004573D0">
        <w:rPr>
          <w:rFonts w:asciiTheme="minorHAnsi" w:hAnsiTheme="minorHAnsi" w:cstheme="minorHAnsi"/>
          <w:color w:val="auto"/>
        </w:rPr>
        <w:t>effective c</w:t>
      </w:r>
      <w:r>
        <w:rPr>
          <w:rFonts w:asciiTheme="minorHAnsi" w:hAnsiTheme="minorHAnsi" w:cstheme="minorHAnsi"/>
          <w:color w:val="auto"/>
        </w:rPr>
        <w:t xml:space="preserve">oncentrations </w:t>
      </w:r>
      <w:r w:rsidR="00847D49">
        <w:rPr>
          <w:rFonts w:asciiTheme="minorHAnsi" w:hAnsiTheme="minorHAnsi" w:cstheme="minorHAnsi"/>
          <w:color w:val="auto"/>
        </w:rPr>
        <w:t>and the slope is decreased as well.</w:t>
      </w:r>
      <w:r w:rsidR="004573D0">
        <w:rPr>
          <w:rFonts w:asciiTheme="minorHAnsi" w:hAnsiTheme="minorHAnsi" w:cstheme="minorHAnsi"/>
          <w:color w:val="auto"/>
        </w:rPr>
        <w:t xml:space="preserve"> These effects translate into a decrease of time to peak (</w:t>
      </w:r>
      <w:r w:rsidR="004573D0" w:rsidRPr="004573D0">
        <w:rPr>
          <w:rFonts w:asciiTheme="minorHAnsi" w:hAnsiTheme="minorHAnsi" w:cstheme="minorHAnsi"/>
          <w:b/>
          <w:color w:val="auto"/>
        </w:rPr>
        <w:t>Figure 5C</w:t>
      </w:r>
      <w:r w:rsidR="004573D0">
        <w:rPr>
          <w:rFonts w:asciiTheme="minorHAnsi" w:hAnsiTheme="minorHAnsi" w:cstheme="minorHAnsi"/>
          <w:color w:val="auto"/>
        </w:rPr>
        <w:t xml:space="preserve">) and more importantly, a </w:t>
      </w:r>
      <w:r w:rsidR="00847D49">
        <w:rPr>
          <w:rFonts w:asciiTheme="minorHAnsi" w:hAnsiTheme="minorHAnsi" w:cstheme="minorHAnsi"/>
          <w:color w:val="auto"/>
        </w:rPr>
        <w:t>significant</w:t>
      </w:r>
      <w:r w:rsidR="004573D0">
        <w:rPr>
          <w:rFonts w:asciiTheme="minorHAnsi" w:hAnsiTheme="minorHAnsi" w:cstheme="minorHAnsi"/>
          <w:color w:val="auto"/>
        </w:rPr>
        <w:t xml:space="preserve"> and clearly dose-dependent</w:t>
      </w:r>
      <w:r w:rsidR="00847D49">
        <w:rPr>
          <w:rFonts w:asciiTheme="minorHAnsi" w:hAnsiTheme="minorHAnsi" w:cstheme="minorHAnsi"/>
          <w:color w:val="auto"/>
        </w:rPr>
        <w:t xml:space="preserve"> decrease in metabolic rate </w:t>
      </w:r>
      <w:r w:rsidR="004573D0">
        <w:rPr>
          <w:rFonts w:asciiTheme="minorHAnsi" w:hAnsiTheme="minorHAnsi" w:cstheme="minorHAnsi"/>
          <w:color w:val="auto"/>
        </w:rPr>
        <w:t>is observed (</w:t>
      </w:r>
      <w:r w:rsidR="004573D0" w:rsidRPr="004573D0">
        <w:rPr>
          <w:rFonts w:asciiTheme="minorHAnsi" w:hAnsiTheme="minorHAnsi" w:cstheme="minorHAnsi"/>
          <w:b/>
          <w:color w:val="auto"/>
        </w:rPr>
        <w:t>Figure 5D</w:t>
      </w:r>
      <w:r w:rsidR="004573D0">
        <w:rPr>
          <w:rFonts w:asciiTheme="minorHAnsi" w:hAnsiTheme="minorHAnsi" w:cstheme="minorHAnsi"/>
          <w:color w:val="auto"/>
        </w:rPr>
        <w:t xml:space="preserve">). The investigation of the new </w:t>
      </w:r>
      <w:proofErr w:type="spellStart"/>
      <w:r w:rsidR="004573D0">
        <w:rPr>
          <w:rFonts w:asciiTheme="minorHAnsi" w:hAnsiTheme="minorHAnsi" w:cstheme="minorHAnsi"/>
          <w:color w:val="auto"/>
        </w:rPr>
        <w:t>myxobacterial</w:t>
      </w:r>
      <w:proofErr w:type="spellEnd"/>
      <w:r>
        <w:rPr>
          <w:rFonts w:asciiTheme="minorHAnsi" w:hAnsiTheme="minorHAnsi" w:cstheme="minorHAnsi"/>
          <w:color w:val="auto"/>
        </w:rPr>
        <w:t xml:space="preserve"> natural product </w:t>
      </w:r>
      <w:r w:rsidR="00CF3E18">
        <w:rPr>
          <w:rFonts w:asciiTheme="minorHAnsi" w:hAnsiTheme="minorHAnsi" w:cstheme="minorHAnsi"/>
          <w:color w:val="auto"/>
        </w:rPr>
        <w:t>revealed</w:t>
      </w:r>
      <w:r>
        <w:rPr>
          <w:rFonts w:asciiTheme="minorHAnsi" w:hAnsiTheme="minorHAnsi" w:cstheme="minorHAnsi"/>
          <w:color w:val="auto"/>
        </w:rPr>
        <w:t xml:space="preserve"> a combined bacteriostatic</w:t>
      </w:r>
      <w:r w:rsidR="004573D0">
        <w:rPr>
          <w:rFonts w:asciiTheme="minorHAnsi" w:hAnsiTheme="minorHAnsi" w:cstheme="minorHAnsi"/>
          <w:color w:val="auto"/>
        </w:rPr>
        <w:t xml:space="preserve"> and </w:t>
      </w:r>
      <w:r>
        <w:rPr>
          <w:rFonts w:asciiTheme="minorHAnsi" w:hAnsiTheme="minorHAnsi" w:cstheme="minorHAnsi"/>
          <w:color w:val="auto"/>
        </w:rPr>
        <w:t>bactericidal effect.</w:t>
      </w:r>
      <w:r w:rsidR="007510E8">
        <w:rPr>
          <w:rFonts w:asciiTheme="minorHAnsi" w:hAnsiTheme="minorHAnsi" w:cstheme="minorHAnsi"/>
          <w:color w:val="auto"/>
        </w:rPr>
        <w:t xml:space="preserve"> </w:t>
      </w:r>
    </w:p>
    <w:p w14:paraId="7A861BC5" w14:textId="77777777" w:rsidR="006E211A" w:rsidRDefault="006E211A" w:rsidP="00352B63">
      <w:pPr>
        <w:rPr>
          <w:rFonts w:asciiTheme="minorHAnsi" w:hAnsiTheme="minorHAnsi" w:cstheme="minorHAnsi"/>
          <w:color w:val="auto"/>
        </w:rPr>
      </w:pPr>
    </w:p>
    <w:p w14:paraId="1BD90292" w14:textId="4923B93C" w:rsidR="00463437" w:rsidRPr="00847D49" w:rsidRDefault="007510E8" w:rsidP="00352B63">
      <w:pPr>
        <w:rPr>
          <w:rFonts w:asciiTheme="minorHAnsi" w:hAnsiTheme="minorHAnsi" w:cstheme="minorHAnsi"/>
          <w:color w:val="auto"/>
        </w:rPr>
      </w:pPr>
      <w:r>
        <w:rPr>
          <w:rFonts w:asciiTheme="minorHAnsi" w:hAnsiTheme="minorHAnsi" w:cstheme="minorHAnsi"/>
          <w:color w:val="auto"/>
        </w:rPr>
        <w:t xml:space="preserve">[Place </w:t>
      </w:r>
      <w:r w:rsidRPr="00475979">
        <w:rPr>
          <w:rFonts w:asciiTheme="minorHAnsi" w:hAnsiTheme="minorHAnsi" w:cstheme="minorHAnsi"/>
          <w:b/>
          <w:color w:val="auto"/>
        </w:rPr>
        <w:t xml:space="preserve">Figure </w:t>
      </w:r>
      <w:r>
        <w:rPr>
          <w:rFonts w:asciiTheme="minorHAnsi" w:hAnsiTheme="minorHAnsi" w:cstheme="minorHAnsi"/>
          <w:b/>
          <w:color w:val="auto"/>
        </w:rPr>
        <w:t>5</w:t>
      </w:r>
      <w:r>
        <w:rPr>
          <w:rFonts w:asciiTheme="minorHAnsi" w:hAnsiTheme="minorHAnsi" w:cstheme="minorHAnsi"/>
          <w:color w:val="auto"/>
        </w:rPr>
        <w:t xml:space="preserve"> here]</w:t>
      </w:r>
      <w:r w:rsidR="00463437">
        <w:rPr>
          <w:rFonts w:asciiTheme="minorHAnsi" w:hAnsiTheme="minorHAnsi" w:cstheme="minorHAnsi"/>
          <w:color w:val="auto"/>
        </w:rPr>
        <w:t xml:space="preserve"> </w:t>
      </w:r>
    </w:p>
    <w:p w14:paraId="4F6E55DF" w14:textId="3866EECF" w:rsidR="00352B63" w:rsidRDefault="00352B63" w:rsidP="001B1519">
      <w:pPr>
        <w:rPr>
          <w:rFonts w:asciiTheme="minorHAnsi" w:hAnsiTheme="minorHAnsi" w:cstheme="minorHAnsi"/>
          <w:color w:val="auto"/>
        </w:rPr>
      </w:pPr>
    </w:p>
    <w:p w14:paraId="56A55A80" w14:textId="77777777" w:rsidR="00903BCE" w:rsidRPr="00352B63" w:rsidRDefault="00903BCE" w:rsidP="00903BCE">
      <w:pPr>
        <w:rPr>
          <w:rFonts w:asciiTheme="minorHAnsi" w:hAnsiTheme="minorHAnsi" w:cstheme="minorHAnsi"/>
          <w:color w:val="auto"/>
        </w:rPr>
      </w:pPr>
      <w:r>
        <w:rPr>
          <w:rFonts w:asciiTheme="minorHAnsi" w:hAnsiTheme="minorHAnsi" w:cstheme="minorHAnsi"/>
          <w:b/>
          <w:color w:val="auto"/>
        </w:rPr>
        <w:lastRenderedPageBreak/>
        <w:t xml:space="preserve">Figure 1: Effect of ciprofloxacin on </w:t>
      </w:r>
      <w:r w:rsidRPr="00881A42">
        <w:rPr>
          <w:rFonts w:asciiTheme="minorHAnsi" w:hAnsiTheme="minorHAnsi" w:cstheme="minorHAnsi"/>
          <w:b/>
          <w:i/>
          <w:iCs/>
          <w:color w:val="auto"/>
        </w:rPr>
        <w:t xml:space="preserve">A. </w:t>
      </w:r>
      <w:proofErr w:type="spellStart"/>
      <w:r w:rsidRPr="00881A42">
        <w:rPr>
          <w:rFonts w:asciiTheme="minorHAnsi" w:hAnsiTheme="minorHAnsi" w:cstheme="minorHAnsi"/>
          <w:b/>
          <w:i/>
          <w:iCs/>
          <w:color w:val="auto"/>
        </w:rPr>
        <w:t>baumannii</w:t>
      </w:r>
      <w:proofErr w:type="spellEnd"/>
      <w:r>
        <w:rPr>
          <w:rFonts w:asciiTheme="minorHAnsi" w:hAnsiTheme="minorHAnsi" w:cstheme="minorHAnsi"/>
          <w:b/>
          <w:color w:val="auto"/>
        </w:rPr>
        <w:t xml:space="preserve"> DSM-30008 growth and metabolism. </w:t>
      </w:r>
      <w:r>
        <w:rPr>
          <w:rFonts w:asciiTheme="minorHAnsi" w:hAnsiTheme="minorHAnsi" w:cstheme="minorHAnsi"/>
          <w:color w:val="auto"/>
        </w:rPr>
        <w:t>(</w:t>
      </w:r>
      <w:r>
        <w:rPr>
          <w:rFonts w:asciiTheme="minorHAnsi" w:hAnsiTheme="minorHAnsi" w:cstheme="minorHAnsi"/>
          <w:b/>
          <w:color w:val="auto"/>
        </w:rPr>
        <w:t>A</w:t>
      </w:r>
      <w:r>
        <w:rPr>
          <w:rFonts w:asciiTheme="minorHAnsi" w:hAnsiTheme="minorHAnsi" w:cstheme="minorHAnsi"/>
          <w:color w:val="auto"/>
        </w:rPr>
        <w:t xml:space="preserve">) Thermograms shown as heat flow (µW) vs. time (h) for wild type (WT) </w:t>
      </w:r>
      <w:r w:rsidRPr="00881A42">
        <w:rPr>
          <w:rFonts w:asciiTheme="minorHAnsi" w:hAnsiTheme="minorHAnsi" w:cstheme="minorHAnsi"/>
          <w:i/>
          <w:iCs/>
          <w:color w:val="auto"/>
        </w:rPr>
        <w:t xml:space="preserve">A. </w:t>
      </w:r>
      <w:proofErr w:type="spellStart"/>
      <w:r w:rsidRPr="00881A42">
        <w:rPr>
          <w:rFonts w:asciiTheme="minorHAnsi" w:hAnsiTheme="minorHAnsi" w:cstheme="minorHAnsi"/>
          <w:i/>
          <w:iCs/>
          <w:color w:val="auto"/>
        </w:rPr>
        <w:t>baumannii</w:t>
      </w:r>
      <w:proofErr w:type="spellEnd"/>
      <w:r>
        <w:rPr>
          <w:rFonts w:asciiTheme="minorHAnsi" w:hAnsiTheme="minorHAnsi" w:cstheme="minorHAnsi"/>
          <w:color w:val="auto"/>
        </w:rPr>
        <w:t xml:space="preserve"> DSM-30008, non-treated and exposed to ciprofloxacin. (</w:t>
      </w:r>
      <w:r>
        <w:rPr>
          <w:rFonts w:asciiTheme="minorHAnsi" w:hAnsiTheme="minorHAnsi" w:cstheme="minorHAnsi"/>
          <w:b/>
          <w:color w:val="auto"/>
        </w:rPr>
        <w:t>B</w:t>
      </w:r>
      <w:r>
        <w:rPr>
          <w:rFonts w:asciiTheme="minorHAnsi" w:hAnsiTheme="minorHAnsi" w:cstheme="minorHAnsi"/>
          <w:color w:val="auto"/>
        </w:rPr>
        <w:t>) Cumulative heat (</w:t>
      </w:r>
      <w:proofErr w:type="spellStart"/>
      <w:r>
        <w:rPr>
          <w:rFonts w:asciiTheme="minorHAnsi" w:hAnsiTheme="minorHAnsi" w:cstheme="minorHAnsi"/>
          <w:color w:val="auto"/>
        </w:rPr>
        <w:t>mJ</w:t>
      </w:r>
      <w:proofErr w:type="spellEnd"/>
      <w:r>
        <w:rPr>
          <w:rFonts w:asciiTheme="minorHAnsi" w:hAnsiTheme="minorHAnsi" w:cstheme="minorHAnsi"/>
          <w:color w:val="auto"/>
        </w:rPr>
        <w:t>) vs. time (h). (</w:t>
      </w:r>
      <w:r>
        <w:rPr>
          <w:rFonts w:asciiTheme="minorHAnsi" w:hAnsiTheme="minorHAnsi" w:cstheme="minorHAnsi"/>
          <w:b/>
          <w:color w:val="auto"/>
        </w:rPr>
        <w:t>C</w:t>
      </w:r>
      <w:r>
        <w:rPr>
          <w:rFonts w:asciiTheme="minorHAnsi" w:hAnsiTheme="minorHAnsi" w:cstheme="minorHAnsi"/>
          <w:color w:val="auto"/>
        </w:rPr>
        <w:t>) Time to peak (h) with error bars (standard deviation). (</w:t>
      </w:r>
      <w:r>
        <w:rPr>
          <w:rFonts w:asciiTheme="minorHAnsi" w:hAnsiTheme="minorHAnsi" w:cstheme="minorHAnsi"/>
          <w:b/>
          <w:color w:val="auto"/>
        </w:rPr>
        <w:t>D</w:t>
      </w:r>
      <w:r>
        <w:rPr>
          <w:rFonts w:asciiTheme="minorHAnsi" w:hAnsiTheme="minorHAnsi" w:cstheme="minorHAnsi"/>
          <w:color w:val="auto"/>
        </w:rPr>
        <w:t>) Metabolic rate (µW) with error bars (standard deviation).</w:t>
      </w:r>
    </w:p>
    <w:p w14:paraId="5FE4478D" w14:textId="128381FF" w:rsidR="00903BCE" w:rsidRDefault="00903BCE" w:rsidP="001B1519">
      <w:pPr>
        <w:rPr>
          <w:rFonts w:asciiTheme="minorHAnsi" w:hAnsiTheme="minorHAnsi" w:cstheme="minorHAnsi"/>
          <w:color w:val="auto"/>
        </w:rPr>
      </w:pPr>
    </w:p>
    <w:p w14:paraId="4E070755" w14:textId="28B62206" w:rsidR="00903BCE" w:rsidRDefault="00903BCE" w:rsidP="00903BCE">
      <w:pPr>
        <w:rPr>
          <w:rFonts w:asciiTheme="minorHAnsi" w:hAnsiTheme="minorHAnsi" w:cstheme="minorHAnsi"/>
          <w:color w:val="auto"/>
        </w:rPr>
      </w:pPr>
      <w:r>
        <w:rPr>
          <w:rFonts w:asciiTheme="minorHAnsi" w:hAnsiTheme="minorHAnsi" w:cstheme="minorHAnsi"/>
          <w:b/>
          <w:color w:val="auto"/>
        </w:rPr>
        <w:t xml:space="preserve">Figure 2: Effect of tetracycline on </w:t>
      </w:r>
      <w:r w:rsidRPr="00881A42">
        <w:rPr>
          <w:rFonts w:asciiTheme="minorHAnsi" w:hAnsiTheme="minorHAnsi" w:cstheme="minorHAnsi"/>
          <w:b/>
          <w:i/>
          <w:iCs/>
          <w:color w:val="auto"/>
        </w:rPr>
        <w:t xml:space="preserve">A. </w:t>
      </w:r>
      <w:proofErr w:type="spellStart"/>
      <w:r w:rsidRPr="00881A42">
        <w:rPr>
          <w:rFonts w:asciiTheme="minorHAnsi" w:hAnsiTheme="minorHAnsi" w:cstheme="minorHAnsi"/>
          <w:b/>
          <w:i/>
          <w:iCs/>
          <w:color w:val="auto"/>
        </w:rPr>
        <w:t>baumannii</w:t>
      </w:r>
      <w:proofErr w:type="spellEnd"/>
      <w:r>
        <w:rPr>
          <w:rFonts w:asciiTheme="minorHAnsi" w:hAnsiTheme="minorHAnsi" w:cstheme="minorHAnsi"/>
          <w:b/>
          <w:color w:val="auto"/>
        </w:rPr>
        <w:t xml:space="preserve"> DSM-30008 growth and metabolism. </w:t>
      </w:r>
      <w:r>
        <w:rPr>
          <w:rFonts w:asciiTheme="minorHAnsi" w:hAnsiTheme="minorHAnsi" w:cstheme="minorHAnsi"/>
          <w:color w:val="auto"/>
        </w:rPr>
        <w:t>(</w:t>
      </w:r>
      <w:r>
        <w:rPr>
          <w:rFonts w:asciiTheme="minorHAnsi" w:hAnsiTheme="minorHAnsi" w:cstheme="minorHAnsi"/>
          <w:b/>
          <w:color w:val="auto"/>
        </w:rPr>
        <w:t>A</w:t>
      </w:r>
      <w:r>
        <w:rPr>
          <w:rFonts w:asciiTheme="minorHAnsi" w:hAnsiTheme="minorHAnsi" w:cstheme="minorHAnsi"/>
          <w:color w:val="auto"/>
        </w:rPr>
        <w:t xml:space="preserve">) Thermograms shown as heat flow (µW) vs. time (h) for wild type (WT) </w:t>
      </w:r>
      <w:r w:rsidRPr="00881A42">
        <w:rPr>
          <w:rFonts w:asciiTheme="minorHAnsi" w:hAnsiTheme="minorHAnsi" w:cstheme="minorHAnsi"/>
          <w:i/>
          <w:iCs/>
          <w:color w:val="auto"/>
        </w:rPr>
        <w:t xml:space="preserve">A. </w:t>
      </w:r>
      <w:proofErr w:type="spellStart"/>
      <w:r w:rsidRPr="00881A42">
        <w:rPr>
          <w:rFonts w:asciiTheme="minorHAnsi" w:hAnsiTheme="minorHAnsi" w:cstheme="minorHAnsi"/>
          <w:i/>
          <w:iCs/>
          <w:color w:val="auto"/>
        </w:rPr>
        <w:t>baumannii</w:t>
      </w:r>
      <w:proofErr w:type="spellEnd"/>
      <w:r>
        <w:rPr>
          <w:rFonts w:asciiTheme="minorHAnsi" w:hAnsiTheme="minorHAnsi" w:cstheme="minorHAnsi"/>
          <w:color w:val="auto"/>
        </w:rPr>
        <w:t xml:space="preserve"> DSM-30008, non-treated and exposed to tetracycline. (</w:t>
      </w:r>
      <w:r>
        <w:rPr>
          <w:rFonts w:asciiTheme="minorHAnsi" w:hAnsiTheme="minorHAnsi" w:cstheme="minorHAnsi"/>
          <w:b/>
          <w:color w:val="auto"/>
        </w:rPr>
        <w:t>B</w:t>
      </w:r>
      <w:r>
        <w:rPr>
          <w:rFonts w:asciiTheme="minorHAnsi" w:hAnsiTheme="minorHAnsi" w:cstheme="minorHAnsi"/>
          <w:color w:val="auto"/>
        </w:rPr>
        <w:t>) Cumulative heat (</w:t>
      </w:r>
      <w:proofErr w:type="spellStart"/>
      <w:r>
        <w:rPr>
          <w:rFonts w:asciiTheme="minorHAnsi" w:hAnsiTheme="minorHAnsi" w:cstheme="minorHAnsi"/>
          <w:color w:val="auto"/>
        </w:rPr>
        <w:t>mJ</w:t>
      </w:r>
      <w:proofErr w:type="spellEnd"/>
      <w:r>
        <w:rPr>
          <w:rFonts w:asciiTheme="minorHAnsi" w:hAnsiTheme="minorHAnsi" w:cstheme="minorHAnsi"/>
          <w:color w:val="auto"/>
        </w:rPr>
        <w:t>) vs. time (h). (</w:t>
      </w:r>
      <w:r>
        <w:rPr>
          <w:rFonts w:asciiTheme="minorHAnsi" w:hAnsiTheme="minorHAnsi" w:cstheme="minorHAnsi"/>
          <w:b/>
          <w:color w:val="auto"/>
        </w:rPr>
        <w:t>C</w:t>
      </w:r>
      <w:r>
        <w:rPr>
          <w:rFonts w:asciiTheme="minorHAnsi" w:hAnsiTheme="minorHAnsi" w:cstheme="minorHAnsi"/>
          <w:color w:val="auto"/>
        </w:rPr>
        <w:t>) Time to peak (h) with error bars (standard deviation). (</w:t>
      </w:r>
      <w:r>
        <w:rPr>
          <w:rFonts w:asciiTheme="minorHAnsi" w:hAnsiTheme="minorHAnsi" w:cstheme="minorHAnsi"/>
          <w:b/>
          <w:color w:val="auto"/>
        </w:rPr>
        <w:t>D</w:t>
      </w:r>
      <w:r>
        <w:rPr>
          <w:rFonts w:asciiTheme="minorHAnsi" w:hAnsiTheme="minorHAnsi" w:cstheme="minorHAnsi"/>
          <w:color w:val="auto"/>
        </w:rPr>
        <w:t>) Metabolic rate (µW) with error bars (standard deviation).</w:t>
      </w:r>
    </w:p>
    <w:p w14:paraId="6E44014A" w14:textId="579418DF" w:rsidR="00903BCE" w:rsidRDefault="00903BCE" w:rsidP="00903BCE">
      <w:pPr>
        <w:rPr>
          <w:rFonts w:asciiTheme="minorHAnsi" w:hAnsiTheme="minorHAnsi" w:cstheme="minorHAnsi"/>
          <w:color w:val="auto"/>
        </w:rPr>
      </w:pPr>
    </w:p>
    <w:p w14:paraId="355AA229" w14:textId="77777777" w:rsidR="00903BCE" w:rsidRPr="00352B63" w:rsidRDefault="00903BCE" w:rsidP="00903BCE">
      <w:pPr>
        <w:rPr>
          <w:rFonts w:asciiTheme="minorHAnsi" w:hAnsiTheme="minorHAnsi" w:cstheme="minorHAnsi"/>
          <w:color w:val="auto"/>
        </w:rPr>
      </w:pPr>
      <w:r>
        <w:rPr>
          <w:rFonts w:asciiTheme="minorHAnsi" w:hAnsiTheme="minorHAnsi" w:cstheme="minorHAnsi"/>
          <w:b/>
          <w:color w:val="auto"/>
        </w:rPr>
        <w:t xml:space="preserve">Figure 3: Effect of chloramphenicol on </w:t>
      </w:r>
      <w:r w:rsidRPr="00847D49">
        <w:rPr>
          <w:rFonts w:asciiTheme="minorHAnsi" w:hAnsiTheme="minorHAnsi" w:cstheme="minorHAnsi"/>
          <w:b/>
          <w:i/>
          <w:color w:val="auto"/>
        </w:rPr>
        <w:t xml:space="preserve">A. </w:t>
      </w:r>
      <w:proofErr w:type="spellStart"/>
      <w:r w:rsidRPr="00847D49">
        <w:rPr>
          <w:rFonts w:asciiTheme="minorHAnsi" w:hAnsiTheme="minorHAnsi" w:cstheme="minorHAnsi"/>
          <w:b/>
          <w:i/>
          <w:color w:val="auto"/>
        </w:rPr>
        <w:t>baumannii</w:t>
      </w:r>
      <w:proofErr w:type="spellEnd"/>
      <w:r>
        <w:rPr>
          <w:rFonts w:asciiTheme="minorHAnsi" w:hAnsiTheme="minorHAnsi" w:cstheme="minorHAnsi"/>
          <w:b/>
          <w:color w:val="auto"/>
        </w:rPr>
        <w:t xml:space="preserve"> DSM-30008 growth and metabolism. </w:t>
      </w:r>
      <w:r>
        <w:rPr>
          <w:rFonts w:asciiTheme="minorHAnsi" w:hAnsiTheme="minorHAnsi" w:cstheme="minorHAnsi"/>
          <w:color w:val="auto"/>
        </w:rPr>
        <w:t>(</w:t>
      </w:r>
      <w:r>
        <w:rPr>
          <w:rFonts w:asciiTheme="minorHAnsi" w:hAnsiTheme="minorHAnsi" w:cstheme="minorHAnsi"/>
          <w:b/>
          <w:color w:val="auto"/>
        </w:rPr>
        <w:t>A</w:t>
      </w:r>
      <w:r>
        <w:rPr>
          <w:rFonts w:asciiTheme="minorHAnsi" w:hAnsiTheme="minorHAnsi" w:cstheme="minorHAnsi"/>
          <w:color w:val="auto"/>
        </w:rPr>
        <w:t xml:space="preserve">) Thermograms shown as heat flow (µW) vs. time (h) for wild type (WT) </w:t>
      </w:r>
      <w:r w:rsidRPr="00847D49">
        <w:rPr>
          <w:rFonts w:asciiTheme="minorHAnsi" w:hAnsiTheme="minorHAnsi" w:cstheme="minorHAnsi"/>
          <w:i/>
          <w:color w:val="auto"/>
        </w:rPr>
        <w:t xml:space="preserve">A. </w:t>
      </w:r>
      <w:proofErr w:type="spellStart"/>
      <w:r w:rsidRPr="00847D49">
        <w:rPr>
          <w:rFonts w:asciiTheme="minorHAnsi" w:hAnsiTheme="minorHAnsi" w:cstheme="minorHAnsi"/>
          <w:i/>
          <w:color w:val="auto"/>
        </w:rPr>
        <w:t>baumannii</w:t>
      </w:r>
      <w:proofErr w:type="spellEnd"/>
      <w:r>
        <w:rPr>
          <w:rFonts w:asciiTheme="minorHAnsi" w:hAnsiTheme="minorHAnsi" w:cstheme="minorHAnsi"/>
          <w:color w:val="auto"/>
        </w:rPr>
        <w:t xml:space="preserve"> DSM-30008, non-treated and exposed to chloramphenicol. (</w:t>
      </w:r>
      <w:r>
        <w:rPr>
          <w:rFonts w:asciiTheme="minorHAnsi" w:hAnsiTheme="minorHAnsi" w:cstheme="minorHAnsi"/>
          <w:b/>
          <w:color w:val="auto"/>
        </w:rPr>
        <w:t>B</w:t>
      </w:r>
      <w:r>
        <w:rPr>
          <w:rFonts w:asciiTheme="minorHAnsi" w:hAnsiTheme="minorHAnsi" w:cstheme="minorHAnsi"/>
          <w:color w:val="auto"/>
        </w:rPr>
        <w:t>) Cumulative heat (</w:t>
      </w:r>
      <w:proofErr w:type="spellStart"/>
      <w:r>
        <w:rPr>
          <w:rFonts w:asciiTheme="minorHAnsi" w:hAnsiTheme="minorHAnsi" w:cstheme="minorHAnsi"/>
          <w:color w:val="auto"/>
        </w:rPr>
        <w:t>mJ</w:t>
      </w:r>
      <w:proofErr w:type="spellEnd"/>
      <w:r>
        <w:rPr>
          <w:rFonts w:asciiTheme="minorHAnsi" w:hAnsiTheme="minorHAnsi" w:cstheme="minorHAnsi"/>
          <w:color w:val="auto"/>
        </w:rPr>
        <w:t>) vs. time (h). (</w:t>
      </w:r>
      <w:r>
        <w:rPr>
          <w:rFonts w:asciiTheme="minorHAnsi" w:hAnsiTheme="minorHAnsi" w:cstheme="minorHAnsi"/>
          <w:b/>
          <w:color w:val="auto"/>
        </w:rPr>
        <w:t>C</w:t>
      </w:r>
      <w:r>
        <w:rPr>
          <w:rFonts w:asciiTheme="minorHAnsi" w:hAnsiTheme="minorHAnsi" w:cstheme="minorHAnsi"/>
          <w:color w:val="auto"/>
        </w:rPr>
        <w:t>) Time to peak (h) with error bars (standard deviation). (</w:t>
      </w:r>
      <w:r>
        <w:rPr>
          <w:rFonts w:asciiTheme="minorHAnsi" w:hAnsiTheme="minorHAnsi" w:cstheme="minorHAnsi"/>
          <w:b/>
          <w:color w:val="auto"/>
        </w:rPr>
        <w:t>D</w:t>
      </w:r>
      <w:r>
        <w:rPr>
          <w:rFonts w:asciiTheme="minorHAnsi" w:hAnsiTheme="minorHAnsi" w:cstheme="minorHAnsi"/>
          <w:color w:val="auto"/>
        </w:rPr>
        <w:t>) Metabolic rate (µW) with error bars (standard deviation).</w:t>
      </w:r>
    </w:p>
    <w:p w14:paraId="678AFE6C" w14:textId="7382E9A7" w:rsidR="00903BCE" w:rsidRDefault="00903BCE" w:rsidP="00903BCE">
      <w:pPr>
        <w:rPr>
          <w:rFonts w:asciiTheme="minorHAnsi" w:hAnsiTheme="minorHAnsi" w:cstheme="minorHAnsi"/>
          <w:color w:val="auto"/>
        </w:rPr>
      </w:pPr>
    </w:p>
    <w:p w14:paraId="7C9E5E7C" w14:textId="77777777" w:rsidR="00903BCE" w:rsidRPr="00352B63" w:rsidRDefault="00903BCE" w:rsidP="00903BCE">
      <w:pPr>
        <w:rPr>
          <w:rFonts w:asciiTheme="minorHAnsi" w:hAnsiTheme="minorHAnsi" w:cstheme="minorHAnsi"/>
          <w:color w:val="auto"/>
        </w:rPr>
      </w:pPr>
      <w:r>
        <w:rPr>
          <w:rFonts w:asciiTheme="minorHAnsi" w:hAnsiTheme="minorHAnsi" w:cstheme="minorHAnsi"/>
          <w:b/>
          <w:color w:val="auto"/>
        </w:rPr>
        <w:t xml:space="preserve">Figure 4: Effect of rifampicin on </w:t>
      </w:r>
      <w:r w:rsidRPr="00847D49">
        <w:rPr>
          <w:rFonts w:asciiTheme="minorHAnsi" w:hAnsiTheme="minorHAnsi" w:cstheme="minorHAnsi"/>
          <w:b/>
          <w:i/>
          <w:color w:val="auto"/>
        </w:rPr>
        <w:t xml:space="preserve">A. </w:t>
      </w:r>
      <w:proofErr w:type="spellStart"/>
      <w:r w:rsidRPr="00847D49">
        <w:rPr>
          <w:rFonts w:asciiTheme="minorHAnsi" w:hAnsiTheme="minorHAnsi" w:cstheme="minorHAnsi"/>
          <w:b/>
          <w:i/>
          <w:color w:val="auto"/>
        </w:rPr>
        <w:t>baumannii</w:t>
      </w:r>
      <w:proofErr w:type="spellEnd"/>
      <w:r>
        <w:rPr>
          <w:rFonts w:asciiTheme="minorHAnsi" w:hAnsiTheme="minorHAnsi" w:cstheme="minorHAnsi"/>
          <w:b/>
          <w:color w:val="auto"/>
        </w:rPr>
        <w:t xml:space="preserve"> DSM-30008 growth and metabolism. </w:t>
      </w:r>
      <w:r>
        <w:rPr>
          <w:rFonts w:asciiTheme="minorHAnsi" w:hAnsiTheme="minorHAnsi" w:cstheme="minorHAnsi"/>
          <w:color w:val="auto"/>
        </w:rPr>
        <w:t>(</w:t>
      </w:r>
      <w:r>
        <w:rPr>
          <w:rFonts w:asciiTheme="minorHAnsi" w:hAnsiTheme="minorHAnsi" w:cstheme="minorHAnsi"/>
          <w:b/>
          <w:color w:val="auto"/>
        </w:rPr>
        <w:t>A</w:t>
      </w:r>
      <w:r>
        <w:rPr>
          <w:rFonts w:asciiTheme="minorHAnsi" w:hAnsiTheme="minorHAnsi" w:cstheme="minorHAnsi"/>
          <w:color w:val="auto"/>
        </w:rPr>
        <w:t xml:space="preserve">) Thermograms shown as heat flow (µW) vs. time (h) for wild type (WT) </w:t>
      </w:r>
      <w:r w:rsidRPr="00847D49">
        <w:rPr>
          <w:rFonts w:asciiTheme="minorHAnsi" w:hAnsiTheme="minorHAnsi" w:cstheme="minorHAnsi"/>
          <w:i/>
          <w:color w:val="auto"/>
        </w:rPr>
        <w:t xml:space="preserve">A. </w:t>
      </w:r>
      <w:proofErr w:type="spellStart"/>
      <w:r w:rsidRPr="00847D49">
        <w:rPr>
          <w:rFonts w:asciiTheme="minorHAnsi" w:hAnsiTheme="minorHAnsi" w:cstheme="minorHAnsi"/>
          <w:i/>
          <w:color w:val="auto"/>
        </w:rPr>
        <w:t>baumannii</w:t>
      </w:r>
      <w:proofErr w:type="spellEnd"/>
      <w:r>
        <w:rPr>
          <w:rFonts w:asciiTheme="minorHAnsi" w:hAnsiTheme="minorHAnsi" w:cstheme="minorHAnsi"/>
          <w:color w:val="auto"/>
        </w:rPr>
        <w:t xml:space="preserve"> DSM-30008, non-treated and exposed to rifampicin. (</w:t>
      </w:r>
      <w:r>
        <w:rPr>
          <w:rFonts w:asciiTheme="minorHAnsi" w:hAnsiTheme="minorHAnsi" w:cstheme="minorHAnsi"/>
          <w:b/>
          <w:color w:val="auto"/>
        </w:rPr>
        <w:t>B</w:t>
      </w:r>
      <w:r>
        <w:rPr>
          <w:rFonts w:asciiTheme="minorHAnsi" w:hAnsiTheme="minorHAnsi" w:cstheme="minorHAnsi"/>
          <w:color w:val="auto"/>
        </w:rPr>
        <w:t>) Cumulative heat (</w:t>
      </w:r>
      <w:proofErr w:type="spellStart"/>
      <w:r>
        <w:rPr>
          <w:rFonts w:asciiTheme="minorHAnsi" w:hAnsiTheme="minorHAnsi" w:cstheme="minorHAnsi"/>
          <w:color w:val="auto"/>
        </w:rPr>
        <w:t>mJ</w:t>
      </w:r>
      <w:proofErr w:type="spellEnd"/>
      <w:r>
        <w:rPr>
          <w:rFonts w:asciiTheme="minorHAnsi" w:hAnsiTheme="minorHAnsi" w:cstheme="minorHAnsi"/>
          <w:color w:val="auto"/>
        </w:rPr>
        <w:t>) vs. time (h). (</w:t>
      </w:r>
      <w:r>
        <w:rPr>
          <w:rFonts w:asciiTheme="minorHAnsi" w:hAnsiTheme="minorHAnsi" w:cstheme="minorHAnsi"/>
          <w:b/>
          <w:color w:val="auto"/>
        </w:rPr>
        <w:t>C</w:t>
      </w:r>
      <w:r>
        <w:rPr>
          <w:rFonts w:asciiTheme="minorHAnsi" w:hAnsiTheme="minorHAnsi" w:cstheme="minorHAnsi"/>
          <w:color w:val="auto"/>
        </w:rPr>
        <w:t>) Time to peak (h) with error bars (standard deviation). (</w:t>
      </w:r>
      <w:r>
        <w:rPr>
          <w:rFonts w:asciiTheme="minorHAnsi" w:hAnsiTheme="minorHAnsi" w:cstheme="minorHAnsi"/>
          <w:b/>
          <w:color w:val="auto"/>
        </w:rPr>
        <w:t>D</w:t>
      </w:r>
      <w:r>
        <w:rPr>
          <w:rFonts w:asciiTheme="minorHAnsi" w:hAnsiTheme="minorHAnsi" w:cstheme="minorHAnsi"/>
          <w:color w:val="auto"/>
        </w:rPr>
        <w:t>) Metabolic rate (µW) with error bars (standard deviation).</w:t>
      </w:r>
    </w:p>
    <w:p w14:paraId="004AA2E2" w14:textId="5EA28A4D" w:rsidR="00903BCE" w:rsidRDefault="00903BCE" w:rsidP="00903BCE">
      <w:pPr>
        <w:rPr>
          <w:rFonts w:asciiTheme="minorHAnsi" w:hAnsiTheme="minorHAnsi" w:cstheme="minorHAnsi"/>
          <w:color w:val="auto"/>
        </w:rPr>
      </w:pPr>
    </w:p>
    <w:p w14:paraId="10BC33ED" w14:textId="77777777" w:rsidR="00903BCE" w:rsidRPr="00352B63" w:rsidRDefault="00903BCE" w:rsidP="00903BCE">
      <w:pPr>
        <w:rPr>
          <w:rFonts w:asciiTheme="minorHAnsi" w:hAnsiTheme="minorHAnsi" w:cstheme="minorHAnsi"/>
          <w:color w:val="auto"/>
        </w:rPr>
      </w:pPr>
      <w:r>
        <w:rPr>
          <w:rFonts w:asciiTheme="minorHAnsi" w:hAnsiTheme="minorHAnsi" w:cstheme="minorHAnsi"/>
          <w:b/>
          <w:color w:val="auto"/>
        </w:rPr>
        <w:t xml:space="preserve">Figure 5: Effect of a new antibacterial natural product on </w:t>
      </w:r>
      <w:r w:rsidRPr="00847D49">
        <w:rPr>
          <w:rFonts w:asciiTheme="minorHAnsi" w:hAnsiTheme="minorHAnsi" w:cstheme="minorHAnsi"/>
          <w:b/>
          <w:i/>
          <w:color w:val="auto"/>
        </w:rPr>
        <w:t xml:space="preserve">A. </w:t>
      </w:r>
      <w:proofErr w:type="spellStart"/>
      <w:r w:rsidRPr="00847D49">
        <w:rPr>
          <w:rFonts w:asciiTheme="minorHAnsi" w:hAnsiTheme="minorHAnsi" w:cstheme="minorHAnsi"/>
          <w:b/>
          <w:i/>
          <w:color w:val="auto"/>
        </w:rPr>
        <w:t>baumannii</w:t>
      </w:r>
      <w:proofErr w:type="spellEnd"/>
      <w:r>
        <w:rPr>
          <w:rFonts w:asciiTheme="minorHAnsi" w:hAnsiTheme="minorHAnsi" w:cstheme="minorHAnsi"/>
          <w:b/>
          <w:color w:val="auto"/>
        </w:rPr>
        <w:t xml:space="preserve"> DSM-30008 growth and metabolism. </w:t>
      </w:r>
      <w:r>
        <w:rPr>
          <w:rFonts w:asciiTheme="minorHAnsi" w:hAnsiTheme="minorHAnsi" w:cstheme="minorHAnsi"/>
          <w:color w:val="auto"/>
        </w:rPr>
        <w:t>(</w:t>
      </w:r>
      <w:r>
        <w:rPr>
          <w:rFonts w:asciiTheme="minorHAnsi" w:hAnsiTheme="minorHAnsi" w:cstheme="minorHAnsi"/>
          <w:b/>
          <w:color w:val="auto"/>
        </w:rPr>
        <w:t>A</w:t>
      </w:r>
      <w:r>
        <w:rPr>
          <w:rFonts w:asciiTheme="minorHAnsi" w:hAnsiTheme="minorHAnsi" w:cstheme="minorHAnsi"/>
          <w:color w:val="auto"/>
        </w:rPr>
        <w:t xml:space="preserve">) Thermograms shown as heat flow (µW) vs. time (h) for wild type (WT) </w:t>
      </w:r>
      <w:r>
        <w:rPr>
          <w:rFonts w:asciiTheme="minorHAnsi" w:hAnsiTheme="minorHAnsi" w:cstheme="minorHAnsi"/>
          <w:i/>
          <w:color w:val="auto"/>
        </w:rPr>
        <w:t>A. </w:t>
      </w:r>
      <w:proofErr w:type="spellStart"/>
      <w:r w:rsidRPr="00847D49">
        <w:rPr>
          <w:rFonts w:asciiTheme="minorHAnsi" w:hAnsiTheme="minorHAnsi" w:cstheme="minorHAnsi"/>
          <w:i/>
          <w:color w:val="auto"/>
        </w:rPr>
        <w:t>baumannii</w:t>
      </w:r>
      <w:proofErr w:type="spellEnd"/>
      <w:r>
        <w:rPr>
          <w:rFonts w:asciiTheme="minorHAnsi" w:hAnsiTheme="minorHAnsi" w:cstheme="minorHAnsi"/>
          <w:color w:val="auto"/>
        </w:rPr>
        <w:t xml:space="preserve"> DSM-30008, non-treated and exposed to the natural product. (</w:t>
      </w:r>
      <w:r>
        <w:rPr>
          <w:rFonts w:asciiTheme="minorHAnsi" w:hAnsiTheme="minorHAnsi" w:cstheme="minorHAnsi"/>
          <w:b/>
          <w:color w:val="auto"/>
        </w:rPr>
        <w:t>B</w:t>
      </w:r>
      <w:r>
        <w:rPr>
          <w:rFonts w:asciiTheme="minorHAnsi" w:hAnsiTheme="minorHAnsi" w:cstheme="minorHAnsi"/>
          <w:color w:val="auto"/>
        </w:rPr>
        <w:t>) Cumulative heat (</w:t>
      </w:r>
      <w:proofErr w:type="spellStart"/>
      <w:r>
        <w:rPr>
          <w:rFonts w:asciiTheme="minorHAnsi" w:hAnsiTheme="minorHAnsi" w:cstheme="minorHAnsi"/>
          <w:color w:val="auto"/>
        </w:rPr>
        <w:t>mJ</w:t>
      </w:r>
      <w:proofErr w:type="spellEnd"/>
      <w:r>
        <w:rPr>
          <w:rFonts w:asciiTheme="minorHAnsi" w:hAnsiTheme="minorHAnsi" w:cstheme="minorHAnsi"/>
          <w:color w:val="auto"/>
        </w:rPr>
        <w:t>) vs. time (h). (</w:t>
      </w:r>
      <w:r>
        <w:rPr>
          <w:rFonts w:asciiTheme="minorHAnsi" w:hAnsiTheme="minorHAnsi" w:cstheme="minorHAnsi"/>
          <w:b/>
          <w:color w:val="auto"/>
        </w:rPr>
        <w:t>C</w:t>
      </w:r>
      <w:r>
        <w:rPr>
          <w:rFonts w:asciiTheme="minorHAnsi" w:hAnsiTheme="minorHAnsi" w:cstheme="minorHAnsi"/>
          <w:color w:val="auto"/>
        </w:rPr>
        <w:t>) Time to peak (h) with error bars (standard deviation). (</w:t>
      </w:r>
      <w:r>
        <w:rPr>
          <w:rFonts w:asciiTheme="minorHAnsi" w:hAnsiTheme="minorHAnsi" w:cstheme="minorHAnsi"/>
          <w:b/>
          <w:color w:val="auto"/>
        </w:rPr>
        <w:t>D</w:t>
      </w:r>
      <w:r>
        <w:rPr>
          <w:rFonts w:asciiTheme="minorHAnsi" w:hAnsiTheme="minorHAnsi" w:cstheme="minorHAnsi"/>
          <w:color w:val="auto"/>
        </w:rPr>
        <w:t>) Metabolic rate (µW) with error bars (standard deviation).</w:t>
      </w:r>
    </w:p>
    <w:p w14:paraId="5A1EC0F8" w14:textId="77777777" w:rsidR="00903BCE" w:rsidRDefault="00903BCE" w:rsidP="001B1519">
      <w:pPr>
        <w:rPr>
          <w:rFonts w:asciiTheme="minorHAnsi" w:hAnsiTheme="minorHAnsi" w:cstheme="minorHAnsi"/>
          <w:color w:val="auto"/>
        </w:rPr>
      </w:pPr>
    </w:p>
    <w:p w14:paraId="62E7943B" w14:textId="17D813F9" w:rsidR="00142F47" w:rsidRPr="006E211A" w:rsidRDefault="00142F47" w:rsidP="00142F47">
      <w:pPr>
        <w:rPr>
          <w:color w:val="auto"/>
        </w:rPr>
      </w:pPr>
      <w:r w:rsidRPr="006E211A">
        <w:rPr>
          <w:b/>
          <w:color w:val="auto"/>
        </w:rPr>
        <w:t xml:space="preserve">Supplemental Figure </w:t>
      </w:r>
      <w:r w:rsidRPr="006E211A">
        <w:rPr>
          <w:b/>
          <w:color w:val="auto"/>
        </w:rPr>
        <w:fldChar w:fldCharType="begin"/>
      </w:r>
      <w:r w:rsidRPr="006E211A">
        <w:rPr>
          <w:b/>
          <w:color w:val="auto"/>
        </w:rPr>
        <w:instrText xml:space="preserve"> SEQ Supplemental_figure \* ARABIC </w:instrText>
      </w:r>
      <w:r w:rsidRPr="006E211A">
        <w:rPr>
          <w:b/>
          <w:color w:val="auto"/>
        </w:rPr>
        <w:fldChar w:fldCharType="separate"/>
      </w:r>
      <w:r w:rsidRPr="006E211A">
        <w:rPr>
          <w:b/>
          <w:noProof/>
          <w:color w:val="auto"/>
        </w:rPr>
        <w:t>1</w:t>
      </w:r>
      <w:r w:rsidRPr="006E211A">
        <w:rPr>
          <w:b/>
          <w:color w:val="auto"/>
        </w:rPr>
        <w:fldChar w:fldCharType="end"/>
      </w:r>
      <w:r w:rsidRPr="006E211A">
        <w:rPr>
          <w:b/>
          <w:color w:val="auto"/>
        </w:rPr>
        <w:t xml:space="preserve">: Selecting a new experiment in the software interface. </w:t>
      </w:r>
      <w:r w:rsidRPr="006E211A">
        <w:rPr>
          <w:color w:val="auto"/>
        </w:rPr>
        <w:t>In a red square the step to select a new experiment is depicted.</w:t>
      </w:r>
    </w:p>
    <w:p w14:paraId="5782E5FD" w14:textId="77777777" w:rsidR="006E211A" w:rsidRPr="006E211A" w:rsidRDefault="006E211A" w:rsidP="00142F47">
      <w:pPr>
        <w:rPr>
          <w:color w:val="auto"/>
        </w:rPr>
      </w:pPr>
    </w:p>
    <w:p w14:paraId="692E7F50" w14:textId="77777777" w:rsidR="00142F47" w:rsidRPr="006E211A" w:rsidRDefault="00142F47" w:rsidP="00142F47">
      <w:pPr>
        <w:rPr>
          <w:color w:val="auto"/>
        </w:rPr>
      </w:pPr>
      <w:r w:rsidRPr="006E211A">
        <w:rPr>
          <w:b/>
          <w:color w:val="auto"/>
        </w:rPr>
        <w:t xml:space="preserve">Supplemental Figure 2: Naming a new experiment in the software interface. </w:t>
      </w:r>
      <w:r w:rsidRPr="006E211A">
        <w:rPr>
          <w:color w:val="auto"/>
        </w:rPr>
        <w:t>In a red square the step to name and confirm the new experiment is depicted.</w:t>
      </w:r>
    </w:p>
    <w:p w14:paraId="5E2C5A81" w14:textId="77777777" w:rsidR="006E211A" w:rsidRPr="006E211A" w:rsidRDefault="006E211A" w:rsidP="00142F47">
      <w:pPr>
        <w:rPr>
          <w:b/>
          <w:color w:val="auto"/>
        </w:rPr>
      </w:pPr>
    </w:p>
    <w:p w14:paraId="37D6FEC6" w14:textId="51FFD21C" w:rsidR="00142F47" w:rsidRPr="006E211A" w:rsidRDefault="00142F47" w:rsidP="00142F47">
      <w:pPr>
        <w:rPr>
          <w:rFonts w:asciiTheme="minorHAnsi" w:hAnsiTheme="minorHAnsi" w:cstheme="minorHAnsi"/>
          <w:color w:val="auto"/>
        </w:rPr>
      </w:pPr>
      <w:r w:rsidRPr="006E211A">
        <w:rPr>
          <w:b/>
          <w:color w:val="auto"/>
        </w:rPr>
        <w:t xml:space="preserve">Supplemental Figure 3: Starting a new experiment in the software interface. </w:t>
      </w:r>
      <w:r w:rsidRPr="006E211A">
        <w:rPr>
          <w:color w:val="auto"/>
        </w:rPr>
        <w:t>In a red square the step to start a new experiment is depicted.</w:t>
      </w:r>
    </w:p>
    <w:p w14:paraId="0478B87D" w14:textId="77777777" w:rsidR="006E211A" w:rsidRPr="006E211A" w:rsidRDefault="006E211A" w:rsidP="00142F47">
      <w:pPr>
        <w:rPr>
          <w:b/>
          <w:color w:val="auto"/>
        </w:rPr>
      </w:pPr>
    </w:p>
    <w:p w14:paraId="4DF8BC2F" w14:textId="4ED1C276" w:rsidR="00142F47" w:rsidRPr="006E211A" w:rsidRDefault="00142F47" w:rsidP="00142F47">
      <w:pPr>
        <w:rPr>
          <w:color w:val="auto"/>
        </w:rPr>
      </w:pPr>
      <w:r w:rsidRPr="006E211A">
        <w:rPr>
          <w:b/>
          <w:color w:val="auto"/>
        </w:rPr>
        <w:t xml:space="preserve">Supplemental Figure 4: Well selection and reaction start in software interface. </w:t>
      </w:r>
      <w:r w:rsidRPr="006E211A">
        <w:rPr>
          <w:color w:val="auto"/>
        </w:rPr>
        <w:t xml:space="preserve">All reaction wells are selected (wells colored in deep blue color, button </w:t>
      </w:r>
      <w:r w:rsidRPr="006E211A">
        <w:rPr>
          <w:b/>
          <w:bCs/>
          <w:color w:val="auto"/>
        </w:rPr>
        <w:t>Select all</w:t>
      </w:r>
      <w:r w:rsidRPr="006E211A">
        <w:rPr>
          <w:color w:val="auto"/>
        </w:rPr>
        <w:t xml:space="preserve"> depicted in a red square) and reaction start is selected (depicted in a red square).</w:t>
      </w:r>
    </w:p>
    <w:p w14:paraId="0DAB7EF4" w14:textId="77777777" w:rsidR="006E211A" w:rsidRPr="006E211A" w:rsidRDefault="006E211A" w:rsidP="00142F47">
      <w:pPr>
        <w:pStyle w:val="ListParagraph"/>
        <w:ind w:left="0"/>
        <w:rPr>
          <w:rFonts w:asciiTheme="minorHAnsi" w:hAnsiTheme="minorHAnsi" w:cstheme="minorHAnsi"/>
          <w:b/>
          <w:color w:val="auto"/>
        </w:rPr>
      </w:pPr>
    </w:p>
    <w:p w14:paraId="5A583123" w14:textId="035C7970" w:rsidR="00142F47" w:rsidRPr="006E211A" w:rsidRDefault="00142F47" w:rsidP="00142F47">
      <w:pPr>
        <w:pStyle w:val="ListParagraph"/>
        <w:ind w:left="0"/>
        <w:rPr>
          <w:rFonts w:asciiTheme="minorHAnsi" w:hAnsiTheme="minorHAnsi" w:cstheme="minorHAnsi"/>
          <w:color w:val="auto"/>
        </w:rPr>
      </w:pPr>
      <w:r w:rsidRPr="006E211A">
        <w:rPr>
          <w:rFonts w:asciiTheme="minorHAnsi" w:hAnsiTheme="minorHAnsi" w:cstheme="minorHAnsi"/>
          <w:b/>
          <w:color w:val="auto"/>
        </w:rPr>
        <w:t>Supplemental Figure 5: Correct loading of cup holder.</w:t>
      </w:r>
      <w:r w:rsidRPr="006E211A">
        <w:rPr>
          <w:rFonts w:asciiTheme="minorHAnsi" w:hAnsiTheme="minorHAnsi" w:cstheme="minorHAnsi"/>
          <w:color w:val="auto"/>
        </w:rPr>
        <w:t xml:space="preserve"> Reference wells are selected (deep blue </w:t>
      </w:r>
      <w:r w:rsidRPr="006E211A">
        <w:rPr>
          <w:rFonts w:asciiTheme="minorHAnsi" w:hAnsiTheme="minorHAnsi" w:cstheme="minorHAnsi"/>
          <w:color w:val="auto"/>
        </w:rPr>
        <w:lastRenderedPageBreak/>
        <w:t xml:space="preserve">color, red square) and thermograms are displayed in a popup window. When the loading is performed correctly, we observe a steep decline in heat emission signal detected that must reach a plateau phase and remain in this phase for approximately 2-3 min, afterwards the signal returns to the starting point. When this is observed the loading of the cup holder is correct. </w:t>
      </w:r>
    </w:p>
    <w:p w14:paraId="3B2AC9FD" w14:textId="77777777" w:rsidR="006E211A" w:rsidRPr="006E211A" w:rsidRDefault="006E211A" w:rsidP="00142F47">
      <w:pPr>
        <w:rPr>
          <w:rFonts w:asciiTheme="minorHAnsi" w:hAnsiTheme="minorHAnsi" w:cstheme="minorHAnsi"/>
          <w:b/>
          <w:color w:val="auto"/>
        </w:rPr>
      </w:pPr>
    </w:p>
    <w:p w14:paraId="3B63DC28" w14:textId="15BEC628" w:rsidR="006E211A" w:rsidRDefault="00142F47" w:rsidP="00142F47">
      <w:pPr>
        <w:rPr>
          <w:rFonts w:asciiTheme="minorHAnsi" w:hAnsiTheme="minorHAnsi" w:cstheme="minorHAnsi"/>
          <w:b/>
          <w:color w:val="auto"/>
        </w:rPr>
      </w:pPr>
      <w:r w:rsidRPr="006E211A">
        <w:rPr>
          <w:rFonts w:asciiTheme="minorHAnsi" w:hAnsiTheme="minorHAnsi" w:cstheme="minorHAnsi"/>
          <w:b/>
          <w:color w:val="auto"/>
        </w:rPr>
        <w:t xml:space="preserve">Supplemental Figure 6: End of experiment. </w:t>
      </w:r>
      <w:r w:rsidRPr="006E211A">
        <w:rPr>
          <w:rFonts w:asciiTheme="minorHAnsi" w:hAnsiTheme="minorHAnsi" w:cstheme="minorHAnsi"/>
          <w:color w:val="auto"/>
        </w:rPr>
        <w:t>In red</w:t>
      </w:r>
      <w:r w:rsidR="006E211A">
        <w:rPr>
          <w:rFonts w:asciiTheme="minorHAnsi" w:hAnsiTheme="minorHAnsi" w:cstheme="minorHAnsi"/>
          <w:color w:val="auto"/>
        </w:rPr>
        <w:t xml:space="preserve">, </w:t>
      </w:r>
      <w:r w:rsidRPr="006E211A">
        <w:rPr>
          <w:rFonts w:asciiTheme="minorHAnsi" w:hAnsiTheme="minorHAnsi" w:cstheme="minorHAnsi"/>
          <w:color w:val="auto"/>
        </w:rPr>
        <w:t xml:space="preserve">the </w:t>
      </w:r>
      <w:r w:rsidR="006E211A" w:rsidRPr="006E211A">
        <w:rPr>
          <w:rFonts w:asciiTheme="minorHAnsi" w:hAnsiTheme="minorHAnsi" w:cstheme="minorHAnsi"/>
          <w:b/>
          <w:bCs/>
          <w:color w:val="auto"/>
        </w:rPr>
        <w:t>Stop</w:t>
      </w:r>
      <w:r w:rsidR="006E211A" w:rsidRPr="006E211A">
        <w:rPr>
          <w:rFonts w:asciiTheme="minorHAnsi" w:hAnsiTheme="minorHAnsi" w:cstheme="minorHAnsi"/>
          <w:color w:val="auto"/>
        </w:rPr>
        <w:t xml:space="preserve"> </w:t>
      </w:r>
      <w:r w:rsidRPr="006E211A">
        <w:rPr>
          <w:rFonts w:asciiTheme="minorHAnsi" w:hAnsiTheme="minorHAnsi" w:cstheme="minorHAnsi"/>
          <w:color w:val="auto"/>
        </w:rPr>
        <w:t xml:space="preserve">button </w:t>
      </w:r>
      <w:r w:rsidR="006E211A">
        <w:rPr>
          <w:rFonts w:asciiTheme="minorHAnsi" w:hAnsiTheme="minorHAnsi" w:cstheme="minorHAnsi"/>
          <w:color w:val="auto"/>
        </w:rPr>
        <w:t>in</w:t>
      </w:r>
      <w:r w:rsidRPr="006E211A">
        <w:rPr>
          <w:rFonts w:asciiTheme="minorHAnsi" w:hAnsiTheme="minorHAnsi" w:cstheme="minorHAnsi"/>
          <w:color w:val="auto"/>
        </w:rPr>
        <w:t xml:space="preserve"> the experiment is depicted.</w:t>
      </w:r>
      <w:r w:rsidRPr="006E211A">
        <w:rPr>
          <w:rFonts w:asciiTheme="minorHAnsi" w:hAnsiTheme="minorHAnsi" w:cstheme="minorHAnsi"/>
          <w:b/>
          <w:color w:val="auto"/>
        </w:rPr>
        <w:t xml:space="preserve"> </w:t>
      </w:r>
    </w:p>
    <w:p w14:paraId="52C4A327" w14:textId="77777777" w:rsidR="006E211A" w:rsidRPr="006E211A" w:rsidRDefault="006E211A" w:rsidP="00142F47">
      <w:pPr>
        <w:rPr>
          <w:rFonts w:asciiTheme="minorHAnsi" w:hAnsiTheme="minorHAnsi" w:cstheme="minorHAnsi"/>
          <w:b/>
          <w:color w:val="auto"/>
        </w:rPr>
      </w:pPr>
    </w:p>
    <w:p w14:paraId="0461F24C" w14:textId="7DDCD1DB" w:rsidR="00142F47" w:rsidRPr="006E211A" w:rsidRDefault="00142F47" w:rsidP="00142F47">
      <w:pPr>
        <w:rPr>
          <w:rFonts w:asciiTheme="minorHAnsi" w:hAnsiTheme="minorHAnsi" w:cstheme="minorHAnsi"/>
          <w:color w:val="auto"/>
        </w:rPr>
      </w:pPr>
      <w:r w:rsidRPr="006E211A">
        <w:rPr>
          <w:rFonts w:asciiTheme="minorHAnsi" w:hAnsiTheme="minorHAnsi" w:cstheme="minorHAnsi"/>
          <w:b/>
          <w:color w:val="auto"/>
        </w:rPr>
        <w:t xml:space="preserve">Supplemental Figure 7: Confirmation of the end of experiment. </w:t>
      </w:r>
      <w:r w:rsidRPr="006E211A">
        <w:rPr>
          <w:rFonts w:asciiTheme="minorHAnsi" w:hAnsiTheme="minorHAnsi" w:cstheme="minorHAnsi"/>
          <w:color w:val="auto"/>
        </w:rPr>
        <w:t>In red</w:t>
      </w:r>
      <w:r w:rsidR="006E211A">
        <w:rPr>
          <w:rFonts w:asciiTheme="minorHAnsi" w:hAnsiTheme="minorHAnsi" w:cstheme="minorHAnsi"/>
          <w:color w:val="auto"/>
        </w:rPr>
        <w:t>,</w:t>
      </w:r>
      <w:r w:rsidRPr="006E211A">
        <w:rPr>
          <w:rFonts w:asciiTheme="minorHAnsi" w:hAnsiTheme="minorHAnsi" w:cstheme="minorHAnsi"/>
          <w:color w:val="auto"/>
        </w:rPr>
        <w:t xml:space="preserve"> the </w:t>
      </w:r>
      <w:r w:rsidR="006E211A" w:rsidRPr="006E211A">
        <w:rPr>
          <w:rFonts w:asciiTheme="minorHAnsi" w:hAnsiTheme="minorHAnsi" w:cstheme="minorHAnsi"/>
          <w:b/>
          <w:bCs/>
          <w:color w:val="auto"/>
        </w:rPr>
        <w:t>Ye</w:t>
      </w:r>
      <w:r w:rsidR="006E211A">
        <w:rPr>
          <w:rFonts w:asciiTheme="minorHAnsi" w:hAnsiTheme="minorHAnsi" w:cstheme="minorHAnsi"/>
          <w:b/>
          <w:bCs/>
          <w:color w:val="auto"/>
        </w:rPr>
        <w:t>s</w:t>
      </w:r>
      <w:r w:rsidR="006E211A" w:rsidRPr="006E211A">
        <w:rPr>
          <w:rFonts w:asciiTheme="minorHAnsi" w:hAnsiTheme="minorHAnsi" w:cstheme="minorHAnsi"/>
          <w:color w:val="auto"/>
        </w:rPr>
        <w:t xml:space="preserve"> </w:t>
      </w:r>
      <w:r w:rsidRPr="006E211A">
        <w:rPr>
          <w:rFonts w:asciiTheme="minorHAnsi" w:hAnsiTheme="minorHAnsi" w:cstheme="minorHAnsi"/>
          <w:color w:val="auto"/>
        </w:rPr>
        <w:t xml:space="preserve">button to confirm the end of running experiment is depicted. </w:t>
      </w:r>
    </w:p>
    <w:p w14:paraId="31DBA244" w14:textId="77777777" w:rsidR="006E211A" w:rsidRPr="006E211A" w:rsidRDefault="006E211A" w:rsidP="00142F47">
      <w:pPr>
        <w:pStyle w:val="ListParagraph"/>
        <w:ind w:left="0"/>
        <w:rPr>
          <w:rFonts w:asciiTheme="minorHAnsi" w:hAnsiTheme="minorHAnsi" w:cstheme="minorHAnsi"/>
          <w:b/>
          <w:color w:val="auto"/>
        </w:rPr>
      </w:pPr>
    </w:p>
    <w:p w14:paraId="3C98F446" w14:textId="15C2A543" w:rsidR="00142F47" w:rsidRPr="006E211A" w:rsidRDefault="00142F47" w:rsidP="00142F47">
      <w:pPr>
        <w:pStyle w:val="ListParagraph"/>
        <w:ind w:left="0"/>
        <w:rPr>
          <w:rFonts w:asciiTheme="minorHAnsi" w:hAnsiTheme="minorHAnsi" w:cstheme="minorHAnsi"/>
          <w:color w:val="auto"/>
        </w:rPr>
      </w:pPr>
      <w:r w:rsidRPr="006E211A">
        <w:rPr>
          <w:rFonts w:asciiTheme="minorHAnsi" w:hAnsiTheme="minorHAnsi" w:cstheme="minorHAnsi"/>
          <w:b/>
          <w:color w:val="auto"/>
        </w:rPr>
        <w:t xml:space="preserve">Supplemental Figure 8: Saving the experiment file. </w:t>
      </w:r>
      <w:r w:rsidRPr="006E211A">
        <w:rPr>
          <w:rFonts w:asciiTheme="minorHAnsi" w:hAnsiTheme="minorHAnsi" w:cstheme="minorHAnsi"/>
          <w:color w:val="auto"/>
        </w:rPr>
        <w:t xml:space="preserve">A popup window with save file options is shown and in red the button </w:t>
      </w:r>
      <w:r w:rsidRPr="006E211A">
        <w:rPr>
          <w:rFonts w:asciiTheme="minorHAnsi" w:hAnsiTheme="minorHAnsi" w:cstheme="minorHAnsi"/>
          <w:b/>
          <w:bCs/>
          <w:color w:val="auto"/>
        </w:rPr>
        <w:t>Save</w:t>
      </w:r>
      <w:r w:rsidRPr="006E211A">
        <w:rPr>
          <w:rFonts w:asciiTheme="minorHAnsi" w:hAnsiTheme="minorHAnsi" w:cstheme="minorHAnsi"/>
          <w:color w:val="auto"/>
        </w:rPr>
        <w:t xml:space="preserve"> is depicted.</w:t>
      </w:r>
    </w:p>
    <w:p w14:paraId="48A150A0" w14:textId="77777777" w:rsidR="006E211A" w:rsidRPr="006E211A" w:rsidRDefault="006E211A" w:rsidP="00142F47">
      <w:pPr>
        <w:pStyle w:val="ListParagraph"/>
        <w:ind w:left="0"/>
        <w:rPr>
          <w:rFonts w:asciiTheme="minorHAnsi" w:hAnsiTheme="minorHAnsi" w:cstheme="minorHAnsi"/>
          <w:b/>
          <w:color w:val="auto"/>
        </w:rPr>
      </w:pPr>
    </w:p>
    <w:p w14:paraId="52DFF0C7" w14:textId="6EA19A17" w:rsidR="00142F47" w:rsidRPr="006E211A" w:rsidRDefault="00142F47" w:rsidP="00142F47">
      <w:pPr>
        <w:pStyle w:val="ListParagraph"/>
        <w:ind w:left="0"/>
        <w:rPr>
          <w:rFonts w:asciiTheme="minorHAnsi" w:hAnsiTheme="minorHAnsi" w:cstheme="minorHAnsi"/>
          <w:color w:val="auto"/>
        </w:rPr>
      </w:pPr>
      <w:r w:rsidRPr="006E211A">
        <w:rPr>
          <w:rFonts w:asciiTheme="minorHAnsi" w:hAnsiTheme="minorHAnsi" w:cstheme="minorHAnsi"/>
          <w:b/>
          <w:color w:val="auto"/>
        </w:rPr>
        <w:t>Supplemental Figure 9: Software interface.</w:t>
      </w:r>
    </w:p>
    <w:p w14:paraId="20912E5E" w14:textId="77777777" w:rsidR="006E211A" w:rsidRPr="006E211A" w:rsidRDefault="006E211A" w:rsidP="00142F47">
      <w:pPr>
        <w:pStyle w:val="ListParagraph"/>
        <w:ind w:left="0"/>
        <w:rPr>
          <w:rFonts w:asciiTheme="minorHAnsi" w:hAnsiTheme="minorHAnsi" w:cstheme="minorHAnsi"/>
          <w:b/>
          <w:color w:val="auto"/>
        </w:rPr>
      </w:pPr>
    </w:p>
    <w:p w14:paraId="7424E9D7" w14:textId="4FF3EDFB" w:rsidR="00142F47" w:rsidRPr="006E211A" w:rsidRDefault="00142F47" w:rsidP="00142F47">
      <w:pPr>
        <w:pStyle w:val="ListParagraph"/>
        <w:ind w:left="0"/>
        <w:rPr>
          <w:rFonts w:asciiTheme="minorHAnsi" w:hAnsiTheme="minorHAnsi" w:cstheme="minorHAnsi"/>
          <w:color w:val="auto"/>
        </w:rPr>
      </w:pPr>
      <w:r w:rsidRPr="006E211A">
        <w:rPr>
          <w:rFonts w:asciiTheme="minorHAnsi" w:hAnsiTheme="minorHAnsi" w:cstheme="minorHAnsi"/>
          <w:b/>
          <w:color w:val="auto"/>
        </w:rPr>
        <w:t xml:space="preserve">Supplemental Figure 10: Accessing saved experiments. </w:t>
      </w:r>
      <w:r w:rsidRPr="006E211A">
        <w:rPr>
          <w:rFonts w:asciiTheme="minorHAnsi" w:hAnsiTheme="minorHAnsi" w:cstheme="minorHAnsi"/>
          <w:color w:val="auto"/>
        </w:rPr>
        <w:t xml:space="preserve">In red the button </w:t>
      </w:r>
      <w:r w:rsidRPr="006E211A">
        <w:rPr>
          <w:rFonts w:asciiTheme="minorHAnsi" w:hAnsiTheme="minorHAnsi" w:cstheme="minorHAnsi"/>
          <w:b/>
          <w:bCs/>
          <w:color w:val="auto"/>
        </w:rPr>
        <w:t>Open experiment</w:t>
      </w:r>
      <w:r w:rsidRPr="006E211A">
        <w:rPr>
          <w:rFonts w:asciiTheme="minorHAnsi" w:hAnsiTheme="minorHAnsi" w:cstheme="minorHAnsi"/>
          <w:color w:val="auto"/>
        </w:rPr>
        <w:t xml:space="preserve"> to access saved experiments is depicted. </w:t>
      </w:r>
    </w:p>
    <w:p w14:paraId="04BCFFB1" w14:textId="77777777" w:rsidR="006E211A" w:rsidRPr="006E211A" w:rsidRDefault="006E211A" w:rsidP="00142F47">
      <w:pPr>
        <w:pStyle w:val="ListParagraph"/>
        <w:ind w:left="0"/>
        <w:rPr>
          <w:rFonts w:asciiTheme="minorHAnsi" w:hAnsiTheme="minorHAnsi" w:cstheme="minorHAnsi"/>
          <w:b/>
          <w:color w:val="auto"/>
        </w:rPr>
      </w:pPr>
    </w:p>
    <w:p w14:paraId="472BDE5B" w14:textId="46E79B13" w:rsidR="00142F47" w:rsidRPr="006E211A" w:rsidRDefault="00142F47" w:rsidP="00142F47">
      <w:pPr>
        <w:pStyle w:val="ListParagraph"/>
        <w:ind w:left="0"/>
        <w:rPr>
          <w:rFonts w:asciiTheme="minorHAnsi" w:hAnsiTheme="minorHAnsi" w:cstheme="minorHAnsi"/>
          <w:color w:val="auto"/>
        </w:rPr>
      </w:pPr>
      <w:r w:rsidRPr="006E211A">
        <w:rPr>
          <w:rFonts w:asciiTheme="minorHAnsi" w:hAnsiTheme="minorHAnsi" w:cstheme="minorHAnsi"/>
          <w:b/>
          <w:color w:val="auto"/>
        </w:rPr>
        <w:t xml:space="preserve">Supplemental Figure 11: Opening of selected experiment file. </w:t>
      </w:r>
      <w:r w:rsidRPr="006E211A">
        <w:rPr>
          <w:rFonts w:asciiTheme="minorHAnsi" w:hAnsiTheme="minorHAnsi" w:cstheme="minorHAnsi"/>
          <w:color w:val="auto"/>
        </w:rPr>
        <w:t xml:space="preserve">In red the button </w:t>
      </w:r>
      <w:r w:rsidR="006E211A" w:rsidRPr="006E211A">
        <w:rPr>
          <w:rFonts w:asciiTheme="minorHAnsi" w:hAnsiTheme="minorHAnsi" w:cstheme="minorHAnsi"/>
          <w:b/>
          <w:bCs/>
          <w:color w:val="auto"/>
        </w:rPr>
        <w:t>Open</w:t>
      </w:r>
      <w:r w:rsidRPr="006E211A">
        <w:rPr>
          <w:rFonts w:asciiTheme="minorHAnsi" w:hAnsiTheme="minorHAnsi" w:cstheme="minorHAnsi"/>
          <w:color w:val="auto"/>
        </w:rPr>
        <w:t xml:space="preserve"> is depicted.</w:t>
      </w:r>
    </w:p>
    <w:p w14:paraId="724F9756" w14:textId="77777777" w:rsidR="006E211A" w:rsidRPr="006E211A" w:rsidRDefault="006E211A" w:rsidP="00142F47">
      <w:pPr>
        <w:pStyle w:val="ListParagraph"/>
        <w:ind w:left="0"/>
        <w:rPr>
          <w:rFonts w:asciiTheme="minorHAnsi" w:hAnsiTheme="minorHAnsi" w:cstheme="minorHAnsi"/>
          <w:b/>
          <w:color w:val="auto"/>
        </w:rPr>
      </w:pPr>
    </w:p>
    <w:p w14:paraId="78FE2FA2" w14:textId="3A6FE922" w:rsidR="00142F47" w:rsidRPr="006E211A" w:rsidRDefault="00142F47" w:rsidP="00142F47">
      <w:pPr>
        <w:pStyle w:val="ListParagraph"/>
        <w:ind w:left="0"/>
        <w:rPr>
          <w:rFonts w:asciiTheme="minorHAnsi" w:hAnsiTheme="minorHAnsi" w:cstheme="minorHAnsi"/>
          <w:color w:val="auto"/>
        </w:rPr>
      </w:pPr>
      <w:r w:rsidRPr="006E211A">
        <w:rPr>
          <w:rFonts w:asciiTheme="minorHAnsi" w:hAnsiTheme="minorHAnsi" w:cstheme="minorHAnsi"/>
          <w:b/>
          <w:color w:val="auto"/>
        </w:rPr>
        <w:t xml:space="preserve">Supplemental Figure 12: Default wells view. </w:t>
      </w:r>
      <w:r w:rsidRPr="006E211A">
        <w:rPr>
          <w:rFonts w:asciiTheme="minorHAnsi" w:hAnsiTheme="minorHAnsi" w:cstheme="minorHAnsi"/>
          <w:color w:val="auto"/>
        </w:rPr>
        <w:t>All experimental well and corresponding thermograms are visible.</w:t>
      </w:r>
    </w:p>
    <w:p w14:paraId="08B30591" w14:textId="77777777" w:rsidR="006E211A" w:rsidRPr="006E211A" w:rsidRDefault="006E211A" w:rsidP="00142F47">
      <w:pPr>
        <w:pStyle w:val="ListParagraph"/>
        <w:ind w:left="0"/>
        <w:rPr>
          <w:rFonts w:asciiTheme="minorHAnsi" w:hAnsiTheme="minorHAnsi" w:cstheme="minorHAnsi"/>
          <w:b/>
          <w:color w:val="auto"/>
        </w:rPr>
      </w:pPr>
    </w:p>
    <w:p w14:paraId="4A764D3E" w14:textId="43D4C71B" w:rsidR="00142F47" w:rsidRPr="006E211A" w:rsidRDefault="00142F47" w:rsidP="00142F47">
      <w:pPr>
        <w:pStyle w:val="ListParagraph"/>
        <w:ind w:left="0"/>
        <w:rPr>
          <w:rFonts w:asciiTheme="minorHAnsi" w:hAnsiTheme="minorHAnsi" w:cstheme="minorHAnsi"/>
          <w:color w:val="auto"/>
        </w:rPr>
      </w:pPr>
      <w:r w:rsidRPr="006E211A">
        <w:rPr>
          <w:rFonts w:asciiTheme="minorHAnsi" w:hAnsiTheme="minorHAnsi" w:cstheme="minorHAnsi"/>
          <w:b/>
          <w:color w:val="auto"/>
        </w:rPr>
        <w:t>Supplemental Figure 13: Selecting wells for analysis</w:t>
      </w:r>
      <w:r w:rsidRPr="006E211A">
        <w:rPr>
          <w:rFonts w:asciiTheme="minorHAnsi" w:hAnsiTheme="minorHAnsi" w:cstheme="minorHAnsi"/>
          <w:color w:val="auto"/>
        </w:rPr>
        <w:t xml:space="preserve">. In red the button </w:t>
      </w:r>
      <w:r w:rsidRPr="006E211A">
        <w:rPr>
          <w:rFonts w:asciiTheme="minorHAnsi" w:hAnsiTheme="minorHAnsi" w:cstheme="minorHAnsi"/>
          <w:b/>
          <w:bCs/>
          <w:color w:val="auto"/>
        </w:rPr>
        <w:t>Select all</w:t>
      </w:r>
      <w:r w:rsidRPr="006E211A">
        <w:rPr>
          <w:rFonts w:asciiTheme="minorHAnsi" w:hAnsiTheme="minorHAnsi" w:cstheme="minorHAnsi"/>
          <w:color w:val="auto"/>
        </w:rPr>
        <w:t xml:space="preserve"> is depicted.</w:t>
      </w:r>
    </w:p>
    <w:p w14:paraId="74C590C9" w14:textId="77777777" w:rsidR="006E211A" w:rsidRPr="006E211A" w:rsidRDefault="006E211A" w:rsidP="00142F47">
      <w:pPr>
        <w:pStyle w:val="ListParagraph"/>
        <w:ind w:left="0"/>
        <w:rPr>
          <w:rFonts w:asciiTheme="minorHAnsi" w:hAnsiTheme="minorHAnsi" w:cstheme="minorHAnsi"/>
          <w:b/>
          <w:color w:val="auto"/>
        </w:rPr>
      </w:pPr>
    </w:p>
    <w:p w14:paraId="49D90E11" w14:textId="5DFB6246" w:rsidR="006E211A" w:rsidRPr="006E211A" w:rsidRDefault="00142F47" w:rsidP="00142F47">
      <w:pPr>
        <w:pStyle w:val="ListParagraph"/>
        <w:ind w:left="0"/>
        <w:rPr>
          <w:rFonts w:asciiTheme="minorHAnsi" w:hAnsiTheme="minorHAnsi" w:cstheme="minorHAnsi"/>
          <w:b/>
          <w:color w:val="auto"/>
        </w:rPr>
      </w:pPr>
      <w:r w:rsidRPr="006E211A">
        <w:rPr>
          <w:rFonts w:asciiTheme="minorHAnsi" w:hAnsiTheme="minorHAnsi" w:cstheme="minorHAnsi"/>
          <w:b/>
          <w:color w:val="auto"/>
        </w:rPr>
        <w:t>Supplemental Figure 14: Defining the baseline</w:t>
      </w:r>
      <w:r w:rsidRPr="006E211A">
        <w:rPr>
          <w:rFonts w:asciiTheme="minorHAnsi" w:hAnsiTheme="minorHAnsi" w:cstheme="minorHAnsi"/>
          <w:color w:val="auto"/>
        </w:rPr>
        <w:t xml:space="preserve">. In red the button </w:t>
      </w:r>
      <w:r w:rsidRPr="006E211A">
        <w:rPr>
          <w:rFonts w:asciiTheme="minorHAnsi" w:hAnsiTheme="minorHAnsi" w:cstheme="minorHAnsi"/>
          <w:b/>
          <w:bCs/>
          <w:color w:val="auto"/>
        </w:rPr>
        <w:t>Define baseline</w:t>
      </w:r>
      <w:r w:rsidRPr="006E211A">
        <w:rPr>
          <w:rFonts w:asciiTheme="minorHAnsi" w:hAnsiTheme="minorHAnsi" w:cstheme="minorHAnsi"/>
          <w:color w:val="auto"/>
        </w:rPr>
        <w:t xml:space="preserve"> is depicted.</w:t>
      </w:r>
      <w:r w:rsidRPr="006E211A">
        <w:rPr>
          <w:rFonts w:asciiTheme="minorHAnsi" w:hAnsiTheme="minorHAnsi" w:cstheme="minorHAnsi"/>
          <w:b/>
          <w:color w:val="auto"/>
        </w:rPr>
        <w:t xml:space="preserve"> </w:t>
      </w:r>
    </w:p>
    <w:p w14:paraId="12D200DB" w14:textId="77777777" w:rsidR="006E211A" w:rsidRPr="006E211A" w:rsidRDefault="006E211A" w:rsidP="00142F47">
      <w:pPr>
        <w:pStyle w:val="ListParagraph"/>
        <w:ind w:left="0"/>
        <w:rPr>
          <w:rFonts w:asciiTheme="minorHAnsi" w:hAnsiTheme="minorHAnsi" w:cstheme="minorHAnsi"/>
          <w:b/>
          <w:color w:val="auto"/>
        </w:rPr>
      </w:pPr>
    </w:p>
    <w:p w14:paraId="377E12E0" w14:textId="4346EBD4" w:rsidR="00142F47" w:rsidRPr="006E211A" w:rsidRDefault="00142F47" w:rsidP="00142F47">
      <w:pPr>
        <w:pStyle w:val="ListParagraph"/>
        <w:ind w:left="0"/>
        <w:rPr>
          <w:rFonts w:ascii="Times New Roman" w:hAnsi="Times New Roman" w:cs="Times New Roman"/>
          <w:lang w:eastAsia="sv-SE"/>
        </w:rPr>
      </w:pPr>
      <w:r w:rsidRPr="006E211A">
        <w:rPr>
          <w:rFonts w:asciiTheme="minorHAnsi" w:hAnsiTheme="minorHAnsi" w:cstheme="minorHAnsi"/>
          <w:b/>
          <w:color w:val="auto"/>
        </w:rPr>
        <w:t xml:space="preserve">Supplemental Figure 15: Selecting the baseline signal. </w:t>
      </w:r>
      <w:r w:rsidRPr="006E211A">
        <w:rPr>
          <w:rFonts w:asciiTheme="minorHAnsi" w:hAnsiTheme="minorHAnsi" w:cstheme="minorHAnsi"/>
          <w:color w:val="auto"/>
        </w:rPr>
        <w:t>Minimum of 30 min of signal in the lag phase is selected (red box).</w:t>
      </w:r>
    </w:p>
    <w:p w14:paraId="6FC6B108" w14:textId="77777777" w:rsidR="006E211A" w:rsidRPr="006E211A" w:rsidRDefault="006E211A" w:rsidP="00142F47">
      <w:pPr>
        <w:rPr>
          <w:rFonts w:asciiTheme="minorHAnsi" w:hAnsiTheme="minorHAnsi" w:cstheme="minorHAnsi"/>
          <w:b/>
          <w:color w:val="auto"/>
        </w:rPr>
      </w:pPr>
    </w:p>
    <w:p w14:paraId="7AA6DC8F" w14:textId="11024A0A" w:rsidR="00142F47" w:rsidRPr="006E211A" w:rsidRDefault="00142F47" w:rsidP="00142F47">
      <w:pPr>
        <w:rPr>
          <w:rFonts w:asciiTheme="minorHAnsi" w:hAnsiTheme="minorHAnsi" w:cstheme="minorHAnsi"/>
          <w:color w:val="auto"/>
        </w:rPr>
      </w:pPr>
      <w:r w:rsidRPr="006E211A">
        <w:rPr>
          <w:rFonts w:asciiTheme="minorHAnsi" w:hAnsiTheme="minorHAnsi" w:cstheme="minorHAnsi"/>
          <w:b/>
          <w:color w:val="auto"/>
        </w:rPr>
        <w:t xml:space="preserve">Supplemental Figure 16: Saving changes to the experimental file. </w:t>
      </w:r>
      <w:r w:rsidRPr="006E211A">
        <w:rPr>
          <w:rFonts w:asciiTheme="minorHAnsi" w:hAnsiTheme="minorHAnsi" w:cstheme="minorHAnsi"/>
          <w:color w:val="auto"/>
        </w:rPr>
        <w:t xml:space="preserve">In red the button </w:t>
      </w:r>
      <w:r w:rsidRPr="006E211A">
        <w:rPr>
          <w:rFonts w:asciiTheme="minorHAnsi" w:hAnsiTheme="minorHAnsi" w:cstheme="minorHAnsi"/>
          <w:b/>
          <w:bCs/>
          <w:color w:val="auto"/>
        </w:rPr>
        <w:t>Save</w:t>
      </w:r>
      <w:r w:rsidRPr="006E211A">
        <w:rPr>
          <w:rFonts w:asciiTheme="minorHAnsi" w:hAnsiTheme="minorHAnsi" w:cstheme="minorHAnsi"/>
          <w:color w:val="auto"/>
        </w:rPr>
        <w:t xml:space="preserve"> is depicted.</w:t>
      </w:r>
    </w:p>
    <w:p w14:paraId="5DA95C86" w14:textId="77777777" w:rsidR="006E211A" w:rsidRPr="006E211A" w:rsidRDefault="006E211A" w:rsidP="00142F47">
      <w:pPr>
        <w:pStyle w:val="ListParagraph"/>
        <w:ind w:left="0"/>
        <w:rPr>
          <w:rFonts w:asciiTheme="minorHAnsi" w:hAnsiTheme="minorHAnsi" w:cstheme="minorHAnsi"/>
          <w:b/>
          <w:color w:val="auto"/>
        </w:rPr>
      </w:pPr>
    </w:p>
    <w:p w14:paraId="6E685B33" w14:textId="0891D51D" w:rsidR="00142F47" w:rsidRPr="006E211A" w:rsidRDefault="00142F47" w:rsidP="00142F47">
      <w:pPr>
        <w:pStyle w:val="ListParagraph"/>
        <w:ind w:left="0"/>
        <w:rPr>
          <w:rFonts w:asciiTheme="minorHAnsi" w:hAnsiTheme="minorHAnsi" w:cstheme="minorHAnsi"/>
          <w:b/>
          <w:color w:val="auto"/>
        </w:rPr>
      </w:pPr>
      <w:r w:rsidRPr="006E211A">
        <w:rPr>
          <w:rFonts w:asciiTheme="minorHAnsi" w:hAnsiTheme="minorHAnsi" w:cstheme="minorHAnsi"/>
          <w:b/>
          <w:color w:val="auto"/>
        </w:rPr>
        <w:t xml:space="preserve">Supplemental Figure 17: Web based Calorimetry analysis application. </w:t>
      </w:r>
      <w:r w:rsidRPr="006E211A">
        <w:rPr>
          <w:rFonts w:asciiTheme="minorHAnsi" w:hAnsiTheme="minorHAnsi" w:cstheme="minorHAnsi"/>
          <w:color w:val="auto"/>
        </w:rPr>
        <w:t>The online software interface and file upload pathway is shown.</w:t>
      </w:r>
      <w:r w:rsidRPr="006E211A">
        <w:rPr>
          <w:rFonts w:asciiTheme="minorHAnsi" w:hAnsiTheme="minorHAnsi" w:cstheme="minorHAnsi"/>
          <w:b/>
          <w:color w:val="auto"/>
        </w:rPr>
        <w:t xml:space="preserve"> </w:t>
      </w:r>
    </w:p>
    <w:p w14:paraId="24E95F4F" w14:textId="77777777" w:rsidR="006E211A" w:rsidRPr="006E211A" w:rsidRDefault="006E211A" w:rsidP="00142F47">
      <w:pPr>
        <w:pStyle w:val="ListParagraph"/>
        <w:ind w:left="0"/>
        <w:rPr>
          <w:rFonts w:asciiTheme="minorHAnsi" w:hAnsiTheme="minorHAnsi" w:cstheme="minorHAnsi"/>
          <w:b/>
          <w:color w:val="auto"/>
        </w:rPr>
      </w:pPr>
    </w:p>
    <w:p w14:paraId="347F9A1B" w14:textId="544A8A6F" w:rsidR="00142F47" w:rsidRPr="006E211A" w:rsidRDefault="00142F47" w:rsidP="00142F47">
      <w:pPr>
        <w:pStyle w:val="ListParagraph"/>
        <w:ind w:left="0"/>
        <w:rPr>
          <w:rFonts w:asciiTheme="minorHAnsi" w:hAnsiTheme="minorHAnsi" w:cstheme="minorHAnsi"/>
          <w:b/>
          <w:color w:val="auto"/>
        </w:rPr>
      </w:pPr>
      <w:r w:rsidRPr="006E211A">
        <w:rPr>
          <w:rFonts w:asciiTheme="minorHAnsi" w:hAnsiTheme="minorHAnsi" w:cstheme="minorHAnsi"/>
          <w:b/>
          <w:color w:val="auto"/>
        </w:rPr>
        <w:t xml:space="preserve">Supplemental Figure 18: Upload of selected experimental file. </w:t>
      </w:r>
      <w:r w:rsidRPr="006E211A">
        <w:rPr>
          <w:rFonts w:asciiTheme="minorHAnsi" w:hAnsiTheme="minorHAnsi" w:cstheme="minorHAnsi"/>
          <w:color w:val="auto"/>
        </w:rPr>
        <w:t xml:space="preserve">In red the button </w:t>
      </w:r>
      <w:r w:rsidRPr="006E211A">
        <w:rPr>
          <w:rFonts w:asciiTheme="minorHAnsi" w:hAnsiTheme="minorHAnsi" w:cstheme="minorHAnsi"/>
          <w:b/>
          <w:bCs/>
          <w:color w:val="auto"/>
        </w:rPr>
        <w:t>Open</w:t>
      </w:r>
      <w:r w:rsidRPr="006E211A">
        <w:rPr>
          <w:rFonts w:asciiTheme="minorHAnsi" w:hAnsiTheme="minorHAnsi" w:cstheme="minorHAnsi"/>
          <w:color w:val="auto"/>
        </w:rPr>
        <w:t xml:space="preserve"> is depicted.</w:t>
      </w:r>
      <w:r w:rsidRPr="006E211A">
        <w:rPr>
          <w:rFonts w:asciiTheme="minorHAnsi" w:hAnsiTheme="minorHAnsi" w:cstheme="minorHAnsi"/>
          <w:b/>
          <w:color w:val="auto"/>
        </w:rPr>
        <w:t xml:space="preserve"> </w:t>
      </w:r>
    </w:p>
    <w:p w14:paraId="70F6659E" w14:textId="77777777" w:rsidR="006E211A" w:rsidRPr="006E211A" w:rsidRDefault="006E211A" w:rsidP="00142F47">
      <w:pPr>
        <w:pStyle w:val="ListParagraph"/>
        <w:ind w:left="0"/>
        <w:rPr>
          <w:rFonts w:asciiTheme="minorHAnsi" w:hAnsiTheme="minorHAnsi" w:cstheme="minorHAnsi"/>
          <w:b/>
          <w:color w:val="auto"/>
        </w:rPr>
      </w:pPr>
    </w:p>
    <w:p w14:paraId="1E47CAEA" w14:textId="2AF415D5" w:rsidR="00142F47" w:rsidRPr="006E211A" w:rsidRDefault="00142F47" w:rsidP="00142F47">
      <w:pPr>
        <w:pStyle w:val="ListParagraph"/>
        <w:ind w:left="0"/>
        <w:rPr>
          <w:rFonts w:asciiTheme="minorHAnsi" w:hAnsiTheme="minorHAnsi" w:cstheme="minorHAnsi"/>
          <w:color w:val="auto"/>
        </w:rPr>
      </w:pPr>
      <w:r w:rsidRPr="006E211A">
        <w:rPr>
          <w:rFonts w:asciiTheme="minorHAnsi" w:hAnsiTheme="minorHAnsi" w:cstheme="minorHAnsi"/>
          <w:b/>
          <w:color w:val="auto"/>
        </w:rPr>
        <w:t xml:space="preserve">Supplemental Figure 19: Analysis of the thermograms. </w:t>
      </w:r>
      <w:r w:rsidRPr="006E211A">
        <w:rPr>
          <w:rFonts w:asciiTheme="minorHAnsi" w:hAnsiTheme="minorHAnsi" w:cstheme="minorHAnsi"/>
          <w:color w:val="auto"/>
        </w:rPr>
        <w:t>Metabolic parameters calculated for each experimental well are depicted in red.</w:t>
      </w:r>
    </w:p>
    <w:p w14:paraId="6F84B8F4" w14:textId="77777777" w:rsidR="006E211A" w:rsidRPr="006E211A" w:rsidRDefault="006E211A" w:rsidP="00142F47">
      <w:pPr>
        <w:pStyle w:val="ListParagraph"/>
        <w:ind w:left="0"/>
        <w:rPr>
          <w:rFonts w:asciiTheme="minorHAnsi" w:hAnsiTheme="minorHAnsi" w:cstheme="minorHAnsi"/>
          <w:b/>
          <w:color w:val="auto"/>
        </w:rPr>
      </w:pPr>
    </w:p>
    <w:p w14:paraId="434022F6" w14:textId="086A4278" w:rsidR="00142F47" w:rsidRPr="006E211A" w:rsidRDefault="00142F47" w:rsidP="00142F47">
      <w:pPr>
        <w:pStyle w:val="ListParagraph"/>
        <w:ind w:left="0"/>
        <w:rPr>
          <w:rFonts w:asciiTheme="minorHAnsi" w:hAnsiTheme="minorHAnsi" w:cstheme="minorHAnsi"/>
          <w:color w:val="auto"/>
        </w:rPr>
      </w:pPr>
      <w:r w:rsidRPr="006E211A">
        <w:rPr>
          <w:rFonts w:asciiTheme="minorHAnsi" w:hAnsiTheme="minorHAnsi" w:cstheme="minorHAnsi"/>
          <w:b/>
          <w:color w:val="auto"/>
        </w:rPr>
        <w:t xml:space="preserve">Supplemental Figure 20: Fitting the experimental data to theoretical growth models. </w:t>
      </w:r>
      <w:r w:rsidRPr="006E211A">
        <w:rPr>
          <w:rFonts w:asciiTheme="minorHAnsi" w:hAnsiTheme="minorHAnsi" w:cstheme="minorHAnsi"/>
          <w:color w:val="auto"/>
        </w:rPr>
        <w:t xml:space="preserve">Heat flow </w:t>
      </w:r>
      <w:r w:rsidRPr="006E211A">
        <w:rPr>
          <w:rFonts w:asciiTheme="minorHAnsi" w:hAnsiTheme="minorHAnsi" w:cstheme="minorHAnsi"/>
          <w:color w:val="auto"/>
        </w:rPr>
        <w:lastRenderedPageBreak/>
        <w:t xml:space="preserve">data is fitted either to a </w:t>
      </w:r>
      <w:proofErr w:type="spellStart"/>
      <w:r w:rsidRPr="006E211A">
        <w:rPr>
          <w:rFonts w:asciiTheme="minorHAnsi" w:hAnsiTheme="minorHAnsi" w:cstheme="minorHAnsi"/>
          <w:color w:val="auto"/>
        </w:rPr>
        <w:t>Gompertz</w:t>
      </w:r>
      <w:proofErr w:type="spellEnd"/>
      <w:r w:rsidRPr="006E211A">
        <w:rPr>
          <w:rFonts w:asciiTheme="minorHAnsi" w:hAnsiTheme="minorHAnsi" w:cstheme="minorHAnsi"/>
          <w:color w:val="auto"/>
        </w:rPr>
        <w:t xml:space="preserve"> or a Richard´s growth model.</w:t>
      </w:r>
    </w:p>
    <w:p w14:paraId="61473E58" w14:textId="77777777" w:rsidR="006E211A" w:rsidRPr="006E211A" w:rsidRDefault="006E211A" w:rsidP="00142F47">
      <w:pPr>
        <w:pStyle w:val="ListParagraph"/>
        <w:ind w:left="0"/>
        <w:rPr>
          <w:rFonts w:asciiTheme="minorHAnsi" w:hAnsiTheme="minorHAnsi" w:cstheme="minorHAnsi"/>
          <w:b/>
          <w:color w:val="auto"/>
        </w:rPr>
      </w:pPr>
    </w:p>
    <w:p w14:paraId="0E8A1ACD" w14:textId="507917F2" w:rsidR="00142F47" w:rsidRPr="00634164" w:rsidRDefault="00142F47" w:rsidP="00142F47">
      <w:pPr>
        <w:pStyle w:val="ListParagraph"/>
        <w:ind w:left="0"/>
        <w:rPr>
          <w:rFonts w:asciiTheme="minorHAnsi" w:hAnsiTheme="minorHAnsi" w:cstheme="minorHAnsi"/>
          <w:color w:val="auto"/>
        </w:rPr>
      </w:pPr>
      <w:r w:rsidRPr="006E211A">
        <w:rPr>
          <w:rFonts w:asciiTheme="minorHAnsi" w:hAnsiTheme="minorHAnsi" w:cstheme="minorHAnsi"/>
          <w:b/>
          <w:color w:val="auto"/>
        </w:rPr>
        <w:t xml:space="preserve">Supplemental Figure 21: Exporting the measurements. </w:t>
      </w:r>
      <w:r w:rsidRPr="006E211A">
        <w:rPr>
          <w:rFonts w:asciiTheme="minorHAnsi" w:hAnsiTheme="minorHAnsi" w:cstheme="minorHAnsi"/>
          <w:color w:val="auto"/>
        </w:rPr>
        <w:t xml:space="preserve">In red the buttons </w:t>
      </w:r>
      <w:r w:rsidRPr="006E211A">
        <w:rPr>
          <w:rFonts w:asciiTheme="minorHAnsi" w:hAnsiTheme="minorHAnsi" w:cstheme="minorHAnsi"/>
          <w:b/>
          <w:bCs/>
          <w:color w:val="auto"/>
        </w:rPr>
        <w:t>Download Measures</w:t>
      </w:r>
      <w:r w:rsidRPr="006E211A">
        <w:rPr>
          <w:rFonts w:asciiTheme="minorHAnsi" w:hAnsiTheme="minorHAnsi" w:cstheme="minorHAnsi"/>
          <w:color w:val="auto"/>
        </w:rPr>
        <w:t xml:space="preserve"> and </w:t>
      </w:r>
      <w:r w:rsidRPr="006E211A">
        <w:rPr>
          <w:rFonts w:asciiTheme="minorHAnsi" w:hAnsiTheme="minorHAnsi" w:cstheme="minorHAnsi"/>
          <w:b/>
          <w:bCs/>
          <w:color w:val="auto"/>
        </w:rPr>
        <w:t>Save</w:t>
      </w:r>
      <w:r w:rsidRPr="006E211A">
        <w:rPr>
          <w:rFonts w:asciiTheme="minorHAnsi" w:hAnsiTheme="minorHAnsi" w:cstheme="minorHAnsi"/>
          <w:color w:val="auto"/>
        </w:rPr>
        <w:t xml:space="preserve"> are depicted.</w:t>
      </w:r>
    </w:p>
    <w:p w14:paraId="574537BF" w14:textId="77777777" w:rsidR="00903BCE" w:rsidRPr="000B49C3" w:rsidRDefault="00903BCE" w:rsidP="001B1519">
      <w:pPr>
        <w:rPr>
          <w:rFonts w:asciiTheme="minorHAnsi" w:hAnsiTheme="minorHAnsi" w:cstheme="minorHAnsi"/>
          <w:color w:val="auto"/>
        </w:rPr>
      </w:pPr>
    </w:p>
    <w:p w14:paraId="1A80DBC1" w14:textId="582CC15D" w:rsidR="00917260" w:rsidRPr="006E211A" w:rsidRDefault="009413A9" w:rsidP="001B1519">
      <w:pPr>
        <w:rPr>
          <w:rFonts w:asciiTheme="minorHAnsi" w:hAnsiTheme="minorHAnsi" w:cstheme="minorHAnsi"/>
          <w:bCs/>
          <w:color w:val="808080"/>
        </w:rPr>
      </w:pPr>
      <w:r>
        <w:rPr>
          <w:rFonts w:asciiTheme="minorHAnsi" w:hAnsiTheme="minorHAnsi" w:cstheme="minorHAnsi"/>
          <w:b/>
        </w:rPr>
        <w:t>D</w:t>
      </w:r>
      <w:r w:rsidR="006305D7" w:rsidRPr="00E42F7A">
        <w:rPr>
          <w:rFonts w:asciiTheme="minorHAnsi" w:hAnsiTheme="minorHAnsi" w:cstheme="minorHAnsi"/>
          <w:b/>
        </w:rPr>
        <w:t>ISCUSSION</w:t>
      </w:r>
      <w:r w:rsidR="006305D7" w:rsidRPr="00E42F7A">
        <w:rPr>
          <w:rFonts w:asciiTheme="minorHAnsi" w:hAnsiTheme="minorHAnsi" w:cstheme="minorHAnsi"/>
          <w:b/>
          <w:bCs/>
        </w:rPr>
        <w:t xml:space="preserve">: </w:t>
      </w:r>
    </w:p>
    <w:p w14:paraId="6342C416" w14:textId="77777777" w:rsidR="00F926B4" w:rsidRDefault="00F926B4" w:rsidP="00F926B4">
      <w:pPr>
        <w:rPr>
          <w:rFonts w:asciiTheme="minorHAnsi" w:hAnsiTheme="minorHAnsi" w:cstheme="minorHAnsi"/>
          <w:color w:val="auto"/>
        </w:rPr>
      </w:pPr>
      <w:r w:rsidRPr="00517B20">
        <w:rPr>
          <w:rFonts w:asciiTheme="minorHAnsi" w:hAnsiTheme="minorHAnsi" w:cstheme="minorHAnsi"/>
          <w:color w:val="auto"/>
        </w:rPr>
        <w:t xml:space="preserve">Isothermal microcalorimetry measures energy emitted from biological system over time and </w:t>
      </w:r>
      <w:r>
        <w:rPr>
          <w:rFonts w:asciiTheme="minorHAnsi" w:hAnsiTheme="minorHAnsi" w:cstheme="minorHAnsi"/>
          <w:color w:val="auto"/>
        </w:rPr>
        <w:t xml:space="preserve">this energy release is a result of </w:t>
      </w:r>
      <w:r w:rsidRPr="00517B20">
        <w:rPr>
          <w:rFonts w:asciiTheme="minorHAnsi" w:hAnsiTheme="minorHAnsi" w:cstheme="minorHAnsi"/>
          <w:color w:val="auto"/>
        </w:rPr>
        <w:t xml:space="preserve">all biological, </w:t>
      </w:r>
      <w:proofErr w:type="gramStart"/>
      <w:r w:rsidRPr="00517B20">
        <w:rPr>
          <w:rFonts w:asciiTheme="minorHAnsi" w:hAnsiTheme="minorHAnsi" w:cstheme="minorHAnsi"/>
          <w:color w:val="auto"/>
        </w:rPr>
        <w:t>physical</w:t>
      </w:r>
      <w:proofErr w:type="gramEnd"/>
      <w:r w:rsidRPr="00517B20">
        <w:rPr>
          <w:rFonts w:asciiTheme="minorHAnsi" w:hAnsiTheme="minorHAnsi" w:cstheme="minorHAnsi"/>
          <w:color w:val="auto"/>
        </w:rPr>
        <w:t xml:space="preserve"> and biochemical processes. Th</w:t>
      </w:r>
      <w:r>
        <w:rPr>
          <w:rFonts w:asciiTheme="minorHAnsi" w:hAnsiTheme="minorHAnsi" w:cstheme="minorHAnsi"/>
          <w:color w:val="auto"/>
        </w:rPr>
        <w:t>e measured heat flow</w:t>
      </w:r>
      <w:r w:rsidRPr="00517B20">
        <w:rPr>
          <w:rFonts w:asciiTheme="minorHAnsi" w:hAnsiTheme="minorHAnsi" w:cstheme="minorHAnsi"/>
          <w:color w:val="auto"/>
        </w:rPr>
        <w:t xml:space="preserve"> can be exploited to evaluate or determine </w:t>
      </w:r>
      <w:r>
        <w:rPr>
          <w:rFonts w:asciiTheme="minorHAnsi" w:hAnsiTheme="minorHAnsi" w:cstheme="minorHAnsi"/>
          <w:color w:val="auto"/>
        </w:rPr>
        <w:t>antibacterial effects</w:t>
      </w:r>
      <w:r w:rsidRPr="00517B20">
        <w:rPr>
          <w:rFonts w:asciiTheme="minorHAnsi" w:hAnsiTheme="minorHAnsi" w:cstheme="minorHAnsi"/>
          <w:color w:val="auto"/>
        </w:rPr>
        <w:t xml:space="preserve"> of </w:t>
      </w:r>
      <w:r>
        <w:rPr>
          <w:rFonts w:asciiTheme="minorHAnsi" w:hAnsiTheme="minorHAnsi" w:cstheme="minorHAnsi"/>
          <w:color w:val="auto"/>
        </w:rPr>
        <w:t>s</w:t>
      </w:r>
      <w:r w:rsidRPr="00517B20">
        <w:rPr>
          <w:rFonts w:asciiTheme="minorHAnsi" w:hAnsiTheme="minorHAnsi" w:cstheme="minorHAnsi"/>
          <w:color w:val="auto"/>
        </w:rPr>
        <w:t xml:space="preserve">ubstances as it enables continuous </w:t>
      </w:r>
      <w:r>
        <w:rPr>
          <w:rFonts w:asciiTheme="minorHAnsi" w:hAnsiTheme="minorHAnsi" w:cstheme="minorHAnsi"/>
          <w:color w:val="auto"/>
        </w:rPr>
        <w:t xml:space="preserve">real-time </w:t>
      </w:r>
      <w:r w:rsidRPr="00517B20">
        <w:rPr>
          <w:rFonts w:asciiTheme="minorHAnsi" w:hAnsiTheme="minorHAnsi" w:cstheme="minorHAnsi"/>
          <w:color w:val="auto"/>
        </w:rPr>
        <w:t>monitoring of metabolic activity.</w:t>
      </w:r>
    </w:p>
    <w:p w14:paraId="136967FF" w14:textId="77777777" w:rsidR="00F926B4" w:rsidRDefault="00F926B4" w:rsidP="00F926B4">
      <w:pPr>
        <w:rPr>
          <w:rFonts w:asciiTheme="minorHAnsi" w:hAnsiTheme="minorHAnsi" w:cstheme="minorHAnsi"/>
          <w:color w:val="auto"/>
        </w:rPr>
      </w:pPr>
    </w:p>
    <w:p w14:paraId="4DC7599C" w14:textId="22AFE578" w:rsidR="00F926B4" w:rsidRDefault="00F926B4" w:rsidP="00F926B4">
      <w:pPr>
        <w:rPr>
          <w:rFonts w:asciiTheme="minorHAnsi" w:hAnsiTheme="minorHAnsi" w:cstheme="minorHAnsi"/>
          <w:color w:val="auto"/>
        </w:rPr>
      </w:pPr>
      <w:proofErr w:type="gramStart"/>
      <w:r>
        <w:rPr>
          <w:rFonts w:asciiTheme="minorHAnsi" w:hAnsiTheme="minorHAnsi" w:cstheme="minorHAnsi"/>
          <w:color w:val="auto"/>
        </w:rPr>
        <w:t>In order to</w:t>
      </w:r>
      <w:proofErr w:type="gramEnd"/>
      <w:r>
        <w:rPr>
          <w:rFonts w:asciiTheme="minorHAnsi" w:hAnsiTheme="minorHAnsi" w:cstheme="minorHAnsi"/>
          <w:color w:val="auto"/>
        </w:rPr>
        <w:t xml:space="preserve"> obtain reliable data for analysis, correct starting colony forming units (CFU) need to be determined individually for each species or strain used. In case the CFU count is too low, this leads to a prolonged lag phase as it takes longer for the system to reach a critical amount of biomass</w:t>
      </w:r>
      <w:r w:rsidRPr="00517B20">
        <w:rPr>
          <w:rFonts w:asciiTheme="minorHAnsi" w:hAnsiTheme="minorHAnsi" w:cstheme="minorHAnsi"/>
          <w:color w:val="auto"/>
        </w:rPr>
        <w:t xml:space="preserve"> </w:t>
      </w:r>
      <w:r>
        <w:rPr>
          <w:rFonts w:asciiTheme="minorHAnsi" w:hAnsiTheme="minorHAnsi" w:cstheme="minorHAnsi"/>
          <w:color w:val="auto"/>
        </w:rPr>
        <w:t xml:space="preserve">producing enough heat to be detected. In case the CFU count is too high the lag phase will be very short, and the amount of heat produced can cause heat transfer to neighboring sensor cells (reference and experimental wells) and cause distortions of the thermograms. High numbers of CFU will also lead to a faster oxygen depletion and switch to anaerobic conditions. It also has to be taken into account that during the first 30 minutes of the experiment, when the system is equilibrating, data collection is not </w:t>
      </w:r>
      <w:proofErr w:type="gramStart"/>
      <w:r>
        <w:rPr>
          <w:rFonts w:asciiTheme="minorHAnsi" w:hAnsiTheme="minorHAnsi" w:cstheme="minorHAnsi"/>
          <w:color w:val="auto"/>
        </w:rPr>
        <w:t>possible</w:t>
      </w:r>
      <w:proofErr w:type="gramEnd"/>
      <w:r>
        <w:rPr>
          <w:rFonts w:asciiTheme="minorHAnsi" w:hAnsiTheme="minorHAnsi" w:cstheme="minorHAnsi"/>
          <w:color w:val="auto"/>
        </w:rPr>
        <w:t xml:space="preserve"> and the actual recording of effects is delayed. </w:t>
      </w:r>
      <w:r w:rsidR="00FF0A53">
        <w:rPr>
          <w:rFonts w:asciiTheme="minorHAnsi" w:hAnsiTheme="minorHAnsi" w:cstheme="minorHAnsi"/>
          <w:color w:val="auto"/>
        </w:rPr>
        <w:t>In addition, i</w:t>
      </w:r>
      <w:r w:rsidR="009D6163">
        <w:rPr>
          <w:rFonts w:asciiTheme="minorHAnsi" w:hAnsiTheme="minorHAnsi" w:cstheme="minorHAnsi"/>
          <w:color w:val="auto"/>
        </w:rPr>
        <w:t>ncorrect CFU determination leads to false MIC determination, ultimately affecting the experiment and the changes observed</w:t>
      </w:r>
      <w:r w:rsidR="009D6163" w:rsidRPr="00A30B67">
        <w:rPr>
          <w:rFonts w:asciiTheme="minorHAnsi" w:hAnsiTheme="minorHAnsi" w:cstheme="minorHAnsi"/>
          <w:color w:val="auto"/>
          <w:vertAlign w:val="superscript"/>
        </w:rPr>
        <w:t>25</w:t>
      </w:r>
      <w:r w:rsidR="009D6163">
        <w:rPr>
          <w:rFonts w:asciiTheme="minorHAnsi" w:hAnsiTheme="minorHAnsi" w:cstheme="minorHAnsi"/>
          <w:color w:val="auto"/>
        </w:rPr>
        <w:t xml:space="preserve">. </w:t>
      </w:r>
      <w:r>
        <w:rPr>
          <w:rFonts w:asciiTheme="minorHAnsi" w:hAnsiTheme="minorHAnsi" w:cstheme="minorHAnsi"/>
          <w:color w:val="auto"/>
        </w:rPr>
        <w:t xml:space="preserve">Another critical point is the correct determination of the baseline. Usually, the baseline signal is selected during the lag phase when the heat flow signal is zero and ideally, the time range for baseline definition is &gt;30 min. However, this is not always possible </w:t>
      </w:r>
      <w:r w:rsidR="0024594A">
        <w:rPr>
          <w:rFonts w:asciiTheme="minorHAnsi" w:hAnsiTheme="minorHAnsi" w:cstheme="minorHAnsi"/>
          <w:color w:val="auto"/>
        </w:rPr>
        <w:t xml:space="preserve">as the time that the bacteria requires to reach the </w:t>
      </w:r>
      <w:r w:rsidR="0024594A" w:rsidRPr="0041004C">
        <w:rPr>
          <w:rFonts w:asciiTheme="minorHAnsi" w:hAnsiTheme="minorHAnsi" w:cstheme="minorHAnsi"/>
          <w:color w:val="auto"/>
        </w:rPr>
        <w:t>heat signal detection limit</w:t>
      </w:r>
      <w:r w:rsidR="0024594A" w:rsidDel="0024594A">
        <w:rPr>
          <w:rFonts w:asciiTheme="minorHAnsi" w:hAnsiTheme="minorHAnsi" w:cstheme="minorHAnsi"/>
          <w:color w:val="auto"/>
        </w:rPr>
        <w:t xml:space="preserve"> </w:t>
      </w:r>
      <w:r w:rsidR="0024594A">
        <w:rPr>
          <w:rFonts w:asciiTheme="minorHAnsi" w:hAnsiTheme="minorHAnsi" w:cstheme="minorHAnsi"/>
          <w:color w:val="auto"/>
        </w:rPr>
        <w:t>differs between strains and species</w:t>
      </w:r>
      <w:r w:rsidR="004573D0">
        <w:rPr>
          <w:rFonts w:asciiTheme="minorHAnsi" w:hAnsiTheme="minorHAnsi" w:cstheme="minorHAnsi"/>
          <w:color w:val="auto"/>
        </w:rPr>
        <w:t>.</w:t>
      </w:r>
      <w:r>
        <w:rPr>
          <w:rFonts w:asciiTheme="minorHAnsi" w:hAnsiTheme="minorHAnsi" w:cstheme="minorHAnsi"/>
          <w:color w:val="auto"/>
        </w:rPr>
        <w:t xml:space="preserve"> </w:t>
      </w:r>
      <w:r w:rsidR="0024594A">
        <w:rPr>
          <w:rFonts w:asciiTheme="minorHAnsi" w:hAnsiTheme="minorHAnsi" w:cstheme="minorHAnsi"/>
          <w:color w:val="auto"/>
        </w:rPr>
        <w:t>Some species or stra</w:t>
      </w:r>
      <w:r w:rsidR="002C3BB5">
        <w:rPr>
          <w:rFonts w:asciiTheme="minorHAnsi" w:hAnsiTheme="minorHAnsi" w:cstheme="minorHAnsi"/>
          <w:color w:val="auto"/>
        </w:rPr>
        <w:t>ins require more than 30 minutes</w:t>
      </w:r>
      <w:r w:rsidR="0024594A">
        <w:rPr>
          <w:rFonts w:asciiTheme="minorHAnsi" w:hAnsiTheme="minorHAnsi" w:cstheme="minorHAnsi"/>
          <w:color w:val="auto"/>
        </w:rPr>
        <w:t xml:space="preserve"> to reach the </w:t>
      </w:r>
      <w:r w:rsidR="0024594A" w:rsidRPr="0041004C">
        <w:rPr>
          <w:rFonts w:asciiTheme="minorHAnsi" w:hAnsiTheme="minorHAnsi" w:cstheme="minorHAnsi"/>
          <w:color w:val="auto"/>
        </w:rPr>
        <w:t>heat signal detection limit</w:t>
      </w:r>
      <w:r w:rsidR="0024594A">
        <w:rPr>
          <w:rFonts w:asciiTheme="minorHAnsi" w:hAnsiTheme="minorHAnsi" w:cstheme="minorHAnsi"/>
          <w:color w:val="auto"/>
        </w:rPr>
        <w:t xml:space="preserve"> while other strains or species reach it within the first 30 minutes. </w:t>
      </w:r>
      <w:r>
        <w:rPr>
          <w:rFonts w:asciiTheme="minorHAnsi" w:hAnsiTheme="minorHAnsi" w:cstheme="minorHAnsi"/>
          <w:color w:val="auto"/>
        </w:rPr>
        <w:t xml:space="preserve">In that case, it is possible to select the baseline signal at the end of the experiment when all the heat signals have dropped back to zero and remain stable. Alternatively, baselines from other experiments with the same bacterial strain can be used, which is however not recommended. </w:t>
      </w:r>
    </w:p>
    <w:p w14:paraId="73C58372" w14:textId="77777777" w:rsidR="00F926B4" w:rsidRDefault="00F926B4" w:rsidP="00F926B4">
      <w:pPr>
        <w:rPr>
          <w:rFonts w:asciiTheme="minorHAnsi" w:hAnsiTheme="minorHAnsi" w:cstheme="minorHAnsi"/>
          <w:color w:val="auto"/>
        </w:rPr>
      </w:pPr>
    </w:p>
    <w:p w14:paraId="7B509B14" w14:textId="6BC8DEBC" w:rsidR="00F926B4" w:rsidRDefault="00F926B4" w:rsidP="00F926B4">
      <w:pPr>
        <w:rPr>
          <w:rFonts w:asciiTheme="minorHAnsi" w:hAnsiTheme="minorHAnsi" w:cstheme="minorHAnsi"/>
          <w:color w:val="auto"/>
        </w:rPr>
      </w:pPr>
      <w:r>
        <w:rPr>
          <w:rFonts w:asciiTheme="minorHAnsi" w:hAnsiTheme="minorHAnsi" w:cstheme="minorHAnsi"/>
          <w:color w:val="auto"/>
        </w:rPr>
        <w:t xml:space="preserve">The system allows for some flexibility in terms of design and optimization of experiments and troubleshooting. Volumes used are in the range of 100-300 </w:t>
      </w:r>
      <w:r w:rsidR="004573D0">
        <w:rPr>
          <w:rFonts w:asciiTheme="minorHAnsi" w:hAnsiTheme="minorHAnsi" w:cstheme="minorHAnsi"/>
          <w:color w:val="auto"/>
        </w:rPr>
        <w:t>µL</w:t>
      </w:r>
      <w:r w:rsidR="00B40B6B">
        <w:rPr>
          <w:rFonts w:asciiTheme="minorHAnsi" w:hAnsiTheme="minorHAnsi" w:cstheme="minorHAnsi"/>
          <w:color w:val="auto"/>
        </w:rPr>
        <w:t xml:space="preserve"> </w:t>
      </w:r>
      <w:r>
        <w:rPr>
          <w:rFonts w:asciiTheme="minorHAnsi" w:hAnsiTheme="minorHAnsi" w:cstheme="minorHAnsi"/>
          <w:color w:val="auto"/>
        </w:rPr>
        <w:t xml:space="preserve">when using plastic inserts and 100-600 </w:t>
      </w:r>
      <w:r w:rsidR="00B40B6B">
        <w:rPr>
          <w:rFonts w:asciiTheme="minorHAnsi" w:hAnsiTheme="minorHAnsi" w:cstheme="minorHAnsi"/>
          <w:color w:val="auto"/>
        </w:rPr>
        <w:t xml:space="preserve">µL </w:t>
      </w:r>
      <w:r>
        <w:rPr>
          <w:rFonts w:asciiTheme="minorHAnsi" w:hAnsiTheme="minorHAnsi" w:cstheme="minorHAnsi"/>
          <w:color w:val="auto"/>
        </w:rPr>
        <w:t>when using titanium cups without the plastic inserts. The recommended working volume by the manufacturer is 120 µ</w:t>
      </w:r>
      <w:r w:rsidR="004573D0">
        <w:rPr>
          <w:rFonts w:asciiTheme="minorHAnsi" w:hAnsiTheme="minorHAnsi" w:cstheme="minorHAnsi"/>
          <w:color w:val="auto"/>
        </w:rPr>
        <w:t>L</w:t>
      </w:r>
      <w:r>
        <w:rPr>
          <w:rFonts w:asciiTheme="minorHAnsi" w:hAnsiTheme="minorHAnsi" w:cstheme="minorHAnsi"/>
          <w:color w:val="auto"/>
        </w:rPr>
        <w:t xml:space="preserve">. The use of different volumes in setting up a new experimental series, and while finding optimal conditions for measurements, has an impact mainly on two parameters. By using lower volumes, the amount of required test compound can be decreased, which is particularly important for compounds, which are available only in small amounts. In addition, the used volume directly impacts oxygen availability during the measurement with lower volumes increasing the amount of available oxygen required for </w:t>
      </w:r>
      <w:r w:rsidR="00DC1C42">
        <w:rPr>
          <w:rFonts w:asciiTheme="minorHAnsi" w:hAnsiTheme="minorHAnsi" w:cstheme="minorHAnsi"/>
          <w:color w:val="auto"/>
        </w:rPr>
        <w:t>bacterial growth</w:t>
      </w:r>
      <w:r>
        <w:rPr>
          <w:rFonts w:asciiTheme="minorHAnsi" w:hAnsiTheme="minorHAnsi" w:cstheme="minorHAnsi"/>
          <w:color w:val="auto"/>
        </w:rPr>
        <w:t>. Oxygen depletion is one of the main factors contributing to the maximum possible duration of the experiment.</w:t>
      </w:r>
      <w:r w:rsidR="008D3157">
        <w:rPr>
          <w:rFonts w:asciiTheme="minorHAnsi" w:hAnsiTheme="minorHAnsi" w:cstheme="minorHAnsi"/>
          <w:color w:val="auto"/>
        </w:rPr>
        <w:t xml:space="preserve"> </w:t>
      </w:r>
      <w:r>
        <w:rPr>
          <w:rFonts w:asciiTheme="minorHAnsi" w:hAnsiTheme="minorHAnsi" w:cstheme="minorHAnsi"/>
          <w:color w:val="auto"/>
        </w:rPr>
        <w:t xml:space="preserve">Importantly, </w:t>
      </w:r>
      <w:r w:rsidR="00F76E25">
        <w:rPr>
          <w:rFonts w:asciiTheme="minorHAnsi" w:hAnsiTheme="minorHAnsi" w:cstheme="minorHAnsi"/>
          <w:color w:val="auto"/>
        </w:rPr>
        <w:t xml:space="preserve">it is possible to use solid media, not only liquid media. </w:t>
      </w:r>
      <w:r>
        <w:rPr>
          <w:rFonts w:asciiTheme="minorHAnsi" w:hAnsiTheme="minorHAnsi" w:cstheme="minorHAnsi"/>
          <w:color w:val="auto"/>
        </w:rPr>
        <w:t xml:space="preserve">This is especially important for slow-growing microorganisms as growth on the interface between solid and gas </w:t>
      </w:r>
      <w:r>
        <w:rPr>
          <w:rFonts w:asciiTheme="minorHAnsi" w:hAnsiTheme="minorHAnsi" w:cstheme="minorHAnsi"/>
          <w:color w:val="auto"/>
        </w:rPr>
        <w:lastRenderedPageBreak/>
        <w:t>phase enables better oxygen access</w:t>
      </w:r>
      <w:r w:rsidRPr="00A97F8D">
        <w:rPr>
          <w:rFonts w:asciiTheme="minorHAnsi" w:hAnsiTheme="minorHAnsi" w:cstheme="minorHAnsi"/>
          <w:color w:val="auto"/>
          <w:vertAlign w:val="superscript"/>
        </w:rPr>
        <w:t>9</w:t>
      </w:r>
      <w:r>
        <w:rPr>
          <w:rFonts w:asciiTheme="minorHAnsi" w:hAnsiTheme="minorHAnsi" w:cstheme="minorHAnsi"/>
          <w:color w:val="auto"/>
        </w:rPr>
        <w:t>.</w:t>
      </w:r>
    </w:p>
    <w:p w14:paraId="5E5A5968" w14:textId="77777777" w:rsidR="00F926B4" w:rsidRDefault="00F926B4" w:rsidP="00F926B4">
      <w:pPr>
        <w:rPr>
          <w:rFonts w:asciiTheme="minorHAnsi" w:hAnsiTheme="minorHAnsi" w:cstheme="minorHAnsi"/>
          <w:color w:val="auto"/>
        </w:rPr>
      </w:pPr>
    </w:p>
    <w:p w14:paraId="4B24D075" w14:textId="46AA9739" w:rsidR="00F926B4" w:rsidRDefault="00F926B4" w:rsidP="00F926B4">
      <w:pPr>
        <w:rPr>
          <w:rFonts w:asciiTheme="minorHAnsi" w:hAnsiTheme="minorHAnsi" w:cstheme="minorHAnsi"/>
          <w:color w:val="auto"/>
        </w:rPr>
      </w:pPr>
      <w:r w:rsidRPr="008547A3">
        <w:rPr>
          <w:rFonts w:asciiTheme="minorHAnsi" w:hAnsiTheme="minorHAnsi" w:cstheme="minorHAnsi"/>
          <w:color w:val="auto"/>
        </w:rPr>
        <w:t xml:space="preserve">IMC is a useful analytic tool to discover unknown processes with applications in physics, </w:t>
      </w:r>
      <w:proofErr w:type="gramStart"/>
      <w:r w:rsidRPr="008547A3">
        <w:rPr>
          <w:rFonts w:asciiTheme="minorHAnsi" w:hAnsiTheme="minorHAnsi" w:cstheme="minorHAnsi"/>
          <w:color w:val="auto"/>
        </w:rPr>
        <w:t>chemistry</w:t>
      </w:r>
      <w:proofErr w:type="gramEnd"/>
      <w:r w:rsidRPr="008547A3">
        <w:rPr>
          <w:rFonts w:asciiTheme="minorHAnsi" w:hAnsiTheme="minorHAnsi" w:cstheme="minorHAnsi"/>
          <w:color w:val="auto"/>
        </w:rPr>
        <w:t xml:space="preserve"> and biology. The method measures the heat exchange within a closed system and analysis of the recorded heat exchange provides additional information that cannot always be obtained with standard methods. </w:t>
      </w:r>
      <w:r>
        <w:rPr>
          <w:rFonts w:asciiTheme="minorHAnsi" w:hAnsiTheme="minorHAnsi" w:cstheme="minorHAnsi"/>
          <w:color w:val="auto"/>
        </w:rPr>
        <w:t>In microbiology and antibiotics research,</w:t>
      </w:r>
      <w:r w:rsidRPr="008547A3">
        <w:rPr>
          <w:rFonts w:asciiTheme="minorHAnsi" w:hAnsiTheme="minorHAnsi" w:cstheme="minorHAnsi"/>
          <w:color w:val="auto"/>
        </w:rPr>
        <w:t xml:space="preserve"> </w:t>
      </w:r>
      <w:r>
        <w:rPr>
          <w:rFonts w:asciiTheme="minorHAnsi" w:hAnsiTheme="minorHAnsi" w:cstheme="minorHAnsi"/>
          <w:color w:val="auto"/>
        </w:rPr>
        <w:t xml:space="preserve">one of the biggest advantages of IMC is its ability to distinguish between live, dead and </w:t>
      </w:r>
      <w:proofErr w:type="spellStart"/>
      <w:r>
        <w:rPr>
          <w:rFonts w:asciiTheme="minorHAnsi" w:hAnsiTheme="minorHAnsi" w:cstheme="minorHAnsi"/>
          <w:color w:val="auto"/>
        </w:rPr>
        <w:t>persister</w:t>
      </w:r>
      <w:proofErr w:type="spellEnd"/>
      <w:r>
        <w:rPr>
          <w:rFonts w:asciiTheme="minorHAnsi" w:hAnsiTheme="minorHAnsi" w:cstheme="minorHAnsi"/>
          <w:color w:val="auto"/>
        </w:rPr>
        <w:t xml:space="preserve"> or dormant cells, which is not possible using standard turbidity methods</w:t>
      </w:r>
      <w:r w:rsidRPr="00326367">
        <w:rPr>
          <w:rFonts w:asciiTheme="minorHAnsi" w:hAnsiTheme="minorHAnsi" w:cstheme="minorHAnsi"/>
          <w:color w:val="auto"/>
          <w:vertAlign w:val="superscript"/>
        </w:rPr>
        <w:t>11</w:t>
      </w:r>
      <w:r>
        <w:rPr>
          <w:rFonts w:asciiTheme="minorHAnsi" w:hAnsiTheme="minorHAnsi" w:cstheme="minorHAnsi"/>
          <w:color w:val="auto"/>
        </w:rPr>
        <w:t xml:space="preserve">. In addition, IMC is highly </w:t>
      </w:r>
      <w:proofErr w:type="gramStart"/>
      <w:r>
        <w:rPr>
          <w:rFonts w:asciiTheme="minorHAnsi" w:hAnsiTheme="minorHAnsi" w:cstheme="minorHAnsi"/>
          <w:color w:val="auto"/>
        </w:rPr>
        <w:t>sensitive</w:t>
      </w:r>
      <w:proofErr w:type="gramEnd"/>
      <w:r>
        <w:rPr>
          <w:rFonts w:asciiTheme="minorHAnsi" w:hAnsiTheme="minorHAnsi" w:cstheme="minorHAnsi"/>
          <w:color w:val="auto"/>
        </w:rPr>
        <w:t xml:space="preserve"> and it can detect heat emission from as few as 10</w:t>
      </w:r>
      <w:r w:rsidRPr="00326367">
        <w:rPr>
          <w:rFonts w:asciiTheme="minorHAnsi" w:hAnsiTheme="minorHAnsi" w:cstheme="minorHAnsi"/>
          <w:color w:val="auto"/>
          <w:vertAlign w:val="superscript"/>
        </w:rPr>
        <w:t>4</w:t>
      </w:r>
      <w:r>
        <w:rPr>
          <w:rFonts w:asciiTheme="minorHAnsi" w:hAnsiTheme="minorHAnsi" w:cstheme="minorHAnsi"/>
          <w:color w:val="auto"/>
        </w:rPr>
        <w:t>-10</w:t>
      </w:r>
      <w:r w:rsidRPr="00326367">
        <w:rPr>
          <w:rFonts w:asciiTheme="minorHAnsi" w:hAnsiTheme="minorHAnsi" w:cstheme="minorHAnsi"/>
          <w:color w:val="auto"/>
          <w:vertAlign w:val="superscript"/>
        </w:rPr>
        <w:t>5</w:t>
      </w:r>
      <w:r>
        <w:rPr>
          <w:rFonts w:asciiTheme="minorHAnsi" w:hAnsiTheme="minorHAnsi" w:cstheme="minorHAnsi"/>
          <w:color w:val="auto"/>
        </w:rPr>
        <w:t xml:space="preserve"> cells</w:t>
      </w:r>
      <w:r w:rsidRPr="00326367">
        <w:rPr>
          <w:rFonts w:asciiTheme="minorHAnsi" w:hAnsiTheme="minorHAnsi" w:cstheme="minorHAnsi"/>
          <w:color w:val="auto"/>
          <w:vertAlign w:val="superscript"/>
        </w:rPr>
        <w:t>9</w:t>
      </w:r>
      <w:r>
        <w:rPr>
          <w:rFonts w:asciiTheme="minorHAnsi" w:hAnsiTheme="minorHAnsi" w:cstheme="minorHAnsi"/>
          <w:color w:val="auto"/>
        </w:rPr>
        <w:t>. Another advantage is that the experimental setup is fast and easy</w:t>
      </w:r>
      <w:r w:rsidR="006E211A">
        <w:rPr>
          <w:rFonts w:asciiTheme="minorHAnsi" w:hAnsiTheme="minorHAnsi" w:cstheme="minorHAnsi"/>
          <w:color w:val="auto"/>
        </w:rPr>
        <w:t>,</w:t>
      </w:r>
      <w:r>
        <w:rPr>
          <w:rFonts w:asciiTheme="minorHAnsi" w:hAnsiTheme="minorHAnsi" w:cstheme="minorHAnsi"/>
          <w:color w:val="auto"/>
        </w:rPr>
        <w:t xml:space="preserve"> and it allows for continuous, real-time tracking with minimal to no user interference. Further, IMC is non-destructive, which enables further analysis of samples</w:t>
      </w:r>
      <w:r w:rsidR="00B40B6B">
        <w:rPr>
          <w:rFonts w:asciiTheme="minorHAnsi" w:hAnsiTheme="minorHAnsi" w:cstheme="minorHAnsi"/>
          <w:color w:val="auto"/>
        </w:rPr>
        <w:t>.</w:t>
      </w:r>
      <w:r w:rsidR="0024594A">
        <w:rPr>
          <w:rFonts w:asciiTheme="minorHAnsi" w:hAnsiTheme="minorHAnsi" w:cstheme="minorHAnsi"/>
          <w:color w:val="auto"/>
        </w:rPr>
        <w:t xml:space="preserve"> </w:t>
      </w:r>
      <w:r w:rsidR="00B40B6B">
        <w:rPr>
          <w:rFonts w:asciiTheme="minorHAnsi" w:hAnsiTheme="minorHAnsi" w:cstheme="minorHAnsi"/>
          <w:color w:val="auto"/>
        </w:rPr>
        <w:t>D</w:t>
      </w:r>
      <w:r>
        <w:rPr>
          <w:rFonts w:asciiTheme="minorHAnsi" w:hAnsiTheme="minorHAnsi" w:cstheme="minorHAnsi"/>
          <w:color w:val="auto"/>
        </w:rPr>
        <w:t>ata</w:t>
      </w:r>
      <w:r w:rsidR="00B40B6B">
        <w:rPr>
          <w:rFonts w:asciiTheme="minorHAnsi" w:hAnsiTheme="minorHAnsi" w:cstheme="minorHAnsi"/>
          <w:color w:val="auto"/>
        </w:rPr>
        <w:t xml:space="preserve"> analysis</w:t>
      </w:r>
      <w:r>
        <w:rPr>
          <w:rFonts w:asciiTheme="minorHAnsi" w:hAnsiTheme="minorHAnsi" w:cstheme="minorHAnsi"/>
          <w:color w:val="auto"/>
        </w:rPr>
        <w:t xml:space="preserve"> allows for decoupling of biomass formation until late exponential or early stationary phase and metabolic activity in stationary phase. </w:t>
      </w:r>
    </w:p>
    <w:p w14:paraId="5E5E0500" w14:textId="77777777" w:rsidR="00F926B4" w:rsidRDefault="00F926B4" w:rsidP="00F926B4">
      <w:pPr>
        <w:rPr>
          <w:rFonts w:asciiTheme="minorHAnsi" w:hAnsiTheme="minorHAnsi" w:cstheme="minorHAnsi"/>
          <w:color w:val="auto"/>
        </w:rPr>
      </w:pPr>
    </w:p>
    <w:p w14:paraId="57F2AB70" w14:textId="607055C4" w:rsidR="00F926B4" w:rsidRPr="007F3C0B" w:rsidRDefault="00F926B4" w:rsidP="00F926B4">
      <w:pPr>
        <w:pStyle w:val="CommentText"/>
      </w:pPr>
      <w:r>
        <w:t>Besides the novel and exciting application features mentioned above, there are also drawbacks to this method. The major limitation is that IMC instruments measure the total heat produced and released within a specific system, which also include non-specific signals. This highlights the importance of experimental planning with appropriate controls to be able to assess the heat signal changes that are measured by recording heat flow</w:t>
      </w:r>
      <w:r w:rsidR="00B40B6B">
        <w:rPr>
          <w:vertAlign w:val="superscript"/>
        </w:rPr>
        <w:t>9, 20</w:t>
      </w:r>
      <w:r w:rsidR="007F3C0B">
        <w:t>.</w:t>
      </w:r>
    </w:p>
    <w:p w14:paraId="13A7CABF" w14:textId="77777777" w:rsidR="00F926B4" w:rsidRDefault="00F926B4" w:rsidP="00F926B4">
      <w:pPr>
        <w:rPr>
          <w:rFonts w:asciiTheme="minorHAnsi" w:hAnsiTheme="minorHAnsi" w:cstheme="minorHAnsi"/>
          <w:color w:val="auto"/>
        </w:rPr>
      </w:pPr>
    </w:p>
    <w:p w14:paraId="2719B9CF" w14:textId="6E1B3D3D" w:rsidR="00F926B4" w:rsidRDefault="00F926B4" w:rsidP="00F926B4">
      <w:pPr>
        <w:rPr>
          <w:rFonts w:asciiTheme="minorHAnsi" w:hAnsiTheme="minorHAnsi" w:cstheme="minorHAnsi"/>
          <w:color w:val="auto"/>
        </w:rPr>
      </w:pPr>
      <w:r>
        <w:rPr>
          <w:rFonts w:asciiTheme="minorHAnsi" w:hAnsiTheme="minorHAnsi" w:cstheme="minorHAnsi"/>
          <w:color w:val="auto"/>
        </w:rPr>
        <w:t xml:space="preserve">In our hands, IMC is an important tool to study antibacterial effects of new natural products and to determine effective concentration ranges. Apart from differentiating bacteriostatic and bactericidal effects, it could be used in future as part of target identification studies and </w:t>
      </w:r>
      <w:proofErr w:type="spellStart"/>
      <w:r>
        <w:rPr>
          <w:rFonts w:asciiTheme="minorHAnsi" w:hAnsiTheme="minorHAnsi" w:cstheme="minorHAnsi"/>
          <w:color w:val="auto"/>
        </w:rPr>
        <w:t>MoA</w:t>
      </w:r>
      <w:proofErr w:type="spellEnd"/>
      <w:r>
        <w:rPr>
          <w:rFonts w:asciiTheme="minorHAnsi" w:hAnsiTheme="minorHAnsi" w:cstheme="minorHAnsi"/>
          <w:color w:val="auto"/>
        </w:rPr>
        <w:t xml:space="preserve"> determination. This can be done by comparing thermograms of different antibiotic classes to thermograms of new activ</w:t>
      </w:r>
      <w:r w:rsidR="007F3C0B">
        <w:rPr>
          <w:rFonts w:asciiTheme="minorHAnsi" w:hAnsiTheme="minorHAnsi" w:cstheme="minorHAnsi"/>
          <w:color w:val="auto"/>
        </w:rPr>
        <w:t>e compounds as displayed here. However, it still has to be investigated whether certain quantifiable parameters that can be extracted from the measured data are sufficient for such comparisons or if it will be necessary to work on algorithms giving fingerprints based on full thermograms. Another possible application in the field of antibiotic research is the comparison of wild</w:t>
      </w:r>
      <w:r>
        <w:rPr>
          <w:rFonts w:asciiTheme="minorHAnsi" w:hAnsiTheme="minorHAnsi" w:cstheme="minorHAnsi"/>
          <w:color w:val="auto"/>
        </w:rPr>
        <w:t>type to resistant clones, coupled</w:t>
      </w:r>
      <w:r w:rsidR="006E211A">
        <w:rPr>
          <w:rFonts w:asciiTheme="minorHAnsi" w:hAnsiTheme="minorHAnsi" w:cstheme="minorHAnsi"/>
          <w:color w:val="auto"/>
        </w:rPr>
        <w:t xml:space="preserve"> </w:t>
      </w:r>
      <w:r>
        <w:rPr>
          <w:rFonts w:asciiTheme="minorHAnsi" w:hAnsiTheme="minorHAnsi" w:cstheme="minorHAnsi"/>
          <w:color w:val="auto"/>
        </w:rPr>
        <w:t xml:space="preserve">with whole genome </w:t>
      </w:r>
      <w:r w:rsidR="007F3C0B">
        <w:rPr>
          <w:rFonts w:asciiTheme="minorHAnsi" w:hAnsiTheme="minorHAnsi" w:cstheme="minorHAnsi"/>
          <w:color w:val="auto"/>
        </w:rPr>
        <w:t>s</w:t>
      </w:r>
      <w:r>
        <w:rPr>
          <w:rFonts w:asciiTheme="minorHAnsi" w:hAnsiTheme="minorHAnsi" w:cstheme="minorHAnsi"/>
          <w:color w:val="auto"/>
        </w:rPr>
        <w:t>equencing</w:t>
      </w:r>
      <w:r w:rsidR="007F3C0B">
        <w:rPr>
          <w:rFonts w:asciiTheme="minorHAnsi" w:hAnsiTheme="minorHAnsi" w:cstheme="minorHAnsi"/>
          <w:color w:val="auto"/>
        </w:rPr>
        <w:t>,</w:t>
      </w:r>
      <w:r>
        <w:rPr>
          <w:rFonts w:asciiTheme="minorHAnsi" w:hAnsiTheme="minorHAnsi" w:cstheme="minorHAnsi"/>
          <w:color w:val="auto"/>
        </w:rPr>
        <w:t xml:space="preserve"> </w:t>
      </w:r>
      <w:r w:rsidR="007F3C0B">
        <w:rPr>
          <w:rFonts w:asciiTheme="minorHAnsi" w:hAnsiTheme="minorHAnsi" w:cstheme="minorHAnsi"/>
          <w:color w:val="auto"/>
        </w:rPr>
        <w:t>which can</w:t>
      </w:r>
      <w:r>
        <w:rPr>
          <w:rFonts w:asciiTheme="minorHAnsi" w:hAnsiTheme="minorHAnsi" w:cstheme="minorHAnsi"/>
          <w:color w:val="auto"/>
        </w:rPr>
        <w:t xml:space="preserve"> help eluc</w:t>
      </w:r>
      <w:r w:rsidR="007F3C0B">
        <w:rPr>
          <w:rFonts w:asciiTheme="minorHAnsi" w:hAnsiTheme="minorHAnsi" w:cstheme="minorHAnsi"/>
          <w:color w:val="auto"/>
        </w:rPr>
        <w:t>idating</w:t>
      </w:r>
      <w:r>
        <w:rPr>
          <w:rFonts w:asciiTheme="minorHAnsi" w:hAnsiTheme="minorHAnsi" w:cstheme="minorHAnsi"/>
          <w:color w:val="auto"/>
        </w:rPr>
        <w:t xml:space="preserve"> the mode-of-resistance (</w:t>
      </w:r>
      <w:proofErr w:type="spellStart"/>
      <w:r>
        <w:rPr>
          <w:rFonts w:asciiTheme="minorHAnsi" w:hAnsiTheme="minorHAnsi" w:cstheme="minorHAnsi"/>
          <w:color w:val="auto"/>
        </w:rPr>
        <w:t>MoR</w:t>
      </w:r>
      <w:proofErr w:type="spellEnd"/>
      <w:r>
        <w:rPr>
          <w:rFonts w:asciiTheme="minorHAnsi" w:hAnsiTheme="minorHAnsi" w:cstheme="minorHAnsi"/>
          <w:color w:val="auto"/>
        </w:rPr>
        <w:t>)</w:t>
      </w:r>
      <w:r w:rsidR="007F3C0B">
        <w:rPr>
          <w:rFonts w:asciiTheme="minorHAnsi" w:hAnsiTheme="minorHAnsi" w:cstheme="minorHAnsi"/>
          <w:color w:val="auto"/>
        </w:rPr>
        <w:t xml:space="preserve"> of new </w:t>
      </w:r>
      <w:proofErr w:type="spellStart"/>
      <w:r w:rsidR="007F3C0B">
        <w:rPr>
          <w:rFonts w:asciiTheme="minorHAnsi" w:hAnsiTheme="minorHAnsi" w:cstheme="minorHAnsi"/>
          <w:color w:val="auto"/>
        </w:rPr>
        <w:t>antibacterials</w:t>
      </w:r>
      <w:proofErr w:type="spellEnd"/>
      <w:r>
        <w:rPr>
          <w:rFonts w:asciiTheme="minorHAnsi" w:hAnsiTheme="minorHAnsi" w:cstheme="minorHAnsi"/>
          <w:color w:val="auto"/>
        </w:rPr>
        <w:t>. Because of the static nature of the method, investigation of efficacy of new agents on either biofilm formation or on already established biofilms could lead to better understanding of the biological process and the effect of selected agents on microbes in different stages of dormancy.</w:t>
      </w:r>
      <w:r w:rsidR="007F3C0B">
        <w:rPr>
          <w:rFonts w:asciiTheme="minorHAnsi" w:hAnsiTheme="minorHAnsi" w:cstheme="minorHAnsi"/>
          <w:color w:val="auto"/>
        </w:rPr>
        <w:t xml:space="preserve"> </w:t>
      </w:r>
      <w:r>
        <w:rPr>
          <w:rFonts w:asciiTheme="minorHAnsi" w:hAnsiTheme="minorHAnsi" w:cstheme="minorHAnsi"/>
          <w:color w:val="auto"/>
        </w:rPr>
        <w:t xml:space="preserve">IMC records total energy released in the form of heat making it a suitable method to investigate </w:t>
      </w:r>
      <w:r w:rsidR="007F3C0B">
        <w:rPr>
          <w:rFonts w:asciiTheme="minorHAnsi" w:hAnsiTheme="minorHAnsi" w:cstheme="minorHAnsi"/>
          <w:color w:val="auto"/>
        </w:rPr>
        <w:t xml:space="preserve">also </w:t>
      </w:r>
      <w:r>
        <w:rPr>
          <w:rFonts w:asciiTheme="minorHAnsi" w:hAnsiTheme="minorHAnsi" w:cstheme="minorHAnsi"/>
          <w:color w:val="auto"/>
        </w:rPr>
        <w:t>sub</w:t>
      </w:r>
      <w:r w:rsidR="007F3C0B">
        <w:rPr>
          <w:rFonts w:asciiTheme="minorHAnsi" w:hAnsiTheme="minorHAnsi" w:cstheme="minorHAnsi"/>
          <w:color w:val="auto"/>
        </w:rPr>
        <w:t>-</w:t>
      </w:r>
      <w:r>
        <w:rPr>
          <w:rFonts w:asciiTheme="minorHAnsi" w:hAnsiTheme="minorHAnsi" w:cstheme="minorHAnsi"/>
          <w:color w:val="auto"/>
        </w:rPr>
        <w:t>inhibitory effects of active substances</w:t>
      </w:r>
      <w:r w:rsidR="007F3C0B">
        <w:rPr>
          <w:rFonts w:asciiTheme="minorHAnsi" w:hAnsiTheme="minorHAnsi" w:cstheme="minorHAnsi"/>
          <w:color w:val="auto"/>
        </w:rPr>
        <w:t xml:space="preserve"> that might be coupled to transcriptomics. </w:t>
      </w:r>
      <w:r>
        <w:rPr>
          <w:rFonts w:asciiTheme="minorHAnsi" w:hAnsiTheme="minorHAnsi" w:cstheme="minorHAnsi"/>
          <w:color w:val="auto"/>
        </w:rPr>
        <w:t>This method can also be used in clinical settings</w:t>
      </w:r>
      <w:r w:rsidR="006E211A">
        <w:rPr>
          <w:rFonts w:asciiTheme="minorHAnsi" w:hAnsiTheme="minorHAnsi" w:cstheme="minorHAnsi"/>
          <w:color w:val="auto"/>
        </w:rPr>
        <w:t xml:space="preserve"> </w:t>
      </w:r>
      <w:r>
        <w:rPr>
          <w:rFonts w:asciiTheme="minorHAnsi" w:hAnsiTheme="minorHAnsi" w:cstheme="minorHAnsi"/>
          <w:color w:val="auto"/>
        </w:rPr>
        <w:t>to d</w:t>
      </w:r>
      <w:r w:rsidR="007F3C0B">
        <w:rPr>
          <w:rFonts w:asciiTheme="minorHAnsi" w:hAnsiTheme="minorHAnsi" w:cstheme="minorHAnsi"/>
          <w:color w:val="auto"/>
        </w:rPr>
        <w:t xml:space="preserve">etect contamination of samples or for the </w:t>
      </w:r>
      <w:r>
        <w:rPr>
          <w:rFonts w:asciiTheme="minorHAnsi" w:hAnsiTheme="minorHAnsi" w:cstheme="minorHAnsi"/>
          <w:color w:val="auto"/>
        </w:rPr>
        <w:t>determination of antibio</w:t>
      </w:r>
      <w:r w:rsidR="007F3C0B">
        <w:rPr>
          <w:rFonts w:asciiTheme="minorHAnsi" w:hAnsiTheme="minorHAnsi" w:cstheme="minorHAnsi"/>
          <w:color w:val="auto"/>
        </w:rPr>
        <w:t>grams helping to rapidly decide on definite treatment of the patients</w:t>
      </w:r>
      <w:r w:rsidR="006E211A" w:rsidRPr="00792611">
        <w:rPr>
          <w:rFonts w:asciiTheme="minorHAnsi" w:hAnsiTheme="minorHAnsi" w:cstheme="minorHAnsi"/>
          <w:color w:val="auto"/>
          <w:vertAlign w:val="superscript"/>
        </w:rPr>
        <w:t>11</w:t>
      </w:r>
      <w:r w:rsidR="007F3C0B">
        <w:rPr>
          <w:rFonts w:asciiTheme="minorHAnsi" w:hAnsiTheme="minorHAnsi" w:cstheme="minorHAnsi"/>
          <w:color w:val="auto"/>
        </w:rPr>
        <w:t>.</w:t>
      </w:r>
    </w:p>
    <w:p w14:paraId="7029C3AD" w14:textId="77777777" w:rsidR="00F926B4" w:rsidRPr="00E42F7A" w:rsidRDefault="00F926B4" w:rsidP="001B1519">
      <w:pPr>
        <w:rPr>
          <w:rFonts w:asciiTheme="minorHAnsi" w:hAnsiTheme="minorHAnsi" w:cstheme="minorHAnsi"/>
          <w:color w:val="auto"/>
        </w:rPr>
      </w:pPr>
    </w:p>
    <w:p w14:paraId="42B79DB4" w14:textId="389C2AE6" w:rsidR="00917260" w:rsidRPr="006E211A" w:rsidRDefault="00AA03DF" w:rsidP="001B1519">
      <w:pPr>
        <w:pStyle w:val="NormalWeb"/>
        <w:spacing w:before="0" w:beforeAutospacing="0" w:after="0" w:afterAutospacing="0"/>
        <w:rPr>
          <w:rFonts w:asciiTheme="minorHAnsi" w:hAnsiTheme="minorHAnsi" w:cstheme="minorHAnsi"/>
          <w:b/>
          <w:bCs/>
        </w:rPr>
      </w:pPr>
      <w:r w:rsidRPr="00E42F7A">
        <w:rPr>
          <w:rFonts w:asciiTheme="minorHAnsi" w:hAnsiTheme="minorHAnsi" w:cstheme="minorHAnsi"/>
          <w:b/>
          <w:bCs/>
        </w:rPr>
        <w:t>ACKNOWLEDGMENTS:</w:t>
      </w:r>
      <w:r w:rsidR="008D3157">
        <w:rPr>
          <w:rFonts w:asciiTheme="minorHAnsi" w:hAnsiTheme="minorHAnsi" w:cstheme="minorHAnsi"/>
          <w:b/>
          <w:bCs/>
        </w:rPr>
        <w:t xml:space="preserve"> </w:t>
      </w:r>
    </w:p>
    <w:p w14:paraId="324441E3" w14:textId="67446713" w:rsidR="00D55FAB" w:rsidRPr="006D02EE" w:rsidRDefault="006D02EE" w:rsidP="00D55FAB">
      <w:pPr>
        <w:rPr>
          <w:rFonts w:asciiTheme="minorHAnsi" w:hAnsiTheme="minorHAnsi" w:cstheme="minorHAnsi"/>
          <w:color w:val="auto"/>
        </w:rPr>
      </w:pPr>
      <w:r w:rsidRPr="006D02EE">
        <w:rPr>
          <w:rFonts w:asciiTheme="minorHAnsi" w:hAnsiTheme="minorHAnsi" w:cstheme="minorHAnsi"/>
          <w:color w:val="auto"/>
        </w:rPr>
        <w:t xml:space="preserve">The authors would like to thank the team of </w:t>
      </w:r>
      <w:proofErr w:type="spellStart"/>
      <w:r w:rsidR="00D55FAB" w:rsidRPr="006D02EE">
        <w:rPr>
          <w:rFonts w:asciiTheme="minorHAnsi" w:hAnsiTheme="minorHAnsi" w:cstheme="minorHAnsi"/>
          <w:color w:val="auto"/>
        </w:rPr>
        <w:t>Symcel</w:t>
      </w:r>
      <w:proofErr w:type="spellEnd"/>
      <w:r w:rsidRPr="006D02EE">
        <w:rPr>
          <w:rFonts w:asciiTheme="minorHAnsi" w:hAnsiTheme="minorHAnsi" w:cstheme="minorHAnsi"/>
          <w:color w:val="auto"/>
        </w:rPr>
        <w:t xml:space="preserve"> for fruitful discussions and</w:t>
      </w:r>
      <w:r>
        <w:rPr>
          <w:rFonts w:asciiTheme="minorHAnsi" w:hAnsiTheme="minorHAnsi" w:cstheme="minorHAnsi"/>
          <w:color w:val="auto"/>
        </w:rPr>
        <w:t xml:space="preserve"> we would like to</w:t>
      </w:r>
      <w:r w:rsidRPr="006D02EE">
        <w:rPr>
          <w:rFonts w:asciiTheme="minorHAnsi" w:hAnsiTheme="minorHAnsi" w:cstheme="minorHAnsi"/>
          <w:color w:val="auto"/>
        </w:rPr>
        <w:t xml:space="preserve"> acknowledge the great support from </w:t>
      </w:r>
      <w:proofErr w:type="spellStart"/>
      <w:r w:rsidRPr="006D02EE">
        <w:rPr>
          <w:rFonts w:asciiTheme="minorHAnsi" w:hAnsiTheme="minorHAnsi" w:cstheme="minorHAnsi"/>
          <w:color w:val="auto"/>
        </w:rPr>
        <w:t>Ganna</w:t>
      </w:r>
      <w:proofErr w:type="spellEnd"/>
      <w:r w:rsidRPr="006D02EE">
        <w:rPr>
          <w:rFonts w:asciiTheme="minorHAnsi" w:hAnsiTheme="minorHAnsi" w:cstheme="minorHAnsi"/>
          <w:color w:val="auto"/>
        </w:rPr>
        <w:t xml:space="preserve"> Oliynyk and Wilhelm </w:t>
      </w:r>
      <w:proofErr w:type="spellStart"/>
      <w:r w:rsidRPr="006D02EE">
        <w:rPr>
          <w:rFonts w:asciiTheme="minorHAnsi" w:hAnsiTheme="minorHAnsi" w:cstheme="minorHAnsi"/>
          <w:color w:val="auto"/>
        </w:rPr>
        <w:t>Paulander</w:t>
      </w:r>
      <w:proofErr w:type="spellEnd"/>
      <w:r w:rsidRPr="006D02EE">
        <w:rPr>
          <w:rFonts w:asciiTheme="minorHAnsi" w:hAnsiTheme="minorHAnsi" w:cstheme="minorHAnsi"/>
          <w:color w:val="auto"/>
        </w:rPr>
        <w:t xml:space="preserve">. We would also like to thank Daniel </w:t>
      </w:r>
      <w:proofErr w:type="spellStart"/>
      <w:r w:rsidRPr="006D02EE">
        <w:rPr>
          <w:rFonts w:asciiTheme="minorHAnsi" w:hAnsiTheme="minorHAnsi" w:cstheme="minorHAnsi"/>
          <w:color w:val="auto"/>
        </w:rPr>
        <w:t>Kohnhäuser</w:t>
      </w:r>
      <w:proofErr w:type="spellEnd"/>
      <w:r w:rsidRPr="006D02EE">
        <w:rPr>
          <w:rFonts w:asciiTheme="minorHAnsi" w:hAnsiTheme="minorHAnsi" w:cstheme="minorHAnsi"/>
          <w:color w:val="auto"/>
        </w:rPr>
        <w:t xml:space="preserve"> for providing the natural product and Stefanie Schmidt for skillful technical support. </w:t>
      </w:r>
    </w:p>
    <w:p w14:paraId="2D96E92E" w14:textId="72F287DC" w:rsidR="00AA03DF" w:rsidRPr="001B1519" w:rsidRDefault="00AA03DF" w:rsidP="001B1519">
      <w:pPr>
        <w:rPr>
          <w:rFonts w:asciiTheme="minorHAnsi" w:hAnsiTheme="minorHAnsi" w:cstheme="minorHAnsi"/>
          <w:b/>
          <w:bCs/>
        </w:rPr>
      </w:pPr>
    </w:p>
    <w:p w14:paraId="6D6928AE" w14:textId="6C3857CC" w:rsidR="00917260" w:rsidRPr="0075663A" w:rsidRDefault="00AA03DF" w:rsidP="001B1519">
      <w:pPr>
        <w:pStyle w:val="NormalWeb"/>
        <w:spacing w:before="0" w:beforeAutospacing="0" w:after="0" w:afterAutospacing="0"/>
        <w:rPr>
          <w:rFonts w:asciiTheme="minorHAnsi" w:hAnsiTheme="minorHAnsi" w:cstheme="minorHAnsi"/>
          <w:b/>
          <w:bCs/>
        </w:rPr>
      </w:pPr>
      <w:r w:rsidRPr="003139F9">
        <w:rPr>
          <w:rFonts w:asciiTheme="minorHAnsi" w:hAnsiTheme="minorHAnsi" w:cstheme="minorHAnsi"/>
          <w:b/>
        </w:rPr>
        <w:lastRenderedPageBreak/>
        <w:t>DISCLOSURES</w:t>
      </w:r>
      <w:r w:rsidRPr="003139F9">
        <w:rPr>
          <w:rFonts w:asciiTheme="minorHAnsi" w:hAnsiTheme="minorHAnsi" w:cstheme="minorHAnsi"/>
          <w:b/>
          <w:bCs/>
        </w:rPr>
        <w:t>:</w:t>
      </w:r>
    </w:p>
    <w:p w14:paraId="66030076" w14:textId="2AFBEA4E" w:rsidR="00AA03DF" w:rsidRPr="003139F9" w:rsidRDefault="00B52F10" w:rsidP="001B1519">
      <w:pPr>
        <w:rPr>
          <w:rFonts w:asciiTheme="minorHAnsi" w:hAnsiTheme="minorHAnsi" w:cstheme="minorHAnsi"/>
          <w:color w:val="auto"/>
        </w:rPr>
      </w:pPr>
      <w:r>
        <w:t xml:space="preserve">The project was performed in collaboration with </w:t>
      </w:r>
      <w:proofErr w:type="spellStart"/>
      <w:r>
        <w:t>Symcel</w:t>
      </w:r>
      <w:proofErr w:type="spellEnd"/>
      <w:r>
        <w:t>,</w:t>
      </w:r>
      <w:r w:rsidR="005C0DA5">
        <w:t xml:space="preserve"> developer of</w:t>
      </w:r>
      <w:r>
        <w:t xml:space="preserve"> the </w:t>
      </w:r>
      <w:proofErr w:type="spellStart"/>
      <w:r>
        <w:t>calScreener</w:t>
      </w:r>
      <w:proofErr w:type="spellEnd"/>
      <w:r>
        <w:t xml:space="preserve"> technology. </w:t>
      </w:r>
      <w:r w:rsidR="003139F9" w:rsidRPr="003139F9">
        <w:rPr>
          <w:rFonts w:asciiTheme="minorHAnsi" w:hAnsiTheme="minorHAnsi" w:cstheme="minorHAnsi"/>
          <w:color w:val="auto"/>
        </w:rPr>
        <w:t>The authors have nothing to disclose.</w:t>
      </w:r>
    </w:p>
    <w:p w14:paraId="033306B3" w14:textId="77777777" w:rsidR="003139F9" w:rsidRPr="001B1519" w:rsidRDefault="003139F9" w:rsidP="001B1519">
      <w:pPr>
        <w:rPr>
          <w:rFonts w:asciiTheme="minorHAnsi" w:hAnsiTheme="minorHAnsi" w:cstheme="minorHAnsi"/>
          <w:color w:val="auto"/>
        </w:rPr>
      </w:pPr>
    </w:p>
    <w:p w14:paraId="3FD81CDE" w14:textId="5B15CBD7" w:rsidR="00B07170" w:rsidRDefault="00B07170" w:rsidP="00B07170">
      <w:pPr>
        <w:rPr>
          <w:rFonts w:asciiTheme="minorHAnsi" w:hAnsiTheme="minorHAnsi" w:cstheme="minorHAnsi"/>
        </w:rPr>
      </w:pPr>
      <w:bookmarkStart w:id="1" w:name="_Hlk38454926"/>
      <w:r>
        <w:rPr>
          <w:rFonts w:asciiTheme="minorHAnsi" w:hAnsiTheme="minorHAnsi" w:cstheme="minorHAnsi"/>
          <w:b/>
          <w:bCs/>
        </w:rPr>
        <w:t>REFERENCES:</w:t>
      </w:r>
      <w:r>
        <w:rPr>
          <w:rFonts w:asciiTheme="minorHAnsi" w:hAnsiTheme="minorHAnsi" w:cstheme="minorHAnsi"/>
        </w:rPr>
        <w:t xml:space="preserve"> </w:t>
      </w:r>
    </w:p>
    <w:p w14:paraId="60D8513B" w14:textId="77777777" w:rsidR="00B07170" w:rsidRDefault="00B07170" w:rsidP="00B07170">
      <w:pPr>
        <w:pStyle w:val="ListParagraph"/>
        <w:numPr>
          <w:ilvl w:val="0"/>
          <w:numId w:val="34"/>
        </w:numPr>
        <w:ind w:left="426"/>
        <w:rPr>
          <w:rFonts w:asciiTheme="minorHAnsi" w:hAnsiTheme="minorHAnsi" w:cstheme="minorHAnsi"/>
          <w:color w:val="auto"/>
        </w:rPr>
      </w:pPr>
      <w:r>
        <w:rPr>
          <w:color w:val="auto"/>
        </w:rPr>
        <w:t>World Health Organization (WHO). Antibiotic resistance. https://www.who.int/news-room/fact-sheets/detail/antibiotic-resistance (2018).</w:t>
      </w:r>
    </w:p>
    <w:p w14:paraId="65B12371" w14:textId="77777777" w:rsidR="00B07170" w:rsidRDefault="00B07170" w:rsidP="00B07170">
      <w:pPr>
        <w:ind w:left="66"/>
        <w:rPr>
          <w:rFonts w:asciiTheme="minorHAnsi" w:hAnsiTheme="minorHAnsi" w:cstheme="minorHAnsi"/>
          <w:color w:val="auto"/>
        </w:rPr>
      </w:pPr>
    </w:p>
    <w:p w14:paraId="57A98C2D" w14:textId="77777777" w:rsidR="00B07170" w:rsidRDefault="00B07170" w:rsidP="00B07170">
      <w:pPr>
        <w:pStyle w:val="ListParagraph"/>
        <w:numPr>
          <w:ilvl w:val="0"/>
          <w:numId w:val="34"/>
        </w:numPr>
        <w:ind w:left="426"/>
        <w:rPr>
          <w:color w:val="auto"/>
        </w:rPr>
      </w:pPr>
      <w:r>
        <w:rPr>
          <w:color w:val="auto"/>
        </w:rPr>
        <w:t xml:space="preserve">Herrmann, J., </w:t>
      </w:r>
      <w:proofErr w:type="spellStart"/>
      <w:r>
        <w:rPr>
          <w:color w:val="auto"/>
        </w:rPr>
        <w:t>Abou</w:t>
      </w:r>
      <w:proofErr w:type="spellEnd"/>
      <w:r>
        <w:rPr>
          <w:color w:val="auto"/>
        </w:rPr>
        <w:t xml:space="preserve"> </w:t>
      </w:r>
      <w:proofErr w:type="spellStart"/>
      <w:r>
        <w:rPr>
          <w:color w:val="auto"/>
        </w:rPr>
        <w:t>Fayad</w:t>
      </w:r>
      <w:proofErr w:type="spellEnd"/>
      <w:r>
        <w:rPr>
          <w:color w:val="auto"/>
        </w:rPr>
        <w:t>, A., M</w:t>
      </w:r>
      <w:r>
        <w:rPr>
          <w:rFonts w:ascii="Arial" w:hAnsi="Arial" w:cs="Arial"/>
          <w:color w:val="auto"/>
        </w:rPr>
        <w:t>ü</w:t>
      </w:r>
      <w:r>
        <w:rPr>
          <w:color w:val="auto"/>
        </w:rPr>
        <w:t xml:space="preserve">ller, R. Natural products from myxobacteria: novel metabolites and bioactivities. </w:t>
      </w:r>
      <w:r>
        <w:rPr>
          <w:i/>
          <w:iCs/>
          <w:color w:val="auto"/>
        </w:rPr>
        <w:t>Natural Product Reports</w:t>
      </w:r>
      <w:r>
        <w:rPr>
          <w:color w:val="auto"/>
        </w:rPr>
        <w:t xml:space="preserve">. </w:t>
      </w:r>
      <w:r w:rsidRPr="006E211A">
        <w:rPr>
          <w:b/>
          <w:bCs/>
          <w:color w:val="auto"/>
        </w:rPr>
        <w:t>34</w:t>
      </w:r>
      <w:r>
        <w:rPr>
          <w:color w:val="auto"/>
        </w:rPr>
        <w:t xml:space="preserve"> (2), 135–160 (2017).</w:t>
      </w:r>
    </w:p>
    <w:p w14:paraId="1E738A4B" w14:textId="77777777" w:rsidR="00B07170" w:rsidRDefault="00B07170" w:rsidP="00B07170">
      <w:pPr>
        <w:ind w:left="66"/>
        <w:rPr>
          <w:color w:val="auto"/>
        </w:rPr>
      </w:pPr>
    </w:p>
    <w:p w14:paraId="518D20F5" w14:textId="77777777" w:rsidR="00B07170" w:rsidRDefault="00B07170" w:rsidP="00B07170">
      <w:pPr>
        <w:pStyle w:val="ListParagraph"/>
        <w:numPr>
          <w:ilvl w:val="0"/>
          <w:numId w:val="34"/>
        </w:numPr>
        <w:ind w:left="426"/>
        <w:rPr>
          <w:color w:val="auto"/>
        </w:rPr>
      </w:pPr>
      <w:proofErr w:type="spellStart"/>
      <w:r>
        <w:rPr>
          <w:color w:val="auto"/>
        </w:rPr>
        <w:t>Cassar</w:t>
      </w:r>
      <w:proofErr w:type="spellEnd"/>
      <w:r>
        <w:rPr>
          <w:color w:val="auto"/>
        </w:rPr>
        <w:t xml:space="preserve">, S. et al. Use of Zebrafish in Drug Discovery Toxicology. </w:t>
      </w:r>
      <w:r>
        <w:rPr>
          <w:i/>
          <w:iCs/>
          <w:color w:val="auto"/>
        </w:rPr>
        <w:t>Chemical Research in Toxicology</w:t>
      </w:r>
      <w:r>
        <w:rPr>
          <w:color w:val="auto"/>
        </w:rPr>
        <w:t xml:space="preserve">. </w:t>
      </w:r>
      <w:r w:rsidRPr="006E211A">
        <w:rPr>
          <w:b/>
          <w:bCs/>
          <w:color w:val="auto"/>
        </w:rPr>
        <w:t>33</w:t>
      </w:r>
      <w:r>
        <w:rPr>
          <w:color w:val="auto"/>
        </w:rPr>
        <w:t xml:space="preserve"> (1), 95–118 (2020).</w:t>
      </w:r>
    </w:p>
    <w:p w14:paraId="2E363C4F" w14:textId="77777777" w:rsidR="00B07170" w:rsidRDefault="00B07170" w:rsidP="00B07170">
      <w:pPr>
        <w:ind w:left="66"/>
        <w:rPr>
          <w:color w:val="auto"/>
        </w:rPr>
      </w:pPr>
    </w:p>
    <w:p w14:paraId="71B46C5A" w14:textId="1DC3A3FE" w:rsidR="00B07170" w:rsidRDefault="00B07170" w:rsidP="00B07170">
      <w:pPr>
        <w:pStyle w:val="ListParagraph"/>
        <w:numPr>
          <w:ilvl w:val="0"/>
          <w:numId w:val="34"/>
        </w:numPr>
        <w:ind w:left="426"/>
        <w:rPr>
          <w:color w:val="auto"/>
        </w:rPr>
      </w:pPr>
      <w:proofErr w:type="spellStart"/>
      <w:r>
        <w:rPr>
          <w:color w:val="auto"/>
        </w:rPr>
        <w:t>Bhusnure</w:t>
      </w:r>
      <w:proofErr w:type="spellEnd"/>
      <w:r>
        <w:rPr>
          <w:color w:val="auto"/>
        </w:rPr>
        <w:t>, O. G</w:t>
      </w:r>
      <w:r w:rsidR="005A4FF2">
        <w:rPr>
          <w:color w:val="auto"/>
        </w:rPr>
        <w:t>. et al.</w:t>
      </w:r>
      <w:r>
        <w:rPr>
          <w:color w:val="auto"/>
        </w:rPr>
        <w:t xml:space="preserve"> Drug Target Screening and its Validation by Zebrafish as a Novel Tool. </w:t>
      </w:r>
      <w:proofErr w:type="spellStart"/>
      <w:r>
        <w:rPr>
          <w:i/>
          <w:iCs/>
          <w:color w:val="auto"/>
        </w:rPr>
        <w:t>Pharmaceutica</w:t>
      </w:r>
      <w:proofErr w:type="spellEnd"/>
      <w:r>
        <w:rPr>
          <w:i/>
          <w:iCs/>
          <w:color w:val="auto"/>
        </w:rPr>
        <w:t xml:space="preserve"> Analytica Acta</w:t>
      </w:r>
      <w:r>
        <w:rPr>
          <w:color w:val="auto"/>
        </w:rPr>
        <w:t xml:space="preserve">. </w:t>
      </w:r>
      <w:r w:rsidRPr="006E211A">
        <w:rPr>
          <w:b/>
          <w:bCs/>
          <w:color w:val="auto"/>
        </w:rPr>
        <w:t>6</w:t>
      </w:r>
      <w:r>
        <w:rPr>
          <w:color w:val="auto"/>
        </w:rPr>
        <w:t xml:space="preserve"> (10), 426 (2015).</w:t>
      </w:r>
    </w:p>
    <w:p w14:paraId="31ADA7BE" w14:textId="77777777" w:rsidR="00B07170" w:rsidRDefault="00B07170" w:rsidP="00B07170">
      <w:pPr>
        <w:ind w:left="66"/>
        <w:rPr>
          <w:color w:val="auto"/>
        </w:rPr>
      </w:pPr>
    </w:p>
    <w:p w14:paraId="6E08DEFD" w14:textId="77777777" w:rsidR="00B07170" w:rsidRDefault="00B07170" w:rsidP="00B07170">
      <w:pPr>
        <w:pStyle w:val="ListParagraph"/>
        <w:numPr>
          <w:ilvl w:val="0"/>
          <w:numId w:val="34"/>
        </w:numPr>
        <w:ind w:left="426"/>
        <w:rPr>
          <w:color w:val="auto"/>
        </w:rPr>
      </w:pPr>
      <w:r>
        <w:rPr>
          <w:rFonts w:asciiTheme="minorHAnsi" w:hAnsiTheme="minorHAnsi" w:cstheme="minorHAnsi"/>
          <w:color w:val="auto"/>
        </w:rPr>
        <w:t xml:space="preserve">Kraus, J., Tobin, G. </w:t>
      </w:r>
      <w:r>
        <w:rPr>
          <w:color w:val="auto"/>
        </w:rPr>
        <w:t xml:space="preserve">Discovery, Development, and Regulation of Natural Products. In </w:t>
      </w:r>
      <w:r>
        <w:rPr>
          <w:i/>
          <w:iCs/>
          <w:color w:val="auto"/>
        </w:rPr>
        <w:t>Using Old Solutions to New Problems - Natural Drug Discovery in the 21st Century</w:t>
      </w:r>
      <w:r>
        <w:rPr>
          <w:color w:val="auto"/>
        </w:rPr>
        <w:t xml:space="preserve">. Edited by </w:t>
      </w:r>
      <w:proofErr w:type="spellStart"/>
      <w:r>
        <w:rPr>
          <w:color w:val="auto"/>
        </w:rPr>
        <w:t>Kulka</w:t>
      </w:r>
      <w:proofErr w:type="spellEnd"/>
      <w:r>
        <w:rPr>
          <w:color w:val="auto"/>
        </w:rPr>
        <w:t xml:space="preserve">, M., 4–36, </w:t>
      </w:r>
      <w:proofErr w:type="spellStart"/>
      <w:r>
        <w:rPr>
          <w:color w:val="auto"/>
        </w:rPr>
        <w:t>InTech</w:t>
      </w:r>
      <w:proofErr w:type="spellEnd"/>
      <w:r>
        <w:rPr>
          <w:color w:val="auto"/>
        </w:rPr>
        <w:t>. Rijeka, HR (2013).</w:t>
      </w:r>
    </w:p>
    <w:p w14:paraId="655F8E3D" w14:textId="77777777" w:rsidR="00B07170" w:rsidRDefault="00B07170" w:rsidP="00B07170">
      <w:pPr>
        <w:rPr>
          <w:color w:val="auto"/>
        </w:rPr>
      </w:pPr>
    </w:p>
    <w:p w14:paraId="1DE09D98" w14:textId="77777777" w:rsidR="00B07170" w:rsidRDefault="00B07170" w:rsidP="00B07170">
      <w:pPr>
        <w:pStyle w:val="ListParagraph"/>
        <w:numPr>
          <w:ilvl w:val="0"/>
          <w:numId w:val="34"/>
        </w:numPr>
        <w:ind w:left="426"/>
        <w:rPr>
          <w:color w:val="auto"/>
        </w:rPr>
      </w:pPr>
      <w:r>
        <w:rPr>
          <w:color w:val="auto"/>
        </w:rPr>
        <w:t xml:space="preserve">Tabassum, N., Tai, H., Jung, D., Williams, D.R. Fishing for Nature’s Hits: Establishment of the Zebrafish as a Model for Screening Antidiabetic Natural Products. </w:t>
      </w:r>
      <w:r>
        <w:rPr>
          <w:i/>
          <w:iCs/>
          <w:color w:val="auto"/>
        </w:rPr>
        <w:t>Evidence-Based Complementary and Alternative Medicine</w:t>
      </w:r>
      <w:r>
        <w:rPr>
          <w:color w:val="auto"/>
        </w:rPr>
        <w:t xml:space="preserve">. </w:t>
      </w:r>
      <w:r w:rsidRPr="006E211A">
        <w:rPr>
          <w:b/>
          <w:bCs/>
          <w:color w:val="auto"/>
        </w:rPr>
        <w:t>2015</w:t>
      </w:r>
      <w:r>
        <w:rPr>
          <w:color w:val="auto"/>
        </w:rPr>
        <w:t xml:space="preserve"> (1), 287847 (2015).</w:t>
      </w:r>
    </w:p>
    <w:p w14:paraId="4D0A851E" w14:textId="77777777" w:rsidR="00B07170" w:rsidRDefault="00B07170" w:rsidP="00B07170">
      <w:pPr>
        <w:rPr>
          <w:color w:val="auto"/>
        </w:rPr>
      </w:pPr>
    </w:p>
    <w:p w14:paraId="27A1B2E1" w14:textId="77777777" w:rsidR="00B07170" w:rsidRDefault="00B07170" w:rsidP="00B07170">
      <w:pPr>
        <w:pStyle w:val="ListParagraph"/>
        <w:numPr>
          <w:ilvl w:val="0"/>
          <w:numId w:val="34"/>
        </w:numPr>
        <w:ind w:left="426"/>
        <w:rPr>
          <w:color w:val="auto"/>
        </w:rPr>
      </w:pPr>
      <w:proofErr w:type="spellStart"/>
      <w:r>
        <w:rPr>
          <w:color w:val="auto"/>
        </w:rPr>
        <w:t>Symcel</w:t>
      </w:r>
      <w:proofErr w:type="spellEnd"/>
      <w:r>
        <w:rPr>
          <w:color w:val="auto"/>
        </w:rPr>
        <w:t>. Antimicrobial Development. https://symcel.com/applications/microbiology/antimicrobials-development/ (2019).</w:t>
      </w:r>
    </w:p>
    <w:p w14:paraId="0158398F" w14:textId="77777777" w:rsidR="00B07170" w:rsidRDefault="00B07170" w:rsidP="00B07170">
      <w:pPr>
        <w:pStyle w:val="ListParagraph"/>
        <w:rPr>
          <w:color w:val="auto"/>
        </w:rPr>
      </w:pPr>
    </w:p>
    <w:p w14:paraId="30A4D1EE" w14:textId="77777777" w:rsidR="00B07170" w:rsidRDefault="00B07170" w:rsidP="00B07170">
      <w:pPr>
        <w:pStyle w:val="ListParagraph"/>
        <w:numPr>
          <w:ilvl w:val="0"/>
          <w:numId w:val="34"/>
        </w:numPr>
        <w:ind w:left="426"/>
        <w:rPr>
          <w:color w:val="auto"/>
        </w:rPr>
      </w:pPr>
      <w:proofErr w:type="spellStart"/>
      <w:r>
        <w:rPr>
          <w:color w:val="auto"/>
        </w:rPr>
        <w:t>Robador</w:t>
      </w:r>
      <w:proofErr w:type="spellEnd"/>
      <w:r>
        <w:rPr>
          <w:color w:val="auto"/>
        </w:rPr>
        <w:t xml:space="preserve">, A., </w:t>
      </w:r>
      <w:proofErr w:type="spellStart"/>
      <w:r>
        <w:rPr>
          <w:color w:val="auto"/>
        </w:rPr>
        <w:t>LaRowe</w:t>
      </w:r>
      <w:proofErr w:type="spellEnd"/>
      <w:r>
        <w:rPr>
          <w:color w:val="auto"/>
        </w:rPr>
        <w:t xml:space="preserve">, D.E., Finkel, S.E., Amend, J.P., </w:t>
      </w:r>
      <w:proofErr w:type="spellStart"/>
      <w:r>
        <w:rPr>
          <w:color w:val="auto"/>
        </w:rPr>
        <w:t>Nealson</w:t>
      </w:r>
      <w:proofErr w:type="spellEnd"/>
      <w:r>
        <w:rPr>
          <w:color w:val="auto"/>
        </w:rPr>
        <w:t xml:space="preserve">, K.H. Changes in Microbial Energy Metabolism Measured by </w:t>
      </w:r>
      <w:proofErr w:type="spellStart"/>
      <w:r>
        <w:rPr>
          <w:color w:val="auto"/>
        </w:rPr>
        <w:t>Nanocalorimetry</w:t>
      </w:r>
      <w:proofErr w:type="spellEnd"/>
      <w:r>
        <w:rPr>
          <w:color w:val="auto"/>
        </w:rPr>
        <w:t xml:space="preserve"> during Growth Phase Transitions. </w:t>
      </w:r>
      <w:r>
        <w:rPr>
          <w:i/>
          <w:iCs/>
          <w:color w:val="auto"/>
        </w:rPr>
        <w:t>Frontiers in Microbiology</w:t>
      </w:r>
      <w:r>
        <w:rPr>
          <w:color w:val="auto"/>
        </w:rPr>
        <w:t xml:space="preserve">. </w:t>
      </w:r>
      <w:r w:rsidRPr="006E211A">
        <w:rPr>
          <w:b/>
          <w:bCs/>
          <w:color w:val="auto"/>
        </w:rPr>
        <w:t>2018</w:t>
      </w:r>
      <w:r>
        <w:rPr>
          <w:color w:val="auto"/>
        </w:rPr>
        <w:t xml:space="preserve"> (9), 109 (2018).</w:t>
      </w:r>
    </w:p>
    <w:p w14:paraId="3E166D08" w14:textId="77777777" w:rsidR="00B07170" w:rsidRDefault="00B07170" w:rsidP="00B07170">
      <w:pPr>
        <w:ind w:left="66"/>
        <w:rPr>
          <w:color w:val="auto"/>
        </w:rPr>
      </w:pPr>
    </w:p>
    <w:p w14:paraId="7D619B84" w14:textId="77777777" w:rsidR="00B07170" w:rsidRDefault="00B07170" w:rsidP="00B07170">
      <w:pPr>
        <w:pStyle w:val="ListParagraph"/>
        <w:numPr>
          <w:ilvl w:val="0"/>
          <w:numId w:val="34"/>
        </w:numPr>
        <w:ind w:left="426"/>
        <w:rPr>
          <w:color w:val="auto"/>
        </w:rPr>
      </w:pPr>
      <w:proofErr w:type="spellStart"/>
      <w:r>
        <w:rPr>
          <w:color w:val="auto"/>
        </w:rPr>
        <w:t>Braissant</w:t>
      </w:r>
      <w:proofErr w:type="spellEnd"/>
      <w:r>
        <w:rPr>
          <w:color w:val="auto"/>
        </w:rPr>
        <w:t xml:space="preserve">, O., </w:t>
      </w:r>
      <w:proofErr w:type="spellStart"/>
      <w:r>
        <w:rPr>
          <w:color w:val="auto"/>
        </w:rPr>
        <w:t>Wirz</w:t>
      </w:r>
      <w:proofErr w:type="spellEnd"/>
      <w:r>
        <w:rPr>
          <w:color w:val="auto"/>
        </w:rPr>
        <w:t xml:space="preserve">, D., </w:t>
      </w:r>
      <w:proofErr w:type="spellStart"/>
      <w:r>
        <w:rPr>
          <w:color w:val="auto"/>
        </w:rPr>
        <w:t>G</w:t>
      </w:r>
      <w:r>
        <w:rPr>
          <w:rFonts w:ascii="Arial" w:hAnsi="Arial" w:cs="Arial"/>
          <w:color w:val="auto"/>
        </w:rPr>
        <w:t>ö</w:t>
      </w:r>
      <w:r>
        <w:rPr>
          <w:color w:val="auto"/>
        </w:rPr>
        <w:t>pfert</w:t>
      </w:r>
      <w:proofErr w:type="spellEnd"/>
      <w:r>
        <w:rPr>
          <w:color w:val="auto"/>
        </w:rPr>
        <w:t xml:space="preserve">, B., Daniels, A. U. Use of isothermal microcalorimetry to monitor microbial activities. </w:t>
      </w:r>
      <w:r>
        <w:rPr>
          <w:i/>
          <w:iCs/>
          <w:color w:val="auto"/>
        </w:rPr>
        <w:t>FEMS Microbiology Letter</w:t>
      </w:r>
      <w:r>
        <w:rPr>
          <w:color w:val="auto"/>
        </w:rPr>
        <w:t xml:space="preserve">. </w:t>
      </w:r>
      <w:r w:rsidRPr="006E211A">
        <w:rPr>
          <w:b/>
          <w:bCs/>
          <w:color w:val="auto"/>
        </w:rPr>
        <w:t>303</w:t>
      </w:r>
      <w:r>
        <w:rPr>
          <w:color w:val="auto"/>
        </w:rPr>
        <w:t xml:space="preserve"> (1), 1–8 (2010).</w:t>
      </w:r>
    </w:p>
    <w:p w14:paraId="249803C0" w14:textId="77777777" w:rsidR="00B07170" w:rsidRDefault="00B07170" w:rsidP="00B07170">
      <w:pPr>
        <w:rPr>
          <w:color w:val="auto"/>
        </w:rPr>
      </w:pPr>
    </w:p>
    <w:p w14:paraId="76D4ACB2" w14:textId="77777777" w:rsidR="00B07170" w:rsidRDefault="00B07170" w:rsidP="00B07170">
      <w:pPr>
        <w:pStyle w:val="ListParagraph"/>
        <w:numPr>
          <w:ilvl w:val="0"/>
          <w:numId w:val="34"/>
        </w:numPr>
        <w:ind w:left="426"/>
        <w:rPr>
          <w:color w:val="auto"/>
        </w:rPr>
      </w:pPr>
      <w:proofErr w:type="spellStart"/>
      <w:r>
        <w:rPr>
          <w:color w:val="auto"/>
        </w:rPr>
        <w:t>Braissant</w:t>
      </w:r>
      <w:proofErr w:type="spellEnd"/>
      <w:r>
        <w:rPr>
          <w:color w:val="auto"/>
        </w:rPr>
        <w:t xml:space="preserve">, O., et al. Isothermal microcalorimetry accurately detects bacteria, tumorous microtissues, and parasitic worms in a label-free well-plate assay. </w:t>
      </w:r>
      <w:r>
        <w:rPr>
          <w:i/>
          <w:iCs/>
          <w:color w:val="auto"/>
        </w:rPr>
        <w:t>Biotechnology Journal</w:t>
      </w:r>
      <w:r>
        <w:rPr>
          <w:color w:val="auto"/>
        </w:rPr>
        <w:t xml:space="preserve">. </w:t>
      </w:r>
      <w:r w:rsidRPr="006E211A">
        <w:rPr>
          <w:b/>
          <w:bCs/>
          <w:color w:val="auto"/>
        </w:rPr>
        <w:t>10</w:t>
      </w:r>
      <w:r>
        <w:rPr>
          <w:color w:val="auto"/>
        </w:rPr>
        <w:t xml:space="preserve"> (3), 460–468 (2015).</w:t>
      </w:r>
    </w:p>
    <w:p w14:paraId="57F22199" w14:textId="77777777" w:rsidR="00B07170" w:rsidRDefault="00B07170" w:rsidP="00B07170">
      <w:pPr>
        <w:rPr>
          <w:color w:val="auto"/>
        </w:rPr>
      </w:pPr>
    </w:p>
    <w:p w14:paraId="7EFFCB03" w14:textId="77777777" w:rsidR="00B07170" w:rsidRDefault="00B07170" w:rsidP="00B07170">
      <w:pPr>
        <w:pStyle w:val="ListParagraph"/>
        <w:numPr>
          <w:ilvl w:val="0"/>
          <w:numId w:val="34"/>
        </w:numPr>
        <w:ind w:left="426"/>
        <w:rPr>
          <w:color w:val="auto"/>
        </w:rPr>
      </w:pPr>
      <w:proofErr w:type="spellStart"/>
      <w:r>
        <w:rPr>
          <w:color w:val="auto"/>
        </w:rPr>
        <w:t>Butini</w:t>
      </w:r>
      <w:proofErr w:type="spellEnd"/>
      <w:r>
        <w:rPr>
          <w:color w:val="auto"/>
        </w:rPr>
        <w:t xml:space="preserve">, M.E., </w:t>
      </w:r>
      <w:proofErr w:type="spellStart"/>
      <w:r>
        <w:rPr>
          <w:color w:val="auto"/>
        </w:rPr>
        <w:t>Abbandonato</w:t>
      </w:r>
      <w:proofErr w:type="spellEnd"/>
      <w:r>
        <w:rPr>
          <w:color w:val="auto"/>
        </w:rPr>
        <w:t xml:space="preserve">, G., Di </w:t>
      </w:r>
      <w:proofErr w:type="spellStart"/>
      <w:r>
        <w:rPr>
          <w:color w:val="auto"/>
        </w:rPr>
        <w:t>Rienzo</w:t>
      </w:r>
      <w:proofErr w:type="spellEnd"/>
      <w:r>
        <w:rPr>
          <w:color w:val="auto"/>
        </w:rPr>
        <w:t xml:space="preserve">, C., </w:t>
      </w:r>
      <w:proofErr w:type="spellStart"/>
      <w:r>
        <w:rPr>
          <w:color w:val="auto"/>
        </w:rPr>
        <w:t>Trampuz</w:t>
      </w:r>
      <w:proofErr w:type="spellEnd"/>
      <w:r>
        <w:rPr>
          <w:color w:val="auto"/>
        </w:rPr>
        <w:t xml:space="preserve">, J., Di Luca, M. Isothermal microcalorimetry detects the presence of </w:t>
      </w:r>
      <w:proofErr w:type="spellStart"/>
      <w:r>
        <w:rPr>
          <w:color w:val="auto"/>
        </w:rPr>
        <w:t>persister</w:t>
      </w:r>
      <w:proofErr w:type="spellEnd"/>
      <w:r>
        <w:rPr>
          <w:color w:val="auto"/>
        </w:rPr>
        <w:t xml:space="preserve"> cells in a Staphylococcus aureus biofilm after vancomycin treatment. </w:t>
      </w:r>
      <w:r>
        <w:rPr>
          <w:i/>
          <w:iCs/>
          <w:color w:val="auto"/>
        </w:rPr>
        <w:t>Frontiers in Microbiology</w:t>
      </w:r>
      <w:r>
        <w:rPr>
          <w:color w:val="auto"/>
        </w:rPr>
        <w:t xml:space="preserve">. </w:t>
      </w:r>
      <w:r w:rsidRPr="006E211A">
        <w:rPr>
          <w:b/>
          <w:bCs/>
          <w:color w:val="auto"/>
        </w:rPr>
        <w:t>25</w:t>
      </w:r>
      <w:r>
        <w:rPr>
          <w:color w:val="auto"/>
        </w:rPr>
        <w:t xml:space="preserve"> (10), 332 (2019).</w:t>
      </w:r>
    </w:p>
    <w:p w14:paraId="361C2987" w14:textId="77777777" w:rsidR="00B07170" w:rsidRDefault="00B07170" w:rsidP="00B07170">
      <w:pPr>
        <w:rPr>
          <w:color w:val="auto"/>
        </w:rPr>
      </w:pPr>
    </w:p>
    <w:p w14:paraId="7171E832" w14:textId="11BDFAEC" w:rsidR="00B07170" w:rsidRDefault="00B07170" w:rsidP="00B07170">
      <w:pPr>
        <w:pStyle w:val="ListParagraph"/>
        <w:numPr>
          <w:ilvl w:val="0"/>
          <w:numId w:val="34"/>
        </w:numPr>
        <w:ind w:left="426"/>
        <w:rPr>
          <w:color w:val="auto"/>
        </w:rPr>
      </w:pPr>
      <w:proofErr w:type="spellStart"/>
      <w:r>
        <w:rPr>
          <w:color w:val="auto"/>
        </w:rPr>
        <w:t>Tellapragda</w:t>
      </w:r>
      <w:proofErr w:type="spellEnd"/>
      <w:r>
        <w:rPr>
          <w:color w:val="auto"/>
        </w:rPr>
        <w:t>, C</w:t>
      </w:r>
      <w:r w:rsidR="005A4FF2">
        <w:rPr>
          <w:color w:val="auto"/>
        </w:rPr>
        <w:t xml:space="preserve">. et al. </w:t>
      </w:r>
      <w:r>
        <w:rPr>
          <w:color w:val="auto"/>
        </w:rPr>
        <w:t xml:space="preserve">Isothermal microcalorimetry minimal inhibitory concentration testing </w:t>
      </w:r>
      <w:r>
        <w:rPr>
          <w:color w:val="auto"/>
        </w:rPr>
        <w:lastRenderedPageBreak/>
        <w:t xml:space="preserve">in extensively drug resistant Gram-negative bacilli – A multicenter study. </w:t>
      </w:r>
      <w:r>
        <w:rPr>
          <w:i/>
          <w:iCs/>
          <w:color w:val="auto"/>
        </w:rPr>
        <w:t>Clinical Microbiology and Infection</w:t>
      </w:r>
      <w:r>
        <w:rPr>
          <w:color w:val="auto"/>
        </w:rPr>
        <w:t>. In Press. (2020).</w:t>
      </w:r>
    </w:p>
    <w:p w14:paraId="39E5C34C" w14:textId="77777777" w:rsidR="00B07170" w:rsidRDefault="00B07170" w:rsidP="00B07170">
      <w:pPr>
        <w:rPr>
          <w:color w:val="auto"/>
        </w:rPr>
      </w:pPr>
    </w:p>
    <w:p w14:paraId="3E81FB46" w14:textId="77777777" w:rsidR="00B07170" w:rsidRDefault="00B07170" w:rsidP="00B07170">
      <w:pPr>
        <w:pStyle w:val="ListParagraph"/>
        <w:numPr>
          <w:ilvl w:val="0"/>
          <w:numId w:val="34"/>
        </w:numPr>
        <w:ind w:left="426"/>
        <w:rPr>
          <w:color w:val="auto"/>
        </w:rPr>
      </w:pPr>
      <w:proofErr w:type="spellStart"/>
      <w:r>
        <w:rPr>
          <w:color w:val="auto"/>
        </w:rPr>
        <w:t>Abdillahi</w:t>
      </w:r>
      <w:proofErr w:type="spellEnd"/>
      <w:r>
        <w:rPr>
          <w:color w:val="auto"/>
        </w:rPr>
        <w:t xml:space="preserve">, S. et al. Collagen VI Contains Multiple Host Defense Peptides with Potent In Vivo Activity. </w:t>
      </w:r>
      <w:r>
        <w:rPr>
          <w:i/>
          <w:iCs/>
          <w:color w:val="auto"/>
        </w:rPr>
        <w:t>The Journal of Immunology</w:t>
      </w:r>
      <w:r>
        <w:rPr>
          <w:color w:val="auto"/>
        </w:rPr>
        <w:t xml:space="preserve">. </w:t>
      </w:r>
      <w:r w:rsidRPr="006E211A">
        <w:rPr>
          <w:b/>
          <w:bCs/>
          <w:color w:val="auto"/>
        </w:rPr>
        <w:t>201</w:t>
      </w:r>
      <w:r>
        <w:rPr>
          <w:color w:val="auto"/>
        </w:rPr>
        <w:t xml:space="preserve"> (3), 1007–1020 (2018).</w:t>
      </w:r>
    </w:p>
    <w:p w14:paraId="1B917CE8" w14:textId="77777777" w:rsidR="00B07170" w:rsidRDefault="00B07170" w:rsidP="00B07170">
      <w:pPr>
        <w:rPr>
          <w:color w:val="auto"/>
        </w:rPr>
      </w:pPr>
    </w:p>
    <w:p w14:paraId="377186E8" w14:textId="77777777" w:rsidR="00B07170" w:rsidRDefault="00B07170" w:rsidP="00B07170">
      <w:pPr>
        <w:pStyle w:val="ListParagraph"/>
        <w:numPr>
          <w:ilvl w:val="0"/>
          <w:numId w:val="34"/>
        </w:numPr>
        <w:ind w:left="426"/>
        <w:rPr>
          <w:color w:val="auto"/>
        </w:rPr>
      </w:pPr>
      <w:r>
        <w:rPr>
          <w:color w:val="auto"/>
          <w:lang w:val="de-DE"/>
        </w:rPr>
        <w:t xml:space="preserve">Astasov-Frauenhoffer, M. et al. </w:t>
      </w:r>
      <w:r>
        <w:rPr>
          <w:color w:val="auto"/>
        </w:rPr>
        <w:t xml:space="preserve">Exopolysaccharides regulate calcium flow in cariogenic biofilms. </w:t>
      </w:r>
      <w:proofErr w:type="spellStart"/>
      <w:r>
        <w:rPr>
          <w:i/>
          <w:iCs/>
          <w:color w:val="auto"/>
        </w:rPr>
        <w:t>PLoS</w:t>
      </w:r>
      <w:proofErr w:type="spellEnd"/>
      <w:r>
        <w:rPr>
          <w:i/>
          <w:iCs/>
          <w:color w:val="auto"/>
        </w:rPr>
        <w:t xml:space="preserve"> ONE</w:t>
      </w:r>
      <w:r>
        <w:rPr>
          <w:color w:val="auto"/>
        </w:rPr>
        <w:t xml:space="preserve">. </w:t>
      </w:r>
      <w:r w:rsidRPr="006E211A">
        <w:rPr>
          <w:b/>
          <w:bCs/>
          <w:color w:val="auto"/>
        </w:rPr>
        <w:t>12</w:t>
      </w:r>
      <w:r>
        <w:rPr>
          <w:color w:val="auto"/>
        </w:rPr>
        <w:t xml:space="preserve"> (10), 1–14 (2017).</w:t>
      </w:r>
    </w:p>
    <w:p w14:paraId="195135B8" w14:textId="77777777" w:rsidR="00B07170" w:rsidRDefault="00B07170" w:rsidP="00B07170">
      <w:pPr>
        <w:rPr>
          <w:color w:val="auto"/>
        </w:rPr>
      </w:pPr>
    </w:p>
    <w:p w14:paraId="5B86999A" w14:textId="77777777" w:rsidR="00B07170" w:rsidRDefault="00B07170" w:rsidP="00B07170">
      <w:pPr>
        <w:pStyle w:val="ListParagraph"/>
        <w:numPr>
          <w:ilvl w:val="0"/>
          <w:numId w:val="34"/>
        </w:numPr>
        <w:ind w:left="426"/>
        <w:rPr>
          <w:color w:val="auto"/>
        </w:rPr>
      </w:pPr>
      <w:r>
        <w:rPr>
          <w:color w:val="auto"/>
        </w:rPr>
        <w:t xml:space="preserve">Gros, S. et al. Personalized Treatment Response Assessment for Rare Childhood Tumors Using Microcalorimetry–Exemplified by Use of Carbonic Anhydrase IX and Aquaporin 1 Inhibitors. </w:t>
      </w:r>
      <w:r>
        <w:rPr>
          <w:i/>
          <w:iCs/>
          <w:color w:val="auto"/>
        </w:rPr>
        <w:t>International Journal of Molecular Sciences</w:t>
      </w:r>
      <w:r>
        <w:rPr>
          <w:color w:val="auto"/>
        </w:rPr>
        <w:t xml:space="preserve">. </w:t>
      </w:r>
      <w:r w:rsidRPr="006E211A">
        <w:rPr>
          <w:b/>
          <w:bCs/>
          <w:color w:val="auto"/>
        </w:rPr>
        <w:t>20</w:t>
      </w:r>
      <w:r>
        <w:rPr>
          <w:color w:val="auto"/>
        </w:rPr>
        <w:t xml:space="preserve"> (20), 4984 (2019).</w:t>
      </w:r>
    </w:p>
    <w:p w14:paraId="55BF86E8" w14:textId="77777777" w:rsidR="00B07170" w:rsidRDefault="00B07170" w:rsidP="00B07170">
      <w:pPr>
        <w:rPr>
          <w:color w:val="auto"/>
        </w:rPr>
      </w:pPr>
    </w:p>
    <w:p w14:paraId="2FA74394" w14:textId="77777777" w:rsidR="00B07170" w:rsidRDefault="00B07170" w:rsidP="00B07170">
      <w:pPr>
        <w:pStyle w:val="ListParagraph"/>
        <w:numPr>
          <w:ilvl w:val="0"/>
          <w:numId w:val="34"/>
        </w:numPr>
        <w:ind w:left="426"/>
        <w:rPr>
          <w:color w:val="auto"/>
        </w:rPr>
      </w:pPr>
      <w:proofErr w:type="spellStart"/>
      <w:r>
        <w:rPr>
          <w:color w:val="auto"/>
        </w:rPr>
        <w:t>Kriszt</w:t>
      </w:r>
      <w:proofErr w:type="spellEnd"/>
      <w:r>
        <w:rPr>
          <w:color w:val="auto"/>
        </w:rPr>
        <w:t xml:space="preserve">, R. et al. Optical </w:t>
      </w:r>
      <w:proofErr w:type="spellStart"/>
      <w:r>
        <w:rPr>
          <w:color w:val="auto"/>
        </w:rPr>
        <w:t>visualisation</w:t>
      </w:r>
      <w:proofErr w:type="spellEnd"/>
      <w:r>
        <w:rPr>
          <w:color w:val="auto"/>
        </w:rPr>
        <w:t xml:space="preserve"> of thermogenesis in stimulated single-cell brown adipocytes. </w:t>
      </w:r>
      <w:r>
        <w:rPr>
          <w:i/>
          <w:iCs/>
          <w:color w:val="auto"/>
        </w:rPr>
        <w:t>Scientific Reports</w:t>
      </w:r>
      <w:r>
        <w:rPr>
          <w:color w:val="auto"/>
        </w:rPr>
        <w:t xml:space="preserve">. </w:t>
      </w:r>
      <w:r w:rsidRPr="006E211A">
        <w:rPr>
          <w:b/>
          <w:bCs/>
          <w:color w:val="auto"/>
        </w:rPr>
        <w:t>7</w:t>
      </w:r>
      <w:r>
        <w:rPr>
          <w:color w:val="auto"/>
        </w:rPr>
        <w:t xml:space="preserve"> (1), 1–14 (2017).</w:t>
      </w:r>
    </w:p>
    <w:p w14:paraId="3ED861AD" w14:textId="77777777" w:rsidR="00B07170" w:rsidRDefault="00B07170" w:rsidP="00B07170">
      <w:pPr>
        <w:rPr>
          <w:color w:val="auto"/>
        </w:rPr>
      </w:pPr>
    </w:p>
    <w:p w14:paraId="0E280CAE" w14:textId="77777777" w:rsidR="00B07170" w:rsidRDefault="00B07170" w:rsidP="00B07170">
      <w:pPr>
        <w:pStyle w:val="ListParagraph"/>
        <w:numPr>
          <w:ilvl w:val="0"/>
          <w:numId w:val="34"/>
        </w:numPr>
        <w:ind w:left="426"/>
        <w:rPr>
          <w:color w:val="auto"/>
        </w:rPr>
      </w:pPr>
      <w:proofErr w:type="spellStart"/>
      <w:r>
        <w:rPr>
          <w:color w:val="auto"/>
        </w:rPr>
        <w:t>Wadsö</w:t>
      </w:r>
      <w:proofErr w:type="spellEnd"/>
      <w:r>
        <w:rPr>
          <w:color w:val="auto"/>
        </w:rPr>
        <w:t xml:space="preserve">, I. et al. A well-plate format isothermal multi-channel microcalorimeter for monitoring the activity of living cells and tissues. </w:t>
      </w:r>
      <w:proofErr w:type="spellStart"/>
      <w:r>
        <w:rPr>
          <w:i/>
          <w:iCs/>
          <w:color w:val="auto"/>
        </w:rPr>
        <w:t>Thermochimica</w:t>
      </w:r>
      <w:proofErr w:type="spellEnd"/>
      <w:r>
        <w:rPr>
          <w:i/>
          <w:iCs/>
          <w:color w:val="auto"/>
        </w:rPr>
        <w:t xml:space="preserve"> Acta</w:t>
      </w:r>
      <w:r>
        <w:rPr>
          <w:color w:val="auto"/>
        </w:rPr>
        <w:t xml:space="preserve">. </w:t>
      </w:r>
      <w:r w:rsidRPr="006E211A">
        <w:rPr>
          <w:b/>
          <w:bCs/>
          <w:color w:val="auto"/>
        </w:rPr>
        <w:t>652</w:t>
      </w:r>
      <w:r>
        <w:rPr>
          <w:color w:val="auto"/>
        </w:rPr>
        <w:t xml:space="preserve"> (1), 141–149 (2017).</w:t>
      </w:r>
    </w:p>
    <w:p w14:paraId="317B3917" w14:textId="77777777" w:rsidR="00B07170" w:rsidRDefault="00B07170" w:rsidP="00B07170">
      <w:pPr>
        <w:ind w:left="66"/>
        <w:rPr>
          <w:color w:val="auto"/>
        </w:rPr>
      </w:pPr>
    </w:p>
    <w:p w14:paraId="5F4A04F0" w14:textId="77777777" w:rsidR="00B07170" w:rsidRDefault="00B07170" w:rsidP="00B07170">
      <w:pPr>
        <w:pStyle w:val="ListParagraph"/>
        <w:numPr>
          <w:ilvl w:val="0"/>
          <w:numId w:val="34"/>
        </w:numPr>
        <w:ind w:left="426"/>
        <w:rPr>
          <w:color w:val="auto"/>
        </w:rPr>
      </w:pPr>
      <w:r>
        <w:rPr>
          <w:color w:val="auto"/>
        </w:rPr>
        <w:t xml:space="preserve">von Ah, U., </w:t>
      </w:r>
      <w:proofErr w:type="spellStart"/>
      <w:r>
        <w:rPr>
          <w:color w:val="auto"/>
        </w:rPr>
        <w:t>Wirz</w:t>
      </w:r>
      <w:proofErr w:type="spellEnd"/>
      <w:r>
        <w:rPr>
          <w:color w:val="auto"/>
        </w:rPr>
        <w:t xml:space="preserve">, D., Daniels, A.U. Isothermal micro calorimetry – a new method for MIC determinations: results for 12 antibiotics and reference strains of E. coli and S. aureus. </w:t>
      </w:r>
      <w:r>
        <w:rPr>
          <w:i/>
          <w:iCs/>
          <w:color w:val="auto"/>
        </w:rPr>
        <w:t>BMC Microbiology</w:t>
      </w:r>
      <w:r>
        <w:rPr>
          <w:color w:val="auto"/>
        </w:rPr>
        <w:t xml:space="preserve">. </w:t>
      </w:r>
      <w:r w:rsidRPr="006E211A">
        <w:rPr>
          <w:b/>
          <w:bCs/>
          <w:color w:val="auto"/>
        </w:rPr>
        <w:t>9</w:t>
      </w:r>
      <w:r>
        <w:rPr>
          <w:color w:val="auto"/>
        </w:rPr>
        <w:t xml:space="preserve"> (106), (2009).</w:t>
      </w:r>
    </w:p>
    <w:p w14:paraId="35AC665F" w14:textId="77777777" w:rsidR="00B07170" w:rsidRDefault="00B07170" w:rsidP="00B07170">
      <w:pPr>
        <w:ind w:left="66"/>
        <w:rPr>
          <w:color w:val="auto"/>
        </w:rPr>
      </w:pPr>
    </w:p>
    <w:p w14:paraId="31E015AA" w14:textId="77777777" w:rsidR="00B07170" w:rsidRDefault="00B07170" w:rsidP="00B07170">
      <w:pPr>
        <w:pStyle w:val="ListParagraph"/>
        <w:numPr>
          <w:ilvl w:val="0"/>
          <w:numId w:val="34"/>
        </w:numPr>
        <w:ind w:left="426"/>
        <w:rPr>
          <w:color w:val="auto"/>
        </w:rPr>
      </w:pPr>
      <w:r>
        <w:rPr>
          <w:color w:val="auto"/>
        </w:rPr>
        <w:t xml:space="preserve">Howell, M., </w:t>
      </w:r>
      <w:proofErr w:type="spellStart"/>
      <w:r>
        <w:rPr>
          <w:color w:val="auto"/>
        </w:rPr>
        <w:t>Wirz</w:t>
      </w:r>
      <w:proofErr w:type="spellEnd"/>
      <w:r>
        <w:rPr>
          <w:color w:val="auto"/>
        </w:rPr>
        <w:t xml:space="preserve">. D., Daniels, A.U., </w:t>
      </w:r>
      <w:proofErr w:type="spellStart"/>
      <w:r>
        <w:rPr>
          <w:color w:val="auto"/>
        </w:rPr>
        <w:t>Braissant</w:t>
      </w:r>
      <w:proofErr w:type="spellEnd"/>
      <w:r>
        <w:rPr>
          <w:color w:val="auto"/>
        </w:rPr>
        <w:t xml:space="preserve">, O. Application of a Microcalorimetric Method for Determining Drug Susceptibility in Mycobacterium Species. </w:t>
      </w:r>
      <w:r>
        <w:rPr>
          <w:i/>
          <w:iCs/>
          <w:color w:val="auto"/>
        </w:rPr>
        <w:t>Journal of Clinical Microbiology</w:t>
      </w:r>
      <w:r>
        <w:rPr>
          <w:color w:val="auto"/>
        </w:rPr>
        <w:t xml:space="preserve">. </w:t>
      </w:r>
      <w:r w:rsidRPr="006E211A">
        <w:rPr>
          <w:b/>
          <w:bCs/>
          <w:color w:val="auto"/>
        </w:rPr>
        <w:t>50</w:t>
      </w:r>
      <w:r>
        <w:rPr>
          <w:color w:val="auto"/>
        </w:rPr>
        <w:t xml:space="preserve"> (1), (2012).</w:t>
      </w:r>
    </w:p>
    <w:p w14:paraId="7CABFBB6" w14:textId="77777777" w:rsidR="00B07170" w:rsidRDefault="00B07170" w:rsidP="00B07170">
      <w:pPr>
        <w:rPr>
          <w:color w:val="auto"/>
        </w:rPr>
      </w:pPr>
    </w:p>
    <w:p w14:paraId="6CE476F7" w14:textId="69E67E6E" w:rsidR="00B07170" w:rsidRDefault="00B07170" w:rsidP="00B07170">
      <w:pPr>
        <w:pStyle w:val="ListParagraph"/>
        <w:numPr>
          <w:ilvl w:val="0"/>
          <w:numId w:val="34"/>
        </w:numPr>
        <w:ind w:left="426"/>
        <w:rPr>
          <w:color w:val="auto"/>
        </w:rPr>
      </w:pPr>
      <w:proofErr w:type="spellStart"/>
      <w:r>
        <w:rPr>
          <w:color w:val="auto"/>
        </w:rPr>
        <w:t>Wadsö</w:t>
      </w:r>
      <w:proofErr w:type="spellEnd"/>
      <w:r>
        <w:rPr>
          <w:color w:val="auto"/>
        </w:rPr>
        <w:t xml:space="preserve">, I. </w:t>
      </w:r>
      <w:r w:rsidR="005A4FF2">
        <w:rPr>
          <w:color w:val="auto"/>
        </w:rPr>
        <w:t>Isothermal Microcalorimetry</w:t>
      </w:r>
      <w:r>
        <w:rPr>
          <w:color w:val="auto"/>
        </w:rPr>
        <w:t xml:space="preserve">: Current problems and prospects. </w:t>
      </w:r>
      <w:r w:rsidRPr="005A4FF2">
        <w:rPr>
          <w:i/>
          <w:iCs/>
          <w:color w:val="auto"/>
        </w:rPr>
        <w:t>Journal of Thermal Analysis and Calorimetry</w:t>
      </w:r>
      <w:r>
        <w:rPr>
          <w:color w:val="auto"/>
        </w:rPr>
        <w:t xml:space="preserve">. </w:t>
      </w:r>
      <w:r w:rsidRPr="006E211A">
        <w:rPr>
          <w:b/>
          <w:bCs/>
          <w:color w:val="auto"/>
        </w:rPr>
        <w:t>64</w:t>
      </w:r>
      <w:r>
        <w:rPr>
          <w:color w:val="auto"/>
        </w:rPr>
        <w:t xml:space="preserve"> (2001), 75–84 (2001)</w:t>
      </w:r>
    </w:p>
    <w:p w14:paraId="13B4D9B2" w14:textId="77777777" w:rsidR="00B07170" w:rsidRDefault="00B07170" w:rsidP="00B07170"/>
    <w:p w14:paraId="1C102DCD" w14:textId="77777777" w:rsidR="00B07170" w:rsidRPr="00424E3E" w:rsidRDefault="00B07170" w:rsidP="00B07170">
      <w:pPr>
        <w:pStyle w:val="ListParagraph"/>
        <w:numPr>
          <w:ilvl w:val="0"/>
          <w:numId w:val="34"/>
        </w:numPr>
        <w:ind w:left="426"/>
        <w:rPr>
          <w:color w:val="auto"/>
        </w:rPr>
      </w:pPr>
      <w:proofErr w:type="spellStart"/>
      <w:r w:rsidRPr="00424E3E">
        <w:t>LeBel</w:t>
      </w:r>
      <w:proofErr w:type="spellEnd"/>
      <w:r w:rsidRPr="00424E3E">
        <w:t xml:space="preserve">, M. Ciprofloxacin: chemistry, mechanism of action, resistance, antimicrobial spectrum, pharmacokinetics, clinical trials, and adverse reactions. </w:t>
      </w:r>
      <w:r w:rsidRPr="00424E3E">
        <w:rPr>
          <w:i/>
          <w:iCs/>
        </w:rPr>
        <w:t>Pharmacotherapy</w:t>
      </w:r>
      <w:r w:rsidRPr="00424E3E">
        <w:t xml:space="preserve">. </w:t>
      </w:r>
      <w:r w:rsidRPr="006E211A">
        <w:rPr>
          <w:b/>
          <w:bCs/>
          <w:color w:val="auto"/>
        </w:rPr>
        <w:t>8</w:t>
      </w:r>
      <w:r w:rsidRPr="00424E3E">
        <w:t xml:space="preserve"> (1), 3</w:t>
      </w:r>
      <w:r w:rsidRPr="00424E3E">
        <w:rPr>
          <w:color w:val="auto"/>
        </w:rPr>
        <w:t>–</w:t>
      </w:r>
      <w:r w:rsidRPr="00424E3E">
        <w:t>33 (1988).</w:t>
      </w:r>
    </w:p>
    <w:p w14:paraId="33B9C46D" w14:textId="77777777" w:rsidR="00B07170" w:rsidRPr="003A3D8C" w:rsidRDefault="00B07170" w:rsidP="00B07170">
      <w:pPr>
        <w:rPr>
          <w:color w:val="auto"/>
          <w:highlight w:val="yellow"/>
        </w:rPr>
      </w:pPr>
    </w:p>
    <w:p w14:paraId="78B150DA" w14:textId="4C57A25C" w:rsidR="00B07170" w:rsidRDefault="00B07170" w:rsidP="00B07170">
      <w:pPr>
        <w:pStyle w:val="ListParagraph"/>
        <w:numPr>
          <w:ilvl w:val="0"/>
          <w:numId w:val="34"/>
        </w:numPr>
      </w:pPr>
      <w:r>
        <w:t>Chopra</w:t>
      </w:r>
      <w:r w:rsidR="005A4FF2">
        <w:t>,</w:t>
      </w:r>
      <w:r>
        <w:t xml:space="preserve"> I</w:t>
      </w:r>
      <w:r w:rsidR="005A4FF2">
        <w:t>.</w:t>
      </w:r>
      <w:r>
        <w:t>, Roberts</w:t>
      </w:r>
      <w:r w:rsidR="005A4FF2">
        <w:t>,</w:t>
      </w:r>
      <w:r>
        <w:t xml:space="preserve"> M. Tetracycline antibiotics: mode of action, applications, molecular biology, and epidemiology of bacterial resistance. </w:t>
      </w:r>
      <w:r w:rsidRPr="00424E3E">
        <w:rPr>
          <w:i/>
          <w:iCs/>
        </w:rPr>
        <w:t xml:space="preserve">Microbiology and </w:t>
      </w:r>
      <w:r w:rsidR="006E211A" w:rsidRPr="00424E3E">
        <w:rPr>
          <w:i/>
          <w:iCs/>
        </w:rPr>
        <w:t>Molecular Biology Revie</w:t>
      </w:r>
      <w:r w:rsidRPr="00424E3E">
        <w:rPr>
          <w:i/>
          <w:iCs/>
        </w:rPr>
        <w:t>ws</w:t>
      </w:r>
      <w:r>
        <w:t xml:space="preserve">. </w:t>
      </w:r>
      <w:r w:rsidRPr="006E211A">
        <w:rPr>
          <w:b/>
          <w:bCs/>
          <w:color w:val="auto"/>
        </w:rPr>
        <w:t>65</w:t>
      </w:r>
      <w:r>
        <w:t xml:space="preserve"> (2), 232</w:t>
      </w:r>
      <w:r>
        <w:rPr>
          <w:color w:val="auto"/>
        </w:rPr>
        <w:t>–</w:t>
      </w:r>
      <w:r>
        <w:t xml:space="preserve">260 (2001). </w:t>
      </w:r>
    </w:p>
    <w:p w14:paraId="4577B16F" w14:textId="77777777" w:rsidR="00B07170" w:rsidRDefault="00B07170" w:rsidP="00B07170"/>
    <w:p w14:paraId="1BDEBB14" w14:textId="3F5897D1" w:rsidR="00B07170" w:rsidRDefault="00B07170" w:rsidP="00B07170">
      <w:pPr>
        <w:pStyle w:val="ListParagraph"/>
        <w:numPr>
          <w:ilvl w:val="0"/>
          <w:numId w:val="34"/>
        </w:numPr>
      </w:pPr>
      <w:r>
        <w:t>Allison,</w:t>
      </w:r>
      <w:r w:rsidR="00307F67">
        <w:t xml:space="preserve"> </w:t>
      </w:r>
      <w:r>
        <w:t xml:space="preserve">J.L. et al. Mode of action of chloramphenicol. VII. Growth and multiplication of Escherichia coli in the presence of chloramphenicol. </w:t>
      </w:r>
      <w:r w:rsidRPr="004767EC">
        <w:rPr>
          <w:i/>
          <w:iCs/>
        </w:rPr>
        <w:t xml:space="preserve">Journal of </w:t>
      </w:r>
      <w:r w:rsidR="006E211A">
        <w:rPr>
          <w:i/>
          <w:iCs/>
        </w:rPr>
        <w:t>B</w:t>
      </w:r>
      <w:r w:rsidRPr="004767EC">
        <w:rPr>
          <w:i/>
          <w:iCs/>
        </w:rPr>
        <w:t>acteriology</w:t>
      </w:r>
      <w:r>
        <w:t xml:space="preserve">. </w:t>
      </w:r>
      <w:r w:rsidRPr="006E211A">
        <w:rPr>
          <w:b/>
          <w:bCs/>
          <w:color w:val="auto"/>
        </w:rPr>
        <w:t>83</w:t>
      </w:r>
      <w:r>
        <w:t xml:space="preserve"> (3), 609</w:t>
      </w:r>
      <w:r w:rsidRPr="004767EC">
        <w:rPr>
          <w:color w:val="auto"/>
        </w:rPr>
        <w:t>–</w:t>
      </w:r>
      <w:r>
        <w:t>615 (1962).</w:t>
      </w:r>
    </w:p>
    <w:p w14:paraId="4ABBBA3E" w14:textId="77777777" w:rsidR="00B07170" w:rsidRDefault="00B07170" w:rsidP="00B07170"/>
    <w:p w14:paraId="1EE4BD68" w14:textId="39DF7BEC" w:rsidR="00B07170" w:rsidRDefault="00B07170" w:rsidP="009D6163">
      <w:pPr>
        <w:pStyle w:val="ListParagraph"/>
        <w:widowControl/>
        <w:numPr>
          <w:ilvl w:val="0"/>
          <w:numId w:val="34"/>
        </w:numPr>
        <w:autoSpaceDE/>
        <w:autoSpaceDN/>
        <w:adjustRightInd/>
        <w:jc w:val="left"/>
      </w:pPr>
      <w:proofErr w:type="spellStart"/>
      <w:r w:rsidRPr="004767EC">
        <w:t>Wehrli</w:t>
      </w:r>
      <w:proofErr w:type="spellEnd"/>
      <w:r w:rsidRPr="004767EC">
        <w:t xml:space="preserve">, W. Rifampin: mechanisms of action and resistance. </w:t>
      </w:r>
      <w:r w:rsidRPr="004767EC">
        <w:rPr>
          <w:i/>
          <w:iCs/>
        </w:rPr>
        <w:t xml:space="preserve">Reviews of </w:t>
      </w:r>
      <w:r w:rsidR="006E211A" w:rsidRPr="004767EC">
        <w:rPr>
          <w:i/>
          <w:iCs/>
        </w:rPr>
        <w:t>Infectious Diseases</w:t>
      </w:r>
      <w:r w:rsidRPr="004767EC">
        <w:t xml:space="preserve">. </w:t>
      </w:r>
      <w:r w:rsidRPr="006E211A">
        <w:rPr>
          <w:b/>
          <w:bCs/>
          <w:color w:val="auto"/>
        </w:rPr>
        <w:t>5</w:t>
      </w:r>
      <w:r w:rsidRPr="004767EC">
        <w:t xml:space="preserve"> (</w:t>
      </w:r>
      <w:r>
        <w:t xml:space="preserve">Suppl </w:t>
      </w:r>
      <w:r w:rsidRPr="004767EC">
        <w:t>3), S407‐S411 (1983).</w:t>
      </w:r>
      <w:bookmarkEnd w:id="1"/>
    </w:p>
    <w:p w14:paraId="54D55A26" w14:textId="77777777" w:rsidR="009D6163" w:rsidRDefault="009D6163" w:rsidP="009D6163">
      <w:pPr>
        <w:pStyle w:val="ListParagraph"/>
      </w:pPr>
    </w:p>
    <w:p w14:paraId="5B3B1797" w14:textId="59DF2ED7" w:rsidR="009D6163" w:rsidRPr="004767EC" w:rsidRDefault="009D6163" w:rsidP="009D6163">
      <w:pPr>
        <w:pStyle w:val="ListParagraph"/>
        <w:widowControl/>
        <w:numPr>
          <w:ilvl w:val="0"/>
          <w:numId w:val="34"/>
        </w:numPr>
        <w:autoSpaceDE/>
        <w:autoSpaceDN/>
        <w:adjustRightInd/>
        <w:jc w:val="left"/>
      </w:pPr>
      <w:r>
        <w:t>Hancock</w:t>
      </w:r>
      <w:r w:rsidR="005A4FF2">
        <w:t>,</w:t>
      </w:r>
      <w:r>
        <w:t xml:space="preserve"> R.E.W</w:t>
      </w:r>
      <w:r w:rsidR="005A4FF2">
        <w:t>.</w:t>
      </w:r>
      <w:r>
        <w:t xml:space="preserve"> et al. Agar and broth methods to determine the minimal inhibitory concentration (MIC) of antimicrobial substances. </w:t>
      </w:r>
      <w:r>
        <w:rPr>
          <w:i/>
        </w:rPr>
        <w:t>Nature Protocols</w:t>
      </w:r>
      <w:r>
        <w:t xml:space="preserve">. </w:t>
      </w:r>
      <w:r w:rsidR="00F76E25" w:rsidRPr="006E211A">
        <w:rPr>
          <w:b/>
          <w:bCs/>
          <w:color w:val="auto"/>
        </w:rPr>
        <w:t>3</w:t>
      </w:r>
      <w:r w:rsidR="00F76E25">
        <w:t xml:space="preserve"> (2), 163-175 (2008).</w:t>
      </w:r>
    </w:p>
    <w:sectPr w:rsidR="009D6163" w:rsidRPr="004767EC"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98E610" w14:textId="77777777" w:rsidR="001872CA" w:rsidRDefault="001872CA" w:rsidP="00621C4E">
      <w:r>
        <w:separator/>
      </w:r>
    </w:p>
  </w:endnote>
  <w:endnote w:type="continuationSeparator" w:id="0">
    <w:p w14:paraId="5584A785" w14:textId="77777777" w:rsidR="001872CA" w:rsidRDefault="001872C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47363" w14:textId="71AB2B06" w:rsidR="00702FA0" w:rsidRPr="00494F77" w:rsidRDefault="00702FA0"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702FA0" w:rsidRDefault="00702FA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CAC3F9" w14:textId="77777777" w:rsidR="001872CA" w:rsidRDefault="001872CA" w:rsidP="00621C4E">
      <w:r>
        <w:separator/>
      </w:r>
    </w:p>
  </w:footnote>
  <w:footnote w:type="continuationSeparator" w:id="0">
    <w:p w14:paraId="2664B890" w14:textId="77777777" w:rsidR="001872CA" w:rsidRDefault="001872C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702FA0" w:rsidRPr="006F06E4" w:rsidRDefault="00702FA0"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36466A14" w:rsidR="00702FA0" w:rsidRPr="006F06E4" w:rsidRDefault="00702FA0"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07615C"/>
    <w:multiLevelType w:val="hybridMultilevel"/>
    <w:tmpl w:val="BDE20D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E10"/>
    <w:multiLevelType w:val="multilevel"/>
    <w:tmpl w:val="E08C09CA"/>
    <w:lvl w:ilvl="0">
      <w:start w:val="1"/>
      <w:numFmt w:val="decimal"/>
      <w:lvlText w:val="%1."/>
      <w:lvlJc w:val="left"/>
      <w:pPr>
        <w:ind w:left="720" w:hanging="360"/>
      </w:pPr>
      <w:rPr>
        <w:rFont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917CE5"/>
    <w:multiLevelType w:val="multilevel"/>
    <w:tmpl w:val="815AFD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A7483B"/>
    <w:multiLevelType w:val="hybridMultilevel"/>
    <w:tmpl w:val="337A53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495E19F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ascii="Calibri" w:hAnsi="Calibri" w:cs="Calibri" w:hint="default"/>
        <w:b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E534331"/>
    <w:multiLevelType w:val="hybridMultilevel"/>
    <w:tmpl w:val="0D78F8D2"/>
    <w:lvl w:ilvl="0" w:tplc="0407000F">
      <w:start w:val="1"/>
      <w:numFmt w:val="decimal"/>
      <w:lvlText w:val="%1."/>
      <w:lvlJc w:val="lef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2"/>
  </w:num>
  <w:num w:numId="3">
    <w:abstractNumId w:val="5"/>
  </w:num>
  <w:num w:numId="4">
    <w:abstractNumId w:val="20"/>
  </w:num>
  <w:num w:numId="5">
    <w:abstractNumId w:val="12"/>
  </w:num>
  <w:num w:numId="6">
    <w:abstractNumId w:val="19"/>
  </w:num>
  <w:num w:numId="7">
    <w:abstractNumId w:val="0"/>
  </w:num>
  <w:num w:numId="8">
    <w:abstractNumId w:val="13"/>
  </w:num>
  <w:num w:numId="9">
    <w:abstractNumId w:val="15"/>
  </w:num>
  <w:num w:numId="10">
    <w:abstractNumId w:val="21"/>
  </w:num>
  <w:num w:numId="11">
    <w:abstractNumId w:val="25"/>
  </w:num>
  <w:num w:numId="12">
    <w:abstractNumId w:val="2"/>
  </w:num>
  <w:num w:numId="13">
    <w:abstractNumId w:val="23"/>
  </w:num>
  <w:num w:numId="14">
    <w:abstractNumId w:val="30"/>
  </w:num>
  <w:num w:numId="15">
    <w:abstractNumId w:val="16"/>
  </w:num>
  <w:num w:numId="16">
    <w:abstractNumId w:val="10"/>
  </w:num>
  <w:num w:numId="17">
    <w:abstractNumId w:val="24"/>
  </w:num>
  <w:num w:numId="18">
    <w:abstractNumId w:val="17"/>
  </w:num>
  <w:num w:numId="19">
    <w:abstractNumId w:val="27"/>
  </w:num>
  <w:num w:numId="20">
    <w:abstractNumId w:val="3"/>
  </w:num>
  <w:num w:numId="21">
    <w:abstractNumId w:val="28"/>
  </w:num>
  <w:num w:numId="22">
    <w:abstractNumId w:val="26"/>
  </w:num>
  <w:num w:numId="23">
    <w:abstractNumId w:val="18"/>
  </w:num>
  <w:num w:numId="24">
    <w:abstractNumId w:val="31"/>
  </w:num>
  <w:num w:numId="25">
    <w:abstractNumId w:val="9"/>
  </w:num>
  <w:num w:numId="26">
    <w:abstractNumId w:val="1"/>
  </w:num>
  <w:num w:numId="27">
    <w:abstractNumId w:val="8"/>
  </w:num>
  <w:num w:numId="28">
    <w:abstractNumId w:val="32"/>
  </w:num>
  <w:num w:numId="29">
    <w:abstractNumId w:val="7"/>
  </w:num>
  <w:num w:numId="30">
    <w:abstractNumId w:val="4"/>
  </w:num>
  <w:num w:numId="31">
    <w:abstractNumId w:val="14"/>
  </w:num>
  <w:num w:numId="32">
    <w:abstractNumId w:val="11"/>
  </w:num>
  <w:num w:numId="33">
    <w:abstractNumId w:val="29"/>
  </w:num>
  <w:num w:numId="34">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79B0"/>
    <w:rsid w:val="00032769"/>
    <w:rsid w:val="0003311E"/>
    <w:rsid w:val="00033672"/>
    <w:rsid w:val="0003583A"/>
    <w:rsid w:val="00036CAE"/>
    <w:rsid w:val="00037B58"/>
    <w:rsid w:val="00051A20"/>
    <w:rsid w:val="00051B73"/>
    <w:rsid w:val="00054D53"/>
    <w:rsid w:val="000555E1"/>
    <w:rsid w:val="000571FF"/>
    <w:rsid w:val="000575CF"/>
    <w:rsid w:val="00060ABE"/>
    <w:rsid w:val="00061A50"/>
    <w:rsid w:val="0006361B"/>
    <w:rsid w:val="00064104"/>
    <w:rsid w:val="00064F32"/>
    <w:rsid w:val="000652E3"/>
    <w:rsid w:val="00066025"/>
    <w:rsid w:val="00067094"/>
    <w:rsid w:val="00067A8F"/>
    <w:rsid w:val="000701D1"/>
    <w:rsid w:val="000706DA"/>
    <w:rsid w:val="00076DF3"/>
    <w:rsid w:val="00080A20"/>
    <w:rsid w:val="00082796"/>
    <w:rsid w:val="00082DF4"/>
    <w:rsid w:val="000834EE"/>
    <w:rsid w:val="00086FF5"/>
    <w:rsid w:val="00087C0A"/>
    <w:rsid w:val="00091788"/>
    <w:rsid w:val="00091C54"/>
    <w:rsid w:val="000921A0"/>
    <w:rsid w:val="00093BC4"/>
    <w:rsid w:val="0009411A"/>
    <w:rsid w:val="000943E6"/>
    <w:rsid w:val="00097929"/>
    <w:rsid w:val="000A0F2D"/>
    <w:rsid w:val="000A1E80"/>
    <w:rsid w:val="000A3B70"/>
    <w:rsid w:val="000A5153"/>
    <w:rsid w:val="000B10AE"/>
    <w:rsid w:val="000B30BF"/>
    <w:rsid w:val="000B49C3"/>
    <w:rsid w:val="000B566B"/>
    <w:rsid w:val="000B595C"/>
    <w:rsid w:val="000B662E"/>
    <w:rsid w:val="000B723D"/>
    <w:rsid w:val="000B7294"/>
    <w:rsid w:val="000B75D0"/>
    <w:rsid w:val="000C1CF8"/>
    <w:rsid w:val="000C2E15"/>
    <w:rsid w:val="000C49CF"/>
    <w:rsid w:val="000C52E9"/>
    <w:rsid w:val="000C5B8B"/>
    <w:rsid w:val="000C5CDC"/>
    <w:rsid w:val="000C65DC"/>
    <w:rsid w:val="000C66F3"/>
    <w:rsid w:val="000C6900"/>
    <w:rsid w:val="000D0DA8"/>
    <w:rsid w:val="000D26A7"/>
    <w:rsid w:val="000D28BF"/>
    <w:rsid w:val="000D31E8"/>
    <w:rsid w:val="000D4B1A"/>
    <w:rsid w:val="000D76E4"/>
    <w:rsid w:val="000E1C20"/>
    <w:rsid w:val="000E2163"/>
    <w:rsid w:val="000E3816"/>
    <w:rsid w:val="000E4F77"/>
    <w:rsid w:val="000F12F4"/>
    <w:rsid w:val="000F265C"/>
    <w:rsid w:val="000F2E5C"/>
    <w:rsid w:val="000F3AFA"/>
    <w:rsid w:val="000F5712"/>
    <w:rsid w:val="000F6211"/>
    <w:rsid w:val="000F6611"/>
    <w:rsid w:val="000F66DE"/>
    <w:rsid w:val="000F7E22"/>
    <w:rsid w:val="00107554"/>
    <w:rsid w:val="001075E9"/>
    <w:rsid w:val="001104F3"/>
    <w:rsid w:val="00112EEB"/>
    <w:rsid w:val="00116EB6"/>
    <w:rsid w:val="001173FF"/>
    <w:rsid w:val="001216D0"/>
    <w:rsid w:val="001218F7"/>
    <w:rsid w:val="0012563A"/>
    <w:rsid w:val="00125A81"/>
    <w:rsid w:val="001261D1"/>
    <w:rsid w:val="001264DE"/>
    <w:rsid w:val="0012797B"/>
    <w:rsid w:val="0012799D"/>
    <w:rsid w:val="001301D8"/>
    <w:rsid w:val="001313A7"/>
    <w:rsid w:val="0013276F"/>
    <w:rsid w:val="00132CE0"/>
    <w:rsid w:val="001342B5"/>
    <w:rsid w:val="0013621E"/>
    <w:rsid w:val="0013642E"/>
    <w:rsid w:val="00142EFE"/>
    <w:rsid w:val="00142F47"/>
    <w:rsid w:val="001455E4"/>
    <w:rsid w:val="00145A0E"/>
    <w:rsid w:val="00152A23"/>
    <w:rsid w:val="0015357D"/>
    <w:rsid w:val="00156B11"/>
    <w:rsid w:val="00162CB7"/>
    <w:rsid w:val="001641CD"/>
    <w:rsid w:val="00165471"/>
    <w:rsid w:val="001665C9"/>
    <w:rsid w:val="00166F32"/>
    <w:rsid w:val="001718C0"/>
    <w:rsid w:val="00171E5B"/>
    <w:rsid w:val="00171F94"/>
    <w:rsid w:val="0017273A"/>
    <w:rsid w:val="00175D4E"/>
    <w:rsid w:val="0017668A"/>
    <w:rsid w:val="001766FE"/>
    <w:rsid w:val="001771E7"/>
    <w:rsid w:val="001808AA"/>
    <w:rsid w:val="001872CA"/>
    <w:rsid w:val="001911FF"/>
    <w:rsid w:val="00192006"/>
    <w:rsid w:val="00193180"/>
    <w:rsid w:val="0019464F"/>
    <w:rsid w:val="0019530C"/>
    <w:rsid w:val="00196792"/>
    <w:rsid w:val="0019680B"/>
    <w:rsid w:val="001B1519"/>
    <w:rsid w:val="001B2E2D"/>
    <w:rsid w:val="001B5CD2"/>
    <w:rsid w:val="001B63E6"/>
    <w:rsid w:val="001C0BEE"/>
    <w:rsid w:val="001C17CC"/>
    <w:rsid w:val="001C1E49"/>
    <w:rsid w:val="001C27C1"/>
    <w:rsid w:val="001C2A98"/>
    <w:rsid w:val="001C3B7E"/>
    <w:rsid w:val="001C3B86"/>
    <w:rsid w:val="001C4D95"/>
    <w:rsid w:val="001D3439"/>
    <w:rsid w:val="001D3D7D"/>
    <w:rsid w:val="001D3FFF"/>
    <w:rsid w:val="001D4997"/>
    <w:rsid w:val="001D625F"/>
    <w:rsid w:val="001D68A4"/>
    <w:rsid w:val="001D7576"/>
    <w:rsid w:val="001E0E3F"/>
    <w:rsid w:val="001E14A0"/>
    <w:rsid w:val="001E7376"/>
    <w:rsid w:val="001F0451"/>
    <w:rsid w:val="001F225C"/>
    <w:rsid w:val="001F5A29"/>
    <w:rsid w:val="001F7D12"/>
    <w:rsid w:val="00200792"/>
    <w:rsid w:val="00201CFA"/>
    <w:rsid w:val="0020220D"/>
    <w:rsid w:val="00202448"/>
    <w:rsid w:val="00202D15"/>
    <w:rsid w:val="00205336"/>
    <w:rsid w:val="00205B3F"/>
    <w:rsid w:val="00205BD1"/>
    <w:rsid w:val="00211824"/>
    <w:rsid w:val="002122EA"/>
    <w:rsid w:val="00212EAE"/>
    <w:rsid w:val="00214BEE"/>
    <w:rsid w:val="00214E01"/>
    <w:rsid w:val="002205B8"/>
    <w:rsid w:val="0022153F"/>
    <w:rsid w:val="00225720"/>
    <w:rsid w:val="002259E5"/>
    <w:rsid w:val="00226140"/>
    <w:rsid w:val="00227246"/>
    <w:rsid w:val="002274F3"/>
    <w:rsid w:val="0023094C"/>
    <w:rsid w:val="00233484"/>
    <w:rsid w:val="00234303"/>
    <w:rsid w:val="00234AF4"/>
    <w:rsid w:val="00234BE3"/>
    <w:rsid w:val="00235A90"/>
    <w:rsid w:val="0023624F"/>
    <w:rsid w:val="00241E48"/>
    <w:rsid w:val="0024214E"/>
    <w:rsid w:val="00242623"/>
    <w:rsid w:val="0024594A"/>
    <w:rsid w:val="00250558"/>
    <w:rsid w:val="002514ED"/>
    <w:rsid w:val="0025357C"/>
    <w:rsid w:val="00253905"/>
    <w:rsid w:val="00255DDB"/>
    <w:rsid w:val="00257BE8"/>
    <w:rsid w:val="002605D1"/>
    <w:rsid w:val="00260652"/>
    <w:rsid w:val="00261F25"/>
    <w:rsid w:val="0026411A"/>
    <w:rsid w:val="002648A9"/>
    <w:rsid w:val="0026536F"/>
    <w:rsid w:val="0026553C"/>
    <w:rsid w:val="0026578F"/>
    <w:rsid w:val="002659FD"/>
    <w:rsid w:val="002661A0"/>
    <w:rsid w:val="0026790A"/>
    <w:rsid w:val="00267DD5"/>
    <w:rsid w:val="00271BE4"/>
    <w:rsid w:val="00274A0A"/>
    <w:rsid w:val="00276EBE"/>
    <w:rsid w:val="00277593"/>
    <w:rsid w:val="00280909"/>
    <w:rsid w:val="00280918"/>
    <w:rsid w:val="00282AF6"/>
    <w:rsid w:val="00283832"/>
    <w:rsid w:val="002838BD"/>
    <w:rsid w:val="0028596A"/>
    <w:rsid w:val="00287085"/>
    <w:rsid w:val="002876B0"/>
    <w:rsid w:val="00287DC0"/>
    <w:rsid w:val="00290AF9"/>
    <w:rsid w:val="00291131"/>
    <w:rsid w:val="002967CF"/>
    <w:rsid w:val="002970DF"/>
    <w:rsid w:val="00297788"/>
    <w:rsid w:val="0029778F"/>
    <w:rsid w:val="002A3285"/>
    <w:rsid w:val="002A34F9"/>
    <w:rsid w:val="002A484B"/>
    <w:rsid w:val="002A64A6"/>
    <w:rsid w:val="002A7492"/>
    <w:rsid w:val="002B08AA"/>
    <w:rsid w:val="002B1FE3"/>
    <w:rsid w:val="002B24F1"/>
    <w:rsid w:val="002B3301"/>
    <w:rsid w:val="002C1445"/>
    <w:rsid w:val="002C3BB5"/>
    <w:rsid w:val="002C47D4"/>
    <w:rsid w:val="002D0F38"/>
    <w:rsid w:val="002D77E3"/>
    <w:rsid w:val="002E6AEF"/>
    <w:rsid w:val="002F1F34"/>
    <w:rsid w:val="002F2859"/>
    <w:rsid w:val="002F6E3C"/>
    <w:rsid w:val="00300ABF"/>
    <w:rsid w:val="00300DCF"/>
    <w:rsid w:val="0030117D"/>
    <w:rsid w:val="00301F30"/>
    <w:rsid w:val="003038FD"/>
    <w:rsid w:val="00303C87"/>
    <w:rsid w:val="003076C7"/>
    <w:rsid w:val="00307F67"/>
    <w:rsid w:val="003106D2"/>
    <w:rsid w:val="003108E5"/>
    <w:rsid w:val="003115A8"/>
    <w:rsid w:val="003120CB"/>
    <w:rsid w:val="003139F9"/>
    <w:rsid w:val="00315B25"/>
    <w:rsid w:val="003176B9"/>
    <w:rsid w:val="00320153"/>
    <w:rsid w:val="00320367"/>
    <w:rsid w:val="003204D7"/>
    <w:rsid w:val="00322871"/>
    <w:rsid w:val="0032339A"/>
    <w:rsid w:val="00323DF4"/>
    <w:rsid w:val="00326367"/>
    <w:rsid w:val="00326FB3"/>
    <w:rsid w:val="003316D4"/>
    <w:rsid w:val="003321B2"/>
    <w:rsid w:val="00332763"/>
    <w:rsid w:val="00332BBE"/>
    <w:rsid w:val="00333747"/>
    <w:rsid w:val="00333822"/>
    <w:rsid w:val="00336715"/>
    <w:rsid w:val="003401EC"/>
    <w:rsid w:val="00340DFD"/>
    <w:rsid w:val="00343BA9"/>
    <w:rsid w:val="00344954"/>
    <w:rsid w:val="00345DE8"/>
    <w:rsid w:val="00350CD7"/>
    <w:rsid w:val="00352B63"/>
    <w:rsid w:val="00355D86"/>
    <w:rsid w:val="0036047D"/>
    <w:rsid w:val="00360C17"/>
    <w:rsid w:val="003621C6"/>
    <w:rsid w:val="003622B8"/>
    <w:rsid w:val="0036395D"/>
    <w:rsid w:val="00366886"/>
    <w:rsid w:val="00366B76"/>
    <w:rsid w:val="0037103C"/>
    <w:rsid w:val="00373051"/>
    <w:rsid w:val="00373B8F"/>
    <w:rsid w:val="00376D95"/>
    <w:rsid w:val="00377FBB"/>
    <w:rsid w:val="00381BC5"/>
    <w:rsid w:val="00385140"/>
    <w:rsid w:val="00387930"/>
    <w:rsid w:val="00393CC7"/>
    <w:rsid w:val="003961EE"/>
    <w:rsid w:val="00396302"/>
    <w:rsid w:val="003971F7"/>
    <w:rsid w:val="003A0062"/>
    <w:rsid w:val="003A16FC"/>
    <w:rsid w:val="003A2C8A"/>
    <w:rsid w:val="003A4FCD"/>
    <w:rsid w:val="003B0944"/>
    <w:rsid w:val="003B1593"/>
    <w:rsid w:val="003B2180"/>
    <w:rsid w:val="003B2199"/>
    <w:rsid w:val="003B4381"/>
    <w:rsid w:val="003B71CD"/>
    <w:rsid w:val="003C1043"/>
    <w:rsid w:val="003C1A30"/>
    <w:rsid w:val="003C21A1"/>
    <w:rsid w:val="003C5505"/>
    <w:rsid w:val="003C6227"/>
    <w:rsid w:val="003C6779"/>
    <w:rsid w:val="003C71BE"/>
    <w:rsid w:val="003D033C"/>
    <w:rsid w:val="003D2998"/>
    <w:rsid w:val="003D2F0A"/>
    <w:rsid w:val="003D3891"/>
    <w:rsid w:val="003D3FE9"/>
    <w:rsid w:val="003D5D84"/>
    <w:rsid w:val="003D72C2"/>
    <w:rsid w:val="003E0F4F"/>
    <w:rsid w:val="003E18AC"/>
    <w:rsid w:val="003E210B"/>
    <w:rsid w:val="003E2A12"/>
    <w:rsid w:val="003E3384"/>
    <w:rsid w:val="003E38EA"/>
    <w:rsid w:val="003E3CA4"/>
    <w:rsid w:val="003E548E"/>
    <w:rsid w:val="003F727F"/>
    <w:rsid w:val="00407EC8"/>
    <w:rsid w:val="0041110A"/>
    <w:rsid w:val="00411624"/>
    <w:rsid w:val="004148E1"/>
    <w:rsid w:val="00414CFA"/>
    <w:rsid w:val="00415EC0"/>
    <w:rsid w:val="00417217"/>
    <w:rsid w:val="004208F5"/>
    <w:rsid w:val="00420BE9"/>
    <w:rsid w:val="00423AD8"/>
    <w:rsid w:val="00423FDD"/>
    <w:rsid w:val="00424C85"/>
    <w:rsid w:val="004260BD"/>
    <w:rsid w:val="004261DE"/>
    <w:rsid w:val="0043012F"/>
    <w:rsid w:val="00430F1F"/>
    <w:rsid w:val="004326EA"/>
    <w:rsid w:val="004335AA"/>
    <w:rsid w:val="004349E9"/>
    <w:rsid w:val="0044434C"/>
    <w:rsid w:val="0044456B"/>
    <w:rsid w:val="00447BD1"/>
    <w:rsid w:val="004507F3"/>
    <w:rsid w:val="00450AF4"/>
    <w:rsid w:val="00456A57"/>
    <w:rsid w:val="004573D0"/>
    <w:rsid w:val="00460377"/>
    <w:rsid w:val="004607DE"/>
    <w:rsid w:val="00460A96"/>
    <w:rsid w:val="00461B1D"/>
    <w:rsid w:val="00463437"/>
    <w:rsid w:val="004671C7"/>
    <w:rsid w:val="00467995"/>
    <w:rsid w:val="00472F4D"/>
    <w:rsid w:val="004730BF"/>
    <w:rsid w:val="00473C21"/>
    <w:rsid w:val="00474DCB"/>
    <w:rsid w:val="0047535C"/>
    <w:rsid w:val="00475979"/>
    <w:rsid w:val="004762F6"/>
    <w:rsid w:val="00477486"/>
    <w:rsid w:val="00485870"/>
    <w:rsid w:val="00485FE8"/>
    <w:rsid w:val="00486523"/>
    <w:rsid w:val="004911BF"/>
    <w:rsid w:val="00492473"/>
    <w:rsid w:val="00492EB5"/>
    <w:rsid w:val="00494F77"/>
    <w:rsid w:val="00497721"/>
    <w:rsid w:val="004A0229"/>
    <w:rsid w:val="004A0549"/>
    <w:rsid w:val="004A08E5"/>
    <w:rsid w:val="004A35D2"/>
    <w:rsid w:val="004A5D8E"/>
    <w:rsid w:val="004A71E4"/>
    <w:rsid w:val="004B2F00"/>
    <w:rsid w:val="004B667A"/>
    <w:rsid w:val="004B6B36"/>
    <w:rsid w:val="004B6E31"/>
    <w:rsid w:val="004C1D66"/>
    <w:rsid w:val="004C31D7"/>
    <w:rsid w:val="004C4AD2"/>
    <w:rsid w:val="004C6981"/>
    <w:rsid w:val="004D19B9"/>
    <w:rsid w:val="004D1F21"/>
    <w:rsid w:val="004D24BC"/>
    <w:rsid w:val="004D268C"/>
    <w:rsid w:val="004D59D8"/>
    <w:rsid w:val="004D5DA1"/>
    <w:rsid w:val="004D7910"/>
    <w:rsid w:val="004E150F"/>
    <w:rsid w:val="004E1DCA"/>
    <w:rsid w:val="004E1E05"/>
    <w:rsid w:val="004E23A1"/>
    <w:rsid w:val="004E3489"/>
    <w:rsid w:val="004E358A"/>
    <w:rsid w:val="004E3AFA"/>
    <w:rsid w:val="004E6588"/>
    <w:rsid w:val="004E6BCD"/>
    <w:rsid w:val="004F2742"/>
    <w:rsid w:val="004F370F"/>
    <w:rsid w:val="00502A0A"/>
    <w:rsid w:val="00507C50"/>
    <w:rsid w:val="0051067C"/>
    <w:rsid w:val="00514D40"/>
    <w:rsid w:val="0051530A"/>
    <w:rsid w:val="00517B20"/>
    <w:rsid w:val="00517C3A"/>
    <w:rsid w:val="00522F8A"/>
    <w:rsid w:val="0052341E"/>
    <w:rsid w:val="00523F00"/>
    <w:rsid w:val="005258F4"/>
    <w:rsid w:val="00527BF4"/>
    <w:rsid w:val="005312EE"/>
    <w:rsid w:val="005324BE"/>
    <w:rsid w:val="00534312"/>
    <w:rsid w:val="00534F6C"/>
    <w:rsid w:val="00535994"/>
    <w:rsid w:val="0053646D"/>
    <w:rsid w:val="00536D67"/>
    <w:rsid w:val="00540AAD"/>
    <w:rsid w:val="00542F9A"/>
    <w:rsid w:val="00543B44"/>
    <w:rsid w:val="00543EC1"/>
    <w:rsid w:val="005443CA"/>
    <w:rsid w:val="00546458"/>
    <w:rsid w:val="00546B40"/>
    <w:rsid w:val="0055087C"/>
    <w:rsid w:val="00553340"/>
    <w:rsid w:val="00553413"/>
    <w:rsid w:val="00555983"/>
    <w:rsid w:val="00560E31"/>
    <w:rsid w:val="00561BDA"/>
    <w:rsid w:val="00566914"/>
    <w:rsid w:val="00567DBF"/>
    <w:rsid w:val="005706AD"/>
    <w:rsid w:val="005747E7"/>
    <w:rsid w:val="00581B23"/>
    <w:rsid w:val="0058219C"/>
    <w:rsid w:val="005821B8"/>
    <w:rsid w:val="0058707F"/>
    <w:rsid w:val="005911DA"/>
    <w:rsid w:val="00591DBD"/>
    <w:rsid w:val="00592B7F"/>
    <w:rsid w:val="005931FE"/>
    <w:rsid w:val="00596331"/>
    <w:rsid w:val="005A0028"/>
    <w:rsid w:val="005A0ACC"/>
    <w:rsid w:val="005A2F7A"/>
    <w:rsid w:val="005A4FF2"/>
    <w:rsid w:val="005B0072"/>
    <w:rsid w:val="005B0732"/>
    <w:rsid w:val="005B38A0"/>
    <w:rsid w:val="005B3E86"/>
    <w:rsid w:val="005B491C"/>
    <w:rsid w:val="005B4CE2"/>
    <w:rsid w:val="005B4DBF"/>
    <w:rsid w:val="005B5DE2"/>
    <w:rsid w:val="005B674C"/>
    <w:rsid w:val="005C0DA5"/>
    <w:rsid w:val="005C24F2"/>
    <w:rsid w:val="005C2F7B"/>
    <w:rsid w:val="005C3291"/>
    <w:rsid w:val="005C7561"/>
    <w:rsid w:val="005D1E57"/>
    <w:rsid w:val="005D2F57"/>
    <w:rsid w:val="005D34F6"/>
    <w:rsid w:val="005D4F1A"/>
    <w:rsid w:val="005E1884"/>
    <w:rsid w:val="005F373A"/>
    <w:rsid w:val="005F3F80"/>
    <w:rsid w:val="005F49FA"/>
    <w:rsid w:val="005F4F87"/>
    <w:rsid w:val="005F4FFB"/>
    <w:rsid w:val="005F6B0E"/>
    <w:rsid w:val="005F760E"/>
    <w:rsid w:val="005F7B1D"/>
    <w:rsid w:val="0060222A"/>
    <w:rsid w:val="006070C4"/>
    <w:rsid w:val="00610C21"/>
    <w:rsid w:val="00611907"/>
    <w:rsid w:val="00613116"/>
    <w:rsid w:val="00614A5E"/>
    <w:rsid w:val="00616CB1"/>
    <w:rsid w:val="006202A6"/>
    <w:rsid w:val="0062054B"/>
    <w:rsid w:val="00620926"/>
    <w:rsid w:val="006211AB"/>
    <w:rsid w:val="00621C4E"/>
    <w:rsid w:val="00624EAE"/>
    <w:rsid w:val="006305D7"/>
    <w:rsid w:val="00632F63"/>
    <w:rsid w:val="00633A01"/>
    <w:rsid w:val="00633B97"/>
    <w:rsid w:val="00634164"/>
    <w:rsid w:val="006341F7"/>
    <w:rsid w:val="00634585"/>
    <w:rsid w:val="00635014"/>
    <w:rsid w:val="006369CE"/>
    <w:rsid w:val="006411CA"/>
    <w:rsid w:val="0064285A"/>
    <w:rsid w:val="006435E3"/>
    <w:rsid w:val="006450C9"/>
    <w:rsid w:val="0064605E"/>
    <w:rsid w:val="00657BC4"/>
    <w:rsid w:val="00660D04"/>
    <w:rsid w:val="006619C8"/>
    <w:rsid w:val="00671710"/>
    <w:rsid w:val="00673414"/>
    <w:rsid w:val="00676079"/>
    <w:rsid w:val="00676C35"/>
    <w:rsid w:val="00676ECD"/>
    <w:rsid w:val="00677D0A"/>
    <w:rsid w:val="006806C3"/>
    <w:rsid w:val="0068185F"/>
    <w:rsid w:val="0068782A"/>
    <w:rsid w:val="00695206"/>
    <w:rsid w:val="006A01CF"/>
    <w:rsid w:val="006A60DD"/>
    <w:rsid w:val="006B0660"/>
    <w:rsid w:val="006B0679"/>
    <w:rsid w:val="006B074C"/>
    <w:rsid w:val="006B3B84"/>
    <w:rsid w:val="006B4E7C"/>
    <w:rsid w:val="006B5D8C"/>
    <w:rsid w:val="006B72D4"/>
    <w:rsid w:val="006C11CC"/>
    <w:rsid w:val="006C1AEB"/>
    <w:rsid w:val="006C3290"/>
    <w:rsid w:val="006C57FE"/>
    <w:rsid w:val="006C61C6"/>
    <w:rsid w:val="006C668E"/>
    <w:rsid w:val="006D02EE"/>
    <w:rsid w:val="006D293C"/>
    <w:rsid w:val="006D3CE0"/>
    <w:rsid w:val="006D7078"/>
    <w:rsid w:val="006E211A"/>
    <w:rsid w:val="006E4B63"/>
    <w:rsid w:val="006F06E4"/>
    <w:rsid w:val="006F1B14"/>
    <w:rsid w:val="006F49A0"/>
    <w:rsid w:val="006F7B41"/>
    <w:rsid w:val="006F7F79"/>
    <w:rsid w:val="00702B5D"/>
    <w:rsid w:val="00702FA0"/>
    <w:rsid w:val="00703ED2"/>
    <w:rsid w:val="00706E68"/>
    <w:rsid w:val="00707B8D"/>
    <w:rsid w:val="00713636"/>
    <w:rsid w:val="00714B8C"/>
    <w:rsid w:val="0071675D"/>
    <w:rsid w:val="00717736"/>
    <w:rsid w:val="00722B7D"/>
    <w:rsid w:val="007274C0"/>
    <w:rsid w:val="00731606"/>
    <w:rsid w:val="00732170"/>
    <w:rsid w:val="00732AC3"/>
    <w:rsid w:val="00732B47"/>
    <w:rsid w:val="00734ACB"/>
    <w:rsid w:val="00735CF5"/>
    <w:rsid w:val="007378C6"/>
    <w:rsid w:val="0074063A"/>
    <w:rsid w:val="0074151E"/>
    <w:rsid w:val="00742AA4"/>
    <w:rsid w:val="00743BA1"/>
    <w:rsid w:val="00745C09"/>
    <w:rsid w:val="00745F1E"/>
    <w:rsid w:val="0074777C"/>
    <w:rsid w:val="007510E8"/>
    <w:rsid w:val="007515FE"/>
    <w:rsid w:val="00752567"/>
    <w:rsid w:val="007544ED"/>
    <w:rsid w:val="0075663A"/>
    <w:rsid w:val="007601D0"/>
    <w:rsid w:val="007603BB"/>
    <w:rsid w:val="0076109D"/>
    <w:rsid w:val="0076687C"/>
    <w:rsid w:val="00767107"/>
    <w:rsid w:val="007701D3"/>
    <w:rsid w:val="00773617"/>
    <w:rsid w:val="00773BFD"/>
    <w:rsid w:val="007743B3"/>
    <w:rsid w:val="00774490"/>
    <w:rsid w:val="0077581E"/>
    <w:rsid w:val="007819FF"/>
    <w:rsid w:val="0078360C"/>
    <w:rsid w:val="00784A4C"/>
    <w:rsid w:val="00784BC6"/>
    <w:rsid w:val="0078523D"/>
    <w:rsid w:val="007931DF"/>
    <w:rsid w:val="00794395"/>
    <w:rsid w:val="007A007B"/>
    <w:rsid w:val="007A0172"/>
    <w:rsid w:val="007A12DF"/>
    <w:rsid w:val="007A1804"/>
    <w:rsid w:val="007A215A"/>
    <w:rsid w:val="007A2511"/>
    <w:rsid w:val="007A260E"/>
    <w:rsid w:val="007A4D4C"/>
    <w:rsid w:val="007A4DD6"/>
    <w:rsid w:val="007A5CB9"/>
    <w:rsid w:val="007B20AE"/>
    <w:rsid w:val="007B504D"/>
    <w:rsid w:val="007B6B07"/>
    <w:rsid w:val="007B6D43"/>
    <w:rsid w:val="007B749A"/>
    <w:rsid w:val="007B7C6E"/>
    <w:rsid w:val="007C228B"/>
    <w:rsid w:val="007C5EA4"/>
    <w:rsid w:val="007D2EB1"/>
    <w:rsid w:val="007D44D7"/>
    <w:rsid w:val="007D621A"/>
    <w:rsid w:val="007E058A"/>
    <w:rsid w:val="007E1056"/>
    <w:rsid w:val="007E1CCF"/>
    <w:rsid w:val="007E1DCC"/>
    <w:rsid w:val="007E1FBD"/>
    <w:rsid w:val="007E2887"/>
    <w:rsid w:val="007E5278"/>
    <w:rsid w:val="007E749C"/>
    <w:rsid w:val="007F1B5C"/>
    <w:rsid w:val="007F2D95"/>
    <w:rsid w:val="007F3900"/>
    <w:rsid w:val="007F3C0B"/>
    <w:rsid w:val="00801257"/>
    <w:rsid w:val="00803B0A"/>
    <w:rsid w:val="00804DED"/>
    <w:rsid w:val="00805B96"/>
    <w:rsid w:val="008105BE"/>
    <w:rsid w:val="008115A5"/>
    <w:rsid w:val="00811D46"/>
    <w:rsid w:val="0081415D"/>
    <w:rsid w:val="00820229"/>
    <w:rsid w:val="00822448"/>
    <w:rsid w:val="00822ABE"/>
    <w:rsid w:val="008244D1"/>
    <w:rsid w:val="00825D23"/>
    <w:rsid w:val="00827F51"/>
    <w:rsid w:val="0083104E"/>
    <w:rsid w:val="00831D69"/>
    <w:rsid w:val="008343BE"/>
    <w:rsid w:val="00836535"/>
    <w:rsid w:val="00840FB4"/>
    <w:rsid w:val="008410B2"/>
    <w:rsid w:val="00841780"/>
    <w:rsid w:val="00845C2A"/>
    <w:rsid w:val="00845F3D"/>
    <w:rsid w:val="00847D49"/>
    <w:rsid w:val="008500A0"/>
    <w:rsid w:val="008524E5"/>
    <w:rsid w:val="0085351C"/>
    <w:rsid w:val="0085435A"/>
    <w:rsid w:val="008549CA"/>
    <w:rsid w:val="008556C3"/>
    <w:rsid w:val="0085687C"/>
    <w:rsid w:val="008611C1"/>
    <w:rsid w:val="008706C5"/>
    <w:rsid w:val="00873707"/>
    <w:rsid w:val="00874B20"/>
    <w:rsid w:val="008757C6"/>
    <w:rsid w:val="008763E1"/>
    <w:rsid w:val="0087775C"/>
    <w:rsid w:val="00877EC8"/>
    <w:rsid w:val="00880F36"/>
    <w:rsid w:val="00881A42"/>
    <w:rsid w:val="00885530"/>
    <w:rsid w:val="008910D1"/>
    <w:rsid w:val="0089296C"/>
    <w:rsid w:val="00896ABD"/>
    <w:rsid w:val="00897AB6"/>
    <w:rsid w:val="00897DA8"/>
    <w:rsid w:val="008A3380"/>
    <w:rsid w:val="008A7A9C"/>
    <w:rsid w:val="008B5218"/>
    <w:rsid w:val="008B7102"/>
    <w:rsid w:val="008C3B05"/>
    <w:rsid w:val="008C3B7D"/>
    <w:rsid w:val="008D0F90"/>
    <w:rsid w:val="008D20DD"/>
    <w:rsid w:val="008D3157"/>
    <w:rsid w:val="008D3715"/>
    <w:rsid w:val="008D4DAF"/>
    <w:rsid w:val="008D5115"/>
    <w:rsid w:val="008D524B"/>
    <w:rsid w:val="008D5465"/>
    <w:rsid w:val="008D5E61"/>
    <w:rsid w:val="008D7EB7"/>
    <w:rsid w:val="008D7EC5"/>
    <w:rsid w:val="008E2D13"/>
    <w:rsid w:val="008E3684"/>
    <w:rsid w:val="008E57F5"/>
    <w:rsid w:val="008E7606"/>
    <w:rsid w:val="008F1DAA"/>
    <w:rsid w:val="008F3EBD"/>
    <w:rsid w:val="008F60B2"/>
    <w:rsid w:val="008F6EBB"/>
    <w:rsid w:val="008F7C41"/>
    <w:rsid w:val="00901C70"/>
    <w:rsid w:val="0090319B"/>
    <w:rsid w:val="009031E2"/>
    <w:rsid w:val="00903BCE"/>
    <w:rsid w:val="00907683"/>
    <w:rsid w:val="00911E8E"/>
    <w:rsid w:val="0091276C"/>
    <w:rsid w:val="009145BE"/>
    <w:rsid w:val="009165AC"/>
    <w:rsid w:val="00916FFC"/>
    <w:rsid w:val="00917260"/>
    <w:rsid w:val="0092053F"/>
    <w:rsid w:val="00920974"/>
    <w:rsid w:val="0092340A"/>
    <w:rsid w:val="009313D9"/>
    <w:rsid w:val="00935B7F"/>
    <w:rsid w:val="009411C9"/>
    <w:rsid w:val="00941293"/>
    <w:rsid w:val="009413A9"/>
    <w:rsid w:val="00943A92"/>
    <w:rsid w:val="00946372"/>
    <w:rsid w:val="0095032B"/>
    <w:rsid w:val="00950B13"/>
    <w:rsid w:val="00950C17"/>
    <w:rsid w:val="00951FAF"/>
    <w:rsid w:val="0095428E"/>
    <w:rsid w:val="00954740"/>
    <w:rsid w:val="0095514F"/>
    <w:rsid w:val="009557BC"/>
    <w:rsid w:val="00955AE5"/>
    <w:rsid w:val="00956B87"/>
    <w:rsid w:val="009600CE"/>
    <w:rsid w:val="0096296E"/>
    <w:rsid w:val="00962E71"/>
    <w:rsid w:val="0096332F"/>
    <w:rsid w:val="00963ABC"/>
    <w:rsid w:val="00965D21"/>
    <w:rsid w:val="00967764"/>
    <w:rsid w:val="00970B0E"/>
    <w:rsid w:val="00970BB9"/>
    <w:rsid w:val="009726EE"/>
    <w:rsid w:val="00972CDE"/>
    <w:rsid w:val="009733DD"/>
    <w:rsid w:val="00975573"/>
    <w:rsid w:val="00976D03"/>
    <w:rsid w:val="00977B30"/>
    <w:rsid w:val="00980DFD"/>
    <w:rsid w:val="00982F41"/>
    <w:rsid w:val="00983236"/>
    <w:rsid w:val="00985090"/>
    <w:rsid w:val="00987710"/>
    <w:rsid w:val="00987E7E"/>
    <w:rsid w:val="009904AB"/>
    <w:rsid w:val="009911B8"/>
    <w:rsid w:val="00995688"/>
    <w:rsid w:val="009958A6"/>
    <w:rsid w:val="00996456"/>
    <w:rsid w:val="009A04F5"/>
    <w:rsid w:val="009A15EF"/>
    <w:rsid w:val="009A38A5"/>
    <w:rsid w:val="009A4E84"/>
    <w:rsid w:val="009A5B73"/>
    <w:rsid w:val="009A7B9F"/>
    <w:rsid w:val="009B118B"/>
    <w:rsid w:val="009B1737"/>
    <w:rsid w:val="009B1D93"/>
    <w:rsid w:val="009B206E"/>
    <w:rsid w:val="009B3D4B"/>
    <w:rsid w:val="009B4E63"/>
    <w:rsid w:val="009B5B99"/>
    <w:rsid w:val="009B6EFC"/>
    <w:rsid w:val="009C1FD0"/>
    <w:rsid w:val="009C2DF8"/>
    <w:rsid w:val="009C31BF"/>
    <w:rsid w:val="009C5EF8"/>
    <w:rsid w:val="009C68B7"/>
    <w:rsid w:val="009C7773"/>
    <w:rsid w:val="009D0834"/>
    <w:rsid w:val="009D095A"/>
    <w:rsid w:val="009D0A1E"/>
    <w:rsid w:val="009D2AE3"/>
    <w:rsid w:val="009D4519"/>
    <w:rsid w:val="009D52BC"/>
    <w:rsid w:val="009D6163"/>
    <w:rsid w:val="009D6857"/>
    <w:rsid w:val="009D7D0A"/>
    <w:rsid w:val="009E09D9"/>
    <w:rsid w:val="009F01B1"/>
    <w:rsid w:val="009F0DBB"/>
    <w:rsid w:val="009F3887"/>
    <w:rsid w:val="009F3CD2"/>
    <w:rsid w:val="009F40DC"/>
    <w:rsid w:val="009F4D6F"/>
    <w:rsid w:val="009F659A"/>
    <w:rsid w:val="009F6817"/>
    <w:rsid w:val="009F732B"/>
    <w:rsid w:val="00A01FAF"/>
    <w:rsid w:val="00A01FE0"/>
    <w:rsid w:val="00A06945"/>
    <w:rsid w:val="00A070F7"/>
    <w:rsid w:val="00A10656"/>
    <w:rsid w:val="00A113C0"/>
    <w:rsid w:val="00A126B5"/>
    <w:rsid w:val="00A12FA6"/>
    <w:rsid w:val="00A13217"/>
    <w:rsid w:val="00A1339B"/>
    <w:rsid w:val="00A14ABA"/>
    <w:rsid w:val="00A16248"/>
    <w:rsid w:val="00A17DBE"/>
    <w:rsid w:val="00A249F8"/>
    <w:rsid w:val="00A24CB6"/>
    <w:rsid w:val="00A25865"/>
    <w:rsid w:val="00A26CD2"/>
    <w:rsid w:val="00A27254"/>
    <w:rsid w:val="00A27667"/>
    <w:rsid w:val="00A30B67"/>
    <w:rsid w:val="00A32979"/>
    <w:rsid w:val="00A34A67"/>
    <w:rsid w:val="00A37462"/>
    <w:rsid w:val="00A459E1"/>
    <w:rsid w:val="00A46AC4"/>
    <w:rsid w:val="00A478A5"/>
    <w:rsid w:val="00A51BEA"/>
    <w:rsid w:val="00A52296"/>
    <w:rsid w:val="00A52BAC"/>
    <w:rsid w:val="00A55661"/>
    <w:rsid w:val="00A61B70"/>
    <w:rsid w:val="00A61FA8"/>
    <w:rsid w:val="00A635AE"/>
    <w:rsid w:val="00A637F4"/>
    <w:rsid w:val="00A64DF2"/>
    <w:rsid w:val="00A65485"/>
    <w:rsid w:val="00A66E05"/>
    <w:rsid w:val="00A67655"/>
    <w:rsid w:val="00A70753"/>
    <w:rsid w:val="00A712D2"/>
    <w:rsid w:val="00A76436"/>
    <w:rsid w:val="00A82C8A"/>
    <w:rsid w:val="00A8346B"/>
    <w:rsid w:val="00A852FF"/>
    <w:rsid w:val="00A87337"/>
    <w:rsid w:val="00A90C97"/>
    <w:rsid w:val="00A92DDC"/>
    <w:rsid w:val="00A94FED"/>
    <w:rsid w:val="00A960C8"/>
    <w:rsid w:val="00A96604"/>
    <w:rsid w:val="00A97F8D"/>
    <w:rsid w:val="00AA03DF"/>
    <w:rsid w:val="00AA188D"/>
    <w:rsid w:val="00AA1B4F"/>
    <w:rsid w:val="00AA21D8"/>
    <w:rsid w:val="00AA271A"/>
    <w:rsid w:val="00AA3270"/>
    <w:rsid w:val="00AA375A"/>
    <w:rsid w:val="00AA414F"/>
    <w:rsid w:val="00AA4499"/>
    <w:rsid w:val="00AA5477"/>
    <w:rsid w:val="00AA54F3"/>
    <w:rsid w:val="00AA6B43"/>
    <w:rsid w:val="00AA720D"/>
    <w:rsid w:val="00AA7B1F"/>
    <w:rsid w:val="00AB3145"/>
    <w:rsid w:val="00AB367A"/>
    <w:rsid w:val="00AB79C9"/>
    <w:rsid w:val="00AB7BF8"/>
    <w:rsid w:val="00AC01D1"/>
    <w:rsid w:val="00AC0AB2"/>
    <w:rsid w:val="00AC0E9F"/>
    <w:rsid w:val="00AC4C2F"/>
    <w:rsid w:val="00AC52A5"/>
    <w:rsid w:val="00AC6EFD"/>
    <w:rsid w:val="00AC7151"/>
    <w:rsid w:val="00AC76C7"/>
    <w:rsid w:val="00AD0C0D"/>
    <w:rsid w:val="00AD460A"/>
    <w:rsid w:val="00AD6A05"/>
    <w:rsid w:val="00AD6E32"/>
    <w:rsid w:val="00AE0416"/>
    <w:rsid w:val="00AE0792"/>
    <w:rsid w:val="00AE118B"/>
    <w:rsid w:val="00AE272B"/>
    <w:rsid w:val="00AE3BEC"/>
    <w:rsid w:val="00AE3E3A"/>
    <w:rsid w:val="00AE77B4"/>
    <w:rsid w:val="00AE7C1A"/>
    <w:rsid w:val="00AE7DF8"/>
    <w:rsid w:val="00AF062C"/>
    <w:rsid w:val="00AF0D9C"/>
    <w:rsid w:val="00AF13AB"/>
    <w:rsid w:val="00AF18B2"/>
    <w:rsid w:val="00AF1D36"/>
    <w:rsid w:val="00AF280B"/>
    <w:rsid w:val="00AF5F75"/>
    <w:rsid w:val="00AF6001"/>
    <w:rsid w:val="00B00D72"/>
    <w:rsid w:val="00B01A16"/>
    <w:rsid w:val="00B03AB4"/>
    <w:rsid w:val="00B049F5"/>
    <w:rsid w:val="00B067DB"/>
    <w:rsid w:val="00B07170"/>
    <w:rsid w:val="00B079FE"/>
    <w:rsid w:val="00B07F45"/>
    <w:rsid w:val="00B1021A"/>
    <w:rsid w:val="00B10271"/>
    <w:rsid w:val="00B140D9"/>
    <w:rsid w:val="00B1481A"/>
    <w:rsid w:val="00B15A1F"/>
    <w:rsid w:val="00B15FE9"/>
    <w:rsid w:val="00B2148A"/>
    <w:rsid w:val="00B220C2"/>
    <w:rsid w:val="00B2276E"/>
    <w:rsid w:val="00B25B32"/>
    <w:rsid w:val="00B32616"/>
    <w:rsid w:val="00B36AF0"/>
    <w:rsid w:val="00B36C42"/>
    <w:rsid w:val="00B40B6B"/>
    <w:rsid w:val="00B42EA7"/>
    <w:rsid w:val="00B51845"/>
    <w:rsid w:val="00B51923"/>
    <w:rsid w:val="00B52F10"/>
    <w:rsid w:val="00B5337C"/>
    <w:rsid w:val="00B53FDE"/>
    <w:rsid w:val="00B53FEA"/>
    <w:rsid w:val="00B56397"/>
    <w:rsid w:val="00B571DA"/>
    <w:rsid w:val="00B6027B"/>
    <w:rsid w:val="00B6070F"/>
    <w:rsid w:val="00B636C8"/>
    <w:rsid w:val="00B65EDB"/>
    <w:rsid w:val="00B67AFF"/>
    <w:rsid w:val="00B67C41"/>
    <w:rsid w:val="00B70B59"/>
    <w:rsid w:val="00B73657"/>
    <w:rsid w:val="00B739B3"/>
    <w:rsid w:val="00B81B15"/>
    <w:rsid w:val="00B83027"/>
    <w:rsid w:val="00B915AE"/>
    <w:rsid w:val="00BA1735"/>
    <w:rsid w:val="00BA19FA"/>
    <w:rsid w:val="00BA4288"/>
    <w:rsid w:val="00BA6D77"/>
    <w:rsid w:val="00BB0902"/>
    <w:rsid w:val="00BB0E5E"/>
    <w:rsid w:val="00BB0EE9"/>
    <w:rsid w:val="00BB1F9C"/>
    <w:rsid w:val="00BB48E5"/>
    <w:rsid w:val="00BB5607"/>
    <w:rsid w:val="00BB5ACA"/>
    <w:rsid w:val="00BB627F"/>
    <w:rsid w:val="00BB741A"/>
    <w:rsid w:val="00BC0C17"/>
    <w:rsid w:val="00BC3823"/>
    <w:rsid w:val="00BC5841"/>
    <w:rsid w:val="00BC5E38"/>
    <w:rsid w:val="00BD04AA"/>
    <w:rsid w:val="00BD0D0B"/>
    <w:rsid w:val="00BD0E00"/>
    <w:rsid w:val="00BD201A"/>
    <w:rsid w:val="00BD2DC4"/>
    <w:rsid w:val="00BD2EF0"/>
    <w:rsid w:val="00BD60B4"/>
    <w:rsid w:val="00BD7670"/>
    <w:rsid w:val="00BD796B"/>
    <w:rsid w:val="00BE40C0"/>
    <w:rsid w:val="00BE445C"/>
    <w:rsid w:val="00BE5474"/>
    <w:rsid w:val="00BE5F4A"/>
    <w:rsid w:val="00BE7AEF"/>
    <w:rsid w:val="00BF09B0"/>
    <w:rsid w:val="00BF1544"/>
    <w:rsid w:val="00BF1B53"/>
    <w:rsid w:val="00BF21B8"/>
    <w:rsid w:val="00BF246D"/>
    <w:rsid w:val="00BF2682"/>
    <w:rsid w:val="00BF3593"/>
    <w:rsid w:val="00BF5824"/>
    <w:rsid w:val="00BF6BE0"/>
    <w:rsid w:val="00C041F6"/>
    <w:rsid w:val="00C06F06"/>
    <w:rsid w:val="00C075B1"/>
    <w:rsid w:val="00C120F8"/>
    <w:rsid w:val="00C125E7"/>
    <w:rsid w:val="00C143D5"/>
    <w:rsid w:val="00C1621C"/>
    <w:rsid w:val="00C17A18"/>
    <w:rsid w:val="00C17BFF"/>
    <w:rsid w:val="00C17D5A"/>
    <w:rsid w:val="00C20FAD"/>
    <w:rsid w:val="00C2375F"/>
    <w:rsid w:val="00C247CB"/>
    <w:rsid w:val="00C30D7D"/>
    <w:rsid w:val="00C32E66"/>
    <w:rsid w:val="00C3355F"/>
    <w:rsid w:val="00C33A04"/>
    <w:rsid w:val="00C3569A"/>
    <w:rsid w:val="00C40FD8"/>
    <w:rsid w:val="00C43F48"/>
    <w:rsid w:val="00C448FF"/>
    <w:rsid w:val="00C45E57"/>
    <w:rsid w:val="00C469F8"/>
    <w:rsid w:val="00C51412"/>
    <w:rsid w:val="00C51AE2"/>
    <w:rsid w:val="00C51FA4"/>
    <w:rsid w:val="00C52F29"/>
    <w:rsid w:val="00C53C1A"/>
    <w:rsid w:val="00C56CE6"/>
    <w:rsid w:val="00C5745F"/>
    <w:rsid w:val="00C60005"/>
    <w:rsid w:val="00C60BFF"/>
    <w:rsid w:val="00C61A98"/>
    <w:rsid w:val="00C63201"/>
    <w:rsid w:val="00C64E62"/>
    <w:rsid w:val="00C651D5"/>
    <w:rsid w:val="00C65CCC"/>
    <w:rsid w:val="00C65D8C"/>
    <w:rsid w:val="00C65DA9"/>
    <w:rsid w:val="00C7618F"/>
    <w:rsid w:val="00C765A9"/>
    <w:rsid w:val="00C81157"/>
    <w:rsid w:val="00C8162D"/>
    <w:rsid w:val="00C820FE"/>
    <w:rsid w:val="00C830BB"/>
    <w:rsid w:val="00C837D8"/>
    <w:rsid w:val="00C83A0B"/>
    <w:rsid w:val="00C842D0"/>
    <w:rsid w:val="00C84ED1"/>
    <w:rsid w:val="00C85E92"/>
    <w:rsid w:val="00C863CC"/>
    <w:rsid w:val="00C86BCC"/>
    <w:rsid w:val="00C9038F"/>
    <w:rsid w:val="00C92AAB"/>
    <w:rsid w:val="00C92E14"/>
    <w:rsid w:val="00C95D4C"/>
    <w:rsid w:val="00C9637F"/>
    <w:rsid w:val="00C9708A"/>
    <w:rsid w:val="00CA2435"/>
    <w:rsid w:val="00CA4068"/>
    <w:rsid w:val="00CA67F4"/>
    <w:rsid w:val="00CA7D67"/>
    <w:rsid w:val="00CB3526"/>
    <w:rsid w:val="00CB37F8"/>
    <w:rsid w:val="00CB3F89"/>
    <w:rsid w:val="00CB4046"/>
    <w:rsid w:val="00CB483F"/>
    <w:rsid w:val="00CB5FA4"/>
    <w:rsid w:val="00CB7DC3"/>
    <w:rsid w:val="00CC5BE1"/>
    <w:rsid w:val="00CC75A2"/>
    <w:rsid w:val="00CC7A18"/>
    <w:rsid w:val="00CD0E2F"/>
    <w:rsid w:val="00CD1D49"/>
    <w:rsid w:val="00CD2022"/>
    <w:rsid w:val="00CD249F"/>
    <w:rsid w:val="00CD2F20"/>
    <w:rsid w:val="00CD51F6"/>
    <w:rsid w:val="00CD6B20"/>
    <w:rsid w:val="00CE1339"/>
    <w:rsid w:val="00CE61CC"/>
    <w:rsid w:val="00CE6E42"/>
    <w:rsid w:val="00CF20B7"/>
    <w:rsid w:val="00CF283B"/>
    <w:rsid w:val="00CF3E18"/>
    <w:rsid w:val="00CF4721"/>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2673B"/>
    <w:rsid w:val="00D27340"/>
    <w:rsid w:val="00D33393"/>
    <w:rsid w:val="00D33D36"/>
    <w:rsid w:val="00D34D94"/>
    <w:rsid w:val="00D37BBD"/>
    <w:rsid w:val="00D37FF4"/>
    <w:rsid w:val="00D409E2"/>
    <w:rsid w:val="00D427D7"/>
    <w:rsid w:val="00D44AE6"/>
    <w:rsid w:val="00D44E62"/>
    <w:rsid w:val="00D51570"/>
    <w:rsid w:val="00D53DE5"/>
    <w:rsid w:val="00D556AD"/>
    <w:rsid w:val="00D55FAB"/>
    <w:rsid w:val="00D60381"/>
    <w:rsid w:val="00D616DE"/>
    <w:rsid w:val="00D62201"/>
    <w:rsid w:val="00D651D1"/>
    <w:rsid w:val="00D717BB"/>
    <w:rsid w:val="00D7226B"/>
    <w:rsid w:val="00D72707"/>
    <w:rsid w:val="00D75A9C"/>
    <w:rsid w:val="00D829C8"/>
    <w:rsid w:val="00D87917"/>
    <w:rsid w:val="00D90871"/>
    <w:rsid w:val="00D9155F"/>
    <w:rsid w:val="00D9403F"/>
    <w:rsid w:val="00D959B4"/>
    <w:rsid w:val="00D97DDF"/>
    <w:rsid w:val="00DA3A94"/>
    <w:rsid w:val="00DA44DE"/>
    <w:rsid w:val="00DA750B"/>
    <w:rsid w:val="00DB30B7"/>
    <w:rsid w:val="00DB3112"/>
    <w:rsid w:val="00DB32D5"/>
    <w:rsid w:val="00DB4812"/>
    <w:rsid w:val="00DB620A"/>
    <w:rsid w:val="00DB67CD"/>
    <w:rsid w:val="00DC1C42"/>
    <w:rsid w:val="00DC37F4"/>
    <w:rsid w:val="00DC3832"/>
    <w:rsid w:val="00DC443D"/>
    <w:rsid w:val="00DC451D"/>
    <w:rsid w:val="00DC608F"/>
    <w:rsid w:val="00DC7A51"/>
    <w:rsid w:val="00DD3B1E"/>
    <w:rsid w:val="00DE06B2"/>
    <w:rsid w:val="00DE5B5F"/>
    <w:rsid w:val="00DE6899"/>
    <w:rsid w:val="00DF614E"/>
    <w:rsid w:val="00DF6A8D"/>
    <w:rsid w:val="00E00696"/>
    <w:rsid w:val="00E02F38"/>
    <w:rsid w:val="00E03651"/>
    <w:rsid w:val="00E03808"/>
    <w:rsid w:val="00E03ABE"/>
    <w:rsid w:val="00E060C2"/>
    <w:rsid w:val="00E06324"/>
    <w:rsid w:val="00E06F01"/>
    <w:rsid w:val="00E07B81"/>
    <w:rsid w:val="00E10AD1"/>
    <w:rsid w:val="00E10AFD"/>
    <w:rsid w:val="00E1265D"/>
    <w:rsid w:val="00E12B11"/>
    <w:rsid w:val="00E12FB0"/>
    <w:rsid w:val="00E14814"/>
    <w:rsid w:val="00E1591B"/>
    <w:rsid w:val="00E16A50"/>
    <w:rsid w:val="00E22A49"/>
    <w:rsid w:val="00E249D5"/>
    <w:rsid w:val="00E25017"/>
    <w:rsid w:val="00E26F73"/>
    <w:rsid w:val="00E30A34"/>
    <w:rsid w:val="00E32443"/>
    <w:rsid w:val="00E32AC9"/>
    <w:rsid w:val="00E33B04"/>
    <w:rsid w:val="00E33C68"/>
    <w:rsid w:val="00E34921"/>
    <w:rsid w:val="00E34EEB"/>
    <w:rsid w:val="00E3687C"/>
    <w:rsid w:val="00E42F7A"/>
    <w:rsid w:val="00E434E8"/>
    <w:rsid w:val="00E44EB9"/>
    <w:rsid w:val="00E45BDC"/>
    <w:rsid w:val="00E460B7"/>
    <w:rsid w:val="00E46358"/>
    <w:rsid w:val="00E471DC"/>
    <w:rsid w:val="00E50EB4"/>
    <w:rsid w:val="00E5239B"/>
    <w:rsid w:val="00E532FC"/>
    <w:rsid w:val="00E559B4"/>
    <w:rsid w:val="00E55BB0"/>
    <w:rsid w:val="00E56090"/>
    <w:rsid w:val="00E609E5"/>
    <w:rsid w:val="00E60F27"/>
    <w:rsid w:val="00E63C05"/>
    <w:rsid w:val="00E64D93"/>
    <w:rsid w:val="00E65EDB"/>
    <w:rsid w:val="00E66927"/>
    <w:rsid w:val="00E677B8"/>
    <w:rsid w:val="00E67E9E"/>
    <w:rsid w:val="00E67FA1"/>
    <w:rsid w:val="00E7115E"/>
    <w:rsid w:val="00E720FB"/>
    <w:rsid w:val="00E7387D"/>
    <w:rsid w:val="00E73D53"/>
    <w:rsid w:val="00E75111"/>
    <w:rsid w:val="00E7571A"/>
    <w:rsid w:val="00E77296"/>
    <w:rsid w:val="00E81D2C"/>
    <w:rsid w:val="00E84B17"/>
    <w:rsid w:val="00E87527"/>
    <w:rsid w:val="00E87EF7"/>
    <w:rsid w:val="00E93763"/>
    <w:rsid w:val="00E945B7"/>
    <w:rsid w:val="00E96C4C"/>
    <w:rsid w:val="00E974A5"/>
    <w:rsid w:val="00EA2AAE"/>
    <w:rsid w:val="00EA2EC0"/>
    <w:rsid w:val="00EA427A"/>
    <w:rsid w:val="00EA723B"/>
    <w:rsid w:val="00EB2662"/>
    <w:rsid w:val="00EB6350"/>
    <w:rsid w:val="00EB687A"/>
    <w:rsid w:val="00EC2F62"/>
    <w:rsid w:val="00EC62EB"/>
    <w:rsid w:val="00EC67D2"/>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0605"/>
    <w:rsid w:val="00EF1462"/>
    <w:rsid w:val="00EF33D0"/>
    <w:rsid w:val="00EF54FD"/>
    <w:rsid w:val="00EF64FC"/>
    <w:rsid w:val="00EF7CDC"/>
    <w:rsid w:val="00F03010"/>
    <w:rsid w:val="00F07F0D"/>
    <w:rsid w:val="00F13112"/>
    <w:rsid w:val="00F1489E"/>
    <w:rsid w:val="00F1582B"/>
    <w:rsid w:val="00F16FE6"/>
    <w:rsid w:val="00F238BD"/>
    <w:rsid w:val="00F24992"/>
    <w:rsid w:val="00F30E53"/>
    <w:rsid w:val="00F32F2F"/>
    <w:rsid w:val="00F33F3F"/>
    <w:rsid w:val="00F34431"/>
    <w:rsid w:val="00F35BDD"/>
    <w:rsid w:val="00F35EF0"/>
    <w:rsid w:val="00F36A06"/>
    <w:rsid w:val="00F3781F"/>
    <w:rsid w:val="00F403FD"/>
    <w:rsid w:val="00F41773"/>
    <w:rsid w:val="00F41E72"/>
    <w:rsid w:val="00F45BDF"/>
    <w:rsid w:val="00F50300"/>
    <w:rsid w:val="00F509E7"/>
    <w:rsid w:val="00F51382"/>
    <w:rsid w:val="00F5414B"/>
    <w:rsid w:val="00F55756"/>
    <w:rsid w:val="00F5651E"/>
    <w:rsid w:val="00F56E39"/>
    <w:rsid w:val="00F623E9"/>
    <w:rsid w:val="00F63951"/>
    <w:rsid w:val="00F63C86"/>
    <w:rsid w:val="00F7441A"/>
    <w:rsid w:val="00F766BE"/>
    <w:rsid w:val="00F76E25"/>
    <w:rsid w:val="00F77EB9"/>
    <w:rsid w:val="00F80635"/>
    <w:rsid w:val="00F8115F"/>
    <w:rsid w:val="00F815D1"/>
    <w:rsid w:val="00F81E7E"/>
    <w:rsid w:val="00F81F0F"/>
    <w:rsid w:val="00F825F4"/>
    <w:rsid w:val="00F838DF"/>
    <w:rsid w:val="00F84E38"/>
    <w:rsid w:val="00F926B4"/>
    <w:rsid w:val="00F92AA1"/>
    <w:rsid w:val="00F932DE"/>
    <w:rsid w:val="00F963DD"/>
    <w:rsid w:val="00F9641A"/>
    <w:rsid w:val="00F97004"/>
    <w:rsid w:val="00FA067D"/>
    <w:rsid w:val="00FA2045"/>
    <w:rsid w:val="00FA4E51"/>
    <w:rsid w:val="00FA7A66"/>
    <w:rsid w:val="00FA7B77"/>
    <w:rsid w:val="00FB1AA9"/>
    <w:rsid w:val="00FB26A5"/>
    <w:rsid w:val="00FB4B5A"/>
    <w:rsid w:val="00FB5963"/>
    <w:rsid w:val="00FB5DAA"/>
    <w:rsid w:val="00FC04B9"/>
    <w:rsid w:val="00FC161A"/>
    <w:rsid w:val="00FC23D5"/>
    <w:rsid w:val="00FC4337"/>
    <w:rsid w:val="00FC4C1A"/>
    <w:rsid w:val="00FC628F"/>
    <w:rsid w:val="00FC6468"/>
    <w:rsid w:val="00FC6D49"/>
    <w:rsid w:val="00FD4922"/>
    <w:rsid w:val="00FD5D3A"/>
    <w:rsid w:val="00FD6461"/>
    <w:rsid w:val="00FE0281"/>
    <w:rsid w:val="00FE7083"/>
    <w:rsid w:val="00FF019F"/>
    <w:rsid w:val="00FF0A53"/>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4B6B3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NichtaufgelsteErwhnung1">
    <w:name w:val="Nicht aufgelöste Erwähnung1"/>
    <w:basedOn w:val="DefaultParagraphFont"/>
    <w:uiPriority w:val="99"/>
    <w:semiHidden/>
    <w:unhideWhenUsed/>
    <w:rsid w:val="008D5E61"/>
    <w:rPr>
      <w:color w:val="808080"/>
      <w:shd w:val="clear" w:color="auto" w:fill="E6E6E6"/>
    </w:rPr>
  </w:style>
  <w:style w:type="character" w:customStyle="1" w:styleId="NichtaufgelsteErwhnung2">
    <w:name w:val="Nicht aufgelöste Erwähnung2"/>
    <w:basedOn w:val="DefaultParagraphFont"/>
    <w:uiPriority w:val="99"/>
    <w:semiHidden/>
    <w:unhideWhenUsed/>
    <w:rsid w:val="009F4D6F"/>
    <w:rPr>
      <w:color w:val="605E5C"/>
      <w:shd w:val="clear" w:color="auto" w:fill="E1DFDD"/>
    </w:rPr>
  </w:style>
  <w:style w:type="character" w:customStyle="1" w:styleId="Heading5Char">
    <w:name w:val="Heading 5 Char"/>
    <w:basedOn w:val="DefaultParagraphFont"/>
    <w:link w:val="Heading5"/>
    <w:uiPriority w:val="9"/>
    <w:semiHidden/>
    <w:rsid w:val="004B6B36"/>
    <w:rPr>
      <w:rFonts w:asciiTheme="majorHAnsi" w:eastAsiaTheme="majorEastAsia" w:hAnsiTheme="majorHAnsi" w:cstheme="majorBidi"/>
      <w:color w:val="365F91" w:themeColor="accent1" w:themeShade="BF"/>
      <w:sz w:val="24"/>
      <w:szCs w:val="24"/>
    </w:rPr>
  </w:style>
  <w:style w:type="character" w:customStyle="1" w:styleId="qode-tab-title-inner">
    <w:name w:val="qode-tab-title-inner"/>
    <w:basedOn w:val="DefaultParagraphFont"/>
    <w:rsid w:val="004B6B36"/>
  </w:style>
  <w:style w:type="paragraph" w:styleId="EndnoteText">
    <w:name w:val="endnote text"/>
    <w:basedOn w:val="Normal"/>
    <w:link w:val="EndnoteTextChar"/>
    <w:uiPriority w:val="99"/>
    <w:semiHidden/>
    <w:unhideWhenUsed/>
    <w:rsid w:val="00F5651E"/>
    <w:rPr>
      <w:sz w:val="20"/>
      <w:szCs w:val="20"/>
    </w:rPr>
  </w:style>
  <w:style w:type="character" w:customStyle="1" w:styleId="EndnoteTextChar">
    <w:name w:val="Endnote Text Char"/>
    <w:basedOn w:val="DefaultParagraphFont"/>
    <w:link w:val="EndnoteText"/>
    <w:uiPriority w:val="99"/>
    <w:semiHidden/>
    <w:rsid w:val="00F5651E"/>
    <w:rPr>
      <w:rFonts w:ascii="Calibri" w:hAnsi="Calibri" w:cs="Calibri"/>
      <w:color w:val="000000"/>
    </w:rPr>
  </w:style>
  <w:style w:type="character" w:styleId="EndnoteReference">
    <w:name w:val="endnote reference"/>
    <w:basedOn w:val="DefaultParagraphFont"/>
    <w:uiPriority w:val="99"/>
    <w:semiHidden/>
    <w:unhideWhenUsed/>
    <w:rsid w:val="00F5651E"/>
    <w:rPr>
      <w:vertAlign w:val="superscript"/>
    </w:rPr>
  </w:style>
  <w:style w:type="character" w:customStyle="1" w:styleId="UnresolvedMention1">
    <w:name w:val="Unresolved Mention1"/>
    <w:basedOn w:val="DefaultParagraphFont"/>
    <w:uiPriority w:val="99"/>
    <w:semiHidden/>
    <w:unhideWhenUsed/>
    <w:rsid w:val="00165471"/>
    <w:rPr>
      <w:color w:val="605E5C"/>
      <w:shd w:val="clear" w:color="auto" w:fill="E1DFDD"/>
    </w:rPr>
  </w:style>
  <w:style w:type="character" w:customStyle="1" w:styleId="NichtaufgelsteErwhnung3">
    <w:name w:val="Nicht aufgelöste Erwähnung3"/>
    <w:basedOn w:val="DefaultParagraphFont"/>
    <w:uiPriority w:val="99"/>
    <w:semiHidden/>
    <w:unhideWhenUsed/>
    <w:rsid w:val="00D27340"/>
    <w:rPr>
      <w:color w:val="605E5C"/>
      <w:shd w:val="clear" w:color="auto" w:fill="E1DFDD"/>
    </w:rPr>
  </w:style>
  <w:style w:type="paragraph" w:styleId="Caption">
    <w:name w:val="caption"/>
    <w:basedOn w:val="Normal"/>
    <w:next w:val="Normal"/>
    <w:uiPriority w:val="35"/>
    <w:unhideWhenUsed/>
    <w:qFormat/>
    <w:rsid w:val="001261D1"/>
    <w:pPr>
      <w:widowControl/>
      <w:autoSpaceDE/>
      <w:autoSpaceDN/>
      <w:adjustRightInd/>
      <w:spacing w:after="200"/>
      <w:jc w:val="left"/>
    </w:pPr>
    <w:rPr>
      <w:rFonts w:asciiTheme="minorHAnsi" w:eastAsiaTheme="minorHAnsi" w:hAnsiTheme="minorHAnsi" w:cstheme="minorBidi"/>
      <w:i/>
      <w:iCs/>
      <w:color w:val="1F497D" w:themeColor="text2"/>
      <w:sz w:val="18"/>
      <w:szCs w:val="18"/>
      <w:lang w:val="de-DE"/>
    </w:rPr>
  </w:style>
  <w:style w:type="character" w:customStyle="1" w:styleId="NichtaufgelsteErwhnung4">
    <w:name w:val="Nicht aufgelöste Erwähnung4"/>
    <w:basedOn w:val="DefaultParagraphFont"/>
    <w:uiPriority w:val="99"/>
    <w:semiHidden/>
    <w:unhideWhenUsed/>
    <w:rsid w:val="005B4C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2796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32969690">
      <w:bodyDiv w:val="1"/>
      <w:marLeft w:val="0"/>
      <w:marRight w:val="0"/>
      <w:marTop w:val="0"/>
      <w:marBottom w:val="0"/>
      <w:divBdr>
        <w:top w:val="none" w:sz="0" w:space="0" w:color="auto"/>
        <w:left w:val="none" w:sz="0" w:space="0" w:color="auto"/>
        <w:bottom w:val="none" w:sz="0" w:space="0" w:color="auto"/>
        <w:right w:val="none" w:sz="0" w:space="0" w:color="auto"/>
      </w:divBdr>
      <w:divsChild>
        <w:div w:id="1004821605">
          <w:marLeft w:val="0"/>
          <w:marRight w:val="0"/>
          <w:marTop w:val="0"/>
          <w:marBottom w:val="0"/>
          <w:divBdr>
            <w:top w:val="none" w:sz="0" w:space="0" w:color="auto"/>
            <w:left w:val="none" w:sz="0" w:space="0" w:color="auto"/>
            <w:bottom w:val="none" w:sz="0" w:space="0" w:color="auto"/>
            <w:right w:val="none" w:sz="0" w:space="0" w:color="auto"/>
          </w:divBdr>
          <w:divsChild>
            <w:div w:id="860362748">
              <w:marLeft w:val="0"/>
              <w:marRight w:val="0"/>
              <w:marTop w:val="0"/>
              <w:marBottom w:val="0"/>
              <w:divBdr>
                <w:top w:val="none" w:sz="0" w:space="0" w:color="auto"/>
                <w:left w:val="none" w:sz="0" w:space="0" w:color="auto"/>
                <w:bottom w:val="none" w:sz="0" w:space="0" w:color="auto"/>
                <w:right w:val="none" w:sz="0" w:space="0" w:color="auto"/>
              </w:divBdr>
              <w:divsChild>
                <w:div w:id="49626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995027">
      <w:bodyDiv w:val="1"/>
      <w:marLeft w:val="0"/>
      <w:marRight w:val="0"/>
      <w:marTop w:val="0"/>
      <w:marBottom w:val="0"/>
      <w:divBdr>
        <w:top w:val="none" w:sz="0" w:space="0" w:color="auto"/>
        <w:left w:val="none" w:sz="0" w:space="0" w:color="auto"/>
        <w:bottom w:val="none" w:sz="0" w:space="0" w:color="auto"/>
        <w:right w:val="none" w:sz="0" w:space="0" w:color="auto"/>
      </w:divBdr>
      <w:divsChild>
        <w:div w:id="298220641">
          <w:marLeft w:val="0"/>
          <w:marRight w:val="0"/>
          <w:marTop w:val="0"/>
          <w:marBottom w:val="0"/>
          <w:divBdr>
            <w:top w:val="none" w:sz="0" w:space="0" w:color="auto"/>
            <w:left w:val="none" w:sz="0" w:space="0" w:color="auto"/>
            <w:bottom w:val="none" w:sz="0" w:space="0" w:color="auto"/>
            <w:right w:val="none" w:sz="0" w:space="0" w:color="auto"/>
          </w:divBdr>
        </w:div>
        <w:div w:id="1379167294">
          <w:marLeft w:val="0"/>
          <w:marRight w:val="0"/>
          <w:marTop w:val="0"/>
          <w:marBottom w:val="0"/>
          <w:divBdr>
            <w:top w:val="none" w:sz="0" w:space="0" w:color="auto"/>
            <w:left w:val="none" w:sz="0" w:space="0" w:color="auto"/>
            <w:bottom w:val="none" w:sz="0" w:space="0" w:color="auto"/>
            <w:right w:val="none" w:sz="0" w:space="0" w:color="auto"/>
          </w:divBdr>
        </w:div>
      </w:divsChild>
    </w:div>
    <w:div w:id="967127195">
      <w:bodyDiv w:val="1"/>
      <w:marLeft w:val="0"/>
      <w:marRight w:val="0"/>
      <w:marTop w:val="0"/>
      <w:marBottom w:val="0"/>
      <w:divBdr>
        <w:top w:val="none" w:sz="0" w:space="0" w:color="auto"/>
        <w:left w:val="none" w:sz="0" w:space="0" w:color="auto"/>
        <w:bottom w:val="none" w:sz="0" w:space="0" w:color="auto"/>
        <w:right w:val="none" w:sz="0" w:space="0" w:color="auto"/>
      </w:divBdr>
    </w:div>
    <w:div w:id="101033368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6142105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75789679">
      <w:bodyDiv w:val="1"/>
      <w:marLeft w:val="0"/>
      <w:marRight w:val="0"/>
      <w:marTop w:val="0"/>
      <w:marBottom w:val="0"/>
      <w:divBdr>
        <w:top w:val="none" w:sz="0" w:space="0" w:color="auto"/>
        <w:left w:val="none" w:sz="0" w:space="0" w:color="auto"/>
        <w:bottom w:val="none" w:sz="0" w:space="0" w:color="auto"/>
        <w:right w:val="none" w:sz="0" w:space="0" w:color="auto"/>
      </w:divBdr>
      <w:divsChild>
        <w:div w:id="182743775">
          <w:marLeft w:val="0"/>
          <w:marRight w:val="0"/>
          <w:marTop w:val="0"/>
          <w:marBottom w:val="0"/>
          <w:divBdr>
            <w:top w:val="none" w:sz="0" w:space="0" w:color="auto"/>
            <w:left w:val="none" w:sz="0" w:space="0" w:color="auto"/>
            <w:bottom w:val="none" w:sz="0" w:space="0" w:color="auto"/>
            <w:right w:val="none" w:sz="0" w:space="0" w:color="auto"/>
          </w:divBdr>
        </w:div>
        <w:div w:id="340199764">
          <w:marLeft w:val="0"/>
          <w:marRight w:val="0"/>
          <w:marTop w:val="0"/>
          <w:marBottom w:val="0"/>
          <w:divBdr>
            <w:top w:val="none" w:sz="0" w:space="0" w:color="auto"/>
            <w:left w:val="none" w:sz="0" w:space="0" w:color="auto"/>
            <w:bottom w:val="none" w:sz="0" w:space="0" w:color="auto"/>
            <w:right w:val="none" w:sz="0" w:space="0" w:color="auto"/>
          </w:divBdr>
        </w:div>
        <w:div w:id="1105422320">
          <w:marLeft w:val="0"/>
          <w:marRight w:val="0"/>
          <w:marTop w:val="0"/>
          <w:marBottom w:val="0"/>
          <w:divBdr>
            <w:top w:val="none" w:sz="0" w:space="0" w:color="auto"/>
            <w:left w:val="none" w:sz="0" w:space="0" w:color="auto"/>
            <w:bottom w:val="none" w:sz="0" w:space="0" w:color="auto"/>
            <w:right w:val="none" w:sz="0" w:space="0" w:color="auto"/>
          </w:divBdr>
        </w:div>
        <w:div w:id="1371219956">
          <w:marLeft w:val="0"/>
          <w:marRight w:val="0"/>
          <w:marTop w:val="0"/>
          <w:marBottom w:val="0"/>
          <w:divBdr>
            <w:top w:val="none" w:sz="0" w:space="0" w:color="auto"/>
            <w:left w:val="none" w:sz="0" w:space="0" w:color="auto"/>
            <w:bottom w:val="none" w:sz="0" w:space="0" w:color="auto"/>
            <w:right w:val="none" w:sz="0" w:space="0" w:color="auto"/>
          </w:divBdr>
        </w:div>
        <w:div w:id="1908801586">
          <w:marLeft w:val="0"/>
          <w:marRight w:val="0"/>
          <w:marTop w:val="0"/>
          <w:marBottom w:val="0"/>
          <w:divBdr>
            <w:top w:val="none" w:sz="0" w:space="0" w:color="auto"/>
            <w:left w:val="none" w:sz="0" w:space="0" w:color="auto"/>
            <w:bottom w:val="none" w:sz="0" w:space="0" w:color="auto"/>
            <w:right w:val="none" w:sz="0" w:space="0" w:color="auto"/>
          </w:divBdr>
        </w:div>
        <w:div w:id="1951861818">
          <w:marLeft w:val="0"/>
          <w:marRight w:val="0"/>
          <w:marTop w:val="0"/>
          <w:marBottom w:val="0"/>
          <w:divBdr>
            <w:top w:val="none" w:sz="0" w:space="0" w:color="auto"/>
            <w:left w:val="none" w:sz="0" w:space="0" w:color="auto"/>
            <w:bottom w:val="none" w:sz="0" w:space="0" w:color="auto"/>
            <w:right w:val="none" w:sz="0" w:space="0" w:color="auto"/>
          </w:divBdr>
        </w:div>
        <w:div w:id="2035302834">
          <w:marLeft w:val="0"/>
          <w:marRight w:val="0"/>
          <w:marTop w:val="0"/>
          <w:marBottom w:val="0"/>
          <w:divBdr>
            <w:top w:val="none" w:sz="0" w:space="0" w:color="auto"/>
            <w:left w:val="none" w:sz="0" w:space="0" w:color="auto"/>
            <w:bottom w:val="none" w:sz="0" w:space="0" w:color="auto"/>
            <w:right w:val="none" w:sz="0" w:space="0" w:color="auto"/>
          </w:divBdr>
        </w:div>
        <w:div w:id="2059471729">
          <w:marLeft w:val="0"/>
          <w:marRight w:val="0"/>
          <w:marTop w:val="0"/>
          <w:marBottom w:val="0"/>
          <w:divBdr>
            <w:top w:val="none" w:sz="0" w:space="0" w:color="auto"/>
            <w:left w:val="none" w:sz="0" w:space="0" w:color="auto"/>
            <w:bottom w:val="none" w:sz="0" w:space="0" w:color="auto"/>
            <w:right w:val="none" w:sz="0" w:space="0" w:color="auto"/>
          </w:divBdr>
        </w:div>
      </w:divsChild>
    </w:div>
    <w:div w:id="2078941182">
      <w:bodyDiv w:val="1"/>
      <w:marLeft w:val="0"/>
      <w:marRight w:val="0"/>
      <w:marTop w:val="0"/>
      <w:marBottom w:val="0"/>
      <w:divBdr>
        <w:top w:val="none" w:sz="0" w:space="0" w:color="auto"/>
        <w:left w:val="none" w:sz="0" w:space="0" w:color="auto"/>
        <w:bottom w:val="none" w:sz="0" w:space="0" w:color="auto"/>
        <w:right w:val="none" w:sz="0" w:space="0" w:color="auto"/>
      </w:divBdr>
      <w:divsChild>
        <w:div w:id="150677760">
          <w:marLeft w:val="0"/>
          <w:marRight w:val="0"/>
          <w:marTop w:val="0"/>
          <w:marBottom w:val="0"/>
          <w:divBdr>
            <w:top w:val="none" w:sz="0" w:space="0" w:color="auto"/>
            <w:left w:val="none" w:sz="0" w:space="0" w:color="auto"/>
            <w:bottom w:val="none" w:sz="0" w:space="0" w:color="auto"/>
            <w:right w:val="none" w:sz="0" w:space="0" w:color="auto"/>
          </w:divBdr>
        </w:div>
        <w:div w:id="931665765">
          <w:marLeft w:val="0"/>
          <w:marRight w:val="0"/>
          <w:marTop w:val="0"/>
          <w:marBottom w:val="0"/>
          <w:divBdr>
            <w:top w:val="none" w:sz="0" w:space="0" w:color="auto"/>
            <w:left w:val="none" w:sz="0" w:space="0" w:color="auto"/>
            <w:bottom w:val="none" w:sz="0" w:space="0" w:color="auto"/>
            <w:right w:val="none" w:sz="0" w:space="0" w:color="auto"/>
          </w:divBdr>
        </w:div>
        <w:div w:id="1803234778">
          <w:marLeft w:val="0"/>
          <w:marRight w:val="0"/>
          <w:marTop w:val="0"/>
          <w:marBottom w:val="0"/>
          <w:divBdr>
            <w:top w:val="none" w:sz="0" w:space="0" w:color="auto"/>
            <w:left w:val="none" w:sz="0" w:space="0" w:color="auto"/>
            <w:bottom w:val="none" w:sz="0" w:space="0" w:color="auto"/>
            <w:right w:val="none" w:sz="0" w:space="0" w:color="auto"/>
          </w:divBdr>
        </w:div>
        <w:div w:id="2078629876">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0F630-C09E-433E-A7F1-A1F61D01A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5698</Words>
  <Characters>32483</Characters>
  <Application>Microsoft Office Word</Application>
  <DocSecurity>0</DocSecurity>
  <Lines>270</Lines>
  <Paragraphs>76</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
      <vt:lpstr/>
      <vt:lpstr/>
    </vt:vector>
  </TitlesOfParts>
  <Company/>
  <LinksUpToDate>false</LinksUpToDate>
  <CharactersWithSpaces>38105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2020-07-22T16:30:00Z</dcterms:created>
  <dcterms:modified xsi:type="dcterms:W3CDTF">2020-08-11T12:57:00Z</dcterms:modified>
</cp:coreProperties>
</file>