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20647" w14:textId="71B2FD04" w:rsidR="006305D7" w:rsidRPr="00004576" w:rsidRDefault="00004576" w:rsidP="001B42FD">
      <w:pPr>
        <w:pStyle w:val="NormalWeb"/>
        <w:spacing w:before="0" w:beforeAutospacing="0" w:after="0" w:afterAutospacing="0"/>
        <w:jc w:val="both"/>
        <w:rPr>
          <w:rFonts w:asciiTheme="minorHAnsi" w:hAnsiTheme="minorHAnsi" w:cstheme="minorHAnsi"/>
        </w:rPr>
      </w:pPr>
      <w:r w:rsidRPr="00004576">
        <w:rPr>
          <w:rFonts w:asciiTheme="minorHAnsi" w:hAnsiTheme="minorHAnsi" w:cstheme="minorHAnsi"/>
          <w:b/>
          <w:bCs/>
        </w:rPr>
        <w:t>TITLE:</w:t>
      </w:r>
      <w:r w:rsidRPr="00004576">
        <w:rPr>
          <w:rFonts w:asciiTheme="minorHAnsi" w:hAnsiTheme="minorHAnsi" w:cstheme="minorHAnsi"/>
        </w:rPr>
        <w:t xml:space="preserve"> </w:t>
      </w:r>
    </w:p>
    <w:p w14:paraId="78D20648" w14:textId="79C9835D" w:rsidR="007A4DD6" w:rsidRPr="00004576" w:rsidRDefault="00004576" w:rsidP="001B42FD">
      <w:pPr>
        <w:jc w:val="both"/>
        <w:rPr>
          <w:rFonts w:asciiTheme="minorHAnsi" w:hAnsiTheme="minorHAnsi" w:cstheme="minorHAnsi"/>
          <w:color w:val="000000" w:themeColor="text1"/>
        </w:rPr>
      </w:pPr>
      <w:r w:rsidRPr="00004576">
        <w:rPr>
          <w:rFonts w:asciiTheme="minorHAnsi" w:hAnsiTheme="minorHAnsi" w:cstheme="minorHAnsi"/>
          <w:color w:val="000000" w:themeColor="text1"/>
        </w:rPr>
        <w:t>In Vivo C</w:t>
      </w:r>
      <w:r>
        <w:rPr>
          <w:rFonts w:asciiTheme="minorHAnsi" w:hAnsiTheme="minorHAnsi" w:cstheme="minorHAnsi"/>
          <w:color w:val="000000" w:themeColor="text1"/>
        </w:rPr>
        <w:t>RISPR</w:t>
      </w:r>
      <w:r w:rsidRPr="00004576">
        <w:rPr>
          <w:rFonts w:asciiTheme="minorHAnsi" w:hAnsiTheme="minorHAnsi" w:cstheme="minorHAnsi"/>
          <w:color w:val="000000" w:themeColor="text1"/>
        </w:rPr>
        <w:t xml:space="preserve">/Cas9 Screening </w:t>
      </w:r>
      <w:r>
        <w:rPr>
          <w:rFonts w:asciiTheme="minorHAnsi" w:hAnsiTheme="minorHAnsi" w:cstheme="minorHAnsi"/>
          <w:color w:val="000000" w:themeColor="text1"/>
        </w:rPr>
        <w:t>t</w:t>
      </w:r>
      <w:r w:rsidRPr="00004576">
        <w:rPr>
          <w:rFonts w:asciiTheme="minorHAnsi" w:hAnsiTheme="minorHAnsi" w:cstheme="minorHAnsi"/>
          <w:color w:val="000000" w:themeColor="text1"/>
        </w:rPr>
        <w:t xml:space="preserve">o Simultaneously Evaluate Gene Function </w:t>
      </w:r>
      <w:r>
        <w:rPr>
          <w:rFonts w:asciiTheme="minorHAnsi" w:hAnsiTheme="minorHAnsi" w:cstheme="minorHAnsi"/>
          <w:color w:val="000000" w:themeColor="text1"/>
        </w:rPr>
        <w:t>i</w:t>
      </w:r>
      <w:r w:rsidRPr="00004576">
        <w:rPr>
          <w:rFonts w:asciiTheme="minorHAnsi" w:hAnsiTheme="minorHAnsi" w:cstheme="minorHAnsi"/>
          <w:color w:val="000000" w:themeColor="text1"/>
        </w:rPr>
        <w:t xml:space="preserve">n Mouse Skin </w:t>
      </w:r>
      <w:r>
        <w:rPr>
          <w:rFonts w:asciiTheme="minorHAnsi" w:hAnsiTheme="minorHAnsi" w:cstheme="minorHAnsi"/>
          <w:color w:val="000000" w:themeColor="text1"/>
        </w:rPr>
        <w:t>a</w:t>
      </w:r>
      <w:r w:rsidRPr="00004576">
        <w:rPr>
          <w:rFonts w:asciiTheme="minorHAnsi" w:hAnsiTheme="minorHAnsi" w:cstheme="minorHAnsi"/>
          <w:color w:val="000000" w:themeColor="text1"/>
        </w:rPr>
        <w:t>nd Oral Cavity</w:t>
      </w:r>
    </w:p>
    <w:p w14:paraId="78D20649" w14:textId="77777777" w:rsidR="00725203" w:rsidRPr="00004576" w:rsidRDefault="00725203" w:rsidP="001B42FD">
      <w:pPr>
        <w:jc w:val="both"/>
        <w:rPr>
          <w:rFonts w:asciiTheme="minorHAnsi" w:hAnsiTheme="minorHAnsi" w:cstheme="minorHAnsi"/>
          <w:b/>
          <w:bCs/>
        </w:rPr>
      </w:pPr>
    </w:p>
    <w:p w14:paraId="78D2064A" w14:textId="77777777" w:rsidR="006305D7" w:rsidRPr="00004576" w:rsidRDefault="006305D7" w:rsidP="001B42FD">
      <w:pPr>
        <w:jc w:val="both"/>
        <w:rPr>
          <w:rFonts w:asciiTheme="minorHAnsi" w:hAnsiTheme="minorHAnsi" w:cstheme="minorHAnsi"/>
          <w:color w:val="808080" w:themeColor="background1" w:themeShade="80"/>
        </w:rPr>
      </w:pPr>
      <w:r w:rsidRPr="00004576">
        <w:rPr>
          <w:rFonts w:asciiTheme="minorHAnsi" w:hAnsiTheme="minorHAnsi" w:cstheme="minorHAnsi"/>
          <w:b/>
          <w:bCs/>
        </w:rPr>
        <w:t>AUTHORS</w:t>
      </w:r>
      <w:r w:rsidR="000B662E" w:rsidRPr="00004576">
        <w:rPr>
          <w:rFonts w:asciiTheme="minorHAnsi" w:hAnsiTheme="minorHAnsi" w:cstheme="minorHAnsi"/>
          <w:b/>
          <w:bCs/>
        </w:rPr>
        <w:t xml:space="preserve"> </w:t>
      </w:r>
      <w:r w:rsidR="00086FF5" w:rsidRPr="00004576">
        <w:rPr>
          <w:rFonts w:asciiTheme="minorHAnsi" w:hAnsiTheme="minorHAnsi" w:cstheme="minorHAnsi"/>
          <w:b/>
          <w:bCs/>
        </w:rPr>
        <w:t xml:space="preserve">AND </w:t>
      </w:r>
      <w:r w:rsidR="000B662E" w:rsidRPr="00004576">
        <w:rPr>
          <w:rFonts w:asciiTheme="minorHAnsi" w:hAnsiTheme="minorHAnsi" w:cstheme="minorHAnsi"/>
          <w:b/>
          <w:bCs/>
        </w:rPr>
        <w:t>AFFILIATIONS</w:t>
      </w:r>
      <w:r w:rsidRPr="00004576">
        <w:rPr>
          <w:rFonts w:asciiTheme="minorHAnsi" w:hAnsiTheme="minorHAnsi" w:cstheme="minorHAnsi"/>
          <w:b/>
          <w:bCs/>
        </w:rPr>
        <w:t xml:space="preserve">: </w:t>
      </w:r>
    </w:p>
    <w:p w14:paraId="78D2064B" w14:textId="2A60F34E" w:rsidR="007A4DD6" w:rsidRPr="00004576" w:rsidRDefault="005E4F7F" w:rsidP="001B42FD">
      <w:pPr>
        <w:jc w:val="both"/>
        <w:rPr>
          <w:rFonts w:asciiTheme="minorHAnsi" w:hAnsiTheme="minorHAnsi" w:cstheme="minorHAnsi"/>
          <w:color w:val="000000" w:themeColor="text1"/>
        </w:rPr>
      </w:pPr>
      <w:r w:rsidRPr="00004576">
        <w:rPr>
          <w:rFonts w:asciiTheme="minorHAnsi" w:hAnsiTheme="minorHAnsi" w:cstheme="minorHAnsi"/>
          <w:color w:val="000000" w:themeColor="text1"/>
        </w:rPr>
        <w:t>Sampath Kumar Loganathan</w:t>
      </w:r>
      <w:r w:rsidR="00904C33" w:rsidRPr="00004576">
        <w:rPr>
          <w:rFonts w:asciiTheme="minorHAnsi" w:hAnsiTheme="minorHAnsi" w:cstheme="minorHAnsi"/>
          <w:color w:val="000000" w:themeColor="text1"/>
          <w:vertAlign w:val="superscript"/>
        </w:rPr>
        <w:t>1</w:t>
      </w:r>
      <w:r w:rsidRPr="00004576">
        <w:rPr>
          <w:rFonts w:asciiTheme="minorHAnsi" w:hAnsiTheme="minorHAnsi" w:cstheme="minorHAnsi"/>
          <w:color w:val="000000" w:themeColor="text1"/>
        </w:rPr>
        <w:t>,</w:t>
      </w:r>
      <w:r w:rsidR="00723D6E" w:rsidRPr="00004576">
        <w:rPr>
          <w:rFonts w:asciiTheme="minorHAnsi" w:hAnsiTheme="minorHAnsi" w:cstheme="minorHAnsi"/>
          <w:color w:val="000000" w:themeColor="text1"/>
        </w:rPr>
        <w:t xml:space="preserve"> </w:t>
      </w:r>
      <w:r w:rsidR="007434C2" w:rsidRPr="00004576">
        <w:rPr>
          <w:rFonts w:asciiTheme="minorHAnsi" w:hAnsiTheme="minorHAnsi" w:cstheme="minorHAnsi"/>
          <w:color w:val="000000" w:themeColor="text1"/>
        </w:rPr>
        <w:t>Ahmad Malik</w:t>
      </w:r>
      <w:r w:rsidR="007434C2" w:rsidRPr="00004576">
        <w:rPr>
          <w:rFonts w:asciiTheme="minorHAnsi" w:hAnsiTheme="minorHAnsi" w:cstheme="minorHAnsi"/>
          <w:color w:val="000000" w:themeColor="text1"/>
          <w:vertAlign w:val="superscript"/>
        </w:rPr>
        <w:t>1,2</w:t>
      </w:r>
      <w:r w:rsidR="007434C2" w:rsidRPr="00004576">
        <w:rPr>
          <w:rFonts w:asciiTheme="minorHAnsi" w:hAnsiTheme="minorHAnsi" w:cstheme="minorHAnsi"/>
          <w:color w:val="000000" w:themeColor="text1"/>
        </w:rPr>
        <w:t>,</w:t>
      </w:r>
      <w:r w:rsidRPr="00004576">
        <w:rPr>
          <w:rFonts w:asciiTheme="minorHAnsi" w:hAnsiTheme="minorHAnsi" w:cstheme="minorHAnsi"/>
          <w:color w:val="000000" w:themeColor="text1"/>
        </w:rPr>
        <w:t xml:space="preserve"> Ellen Langille</w:t>
      </w:r>
      <w:r w:rsidR="00904C33" w:rsidRPr="00004576">
        <w:rPr>
          <w:rFonts w:asciiTheme="minorHAnsi" w:hAnsiTheme="minorHAnsi" w:cstheme="minorHAnsi"/>
          <w:color w:val="000000" w:themeColor="text1"/>
          <w:vertAlign w:val="superscript"/>
        </w:rPr>
        <w:t>1,2</w:t>
      </w:r>
      <w:r w:rsidRPr="00004576">
        <w:rPr>
          <w:rFonts w:asciiTheme="minorHAnsi" w:hAnsiTheme="minorHAnsi" w:cstheme="minorHAnsi"/>
          <w:color w:val="000000" w:themeColor="text1"/>
        </w:rPr>
        <w:t>, Chen Luxenburg</w:t>
      </w:r>
      <w:r w:rsidR="00904C33" w:rsidRPr="00004576">
        <w:rPr>
          <w:rFonts w:asciiTheme="minorHAnsi" w:hAnsiTheme="minorHAnsi" w:cstheme="minorHAnsi"/>
          <w:color w:val="000000" w:themeColor="text1"/>
          <w:vertAlign w:val="superscript"/>
        </w:rPr>
        <w:t>3</w:t>
      </w:r>
      <w:r w:rsidR="00242B58">
        <w:rPr>
          <w:rFonts w:asciiTheme="minorHAnsi" w:hAnsiTheme="minorHAnsi" w:cstheme="minorHAnsi"/>
          <w:color w:val="000000" w:themeColor="text1"/>
        </w:rPr>
        <w:t xml:space="preserve">, </w:t>
      </w:r>
      <w:r w:rsidRPr="00004576">
        <w:rPr>
          <w:rFonts w:asciiTheme="minorHAnsi" w:hAnsiTheme="minorHAnsi" w:cstheme="minorHAnsi"/>
          <w:color w:val="000000" w:themeColor="text1"/>
        </w:rPr>
        <w:t>Daniel Schramek</w:t>
      </w:r>
      <w:r w:rsidR="00904C33" w:rsidRPr="00004576">
        <w:rPr>
          <w:rFonts w:asciiTheme="minorHAnsi" w:hAnsiTheme="minorHAnsi" w:cstheme="minorHAnsi"/>
          <w:color w:val="000000" w:themeColor="text1"/>
          <w:vertAlign w:val="superscript"/>
        </w:rPr>
        <w:t>1,2</w:t>
      </w:r>
    </w:p>
    <w:p w14:paraId="78D2064C" w14:textId="77777777" w:rsidR="00D04A95" w:rsidRPr="00004576" w:rsidRDefault="00D04A95" w:rsidP="001B42FD">
      <w:pPr>
        <w:jc w:val="both"/>
        <w:rPr>
          <w:rFonts w:asciiTheme="minorHAnsi" w:hAnsiTheme="minorHAnsi" w:cstheme="minorHAnsi"/>
          <w:bCs/>
          <w:color w:val="808080" w:themeColor="background1" w:themeShade="80"/>
        </w:rPr>
      </w:pPr>
    </w:p>
    <w:p w14:paraId="1829CD44" w14:textId="4105D13D" w:rsidR="00242B58" w:rsidRDefault="00242B58" w:rsidP="001B42FD">
      <w:pPr>
        <w:jc w:val="both"/>
        <w:rPr>
          <w:rFonts w:asciiTheme="minorHAnsi" w:hAnsiTheme="minorHAnsi" w:cstheme="minorHAnsi"/>
          <w:bCs/>
          <w:iCs/>
          <w:color w:val="000000" w:themeColor="text1"/>
        </w:rPr>
      </w:pPr>
      <w:r w:rsidRPr="00004576">
        <w:rPr>
          <w:rFonts w:asciiTheme="minorHAnsi" w:hAnsiTheme="minorHAnsi" w:cstheme="minorHAnsi"/>
          <w:bCs/>
          <w:iCs/>
          <w:color w:val="000000" w:themeColor="text1"/>
          <w:vertAlign w:val="superscript"/>
        </w:rPr>
        <w:t>1</w:t>
      </w:r>
      <w:r w:rsidRPr="00004576">
        <w:rPr>
          <w:rFonts w:asciiTheme="minorHAnsi" w:hAnsiTheme="minorHAnsi" w:cstheme="minorHAnsi"/>
          <w:bCs/>
          <w:iCs/>
          <w:color w:val="000000" w:themeColor="text1"/>
        </w:rPr>
        <w:t>Centre for Molecular and Systems Biology</w:t>
      </w:r>
      <w:r>
        <w:rPr>
          <w:rFonts w:asciiTheme="minorHAnsi" w:hAnsiTheme="minorHAnsi" w:cstheme="minorHAnsi"/>
          <w:bCs/>
          <w:iCs/>
          <w:color w:val="000000" w:themeColor="text1"/>
        </w:rPr>
        <w:t xml:space="preserve">, </w:t>
      </w:r>
      <w:proofErr w:type="spellStart"/>
      <w:r w:rsidRPr="00004576">
        <w:rPr>
          <w:rFonts w:asciiTheme="minorHAnsi" w:hAnsiTheme="minorHAnsi" w:cstheme="minorHAnsi"/>
          <w:bCs/>
          <w:iCs/>
          <w:color w:val="000000" w:themeColor="text1"/>
        </w:rPr>
        <w:t>Lunenfeld</w:t>
      </w:r>
      <w:proofErr w:type="spellEnd"/>
      <w:r w:rsidRPr="00004576">
        <w:rPr>
          <w:rFonts w:asciiTheme="minorHAnsi" w:hAnsiTheme="minorHAnsi" w:cstheme="minorHAnsi"/>
          <w:bCs/>
          <w:iCs/>
          <w:color w:val="000000" w:themeColor="text1"/>
        </w:rPr>
        <w:t>-Tanenbaum Research Institute</w:t>
      </w:r>
      <w:r>
        <w:rPr>
          <w:rFonts w:asciiTheme="minorHAnsi" w:hAnsiTheme="minorHAnsi" w:cstheme="minorHAnsi"/>
          <w:bCs/>
          <w:iCs/>
          <w:color w:val="000000" w:themeColor="text1"/>
        </w:rPr>
        <w:t xml:space="preserve">, </w:t>
      </w:r>
      <w:r w:rsidRPr="00004576">
        <w:rPr>
          <w:rFonts w:asciiTheme="minorHAnsi" w:hAnsiTheme="minorHAnsi" w:cstheme="minorHAnsi"/>
          <w:bCs/>
          <w:iCs/>
          <w:color w:val="000000" w:themeColor="text1"/>
        </w:rPr>
        <w:t>Mount Sinai Hospital, Toronto, Ontario, Canada</w:t>
      </w:r>
    </w:p>
    <w:p w14:paraId="11E21030" w14:textId="5211E94F" w:rsidR="00242B58" w:rsidRDefault="00242B58" w:rsidP="001B42FD">
      <w:pPr>
        <w:jc w:val="both"/>
        <w:rPr>
          <w:rFonts w:asciiTheme="minorHAnsi" w:hAnsiTheme="minorHAnsi" w:cstheme="minorHAnsi"/>
          <w:bCs/>
          <w:iCs/>
          <w:color w:val="000000" w:themeColor="text1"/>
        </w:rPr>
      </w:pPr>
      <w:r w:rsidRPr="00004576">
        <w:rPr>
          <w:rFonts w:asciiTheme="minorHAnsi" w:hAnsiTheme="minorHAnsi" w:cstheme="minorHAnsi"/>
          <w:bCs/>
          <w:iCs/>
          <w:color w:val="000000" w:themeColor="text1"/>
          <w:vertAlign w:val="superscript"/>
        </w:rPr>
        <w:t>2</w:t>
      </w:r>
      <w:r w:rsidRPr="00004576">
        <w:rPr>
          <w:rFonts w:asciiTheme="minorHAnsi" w:hAnsiTheme="minorHAnsi" w:cstheme="minorHAnsi"/>
          <w:bCs/>
          <w:iCs/>
          <w:color w:val="000000" w:themeColor="text1"/>
        </w:rPr>
        <w:t>Department of Molecular Genetics, University of Toront</w:t>
      </w:r>
      <w:r>
        <w:rPr>
          <w:rFonts w:asciiTheme="minorHAnsi" w:hAnsiTheme="minorHAnsi" w:cstheme="minorHAnsi"/>
          <w:bCs/>
          <w:iCs/>
          <w:color w:val="000000" w:themeColor="text1"/>
        </w:rPr>
        <w:t xml:space="preserve">o, </w:t>
      </w:r>
      <w:r w:rsidRPr="00004576">
        <w:rPr>
          <w:rFonts w:asciiTheme="minorHAnsi" w:hAnsiTheme="minorHAnsi" w:cstheme="minorHAnsi"/>
          <w:bCs/>
          <w:iCs/>
          <w:color w:val="000000" w:themeColor="text1"/>
        </w:rPr>
        <w:t>Toronto, Ontario, Canada</w:t>
      </w:r>
    </w:p>
    <w:p w14:paraId="6511E9FF" w14:textId="4CA2AE49" w:rsidR="00242B58" w:rsidRPr="00004576" w:rsidRDefault="00242B58" w:rsidP="001B42FD">
      <w:pPr>
        <w:jc w:val="both"/>
        <w:rPr>
          <w:rFonts w:asciiTheme="minorHAnsi" w:hAnsiTheme="minorHAnsi" w:cstheme="minorHAnsi"/>
          <w:bCs/>
          <w:iCs/>
          <w:color w:val="000000" w:themeColor="text1"/>
        </w:rPr>
      </w:pPr>
      <w:r w:rsidRPr="00004576">
        <w:rPr>
          <w:rFonts w:asciiTheme="minorHAnsi" w:hAnsiTheme="minorHAnsi" w:cstheme="minorHAnsi"/>
          <w:bCs/>
          <w:iCs/>
          <w:color w:val="000000" w:themeColor="text1"/>
          <w:vertAlign w:val="superscript"/>
        </w:rPr>
        <w:t>3</w:t>
      </w:r>
      <w:r w:rsidRPr="00004576">
        <w:rPr>
          <w:rFonts w:asciiTheme="minorHAnsi" w:hAnsiTheme="minorHAnsi" w:cstheme="minorHAnsi"/>
          <w:bCs/>
          <w:iCs/>
          <w:color w:val="000000" w:themeColor="text1"/>
        </w:rPr>
        <w:t>Department of Cell and Developmental Biology</w:t>
      </w:r>
      <w:r>
        <w:rPr>
          <w:rFonts w:asciiTheme="minorHAnsi" w:hAnsiTheme="minorHAnsi" w:cstheme="minorHAnsi"/>
          <w:bCs/>
          <w:iCs/>
          <w:color w:val="000000" w:themeColor="text1"/>
        </w:rPr>
        <w:t xml:space="preserve">, </w:t>
      </w:r>
      <w:r w:rsidRPr="00004576">
        <w:rPr>
          <w:rFonts w:asciiTheme="minorHAnsi" w:hAnsiTheme="minorHAnsi" w:cstheme="minorHAnsi"/>
          <w:bCs/>
          <w:iCs/>
          <w:color w:val="000000" w:themeColor="text1"/>
        </w:rPr>
        <w:t>Sackler Faculty of Medicine</w:t>
      </w:r>
      <w:r>
        <w:rPr>
          <w:rFonts w:asciiTheme="minorHAnsi" w:hAnsiTheme="minorHAnsi" w:cstheme="minorHAnsi"/>
          <w:bCs/>
          <w:iCs/>
          <w:color w:val="000000" w:themeColor="text1"/>
        </w:rPr>
        <w:t xml:space="preserve">, </w:t>
      </w:r>
      <w:r w:rsidRPr="00004576">
        <w:rPr>
          <w:rFonts w:asciiTheme="minorHAnsi" w:hAnsiTheme="minorHAnsi" w:cstheme="minorHAnsi"/>
          <w:bCs/>
          <w:iCs/>
          <w:color w:val="000000" w:themeColor="text1"/>
        </w:rPr>
        <w:t>Tel Aviv University, Tel Aviv</w:t>
      </w:r>
      <w:r>
        <w:rPr>
          <w:rFonts w:asciiTheme="minorHAnsi" w:hAnsiTheme="minorHAnsi" w:cstheme="minorHAnsi"/>
          <w:bCs/>
          <w:iCs/>
          <w:color w:val="000000" w:themeColor="text1"/>
        </w:rPr>
        <w:t xml:space="preserve">, </w:t>
      </w:r>
      <w:r w:rsidRPr="00004576">
        <w:rPr>
          <w:rFonts w:asciiTheme="minorHAnsi" w:hAnsiTheme="minorHAnsi" w:cstheme="minorHAnsi"/>
          <w:bCs/>
          <w:iCs/>
          <w:color w:val="000000" w:themeColor="text1"/>
        </w:rPr>
        <w:t>Israel</w:t>
      </w:r>
    </w:p>
    <w:p w14:paraId="73BD601C" w14:textId="77777777" w:rsidR="00242B58" w:rsidRPr="00004576" w:rsidRDefault="00242B58" w:rsidP="001B42FD">
      <w:pPr>
        <w:jc w:val="both"/>
        <w:rPr>
          <w:rFonts w:asciiTheme="minorHAnsi" w:hAnsiTheme="minorHAnsi" w:cstheme="minorHAnsi"/>
          <w:bCs/>
          <w:iCs/>
          <w:color w:val="000000" w:themeColor="text1"/>
        </w:rPr>
      </w:pPr>
    </w:p>
    <w:p w14:paraId="002AD048" w14:textId="6339BD59" w:rsidR="00A45001" w:rsidRPr="00A45001" w:rsidRDefault="00A45001" w:rsidP="001B42FD">
      <w:pPr>
        <w:jc w:val="both"/>
        <w:rPr>
          <w:rFonts w:asciiTheme="minorHAnsi" w:hAnsiTheme="minorHAnsi" w:cstheme="minorHAnsi"/>
          <w:bCs/>
          <w:iCs/>
          <w:color w:val="000000" w:themeColor="text1"/>
        </w:rPr>
      </w:pPr>
      <w:r w:rsidRPr="00A45001">
        <w:rPr>
          <w:rFonts w:asciiTheme="minorHAnsi" w:hAnsiTheme="minorHAnsi" w:cstheme="minorHAnsi"/>
          <w:bCs/>
          <w:color w:val="000000" w:themeColor="text1"/>
        </w:rPr>
        <w:t>Corresponding author:</w:t>
      </w:r>
    </w:p>
    <w:p w14:paraId="0EB315D2" w14:textId="77777777" w:rsidR="00A45001" w:rsidRPr="00A45001" w:rsidRDefault="00A45001" w:rsidP="001B42FD">
      <w:pPr>
        <w:jc w:val="both"/>
        <w:rPr>
          <w:rFonts w:asciiTheme="minorHAnsi" w:hAnsiTheme="minorHAnsi" w:cstheme="minorHAnsi"/>
          <w:bCs/>
          <w:color w:val="000000" w:themeColor="text1"/>
        </w:rPr>
      </w:pPr>
      <w:r w:rsidRPr="00004576">
        <w:rPr>
          <w:rFonts w:asciiTheme="minorHAnsi" w:hAnsiTheme="minorHAnsi" w:cstheme="minorHAnsi"/>
          <w:bCs/>
          <w:color w:val="000000" w:themeColor="text1"/>
        </w:rPr>
        <w:t>Daniel Schramek</w:t>
      </w:r>
      <w:r>
        <w:rPr>
          <w:rFonts w:asciiTheme="minorHAnsi" w:hAnsiTheme="minorHAnsi" w:cstheme="minorHAnsi"/>
          <w:bCs/>
          <w:color w:val="000000" w:themeColor="text1"/>
        </w:rPr>
        <w:tab/>
      </w:r>
      <w:r>
        <w:rPr>
          <w:rFonts w:asciiTheme="minorHAnsi" w:hAnsiTheme="minorHAnsi" w:cstheme="minorHAnsi"/>
          <w:bCs/>
          <w:color w:val="000000" w:themeColor="text1"/>
        </w:rPr>
        <w:tab/>
        <w:t>(</w:t>
      </w:r>
      <w:hyperlink r:id="rId8" w:history="1">
        <w:r w:rsidRPr="008949C8">
          <w:rPr>
            <w:rStyle w:val="Hyperlink"/>
            <w:rFonts w:asciiTheme="minorHAnsi" w:hAnsiTheme="minorHAnsi" w:cstheme="minorHAnsi"/>
            <w:bCs/>
            <w:iCs/>
          </w:rPr>
          <w:t>schramek@lunenfeld.ca</w:t>
        </w:r>
      </w:hyperlink>
      <w:r>
        <w:rPr>
          <w:rFonts w:asciiTheme="minorHAnsi" w:hAnsiTheme="minorHAnsi" w:cstheme="minorHAnsi"/>
          <w:bCs/>
          <w:iCs/>
        </w:rPr>
        <w:t>)</w:t>
      </w:r>
    </w:p>
    <w:p w14:paraId="4E01AA07" w14:textId="77777777" w:rsidR="00A45001" w:rsidRDefault="00A45001" w:rsidP="001B42FD">
      <w:pPr>
        <w:jc w:val="both"/>
        <w:rPr>
          <w:rFonts w:asciiTheme="minorHAnsi" w:hAnsiTheme="minorHAnsi" w:cstheme="minorHAnsi"/>
          <w:bCs/>
          <w:color w:val="000000" w:themeColor="text1"/>
        </w:rPr>
      </w:pPr>
    </w:p>
    <w:p w14:paraId="5D28E14D" w14:textId="13F235AB" w:rsidR="00242B58" w:rsidRDefault="00242B58" w:rsidP="001B42FD">
      <w:pPr>
        <w:jc w:val="both"/>
        <w:rPr>
          <w:rFonts w:asciiTheme="minorHAnsi" w:hAnsiTheme="minorHAnsi" w:cstheme="minorHAnsi"/>
          <w:bCs/>
          <w:color w:val="000000" w:themeColor="text1"/>
        </w:rPr>
      </w:pPr>
      <w:r>
        <w:rPr>
          <w:rFonts w:asciiTheme="minorHAnsi" w:hAnsiTheme="minorHAnsi" w:cstheme="minorHAnsi"/>
          <w:bCs/>
          <w:iCs/>
          <w:color w:val="000000" w:themeColor="text1"/>
        </w:rPr>
        <w:t xml:space="preserve">Email Addresses of Co-Authors: </w:t>
      </w:r>
    </w:p>
    <w:p w14:paraId="78D20652" w14:textId="2938D408" w:rsidR="007434C2" w:rsidRPr="00004576" w:rsidRDefault="005E4F7F" w:rsidP="001B42FD">
      <w:pPr>
        <w:jc w:val="both"/>
        <w:rPr>
          <w:rFonts w:asciiTheme="minorHAnsi" w:hAnsiTheme="minorHAnsi" w:cstheme="minorHAnsi"/>
          <w:bCs/>
          <w:color w:val="000000" w:themeColor="text1"/>
        </w:rPr>
      </w:pPr>
      <w:r w:rsidRPr="00004576">
        <w:rPr>
          <w:rFonts w:asciiTheme="minorHAnsi" w:hAnsiTheme="minorHAnsi" w:cstheme="minorHAnsi"/>
          <w:bCs/>
          <w:color w:val="000000" w:themeColor="text1"/>
        </w:rPr>
        <w:t>Sampath Kumar Loganathan</w:t>
      </w:r>
      <w:r w:rsidR="00242B58">
        <w:rPr>
          <w:rFonts w:asciiTheme="minorHAnsi" w:hAnsiTheme="minorHAnsi" w:cstheme="minorHAnsi"/>
          <w:bCs/>
          <w:color w:val="000000" w:themeColor="text1"/>
        </w:rPr>
        <w:tab/>
        <w:t>(</w:t>
      </w:r>
      <w:hyperlink r:id="rId9" w:history="1">
        <w:r w:rsidR="00242B58" w:rsidRPr="008949C8">
          <w:rPr>
            <w:rStyle w:val="Hyperlink"/>
            <w:rFonts w:asciiTheme="minorHAnsi" w:hAnsiTheme="minorHAnsi" w:cstheme="minorHAnsi"/>
            <w:bCs/>
            <w:iCs/>
          </w:rPr>
          <w:t>sloganathan@lunenfeld.ca</w:t>
        </w:r>
      </w:hyperlink>
      <w:r w:rsidR="00242B58">
        <w:rPr>
          <w:rFonts w:asciiTheme="minorHAnsi" w:hAnsiTheme="minorHAnsi" w:cstheme="minorHAnsi"/>
          <w:bCs/>
          <w:iCs/>
        </w:rPr>
        <w:t>)</w:t>
      </w:r>
    </w:p>
    <w:p w14:paraId="78D2065A" w14:textId="675C29E3" w:rsidR="007434C2" w:rsidRPr="00004576" w:rsidRDefault="007434C2" w:rsidP="001B42FD">
      <w:pPr>
        <w:jc w:val="both"/>
        <w:rPr>
          <w:rFonts w:asciiTheme="minorHAnsi" w:hAnsiTheme="minorHAnsi" w:cstheme="minorHAnsi"/>
          <w:bCs/>
          <w:color w:val="000000" w:themeColor="text1"/>
        </w:rPr>
      </w:pPr>
      <w:r w:rsidRPr="00004576">
        <w:rPr>
          <w:rFonts w:asciiTheme="minorHAnsi" w:hAnsiTheme="minorHAnsi" w:cstheme="minorHAnsi"/>
          <w:bCs/>
          <w:color w:val="000000" w:themeColor="text1"/>
        </w:rPr>
        <w:t>Ahmad Malik</w:t>
      </w:r>
      <w:r w:rsidR="00242B58">
        <w:rPr>
          <w:rFonts w:asciiTheme="minorHAnsi" w:hAnsiTheme="minorHAnsi" w:cstheme="minorHAnsi"/>
          <w:bCs/>
          <w:color w:val="000000" w:themeColor="text1"/>
        </w:rPr>
        <w:tab/>
      </w:r>
      <w:r w:rsidR="00242B58">
        <w:rPr>
          <w:rFonts w:asciiTheme="minorHAnsi" w:hAnsiTheme="minorHAnsi" w:cstheme="minorHAnsi"/>
          <w:bCs/>
          <w:color w:val="000000" w:themeColor="text1"/>
        </w:rPr>
        <w:tab/>
      </w:r>
      <w:r w:rsidR="00242B58">
        <w:rPr>
          <w:rFonts w:asciiTheme="minorHAnsi" w:hAnsiTheme="minorHAnsi" w:cstheme="minorHAnsi"/>
          <w:bCs/>
          <w:color w:val="000000" w:themeColor="text1"/>
        </w:rPr>
        <w:tab/>
        <w:t>(</w:t>
      </w:r>
      <w:hyperlink r:id="rId10" w:history="1">
        <w:r w:rsidR="00242B58" w:rsidRPr="008949C8">
          <w:rPr>
            <w:rStyle w:val="Hyperlink"/>
            <w:rFonts w:asciiTheme="minorHAnsi" w:hAnsiTheme="minorHAnsi" w:cstheme="minorHAnsi"/>
            <w:bCs/>
            <w:iCs/>
          </w:rPr>
          <w:t>malik@lunenfeld.ca</w:t>
        </w:r>
      </w:hyperlink>
      <w:r w:rsidR="00242B58">
        <w:rPr>
          <w:rFonts w:asciiTheme="minorHAnsi" w:hAnsiTheme="minorHAnsi" w:cstheme="minorHAnsi"/>
          <w:bCs/>
          <w:iCs/>
        </w:rPr>
        <w:t>)</w:t>
      </w:r>
    </w:p>
    <w:p w14:paraId="78D20661" w14:textId="2D59FC4B" w:rsidR="005E4F7F" w:rsidRPr="00242B58" w:rsidRDefault="005E4F7F" w:rsidP="001B42FD">
      <w:pPr>
        <w:jc w:val="both"/>
        <w:rPr>
          <w:rFonts w:asciiTheme="minorHAnsi" w:hAnsiTheme="minorHAnsi" w:cstheme="minorHAnsi"/>
          <w:bCs/>
          <w:color w:val="000000" w:themeColor="text1"/>
        </w:rPr>
      </w:pPr>
      <w:r w:rsidRPr="00004576">
        <w:rPr>
          <w:rFonts w:asciiTheme="minorHAnsi" w:hAnsiTheme="minorHAnsi" w:cstheme="minorHAnsi"/>
          <w:bCs/>
          <w:color w:val="000000" w:themeColor="text1"/>
        </w:rPr>
        <w:t xml:space="preserve">Ellen </w:t>
      </w:r>
      <w:proofErr w:type="spellStart"/>
      <w:r w:rsidRPr="00004576">
        <w:rPr>
          <w:rFonts w:asciiTheme="minorHAnsi" w:hAnsiTheme="minorHAnsi" w:cstheme="minorHAnsi"/>
          <w:bCs/>
          <w:color w:val="000000" w:themeColor="text1"/>
        </w:rPr>
        <w:t>Langille</w:t>
      </w:r>
      <w:proofErr w:type="spellEnd"/>
      <w:r w:rsidR="00242B58">
        <w:rPr>
          <w:rFonts w:asciiTheme="minorHAnsi" w:hAnsiTheme="minorHAnsi" w:cstheme="minorHAnsi"/>
          <w:bCs/>
          <w:color w:val="000000" w:themeColor="text1"/>
        </w:rPr>
        <w:tab/>
      </w:r>
      <w:r w:rsidR="00242B58">
        <w:rPr>
          <w:rFonts w:asciiTheme="minorHAnsi" w:hAnsiTheme="minorHAnsi" w:cstheme="minorHAnsi"/>
          <w:bCs/>
          <w:color w:val="000000" w:themeColor="text1"/>
        </w:rPr>
        <w:tab/>
      </w:r>
      <w:r w:rsidR="00242B58">
        <w:rPr>
          <w:rFonts w:asciiTheme="minorHAnsi" w:hAnsiTheme="minorHAnsi" w:cstheme="minorHAnsi"/>
          <w:bCs/>
          <w:color w:val="000000" w:themeColor="text1"/>
        </w:rPr>
        <w:tab/>
        <w:t>(</w:t>
      </w:r>
      <w:hyperlink r:id="rId11" w:history="1">
        <w:r w:rsidRPr="00004576">
          <w:rPr>
            <w:rStyle w:val="Hyperlink"/>
            <w:rFonts w:asciiTheme="minorHAnsi" w:hAnsiTheme="minorHAnsi" w:cstheme="minorHAnsi"/>
            <w:bCs/>
            <w:iCs/>
          </w:rPr>
          <w:t>elangille@lunenfeld.ca</w:t>
        </w:r>
      </w:hyperlink>
      <w:r w:rsidR="00242B58">
        <w:rPr>
          <w:rStyle w:val="Hyperlink"/>
          <w:rFonts w:asciiTheme="minorHAnsi" w:hAnsiTheme="minorHAnsi" w:cstheme="minorHAnsi"/>
          <w:bCs/>
          <w:iCs/>
        </w:rPr>
        <w:t>)</w:t>
      </w:r>
    </w:p>
    <w:p w14:paraId="78D20668" w14:textId="59029A91" w:rsidR="00A01183" w:rsidRPr="00A45001" w:rsidRDefault="00A01183" w:rsidP="001B42FD">
      <w:pPr>
        <w:jc w:val="both"/>
        <w:rPr>
          <w:rFonts w:asciiTheme="minorHAnsi" w:hAnsiTheme="minorHAnsi" w:cstheme="minorHAnsi"/>
          <w:bCs/>
          <w:iCs/>
          <w:color w:val="000000" w:themeColor="text1"/>
        </w:rPr>
      </w:pPr>
      <w:r w:rsidRPr="00004576">
        <w:rPr>
          <w:rFonts w:asciiTheme="minorHAnsi" w:hAnsiTheme="minorHAnsi" w:cstheme="minorHAnsi"/>
          <w:bCs/>
          <w:iCs/>
          <w:color w:val="000000" w:themeColor="text1"/>
        </w:rPr>
        <w:t xml:space="preserve">Chen </w:t>
      </w:r>
      <w:proofErr w:type="spellStart"/>
      <w:r w:rsidRPr="00004576">
        <w:rPr>
          <w:rFonts w:asciiTheme="minorHAnsi" w:hAnsiTheme="minorHAnsi" w:cstheme="minorHAnsi"/>
          <w:bCs/>
          <w:iCs/>
          <w:color w:val="000000" w:themeColor="text1"/>
        </w:rPr>
        <w:t>Luxenb</w:t>
      </w:r>
      <w:r w:rsidR="00DF5BAD" w:rsidRPr="00004576">
        <w:rPr>
          <w:rFonts w:asciiTheme="minorHAnsi" w:hAnsiTheme="minorHAnsi" w:cstheme="minorHAnsi"/>
          <w:bCs/>
          <w:iCs/>
          <w:color w:val="000000" w:themeColor="text1"/>
        </w:rPr>
        <w:t>u</w:t>
      </w:r>
      <w:r w:rsidRPr="00004576">
        <w:rPr>
          <w:rFonts w:asciiTheme="minorHAnsi" w:hAnsiTheme="minorHAnsi" w:cstheme="minorHAnsi"/>
          <w:bCs/>
          <w:iCs/>
          <w:color w:val="000000" w:themeColor="text1"/>
        </w:rPr>
        <w:t>rg</w:t>
      </w:r>
      <w:proofErr w:type="spellEnd"/>
      <w:r w:rsidR="00A45001">
        <w:rPr>
          <w:rFonts w:asciiTheme="minorHAnsi" w:hAnsiTheme="minorHAnsi" w:cstheme="minorHAnsi"/>
          <w:bCs/>
          <w:iCs/>
          <w:color w:val="000000" w:themeColor="text1"/>
        </w:rPr>
        <w:tab/>
      </w:r>
      <w:r w:rsidR="00A45001">
        <w:rPr>
          <w:rFonts w:asciiTheme="minorHAnsi" w:hAnsiTheme="minorHAnsi" w:cstheme="minorHAnsi"/>
          <w:bCs/>
          <w:iCs/>
          <w:color w:val="000000" w:themeColor="text1"/>
        </w:rPr>
        <w:tab/>
        <w:t>(</w:t>
      </w:r>
      <w:hyperlink r:id="rId12" w:history="1">
        <w:r w:rsidR="00A45001" w:rsidRPr="008949C8">
          <w:rPr>
            <w:rStyle w:val="Hyperlink"/>
            <w:rFonts w:asciiTheme="minorHAnsi" w:hAnsiTheme="minorHAnsi" w:cstheme="minorHAnsi"/>
            <w:bCs/>
            <w:iCs/>
            <w:lang w:val="en-CA"/>
          </w:rPr>
          <w:t>lux@tauex.tau.ac.il</w:t>
        </w:r>
      </w:hyperlink>
      <w:r w:rsidR="00A45001">
        <w:rPr>
          <w:rFonts w:asciiTheme="minorHAnsi" w:hAnsiTheme="minorHAnsi" w:cstheme="minorHAnsi"/>
          <w:bCs/>
          <w:iCs/>
          <w:lang w:val="en-CA"/>
        </w:rPr>
        <w:t>)</w:t>
      </w:r>
    </w:p>
    <w:p w14:paraId="78D20673" w14:textId="77777777" w:rsidR="005E4F7F" w:rsidRPr="00004576" w:rsidRDefault="005E4F7F" w:rsidP="001B42FD">
      <w:pPr>
        <w:jc w:val="both"/>
        <w:rPr>
          <w:rFonts w:asciiTheme="minorHAnsi" w:hAnsiTheme="minorHAnsi" w:cstheme="minorHAnsi"/>
          <w:bCs/>
          <w:color w:val="000000" w:themeColor="text1"/>
        </w:rPr>
      </w:pPr>
    </w:p>
    <w:p w14:paraId="78D20674" w14:textId="77777777" w:rsidR="006305D7" w:rsidRPr="00004576" w:rsidRDefault="006305D7" w:rsidP="001B42FD">
      <w:pPr>
        <w:pStyle w:val="NormalWeb"/>
        <w:spacing w:before="0" w:beforeAutospacing="0" w:after="0" w:afterAutospacing="0"/>
        <w:jc w:val="both"/>
        <w:rPr>
          <w:rFonts w:asciiTheme="minorHAnsi" w:hAnsiTheme="minorHAnsi" w:cstheme="minorHAnsi"/>
        </w:rPr>
      </w:pPr>
      <w:r w:rsidRPr="00004576">
        <w:rPr>
          <w:rFonts w:asciiTheme="minorHAnsi" w:hAnsiTheme="minorHAnsi" w:cstheme="minorHAnsi"/>
          <w:b/>
          <w:bCs/>
        </w:rPr>
        <w:t>KEYWORDS:</w:t>
      </w:r>
      <w:r w:rsidRPr="00004576">
        <w:rPr>
          <w:rFonts w:asciiTheme="minorHAnsi" w:hAnsiTheme="minorHAnsi" w:cstheme="minorHAnsi"/>
        </w:rPr>
        <w:t xml:space="preserve"> </w:t>
      </w:r>
    </w:p>
    <w:p w14:paraId="78D20676" w14:textId="451FBC55" w:rsidR="00904C33" w:rsidRPr="00004576" w:rsidRDefault="00004576" w:rsidP="001B42FD">
      <w:pPr>
        <w:pStyle w:val="NormalWeb"/>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i</w:t>
      </w:r>
      <w:r w:rsidR="00904C33" w:rsidRPr="00004576">
        <w:rPr>
          <w:rFonts w:asciiTheme="minorHAnsi" w:hAnsiTheme="minorHAnsi" w:cstheme="minorHAnsi"/>
          <w:color w:val="000000" w:themeColor="text1"/>
        </w:rPr>
        <w:t>n vivo CRISPR, ultrasound guided micro injection, long-tail, CRISPR library, mouse models of cancer</w:t>
      </w:r>
      <w:r>
        <w:rPr>
          <w:rFonts w:asciiTheme="minorHAnsi" w:hAnsiTheme="minorHAnsi" w:cstheme="minorHAnsi"/>
          <w:color w:val="000000" w:themeColor="text1"/>
        </w:rPr>
        <w:t>,</w:t>
      </w:r>
      <w:r w:rsidR="00904C33" w:rsidRPr="00004576">
        <w:rPr>
          <w:rFonts w:asciiTheme="minorHAnsi" w:hAnsiTheme="minorHAnsi" w:cstheme="minorHAnsi"/>
          <w:color w:val="000000" w:themeColor="text1"/>
        </w:rPr>
        <w:t xml:space="preserve"> rapid in vivo</w:t>
      </w:r>
      <w:r w:rsidR="00904C33" w:rsidRPr="00004576">
        <w:rPr>
          <w:rFonts w:asciiTheme="minorHAnsi" w:hAnsiTheme="minorHAnsi" w:cstheme="minorHAnsi"/>
          <w:i/>
          <w:iCs/>
          <w:color w:val="000000" w:themeColor="text1"/>
        </w:rPr>
        <w:t xml:space="preserve"> </w:t>
      </w:r>
      <w:r w:rsidR="00904C33" w:rsidRPr="00004576">
        <w:rPr>
          <w:rFonts w:asciiTheme="minorHAnsi" w:hAnsiTheme="minorHAnsi" w:cstheme="minorHAnsi"/>
          <w:color w:val="000000" w:themeColor="text1"/>
        </w:rPr>
        <w:t>screen</w:t>
      </w:r>
    </w:p>
    <w:p w14:paraId="78D20677" w14:textId="77777777" w:rsidR="006305D7" w:rsidRPr="00004576" w:rsidRDefault="006305D7" w:rsidP="001B42FD">
      <w:pPr>
        <w:pStyle w:val="NormalWeb"/>
        <w:spacing w:before="0" w:beforeAutospacing="0" w:after="0" w:afterAutospacing="0"/>
        <w:jc w:val="both"/>
        <w:rPr>
          <w:rFonts w:asciiTheme="minorHAnsi" w:hAnsiTheme="minorHAnsi" w:cstheme="minorHAnsi"/>
        </w:rPr>
      </w:pPr>
    </w:p>
    <w:p w14:paraId="78D20679" w14:textId="77777777" w:rsidR="006305D7" w:rsidRPr="00004576" w:rsidRDefault="00086FF5" w:rsidP="001B42FD">
      <w:pPr>
        <w:jc w:val="both"/>
        <w:rPr>
          <w:rFonts w:asciiTheme="minorHAnsi" w:hAnsiTheme="minorHAnsi" w:cstheme="minorHAnsi"/>
        </w:rPr>
      </w:pPr>
      <w:r w:rsidRPr="00004576">
        <w:rPr>
          <w:rFonts w:asciiTheme="minorHAnsi" w:hAnsiTheme="minorHAnsi" w:cstheme="minorHAnsi"/>
          <w:b/>
          <w:bCs/>
        </w:rPr>
        <w:t>SUMMARY</w:t>
      </w:r>
      <w:r w:rsidR="006305D7" w:rsidRPr="00004576">
        <w:rPr>
          <w:rFonts w:asciiTheme="minorHAnsi" w:hAnsiTheme="minorHAnsi" w:cstheme="minorHAnsi"/>
          <w:b/>
          <w:bCs/>
        </w:rPr>
        <w:t>:</w:t>
      </w:r>
      <w:r w:rsidR="006305D7" w:rsidRPr="00004576">
        <w:rPr>
          <w:rFonts w:asciiTheme="minorHAnsi" w:hAnsiTheme="minorHAnsi" w:cstheme="minorHAnsi"/>
        </w:rPr>
        <w:t xml:space="preserve"> </w:t>
      </w:r>
    </w:p>
    <w:p w14:paraId="78D2067B" w14:textId="7DCEF20E" w:rsidR="00927590" w:rsidRPr="00004576" w:rsidRDefault="00004576" w:rsidP="001B42FD">
      <w:pPr>
        <w:jc w:val="both"/>
        <w:rPr>
          <w:rFonts w:asciiTheme="minorHAnsi" w:hAnsiTheme="minorHAnsi" w:cstheme="minorHAnsi"/>
          <w:color w:val="000000" w:themeColor="text1"/>
        </w:rPr>
      </w:pPr>
      <w:r>
        <w:rPr>
          <w:rFonts w:asciiTheme="minorHAnsi" w:hAnsiTheme="minorHAnsi" w:cstheme="minorHAnsi"/>
          <w:color w:val="000000" w:themeColor="text1"/>
        </w:rPr>
        <w:t xml:space="preserve">Here we </w:t>
      </w:r>
      <w:r w:rsidR="00927590" w:rsidRPr="00004576">
        <w:rPr>
          <w:rFonts w:asciiTheme="minorHAnsi" w:hAnsiTheme="minorHAnsi" w:cstheme="minorHAnsi"/>
          <w:color w:val="000000" w:themeColor="text1"/>
        </w:rPr>
        <w:t>describe a rapid and direct in vivo</w:t>
      </w:r>
      <w:r w:rsidR="00927590" w:rsidRPr="00004576">
        <w:rPr>
          <w:rFonts w:asciiTheme="minorHAnsi" w:hAnsiTheme="minorHAnsi" w:cstheme="minorHAnsi"/>
          <w:i/>
          <w:iCs/>
          <w:color w:val="000000" w:themeColor="text1"/>
        </w:rPr>
        <w:t xml:space="preserve"> </w:t>
      </w:r>
      <w:r w:rsidR="00927590" w:rsidRPr="00004576">
        <w:rPr>
          <w:rFonts w:asciiTheme="minorHAnsi" w:hAnsiTheme="minorHAnsi" w:cstheme="minorHAnsi"/>
          <w:color w:val="000000" w:themeColor="text1"/>
        </w:rPr>
        <w:t>CRISPR</w:t>
      </w:r>
      <w:r w:rsidR="00AE4DC2" w:rsidRPr="00004576">
        <w:rPr>
          <w:rFonts w:asciiTheme="minorHAnsi" w:hAnsiTheme="minorHAnsi" w:cstheme="minorHAnsi"/>
          <w:color w:val="000000" w:themeColor="text1"/>
        </w:rPr>
        <w:t>/Cas9</w:t>
      </w:r>
      <w:r w:rsidR="00927590" w:rsidRPr="00004576">
        <w:rPr>
          <w:rFonts w:asciiTheme="minorHAnsi" w:hAnsiTheme="minorHAnsi" w:cstheme="minorHAnsi"/>
          <w:color w:val="000000" w:themeColor="text1"/>
        </w:rPr>
        <w:t xml:space="preserve"> screen</w:t>
      </w:r>
      <w:r w:rsidR="00AE4DC2" w:rsidRPr="00004576">
        <w:rPr>
          <w:rFonts w:asciiTheme="minorHAnsi" w:hAnsiTheme="minorHAnsi" w:cstheme="minorHAnsi"/>
          <w:color w:val="000000" w:themeColor="text1"/>
        </w:rPr>
        <w:t>ing methodology</w:t>
      </w:r>
      <w:r w:rsidR="00927590" w:rsidRPr="00004576">
        <w:rPr>
          <w:rFonts w:asciiTheme="minorHAnsi" w:hAnsiTheme="minorHAnsi" w:cstheme="minorHAnsi"/>
          <w:color w:val="000000" w:themeColor="text1"/>
        </w:rPr>
        <w:t xml:space="preserve"> using </w:t>
      </w:r>
      <w:r w:rsidR="001F506C" w:rsidRPr="00004576">
        <w:rPr>
          <w:rFonts w:asciiTheme="minorHAnsi" w:hAnsiTheme="minorHAnsi" w:cstheme="minorHAnsi"/>
          <w:color w:val="000000" w:themeColor="text1"/>
        </w:rPr>
        <w:t>ultrasound-</w:t>
      </w:r>
      <w:r w:rsidR="00927590" w:rsidRPr="00004576">
        <w:rPr>
          <w:rFonts w:asciiTheme="minorHAnsi" w:hAnsiTheme="minorHAnsi" w:cstheme="minorHAnsi"/>
          <w:color w:val="000000" w:themeColor="text1"/>
        </w:rPr>
        <w:t>guided in utero embryonic lentiviral injection</w:t>
      </w:r>
      <w:r w:rsidR="001F506C" w:rsidRPr="00004576">
        <w:rPr>
          <w:rFonts w:asciiTheme="minorHAnsi" w:hAnsiTheme="minorHAnsi" w:cstheme="minorHAnsi"/>
          <w:color w:val="000000" w:themeColor="text1"/>
        </w:rPr>
        <w:t xml:space="preserve">s </w:t>
      </w:r>
      <w:r w:rsidR="00927590" w:rsidRPr="00004576">
        <w:rPr>
          <w:rFonts w:asciiTheme="minorHAnsi" w:hAnsiTheme="minorHAnsi" w:cstheme="minorHAnsi"/>
          <w:color w:val="000000" w:themeColor="text1"/>
        </w:rPr>
        <w:t xml:space="preserve">to simultaneously </w:t>
      </w:r>
      <w:r w:rsidR="001F506C" w:rsidRPr="00004576">
        <w:rPr>
          <w:rFonts w:asciiTheme="minorHAnsi" w:hAnsiTheme="minorHAnsi" w:cstheme="minorHAnsi"/>
          <w:color w:val="000000" w:themeColor="text1"/>
        </w:rPr>
        <w:t xml:space="preserve">assess </w:t>
      </w:r>
      <w:r w:rsidR="005D6A22" w:rsidRPr="00004576">
        <w:rPr>
          <w:rFonts w:asciiTheme="minorHAnsi" w:hAnsiTheme="minorHAnsi" w:cstheme="minorHAnsi"/>
          <w:color w:val="000000" w:themeColor="text1"/>
        </w:rPr>
        <w:t xml:space="preserve">functions of several </w:t>
      </w:r>
      <w:r w:rsidR="00927590" w:rsidRPr="00004576">
        <w:rPr>
          <w:rFonts w:asciiTheme="minorHAnsi" w:hAnsiTheme="minorHAnsi" w:cstheme="minorHAnsi"/>
          <w:color w:val="000000" w:themeColor="text1"/>
        </w:rPr>
        <w:t>gene</w:t>
      </w:r>
      <w:r w:rsidR="005D6A22" w:rsidRPr="00004576">
        <w:rPr>
          <w:rFonts w:asciiTheme="minorHAnsi" w:hAnsiTheme="minorHAnsi" w:cstheme="minorHAnsi"/>
          <w:color w:val="000000" w:themeColor="text1"/>
        </w:rPr>
        <w:t>s</w:t>
      </w:r>
      <w:r w:rsidR="00927590" w:rsidRPr="00004576">
        <w:rPr>
          <w:rFonts w:asciiTheme="minorHAnsi" w:hAnsiTheme="minorHAnsi" w:cstheme="minorHAnsi"/>
          <w:color w:val="000000" w:themeColor="text1"/>
        </w:rPr>
        <w:t xml:space="preserve"> in the skin and oral cavity</w:t>
      </w:r>
      <w:r w:rsidR="00AE4DC2" w:rsidRPr="00004576">
        <w:rPr>
          <w:rFonts w:asciiTheme="minorHAnsi" w:hAnsiTheme="minorHAnsi" w:cstheme="minorHAnsi"/>
          <w:color w:val="000000" w:themeColor="text1"/>
        </w:rPr>
        <w:t xml:space="preserve"> of immunocompetent mice</w:t>
      </w:r>
      <w:r w:rsidR="00927590" w:rsidRPr="00004576">
        <w:rPr>
          <w:rFonts w:asciiTheme="minorHAnsi" w:hAnsiTheme="minorHAnsi" w:cstheme="minorHAnsi"/>
          <w:color w:val="000000" w:themeColor="text1"/>
        </w:rPr>
        <w:t>.</w:t>
      </w:r>
    </w:p>
    <w:p w14:paraId="78D2067D" w14:textId="77777777" w:rsidR="006305D7" w:rsidRPr="00004576" w:rsidRDefault="006305D7" w:rsidP="001B42FD">
      <w:pPr>
        <w:jc w:val="both"/>
        <w:rPr>
          <w:rFonts w:asciiTheme="minorHAnsi" w:hAnsiTheme="minorHAnsi" w:cstheme="minorHAnsi"/>
        </w:rPr>
      </w:pPr>
    </w:p>
    <w:p w14:paraId="78D2067E" w14:textId="77777777" w:rsidR="006305D7" w:rsidRPr="00004576" w:rsidRDefault="006305D7" w:rsidP="001B42FD">
      <w:pPr>
        <w:jc w:val="both"/>
        <w:rPr>
          <w:rFonts w:asciiTheme="minorHAnsi" w:hAnsiTheme="minorHAnsi" w:cstheme="minorHAnsi"/>
          <w:b/>
          <w:bCs/>
        </w:rPr>
      </w:pPr>
      <w:r w:rsidRPr="00004576">
        <w:rPr>
          <w:rFonts w:asciiTheme="minorHAnsi" w:hAnsiTheme="minorHAnsi" w:cstheme="minorHAnsi"/>
          <w:b/>
          <w:bCs/>
        </w:rPr>
        <w:t>ABSTRACT:</w:t>
      </w:r>
    </w:p>
    <w:p w14:paraId="78D20680" w14:textId="1E5F4369" w:rsidR="00E03410" w:rsidRPr="00004576" w:rsidRDefault="00D447D9" w:rsidP="001B42FD">
      <w:pPr>
        <w:jc w:val="both"/>
        <w:rPr>
          <w:rFonts w:asciiTheme="minorHAnsi" w:hAnsiTheme="minorHAnsi" w:cstheme="minorHAnsi"/>
          <w:color w:val="000000" w:themeColor="text1"/>
        </w:rPr>
      </w:pPr>
      <w:r w:rsidRPr="00004576">
        <w:rPr>
          <w:rFonts w:asciiTheme="minorHAnsi" w:hAnsiTheme="minorHAnsi" w:cstheme="minorHAnsi"/>
          <w:color w:val="000000" w:themeColor="text1"/>
        </w:rPr>
        <w:t>Genetically modified mouse models (GEMM) have been instrumental in assessing gene function, model</w:t>
      </w:r>
      <w:r w:rsidR="00FB4C28" w:rsidRPr="00004576">
        <w:rPr>
          <w:rFonts w:asciiTheme="minorHAnsi" w:hAnsiTheme="minorHAnsi" w:cstheme="minorHAnsi"/>
          <w:color w:val="000000" w:themeColor="text1"/>
        </w:rPr>
        <w:t>ing</w:t>
      </w:r>
      <w:r w:rsidRPr="00004576">
        <w:rPr>
          <w:rFonts w:asciiTheme="minorHAnsi" w:hAnsiTheme="minorHAnsi" w:cstheme="minorHAnsi"/>
          <w:color w:val="000000" w:themeColor="text1"/>
        </w:rPr>
        <w:t xml:space="preserve"> human diseases</w:t>
      </w:r>
      <w:r w:rsidR="00AF6562">
        <w:rPr>
          <w:rFonts w:asciiTheme="minorHAnsi" w:hAnsiTheme="minorHAnsi" w:cstheme="minorHAnsi"/>
          <w:color w:val="000000" w:themeColor="text1"/>
        </w:rPr>
        <w:t>,</w:t>
      </w:r>
      <w:r w:rsidRPr="00004576">
        <w:rPr>
          <w:rFonts w:asciiTheme="minorHAnsi" w:hAnsiTheme="minorHAnsi" w:cstheme="minorHAnsi"/>
          <w:color w:val="000000" w:themeColor="text1"/>
        </w:rPr>
        <w:t xml:space="preserve"> and serv</w:t>
      </w:r>
      <w:r w:rsidR="00AF6562">
        <w:rPr>
          <w:rFonts w:asciiTheme="minorHAnsi" w:hAnsiTheme="minorHAnsi" w:cstheme="minorHAnsi"/>
          <w:color w:val="000000" w:themeColor="text1"/>
        </w:rPr>
        <w:t>ing</w:t>
      </w:r>
      <w:r w:rsidRPr="00004576">
        <w:rPr>
          <w:rFonts w:asciiTheme="minorHAnsi" w:hAnsiTheme="minorHAnsi" w:cstheme="minorHAnsi"/>
          <w:color w:val="000000" w:themeColor="text1"/>
        </w:rPr>
        <w:t xml:space="preserve"> as preclinical model to assess therapeutic avenues. However, their time-, labor- and cost-intensive nature </w:t>
      </w:r>
      <w:r w:rsidR="004F5E33" w:rsidRPr="00004576">
        <w:rPr>
          <w:rFonts w:asciiTheme="minorHAnsi" w:hAnsiTheme="minorHAnsi" w:cstheme="minorHAnsi"/>
          <w:color w:val="000000" w:themeColor="text1"/>
        </w:rPr>
        <w:t>limit</w:t>
      </w:r>
      <w:r w:rsidR="00004576">
        <w:rPr>
          <w:rFonts w:asciiTheme="minorHAnsi" w:hAnsiTheme="minorHAnsi" w:cstheme="minorHAnsi"/>
          <w:color w:val="000000" w:themeColor="text1"/>
        </w:rPr>
        <w:t>s</w:t>
      </w:r>
      <w:r w:rsidR="004F5E33" w:rsidRPr="00004576">
        <w:rPr>
          <w:rFonts w:asciiTheme="minorHAnsi" w:hAnsiTheme="minorHAnsi" w:cstheme="minorHAnsi"/>
          <w:color w:val="000000" w:themeColor="text1"/>
        </w:rPr>
        <w:t xml:space="preserve"> their utility for systematic</w:t>
      </w:r>
      <w:r w:rsidRPr="00004576">
        <w:rPr>
          <w:rFonts w:asciiTheme="minorHAnsi" w:hAnsiTheme="minorHAnsi" w:cstheme="minorHAnsi"/>
          <w:color w:val="000000" w:themeColor="text1"/>
        </w:rPr>
        <w:t xml:space="preserve"> analysis of gene function.</w:t>
      </w:r>
      <w:r w:rsidR="00E03410" w:rsidRPr="00004576">
        <w:rPr>
          <w:rFonts w:asciiTheme="minorHAnsi" w:hAnsiTheme="minorHAnsi" w:cstheme="minorHAnsi"/>
          <w:color w:val="000000" w:themeColor="text1"/>
        </w:rPr>
        <w:t xml:space="preserve"> Recent advances in genome-editing technologies</w:t>
      </w:r>
      <w:r w:rsidR="00B7349C" w:rsidRPr="00004576">
        <w:rPr>
          <w:rFonts w:asciiTheme="minorHAnsi" w:hAnsiTheme="minorHAnsi" w:cstheme="minorHAnsi"/>
          <w:color w:val="000000" w:themeColor="text1"/>
        </w:rPr>
        <w:t xml:space="preserve"> overcome those limitations and</w:t>
      </w:r>
      <w:r w:rsidR="00E03410" w:rsidRPr="00004576">
        <w:rPr>
          <w:rFonts w:asciiTheme="minorHAnsi" w:hAnsiTheme="minorHAnsi" w:cstheme="minorHAnsi"/>
          <w:color w:val="000000" w:themeColor="text1"/>
        </w:rPr>
        <w:t xml:space="preserve"> </w:t>
      </w:r>
      <w:r w:rsidR="004F5E33" w:rsidRPr="00004576">
        <w:rPr>
          <w:rFonts w:asciiTheme="minorHAnsi" w:hAnsiTheme="minorHAnsi" w:cstheme="minorHAnsi"/>
          <w:color w:val="000000" w:themeColor="text1"/>
        </w:rPr>
        <w:t>allow</w:t>
      </w:r>
      <w:r w:rsidR="00E03410" w:rsidRPr="00004576">
        <w:rPr>
          <w:rFonts w:asciiTheme="minorHAnsi" w:hAnsiTheme="minorHAnsi" w:cstheme="minorHAnsi"/>
          <w:color w:val="000000" w:themeColor="text1"/>
        </w:rPr>
        <w:t xml:space="preserve"> </w:t>
      </w:r>
      <w:r w:rsidR="00004576">
        <w:rPr>
          <w:rFonts w:asciiTheme="minorHAnsi" w:hAnsiTheme="minorHAnsi" w:cstheme="minorHAnsi"/>
          <w:color w:val="000000" w:themeColor="text1"/>
        </w:rPr>
        <w:t xml:space="preserve">for </w:t>
      </w:r>
      <w:r w:rsidR="00E03410" w:rsidRPr="00004576">
        <w:rPr>
          <w:rFonts w:asciiTheme="minorHAnsi" w:hAnsiTheme="minorHAnsi" w:cstheme="minorHAnsi"/>
          <w:color w:val="000000" w:themeColor="text1"/>
        </w:rPr>
        <w:t>the rapid generation of specific gene perturbations directly within specific mouse organs</w:t>
      </w:r>
      <w:r w:rsidR="00752167" w:rsidRPr="00004576">
        <w:rPr>
          <w:rFonts w:asciiTheme="minorHAnsi" w:hAnsiTheme="minorHAnsi" w:cstheme="minorHAnsi"/>
          <w:color w:val="000000" w:themeColor="text1"/>
        </w:rPr>
        <w:t xml:space="preserve"> in a multiplexed and rapid manner</w:t>
      </w:r>
      <w:r w:rsidR="00E03410" w:rsidRPr="00004576">
        <w:rPr>
          <w:rFonts w:asciiTheme="minorHAnsi" w:hAnsiTheme="minorHAnsi" w:cstheme="minorHAnsi"/>
          <w:color w:val="000000" w:themeColor="text1"/>
        </w:rPr>
        <w:t>.</w:t>
      </w:r>
      <w:r w:rsidR="00752167" w:rsidRPr="00004576">
        <w:rPr>
          <w:rFonts w:asciiTheme="minorHAnsi" w:hAnsiTheme="minorHAnsi" w:cstheme="minorHAnsi"/>
          <w:color w:val="000000" w:themeColor="text1"/>
        </w:rPr>
        <w:t xml:space="preserve"> Here, we describe a</w:t>
      </w:r>
      <w:r w:rsidR="004F5E33" w:rsidRPr="00004576">
        <w:rPr>
          <w:rFonts w:asciiTheme="minorHAnsi" w:hAnsiTheme="minorHAnsi" w:cstheme="minorHAnsi"/>
          <w:color w:val="000000" w:themeColor="text1"/>
        </w:rPr>
        <w:t xml:space="preserve"> </w:t>
      </w:r>
      <w:r w:rsidR="00752167" w:rsidRPr="00004576">
        <w:rPr>
          <w:rFonts w:asciiTheme="minorHAnsi" w:hAnsiTheme="minorHAnsi" w:cstheme="minorHAnsi"/>
          <w:color w:val="000000" w:themeColor="text1"/>
        </w:rPr>
        <w:t xml:space="preserve">CRISPR/Cas9-based method </w:t>
      </w:r>
      <w:r w:rsidR="00ED17E6" w:rsidRPr="00004576">
        <w:rPr>
          <w:rFonts w:asciiTheme="minorHAnsi" w:hAnsiTheme="minorHAnsi" w:cstheme="minorHAnsi"/>
        </w:rPr>
        <w:t>(Clustered Regularly Interspaced Short Palindromic Repeats</w:t>
      </w:r>
      <w:r w:rsidR="00ED17E6" w:rsidRPr="00004576">
        <w:rPr>
          <w:rFonts w:asciiTheme="minorHAnsi" w:hAnsiTheme="minorHAnsi" w:cstheme="minorHAnsi"/>
          <w:color w:val="000000" w:themeColor="text1"/>
        </w:rPr>
        <w:t xml:space="preserve">) </w:t>
      </w:r>
      <w:r w:rsidR="00C66384" w:rsidRPr="00004576">
        <w:rPr>
          <w:rFonts w:asciiTheme="minorHAnsi" w:hAnsiTheme="minorHAnsi" w:cstheme="minorHAnsi"/>
          <w:color w:val="000000" w:themeColor="text1"/>
        </w:rPr>
        <w:t xml:space="preserve">to generate thousands of gene knock-out clones </w:t>
      </w:r>
      <w:r w:rsidR="002C3603" w:rsidRPr="00004576">
        <w:rPr>
          <w:rFonts w:asciiTheme="minorHAnsi" w:hAnsiTheme="minorHAnsi" w:cstheme="minorHAnsi"/>
          <w:color w:val="000000" w:themeColor="text1"/>
        </w:rPr>
        <w:t xml:space="preserve">within the </w:t>
      </w:r>
      <w:r w:rsidR="00417537" w:rsidRPr="00004576">
        <w:rPr>
          <w:rFonts w:asciiTheme="minorHAnsi" w:hAnsiTheme="minorHAnsi" w:cstheme="minorHAnsi"/>
          <w:color w:val="000000" w:themeColor="text1"/>
        </w:rPr>
        <w:t xml:space="preserve">epithelium of the </w:t>
      </w:r>
      <w:r w:rsidR="002C3603" w:rsidRPr="00004576">
        <w:rPr>
          <w:rFonts w:asciiTheme="minorHAnsi" w:hAnsiTheme="minorHAnsi" w:cstheme="minorHAnsi"/>
          <w:color w:val="000000" w:themeColor="text1"/>
        </w:rPr>
        <w:t xml:space="preserve">skin and oral cavity of mice, and provide a protocol </w:t>
      </w:r>
      <w:r w:rsidR="00C8790F" w:rsidRPr="00004576">
        <w:rPr>
          <w:rFonts w:asciiTheme="minorHAnsi" w:hAnsiTheme="minorHAnsi" w:cstheme="minorHAnsi"/>
          <w:color w:val="000000" w:themeColor="text1"/>
        </w:rPr>
        <w:t>detailing the steps</w:t>
      </w:r>
      <w:r w:rsidR="002C3603" w:rsidRPr="00004576">
        <w:rPr>
          <w:rFonts w:asciiTheme="minorHAnsi" w:hAnsiTheme="minorHAnsi" w:cstheme="minorHAnsi"/>
          <w:color w:val="000000" w:themeColor="text1"/>
        </w:rPr>
        <w:t xml:space="preserve"> </w:t>
      </w:r>
      <w:r w:rsidR="00C8790F" w:rsidRPr="00004576">
        <w:rPr>
          <w:rFonts w:asciiTheme="minorHAnsi" w:hAnsiTheme="minorHAnsi" w:cstheme="minorHAnsi"/>
          <w:color w:val="000000" w:themeColor="text1"/>
        </w:rPr>
        <w:t>necessary to perform a direct </w:t>
      </w:r>
      <w:r w:rsidR="00C8790F" w:rsidRPr="00004576">
        <w:rPr>
          <w:rFonts w:asciiTheme="minorHAnsi" w:hAnsiTheme="minorHAnsi" w:cstheme="minorHAnsi"/>
          <w:iCs/>
          <w:color w:val="000000" w:themeColor="text1"/>
        </w:rPr>
        <w:t>in vivo</w:t>
      </w:r>
      <w:r w:rsidR="00C8790F" w:rsidRPr="00004576">
        <w:rPr>
          <w:rFonts w:asciiTheme="minorHAnsi" w:hAnsiTheme="minorHAnsi" w:cstheme="minorHAnsi"/>
          <w:i/>
          <w:color w:val="000000" w:themeColor="text1"/>
        </w:rPr>
        <w:t> </w:t>
      </w:r>
      <w:r w:rsidR="00C8790F" w:rsidRPr="00004576">
        <w:rPr>
          <w:rFonts w:asciiTheme="minorHAnsi" w:hAnsiTheme="minorHAnsi" w:cstheme="minorHAnsi"/>
          <w:color w:val="000000" w:themeColor="text1"/>
        </w:rPr>
        <w:t>CRISPR screen</w:t>
      </w:r>
      <w:r w:rsidR="00FE2DAD" w:rsidRPr="00004576">
        <w:rPr>
          <w:rFonts w:asciiTheme="minorHAnsi" w:hAnsiTheme="minorHAnsi" w:cstheme="minorHAnsi"/>
          <w:color w:val="000000" w:themeColor="text1"/>
        </w:rPr>
        <w:t xml:space="preserve"> for </w:t>
      </w:r>
      <w:r w:rsidR="00472A1C" w:rsidRPr="00004576">
        <w:rPr>
          <w:rFonts w:asciiTheme="minorHAnsi" w:hAnsiTheme="minorHAnsi" w:cstheme="minorHAnsi"/>
          <w:color w:val="000000" w:themeColor="text1"/>
        </w:rPr>
        <w:t>tumor suppressor genes</w:t>
      </w:r>
      <w:r w:rsidR="00C8790F" w:rsidRPr="00004576">
        <w:rPr>
          <w:rFonts w:asciiTheme="minorHAnsi" w:hAnsiTheme="minorHAnsi" w:cstheme="minorHAnsi"/>
          <w:color w:val="000000" w:themeColor="text1"/>
        </w:rPr>
        <w:t>.</w:t>
      </w:r>
      <w:r w:rsidR="00A45001">
        <w:rPr>
          <w:rFonts w:asciiTheme="minorHAnsi" w:hAnsiTheme="minorHAnsi" w:cstheme="minorHAnsi"/>
          <w:color w:val="000000" w:themeColor="text1"/>
        </w:rPr>
        <w:t xml:space="preserve"> </w:t>
      </w:r>
      <w:r w:rsidR="00AE07AB" w:rsidRPr="00004576">
        <w:rPr>
          <w:rFonts w:asciiTheme="minorHAnsi" w:hAnsiTheme="minorHAnsi" w:cstheme="minorHAnsi"/>
          <w:color w:val="000000" w:themeColor="text1"/>
        </w:rPr>
        <w:t xml:space="preserve">This approach can be applied to other organs or other </w:t>
      </w:r>
      <w:r w:rsidR="00AE07AB" w:rsidRPr="00004576">
        <w:rPr>
          <w:rFonts w:asciiTheme="minorHAnsi" w:hAnsiTheme="minorHAnsi" w:cstheme="minorHAnsi"/>
          <w:color w:val="000000" w:themeColor="text1"/>
        </w:rPr>
        <w:lastRenderedPageBreak/>
        <w:t xml:space="preserve">CRISPR/Cas9 technologies such as CRISPR-activation or CRISPR-inactivation to study the biological function of genes </w:t>
      </w:r>
      <w:r w:rsidR="00153C00" w:rsidRPr="00004576">
        <w:rPr>
          <w:rFonts w:asciiTheme="minorHAnsi" w:hAnsiTheme="minorHAnsi" w:cstheme="minorHAnsi"/>
          <w:color w:val="000000" w:themeColor="text1"/>
        </w:rPr>
        <w:t xml:space="preserve">during tissue homeostasis or </w:t>
      </w:r>
      <w:r w:rsidR="00AE07AB" w:rsidRPr="00004576">
        <w:rPr>
          <w:rFonts w:asciiTheme="minorHAnsi" w:hAnsiTheme="minorHAnsi" w:cstheme="minorHAnsi"/>
          <w:color w:val="000000" w:themeColor="text1"/>
        </w:rPr>
        <w:t xml:space="preserve">in various </w:t>
      </w:r>
      <w:r w:rsidR="00153C00" w:rsidRPr="00004576">
        <w:rPr>
          <w:rFonts w:asciiTheme="minorHAnsi" w:hAnsiTheme="minorHAnsi" w:cstheme="minorHAnsi"/>
          <w:color w:val="000000" w:themeColor="text1"/>
        </w:rPr>
        <w:t>disease settings</w:t>
      </w:r>
      <w:r w:rsidR="00AE07AB" w:rsidRPr="00004576">
        <w:rPr>
          <w:rFonts w:asciiTheme="minorHAnsi" w:hAnsiTheme="minorHAnsi" w:cstheme="minorHAnsi"/>
          <w:color w:val="000000" w:themeColor="text1"/>
        </w:rPr>
        <w:t>.</w:t>
      </w:r>
      <w:r w:rsidR="00ED17E6" w:rsidRPr="00004576">
        <w:rPr>
          <w:rFonts w:asciiTheme="minorHAnsi" w:hAnsiTheme="minorHAnsi" w:cstheme="minorHAnsi"/>
          <w:color w:val="000000" w:themeColor="text1"/>
        </w:rPr>
        <w:t xml:space="preserve"> </w:t>
      </w:r>
    </w:p>
    <w:p w14:paraId="78D20681" w14:textId="77777777" w:rsidR="00E03410" w:rsidRPr="00004576" w:rsidRDefault="00E03410" w:rsidP="001B42FD">
      <w:pPr>
        <w:jc w:val="both"/>
        <w:rPr>
          <w:rFonts w:asciiTheme="minorHAnsi" w:hAnsiTheme="minorHAnsi" w:cstheme="minorHAnsi"/>
          <w:color w:val="808080"/>
        </w:rPr>
      </w:pPr>
    </w:p>
    <w:p w14:paraId="78D20683" w14:textId="77777777" w:rsidR="006305D7" w:rsidRPr="00004576" w:rsidRDefault="006305D7" w:rsidP="001B42FD">
      <w:pPr>
        <w:jc w:val="both"/>
        <w:rPr>
          <w:rFonts w:asciiTheme="minorHAnsi" w:hAnsiTheme="minorHAnsi" w:cstheme="minorHAnsi"/>
        </w:rPr>
      </w:pPr>
      <w:r w:rsidRPr="00004576">
        <w:rPr>
          <w:rFonts w:asciiTheme="minorHAnsi" w:hAnsiTheme="minorHAnsi" w:cstheme="minorHAnsi"/>
          <w:b/>
        </w:rPr>
        <w:t>INTRODUCTION</w:t>
      </w:r>
      <w:r w:rsidRPr="00004576">
        <w:rPr>
          <w:rFonts w:asciiTheme="minorHAnsi" w:hAnsiTheme="minorHAnsi" w:cstheme="minorHAnsi"/>
          <w:b/>
          <w:bCs/>
        </w:rPr>
        <w:t>:</w:t>
      </w:r>
      <w:r w:rsidRPr="00004576">
        <w:rPr>
          <w:rFonts w:asciiTheme="minorHAnsi" w:hAnsiTheme="minorHAnsi" w:cstheme="minorHAnsi"/>
        </w:rPr>
        <w:t xml:space="preserve"> </w:t>
      </w:r>
    </w:p>
    <w:p w14:paraId="78D20685" w14:textId="77777777" w:rsidR="00C625CC" w:rsidRPr="00004576" w:rsidRDefault="00904C33" w:rsidP="001B42FD">
      <w:pPr>
        <w:jc w:val="both"/>
        <w:rPr>
          <w:rFonts w:asciiTheme="minorHAnsi" w:hAnsiTheme="minorHAnsi" w:cstheme="minorHAnsi"/>
        </w:rPr>
      </w:pPr>
      <w:r w:rsidRPr="00004576">
        <w:rPr>
          <w:rFonts w:asciiTheme="minorHAnsi" w:hAnsiTheme="minorHAnsi" w:cstheme="minorHAnsi"/>
        </w:rPr>
        <w:t xml:space="preserve">One of the challenges </w:t>
      </w:r>
      <w:r w:rsidR="000C1752" w:rsidRPr="00004576">
        <w:rPr>
          <w:rFonts w:asciiTheme="minorHAnsi" w:hAnsiTheme="minorHAnsi" w:cstheme="minorHAnsi"/>
        </w:rPr>
        <w:t>for</w:t>
      </w:r>
      <w:r w:rsidRPr="00004576">
        <w:rPr>
          <w:rFonts w:asciiTheme="minorHAnsi" w:hAnsiTheme="minorHAnsi" w:cstheme="minorHAnsi"/>
        </w:rPr>
        <w:t xml:space="preserve"> cancer </w:t>
      </w:r>
      <w:r w:rsidR="000C1752" w:rsidRPr="00004576">
        <w:rPr>
          <w:rFonts w:asciiTheme="minorHAnsi" w:hAnsiTheme="minorHAnsi" w:cstheme="minorHAnsi"/>
        </w:rPr>
        <w:t xml:space="preserve">research in the post-genomic era </w:t>
      </w:r>
      <w:r w:rsidRPr="00004576">
        <w:rPr>
          <w:rFonts w:asciiTheme="minorHAnsi" w:hAnsiTheme="minorHAnsi" w:cstheme="minorHAnsi"/>
        </w:rPr>
        <w:t xml:space="preserve">is to mine </w:t>
      </w:r>
      <w:r w:rsidR="00036E26" w:rsidRPr="00004576">
        <w:rPr>
          <w:rFonts w:asciiTheme="minorHAnsi" w:hAnsiTheme="minorHAnsi" w:cstheme="minorHAnsi"/>
        </w:rPr>
        <w:t xml:space="preserve">the </w:t>
      </w:r>
      <w:r w:rsidRPr="00004576">
        <w:rPr>
          <w:rFonts w:asciiTheme="minorHAnsi" w:hAnsiTheme="minorHAnsi" w:cstheme="minorHAnsi"/>
        </w:rPr>
        <w:t>vast amount of genome data</w:t>
      </w:r>
      <w:r w:rsidR="00036E26" w:rsidRPr="00004576">
        <w:rPr>
          <w:rFonts w:asciiTheme="minorHAnsi" w:hAnsiTheme="minorHAnsi" w:cstheme="minorHAnsi"/>
        </w:rPr>
        <w:t xml:space="preserve"> </w:t>
      </w:r>
      <w:r w:rsidR="007C5ABE" w:rsidRPr="00004576">
        <w:rPr>
          <w:rFonts w:asciiTheme="minorHAnsi" w:hAnsiTheme="minorHAnsi" w:cstheme="minorHAnsi"/>
        </w:rPr>
        <w:t>for</w:t>
      </w:r>
      <w:r w:rsidR="00036E26" w:rsidRPr="00004576">
        <w:rPr>
          <w:rFonts w:asciiTheme="minorHAnsi" w:hAnsiTheme="minorHAnsi" w:cstheme="minorHAnsi"/>
        </w:rPr>
        <w:t xml:space="preserve"> causal gene mutations and</w:t>
      </w:r>
      <w:r w:rsidR="00A01639" w:rsidRPr="00004576">
        <w:rPr>
          <w:rFonts w:asciiTheme="minorHAnsi" w:hAnsiTheme="minorHAnsi" w:cstheme="minorHAnsi"/>
        </w:rPr>
        <w:t xml:space="preserve"> to</w:t>
      </w:r>
      <w:r w:rsidR="007F4DF2" w:rsidRPr="00004576">
        <w:rPr>
          <w:rFonts w:asciiTheme="minorHAnsi" w:hAnsiTheme="minorHAnsi" w:cstheme="minorHAnsi"/>
        </w:rPr>
        <w:t xml:space="preserve"> identify no</w:t>
      </w:r>
      <w:r w:rsidR="00180770" w:rsidRPr="00004576">
        <w:rPr>
          <w:rFonts w:asciiTheme="minorHAnsi" w:hAnsiTheme="minorHAnsi" w:cstheme="minorHAnsi"/>
        </w:rPr>
        <w:t>d</w:t>
      </w:r>
      <w:r w:rsidR="007F4DF2" w:rsidRPr="00004576">
        <w:rPr>
          <w:rFonts w:asciiTheme="minorHAnsi" w:hAnsiTheme="minorHAnsi" w:cstheme="minorHAnsi"/>
        </w:rPr>
        <w:t>es in the gene network that can be targeted therapeutically</w:t>
      </w:r>
      <w:r w:rsidRPr="00004576">
        <w:rPr>
          <w:rFonts w:asciiTheme="minorHAnsi" w:hAnsiTheme="minorHAnsi" w:cstheme="minorHAnsi"/>
        </w:rPr>
        <w:t xml:space="preserve">. While bioinformatic analyses have helped immensely towards </w:t>
      </w:r>
      <w:r w:rsidR="00BF488C" w:rsidRPr="00004576">
        <w:rPr>
          <w:rFonts w:asciiTheme="minorHAnsi" w:hAnsiTheme="minorHAnsi" w:cstheme="minorHAnsi"/>
        </w:rPr>
        <w:t xml:space="preserve">these </w:t>
      </w:r>
      <w:r w:rsidRPr="00004576">
        <w:rPr>
          <w:rFonts w:asciiTheme="minorHAnsi" w:hAnsiTheme="minorHAnsi" w:cstheme="minorHAnsi"/>
        </w:rPr>
        <w:t>goal</w:t>
      </w:r>
      <w:r w:rsidR="00BF488C" w:rsidRPr="00004576">
        <w:rPr>
          <w:rFonts w:asciiTheme="minorHAnsi" w:hAnsiTheme="minorHAnsi" w:cstheme="minorHAnsi"/>
        </w:rPr>
        <w:t>s</w:t>
      </w:r>
      <w:r w:rsidRPr="00004576">
        <w:rPr>
          <w:rFonts w:asciiTheme="minorHAnsi" w:hAnsiTheme="minorHAnsi" w:cstheme="minorHAnsi"/>
        </w:rPr>
        <w:t xml:space="preserve">, </w:t>
      </w:r>
      <w:r w:rsidR="00036E26" w:rsidRPr="00004576">
        <w:rPr>
          <w:rFonts w:asciiTheme="minorHAnsi" w:hAnsiTheme="minorHAnsi" w:cstheme="minorHAnsi"/>
        </w:rPr>
        <w:t xml:space="preserve">establishing efficient </w:t>
      </w:r>
      <w:r w:rsidRPr="00004576">
        <w:rPr>
          <w:rFonts w:asciiTheme="minorHAnsi" w:hAnsiTheme="minorHAnsi" w:cstheme="minorHAnsi"/>
        </w:rPr>
        <w:t>in vitro</w:t>
      </w:r>
      <w:r w:rsidRPr="00004576">
        <w:rPr>
          <w:rFonts w:asciiTheme="minorHAnsi" w:hAnsiTheme="minorHAnsi" w:cstheme="minorHAnsi"/>
          <w:i/>
          <w:iCs/>
        </w:rPr>
        <w:t xml:space="preserve"> </w:t>
      </w:r>
      <w:r w:rsidRPr="00004576">
        <w:rPr>
          <w:rFonts w:asciiTheme="minorHAnsi" w:hAnsiTheme="minorHAnsi" w:cstheme="minorHAnsi"/>
        </w:rPr>
        <w:t>and</w:t>
      </w:r>
      <w:r w:rsidRPr="00004576">
        <w:rPr>
          <w:rFonts w:asciiTheme="minorHAnsi" w:hAnsiTheme="minorHAnsi" w:cstheme="minorHAnsi"/>
          <w:i/>
          <w:iCs/>
        </w:rPr>
        <w:t xml:space="preserve"> </w:t>
      </w:r>
      <w:r w:rsidRPr="00004576">
        <w:rPr>
          <w:rFonts w:asciiTheme="minorHAnsi" w:hAnsiTheme="minorHAnsi" w:cstheme="minorHAnsi"/>
        </w:rPr>
        <w:t>in vivo models</w:t>
      </w:r>
      <w:r w:rsidR="00BF488C" w:rsidRPr="00004576">
        <w:rPr>
          <w:rFonts w:asciiTheme="minorHAnsi" w:hAnsiTheme="minorHAnsi" w:cstheme="minorHAnsi"/>
        </w:rPr>
        <w:t xml:space="preserve"> is</w:t>
      </w:r>
      <w:r w:rsidRPr="00004576">
        <w:rPr>
          <w:rFonts w:asciiTheme="minorHAnsi" w:hAnsiTheme="minorHAnsi" w:cstheme="minorHAnsi"/>
        </w:rPr>
        <w:t xml:space="preserve"> </w:t>
      </w:r>
      <w:r w:rsidR="007F4DF2" w:rsidRPr="00004576">
        <w:rPr>
          <w:rFonts w:asciiTheme="minorHAnsi" w:hAnsiTheme="minorHAnsi" w:cstheme="minorHAnsi"/>
        </w:rPr>
        <w:t>a prerequisite</w:t>
      </w:r>
      <w:r w:rsidRPr="00004576">
        <w:rPr>
          <w:rFonts w:asciiTheme="minorHAnsi" w:hAnsiTheme="minorHAnsi" w:cstheme="minorHAnsi"/>
        </w:rPr>
        <w:t xml:space="preserve"> </w:t>
      </w:r>
      <w:r w:rsidR="00BF488C" w:rsidRPr="00004576">
        <w:rPr>
          <w:rFonts w:asciiTheme="minorHAnsi" w:hAnsiTheme="minorHAnsi" w:cstheme="minorHAnsi"/>
        </w:rPr>
        <w:t>to</w:t>
      </w:r>
      <w:r w:rsidRPr="00004576">
        <w:rPr>
          <w:rFonts w:asciiTheme="minorHAnsi" w:hAnsiTheme="minorHAnsi" w:cstheme="minorHAnsi"/>
        </w:rPr>
        <w:t xml:space="preserve"> </w:t>
      </w:r>
      <w:r w:rsidR="00036E26" w:rsidRPr="00004576">
        <w:rPr>
          <w:rFonts w:asciiTheme="minorHAnsi" w:hAnsiTheme="minorHAnsi" w:cstheme="minorHAnsi"/>
        </w:rPr>
        <w:t xml:space="preserve">decipher </w:t>
      </w:r>
      <w:r w:rsidR="00BF488C" w:rsidRPr="00004576">
        <w:rPr>
          <w:rFonts w:asciiTheme="minorHAnsi" w:hAnsiTheme="minorHAnsi" w:cstheme="minorHAnsi"/>
        </w:rPr>
        <w:t xml:space="preserve">the complexity of biological systems and disease states </w:t>
      </w:r>
      <w:r w:rsidRPr="00004576">
        <w:rPr>
          <w:rFonts w:asciiTheme="minorHAnsi" w:hAnsiTheme="minorHAnsi" w:cstheme="minorHAnsi"/>
        </w:rPr>
        <w:t>and</w:t>
      </w:r>
      <w:r w:rsidR="00036E26" w:rsidRPr="00004576">
        <w:rPr>
          <w:rFonts w:asciiTheme="minorHAnsi" w:hAnsiTheme="minorHAnsi" w:cstheme="minorHAnsi"/>
        </w:rPr>
        <w:t xml:space="preserve"> </w:t>
      </w:r>
      <w:r w:rsidR="00BF488C" w:rsidRPr="00004576">
        <w:rPr>
          <w:rFonts w:asciiTheme="minorHAnsi" w:hAnsiTheme="minorHAnsi" w:cstheme="minorHAnsi"/>
        </w:rPr>
        <w:t xml:space="preserve">for </w:t>
      </w:r>
      <w:r w:rsidR="00746C52" w:rsidRPr="00004576">
        <w:rPr>
          <w:rFonts w:asciiTheme="minorHAnsi" w:hAnsiTheme="minorHAnsi" w:cstheme="minorHAnsi"/>
        </w:rPr>
        <w:t>enabling</w:t>
      </w:r>
      <w:r w:rsidRPr="00004576">
        <w:rPr>
          <w:rFonts w:asciiTheme="minorHAnsi" w:hAnsiTheme="minorHAnsi" w:cstheme="minorHAnsi"/>
        </w:rPr>
        <w:t xml:space="preserve"> drug development. </w:t>
      </w:r>
      <w:r w:rsidR="00BF488C" w:rsidRPr="00004576">
        <w:rPr>
          <w:rFonts w:asciiTheme="minorHAnsi" w:hAnsiTheme="minorHAnsi" w:cstheme="minorHAnsi"/>
        </w:rPr>
        <w:t>While conventional transgenic mouse models have been used extensively f</w:t>
      </w:r>
      <w:r w:rsidRPr="00004576">
        <w:rPr>
          <w:rFonts w:asciiTheme="minorHAnsi" w:hAnsiTheme="minorHAnsi" w:cstheme="minorHAnsi"/>
        </w:rPr>
        <w:t>or in vivo cancer genetics studies</w:t>
      </w:r>
      <w:r w:rsidR="00BF488C" w:rsidRPr="00004576">
        <w:rPr>
          <w:rFonts w:asciiTheme="minorHAnsi" w:hAnsiTheme="minorHAnsi" w:cstheme="minorHAnsi"/>
        </w:rPr>
        <w:t>, their cost-, time- and labor-intensive nature has largely prohibit</w:t>
      </w:r>
      <w:r w:rsidR="00180770" w:rsidRPr="00004576">
        <w:rPr>
          <w:rFonts w:asciiTheme="minorHAnsi" w:hAnsiTheme="minorHAnsi" w:cstheme="minorHAnsi"/>
        </w:rPr>
        <w:t>ed</w:t>
      </w:r>
      <w:r w:rsidR="00BF488C" w:rsidRPr="00004576">
        <w:rPr>
          <w:rFonts w:asciiTheme="minorHAnsi" w:hAnsiTheme="minorHAnsi" w:cstheme="minorHAnsi"/>
        </w:rPr>
        <w:t xml:space="preserve"> the systematic analysis of the hundreds of putative cancer genes unraveled by modern gen</w:t>
      </w:r>
      <w:r w:rsidR="00AA39B0" w:rsidRPr="00004576">
        <w:rPr>
          <w:rFonts w:asciiTheme="minorHAnsi" w:hAnsiTheme="minorHAnsi" w:cstheme="minorHAnsi"/>
        </w:rPr>
        <w:t>omics</w:t>
      </w:r>
      <w:r w:rsidRPr="00004576">
        <w:rPr>
          <w:rFonts w:asciiTheme="minorHAnsi" w:hAnsiTheme="minorHAnsi" w:cstheme="minorHAnsi"/>
        </w:rPr>
        <w:t>. To overcome this bottleneck,</w:t>
      </w:r>
      <w:r w:rsidR="00036E26" w:rsidRPr="00004576">
        <w:rPr>
          <w:rFonts w:asciiTheme="minorHAnsi" w:hAnsiTheme="minorHAnsi" w:cstheme="minorHAnsi"/>
        </w:rPr>
        <w:t xml:space="preserve"> we</w:t>
      </w:r>
      <w:r w:rsidRPr="00004576">
        <w:rPr>
          <w:rFonts w:asciiTheme="minorHAnsi" w:hAnsiTheme="minorHAnsi" w:cstheme="minorHAnsi"/>
        </w:rPr>
        <w:t xml:space="preserve"> </w:t>
      </w:r>
      <w:r w:rsidR="00C625CC" w:rsidRPr="00004576">
        <w:rPr>
          <w:rFonts w:asciiTheme="minorHAnsi" w:hAnsiTheme="minorHAnsi" w:cstheme="minorHAnsi"/>
          <w:color w:val="000000" w:themeColor="text1"/>
        </w:rPr>
        <w:t>combined a previously established ultrasound-guided in utero injection methodology</w:t>
      </w:r>
      <w:r w:rsidR="00A55989" w:rsidRPr="00004576">
        <w:rPr>
          <w:rFonts w:asciiTheme="minorHAnsi" w:hAnsiTheme="minorHAnsi" w:cstheme="minorHAnsi"/>
          <w:color w:val="000000" w:themeColor="text1"/>
        </w:rPr>
        <w:fldChar w:fldCharType="begin" w:fldLock="1"/>
      </w:r>
      <w:r w:rsidR="00A55989" w:rsidRPr="00004576">
        <w:rPr>
          <w:rFonts w:asciiTheme="minorHAnsi" w:hAnsiTheme="minorHAnsi" w:cstheme="minorHAnsi"/>
          <w:color w:val="000000" w:themeColor="text1"/>
        </w:rPr>
        <w:instrText>ADDIN CSL_CITATION {"citationItems":[{"id":"ITEM-1","itemData":{"DOI":"10.1007/978-1-62703-227-8_23","ISSN":"1940-6029","abstract":"We have recently developed a method for RNAi-mediated gene function analysis in skin (Beronja et al., Nat Med 16:821-827, 2010). It employs ultrasound-guided in utero microinjections of lentivirus into the amniotic cavity of embryonic day 9 mice, which result in rapid, efficient, and stable transduction into mouse skin. Our technique greatly extends the available molecular and genetic toolbox for comprehensive functional examination of outstanding problems in epidermal biology. In its simplest form, as a single-gene function analysis via shRNA-mediated gene knockdown, our technique requires no animal mating and may need as little as only a few days between manipulation and phenotypic analysis.","author":[{"dropping-particle":"","family":"Beronja","given":"Slobodan","non-dropping-particle":"","parse-names":false,"suffix":""},{"dropping-particle":"","family":"Fuchs","given":"Elaine","non-dropping-particle":"","parse-names":false,"suffix":""}],"container-title":"Methods in molecular biology (Clifton, N.J.)","id":"ITEM-1","issued":{"date-parts":[["2013"]]},"language":"eng","page":"351-361","title":"RNAi-mediated gene function analysis in skin","type":"article-journal","volume":"961"},"uris":["http://www.mendeley.com/documents/?uuid=d8f946d3-7065-4b64-96ba-e2f0bbd1b075"]},{"id":"ITEM-2","itemData":{"DOI":"10.1038/nm.2167","ISSN":"1546-170X","abstract":"Using ultrasound-guided in utero infections of fluorescently traceable lentiviruses carrying RNAi or Cre recombinase into mouse embryos, we have demonstrated noninvasive, highly efficient selective transduction of surface epithelium, in which progenitors stably incorporate and propagate the desired genetic alterations. We achieved epidermal-specific infection using small generic promoters of existing lentiviral short hairpin RNA libraries, thus enabling rapid assessment of gene function as well as complex genetic interactions in skin morphogenesis and disease in vivo. We adapted this technology to devise a new quantitative method for ascertaining whether a gene confers a growth advantage or disadvantage in skin tumorigenesis. Using alpha1-catenin as a model, we uncover new insights into its role as a widely expressed tumor suppressor and reveal physiological interactions between Ctnna1 and the Hras1-Mapk3 and Trp53 gene pathways in regulating skin cell proliferation and apoptosis. Our study illustrates the strategy and its broad applicability for investigations of tissue morphogenesis, lineage specification and cancers.","author":[{"dropping-particle":"","family":"Beronja","given":"Slobodan","non-dropping-particle":"","parse-names":false,"suffix":""},{"dropping-particle":"","family":"Livshits","given":"Geulah","non-dropping-particle":"","parse-names":false,"suffix":""},{"dropping-particle":"","family":"Williams","given":"Scott","non-dropping-particle":"","parse-names":false,"suffix":""},{"dropping-particle":"","family":"Fuchs","given":"Elaine","non-dropping-particle":"","parse-names":false,"suffix":""}],"container-title":"Nature medicine","edition":"2010/06/06","id":"ITEM-2","issue":"7","issued":{"date-parts":[["2010","7"]]},"language":"eng","page":"821-827","title":"Rapid functional dissection of genetic networks via tissue-specific transduction and RNAi in mouse embryos","type":"article-journal","volume":"16"},"uris":["http://www.mendeley.com/documents/?uuid=44f81015-28cc-4a7c-9c99-817f1b1b474f"]}],"mendeley":{"formattedCitation":"&lt;sup&gt;1,2&lt;/sup&gt;","plainTextFormattedCitation":"1,2","previouslyFormattedCitation":"&lt;sup&gt;1,2&lt;/sup&gt;"},"properties":{"noteIndex":0},"schema":"https://github.com/citation-style-language/schema/raw/master/csl-citation.json"}</w:instrText>
      </w:r>
      <w:r w:rsidR="00A55989" w:rsidRPr="00004576">
        <w:rPr>
          <w:rFonts w:asciiTheme="minorHAnsi" w:hAnsiTheme="minorHAnsi" w:cstheme="minorHAnsi"/>
          <w:color w:val="000000" w:themeColor="text1"/>
        </w:rPr>
        <w:fldChar w:fldCharType="separate"/>
      </w:r>
      <w:r w:rsidR="00A55989" w:rsidRPr="00004576">
        <w:rPr>
          <w:rFonts w:asciiTheme="minorHAnsi" w:hAnsiTheme="minorHAnsi" w:cstheme="minorHAnsi"/>
          <w:noProof/>
          <w:color w:val="000000" w:themeColor="text1"/>
          <w:vertAlign w:val="superscript"/>
        </w:rPr>
        <w:t>1,2</w:t>
      </w:r>
      <w:r w:rsidR="00A55989" w:rsidRPr="00004576">
        <w:rPr>
          <w:rFonts w:asciiTheme="minorHAnsi" w:hAnsiTheme="minorHAnsi" w:cstheme="minorHAnsi"/>
          <w:color w:val="000000" w:themeColor="text1"/>
        </w:rPr>
        <w:fldChar w:fldCharType="end"/>
      </w:r>
      <w:r w:rsidR="00C625CC" w:rsidRPr="00004576">
        <w:rPr>
          <w:rFonts w:asciiTheme="minorHAnsi" w:hAnsiTheme="minorHAnsi" w:cstheme="minorHAnsi"/>
          <w:color w:val="000000" w:themeColor="text1"/>
        </w:rPr>
        <w:t xml:space="preserve"> with a </w:t>
      </w:r>
      <w:r w:rsidR="00C625CC" w:rsidRPr="00004576">
        <w:rPr>
          <w:rFonts w:asciiTheme="minorHAnsi" w:hAnsiTheme="minorHAnsi" w:cstheme="minorHAnsi"/>
        </w:rPr>
        <w:t>CRISPR/Cas9 (</w:t>
      </w:r>
      <w:r w:rsidR="00180770" w:rsidRPr="00004576">
        <w:rPr>
          <w:rFonts w:asciiTheme="minorHAnsi" w:hAnsiTheme="minorHAnsi" w:cstheme="minorHAnsi"/>
        </w:rPr>
        <w:t>C</w:t>
      </w:r>
      <w:r w:rsidR="00C625CC" w:rsidRPr="00004576">
        <w:rPr>
          <w:rFonts w:asciiTheme="minorHAnsi" w:hAnsiTheme="minorHAnsi" w:cstheme="minorHAnsi"/>
        </w:rPr>
        <w:t xml:space="preserve">lustered </w:t>
      </w:r>
      <w:r w:rsidR="00180770" w:rsidRPr="00004576">
        <w:rPr>
          <w:rFonts w:asciiTheme="minorHAnsi" w:hAnsiTheme="minorHAnsi" w:cstheme="minorHAnsi"/>
        </w:rPr>
        <w:t>R</w:t>
      </w:r>
      <w:r w:rsidR="00C625CC" w:rsidRPr="00004576">
        <w:rPr>
          <w:rFonts w:asciiTheme="minorHAnsi" w:hAnsiTheme="minorHAnsi" w:cstheme="minorHAnsi"/>
        </w:rPr>
        <w:t xml:space="preserve">egularly </w:t>
      </w:r>
      <w:r w:rsidR="00180770" w:rsidRPr="00004576">
        <w:rPr>
          <w:rFonts w:asciiTheme="minorHAnsi" w:hAnsiTheme="minorHAnsi" w:cstheme="minorHAnsi"/>
        </w:rPr>
        <w:t>I</w:t>
      </w:r>
      <w:r w:rsidR="00C625CC" w:rsidRPr="00004576">
        <w:rPr>
          <w:rFonts w:asciiTheme="minorHAnsi" w:hAnsiTheme="minorHAnsi" w:cstheme="minorHAnsi"/>
        </w:rPr>
        <w:t xml:space="preserve">nterspaced </w:t>
      </w:r>
      <w:r w:rsidR="00180770" w:rsidRPr="00004576">
        <w:rPr>
          <w:rFonts w:asciiTheme="minorHAnsi" w:hAnsiTheme="minorHAnsi" w:cstheme="minorHAnsi"/>
        </w:rPr>
        <w:t>S</w:t>
      </w:r>
      <w:r w:rsidR="00C625CC" w:rsidRPr="00004576">
        <w:rPr>
          <w:rFonts w:asciiTheme="minorHAnsi" w:hAnsiTheme="minorHAnsi" w:cstheme="minorHAnsi"/>
        </w:rPr>
        <w:t xml:space="preserve">hort </w:t>
      </w:r>
      <w:r w:rsidR="00180770" w:rsidRPr="00004576">
        <w:rPr>
          <w:rFonts w:asciiTheme="minorHAnsi" w:hAnsiTheme="minorHAnsi" w:cstheme="minorHAnsi"/>
        </w:rPr>
        <w:t>P</w:t>
      </w:r>
      <w:r w:rsidR="00C625CC" w:rsidRPr="00004576">
        <w:rPr>
          <w:rFonts w:asciiTheme="minorHAnsi" w:hAnsiTheme="minorHAnsi" w:cstheme="minorHAnsi"/>
        </w:rPr>
        <w:t xml:space="preserve">alindromic </w:t>
      </w:r>
      <w:r w:rsidR="00180770" w:rsidRPr="00004576">
        <w:rPr>
          <w:rFonts w:asciiTheme="minorHAnsi" w:hAnsiTheme="minorHAnsi" w:cstheme="minorHAnsi"/>
        </w:rPr>
        <w:t>R</w:t>
      </w:r>
      <w:r w:rsidR="00C625CC" w:rsidRPr="00004576">
        <w:rPr>
          <w:rFonts w:asciiTheme="minorHAnsi" w:hAnsiTheme="minorHAnsi" w:cstheme="minorHAnsi"/>
        </w:rPr>
        <w:t>epeats</w:t>
      </w:r>
      <w:r w:rsidR="00C625CC" w:rsidRPr="00004576">
        <w:rPr>
          <w:rFonts w:asciiTheme="minorHAnsi" w:hAnsiTheme="minorHAnsi" w:cstheme="minorHAnsi"/>
          <w:color w:val="000000" w:themeColor="text1"/>
        </w:rPr>
        <w:t>) gene editing technology</w:t>
      </w:r>
      <w:r w:rsidR="005D6A22" w:rsidRPr="00004576">
        <w:rPr>
          <w:rFonts w:asciiTheme="minorHAnsi" w:hAnsiTheme="minorHAnsi" w:cstheme="minorHAnsi"/>
          <w:color w:val="000000" w:themeColor="text1"/>
        </w:rPr>
        <w:fldChar w:fldCharType="begin" w:fldLock="1"/>
      </w:r>
      <w:r w:rsidR="005D6A22" w:rsidRPr="00004576">
        <w:rPr>
          <w:rFonts w:asciiTheme="minorHAnsi" w:hAnsiTheme="minorHAnsi" w:cstheme="minorHAnsi"/>
          <w:color w:val="000000" w:themeColor="text1"/>
        </w:rPr>
        <w:instrText>ADDIN CSL_CITATION {"citationItems":[{"id":"ITEM-1","itemData":{"DOI":"10.1126/science.1247005","abstract":"Improved methods are needed for the knockout of individual genes in genome-scale functional screens. Wang et al. (p. 80, published online 12 December) and Shalem et al. (p. 84, published online 12 December) used the bacterial CRISPR/Cas9 system to power-screen protocols that avoid several of the pitfalls associated with small interfering RNA (siRNA) screens. Genome editing by these methods completely disrupts target genes, thus avoiding weak signals that can occur when transcript abundance is partially decreased by siRNA. Furthermore, gene targeting by the CRISPR system is more precise and appears to produce substantially fewer off-target effects than existing methods. The simplicity of programming the CRISPR (clustered regularly interspaced short palindromic repeats)–associated nuclease Cas9 to modify specific genomic loci suggests a new way to interrogate gene function on a genome-wide scale. We show that lentiviral delivery of a genome-scale CRISPR-Cas9 knockout (GeCKO) library targeting 18,080 genes with 64,751 unique guide sequences enables both negative and positive selection screening in human cells. First, we used the GeCKO library to identify genes essential for cell viability in cancer and pluripotent stem cells. Next, in a melanoma model, we screened for genes whose loss is involved in resistance to vemurafenib, a therapeutic RAF inhibitor. Our highest-ranking candidates include previously validated genes NF1 and MED12, as well as novel hits NF2, CUL3, TADA2B, and TADA1. We observe a high level of consistency between independent guide RNAs targeting the same gene and a high rate of hit confirmation, demonstrating the promise of genome-scale screening with Cas9.","author":[{"dropping-particle":"","family":"Shalem","given":"Ophir","non-dropping-particle":"","parse-names":false,"suffix":""},{"dropping-particle":"","family":"Sanjana","given":"Neville E","non-dropping-particle":"","parse-names":false,"suffix":""},{"dropping-particle":"","family":"Hartenian","given":"Ella","non-dropping-particle":"","parse-names":false,"suffix":""},{"dropping-particle":"","family":"Shi","given":"Xi","non-dropping-particle":"","parse-names":false,"suffix":""},{"dropping-particle":"","family":"Scott","given":"David A","non-dropping-particle":"","parse-names":false,"suffix":""},{"dropping-particle":"","family":"Mikkelsen","given":"Tarjei S","non-dropping-particle":"","parse-names":false,"suffix":""},{"dropping-particle":"","family":"Heckl","given":"Dirk","non-dropping-particle":"","parse-names":false,"suffix":""},{"dropping-particle":"","family":"Ebert","given":"Benjamin L","non-dropping-particle":"","parse-names":false,"suffix":""},{"dropping-particle":"","family":"Root","given":"David E","non-dropping-particle":"","parse-names":false,"suffix":""},{"dropping-particle":"","family":"Doench","given":"John G","non-dropping-particle":"","parse-names":false,"suffix":""},{"dropping-particle":"","family":"Zhang","given":"Feng","non-dropping-particle":"","parse-names":false,"suffix":""}],"container-title":"Science","id":"ITEM-1","issue":"6166","issued":{"date-parts":[["2014","1","3"]]},"page":"84 LP  - 87","title":"Genome-Scale CRISPR-Cas9 Knockout Screening in Human Cells","type":"article-journal","volume":"343"},"uris":["http://www.mendeley.com/documents/?uuid=10eb2e7a-2276-4861-8f03-8564d207194b"]}],"mendeley":{"formattedCitation":"&lt;sup&gt;3&lt;/sup&gt;","plainTextFormattedCitation":"3","previouslyFormattedCitation":"&lt;sup&gt;3&lt;/sup&gt;"},"properties":{"noteIndex":0},"schema":"https://github.com/citation-style-language/schema/raw/master/csl-citation.json"}</w:instrText>
      </w:r>
      <w:r w:rsidR="005D6A22" w:rsidRPr="00004576">
        <w:rPr>
          <w:rFonts w:asciiTheme="minorHAnsi" w:hAnsiTheme="minorHAnsi" w:cstheme="minorHAnsi"/>
          <w:color w:val="000000" w:themeColor="text1"/>
        </w:rPr>
        <w:fldChar w:fldCharType="separate"/>
      </w:r>
      <w:r w:rsidR="005D6A22" w:rsidRPr="00004576">
        <w:rPr>
          <w:rFonts w:asciiTheme="minorHAnsi" w:hAnsiTheme="minorHAnsi" w:cstheme="minorHAnsi"/>
          <w:noProof/>
          <w:color w:val="000000" w:themeColor="text1"/>
          <w:vertAlign w:val="superscript"/>
        </w:rPr>
        <w:t>3</w:t>
      </w:r>
      <w:r w:rsidR="005D6A22" w:rsidRPr="00004576">
        <w:rPr>
          <w:rFonts w:asciiTheme="minorHAnsi" w:hAnsiTheme="minorHAnsi" w:cstheme="minorHAnsi"/>
          <w:color w:val="000000" w:themeColor="text1"/>
        </w:rPr>
        <w:fldChar w:fldCharType="end"/>
      </w:r>
      <w:r w:rsidR="0021152F" w:rsidRPr="00004576">
        <w:rPr>
          <w:rFonts w:asciiTheme="minorHAnsi" w:hAnsiTheme="minorHAnsi" w:cstheme="minorHAnsi"/>
          <w:color w:val="000000" w:themeColor="text1"/>
        </w:rPr>
        <w:t xml:space="preserve"> to </w:t>
      </w:r>
      <w:r w:rsidR="00AA39B0" w:rsidRPr="00004576">
        <w:rPr>
          <w:rFonts w:asciiTheme="minorHAnsi" w:hAnsiTheme="minorHAnsi" w:cstheme="minorHAnsi"/>
        </w:rPr>
        <w:t xml:space="preserve">simultaneously </w:t>
      </w:r>
      <w:r w:rsidR="0021152F" w:rsidRPr="00004576">
        <w:rPr>
          <w:rFonts w:asciiTheme="minorHAnsi" w:hAnsiTheme="minorHAnsi" w:cstheme="minorHAnsi"/>
        </w:rPr>
        <w:t xml:space="preserve">induce and </w:t>
      </w:r>
      <w:r w:rsidR="00C625CC" w:rsidRPr="00004576">
        <w:rPr>
          <w:rFonts w:asciiTheme="minorHAnsi" w:hAnsiTheme="minorHAnsi" w:cstheme="minorHAnsi"/>
        </w:rPr>
        <w:t xml:space="preserve">study loss-of-function </w:t>
      </w:r>
      <w:r w:rsidR="0021152F" w:rsidRPr="00004576">
        <w:rPr>
          <w:rFonts w:asciiTheme="minorHAnsi" w:hAnsiTheme="minorHAnsi" w:cstheme="minorHAnsi"/>
        </w:rPr>
        <w:t xml:space="preserve">mutations </w:t>
      </w:r>
      <w:r w:rsidR="00C625CC" w:rsidRPr="00004576">
        <w:rPr>
          <w:rFonts w:asciiTheme="minorHAnsi" w:hAnsiTheme="minorHAnsi" w:cstheme="minorHAnsi"/>
        </w:rPr>
        <w:t>of</w:t>
      </w:r>
      <w:r w:rsidR="00AA39B0" w:rsidRPr="00004576">
        <w:rPr>
          <w:rFonts w:asciiTheme="minorHAnsi" w:hAnsiTheme="minorHAnsi" w:cstheme="minorHAnsi"/>
        </w:rPr>
        <w:t xml:space="preserve"> hundreds of</w:t>
      </w:r>
      <w:r w:rsidR="00C625CC" w:rsidRPr="00004576">
        <w:rPr>
          <w:rFonts w:asciiTheme="minorHAnsi" w:hAnsiTheme="minorHAnsi" w:cstheme="minorHAnsi"/>
        </w:rPr>
        <w:t xml:space="preserve"> genes in skin and oral cavity of a single mouse.</w:t>
      </w:r>
      <w:r w:rsidR="00C625CC" w:rsidRPr="00004576">
        <w:rPr>
          <w:rFonts w:asciiTheme="minorHAnsi" w:hAnsiTheme="minorHAnsi" w:cstheme="minorHAnsi"/>
          <w:color w:val="000000" w:themeColor="text1"/>
        </w:rPr>
        <w:t xml:space="preserve"> </w:t>
      </w:r>
    </w:p>
    <w:p w14:paraId="78D20686" w14:textId="77777777" w:rsidR="00C625CC" w:rsidRPr="00004576" w:rsidRDefault="00C625CC" w:rsidP="001B42FD">
      <w:pPr>
        <w:jc w:val="both"/>
        <w:rPr>
          <w:rFonts w:asciiTheme="minorHAnsi" w:hAnsiTheme="minorHAnsi" w:cstheme="minorHAnsi"/>
        </w:rPr>
      </w:pPr>
    </w:p>
    <w:p w14:paraId="78D20687" w14:textId="531AFE98" w:rsidR="00FA7A61" w:rsidRPr="00004576" w:rsidRDefault="000F2645" w:rsidP="001B42FD">
      <w:pPr>
        <w:jc w:val="both"/>
        <w:rPr>
          <w:rFonts w:asciiTheme="minorHAnsi" w:hAnsiTheme="minorHAnsi" w:cstheme="minorHAnsi"/>
        </w:rPr>
      </w:pPr>
      <w:r w:rsidRPr="00004576">
        <w:rPr>
          <w:rFonts w:asciiTheme="minorHAnsi" w:hAnsiTheme="minorHAnsi" w:cstheme="minorHAnsi"/>
        </w:rPr>
        <w:t xml:space="preserve">The </w:t>
      </w:r>
      <w:r w:rsidR="00FA7A61" w:rsidRPr="00004576">
        <w:rPr>
          <w:rFonts w:asciiTheme="minorHAnsi" w:hAnsiTheme="minorHAnsi" w:cstheme="minorHAnsi"/>
        </w:rPr>
        <w:t>methodology</w:t>
      </w:r>
      <w:r w:rsidRPr="00004576">
        <w:rPr>
          <w:rFonts w:asciiTheme="minorHAnsi" w:hAnsiTheme="minorHAnsi" w:cstheme="minorHAnsi"/>
        </w:rPr>
        <w:t xml:space="preserve"> described here</w:t>
      </w:r>
      <w:r w:rsidR="00FA7A61" w:rsidRPr="00004576">
        <w:rPr>
          <w:rFonts w:asciiTheme="minorHAnsi" w:hAnsiTheme="minorHAnsi" w:cstheme="minorHAnsi"/>
        </w:rPr>
        <w:t xml:space="preserve"> </w:t>
      </w:r>
      <w:r w:rsidRPr="00004576">
        <w:rPr>
          <w:rFonts w:asciiTheme="minorHAnsi" w:hAnsiTheme="minorHAnsi" w:cstheme="minorHAnsi"/>
        </w:rPr>
        <w:t xml:space="preserve">utilizes </w:t>
      </w:r>
      <w:r w:rsidR="00904C33" w:rsidRPr="00004576">
        <w:rPr>
          <w:rFonts w:asciiTheme="minorHAnsi" w:hAnsiTheme="minorHAnsi" w:cstheme="minorHAnsi"/>
        </w:rPr>
        <w:t xml:space="preserve">ultrasound-guided injections of </w:t>
      </w:r>
      <w:r w:rsidRPr="00004576">
        <w:rPr>
          <w:rFonts w:asciiTheme="minorHAnsi" w:hAnsiTheme="minorHAnsi" w:cstheme="minorHAnsi"/>
        </w:rPr>
        <w:t xml:space="preserve">engineered </w:t>
      </w:r>
      <w:r w:rsidR="00904C33" w:rsidRPr="00004576">
        <w:rPr>
          <w:rFonts w:asciiTheme="minorHAnsi" w:hAnsiTheme="minorHAnsi" w:cstheme="minorHAnsi"/>
        </w:rPr>
        <w:t xml:space="preserve">lentiviruses into the amniotic cavity of living mouse embryos at embryonic day E9.5. </w:t>
      </w:r>
      <w:r w:rsidRPr="00004576">
        <w:rPr>
          <w:rFonts w:asciiTheme="minorHAnsi" w:hAnsiTheme="minorHAnsi" w:cstheme="minorHAnsi"/>
        </w:rPr>
        <w:t>T</w:t>
      </w:r>
      <w:r w:rsidR="00904C33" w:rsidRPr="00004576">
        <w:rPr>
          <w:rFonts w:asciiTheme="minorHAnsi" w:hAnsiTheme="minorHAnsi" w:cstheme="minorHAnsi"/>
        </w:rPr>
        <w:t xml:space="preserve">he lentiviral </w:t>
      </w:r>
      <w:r w:rsidRPr="00004576">
        <w:rPr>
          <w:rFonts w:asciiTheme="minorHAnsi" w:hAnsiTheme="minorHAnsi" w:cstheme="minorHAnsi"/>
        </w:rPr>
        <w:t xml:space="preserve">cargo containing </w:t>
      </w:r>
      <w:r w:rsidR="00904C33" w:rsidRPr="00004576">
        <w:rPr>
          <w:rFonts w:asciiTheme="minorHAnsi" w:hAnsiTheme="minorHAnsi" w:cstheme="minorHAnsi"/>
        </w:rPr>
        <w:t>CRISPR</w:t>
      </w:r>
      <w:r w:rsidR="00803A40" w:rsidRPr="00004576">
        <w:rPr>
          <w:rFonts w:asciiTheme="minorHAnsi" w:hAnsiTheme="minorHAnsi" w:cstheme="minorHAnsi"/>
        </w:rPr>
        <w:t>/Cas9</w:t>
      </w:r>
      <w:r w:rsidR="00904C33" w:rsidRPr="00004576">
        <w:rPr>
          <w:rFonts w:asciiTheme="minorHAnsi" w:hAnsiTheme="minorHAnsi" w:cstheme="minorHAnsi"/>
        </w:rPr>
        <w:t xml:space="preserve"> </w:t>
      </w:r>
      <w:r w:rsidR="00803A40" w:rsidRPr="00004576">
        <w:rPr>
          <w:rFonts w:asciiTheme="minorHAnsi" w:hAnsiTheme="minorHAnsi" w:cstheme="minorHAnsi"/>
        </w:rPr>
        <w:t>components</w:t>
      </w:r>
      <w:r w:rsidRPr="00004576">
        <w:rPr>
          <w:rFonts w:asciiTheme="minorHAnsi" w:hAnsiTheme="minorHAnsi" w:cstheme="minorHAnsi"/>
        </w:rPr>
        <w:t xml:space="preserve"> </w:t>
      </w:r>
      <w:r w:rsidR="00904C33" w:rsidRPr="00004576">
        <w:rPr>
          <w:rFonts w:asciiTheme="minorHAnsi" w:hAnsiTheme="minorHAnsi" w:cstheme="minorHAnsi"/>
        </w:rPr>
        <w:t>transduce the single-layered surface ectoderm, which later give</w:t>
      </w:r>
      <w:r w:rsidR="00AF6562">
        <w:rPr>
          <w:rFonts w:asciiTheme="minorHAnsi" w:hAnsiTheme="minorHAnsi" w:cstheme="minorHAnsi"/>
        </w:rPr>
        <w:t>s</w:t>
      </w:r>
      <w:r w:rsidR="00904C33" w:rsidRPr="00004576">
        <w:rPr>
          <w:rFonts w:asciiTheme="minorHAnsi" w:hAnsiTheme="minorHAnsi" w:cstheme="minorHAnsi"/>
        </w:rPr>
        <w:t xml:space="preserve"> rise to the epithelium of the skin and </w:t>
      </w:r>
      <w:r w:rsidR="00F5778B" w:rsidRPr="00004576">
        <w:rPr>
          <w:rFonts w:asciiTheme="minorHAnsi" w:hAnsiTheme="minorHAnsi" w:cstheme="minorHAnsi"/>
        </w:rPr>
        <w:t>oral cavity</w:t>
      </w:r>
      <w:r w:rsidR="00904C33" w:rsidRPr="00004576">
        <w:rPr>
          <w:rFonts w:asciiTheme="minorHAnsi" w:hAnsiTheme="minorHAnsi" w:cstheme="minorHAnsi"/>
        </w:rPr>
        <w:t>. Skin is composed of an outer epidermis, followed by basement membrane and dermis. Epidermis is a stratified epithelium composed of an inner</w:t>
      </w:r>
      <w:r w:rsidR="00D26D29" w:rsidRPr="00004576">
        <w:rPr>
          <w:rFonts w:asciiTheme="minorHAnsi" w:hAnsiTheme="minorHAnsi" w:cstheme="minorHAnsi"/>
        </w:rPr>
        <w:t xml:space="preserve">, </w:t>
      </w:r>
      <w:r w:rsidR="00904C33" w:rsidRPr="00004576">
        <w:rPr>
          <w:rFonts w:asciiTheme="minorHAnsi" w:hAnsiTheme="minorHAnsi" w:cstheme="minorHAnsi"/>
        </w:rPr>
        <w:t>basal layer, which maintains contact with the basement membrane</w:t>
      </w:r>
      <w:r w:rsidR="00D26D29" w:rsidRPr="00004576">
        <w:rPr>
          <w:rFonts w:asciiTheme="minorHAnsi" w:hAnsiTheme="minorHAnsi" w:cstheme="minorHAnsi"/>
        </w:rPr>
        <w:t xml:space="preserve"> and has proliferative </w:t>
      </w:r>
      <w:r w:rsidR="0021152F" w:rsidRPr="00004576">
        <w:rPr>
          <w:rFonts w:asciiTheme="minorHAnsi" w:hAnsiTheme="minorHAnsi" w:cstheme="minorHAnsi"/>
        </w:rPr>
        <w:t xml:space="preserve">and stem cell </w:t>
      </w:r>
      <w:r w:rsidR="00D26D29" w:rsidRPr="00004576">
        <w:rPr>
          <w:rFonts w:asciiTheme="minorHAnsi" w:hAnsiTheme="minorHAnsi" w:cstheme="minorHAnsi"/>
        </w:rPr>
        <w:t>capacity. The basal layer gives rise to the differentiated layers above such as</w:t>
      </w:r>
      <w:r w:rsidR="00904C33" w:rsidRPr="00004576">
        <w:rPr>
          <w:rFonts w:asciiTheme="minorHAnsi" w:hAnsiTheme="minorHAnsi" w:cstheme="minorHAnsi"/>
        </w:rPr>
        <w:t xml:space="preserve"> spinous, granular and stratum corneum</w:t>
      </w:r>
      <w:r w:rsidR="00D03360" w:rsidRPr="00004576">
        <w:rPr>
          <w:rFonts w:asciiTheme="minorHAnsi" w:hAnsiTheme="minorHAnsi" w:cstheme="minorHAnsi"/>
        </w:rPr>
        <w:t xml:space="preserve"> layers</w:t>
      </w:r>
      <w:r w:rsidR="00E35E81" w:rsidRPr="00004576">
        <w:rPr>
          <w:rFonts w:asciiTheme="minorHAnsi" w:hAnsiTheme="minorHAnsi" w:cstheme="minorHAnsi"/>
        </w:rPr>
        <w:fldChar w:fldCharType="begin" w:fldLock="1"/>
      </w:r>
      <w:r w:rsidR="005D6A22" w:rsidRPr="00004576">
        <w:rPr>
          <w:rFonts w:asciiTheme="minorHAnsi" w:hAnsiTheme="minorHAnsi" w:cstheme="minorHAnsi"/>
        </w:rPr>
        <w:instrText>ADDIN CSL_CITATION {"citationItems":[{"id":"ITEM-1","itemData":{"DOI":"10.1038/nm.2167","ISSN":"1546-170X","abstract":"Using ultrasound-guided in utero infections of fluorescently traceable lentiviruses carrying RNAi or Cre recombinase into mouse embryos, we have demonstrated noninvasive, highly efficient selective transduction of surface epithelium, in which progenitors stably incorporate and propagate the desired genetic alterations. We achieved epidermal-specific infection using small generic promoters of existing lentiviral short hairpin RNA libraries, thus enabling rapid assessment of gene function as well as complex genetic interactions in skin morphogenesis and disease in vivo. We adapted this technology to devise a new quantitative method for ascertaining whether a gene confers a growth advantage or disadvantage in skin tumorigenesis. Using alpha1-catenin as a model, we uncover new insights into its role as a widely expressed tumor suppressor and reveal physiological interactions between Ctnna1 and the Hras1-Mapk3 and Trp53 gene pathways in regulating skin cell proliferation and apoptosis. Our study illustrates the strategy and its broad applicability for investigations of tissue morphogenesis, lineage specification and cancers.","author":[{"dropping-particle":"","family":"Beronja","given":"Slobodan","non-dropping-particle":"","parse-names":false,"suffix":""},{"dropping-particle":"","family":"Livshits","given":"Geulah","non-dropping-particle":"","parse-names":false,"suffix":""},{"dropping-particle":"","family":"Williams","given":"Scott","non-dropping-particle":"","parse-names":false,"suffix":""},{"dropping-particle":"","family":"Fuchs","given":"Elaine","non-dropping-particle":"","parse-names":false,"suffix":""}],"container-title":"Nature medicine","edition":"2010/06/06","id":"ITEM-1","issue":"7","issued":{"date-parts":[["2010","7"]]},"language":"eng","page":"821-827","title":"Rapid functional dissection of genetic networks via tissue-specific transduction and RNAi in mouse embryos","type":"article-journal","volume":"16"},"uris":["http://www.mendeley.com/documents/?uuid=44f81015-28cc-4a7c-9c99-817f1b1b474f"]},{"id":"ITEM-2","itemData":{"DOI":"10.1038/nature12464","ISSN":"1476-4687","abstract":"Tissue growth is the multifaceted outcome of a cell’s intrinsic capabilities and its interactions with the surrounding environment. Decoding these complexities is essential for understanding human development and tumorigenesis. Here we tackle this problem by carrying out the first genome-wide RNA-interference-mediated screens in mice. Focusing on skin development and oncogenic (HrasG12V-induced) hyperplasia, our screens uncover previously unknown as well as anticipated regulators of embryonic epidermal growth. Among the top oncogenic screen hits are Mllt6 and the Wnt effector β-catenin, which maintain HrasG12V-dependent hyperproliferation. We also expose β-catenin as an unanticipated antagonist of normal epidermal growth, functioning through Wnt-independent intercellular adhesion. Finally, we validate functional significance in mouse and human cancers, thereby establishing the feasibility of in vivo mammalian genome-wide investigations to dissect tissue development and tumorigenesis. By documenting some oncogenic growth regulators, we pave the way for future investigations of other hits and raise promise for unearthing new targets for cancer therapies.","author":[{"dropping-particle":"","family":"Beronja","given":"Slobodan","non-dropping-particle":"","parse-names":false,"suffix":""},{"dropping-particle":"","family":"Janki","given":"Peter","non-dropping-particle":"","parse-names":false,"suffix":""},{"dropping-particle":"","family":"Heller","given":"Evan","non-dropping-particle":"","parse-names":false,"suffix":""},{"dropping-particle":"","family":"Lien","given":"Wen-Hui","non-dropping-particle":"","parse-names":false,"suffix":""},{"dropping-particle":"","family":"Keyes","given":"Brice E","non-dropping-particle":"","parse-names":false,"suffix":""},{"dropping-particle":"","family":"Oshimori","given":"Naoki","non-dropping-particle":"","parse-names":false,"suffix":""},{"dropping-particle":"","family":"Fuchs","given":"Elaine","non-dropping-particle":"","parse-names":false,"suffix":""}],"container-title":"Nature","id":"ITEM-2","issue":"7466","issued":{"date-parts":[["2013"]]},"page":"185-190","title":"RNAi screens in mice identify physiological regulators of oncogenic growth","type":"article-journal","volume":"501"},"uris":["http://www.mendeley.com/documents/?uuid=8ae8b092-7e43-4c18-9b92-813877e7e0ce"]}],"mendeley":{"formattedCitation":"&lt;sup&gt;2,4&lt;/sup&gt;","plainTextFormattedCitation":"2,4","previouslyFormattedCitation":"&lt;sup&gt;2,4&lt;/sup&gt;"},"properties":{"noteIndex":0},"schema":"https://github.com/citation-style-language/schema/raw/master/csl-citation.json"}</w:instrText>
      </w:r>
      <w:r w:rsidR="00E35E81" w:rsidRPr="00004576">
        <w:rPr>
          <w:rFonts w:asciiTheme="minorHAnsi" w:hAnsiTheme="minorHAnsi" w:cstheme="minorHAnsi"/>
        </w:rPr>
        <w:fldChar w:fldCharType="separate"/>
      </w:r>
      <w:r w:rsidR="005D6A22" w:rsidRPr="00004576">
        <w:rPr>
          <w:rFonts w:asciiTheme="minorHAnsi" w:hAnsiTheme="minorHAnsi" w:cstheme="minorHAnsi"/>
          <w:noProof/>
          <w:vertAlign w:val="superscript"/>
        </w:rPr>
        <w:t>2,4</w:t>
      </w:r>
      <w:r w:rsidR="00E35E81" w:rsidRPr="00004576">
        <w:rPr>
          <w:rFonts w:asciiTheme="minorHAnsi" w:hAnsiTheme="minorHAnsi" w:cstheme="minorHAnsi"/>
        </w:rPr>
        <w:fldChar w:fldCharType="end"/>
      </w:r>
      <w:r w:rsidR="00904C33" w:rsidRPr="00004576">
        <w:rPr>
          <w:rFonts w:asciiTheme="minorHAnsi" w:hAnsiTheme="minorHAnsi" w:cstheme="minorHAnsi"/>
        </w:rPr>
        <w:t xml:space="preserve">. </w:t>
      </w:r>
      <w:r w:rsidR="00737C8A" w:rsidRPr="00004576">
        <w:rPr>
          <w:rFonts w:asciiTheme="minorHAnsi" w:hAnsiTheme="minorHAnsi" w:cstheme="minorHAnsi"/>
        </w:rPr>
        <w:t>Lin</w:t>
      </w:r>
      <w:r w:rsidR="00AF6562">
        <w:rPr>
          <w:rFonts w:asciiTheme="minorHAnsi" w:hAnsiTheme="minorHAnsi" w:cstheme="minorHAnsi"/>
        </w:rPr>
        <w:t>e</w:t>
      </w:r>
      <w:r w:rsidR="00737C8A" w:rsidRPr="00004576">
        <w:rPr>
          <w:rFonts w:asciiTheme="minorHAnsi" w:hAnsiTheme="minorHAnsi" w:cstheme="minorHAnsi"/>
        </w:rPr>
        <w:t xml:space="preserve">age tracing studies show that </w:t>
      </w:r>
      <w:r w:rsidR="008F131F" w:rsidRPr="00004576">
        <w:rPr>
          <w:rFonts w:asciiTheme="minorHAnsi" w:hAnsiTheme="minorHAnsi" w:cstheme="minorHAnsi"/>
        </w:rPr>
        <w:t xml:space="preserve">this </w:t>
      </w:r>
      <w:r w:rsidR="00AE53CF" w:rsidRPr="00004576">
        <w:rPr>
          <w:rFonts w:asciiTheme="minorHAnsi" w:hAnsiTheme="minorHAnsi" w:cstheme="minorHAnsi"/>
        </w:rPr>
        <w:t xml:space="preserve">direct </w:t>
      </w:r>
      <w:r w:rsidR="00AE53CF" w:rsidRPr="00AF6562">
        <w:rPr>
          <w:rFonts w:asciiTheme="minorHAnsi" w:hAnsiTheme="minorHAnsi" w:cstheme="minorHAnsi"/>
          <w:iCs/>
        </w:rPr>
        <w:t>in vivo</w:t>
      </w:r>
      <w:r w:rsidR="00AE53CF" w:rsidRPr="00004576">
        <w:rPr>
          <w:rFonts w:asciiTheme="minorHAnsi" w:hAnsiTheme="minorHAnsi" w:cstheme="minorHAnsi"/>
        </w:rPr>
        <w:t xml:space="preserve"> </w:t>
      </w:r>
      <w:r w:rsidR="00EA363D" w:rsidRPr="00004576">
        <w:rPr>
          <w:rFonts w:asciiTheme="minorHAnsi" w:hAnsiTheme="minorHAnsi" w:cstheme="minorHAnsi"/>
        </w:rPr>
        <w:t>CRISPR/Cas9 method genetically manipulate</w:t>
      </w:r>
      <w:r w:rsidR="00AE53CF" w:rsidRPr="00004576">
        <w:rPr>
          <w:rFonts w:asciiTheme="minorHAnsi" w:hAnsiTheme="minorHAnsi" w:cstheme="minorHAnsi"/>
        </w:rPr>
        <w:t>s</w:t>
      </w:r>
      <w:r w:rsidR="00EA363D" w:rsidRPr="00004576">
        <w:rPr>
          <w:rFonts w:asciiTheme="minorHAnsi" w:hAnsiTheme="minorHAnsi" w:cstheme="minorHAnsi"/>
        </w:rPr>
        <w:t xml:space="preserve"> </w:t>
      </w:r>
      <w:r w:rsidR="00737C8A" w:rsidRPr="00004576">
        <w:rPr>
          <w:rFonts w:asciiTheme="minorHAnsi" w:hAnsiTheme="minorHAnsi" w:cstheme="minorHAnsi"/>
        </w:rPr>
        <w:t xml:space="preserve">tissue-resident stem </w:t>
      </w:r>
      <w:r w:rsidR="00EA363D" w:rsidRPr="00004576">
        <w:rPr>
          <w:rFonts w:asciiTheme="minorHAnsi" w:hAnsiTheme="minorHAnsi" w:cstheme="minorHAnsi"/>
        </w:rPr>
        <w:t xml:space="preserve">cells </w:t>
      </w:r>
      <w:r w:rsidR="00737C8A" w:rsidRPr="00004576">
        <w:rPr>
          <w:rFonts w:asciiTheme="minorHAnsi" w:hAnsiTheme="minorHAnsi" w:cstheme="minorHAnsi"/>
        </w:rPr>
        <w:t xml:space="preserve">within the </w:t>
      </w:r>
      <w:r w:rsidR="0021152F" w:rsidRPr="00004576">
        <w:rPr>
          <w:rFonts w:asciiTheme="minorHAnsi" w:hAnsiTheme="minorHAnsi" w:cstheme="minorHAnsi"/>
        </w:rPr>
        <w:t>basal layer</w:t>
      </w:r>
      <w:r w:rsidR="00737C8A" w:rsidRPr="00004576">
        <w:rPr>
          <w:rFonts w:asciiTheme="minorHAnsi" w:hAnsiTheme="minorHAnsi" w:cstheme="minorHAnsi"/>
        </w:rPr>
        <w:t xml:space="preserve"> that persist throughout adulthood. As lentivirus can be tit</w:t>
      </w:r>
      <w:r w:rsidR="00AF6562">
        <w:rPr>
          <w:rFonts w:asciiTheme="minorHAnsi" w:hAnsiTheme="minorHAnsi" w:cstheme="minorHAnsi"/>
        </w:rPr>
        <w:t>rated</w:t>
      </w:r>
      <w:r w:rsidR="00737C8A" w:rsidRPr="00004576">
        <w:rPr>
          <w:rFonts w:asciiTheme="minorHAnsi" w:hAnsiTheme="minorHAnsi" w:cstheme="minorHAnsi"/>
        </w:rPr>
        <w:t xml:space="preserve"> to transduce the </w:t>
      </w:r>
      <w:r w:rsidR="007C0D5E" w:rsidRPr="00004576">
        <w:rPr>
          <w:rFonts w:asciiTheme="minorHAnsi" w:hAnsiTheme="minorHAnsi" w:cstheme="minorHAnsi"/>
        </w:rPr>
        <w:t xml:space="preserve">E9.5 </w:t>
      </w:r>
      <w:r w:rsidR="00737C8A" w:rsidRPr="00004576">
        <w:rPr>
          <w:rFonts w:asciiTheme="minorHAnsi" w:hAnsiTheme="minorHAnsi" w:cstheme="minorHAnsi"/>
        </w:rPr>
        <w:t xml:space="preserve">surface ectoderm at </w:t>
      </w:r>
      <w:r w:rsidR="007907CA" w:rsidRPr="00004576">
        <w:rPr>
          <w:rFonts w:asciiTheme="minorHAnsi" w:hAnsiTheme="minorHAnsi" w:cstheme="minorHAnsi"/>
        </w:rPr>
        <w:t>clonal density</w:t>
      </w:r>
      <w:r w:rsidR="00737C8A" w:rsidRPr="00004576">
        <w:rPr>
          <w:rFonts w:asciiTheme="minorHAnsi" w:hAnsiTheme="minorHAnsi" w:cstheme="minorHAnsi"/>
        </w:rPr>
        <w:t xml:space="preserve">, </w:t>
      </w:r>
      <w:r w:rsidR="008F131F" w:rsidRPr="00004576">
        <w:rPr>
          <w:rFonts w:asciiTheme="minorHAnsi" w:hAnsiTheme="minorHAnsi" w:cstheme="minorHAnsi"/>
        </w:rPr>
        <w:t xml:space="preserve">this </w:t>
      </w:r>
      <w:r w:rsidR="00737C8A" w:rsidRPr="00004576">
        <w:rPr>
          <w:rFonts w:asciiTheme="minorHAnsi" w:hAnsiTheme="minorHAnsi" w:cstheme="minorHAnsi"/>
        </w:rPr>
        <w:t xml:space="preserve">method </w:t>
      </w:r>
      <w:r w:rsidR="00F901B7" w:rsidRPr="00004576">
        <w:rPr>
          <w:rFonts w:asciiTheme="minorHAnsi" w:hAnsiTheme="minorHAnsi" w:cstheme="minorHAnsi"/>
        </w:rPr>
        <w:t xml:space="preserve">can be used to </w:t>
      </w:r>
      <w:r w:rsidR="00737C8A" w:rsidRPr="00004576">
        <w:rPr>
          <w:rFonts w:asciiTheme="minorHAnsi" w:hAnsiTheme="minorHAnsi" w:cstheme="minorHAnsi"/>
        </w:rPr>
        <w:t>generate</w:t>
      </w:r>
      <w:r w:rsidR="00904C33" w:rsidRPr="00004576">
        <w:rPr>
          <w:rFonts w:asciiTheme="minorHAnsi" w:hAnsiTheme="minorHAnsi" w:cstheme="minorHAnsi"/>
        </w:rPr>
        <w:t xml:space="preserve"> mosaic </w:t>
      </w:r>
      <w:r w:rsidR="00737C8A" w:rsidRPr="00004576">
        <w:rPr>
          <w:rFonts w:asciiTheme="minorHAnsi" w:hAnsiTheme="minorHAnsi" w:cstheme="minorHAnsi"/>
        </w:rPr>
        <w:t>mice</w:t>
      </w:r>
      <w:r w:rsidR="00904C33" w:rsidRPr="00004576">
        <w:rPr>
          <w:rFonts w:asciiTheme="minorHAnsi" w:hAnsiTheme="minorHAnsi" w:cstheme="minorHAnsi"/>
        </w:rPr>
        <w:t xml:space="preserve"> </w:t>
      </w:r>
      <w:r w:rsidR="00F901B7" w:rsidRPr="00004576">
        <w:rPr>
          <w:rFonts w:asciiTheme="minorHAnsi" w:hAnsiTheme="minorHAnsi" w:cstheme="minorHAnsi"/>
        </w:rPr>
        <w:t xml:space="preserve">harboring </w:t>
      </w:r>
      <w:r w:rsidR="00737C8A" w:rsidRPr="00004576">
        <w:rPr>
          <w:rFonts w:asciiTheme="minorHAnsi" w:hAnsiTheme="minorHAnsi" w:cstheme="minorHAnsi"/>
        </w:rPr>
        <w:t>thousands of discrete gene knock-out clones</w:t>
      </w:r>
      <w:r w:rsidR="00EA363D" w:rsidRPr="00004576">
        <w:rPr>
          <w:rFonts w:asciiTheme="minorHAnsi" w:hAnsiTheme="minorHAnsi" w:cstheme="minorHAnsi"/>
        </w:rPr>
        <w:t>.</w:t>
      </w:r>
      <w:r w:rsidR="00AF6562">
        <w:rPr>
          <w:rFonts w:asciiTheme="minorHAnsi" w:hAnsiTheme="minorHAnsi" w:cstheme="minorHAnsi"/>
        </w:rPr>
        <w:t xml:space="preserve"> </w:t>
      </w:r>
      <w:r w:rsidR="00EA363D" w:rsidRPr="00004576">
        <w:rPr>
          <w:rFonts w:asciiTheme="minorHAnsi" w:hAnsiTheme="minorHAnsi" w:cstheme="minorHAnsi"/>
        </w:rPr>
        <w:t>Next generation sequencing can then be used to analy</w:t>
      </w:r>
      <w:r w:rsidR="00FA7A61" w:rsidRPr="00004576">
        <w:rPr>
          <w:rFonts w:asciiTheme="minorHAnsi" w:hAnsiTheme="minorHAnsi" w:cstheme="minorHAnsi"/>
        </w:rPr>
        <w:t>z</w:t>
      </w:r>
      <w:r w:rsidR="00EA363D" w:rsidRPr="00004576">
        <w:rPr>
          <w:rFonts w:asciiTheme="minorHAnsi" w:hAnsiTheme="minorHAnsi" w:cstheme="minorHAnsi"/>
        </w:rPr>
        <w:t>e the effect of CRI</w:t>
      </w:r>
      <w:r w:rsidR="00180770" w:rsidRPr="00004576">
        <w:rPr>
          <w:rFonts w:asciiTheme="minorHAnsi" w:hAnsiTheme="minorHAnsi" w:cstheme="minorHAnsi"/>
        </w:rPr>
        <w:t>S</w:t>
      </w:r>
      <w:r w:rsidR="00EA363D" w:rsidRPr="00004576">
        <w:rPr>
          <w:rFonts w:asciiTheme="minorHAnsi" w:hAnsiTheme="minorHAnsi" w:cstheme="minorHAnsi"/>
        </w:rPr>
        <w:t>PR/Cas9-mediated gene ablation within those clones</w:t>
      </w:r>
      <w:r w:rsidR="00904C33" w:rsidRPr="00004576">
        <w:rPr>
          <w:rFonts w:asciiTheme="minorHAnsi" w:hAnsiTheme="minorHAnsi" w:cstheme="minorHAnsi"/>
        </w:rPr>
        <w:t xml:space="preserve"> </w:t>
      </w:r>
      <w:r w:rsidR="00737C8A" w:rsidRPr="00004576">
        <w:rPr>
          <w:rFonts w:asciiTheme="minorHAnsi" w:hAnsiTheme="minorHAnsi" w:cstheme="minorHAnsi"/>
        </w:rPr>
        <w:t>in a multiplexed manner</w:t>
      </w:r>
      <w:r w:rsidR="00DF5BAD" w:rsidRPr="00004576">
        <w:rPr>
          <w:rFonts w:asciiTheme="minorHAnsi" w:hAnsiTheme="minorHAnsi" w:cstheme="minorHAnsi"/>
        </w:rPr>
        <w:fldChar w:fldCharType="begin" w:fldLock="1"/>
      </w:r>
      <w:r w:rsidR="007C7573" w:rsidRPr="00004576">
        <w:rPr>
          <w:rFonts w:asciiTheme="minorHAnsi" w:hAnsiTheme="minorHAnsi" w:cstheme="minorHAnsi"/>
        </w:rPr>
        <w:instrText>ADDIN CSL_CITATION {"citationItems":[{"id":"ITEM-1","itemData":{"DOI":"10.1126/science.aax0902","abstract":"Cancer genome–sequencing projects have emphasized the handful of genes mutated at high frequency in patients. Less attention has been directed to the hundreds of genes mutated in only a few patients—the so-called “long tail” mutations. Although rare, these mutations may nonetheless inform patient care. Loganathan et al. developed a reverse genetic CRISPR screen that allowed them to functionally assess in mice nearly 500 long tail gene mutations that occur in human head and neck squamous cell carcinoma (HNSCC). They identified 15 tumor-suppressor genes with activities that converged on the NOTCH signaling pathway. Given that NOTCH itself is mutated at high frequency in HNSCC, these results suggest that the growth of these tumors is largely driven by NOTCH inactivation.Science, this issue p. 1264In most human cancers, only a few genes are mutated at high frequencies; most are mutated at low frequencies. The functional consequences of these recurrent but infrequent “long tail” mutations are often unknown. We focused on 484 long tail genes in head and neck squamous cell carcinoma (HNSCC) and used in vivo CRISPR to screen for genes that, upon mutation, trigger tumor development in mice. Of the 15 tumor-suppressor genes identified, ADAM10 and AJUBA suppressed HNSCC in a haploinsufficient manner by promoting NOTCH receptor signaling. ADAM10 and AJUBA mutations or monoallelic loss occur in 28% of human HNSCC cases and are mutually exclusive with NOTCH receptor mutations. Our results show that oncogenic mutations in 67% of human HNSCC cases converge onto the NOTCH signaling pathway, making NOTCH inactivation a hallmark of HNSCC.","author":[{"dropping-particle":"","family":"Loganathan","given":"Sampath K","non-dropping-particle":"","parse-names":false,"suffix":""},{"dropping-particle":"","family":"Schleicher","given":"Krista","non-dropping-particle":"","parse-names":false,"suffix":""},{"dropping-particle":"","family":"Malik","given":"Ahmad","non-dropping-particle":"","parse-names":false,"suffix":""},{"dropping-particle":"","family":"Quevedo","given":"Rene","non-dropping-particle":"","parse-names":false,"suffix":""},{"dropping-particle":"","family":"Langille","given":"Ellen","non-dropping-particle":"","parse-names":false,"suffix":""},{"dropping-particle":"","family":"Teng","given":"Katie","non-dropping-particle":"","parse-names":false,"suffix":""},{"dropping-particle":"","family":"Oh","given":"Robin H","non-dropping-particle":"","parse-names":false,"suffix":""},{"dropping-particle":"","family":"Rathod","given":"Bhavisha","non-dropping-particle":"","parse-names":false,"suffix":""},{"dropping-particle":"","family":"Tsai","given":"Ricky","non-dropping-particle":"","parse-names":false,"suffix":""},{"dropping-particle":"","family":"Samavarchi-Tehrani","given":"Payman","non-dropping-particle":"","parse-names":false,"suffix":""},{"dropping-particle":"","family":"Pugh","given":"Trevor J","non-dropping-particle":"","parse-names":false,"suffix":""},{"dropping-particle":"","family":"Gingras","given":"Anne-Claude","non-dropping-particle":"","parse-names":false,"suffix":""},{"dropping-particle":"","family":"Schramek","given":"Daniel","non-dropping-particle":"","parse-names":false,"suffix":""}],"container-title":"Science","id":"ITEM-1","issue":"6483","issued":{"date-parts":[["2020","3","13"]]},"page":"1264 LP  - 1269","title":"Rare driver mutations in head and neck squamous cell carcinomas converge on NOTCH signaling","type":"article-journal","volume":"367"},"uris":["http://www.mendeley.com/documents/?uuid=8acbed73-d27a-49d8-82c4-8c245fe06ef2"]}],"mendeley":{"formattedCitation":"&lt;sup&gt;5&lt;/sup&gt;","plainTextFormattedCitation":"5","previouslyFormattedCitation":"&lt;sup&gt;5&lt;/sup&gt;"},"properties":{"noteIndex":0},"schema":"https://github.com/citation-style-language/schema/raw/master/csl-citation.json"}</w:instrText>
      </w:r>
      <w:r w:rsidR="00DF5BAD" w:rsidRPr="00004576">
        <w:rPr>
          <w:rFonts w:asciiTheme="minorHAnsi" w:hAnsiTheme="minorHAnsi" w:cstheme="minorHAnsi"/>
        </w:rPr>
        <w:fldChar w:fldCharType="separate"/>
      </w:r>
      <w:r w:rsidR="00DF5BAD" w:rsidRPr="00004576">
        <w:rPr>
          <w:rFonts w:asciiTheme="minorHAnsi" w:hAnsiTheme="minorHAnsi" w:cstheme="minorHAnsi"/>
          <w:noProof/>
          <w:vertAlign w:val="superscript"/>
        </w:rPr>
        <w:t>5</w:t>
      </w:r>
      <w:r w:rsidR="00DF5BAD" w:rsidRPr="00004576">
        <w:rPr>
          <w:rFonts w:asciiTheme="minorHAnsi" w:hAnsiTheme="minorHAnsi" w:cstheme="minorHAnsi"/>
        </w:rPr>
        <w:fldChar w:fldCharType="end"/>
      </w:r>
      <w:r w:rsidR="00EA363D" w:rsidRPr="00004576">
        <w:rPr>
          <w:rFonts w:asciiTheme="minorHAnsi" w:hAnsiTheme="minorHAnsi" w:cstheme="minorHAnsi"/>
        </w:rPr>
        <w:t>.</w:t>
      </w:r>
      <w:r w:rsidR="00FA7A61" w:rsidRPr="00004576">
        <w:rPr>
          <w:rFonts w:asciiTheme="minorHAnsi" w:hAnsiTheme="minorHAnsi" w:cstheme="minorHAnsi"/>
        </w:rPr>
        <w:t xml:space="preserve"> </w:t>
      </w:r>
    </w:p>
    <w:p w14:paraId="78D20688" w14:textId="77777777" w:rsidR="00C625CC" w:rsidRPr="00004576" w:rsidRDefault="00C625CC" w:rsidP="001B42FD">
      <w:pPr>
        <w:jc w:val="both"/>
        <w:rPr>
          <w:rFonts w:asciiTheme="minorHAnsi" w:hAnsiTheme="minorHAnsi" w:cstheme="minorHAnsi"/>
        </w:rPr>
      </w:pPr>
    </w:p>
    <w:p w14:paraId="78D20689" w14:textId="0FF69005" w:rsidR="00C625CC" w:rsidRPr="00004576" w:rsidRDefault="00517512" w:rsidP="001B42FD">
      <w:pPr>
        <w:jc w:val="both"/>
        <w:rPr>
          <w:rFonts w:asciiTheme="minorHAnsi" w:hAnsiTheme="minorHAnsi" w:cstheme="minorHAnsi"/>
        </w:rPr>
      </w:pPr>
      <w:r w:rsidRPr="00004576">
        <w:rPr>
          <w:rFonts w:asciiTheme="minorHAnsi" w:hAnsiTheme="minorHAnsi" w:cstheme="minorHAnsi"/>
        </w:rPr>
        <w:t xml:space="preserve">We recently used this method </w:t>
      </w:r>
      <w:r w:rsidR="00C625CC" w:rsidRPr="00004576">
        <w:rPr>
          <w:rFonts w:asciiTheme="minorHAnsi" w:hAnsiTheme="minorHAnsi" w:cstheme="minorHAnsi"/>
        </w:rPr>
        <w:t xml:space="preserve">to </w:t>
      </w:r>
      <w:r w:rsidRPr="00004576">
        <w:rPr>
          <w:rFonts w:asciiTheme="minorHAnsi" w:hAnsiTheme="minorHAnsi" w:cstheme="minorHAnsi"/>
        </w:rPr>
        <w:t>assess the function of 484 genes that show recurrent mutations in</w:t>
      </w:r>
      <w:r w:rsidR="00C625CC" w:rsidRPr="00004576">
        <w:rPr>
          <w:rFonts w:asciiTheme="minorHAnsi" w:hAnsiTheme="minorHAnsi" w:cstheme="minorHAnsi"/>
        </w:rPr>
        <w:t xml:space="preserve"> human </w:t>
      </w:r>
      <w:r w:rsidR="00180770" w:rsidRPr="00004576">
        <w:rPr>
          <w:rFonts w:asciiTheme="minorHAnsi" w:hAnsiTheme="minorHAnsi" w:cstheme="minorHAnsi"/>
        </w:rPr>
        <w:t>Head and Neck S</w:t>
      </w:r>
      <w:r w:rsidR="00C625CC" w:rsidRPr="00004576">
        <w:rPr>
          <w:rFonts w:asciiTheme="minorHAnsi" w:hAnsiTheme="minorHAnsi" w:cstheme="minorHAnsi"/>
        </w:rPr>
        <w:t xml:space="preserve">quamous </w:t>
      </w:r>
      <w:r w:rsidR="00180770" w:rsidRPr="00004576">
        <w:rPr>
          <w:rFonts w:asciiTheme="minorHAnsi" w:hAnsiTheme="minorHAnsi" w:cstheme="minorHAnsi"/>
        </w:rPr>
        <w:t>C</w:t>
      </w:r>
      <w:r w:rsidR="00C625CC" w:rsidRPr="00004576">
        <w:rPr>
          <w:rFonts w:asciiTheme="minorHAnsi" w:hAnsiTheme="minorHAnsi" w:cstheme="minorHAnsi"/>
        </w:rPr>
        <w:t xml:space="preserve">ell </w:t>
      </w:r>
      <w:r w:rsidR="00180770" w:rsidRPr="00004576">
        <w:rPr>
          <w:rFonts w:asciiTheme="minorHAnsi" w:hAnsiTheme="minorHAnsi" w:cstheme="minorHAnsi"/>
        </w:rPr>
        <w:t>C</w:t>
      </w:r>
      <w:r w:rsidR="00C625CC" w:rsidRPr="00004576">
        <w:rPr>
          <w:rFonts w:asciiTheme="minorHAnsi" w:hAnsiTheme="minorHAnsi" w:cstheme="minorHAnsi"/>
        </w:rPr>
        <w:t>arcinoma (HNSCC)</w:t>
      </w:r>
      <w:r w:rsidR="005D6A22" w:rsidRPr="00004576">
        <w:rPr>
          <w:rFonts w:asciiTheme="minorHAnsi" w:hAnsiTheme="minorHAnsi" w:cstheme="minorHAnsi"/>
        </w:rPr>
        <w:fldChar w:fldCharType="begin" w:fldLock="1"/>
      </w:r>
      <w:r w:rsidR="00B111A3" w:rsidRPr="00004576">
        <w:rPr>
          <w:rFonts w:asciiTheme="minorHAnsi" w:hAnsiTheme="minorHAnsi" w:cstheme="minorHAnsi"/>
        </w:rPr>
        <w:instrText>ADDIN CSL_CITATION {"citationItems":[{"id":"ITEM-1","itemData":{"DOI":"10.1126/science.aax0902","abstract":"Cancer genome–sequencing projects have emphasized the handful of genes mutated at high frequency in patients. Less attention has been directed to the hundreds of genes mutated in only a few patients—the so-called “long tail” mutations. Although rare, these mutations may nonetheless inform patient care. Loganathan et al. developed a reverse genetic CRISPR screen that allowed them to functionally assess in mice nearly 500 long tail gene mutations that occur in human head and neck squamous cell carcinoma (HNSCC). They identified 15 tumor-suppressor genes with activities that converged on the NOTCH signaling pathway. Given that NOTCH itself is mutated at high frequency in HNSCC, these results suggest that the growth of these tumors is largely driven by NOTCH inactivation.Science, this issue p. 1264In most human cancers, only a few genes are mutated at high frequencies; most are mutated at low frequencies. The functional consequences of these recurrent but infrequent “long tail” mutations are often unknown. We focused on 484 long tail genes in head and neck squamous cell carcinoma (HNSCC) and used in vivo CRISPR to screen for genes that, upon mutation, trigger tumor development in mice. Of the 15 tumor-suppressor genes identified, ADAM10 and AJUBA suppressed HNSCC in a haploinsufficient manner by promoting NOTCH receptor signaling. ADAM10 and AJUBA mutations or monoallelic loss occur in 28% of human HNSCC cases and are mutually exclusive with NOTCH receptor mutations. Our results show that oncogenic mutations in 67% of human HNSCC cases converge onto the NOTCH signaling pathway, making NOTCH inactivation a hallmark of HNSCC.","author":[{"dropping-particle":"","family":"Loganathan","given":"Sampath K","non-dropping-particle":"","parse-names":false,"suffix":""},{"dropping-particle":"","family":"Schleicher","given":"Krista","non-dropping-particle":"","parse-names":false,"suffix":""},{"dropping-particle":"","family":"Malik","given":"Ahmad","non-dropping-particle":"","parse-names":false,"suffix":""},{"dropping-particle":"","family":"Quevedo","given":"Rene","non-dropping-particle":"","parse-names":false,"suffix":""},{"dropping-particle":"","family":"Langille","given":"Ellen","non-dropping-particle":"","parse-names":false,"suffix":""},{"dropping-particle":"","family":"Teng","given":"Katie","non-dropping-particle":"","parse-names":false,"suffix":""},{"dropping-particle":"","family":"Oh","given":"Robin H","non-dropping-particle":"","parse-names":false,"suffix":""},{"dropping-particle":"","family":"Rathod","given":"Bhavisha","non-dropping-particle":"","parse-names":false,"suffix":""},{"dropping-particle":"","family":"Tsai","given":"Ricky","non-dropping-particle":"","parse-names":false,"suffix":""},{"dropping-particle":"","family":"Samavarchi-Tehrani","given":"Payman","non-dropping-particle":"","parse-names":false,"suffix":""},{"dropping-particle":"","family":"Pugh","given":"Trevor J","non-dropping-particle":"","parse-names":false,"suffix":""},{"dropping-particle":"","family":"Gingras","given":"Anne-Claude","non-dropping-particle":"","parse-names":false,"suffix":""},{"dropping-particle":"","family":"Schramek","given":"Daniel","non-dropping-particle":"","parse-names":false,"suffix":""}],"container-title":"Science","id":"ITEM-1","issue":"6483","issued":{"date-parts":[["2020","3","13"]]},"page":"1264 LP  - 1269","title":"Rare driver mutations in head and neck squamous cell carcinomas converge on NOTCH signaling","type":"article-journal","volume":"367"},"uris":["http://www.mendeley.com/documents/?uuid=8acbed73-d27a-49d8-82c4-8c245fe06ef2"]}],"mendeley":{"formattedCitation":"&lt;sup&gt;5&lt;/sup&gt;","plainTextFormattedCitation":"5","previouslyFormattedCitation":"&lt;sup&gt;5&lt;/sup&gt;"},"properties":{"noteIndex":0},"schema":"https://github.com/citation-style-language/schema/raw/master/csl-citation.json"}</w:instrText>
      </w:r>
      <w:r w:rsidR="005D6A22" w:rsidRPr="00004576">
        <w:rPr>
          <w:rFonts w:asciiTheme="minorHAnsi" w:hAnsiTheme="minorHAnsi" w:cstheme="minorHAnsi"/>
        </w:rPr>
        <w:fldChar w:fldCharType="separate"/>
      </w:r>
      <w:r w:rsidR="005D6A22" w:rsidRPr="00004576">
        <w:rPr>
          <w:rFonts w:asciiTheme="minorHAnsi" w:hAnsiTheme="minorHAnsi" w:cstheme="minorHAnsi"/>
          <w:noProof/>
          <w:vertAlign w:val="superscript"/>
        </w:rPr>
        <w:t>5</w:t>
      </w:r>
      <w:r w:rsidR="005D6A22" w:rsidRPr="00004576">
        <w:rPr>
          <w:rFonts w:asciiTheme="minorHAnsi" w:hAnsiTheme="minorHAnsi" w:cstheme="minorHAnsi"/>
        </w:rPr>
        <w:fldChar w:fldCharType="end"/>
      </w:r>
      <w:r w:rsidR="00C625CC" w:rsidRPr="00004576">
        <w:rPr>
          <w:rFonts w:asciiTheme="minorHAnsi" w:hAnsiTheme="minorHAnsi" w:cstheme="minorHAnsi"/>
        </w:rPr>
        <w:t xml:space="preserve">. HNSCC is </w:t>
      </w:r>
      <w:r w:rsidR="00C81F09">
        <w:rPr>
          <w:rFonts w:asciiTheme="minorHAnsi" w:hAnsiTheme="minorHAnsi" w:cstheme="minorHAnsi"/>
        </w:rPr>
        <w:t xml:space="preserve">a devastating cancer </w:t>
      </w:r>
      <w:r w:rsidR="00C81F09" w:rsidRPr="00004576">
        <w:rPr>
          <w:rFonts w:asciiTheme="minorHAnsi" w:hAnsiTheme="minorHAnsi" w:cstheme="minorHAnsi"/>
        </w:rPr>
        <w:t>with a high mortality rate of 40–50%</w:t>
      </w:r>
      <w:r w:rsidR="00C81F09">
        <w:rPr>
          <w:rFonts w:asciiTheme="minorHAnsi" w:hAnsiTheme="minorHAnsi" w:cstheme="minorHAnsi"/>
        </w:rPr>
        <w:t xml:space="preserve"> and it is </w:t>
      </w:r>
      <w:r w:rsidR="00C625CC" w:rsidRPr="00004576">
        <w:rPr>
          <w:rFonts w:asciiTheme="minorHAnsi" w:hAnsiTheme="minorHAnsi" w:cstheme="minorHAnsi"/>
        </w:rPr>
        <w:t>the 6</w:t>
      </w:r>
      <w:r w:rsidR="00C625CC" w:rsidRPr="00004576">
        <w:rPr>
          <w:rFonts w:asciiTheme="minorHAnsi" w:hAnsiTheme="minorHAnsi" w:cstheme="minorHAnsi"/>
          <w:vertAlign w:val="superscript"/>
        </w:rPr>
        <w:t>th</w:t>
      </w:r>
      <w:r w:rsidR="00C625CC" w:rsidRPr="00004576">
        <w:rPr>
          <w:rFonts w:asciiTheme="minorHAnsi" w:hAnsiTheme="minorHAnsi" w:cstheme="minorHAnsi"/>
        </w:rPr>
        <w:t xml:space="preserve"> most common cancer worldwide</w:t>
      </w:r>
      <w:r w:rsidR="00C625CC" w:rsidRPr="00004576">
        <w:rPr>
          <w:rFonts w:asciiTheme="minorHAnsi" w:hAnsiTheme="minorHAnsi" w:cstheme="minorHAnsi"/>
        </w:rPr>
        <w:fldChar w:fldCharType="begin" w:fldLock="1"/>
      </w:r>
      <w:r w:rsidR="00B111A3" w:rsidRPr="00004576">
        <w:rPr>
          <w:rFonts w:asciiTheme="minorHAnsi" w:hAnsiTheme="minorHAnsi" w:cstheme="minorHAnsi"/>
        </w:rPr>
        <w:instrText>ADDIN CSL_CITATION {"citationItems":[{"id":"ITEM-1","itemData":{"author":[{"dropping-particle":"","family":"Leemans","given":"C René","non-dropping-particle":"","parse-names":false,"suffix":""},{"dropping-particle":"","family":"Snijders","given":"Peter J F","non-dropping-particle":"","parse-names":false,"suffix":""},{"dropping-particle":"","family":"Brakenhoff","given":"Ruud H","non-dropping-particle":"","parse-names":false,"suffix":""}],"container-title":"Nature Reviews Cancer","id":"ITEM-1","issued":{"date-parts":[["2018","3","2"]]},"page":"269","publisher":"Nature Publishing Group, a division of Macmillan Publishers Limited. All Rights Reserved.","title":"The molecular landscape of head and neck cancer","type":"article-journal","volume":"18"},"uris":["http://www.mendeley.com/documents/?uuid=646338f8-6d1b-4775-9cba-814af3d633e2"]}],"mendeley":{"formattedCitation":"&lt;sup&gt;6&lt;/sup&gt;","plainTextFormattedCitation":"6","previouslyFormattedCitation":"&lt;sup&gt;6&lt;/sup&gt;"},"properties":{"noteIndex":0},"schema":"https://github.com/citation-style-language/schema/raw/master/csl-citation.json"}</w:instrText>
      </w:r>
      <w:r w:rsidR="00C625CC" w:rsidRPr="00004576">
        <w:rPr>
          <w:rFonts w:asciiTheme="minorHAnsi" w:hAnsiTheme="minorHAnsi" w:cstheme="minorHAnsi"/>
        </w:rPr>
        <w:fldChar w:fldCharType="separate"/>
      </w:r>
      <w:r w:rsidR="005D6A22" w:rsidRPr="00004576">
        <w:rPr>
          <w:rFonts w:asciiTheme="minorHAnsi" w:hAnsiTheme="minorHAnsi" w:cstheme="minorHAnsi"/>
          <w:noProof/>
          <w:vertAlign w:val="superscript"/>
        </w:rPr>
        <w:t>6</w:t>
      </w:r>
      <w:r w:rsidR="00C625CC" w:rsidRPr="00004576">
        <w:rPr>
          <w:rFonts w:asciiTheme="minorHAnsi" w:hAnsiTheme="minorHAnsi" w:cstheme="minorHAnsi"/>
        </w:rPr>
        <w:fldChar w:fldCharType="end"/>
      </w:r>
      <w:r w:rsidR="0021152F" w:rsidRPr="00004576">
        <w:rPr>
          <w:rFonts w:asciiTheme="minorHAnsi" w:hAnsiTheme="minorHAnsi" w:cstheme="minorHAnsi"/>
        </w:rPr>
        <w:t>.</w:t>
      </w:r>
      <w:r w:rsidR="00C625CC" w:rsidRPr="00004576">
        <w:rPr>
          <w:rFonts w:asciiTheme="minorHAnsi" w:hAnsiTheme="minorHAnsi" w:cstheme="minorHAnsi"/>
        </w:rPr>
        <w:t xml:space="preserve"> HNSCC arise in mucosal linings of the upper airway or oral cavity and are associated with tobacco and alcohol consumption or human papillomavirus (HPV) infection. </w:t>
      </w:r>
      <w:r w:rsidR="006811B9" w:rsidRPr="00004576">
        <w:rPr>
          <w:rFonts w:asciiTheme="minorHAnsi" w:hAnsiTheme="minorHAnsi" w:cstheme="minorHAnsi"/>
        </w:rPr>
        <w:t>C</w:t>
      </w:r>
      <w:r w:rsidR="00C625CC" w:rsidRPr="00004576">
        <w:rPr>
          <w:rFonts w:asciiTheme="minorHAnsi" w:hAnsiTheme="minorHAnsi" w:cstheme="minorHAnsi"/>
        </w:rPr>
        <w:t xml:space="preserve">utaneous </w:t>
      </w:r>
      <w:r w:rsidR="00AF6562" w:rsidRPr="00004576">
        <w:rPr>
          <w:rFonts w:asciiTheme="minorHAnsi" w:hAnsiTheme="minorHAnsi" w:cstheme="minorHAnsi"/>
        </w:rPr>
        <w:t xml:space="preserve">Squamous Cell Carcinoma </w:t>
      </w:r>
      <w:r w:rsidR="00AF6562">
        <w:rPr>
          <w:rFonts w:asciiTheme="minorHAnsi" w:hAnsiTheme="minorHAnsi" w:cstheme="minorHAnsi"/>
        </w:rPr>
        <w:t>(</w:t>
      </w:r>
      <w:r w:rsidR="00C625CC" w:rsidRPr="00004576">
        <w:rPr>
          <w:rFonts w:asciiTheme="minorHAnsi" w:hAnsiTheme="minorHAnsi" w:cstheme="minorHAnsi"/>
        </w:rPr>
        <w:t>SCC</w:t>
      </w:r>
      <w:r w:rsidR="00AF6562">
        <w:rPr>
          <w:rFonts w:asciiTheme="minorHAnsi" w:hAnsiTheme="minorHAnsi" w:cstheme="minorHAnsi"/>
        </w:rPr>
        <w:t>)</w:t>
      </w:r>
      <w:r w:rsidR="00C625CC" w:rsidRPr="00004576">
        <w:rPr>
          <w:rFonts w:asciiTheme="minorHAnsi" w:hAnsiTheme="minorHAnsi" w:cstheme="minorHAnsi"/>
        </w:rPr>
        <w:t xml:space="preserve"> are </w:t>
      </w:r>
      <w:r w:rsidR="00E200E9" w:rsidRPr="00004576">
        <w:rPr>
          <w:rFonts w:asciiTheme="minorHAnsi" w:hAnsiTheme="minorHAnsi" w:cstheme="minorHAnsi"/>
        </w:rPr>
        <w:t xml:space="preserve">skin </w:t>
      </w:r>
      <w:r w:rsidR="00C625CC" w:rsidRPr="00004576">
        <w:rPr>
          <w:rFonts w:asciiTheme="minorHAnsi" w:hAnsiTheme="minorHAnsi" w:cstheme="minorHAnsi"/>
        </w:rPr>
        <w:t>tumors and represent the second most common cancer in humans</w:t>
      </w:r>
      <w:r w:rsidR="00D91AC9" w:rsidRPr="00004576">
        <w:rPr>
          <w:rFonts w:asciiTheme="minorHAnsi" w:hAnsiTheme="minorHAnsi" w:cstheme="minorHAnsi"/>
        </w:rPr>
        <w:fldChar w:fldCharType="begin" w:fldLock="1"/>
      </w:r>
      <w:r w:rsidR="00DF5BAD" w:rsidRPr="00004576">
        <w:rPr>
          <w:rFonts w:asciiTheme="minorHAnsi" w:hAnsiTheme="minorHAnsi" w:cstheme="minorHAnsi"/>
        </w:rPr>
        <w:instrText>ADDIN CSL_CITATION {"citationItems":[{"id":"ITEM-1","itemData":{"DOI":"10.1111/bjd.15324","ISSN":"0007-0963","abstract":"Summary Cutaneous squamous cell carcinoma (SCC) is a common cancer in white populations and its disease burden is often substantially underestimated. SCC occurs more often in men than women and increases dramatically with age; those affected often develop multiple primaries over time, which increases the burden. The main external cause is solar ultraviolet radiation (UVR), with immunosuppression being the other established risk factor, shown by the high SCC rates in organ transplant recipients. Sunbed use and certain genetic disorders and medical conditions are also associated with SCC, while associations with human papillomavirus infection and high bodyweight are not established. The presence of actinic keratoses (AKs) on sun-damaged skin is one of the strongest predictors of SCC in unaffected people and a very small proportion of AKs are SCC precursors, although the true rate of malignant transformation of AKs is unknown. The mainstay of SCC prevention is protection of the skin from undue sun exposure by use of clothing cover and sunscreen during summer or in sunny places. Educational, behavioural and multicomponent interventions directed at individuals ranging from parents of newborns, to school children and adolescents, to outdoor workers, have repeatedly been shown to be effective in improving sun-protective behaviours. Health policies can facilitate SCC prevention by setting standards for relevant behaviours to reduce UVR exposure, for example, by legislated restriction of the tanning industry. Skin cancer prevention initiatives are generally highly cost-effective and public investment should be encouraged to control the growing public health problems caused by SCC.","author":[{"dropping-particle":"","family":"Green","given":"A C","non-dropping-particle":"","parse-names":false,"suffix":""},{"dropping-particle":"","family":"Olsen","given":"C M","non-dropping-particle":"","parse-names":false,"suffix":""}],"container-title":"British Journal of Dermatology","id":"ITEM-1","issue":"2","issued":{"date-parts":[["2017","8","1"]]},"note":"doi: 10.1111/bjd.15324","page":"373-381","publisher":"John Wiley &amp; Sons, Ltd","title":"Cutaneous squamous cell carcinoma: an epidemiological review","type":"article-journal","volume":"177"},"uris":["http://www.mendeley.com/documents/?uuid=d06add73-2316-4ec2-ad44-6233289844f8"]}],"mendeley":{"formattedCitation":"&lt;sup&gt;7&lt;/sup&gt;","plainTextFormattedCitation":"7","previouslyFormattedCitation":"&lt;sup&gt;7&lt;/sup&gt;"},"properties":{"noteIndex":0},"schema":"https://github.com/citation-style-language/schema/raw/master/csl-citation.json"}</w:instrText>
      </w:r>
      <w:r w:rsidR="00D91AC9" w:rsidRPr="00004576">
        <w:rPr>
          <w:rFonts w:asciiTheme="minorHAnsi" w:hAnsiTheme="minorHAnsi" w:cstheme="minorHAnsi"/>
        </w:rPr>
        <w:fldChar w:fldCharType="separate"/>
      </w:r>
      <w:r w:rsidR="00D91AC9" w:rsidRPr="00004576">
        <w:rPr>
          <w:rFonts w:asciiTheme="minorHAnsi" w:hAnsiTheme="minorHAnsi" w:cstheme="minorHAnsi"/>
          <w:noProof/>
          <w:vertAlign w:val="superscript"/>
        </w:rPr>
        <w:t>7</w:t>
      </w:r>
      <w:r w:rsidR="00D91AC9" w:rsidRPr="00004576">
        <w:rPr>
          <w:rFonts w:asciiTheme="minorHAnsi" w:hAnsiTheme="minorHAnsi" w:cstheme="minorHAnsi"/>
        </w:rPr>
        <w:fldChar w:fldCharType="end"/>
      </w:r>
      <w:r w:rsidR="006811B9" w:rsidRPr="00004576">
        <w:rPr>
          <w:rFonts w:asciiTheme="minorHAnsi" w:hAnsiTheme="minorHAnsi" w:cstheme="minorHAnsi"/>
        </w:rPr>
        <w:t xml:space="preserve">. Cutaneous SCC and HNSCC are </w:t>
      </w:r>
      <w:r w:rsidR="00E200E9" w:rsidRPr="00004576">
        <w:rPr>
          <w:rFonts w:asciiTheme="minorHAnsi" w:hAnsiTheme="minorHAnsi" w:cstheme="minorHAnsi"/>
        </w:rPr>
        <w:t xml:space="preserve">histologically </w:t>
      </w:r>
      <w:r w:rsidR="006811B9" w:rsidRPr="00004576">
        <w:rPr>
          <w:rFonts w:asciiTheme="minorHAnsi" w:hAnsiTheme="minorHAnsi" w:cstheme="minorHAnsi"/>
        </w:rPr>
        <w:t>and molecularly very similar</w:t>
      </w:r>
      <w:r w:rsidR="00E200E9" w:rsidRPr="00004576">
        <w:rPr>
          <w:rFonts w:asciiTheme="minorHAnsi" w:hAnsiTheme="minorHAnsi" w:cstheme="minorHAnsi"/>
        </w:rPr>
        <w:t>,</w:t>
      </w:r>
      <w:r w:rsidR="006811B9" w:rsidRPr="00004576">
        <w:rPr>
          <w:rFonts w:asciiTheme="minorHAnsi" w:hAnsiTheme="minorHAnsi" w:cstheme="minorHAnsi"/>
        </w:rPr>
        <w:t xml:space="preserve"> with </w:t>
      </w:r>
      <w:r w:rsidR="001420B0" w:rsidRPr="00004576">
        <w:rPr>
          <w:rFonts w:asciiTheme="minorHAnsi" w:hAnsiTheme="minorHAnsi" w:cstheme="minorHAnsi"/>
        </w:rPr>
        <w:t>a high percentage of cases exhibiting alteration in</w:t>
      </w:r>
      <w:r w:rsidR="00C625CC" w:rsidRPr="00004576">
        <w:rPr>
          <w:rFonts w:asciiTheme="minorHAnsi" w:hAnsiTheme="minorHAnsi" w:cstheme="minorHAnsi"/>
        </w:rPr>
        <w:t xml:space="preserve"> TP53, PIK3CA, NOTCH1, and HRAS</w:t>
      </w:r>
      <w:r w:rsidR="00A55989" w:rsidRPr="00004576">
        <w:rPr>
          <w:rFonts w:asciiTheme="minorHAnsi" w:hAnsiTheme="minorHAnsi" w:cstheme="minorHAnsi"/>
        </w:rPr>
        <w:fldChar w:fldCharType="begin" w:fldLock="1"/>
      </w:r>
      <w:r w:rsidR="00DF5BAD" w:rsidRPr="00004576">
        <w:rPr>
          <w:rFonts w:asciiTheme="minorHAnsi" w:hAnsiTheme="minorHAnsi" w:cstheme="minorHAnsi"/>
        </w:rPr>
        <w:instrText>ADDIN CSL_CITATION {"citationItems":[{"id":"ITEM-1","itemData":{"DOI":"10.1016/j.celrep.2018.03.063","ISSN":"2211-1247","abstract":"This integrated, multiplatform PanCancer Atlas study co-mapped and identified distinguishing molecular features of squamous cell carcinomas (SCCs) from five sites associated with smoking and/or human papillomavirus (HPV). SCCs harbor 3q, 5p, and other recurrent chromosomal copy-number alterations (CNAs), DNA mutations, and/or aberrant methylation of genes and microRNAs, which are correlated with the expression of multi-gene programs linked to squamous cell stemness, epithelial-to-mesenchymal differentiation, growth, genomic integrity, oxidative damage, death, and inflammation. Low-CNA SCCs tended to be HPV(+) and display hypermethylation with repression of TET1 demethylase and FANCF, previously linked to predisposition to SCC, or harbor mutations affecting CASP8, RAS-MAPK pathways, chromatin modifiers, and immunoregulatory molecules. We uncovered hypomethylation of the alternative promoter that drives expression of the ΔNp63 oncogene and embedded miR944. Co-expression of immune checkpoint, T-regulatory, and Myeloid suppressor cells signatures may explain reduced efficacy of immune therapy. These findings support possibilities for molecular classification and therapeutic approaches.","author":[{"dropping-particle":"","family":"Campbell","given":"Joshua D","non-dropping-particle":"","parse-names":false,"suffix":""},{"dropping-particle":"","family":"Yau","given":"Christina","non-dropping-particle":"","parse-names":false,"suffix":""},{"dropping-particle":"","family":"Bowlby","given":"Reanne","non-dropping-particle":"","parse-names":false,"suffix":""},{"dropping-particle":"","family":"Liu","given":"Yuexin","non-dropping-particle":"","parse-names":false,"suffix":""},{"dropping-particle":"","family":"Brennan","given":"Kevin","non-dropping-particle":"","parse-names":false,"suffix":""},{"dropping-particle":"","family":"Fan","given":"Huihui","non-dropping-particle":"","parse-names":false,"suffix":""},{"dropping-particle":"","family":"Taylor","given":"Alison M","non-dropping-particle":"","parse-names":false,"suffix":""},{"dropping-particle":"","family":"Wang","given":"Chen","non-dropping-particle":"","parse-names":false,"suffix":""},{"dropping-particle":"","family":"Walter","given":"Vonn","non-dropping-particle":"","parse-names":false,"suffix":""},{"dropping-particle":"","family":"Akbani","given":"Rehan","non-dropping-particle":"","parse-names":false,"suffix":""},{"dropping-particle":"","family":"Byers","given":"Lauren Averett","non-dropping-particle":"","parse-names":false,"suffix":""},{"dropping-particle":"","family":"Creighton","given":"Chad J","non-dropping-particle":"","parse-names":false,"suffix":""},{"dropping-particle":"","family":"Coarfa","given":"Cristian","non-dropping-particle":"","parse-names":false,"suffix":""},{"dropping-particle":"","family":"Shih","given":"Juliann","non-dropping-particle":"","parse-names":false,"suffix":""},{"dropping-particle":"","family":"Cherniack","given":"Andrew D","non-dropping-particle":"","parse-names":false,"suffix":""},{"dropping-particle":"","family":"Gevaert","given":"Olivier","non-dropping-particle":"","parse-names":false,"suffix":""},{"dropping-particle":"","family":"Prunello","given":"Marcos","non-dropping-particle":"","parse-names":false,"suffix":""},{"dropping-particle":"","family":"Shen","given":"Hui","non-dropping-particle":"","parse-names":false,"suffix":""},{"dropping-particle":"","family":"Anur","given":"Pavana","non-dropping-particle":"","parse-names":false,"suffix":""},{"dropping-particle":"","family":"Chen","given":"Jianhong","non-dropping-particle":"","parse-names":false,"suffix":""},{"dropping-particle":"","family":"Cheng","given":"Hui","non-dropping-particle":"","parse-names":false,"suffix":""},{"dropping-particle":"","family":"Hayes","given":"D Neil","non-dropping-particle":"","parse-names":false,"suffix":""},{"dropping-particle":"","family":"Bullman","given":"Susan","non-dropping-particle":"","parse-names":false,"suffix":""},{"dropping-particle":"","family":"Pedamallu","given":"Chandra Sekhar","non-dropping-particle":"","parse-names":false,"suffix":""},{"dropping-particle":"","family":"Ojesina","given":"Akinyemi I","non-dropping-particle":"","parse-names":false,"suffix":""},{"dropping-particle":"","family":"Sadeghi","given":"Sara","non-dropping-particle":"","parse-names":false,"suffix":""},{"dropping-particle":"","family":"Mungall","given":"Karen L","non-dropping-particle":"","parse-names":false,"suffix":""},{"dropping-particle":"","family":"Robertson","given":"A Gordon","non-dropping-particle":"","parse-names":false,"suffix":""},{"dropping-particle":"","family":"Benz","given":"Christopher","non-dropping-particle":"","parse-names":false,"suffix":""},{"dropping-particle":"","family":"Schultz","given":"Andre","non-dropping-particle":"","parse-names":false,"suffix":""},{"dropping-particle":"","family":"Kanchi","given":"Rupa S","non-dropping-particle":"","parse-names":false,"suffix":""},{"dropping-particle":"","family":"Gay","given":"Carl M","non-dropping-particle":"","parse-names":false,"suffix":""},{"dropping-particle":"","family":"Hegde","given":"Apurva","non-dropping-particle":"","parse-names":false,"suffix":""},{"dropping-particle":"","family":"Diao","given":"Lixia","non-dropping-particle":"","parse-names":false,"suffix":""},{"dropping-particle":"","family":"Wang","given":"Jing","non-dropping-particle":"","parse-names":false,"suffix":""},{"dropping-particle":"","family":"Ma","given":"Wencai","non-dropping-particle":"","parse-names":false,"suffix":""},{"dropping-particle":"","family":"Sumazin","given":"Pavel","non-dropping-particle":"","parse-names":false,"suffix":""},{"dropping-particle":"","family":"Chiu","given":"Hua-Sheng","non-dropping-particle":"","parse-names":false,"suffix":""},{"dropping-particle":"","family":"Chen","given":"Ting-Wen","non-dropping-particle":"","parse-names":false,"suffix":""},{"dropping-particle":"","family":"Gunaratne","given":"Preethi","non-dropping-particle":"","parse-names":false,"suffix":""},{"dropping-particle":"","family":"Donehower","given":"Larry","non-dropping-particle":"","parse-names":false,"suffix":""},{"dropping-particle":"","family":"Rader","given":"Janet S","non-dropping-particle":"","parse-names":false,"suffix":""},{"dropping-particle":"","family":"Zuna","given":"Rosemary","non-dropping-particle":"","parse-names":false,"suffix":""},{"dropping-particle":"","family":"Al-Ahmadie","given":"Hikmat","non-dropping-particle":"","parse-names":false,"suffix":""},{"dropping-particle":"","family":"Lazar","given":"Alexander J","non-dropping-particle":"","parse-names":false,"suffix":""},{"dropping-particle":"","family":"Flores","given":"Elsa R","non-dropping-particle":"","parse-names":false,"suffix":""},{"dropping-particle":"","family":"Tsai","given":"Kenneth Y","non-dropping-particle":"","parse-names":false,"suffix":""},{"dropping-particle":"","family":"Zhou","given":"Jane H","non-dropping-particle":"","parse-names":false,"suffix":""},{"dropping-particle":"","family":"Rustgi","given":"Anil K","non-dropping-particle":"","parse-names":false,"suffix":""},{"dropping-particle":"","family":"Drill","given":"Esther","non-dropping-particle":"","parse-names":false,"suffix":""},{"dropping-particle":"","family":"Shen","given":"Ronglei","non-dropping-particle":"","parse-names":false,"suffix":""},{"dropping-particle":"","family":"Wong","given":"Christopher K","non-dropping-particle":"","parse-names":false,"suffix":""},{"dropping-particle":"","family":"Network","given":"Cancer Genome Atlas Research","non-dropping-particle":"","parse-names":false,"suffix":""},{"dropping-particle":"","family":"Stuart","given":"Joshua M","non-dropping-particle":"","parse-names":false,"suffix":""},{"dropping-particle":"","family":"Laird","given":"Peter W","non-dropping-particle":"","parse-names":false,"suffix":""},{"dropping-particle":"","family":"Hoadley","given":"Katherine A","non-dropping-particle":"","parse-names":false,"suffix":""},{"dropping-particle":"","family":"Weinstein","given":"John N","non-dropping-particle":"","parse-names":false,"suffix":""},{"dropping-particle":"","family":"Peto","given":"Myron","non-dropping-particle":"","parse-names":false,"suffix":""},{"dropping-particle":"","family":"Pickering","given":"Curtis R","non-dropping-particle":"","parse-names":false,"suffix":""},{"dropping-particle":"","family":"Chen","given":"Zhong","non-dropping-particle":"","parse-names":false,"suffix":""},{"dropping-particle":"","family":"Waes","given":"Carter","non-dropping-particle":"Van","parse-names":false,"suffix":""}],"container-title":"Cell reports","id":"ITEM-1","issue":"1","issued":{"date-parts":[["2018","4","3"]]},"language":"eng","page":"194-212.e6","title":"Genomic, Pathway Network, and Immunologic Features Distinguishing Squamous Carcinomas","type":"article-journal","volume":"23"},"uris":["http://www.mendeley.com/documents/?uuid=7e42cfc6-89a2-4a7d-bd15-8d6401b45dff"]}],"mendeley":{"formattedCitation":"&lt;sup&gt;8&lt;/sup&gt;","plainTextFormattedCitation":"8","previouslyFormattedCitation":"&lt;sup&gt;8&lt;/sup&gt;"},"properties":{"noteIndex":0},"schema":"https://github.com/citation-style-language/schema/raw/master/csl-citation.json"}</w:instrText>
      </w:r>
      <w:r w:rsidR="00A55989" w:rsidRPr="00004576">
        <w:rPr>
          <w:rFonts w:asciiTheme="minorHAnsi" w:hAnsiTheme="minorHAnsi" w:cstheme="minorHAnsi"/>
        </w:rPr>
        <w:fldChar w:fldCharType="separate"/>
      </w:r>
      <w:r w:rsidR="00D91AC9" w:rsidRPr="00004576">
        <w:rPr>
          <w:rFonts w:asciiTheme="minorHAnsi" w:hAnsiTheme="minorHAnsi" w:cstheme="minorHAnsi"/>
          <w:noProof/>
          <w:vertAlign w:val="superscript"/>
        </w:rPr>
        <w:t>8</w:t>
      </w:r>
      <w:r w:rsidR="00A55989" w:rsidRPr="00004576">
        <w:rPr>
          <w:rFonts w:asciiTheme="minorHAnsi" w:hAnsiTheme="minorHAnsi" w:cstheme="minorHAnsi"/>
        </w:rPr>
        <w:fldChar w:fldCharType="end"/>
      </w:r>
      <w:r w:rsidR="00C625CC" w:rsidRPr="00004576">
        <w:rPr>
          <w:rFonts w:asciiTheme="minorHAnsi" w:hAnsiTheme="minorHAnsi" w:cstheme="minorHAnsi"/>
        </w:rPr>
        <w:t xml:space="preserve">. </w:t>
      </w:r>
      <w:r w:rsidR="001420B0" w:rsidRPr="00004576">
        <w:rPr>
          <w:rFonts w:asciiTheme="minorHAnsi" w:hAnsiTheme="minorHAnsi" w:cstheme="minorHAnsi"/>
        </w:rPr>
        <w:t xml:space="preserve">While there </w:t>
      </w:r>
      <w:r w:rsidR="00AF6562">
        <w:rPr>
          <w:rFonts w:asciiTheme="minorHAnsi" w:hAnsiTheme="minorHAnsi" w:cstheme="minorHAnsi"/>
        </w:rPr>
        <w:t>are</w:t>
      </w:r>
      <w:r w:rsidR="001420B0" w:rsidRPr="00004576">
        <w:rPr>
          <w:rFonts w:asciiTheme="minorHAnsi" w:hAnsiTheme="minorHAnsi" w:cstheme="minorHAnsi"/>
        </w:rPr>
        <w:t xml:space="preserve"> only </w:t>
      </w:r>
      <w:r w:rsidR="0021152F" w:rsidRPr="00004576">
        <w:rPr>
          <w:rFonts w:asciiTheme="minorHAnsi" w:hAnsiTheme="minorHAnsi" w:cstheme="minorHAnsi"/>
        </w:rPr>
        <w:t>a</w:t>
      </w:r>
      <w:r w:rsidR="001420B0" w:rsidRPr="00004576">
        <w:rPr>
          <w:rFonts w:asciiTheme="minorHAnsi" w:hAnsiTheme="minorHAnsi" w:cstheme="minorHAnsi"/>
        </w:rPr>
        <w:t xml:space="preserve"> </w:t>
      </w:r>
      <w:r w:rsidR="0021152F" w:rsidRPr="00004576">
        <w:rPr>
          <w:rFonts w:asciiTheme="minorHAnsi" w:hAnsiTheme="minorHAnsi" w:cstheme="minorHAnsi"/>
        </w:rPr>
        <w:t>handful</w:t>
      </w:r>
      <w:r w:rsidR="001420B0" w:rsidRPr="00004576">
        <w:rPr>
          <w:rFonts w:asciiTheme="minorHAnsi" w:hAnsiTheme="minorHAnsi" w:cstheme="minorHAnsi"/>
        </w:rPr>
        <w:t xml:space="preserve"> of </w:t>
      </w:r>
      <w:r w:rsidR="00C625CC" w:rsidRPr="00004576">
        <w:rPr>
          <w:rFonts w:asciiTheme="minorHAnsi" w:hAnsiTheme="minorHAnsi" w:cstheme="minorHAnsi"/>
        </w:rPr>
        <w:t>genes mutated at high frequency</w:t>
      </w:r>
      <w:r w:rsidR="001420B0" w:rsidRPr="00004576">
        <w:rPr>
          <w:rFonts w:asciiTheme="minorHAnsi" w:hAnsiTheme="minorHAnsi" w:cstheme="minorHAnsi"/>
        </w:rPr>
        <w:t xml:space="preserve">, </w:t>
      </w:r>
      <w:r w:rsidR="00C625CC" w:rsidRPr="00004576">
        <w:rPr>
          <w:rFonts w:asciiTheme="minorHAnsi" w:hAnsiTheme="minorHAnsi" w:cstheme="minorHAnsi"/>
        </w:rPr>
        <w:t>the</w:t>
      </w:r>
      <w:r w:rsidR="001420B0" w:rsidRPr="00004576">
        <w:rPr>
          <w:rFonts w:asciiTheme="minorHAnsi" w:hAnsiTheme="minorHAnsi" w:cstheme="minorHAnsi"/>
        </w:rPr>
        <w:t>re</w:t>
      </w:r>
      <w:r w:rsidR="00C625CC" w:rsidRPr="00004576">
        <w:rPr>
          <w:rFonts w:asciiTheme="minorHAnsi" w:hAnsiTheme="minorHAnsi" w:cstheme="minorHAnsi"/>
        </w:rPr>
        <w:t xml:space="preserve"> </w:t>
      </w:r>
      <w:r w:rsidR="001420B0" w:rsidRPr="00004576">
        <w:rPr>
          <w:rFonts w:asciiTheme="minorHAnsi" w:hAnsiTheme="minorHAnsi" w:cstheme="minorHAnsi"/>
        </w:rPr>
        <w:t xml:space="preserve">are </w:t>
      </w:r>
      <w:r w:rsidR="0021152F" w:rsidRPr="00004576">
        <w:rPr>
          <w:rFonts w:asciiTheme="minorHAnsi" w:hAnsiTheme="minorHAnsi" w:cstheme="minorHAnsi"/>
        </w:rPr>
        <w:t>hundreds</w:t>
      </w:r>
      <w:r w:rsidR="001420B0" w:rsidRPr="00004576">
        <w:rPr>
          <w:rFonts w:asciiTheme="minorHAnsi" w:hAnsiTheme="minorHAnsi" w:cstheme="minorHAnsi"/>
        </w:rPr>
        <w:t xml:space="preserve"> of</w:t>
      </w:r>
      <w:r w:rsidR="00C625CC" w:rsidRPr="00004576">
        <w:rPr>
          <w:rFonts w:asciiTheme="minorHAnsi" w:hAnsiTheme="minorHAnsi" w:cstheme="minorHAnsi"/>
        </w:rPr>
        <w:t xml:space="preserve"> genes found mutated at low frequency (&lt; 5%), </w:t>
      </w:r>
      <w:r w:rsidR="001420B0" w:rsidRPr="00004576">
        <w:rPr>
          <w:rFonts w:asciiTheme="minorHAnsi" w:hAnsiTheme="minorHAnsi" w:cstheme="minorHAnsi"/>
        </w:rPr>
        <w:t xml:space="preserve">a phenomenon </w:t>
      </w:r>
      <w:r w:rsidR="00C625CC" w:rsidRPr="00004576">
        <w:rPr>
          <w:rFonts w:asciiTheme="minorHAnsi" w:hAnsiTheme="minorHAnsi" w:cstheme="minorHAnsi"/>
        </w:rPr>
        <w:t>commonly referred to as the long-tail distribution</w:t>
      </w:r>
      <w:r w:rsidRPr="00004576">
        <w:rPr>
          <w:rFonts w:asciiTheme="minorHAnsi" w:hAnsiTheme="minorHAnsi" w:cstheme="minorHAnsi"/>
        </w:rPr>
        <w:t>. As the m</w:t>
      </w:r>
      <w:r w:rsidR="00C625CC" w:rsidRPr="00004576">
        <w:rPr>
          <w:rFonts w:asciiTheme="minorHAnsi" w:hAnsiTheme="minorHAnsi" w:cstheme="minorHAnsi"/>
        </w:rPr>
        <w:t xml:space="preserve">ajority of the </w:t>
      </w:r>
      <w:r w:rsidRPr="00004576">
        <w:rPr>
          <w:rFonts w:asciiTheme="minorHAnsi" w:hAnsiTheme="minorHAnsi" w:cstheme="minorHAnsi"/>
        </w:rPr>
        <w:t xml:space="preserve">long-tail </w:t>
      </w:r>
      <w:r w:rsidR="00C625CC" w:rsidRPr="00004576">
        <w:rPr>
          <w:rFonts w:asciiTheme="minorHAnsi" w:hAnsiTheme="minorHAnsi" w:cstheme="minorHAnsi"/>
        </w:rPr>
        <w:t>genes lack biological or clinical validation</w:t>
      </w:r>
      <w:r w:rsidRPr="00004576">
        <w:rPr>
          <w:rFonts w:asciiTheme="minorHAnsi" w:hAnsiTheme="minorHAnsi" w:cstheme="minorHAnsi"/>
        </w:rPr>
        <w:t xml:space="preserve">, we used </w:t>
      </w:r>
      <w:r w:rsidR="008F131F" w:rsidRPr="00004576">
        <w:rPr>
          <w:rFonts w:asciiTheme="minorHAnsi" w:hAnsiTheme="minorHAnsi" w:cstheme="minorHAnsi"/>
        </w:rPr>
        <w:t xml:space="preserve">this </w:t>
      </w:r>
      <w:r w:rsidRPr="00AF6562">
        <w:rPr>
          <w:rFonts w:asciiTheme="minorHAnsi" w:hAnsiTheme="minorHAnsi" w:cstheme="minorHAnsi"/>
          <w:iCs/>
        </w:rPr>
        <w:t>in vivo</w:t>
      </w:r>
      <w:r w:rsidRPr="00004576">
        <w:rPr>
          <w:rFonts w:asciiTheme="minorHAnsi" w:hAnsiTheme="minorHAnsi" w:cstheme="minorHAnsi"/>
          <w:i/>
        </w:rPr>
        <w:t xml:space="preserve"> </w:t>
      </w:r>
      <w:r w:rsidRPr="00004576">
        <w:rPr>
          <w:rFonts w:asciiTheme="minorHAnsi" w:hAnsiTheme="minorHAnsi" w:cstheme="minorHAnsi"/>
        </w:rPr>
        <w:t xml:space="preserve">CRISPR screening technology to model loss-of-function of these genes in </w:t>
      </w:r>
      <w:r w:rsidR="0021152F" w:rsidRPr="00004576">
        <w:rPr>
          <w:rFonts w:asciiTheme="minorHAnsi" w:hAnsiTheme="minorHAnsi" w:cstheme="minorHAnsi"/>
        </w:rPr>
        <w:lastRenderedPageBreak/>
        <w:t>tumor-</w:t>
      </w:r>
      <w:r w:rsidRPr="00004576">
        <w:rPr>
          <w:rFonts w:asciiTheme="minorHAnsi" w:hAnsiTheme="minorHAnsi" w:cstheme="minorHAnsi"/>
        </w:rPr>
        <w:t xml:space="preserve">prone mice </w:t>
      </w:r>
      <w:r w:rsidR="00014FE8" w:rsidRPr="00004576">
        <w:rPr>
          <w:rFonts w:asciiTheme="minorHAnsi" w:hAnsiTheme="minorHAnsi" w:cstheme="minorHAnsi"/>
        </w:rPr>
        <w:t>with</w:t>
      </w:r>
      <w:r w:rsidRPr="00004576">
        <w:rPr>
          <w:rFonts w:asciiTheme="minorHAnsi" w:hAnsiTheme="minorHAnsi" w:cstheme="minorHAnsi"/>
        </w:rPr>
        <w:t xml:space="preserve"> sensitizing mutations in </w:t>
      </w:r>
      <w:r w:rsidRPr="00174265">
        <w:rPr>
          <w:rFonts w:asciiTheme="minorHAnsi" w:hAnsiTheme="minorHAnsi" w:cstheme="minorHAnsi"/>
          <w:i/>
          <w:iCs/>
        </w:rPr>
        <w:t>p53, Pik3ca</w:t>
      </w:r>
      <w:r w:rsidRPr="00004576">
        <w:rPr>
          <w:rFonts w:asciiTheme="minorHAnsi" w:hAnsiTheme="minorHAnsi" w:cstheme="minorHAnsi"/>
        </w:rPr>
        <w:t xml:space="preserve"> or </w:t>
      </w:r>
      <w:proofErr w:type="spellStart"/>
      <w:r w:rsidRPr="00AF6562">
        <w:rPr>
          <w:rFonts w:asciiTheme="minorHAnsi" w:hAnsiTheme="minorHAnsi" w:cstheme="minorHAnsi"/>
          <w:i/>
          <w:iCs/>
        </w:rPr>
        <w:t>H</w:t>
      </w:r>
      <w:r w:rsidR="00A04ED9">
        <w:rPr>
          <w:rFonts w:asciiTheme="minorHAnsi" w:hAnsiTheme="minorHAnsi" w:cstheme="minorHAnsi"/>
          <w:i/>
          <w:iCs/>
        </w:rPr>
        <w:t>ras</w:t>
      </w:r>
      <w:proofErr w:type="spellEnd"/>
      <w:r w:rsidRPr="00004576">
        <w:rPr>
          <w:rFonts w:asciiTheme="minorHAnsi" w:hAnsiTheme="minorHAnsi" w:cstheme="minorHAnsi"/>
        </w:rPr>
        <w:t xml:space="preserve"> and identified several novel tumor suppressor genes that cooperate with </w:t>
      </w:r>
      <w:r w:rsidRPr="00174265">
        <w:rPr>
          <w:rFonts w:asciiTheme="minorHAnsi" w:hAnsiTheme="minorHAnsi" w:cstheme="minorHAnsi"/>
          <w:i/>
          <w:iCs/>
        </w:rPr>
        <w:t>p53, Pik3ca</w:t>
      </w:r>
      <w:r w:rsidRPr="00004576">
        <w:rPr>
          <w:rFonts w:asciiTheme="minorHAnsi" w:hAnsiTheme="minorHAnsi" w:cstheme="minorHAnsi"/>
        </w:rPr>
        <w:t xml:space="preserve"> or </w:t>
      </w:r>
      <w:proofErr w:type="spellStart"/>
      <w:r w:rsidRPr="00AF6562">
        <w:rPr>
          <w:rFonts w:asciiTheme="minorHAnsi" w:hAnsiTheme="minorHAnsi" w:cstheme="minorHAnsi"/>
          <w:i/>
          <w:iCs/>
        </w:rPr>
        <w:t>H</w:t>
      </w:r>
      <w:r w:rsidR="00A04ED9">
        <w:rPr>
          <w:rFonts w:asciiTheme="minorHAnsi" w:hAnsiTheme="minorHAnsi" w:cstheme="minorHAnsi"/>
          <w:i/>
          <w:iCs/>
        </w:rPr>
        <w:t>ras</w:t>
      </w:r>
      <w:proofErr w:type="spellEnd"/>
      <w:r w:rsidR="00014FE8" w:rsidRPr="00004576">
        <w:rPr>
          <w:rFonts w:asciiTheme="minorHAnsi" w:hAnsiTheme="minorHAnsi" w:cstheme="minorHAnsi"/>
        </w:rPr>
        <w:t xml:space="preserve"> to trigger tumor development</w:t>
      </w:r>
      <w:r w:rsidR="00A55989" w:rsidRPr="00004576">
        <w:rPr>
          <w:rFonts w:asciiTheme="minorHAnsi" w:hAnsiTheme="minorHAnsi" w:cstheme="minorHAnsi"/>
        </w:rPr>
        <w:fldChar w:fldCharType="begin" w:fldLock="1"/>
      </w:r>
      <w:r w:rsidR="00B111A3" w:rsidRPr="00004576">
        <w:rPr>
          <w:rFonts w:asciiTheme="minorHAnsi" w:hAnsiTheme="minorHAnsi" w:cstheme="minorHAnsi"/>
        </w:rPr>
        <w:instrText>ADDIN CSL_CITATION {"citationItems":[{"id":"ITEM-1","itemData":{"DOI":"10.1126/science.aax0902","abstract":"Cancer genome–sequencing projects have emphasized the handful of genes mutated at high frequency in patients. Less attention has been directed to the hundreds of genes mutated in only a few patients—the so-called “long tail” mutations. Although rare, these mutations may nonetheless inform patient care. Loganathan et al. developed a reverse genetic CRISPR screen that allowed them to functionally assess in mice nearly 500 long tail gene mutations that occur in human head and neck squamous cell carcinoma (HNSCC). They identified 15 tumor-suppressor genes with activities that converged on the NOTCH signaling pathway. Given that NOTCH itself is mutated at high frequency in HNSCC, these results suggest that the growth of these tumors is largely driven by NOTCH inactivation.Science, this issue p. 1264In most human cancers, only a few genes are mutated at high frequencies; most are mutated at low frequencies. The functional consequences of these recurrent but infrequent “long tail” mutations are often unknown. We focused on 484 long tail genes in head and neck squamous cell carcinoma (HNSCC) and used in vivo CRISPR to screen for genes that, upon mutation, trigger tumor development in mice. Of the 15 tumor-suppressor genes identified, ADAM10 and AJUBA suppressed HNSCC in a haploinsufficient manner by promoting NOTCH receptor signaling. ADAM10 and AJUBA mutations or monoallelic loss occur in 28% of human HNSCC cases and are mutually exclusive with NOTCH receptor mutations. Our results show that oncogenic mutations in 67% of human HNSCC cases converge onto the NOTCH signaling pathway, making NOTCH inactivation a hallmark of HNSCC.","author":[{"dropping-particle":"","family":"Loganathan","given":"Sampath K","non-dropping-particle":"","parse-names":false,"suffix":""},{"dropping-particle":"","family":"Schleicher","given":"Krista","non-dropping-particle":"","parse-names":false,"suffix":""},{"dropping-particle":"","family":"Malik","given":"Ahmad","non-dropping-particle":"","parse-names":false,"suffix":""},{"dropping-particle":"","family":"Quevedo","given":"Rene","non-dropping-particle":"","parse-names":false,"suffix":""},{"dropping-particle":"","family":"Langille","given":"Ellen","non-dropping-particle":"","parse-names":false,"suffix":""},{"dropping-particle":"","family":"Teng","given":"Katie","non-dropping-particle":"","parse-names":false,"suffix":""},{"dropping-particle":"","family":"Oh","given":"Robin H","non-dropping-particle":"","parse-names":false,"suffix":""},{"dropping-particle":"","family":"Rathod","given":"Bhavisha","non-dropping-particle":"","parse-names":false,"suffix":""},{"dropping-particle":"","family":"Tsai","given":"Ricky","non-dropping-particle":"","parse-names":false,"suffix":""},{"dropping-particle":"","family":"Samavarchi-Tehrani","given":"Payman","non-dropping-particle":"","parse-names":false,"suffix":""},{"dropping-particle":"","family":"Pugh","given":"Trevor J","non-dropping-particle":"","parse-names":false,"suffix":""},{"dropping-particle":"","family":"Gingras","given":"Anne-Claude","non-dropping-particle":"","parse-names":false,"suffix":""},{"dropping-particle":"","family":"Schramek","given":"Daniel","non-dropping-particle":"","parse-names":false,"suffix":""}],"container-title":"Science","id":"ITEM-1","issue":"6483","issued":{"date-parts":[["2020","3","13"]]},"page":"1264 LP  - 1269","title":"Rare driver mutations in head and neck squamous cell carcinomas converge on NOTCH signaling","type":"article-journal","volume":"367"},"uris":["http://www.mendeley.com/documents/?uuid=8acbed73-d27a-49d8-82c4-8c245fe06ef2"]}],"mendeley":{"formattedCitation":"&lt;sup&gt;5&lt;/sup&gt;","plainTextFormattedCitation":"5","previouslyFormattedCitation":"&lt;sup&gt;5&lt;/sup&gt;"},"properties":{"noteIndex":0},"schema":"https://github.com/citation-style-language/schema/raw/master/csl-citation.json"}</w:instrText>
      </w:r>
      <w:r w:rsidR="00A55989" w:rsidRPr="00004576">
        <w:rPr>
          <w:rFonts w:asciiTheme="minorHAnsi" w:hAnsiTheme="minorHAnsi" w:cstheme="minorHAnsi"/>
        </w:rPr>
        <w:fldChar w:fldCharType="separate"/>
      </w:r>
      <w:r w:rsidR="005D6A22" w:rsidRPr="00004576">
        <w:rPr>
          <w:rFonts w:asciiTheme="minorHAnsi" w:hAnsiTheme="minorHAnsi" w:cstheme="minorHAnsi"/>
          <w:noProof/>
          <w:vertAlign w:val="superscript"/>
        </w:rPr>
        <w:t>5</w:t>
      </w:r>
      <w:r w:rsidR="00A55989" w:rsidRPr="00004576">
        <w:rPr>
          <w:rFonts w:asciiTheme="minorHAnsi" w:hAnsiTheme="minorHAnsi" w:cstheme="minorHAnsi"/>
        </w:rPr>
        <w:fldChar w:fldCharType="end"/>
      </w:r>
      <w:r w:rsidRPr="00004576">
        <w:rPr>
          <w:rFonts w:asciiTheme="minorHAnsi" w:hAnsiTheme="minorHAnsi" w:cstheme="minorHAnsi"/>
        </w:rPr>
        <w:t>.</w:t>
      </w:r>
    </w:p>
    <w:p w14:paraId="78D2068A" w14:textId="77777777" w:rsidR="00517512" w:rsidRPr="00004576" w:rsidRDefault="00517512" w:rsidP="001B42FD">
      <w:pPr>
        <w:jc w:val="both"/>
        <w:rPr>
          <w:rFonts w:asciiTheme="minorHAnsi" w:hAnsiTheme="minorHAnsi" w:cstheme="minorHAnsi"/>
        </w:rPr>
      </w:pPr>
    </w:p>
    <w:p w14:paraId="78D2068B" w14:textId="5AD3248C" w:rsidR="00080142" w:rsidRPr="00004576" w:rsidRDefault="00080142" w:rsidP="001B42FD">
      <w:pPr>
        <w:jc w:val="both"/>
        <w:rPr>
          <w:rFonts w:asciiTheme="minorHAnsi" w:hAnsiTheme="minorHAnsi" w:cstheme="minorHAnsi"/>
        </w:rPr>
      </w:pPr>
      <w:r w:rsidRPr="00004576">
        <w:rPr>
          <w:rFonts w:asciiTheme="minorHAnsi" w:hAnsiTheme="minorHAnsi" w:cstheme="minorHAnsi"/>
        </w:rPr>
        <w:t>Here,</w:t>
      </w:r>
      <w:r w:rsidR="00517512" w:rsidRPr="00004576">
        <w:rPr>
          <w:rFonts w:asciiTheme="minorHAnsi" w:hAnsiTheme="minorHAnsi" w:cstheme="minorHAnsi"/>
        </w:rPr>
        <w:t xml:space="preserve"> we describ</w:t>
      </w:r>
      <w:r w:rsidR="00A45001">
        <w:rPr>
          <w:rFonts w:asciiTheme="minorHAnsi" w:hAnsiTheme="minorHAnsi" w:cstheme="minorHAnsi"/>
        </w:rPr>
        <w:t>e</w:t>
      </w:r>
      <w:r w:rsidR="00517512" w:rsidRPr="00004576">
        <w:rPr>
          <w:rFonts w:asciiTheme="minorHAnsi" w:hAnsiTheme="minorHAnsi" w:cstheme="minorHAnsi"/>
        </w:rPr>
        <w:t xml:space="preserve"> </w:t>
      </w:r>
      <w:r w:rsidRPr="00004576">
        <w:rPr>
          <w:rFonts w:asciiTheme="minorHAnsi" w:hAnsiTheme="minorHAnsi" w:cstheme="minorHAnsi"/>
        </w:rPr>
        <w:t>a detailed protocol to generate multiplexed sgRNA lentiviral CRISPR sgRNA libraries and perform</w:t>
      </w:r>
      <w:r w:rsidR="00517512" w:rsidRPr="00004576">
        <w:rPr>
          <w:rFonts w:asciiTheme="minorHAnsi" w:hAnsiTheme="minorHAnsi" w:cstheme="minorHAnsi"/>
        </w:rPr>
        <w:t xml:space="preserve"> CRISPR/Cas9 gene knock-out </w:t>
      </w:r>
      <w:r w:rsidRPr="00004576">
        <w:rPr>
          <w:rFonts w:asciiTheme="minorHAnsi" w:hAnsiTheme="minorHAnsi" w:cstheme="minorHAnsi"/>
        </w:rPr>
        <w:t>screens</w:t>
      </w:r>
      <w:r w:rsidR="00517512" w:rsidRPr="00004576">
        <w:rPr>
          <w:rFonts w:asciiTheme="minorHAnsi" w:hAnsiTheme="minorHAnsi" w:cstheme="minorHAnsi"/>
        </w:rPr>
        <w:t xml:space="preserve"> in the mouse </w:t>
      </w:r>
      <w:r w:rsidRPr="00004576">
        <w:rPr>
          <w:rFonts w:asciiTheme="minorHAnsi" w:hAnsiTheme="minorHAnsi" w:cstheme="minorHAnsi"/>
        </w:rPr>
        <w:t>surface ectoderm. Of note,</w:t>
      </w:r>
      <w:r w:rsidR="00517512" w:rsidRPr="00004576">
        <w:rPr>
          <w:rFonts w:asciiTheme="minorHAnsi" w:hAnsiTheme="minorHAnsi" w:cstheme="minorHAnsi"/>
        </w:rPr>
        <w:t xml:space="preserve"> this methodology can be </w:t>
      </w:r>
      <w:r w:rsidR="00391BEF" w:rsidRPr="00004576">
        <w:rPr>
          <w:rFonts w:asciiTheme="minorHAnsi" w:hAnsiTheme="minorHAnsi" w:cstheme="minorHAnsi"/>
        </w:rPr>
        <w:t>adapted</w:t>
      </w:r>
      <w:r w:rsidR="00517512" w:rsidRPr="00004576">
        <w:rPr>
          <w:rFonts w:asciiTheme="minorHAnsi" w:hAnsiTheme="minorHAnsi" w:cstheme="minorHAnsi"/>
        </w:rPr>
        <w:t xml:space="preserve"> to incorporate other gene manipulation technologies</w:t>
      </w:r>
      <w:r w:rsidR="005D6A22" w:rsidRPr="00004576">
        <w:rPr>
          <w:rFonts w:asciiTheme="minorHAnsi" w:hAnsiTheme="minorHAnsi" w:cstheme="minorHAnsi"/>
        </w:rPr>
        <w:t xml:space="preserve"> such as CRISPR activation (</w:t>
      </w:r>
      <w:proofErr w:type="spellStart"/>
      <w:r w:rsidR="005D6A22" w:rsidRPr="00004576">
        <w:rPr>
          <w:rFonts w:asciiTheme="minorHAnsi" w:hAnsiTheme="minorHAnsi" w:cstheme="minorHAnsi"/>
        </w:rPr>
        <w:t>CRISPRa</w:t>
      </w:r>
      <w:proofErr w:type="spellEnd"/>
      <w:r w:rsidR="005D6A22" w:rsidRPr="00004576">
        <w:rPr>
          <w:rFonts w:asciiTheme="minorHAnsi" w:hAnsiTheme="minorHAnsi" w:cstheme="minorHAnsi"/>
        </w:rPr>
        <w:t>) and CRISPR inactivation (</w:t>
      </w:r>
      <w:proofErr w:type="spellStart"/>
      <w:r w:rsidR="005D6A22" w:rsidRPr="00004576">
        <w:rPr>
          <w:rFonts w:asciiTheme="minorHAnsi" w:hAnsiTheme="minorHAnsi" w:cstheme="minorHAnsi"/>
        </w:rPr>
        <w:t>CRISPRi</w:t>
      </w:r>
      <w:proofErr w:type="spellEnd"/>
      <w:r w:rsidR="005D6A22" w:rsidRPr="00004576">
        <w:rPr>
          <w:rFonts w:asciiTheme="minorHAnsi" w:hAnsiTheme="minorHAnsi" w:cstheme="minorHAnsi"/>
        </w:rPr>
        <w:t>)</w:t>
      </w:r>
      <w:r w:rsidRPr="00004576">
        <w:rPr>
          <w:rFonts w:asciiTheme="minorHAnsi" w:hAnsiTheme="minorHAnsi" w:cstheme="minorHAnsi"/>
        </w:rPr>
        <w:t xml:space="preserve"> or modified to target other organ systems in mouse to study gene functions. </w:t>
      </w:r>
    </w:p>
    <w:p w14:paraId="78D2068C" w14:textId="77777777" w:rsidR="00C625CC" w:rsidRPr="00004576" w:rsidRDefault="00C625CC" w:rsidP="001B42FD">
      <w:pPr>
        <w:jc w:val="both"/>
        <w:rPr>
          <w:rFonts w:asciiTheme="minorHAnsi" w:hAnsiTheme="minorHAnsi" w:cstheme="minorHAnsi"/>
          <w:b/>
        </w:rPr>
      </w:pPr>
      <w:bookmarkStart w:id="0" w:name="_Hlk47429191"/>
    </w:p>
    <w:p w14:paraId="78D2068D" w14:textId="5DAEFFE0" w:rsidR="00001169" w:rsidRDefault="006305D7" w:rsidP="001B42FD">
      <w:pPr>
        <w:jc w:val="both"/>
        <w:rPr>
          <w:rFonts w:asciiTheme="minorHAnsi" w:hAnsiTheme="minorHAnsi" w:cstheme="minorHAnsi"/>
        </w:rPr>
      </w:pPr>
      <w:bookmarkStart w:id="1" w:name="_Hlk47529784"/>
      <w:bookmarkStart w:id="2" w:name="_Hlk47431089"/>
      <w:r w:rsidRPr="00004576">
        <w:rPr>
          <w:rFonts w:asciiTheme="minorHAnsi" w:hAnsiTheme="minorHAnsi" w:cstheme="minorHAnsi"/>
          <w:b/>
        </w:rPr>
        <w:t>PROTOCOL:</w:t>
      </w:r>
      <w:r w:rsidRPr="00004576">
        <w:rPr>
          <w:rFonts w:asciiTheme="minorHAnsi" w:hAnsiTheme="minorHAnsi" w:cstheme="minorHAnsi"/>
        </w:rPr>
        <w:t xml:space="preserve"> </w:t>
      </w:r>
    </w:p>
    <w:p w14:paraId="4A1F79D7" w14:textId="352E8464" w:rsidR="00164F42" w:rsidRPr="00004576" w:rsidRDefault="00164F42" w:rsidP="001B42FD">
      <w:pPr>
        <w:jc w:val="both"/>
        <w:rPr>
          <w:rFonts w:asciiTheme="minorHAnsi" w:hAnsiTheme="minorHAnsi" w:cstheme="minorHAnsi"/>
          <w:color w:val="808080"/>
        </w:rPr>
      </w:pPr>
      <w:r>
        <w:rPr>
          <w:rFonts w:asciiTheme="minorHAnsi" w:hAnsiTheme="minorHAnsi" w:cstheme="minorHAnsi"/>
        </w:rPr>
        <w:t xml:space="preserve">This protocol was </w:t>
      </w:r>
      <w:r w:rsidR="00A04ED9">
        <w:rPr>
          <w:rFonts w:asciiTheme="minorHAnsi" w:hAnsiTheme="minorHAnsi" w:cstheme="minorHAnsi"/>
        </w:rPr>
        <w:t xml:space="preserve">approved and </w:t>
      </w:r>
      <w:r>
        <w:rPr>
          <w:rFonts w:asciiTheme="minorHAnsi" w:hAnsiTheme="minorHAnsi" w:cstheme="minorHAnsi"/>
        </w:rPr>
        <w:t>performed in accordance with IACUC of University of Toronto.</w:t>
      </w:r>
    </w:p>
    <w:p w14:paraId="78D2068E" w14:textId="77777777" w:rsidR="00904C33" w:rsidRPr="00004576" w:rsidRDefault="00904C33" w:rsidP="001B42FD">
      <w:pPr>
        <w:jc w:val="both"/>
        <w:rPr>
          <w:rFonts w:asciiTheme="minorHAnsi" w:hAnsiTheme="minorHAnsi" w:cstheme="minorHAnsi"/>
          <w:color w:val="808080"/>
        </w:rPr>
      </w:pPr>
    </w:p>
    <w:p w14:paraId="78D2068F" w14:textId="77777777" w:rsidR="00904C33" w:rsidRPr="00004576" w:rsidRDefault="00904C33" w:rsidP="001B42FD">
      <w:pPr>
        <w:jc w:val="both"/>
        <w:rPr>
          <w:rFonts w:asciiTheme="minorHAnsi" w:hAnsiTheme="minorHAnsi" w:cstheme="minorHAnsi"/>
          <w:b/>
          <w:bCs/>
        </w:rPr>
      </w:pPr>
      <w:r w:rsidRPr="00004576">
        <w:rPr>
          <w:rFonts w:asciiTheme="minorHAnsi" w:hAnsiTheme="minorHAnsi" w:cstheme="minorHAnsi"/>
          <w:b/>
          <w:bCs/>
        </w:rPr>
        <w:t xml:space="preserve">1. </w:t>
      </w:r>
      <w:r w:rsidR="00396961" w:rsidRPr="00004576">
        <w:rPr>
          <w:rFonts w:asciiTheme="minorHAnsi" w:hAnsiTheme="minorHAnsi" w:cstheme="minorHAnsi"/>
          <w:b/>
          <w:bCs/>
        </w:rPr>
        <w:t xml:space="preserve">Design </w:t>
      </w:r>
      <w:r w:rsidR="00CA2FFA" w:rsidRPr="00004576">
        <w:rPr>
          <w:rFonts w:asciiTheme="minorHAnsi" w:hAnsiTheme="minorHAnsi" w:cstheme="minorHAnsi"/>
          <w:b/>
          <w:bCs/>
        </w:rPr>
        <w:t xml:space="preserve">and cloning </w:t>
      </w:r>
      <w:r w:rsidRPr="00004576">
        <w:rPr>
          <w:rFonts w:asciiTheme="minorHAnsi" w:hAnsiTheme="minorHAnsi" w:cstheme="minorHAnsi"/>
          <w:b/>
          <w:bCs/>
        </w:rPr>
        <w:t>of</w:t>
      </w:r>
      <w:r w:rsidR="00CA2FFA" w:rsidRPr="00004576">
        <w:rPr>
          <w:rFonts w:asciiTheme="minorHAnsi" w:hAnsiTheme="minorHAnsi" w:cstheme="minorHAnsi"/>
          <w:b/>
          <w:bCs/>
        </w:rPr>
        <w:t xml:space="preserve"> pooled</w:t>
      </w:r>
      <w:r w:rsidR="00396961" w:rsidRPr="00004576">
        <w:rPr>
          <w:rFonts w:asciiTheme="minorHAnsi" w:hAnsiTheme="minorHAnsi" w:cstheme="minorHAnsi"/>
          <w:b/>
          <w:bCs/>
        </w:rPr>
        <w:t xml:space="preserve"> </w:t>
      </w:r>
      <w:r w:rsidRPr="00004576">
        <w:rPr>
          <w:rFonts w:asciiTheme="minorHAnsi" w:hAnsiTheme="minorHAnsi" w:cstheme="minorHAnsi"/>
          <w:b/>
          <w:bCs/>
        </w:rPr>
        <w:t xml:space="preserve">CRISPR </w:t>
      </w:r>
      <w:r w:rsidR="00396961" w:rsidRPr="00004576">
        <w:rPr>
          <w:rFonts w:asciiTheme="minorHAnsi" w:hAnsiTheme="minorHAnsi" w:cstheme="minorHAnsi"/>
          <w:b/>
          <w:bCs/>
        </w:rPr>
        <w:t>libraries</w:t>
      </w:r>
    </w:p>
    <w:p w14:paraId="78D20690" w14:textId="77777777" w:rsidR="00904C33" w:rsidRPr="00004576" w:rsidRDefault="00904C33" w:rsidP="001B42FD">
      <w:pPr>
        <w:jc w:val="both"/>
        <w:rPr>
          <w:rFonts w:asciiTheme="minorHAnsi" w:hAnsiTheme="minorHAnsi" w:cstheme="minorHAnsi"/>
        </w:rPr>
      </w:pPr>
    </w:p>
    <w:p w14:paraId="5EFA1D96" w14:textId="17D820CA" w:rsidR="00CD28F4"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904C33" w:rsidRPr="00004576">
        <w:rPr>
          <w:rFonts w:asciiTheme="minorHAnsi" w:hAnsiTheme="minorHAnsi" w:cstheme="minorHAnsi"/>
        </w:rPr>
        <w:t>1</w:t>
      </w:r>
      <w:r w:rsidR="00174265">
        <w:rPr>
          <w:rFonts w:asciiTheme="minorHAnsi" w:hAnsiTheme="minorHAnsi" w:cstheme="minorHAnsi"/>
        </w:rPr>
        <w:t>.</w:t>
      </w:r>
      <w:r w:rsidR="00904C33" w:rsidRPr="00004576">
        <w:rPr>
          <w:rFonts w:asciiTheme="minorHAnsi" w:hAnsiTheme="minorHAnsi" w:cstheme="minorHAnsi"/>
        </w:rPr>
        <w:t xml:space="preserve"> </w:t>
      </w:r>
      <w:r w:rsidR="00740E53" w:rsidRPr="00004576">
        <w:rPr>
          <w:rFonts w:asciiTheme="minorHAnsi" w:hAnsiTheme="minorHAnsi" w:cstheme="minorHAnsi"/>
        </w:rPr>
        <w:t xml:space="preserve">Select </w:t>
      </w:r>
      <w:r w:rsidR="009D578F" w:rsidRPr="00004576">
        <w:rPr>
          <w:rFonts w:asciiTheme="minorHAnsi" w:hAnsiTheme="minorHAnsi" w:cstheme="minorHAnsi"/>
        </w:rPr>
        <w:t xml:space="preserve">4-5 </w:t>
      </w:r>
      <w:r w:rsidR="00904C33" w:rsidRPr="00004576">
        <w:rPr>
          <w:rFonts w:asciiTheme="minorHAnsi" w:hAnsiTheme="minorHAnsi" w:cstheme="minorHAnsi"/>
        </w:rPr>
        <w:t>sgRNAs targeting</w:t>
      </w:r>
      <w:r w:rsidR="009D578F" w:rsidRPr="00004576">
        <w:rPr>
          <w:rFonts w:asciiTheme="minorHAnsi" w:hAnsiTheme="minorHAnsi" w:cstheme="minorHAnsi"/>
        </w:rPr>
        <w:t xml:space="preserve"> </w:t>
      </w:r>
      <w:r w:rsidR="00DE0983" w:rsidRPr="00004576">
        <w:rPr>
          <w:rFonts w:asciiTheme="minorHAnsi" w:hAnsiTheme="minorHAnsi" w:cstheme="minorHAnsi"/>
        </w:rPr>
        <w:t xml:space="preserve">mouse </w:t>
      </w:r>
      <w:r w:rsidR="00904C33" w:rsidRPr="00004576">
        <w:rPr>
          <w:rFonts w:asciiTheme="minorHAnsi" w:hAnsiTheme="minorHAnsi" w:cstheme="minorHAnsi"/>
        </w:rPr>
        <w:t>gene</w:t>
      </w:r>
      <w:r w:rsidR="00DE0983" w:rsidRPr="00004576">
        <w:rPr>
          <w:rFonts w:asciiTheme="minorHAnsi" w:hAnsiTheme="minorHAnsi" w:cstheme="minorHAnsi"/>
        </w:rPr>
        <w:t>s</w:t>
      </w:r>
      <w:r w:rsidR="00904C33" w:rsidRPr="00004576">
        <w:rPr>
          <w:rFonts w:asciiTheme="minorHAnsi" w:hAnsiTheme="minorHAnsi" w:cstheme="minorHAnsi"/>
        </w:rPr>
        <w:t xml:space="preserve"> </w:t>
      </w:r>
      <w:r w:rsidR="00EB5B01" w:rsidRPr="00004576">
        <w:rPr>
          <w:rFonts w:asciiTheme="minorHAnsi" w:hAnsiTheme="minorHAnsi" w:cstheme="minorHAnsi"/>
        </w:rPr>
        <w:t xml:space="preserve">of interest </w:t>
      </w:r>
      <w:r w:rsidR="00904C33" w:rsidRPr="00004576">
        <w:rPr>
          <w:rFonts w:asciiTheme="minorHAnsi" w:hAnsiTheme="minorHAnsi" w:cstheme="minorHAnsi"/>
        </w:rPr>
        <w:t xml:space="preserve">from </w:t>
      </w:r>
      <w:r w:rsidR="00EB5B01" w:rsidRPr="00004576">
        <w:rPr>
          <w:rFonts w:asciiTheme="minorHAnsi" w:hAnsiTheme="minorHAnsi" w:cstheme="minorHAnsi"/>
        </w:rPr>
        <w:t xml:space="preserve">resource such as the </w:t>
      </w:r>
      <w:r w:rsidR="00790833" w:rsidRPr="00004576">
        <w:rPr>
          <w:rFonts w:asciiTheme="minorHAnsi" w:hAnsiTheme="minorHAnsi" w:cstheme="minorHAnsi"/>
        </w:rPr>
        <w:t>Broad Institute sgRNA designer</w:t>
      </w:r>
      <w:r w:rsidR="00B111A3" w:rsidRPr="00004576">
        <w:rPr>
          <w:rFonts w:asciiTheme="minorHAnsi" w:hAnsiTheme="minorHAnsi" w:cstheme="minorHAnsi"/>
        </w:rPr>
        <w:t xml:space="preserve"> </w:t>
      </w:r>
      <w:r w:rsidR="00790833" w:rsidRPr="00004576">
        <w:rPr>
          <w:rFonts w:asciiTheme="minorHAnsi" w:hAnsiTheme="minorHAnsi" w:cstheme="minorHAnsi"/>
        </w:rPr>
        <w:t>(</w:t>
      </w:r>
      <w:hyperlink r:id="rId13" w:history="1">
        <w:r w:rsidR="004E688B" w:rsidRPr="00004576">
          <w:rPr>
            <w:rStyle w:val="Hyperlink"/>
            <w:rFonts w:asciiTheme="minorHAnsi" w:hAnsiTheme="minorHAnsi" w:cstheme="minorHAnsi"/>
          </w:rPr>
          <w:t>https://portals.broadinstitute.org/gpp/public/analysis-tools/sgrna-design</w:t>
        </w:r>
      </w:hyperlink>
      <w:r w:rsidR="00790833" w:rsidRPr="00004576">
        <w:rPr>
          <w:rFonts w:asciiTheme="minorHAnsi" w:hAnsiTheme="minorHAnsi" w:cstheme="minorHAnsi"/>
        </w:rPr>
        <w:t>)</w:t>
      </w:r>
      <w:r w:rsidR="004E688B" w:rsidRPr="00004576">
        <w:rPr>
          <w:rFonts w:asciiTheme="minorHAnsi" w:hAnsiTheme="minorHAnsi" w:cstheme="minorHAnsi"/>
        </w:rPr>
        <w:t xml:space="preserve"> or CHOPCHOP server (https://chopchop.cbu.uib.no)</w:t>
      </w:r>
      <w:r w:rsidR="00904C33" w:rsidRPr="00004576">
        <w:rPr>
          <w:rFonts w:asciiTheme="minorHAnsi" w:hAnsiTheme="minorHAnsi" w:cstheme="minorHAnsi"/>
        </w:rPr>
        <w:t xml:space="preserve">. </w:t>
      </w:r>
      <w:r w:rsidR="00390810" w:rsidRPr="00004576">
        <w:rPr>
          <w:rFonts w:asciiTheme="minorHAnsi" w:hAnsiTheme="minorHAnsi" w:cstheme="minorHAnsi"/>
        </w:rPr>
        <w:t>Select an equal number of non-targeting sgRNAs from e.g.</w:t>
      </w:r>
      <w:r w:rsidR="008079BC">
        <w:rPr>
          <w:rFonts w:asciiTheme="minorHAnsi" w:hAnsiTheme="minorHAnsi" w:cstheme="minorHAnsi"/>
        </w:rPr>
        <w:t>,</w:t>
      </w:r>
      <w:r w:rsidR="00390810" w:rsidRPr="00004576">
        <w:rPr>
          <w:rFonts w:asciiTheme="minorHAnsi" w:hAnsiTheme="minorHAnsi" w:cstheme="minorHAnsi"/>
        </w:rPr>
        <w:t xml:space="preserve"> Sanjana et al.</w:t>
      </w:r>
      <w:r w:rsidR="00281CA4" w:rsidRPr="00004576">
        <w:rPr>
          <w:rFonts w:asciiTheme="minorHAnsi" w:hAnsiTheme="minorHAnsi" w:cstheme="minorHAnsi"/>
        </w:rPr>
        <w:fldChar w:fldCharType="begin" w:fldLock="1"/>
      </w:r>
      <w:r w:rsidR="00281CA4" w:rsidRPr="00004576">
        <w:rPr>
          <w:rFonts w:asciiTheme="minorHAnsi" w:hAnsiTheme="minorHAnsi" w:cstheme="minorHAnsi"/>
        </w:rPr>
        <w:instrText>ADDIN CSL_CITATION {"citationItems":[{"id":"ITEM-1","itemData":{"DOI":"10.1038/nmeth.3047","ISSN":"1548-7105","author":[{"dropping-particle":"","family":"Sanjana","given":"Neville E","non-dropping-particle":"","parse-names":false,"suffix":""},{"dropping-particle":"","family":"Shalem","given":"Ophir","non-dropping-particle":"","parse-names":false,"suffix":""},{"dropping-particle":"","family":"Zhang","given":"Feng","non-dropping-particle":"","parse-names":false,"suffix":""}],"container-title":"Nature Methods","id":"ITEM-1","issue":"8","issued":{"date-parts":[["2014"]]},"page":"783-784","title":"Improved vectors and genome-wide libraries for CRISPR screening","type":"article-journal","volume":"11"},"uris":["http://www.mendeley.com/documents/?uuid=d04ae418-b5e4-4983-a264-206aaa4bcfa9"]}],"mendeley":{"formattedCitation":"&lt;sup&gt;9&lt;/sup&gt;","plainTextFormattedCitation":"9"},"properties":{"noteIndex":0},"schema":"https://github.com/citation-style-language/schema/raw/master/csl-citation.json"}</w:instrText>
      </w:r>
      <w:r w:rsidR="00281CA4" w:rsidRPr="00004576">
        <w:rPr>
          <w:rFonts w:asciiTheme="minorHAnsi" w:hAnsiTheme="minorHAnsi" w:cstheme="minorHAnsi"/>
        </w:rPr>
        <w:fldChar w:fldCharType="separate"/>
      </w:r>
      <w:r w:rsidR="00281CA4" w:rsidRPr="00004576">
        <w:rPr>
          <w:rFonts w:asciiTheme="minorHAnsi" w:hAnsiTheme="minorHAnsi" w:cstheme="minorHAnsi"/>
          <w:noProof/>
          <w:vertAlign w:val="superscript"/>
        </w:rPr>
        <w:t>9</w:t>
      </w:r>
      <w:r w:rsidR="00281CA4" w:rsidRPr="00004576">
        <w:rPr>
          <w:rFonts w:asciiTheme="minorHAnsi" w:hAnsiTheme="minorHAnsi" w:cstheme="minorHAnsi"/>
        </w:rPr>
        <w:fldChar w:fldCharType="end"/>
      </w:r>
      <w:r w:rsidR="00390810" w:rsidRPr="00004576">
        <w:rPr>
          <w:rFonts w:asciiTheme="minorHAnsi" w:hAnsiTheme="minorHAnsi" w:cstheme="minorHAnsi"/>
        </w:rPr>
        <w:t xml:space="preserve"> to generate an equally sized non-targeting controls gRNA library. </w:t>
      </w:r>
    </w:p>
    <w:p w14:paraId="70D6A4CA" w14:textId="77777777" w:rsidR="00CD28F4" w:rsidRPr="00004576" w:rsidRDefault="00CD28F4" w:rsidP="001B42FD">
      <w:pPr>
        <w:jc w:val="both"/>
        <w:rPr>
          <w:rFonts w:asciiTheme="minorHAnsi" w:hAnsiTheme="minorHAnsi" w:cstheme="minorHAnsi"/>
        </w:rPr>
      </w:pPr>
    </w:p>
    <w:p w14:paraId="78D20691" w14:textId="17AC3A46" w:rsidR="00484DC1"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2</w:t>
      </w:r>
      <w:r w:rsidR="006159E8">
        <w:rPr>
          <w:rFonts w:asciiTheme="minorHAnsi" w:hAnsiTheme="minorHAnsi" w:cstheme="minorHAnsi"/>
        </w:rPr>
        <w:t>.</w:t>
      </w:r>
      <w:r w:rsidR="00CD28F4" w:rsidRPr="00004576">
        <w:rPr>
          <w:rFonts w:asciiTheme="minorHAnsi" w:hAnsiTheme="minorHAnsi" w:cstheme="minorHAnsi"/>
        </w:rPr>
        <w:t xml:space="preserve"> </w:t>
      </w:r>
      <w:r w:rsidR="006F0ACA" w:rsidRPr="00004576">
        <w:rPr>
          <w:rFonts w:asciiTheme="minorHAnsi" w:hAnsiTheme="minorHAnsi" w:cstheme="minorHAnsi"/>
        </w:rPr>
        <w:t>While constructing the sgRNA libraries, make sure there is enough coverage for each sgRNA in the targeted organ system. For the mouse skin, the epidermis at E9.5 is a single layer that contains ~</w:t>
      </w:r>
      <w:r w:rsidR="00A70957" w:rsidRPr="00004576">
        <w:rPr>
          <w:rFonts w:asciiTheme="minorHAnsi" w:hAnsiTheme="minorHAnsi" w:cstheme="minorHAnsi"/>
        </w:rPr>
        <w:t>150</w:t>
      </w:r>
      <w:r w:rsidR="006F0ACA" w:rsidRPr="00004576">
        <w:rPr>
          <w:rFonts w:asciiTheme="minorHAnsi" w:hAnsiTheme="minorHAnsi" w:cstheme="minorHAnsi"/>
        </w:rPr>
        <w:t>,000 cells</w:t>
      </w:r>
      <w:r w:rsidR="00390810" w:rsidRPr="00004576">
        <w:rPr>
          <w:rFonts w:asciiTheme="minorHAnsi" w:hAnsiTheme="minorHAnsi" w:cstheme="minorHAnsi"/>
        </w:rPr>
        <w:t>, most of which have stem cell capacity</w:t>
      </w:r>
      <w:r w:rsidR="00A55989" w:rsidRPr="00004576">
        <w:rPr>
          <w:rFonts w:asciiTheme="minorHAnsi" w:hAnsiTheme="minorHAnsi" w:cstheme="minorHAnsi"/>
        </w:rPr>
        <w:fldChar w:fldCharType="begin" w:fldLock="1"/>
      </w:r>
      <w:r w:rsidR="005D6A22" w:rsidRPr="00004576">
        <w:rPr>
          <w:rFonts w:asciiTheme="minorHAnsi" w:hAnsiTheme="minorHAnsi" w:cstheme="minorHAnsi"/>
        </w:rPr>
        <w:instrText>ADDIN CSL_CITATION {"citationItems":[{"id":"ITEM-1","itemData":{"DOI":"10.1038/nature12464","ISSN":"1476-4687","abstract":"Tissue growth is the multifaceted outcome of a cell’s intrinsic capabilities and its interactions with the surrounding environment. Decoding these complexities is essential for understanding human development and tumorigenesis. Here we tackle this problem by carrying out the first genome-wide RNA-interference-mediated screens in mice. Focusing on skin development and oncogenic (HrasG12V-induced) hyperplasia, our screens uncover previously unknown as well as anticipated regulators of embryonic epidermal growth. Among the top oncogenic screen hits are Mllt6 and the Wnt effector β-catenin, which maintain HrasG12V-dependent hyperproliferation. We also expose β-catenin as an unanticipated antagonist of normal epidermal growth, functioning through Wnt-independent intercellular adhesion. Finally, we validate functional significance in mouse and human cancers, thereby establishing the feasibility of in vivo mammalian genome-wide investigations to dissect tissue development and tumorigenesis. By documenting some oncogenic growth regulators, we pave the way for future investigations of other hits and raise promise for unearthing new targets for cancer therapies.","author":[{"dropping-particle":"","family":"Beronja","given":"Slobodan","non-dropping-particle":"","parse-names":false,"suffix":""},{"dropping-particle":"","family":"Janki","given":"Peter","non-dropping-particle":"","parse-names":false,"suffix":""},{"dropping-particle":"","family":"Heller","given":"Evan","non-dropping-particle":"","parse-names":false,"suffix":""},{"dropping-particle":"","family":"Lien","given":"Wen-Hui","non-dropping-particle":"","parse-names":false,"suffix":""},{"dropping-particle":"","family":"Keyes","given":"Brice E","non-dropping-particle":"","parse-names":false,"suffix":""},{"dropping-particle":"","family":"Oshimori","given":"Naoki","non-dropping-particle":"","parse-names":false,"suffix":""},{"dropping-particle":"","family":"Fuchs","given":"Elaine","non-dropping-particle":"","parse-names":false,"suffix":""}],"container-title":"Nature","id":"ITEM-1","issue":"7466","issued":{"date-parts":[["2013"]]},"page":"185-190","title":"RNAi screens in mice identify physiological regulators of oncogenic growth","type":"article-journal","volume":"501"},"uris":["http://www.mendeley.com/documents/?uuid=8ae8b092-7e43-4c18-9b92-813877e7e0ce"]}],"mendeley":{"formattedCitation":"&lt;sup&gt;4&lt;/sup&gt;","plainTextFormattedCitation":"4","previouslyFormattedCitation":"&lt;sup&gt;4&lt;/sup&gt;"},"properties":{"noteIndex":0},"schema":"https://github.com/citation-style-language/schema/raw/master/csl-citation.json"}</w:instrText>
      </w:r>
      <w:r w:rsidR="00A55989" w:rsidRPr="00004576">
        <w:rPr>
          <w:rFonts w:asciiTheme="minorHAnsi" w:hAnsiTheme="minorHAnsi" w:cstheme="minorHAnsi"/>
        </w:rPr>
        <w:fldChar w:fldCharType="separate"/>
      </w:r>
      <w:r w:rsidR="005D6A22" w:rsidRPr="00004576">
        <w:rPr>
          <w:rFonts w:asciiTheme="minorHAnsi" w:hAnsiTheme="minorHAnsi" w:cstheme="minorHAnsi"/>
          <w:noProof/>
          <w:vertAlign w:val="superscript"/>
        </w:rPr>
        <w:t>4</w:t>
      </w:r>
      <w:r w:rsidR="00A55989" w:rsidRPr="00004576">
        <w:rPr>
          <w:rFonts w:asciiTheme="minorHAnsi" w:hAnsiTheme="minorHAnsi" w:cstheme="minorHAnsi"/>
        </w:rPr>
        <w:fldChar w:fldCharType="end"/>
      </w:r>
      <w:r w:rsidR="006F0ACA" w:rsidRPr="00004576">
        <w:rPr>
          <w:rFonts w:asciiTheme="minorHAnsi" w:hAnsiTheme="minorHAnsi" w:cstheme="minorHAnsi"/>
        </w:rPr>
        <w:t xml:space="preserve">. If lenti-viral transduction results in 15-20% infectivity, only </w:t>
      </w:r>
      <w:r w:rsidR="009D578F" w:rsidRPr="00004576">
        <w:rPr>
          <w:rFonts w:asciiTheme="minorHAnsi" w:hAnsiTheme="minorHAnsi" w:cstheme="minorHAnsi"/>
        </w:rPr>
        <w:t>18</w:t>
      </w:r>
      <w:r w:rsidR="006F0ACA" w:rsidRPr="00004576">
        <w:rPr>
          <w:rFonts w:asciiTheme="minorHAnsi" w:hAnsiTheme="minorHAnsi" w:cstheme="minorHAnsi"/>
        </w:rPr>
        <w:t>,000-</w:t>
      </w:r>
      <w:r w:rsidR="009D578F" w:rsidRPr="00004576">
        <w:rPr>
          <w:rFonts w:asciiTheme="minorHAnsi" w:hAnsiTheme="minorHAnsi" w:cstheme="minorHAnsi"/>
        </w:rPr>
        <w:t>24</w:t>
      </w:r>
      <w:r w:rsidR="006F0ACA" w:rsidRPr="00004576">
        <w:rPr>
          <w:rFonts w:asciiTheme="minorHAnsi" w:hAnsiTheme="minorHAnsi" w:cstheme="minorHAnsi"/>
        </w:rPr>
        <w:t>,000 cells will be transduced at E9.5.</w:t>
      </w:r>
      <w:r w:rsidR="00A45001">
        <w:rPr>
          <w:rFonts w:asciiTheme="minorHAnsi" w:hAnsiTheme="minorHAnsi" w:cstheme="minorHAnsi"/>
        </w:rPr>
        <w:t xml:space="preserve"> </w:t>
      </w:r>
      <w:r w:rsidR="00A70957" w:rsidRPr="00004576">
        <w:rPr>
          <w:rFonts w:asciiTheme="minorHAnsi" w:hAnsiTheme="minorHAnsi" w:cstheme="minorHAnsi"/>
        </w:rPr>
        <w:t xml:space="preserve">Scale </w:t>
      </w:r>
      <w:r w:rsidR="00A45001">
        <w:rPr>
          <w:rFonts w:asciiTheme="minorHAnsi" w:hAnsiTheme="minorHAnsi" w:cstheme="minorHAnsi"/>
        </w:rPr>
        <w:t xml:space="preserve">the </w:t>
      </w:r>
      <w:r w:rsidR="00A70957" w:rsidRPr="00004576">
        <w:rPr>
          <w:rFonts w:asciiTheme="minorHAnsi" w:hAnsiTheme="minorHAnsi" w:cstheme="minorHAnsi"/>
        </w:rPr>
        <w:t>experiment accordingly.</w:t>
      </w:r>
      <w:r w:rsidR="009D578F" w:rsidRPr="00004576">
        <w:rPr>
          <w:rFonts w:asciiTheme="minorHAnsi" w:hAnsiTheme="minorHAnsi" w:cstheme="minorHAnsi"/>
        </w:rPr>
        <w:t xml:space="preserve"> </w:t>
      </w:r>
    </w:p>
    <w:p w14:paraId="78D20692" w14:textId="77777777" w:rsidR="00484DC1" w:rsidRPr="00004576" w:rsidRDefault="00484DC1" w:rsidP="001B42FD">
      <w:pPr>
        <w:jc w:val="both"/>
        <w:rPr>
          <w:rFonts w:asciiTheme="minorHAnsi" w:hAnsiTheme="minorHAnsi" w:cstheme="minorHAnsi"/>
        </w:rPr>
      </w:pPr>
    </w:p>
    <w:p w14:paraId="78D20694" w14:textId="7205F448" w:rsidR="00390810"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3</w:t>
      </w:r>
      <w:r w:rsidR="006159E8">
        <w:rPr>
          <w:rFonts w:asciiTheme="minorHAnsi" w:hAnsiTheme="minorHAnsi" w:cstheme="minorHAnsi"/>
        </w:rPr>
        <w:t>.</w:t>
      </w:r>
      <w:r w:rsidR="00484DC1" w:rsidRPr="00004576">
        <w:rPr>
          <w:rFonts w:asciiTheme="minorHAnsi" w:hAnsiTheme="minorHAnsi" w:cstheme="minorHAnsi"/>
        </w:rPr>
        <w:t xml:space="preserve"> </w:t>
      </w:r>
      <w:r w:rsidR="00790833" w:rsidRPr="00004576">
        <w:rPr>
          <w:rFonts w:asciiTheme="minorHAnsi" w:hAnsiTheme="minorHAnsi" w:cstheme="minorHAnsi"/>
        </w:rPr>
        <w:t xml:space="preserve">For cloning and amplification of these </w:t>
      </w:r>
      <w:r w:rsidR="00740E53" w:rsidRPr="00004576">
        <w:rPr>
          <w:rFonts w:asciiTheme="minorHAnsi" w:hAnsiTheme="minorHAnsi" w:cstheme="minorHAnsi"/>
        </w:rPr>
        <w:t>sgRNA</w:t>
      </w:r>
      <w:r w:rsidR="00484DC1" w:rsidRPr="00004576">
        <w:rPr>
          <w:rFonts w:asciiTheme="minorHAnsi" w:hAnsiTheme="minorHAnsi" w:cstheme="minorHAnsi"/>
        </w:rPr>
        <w:t xml:space="preserve"> libraries</w:t>
      </w:r>
      <w:r w:rsidR="00740E53" w:rsidRPr="00004576">
        <w:rPr>
          <w:rFonts w:asciiTheme="minorHAnsi" w:hAnsiTheme="minorHAnsi" w:cstheme="minorHAnsi"/>
        </w:rPr>
        <w:t>, add</w:t>
      </w:r>
      <w:r w:rsidR="00790833" w:rsidRPr="00004576">
        <w:rPr>
          <w:rFonts w:asciiTheme="minorHAnsi" w:hAnsiTheme="minorHAnsi" w:cstheme="minorHAnsi"/>
        </w:rPr>
        <w:t xml:space="preserve"> </w:t>
      </w:r>
      <w:proofErr w:type="spellStart"/>
      <w:r w:rsidR="00790833" w:rsidRPr="00004576">
        <w:rPr>
          <w:rFonts w:asciiTheme="minorHAnsi" w:hAnsiTheme="minorHAnsi" w:cstheme="minorHAnsi"/>
        </w:rPr>
        <w:t>BsmBI</w:t>
      </w:r>
      <w:proofErr w:type="spellEnd"/>
      <w:r w:rsidR="00790833" w:rsidRPr="00004576">
        <w:rPr>
          <w:rFonts w:asciiTheme="minorHAnsi" w:hAnsiTheme="minorHAnsi" w:cstheme="minorHAnsi"/>
        </w:rPr>
        <w:t xml:space="preserve"> enzyme restriction sites</w:t>
      </w:r>
      <w:r w:rsidR="00790833" w:rsidRPr="00004576" w:rsidDel="00790833">
        <w:rPr>
          <w:rFonts w:asciiTheme="minorHAnsi" w:hAnsiTheme="minorHAnsi" w:cstheme="minorHAnsi"/>
        </w:rPr>
        <w:t xml:space="preserve"> </w:t>
      </w:r>
      <w:r w:rsidR="00790833" w:rsidRPr="00004576">
        <w:rPr>
          <w:rFonts w:asciiTheme="minorHAnsi" w:hAnsiTheme="minorHAnsi" w:cstheme="minorHAnsi"/>
        </w:rPr>
        <w:t xml:space="preserve">as well as primer binding </w:t>
      </w:r>
      <w:r w:rsidR="00904C33" w:rsidRPr="00004576">
        <w:rPr>
          <w:rFonts w:asciiTheme="minorHAnsi" w:hAnsiTheme="minorHAnsi" w:cstheme="minorHAnsi"/>
        </w:rPr>
        <w:t>DNA sequences to 5’ and 3’ end of the sgRNA</w:t>
      </w:r>
      <w:r w:rsidR="00790833" w:rsidRPr="00004576">
        <w:rPr>
          <w:rFonts w:asciiTheme="minorHAnsi" w:hAnsiTheme="minorHAnsi" w:cstheme="minorHAnsi"/>
        </w:rPr>
        <w:t xml:space="preserve"> and </w:t>
      </w:r>
      <w:r w:rsidR="00740E53" w:rsidRPr="00004576">
        <w:rPr>
          <w:rFonts w:asciiTheme="minorHAnsi" w:hAnsiTheme="minorHAnsi" w:cstheme="minorHAnsi"/>
        </w:rPr>
        <w:t xml:space="preserve">order </w:t>
      </w:r>
      <w:r w:rsidR="00790833" w:rsidRPr="00004576">
        <w:rPr>
          <w:rFonts w:asciiTheme="minorHAnsi" w:hAnsiTheme="minorHAnsi" w:cstheme="minorHAnsi"/>
        </w:rPr>
        <w:t>the resulting full length oligos as pooled oligo</w:t>
      </w:r>
      <w:r w:rsidR="00484DC1" w:rsidRPr="00004576">
        <w:rPr>
          <w:rFonts w:asciiTheme="minorHAnsi" w:hAnsiTheme="minorHAnsi" w:cstheme="minorHAnsi"/>
        </w:rPr>
        <w:t>nucleotide</w:t>
      </w:r>
      <w:r w:rsidR="00790833" w:rsidRPr="00004576">
        <w:rPr>
          <w:rFonts w:asciiTheme="minorHAnsi" w:hAnsiTheme="minorHAnsi" w:cstheme="minorHAnsi"/>
        </w:rPr>
        <w:t xml:space="preserve"> chip</w:t>
      </w:r>
      <w:r w:rsidR="00CD28F4" w:rsidRPr="00004576">
        <w:rPr>
          <w:rFonts w:asciiTheme="minorHAnsi" w:hAnsiTheme="minorHAnsi" w:cstheme="minorHAnsi"/>
        </w:rPr>
        <w:t xml:space="preserve"> (</w:t>
      </w:r>
      <w:r w:rsidR="00CD28F4" w:rsidRPr="008079BC">
        <w:rPr>
          <w:rFonts w:asciiTheme="minorHAnsi" w:hAnsiTheme="minorHAnsi" w:cstheme="minorHAnsi"/>
          <w:b/>
          <w:bCs/>
        </w:rPr>
        <w:t>Fig</w:t>
      </w:r>
      <w:r w:rsidR="008079BC" w:rsidRPr="008079BC">
        <w:rPr>
          <w:rFonts w:asciiTheme="minorHAnsi" w:hAnsiTheme="minorHAnsi" w:cstheme="minorHAnsi"/>
          <w:b/>
          <w:bCs/>
        </w:rPr>
        <w:t>ure</w:t>
      </w:r>
      <w:r w:rsidR="00CD28F4" w:rsidRPr="008079BC">
        <w:rPr>
          <w:rFonts w:asciiTheme="minorHAnsi" w:hAnsiTheme="minorHAnsi" w:cstheme="minorHAnsi"/>
          <w:b/>
          <w:bCs/>
        </w:rPr>
        <w:t xml:space="preserve"> 1</w:t>
      </w:r>
      <w:r w:rsidR="008079BC" w:rsidRPr="008079BC">
        <w:rPr>
          <w:rFonts w:asciiTheme="minorHAnsi" w:hAnsiTheme="minorHAnsi" w:cstheme="minorHAnsi"/>
          <w:b/>
          <w:bCs/>
        </w:rPr>
        <w:t>A</w:t>
      </w:r>
      <w:r w:rsidR="00CD28F4" w:rsidRPr="00004576">
        <w:rPr>
          <w:rFonts w:asciiTheme="minorHAnsi" w:hAnsiTheme="minorHAnsi" w:cstheme="minorHAnsi"/>
        </w:rPr>
        <w:t>)</w:t>
      </w:r>
      <w:r w:rsidR="00790833" w:rsidRPr="00004576">
        <w:rPr>
          <w:rFonts w:asciiTheme="minorHAnsi" w:hAnsiTheme="minorHAnsi" w:cstheme="minorHAnsi"/>
        </w:rPr>
        <w:t xml:space="preserve">. </w:t>
      </w:r>
    </w:p>
    <w:p w14:paraId="1E8D73B4" w14:textId="77777777" w:rsidR="008162C3" w:rsidRPr="00004576" w:rsidRDefault="008162C3" w:rsidP="001B42FD">
      <w:pPr>
        <w:jc w:val="both"/>
        <w:rPr>
          <w:rFonts w:asciiTheme="minorHAnsi" w:hAnsiTheme="minorHAnsi" w:cstheme="minorHAnsi"/>
        </w:rPr>
      </w:pPr>
    </w:p>
    <w:p w14:paraId="17C2363B" w14:textId="0819F28C" w:rsidR="00CD28F4"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3</w:t>
      </w:r>
      <w:r w:rsidR="00CD28F4" w:rsidRPr="00004576">
        <w:rPr>
          <w:rFonts w:asciiTheme="minorHAnsi" w:hAnsiTheme="minorHAnsi" w:cstheme="minorHAnsi"/>
        </w:rPr>
        <w:t>.</w:t>
      </w:r>
      <w:r w:rsidR="00390810" w:rsidRPr="00004576">
        <w:rPr>
          <w:rFonts w:asciiTheme="minorHAnsi" w:hAnsiTheme="minorHAnsi" w:cstheme="minorHAnsi"/>
        </w:rPr>
        <w:t>1</w:t>
      </w:r>
      <w:r w:rsidR="006159E8">
        <w:rPr>
          <w:rFonts w:asciiTheme="minorHAnsi" w:hAnsiTheme="minorHAnsi" w:cstheme="minorHAnsi"/>
        </w:rPr>
        <w:t>.</w:t>
      </w:r>
      <w:r w:rsidR="00390810" w:rsidRPr="00004576">
        <w:rPr>
          <w:rFonts w:asciiTheme="minorHAnsi" w:hAnsiTheme="minorHAnsi" w:cstheme="minorHAnsi"/>
        </w:rPr>
        <w:t xml:space="preserve"> </w:t>
      </w:r>
      <w:r w:rsidR="00790833" w:rsidRPr="00004576">
        <w:rPr>
          <w:rFonts w:asciiTheme="minorHAnsi" w:hAnsiTheme="minorHAnsi" w:cstheme="minorHAnsi"/>
        </w:rPr>
        <w:t xml:space="preserve">To multiplex different libraries on one chip, </w:t>
      </w:r>
      <w:r w:rsidR="00740E53" w:rsidRPr="00004576">
        <w:rPr>
          <w:rFonts w:asciiTheme="minorHAnsi" w:hAnsiTheme="minorHAnsi" w:cstheme="minorHAnsi"/>
        </w:rPr>
        <w:t>add</w:t>
      </w:r>
      <w:r w:rsidR="00790833" w:rsidRPr="00004576">
        <w:rPr>
          <w:rFonts w:asciiTheme="minorHAnsi" w:hAnsiTheme="minorHAnsi" w:cstheme="minorHAnsi"/>
        </w:rPr>
        <w:t xml:space="preserve"> library specif</w:t>
      </w:r>
      <w:r w:rsidR="006F0ACA" w:rsidRPr="00004576">
        <w:rPr>
          <w:rFonts w:asciiTheme="minorHAnsi" w:hAnsiTheme="minorHAnsi" w:cstheme="minorHAnsi"/>
        </w:rPr>
        <w:t>i</w:t>
      </w:r>
      <w:r w:rsidR="00790833" w:rsidRPr="00004576">
        <w:rPr>
          <w:rFonts w:asciiTheme="minorHAnsi" w:hAnsiTheme="minorHAnsi" w:cstheme="minorHAnsi"/>
        </w:rPr>
        <w:t xml:space="preserve">c primer </w:t>
      </w:r>
      <w:r w:rsidR="00740E53" w:rsidRPr="00004576">
        <w:rPr>
          <w:rFonts w:asciiTheme="minorHAnsi" w:hAnsiTheme="minorHAnsi" w:cstheme="minorHAnsi"/>
        </w:rPr>
        <w:t>sequences</w:t>
      </w:r>
      <w:r w:rsidR="00B04A1B" w:rsidRPr="00004576">
        <w:rPr>
          <w:rFonts w:asciiTheme="minorHAnsi" w:hAnsiTheme="minorHAnsi" w:cstheme="minorHAnsi"/>
        </w:rPr>
        <w:t>.</w:t>
      </w:r>
    </w:p>
    <w:p w14:paraId="0A6F06AA" w14:textId="77777777" w:rsidR="008162C3" w:rsidRPr="00004576" w:rsidRDefault="008162C3" w:rsidP="001B42FD">
      <w:pPr>
        <w:jc w:val="both"/>
        <w:rPr>
          <w:rFonts w:asciiTheme="minorHAnsi" w:hAnsiTheme="minorHAnsi" w:cstheme="minorHAnsi"/>
        </w:rPr>
      </w:pPr>
    </w:p>
    <w:p w14:paraId="78D20695" w14:textId="4235E7D5" w:rsidR="00390810"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3</w:t>
      </w:r>
      <w:r w:rsidR="00CD28F4" w:rsidRPr="00004576">
        <w:rPr>
          <w:rFonts w:asciiTheme="minorHAnsi" w:hAnsiTheme="minorHAnsi" w:cstheme="minorHAnsi"/>
        </w:rPr>
        <w:t>.</w:t>
      </w:r>
      <w:r w:rsidR="00390810" w:rsidRPr="00004576">
        <w:rPr>
          <w:rFonts w:asciiTheme="minorHAnsi" w:hAnsiTheme="minorHAnsi" w:cstheme="minorHAnsi"/>
        </w:rPr>
        <w:t>2</w:t>
      </w:r>
      <w:r w:rsidR="006159E8">
        <w:rPr>
          <w:rFonts w:asciiTheme="minorHAnsi" w:hAnsiTheme="minorHAnsi" w:cstheme="minorHAnsi"/>
        </w:rPr>
        <w:t>.</w:t>
      </w:r>
      <w:r w:rsidR="00390810" w:rsidRPr="00004576">
        <w:rPr>
          <w:rFonts w:asciiTheme="minorHAnsi" w:hAnsiTheme="minorHAnsi" w:cstheme="minorHAnsi"/>
        </w:rPr>
        <w:t xml:space="preserve"> </w:t>
      </w:r>
      <w:r w:rsidR="00FF2F63" w:rsidRPr="00004576">
        <w:rPr>
          <w:rFonts w:asciiTheme="minorHAnsi" w:hAnsiTheme="minorHAnsi" w:cstheme="minorHAnsi"/>
        </w:rPr>
        <w:t>Using the appropriate primer pairs, amplify each library separately from the pooled oligo chip</w:t>
      </w:r>
      <w:r w:rsidR="00CD28F4" w:rsidRPr="00004576">
        <w:rPr>
          <w:rFonts w:asciiTheme="minorHAnsi" w:hAnsiTheme="minorHAnsi" w:cstheme="minorHAnsi"/>
        </w:rPr>
        <w:t>.</w:t>
      </w:r>
      <w:r w:rsidR="00FF2F63" w:rsidRPr="00004576">
        <w:rPr>
          <w:rFonts w:asciiTheme="minorHAnsi" w:hAnsiTheme="minorHAnsi" w:cstheme="minorHAnsi"/>
        </w:rPr>
        <w:t xml:space="preserve"> </w:t>
      </w:r>
      <w:r w:rsidR="00CD28F4" w:rsidRPr="00004576">
        <w:rPr>
          <w:rFonts w:asciiTheme="minorHAnsi" w:hAnsiTheme="minorHAnsi" w:cstheme="minorHAnsi"/>
        </w:rPr>
        <w:t xml:space="preserve">In a PCR tube, mix 25 µL </w:t>
      </w:r>
      <w:r w:rsidR="006159E8">
        <w:rPr>
          <w:rFonts w:asciiTheme="minorHAnsi" w:hAnsiTheme="minorHAnsi" w:cstheme="minorHAnsi"/>
        </w:rPr>
        <w:t xml:space="preserve">of </w:t>
      </w:r>
      <w:r w:rsidR="00CD28F4" w:rsidRPr="00004576">
        <w:rPr>
          <w:rFonts w:asciiTheme="minorHAnsi" w:hAnsiTheme="minorHAnsi" w:cstheme="minorHAnsi"/>
        </w:rPr>
        <w:t xml:space="preserve">2x </w:t>
      </w:r>
      <w:r w:rsidR="008079BC">
        <w:rPr>
          <w:rFonts w:asciiTheme="minorHAnsi" w:hAnsiTheme="minorHAnsi" w:cstheme="minorHAnsi"/>
        </w:rPr>
        <w:t>p</w:t>
      </w:r>
      <w:r w:rsidR="00CD28F4" w:rsidRPr="00004576">
        <w:rPr>
          <w:rFonts w:asciiTheme="minorHAnsi" w:hAnsiTheme="minorHAnsi" w:cstheme="minorHAnsi"/>
        </w:rPr>
        <w:t xml:space="preserve">olymerase master mix, 20 µL of DNase/RNase free water, </w:t>
      </w:r>
      <w:r w:rsidR="00E163C4" w:rsidRPr="00004576">
        <w:rPr>
          <w:rFonts w:asciiTheme="minorHAnsi" w:hAnsiTheme="minorHAnsi" w:cstheme="minorHAnsi"/>
        </w:rPr>
        <w:t xml:space="preserve">5 ng of oligo chip DNA, </w:t>
      </w:r>
      <w:r w:rsidR="00CD28F4" w:rsidRPr="00004576">
        <w:rPr>
          <w:rFonts w:asciiTheme="minorHAnsi" w:hAnsiTheme="minorHAnsi" w:cstheme="minorHAnsi"/>
        </w:rPr>
        <w:t>2.5 µL of appropriate forward primer and 2.5 µL of appropriate reverse primer.</w:t>
      </w:r>
      <w:r w:rsidR="00B0763A">
        <w:rPr>
          <w:rFonts w:asciiTheme="minorHAnsi" w:hAnsiTheme="minorHAnsi" w:cstheme="minorHAnsi"/>
        </w:rPr>
        <w:t xml:space="preserve"> </w:t>
      </w:r>
      <w:r w:rsidR="00CD28F4" w:rsidRPr="00004576">
        <w:rPr>
          <w:rFonts w:asciiTheme="minorHAnsi" w:hAnsiTheme="minorHAnsi" w:cstheme="minorHAnsi"/>
        </w:rPr>
        <w:t xml:space="preserve">Use </w:t>
      </w:r>
      <w:r w:rsidR="00FF2F63" w:rsidRPr="00004576">
        <w:rPr>
          <w:rFonts w:asciiTheme="minorHAnsi" w:hAnsiTheme="minorHAnsi" w:cstheme="minorHAnsi"/>
        </w:rPr>
        <w:t xml:space="preserve">12-15 cycles </w:t>
      </w:r>
      <w:r w:rsidR="00E163C4" w:rsidRPr="00004576">
        <w:rPr>
          <w:rFonts w:asciiTheme="minorHAnsi" w:hAnsiTheme="minorHAnsi" w:cstheme="minorHAnsi"/>
        </w:rPr>
        <w:t>and amplify with</w:t>
      </w:r>
      <w:r w:rsidR="00FF2F63" w:rsidRPr="00004576">
        <w:rPr>
          <w:rFonts w:asciiTheme="minorHAnsi" w:hAnsiTheme="minorHAnsi" w:cstheme="minorHAnsi"/>
        </w:rPr>
        <w:t xml:space="preserve"> 98</w:t>
      </w:r>
      <w:r w:rsidR="008079BC">
        <w:rPr>
          <w:rFonts w:asciiTheme="minorHAnsi" w:hAnsiTheme="minorHAnsi" w:cstheme="minorHAnsi"/>
        </w:rPr>
        <w:t xml:space="preserve"> </w:t>
      </w:r>
      <w:r w:rsidR="00FF2F63" w:rsidRPr="00004576">
        <w:rPr>
          <w:rFonts w:asciiTheme="minorHAnsi" w:hAnsiTheme="minorHAnsi" w:cstheme="minorHAnsi"/>
        </w:rPr>
        <w:t>°C denaturation, 63-67</w:t>
      </w:r>
      <w:r w:rsidR="008079BC">
        <w:rPr>
          <w:rFonts w:asciiTheme="minorHAnsi" w:hAnsiTheme="minorHAnsi" w:cstheme="minorHAnsi"/>
        </w:rPr>
        <w:t xml:space="preserve"> </w:t>
      </w:r>
      <w:r w:rsidR="00FF2F63" w:rsidRPr="00004576">
        <w:rPr>
          <w:rFonts w:asciiTheme="minorHAnsi" w:hAnsiTheme="minorHAnsi" w:cstheme="minorHAnsi"/>
        </w:rPr>
        <w:t>°C annealing, 72</w:t>
      </w:r>
      <w:r w:rsidR="008079BC">
        <w:rPr>
          <w:rFonts w:asciiTheme="minorHAnsi" w:hAnsiTheme="minorHAnsi" w:cstheme="minorHAnsi"/>
        </w:rPr>
        <w:t xml:space="preserve"> </w:t>
      </w:r>
      <w:r w:rsidR="00FF2F63" w:rsidRPr="00004576">
        <w:rPr>
          <w:rFonts w:asciiTheme="minorHAnsi" w:hAnsiTheme="minorHAnsi" w:cstheme="minorHAnsi"/>
        </w:rPr>
        <w:t>°C extension</w:t>
      </w:r>
      <w:r w:rsidR="00E163C4" w:rsidRPr="00004576">
        <w:rPr>
          <w:rFonts w:asciiTheme="minorHAnsi" w:hAnsiTheme="minorHAnsi" w:cstheme="minorHAnsi"/>
        </w:rPr>
        <w:t xml:space="preserve"> </w:t>
      </w:r>
      <w:r w:rsidR="0040217F" w:rsidRPr="00004576">
        <w:rPr>
          <w:rFonts w:asciiTheme="minorHAnsi" w:hAnsiTheme="minorHAnsi" w:cstheme="minorHAnsi"/>
        </w:rPr>
        <w:t xml:space="preserve">parameters for each cycle </w:t>
      </w:r>
      <w:r w:rsidR="00E163C4" w:rsidRPr="00004576">
        <w:rPr>
          <w:rFonts w:asciiTheme="minorHAnsi" w:hAnsiTheme="minorHAnsi" w:cstheme="minorHAnsi"/>
        </w:rPr>
        <w:t>in the PCR machine</w:t>
      </w:r>
      <w:r w:rsidR="00FF2F63" w:rsidRPr="00004576">
        <w:rPr>
          <w:rFonts w:asciiTheme="minorHAnsi" w:hAnsiTheme="minorHAnsi" w:cstheme="minorHAnsi"/>
        </w:rPr>
        <w:t xml:space="preserve">. </w:t>
      </w:r>
    </w:p>
    <w:p w14:paraId="54A11AB6" w14:textId="77777777" w:rsidR="008162C3" w:rsidRPr="00004576" w:rsidRDefault="008162C3" w:rsidP="001B42FD">
      <w:pPr>
        <w:jc w:val="both"/>
        <w:rPr>
          <w:rFonts w:asciiTheme="minorHAnsi" w:hAnsiTheme="minorHAnsi" w:cstheme="minorHAnsi"/>
        </w:rPr>
      </w:pPr>
    </w:p>
    <w:p w14:paraId="78D20696" w14:textId="506D8CD1" w:rsidR="001A1BCA" w:rsidRPr="00004576" w:rsidRDefault="002F6FC7" w:rsidP="001B42FD">
      <w:pPr>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3</w:t>
      </w:r>
      <w:r w:rsidR="00CD28F4" w:rsidRPr="00004576">
        <w:rPr>
          <w:rFonts w:asciiTheme="minorHAnsi" w:hAnsiTheme="minorHAnsi" w:cstheme="minorHAnsi"/>
        </w:rPr>
        <w:t>.</w:t>
      </w:r>
      <w:r w:rsidR="00B0763A">
        <w:rPr>
          <w:rFonts w:asciiTheme="minorHAnsi" w:hAnsiTheme="minorHAnsi" w:cstheme="minorHAnsi"/>
        </w:rPr>
        <w:t>3</w:t>
      </w:r>
      <w:r w:rsidR="006159E8">
        <w:rPr>
          <w:rFonts w:asciiTheme="minorHAnsi" w:hAnsiTheme="minorHAnsi" w:cstheme="minorHAnsi"/>
        </w:rPr>
        <w:t>.</w:t>
      </w:r>
      <w:r w:rsidR="00390810" w:rsidRPr="00004576">
        <w:rPr>
          <w:rFonts w:asciiTheme="minorHAnsi" w:hAnsiTheme="minorHAnsi" w:cstheme="minorHAnsi"/>
        </w:rPr>
        <w:t xml:space="preserve"> </w:t>
      </w:r>
      <w:r w:rsidR="001A1BCA" w:rsidRPr="00004576">
        <w:rPr>
          <w:rFonts w:asciiTheme="minorHAnsi" w:hAnsiTheme="minorHAnsi" w:cstheme="minorHAnsi"/>
        </w:rPr>
        <w:t>Run PCR product on a 2.5% agarose gel and purify ~100</w:t>
      </w:r>
      <w:r w:rsidR="008079BC">
        <w:rPr>
          <w:rFonts w:asciiTheme="minorHAnsi" w:hAnsiTheme="minorHAnsi" w:cstheme="minorHAnsi"/>
        </w:rPr>
        <w:t xml:space="preserve"> </w:t>
      </w:r>
      <w:r w:rsidR="001A1BCA" w:rsidRPr="00004576">
        <w:rPr>
          <w:rFonts w:asciiTheme="minorHAnsi" w:hAnsiTheme="minorHAnsi" w:cstheme="minorHAnsi"/>
        </w:rPr>
        <w:t xml:space="preserve">bp PCR product using </w:t>
      </w:r>
      <w:r w:rsidR="008079BC">
        <w:rPr>
          <w:rFonts w:asciiTheme="minorHAnsi" w:hAnsiTheme="minorHAnsi" w:cstheme="minorHAnsi"/>
        </w:rPr>
        <w:t>a g</w:t>
      </w:r>
      <w:r w:rsidR="001A1BCA" w:rsidRPr="00004576">
        <w:rPr>
          <w:rFonts w:asciiTheme="minorHAnsi" w:hAnsiTheme="minorHAnsi" w:cstheme="minorHAnsi"/>
        </w:rPr>
        <w:t xml:space="preserve">el DNA clean-up kit. </w:t>
      </w:r>
    </w:p>
    <w:p w14:paraId="78D20697" w14:textId="77777777" w:rsidR="001A1BCA" w:rsidRPr="00004576" w:rsidRDefault="001A1BCA" w:rsidP="001B42FD">
      <w:pPr>
        <w:jc w:val="both"/>
        <w:rPr>
          <w:rFonts w:asciiTheme="minorHAnsi" w:hAnsiTheme="minorHAnsi" w:cstheme="minorHAnsi"/>
        </w:rPr>
      </w:pPr>
    </w:p>
    <w:p w14:paraId="78D20698" w14:textId="1513E62F" w:rsidR="006D54B0"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4.</w:t>
      </w:r>
      <w:r w:rsidR="001A1BCA" w:rsidRPr="00004576">
        <w:rPr>
          <w:rFonts w:asciiTheme="minorHAnsi" w:hAnsiTheme="minorHAnsi" w:cstheme="minorHAnsi"/>
        </w:rPr>
        <w:t xml:space="preserve"> </w:t>
      </w:r>
      <w:r w:rsidR="006D54B0" w:rsidRPr="00004576">
        <w:rPr>
          <w:rFonts w:asciiTheme="minorHAnsi" w:hAnsiTheme="minorHAnsi" w:cstheme="minorHAnsi"/>
        </w:rPr>
        <w:t>Prepare the backbone plasmid.</w:t>
      </w:r>
    </w:p>
    <w:p w14:paraId="6E0E0B91" w14:textId="77777777" w:rsidR="002F6FC7" w:rsidRPr="00004576" w:rsidRDefault="002F6FC7" w:rsidP="001B42FD">
      <w:pPr>
        <w:jc w:val="both"/>
        <w:rPr>
          <w:rFonts w:asciiTheme="minorHAnsi" w:hAnsiTheme="minorHAnsi" w:cstheme="minorHAnsi"/>
        </w:rPr>
      </w:pPr>
    </w:p>
    <w:p w14:paraId="78D20699" w14:textId="395B7D99" w:rsidR="00AE57D8" w:rsidRPr="00004576" w:rsidRDefault="002F6FC7" w:rsidP="001B42FD">
      <w:pPr>
        <w:jc w:val="both"/>
        <w:rPr>
          <w:rFonts w:asciiTheme="minorHAnsi" w:hAnsiTheme="minorHAnsi" w:cstheme="minorHAnsi"/>
        </w:rPr>
      </w:pPr>
      <w:r w:rsidRPr="00004576">
        <w:rPr>
          <w:rFonts w:asciiTheme="minorHAnsi" w:hAnsiTheme="minorHAnsi" w:cstheme="minorHAnsi"/>
        </w:rPr>
        <w:lastRenderedPageBreak/>
        <w:t>1.</w:t>
      </w:r>
      <w:r w:rsidR="00B0763A">
        <w:rPr>
          <w:rFonts w:asciiTheme="minorHAnsi" w:hAnsiTheme="minorHAnsi" w:cstheme="minorHAnsi"/>
        </w:rPr>
        <w:t>4</w:t>
      </w:r>
      <w:r w:rsidR="00E163C4" w:rsidRPr="00004576">
        <w:rPr>
          <w:rFonts w:asciiTheme="minorHAnsi" w:hAnsiTheme="minorHAnsi" w:cstheme="minorHAnsi"/>
        </w:rPr>
        <w:t>.</w:t>
      </w:r>
      <w:r w:rsidR="006D54B0" w:rsidRPr="00004576">
        <w:rPr>
          <w:rFonts w:asciiTheme="minorHAnsi" w:hAnsiTheme="minorHAnsi" w:cstheme="minorHAnsi"/>
        </w:rPr>
        <w:t>1</w:t>
      </w:r>
      <w:r w:rsidR="00B0763A">
        <w:rPr>
          <w:rFonts w:asciiTheme="minorHAnsi" w:hAnsiTheme="minorHAnsi" w:cstheme="minorHAnsi"/>
        </w:rPr>
        <w:t>.</w:t>
      </w:r>
      <w:r w:rsidR="006D54B0" w:rsidRPr="00004576">
        <w:rPr>
          <w:rFonts w:asciiTheme="minorHAnsi" w:hAnsiTheme="minorHAnsi" w:cstheme="minorHAnsi"/>
        </w:rPr>
        <w:t xml:space="preserve"> </w:t>
      </w:r>
      <w:r w:rsidR="001669BD" w:rsidRPr="00004576">
        <w:rPr>
          <w:rFonts w:asciiTheme="minorHAnsi" w:hAnsiTheme="minorHAnsi" w:cstheme="minorHAnsi"/>
        </w:rPr>
        <w:t xml:space="preserve">Digest </w:t>
      </w:r>
      <w:r w:rsidR="00590C56" w:rsidRPr="00004576">
        <w:rPr>
          <w:rFonts w:asciiTheme="minorHAnsi" w:hAnsiTheme="minorHAnsi" w:cstheme="minorHAnsi"/>
        </w:rPr>
        <w:t>5</w:t>
      </w:r>
      <w:r w:rsidR="008079BC">
        <w:rPr>
          <w:rFonts w:asciiTheme="minorHAnsi" w:hAnsiTheme="minorHAnsi" w:cstheme="minorHAnsi"/>
        </w:rPr>
        <w:t xml:space="preserve"> </w:t>
      </w:r>
      <w:r w:rsidR="006F0ACA" w:rsidRPr="00004576">
        <w:rPr>
          <w:rFonts w:asciiTheme="minorHAnsi" w:hAnsiTheme="minorHAnsi" w:cstheme="minorHAnsi"/>
        </w:rPr>
        <w:t>µ</w:t>
      </w:r>
      <w:r w:rsidR="00590C56" w:rsidRPr="00004576">
        <w:rPr>
          <w:rFonts w:asciiTheme="minorHAnsi" w:hAnsiTheme="minorHAnsi" w:cstheme="minorHAnsi"/>
        </w:rPr>
        <w:t xml:space="preserve">g </w:t>
      </w:r>
      <w:r w:rsidR="00FF2F63" w:rsidRPr="00004576">
        <w:rPr>
          <w:rFonts w:asciiTheme="minorHAnsi" w:hAnsiTheme="minorHAnsi" w:cstheme="minorHAnsi"/>
        </w:rPr>
        <w:t xml:space="preserve">of </w:t>
      </w:r>
      <w:r w:rsidR="001669BD" w:rsidRPr="00004576">
        <w:rPr>
          <w:rFonts w:asciiTheme="minorHAnsi" w:hAnsiTheme="minorHAnsi" w:cstheme="minorHAnsi"/>
        </w:rPr>
        <w:t>t</w:t>
      </w:r>
      <w:r w:rsidR="00987F94" w:rsidRPr="00004576">
        <w:rPr>
          <w:rFonts w:asciiTheme="minorHAnsi" w:hAnsiTheme="minorHAnsi" w:cstheme="minorHAnsi"/>
        </w:rPr>
        <w:t xml:space="preserve">he </w:t>
      </w:r>
      <w:proofErr w:type="spellStart"/>
      <w:r w:rsidR="00987F94" w:rsidRPr="00004576">
        <w:rPr>
          <w:rFonts w:asciiTheme="minorHAnsi" w:hAnsiTheme="minorHAnsi" w:cstheme="minorHAnsi"/>
        </w:rPr>
        <w:t>Cre</w:t>
      </w:r>
      <w:proofErr w:type="spellEnd"/>
      <w:r w:rsidR="00987F94" w:rsidRPr="00004576">
        <w:rPr>
          <w:rFonts w:asciiTheme="minorHAnsi" w:hAnsiTheme="minorHAnsi" w:cstheme="minorHAnsi"/>
        </w:rPr>
        <w:t>-</w:t>
      </w:r>
      <w:r w:rsidR="006F0ACA" w:rsidRPr="00004576">
        <w:rPr>
          <w:rFonts w:asciiTheme="minorHAnsi" w:hAnsiTheme="minorHAnsi" w:cstheme="minorHAnsi"/>
        </w:rPr>
        <w:t xml:space="preserve">recombinase </w:t>
      </w:r>
      <w:r w:rsidR="00987F94" w:rsidRPr="00004576">
        <w:rPr>
          <w:rFonts w:asciiTheme="minorHAnsi" w:hAnsiTheme="minorHAnsi" w:cstheme="minorHAnsi"/>
        </w:rPr>
        <w:t xml:space="preserve">containing </w:t>
      </w:r>
      <w:proofErr w:type="spellStart"/>
      <w:r w:rsidR="00E163C4" w:rsidRPr="00004576">
        <w:rPr>
          <w:rFonts w:asciiTheme="minorHAnsi" w:hAnsiTheme="minorHAnsi" w:cstheme="minorHAnsi"/>
        </w:rPr>
        <w:t>pLKO-Cre</w:t>
      </w:r>
      <w:proofErr w:type="spellEnd"/>
      <w:r w:rsidR="00E163C4" w:rsidRPr="00004576">
        <w:rPr>
          <w:rFonts w:asciiTheme="minorHAnsi" w:hAnsiTheme="minorHAnsi" w:cstheme="minorHAnsi"/>
        </w:rPr>
        <w:t xml:space="preserve"> stuffer v</w:t>
      </w:r>
      <w:r w:rsidR="00F62D72" w:rsidRPr="00004576">
        <w:rPr>
          <w:rFonts w:asciiTheme="minorHAnsi" w:hAnsiTheme="minorHAnsi" w:cstheme="minorHAnsi"/>
        </w:rPr>
        <w:t>3</w:t>
      </w:r>
      <w:r w:rsidR="00E163C4" w:rsidRPr="00004576">
        <w:rPr>
          <w:rFonts w:asciiTheme="minorHAnsi" w:hAnsiTheme="minorHAnsi" w:cstheme="minorHAnsi"/>
        </w:rPr>
        <w:t xml:space="preserve"> </w:t>
      </w:r>
      <w:r w:rsidR="00987F94" w:rsidRPr="00004576">
        <w:rPr>
          <w:rFonts w:asciiTheme="minorHAnsi" w:hAnsiTheme="minorHAnsi" w:cstheme="minorHAnsi"/>
        </w:rPr>
        <w:t>plasmid</w:t>
      </w:r>
      <w:r w:rsidR="00904C33" w:rsidRPr="00004576">
        <w:rPr>
          <w:rFonts w:asciiTheme="minorHAnsi" w:hAnsiTheme="minorHAnsi" w:cstheme="minorHAnsi"/>
        </w:rPr>
        <w:t xml:space="preserve"> </w:t>
      </w:r>
      <w:r w:rsidR="001669BD" w:rsidRPr="00004576">
        <w:rPr>
          <w:rFonts w:asciiTheme="minorHAnsi" w:hAnsiTheme="minorHAnsi" w:cstheme="minorHAnsi"/>
        </w:rPr>
        <w:t>with</w:t>
      </w:r>
      <w:r w:rsidR="00904C33" w:rsidRPr="00004576">
        <w:rPr>
          <w:rFonts w:asciiTheme="minorHAnsi" w:hAnsiTheme="minorHAnsi" w:cstheme="minorHAnsi"/>
        </w:rPr>
        <w:t xml:space="preserve"> </w:t>
      </w:r>
      <w:r w:rsidR="006F0ACA" w:rsidRPr="00004576">
        <w:rPr>
          <w:rFonts w:asciiTheme="minorHAnsi" w:hAnsiTheme="minorHAnsi" w:cstheme="minorHAnsi"/>
        </w:rPr>
        <w:t>2</w:t>
      </w:r>
      <w:r w:rsidR="008079BC">
        <w:rPr>
          <w:rFonts w:asciiTheme="minorHAnsi" w:hAnsiTheme="minorHAnsi" w:cstheme="minorHAnsi"/>
        </w:rPr>
        <w:t xml:space="preserve"> </w:t>
      </w:r>
      <w:r w:rsidR="006F0ACA" w:rsidRPr="00004576">
        <w:rPr>
          <w:rFonts w:asciiTheme="minorHAnsi" w:hAnsiTheme="minorHAnsi" w:cstheme="minorHAnsi"/>
        </w:rPr>
        <w:t>µL</w:t>
      </w:r>
      <w:r w:rsidR="006159E8">
        <w:rPr>
          <w:rFonts w:asciiTheme="minorHAnsi" w:hAnsiTheme="minorHAnsi" w:cstheme="minorHAnsi"/>
        </w:rPr>
        <w:t xml:space="preserve"> of</w:t>
      </w:r>
      <w:r w:rsidR="00590C56" w:rsidRPr="00004576">
        <w:rPr>
          <w:rFonts w:asciiTheme="minorHAnsi" w:hAnsiTheme="minorHAnsi" w:cstheme="minorHAnsi"/>
        </w:rPr>
        <w:t xml:space="preserve"> </w:t>
      </w:r>
      <w:proofErr w:type="spellStart"/>
      <w:r w:rsidR="00904C33" w:rsidRPr="00004576">
        <w:rPr>
          <w:rFonts w:asciiTheme="minorHAnsi" w:hAnsiTheme="minorHAnsi" w:cstheme="minorHAnsi"/>
        </w:rPr>
        <w:t>BsmBI</w:t>
      </w:r>
      <w:proofErr w:type="spellEnd"/>
      <w:r w:rsidR="00904C33" w:rsidRPr="00004576">
        <w:rPr>
          <w:rFonts w:asciiTheme="minorHAnsi" w:hAnsiTheme="minorHAnsi" w:cstheme="minorHAnsi"/>
        </w:rPr>
        <w:t xml:space="preserve"> </w:t>
      </w:r>
      <w:r w:rsidR="00590C56" w:rsidRPr="00004576">
        <w:rPr>
          <w:rFonts w:asciiTheme="minorHAnsi" w:hAnsiTheme="minorHAnsi" w:cstheme="minorHAnsi"/>
        </w:rPr>
        <w:t>in 50</w:t>
      </w:r>
      <w:r w:rsidR="006F0ACA" w:rsidRPr="00004576">
        <w:rPr>
          <w:rFonts w:asciiTheme="minorHAnsi" w:hAnsiTheme="minorHAnsi" w:cstheme="minorHAnsi"/>
        </w:rPr>
        <w:t xml:space="preserve"> µL</w:t>
      </w:r>
      <w:r w:rsidR="00590C56" w:rsidRPr="00004576">
        <w:rPr>
          <w:rFonts w:asciiTheme="minorHAnsi" w:hAnsiTheme="minorHAnsi" w:cstheme="minorHAnsi"/>
        </w:rPr>
        <w:t xml:space="preserve"> reaction mix </w:t>
      </w:r>
      <w:r w:rsidR="00904C33" w:rsidRPr="00004576">
        <w:rPr>
          <w:rFonts w:asciiTheme="minorHAnsi" w:hAnsiTheme="minorHAnsi" w:cstheme="minorHAnsi"/>
        </w:rPr>
        <w:t xml:space="preserve">for 1 h at 55 °C, followed </w:t>
      </w:r>
      <w:r w:rsidR="006F0ACA" w:rsidRPr="00004576">
        <w:rPr>
          <w:rFonts w:asciiTheme="minorHAnsi" w:hAnsiTheme="minorHAnsi" w:cstheme="minorHAnsi"/>
        </w:rPr>
        <w:t xml:space="preserve">by </w:t>
      </w:r>
      <w:r w:rsidR="00590C56" w:rsidRPr="00004576">
        <w:rPr>
          <w:rFonts w:asciiTheme="minorHAnsi" w:hAnsiTheme="minorHAnsi" w:cstheme="minorHAnsi"/>
        </w:rPr>
        <w:t>1</w:t>
      </w:r>
      <w:r w:rsidR="008079BC">
        <w:rPr>
          <w:rFonts w:asciiTheme="minorHAnsi" w:hAnsiTheme="minorHAnsi" w:cstheme="minorHAnsi"/>
        </w:rPr>
        <w:t xml:space="preserve"> </w:t>
      </w:r>
      <w:r w:rsidR="006F0ACA" w:rsidRPr="00004576">
        <w:rPr>
          <w:rFonts w:asciiTheme="minorHAnsi" w:hAnsiTheme="minorHAnsi" w:cstheme="minorHAnsi"/>
        </w:rPr>
        <w:t>µL</w:t>
      </w:r>
      <w:r w:rsidR="00590C56" w:rsidRPr="00004576">
        <w:rPr>
          <w:rFonts w:asciiTheme="minorHAnsi" w:hAnsiTheme="minorHAnsi" w:cstheme="minorHAnsi"/>
        </w:rPr>
        <w:t xml:space="preserve"> </w:t>
      </w:r>
      <w:r w:rsidR="006159E8">
        <w:rPr>
          <w:rFonts w:asciiTheme="minorHAnsi" w:hAnsiTheme="minorHAnsi" w:cstheme="minorHAnsi"/>
        </w:rPr>
        <w:t xml:space="preserve">of </w:t>
      </w:r>
      <w:r w:rsidR="00182835" w:rsidRPr="00004576">
        <w:rPr>
          <w:rFonts w:asciiTheme="minorHAnsi" w:hAnsiTheme="minorHAnsi" w:cstheme="minorHAnsi"/>
        </w:rPr>
        <w:t xml:space="preserve">alkaline </w:t>
      </w:r>
      <w:r w:rsidR="00904C33" w:rsidRPr="00004576">
        <w:rPr>
          <w:rFonts w:asciiTheme="minorHAnsi" w:hAnsiTheme="minorHAnsi" w:cstheme="minorHAnsi"/>
        </w:rPr>
        <w:t xml:space="preserve">phosphatase </w:t>
      </w:r>
      <w:r w:rsidR="001669BD" w:rsidRPr="00004576">
        <w:rPr>
          <w:rFonts w:asciiTheme="minorHAnsi" w:hAnsiTheme="minorHAnsi" w:cstheme="minorHAnsi"/>
        </w:rPr>
        <w:t xml:space="preserve">incubation </w:t>
      </w:r>
      <w:r w:rsidR="00904C33" w:rsidRPr="00004576">
        <w:rPr>
          <w:rFonts w:asciiTheme="minorHAnsi" w:hAnsiTheme="minorHAnsi" w:cstheme="minorHAnsi"/>
        </w:rPr>
        <w:t>for 45 min at 37</w:t>
      </w:r>
      <w:r w:rsidR="008079BC">
        <w:rPr>
          <w:rFonts w:asciiTheme="minorHAnsi" w:hAnsiTheme="minorHAnsi" w:cstheme="minorHAnsi"/>
        </w:rPr>
        <w:t xml:space="preserve"> </w:t>
      </w:r>
      <w:r w:rsidR="00904C33" w:rsidRPr="00004576">
        <w:rPr>
          <w:rFonts w:asciiTheme="minorHAnsi" w:hAnsiTheme="minorHAnsi" w:cstheme="minorHAnsi"/>
        </w:rPr>
        <w:t>°C</w:t>
      </w:r>
      <w:r w:rsidR="00FF2F63" w:rsidRPr="00004576">
        <w:rPr>
          <w:rFonts w:asciiTheme="minorHAnsi" w:hAnsiTheme="minorHAnsi" w:cstheme="minorHAnsi"/>
        </w:rPr>
        <w:t xml:space="preserve"> according to manufacturer’s instructions</w:t>
      </w:r>
      <w:r w:rsidR="00904C33" w:rsidRPr="00004576">
        <w:rPr>
          <w:rFonts w:asciiTheme="minorHAnsi" w:hAnsiTheme="minorHAnsi" w:cstheme="minorHAnsi"/>
        </w:rPr>
        <w:t xml:space="preserve">. </w:t>
      </w:r>
    </w:p>
    <w:p w14:paraId="4EEDAB9A" w14:textId="77777777" w:rsidR="008162C3" w:rsidRPr="00004576" w:rsidRDefault="008162C3" w:rsidP="001B42FD">
      <w:pPr>
        <w:jc w:val="both"/>
        <w:rPr>
          <w:rFonts w:asciiTheme="minorHAnsi" w:hAnsiTheme="minorHAnsi" w:cstheme="minorHAnsi"/>
        </w:rPr>
      </w:pPr>
    </w:p>
    <w:p w14:paraId="3F34DD30" w14:textId="00FFCB17" w:rsidR="005C17B9" w:rsidRPr="00004576" w:rsidRDefault="005C17B9" w:rsidP="001B42FD">
      <w:pPr>
        <w:jc w:val="both"/>
        <w:rPr>
          <w:rFonts w:asciiTheme="minorHAnsi" w:hAnsiTheme="minorHAnsi" w:cstheme="minorHAnsi"/>
        </w:rPr>
      </w:pPr>
      <w:r w:rsidRPr="008079BC">
        <w:rPr>
          <w:rFonts w:asciiTheme="minorHAnsi" w:hAnsiTheme="minorHAnsi" w:cstheme="minorHAnsi"/>
        </w:rPr>
        <w:t>NOTE:</w:t>
      </w:r>
      <w:r w:rsidRPr="00004576">
        <w:rPr>
          <w:rFonts w:asciiTheme="minorHAnsi" w:hAnsiTheme="minorHAnsi" w:cstheme="minorHAnsi"/>
        </w:rPr>
        <w:t xml:space="preserve"> </w:t>
      </w:r>
      <w:proofErr w:type="spellStart"/>
      <w:r w:rsidRPr="00004576">
        <w:rPr>
          <w:rFonts w:asciiTheme="minorHAnsi" w:hAnsiTheme="minorHAnsi" w:cstheme="minorHAnsi"/>
        </w:rPr>
        <w:t>Cre</w:t>
      </w:r>
      <w:proofErr w:type="spellEnd"/>
      <w:r w:rsidRPr="00004576">
        <w:rPr>
          <w:rFonts w:asciiTheme="minorHAnsi" w:hAnsiTheme="minorHAnsi" w:cstheme="minorHAnsi"/>
        </w:rPr>
        <w:t xml:space="preserve">-recombinase containing </w:t>
      </w:r>
      <w:proofErr w:type="spellStart"/>
      <w:r w:rsidRPr="00004576">
        <w:rPr>
          <w:rFonts w:asciiTheme="minorHAnsi" w:hAnsiTheme="minorHAnsi" w:cstheme="minorHAnsi"/>
        </w:rPr>
        <w:t>pLKO-Cre</w:t>
      </w:r>
      <w:proofErr w:type="spellEnd"/>
      <w:r w:rsidRPr="00004576">
        <w:rPr>
          <w:rFonts w:asciiTheme="minorHAnsi" w:hAnsiTheme="minorHAnsi" w:cstheme="minorHAnsi"/>
        </w:rPr>
        <w:t xml:space="preserve"> stuffer v</w:t>
      </w:r>
      <w:r w:rsidR="00F62D72" w:rsidRPr="00004576">
        <w:rPr>
          <w:rFonts w:asciiTheme="minorHAnsi" w:hAnsiTheme="minorHAnsi" w:cstheme="minorHAnsi"/>
        </w:rPr>
        <w:t>3</w:t>
      </w:r>
      <w:r w:rsidRPr="00004576">
        <w:rPr>
          <w:rFonts w:asciiTheme="minorHAnsi" w:hAnsiTheme="minorHAnsi" w:cstheme="minorHAnsi"/>
        </w:rPr>
        <w:t xml:space="preserve"> plasmid is a lenti-viral based plasmid that contains </w:t>
      </w:r>
      <w:proofErr w:type="spellStart"/>
      <w:r w:rsidRPr="00004576">
        <w:rPr>
          <w:rFonts w:asciiTheme="minorHAnsi" w:hAnsiTheme="minorHAnsi" w:cstheme="minorHAnsi"/>
        </w:rPr>
        <w:t>Cre</w:t>
      </w:r>
      <w:proofErr w:type="spellEnd"/>
      <w:r w:rsidRPr="00004576">
        <w:rPr>
          <w:rFonts w:asciiTheme="minorHAnsi" w:hAnsiTheme="minorHAnsi" w:cstheme="minorHAnsi"/>
        </w:rPr>
        <w:t>-recombinase enzyme to remove Lox-Stop-Lox cassette in mouse cells and also has a U6 promoter to drive the expression of sgRNA</w:t>
      </w:r>
      <w:r w:rsidR="00F62D72" w:rsidRPr="00004576">
        <w:rPr>
          <w:rFonts w:asciiTheme="minorHAnsi" w:hAnsiTheme="minorHAnsi" w:cstheme="minorHAnsi"/>
        </w:rPr>
        <w:t xml:space="preserve"> and </w:t>
      </w:r>
      <w:proofErr w:type="spellStart"/>
      <w:r w:rsidR="00F62D72" w:rsidRPr="00004576">
        <w:rPr>
          <w:rFonts w:asciiTheme="minorHAnsi" w:hAnsiTheme="minorHAnsi" w:cstheme="minorHAnsi"/>
        </w:rPr>
        <w:t>tracrRNA</w:t>
      </w:r>
      <w:proofErr w:type="spellEnd"/>
      <w:r w:rsidRPr="00004576">
        <w:rPr>
          <w:rFonts w:asciiTheme="minorHAnsi" w:hAnsiTheme="minorHAnsi" w:cstheme="minorHAnsi"/>
        </w:rPr>
        <w:t>. A version with Cas9 and without Cas9 can be used</w:t>
      </w:r>
      <w:r w:rsidR="0067538B">
        <w:rPr>
          <w:rFonts w:asciiTheme="minorHAnsi" w:hAnsiTheme="minorHAnsi" w:cstheme="minorHAnsi"/>
        </w:rPr>
        <w:t xml:space="preserve"> and available on </w:t>
      </w:r>
      <w:proofErr w:type="spellStart"/>
      <w:r w:rsidR="0067538B">
        <w:rPr>
          <w:rFonts w:asciiTheme="minorHAnsi" w:hAnsiTheme="minorHAnsi" w:cstheme="minorHAnsi"/>
        </w:rPr>
        <w:t>Addgene</w:t>
      </w:r>
      <w:proofErr w:type="spellEnd"/>
      <w:r w:rsidR="0067538B">
        <w:rPr>
          <w:rFonts w:asciiTheme="minorHAnsi" w:hAnsiTheme="minorHAnsi" w:cstheme="minorHAnsi"/>
        </w:rPr>
        <w:t xml:space="preserve"> #158030 and #158031.</w:t>
      </w:r>
    </w:p>
    <w:p w14:paraId="59541EA4" w14:textId="77777777" w:rsidR="008162C3" w:rsidRPr="00004576" w:rsidRDefault="008162C3" w:rsidP="001B42FD">
      <w:pPr>
        <w:jc w:val="both"/>
        <w:rPr>
          <w:rFonts w:asciiTheme="minorHAnsi" w:hAnsiTheme="minorHAnsi" w:cstheme="minorHAnsi"/>
        </w:rPr>
      </w:pPr>
    </w:p>
    <w:p w14:paraId="78D2069A" w14:textId="6BAA8CBE" w:rsidR="00904C33"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4</w:t>
      </w:r>
      <w:r w:rsidR="00E163C4" w:rsidRPr="00004576">
        <w:rPr>
          <w:rFonts w:asciiTheme="minorHAnsi" w:hAnsiTheme="minorHAnsi" w:cstheme="minorHAnsi"/>
        </w:rPr>
        <w:t>.</w:t>
      </w:r>
      <w:r w:rsidR="00AE57D8" w:rsidRPr="00004576">
        <w:rPr>
          <w:rFonts w:asciiTheme="minorHAnsi" w:hAnsiTheme="minorHAnsi" w:cstheme="minorHAnsi"/>
        </w:rPr>
        <w:t>2</w:t>
      </w:r>
      <w:r w:rsidR="00B0763A">
        <w:rPr>
          <w:rFonts w:asciiTheme="minorHAnsi" w:hAnsiTheme="minorHAnsi" w:cstheme="minorHAnsi"/>
        </w:rPr>
        <w:t>.</w:t>
      </w:r>
      <w:r w:rsidR="00AE57D8" w:rsidRPr="00004576">
        <w:rPr>
          <w:rFonts w:asciiTheme="minorHAnsi" w:hAnsiTheme="minorHAnsi" w:cstheme="minorHAnsi"/>
        </w:rPr>
        <w:t xml:space="preserve"> </w:t>
      </w:r>
      <w:r w:rsidR="001669BD" w:rsidRPr="00004576">
        <w:rPr>
          <w:rFonts w:asciiTheme="minorHAnsi" w:hAnsiTheme="minorHAnsi" w:cstheme="minorHAnsi"/>
        </w:rPr>
        <w:t>Run t</w:t>
      </w:r>
      <w:r w:rsidR="00904C33" w:rsidRPr="00004576">
        <w:rPr>
          <w:rFonts w:asciiTheme="minorHAnsi" w:hAnsiTheme="minorHAnsi" w:cstheme="minorHAnsi"/>
        </w:rPr>
        <w:t>he digested DNA on</w:t>
      </w:r>
      <w:r w:rsidR="001669BD" w:rsidRPr="00004576">
        <w:rPr>
          <w:rFonts w:asciiTheme="minorHAnsi" w:hAnsiTheme="minorHAnsi" w:cstheme="minorHAnsi"/>
        </w:rPr>
        <w:t xml:space="preserve"> a</w:t>
      </w:r>
      <w:r w:rsidR="00904C33" w:rsidRPr="00004576">
        <w:rPr>
          <w:rFonts w:asciiTheme="minorHAnsi" w:hAnsiTheme="minorHAnsi" w:cstheme="minorHAnsi"/>
        </w:rPr>
        <w:t xml:space="preserve"> 1% agarose gel and </w:t>
      </w:r>
      <w:r w:rsidR="001669BD" w:rsidRPr="00004576">
        <w:rPr>
          <w:rFonts w:asciiTheme="minorHAnsi" w:hAnsiTheme="minorHAnsi" w:cstheme="minorHAnsi"/>
        </w:rPr>
        <w:t xml:space="preserve">purify the </w:t>
      </w:r>
      <w:r w:rsidR="00904C33" w:rsidRPr="00004576">
        <w:rPr>
          <w:rFonts w:asciiTheme="minorHAnsi" w:hAnsiTheme="minorHAnsi" w:cstheme="minorHAnsi"/>
        </w:rPr>
        <w:t>7</w:t>
      </w:r>
      <w:r w:rsidR="00E163C4" w:rsidRPr="00004576">
        <w:rPr>
          <w:rFonts w:asciiTheme="minorHAnsi" w:hAnsiTheme="minorHAnsi" w:cstheme="minorHAnsi"/>
        </w:rPr>
        <w:t xml:space="preserve"> </w:t>
      </w:r>
      <w:r w:rsidR="00904C33" w:rsidRPr="00004576">
        <w:rPr>
          <w:rFonts w:asciiTheme="minorHAnsi" w:hAnsiTheme="minorHAnsi" w:cstheme="minorHAnsi"/>
        </w:rPr>
        <w:t xml:space="preserve">kb </w:t>
      </w:r>
      <w:r w:rsidR="00930491" w:rsidRPr="00004576">
        <w:rPr>
          <w:rFonts w:asciiTheme="minorHAnsi" w:hAnsiTheme="minorHAnsi" w:cstheme="minorHAnsi"/>
        </w:rPr>
        <w:t xml:space="preserve">linearized vector </w:t>
      </w:r>
      <w:r w:rsidR="00904C33" w:rsidRPr="00004576">
        <w:rPr>
          <w:rFonts w:asciiTheme="minorHAnsi" w:hAnsiTheme="minorHAnsi" w:cstheme="minorHAnsi"/>
        </w:rPr>
        <w:t>band using</w:t>
      </w:r>
      <w:r w:rsidR="008079BC">
        <w:rPr>
          <w:rFonts w:asciiTheme="minorHAnsi" w:hAnsiTheme="minorHAnsi" w:cstheme="minorHAnsi"/>
        </w:rPr>
        <w:t xml:space="preserve"> a</w:t>
      </w:r>
      <w:r w:rsidR="00904C33" w:rsidRPr="00004576">
        <w:rPr>
          <w:rFonts w:asciiTheme="minorHAnsi" w:hAnsiTheme="minorHAnsi" w:cstheme="minorHAnsi"/>
        </w:rPr>
        <w:t xml:space="preserve"> </w:t>
      </w:r>
      <w:r w:rsidR="008079BC">
        <w:rPr>
          <w:rFonts w:asciiTheme="minorHAnsi" w:hAnsiTheme="minorHAnsi" w:cstheme="minorHAnsi"/>
        </w:rPr>
        <w:t>g</w:t>
      </w:r>
      <w:r w:rsidR="00904C33" w:rsidRPr="00004576">
        <w:rPr>
          <w:rFonts w:asciiTheme="minorHAnsi" w:hAnsiTheme="minorHAnsi" w:cstheme="minorHAnsi"/>
        </w:rPr>
        <w:t xml:space="preserve">el DNA clean-up kit. </w:t>
      </w:r>
      <w:r w:rsidR="00930491" w:rsidRPr="00004576">
        <w:rPr>
          <w:rFonts w:asciiTheme="minorHAnsi" w:hAnsiTheme="minorHAnsi" w:cstheme="minorHAnsi"/>
        </w:rPr>
        <w:t>Of note, a 2</w:t>
      </w:r>
      <w:r w:rsidR="008079BC">
        <w:rPr>
          <w:rFonts w:asciiTheme="minorHAnsi" w:hAnsiTheme="minorHAnsi" w:cstheme="minorHAnsi"/>
        </w:rPr>
        <w:t xml:space="preserve"> </w:t>
      </w:r>
      <w:r w:rsidR="00930491" w:rsidRPr="00004576">
        <w:rPr>
          <w:rFonts w:asciiTheme="minorHAnsi" w:hAnsiTheme="minorHAnsi" w:cstheme="minorHAnsi"/>
        </w:rPr>
        <w:t>kb stuffer band should also be visible indicating a successful digest.</w:t>
      </w:r>
    </w:p>
    <w:p w14:paraId="78D2069B" w14:textId="77777777" w:rsidR="00AE57D8" w:rsidRPr="00004576" w:rsidRDefault="00AE57D8" w:rsidP="001B42FD">
      <w:pPr>
        <w:jc w:val="both"/>
        <w:rPr>
          <w:rFonts w:asciiTheme="minorHAnsi" w:hAnsiTheme="minorHAnsi" w:cstheme="minorHAnsi"/>
        </w:rPr>
      </w:pPr>
    </w:p>
    <w:p w14:paraId="1FC23CB3" w14:textId="6B92D026" w:rsidR="00A45001"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5.</w:t>
      </w:r>
      <w:r w:rsidR="00904C33" w:rsidRPr="00004576">
        <w:rPr>
          <w:rFonts w:asciiTheme="minorHAnsi" w:hAnsiTheme="minorHAnsi" w:cstheme="minorHAnsi"/>
        </w:rPr>
        <w:t xml:space="preserve"> </w:t>
      </w:r>
      <w:r w:rsidR="001C55D1" w:rsidRPr="00004576">
        <w:rPr>
          <w:rFonts w:asciiTheme="minorHAnsi" w:hAnsiTheme="minorHAnsi" w:cstheme="minorHAnsi"/>
        </w:rPr>
        <w:t xml:space="preserve">Set up </w:t>
      </w:r>
      <w:r w:rsidR="006159E8">
        <w:rPr>
          <w:rFonts w:asciiTheme="minorHAnsi" w:hAnsiTheme="minorHAnsi" w:cstheme="minorHAnsi"/>
        </w:rPr>
        <w:t xml:space="preserve">the </w:t>
      </w:r>
      <w:r w:rsidR="001C55D1" w:rsidRPr="00004576">
        <w:rPr>
          <w:rFonts w:asciiTheme="minorHAnsi" w:hAnsiTheme="minorHAnsi" w:cstheme="minorHAnsi"/>
        </w:rPr>
        <w:t xml:space="preserve">ligation </w:t>
      </w:r>
      <w:r w:rsidR="006159E8">
        <w:rPr>
          <w:rFonts w:asciiTheme="minorHAnsi" w:hAnsiTheme="minorHAnsi" w:cstheme="minorHAnsi"/>
        </w:rPr>
        <w:t xml:space="preserve">reaction </w:t>
      </w:r>
      <w:r w:rsidR="001C55D1" w:rsidRPr="00004576">
        <w:rPr>
          <w:rFonts w:asciiTheme="minorHAnsi" w:hAnsiTheme="minorHAnsi" w:cstheme="minorHAnsi"/>
        </w:rPr>
        <w:t xml:space="preserve">to generate a sgRNA plasmid library. </w:t>
      </w:r>
    </w:p>
    <w:p w14:paraId="433898C4" w14:textId="77777777" w:rsidR="00A45001" w:rsidRDefault="00A45001" w:rsidP="001B42FD">
      <w:pPr>
        <w:jc w:val="both"/>
        <w:rPr>
          <w:rFonts w:asciiTheme="minorHAnsi" w:hAnsiTheme="minorHAnsi" w:cstheme="minorHAnsi"/>
        </w:rPr>
      </w:pPr>
    </w:p>
    <w:p w14:paraId="3A8414C9" w14:textId="2919B118" w:rsidR="00A45001" w:rsidRDefault="00A45001" w:rsidP="001B42FD">
      <w:pPr>
        <w:jc w:val="both"/>
        <w:rPr>
          <w:rFonts w:asciiTheme="minorHAnsi" w:hAnsiTheme="minorHAnsi" w:cstheme="minorHAnsi"/>
        </w:rPr>
      </w:pPr>
      <w:r>
        <w:rPr>
          <w:rFonts w:asciiTheme="minorHAnsi" w:hAnsiTheme="minorHAnsi" w:cstheme="minorHAnsi"/>
        </w:rPr>
        <w:t>1.</w:t>
      </w:r>
      <w:r w:rsidR="00B0763A">
        <w:rPr>
          <w:rFonts w:asciiTheme="minorHAnsi" w:hAnsiTheme="minorHAnsi" w:cstheme="minorHAnsi"/>
        </w:rPr>
        <w:t>5</w:t>
      </w:r>
      <w:r>
        <w:rPr>
          <w:rFonts w:asciiTheme="minorHAnsi" w:hAnsiTheme="minorHAnsi" w:cstheme="minorHAnsi"/>
        </w:rPr>
        <w:t>.1</w:t>
      </w:r>
      <w:r w:rsidR="00B0763A">
        <w:rPr>
          <w:rFonts w:asciiTheme="minorHAnsi" w:hAnsiTheme="minorHAnsi" w:cstheme="minorHAnsi"/>
        </w:rPr>
        <w:t>.</w:t>
      </w:r>
      <w:r>
        <w:rPr>
          <w:rFonts w:asciiTheme="minorHAnsi" w:hAnsiTheme="minorHAnsi" w:cstheme="minorHAnsi"/>
        </w:rPr>
        <w:t xml:space="preserve"> </w:t>
      </w:r>
      <w:r w:rsidR="00930491" w:rsidRPr="00004576">
        <w:rPr>
          <w:rFonts w:asciiTheme="minorHAnsi" w:hAnsiTheme="minorHAnsi" w:cstheme="minorHAnsi"/>
        </w:rPr>
        <w:t xml:space="preserve">Mix </w:t>
      </w:r>
      <w:r w:rsidR="00904C33" w:rsidRPr="00004576">
        <w:rPr>
          <w:rFonts w:asciiTheme="minorHAnsi" w:hAnsiTheme="minorHAnsi" w:cstheme="minorHAnsi"/>
        </w:rPr>
        <w:t>1</w:t>
      </w:r>
      <w:r w:rsidR="008079BC">
        <w:rPr>
          <w:rFonts w:asciiTheme="minorHAnsi" w:hAnsiTheme="minorHAnsi" w:cstheme="minorHAnsi"/>
        </w:rPr>
        <w:t xml:space="preserve"> </w:t>
      </w:r>
      <w:r w:rsidR="00904C33" w:rsidRPr="00004576">
        <w:rPr>
          <w:rFonts w:asciiTheme="minorHAnsi" w:hAnsiTheme="minorHAnsi" w:cstheme="minorHAnsi"/>
        </w:rPr>
        <w:t xml:space="preserve">µg of purified vector and 30 ng of purified PCR insert with </w:t>
      </w:r>
      <w:r w:rsidR="00D91AC9" w:rsidRPr="00004576">
        <w:rPr>
          <w:rFonts w:asciiTheme="minorHAnsi" w:hAnsiTheme="minorHAnsi" w:cstheme="minorHAnsi"/>
        </w:rPr>
        <w:t xml:space="preserve">2 </w:t>
      </w:r>
      <w:r w:rsidR="006F0ACA" w:rsidRPr="00004576">
        <w:rPr>
          <w:rFonts w:asciiTheme="minorHAnsi" w:hAnsiTheme="minorHAnsi" w:cstheme="minorHAnsi"/>
        </w:rPr>
        <w:t>µL</w:t>
      </w:r>
      <w:r w:rsidR="00590C56" w:rsidRPr="00004576">
        <w:rPr>
          <w:rFonts w:asciiTheme="minorHAnsi" w:hAnsiTheme="minorHAnsi" w:cstheme="minorHAnsi"/>
        </w:rPr>
        <w:t xml:space="preserve"> </w:t>
      </w:r>
      <w:r w:rsidR="006159E8">
        <w:rPr>
          <w:rFonts w:asciiTheme="minorHAnsi" w:hAnsiTheme="minorHAnsi" w:cstheme="minorHAnsi"/>
        </w:rPr>
        <w:t xml:space="preserve">of </w:t>
      </w:r>
      <w:proofErr w:type="spellStart"/>
      <w:r w:rsidR="00904C33" w:rsidRPr="00004576">
        <w:rPr>
          <w:rFonts w:asciiTheme="minorHAnsi" w:hAnsiTheme="minorHAnsi" w:cstheme="minorHAnsi"/>
        </w:rPr>
        <w:t>BsmBI</w:t>
      </w:r>
      <w:proofErr w:type="spellEnd"/>
      <w:r w:rsidR="00904C33" w:rsidRPr="00004576">
        <w:rPr>
          <w:rFonts w:asciiTheme="minorHAnsi" w:hAnsiTheme="minorHAnsi" w:cstheme="minorHAnsi"/>
        </w:rPr>
        <w:t xml:space="preserve">, </w:t>
      </w:r>
      <w:r w:rsidR="006F0ACA" w:rsidRPr="00004576">
        <w:rPr>
          <w:rFonts w:asciiTheme="minorHAnsi" w:hAnsiTheme="minorHAnsi" w:cstheme="minorHAnsi"/>
        </w:rPr>
        <w:t xml:space="preserve">5 µL </w:t>
      </w:r>
      <w:r w:rsidR="006159E8">
        <w:rPr>
          <w:rFonts w:asciiTheme="minorHAnsi" w:hAnsiTheme="minorHAnsi" w:cstheme="minorHAnsi"/>
        </w:rPr>
        <w:t xml:space="preserve">of </w:t>
      </w:r>
      <w:r w:rsidR="00904C33" w:rsidRPr="00004576">
        <w:rPr>
          <w:rFonts w:asciiTheme="minorHAnsi" w:hAnsiTheme="minorHAnsi" w:cstheme="minorHAnsi"/>
        </w:rPr>
        <w:t>T4 DNA ligase, 10</w:t>
      </w:r>
      <w:r w:rsidR="006F0ACA" w:rsidRPr="00004576">
        <w:rPr>
          <w:rFonts w:asciiTheme="minorHAnsi" w:hAnsiTheme="minorHAnsi" w:cstheme="minorHAnsi"/>
        </w:rPr>
        <w:t xml:space="preserve"> </w:t>
      </w:r>
      <w:r w:rsidR="00904C33" w:rsidRPr="00004576">
        <w:rPr>
          <w:rFonts w:asciiTheme="minorHAnsi" w:hAnsiTheme="minorHAnsi" w:cstheme="minorHAnsi"/>
        </w:rPr>
        <w:t>µM ATP</w:t>
      </w:r>
      <w:r w:rsidR="001C55D1" w:rsidRPr="00004576">
        <w:rPr>
          <w:rFonts w:asciiTheme="minorHAnsi" w:hAnsiTheme="minorHAnsi" w:cstheme="minorHAnsi"/>
        </w:rPr>
        <w:t xml:space="preserve"> and 1</w:t>
      </w:r>
      <w:r w:rsidR="008079BC">
        <w:rPr>
          <w:rFonts w:asciiTheme="minorHAnsi" w:hAnsiTheme="minorHAnsi" w:cstheme="minorHAnsi"/>
        </w:rPr>
        <w:t>x</w:t>
      </w:r>
      <w:r w:rsidR="001C55D1" w:rsidRPr="00004576">
        <w:rPr>
          <w:rFonts w:asciiTheme="minorHAnsi" w:hAnsiTheme="minorHAnsi" w:cstheme="minorHAnsi"/>
        </w:rPr>
        <w:t xml:space="preserve"> </w:t>
      </w:r>
      <w:r w:rsidR="00E163C4" w:rsidRPr="00004576">
        <w:rPr>
          <w:rFonts w:asciiTheme="minorHAnsi" w:hAnsiTheme="minorHAnsi" w:cstheme="minorHAnsi"/>
        </w:rPr>
        <w:t xml:space="preserve">buffer </w:t>
      </w:r>
      <w:r w:rsidR="006159E8">
        <w:rPr>
          <w:rFonts w:asciiTheme="minorHAnsi" w:hAnsiTheme="minorHAnsi" w:cstheme="minorHAnsi"/>
        </w:rPr>
        <w:t>specific to</w:t>
      </w:r>
      <w:r w:rsidR="00E163C4" w:rsidRPr="00004576">
        <w:rPr>
          <w:rFonts w:asciiTheme="minorHAnsi" w:hAnsiTheme="minorHAnsi" w:cstheme="minorHAnsi"/>
        </w:rPr>
        <w:t xml:space="preserve"> </w:t>
      </w:r>
      <w:proofErr w:type="spellStart"/>
      <w:r w:rsidR="00E163C4" w:rsidRPr="00004576">
        <w:rPr>
          <w:rFonts w:asciiTheme="minorHAnsi" w:hAnsiTheme="minorHAnsi" w:cstheme="minorHAnsi"/>
        </w:rPr>
        <w:t>BsmBI</w:t>
      </w:r>
      <w:proofErr w:type="spellEnd"/>
      <w:r w:rsidR="001C55D1" w:rsidRPr="00004576">
        <w:rPr>
          <w:rFonts w:asciiTheme="minorHAnsi" w:hAnsiTheme="minorHAnsi" w:cstheme="minorHAnsi"/>
        </w:rPr>
        <w:t>.</w:t>
      </w:r>
      <w:r w:rsidR="00904C33" w:rsidRPr="00004576">
        <w:rPr>
          <w:rFonts w:asciiTheme="minorHAnsi" w:hAnsiTheme="minorHAnsi" w:cstheme="minorHAnsi"/>
        </w:rPr>
        <w:t xml:space="preserve"> </w:t>
      </w:r>
      <w:r w:rsidR="00FF2F63" w:rsidRPr="00004576">
        <w:rPr>
          <w:rFonts w:asciiTheme="minorHAnsi" w:hAnsiTheme="minorHAnsi" w:cstheme="minorHAnsi"/>
        </w:rPr>
        <w:t xml:space="preserve">Incubate the ligation mix overnight at 37 °C. Use an additional tube containing all the above materials except the PCR insert as a negative control. </w:t>
      </w:r>
    </w:p>
    <w:p w14:paraId="015CE48E" w14:textId="77777777" w:rsidR="00A45001" w:rsidRDefault="00A45001" w:rsidP="001B42FD">
      <w:pPr>
        <w:jc w:val="both"/>
        <w:rPr>
          <w:rFonts w:asciiTheme="minorHAnsi" w:hAnsiTheme="minorHAnsi" w:cstheme="minorHAnsi"/>
        </w:rPr>
      </w:pPr>
    </w:p>
    <w:p w14:paraId="78D2069C" w14:textId="04AE53BC" w:rsidR="001C55D1" w:rsidRPr="00004576" w:rsidRDefault="00A45001" w:rsidP="001B42FD">
      <w:pPr>
        <w:jc w:val="both"/>
        <w:rPr>
          <w:rFonts w:asciiTheme="minorHAnsi" w:hAnsiTheme="minorHAnsi" w:cstheme="minorHAnsi"/>
        </w:rPr>
      </w:pPr>
      <w:r>
        <w:rPr>
          <w:rFonts w:asciiTheme="minorHAnsi" w:hAnsiTheme="minorHAnsi" w:cstheme="minorHAnsi"/>
        </w:rPr>
        <w:t>1.</w:t>
      </w:r>
      <w:r w:rsidR="00B0763A">
        <w:rPr>
          <w:rFonts w:asciiTheme="minorHAnsi" w:hAnsiTheme="minorHAnsi" w:cstheme="minorHAnsi"/>
        </w:rPr>
        <w:t>5</w:t>
      </w:r>
      <w:r>
        <w:rPr>
          <w:rFonts w:asciiTheme="minorHAnsi" w:hAnsiTheme="minorHAnsi" w:cstheme="minorHAnsi"/>
        </w:rPr>
        <w:t>.</w:t>
      </w:r>
      <w:r w:rsidR="00B0763A">
        <w:rPr>
          <w:rFonts w:asciiTheme="minorHAnsi" w:hAnsiTheme="minorHAnsi" w:cstheme="minorHAnsi"/>
        </w:rPr>
        <w:t>2.</w:t>
      </w:r>
      <w:r>
        <w:rPr>
          <w:rFonts w:asciiTheme="minorHAnsi" w:hAnsiTheme="minorHAnsi" w:cstheme="minorHAnsi"/>
        </w:rPr>
        <w:t xml:space="preserve"> </w:t>
      </w:r>
      <w:r w:rsidR="00FF2F63" w:rsidRPr="00004576">
        <w:rPr>
          <w:rFonts w:asciiTheme="minorHAnsi" w:hAnsiTheme="minorHAnsi" w:cstheme="minorHAnsi"/>
        </w:rPr>
        <w:t xml:space="preserve">Next day morning, </w:t>
      </w:r>
      <w:r w:rsidR="00E163C4" w:rsidRPr="00004576">
        <w:rPr>
          <w:rFonts w:asciiTheme="minorHAnsi" w:hAnsiTheme="minorHAnsi" w:cstheme="minorHAnsi"/>
        </w:rPr>
        <w:t>p</w:t>
      </w:r>
      <w:r w:rsidR="00FF2F63" w:rsidRPr="00004576">
        <w:rPr>
          <w:rFonts w:asciiTheme="minorHAnsi" w:hAnsiTheme="minorHAnsi" w:cstheme="minorHAnsi"/>
        </w:rPr>
        <w:t xml:space="preserve">urify the ligation mix using </w:t>
      </w:r>
      <w:r w:rsidR="008079BC">
        <w:rPr>
          <w:rFonts w:asciiTheme="minorHAnsi" w:hAnsiTheme="minorHAnsi" w:cstheme="minorHAnsi"/>
        </w:rPr>
        <w:t>the o</w:t>
      </w:r>
      <w:r w:rsidR="00FF2F63" w:rsidRPr="00004576">
        <w:rPr>
          <w:rFonts w:asciiTheme="minorHAnsi" w:hAnsiTheme="minorHAnsi" w:cstheme="minorHAnsi"/>
        </w:rPr>
        <w:t>ligo clean-up kit and elute in 7 µL of RNase/DNase free water.</w:t>
      </w:r>
    </w:p>
    <w:p w14:paraId="78D2069D" w14:textId="77777777" w:rsidR="001C55D1" w:rsidRPr="00004576" w:rsidRDefault="001C55D1" w:rsidP="001B42FD">
      <w:pPr>
        <w:jc w:val="both"/>
        <w:rPr>
          <w:rFonts w:asciiTheme="minorHAnsi" w:hAnsiTheme="minorHAnsi" w:cstheme="minorHAnsi"/>
        </w:rPr>
      </w:pPr>
    </w:p>
    <w:p w14:paraId="78D2069E" w14:textId="75E2FFA8" w:rsidR="001A1D2A"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6.</w:t>
      </w:r>
      <w:r w:rsidR="001C55D1" w:rsidRPr="00004576">
        <w:rPr>
          <w:rFonts w:asciiTheme="minorHAnsi" w:hAnsiTheme="minorHAnsi" w:cstheme="minorHAnsi"/>
        </w:rPr>
        <w:t xml:space="preserve"> </w:t>
      </w:r>
      <w:r w:rsidR="00590C56" w:rsidRPr="00004576">
        <w:rPr>
          <w:rFonts w:asciiTheme="minorHAnsi" w:hAnsiTheme="minorHAnsi" w:cstheme="minorHAnsi"/>
        </w:rPr>
        <w:t>Elec</w:t>
      </w:r>
      <w:r w:rsidR="006F0ACA" w:rsidRPr="00004576">
        <w:rPr>
          <w:rFonts w:asciiTheme="minorHAnsi" w:hAnsiTheme="minorHAnsi" w:cstheme="minorHAnsi"/>
        </w:rPr>
        <w:t>t</w:t>
      </w:r>
      <w:r w:rsidR="00590C56" w:rsidRPr="00004576">
        <w:rPr>
          <w:rFonts w:asciiTheme="minorHAnsi" w:hAnsiTheme="minorHAnsi" w:cstheme="minorHAnsi"/>
        </w:rPr>
        <w:t xml:space="preserve">roporate </w:t>
      </w:r>
      <w:r w:rsidR="000A0D2D" w:rsidRPr="00004576">
        <w:rPr>
          <w:rFonts w:asciiTheme="minorHAnsi" w:hAnsiTheme="minorHAnsi" w:cstheme="minorHAnsi"/>
        </w:rPr>
        <w:t xml:space="preserve">the library into competent cells. </w:t>
      </w:r>
    </w:p>
    <w:p w14:paraId="773188AB" w14:textId="77777777" w:rsidR="008162C3" w:rsidRPr="00004576" w:rsidRDefault="008162C3" w:rsidP="001B42FD">
      <w:pPr>
        <w:jc w:val="both"/>
        <w:rPr>
          <w:rFonts w:asciiTheme="minorHAnsi" w:hAnsiTheme="minorHAnsi" w:cstheme="minorHAnsi"/>
        </w:rPr>
      </w:pPr>
    </w:p>
    <w:p w14:paraId="78D2069F" w14:textId="5CA3961A" w:rsidR="001A1D2A"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6</w:t>
      </w:r>
      <w:r w:rsidR="00E163C4" w:rsidRPr="00004576">
        <w:rPr>
          <w:rFonts w:asciiTheme="minorHAnsi" w:hAnsiTheme="minorHAnsi" w:cstheme="minorHAnsi"/>
        </w:rPr>
        <w:t>.</w:t>
      </w:r>
      <w:r w:rsidR="001A1D2A" w:rsidRPr="00004576">
        <w:rPr>
          <w:rFonts w:asciiTheme="minorHAnsi" w:hAnsiTheme="minorHAnsi" w:cstheme="minorHAnsi"/>
        </w:rPr>
        <w:t>1</w:t>
      </w:r>
      <w:r w:rsidR="00B0763A">
        <w:rPr>
          <w:rFonts w:asciiTheme="minorHAnsi" w:hAnsiTheme="minorHAnsi" w:cstheme="minorHAnsi"/>
        </w:rPr>
        <w:t>.</w:t>
      </w:r>
      <w:r w:rsidR="001A1D2A" w:rsidRPr="00004576">
        <w:rPr>
          <w:rFonts w:asciiTheme="minorHAnsi" w:hAnsiTheme="minorHAnsi" w:cstheme="minorHAnsi"/>
        </w:rPr>
        <w:t xml:space="preserve"> </w:t>
      </w:r>
      <w:r w:rsidR="000A0D2D" w:rsidRPr="00004576">
        <w:rPr>
          <w:rFonts w:asciiTheme="minorHAnsi" w:hAnsiTheme="minorHAnsi" w:cstheme="minorHAnsi"/>
        </w:rPr>
        <w:t xml:space="preserve">Add 2 µL of eluted sgRNA library or negative control ligation mix to </w:t>
      </w:r>
      <w:r w:rsidR="00C81C5C" w:rsidRPr="00004576">
        <w:rPr>
          <w:rFonts w:asciiTheme="minorHAnsi" w:hAnsiTheme="minorHAnsi" w:cstheme="minorHAnsi"/>
        </w:rPr>
        <w:t>25</w:t>
      </w:r>
      <w:r w:rsidR="008079BC">
        <w:rPr>
          <w:rFonts w:asciiTheme="minorHAnsi" w:hAnsiTheme="minorHAnsi" w:cstheme="minorHAnsi"/>
        </w:rPr>
        <w:t xml:space="preserve"> </w:t>
      </w:r>
      <w:r w:rsidR="006F0ACA" w:rsidRPr="00004576">
        <w:rPr>
          <w:rFonts w:asciiTheme="minorHAnsi" w:hAnsiTheme="minorHAnsi" w:cstheme="minorHAnsi"/>
        </w:rPr>
        <w:t>µL</w:t>
      </w:r>
      <w:r w:rsidR="00590C56" w:rsidRPr="00004576">
        <w:rPr>
          <w:rFonts w:asciiTheme="minorHAnsi" w:hAnsiTheme="minorHAnsi" w:cstheme="minorHAnsi"/>
        </w:rPr>
        <w:t xml:space="preserve"> of</w:t>
      </w:r>
      <w:r w:rsidR="000A0D2D" w:rsidRPr="00004576">
        <w:rPr>
          <w:rFonts w:asciiTheme="minorHAnsi" w:hAnsiTheme="minorHAnsi" w:cstheme="minorHAnsi"/>
        </w:rPr>
        <w:t xml:space="preserve"> thawed</w:t>
      </w:r>
      <w:r w:rsidR="001A1D2A" w:rsidRPr="00004576">
        <w:rPr>
          <w:rFonts w:asciiTheme="minorHAnsi" w:hAnsiTheme="minorHAnsi" w:cstheme="minorHAnsi"/>
        </w:rPr>
        <w:t xml:space="preserve"> </w:t>
      </w:r>
      <w:r w:rsidR="00590C56" w:rsidRPr="00004576">
        <w:rPr>
          <w:rFonts w:asciiTheme="minorHAnsi" w:hAnsiTheme="minorHAnsi" w:cstheme="minorHAnsi"/>
        </w:rPr>
        <w:t>electrocompetent</w:t>
      </w:r>
      <w:r w:rsidR="001A1D2A" w:rsidRPr="00004576">
        <w:rPr>
          <w:rFonts w:asciiTheme="minorHAnsi" w:hAnsiTheme="minorHAnsi" w:cstheme="minorHAnsi"/>
        </w:rPr>
        <w:t xml:space="preserve"> </w:t>
      </w:r>
      <w:r w:rsidR="00590C56" w:rsidRPr="00004576">
        <w:rPr>
          <w:rFonts w:asciiTheme="minorHAnsi" w:hAnsiTheme="minorHAnsi" w:cstheme="minorHAnsi"/>
        </w:rPr>
        <w:t>cells</w:t>
      </w:r>
      <w:r w:rsidR="001A1D2A" w:rsidRPr="00004576">
        <w:rPr>
          <w:rFonts w:asciiTheme="minorHAnsi" w:hAnsiTheme="minorHAnsi" w:cstheme="minorHAnsi"/>
        </w:rPr>
        <w:t xml:space="preserve"> </w:t>
      </w:r>
      <w:r w:rsidR="001A1D2A" w:rsidRPr="00004576">
        <w:rPr>
          <w:rFonts w:asciiTheme="minorHAnsi" w:hAnsiTheme="minorHAnsi" w:cstheme="minorHAnsi"/>
          <w:shd w:val="clear" w:color="auto" w:fill="FFFFFF"/>
        </w:rPr>
        <w:t>in</w:t>
      </w:r>
      <w:r w:rsidR="00FF2F63" w:rsidRPr="00004576">
        <w:rPr>
          <w:rFonts w:asciiTheme="minorHAnsi" w:hAnsiTheme="minorHAnsi" w:cstheme="minorHAnsi"/>
          <w:shd w:val="clear" w:color="auto" w:fill="FFFFFF"/>
        </w:rPr>
        <w:t xml:space="preserve"> </w:t>
      </w:r>
      <w:r w:rsidR="001A1D2A" w:rsidRPr="00004576">
        <w:rPr>
          <w:rFonts w:asciiTheme="minorHAnsi" w:hAnsiTheme="minorHAnsi" w:cstheme="minorHAnsi"/>
          <w:shd w:val="clear" w:color="auto" w:fill="FFFFFF"/>
        </w:rPr>
        <w:t>pre-chilled cuvettes (1.0 mm) on ice.</w:t>
      </w:r>
      <w:r w:rsidR="001A1D2A" w:rsidRPr="00004576">
        <w:rPr>
          <w:rFonts w:asciiTheme="minorHAnsi" w:hAnsiTheme="minorHAnsi" w:cstheme="minorHAnsi"/>
        </w:rPr>
        <w:t xml:space="preserve"> Electroporate</w:t>
      </w:r>
      <w:r w:rsidR="00590C56" w:rsidRPr="00004576">
        <w:rPr>
          <w:rFonts w:asciiTheme="minorHAnsi" w:hAnsiTheme="minorHAnsi" w:cstheme="minorHAnsi"/>
        </w:rPr>
        <w:t xml:space="preserve"> </w:t>
      </w:r>
      <w:r w:rsidR="001D2E35" w:rsidRPr="00004576">
        <w:rPr>
          <w:rFonts w:asciiTheme="minorHAnsi" w:hAnsiTheme="minorHAnsi" w:cstheme="minorHAnsi"/>
        </w:rPr>
        <w:t>following</w:t>
      </w:r>
      <w:r w:rsidR="00C81C5C" w:rsidRPr="00004576">
        <w:rPr>
          <w:rFonts w:asciiTheme="minorHAnsi" w:hAnsiTheme="minorHAnsi" w:cstheme="minorHAnsi"/>
        </w:rPr>
        <w:t xml:space="preserve"> the manufacturer’s protocol</w:t>
      </w:r>
      <w:r w:rsidR="001A1D2A" w:rsidRPr="00004576">
        <w:rPr>
          <w:rFonts w:asciiTheme="minorHAnsi" w:hAnsiTheme="minorHAnsi" w:cstheme="minorHAnsi"/>
        </w:rPr>
        <w:t xml:space="preserve"> </w:t>
      </w:r>
      <w:r w:rsidR="00B56FFB" w:rsidRPr="00004576">
        <w:rPr>
          <w:rFonts w:asciiTheme="minorHAnsi" w:hAnsiTheme="minorHAnsi" w:cstheme="minorHAnsi"/>
        </w:rPr>
        <w:t>(</w:t>
      </w:r>
      <w:r w:rsidR="00FF2F63" w:rsidRPr="00004576">
        <w:rPr>
          <w:rFonts w:asciiTheme="minorHAnsi" w:hAnsiTheme="minorHAnsi" w:cstheme="minorHAnsi"/>
        </w:rPr>
        <w:t>10 µF, 600 Ohms, 1800 Volts</w:t>
      </w:r>
      <w:r w:rsidR="00B56FFB" w:rsidRPr="00004576">
        <w:rPr>
          <w:rFonts w:asciiTheme="minorHAnsi" w:hAnsiTheme="minorHAnsi" w:cstheme="minorHAnsi"/>
        </w:rPr>
        <w:t>)</w:t>
      </w:r>
      <w:r w:rsidR="00C81C5C" w:rsidRPr="00004576">
        <w:rPr>
          <w:rFonts w:asciiTheme="minorHAnsi" w:hAnsiTheme="minorHAnsi" w:cstheme="minorHAnsi"/>
        </w:rPr>
        <w:t>.</w:t>
      </w:r>
      <w:r w:rsidR="001A1D2A" w:rsidRPr="00004576">
        <w:rPr>
          <w:rFonts w:asciiTheme="minorHAnsi" w:hAnsiTheme="minorHAnsi" w:cstheme="minorHAnsi"/>
        </w:rPr>
        <w:t xml:space="preserve"> </w:t>
      </w:r>
      <w:r w:rsidR="00360C53">
        <w:rPr>
          <w:rFonts w:asciiTheme="minorHAnsi" w:hAnsiTheme="minorHAnsi" w:cstheme="minorHAnsi"/>
        </w:rPr>
        <w:t>T</w:t>
      </w:r>
      <w:r w:rsidR="00360C53" w:rsidRPr="00004576">
        <w:rPr>
          <w:rFonts w:asciiTheme="minorHAnsi" w:hAnsiTheme="minorHAnsi" w:cstheme="minorHAnsi"/>
        </w:rPr>
        <w:t>o the cuvette</w:t>
      </w:r>
      <w:r w:rsidR="00360C53">
        <w:rPr>
          <w:rFonts w:asciiTheme="minorHAnsi" w:hAnsiTheme="minorHAnsi" w:cstheme="minorHAnsi"/>
        </w:rPr>
        <w:t xml:space="preserve"> a</w:t>
      </w:r>
      <w:r w:rsidR="00C81C5C" w:rsidRPr="00004576">
        <w:rPr>
          <w:rFonts w:asciiTheme="minorHAnsi" w:hAnsiTheme="minorHAnsi" w:cstheme="minorHAnsi"/>
        </w:rPr>
        <w:t xml:space="preserve">dd 975 μL of recovery </w:t>
      </w:r>
      <w:r w:rsidR="006159E8">
        <w:rPr>
          <w:rFonts w:asciiTheme="minorHAnsi" w:hAnsiTheme="minorHAnsi" w:cstheme="minorHAnsi"/>
        </w:rPr>
        <w:t>m</w:t>
      </w:r>
      <w:r w:rsidR="00C81C5C" w:rsidRPr="00004576">
        <w:rPr>
          <w:rFonts w:asciiTheme="minorHAnsi" w:hAnsiTheme="minorHAnsi" w:cstheme="minorHAnsi"/>
        </w:rPr>
        <w:t xml:space="preserve">edium (or SOC medium) </w:t>
      </w:r>
      <w:r w:rsidR="00360C53">
        <w:rPr>
          <w:rFonts w:asciiTheme="minorHAnsi" w:hAnsiTheme="minorHAnsi" w:cstheme="minorHAnsi"/>
        </w:rPr>
        <w:t>w</w:t>
      </w:r>
      <w:r w:rsidR="00360C53" w:rsidRPr="00004576">
        <w:rPr>
          <w:rFonts w:asciiTheme="minorHAnsi" w:hAnsiTheme="minorHAnsi" w:cstheme="minorHAnsi"/>
        </w:rPr>
        <w:t>ithin 10 s of the pulse</w:t>
      </w:r>
      <w:r w:rsidR="00C81C5C" w:rsidRPr="00004576">
        <w:rPr>
          <w:rFonts w:asciiTheme="minorHAnsi" w:hAnsiTheme="minorHAnsi" w:cstheme="minorHAnsi"/>
        </w:rPr>
        <w:t xml:space="preserve">. </w:t>
      </w:r>
    </w:p>
    <w:p w14:paraId="00A5C7AD" w14:textId="77777777" w:rsidR="008162C3" w:rsidRPr="00004576" w:rsidRDefault="008162C3" w:rsidP="001B42FD">
      <w:pPr>
        <w:jc w:val="both"/>
        <w:rPr>
          <w:rFonts w:asciiTheme="minorHAnsi" w:hAnsiTheme="minorHAnsi" w:cstheme="minorHAnsi"/>
        </w:rPr>
      </w:pPr>
    </w:p>
    <w:p w14:paraId="78D206A0" w14:textId="5CDCC421" w:rsidR="00C81C5C" w:rsidRPr="00004576" w:rsidRDefault="002F6FC7"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6</w:t>
      </w:r>
      <w:r w:rsidR="00E163C4" w:rsidRPr="00004576">
        <w:rPr>
          <w:rFonts w:asciiTheme="minorHAnsi" w:hAnsiTheme="minorHAnsi" w:cstheme="minorHAnsi"/>
        </w:rPr>
        <w:t>.</w:t>
      </w:r>
      <w:r w:rsidR="001A1D2A" w:rsidRPr="00004576">
        <w:rPr>
          <w:rFonts w:asciiTheme="minorHAnsi" w:hAnsiTheme="minorHAnsi" w:cstheme="minorHAnsi"/>
        </w:rPr>
        <w:t>2</w:t>
      </w:r>
      <w:r w:rsidR="00B0763A">
        <w:rPr>
          <w:rFonts w:asciiTheme="minorHAnsi" w:hAnsiTheme="minorHAnsi" w:cstheme="minorHAnsi"/>
        </w:rPr>
        <w:t>.</w:t>
      </w:r>
      <w:r w:rsidR="001A1D2A" w:rsidRPr="00004576">
        <w:rPr>
          <w:rFonts w:asciiTheme="minorHAnsi" w:hAnsiTheme="minorHAnsi" w:cstheme="minorHAnsi"/>
        </w:rPr>
        <w:t xml:space="preserve"> </w:t>
      </w:r>
      <w:r w:rsidR="00C81C5C" w:rsidRPr="00004576">
        <w:rPr>
          <w:rFonts w:asciiTheme="minorHAnsi" w:hAnsiTheme="minorHAnsi" w:cstheme="minorHAnsi"/>
        </w:rPr>
        <w:t xml:space="preserve">Transfer </w:t>
      </w:r>
      <w:r w:rsidR="00182835" w:rsidRPr="00004576">
        <w:rPr>
          <w:rFonts w:asciiTheme="minorHAnsi" w:hAnsiTheme="minorHAnsi" w:cstheme="minorHAnsi"/>
        </w:rPr>
        <w:t>electro</w:t>
      </w:r>
      <w:r w:rsidR="00B633F0" w:rsidRPr="00004576">
        <w:rPr>
          <w:rFonts w:asciiTheme="minorHAnsi" w:hAnsiTheme="minorHAnsi" w:cstheme="minorHAnsi"/>
        </w:rPr>
        <w:t>p</w:t>
      </w:r>
      <w:r w:rsidR="00182835" w:rsidRPr="00004576">
        <w:rPr>
          <w:rFonts w:asciiTheme="minorHAnsi" w:hAnsiTheme="minorHAnsi" w:cstheme="minorHAnsi"/>
        </w:rPr>
        <w:t>orated</w:t>
      </w:r>
      <w:r w:rsidR="00C81C5C" w:rsidRPr="00004576">
        <w:rPr>
          <w:rFonts w:asciiTheme="minorHAnsi" w:hAnsiTheme="minorHAnsi" w:cstheme="minorHAnsi"/>
        </w:rPr>
        <w:t xml:space="preserve"> cells to a culture tube </w:t>
      </w:r>
      <w:r w:rsidR="00904C33" w:rsidRPr="00004576">
        <w:rPr>
          <w:rFonts w:asciiTheme="minorHAnsi" w:hAnsiTheme="minorHAnsi" w:cstheme="minorHAnsi"/>
        </w:rPr>
        <w:t>and incubate for an hour at 37 °C in a bacterial shaking incubator at 300 rpm.</w:t>
      </w:r>
    </w:p>
    <w:p w14:paraId="78D206A1" w14:textId="77777777" w:rsidR="00C81C5C" w:rsidRPr="00004576" w:rsidRDefault="00C81C5C" w:rsidP="001B42FD">
      <w:pPr>
        <w:jc w:val="both"/>
        <w:rPr>
          <w:rFonts w:asciiTheme="minorHAnsi" w:hAnsiTheme="minorHAnsi" w:cstheme="minorHAnsi"/>
        </w:rPr>
      </w:pPr>
    </w:p>
    <w:p w14:paraId="78D206A2" w14:textId="37B6E571" w:rsidR="002257FA" w:rsidRPr="00004576" w:rsidRDefault="00A31D49" w:rsidP="001B42FD">
      <w:pPr>
        <w:jc w:val="both"/>
        <w:rPr>
          <w:rFonts w:asciiTheme="minorHAnsi" w:hAnsiTheme="minorHAnsi" w:cstheme="minorHAnsi"/>
        </w:rPr>
      </w:pPr>
      <w:r w:rsidRPr="00004576">
        <w:rPr>
          <w:rFonts w:asciiTheme="minorHAnsi" w:hAnsiTheme="minorHAnsi" w:cstheme="minorHAnsi"/>
        </w:rPr>
        <w:t>1.</w:t>
      </w:r>
      <w:r w:rsidR="00B0763A">
        <w:rPr>
          <w:rFonts w:asciiTheme="minorHAnsi" w:hAnsiTheme="minorHAnsi" w:cstheme="minorHAnsi"/>
        </w:rPr>
        <w:t>7.</w:t>
      </w:r>
      <w:r w:rsidR="002257FA" w:rsidRPr="00004576">
        <w:rPr>
          <w:rFonts w:asciiTheme="minorHAnsi" w:hAnsiTheme="minorHAnsi" w:cstheme="minorHAnsi"/>
        </w:rPr>
        <w:t xml:space="preserve"> </w:t>
      </w:r>
      <w:r w:rsidR="00C81C5C" w:rsidRPr="00004576">
        <w:rPr>
          <w:rFonts w:asciiTheme="minorHAnsi" w:hAnsiTheme="minorHAnsi" w:cstheme="minorHAnsi"/>
        </w:rPr>
        <w:t>Estimate transformation efficiency and the library coverage per sgRNA</w:t>
      </w:r>
      <w:r w:rsidR="002257FA" w:rsidRPr="00004576">
        <w:rPr>
          <w:rFonts w:asciiTheme="minorHAnsi" w:hAnsiTheme="minorHAnsi" w:cstheme="minorHAnsi"/>
        </w:rPr>
        <w:t>.</w:t>
      </w:r>
    </w:p>
    <w:p w14:paraId="02F05B4C" w14:textId="77777777" w:rsidR="008162C3" w:rsidRPr="00004576" w:rsidRDefault="008162C3" w:rsidP="001B42FD">
      <w:pPr>
        <w:jc w:val="both"/>
        <w:rPr>
          <w:rFonts w:asciiTheme="minorHAnsi" w:hAnsiTheme="minorHAnsi" w:cstheme="minorHAnsi"/>
        </w:rPr>
      </w:pPr>
    </w:p>
    <w:p w14:paraId="78D206A3" w14:textId="796F0F5A" w:rsidR="002257FA" w:rsidRPr="00004576" w:rsidRDefault="00A31D49" w:rsidP="001B42FD">
      <w:pPr>
        <w:jc w:val="both"/>
        <w:rPr>
          <w:rFonts w:asciiTheme="minorHAnsi" w:hAnsiTheme="minorHAnsi" w:cstheme="minorHAnsi"/>
        </w:rPr>
      </w:pPr>
      <w:r w:rsidRPr="00004576">
        <w:rPr>
          <w:rFonts w:asciiTheme="minorHAnsi" w:hAnsiTheme="minorHAnsi" w:cstheme="minorHAnsi"/>
        </w:rPr>
        <w:t>1.</w:t>
      </w:r>
      <w:r w:rsidR="0051288B">
        <w:rPr>
          <w:rFonts w:asciiTheme="minorHAnsi" w:hAnsiTheme="minorHAnsi" w:cstheme="minorHAnsi"/>
        </w:rPr>
        <w:t>7</w:t>
      </w:r>
      <w:r w:rsidR="00E163C4" w:rsidRPr="00004576">
        <w:rPr>
          <w:rFonts w:asciiTheme="minorHAnsi" w:hAnsiTheme="minorHAnsi" w:cstheme="minorHAnsi"/>
        </w:rPr>
        <w:t>.</w:t>
      </w:r>
      <w:r w:rsidR="002257FA" w:rsidRPr="00004576">
        <w:rPr>
          <w:rFonts w:asciiTheme="minorHAnsi" w:hAnsiTheme="minorHAnsi" w:cstheme="minorHAnsi"/>
        </w:rPr>
        <w:t>1</w:t>
      </w:r>
      <w:r w:rsidR="0051288B">
        <w:rPr>
          <w:rFonts w:asciiTheme="minorHAnsi" w:hAnsiTheme="minorHAnsi" w:cstheme="minorHAnsi"/>
        </w:rPr>
        <w:t>.</w:t>
      </w:r>
      <w:r w:rsidR="002257FA" w:rsidRPr="00004576">
        <w:rPr>
          <w:rFonts w:asciiTheme="minorHAnsi" w:hAnsiTheme="minorHAnsi" w:cstheme="minorHAnsi"/>
        </w:rPr>
        <w:t xml:space="preserve"> </w:t>
      </w:r>
      <w:r w:rsidR="00B56FFB" w:rsidRPr="00004576">
        <w:rPr>
          <w:rFonts w:asciiTheme="minorHAnsi" w:hAnsiTheme="minorHAnsi" w:cstheme="minorHAnsi"/>
        </w:rPr>
        <w:t>Prepare a 100</w:t>
      </w:r>
      <w:r w:rsidR="006159E8">
        <w:rPr>
          <w:rFonts w:asciiTheme="minorHAnsi" w:hAnsiTheme="minorHAnsi" w:cstheme="minorHAnsi"/>
        </w:rPr>
        <w:t>-</w:t>
      </w:r>
      <w:r w:rsidR="00B56FFB" w:rsidRPr="00004576">
        <w:rPr>
          <w:rFonts w:asciiTheme="minorHAnsi" w:hAnsiTheme="minorHAnsi" w:cstheme="minorHAnsi"/>
        </w:rPr>
        <w:t xml:space="preserve">fold dilution by </w:t>
      </w:r>
      <w:r w:rsidR="002257FA" w:rsidRPr="00004576">
        <w:rPr>
          <w:rFonts w:asciiTheme="minorHAnsi" w:hAnsiTheme="minorHAnsi" w:cstheme="minorHAnsi"/>
        </w:rPr>
        <w:t>transferring</w:t>
      </w:r>
      <w:r w:rsidR="00C81C5C" w:rsidRPr="00004576">
        <w:rPr>
          <w:rFonts w:asciiTheme="minorHAnsi" w:hAnsiTheme="minorHAnsi" w:cstheme="minorHAnsi"/>
        </w:rPr>
        <w:t xml:space="preserve"> 10 μL of the </w:t>
      </w:r>
      <w:r w:rsidR="00B56FFB" w:rsidRPr="00004576">
        <w:rPr>
          <w:rFonts w:asciiTheme="minorHAnsi" w:hAnsiTheme="minorHAnsi" w:cstheme="minorHAnsi"/>
        </w:rPr>
        <w:t xml:space="preserve">transformation reaction </w:t>
      </w:r>
      <w:r w:rsidR="00C81C5C" w:rsidRPr="00004576">
        <w:rPr>
          <w:rFonts w:asciiTheme="minorHAnsi" w:hAnsiTheme="minorHAnsi" w:cstheme="minorHAnsi"/>
        </w:rPr>
        <w:t xml:space="preserve">containing cells </w:t>
      </w:r>
      <w:r w:rsidR="004E55F7" w:rsidRPr="00004576">
        <w:rPr>
          <w:rFonts w:asciiTheme="minorHAnsi" w:hAnsiTheme="minorHAnsi" w:cstheme="minorHAnsi"/>
        </w:rPr>
        <w:t>electroporated with sgRNA library or negative control ligation</w:t>
      </w:r>
      <w:r w:rsidR="00C81C5C" w:rsidRPr="00004576">
        <w:rPr>
          <w:rFonts w:asciiTheme="minorHAnsi" w:hAnsiTheme="minorHAnsi" w:cstheme="minorHAnsi"/>
        </w:rPr>
        <w:t xml:space="preserve"> to 990 μL of Recovery Medium and mix well. </w:t>
      </w:r>
    </w:p>
    <w:p w14:paraId="5636BA0A" w14:textId="77777777" w:rsidR="008162C3" w:rsidRPr="00004576" w:rsidRDefault="008162C3" w:rsidP="001B42FD">
      <w:pPr>
        <w:jc w:val="both"/>
        <w:rPr>
          <w:rFonts w:asciiTheme="minorHAnsi" w:hAnsiTheme="minorHAnsi" w:cstheme="minorHAnsi"/>
        </w:rPr>
      </w:pPr>
    </w:p>
    <w:p w14:paraId="78D206A4" w14:textId="4C09B1FB" w:rsidR="004E55F7" w:rsidRPr="00004576" w:rsidRDefault="00A31D49" w:rsidP="001B42FD">
      <w:pPr>
        <w:jc w:val="both"/>
        <w:rPr>
          <w:rFonts w:asciiTheme="minorHAnsi" w:hAnsiTheme="minorHAnsi" w:cstheme="minorHAnsi"/>
        </w:rPr>
      </w:pPr>
      <w:r w:rsidRPr="00004576">
        <w:rPr>
          <w:rFonts w:asciiTheme="minorHAnsi" w:hAnsiTheme="minorHAnsi" w:cstheme="minorHAnsi"/>
        </w:rPr>
        <w:t>1.</w:t>
      </w:r>
      <w:r w:rsidR="0051288B">
        <w:rPr>
          <w:rFonts w:asciiTheme="minorHAnsi" w:hAnsiTheme="minorHAnsi" w:cstheme="minorHAnsi"/>
        </w:rPr>
        <w:t>7</w:t>
      </w:r>
      <w:r w:rsidR="00E163C4" w:rsidRPr="00004576">
        <w:rPr>
          <w:rFonts w:asciiTheme="minorHAnsi" w:hAnsiTheme="minorHAnsi" w:cstheme="minorHAnsi"/>
        </w:rPr>
        <w:t>.</w:t>
      </w:r>
      <w:r w:rsidR="002257FA" w:rsidRPr="00004576">
        <w:rPr>
          <w:rFonts w:asciiTheme="minorHAnsi" w:hAnsiTheme="minorHAnsi" w:cstheme="minorHAnsi"/>
        </w:rPr>
        <w:t>2</w:t>
      </w:r>
      <w:r w:rsidR="0051288B">
        <w:rPr>
          <w:rFonts w:asciiTheme="minorHAnsi" w:hAnsiTheme="minorHAnsi" w:cstheme="minorHAnsi"/>
        </w:rPr>
        <w:t>.</w:t>
      </w:r>
      <w:r w:rsidR="002257FA" w:rsidRPr="00004576">
        <w:rPr>
          <w:rFonts w:asciiTheme="minorHAnsi" w:hAnsiTheme="minorHAnsi" w:cstheme="minorHAnsi"/>
        </w:rPr>
        <w:t xml:space="preserve"> </w:t>
      </w:r>
      <w:r w:rsidR="00C81C5C" w:rsidRPr="00004576">
        <w:rPr>
          <w:rFonts w:asciiTheme="minorHAnsi" w:hAnsiTheme="minorHAnsi" w:cstheme="minorHAnsi"/>
        </w:rPr>
        <w:t>Plate 10 μL of the dilut</w:t>
      </w:r>
      <w:r w:rsidR="00EE13DE" w:rsidRPr="00004576">
        <w:rPr>
          <w:rFonts w:asciiTheme="minorHAnsi" w:hAnsiTheme="minorHAnsi" w:cstheme="minorHAnsi"/>
        </w:rPr>
        <w:t xml:space="preserve">ed transformation mix </w:t>
      </w:r>
      <w:r w:rsidR="00C81C5C" w:rsidRPr="00004576">
        <w:rPr>
          <w:rFonts w:asciiTheme="minorHAnsi" w:hAnsiTheme="minorHAnsi" w:cstheme="minorHAnsi"/>
        </w:rPr>
        <w:t>onto a pre-warmed 10 cm LB + ampicillin (100 µg/L) agar plate</w:t>
      </w:r>
      <w:r w:rsidR="00EE13DE" w:rsidRPr="00004576">
        <w:rPr>
          <w:rFonts w:asciiTheme="minorHAnsi" w:hAnsiTheme="minorHAnsi" w:cstheme="minorHAnsi"/>
        </w:rPr>
        <w:t>.</w:t>
      </w:r>
      <w:r w:rsidR="00C81C5C" w:rsidRPr="00004576">
        <w:rPr>
          <w:rFonts w:asciiTheme="minorHAnsi" w:hAnsiTheme="minorHAnsi" w:cstheme="minorHAnsi"/>
        </w:rPr>
        <w:t xml:space="preserve"> </w:t>
      </w:r>
      <w:r w:rsidR="00EE13DE" w:rsidRPr="00004576">
        <w:rPr>
          <w:rFonts w:asciiTheme="minorHAnsi" w:hAnsiTheme="minorHAnsi" w:cstheme="minorHAnsi"/>
        </w:rPr>
        <w:t xml:space="preserve">This </w:t>
      </w:r>
      <w:r w:rsidR="00C81C5C" w:rsidRPr="00004576">
        <w:rPr>
          <w:rFonts w:asciiTheme="minorHAnsi" w:hAnsiTheme="minorHAnsi" w:cstheme="minorHAnsi"/>
        </w:rPr>
        <w:t>result</w:t>
      </w:r>
      <w:r w:rsidR="00EE13DE" w:rsidRPr="00004576">
        <w:rPr>
          <w:rFonts w:asciiTheme="minorHAnsi" w:hAnsiTheme="minorHAnsi" w:cstheme="minorHAnsi"/>
        </w:rPr>
        <w:t>s</w:t>
      </w:r>
      <w:r w:rsidR="00C81C5C" w:rsidRPr="00004576">
        <w:rPr>
          <w:rFonts w:asciiTheme="minorHAnsi" w:hAnsiTheme="minorHAnsi" w:cstheme="minorHAnsi"/>
        </w:rPr>
        <w:t xml:space="preserve"> in a 10,000-fold dilution of the transformants </w:t>
      </w:r>
      <w:r w:rsidR="00EE13DE" w:rsidRPr="00004576">
        <w:rPr>
          <w:rFonts w:asciiTheme="minorHAnsi" w:hAnsiTheme="minorHAnsi" w:cstheme="minorHAnsi"/>
        </w:rPr>
        <w:t xml:space="preserve">and </w:t>
      </w:r>
      <w:r w:rsidR="00C81C5C" w:rsidRPr="00004576">
        <w:rPr>
          <w:rFonts w:asciiTheme="minorHAnsi" w:hAnsiTheme="minorHAnsi" w:cstheme="minorHAnsi"/>
        </w:rPr>
        <w:t>use</w:t>
      </w:r>
      <w:r w:rsidR="00EE13DE" w:rsidRPr="00004576">
        <w:rPr>
          <w:rFonts w:asciiTheme="minorHAnsi" w:hAnsiTheme="minorHAnsi" w:cstheme="minorHAnsi"/>
        </w:rPr>
        <w:t xml:space="preserve"> this plate</w:t>
      </w:r>
      <w:r w:rsidR="00C81C5C" w:rsidRPr="00004576">
        <w:rPr>
          <w:rFonts w:asciiTheme="minorHAnsi" w:hAnsiTheme="minorHAnsi" w:cstheme="minorHAnsi"/>
        </w:rPr>
        <w:t xml:space="preserve"> to calculate the transformation efficiency.</w:t>
      </w:r>
      <w:r w:rsidR="00B56FFB" w:rsidRPr="00004576">
        <w:rPr>
          <w:rFonts w:asciiTheme="minorHAnsi" w:hAnsiTheme="minorHAnsi" w:cstheme="minorHAnsi"/>
        </w:rPr>
        <w:t xml:space="preserve"> </w:t>
      </w:r>
      <w:r w:rsidR="00360C53">
        <w:rPr>
          <w:rFonts w:asciiTheme="minorHAnsi" w:hAnsiTheme="minorHAnsi" w:cstheme="minorHAnsi"/>
        </w:rPr>
        <w:t>Perform i</w:t>
      </w:r>
      <w:r w:rsidR="004E55F7" w:rsidRPr="00004576">
        <w:rPr>
          <w:rFonts w:asciiTheme="minorHAnsi" w:hAnsiTheme="minorHAnsi" w:cstheme="minorHAnsi"/>
        </w:rPr>
        <w:t>ncubat</w:t>
      </w:r>
      <w:r w:rsidR="00360C53">
        <w:rPr>
          <w:rFonts w:asciiTheme="minorHAnsi" w:hAnsiTheme="minorHAnsi" w:cstheme="minorHAnsi"/>
        </w:rPr>
        <w:t>ion</w:t>
      </w:r>
      <w:r w:rsidR="004E55F7" w:rsidRPr="00004576">
        <w:rPr>
          <w:rFonts w:asciiTheme="minorHAnsi" w:hAnsiTheme="minorHAnsi" w:cstheme="minorHAnsi"/>
        </w:rPr>
        <w:t xml:space="preserve"> </w:t>
      </w:r>
      <w:r w:rsidR="00360C53">
        <w:rPr>
          <w:rFonts w:asciiTheme="minorHAnsi" w:hAnsiTheme="minorHAnsi" w:cstheme="minorHAnsi"/>
        </w:rPr>
        <w:t xml:space="preserve">of </w:t>
      </w:r>
      <w:r w:rsidR="004E55F7" w:rsidRPr="00004576">
        <w:rPr>
          <w:rFonts w:asciiTheme="minorHAnsi" w:hAnsiTheme="minorHAnsi" w:cstheme="minorHAnsi"/>
        </w:rPr>
        <w:t>the plates</w:t>
      </w:r>
      <w:r w:rsidR="00360C53">
        <w:rPr>
          <w:rFonts w:asciiTheme="minorHAnsi" w:hAnsiTheme="minorHAnsi" w:cstheme="minorHAnsi"/>
        </w:rPr>
        <w:t xml:space="preserve"> </w:t>
      </w:r>
      <w:r w:rsidR="00360C53" w:rsidRPr="00004576">
        <w:rPr>
          <w:rFonts w:asciiTheme="minorHAnsi" w:hAnsiTheme="minorHAnsi" w:cstheme="minorHAnsi"/>
        </w:rPr>
        <w:t>at 30 °C</w:t>
      </w:r>
      <w:r w:rsidR="004E55F7" w:rsidRPr="00004576">
        <w:rPr>
          <w:rFonts w:asciiTheme="minorHAnsi" w:hAnsiTheme="minorHAnsi" w:cstheme="minorHAnsi"/>
        </w:rPr>
        <w:t xml:space="preserve"> for 14–16 h.</w:t>
      </w:r>
    </w:p>
    <w:p w14:paraId="24CD8FF8" w14:textId="77777777" w:rsidR="0051288B" w:rsidRDefault="0051288B" w:rsidP="001B42FD">
      <w:pPr>
        <w:jc w:val="both"/>
        <w:rPr>
          <w:rFonts w:asciiTheme="minorHAnsi" w:hAnsiTheme="minorHAnsi" w:cstheme="minorHAnsi"/>
        </w:rPr>
      </w:pPr>
    </w:p>
    <w:p w14:paraId="78D206A6" w14:textId="4B258BF7" w:rsidR="00C81C5C" w:rsidRPr="00004576" w:rsidRDefault="00A31D49" w:rsidP="001B42FD">
      <w:pPr>
        <w:jc w:val="both"/>
        <w:rPr>
          <w:rFonts w:asciiTheme="minorHAnsi" w:hAnsiTheme="minorHAnsi" w:cstheme="minorHAnsi"/>
        </w:rPr>
      </w:pPr>
      <w:r w:rsidRPr="00004576">
        <w:rPr>
          <w:rFonts w:asciiTheme="minorHAnsi" w:hAnsiTheme="minorHAnsi" w:cstheme="minorHAnsi"/>
        </w:rPr>
        <w:lastRenderedPageBreak/>
        <w:t>1.</w:t>
      </w:r>
      <w:r w:rsidR="0051288B">
        <w:rPr>
          <w:rFonts w:asciiTheme="minorHAnsi" w:hAnsiTheme="minorHAnsi" w:cstheme="minorHAnsi"/>
        </w:rPr>
        <w:t>8.</w:t>
      </w:r>
      <w:r w:rsidR="004E55F7" w:rsidRPr="00004576">
        <w:rPr>
          <w:rFonts w:asciiTheme="minorHAnsi" w:hAnsiTheme="minorHAnsi" w:cstheme="minorHAnsi"/>
        </w:rPr>
        <w:t xml:space="preserve"> </w:t>
      </w:r>
      <w:r w:rsidR="00C81C5C" w:rsidRPr="00004576">
        <w:rPr>
          <w:rFonts w:asciiTheme="minorHAnsi" w:hAnsiTheme="minorHAnsi" w:cstheme="minorHAnsi"/>
        </w:rPr>
        <w:t>Plate</w:t>
      </w:r>
      <w:r w:rsidR="00396961" w:rsidRPr="00004576">
        <w:rPr>
          <w:rFonts w:asciiTheme="minorHAnsi" w:hAnsiTheme="minorHAnsi" w:cstheme="minorHAnsi"/>
        </w:rPr>
        <w:t xml:space="preserve"> the rest of the transformation reaction by spreading</w:t>
      </w:r>
      <w:r w:rsidR="00C81C5C" w:rsidRPr="00004576">
        <w:rPr>
          <w:rFonts w:asciiTheme="minorHAnsi" w:hAnsiTheme="minorHAnsi" w:cstheme="minorHAnsi"/>
        </w:rPr>
        <w:t xml:space="preserve"> 100 μL of recovered cells on</w:t>
      </w:r>
      <w:r w:rsidR="004E55F7" w:rsidRPr="00004576">
        <w:rPr>
          <w:rFonts w:asciiTheme="minorHAnsi" w:hAnsiTheme="minorHAnsi" w:cstheme="minorHAnsi"/>
        </w:rPr>
        <w:t xml:space="preserve"> each plate of a total of</w:t>
      </w:r>
      <w:r w:rsidR="00396961" w:rsidRPr="00004576">
        <w:rPr>
          <w:rFonts w:asciiTheme="minorHAnsi" w:hAnsiTheme="minorHAnsi" w:cstheme="minorHAnsi"/>
        </w:rPr>
        <w:t xml:space="preserve"> 10</w:t>
      </w:r>
      <w:r w:rsidR="00C81C5C" w:rsidRPr="00004576">
        <w:rPr>
          <w:rFonts w:asciiTheme="minorHAnsi" w:hAnsiTheme="minorHAnsi" w:cstheme="minorHAnsi"/>
        </w:rPr>
        <w:t xml:space="preserve"> </w:t>
      </w:r>
      <w:r w:rsidR="00396961" w:rsidRPr="00004576">
        <w:rPr>
          <w:rFonts w:asciiTheme="minorHAnsi" w:hAnsiTheme="minorHAnsi" w:cstheme="minorHAnsi"/>
        </w:rPr>
        <w:t>pre-warmed 15 cm LB + ampicillin agar plates</w:t>
      </w:r>
      <w:r w:rsidR="00C81C5C" w:rsidRPr="00004576">
        <w:rPr>
          <w:rFonts w:asciiTheme="minorHAnsi" w:hAnsiTheme="minorHAnsi" w:cstheme="minorHAnsi"/>
        </w:rPr>
        <w:t>. Incubate the plates for 14–16 h at 30</w:t>
      </w:r>
      <w:r w:rsidR="006159E8">
        <w:rPr>
          <w:rFonts w:asciiTheme="minorHAnsi" w:hAnsiTheme="minorHAnsi" w:cstheme="minorHAnsi"/>
        </w:rPr>
        <w:t xml:space="preserve"> </w:t>
      </w:r>
      <w:r w:rsidR="00C81C5C" w:rsidRPr="00004576">
        <w:rPr>
          <w:rFonts w:asciiTheme="minorHAnsi" w:hAnsiTheme="minorHAnsi" w:cstheme="minorHAnsi"/>
        </w:rPr>
        <w:t>°C.</w:t>
      </w:r>
      <w:r w:rsidR="004E55F7" w:rsidRPr="00004576">
        <w:rPr>
          <w:rFonts w:asciiTheme="minorHAnsi" w:hAnsiTheme="minorHAnsi" w:cstheme="minorHAnsi"/>
        </w:rPr>
        <w:t xml:space="preserve"> Of note, growth at 30</w:t>
      </w:r>
      <w:r w:rsidR="008079BC">
        <w:rPr>
          <w:rFonts w:asciiTheme="minorHAnsi" w:hAnsiTheme="minorHAnsi" w:cstheme="minorHAnsi"/>
        </w:rPr>
        <w:t xml:space="preserve"> </w:t>
      </w:r>
      <w:r w:rsidR="004E55F7" w:rsidRPr="00004576">
        <w:rPr>
          <w:rFonts w:asciiTheme="minorHAnsi" w:hAnsiTheme="minorHAnsi" w:cstheme="minorHAnsi"/>
        </w:rPr>
        <w:t>°C minimizes recombination between the two long-terminal repeats within the viral plasmid.</w:t>
      </w:r>
    </w:p>
    <w:p w14:paraId="78D206A7" w14:textId="77777777" w:rsidR="00C81C5C" w:rsidRPr="00004576" w:rsidRDefault="00C81C5C" w:rsidP="001B42FD">
      <w:pPr>
        <w:jc w:val="both"/>
        <w:rPr>
          <w:rFonts w:asciiTheme="minorHAnsi" w:hAnsiTheme="minorHAnsi" w:cstheme="minorHAnsi"/>
        </w:rPr>
      </w:pPr>
    </w:p>
    <w:p w14:paraId="15EDCFCF" w14:textId="20188A82" w:rsidR="00A45001" w:rsidRDefault="00A31D49" w:rsidP="001B42FD">
      <w:pPr>
        <w:jc w:val="both"/>
        <w:rPr>
          <w:rFonts w:asciiTheme="minorHAnsi" w:hAnsiTheme="minorHAnsi" w:cstheme="minorHAnsi"/>
        </w:rPr>
      </w:pPr>
      <w:r w:rsidRPr="00004576">
        <w:rPr>
          <w:rFonts w:asciiTheme="minorHAnsi" w:hAnsiTheme="minorHAnsi" w:cstheme="minorHAnsi"/>
        </w:rPr>
        <w:t>1.</w:t>
      </w:r>
      <w:r w:rsidR="0051288B">
        <w:rPr>
          <w:rFonts w:asciiTheme="minorHAnsi" w:hAnsiTheme="minorHAnsi" w:cstheme="minorHAnsi"/>
        </w:rPr>
        <w:t>9.</w:t>
      </w:r>
      <w:r w:rsidR="00C81C5C" w:rsidRPr="00004576">
        <w:rPr>
          <w:rFonts w:asciiTheme="minorHAnsi" w:hAnsiTheme="minorHAnsi" w:cstheme="minorHAnsi"/>
        </w:rPr>
        <w:t xml:space="preserve"> </w:t>
      </w:r>
      <w:r w:rsidR="00EE13DE" w:rsidRPr="00004576">
        <w:rPr>
          <w:rFonts w:asciiTheme="minorHAnsi" w:hAnsiTheme="minorHAnsi" w:cstheme="minorHAnsi"/>
        </w:rPr>
        <w:t xml:space="preserve">To </w:t>
      </w:r>
      <w:r w:rsidR="00C81F09">
        <w:rPr>
          <w:rFonts w:asciiTheme="minorHAnsi" w:hAnsiTheme="minorHAnsi" w:cstheme="minorHAnsi"/>
        </w:rPr>
        <w:t>assess</w:t>
      </w:r>
      <w:r w:rsidR="00C81F09" w:rsidRPr="00004576">
        <w:rPr>
          <w:rFonts w:asciiTheme="minorHAnsi" w:hAnsiTheme="minorHAnsi" w:cstheme="minorHAnsi"/>
        </w:rPr>
        <w:t xml:space="preserve"> </w:t>
      </w:r>
      <w:r w:rsidR="00EE13DE" w:rsidRPr="00004576">
        <w:rPr>
          <w:rFonts w:asciiTheme="minorHAnsi" w:hAnsiTheme="minorHAnsi" w:cstheme="minorHAnsi"/>
        </w:rPr>
        <w:t>the cloning</w:t>
      </w:r>
      <w:r w:rsidR="00C81F09">
        <w:rPr>
          <w:rFonts w:asciiTheme="minorHAnsi" w:hAnsiTheme="minorHAnsi" w:cstheme="minorHAnsi"/>
        </w:rPr>
        <w:t xml:space="preserve"> success</w:t>
      </w:r>
      <w:r w:rsidR="00EE13DE" w:rsidRPr="00004576">
        <w:rPr>
          <w:rFonts w:asciiTheme="minorHAnsi" w:hAnsiTheme="minorHAnsi" w:cstheme="minorHAnsi"/>
        </w:rPr>
        <w:t>, calculate the transformation efficiency</w:t>
      </w:r>
      <w:r w:rsidR="008079BC">
        <w:rPr>
          <w:rFonts w:asciiTheme="minorHAnsi" w:hAnsiTheme="minorHAnsi" w:cstheme="minorHAnsi"/>
        </w:rPr>
        <w:t>.</w:t>
      </w:r>
      <w:r w:rsidR="00EE13DE" w:rsidRPr="00004576">
        <w:rPr>
          <w:rFonts w:asciiTheme="minorHAnsi" w:hAnsiTheme="minorHAnsi" w:cstheme="minorHAnsi"/>
        </w:rPr>
        <w:t xml:space="preserve"> C</w:t>
      </w:r>
      <w:r w:rsidR="00C81C5C" w:rsidRPr="00004576">
        <w:rPr>
          <w:rFonts w:asciiTheme="minorHAnsi" w:hAnsiTheme="minorHAnsi" w:cstheme="minorHAnsi"/>
        </w:rPr>
        <w:t xml:space="preserve">ount the number of colonies on the dilution plate containing transformants from </w:t>
      </w:r>
      <w:r w:rsidR="004E55F7" w:rsidRPr="00004576">
        <w:rPr>
          <w:rFonts w:asciiTheme="minorHAnsi" w:hAnsiTheme="minorHAnsi" w:cstheme="minorHAnsi"/>
        </w:rPr>
        <w:t xml:space="preserve">sgRNA library or negative control ligation </w:t>
      </w:r>
      <w:r w:rsidR="00C81C5C" w:rsidRPr="00004576">
        <w:rPr>
          <w:rFonts w:asciiTheme="minorHAnsi" w:hAnsiTheme="minorHAnsi" w:cstheme="minorHAnsi"/>
        </w:rPr>
        <w:t>(10 cm plate</w:t>
      </w:r>
      <w:r w:rsidR="004E55F7" w:rsidRPr="00004576">
        <w:rPr>
          <w:rFonts w:asciiTheme="minorHAnsi" w:hAnsiTheme="minorHAnsi" w:cstheme="minorHAnsi"/>
        </w:rPr>
        <w:t xml:space="preserve">s, step </w:t>
      </w:r>
      <w:r w:rsidR="008079BC">
        <w:rPr>
          <w:rFonts w:asciiTheme="minorHAnsi" w:hAnsiTheme="minorHAnsi" w:cstheme="minorHAnsi"/>
        </w:rPr>
        <w:t>1.</w:t>
      </w:r>
      <w:r w:rsidR="003D188A">
        <w:rPr>
          <w:rFonts w:asciiTheme="minorHAnsi" w:hAnsiTheme="minorHAnsi" w:cstheme="minorHAnsi"/>
        </w:rPr>
        <w:t>8.2</w:t>
      </w:r>
      <w:r w:rsidR="00A04ED9">
        <w:rPr>
          <w:rFonts w:asciiTheme="minorHAnsi" w:hAnsiTheme="minorHAnsi" w:cstheme="minorHAnsi"/>
        </w:rPr>
        <w:t>)</w:t>
      </w:r>
      <w:r w:rsidR="00C81C5C" w:rsidRPr="00004576">
        <w:rPr>
          <w:rFonts w:asciiTheme="minorHAnsi" w:hAnsiTheme="minorHAnsi" w:cstheme="minorHAnsi"/>
        </w:rPr>
        <w:t xml:space="preserve">. </w:t>
      </w:r>
      <w:r w:rsidR="004E55F7" w:rsidRPr="00004576">
        <w:rPr>
          <w:rFonts w:asciiTheme="minorHAnsi" w:hAnsiTheme="minorHAnsi" w:cstheme="minorHAnsi"/>
        </w:rPr>
        <w:t>N</w:t>
      </w:r>
      <w:r w:rsidR="00C81C5C" w:rsidRPr="00004576">
        <w:rPr>
          <w:rFonts w:asciiTheme="minorHAnsi" w:hAnsiTheme="minorHAnsi" w:cstheme="minorHAnsi"/>
        </w:rPr>
        <w:t>egative control mix should not have any</w:t>
      </w:r>
      <w:r w:rsidR="004E55F7" w:rsidRPr="00004576">
        <w:rPr>
          <w:rFonts w:asciiTheme="minorHAnsi" w:hAnsiTheme="minorHAnsi" w:cstheme="minorHAnsi"/>
        </w:rPr>
        <w:t xml:space="preserve"> or only very few</w:t>
      </w:r>
      <w:r w:rsidR="00C81C5C" w:rsidRPr="00004576">
        <w:rPr>
          <w:rFonts w:asciiTheme="minorHAnsi" w:hAnsiTheme="minorHAnsi" w:cstheme="minorHAnsi"/>
        </w:rPr>
        <w:t xml:space="preserve"> colonies. </w:t>
      </w:r>
      <w:r w:rsidR="00360C53">
        <w:rPr>
          <w:rFonts w:asciiTheme="minorHAnsi" w:hAnsiTheme="minorHAnsi" w:cstheme="minorHAnsi"/>
        </w:rPr>
        <w:t xml:space="preserve">To </w:t>
      </w:r>
      <w:r w:rsidR="00360C53" w:rsidRPr="00004576">
        <w:rPr>
          <w:rFonts w:asciiTheme="minorHAnsi" w:hAnsiTheme="minorHAnsi" w:cstheme="minorHAnsi"/>
        </w:rPr>
        <w:t>obtain the total number of colonies</w:t>
      </w:r>
      <w:r w:rsidR="00360C53">
        <w:rPr>
          <w:rFonts w:asciiTheme="minorHAnsi" w:hAnsiTheme="minorHAnsi" w:cstheme="minorHAnsi"/>
        </w:rPr>
        <w:t>, m</w:t>
      </w:r>
      <w:r w:rsidR="00C81C5C" w:rsidRPr="00004576">
        <w:rPr>
          <w:rFonts w:asciiTheme="minorHAnsi" w:hAnsiTheme="minorHAnsi" w:cstheme="minorHAnsi"/>
        </w:rPr>
        <w:t xml:space="preserve">ultiply the number of colonies by 10,000. </w:t>
      </w:r>
    </w:p>
    <w:p w14:paraId="52113A7F" w14:textId="77777777" w:rsidR="00A45001" w:rsidRDefault="00A45001" w:rsidP="001B42FD">
      <w:pPr>
        <w:jc w:val="both"/>
        <w:rPr>
          <w:rFonts w:asciiTheme="minorHAnsi" w:hAnsiTheme="minorHAnsi" w:cstheme="minorHAnsi"/>
        </w:rPr>
      </w:pPr>
    </w:p>
    <w:p w14:paraId="78D206A8" w14:textId="029646CC" w:rsidR="00C81C5C" w:rsidRPr="00004576" w:rsidRDefault="00A45001" w:rsidP="001B42FD">
      <w:pPr>
        <w:jc w:val="both"/>
        <w:rPr>
          <w:rFonts w:asciiTheme="minorHAnsi" w:hAnsiTheme="minorHAnsi" w:cstheme="minorHAnsi"/>
        </w:rPr>
      </w:pPr>
      <w:r>
        <w:rPr>
          <w:rFonts w:asciiTheme="minorHAnsi" w:hAnsiTheme="minorHAnsi" w:cstheme="minorHAnsi"/>
        </w:rPr>
        <w:t xml:space="preserve">NOTE: </w:t>
      </w:r>
      <w:r w:rsidR="00473F62">
        <w:rPr>
          <w:rFonts w:asciiTheme="minorHAnsi" w:hAnsiTheme="minorHAnsi" w:cstheme="minorHAnsi"/>
        </w:rPr>
        <w:t>The counted t</w:t>
      </w:r>
      <w:r w:rsidR="00C81C5C" w:rsidRPr="00004576">
        <w:rPr>
          <w:rFonts w:asciiTheme="minorHAnsi" w:hAnsiTheme="minorHAnsi" w:cstheme="minorHAnsi"/>
        </w:rPr>
        <w:t xml:space="preserve">otal number of colonies represents a library coverage </w:t>
      </w:r>
      <w:r w:rsidR="00473F62">
        <w:rPr>
          <w:rFonts w:asciiTheme="minorHAnsi" w:hAnsiTheme="minorHAnsi" w:cstheme="minorHAnsi"/>
        </w:rPr>
        <w:t>which should be</w:t>
      </w:r>
      <w:r w:rsidR="00C81C5C" w:rsidRPr="00004576">
        <w:rPr>
          <w:rFonts w:asciiTheme="minorHAnsi" w:hAnsiTheme="minorHAnsi" w:cstheme="minorHAnsi"/>
        </w:rPr>
        <w:t xml:space="preserve"> minimum of </w:t>
      </w:r>
      <w:r w:rsidR="004E55F7" w:rsidRPr="00004576">
        <w:rPr>
          <w:rFonts w:asciiTheme="minorHAnsi" w:hAnsiTheme="minorHAnsi" w:cstheme="minorHAnsi"/>
        </w:rPr>
        <w:t xml:space="preserve">200x </w:t>
      </w:r>
      <w:r w:rsidR="00C81C5C" w:rsidRPr="00004576">
        <w:rPr>
          <w:rFonts w:asciiTheme="minorHAnsi" w:hAnsiTheme="minorHAnsi" w:cstheme="minorHAnsi"/>
        </w:rPr>
        <w:t xml:space="preserve">colonies per sgRNA. </w:t>
      </w:r>
    </w:p>
    <w:p w14:paraId="65BC7D26" w14:textId="77777777" w:rsidR="008162C3" w:rsidRPr="00004576" w:rsidRDefault="008162C3" w:rsidP="001B42FD">
      <w:pPr>
        <w:jc w:val="both"/>
        <w:rPr>
          <w:rFonts w:asciiTheme="minorHAnsi" w:hAnsiTheme="minorHAnsi" w:cstheme="minorHAnsi"/>
        </w:rPr>
      </w:pPr>
    </w:p>
    <w:p w14:paraId="6F5ADD97" w14:textId="1A0E3FB5" w:rsidR="008162C3" w:rsidRPr="00004576" w:rsidRDefault="00A31D49" w:rsidP="001B42FD">
      <w:pPr>
        <w:jc w:val="both"/>
        <w:rPr>
          <w:rFonts w:asciiTheme="minorHAnsi" w:hAnsiTheme="minorHAnsi" w:cstheme="minorHAnsi"/>
        </w:rPr>
      </w:pPr>
      <w:r w:rsidRPr="00004576">
        <w:rPr>
          <w:rFonts w:asciiTheme="minorHAnsi" w:hAnsiTheme="minorHAnsi" w:cstheme="minorHAnsi"/>
        </w:rPr>
        <w:t>1.</w:t>
      </w:r>
      <w:r w:rsidR="0051288B">
        <w:rPr>
          <w:rFonts w:asciiTheme="minorHAnsi" w:hAnsiTheme="minorHAnsi" w:cstheme="minorHAnsi"/>
        </w:rPr>
        <w:t>9</w:t>
      </w:r>
      <w:r w:rsidR="00E163C4" w:rsidRPr="00004576">
        <w:rPr>
          <w:rFonts w:asciiTheme="minorHAnsi" w:hAnsiTheme="minorHAnsi" w:cstheme="minorHAnsi"/>
        </w:rPr>
        <w:t>.</w:t>
      </w:r>
      <w:r w:rsidR="004E55F7" w:rsidRPr="00004576">
        <w:rPr>
          <w:rFonts w:asciiTheme="minorHAnsi" w:hAnsiTheme="minorHAnsi" w:cstheme="minorHAnsi"/>
        </w:rPr>
        <w:t>1</w:t>
      </w:r>
      <w:r w:rsidR="0051288B">
        <w:rPr>
          <w:rFonts w:asciiTheme="minorHAnsi" w:hAnsiTheme="minorHAnsi" w:cstheme="minorHAnsi"/>
        </w:rPr>
        <w:t>.</w:t>
      </w:r>
      <w:r w:rsidR="004E55F7" w:rsidRPr="00004576">
        <w:rPr>
          <w:rFonts w:asciiTheme="minorHAnsi" w:hAnsiTheme="minorHAnsi" w:cstheme="minorHAnsi"/>
        </w:rPr>
        <w:t xml:space="preserve"> </w:t>
      </w:r>
      <w:r w:rsidR="008079BC">
        <w:rPr>
          <w:rFonts w:asciiTheme="minorHAnsi" w:hAnsiTheme="minorHAnsi" w:cstheme="minorHAnsi"/>
        </w:rPr>
        <w:t>Ensure that a</w:t>
      </w:r>
      <w:r w:rsidR="004E55F7" w:rsidRPr="00004576">
        <w:rPr>
          <w:rFonts w:asciiTheme="minorHAnsi" w:hAnsiTheme="minorHAnsi" w:cstheme="minorHAnsi"/>
        </w:rPr>
        <w:t xml:space="preserve"> library with 2000 sgRNAs </w:t>
      </w:r>
      <w:r w:rsidR="00EC6822" w:rsidRPr="00004576">
        <w:rPr>
          <w:rFonts w:asciiTheme="minorHAnsi" w:hAnsiTheme="minorHAnsi" w:cstheme="minorHAnsi"/>
        </w:rPr>
        <w:t xml:space="preserve">will </w:t>
      </w:r>
      <w:r w:rsidR="008079BC">
        <w:rPr>
          <w:rFonts w:asciiTheme="minorHAnsi" w:hAnsiTheme="minorHAnsi" w:cstheme="minorHAnsi"/>
        </w:rPr>
        <w:t xml:space="preserve">has at </w:t>
      </w:r>
      <w:r w:rsidR="004E55F7" w:rsidRPr="00004576">
        <w:rPr>
          <w:rFonts w:asciiTheme="minorHAnsi" w:hAnsiTheme="minorHAnsi" w:cstheme="minorHAnsi"/>
        </w:rPr>
        <w:t>least 400,000 colonies. In case</w:t>
      </w:r>
      <w:r w:rsidR="00EC6822" w:rsidRPr="00004576">
        <w:rPr>
          <w:rFonts w:asciiTheme="minorHAnsi" w:hAnsiTheme="minorHAnsi" w:cstheme="minorHAnsi"/>
        </w:rPr>
        <w:t xml:space="preserve"> </w:t>
      </w:r>
      <w:r w:rsidR="004E55F7" w:rsidRPr="00004576">
        <w:rPr>
          <w:rFonts w:asciiTheme="minorHAnsi" w:hAnsiTheme="minorHAnsi" w:cstheme="minorHAnsi"/>
        </w:rPr>
        <w:t>there are not enough colonies, repeat</w:t>
      </w:r>
      <w:r w:rsidR="005A358F" w:rsidRPr="00004576">
        <w:rPr>
          <w:rFonts w:asciiTheme="minorHAnsi" w:hAnsiTheme="minorHAnsi" w:cstheme="minorHAnsi"/>
        </w:rPr>
        <w:t xml:space="preserve"> and</w:t>
      </w:r>
      <w:r w:rsidR="004E55F7" w:rsidRPr="00004576">
        <w:rPr>
          <w:rFonts w:asciiTheme="minorHAnsi" w:hAnsiTheme="minorHAnsi" w:cstheme="minorHAnsi"/>
        </w:rPr>
        <w:t xml:space="preserve"> </w:t>
      </w:r>
      <w:r w:rsidR="00F84F86" w:rsidRPr="00004576">
        <w:rPr>
          <w:rFonts w:asciiTheme="minorHAnsi" w:hAnsiTheme="minorHAnsi" w:cstheme="minorHAnsi"/>
        </w:rPr>
        <w:t>set up more electroporation.</w:t>
      </w:r>
    </w:p>
    <w:p w14:paraId="78D206AA" w14:textId="77777777" w:rsidR="00D100AA" w:rsidRPr="00004576" w:rsidRDefault="00D100AA" w:rsidP="001B42FD">
      <w:pPr>
        <w:jc w:val="both"/>
        <w:rPr>
          <w:rFonts w:asciiTheme="minorHAnsi" w:hAnsiTheme="minorHAnsi" w:cstheme="minorHAnsi"/>
        </w:rPr>
      </w:pPr>
    </w:p>
    <w:p w14:paraId="78D206AB" w14:textId="46756C67" w:rsidR="00D100AA" w:rsidRPr="00004576" w:rsidRDefault="00A31D49" w:rsidP="001B42FD">
      <w:pPr>
        <w:jc w:val="both"/>
        <w:rPr>
          <w:rFonts w:asciiTheme="minorHAnsi" w:hAnsiTheme="minorHAnsi" w:cstheme="minorHAnsi"/>
        </w:rPr>
      </w:pPr>
      <w:r w:rsidRPr="00004576">
        <w:rPr>
          <w:rFonts w:asciiTheme="minorHAnsi" w:hAnsiTheme="minorHAnsi" w:cstheme="minorHAnsi"/>
        </w:rPr>
        <w:t>1.1</w:t>
      </w:r>
      <w:r w:rsidR="0051288B">
        <w:rPr>
          <w:rFonts w:asciiTheme="minorHAnsi" w:hAnsiTheme="minorHAnsi" w:cstheme="minorHAnsi"/>
        </w:rPr>
        <w:t>0.</w:t>
      </w:r>
      <w:r w:rsidR="00D100AA" w:rsidRPr="00004576">
        <w:rPr>
          <w:rFonts w:asciiTheme="minorHAnsi" w:hAnsiTheme="minorHAnsi" w:cstheme="minorHAnsi"/>
        </w:rPr>
        <w:t xml:space="preserve"> Quality control: From the dilution plate, pick 20 colonies and add each colony to an individual culture tube containing 3 mL of LB media + ampicillin. Incubate </w:t>
      </w:r>
      <w:r w:rsidR="008079BC">
        <w:rPr>
          <w:rFonts w:asciiTheme="minorHAnsi" w:hAnsiTheme="minorHAnsi" w:cstheme="minorHAnsi"/>
        </w:rPr>
        <w:t xml:space="preserve">all </w:t>
      </w:r>
      <w:r w:rsidR="00D100AA" w:rsidRPr="00004576">
        <w:rPr>
          <w:rFonts w:asciiTheme="minorHAnsi" w:hAnsiTheme="minorHAnsi" w:cstheme="minorHAnsi"/>
        </w:rPr>
        <w:t xml:space="preserve">20 tubes overnight at 30 °C shaking at 250 rpm. Purify </w:t>
      </w:r>
      <w:r w:rsidR="006159E8">
        <w:rPr>
          <w:rFonts w:asciiTheme="minorHAnsi" w:hAnsiTheme="minorHAnsi" w:cstheme="minorHAnsi"/>
        </w:rPr>
        <w:t xml:space="preserve">the </w:t>
      </w:r>
      <w:r w:rsidR="00D100AA" w:rsidRPr="00004576">
        <w:rPr>
          <w:rFonts w:asciiTheme="minorHAnsi" w:hAnsiTheme="minorHAnsi" w:cstheme="minorHAnsi"/>
        </w:rPr>
        <w:t>plasmid DNA using mini-prep kit according to manufacturer’s instructions</w:t>
      </w:r>
      <w:r w:rsidR="0015676B">
        <w:rPr>
          <w:rFonts w:asciiTheme="minorHAnsi" w:hAnsiTheme="minorHAnsi" w:cstheme="minorHAnsi"/>
        </w:rPr>
        <w:t xml:space="preserve"> and</w:t>
      </w:r>
      <w:r w:rsidR="00D100AA" w:rsidRPr="00004576">
        <w:rPr>
          <w:rFonts w:asciiTheme="minorHAnsi" w:hAnsiTheme="minorHAnsi" w:cstheme="minorHAnsi"/>
        </w:rPr>
        <w:t xml:space="preserve"> </w:t>
      </w:r>
      <w:r w:rsidR="0015676B">
        <w:rPr>
          <w:rFonts w:asciiTheme="minorHAnsi" w:hAnsiTheme="minorHAnsi" w:cstheme="minorHAnsi"/>
        </w:rPr>
        <w:t>S</w:t>
      </w:r>
      <w:r w:rsidR="00D100AA" w:rsidRPr="00004576">
        <w:rPr>
          <w:rFonts w:asciiTheme="minorHAnsi" w:hAnsiTheme="minorHAnsi" w:cstheme="minorHAnsi"/>
        </w:rPr>
        <w:t>anger sequence all the 20 plasmid DNA samples to verify each sample has a different sgRNA sequence</w:t>
      </w:r>
      <w:r w:rsidR="00624EFE" w:rsidRPr="00004576">
        <w:rPr>
          <w:rFonts w:asciiTheme="minorHAnsi" w:hAnsiTheme="minorHAnsi" w:cstheme="minorHAnsi"/>
        </w:rPr>
        <w:t xml:space="preserve"> using the U6 primer </w:t>
      </w:r>
      <w:r w:rsidR="00775124" w:rsidRPr="00004576">
        <w:rPr>
          <w:rFonts w:asciiTheme="minorHAnsi" w:hAnsiTheme="minorHAnsi" w:cstheme="minorHAnsi"/>
        </w:rPr>
        <w:t>(5’-</w:t>
      </w:r>
      <w:r w:rsidR="005A358F" w:rsidRPr="00004576">
        <w:rPr>
          <w:rFonts w:asciiTheme="minorHAnsi" w:hAnsiTheme="minorHAnsi" w:cstheme="minorHAnsi"/>
        </w:rPr>
        <w:t>GAG GGC CTA TTT CCC ATG ATT CC</w:t>
      </w:r>
      <w:r w:rsidR="00775124" w:rsidRPr="00004576">
        <w:rPr>
          <w:rFonts w:asciiTheme="minorHAnsi" w:hAnsiTheme="minorHAnsi" w:cstheme="minorHAnsi"/>
        </w:rPr>
        <w:t>-3’)</w:t>
      </w:r>
      <w:r w:rsidR="00D100AA" w:rsidRPr="00004576">
        <w:rPr>
          <w:rFonts w:asciiTheme="minorHAnsi" w:hAnsiTheme="minorHAnsi" w:cstheme="minorHAnsi"/>
        </w:rPr>
        <w:t>.</w:t>
      </w:r>
    </w:p>
    <w:p w14:paraId="78D206AC" w14:textId="77777777" w:rsidR="00D100AA" w:rsidRPr="00004576" w:rsidRDefault="00D100AA" w:rsidP="001B42FD">
      <w:pPr>
        <w:jc w:val="both"/>
        <w:rPr>
          <w:rFonts w:asciiTheme="minorHAnsi" w:hAnsiTheme="minorHAnsi" w:cstheme="minorHAnsi"/>
        </w:rPr>
      </w:pPr>
    </w:p>
    <w:p w14:paraId="78D206AD" w14:textId="4014D226" w:rsidR="00624EFE" w:rsidRPr="00004576" w:rsidRDefault="00A31D49" w:rsidP="001B42FD">
      <w:pPr>
        <w:jc w:val="both"/>
        <w:rPr>
          <w:rFonts w:asciiTheme="minorHAnsi" w:hAnsiTheme="minorHAnsi" w:cstheme="minorHAnsi"/>
        </w:rPr>
      </w:pPr>
      <w:r w:rsidRPr="00004576">
        <w:rPr>
          <w:rFonts w:asciiTheme="minorHAnsi" w:hAnsiTheme="minorHAnsi" w:cstheme="minorHAnsi"/>
        </w:rPr>
        <w:t>1.1</w:t>
      </w:r>
      <w:r w:rsidR="0051288B">
        <w:rPr>
          <w:rFonts w:asciiTheme="minorHAnsi" w:hAnsiTheme="minorHAnsi" w:cstheme="minorHAnsi"/>
        </w:rPr>
        <w:t>1.</w:t>
      </w:r>
      <w:r w:rsidR="00D100AA" w:rsidRPr="00004576">
        <w:rPr>
          <w:rFonts w:asciiTheme="minorHAnsi" w:hAnsiTheme="minorHAnsi" w:cstheme="minorHAnsi"/>
        </w:rPr>
        <w:t xml:space="preserve"> </w:t>
      </w:r>
      <w:r w:rsidR="00C81C5C" w:rsidRPr="00004576">
        <w:rPr>
          <w:rFonts w:asciiTheme="minorHAnsi" w:hAnsiTheme="minorHAnsi" w:cstheme="minorHAnsi"/>
        </w:rPr>
        <w:t xml:space="preserve">Harvest the colonies </w:t>
      </w:r>
      <w:r w:rsidR="00D100AA" w:rsidRPr="00004576">
        <w:rPr>
          <w:rFonts w:asciiTheme="minorHAnsi" w:hAnsiTheme="minorHAnsi" w:cstheme="minorHAnsi"/>
        </w:rPr>
        <w:t xml:space="preserve">from </w:t>
      </w:r>
      <w:r w:rsidR="00C81C5C" w:rsidRPr="00004576">
        <w:rPr>
          <w:rFonts w:asciiTheme="minorHAnsi" w:hAnsiTheme="minorHAnsi" w:cstheme="minorHAnsi"/>
        </w:rPr>
        <w:t>each 15</w:t>
      </w:r>
      <w:r w:rsidR="008079BC">
        <w:rPr>
          <w:rFonts w:asciiTheme="minorHAnsi" w:hAnsiTheme="minorHAnsi" w:cstheme="minorHAnsi"/>
        </w:rPr>
        <w:t xml:space="preserve"> </w:t>
      </w:r>
      <w:r w:rsidR="00C81C5C" w:rsidRPr="00004576">
        <w:rPr>
          <w:rFonts w:asciiTheme="minorHAnsi" w:hAnsiTheme="minorHAnsi" w:cstheme="minorHAnsi"/>
        </w:rPr>
        <w:t>cm plate</w:t>
      </w:r>
      <w:r w:rsidR="00D100AA" w:rsidRPr="00004576">
        <w:rPr>
          <w:rFonts w:asciiTheme="minorHAnsi" w:hAnsiTheme="minorHAnsi" w:cstheme="minorHAnsi"/>
        </w:rPr>
        <w:t>.</w:t>
      </w:r>
    </w:p>
    <w:p w14:paraId="4202855D" w14:textId="77777777" w:rsidR="008162C3" w:rsidRPr="00004576" w:rsidRDefault="008162C3" w:rsidP="001B42FD">
      <w:pPr>
        <w:jc w:val="both"/>
        <w:rPr>
          <w:rFonts w:asciiTheme="minorHAnsi" w:hAnsiTheme="minorHAnsi" w:cstheme="minorHAnsi"/>
        </w:rPr>
      </w:pPr>
    </w:p>
    <w:p w14:paraId="78D206AF" w14:textId="5FE40D14" w:rsidR="00624EFE" w:rsidRPr="00004576" w:rsidRDefault="00A31D49" w:rsidP="001B42FD">
      <w:pPr>
        <w:jc w:val="both"/>
        <w:rPr>
          <w:rFonts w:asciiTheme="minorHAnsi" w:hAnsiTheme="minorHAnsi" w:cstheme="minorHAnsi"/>
        </w:rPr>
      </w:pPr>
      <w:r w:rsidRPr="00004576">
        <w:rPr>
          <w:rFonts w:asciiTheme="minorHAnsi" w:hAnsiTheme="minorHAnsi" w:cstheme="minorHAnsi"/>
        </w:rPr>
        <w:t>1.1</w:t>
      </w:r>
      <w:r w:rsidR="0051288B">
        <w:rPr>
          <w:rFonts w:asciiTheme="minorHAnsi" w:hAnsiTheme="minorHAnsi" w:cstheme="minorHAnsi"/>
        </w:rPr>
        <w:t>1</w:t>
      </w:r>
      <w:r w:rsidR="00E163C4" w:rsidRPr="00004576">
        <w:rPr>
          <w:rFonts w:asciiTheme="minorHAnsi" w:hAnsiTheme="minorHAnsi" w:cstheme="minorHAnsi"/>
        </w:rPr>
        <w:t>.</w:t>
      </w:r>
      <w:r w:rsidR="00624EFE" w:rsidRPr="00004576">
        <w:rPr>
          <w:rFonts w:asciiTheme="minorHAnsi" w:hAnsiTheme="minorHAnsi" w:cstheme="minorHAnsi"/>
        </w:rPr>
        <w:t>1</w:t>
      </w:r>
      <w:r w:rsidR="0051288B">
        <w:rPr>
          <w:rFonts w:asciiTheme="minorHAnsi" w:hAnsiTheme="minorHAnsi" w:cstheme="minorHAnsi"/>
        </w:rPr>
        <w:t>.</w:t>
      </w:r>
      <w:r w:rsidR="00624EFE" w:rsidRPr="00004576">
        <w:rPr>
          <w:rFonts w:asciiTheme="minorHAnsi" w:hAnsiTheme="minorHAnsi" w:cstheme="minorHAnsi"/>
        </w:rPr>
        <w:t xml:space="preserve"> </w:t>
      </w:r>
      <w:r w:rsidR="00D100AA" w:rsidRPr="00004576">
        <w:rPr>
          <w:rFonts w:asciiTheme="minorHAnsi" w:hAnsiTheme="minorHAnsi" w:cstheme="minorHAnsi"/>
        </w:rPr>
        <w:t>A</w:t>
      </w:r>
      <w:r w:rsidR="00C81C5C" w:rsidRPr="00004576">
        <w:rPr>
          <w:rFonts w:asciiTheme="minorHAnsi" w:hAnsiTheme="minorHAnsi" w:cstheme="minorHAnsi"/>
        </w:rPr>
        <w:t>dd 7</w:t>
      </w:r>
      <w:r w:rsidR="008079BC">
        <w:rPr>
          <w:rFonts w:asciiTheme="minorHAnsi" w:hAnsiTheme="minorHAnsi" w:cstheme="minorHAnsi"/>
        </w:rPr>
        <w:t xml:space="preserve"> </w:t>
      </w:r>
      <w:r w:rsidR="00C81C5C" w:rsidRPr="00004576">
        <w:rPr>
          <w:rFonts w:asciiTheme="minorHAnsi" w:hAnsiTheme="minorHAnsi" w:cstheme="minorHAnsi"/>
        </w:rPr>
        <w:t xml:space="preserve">mL of LB medium, then scrape the colonies off </w:t>
      </w:r>
      <w:r w:rsidR="00C81F09">
        <w:rPr>
          <w:rFonts w:asciiTheme="minorHAnsi" w:hAnsiTheme="minorHAnsi" w:cstheme="minorHAnsi"/>
        </w:rPr>
        <w:t xml:space="preserve">the LB Agar plate </w:t>
      </w:r>
      <w:r w:rsidR="00C81C5C" w:rsidRPr="00004576">
        <w:rPr>
          <w:rFonts w:asciiTheme="minorHAnsi" w:hAnsiTheme="minorHAnsi" w:cstheme="minorHAnsi"/>
        </w:rPr>
        <w:t xml:space="preserve">with a cell spreader. </w:t>
      </w:r>
      <w:r w:rsidR="00360C53">
        <w:rPr>
          <w:rFonts w:asciiTheme="minorHAnsi" w:hAnsiTheme="minorHAnsi" w:cstheme="minorHAnsi"/>
        </w:rPr>
        <w:t>Use</w:t>
      </w:r>
      <w:r w:rsidR="00C81C5C" w:rsidRPr="00004576">
        <w:rPr>
          <w:rFonts w:asciiTheme="minorHAnsi" w:hAnsiTheme="minorHAnsi" w:cstheme="minorHAnsi"/>
        </w:rPr>
        <w:t xml:space="preserve"> a 10</w:t>
      </w:r>
      <w:r w:rsidR="008079BC">
        <w:rPr>
          <w:rFonts w:asciiTheme="minorHAnsi" w:hAnsiTheme="minorHAnsi" w:cstheme="minorHAnsi"/>
        </w:rPr>
        <w:t xml:space="preserve"> </w:t>
      </w:r>
      <w:r w:rsidR="00C81C5C" w:rsidRPr="00004576">
        <w:rPr>
          <w:rFonts w:asciiTheme="minorHAnsi" w:hAnsiTheme="minorHAnsi" w:cstheme="minorHAnsi"/>
        </w:rPr>
        <w:t>mL pipette</w:t>
      </w:r>
      <w:r w:rsidR="00360C53">
        <w:rPr>
          <w:rFonts w:asciiTheme="minorHAnsi" w:hAnsiTheme="minorHAnsi" w:cstheme="minorHAnsi"/>
        </w:rPr>
        <w:t xml:space="preserve"> to</w:t>
      </w:r>
      <w:r w:rsidR="00C81C5C" w:rsidRPr="00004576">
        <w:rPr>
          <w:rFonts w:asciiTheme="minorHAnsi" w:hAnsiTheme="minorHAnsi" w:cstheme="minorHAnsi"/>
        </w:rPr>
        <w:t xml:space="preserve"> transfer the cells into a </w:t>
      </w:r>
      <w:r w:rsidR="00D100AA" w:rsidRPr="00004576">
        <w:rPr>
          <w:rFonts w:asciiTheme="minorHAnsi" w:hAnsiTheme="minorHAnsi" w:cstheme="minorHAnsi"/>
        </w:rPr>
        <w:t>2</w:t>
      </w:r>
      <w:r w:rsidR="008079BC">
        <w:rPr>
          <w:rFonts w:asciiTheme="minorHAnsi" w:hAnsiTheme="minorHAnsi" w:cstheme="minorHAnsi"/>
        </w:rPr>
        <w:t xml:space="preserve"> </w:t>
      </w:r>
      <w:r w:rsidR="00C81C5C" w:rsidRPr="00004576">
        <w:rPr>
          <w:rFonts w:asciiTheme="minorHAnsi" w:hAnsiTheme="minorHAnsi" w:cstheme="minorHAnsi"/>
        </w:rPr>
        <w:t xml:space="preserve">L </w:t>
      </w:r>
      <w:r w:rsidR="00360C53" w:rsidRPr="00004576">
        <w:rPr>
          <w:rFonts w:asciiTheme="minorHAnsi" w:hAnsiTheme="minorHAnsi" w:cstheme="minorHAnsi"/>
        </w:rPr>
        <w:t xml:space="preserve">sterile </w:t>
      </w:r>
      <w:r w:rsidR="00C81C5C" w:rsidRPr="00004576">
        <w:rPr>
          <w:rFonts w:asciiTheme="minorHAnsi" w:hAnsiTheme="minorHAnsi" w:cstheme="minorHAnsi"/>
        </w:rPr>
        <w:t>conical flask</w:t>
      </w:r>
      <w:r w:rsidR="00D100AA" w:rsidRPr="00004576">
        <w:rPr>
          <w:rFonts w:asciiTheme="minorHAnsi" w:hAnsiTheme="minorHAnsi" w:cstheme="minorHAnsi"/>
        </w:rPr>
        <w:t xml:space="preserve">. </w:t>
      </w:r>
      <w:r w:rsidR="00C81C5C" w:rsidRPr="00004576">
        <w:rPr>
          <w:rFonts w:asciiTheme="minorHAnsi" w:hAnsiTheme="minorHAnsi" w:cstheme="minorHAnsi"/>
        </w:rPr>
        <w:t xml:space="preserve">Repeat for all plates </w:t>
      </w:r>
      <w:r w:rsidR="00D100AA" w:rsidRPr="00004576">
        <w:rPr>
          <w:rFonts w:asciiTheme="minorHAnsi" w:hAnsiTheme="minorHAnsi" w:cstheme="minorHAnsi"/>
        </w:rPr>
        <w:t xml:space="preserve">and </w:t>
      </w:r>
      <w:r w:rsidR="00624EFE" w:rsidRPr="00004576">
        <w:rPr>
          <w:rFonts w:asciiTheme="minorHAnsi" w:hAnsiTheme="minorHAnsi" w:cstheme="minorHAnsi"/>
        </w:rPr>
        <w:t>pool bacteria in the 2</w:t>
      </w:r>
      <w:r w:rsidR="008079BC">
        <w:rPr>
          <w:rFonts w:asciiTheme="minorHAnsi" w:hAnsiTheme="minorHAnsi" w:cstheme="minorHAnsi"/>
        </w:rPr>
        <w:t xml:space="preserve"> </w:t>
      </w:r>
      <w:r w:rsidR="00624EFE" w:rsidRPr="00004576">
        <w:rPr>
          <w:rFonts w:asciiTheme="minorHAnsi" w:hAnsiTheme="minorHAnsi" w:cstheme="minorHAnsi"/>
        </w:rPr>
        <w:t>L flask</w:t>
      </w:r>
      <w:r w:rsidR="0051288B">
        <w:rPr>
          <w:rFonts w:asciiTheme="minorHAnsi" w:hAnsiTheme="minorHAnsi" w:cstheme="minorHAnsi"/>
        </w:rPr>
        <w:t xml:space="preserve">. </w:t>
      </w:r>
      <w:r w:rsidR="00624EFE" w:rsidRPr="00004576">
        <w:rPr>
          <w:rFonts w:asciiTheme="minorHAnsi" w:hAnsiTheme="minorHAnsi" w:cstheme="minorHAnsi"/>
        </w:rPr>
        <w:t xml:space="preserve">Incubate </w:t>
      </w:r>
      <w:r w:rsidR="00D100AA" w:rsidRPr="00004576">
        <w:rPr>
          <w:rFonts w:asciiTheme="minorHAnsi" w:hAnsiTheme="minorHAnsi" w:cstheme="minorHAnsi"/>
        </w:rPr>
        <w:t xml:space="preserve">the flask for 2-3 h shaking at 30 °C. Centrifuge the culture and collect the pellet. </w:t>
      </w:r>
    </w:p>
    <w:p w14:paraId="3E599486" w14:textId="77777777" w:rsidR="008162C3" w:rsidRPr="00004576" w:rsidRDefault="008162C3" w:rsidP="001B42FD">
      <w:pPr>
        <w:jc w:val="both"/>
        <w:rPr>
          <w:rFonts w:asciiTheme="minorHAnsi" w:hAnsiTheme="minorHAnsi" w:cstheme="minorHAnsi"/>
        </w:rPr>
      </w:pPr>
    </w:p>
    <w:p w14:paraId="78D206B0" w14:textId="785C8B7E" w:rsidR="00904C33" w:rsidRPr="00004576" w:rsidRDefault="00A31D49" w:rsidP="001B42FD">
      <w:pPr>
        <w:jc w:val="both"/>
        <w:rPr>
          <w:rFonts w:asciiTheme="minorHAnsi" w:hAnsiTheme="minorHAnsi" w:cstheme="minorHAnsi"/>
        </w:rPr>
      </w:pPr>
      <w:r w:rsidRPr="00004576">
        <w:rPr>
          <w:rFonts w:asciiTheme="minorHAnsi" w:hAnsiTheme="minorHAnsi" w:cstheme="minorHAnsi"/>
        </w:rPr>
        <w:t>1.1</w:t>
      </w:r>
      <w:r w:rsidR="0051288B">
        <w:rPr>
          <w:rFonts w:asciiTheme="minorHAnsi" w:hAnsiTheme="minorHAnsi" w:cstheme="minorHAnsi"/>
        </w:rPr>
        <w:t>1</w:t>
      </w:r>
      <w:r w:rsidR="00E163C4" w:rsidRPr="00004576">
        <w:rPr>
          <w:rFonts w:asciiTheme="minorHAnsi" w:hAnsiTheme="minorHAnsi" w:cstheme="minorHAnsi"/>
        </w:rPr>
        <w:t>.</w:t>
      </w:r>
      <w:r w:rsidR="0051288B">
        <w:rPr>
          <w:rFonts w:asciiTheme="minorHAnsi" w:hAnsiTheme="minorHAnsi" w:cstheme="minorHAnsi"/>
        </w:rPr>
        <w:t>2.</w:t>
      </w:r>
      <w:r w:rsidR="00624EFE" w:rsidRPr="00004576">
        <w:rPr>
          <w:rFonts w:asciiTheme="minorHAnsi" w:hAnsiTheme="minorHAnsi" w:cstheme="minorHAnsi"/>
        </w:rPr>
        <w:t xml:space="preserve"> </w:t>
      </w:r>
      <w:r w:rsidR="00C81C5C" w:rsidRPr="00004576">
        <w:rPr>
          <w:rFonts w:asciiTheme="minorHAnsi" w:hAnsiTheme="minorHAnsi" w:cstheme="minorHAnsi"/>
        </w:rPr>
        <w:t>Purify plasmid DNA using a maxi- plasmid purification kit</w:t>
      </w:r>
      <w:r w:rsidR="00D100AA" w:rsidRPr="00004576">
        <w:rPr>
          <w:rFonts w:asciiTheme="minorHAnsi" w:hAnsiTheme="minorHAnsi" w:cstheme="minorHAnsi"/>
        </w:rPr>
        <w:t xml:space="preserve">. </w:t>
      </w:r>
    </w:p>
    <w:p w14:paraId="78D206B1" w14:textId="77777777" w:rsidR="00D21C2C" w:rsidRPr="00004576" w:rsidRDefault="00D21C2C" w:rsidP="001B42FD">
      <w:pPr>
        <w:jc w:val="both"/>
        <w:rPr>
          <w:rFonts w:asciiTheme="minorHAnsi" w:hAnsiTheme="minorHAnsi" w:cstheme="minorHAnsi"/>
        </w:rPr>
      </w:pPr>
    </w:p>
    <w:p w14:paraId="78D206B2" w14:textId="041B54BA" w:rsidR="00904C33" w:rsidRPr="00004576" w:rsidRDefault="001956F1" w:rsidP="001B42FD">
      <w:pPr>
        <w:jc w:val="both"/>
        <w:rPr>
          <w:rFonts w:asciiTheme="minorHAnsi" w:hAnsiTheme="minorHAnsi" w:cstheme="minorHAnsi"/>
        </w:rPr>
      </w:pPr>
      <w:r>
        <w:rPr>
          <w:rFonts w:asciiTheme="minorHAnsi" w:hAnsiTheme="minorHAnsi" w:cstheme="minorHAnsi"/>
        </w:rPr>
        <w:t>1</w:t>
      </w:r>
      <w:r w:rsidR="00A31D49" w:rsidRPr="00004576">
        <w:rPr>
          <w:rFonts w:asciiTheme="minorHAnsi" w:hAnsiTheme="minorHAnsi" w:cstheme="minorHAnsi"/>
        </w:rPr>
        <w:t>.1</w:t>
      </w:r>
      <w:r w:rsidR="0051288B">
        <w:rPr>
          <w:rFonts w:asciiTheme="minorHAnsi" w:hAnsiTheme="minorHAnsi" w:cstheme="minorHAnsi"/>
        </w:rPr>
        <w:t>2.</w:t>
      </w:r>
      <w:r w:rsidR="00D100AA" w:rsidRPr="00004576">
        <w:rPr>
          <w:rFonts w:asciiTheme="minorHAnsi" w:hAnsiTheme="minorHAnsi" w:cstheme="minorHAnsi"/>
        </w:rPr>
        <w:t xml:space="preserve"> Additional quality control: Use 1 ng of maxi-prep sgRNA library plasmid DNA and run a PCR reaction using Next-Generation sequencing primers according to manufacturer’s instructions. The representation of</w:t>
      </w:r>
      <w:r w:rsidR="0083601B" w:rsidRPr="00004576">
        <w:rPr>
          <w:rFonts w:asciiTheme="minorHAnsi" w:hAnsiTheme="minorHAnsi" w:cstheme="minorHAnsi"/>
        </w:rPr>
        <w:t xml:space="preserve"> all</w:t>
      </w:r>
      <w:r w:rsidR="00D100AA" w:rsidRPr="00004576">
        <w:rPr>
          <w:rFonts w:asciiTheme="minorHAnsi" w:hAnsiTheme="minorHAnsi" w:cstheme="minorHAnsi"/>
        </w:rPr>
        <w:t xml:space="preserve"> sgRNAs in the library can be </w:t>
      </w:r>
      <w:r w:rsidR="0083601B" w:rsidRPr="00004576">
        <w:rPr>
          <w:rFonts w:asciiTheme="minorHAnsi" w:hAnsiTheme="minorHAnsi" w:cstheme="minorHAnsi"/>
        </w:rPr>
        <w:t xml:space="preserve">verified </w:t>
      </w:r>
      <w:r w:rsidR="007E7848" w:rsidRPr="00004576">
        <w:rPr>
          <w:rFonts w:asciiTheme="minorHAnsi" w:hAnsiTheme="minorHAnsi" w:cstheme="minorHAnsi"/>
        </w:rPr>
        <w:t>b</w:t>
      </w:r>
      <w:r w:rsidR="0083601B" w:rsidRPr="00004576">
        <w:rPr>
          <w:rFonts w:asciiTheme="minorHAnsi" w:hAnsiTheme="minorHAnsi" w:cstheme="minorHAnsi"/>
        </w:rPr>
        <w:t>y</w:t>
      </w:r>
      <w:r w:rsidR="00D11891" w:rsidRPr="00004576">
        <w:rPr>
          <w:rFonts w:asciiTheme="minorHAnsi" w:hAnsiTheme="minorHAnsi" w:cstheme="minorHAnsi"/>
        </w:rPr>
        <w:t xml:space="preserve"> </w:t>
      </w:r>
      <w:r w:rsidR="00E163C4" w:rsidRPr="00004576">
        <w:rPr>
          <w:rFonts w:asciiTheme="minorHAnsi" w:hAnsiTheme="minorHAnsi" w:cstheme="minorHAnsi"/>
        </w:rPr>
        <w:t xml:space="preserve">deep </w:t>
      </w:r>
      <w:r w:rsidR="00D100AA" w:rsidRPr="00004576">
        <w:rPr>
          <w:rFonts w:asciiTheme="minorHAnsi" w:hAnsiTheme="minorHAnsi" w:cstheme="minorHAnsi"/>
        </w:rPr>
        <w:t>sequencing platform.</w:t>
      </w:r>
    </w:p>
    <w:p w14:paraId="78D206B3" w14:textId="77777777" w:rsidR="00E2766E" w:rsidRPr="00004576" w:rsidRDefault="00E2766E" w:rsidP="001B42FD">
      <w:pPr>
        <w:jc w:val="both"/>
        <w:rPr>
          <w:rFonts w:asciiTheme="minorHAnsi" w:hAnsiTheme="minorHAnsi" w:cstheme="minorHAnsi"/>
        </w:rPr>
      </w:pPr>
    </w:p>
    <w:p w14:paraId="78D206B4" w14:textId="3A124E71" w:rsidR="00A523A6" w:rsidRPr="00004576" w:rsidRDefault="00904C33" w:rsidP="001B42FD">
      <w:pPr>
        <w:jc w:val="both"/>
        <w:rPr>
          <w:rFonts w:asciiTheme="minorHAnsi" w:hAnsiTheme="minorHAnsi" w:cstheme="minorHAnsi"/>
        </w:rPr>
      </w:pPr>
      <w:r w:rsidRPr="00004576">
        <w:rPr>
          <w:rFonts w:asciiTheme="minorHAnsi" w:hAnsiTheme="minorHAnsi" w:cstheme="minorHAnsi"/>
          <w:b/>
          <w:bCs/>
        </w:rPr>
        <w:t>2</w:t>
      </w:r>
      <w:r w:rsidR="008079BC">
        <w:rPr>
          <w:rFonts w:asciiTheme="minorHAnsi" w:hAnsiTheme="minorHAnsi" w:cstheme="minorHAnsi"/>
          <w:b/>
          <w:bCs/>
        </w:rPr>
        <w:t>.</w:t>
      </w:r>
      <w:r w:rsidRPr="00004576">
        <w:rPr>
          <w:rFonts w:asciiTheme="minorHAnsi" w:hAnsiTheme="minorHAnsi" w:cstheme="minorHAnsi"/>
          <w:b/>
          <w:bCs/>
        </w:rPr>
        <w:t xml:space="preserve"> Production of</w:t>
      </w:r>
      <w:r w:rsidR="00A523A6" w:rsidRPr="00004576">
        <w:rPr>
          <w:rFonts w:asciiTheme="minorHAnsi" w:hAnsiTheme="minorHAnsi" w:cstheme="minorHAnsi"/>
        </w:rPr>
        <w:t xml:space="preserve"> </w:t>
      </w:r>
      <w:r w:rsidR="00A523A6" w:rsidRPr="00004576">
        <w:rPr>
          <w:rFonts w:asciiTheme="minorHAnsi" w:hAnsiTheme="minorHAnsi" w:cstheme="minorHAnsi"/>
          <w:b/>
          <w:bCs/>
        </w:rPr>
        <w:t>high titer l</w:t>
      </w:r>
      <w:r w:rsidRPr="00004576">
        <w:rPr>
          <w:rFonts w:asciiTheme="minorHAnsi" w:hAnsiTheme="minorHAnsi" w:cstheme="minorHAnsi"/>
          <w:b/>
          <w:bCs/>
        </w:rPr>
        <w:t>entivirus</w:t>
      </w:r>
      <w:r w:rsidR="00A523A6" w:rsidRPr="00004576">
        <w:rPr>
          <w:rFonts w:asciiTheme="minorHAnsi" w:hAnsiTheme="minorHAnsi" w:cstheme="minorHAnsi"/>
          <w:b/>
          <w:bCs/>
        </w:rPr>
        <w:t xml:space="preserve"> suitable for</w:t>
      </w:r>
      <w:r w:rsidR="00A523A6" w:rsidRPr="008079BC">
        <w:rPr>
          <w:rFonts w:asciiTheme="minorHAnsi" w:hAnsiTheme="minorHAnsi" w:cstheme="minorHAnsi"/>
          <w:b/>
          <w:bCs/>
          <w:iCs/>
        </w:rPr>
        <w:t xml:space="preserve"> in vivo</w:t>
      </w:r>
      <w:r w:rsidR="00A523A6" w:rsidRPr="00004576">
        <w:rPr>
          <w:rFonts w:asciiTheme="minorHAnsi" w:hAnsiTheme="minorHAnsi" w:cstheme="minorHAnsi"/>
          <w:b/>
          <w:bCs/>
          <w:i/>
        </w:rPr>
        <w:t xml:space="preserve"> </w:t>
      </w:r>
      <w:r w:rsidR="00374CC9" w:rsidRPr="00004576">
        <w:rPr>
          <w:rFonts w:asciiTheme="minorHAnsi" w:hAnsiTheme="minorHAnsi" w:cstheme="minorHAnsi"/>
          <w:b/>
          <w:bCs/>
        </w:rPr>
        <w:t>transduction</w:t>
      </w:r>
    </w:p>
    <w:p w14:paraId="78D206B5" w14:textId="77777777" w:rsidR="007A4468" w:rsidRPr="00004576" w:rsidRDefault="007A4468" w:rsidP="001B42FD">
      <w:pPr>
        <w:jc w:val="both"/>
        <w:rPr>
          <w:rFonts w:asciiTheme="minorHAnsi" w:hAnsiTheme="minorHAnsi" w:cstheme="minorHAnsi"/>
        </w:rPr>
      </w:pPr>
    </w:p>
    <w:p w14:paraId="49AFC8BD" w14:textId="77777777" w:rsidR="0051288B" w:rsidRPr="00004576" w:rsidRDefault="008079BC" w:rsidP="001B42FD">
      <w:pPr>
        <w:tabs>
          <w:tab w:val="left" w:pos="360"/>
          <w:tab w:val="left" w:pos="630"/>
        </w:tabs>
        <w:jc w:val="both"/>
        <w:rPr>
          <w:rFonts w:asciiTheme="minorHAnsi" w:hAnsiTheme="minorHAnsi" w:cstheme="minorHAnsi"/>
        </w:rPr>
      </w:pPr>
      <w:r>
        <w:rPr>
          <w:rFonts w:asciiTheme="minorHAnsi" w:hAnsiTheme="minorHAnsi" w:cstheme="minorHAnsi"/>
        </w:rPr>
        <w:t xml:space="preserve">NOTE: </w:t>
      </w:r>
      <w:r w:rsidR="00182835" w:rsidRPr="00004576">
        <w:rPr>
          <w:rFonts w:asciiTheme="minorHAnsi" w:hAnsiTheme="minorHAnsi" w:cstheme="minorHAnsi"/>
        </w:rPr>
        <w:t>Perform a</w:t>
      </w:r>
      <w:r w:rsidR="007A4468" w:rsidRPr="00004576">
        <w:rPr>
          <w:rFonts w:asciiTheme="minorHAnsi" w:hAnsiTheme="minorHAnsi" w:cstheme="minorHAnsi"/>
        </w:rPr>
        <w:t>ll steps in this section of the protocol in a BSL2+ facility in a Class II, Type A2 biosafety cabinet.</w:t>
      </w:r>
      <w:r w:rsidR="0051288B">
        <w:rPr>
          <w:rFonts w:asciiTheme="minorHAnsi" w:hAnsiTheme="minorHAnsi" w:cstheme="minorHAnsi"/>
        </w:rPr>
        <w:t xml:space="preserve"> </w:t>
      </w:r>
      <w:r w:rsidR="0051288B" w:rsidRPr="00004576">
        <w:rPr>
          <w:rFonts w:asciiTheme="minorHAnsi" w:hAnsiTheme="minorHAnsi" w:cstheme="minorHAnsi"/>
        </w:rPr>
        <w:t>293FT and especially the 293NT packaging cells allow for higher virus production. Use low passage (&lt;p20) HEK293T, 293FT or 293NT cells for transfections. Prewarm all media to 37</w:t>
      </w:r>
      <w:r w:rsidR="0051288B">
        <w:rPr>
          <w:rFonts w:asciiTheme="minorHAnsi" w:hAnsiTheme="minorHAnsi" w:cstheme="minorHAnsi"/>
        </w:rPr>
        <w:t xml:space="preserve"> </w:t>
      </w:r>
      <w:r w:rsidR="0051288B" w:rsidRPr="00004576">
        <w:rPr>
          <w:rFonts w:asciiTheme="minorHAnsi" w:hAnsiTheme="minorHAnsi" w:cstheme="minorHAnsi"/>
        </w:rPr>
        <w:t>°C.</w:t>
      </w:r>
      <w:r w:rsidR="0051288B">
        <w:rPr>
          <w:rFonts w:asciiTheme="minorHAnsi" w:hAnsiTheme="minorHAnsi" w:cstheme="minorHAnsi"/>
        </w:rPr>
        <w:t xml:space="preserve"> </w:t>
      </w:r>
      <w:r w:rsidR="0051288B" w:rsidRPr="00004576">
        <w:rPr>
          <w:rFonts w:asciiTheme="minorHAnsi" w:hAnsiTheme="minorHAnsi" w:cstheme="minorHAnsi"/>
        </w:rPr>
        <w:t xml:space="preserve">Never allow HEK293T, 293FT or 293NT cells to become confluent while </w:t>
      </w:r>
      <w:proofErr w:type="spellStart"/>
      <w:r w:rsidR="0051288B" w:rsidRPr="00004576">
        <w:rPr>
          <w:rFonts w:asciiTheme="minorHAnsi" w:hAnsiTheme="minorHAnsi" w:cstheme="minorHAnsi"/>
        </w:rPr>
        <w:lastRenderedPageBreak/>
        <w:t>subculturing</w:t>
      </w:r>
      <w:proofErr w:type="spellEnd"/>
      <w:r w:rsidR="0051288B" w:rsidRPr="00004576">
        <w:rPr>
          <w:rFonts w:asciiTheme="minorHAnsi" w:hAnsiTheme="minorHAnsi" w:cstheme="minorHAnsi"/>
        </w:rPr>
        <w:t>. Grow 293FT in the presence of G418 to maintain the expression of the SV40 large T-antigen.</w:t>
      </w:r>
    </w:p>
    <w:p w14:paraId="78D206B7" w14:textId="77777777" w:rsidR="007A4468" w:rsidRPr="00004576" w:rsidRDefault="007A4468" w:rsidP="001B42FD">
      <w:pPr>
        <w:jc w:val="both"/>
        <w:rPr>
          <w:rFonts w:asciiTheme="minorHAnsi" w:hAnsiTheme="minorHAnsi" w:cstheme="minorHAnsi"/>
        </w:rPr>
      </w:pPr>
    </w:p>
    <w:p w14:paraId="78D206B8" w14:textId="5A15A677" w:rsidR="00A523A6" w:rsidRPr="00004576" w:rsidRDefault="00775124" w:rsidP="001B42FD">
      <w:pPr>
        <w:pStyle w:val="ListParagraph"/>
        <w:numPr>
          <w:ilvl w:val="1"/>
          <w:numId w:val="49"/>
        </w:numPr>
        <w:ind w:left="0" w:firstLine="0"/>
        <w:jc w:val="both"/>
        <w:rPr>
          <w:rFonts w:asciiTheme="minorHAnsi" w:hAnsiTheme="minorHAnsi" w:cstheme="minorHAnsi"/>
        </w:rPr>
      </w:pPr>
      <w:r w:rsidRPr="00004576">
        <w:rPr>
          <w:rFonts w:asciiTheme="minorHAnsi" w:hAnsiTheme="minorHAnsi" w:cstheme="minorHAnsi"/>
        </w:rPr>
        <w:t>Prepar</w:t>
      </w:r>
      <w:r w:rsidR="00E131A8" w:rsidRPr="00004576">
        <w:rPr>
          <w:rFonts w:asciiTheme="minorHAnsi" w:hAnsiTheme="minorHAnsi" w:cstheme="minorHAnsi"/>
        </w:rPr>
        <w:t>e</w:t>
      </w:r>
      <w:r w:rsidR="007A4468" w:rsidRPr="00004576">
        <w:rPr>
          <w:rFonts w:asciiTheme="minorHAnsi" w:hAnsiTheme="minorHAnsi" w:cstheme="minorHAnsi"/>
        </w:rPr>
        <w:t xml:space="preserve"> viral packaging cells. </w:t>
      </w:r>
    </w:p>
    <w:p w14:paraId="2A20D44A" w14:textId="77777777" w:rsidR="008162C3" w:rsidRPr="00004576" w:rsidRDefault="008162C3" w:rsidP="001B42FD">
      <w:pPr>
        <w:pStyle w:val="ListParagraph"/>
        <w:ind w:left="0"/>
        <w:jc w:val="both"/>
        <w:rPr>
          <w:rFonts w:asciiTheme="minorHAnsi" w:hAnsiTheme="minorHAnsi" w:cstheme="minorHAnsi"/>
        </w:rPr>
      </w:pPr>
    </w:p>
    <w:p w14:paraId="78D206BA" w14:textId="52080625" w:rsidR="00A523A6" w:rsidRPr="00004576" w:rsidRDefault="00631854" w:rsidP="001B42FD">
      <w:pPr>
        <w:jc w:val="both"/>
        <w:rPr>
          <w:rFonts w:asciiTheme="minorHAnsi" w:hAnsiTheme="minorHAnsi" w:cstheme="minorHAnsi"/>
        </w:rPr>
      </w:pPr>
      <w:r w:rsidRPr="00004576">
        <w:rPr>
          <w:rFonts w:asciiTheme="minorHAnsi" w:hAnsiTheme="minorHAnsi" w:cstheme="minorHAnsi"/>
        </w:rPr>
        <w:t>2.1.1</w:t>
      </w:r>
      <w:r w:rsidR="0051288B">
        <w:rPr>
          <w:rFonts w:asciiTheme="minorHAnsi" w:hAnsiTheme="minorHAnsi" w:cstheme="minorHAnsi"/>
        </w:rPr>
        <w:t>.</w:t>
      </w:r>
      <w:r w:rsidRPr="00004576">
        <w:rPr>
          <w:rFonts w:asciiTheme="minorHAnsi" w:hAnsiTheme="minorHAnsi" w:cstheme="minorHAnsi"/>
        </w:rPr>
        <w:t xml:space="preserve"> </w:t>
      </w:r>
      <w:r w:rsidR="00904C33" w:rsidRPr="00004576">
        <w:rPr>
          <w:rFonts w:asciiTheme="minorHAnsi" w:hAnsiTheme="minorHAnsi" w:cstheme="minorHAnsi"/>
        </w:rPr>
        <w:t xml:space="preserve">On Day 1, </w:t>
      </w:r>
      <w:r w:rsidR="002E51FA" w:rsidRPr="00004576">
        <w:rPr>
          <w:rFonts w:asciiTheme="minorHAnsi" w:hAnsiTheme="minorHAnsi" w:cstheme="minorHAnsi"/>
        </w:rPr>
        <w:t xml:space="preserve">plate </w:t>
      </w:r>
      <w:r w:rsidR="00904C33" w:rsidRPr="00004576">
        <w:rPr>
          <w:rFonts w:asciiTheme="minorHAnsi" w:hAnsiTheme="minorHAnsi" w:cstheme="minorHAnsi"/>
        </w:rPr>
        <w:t>HEK293T cells</w:t>
      </w:r>
      <w:r w:rsidR="002E51FA" w:rsidRPr="00004576">
        <w:rPr>
          <w:rFonts w:asciiTheme="minorHAnsi" w:hAnsiTheme="minorHAnsi" w:cstheme="minorHAnsi"/>
        </w:rPr>
        <w:t xml:space="preserve"> </w:t>
      </w:r>
      <w:r w:rsidR="00904C33" w:rsidRPr="00004576">
        <w:rPr>
          <w:rFonts w:asciiTheme="minorHAnsi" w:hAnsiTheme="minorHAnsi" w:cstheme="minorHAnsi"/>
        </w:rPr>
        <w:t>on 6 po</w:t>
      </w:r>
      <w:r w:rsidR="00F46F2A" w:rsidRPr="00004576">
        <w:rPr>
          <w:rFonts w:asciiTheme="minorHAnsi" w:hAnsiTheme="minorHAnsi" w:cstheme="minorHAnsi"/>
        </w:rPr>
        <w:t>l</w:t>
      </w:r>
      <w:r w:rsidR="00904C33" w:rsidRPr="00004576">
        <w:rPr>
          <w:rFonts w:asciiTheme="minorHAnsi" w:hAnsiTheme="minorHAnsi" w:cstheme="minorHAnsi"/>
        </w:rPr>
        <w:t>y-L-lysine coated 15</w:t>
      </w:r>
      <w:r w:rsidR="008079BC">
        <w:rPr>
          <w:rFonts w:asciiTheme="minorHAnsi" w:hAnsiTheme="minorHAnsi" w:cstheme="minorHAnsi"/>
        </w:rPr>
        <w:t xml:space="preserve"> </w:t>
      </w:r>
      <w:r w:rsidR="00904C33" w:rsidRPr="00004576">
        <w:rPr>
          <w:rFonts w:asciiTheme="minorHAnsi" w:hAnsiTheme="minorHAnsi" w:cstheme="minorHAnsi"/>
        </w:rPr>
        <w:t>cm plates at 35% confluency</w:t>
      </w:r>
      <w:r w:rsidR="002C5CCA" w:rsidRPr="00004576">
        <w:rPr>
          <w:rFonts w:asciiTheme="minorHAnsi" w:hAnsiTheme="minorHAnsi" w:cstheme="minorHAnsi"/>
        </w:rPr>
        <w:t xml:space="preserve"> in growth media (DMEM + 10% FBS + </w:t>
      </w:r>
      <w:r w:rsidR="00E84A0A" w:rsidRPr="00004576">
        <w:rPr>
          <w:rFonts w:asciiTheme="minorHAnsi" w:hAnsiTheme="minorHAnsi" w:cstheme="minorHAnsi"/>
        </w:rPr>
        <w:t xml:space="preserve">1% </w:t>
      </w:r>
      <w:r w:rsidR="00F253D9" w:rsidRPr="00004576">
        <w:rPr>
          <w:rFonts w:asciiTheme="minorHAnsi" w:hAnsiTheme="minorHAnsi" w:cstheme="minorHAnsi"/>
        </w:rPr>
        <w:t>Penicillin</w:t>
      </w:r>
      <w:r w:rsidR="00E84A0A" w:rsidRPr="00004576">
        <w:rPr>
          <w:rFonts w:asciiTheme="minorHAnsi" w:hAnsiTheme="minorHAnsi" w:cstheme="minorHAnsi"/>
        </w:rPr>
        <w:t>-Streptomycin antibiotic solution (w/v)</w:t>
      </w:r>
      <w:r w:rsidR="002C5CCA" w:rsidRPr="00004576">
        <w:rPr>
          <w:rFonts w:asciiTheme="minorHAnsi" w:hAnsiTheme="minorHAnsi" w:cstheme="minorHAnsi"/>
        </w:rPr>
        <w:t>)</w:t>
      </w:r>
      <w:r w:rsidR="00775124" w:rsidRPr="00004576">
        <w:rPr>
          <w:rFonts w:asciiTheme="minorHAnsi" w:hAnsiTheme="minorHAnsi" w:cstheme="minorHAnsi"/>
        </w:rPr>
        <w:t>.</w:t>
      </w:r>
      <w:r w:rsidR="0051288B">
        <w:rPr>
          <w:rFonts w:asciiTheme="minorHAnsi" w:hAnsiTheme="minorHAnsi" w:cstheme="minorHAnsi"/>
        </w:rPr>
        <w:t xml:space="preserve"> </w:t>
      </w:r>
      <w:r w:rsidR="002E51FA" w:rsidRPr="00004576">
        <w:rPr>
          <w:rFonts w:asciiTheme="minorHAnsi" w:hAnsiTheme="minorHAnsi" w:cstheme="minorHAnsi"/>
        </w:rPr>
        <w:t>Incubate cells overnight at 37 °C, 5% CO</w:t>
      </w:r>
      <w:r w:rsidR="002E51FA" w:rsidRPr="00004576">
        <w:rPr>
          <w:rFonts w:asciiTheme="minorHAnsi" w:hAnsiTheme="minorHAnsi" w:cstheme="minorHAnsi"/>
          <w:vertAlign w:val="subscript"/>
        </w:rPr>
        <w:t>2</w:t>
      </w:r>
      <w:r w:rsidR="002E51FA" w:rsidRPr="00004576">
        <w:rPr>
          <w:rFonts w:asciiTheme="minorHAnsi" w:hAnsiTheme="minorHAnsi" w:cstheme="minorHAnsi"/>
        </w:rPr>
        <w:t xml:space="preserve">. </w:t>
      </w:r>
    </w:p>
    <w:p w14:paraId="4C917897" w14:textId="77777777" w:rsidR="008162C3" w:rsidRPr="00004576" w:rsidRDefault="008162C3" w:rsidP="001B42FD">
      <w:pPr>
        <w:jc w:val="both"/>
        <w:rPr>
          <w:rFonts w:asciiTheme="minorHAnsi" w:hAnsiTheme="minorHAnsi" w:cstheme="minorHAnsi"/>
        </w:rPr>
      </w:pPr>
    </w:p>
    <w:p w14:paraId="78D206BB" w14:textId="56998AE2" w:rsidR="00F253D9" w:rsidRPr="00004576" w:rsidRDefault="00631854" w:rsidP="001B42FD">
      <w:pPr>
        <w:jc w:val="both"/>
        <w:rPr>
          <w:rFonts w:asciiTheme="minorHAnsi" w:hAnsiTheme="minorHAnsi" w:cstheme="minorHAnsi"/>
        </w:rPr>
      </w:pPr>
      <w:r w:rsidRPr="00004576">
        <w:rPr>
          <w:rFonts w:asciiTheme="minorHAnsi" w:hAnsiTheme="minorHAnsi" w:cstheme="minorHAnsi"/>
        </w:rPr>
        <w:t>2.</w:t>
      </w:r>
      <w:r w:rsidR="008E03A4" w:rsidRPr="00004576">
        <w:rPr>
          <w:rFonts w:asciiTheme="minorHAnsi" w:hAnsiTheme="minorHAnsi" w:cstheme="minorHAnsi"/>
        </w:rPr>
        <w:t>1.</w:t>
      </w:r>
      <w:r w:rsidR="0051288B">
        <w:rPr>
          <w:rFonts w:asciiTheme="minorHAnsi" w:hAnsiTheme="minorHAnsi" w:cstheme="minorHAnsi"/>
        </w:rPr>
        <w:t>2</w:t>
      </w:r>
      <w:r w:rsidR="00A523A6" w:rsidRPr="00004576">
        <w:rPr>
          <w:rFonts w:asciiTheme="minorHAnsi" w:hAnsiTheme="minorHAnsi" w:cstheme="minorHAnsi"/>
        </w:rPr>
        <w:t xml:space="preserve">. </w:t>
      </w:r>
      <w:r w:rsidR="00F573D7" w:rsidRPr="00004576">
        <w:rPr>
          <w:rFonts w:asciiTheme="minorHAnsi" w:hAnsiTheme="minorHAnsi" w:cstheme="minorHAnsi"/>
        </w:rPr>
        <w:t>Once the plated cells are 70-80% confluent and evenly spread</w:t>
      </w:r>
      <w:r w:rsidR="00F253D9" w:rsidRPr="00004576">
        <w:rPr>
          <w:rFonts w:asciiTheme="minorHAnsi" w:hAnsiTheme="minorHAnsi" w:cstheme="minorHAnsi"/>
        </w:rPr>
        <w:t>,</w:t>
      </w:r>
      <w:r w:rsidR="00F573D7" w:rsidRPr="00004576">
        <w:rPr>
          <w:rFonts w:asciiTheme="minorHAnsi" w:hAnsiTheme="minorHAnsi" w:cstheme="minorHAnsi"/>
        </w:rPr>
        <w:t xml:space="preserve"> </w:t>
      </w:r>
      <w:r w:rsidR="002C5CCA" w:rsidRPr="00004576">
        <w:rPr>
          <w:rFonts w:asciiTheme="minorHAnsi" w:hAnsiTheme="minorHAnsi" w:cstheme="minorHAnsi"/>
        </w:rPr>
        <w:t xml:space="preserve">replace growth </w:t>
      </w:r>
      <w:r w:rsidR="00904C33" w:rsidRPr="00004576">
        <w:rPr>
          <w:rFonts w:asciiTheme="minorHAnsi" w:hAnsiTheme="minorHAnsi" w:cstheme="minorHAnsi"/>
        </w:rPr>
        <w:t xml:space="preserve">media </w:t>
      </w:r>
      <w:r w:rsidR="002C5CCA" w:rsidRPr="00004576">
        <w:rPr>
          <w:rFonts w:asciiTheme="minorHAnsi" w:hAnsiTheme="minorHAnsi" w:cstheme="minorHAnsi"/>
        </w:rPr>
        <w:t xml:space="preserve">with </w:t>
      </w:r>
      <w:r w:rsidR="00F46F2A" w:rsidRPr="00004576">
        <w:rPr>
          <w:rFonts w:asciiTheme="minorHAnsi" w:hAnsiTheme="minorHAnsi" w:cstheme="minorHAnsi"/>
        </w:rPr>
        <w:t>25 mL</w:t>
      </w:r>
      <w:r w:rsidR="006159E8">
        <w:rPr>
          <w:rFonts w:asciiTheme="minorHAnsi" w:hAnsiTheme="minorHAnsi" w:cstheme="minorHAnsi"/>
        </w:rPr>
        <w:t xml:space="preserve"> of</w:t>
      </w:r>
      <w:r w:rsidR="00D7362C" w:rsidRPr="00004576">
        <w:rPr>
          <w:rFonts w:asciiTheme="minorHAnsi" w:hAnsiTheme="minorHAnsi" w:cstheme="minorHAnsi"/>
        </w:rPr>
        <w:t xml:space="preserve"> </w:t>
      </w:r>
      <w:r w:rsidR="00904C33" w:rsidRPr="00004576">
        <w:rPr>
          <w:rFonts w:asciiTheme="minorHAnsi" w:hAnsiTheme="minorHAnsi" w:cstheme="minorHAnsi"/>
        </w:rPr>
        <w:t xml:space="preserve">serum </w:t>
      </w:r>
      <w:r w:rsidR="00F573D7" w:rsidRPr="00004576">
        <w:rPr>
          <w:rFonts w:asciiTheme="minorHAnsi" w:hAnsiTheme="minorHAnsi" w:cstheme="minorHAnsi"/>
        </w:rPr>
        <w:t xml:space="preserve">and </w:t>
      </w:r>
      <w:r w:rsidR="00F253D9" w:rsidRPr="00004576">
        <w:rPr>
          <w:rFonts w:asciiTheme="minorHAnsi" w:hAnsiTheme="minorHAnsi" w:cstheme="minorHAnsi"/>
        </w:rPr>
        <w:t>antibiotic-</w:t>
      </w:r>
      <w:r w:rsidR="00904C33" w:rsidRPr="00004576">
        <w:rPr>
          <w:rFonts w:asciiTheme="minorHAnsi" w:hAnsiTheme="minorHAnsi" w:cstheme="minorHAnsi"/>
        </w:rPr>
        <w:t>f</w:t>
      </w:r>
      <w:r w:rsidR="002C5CCA" w:rsidRPr="00004576">
        <w:rPr>
          <w:rFonts w:asciiTheme="minorHAnsi" w:hAnsiTheme="minorHAnsi" w:cstheme="minorHAnsi"/>
        </w:rPr>
        <w:t xml:space="preserve">ree </w:t>
      </w:r>
      <w:r w:rsidR="00F573D7" w:rsidRPr="00004576">
        <w:rPr>
          <w:rFonts w:asciiTheme="minorHAnsi" w:hAnsiTheme="minorHAnsi" w:cstheme="minorHAnsi"/>
        </w:rPr>
        <w:t xml:space="preserve">DMEM </w:t>
      </w:r>
      <w:r w:rsidR="002C5CCA" w:rsidRPr="00004576">
        <w:rPr>
          <w:rFonts w:asciiTheme="minorHAnsi" w:hAnsiTheme="minorHAnsi" w:cstheme="minorHAnsi"/>
        </w:rPr>
        <w:t>media.</w:t>
      </w:r>
    </w:p>
    <w:p w14:paraId="13DADF1D" w14:textId="77777777" w:rsidR="008079BC" w:rsidRDefault="008079BC" w:rsidP="001B42FD">
      <w:pPr>
        <w:tabs>
          <w:tab w:val="left" w:pos="360"/>
          <w:tab w:val="left" w:pos="630"/>
        </w:tabs>
        <w:rPr>
          <w:rFonts w:asciiTheme="minorHAnsi" w:hAnsiTheme="minorHAnsi" w:cstheme="minorHAnsi"/>
        </w:rPr>
      </w:pPr>
    </w:p>
    <w:p w14:paraId="78D206C0" w14:textId="1687DB39" w:rsidR="00121524" w:rsidRPr="00004576" w:rsidRDefault="008079BC" w:rsidP="001B42FD">
      <w:pPr>
        <w:tabs>
          <w:tab w:val="left" w:pos="360"/>
          <w:tab w:val="left" w:pos="630"/>
        </w:tabs>
        <w:rPr>
          <w:rFonts w:asciiTheme="minorHAnsi" w:hAnsiTheme="minorHAnsi" w:cstheme="minorHAnsi"/>
        </w:rPr>
      </w:pPr>
      <w:r>
        <w:rPr>
          <w:rFonts w:asciiTheme="minorHAnsi" w:hAnsiTheme="minorHAnsi" w:cstheme="minorHAnsi"/>
        </w:rPr>
        <w:t>2.1.</w:t>
      </w:r>
      <w:r w:rsidR="0051288B">
        <w:rPr>
          <w:rFonts w:asciiTheme="minorHAnsi" w:hAnsiTheme="minorHAnsi" w:cstheme="minorHAnsi"/>
        </w:rPr>
        <w:t>3</w:t>
      </w:r>
      <w:r>
        <w:rPr>
          <w:rFonts w:asciiTheme="minorHAnsi" w:hAnsiTheme="minorHAnsi" w:cstheme="minorHAnsi"/>
        </w:rPr>
        <w:t xml:space="preserve">. </w:t>
      </w:r>
      <w:r w:rsidR="00100149" w:rsidRPr="00004576">
        <w:rPr>
          <w:rFonts w:asciiTheme="minorHAnsi" w:hAnsiTheme="minorHAnsi" w:cstheme="minorHAnsi"/>
        </w:rPr>
        <w:t>Add media slowly to sides of flasks when feeding, as HEK293T and 293NT cells can detach easily from tissue culture plastic</w:t>
      </w:r>
    </w:p>
    <w:p w14:paraId="78D206C1" w14:textId="77777777" w:rsidR="002504F4" w:rsidRPr="00004576" w:rsidRDefault="002504F4" w:rsidP="001B42FD">
      <w:pPr>
        <w:jc w:val="both"/>
        <w:rPr>
          <w:rFonts w:asciiTheme="minorHAnsi" w:hAnsiTheme="minorHAnsi" w:cstheme="minorHAnsi"/>
        </w:rPr>
      </w:pPr>
    </w:p>
    <w:p w14:paraId="78D206C2" w14:textId="0346B299" w:rsidR="00775124" w:rsidRPr="00004576" w:rsidRDefault="00E165E8" w:rsidP="001B42FD">
      <w:pPr>
        <w:jc w:val="both"/>
        <w:rPr>
          <w:rFonts w:asciiTheme="minorHAnsi" w:hAnsiTheme="minorHAnsi" w:cstheme="minorHAnsi"/>
        </w:rPr>
      </w:pPr>
      <w:r w:rsidRPr="00004576">
        <w:rPr>
          <w:rFonts w:asciiTheme="minorHAnsi" w:hAnsiTheme="minorHAnsi" w:cstheme="minorHAnsi"/>
        </w:rPr>
        <w:t>2.2</w:t>
      </w:r>
      <w:r w:rsidR="0051288B">
        <w:rPr>
          <w:rFonts w:asciiTheme="minorHAnsi" w:hAnsiTheme="minorHAnsi" w:cstheme="minorHAnsi"/>
        </w:rPr>
        <w:t>.</w:t>
      </w:r>
      <w:r w:rsidRPr="00004576">
        <w:rPr>
          <w:rFonts w:asciiTheme="minorHAnsi" w:hAnsiTheme="minorHAnsi" w:cstheme="minorHAnsi"/>
        </w:rPr>
        <w:t xml:space="preserve"> </w:t>
      </w:r>
      <w:r w:rsidR="00AE2BD7" w:rsidRPr="00004576">
        <w:rPr>
          <w:rFonts w:asciiTheme="minorHAnsi" w:hAnsiTheme="minorHAnsi" w:cstheme="minorHAnsi"/>
        </w:rPr>
        <w:t xml:space="preserve">Prepare </w:t>
      </w:r>
      <w:r w:rsidR="00F573D7" w:rsidRPr="00004576">
        <w:rPr>
          <w:rFonts w:asciiTheme="minorHAnsi" w:hAnsiTheme="minorHAnsi" w:cstheme="minorHAnsi"/>
        </w:rPr>
        <w:t>transfection</w:t>
      </w:r>
      <w:r w:rsidR="00AE2BD7" w:rsidRPr="00004576">
        <w:rPr>
          <w:rFonts w:asciiTheme="minorHAnsi" w:hAnsiTheme="minorHAnsi" w:cstheme="minorHAnsi"/>
        </w:rPr>
        <w:t xml:space="preserve"> mix</w:t>
      </w:r>
      <w:r w:rsidR="00775124" w:rsidRPr="00004576">
        <w:rPr>
          <w:rFonts w:asciiTheme="minorHAnsi" w:hAnsiTheme="minorHAnsi" w:cstheme="minorHAnsi"/>
        </w:rPr>
        <w:t>.</w:t>
      </w:r>
    </w:p>
    <w:p w14:paraId="2E65E0ED" w14:textId="77777777" w:rsidR="008162C3" w:rsidRPr="00004576" w:rsidRDefault="008162C3" w:rsidP="001B42FD">
      <w:pPr>
        <w:pStyle w:val="ListParagraph"/>
        <w:ind w:left="0"/>
        <w:jc w:val="both"/>
        <w:rPr>
          <w:rFonts w:asciiTheme="minorHAnsi" w:hAnsiTheme="minorHAnsi" w:cstheme="minorHAnsi"/>
        </w:rPr>
      </w:pPr>
    </w:p>
    <w:p w14:paraId="0B17C2BB" w14:textId="256E2D68" w:rsidR="00EC6822" w:rsidRPr="00004576" w:rsidRDefault="00E165E8" w:rsidP="001B42FD">
      <w:pPr>
        <w:jc w:val="both"/>
        <w:rPr>
          <w:rFonts w:asciiTheme="minorHAnsi" w:hAnsiTheme="minorHAnsi" w:cstheme="minorHAnsi"/>
        </w:rPr>
      </w:pPr>
      <w:r w:rsidRPr="00004576">
        <w:rPr>
          <w:rFonts w:asciiTheme="minorHAnsi" w:hAnsiTheme="minorHAnsi" w:cstheme="minorHAnsi"/>
        </w:rPr>
        <w:t>2.2.1</w:t>
      </w:r>
      <w:r w:rsidR="0051288B">
        <w:rPr>
          <w:rFonts w:asciiTheme="minorHAnsi" w:hAnsiTheme="minorHAnsi" w:cstheme="minorHAnsi"/>
        </w:rPr>
        <w:t>.</w:t>
      </w:r>
      <w:r w:rsidRPr="00004576">
        <w:rPr>
          <w:rFonts w:asciiTheme="minorHAnsi" w:hAnsiTheme="minorHAnsi" w:cstheme="minorHAnsi"/>
        </w:rPr>
        <w:t xml:space="preserve"> </w:t>
      </w:r>
      <w:r w:rsidR="00775124" w:rsidRPr="00004576">
        <w:rPr>
          <w:rFonts w:asciiTheme="minorHAnsi" w:hAnsiTheme="minorHAnsi" w:cstheme="minorHAnsi"/>
        </w:rPr>
        <w:t>A</w:t>
      </w:r>
      <w:r w:rsidR="00AE2BD7" w:rsidRPr="00004576">
        <w:rPr>
          <w:rFonts w:asciiTheme="minorHAnsi" w:hAnsiTheme="minorHAnsi" w:cstheme="minorHAnsi"/>
        </w:rPr>
        <w:t>dd</w:t>
      </w:r>
      <w:r w:rsidR="00F573D7" w:rsidRPr="00004576">
        <w:rPr>
          <w:rFonts w:asciiTheme="minorHAnsi" w:hAnsiTheme="minorHAnsi" w:cstheme="minorHAnsi"/>
        </w:rPr>
        <w:t xml:space="preserve"> 65</w:t>
      </w:r>
      <w:r w:rsidR="008079BC">
        <w:rPr>
          <w:rFonts w:asciiTheme="minorHAnsi" w:hAnsiTheme="minorHAnsi" w:cstheme="minorHAnsi"/>
        </w:rPr>
        <w:t xml:space="preserve"> </w:t>
      </w:r>
      <w:r w:rsidR="00F573D7" w:rsidRPr="00004576">
        <w:rPr>
          <w:rFonts w:asciiTheme="minorHAnsi" w:hAnsiTheme="minorHAnsi" w:cstheme="minorHAnsi"/>
        </w:rPr>
        <w:t xml:space="preserve">µg </w:t>
      </w:r>
      <w:r w:rsidR="006159E8">
        <w:rPr>
          <w:rFonts w:asciiTheme="minorHAnsi" w:hAnsiTheme="minorHAnsi" w:cstheme="minorHAnsi"/>
        </w:rPr>
        <w:t xml:space="preserve">of </w:t>
      </w:r>
      <w:r w:rsidR="00F573D7" w:rsidRPr="00004576">
        <w:rPr>
          <w:rFonts w:asciiTheme="minorHAnsi" w:hAnsiTheme="minorHAnsi" w:cstheme="minorHAnsi"/>
        </w:rPr>
        <w:t>l</w:t>
      </w:r>
      <w:r w:rsidR="00904C33" w:rsidRPr="00004576">
        <w:rPr>
          <w:rFonts w:asciiTheme="minorHAnsi" w:hAnsiTheme="minorHAnsi" w:cstheme="minorHAnsi"/>
        </w:rPr>
        <w:t>entiviral packaging plasmids psPAX2</w:t>
      </w:r>
      <w:r w:rsidR="008E03A4" w:rsidRPr="00004576">
        <w:rPr>
          <w:rFonts w:asciiTheme="minorHAnsi" w:hAnsiTheme="minorHAnsi" w:cstheme="minorHAnsi"/>
        </w:rPr>
        <w:t xml:space="preserve">, </w:t>
      </w:r>
      <w:r w:rsidR="00775124" w:rsidRPr="00004576">
        <w:rPr>
          <w:rFonts w:asciiTheme="minorHAnsi" w:hAnsiTheme="minorHAnsi" w:cstheme="minorHAnsi"/>
        </w:rPr>
        <w:t>43</w:t>
      </w:r>
      <w:r w:rsidR="006159E8">
        <w:rPr>
          <w:rFonts w:asciiTheme="minorHAnsi" w:hAnsiTheme="minorHAnsi" w:cstheme="minorHAnsi"/>
        </w:rPr>
        <w:t xml:space="preserve"> </w:t>
      </w:r>
      <w:r w:rsidR="00775124" w:rsidRPr="00004576">
        <w:rPr>
          <w:rFonts w:asciiTheme="minorHAnsi" w:hAnsiTheme="minorHAnsi" w:cstheme="minorHAnsi"/>
        </w:rPr>
        <w:t xml:space="preserve">µg </w:t>
      </w:r>
      <w:r w:rsidR="006159E8">
        <w:rPr>
          <w:rFonts w:asciiTheme="minorHAnsi" w:hAnsiTheme="minorHAnsi" w:cstheme="minorHAnsi"/>
        </w:rPr>
        <w:t xml:space="preserve">of </w:t>
      </w:r>
      <w:r w:rsidR="001838BE" w:rsidRPr="00004576">
        <w:rPr>
          <w:rFonts w:asciiTheme="minorHAnsi" w:hAnsiTheme="minorHAnsi" w:cstheme="minorHAnsi"/>
        </w:rPr>
        <w:t xml:space="preserve">VSV-G </w:t>
      </w:r>
      <w:r w:rsidR="00775124" w:rsidRPr="00004576">
        <w:rPr>
          <w:rFonts w:asciiTheme="minorHAnsi" w:hAnsiTheme="minorHAnsi" w:cstheme="minorHAnsi"/>
        </w:rPr>
        <w:t>expressing envelope plasmid</w:t>
      </w:r>
      <w:r w:rsidR="00A278FD" w:rsidRPr="00004576">
        <w:rPr>
          <w:rFonts w:asciiTheme="minorHAnsi" w:hAnsiTheme="minorHAnsi" w:cstheme="minorHAnsi"/>
        </w:rPr>
        <w:t xml:space="preserve"> </w:t>
      </w:r>
      <w:r w:rsidR="00904C33" w:rsidRPr="00004576">
        <w:rPr>
          <w:rFonts w:asciiTheme="minorHAnsi" w:hAnsiTheme="minorHAnsi" w:cstheme="minorHAnsi"/>
        </w:rPr>
        <w:t xml:space="preserve">pMD2.G, </w:t>
      </w:r>
      <w:r w:rsidR="00F573D7" w:rsidRPr="00004576">
        <w:rPr>
          <w:rFonts w:asciiTheme="minorHAnsi" w:hAnsiTheme="minorHAnsi" w:cstheme="minorHAnsi"/>
        </w:rPr>
        <w:t>65</w:t>
      </w:r>
      <w:r w:rsidR="008079BC">
        <w:rPr>
          <w:rFonts w:asciiTheme="minorHAnsi" w:hAnsiTheme="minorHAnsi" w:cstheme="minorHAnsi"/>
        </w:rPr>
        <w:t xml:space="preserve"> </w:t>
      </w:r>
      <w:r w:rsidR="00F573D7" w:rsidRPr="00004576">
        <w:rPr>
          <w:rFonts w:asciiTheme="minorHAnsi" w:hAnsiTheme="minorHAnsi" w:cstheme="minorHAnsi"/>
        </w:rPr>
        <w:t xml:space="preserve">µg </w:t>
      </w:r>
      <w:r w:rsidR="006159E8">
        <w:rPr>
          <w:rFonts w:asciiTheme="minorHAnsi" w:hAnsiTheme="minorHAnsi" w:cstheme="minorHAnsi"/>
        </w:rPr>
        <w:t xml:space="preserve">of </w:t>
      </w:r>
      <w:r w:rsidR="002E51FA" w:rsidRPr="00004576">
        <w:rPr>
          <w:rFonts w:asciiTheme="minorHAnsi" w:hAnsiTheme="minorHAnsi" w:cstheme="minorHAnsi"/>
        </w:rPr>
        <w:t>sgRNA</w:t>
      </w:r>
      <w:r w:rsidR="00904C33" w:rsidRPr="00004576">
        <w:rPr>
          <w:rFonts w:asciiTheme="minorHAnsi" w:hAnsiTheme="minorHAnsi" w:cstheme="minorHAnsi"/>
        </w:rPr>
        <w:t xml:space="preserve"> library plasmid</w:t>
      </w:r>
      <w:r w:rsidR="00775124" w:rsidRPr="00004576">
        <w:rPr>
          <w:rFonts w:asciiTheme="minorHAnsi" w:hAnsiTheme="minorHAnsi" w:cstheme="minorHAnsi"/>
        </w:rPr>
        <w:t xml:space="preserve"> and</w:t>
      </w:r>
      <w:r w:rsidR="00904C33" w:rsidRPr="00004576">
        <w:rPr>
          <w:rFonts w:asciiTheme="minorHAnsi" w:hAnsiTheme="minorHAnsi" w:cstheme="minorHAnsi"/>
        </w:rPr>
        <w:t xml:space="preserve"> </w:t>
      </w:r>
      <w:r w:rsidR="00F46F2A" w:rsidRPr="00004576">
        <w:rPr>
          <w:rFonts w:asciiTheme="minorHAnsi" w:hAnsiTheme="minorHAnsi" w:cstheme="minorHAnsi"/>
        </w:rPr>
        <w:t>24</w:t>
      </w:r>
      <w:r w:rsidR="00F573D7" w:rsidRPr="00004576">
        <w:rPr>
          <w:rFonts w:asciiTheme="minorHAnsi" w:hAnsiTheme="minorHAnsi" w:cstheme="minorHAnsi"/>
        </w:rPr>
        <w:t>0</w:t>
      </w:r>
      <w:r w:rsidR="00F46F2A" w:rsidRPr="00004576">
        <w:rPr>
          <w:rFonts w:asciiTheme="minorHAnsi" w:hAnsiTheme="minorHAnsi" w:cstheme="minorHAnsi"/>
        </w:rPr>
        <w:t xml:space="preserve"> </w:t>
      </w:r>
      <w:r w:rsidR="00904C33" w:rsidRPr="00004576">
        <w:rPr>
          <w:rFonts w:asciiTheme="minorHAnsi" w:hAnsiTheme="minorHAnsi" w:cstheme="minorHAnsi"/>
        </w:rPr>
        <w:t>µ</w:t>
      </w:r>
      <w:r w:rsidR="00F46F2A" w:rsidRPr="00004576">
        <w:rPr>
          <w:rFonts w:asciiTheme="minorHAnsi" w:hAnsiTheme="minorHAnsi" w:cstheme="minorHAnsi"/>
        </w:rPr>
        <w:t>L</w:t>
      </w:r>
      <w:r w:rsidR="00904C33" w:rsidRPr="00004576">
        <w:rPr>
          <w:rFonts w:asciiTheme="minorHAnsi" w:hAnsiTheme="minorHAnsi" w:cstheme="minorHAnsi"/>
        </w:rPr>
        <w:t xml:space="preserve"> </w:t>
      </w:r>
      <w:r w:rsidR="00F46F2A" w:rsidRPr="00004576">
        <w:rPr>
          <w:rFonts w:asciiTheme="minorHAnsi" w:hAnsiTheme="minorHAnsi" w:cstheme="minorHAnsi"/>
        </w:rPr>
        <w:t xml:space="preserve">of 1 </w:t>
      </w:r>
      <w:r w:rsidR="002C5CCA" w:rsidRPr="00004576">
        <w:rPr>
          <w:rFonts w:asciiTheme="minorHAnsi" w:hAnsiTheme="minorHAnsi" w:cstheme="minorHAnsi"/>
        </w:rPr>
        <w:t>mg/m</w:t>
      </w:r>
      <w:r w:rsidR="008079BC">
        <w:rPr>
          <w:rFonts w:asciiTheme="minorHAnsi" w:hAnsiTheme="minorHAnsi" w:cstheme="minorHAnsi"/>
        </w:rPr>
        <w:t>L</w:t>
      </w:r>
      <w:r w:rsidR="002C5CCA" w:rsidRPr="00004576">
        <w:rPr>
          <w:rFonts w:asciiTheme="minorHAnsi" w:hAnsiTheme="minorHAnsi" w:cstheme="minorHAnsi"/>
        </w:rPr>
        <w:t xml:space="preserve"> </w:t>
      </w:r>
      <w:r w:rsidR="00904C33" w:rsidRPr="00004576">
        <w:rPr>
          <w:rFonts w:asciiTheme="minorHAnsi" w:hAnsiTheme="minorHAnsi" w:cstheme="minorHAnsi"/>
        </w:rPr>
        <w:t>polyethyleneimine</w:t>
      </w:r>
      <w:r w:rsidR="008079BC" w:rsidRPr="008079BC">
        <w:rPr>
          <w:rFonts w:asciiTheme="minorHAnsi" w:hAnsiTheme="minorHAnsi" w:cstheme="minorHAnsi"/>
        </w:rPr>
        <w:t xml:space="preserve"> </w:t>
      </w:r>
      <w:r w:rsidR="008079BC" w:rsidRPr="00004576">
        <w:rPr>
          <w:rFonts w:asciiTheme="minorHAnsi" w:hAnsiTheme="minorHAnsi" w:cstheme="minorHAnsi"/>
        </w:rPr>
        <w:t>(PEI</w:t>
      </w:r>
      <w:r w:rsidR="00904C33" w:rsidRPr="00004576">
        <w:rPr>
          <w:rFonts w:asciiTheme="minorHAnsi" w:hAnsiTheme="minorHAnsi" w:cstheme="minorHAnsi"/>
        </w:rPr>
        <w:t xml:space="preserve">) </w:t>
      </w:r>
      <w:r w:rsidR="00775124" w:rsidRPr="00004576">
        <w:rPr>
          <w:rFonts w:asciiTheme="minorHAnsi" w:hAnsiTheme="minorHAnsi" w:cstheme="minorHAnsi"/>
        </w:rPr>
        <w:t>to</w:t>
      </w:r>
      <w:r w:rsidR="00904C33" w:rsidRPr="00004576">
        <w:rPr>
          <w:rFonts w:asciiTheme="minorHAnsi" w:hAnsiTheme="minorHAnsi" w:cstheme="minorHAnsi"/>
        </w:rPr>
        <w:t xml:space="preserve"> 6 mL of </w:t>
      </w:r>
      <w:r w:rsidR="00F573D7" w:rsidRPr="00004576">
        <w:rPr>
          <w:rFonts w:asciiTheme="minorHAnsi" w:hAnsiTheme="minorHAnsi" w:cstheme="minorHAnsi"/>
        </w:rPr>
        <w:t>DMEM</w:t>
      </w:r>
      <w:r w:rsidR="007619F8" w:rsidRPr="00004576">
        <w:rPr>
          <w:rFonts w:asciiTheme="minorHAnsi" w:hAnsiTheme="minorHAnsi" w:cstheme="minorHAnsi"/>
        </w:rPr>
        <w:t xml:space="preserve"> and vortex</w:t>
      </w:r>
      <w:r w:rsidR="00775124" w:rsidRPr="00004576">
        <w:rPr>
          <w:rFonts w:asciiTheme="minorHAnsi" w:hAnsiTheme="minorHAnsi" w:cstheme="minorHAnsi"/>
        </w:rPr>
        <w:t>.</w:t>
      </w:r>
    </w:p>
    <w:p w14:paraId="34FFEEB6" w14:textId="77777777" w:rsidR="008079BC" w:rsidRDefault="008079BC" w:rsidP="001B42FD">
      <w:pPr>
        <w:jc w:val="both"/>
        <w:rPr>
          <w:rFonts w:asciiTheme="minorHAnsi" w:hAnsiTheme="minorHAnsi" w:cstheme="minorHAnsi"/>
        </w:rPr>
      </w:pPr>
    </w:p>
    <w:p w14:paraId="78D206C3" w14:textId="3EAE04EE" w:rsidR="00775124" w:rsidRPr="00004576" w:rsidRDefault="00BF3553" w:rsidP="001B42FD">
      <w:pPr>
        <w:jc w:val="both"/>
        <w:rPr>
          <w:rFonts w:asciiTheme="minorHAnsi" w:hAnsiTheme="minorHAnsi" w:cstheme="minorHAnsi"/>
        </w:rPr>
      </w:pPr>
      <w:r w:rsidRPr="00004576">
        <w:rPr>
          <w:rFonts w:asciiTheme="minorHAnsi" w:hAnsiTheme="minorHAnsi" w:cstheme="minorHAnsi"/>
        </w:rPr>
        <w:t>NOTE</w:t>
      </w:r>
      <w:r w:rsidR="001838BE" w:rsidRPr="00004576">
        <w:rPr>
          <w:rFonts w:asciiTheme="minorHAnsi" w:hAnsiTheme="minorHAnsi" w:cstheme="minorHAnsi"/>
        </w:rPr>
        <w:t>: Always use an unopened or very recently opened bottle of DMEM for the transfection, as the pH at this step is critical, and DMEM becomes more basic over time once opened.</w:t>
      </w:r>
    </w:p>
    <w:p w14:paraId="3E2543DF" w14:textId="77777777" w:rsidR="008162C3" w:rsidRPr="00004576" w:rsidRDefault="008162C3" w:rsidP="001B42FD">
      <w:pPr>
        <w:jc w:val="both"/>
        <w:rPr>
          <w:rFonts w:asciiTheme="minorHAnsi" w:hAnsiTheme="minorHAnsi" w:cstheme="minorHAnsi"/>
        </w:rPr>
      </w:pPr>
    </w:p>
    <w:p w14:paraId="78D206C4" w14:textId="09F4590C" w:rsidR="00904C33" w:rsidRPr="00004576" w:rsidRDefault="008E03A4" w:rsidP="001B42FD">
      <w:pPr>
        <w:jc w:val="both"/>
        <w:rPr>
          <w:rFonts w:asciiTheme="minorHAnsi" w:hAnsiTheme="minorHAnsi" w:cstheme="minorHAnsi"/>
        </w:rPr>
      </w:pPr>
      <w:r w:rsidRPr="00004576">
        <w:rPr>
          <w:rFonts w:asciiTheme="minorHAnsi" w:hAnsiTheme="minorHAnsi" w:cstheme="minorHAnsi"/>
        </w:rPr>
        <w:t>2.</w:t>
      </w:r>
      <w:r w:rsidR="00775124" w:rsidRPr="00004576">
        <w:rPr>
          <w:rFonts w:asciiTheme="minorHAnsi" w:hAnsiTheme="minorHAnsi" w:cstheme="minorHAnsi"/>
        </w:rPr>
        <w:t>2.</w:t>
      </w:r>
      <w:r w:rsidR="00E165E8" w:rsidRPr="00004576">
        <w:rPr>
          <w:rFonts w:asciiTheme="minorHAnsi" w:hAnsiTheme="minorHAnsi" w:cstheme="minorHAnsi"/>
        </w:rPr>
        <w:t>2</w:t>
      </w:r>
      <w:r w:rsidR="0051288B">
        <w:rPr>
          <w:rFonts w:asciiTheme="minorHAnsi" w:hAnsiTheme="minorHAnsi" w:cstheme="minorHAnsi"/>
        </w:rPr>
        <w:t>.</w:t>
      </w:r>
      <w:r w:rsidR="00775124" w:rsidRPr="00004576">
        <w:rPr>
          <w:rFonts w:asciiTheme="minorHAnsi" w:hAnsiTheme="minorHAnsi" w:cstheme="minorHAnsi"/>
        </w:rPr>
        <w:t xml:space="preserve"> I</w:t>
      </w:r>
      <w:r w:rsidR="00904C33" w:rsidRPr="00004576">
        <w:rPr>
          <w:rFonts w:asciiTheme="minorHAnsi" w:hAnsiTheme="minorHAnsi" w:cstheme="minorHAnsi"/>
        </w:rPr>
        <w:t>ncuba</w:t>
      </w:r>
      <w:r w:rsidR="00F573D7" w:rsidRPr="00004576">
        <w:rPr>
          <w:rFonts w:asciiTheme="minorHAnsi" w:hAnsiTheme="minorHAnsi" w:cstheme="minorHAnsi"/>
        </w:rPr>
        <w:t>te</w:t>
      </w:r>
      <w:r w:rsidR="00904C33" w:rsidRPr="00004576">
        <w:rPr>
          <w:rFonts w:asciiTheme="minorHAnsi" w:hAnsiTheme="minorHAnsi" w:cstheme="minorHAnsi"/>
        </w:rPr>
        <w:t xml:space="preserve"> for 15 min at room temperature. </w:t>
      </w:r>
      <w:r w:rsidR="002E51FA" w:rsidRPr="00004576">
        <w:rPr>
          <w:rFonts w:asciiTheme="minorHAnsi" w:hAnsiTheme="minorHAnsi" w:cstheme="minorHAnsi"/>
        </w:rPr>
        <w:t xml:space="preserve">This transfection mix is enough for cells plated on </w:t>
      </w:r>
      <w:r w:rsidR="00F573D7" w:rsidRPr="00004576">
        <w:rPr>
          <w:rFonts w:asciiTheme="minorHAnsi" w:hAnsiTheme="minorHAnsi" w:cstheme="minorHAnsi"/>
        </w:rPr>
        <w:t>6 x 15</w:t>
      </w:r>
      <w:r w:rsidR="008079BC">
        <w:rPr>
          <w:rFonts w:asciiTheme="minorHAnsi" w:hAnsiTheme="minorHAnsi" w:cstheme="minorHAnsi"/>
        </w:rPr>
        <w:t xml:space="preserve"> </w:t>
      </w:r>
      <w:r w:rsidR="00F573D7" w:rsidRPr="00004576">
        <w:rPr>
          <w:rFonts w:asciiTheme="minorHAnsi" w:hAnsiTheme="minorHAnsi" w:cstheme="minorHAnsi"/>
        </w:rPr>
        <w:t xml:space="preserve">cm plates with </w:t>
      </w:r>
      <w:r w:rsidR="002E51FA" w:rsidRPr="00004576">
        <w:rPr>
          <w:rFonts w:asciiTheme="minorHAnsi" w:hAnsiTheme="minorHAnsi" w:cstheme="minorHAnsi"/>
        </w:rPr>
        <w:t>870 cm</w:t>
      </w:r>
      <w:r w:rsidR="002E51FA" w:rsidRPr="00004576">
        <w:rPr>
          <w:rFonts w:asciiTheme="minorHAnsi" w:hAnsiTheme="minorHAnsi" w:cstheme="minorHAnsi"/>
          <w:vertAlign w:val="superscript"/>
        </w:rPr>
        <w:t>2</w:t>
      </w:r>
      <w:r w:rsidR="002E51FA" w:rsidRPr="00004576">
        <w:rPr>
          <w:rFonts w:asciiTheme="minorHAnsi" w:hAnsiTheme="minorHAnsi" w:cstheme="minorHAnsi"/>
        </w:rPr>
        <w:t xml:space="preserve"> surface area. Scale the transfection mix according to the requirements of the experiment. </w:t>
      </w:r>
    </w:p>
    <w:p w14:paraId="78D206C5" w14:textId="77777777" w:rsidR="00904C33" w:rsidRPr="00004576" w:rsidRDefault="00904C33" w:rsidP="001B42FD">
      <w:pPr>
        <w:jc w:val="both"/>
        <w:rPr>
          <w:rFonts w:asciiTheme="minorHAnsi" w:hAnsiTheme="minorHAnsi" w:cstheme="minorHAnsi"/>
        </w:rPr>
      </w:pPr>
    </w:p>
    <w:p w14:paraId="78D206C6" w14:textId="3AC64CFE" w:rsidR="0011088B" w:rsidRPr="00004576" w:rsidRDefault="0075506E" w:rsidP="001B42FD">
      <w:pPr>
        <w:jc w:val="both"/>
        <w:rPr>
          <w:rFonts w:asciiTheme="minorHAnsi" w:hAnsiTheme="minorHAnsi" w:cstheme="minorHAnsi"/>
        </w:rPr>
      </w:pPr>
      <w:r w:rsidRPr="00004576">
        <w:rPr>
          <w:rFonts w:asciiTheme="minorHAnsi" w:hAnsiTheme="minorHAnsi" w:cstheme="minorHAnsi"/>
        </w:rPr>
        <w:t>2.3</w:t>
      </w:r>
      <w:r w:rsidR="0051288B">
        <w:rPr>
          <w:rFonts w:asciiTheme="minorHAnsi" w:hAnsiTheme="minorHAnsi" w:cstheme="minorHAnsi"/>
        </w:rPr>
        <w:t>.</w:t>
      </w:r>
      <w:r w:rsidR="00803A40" w:rsidRPr="00004576">
        <w:rPr>
          <w:rFonts w:asciiTheme="minorHAnsi" w:hAnsiTheme="minorHAnsi" w:cstheme="minorHAnsi"/>
        </w:rPr>
        <w:t xml:space="preserve"> </w:t>
      </w:r>
      <w:r w:rsidR="00E131A8" w:rsidRPr="00004576">
        <w:rPr>
          <w:rFonts w:asciiTheme="minorHAnsi" w:hAnsiTheme="minorHAnsi" w:cstheme="minorHAnsi"/>
        </w:rPr>
        <w:t>T</w:t>
      </w:r>
      <w:r w:rsidR="0011088B" w:rsidRPr="00004576">
        <w:rPr>
          <w:rFonts w:asciiTheme="minorHAnsi" w:hAnsiTheme="minorHAnsi" w:cstheme="minorHAnsi"/>
        </w:rPr>
        <w:t xml:space="preserve">ransfection of viral </w:t>
      </w:r>
      <w:r w:rsidR="00444D5C" w:rsidRPr="00004576">
        <w:rPr>
          <w:rFonts w:asciiTheme="minorHAnsi" w:hAnsiTheme="minorHAnsi" w:cstheme="minorHAnsi"/>
        </w:rPr>
        <w:t>packaging</w:t>
      </w:r>
      <w:r w:rsidR="0011088B" w:rsidRPr="00004576">
        <w:rPr>
          <w:rFonts w:asciiTheme="minorHAnsi" w:hAnsiTheme="minorHAnsi" w:cstheme="minorHAnsi"/>
        </w:rPr>
        <w:t xml:space="preserve"> cells</w:t>
      </w:r>
      <w:r w:rsidR="00444D5C" w:rsidRPr="00004576">
        <w:rPr>
          <w:rFonts w:asciiTheme="minorHAnsi" w:hAnsiTheme="minorHAnsi" w:cstheme="minorHAnsi"/>
        </w:rPr>
        <w:t>.</w:t>
      </w:r>
    </w:p>
    <w:p w14:paraId="331769E5" w14:textId="77777777" w:rsidR="008162C3" w:rsidRPr="00004576" w:rsidRDefault="008162C3" w:rsidP="001B42FD">
      <w:pPr>
        <w:pStyle w:val="ListParagraph"/>
        <w:ind w:left="0"/>
        <w:jc w:val="both"/>
        <w:rPr>
          <w:rFonts w:asciiTheme="minorHAnsi" w:hAnsiTheme="minorHAnsi" w:cstheme="minorHAnsi"/>
        </w:rPr>
      </w:pPr>
    </w:p>
    <w:p w14:paraId="78D206C8" w14:textId="29DFC315" w:rsidR="0011088B" w:rsidRPr="00004576" w:rsidRDefault="0075506E" w:rsidP="001B42FD">
      <w:pPr>
        <w:jc w:val="both"/>
        <w:rPr>
          <w:rFonts w:asciiTheme="minorHAnsi" w:hAnsiTheme="minorHAnsi" w:cstheme="minorHAnsi"/>
        </w:rPr>
      </w:pPr>
      <w:r w:rsidRPr="00004576">
        <w:rPr>
          <w:rFonts w:asciiTheme="minorHAnsi" w:hAnsiTheme="minorHAnsi" w:cstheme="minorHAnsi"/>
        </w:rPr>
        <w:t>2.3.1</w:t>
      </w:r>
      <w:r w:rsidR="0051288B">
        <w:rPr>
          <w:rFonts w:asciiTheme="minorHAnsi" w:hAnsiTheme="minorHAnsi" w:cstheme="minorHAnsi"/>
        </w:rPr>
        <w:t>.</w:t>
      </w:r>
      <w:r w:rsidR="00803A40" w:rsidRPr="00004576">
        <w:rPr>
          <w:rFonts w:asciiTheme="minorHAnsi" w:hAnsiTheme="minorHAnsi" w:cstheme="minorHAnsi"/>
        </w:rPr>
        <w:t xml:space="preserve"> </w:t>
      </w:r>
      <w:r w:rsidR="00776666" w:rsidRPr="00004576">
        <w:rPr>
          <w:rFonts w:asciiTheme="minorHAnsi" w:hAnsiTheme="minorHAnsi" w:cstheme="minorHAnsi"/>
        </w:rPr>
        <w:t>After 15 min of incubation, t</w:t>
      </w:r>
      <w:r w:rsidR="00904C33" w:rsidRPr="00004576">
        <w:rPr>
          <w:rFonts w:asciiTheme="minorHAnsi" w:hAnsiTheme="minorHAnsi" w:cstheme="minorHAnsi"/>
        </w:rPr>
        <w:t xml:space="preserve">ransfect each </w:t>
      </w:r>
      <w:r w:rsidR="00E131A8" w:rsidRPr="00004576">
        <w:rPr>
          <w:rFonts w:asciiTheme="minorHAnsi" w:hAnsiTheme="minorHAnsi" w:cstheme="minorHAnsi"/>
        </w:rPr>
        <w:t xml:space="preserve">of the </w:t>
      </w:r>
      <w:r w:rsidR="00904C33" w:rsidRPr="00004576">
        <w:rPr>
          <w:rFonts w:asciiTheme="minorHAnsi" w:hAnsiTheme="minorHAnsi" w:cstheme="minorHAnsi"/>
        </w:rPr>
        <w:t>15 cm plate</w:t>
      </w:r>
      <w:r w:rsidR="00E131A8" w:rsidRPr="00004576">
        <w:rPr>
          <w:rFonts w:asciiTheme="minorHAnsi" w:hAnsiTheme="minorHAnsi" w:cstheme="minorHAnsi"/>
        </w:rPr>
        <w:t>s by adding</w:t>
      </w:r>
      <w:r w:rsidR="00904C33" w:rsidRPr="00004576">
        <w:rPr>
          <w:rFonts w:asciiTheme="minorHAnsi" w:hAnsiTheme="minorHAnsi" w:cstheme="minorHAnsi"/>
        </w:rPr>
        <w:t xml:space="preserve"> </w:t>
      </w:r>
      <w:r w:rsidR="00E131A8" w:rsidRPr="00004576">
        <w:rPr>
          <w:rFonts w:asciiTheme="minorHAnsi" w:hAnsiTheme="minorHAnsi" w:cstheme="minorHAnsi"/>
        </w:rPr>
        <w:t xml:space="preserve">1 mL of the transfection mixture </w:t>
      </w:r>
      <w:r w:rsidR="0011088B" w:rsidRPr="00004576">
        <w:rPr>
          <w:rFonts w:asciiTheme="minorHAnsi" w:hAnsiTheme="minorHAnsi" w:cstheme="minorHAnsi"/>
        </w:rPr>
        <w:t>dropwise throu</w:t>
      </w:r>
      <w:r w:rsidR="00B9587D" w:rsidRPr="00004576">
        <w:rPr>
          <w:rFonts w:asciiTheme="minorHAnsi" w:hAnsiTheme="minorHAnsi" w:cstheme="minorHAnsi"/>
        </w:rPr>
        <w:t>gh</w:t>
      </w:r>
      <w:r w:rsidR="0011088B" w:rsidRPr="00004576">
        <w:rPr>
          <w:rFonts w:asciiTheme="minorHAnsi" w:hAnsiTheme="minorHAnsi" w:cstheme="minorHAnsi"/>
        </w:rPr>
        <w:t>out the plate.</w:t>
      </w:r>
      <w:r w:rsidR="0051288B">
        <w:rPr>
          <w:rFonts w:asciiTheme="minorHAnsi" w:hAnsiTheme="minorHAnsi" w:cstheme="minorHAnsi"/>
        </w:rPr>
        <w:t xml:space="preserve"> </w:t>
      </w:r>
      <w:r w:rsidR="0011088B" w:rsidRPr="00004576">
        <w:rPr>
          <w:rFonts w:asciiTheme="minorHAnsi" w:hAnsiTheme="minorHAnsi" w:cstheme="minorHAnsi"/>
        </w:rPr>
        <w:t>I</w:t>
      </w:r>
      <w:r w:rsidR="00904C33" w:rsidRPr="00004576">
        <w:rPr>
          <w:rFonts w:asciiTheme="minorHAnsi" w:hAnsiTheme="minorHAnsi" w:cstheme="minorHAnsi"/>
        </w:rPr>
        <w:t>ncubate at 37 °C</w:t>
      </w:r>
      <w:r w:rsidR="002E51FA" w:rsidRPr="00004576">
        <w:rPr>
          <w:rFonts w:asciiTheme="minorHAnsi" w:hAnsiTheme="minorHAnsi" w:cstheme="minorHAnsi"/>
        </w:rPr>
        <w:t>, 5% CO</w:t>
      </w:r>
      <w:r w:rsidR="002E51FA" w:rsidRPr="00004576">
        <w:rPr>
          <w:rFonts w:asciiTheme="minorHAnsi" w:hAnsiTheme="minorHAnsi" w:cstheme="minorHAnsi"/>
          <w:vertAlign w:val="subscript"/>
        </w:rPr>
        <w:t>2</w:t>
      </w:r>
      <w:r w:rsidR="00904C33" w:rsidRPr="00004576">
        <w:rPr>
          <w:rFonts w:asciiTheme="minorHAnsi" w:hAnsiTheme="minorHAnsi" w:cstheme="minorHAnsi"/>
        </w:rPr>
        <w:t xml:space="preserve"> for 8 h. </w:t>
      </w:r>
    </w:p>
    <w:p w14:paraId="4BAF4A89" w14:textId="77777777" w:rsidR="008162C3" w:rsidRPr="00004576" w:rsidRDefault="008162C3" w:rsidP="001B42FD">
      <w:pPr>
        <w:jc w:val="both"/>
        <w:rPr>
          <w:rFonts w:asciiTheme="minorHAnsi" w:hAnsiTheme="minorHAnsi" w:cstheme="minorHAnsi"/>
        </w:rPr>
      </w:pPr>
    </w:p>
    <w:p w14:paraId="78D206C9" w14:textId="6E8647D0" w:rsidR="00904C33" w:rsidRPr="00004576" w:rsidRDefault="0075506E" w:rsidP="001B42FD">
      <w:pPr>
        <w:jc w:val="both"/>
        <w:rPr>
          <w:rFonts w:asciiTheme="minorHAnsi" w:hAnsiTheme="minorHAnsi" w:cstheme="minorHAnsi"/>
        </w:rPr>
      </w:pPr>
      <w:r w:rsidRPr="00004576">
        <w:rPr>
          <w:rFonts w:asciiTheme="minorHAnsi" w:hAnsiTheme="minorHAnsi" w:cstheme="minorHAnsi"/>
        </w:rPr>
        <w:t>2.3.</w:t>
      </w:r>
      <w:r w:rsidR="0051288B">
        <w:rPr>
          <w:rFonts w:asciiTheme="minorHAnsi" w:hAnsiTheme="minorHAnsi" w:cstheme="minorHAnsi"/>
        </w:rPr>
        <w:t>2.</w:t>
      </w:r>
      <w:r w:rsidR="0011088B" w:rsidRPr="00004576">
        <w:rPr>
          <w:rFonts w:asciiTheme="minorHAnsi" w:hAnsiTheme="minorHAnsi" w:cstheme="minorHAnsi"/>
        </w:rPr>
        <w:t xml:space="preserve"> </w:t>
      </w:r>
      <w:r w:rsidR="002E6D10" w:rsidRPr="00004576">
        <w:rPr>
          <w:rFonts w:asciiTheme="minorHAnsi" w:hAnsiTheme="minorHAnsi" w:cstheme="minorHAnsi"/>
        </w:rPr>
        <w:t>After incubation, remove t</w:t>
      </w:r>
      <w:r w:rsidR="00904C33" w:rsidRPr="00004576">
        <w:rPr>
          <w:rFonts w:asciiTheme="minorHAnsi" w:hAnsiTheme="minorHAnsi" w:cstheme="minorHAnsi"/>
        </w:rPr>
        <w:t xml:space="preserve">he serum-free media containing the transfection mix and </w:t>
      </w:r>
      <w:r w:rsidR="002E6D10" w:rsidRPr="00004576">
        <w:rPr>
          <w:rFonts w:asciiTheme="minorHAnsi" w:hAnsiTheme="minorHAnsi" w:cstheme="minorHAnsi"/>
        </w:rPr>
        <w:t>add</w:t>
      </w:r>
      <w:r w:rsidR="00D7362C" w:rsidRPr="00004576">
        <w:rPr>
          <w:rFonts w:asciiTheme="minorHAnsi" w:hAnsiTheme="minorHAnsi" w:cstheme="minorHAnsi"/>
        </w:rPr>
        <w:t xml:space="preserve"> </w:t>
      </w:r>
      <w:r w:rsidR="00F46F2A" w:rsidRPr="00004576">
        <w:rPr>
          <w:rFonts w:asciiTheme="minorHAnsi" w:hAnsiTheme="minorHAnsi" w:cstheme="minorHAnsi"/>
        </w:rPr>
        <w:t>30 mL</w:t>
      </w:r>
      <w:r w:rsidR="002E6D10" w:rsidRPr="00004576">
        <w:rPr>
          <w:rFonts w:asciiTheme="minorHAnsi" w:hAnsiTheme="minorHAnsi" w:cstheme="minorHAnsi"/>
        </w:rPr>
        <w:t xml:space="preserve"> </w:t>
      </w:r>
      <w:r w:rsidR="006159E8">
        <w:rPr>
          <w:rFonts w:asciiTheme="minorHAnsi" w:hAnsiTheme="minorHAnsi" w:cstheme="minorHAnsi"/>
        </w:rPr>
        <w:t xml:space="preserve">of </w:t>
      </w:r>
      <w:r w:rsidR="00E84A0A" w:rsidRPr="00004576">
        <w:rPr>
          <w:rFonts w:asciiTheme="minorHAnsi" w:hAnsiTheme="minorHAnsi" w:cstheme="minorHAnsi"/>
        </w:rPr>
        <w:t xml:space="preserve">regular </w:t>
      </w:r>
      <w:r w:rsidR="00904C33" w:rsidRPr="00004576">
        <w:rPr>
          <w:rFonts w:asciiTheme="minorHAnsi" w:hAnsiTheme="minorHAnsi" w:cstheme="minorHAnsi"/>
        </w:rPr>
        <w:t>culture media to the 15 cm plates and culture for 48 h</w:t>
      </w:r>
      <w:r w:rsidR="002E51FA" w:rsidRPr="00004576">
        <w:rPr>
          <w:rFonts w:asciiTheme="minorHAnsi" w:hAnsiTheme="minorHAnsi" w:cstheme="minorHAnsi"/>
        </w:rPr>
        <w:t xml:space="preserve"> at 37</w:t>
      </w:r>
      <w:r w:rsidR="008079BC">
        <w:rPr>
          <w:rFonts w:asciiTheme="minorHAnsi" w:hAnsiTheme="minorHAnsi" w:cstheme="minorHAnsi"/>
        </w:rPr>
        <w:t xml:space="preserve"> </w:t>
      </w:r>
      <w:r w:rsidR="002E51FA" w:rsidRPr="00004576">
        <w:rPr>
          <w:rFonts w:asciiTheme="minorHAnsi" w:hAnsiTheme="minorHAnsi" w:cstheme="minorHAnsi"/>
        </w:rPr>
        <w:t>°C, 5% CO</w:t>
      </w:r>
      <w:r w:rsidR="002E51FA" w:rsidRPr="00004576">
        <w:rPr>
          <w:rFonts w:asciiTheme="minorHAnsi" w:hAnsiTheme="minorHAnsi" w:cstheme="minorHAnsi"/>
          <w:vertAlign w:val="subscript"/>
        </w:rPr>
        <w:t>2</w:t>
      </w:r>
      <w:r w:rsidR="00904C33" w:rsidRPr="00004576">
        <w:rPr>
          <w:rFonts w:asciiTheme="minorHAnsi" w:hAnsiTheme="minorHAnsi" w:cstheme="minorHAnsi"/>
        </w:rPr>
        <w:t xml:space="preserve">.  </w:t>
      </w:r>
    </w:p>
    <w:p w14:paraId="78D206CA" w14:textId="77777777" w:rsidR="00904C33" w:rsidRPr="00004576" w:rsidRDefault="00904C33" w:rsidP="001B42FD">
      <w:pPr>
        <w:jc w:val="both"/>
        <w:rPr>
          <w:rFonts w:asciiTheme="minorHAnsi" w:hAnsiTheme="minorHAnsi" w:cstheme="minorHAnsi"/>
        </w:rPr>
      </w:pPr>
    </w:p>
    <w:p w14:paraId="78D206CB" w14:textId="1CFD3987" w:rsidR="00374CC9" w:rsidRPr="00004576" w:rsidRDefault="0075506E" w:rsidP="001B42FD">
      <w:pPr>
        <w:jc w:val="both"/>
        <w:rPr>
          <w:rFonts w:asciiTheme="minorHAnsi" w:hAnsiTheme="minorHAnsi" w:cstheme="minorHAnsi"/>
        </w:rPr>
      </w:pPr>
      <w:r w:rsidRPr="00004576">
        <w:rPr>
          <w:rFonts w:asciiTheme="minorHAnsi" w:hAnsiTheme="minorHAnsi" w:cstheme="minorHAnsi"/>
        </w:rPr>
        <w:t>2.</w:t>
      </w:r>
      <w:r w:rsidR="00904C33" w:rsidRPr="00004576">
        <w:rPr>
          <w:rFonts w:asciiTheme="minorHAnsi" w:hAnsiTheme="minorHAnsi" w:cstheme="minorHAnsi"/>
        </w:rPr>
        <w:t>4</w:t>
      </w:r>
      <w:r w:rsidR="0051288B">
        <w:rPr>
          <w:rFonts w:asciiTheme="minorHAnsi" w:hAnsiTheme="minorHAnsi" w:cstheme="minorHAnsi"/>
        </w:rPr>
        <w:t>.</w:t>
      </w:r>
      <w:r w:rsidR="00904C33" w:rsidRPr="00004576">
        <w:rPr>
          <w:rFonts w:asciiTheme="minorHAnsi" w:hAnsiTheme="minorHAnsi" w:cstheme="minorHAnsi"/>
        </w:rPr>
        <w:t xml:space="preserve"> </w:t>
      </w:r>
      <w:r w:rsidR="002E6D10" w:rsidRPr="00004576">
        <w:rPr>
          <w:rFonts w:asciiTheme="minorHAnsi" w:hAnsiTheme="minorHAnsi" w:cstheme="minorHAnsi"/>
        </w:rPr>
        <w:t xml:space="preserve">After </w:t>
      </w:r>
      <w:r w:rsidR="00904C33" w:rsidRPr="00004576">
        <w:rPr>
          <w:rFonts w:asciiTheme="minorHAnsi" w:hAnsiTheme="minorHAnsi" w:cstheme="minorHAnsi"/>
        </w:rPr>
        <w:t xml:space="preserve">48 h, </w:t>
      </w:r>
      <w:r w:rsidR="002E6D10" w:rsidRPr="00004576">
        <w:rPr>
          <w:rFonts w:asciiTheme="minorHAnsi" w:hAnsiTheme="minorHAnsi" w:cstheme="minorHAnsi"/>
        </w:rPr>
        <w:t xml:space="preserve">collect </w:t>
      </w:r>
      <w:r w:rsidR="00904C33" w:rsidRPr="00004576">
        <w:rPr>
          <w:rFonts w:asciiTheme="minorHAnsi" w:hAnsiTheme="minorHAnsi" w:cstheme="minorHAnsi"/>
        </w:rPr>
        <w:t xml:space="preserve">the viral supernatant and filter through </w:t>
      </w:r>
      <w:r w:rsidR="00D7296D">
        <w:rPr>
          <w:rFonts w:asciiTheme="minorHAnsi" w:hAnsiTheme="minorHAnsi" w:cstheme="minorHAnsi"/>
        </w:rPr>
        <w:t>0</w:t>
      </w:r>
      <w:r w:rsidR="00904C33" w:rsidRPr="00004576">
        <w:rPr>
          <w:rFonts w:asciiTheme="minorHAnsi" w:hAnsiTheme="minorHAnsi" w:cstheme="minorHAnsi"/>
        </w:rPr>
        <w:t>.45</w:t>
      </w:r>
      <w:r w:rsidR="008079BC">
        <w:rPr>
          <w:rFonts w:asciiTheme="minorHAnsi" w:hAnsiTheme="minorHAnsi" w:cstheme="minorHAnsi"/>
        </w:rPr>
        <w:t xml:space="preserve"> </w:t>
      </w:r>
      <w:proofErr w:type="spellStart"/>
      <w:r w:rsidR="00904C33" w:rsidRPr="00004576">
        <w:rPr>
          <w:rFonts w:asciiTheme="minorHAnsi" w:hAnsiTheme="minorHAnsi" w:cstheme="minorHAnsi"/>
        </w:rPr>
        <w:t>μm</w:t>
      </w:r>
      <w:proofErr w:type="spellEnd"/>
      <w:r w:rsidR="008079BC">
        <w:rPr>
          <w:rFonts w:asciiTheme="minorHAnsi" w:hAnsiTheme="minorHAnsi" w:cstheme="minorHAnsi"/>
        </w:rPr>
        <w:t xml:space="preserve"> </w:t>
      </w:r>
      <w:r w:rsidR="00D7296D">
        <w:rPr>
          <w:rFonts w:asciiTheme="minorHAnsi" w:hAnsiTheme="minorHAnsi" w:cstheme="minorHAnsi"/>
        </w:rPr>
        <w:t xml:space="preserve">PVDF </w:t>
      </w:r>
      <w:r w:rsidR="00904C33" w:rsidRPr="00004576">
        <w:rPr>
          <w:rFonts w:asciiTheme="minorHAnsi" w:hAnsiTheme="minorHAnsi" w:cstheme="minorHAnsi"/>
        </w:rPr>
        <w:t>filter</w:t>
      </w:r>
      <w:r w:rsidR="002E6D10" w:rsidRPr="00004576">
        <w:rPr>
          <w:rFonts w:asciiTheme="minorHAnsi" w:hAnsiTheme="minorHAnsi" w:cstheme="minorHAnsi"/>
        </w:rPr>
        <w:t>.</w:t>
      </w:r>
      <w:r w:rsidR="00904C33" w:rsidRPr="00004576">
        <w:rPr>
          <w:rFonts w:asciiTheme="minorHAnsi" w:hAnsiTheme="minorHAnsi" w:cstheme="minorHAnsi"/>
        </w:rPr>
        <w:t xml:space="preserve"> </w:t>
      </w:r>
      <w:r w:rsidR="005F0042" w:rsidRPr="00004576">
        <w:rPr>
          <w:rFonts w:asciiTheme="minorHAnsi" w:hAnsiTheme="minorHAnsi" w:cstheme="minorHAnsi"/>
        </w:rPr>
        <w:t>Keep 1</w:t>
      </w:r>
      <w:r w:rsidR="00D7296D">
        <w:rPr>
          <w:rFonts w:asciiTheme="minorHAnsi" w:hAnsiTheme="minorHAnsi" w:cstheme="minorHAnsi"/>
        </w:rPr>
        <w:t xml:space="preserve"> </w:t>
      </w:r>
      <w:r w:rsidR="005F0042" w:rsidRPr="00004576">
        <w:rPr>
          <w:rFonts w:asciiTheme="minorHAnsi" w:hAnsiTheme="minorHAnsi" w:cstheme="minorHAnsi"/>
        </w:rPr>
        <w:t>m</w:t>
      </w:r>
      <w:r w:rsidR="008079BC">
        <w:rPr>
          <w:rFonts w:asciiTheme="minorHAnsi" w:hAnsiTheme="minorHAnsi" w:cstheme="minorHAnsi"/>
        </w:rPr>
        <w:t>L</w:t>
      </w:r>
      <w:r w:rsidR="005F0042" w:rsidRPr="00004576">
        <w:rPr>
          <w:rFonts w:asciiTheme="minorHAnsi" w:hAnsiTheme="minorHAnsi" w:cstheme="minorHAnsi"/>
        </w:rPr>
        <w:t xml:space="preserve"> of </w:t>
      </w:r>
      <w:r w:rsidR="006159E8">
        <w:rPr>
          <w:rFonts w:asciiTheme="minorHAnsi" w:hAnsiTheme="minorHAnsi" w:cstheme="minorHAnsi"/>
        </w:rPr>
        <w:t xml:space="preserve">the </w:t>
      </w:r>
      <w:r w:rsidR="005F0042" w:rsidRPr="00004576">
        <w:rPr>
          <w:rFonts w:asciiTheme="minorHAnsi" w:hAnsiTheme="minorHAnsi" w:cstheme="minorHAnsi"/>
        </w:rPr>
        <w:t>viral supernatant and store at -80</w:t>
      </w:r>
      <w:r w:rsidR="008079BC">
        <w:rPr>
          <w:rFonts w:asciiTheme="minorHAnsi" w:hAnsiTheme="minorHAnsi" w:cstheme="minorHAnsi"/>
        </w:rPr>
        <w:t xml:space="preserve"> </w:t>
      </w:r>
      <w:r w:rsidR="005F0042" w:rsidRPr="00004576">
        <w:rPr>
          <w:rFonts w:asciiTheme="minorHAnsi" w:hAnsiTheme="minorHAnsi" w:cstheme="minorHAnsi"/>
        </w:rPr>
        <w:t xml:space="preserve">°C for quality control and viral </w:t>
      </w:r>
      <w:proofErr w:type="spellStart"/>
      <w:r w:rsidR="005F0042" w:rsidRPr="00004576">
        <w:rPr>
          <w:rFonts w:asciiTheme="minorHAnsi" w:hAnsiTheme="minorHAnsi" w:cstheme="minorHAnsi"/>
        </w:rPr>
        <w:t>titering</w:t>
      </w:r>
      <w:proofErr w:type="spellEnd"/>
      <w:r w:rsidR="005F0042" w:rsidRPr="00004576">
        <w:rPr>
          <w:rFonts w:asciiTheme="minorHAnsi" w:hAnsiTheme="minorHAnsi" w:cstheme="minorHAnsi"/>
        </w:rPr>
        <w:t>.</w:t>
      </w:r>
    </w:p>
    <w:p w14:paraId="78D206CC" w14:textId="77777777" w:rsidR="00374CC9" w:rsidRPr="00004576" w:rsidRDefault="00374CC9" w:rsidP="001B42FD">
      <w:pPr>
        <w:jc w:val="both"/>
        <w:rPr>
          <w:rFonts w:asciiTheme="minorHAnsi" w:hAnsiTheme="minorHAnsi" w:cstheme="minorHAnsi"/>
        </w:rPr>
      </w:pPr>
    </w:p>
    <w:p w14:paraId="78D206CD" w14:textId="17A9E56B" w:rsidR="00374CC9" w:rsidRPr="00004576" w:rsidRDefault="0075506E" w:rsidP="001B42FD">
      <w:pPr>
        <w:pStyle w:val="ListParagraph"/>
        <w:tabs>
          <w:tab w:val="left" w:pos="180"/>
        </w:tabs>
        <w:ind w:left="0"/>
        <w:jc w:val="both"/>
        <w:rPr>
          <w:rFonts w:asciiTheme="minorHAnsi" w:hAnsiTheme="minorHAnsi" w:cstheme="minorHAnsi"/>
        </w:rPr>
      </w:pPr>
      <w:r w:rsidRPr="00004576">
        <w:rPr>
          <w:rFonts w:asciiTheme="minorHAnsi" w:hAnsiTheme="minorHAnsi" w:cstheme="minorHAnsi"/>
        </w:rPr>
        <w:t>2.5</w:t>
      </w:r>
      <w:r w:rsidR="0051288B">
        <w:rPr>
          <w:rFonts w:asciiTheme="minorHAnsi" w:hAnsiTheme="minorHAnsi" w:cstheme="minorHAnsi"/>
        </w:rPr>
        <w:t xml:space="preserve">. </w:t>
      </w:r>
      <w:r w:rsidR="00374CC9" w:rsidRPr="00004576">
        <w:rPr>
          <w:rFonts w:asciiTheme="minorHAnsi" w:hAnsiTheme="minorHAnsi" w:cstheme="minorHAnsi"/>
        </w:rPr>
        <w:t>C</w:t>
      </w:r>
      <w:r w:rsidR="00904C33" w:rsidRPr="00004576">
        <w:rPr>
          <w:rFonts w:asciiTheme="minorHAnsi" w:hAnsiTheme="minorHAnsi" w:cstheme="minorHAnsi"/>
        </w:rPr>
        <w:t>oncentrat</w:t>
      </w:r>
      <w:r w:rsidR="007313DE" w:rsidRPr="00004576">
        <w:rPr>
          <w:rFonts w:asciiTheme="minorHAnsi" w:hAnsiTheme="minorHAnsi" w:cstheme="minorHAnsi"/>
        </w:rPr>
        <w:t>e</w:t>
      </w:r>
      <w:r w:rsidR="00904C33" w:rsidRPr="00004576">
        <w:rPr>
          <w:rFonts w:asciiTheme="minorHAnsi" w:hAnsiTheme="minorHAnsi" w:cstheme="minorHAnsi"/>
        </w:rPr>
        <w:t xml:space="preserve"> </w:t>
      </w:r>
      <w:r w:rsidR="002E6D10" w:rsidRPr="00004576">
        <w:rPr>
          <w:rFonts w:asciiTheme="minorHAnsi" w:hAnsiTheme="minorHAnsi" w:cstheme="minorHAnsi"/>
        </w:rPr>
        <w:t xml:space="preserve">the viral supernatant </w:t>
      </w:r>
      <w:r w:rsidR="00374CC9" w:rsidRPr="00004576">
        <w:rPr>
          <w:rFonts w:asciiTheme="minorHAnsi" w:hAnsiTheme="minorHAnsi" w:cstheme="minorHAnsi"/>
        </w:rPr>
        <w:t xml:space="preserve">by </w:t>
      </w:r>
      <w:r w:rsidR="00BD38B2" w:rsidRPr="00004576">
        <w:rPr>
          <w:rFonts w:asciiTheme="minorHAnsi" w:hAnsiTheme="minorHAnsi" w:cstheme="minorHAnsi"/>
        </w:rPr>
        <w:t>sucrose-gradient centrifugation</w:t>
      </w:r>
      <w:r w:rsidR="00D7362C" w:rsidRPr="00004576">
        <w:rPr>
          <w:rFonts w:asciiTheme="minorHAnsi" w:hAnsiTheme="minorHAnsi" w:cstheme="minorHAnsi"/>
        </w:rPr>
        <w:t xml:space="preserve"> in </w:t>
      </w:r>
      <w:r w:rsidR="008E03A4" w:rsidRPr="00004576">
        <w:rPr>
          <w:rFonts w:asciiTheme="minorHAnsi" w:hAnsiTheme="minorHAnsi" w:cstheme="minorHAnsi"/>
        </w:rPr>
        <w:t>high-speed</w:t>
      </w:r>
      <w:r w:rsidR="008079BC">
        <w:rPr>
          <w:rFonts w:asciiTheme="minorHAnsi" w:hAnsiTheme="minorHAnsi" w:cstheme="minorHAnsi"/>
        </w:rPr>
        <w:t xml:space="preserve"> </w:t>
      </w:r>
      <w:r w:rsidR="00D7362C" w:rsidRPr="00004576">
        <w:rPr>
          <w:rFonts w:asciiTheme="minorHAnsi" w:hAnsiTheme="minorHAnsi" w:cstheme="minorHAnsi"/>
        </w:rPr>
        <w:t>centrifuge using SW28 rotor head</w:t>
      </w:r>
      <w:r w:rsidR="00BD38B2" w:rsidRPr="00004576">
        <w:rPr>
          <w:rFonts w:asciiTheme="minorHAnsi" w:hAnsiTheme="minorHAnsi" w:cstheme="minorHAnsi"/>
        </w:rPr>
        <w:t>.</w:t>
      </w:r>
    </w:p>
    <w:p w14:paraId="2BEFE2AC" w14:textId="77777777" w:rsidR="008162C3" w:rsidRPr="00004576" w:rsidRDefault="008162C3" w:rsidP="001B42FD">
      <w:pPr>
        <w:pStyle w:val="ListParagraph"/>
        <w:ind w:left="0"/>
        <w:jc w:val="both"/>
        <w:rPr>
          <w:rFonts w:asciiTheme="minorHAnsi" w:hAnsiTheme="minorHAnsi" w:cstheme="minorHAnsi"/>
        </w:rPr>
      </w:pPr>
    </w:p>
    <w:p w14:paraId="78D206CF" w14:textId="4259ED41" w:rsidR="00374CC9" w:rsidRPr="00004576" w:rsidRDefault="0075506E" w:rsidP="001B42FD">
      <w:pPr>
        <w:jc w:val="both"/>
        <w:rPr>
          <w:rFonts w:asciiTheme="minorHAnsi" w:hAnsiTheme="minorHAnsi" w:cstheme="minorHAnsi"/>
        </w:rPr>
      </w:pPr>
      <w:r w:rsidRPr="00004576">
        <w:rPr>
          <w:rFonts w:asciiTheme="minorHAnsi" w:hAnsiTheme="minorHAnsi" w:cstheme="minorHAnsi"/>
        </w:rPr>
        <w:lastRenderedPageBreak/>
        <w:t>2.</w:t>
      </w:r>
      <w:r w:rsidR="008E03A4" w:rsidRPr="00004576">
        <w:rPr>
          <w:rFonts w:asciiTheme="minorHAnsi" w:hAnsiTheme="minorHAnsi" w:cstheme="minorHAnsi"/>
        </w:rPr>
        <w:t>5.</w:t>
      </w:r>
      <w:r w:rsidR="00374CC9" w:rsidRPr="00004576">
        <w:rPr>
          <w:rFonts w:asciiTheme="minorHAnsi" w:hAnsiTheme="minorHAnsi" w:cstheme="minorHAnsi"/>
        </w:rPr>
        <w:t>1</w:t>
      </w:r>
      <w:r w:rsidR="0051288B">
        <w:rPr>
          <w:rFonts w:asciiTheme="minorHAnsi" w:hAnsiTheme="minorHAnsi" w:cstheme="minorHAnsi"/>
        </w:rPr>
        <w:t>.</w:t>
      </w:r>
      <w:r w:rsidR="00374CC9" w:rsidRPr="00004576">
        <w:rPr>
          <w:rFonts w:asciiTheme="minorHAnsi" w:hAnsiTheme="minorHAnsi" w:cstheme="minorHAnsi"/>
        </w:rPr>
        <w:t xml:space="preserve"> P</w:t>
      </w:r>
      <w:r w:rsidR="002E6D10" w:rsidRPr="00004576">
        <w:rPr>
          <w:rFonts w:asciiTheme="minorHAnsi" w:hAnsiTheme="minorHAnsi" w:cstheme="minorHAnsi"/>
        </w:rPr>
        <w:t>rime ultracentrifuge tubes</w:t>
      </w:r>
      <w:r w:rsidR="00374CC9" w:rsidRPr="00004576">
        <w:rPr>
          <w:rFonts w:asciiTheme="minorHAnsi" w:hAnsiTheme="minorHAnsi" w:cstheme="minorHAnsi"/>
        </w:rPr>
        <w:t xml:space="preserve"> </w:t>
      </w:r>
      <w:r w:rsidR="002E6D10" w:rsidRPr="00004576">
        <w:rPr>
          <w:rFonts w:asciiTheme="minorHAnsi" w:hAnsiTheme="minorHAnsi" w:cstheme="minorHAnsi"/>
        </w:rPr>
        <w:t>by washing them with 70% ethanol, followed by 3 rinses with PBS.</w:t>
      </w:r>
      <w:r w:rsidR="0051288B">
        <w:rPr>
          <w:rFonts w:asciiTheme="minorHAnsi" w:hAnsiTheme="minorHAnsi" w:cstheme="minorHAnsi"/>
        </w:rPr>
        <w:t xml:space="preserve"> </w:t>
      </w:r>
      <w:r w:rsidR="002E6D10" w:rsidRPr="00004576">
        <w:rPr>
          <w:rFonts w:asciiTheme="minorHAnsi" w:hAnsiTheme="minorHAnsi" w:cstheme="minorHAnsi"/>
        </w:rPr>
        <w:t xml:space="preserve">Evenly distribute </w:t>
      </w:r>
      <w:r w:rsidR="00560A23" w:rsidRPr="00004576">
        <w:rPr>
          <w:rFonts w:asciiTheme="minorHAnsi" w:hAnsiTheme="minorHAnsi" w:cstheme="minorHAnsi"/>
        </w:rPr>
        <w:t>approximately</w:t>
      </w:r>
      <w:r w:rsidR="005657C5" w:rsidRPr="00004576">
        <w:rPr>
          <w:rFonts w:asciiTheme="minorHAnsi" w:hAnsiTheme="minorHAnsi" w:cstheme="minorHAnsi"/>
        </w:rPr>
        <w:t xml:space="preserve"> </w:t>
      </w:r>
      <w:r w:rsidR="002E6D10" w:rsidRPr="00004576">
        <w:rPr>
          <w:rFonts w:asciiTheme="minorHAnsi" w:hAnsiTheme="minorHAnsi" w:cstheme="minorHAnsi"/>
        </w:rPr>
        <w:t>30 m</w:t>
      </w:r>
      <w:r w:rsidR="008079BC">
        <w:rPr>
          <w:rFonts w:asciiTheme="minorHAnsi" w:hAnsiTheme="minorHAnsi" w:cstheme="minorHAnsi"/>
        </w:rPr>
        <w:t>L</w:t>
      </w:r>
      <w:r w:rsidR="002E6D10" w:rsidRPr="00004576">
        <w:rPr>
          <w:rFonts w:asciiTheme="minorHAnsi" w:hAnsiTheme="minorHAnsi" w:cstheme="minorHAnsi"/>
        </w:rPr>
        <w:t xml:space="preserve"> of the viral supernatant into each </w:t>
      </w:r>
      <w:r w:rsidR="00D7362C" w:rsidRPr="00004576">
        <w:rPr>
          <w:rFonts w:asciiTheme="minorHAnsi" w:hAnsiTheme="minorHAnsi" w:cstheme="minorHAnsi"/>
        </w:rPr>
        <w:t xml:space="preserve">of the </w:t>
      </w:r>
      <w:r w:rsidR="006159E8">
        <w:rPr>
          <w:rFonts w:asciiTheme="minorHAnsi" w:hAnsiTheme="minorHAnsi" w:cstheme="minorHAnsi"/>
        </w:rPr>
        <w:t>6-</w:t>
      </w:r>
      <w:r w:rsidR="00F46F2A" w:rsidRPr="00004576">
        <w:rPr>
          <w:rFonts w:asciiTheme="minorHAnsi" w:hAnsiTheme="minorHAnsi" w:cstheme="minorHAnsi"/>
        </w:rPr>
        <w:t>ultracentrifuge</w:t>
      </w:r>
      <w:r w:rsidR="002E6D10" w:rsidRPr="00004576">
        <w:rPr>
          <w:rFonts w:asciiTheme="minorHAnsi" w:hAnsiTheme="minorHAnsi" w:cstheme="minorHAnsi"/>
        </w:rPr>
        <w:t xml:space="preserve"> tube</w:t>
      </w:r>
      <w:r w:rsidR="00374CC9" w:rsidRPr="00004576">
        <w:rPr>
          <w:rFonts w:asciiTheme="minorHAnsi" w:hAnsiTheme="minorHAnsi" w:cstheme="minorHAnsi"/>
        </w:rPr>
        <w:t>.</w:t>
      </w:r>
      <w:r w:rsidR="002E6D10" w:rsidRPr="00004576">
        <w:rPr>
          <w:rFonts w:asciiTheme="minorHAnsi" w:hAnsiTheme="minorHAnsi" w:cstheme="minorHAnsi"/>
        </w:rPr>
        <w:t xml:space="preserve"> </w:t>
      </w:r>
    </w:p>
    <w:p w14:paraId="27E9EE1C" w14:textId="77777777" w:rsidR="008162C3" w:rsidRPr="00004576" w:rsidRDefault="008162C3" w:rsidP="001B42FD">
      <w:pPr>
        <w:pStyle w:val="ListParagraph"/>
        <w:ind w:left="0"/>
        <w:jc w:val="both"/>
        <w:rPr>
          <w:rFonts w:asciiTheme="minorHAnsi" w:hAnsiTheme="minorHAnsi" w:cstheme="minorHAnsi"/>
        </w:rPr>
      </w:pPr>
    </w:p>
    <w:p w14:paraId="78D206D1" w14:textId="73592404" w:rsidR="00560A23" w:rsidRPr="00004576" w:rsidRDefault="0075506E" w:rsidP="001B42FD">
      <w:pPr>
        <w:jc w:val="both"/>
        <w:rPr>
          <w:rFonts w:asciiTheme="minorHAnsi" w:hAnsiTheme="minorHAnsi" w:cstheme="minorHAnsi"/>
        </w:rPr>
      </w:pPr>
      <w:r w:rsidRPr="00004576">
        <w:rPr>
          <w:rFonts w:asciiTheme="minorHAnsi" w:hAnsiTheme="minorHAnsi" w:cstheme="minorHAnsi"/>
        </w:rPr>
        <w:t>2.5.</w:t>
      </w:r>
      <w:r w:rsidR="0051288B">
        <w:rPr>
          <w:rFonts w:asciiTheme="minorHAnsi" w:hAnsiTheme="minorHAnsi" w:cstheme="minorHAnsi"/>
        </w:rPr>
        <w:t>2.</w:t>
      </w:r>
      <w:r w:rsidR="00803A40" w:rsidRPr="00004576">
        <w:rPr>
          <w:rFonts w:asciiTheme="minorHAnsi" w:hAnsiTheme="minorHAnsi" w:cstheme="minorHAnsi"/>
        </w:rPr>
        <w:t xml:space="preserve"> </w:t>
      </w:r>
      <w:r w:rsidR="00374CC9" w:rsidRPr="00004576">
        <w:rPr>
          <w:rFonts w:asciiTheme="minorHAnsi" w:hAnsiTheme="minorHAnsi" w:cstheme="minorHAnsi"/>
        </w:rPr>
        <w:t>G</w:t>
      </w:r>
      <w:r w:rsidR="002E6D10" w:rsidRPr="00004576">
        <w:rPr>
          <w:rFonts w:asciiTheme="minorHAnsi" w:hAnsiTheme="minorHAnsi" w:cstheme="minorHAnsi"/>
        </w:rPr>
        <w:t>ently pipette to the bottom of each tube 4 mL of the 20% sucrose solution (20</w:t>
      </w:r>
      <w:r w:rsidR="008079BC">
        <w:rPr>
          <w:rFonts w:asciiTheme="minorHAnsi" w:hAnsiTheme="minorHAnsi" w:cstheme="minorHAnsi"/>
        </w:rPr>
        <w:t xml:space="preserve"> </w:t>
      </w:r>
      <w:r w:rsidR="002E6D10" w:rsidRPr="00004576">
        <w:rPr>
          <w:rFonts w:asciiTheme="minorHAnsi" w:hAnsiTheme="minorHAnsi" w:cstheme="minorHAnsi"/>
        </w:rPr>
        <w:t>g of sucrose in 100</w:t>
      </w:r>
      <w:r w:rsidR="008079BC">
        <w:rPr>
          <w:rFonts w:asciiTheme="minorHAnsi" w:hAnsiTheme="minorHAnsi" w:cstheme="minorHAnsi"/>
        </w:rPr>
        <w:t xml:space="preserve"> </w:t>
      </w:r>
      <w:r w:rsidR="002E6D10" w:rsidRPr="00004576">
        <w:rPr>
          <w:rFonts w:asciiTheme="minorHAnsi" w:hAnsiTheme="minorHAnsi" w:cstheme="minorHAnsi"/>
        </w:rPr>
        <w:t>mL of PBS).</w:t>
      </w:r>
      <w:r w:rsidR="0051288B">
        <w:rPr>
          <w:rFonts w:asciiTheme="minorHAnsi" w:hAnsiTheme="minorHAnsi" w:cstheme="minorHAnsi"/>
        </w:rPr>
        <w:t xml:space="preserve"> </w:t>
      </w:r>
      <w:r w:rsidR="00D7362C" w:rsidRPr="00004576">
        <w:rPr>
          <w:rFonts w:asciiTheme="minorHAnsi" w:hAnsiTheme="minorHAnsi" w:cstheme="minorHAnsi"/>
        </w:rPr>
        <w:t xml:space="preserve">Place the six ultracentrifuge tubes into the six SW28 swing buckets and </w:t>
      </w:r>
      <w:r w:rsidR="00F46F2A" w:rsidRPr="00004576">
        <w:rPr>
          <w:rFonts w:asciiTheme="minorHAnsi" w:hAnsiTheme="minorHAnsi" w:cstheme="minorHAnsi"/>
        </w:rPr>
        <w:t>precisely</w:t>
      </w:r>
      <w:r w:rsidR="00D7362C" w:rsidRPr="00004576">
        <w:rPr>
          <w:rFonts w:asciiTheme="minorHAnsi" w:hAnsiTheme="minorHAnsi" w:cstheme="minorHAnsi"/>
        </w:rPr>
        <w:t xml:space="preserve"> balance each opposing pair of buckets by adding or removing viral supernatant.</w:t>
      </w:r>
    </w:p>
    <w:p w14:paraId="5DA746A9" w14:textId="77777777" w:rsidR="008162C3" w:rsidRPr="00004576" w:rsidRDefault="008162C3" w:rsidP="001B42FD">
      <w:pPr>
        <w:jc w:val="both"/>
        <w:rPr>
          <w:rFonts w:asciiTheme="minorHAnsi" w:hAnsiTheme="minorHAnsi" w:cstheme="minorHAnsi"/>
        </w:rPr>
      </w:pPr>
    </w:p>
    <w:p w14:paraId="78D206D3" w14:textId="48185D75" w:rsidR="00EF446B" w:rsidRPr="00004576" w:rsidRDefault="0075506E" w:rsidP="001B42FD">
      <w:pPr>
        <w:jc w:val="both"/>
        <w:rPr>
          <w:rFonts w:asciiTheme="minorHAnsi" w:hAnsiTheme="minorHAnsi" w:cstheme="minorHAnsi"/>
        </w:rPr>
      </w:pPr>
      <w:r w:rsidRPr="00004576">
        <w:rPr>
          <w:rFonts w:asciiTheme="minorHAnsi" w:hAnsiTheme="minorHAnsi" w:cstheme="minorHAnsi"/>
        </w:rPr>
        <w:t>2.5.</w:t>
      </w:r>
      <w:r w:rsidR="0051288B">
        <w:rPr>
          <w:rFonts w:asciiTheme="minorHAnsi" w:hAnsiTheme="minorHAnsi" w:cstheme="minorHAnsi"/>
        </w:rPr>
        <w:t>3.</w:t>
      </w:r>
      <w:r w:rsidR="00803A40" w:rsidRPr="00004576">
        <w:rPr>
          <w:rFonts w:asciiTheme="minorHAnsi" w:hAnsiTheme="minorHAnsi" w:cstheme="minorHAnsi"/>
        </w:rPr>
        <w:t xml:space="preserve"> </w:t>
      </w:r>
      <w:r w:rsidR="002E6D10" w:rsidRPr="00004576">
        <w:rPr>
          <w:rFonts w:asciiTheme="minorHAnsi" w:hAnsiTheme="minorHAnsi" w:cstheme="minorHAnsi"/>
        </w:rPr>
        <w:t xml:space="preserve">Centrifuge </w:t>
      </w:r>
      <w:r w:rsidR="00D7362C" w:rsidRPr="00004576">
        <w:rPr>
          <w:rFonts w:asciiTheme="minorHAnsi" w:hAnsiTheme="minorHAnsi" w:cstheme="minorHAnsi"/>
        </w:rPr>
        <w:t>viral supernatant</w:t>
      </w:r>
      <w:r w:rsidR="002E6D10" w:rsidRPr="00004576">
        <w:rPr>
          <w:rFonts w:asciiTheme="minorHAnsi" w:hAnsiTheme="minorHAnsi" w:cstheme="minorHAnsi"/>
        </w:rPr>
        <w:t xml:space="preserve"> </w:t>
      </w:r>
      <w:r w:rsidR="00582144" w:rsidRPr="00004576">
        <w:rPr>
          <w:rFonts w:asciiTheme="minorHAnsi" w:hAnsiTheme="minorHAnsi" w:cstheme="minorHAnsi"/>
        </w:rPr>
        <w:t xml:space="preserve">at 4 °C </w:t>
      </w:r>
      <w:r w:rsidR="002E6D10" w:rsidRPr="00004576">
        <w:rPr>
          <w:rFonts w:asciiTheme="minorHAnsi" w:hAnsiTheme="minorHAnsi" w:cstheme="minorHAnsi"/>
        </w:rPr>
        <w:t xml:space="preserve">for at least </w:t>
      </w:r>
      <w:r w:rsidR="00D7296D">
        <w:rPr>
          <w:rFonts w:asciiTheme="minorHAnsi" w:hAnsiTheme="minorHAnsi" w:cstheme="minorHAnsi"/>
        </w:rPr>
        <w:t>2 h</w:t>
      </w:r>
      <w:r w:rsidR="005657C5" w:rsidRPr="00004576">
        <w:rPr>
          <w:rFonts w:asciiTheme="minorHAnsi" w:hAnsiTheme="minorHAnsi" w:cstheme="minorHAnsi"/>
        </w:rPr>
        <w:t xml:space="preserve"> and up to 4 h at </w:t>
      </w:r>
      <w:r w:rsidR="00D7362C" w:rsidRPr="00004576">
        <w:rPr>
          <w:rFonts w:asciiTheme="minorHAnsi" w:hAnsiTheme="minorHAnsi" w:cstheme="minorHAnsi"/>
        </w:rPr>
        <w:t xml:space="preserve">80,000 </w:t>
      </w:r>
      <w:r w:rsidR="00D7296D" w:rsidRPr="00D7296D">
        <w:rPr>
          <w:rFonts w:asciiTheme="minorHAnsi" w:hAnsiTheme="minorHAnsi" w:cstheme="minorHAnsi"/>
          <w:i/>
          <w:iCs/>
        </w:rPr>
        <w:t>x</w:t>
      </w:r>
      <w:r w:rsidR="00D7296D">
        <w:rPr>
          <w:rFonts w:asciiTheme="minorHAnsi" w:hAnsiTheme="minorHAnsi" w:cstheme="minorHAnsi"/>
        </w:rPr>
        <w:t xml:space="preserve"> </w:t>
      </w:r>
      <w:r w:rsidR="00D7296D" w:rsidRPr="00D7296D">
        <w:rPr>
          <w:rFonts w:asciiTheme="minorHAnsi" w:hAnsiTheme="minorHAnsi" w:cstheme="minorHAnsi"/>
          <w:i/>
          <w:iCs/>
        </w:rPr>
        <w:t>g</w:t>
      </w:r>
      <w:r w:rsidR="005657C5" w:rsidRPr="00D7296D">
        <w:rPr>
          <w:rFonts w:asciiTheme="minorHAnsi" w:hAnsiTheme="minorHAnsi" w:cstheme="minorHAnsi"/>
          <w:i/>
          <w:iCs/>
        </w:rPr>
        <w:t xml:space="preserve"> </w:t>
      </w:r>
      <w:r w:rsidR="005657C5" w:rsidRPr="00004576">
        <w:rPr>
          <w:rFonts w:asciiTheme="minorHAnsi" w:hAnsiTheme="minorHAnsi" w:cstheme="minorHAnsi"/>
        </w:rPr>
        <w:t>and 4</w:t>
      </w:r>
      <w:r w:rsidR="008079BC">
        <w:rPr>
          <w:rFonts w:asciiTheme="minorHAnsi" w:hAnsiTheme="minorHAnsi" w:cstheme="minorHAnsi"/>
        </w:rPr>
        <w:t xml:space="preserve"> </w:t>
      </w:r>
      <w:r w:rsidR="005657C5" w:rsidRPr="00004576">
        <w:rPr>
          <w:rFonts w:asciiTheme="minorHAnsi" w:hAnsiTheme="minorHAnsi" w:cstheme="minorHAnsi"/>
        </w:rPr>
        <w:t>°C</w:t>
      </w:r>
      <w:r w:rsidR="002E6D10" w:rsidRPr="00004576">
        <w:rPr>
          <w:rFonts w:asciiTheme="minorHAnsi" w:hAnsiTheme="minorHAnsi" w:cstheme="minorHAnsi"/>
        </w:rPr>
        <w:t>. Once the centrifugation is done, carefully discard the supernatant</w:t>
      </w:r>
      <w:r w:rsidR="00EF446B" w:rsidRPr="00004576">
        <w:rPr>
          <w:rFonts w:asciiTheme="minorHAnsi" w:hAnsiTheme="minorHAnsi" w:cstheme="minorHAnsi"/>
        </w:rPr>
        <w:t>.</w:t>
      </w:r>
      <w:r w:rsidR="002E6D10" w:rsidRPr="00004576">
        <w:rPr>
          <w:rFonts w:asciiTheme="minorHAnsi" w:hAnsiTheme="minorHAnsi" w:cstheme="minorHAnsi"/>
        </w:rPr>
        <w:t xml:space="preserve"> </w:t>
      </w:r>
    </w:p>
    <w:p w14:paraId="1EA90469" w14:textId="77777777" w:rsidR="008162C3" w:rsidRPr="00004576" w:rsidRDefault="008162C3" w:rsidP="001B42FD">
      <w:pPr>
        <w:jc w:val="both"/>
        <w:rPr>
          <w:rFonts w:asciiTheme="minorHAnsi" w:hAnsiTheme="minorHAnsi" w:cstheme="minorHAnsi"/>
        </w:rPr>
      </w:pPr>
    </w:p>
    <w:p w14:paraId="78D206D4" w14:textId="22B807AB" w:rsidR="00EF446B" w:rsidRPr="00004576" w:rsidRDefault="0075506E" w:rsidP="001B42FD">
      <w:pPr>
        <w:jc w:val="both"/>
        <w:rPr>
          <w:rFonts w:asciiTheme="minorHAnsi" w:hAnsiTheme="minorHAnsi" w:cstheme="minorHAnsi"/>
        </w:rPr>
      </w:pPr>
      <w:r w:rsidRPr="00004576">
        <w:rPr>
          <w:rFonts w:asciiTheme="minorHAnsi" w:hAnsiTheme="minorHAnsi" w:cstheme="minorHAnsi"/>
        </w:rPr>
        <w:t>2.5.</w:t>
      </w:r>
      <w:r w:rsidR="0051288B">
        <w:rPr>
          <w:rFonts w:asciiTheme="minorHAnsi" w:hAnsiTheme="minorHAnsi" w:cstheme="minorHAnsi"/>
        </w:rPr>
        <w:t xml:space="preserve">4. </w:t>
      </w:r>
      <w:r w:rsidR="00EF446B" w:rsidRPr="00004576">
        <w:rPr>
          <w:rFonts w:asciiTheme="minorHAnsi" w:hAnsiTheme="minorHAnsi" w:cstheme="minorHAnsi"/>
        </w:rPr>
        <w:t xml:space="preserve">Drain </w:t>
      </w:r>
      <w:r w:rsidR="008079BC">
        <w:rPr>
          <w:rFonts w:asciiTheme="minorHAnsi" w:hAnsiTheme="minorHAnsi" w:cstheme="minorHAnsi"/>
        </w:rPr>
        <w:t xml:space="preserve">the </w:t>
      </w:r>
      <w:r w:rsidR="00510E9C" w:rsidRPr="00004576">
        <w:rPr>
          <w:rFonts w:asciiTheme="minorHAnsi" w:hAnsiTheme="minorHAnsi" w:cstheme="minorHAnsi"/>
        </w:rPr>
        <w:t>r</w:t>
      </w:r>
      <w:r w:rsidR="00EF446B" w:rsidRPr="00004576">
        <w:rPr>
          <w:rFonts w:asciiTheme="minorHAnsi" w:hAnsiTheme="minorHAnsi" w:cstheme="minorHAnsi"/>
        </w:rPr>
        <w:t>emaining supernatant by</w:t>
      </w:r>
      <w:r w:rsidR="00510E9C" w:rsidRPr="00004576">
        <w:rPr>
          <w:rFonts w:asciiTheme="minorHAnsi" w:hAnsiTheme="minorHAnsi" w:cstheme="minorHAnsi"/>
        </w:rPr>
        <w:t xml:space="preserve"> </w:t>
      </w:r>
      <w:r w:rsidR="00EF446B" w:rsidRPr="00004576">
        <w:rPr>
          <w:rFonts w:asciiTheme="minorHAnsi" w:hAnsiTheme="minorHAnsi" w:cstheme="minorHAnsi"/>
        </w:rPr>
        <w:t>placing</w:t>
      </w:r>
      <w:r w:rsidR="002E6D10" w:rsidRPr="00004576">
        <w:rPr>
          <w:rFonts w:asciiTheme="minorHAnsi" w:hAnsiTheme="minorHAnsi" w:cstheme="minorHAnsi"/>
        </w:rPr>
        <w:t xml:space="preserve"> </w:t>
      </w:r>
      <w:r w:rsidR="00EF446B" w:rsidRPr="00004576">
        <w:rPr>
          <w:rFonts w:asciiTheme="minorHAnsi" w:hAnsiTheme="minorHAnsi" w:cstheme="minorHAnsi"/>
        </w:rPr>
        <w:t xml:space="preserve">ultracentrifuge </w:t>
      </w:r>
      <w:r w:rsidR="002E6D10" w:rsidRPr="00004576">
        <w:rPr>
          <w:rFonts w:asciiTheme="minorHAnsi" w:hAnsiTheme="minorHAnsi" w:cstheme="minorHAnsi"/>
        </w:rPr>
        <w:t xml:space="preserve">tubes upside </w:t>
      </w:r>
      <w:r w:rsidR="00510E9C" w:rsidRPr="00004576">
        <w:rPr>
          <w:rFonts w:asciiTheme="minorHAnsi" w:hAnsiTheme="minorHAnsi" w:cstheme="minorHAnsi"/>
        </w:rPr>
        <w:t xml:space="preserve">down </w:t>
      </w:r>
      <w:r w:rsidR="00EF446B" w:rsidRPr="00004576">
        <w:rPr>
          <w:rFonts w:asciiTheme="minorHAnsi" w:hAnsiTheme="minorHAnsi" w:cstheme="minorHAnsi"/>
        </w:rPr>
        <w:t xml:space="preserve">onto sterile </w:t>
      </w:r>
      <w:r w:rsidR="008E03A4" w:rsidRPr="00004576">
        <w:rPr>
          <w:rFonts w:asciiTheme="minorHAnsi" w:hAnsiTheme="minorHAnsi" w:cstheme="minorHAnsi"/>
        </w:rPr>
        <w:t>soft paper towel</w:t>
      </w:r>
      <w:r w:rsidR="00EF446B" w:rsidRPr="00004576">
        <w:rPr>
          <w:rFonts w:asciiTheme="minorHAnsi" w:hAnsiTheme="minorHAnsi" w:cstheme="minorHAnsi"/>
        </w:rPr>
        <w:t xml:space="preserve"> </w:t>
      </w:r>
      <w:r w:rsidR="002E6D10" w:rsidRPr="00004576">
        <w:rPr>
          <w:rFonts w:asciiTheme="minorHAnsi" w:hAnsiTheme="minorHAnsi" w:cstheme="minorHAnsi"/>
        </w:rPr>
        <w:t xml:space="preserve">for </w:t>
      </w:r>
      <w:r w:rsidR="00EF446B" w:rsidRPr="00004576">
        <w:rPr>
          <w:rFonts w:asciiTheme="minorHAnsi" w:hAnsiTheme="minorHAnsi" w:cstheme="minorHAnsi"/>
        </w:rPr>
        <w:t xml:space="preserve">at least </w:t>
      </w:r>
      <w:r w:rsidR="002E6D10" w:rsidRPr="00004576">
        <w:rPr>
          <w:rFonts w:asciiTheme="minorHAnsi" w:hAnsiTheme="minorHAnsi" w:cstheme="minorHAnsi"/>
        </w:rPr>
        <w:t>2 min and wipe</w:t>
      </w:r>
      <w:r w:rsidR="00EF446B" w:rsidRPr="00004576">
        <w:rPr>
          <w:rFonts w:asciiTheme="minorHAnsi" w:hAnsiTheme="minorHAnsi" w:cstheme="minorHAnsi"/>
        </w:rPr>
        <w:t xml:space="preserve"> off any</w:t>
      </w:r>
      <w:r w:rsidR="002E6D10" w:rsidRPr="00004576">
        <w:rPr>
          <w:rFonts w:asciiTheme="minorHAnsi" w:hAnsiTheme="minorHAnsi" w:cstheme="minorHAnsi"/>
        </w:rPr>
        <w:t xml:space="preserve"> droplets of </w:t>
      </w:r>
      <w:r w:rsidR="00EF446B" w:rsidRPr="00004576">
        <w:rPr>
          <w:rFonts w:asciiTheme="minorHAnsi" w:hAnsiTheme="minorHAnsi" w:cstheme="minorHAnsi"/>
        </w:rPr>
        <w:t>supernatant inside the tube</w:t>
      </w:r>
      <w:r w:rsidR="002E6D10" w:rsidRPr="00004576">
        <w:rPr>
          <w:rFonts w:asciiTheme="minorHAnsi" w:hAnsiTheme="minorHAnsi" w:cstheme="minorHAnsi"/>
        </w:rPr>
        <w:t xml:space="preserve"> using a </w:t>
      </w:r>
      <w:r w:rsidR="008E03A4" w:rsidRPr="00004576">
        <w:rPr>
          <w:rFonts w:asciiTheme="minorHAnsi" w:hAnsiTheme="minorHAnsi" w:cstheme="minorHAnsi"/>
        </w:rPr>
        <w:t>soft paper towel</w:t>
      </w:r>
      <w:r w:rsidR="00EF446B" w:rsidRPr="00004576">
        <w:rPr>
          <w:rFonts w:asciiTheme="minorHAnsi" w:hAnsiTheme="minorHAnsi" w:cstheme="minorHAnsi"/>
        </w:rPr>
        <w:t xml:space="preserve"> to get rid of</w:t>
      </w:r>
      <w:r w:rsidR="00FC5CED" w:rsidRPr="00004576">
        <w:rPr>
          <w:rFonts w:asciiTheme="minorHAnsi" w:hAnsiTheme="minorHAnsi" w:cstheme="minorHAnsi"/>
        </w:rPr>
        <w:t xml:space="preserve"> any </w:t>
      </w:r>
      <w:r w:rsidR="002E6D10" w:rsidRPr="00004576">
        <w:rPr>
          <w:rFonts w:asciiTheme="minorHAnsi" w:hAnsiTheme="minorHAnsi" w:cstheme="minorHAnsi"/>
        </w:rPr>
        <w:t>residual medium</w:t>
      </w:r>
      <w:r w:rsidR="00FC5CED" w:rsidRPr="00004576">
        <w:rPr>
          <w:rFonts w:asciiTheme="minorHAnsi" w:hAnsiTheme="minorHAnsi" w:cstheme="minorHAnsi"/>
        </w:rPr>
        <w:t>.</w:t>
      </w:r>
      <w:r w:rsidR="002E6D10" w:rsidRPr="00004576">
        <w:rPr>
          <w:rFonts w:asciiTheme="minorHAnsi" w:hAnsiTheme="minorHAnsi" w:cstheme="minorHAnsi"/>
        </w:rPr>
        <w:t xml:space="preserve"> </w:t>
      </w:r>
      <w:r w:rsidR="00510E9C" w:rsidRPr="00004576">
        <w:rPr>
          <w:rFonts w:asciiTheme="minorHAnsi" w:hAnsiTheme="minorHAnsi" w:cstheme="minorHAnsi"/>
        </w:rPr>
        <w:t>A small grayish white pellet might be vi</w:t>
      </w:r>
      <w:r w:rsidR="00EF446B" w:rsidRPr="00004576">
        <w:rPr>
          <w:rFonts w:asciiTheme="minorHAnsi" w:hAnsiTheme="minorHAnsi" w:cstheme="minorHAnsi"/>
        </w:rPr>
        <w:t>sible at the bottom of the tube.</w:t>
      </w:r>
    </w:p>
    <w:p w14:paraId="01C94425" w14:textId="77777777" w:rsidR="008162C3" w:rsidRPr="00004576" w:rsidRDefault="008162C3" w:rsidP="001B42FD">
      <w:pPr>
        <w:jc w:val="both"/>
        <w:rPr>
          <w:rFonts w:asciiTheme="minorHAnsi" w:hAnsiTheme="minorHAnsi" w:cstheme="minorHAnsi"/>
        </w:rPr>
      </w:pPr>
    </w:p>
    <w:p w14:paraId="78D206D5" w14:textId="07D864C2" w:rsidR="00A25708" w:rsidRPr="00004576" w:rsidRDefault="0075506E" w:rsidP="001B42FD">
      <w:pPr>
        <w:jc w:val="both"/>
        <w:rPr>
          <w:rFonts w:asciiTheme="minorHAnsi" w:hAnsiTheme="minorHAnsi" w:cstheme="minorHAnsi"/>
        </w:rPr>
      </w:pPr>
      <w:r w:rsidRPr="00004576">
        <w:rPr>
          <w:rFonts w:asciiTheme="minorHAnsi" w:hAnsiTheme="minorHAnsi" w:cstheme="minorHAnsi"/>
        </w:rPr>
        <w:t>2.5.</w:t>
      </w:r>
      <w:r w:rsidR="0051288B">
        <w:rPr>
          <w:rFonts w:asciiTheme="minorHAnsi" w:hAnsiTheme="minorHAnsi" w:cstheme="minorHAnsi"/>
        </w:rPr>
        <w:t xml:space="preserve">5. </w:t>
      </w:r>
      <w:r w:rsidR="00A25708" w:rsidRPr="00004576">
        <w:rPr>
          <w:rFonts w:asciiTheme="minorHAnsi" w:hAnsiTheme="minorHAnsi" w:cstheme="minorHAnsi"/>
        </w:rPr>
        <w:t>Add 20-25</w:t>
      </w:r>
      <w:r w:rsidR="008079BC">
        <w:rPr>
          <w:rFonts w:asciiTheme="minorHAnsi" w:hAnsiTheme="minorHAnsi" w:cstheme="minorHAnsi"/>
        </w:rPr>
        <w:t xml:space="preserve"> </w:t>
      </w:r>
      <w:r w:rsidR="002E6D10" w:rsidRPr="00004576">
        <w:rPr>
          <w:rFonts w:asciiTheme="minorHAnsi" w:hAnsiTheme="minorHAnsi" w:cstheme="minorHAnsi"/>
        </w:rPr>
        <w:t xml:space="preserve">μL cold, fresh PBS to </w:t>
      </w:r>
      <w:r w:rsidR="00A25708" w:rsidRPr="00004576">
        <w:rPr>
          <w:rFonts w:asciiTheme="minorHAnsi" w:hAnsiTheme="minorHAnsi" w:cstheme="minorHAnsi"/>
        </w:rPr>
        <w:t xml:space="preserve">each </w:t>
      </w:r>
      <w:r w:rsidR="002E6D10" w:rsidRPr="00004576">
        <w:rPr>
          <w:rFonts w:asciiTheme="minorHAnsi" w:hAnsiTheme="minorHAnsi" w:cstheme="minorHAnsi"/>
        </w:rPr>
        <w:t>tube</w:t>
      </w:r>
      <w:r w:rsidR="00A25708" w:rsidRPr="00004576">
        <w:rPr>
          <w:rFonts w:asciiTheme="minorHAnsi" w:hAnsiTheme="minorHAnsi" w:cstheme="minorHAnsi"/>
        </w:rPr>
        <w:t>. Seal tubes with para</w:t>
      </w:r>
      <w:r w:rsidR="00D7296D">
        <w:rPr>
          <w:rFonts w:asciiTheme="minorHAnsi" w:hAnsiTheme="minorHAnsi" w:cstheme="minorHAnsi"/>
        </w:rPr>
        <w:t xml:space="preserve">ffin </w:t>
      </w:r>
      <w:r w:rsidR="00A25708" w:rsidRPr="00004576">
        <w:rPr>
          <w:rFonts w:asciiTheme="minorHAnsi" w:hAnsiTheme="minorHAnsi" w:cstheme="minorHAnsi"/>
        </w:rPr>
        <w:t xml:space="preserve">film and incubate </w:t>
      </w:r>
      <w:r w:rsidR="008F171C" w:rsidRPr="00004576">
        <w:rPr>
          <w:rFonts w:asciiTheme="minorHAnsi" w:hAnsiTheme="minorHAnsi" w:cstheme="minorHAnsi"/>
        </w:rPr>
        <w:t xml:space="preserve">tubes upright </w:t>
      </w:r>
      <w:r w:rsidR="00A25708" w:rsidRPr="00004576">
        <w:rPr>
          <w:rFonts w:asciiTheme="minorHAnsi" w:hAnsiTheme="minorHAnsi" w:cstheme="minorHAnsi"/>
        </w:rPr>
        <w:t>on ice with gentle shaking on a</w:t>
      </w:r>
      <w:r w:rsidR="00554CB8" w:rsidRPr="00004576">
        <w:rPr>
          <w:rFonts w:asciiTheme="minorHAnsi" w:hAnsiTheme="minorHAnsi" w:cstheme="minorHAnsi"/>
        </w:rPr>
        <w:t>n</w:t>
      </w:r>
      <w:r w:rsidR="00A25708" w:rsidRPr="00004576">
        <w:rPr>
          <w:rFonts w:asciiTheme="minorHAnsi" w:hAnsiTheme="minorHAnsi" w:cstheme="minorHAnsi"/>
        </w:rPr>
        <w:t xml:space="preserve"> </w:t>
      </w:r>
      <w:r w:rsidR="008F171C" w:rsidRPr="00004576">
        <w:rPr>
          <w:rFonts w:asciiTheme="minorHAnsi" w:hAnsiTheme="minorHAnsi" w:cstheme="minorHAnsi"/>
        </w:rPr>
        <w:t xml:space="preserve">orbital platform shaker for </w:t>
      </w:r>
      <w:r w:rsidR="00085668" w:rsidRPr="00004576">
        <w:rPr>
          <w:rFonts w:asciiTheme="minorHAnsi" w:hAnsiTheme="minorHAnsi" w:cstheme="minorHAnsi"/>
        </w:rPr>
        <w:t>~</w:t>
      </w:r>
      <w:r w:rsidR="008F171C" w:rsidRPr="00004576">
        <w:rPr>
          <w:rFonts w:asciiTheme="minorHAnsi" w:hAnsiTheme="minorHAnsi" w:cstheme="minorHAnsi"/>
        </w:rPr>
        <w:t>2</w:t>
      </w:r>
      <w:r w:rsidR="008079BC">
        <w:rPr>
          <w:rFonts w:asciiTheme="minorHAnsi" w:hAnsiTheme="minorHAnsi" w:cstheme="minorHAnsi"/>
        </w:rPr>
        <w:t xml:space="preserve"> </w:t>
      </w:r>
      <w:r w:rsidR="008F171C" w:rsidRPr="00004576">
        <w:rPr>
          <w:rFonts w:asciiTheme="minorHAnsi" w:hAnsiTheme="minorHAnsi" w:cstheme="minorHAnsi"/>
        </w:rPr>
        <w:t>h.</w:t>
      </w:r>
    </w:p>
    <w:p w14:paraId="623FC175" w14:textId="77777777" w:rsidR="008162C3" w:rsidRPr="00004576" w:rsidRDefault="008162C3" w:rsidP="001B42FD">
      <w:pPr>
        <w:jc w:val="both"/>
        <w:rPr>
          <w:rFonts w:asciiTheme="minorHAnsi" w:hAnsiTheme="minorHAnsi" w:cstheme="minorHAnsi"/>
        </w:rPr>
      </w:pPr>
    </w:p>
    <w:p w14:paraId="78D206D6" w14:textId="614F2FD0" w:rsidR="00E11956" w:rsidRPr="00004576" w:rsidRDefault="0075506E" w:rsidP="001B42FD">
      <w:pPr>
        <w:jc w:val="both"/>
        <w:rPr>
          <w:rFonts w:asciiTheme="minorHAnsi" w:hAnsiTheme="minorHAnsi" w:cstheme="minorHAnsi"/>
        </w:rPr>
      </w:pPr>
      <w:r w:rsidRPr="00004576">
        <w:rPr>
          <w:rFonts w:asciiTheme="minorHAnsi" w:hAnsiTheme="minorHAnsi" w:cstheme="minorHAnsi"/>
        </w:rPr>
        <w:t>2.5.</w:t>
      </w:r>
      <w:r w:rsidR="0051288B">
        <w:rPr>
          <w:rFonts w:asciiTheme="minorHAnsi" w:hAnsiTheme="minorHAnsi" w:cstheme="minorHAnsi"/>
        </w:rPr>
        <w:t xml:space="preserve">6. </w:t>
      </w:r>
      <w:r w:rsidR="00085668" w:rsidRPr="00004576">
        <w:rPr>
          <w:rFonts w:asciiTheme="minorHAnsi" w:hAnsiTheme="minorHAnsi" w:cstheme="minorHAnsi"/>
        </w:rPr>
        <w:t>Using a 20 μ</w:t>
      </w:r>
      <w:r w:rsidR="000E74A7" w:rsidRPr="00004576">
        <w:rPr>
          <w:rFonts w:asciiTheme="minorHAnsi" w:hAnsiTheme="minorHAnsi" w:cstheme="minorHAnsi"/>
        </w:rPr>
        <w:t>L</w:t>
      </w:r>
      <w:r w:rsidR="00085668" w:rsidRPr="00004576">
        <w:rPr>
          <w:rFonts w:asciiTheme="minorHAnsi" w:hAnsiTheme="minorHAnsi" w:cstheme="minorHAnsi"/>
        </w:rPr>
        <w:t xml:space="preserve"> pipette, c</w:t>
      </w:r>
      <w:r w:rsidR="002E6D10" w:rsidRPr="00004576">
        <w:rPr>
          <w:rFonts w:asciiTheme="minorHAnsi" w:hAnsiTheme="minorHAnsi" w:cstheme="minorHAnsi"/>
        </w:rPr>
        <w:t>arefully dislodge</w:t>
      </w:r>
      <w:r w:rsidR="00875A81" w:rsidRPr="00004576">
        <w:rPr>
          <w:rFonts w:asciiTheme="minorHAnsi" w:hAnsiTheme="minorHAnsi" w:cstheme="minorHAnsi"/>
        </w:rPr>
        <w:t xml:space="preserve"> and </w:t>
      </w:r>
      <w:r w:rsidR="002E6D10" w:rsidRPr="00004576">
        <w:rPr>
          <w:rFonts w:asciiTheme="minorHAnsi" w:hAnsiTheme="minorHAnsi" w:cstheme="minorHAnsi"/>
        </w:rPr>
        <w:t>resuspend the pellet</w:t>
      </w:r>
      <w:r w:rsidR="00085668" w:rsidRPr="00004576">
        <w:rPr>
          <w:rFonts w:asciiTheme="minorHAnsi" w:hAnsiTheme="minorHAnsi" w:cstheme="minorHAnsi"/>
        </w:rPr>
        <w:t xml:space="preserve"> of the first tube</w:t>
      </w:r>
      <w:r w:rsidR="002E6D10" w:rsidRPr="00004576">
        <w:rPr>
          <w:rFonts w:asciiTheme="minorHAnsi" w:hAnsiTheme="minorHAnsi" w:cstheme="minorHAnsi"/>
        </w:rPr>
        <w:t>, being careful not to form bubbles. Transfer the medium to the next tube and repeat the process till all the virus pellets have been dislodged and combined into one tube of approximately 120</w:t>
      </w:r>
      <w:r w:rsidR="00875A81" w:rsidRPr="00004576">
        <w:rPr>
          <w:rFonts w:asciiTheme="minorHAnsi" w:hAnsiTheme="minorHAnsi" w:cstheme="minorHAnsi"/>
        </w:rPr>
        <w:t>-150</w:t>
      </w:r>
      <w:r w:rsidR="002E6D10" w:rsidRPr="00004576">
        <w:rPr>
          <w:rFonts w:asciiTheme="minorHAnsi" w:hAnsiTheme="minorHAnsi" w:cstheme="minorHAnsi"/>
        </w:rPr>
        <w:t xml:space="preserve"> μL volume.</w:t>
      </w:r>
      <w:r w:rsidR="00875A81" w:rsidRPr="00004576">
        <w:rPr>
          <w:rFonts w:asciiTheme="minorHAnsi" w:hAnsiTheme="minorHAnsi" w:cstheme="minorHAnsi"/>
        </w:rPr>
        <w:t xml:space="preserve"> Incubate this high-titer viral suspension for </w:t>
      </w:r>
      <w:r w:rsidR="00085668" w:rsidRPr="00004576">
        <w:rPr>
          <w:rFonts w:asciiTheme="minorHAnsi" w:hAnsiTheme="minorHAnsi" w:cstheme="minorHAnsi"/>
        </w:rPr>
        <w:t>another ~2</w:t>
      </w:r>
      <w:r w:rsidR="008079BC">
        <w:rPr>
          <w:rFonts w:asciiTheme="minorHAnsi" w:hAnsiTheme="minorHAnsi" w:cstheme="minorHAnsi"/>
        </w:rPr>
        <w:t xml:space="preserve"> </w:t>
      </w:r>
      <w:r w:rsidR="00875A81" w:rsidRPr="00004576">
        <w:rPr>
          <w:rFonts w:asciiTheme="minorHAnsi" w:hAnsiTheme="minorHAnsi" w:cstheme="minorHAnsi"/>
        </w:rPr>
        <w:t>h</w:t>
      </w:r>
      <w:r w:rsidR="00085668" w:rsidRPr="00004576">
        <w:rPr>
          <w:rFonts w:asciiTheme="minorHAnsi" w:hAnsiTheme="minorHAnsi" w:cstheme="minorHAnsi"/>
        </w:rPr>
        <w:t xml:space="preserve"> </w:t>
      </w:r>
      <w:r w:rsidR="00875A81" w:rsidRPr="00004576">
        <w:rPr>
          <w:rFonts w:asciiTheme="minorHAnsi" w:hAnsiTheme="minorHAnsi" w:cstheme="minorHAnsi"/>
        </w:rPr>
        <w:t xml:space="preserve">on ice with gentle shaking. </w:t>
      </w:r>
    </w:p>
    <w:p w14:paraId="1DBB8963" w14:textId="77777777" w:rsidR="008162C3" w:rsidRPr="00004576" w:rsidRDefault="008162C3" w:rsidP="001B42FD">
      <w:pPr>
        <w:jc w:val="both"/>
        <w:rPr>
          <w:rFonts w:asciiTheme="minorHAnsi" w:hAnsiTheme="minorHAnsi" w:cstheme="minorHAnsi"/>
        </w:rPr>
      </w:pPr>
    </w:p>
    <w:p w14:paraId="78D206D8" w14:textId="06765D95" w:rsidR="00875A81" w:rsidRPr="00004576" w:rsidRDefault="0075506E" w:rsidP="001B42FD">
      <w:pPr>
        <w:jc w:val="both"/>
        <w:rPr>
          <w:rFonts w:asciiTheme="minorHAnsi" w:hAnsiTheme="minorHAnsi" w:cstheme="minorHAnsi"/>
        </w:rPr>
      </w:pPr>
      <w:r w:rsidRPr="00004576">
        <w:rPr>
          <w:rFonts w:asciiTheme="minorHAnsi" w:hAnsiTheme="minorHAnsi" w:cstheme="minorHAnsi"/>
        </w:rPr>
        <w:t>2.5.</w:t>
      </w:r>
      <w:r w:rsidR="0051288B">
        <w:rPr>
          <w:rFonts w:asciiTheme="minorHAnsi" w:hAnsiTheme="minorHAnsi" w:cstheme="minorHAnsi"/>
        </w:rPr>
        <w:t>7.</w:t>
      </w:r>
      <w:r w:rsidR="00803A40" w:rsidRPr="00004576">
        <w:rPr>
          <w:rFonts w:asciiTheme="minorHAnsi" w:hAnsiTheme="minorHAnsi" w:cstheme="minorHAnsi"/>
        </w:rPr>
        <w:t xml:space="preserve"> </w:t>
      </w:r>
      <w:r w:rsidR="00E11956" w:rsidRPr="00004576">
        <w:rPr>
          <w:rFonts w:asciiTheme="minorHAnsi" w:hAnsiTheme="minorHAnsi" w:cstheme="minorHAnsi"/>
        </w:rPr>
        <w:t>Transfer the viral suspension into a 1.5</w:t>
      </w:r>
      <w:r w:rsidR="008079BC">
        <w:rPr>
          <w:rFonts w:asciiTheme="minorHAnsi" w:hAnsiTheme="minorHAnsi" w:cstheme="minorHAnsi"/>
        </w:rPr>
        <w:t xml:space="preserve"> </w:t>
      </w:r>
      <w:r w:rsidR="00E11956" w:rsidRPr="00004576">
        <w:rPr>
          <w:rFonts w:asciiTheme="minorHAnsi" w:hAnsiTheme="minorHAnsi" w:cstheme="minorHAnsi"/>
        </w:rPr>
        <w:t>m</w:t>
      </w:r>
      <w:r w:rsidR="000E74A7" w:rsidRPr="00004576">
        <w:rPr>
          <w:rFonts w:asciiTheme="minorHAnsi" w:hAnsiTheme="minorHAnsi" w:cstheme="minorHAnsi"/>
        </w:rPr>
        <w:t>L</w:t>
      </w:r>
      <w:r w:rsidR="00E11956" w:rsidRPr="00004576">
        <w:rPr>
          <w:rFonts w:asciiTheme="minorHAnsi" w:hAnsiTheme="minorHAnsi" w:cstheme="minorHAnsi"/>
        </w:rPr>
        <w:t xml:space="preserve"> </w:t>
      </w:r>
      <w:r w:rsidR="008079BC">
        <w:rPr>
          <w:rFonts w:asciiTheme="minorHAnsi" w:hAnsiTheme="minorHAnsi" w:cstheme="minorHAnsi"/>
        </w:rPr>
        <w:t>microcentrifuge</w:t>
      </w:r>
      <w:r w:rsidR="00E11956" w:rsidRPr="00004576">
        <w:rPr>
          <w:rFonts w:asciiTheme="minorHAnsi" w:hAnsiTheme="minorHAnsi" w:cstheme="minorHAnsi"/>
        </w:rPr>
        <w:t xml:space="preserve"> tube and spin </w:t>
      </w:r>
      <w:r w:rsidR="00875A81" w:rsidRPr="00004576">
        <w:rPr>
          <w:rFonts w:asciiTheme="minorHAnsi" w:hAnsiTheme="minorHAnsi" w:cstheme="minorHAnsi"/>
        </w:rPr>
        <w:t xml:space="preserve">the tube at 4 °C in a </w:t>
      </w:r>
      <w:r w:rsidR="00E11956" w:rsidRPr="00004576">
        <w:rPr>
          <w:rFonts w:asciiTheme="minorHAnsi" w:hAnsiTheme="minorHAnsi" w:cstheme="minorHAnsi"/>
        </w:rPr>
        <w:t xml:space="preserve">refrigerated and pre-cooled </w:t>
      </w:r>
      <w:r w:rsidR="00875A81" w:rsidRPr="00004576">
        <w:rPr>
          <w:rFonts w:asciiTheme="minorHAnsi" w:hAnsiTheme="minorHAnsi" w:cstheme="minorHAnsi"/>
        </w:rPr>
        <w:t>table</w:t>
      </w:r>
      <w:r w:rsidR="008079BC">
        <w:rPr>
          <w:rFonts w:asciiTheme="minorHAnsi" w:hAnsiTheme="minorHAnsi" w:cstheme="minorHAnsi"/>
        </w:rPr>
        <w:t>-</w:t>
      </w:r>
      <w:r w:rsidR="00875A81" w:rsidRPr="00004576">
        <w:rPr>
          <w:rFonts w:asciiTheme="minorHAnsi" w:hAnsiTheme="minorHAnsi" w:cstheme="minorHAnsi"/>
        </w:rPr>
        <w:t xml:space="preserve">top centrifuge at </w:t>
      </w:r>
      <w:r w:rsidR="00A04ED9">
        <w:rPr>
          <w:rFonts w:asciiTheme="minorHAnsi" w:hAnsiTheme="minorHAnsi" w:cstheme="minorHAnsi"/>
        </w:rPr>
        <w:t xml:space="preserve">12,000 </w:t>
      </w:r>
      <w:r w:rsidR="00A04ED9" w:rsidRPr="006159E8">
        <w:rPr>
          <w:rFonts w:asciiTheme="minorHAnsi" w:hAnsiTheme="minorHAnsi" w:cstheme="minorHAnsi"/>
          <w:i/>
          <w:iCs/>
        </w:rPr>
        <w:t>x g</w:t>
      </w:r>
      <w:r w:rsidR="00A04ED9">
        <w:rPr>
          <w:rFonts w:asciiTheme="minorHAnsi" w:hAnsiTheme="minorHAnsi" w:cstheme="minorHAnsi"/>
        </w:rPr>
        <w:t xml:space="preserve"> </w:t>
      </w:r>
      <w:r w:rsidR="00875A81" w:rsidRPr="00004576">
        <w:rPr>
          <w:rFonts w:asciiTheme="minorHAnsi" w:hAnsiTheme="minorHAnsi" w:cstheme="minorHAnsi"/>
        </w:rPr>
        <w:t>for 2 min.</w:t>
      </w:r>
      <w:r w:rsidR="0051288B">
        <w:rPr>
          <w:rFonts w:asciiTheme="minorHAnsi" w:hAnsiTheme="minorHAnsi" w:cstheme="minorHAnsi"/>
        </w:rPr>
        <w:t xml:space="preserve"> </w:t>
      </w:r>
      <w:r w:rsidR="00040D71" w:rsidRPr="00004576">
        <w:rPr>
          <w:rFonts w:asciiTheme="minorHAnsi" w:hAnsiTheme="minorHAnsi" w:cstheme="minorHAnsi"/>
        </w:rPr>
        <w:t xml:space="preserve">Aliquot </w:t>
      </w:r>
      <w:r w:rsidR="00875A81" w:rsidRPr="00004576">
        <w:rPr>
          <w:rFonts w:asciiTheme="minorHAnsi" w:hAnsiTheme="minorHAnsi" w:cstheme="minorHAnsi"/>
        </w:rPr>
        <w:t xml:space="preserve">the </w:t>
      </w:r>
      <w:r w:rsidR="002A3225" w:rsidRPr="00004576">
        <w:rPr>
          <w:rFonts w:asciiTheme="minorHAnsi" w:hAnsiTheme="minorHAnsi" w:cstheme="minorHAnsi"/>
        </w:rPr>
        <w:t xml:space="preserve">clear </w:t>
      </w:r>
      <w:r w:rsidR="00040D71" w:rsidRPr="00004576">
        <w:rPr>
          <w:rFonts w:asciiTheme="minorHAnsi" w:hAnsiTheme="minorHAnsi" w:cstheme="minorHAnsi"/>
        </w:rPr>
        <w:t xml:space="preserve">viral </w:t>
      </w:r>
      <w:r w:rsidR="00875A81" w:rsidRPr="00004576">
        <w:rPr>
          <w:rFonts w:asciiTheme="minorHAnsi" w:hAnsiTheme="minorHAnsi" w:cstheme="minorHAnsi"/>
        </w:rPr>
        <w:t>supernatant</w:t>
      </w:r>
      <w:r w:rsidR="00040D71" w:rsidRPr="00004576">
        <w:rPr>
          <w:rFonts w:asciiTheme="minorHAnsi" w:hAnsiTheme="minorHAnsi" w:cstheme="minorHAnsi"/>
        </w:rPr>
        <w:t xml:space="preserve"> </w:t>
      </w:r>
      <w:r w:rsidR="002A3225" w:rsidRPr="00004576">
        <w:rPr>
          <w:rFonts w:asciiTheme="minorHAnsi" w:hAnsiTheme="minorHAnsi" w:cstheme="minorHAnsi"/>
        </w:rPr>
        <w:t xml:space="preserve">carefully </w:t>
      </w:r>
      <w:r w:rsidR="00040D71" w:rsidRPr="00004576">
        <w:rPr>
          <w:rFonts w:asciiTheme="minorHAnsi" w:hAnsiTheme="minorHAnsi" w:cstheme="minorHAnsi"/>
        </w:rPr>
        <w:t>as 10 μL aliquots in separate 0.2</w:t>
      </w:r>
      <w:r w:rsidR="00164F42">
        <w:rPr>
          <w:rFonts w:asciiTheme="minorHAnsi" w:hAnsiTheme="minorHAnsi" w:cstheme="minorHAnsi"/>
        </w:rPr>
        <w:t xml:space="preserve"> </w:t>
      </w:r>
      <w:r w:rsidR="00040D71" w:rsidRPr="00004576">
        <w:rPr>
          <w:rFonts w:asciiTheme="minorHAnsi" w:hAnsiTheme="minorHAnsi" w:cstheme="minorHAnsi"/>
        </w:rPr>
        <w:t>m</w:t>
      </w:r>
      <w:r w:rsidR="00164F42">
        <w:rPr>
          <w:rFonts w:asciiTheme="minorHAnsi" w:hAnsiTheme="minorHAnsi" w:cstheme="minorHAnsi"/>
        </w:rPr>
        <w:t>L</w:t>
      </w:r>
      <w:r w:rsidR="00040D71" w:rsidRPr="00004576">
        <w:rPr>
          <w:rFonts w:asciiTheme="minorHAnsi" w:hAnsiTheme="minorHAnsi" w:cstheme="minorHAnsi"/>
        </w:rPr>
        <w:t xml:space="preserve"> tubes </w:t>
      </w:r>
      <w:r w:rsidR="00875A81" w:rsidRPr="00004576">
        <w:rPr>
          <w:rFonts w:asciiTheme="minorHAnsi" w:hAnsiTheme="minorHAnsi" w:cstheme="minorHAnsi"/>
        </w:rPr>
        <w:t>and store at -80</w:t>
      </w:r>
      <w:r w:rsidR="00164F42">
        <w:rPr>
          <w:rFonts w:asciiTheme="minorHAnsi" w:hAnsiTheme="minorHAnsi" w:cstheme="minorHAnsi"/>
        </w:rPr>
        <w:t xml:space="preserve"> </w:t>
      </w:r>
      <w:r w:rsidR="00875A81" w:rsidRPr="00004576">
        <w:rPr>
          <w:rFonts w:asciiTheme="minorHAnsi" w:hAnsiTheme="minorHAnsi" w:cstheme="minorHAnsi"/>
        </w:rPr>
        <w:t xml:space="preserve">°C. </w:t>
      </w:r>
      <w:r w:rsidR="002A3225" w:rsidRPr="00004576">
        <w:rPr>
          <w:rFonts w:asciiTheme="minorHAnsi" w:hAnsiTheme="minorHAnsi" w:cstheme="minorHAnsi"/>
        </w:rPr>
        <w:t>Discard the pellet at the bottom of the tube as this will clog the needle during embryonic injections.</w:t>
      </w:r>
    </w:p>
    <w:p w14:paraId="78D206D9" w14:textId="77777777" w:rsidR="00875A81" w:rsidRPr="00004576" w:rsidRDefault="00875A81" w:rsidP="001B42FD">
      <w:pPr>
        <w:jc w:val="both"/>
        <w:rPr>
          <w:rFonts w:asciiTheme="minorHAnsi" w:hAnsiTheme="minorHAnsi" w:cstheme="minorHAnsi"/>
        </w:rPr>
      </w:pPr>
    </w:p>
    <w:p w14:paraId="78D206DA" w14:textId="191DA051" w:rsidR="00635304" w:rsidRPr="00004576" w:rsidRDefault="0075506E" w:rsidP="001B42FD">
      <w:pPr>
        <w:jc w:val="both"/>
        <w:rPr>
          <w:rFonts w:asciiTheme="minorHAnsi" w:hAnsiTheme="minorHAnsi" w:cstheme="minorHAnsi"/>
        </w:rPr>
      </w:pPr>
      <w:r w:rsidRPr="00004576">
        <w:rPr>
          <w:rFonts w:asciiTheme="minorHAnsi" w:hAnsiTheme="minorHAnsi" w:cstheme="minorHAnsi"/>
        </w:rPr>
        <w:t>2.</w:t>
      </w:r>
      <w:r w:rsidR="00875A81" w:rsidRPr="00004576">
        <w:rPr>
          <w:rFonts w:asciiTheme="minorHAnsi" w:hAnsiTheme="minorHAnsi" w:cstheme="minorHAnsi"/>
        </w:rPr>
        <w:t>6</w:t>
      </w:r>
      <w:r w:rsidR="0051288B">
        <w:rPr>
          <w:rFonts w:asciiTheme="minorHAnsi" w:hAnsiTheme="minorHAnsi" w:cstheme="minorHAnsi"/>
        </w:rPr>
        <w:t>.</w:t>
      </w:r>
      <w:r w:rsidR="00875A81" w:rsidRPr="00004576">
        <w:rPr>
          <w:rFonts w:asciiTheme="minorHAnsi" w:hAnsiTheme="minorHAnsi" w:cstheme="minorHAnsi"/>
        </w:rPr>
        <w:t xml:space="preserve"> </w:t>
      </w:r>
      <w:r w:rsidR="00635304" w:rsidRPr="00004576">
        <w:rPr>
          <w:rFonts w:asciiTheme="minorHAnsi" w:hAnsiTheme="minorHAnsi" w:cstheme="minorHAnsi"/>
        </w:rPr>
        <w:t>Titration of pooled CRISPR lentivirus library</w:t>
      </w:r>
    </w:p>
    <w:p w14:paraId="3C2101C2" w14:textId="77777777" w:rsidR="00004576" w:rsidRDefault="00004576" w:rsidP="001B42FD">
      <w:pPr>
        <w:jc w:val="both"/>
        <w:rPr>
          <w:rFonts w:asciiTheme="minorHAnsi" w:hAnsiTheme="minorHAnsi" w:cstheme="minorHAnsi"/>
        </w:rPr>
      </w:pPr>
    </w:p>
    <w:p w14:paraId="78D206DB" w14:textId="488BF41E" w:rsidR="009B4153" w:rsidRPr="00004576" w:rsidRDefault="00004576" w:rsidP="001B42FD">
      <w:pPr>
        <w:jc w:val="both"/>
        <w:rPr>
          <w:rFonts w:asciiTheme="minorHAnsi" w:hAnsiTheme="minorHAnsi" w:cstheme="minorHAnsi"/>
        </w:rPr>
      </w:pPr>
      <w:r>
        <w:rPr>
          <w:rFonts w:asciiTheme="minorHAnsi" w:hAnsiTheme="minorHAnsi" w:cstheme="minorHAnsi"/>
        </w:rPr>
        <w:t xml:space="preserve">NOTE: </w:t>
      </w:r>
      <w:r w:rsidR="00875A81" w:rsidRPr="00004576">
        <w:rPr>
          <w:rFonts w:asciiTheme="minorHAnsi" w:hAnsiTheme="minorHAnsi" w:cstheme="minorHAnsi"/>
        </w:rPr>
        <w:t>The resulting viral suspension</w:t>
      </w:r>
      <w:r w:rsidR="00DF1317" w:rsidRPr="00004576">
        <w:rPr>
          <w:rFonts w:asciiTheme="minorHAnsi" w:hAnsiTheme="minorHAnsi" w:cstheme="minorHAnsi"/>
        </w:rPr>
        <w:t xml:space="preserve"> should yield an approximate 2,000-fold concentration</w:t>
      </w:r>
      <w:r w:rsidR="000C1F10" w:rsidRPr="00004576">
        <w:rPr>
          <w:rFonts w:asciiTheme="minorHAnsi" w:hAnsiTheme="minorHAnsi" w:cstheme="minorHAnsi"/>
        </w:rPr>
        <w:t xml:space="preserve"> and the resulting virus solution</w:t>
      </w:r>
      <w:r w:rsidR="00875A81" w:rsidRPr="00004576">
        <w:rPr>
          <w:rFonts w:asciiTheme="minorHAnsi" w:hAnsiTheme="minorHAnsi" w:cstheme="minorHAnsi"/>
        </w:rPr>
        <w:t xml:space="preserve"> </w:t>
      </w:r>
      <w:r w:rsidR="00FA5D12" w:rsidRPr="00004576">
        <w:rPr>
          <w:rFonts w:asciiTheme="minorHAnsi" w:hAnsiTheme="minorHAnsi" w:cstheme="minorHAnsi"/>
        </w:rPr>
        <w:t>and should</w:t>
      </w:r>
      <w:r w:rsidR="00875A81" w:rsidRPr="00004576">
        <w:rPr>
          <w:rFonts w:asciiTheme="minorHAnsi" w:hAnsiTheme="minorHAnsi" w:cstheme="minorHAnsi"/>
        </w:rPr>
        <w:t xml:space="preserve"> have viral titer of 10</w:t>
      </w:r>
      <w:r w:rsidR="00875A81" w:rsidRPr="00004576">
        <w:rPr>
          <w:rFonts w:asciiTheme="minorHAnsi" w:hAnsiTheme="minorHAnsi" w:cstheme="minorHAnsi"/>
          <w:vertAlign w:val="superscript"/>
        </w:rPr>
        <w:t>7</w:t>
      </w:r>
      <w:r w:rsidR="00875A81" w:rsidRPr="00004576">
        <w:rPr>
          <w:rFonts w:asciiTheme="minorHAnsi" w:hAnsiTheme="minorHAnsi" w:cstheme="minorHAnsi"/>
        </w:rPr>
        <w:t>-10</w:t>
      </w:r>
      <w:r w:rsidR="00875A81" w:rsidRPr="00004576">
        <w:rPr>
          <w:rFonts w:asciiTheme="minorHAnsi" w:hAnsiTheme="minorHAnsi" w:cstheme="minorHAnsi"/>
          <w:vertAlign w:val="superscript"/>
        </w:rPr>
        <w:t>9</w:t>
      </w:r>
      <w:r w:rsidR="00FA5D12" w:rsidRPr="00004576">
        <w:rPr>
          <w:rFonts w:asciiTheme="minorHAnsi" w:hAnsiTheme="minorHAnsi" w:cstheme="minorHAnsi"/>
        </w:rPr>
        <w:t>, which is</w:t>
      </w:r>
      <w:r w:rsidR="00875A81" w:rsidRPr="00004576">
        <w:rPr>
          <w:rFonts w:asciiTheme="minorHAnsi" w:hAnsiTheme="minorHAnsi" w:cstheme="minorHAnsi"/>
        </w:rPr>
        <w:t xml:space="preserve"> good enough for more than 100 E9.5 surgeries described below. </w:t>
      </w:r>
    </w:p>
    <w:p w14:paraId="16E4EE22" w14:textId="77777777" w:rsidR="008162C3" w:rsidRPr="00004576" w:rsidRDefault="008162C3" w:rsidP="001B42FD">
      <w:pPr>
        <w:jc w:val="both"/>
        <w:rPr>
          <w:rFonts w:asciiTheme="minorHAnsi" w:hAnsiTheme="minorHAnsi" w:cstheme="minorHAnsi"/>
        </w:rPr>
      </w:pPr>
    </w:p>
    <w:p w14:paraId="78D206DC" w14:textId="311566FA" w:rsidR="003F0AEC" w:rsidRPr="00004576" w:rsidRDefault="0075506E" w:rsidP="001B42FD">
      <w:pPr>
        <w:jc w:val="both"/>
        <w:rPr>
          <w:rFonts w:asciiTheme="minorHAnsi" w:hAnsiTheme="minorHAnsi" w:cstheme="minorHAnsi"/>
        </w:rPr>
      </w:pPr>
      <w:r w:rsidRPr="00004576">
        <w:rPr>
          <w:rFonts w:asciiTheme="minorHAnsi" w:hAnsiTheme="minorHAnsi" w:cstheme="minorHAnsi"/>
        </w:rPr>
        <w:t>2.</w:t>
      </w:r>
      <w:r w:rsidR="008E03A4" w:rsidRPr="00004576">
        <w:rPr>
          <w:rFonts w:asciiTheme="minorHAnsi" w:hAnsiTheme="minorHAnsi" w:cstheme="minorHAnsi"/>
        </w:rPr>
        <w:t>6.</w:t>
      </w:r>
      <w:r w:rsidR="00722D5A" w:rsidRPr="00004576">
        <w:rPr>
          <w:rFonts w:asciiTheme="minorHAnsi" w:hAnsiTheme="minorHAnsi" w:cstheme="minorHAnsi"/>
        </w:rPr>
        <w:t>1</w:t>
      </w:r>
      <w:r w:rsidR="0051288B">
        <w:rPr>
          <w:rFonts w:asciiTheme="minorHAnsi" w:hAnsiTheme="minorHAnsi" w:cstheme="minorHAnsi"/>
        </w:rPr>
        <w:t xml:space="preserve">. </w:t>
      </w:r>
      <w:r w:rsidR="00722D5A" w:rsidRPr="00004576">
        <w:rPr>
          <w:rFonts w:asciiTheme="minorHAnsi" w:hAnsiTheme="minorHAnsi" w:cstheme="minorHAnsi"/>
        </w:rPr>
        <w:t>Seed</w:t>
      </w:r>
      <w:r w:rsidR="00904C33" w:rsidRPr="00004576">
        <w:rPr>
          <w:rFonts w:asciiTheme="minorHAnsi" w:hAnsiTheme="minorHAnsi" w:cstheme="minorHAnsi"/>
        </w:rPr>
        <w:t xml:space="preserve"> R26-Lox-</w:t>
      </w:r>
      <w:r w:rsidR="00E82E57" w:rsidRPr="00004576">
        <w:rPr>
          <w:rFonts w:asciiTheme="minorHAnsi" w:hAnsiTheme="minorHAnsi" w:cstheme="minorHAnsi"/>
        </w:rPr>
        <w:t>STOP</w:t>
      </w:r>
      <w:r w:rsidR="00904C33" w:rsidRPr="00004576">
        <w:rPr>
          <w:rFonts w:asciiTheme="minorHAnsi" w:hAnsiTheme="minorHAnsi" w:cstheme="minorHAnsi"/>
        </w:rPr>
        <w:t xml:space="preserve">-Lox-tdTomato </w:t>
      </w:r>
      <w:r w:rsidR="009B4153" w:rsidRPr="00004576">
        <w:rPr>
          <w:rFonts w:asciiTheme="minorHAnsi" w:hAnsiTheme="minorHAnsi" w:cstheme="minorHAnsi"/>
        </w:rPr>
        <w:t xml:space="preserve">mouse embryonic fibroblasts </w:t>
      </w:r>
      <w:r w:rsidR="00722D5A" w:rsidRPr="00004576">
        <w:rPr>
          <w:rFonts w:asciiTheme="minorHAnsi" w:hAnsiTheme="minorHAnsi" w:cstheme="minorHAnsi"/>
        </w:rPr>
        <w:t xml:space="preserve">(MEFs) or </w:t>
      </w:r>
      <w:r w:rsidR="0037134F" w:rsidRPr="00004576">
        <w:rPr>
          <w:rFonts w:asciiTheme="minorHAnsi" w:hAnsiTheme="minorHAnsi" w:cstheme="minorHAnsi"/>
        </w:rPr>
        <w:t xml:space="preserve">R26-Lox-STOP-Lox-tdTomato primary </w:t>
      </w:r>
      <w:r w:rsidR="00722D5A" w:rsidRPr="00004576">
        <w:rPr>
          <w:rFonts w:asciiTheme="minorHAnsi" w:hAnsiTheme="minorHAnsi" w:cstheme="minorHAnsi"/>
        </w:rPr>
        <w:t xml:space="preserve">keratinocytes or </w:t>
      </w:r>
      <w:r w:rsidR="009B4153" w:rsidRPr="00004576">
        <w:rPr>
          <w:rFonts w:asciiTheme="minorHAnsi" w:hAnsiTheme="minorHAnsi" w:cstheme="minorHAnsi"/>
        </w:rPr>
        <w:t xml:space="preserve">any other </w:t>
      </w:r>
      <w:proofErr w:type="spellStart"/>
      <w:r w:rsidR="009B4153" w:rsidRPr="00004576">
        <w:rPr>
          <w:rFonts w:asciiTheme="minorHAnsi" w:hAnsiTheme="minorHAnsi" w:cstheme="minorHAnsi"/>
        </w:rPr>
        <w:t>Cre</w:t>
      </w:r>
      <w:proofErr w:type="spellEnd"/>
      <w:r w:rsidR="009B4153" w:rsidRPr="00004576">
        <w:rPr>
          <w:rFonts w:asciiTheme="minorHAnsi" w:hAnsiTheme="minorHAnsi" w:cstheme="minorHAnsi"/>
        </w:rPr>
        <w:t>-reporter cell line</w:t>
      </w:r>
      <w:r w:rsidR="00722D5A" w:rsidRPr="00004576">
        <w:rPr>
          <w:rFonts w:asciiTheme="minorHAnsi" w:hAnsiTheme="minorHAnsi" w:cstheme="minorHAnsi"/>
        </w:rPr>
        <w:t xml:space="preserve"> into a</w:t>
      </w:r>
      <w:r w:rsidR="00554CB8" w:rsidRPr="00004576">
        <w:rPr>
          <w:rFonts w:asciiTheme="minorHAnsi" w:hAnsiTheme="minorHAnsi" w:cstheme="minorHAnsi"/>
        </w:rPr>
        <w:t xml:space="preserve"> 2 x </w:t>
      </w:r>
      <w:r w:rsidR="00722D5A" w:rsidRPr="00004576">
        <w:rPr>
          <w:rFonts w:asciiTheme="minorHAnsi" w:hAnsiTheme="minorHAnsi" w:cstheme="minorHAnsi"/>
        </w:rPr>
        <w:t>6</w:t>
      </w:r>
      <w:r w:rsidR="00164F42">
        <w:rPr>
          <w:rFonts w:asciiTheme="minorHAnsi" w:hAnsiTheme="minorHAnsi" w:cstheme="minorHAnsi"/>
        </w:rPr>
        <w:t xml:space="preserve"> </w:t>
      </w:r>
      <w:r w:rsidR="00722D5A" w:rsidRPr="00004576">
        <w:rPr>
          <w:rFonts w:asciiTheme="minorHAnsi" w:hAnsiTheme="minorHAnsi" w:cstheme="minorHAnsi"/>
        </w:rPr>
        <w:t>well plate</w:t>
      </w:r>
      <w:r w:rsidR="00E956C6" w:rsidRPr="00004576">
        <w:rPr>
          <w:rFonts w:asciiTheme="minorHAnsi" w:hAnsiTheme="minorHAnsi" w:cstheme="minorHAnsi"/>
        </w:rPr>
        <w:t>.</w:t>
      </w:r>
    </w:p>
    <w:p w14:paraId="40FBB17B" w14:textId="77777777" w:rsidR="008162C3" w:rsidRPr="00004576" w:rsidRDefault="008162C3" w:rsidP="001B42FD">
      <w:pPr>
        <w:jc w:val="both"/>
        <w:rPr>
          <w:rFonts w:asciiTheme="minorHAnsi" w:hAnsiTheme="minorHAnsi" w:cstheme="minorHAnsi"/>
        </w:rPr>
      </w:pPr>
    </w:p>
    <w:p w14:paraId="78D206DE" w14:textId="7A06EAAD" w:rsidR="00722D5A" w:rsidRPr="00004576" w:rsidRDefault="0075506E" w:rsidP="001B42FD">
      <w:pPr>
        <w:jc w:val="both"/>
        <w:rPr>
          <w:rFonts w:asciiTheme="minorHAnsi" w:hAnsiTheme="minorHAnsi" w:cstheme="minorHAnsi"/>
        </w:rPr>
      </w:pPr>
      <w:r w:rsidRPr="00004576">
        <w:rPr>
          <w:rFonts w:asciiTheme="minorHAnsi" w:hAnsiTheme="minorHAnsi" w:cstheme="minorHAnsi"/>
        </w:rPr>
        <w:t>2.</w:t>
      </w:r>
      <w:r w:rsidR="008E03A4" w:rsidRPr="00004576">
        <w:rPr>
          <w:rFonts w:asciiTheme="minorHAnsi" w:hAnsiTheme="minorHAnsi" w:cstheme="minorHAnsi"/>
        </w:rPr>
        <w:t>6.</w:t>
      </w:r>
      <w:r w:rsidR="003F0AEC" w:rsidRPr="00004576">
        <w:rPr>
          <w:rFonts w:asciiTheme="minorHAnsi" w:hAnsiTheme="minorHAnsi" w:cstheme="minorHAnsi"/>
        </w:rPr>
        <w:t>2</w:t>
      </w:r>
      <w:r w:rsidR="0051288B">
        <w:rPr>
          <w:rFonts w:asciiTheme="minorHAnsi" w:hAnsiTheme="minorHAnsi" w:cstheme="minorHAnsi"/>
        </w:rPr>
        <w:t>.</w:t>
      </w:r>
      <w:r w:rsidR="003F0AEC" w:rsidRPr="00004576">
        <w:rPr>
          <w:rFonts w:asciiTheme="minorHAnsi" w:hAnsiTheme="minorHAnsi" w:cstheme="minorHAnsi"/>
        </w:rPr>
        <w:t xml:space="preserve"> O</w:t>
      </w:r>
      <w:r w:rsidR="005F0042" w:rsidRPr="00004576">
        <w:rPr>
          <w:rFonts w:asciiTheme="minorHAnsi" w:hAnsiTheme="minorHAnsi" w:cstheme="minorHAnsi"/>
        </w:rPr>
        <w:t>nce cell reach ~40% confluency, cells</w:t>
      </w:r>
      <w:r w:rsidR="00175BFF" w:rsidRPr="00004576">
        <w:rPr>
          <w:rFonts w:asciiTheme="minorHAnsi" w:hAnsiTheme="minorHAnsi" w:cstheme="minorHAnsi"/>
        </w:rPr>
        <w:t xml:space="preserve"> are ready for transduction</w:t>
      </w:r>
      <w:r w:rsidR="00344A0F" w:rsidRPr="00004576">
        <w:rPr>
          <w:rFonts w:asciiTheme="minorHAnsi" w:hAnsiTheme="minorHAnsi" w:cstheme="minorHAnsi"/>
        </w:rPr>
        <w:t>.</w:t>
      </w:r>
      <w:r w:rsidR="00164F42">
        <w:rPr>
          <w:rFonts w:asciiTheme="minorHAnsi" w:hAnsiTheme="minorHAnsi" w:cstheme="minorHAnsi"/>
        </w:rPr>
        <w:t xml:space="preserve"> </w:t>
      </w:r>
      <w:r w:rsidR="00554CB8" w:rsidRPr="00004576">
        <w:rPr>
          <w:rFonts w:asciiTheme="minorHAnsi" w:hAnsiTheme="minorHAnsi" w:cstheme="minorHAnsi"/>
        </w:rPr>
        <w:t>At that time</w:t>
      </w:r>
      <w:r w:rsidR="003F0AEC" w:rsidRPr="00004576">
        <w:rPr>
          <w:rFonts w:asciiTheme="minorHAnsi" w:hAnsiTheme="minorHAnsi" w:cstheme="minorHAnsi"/>
        </w:rPr>
        <w:t>, determine the number of cells within one well to enable calculation of viral titer</w:t>
      </w:r>
      <w:r w:rsidR="00402146" w:rsidRPr="00004576">
        <w:rPr>
          <w:rFonts w:asciiTheme="minorHAnsi" w:hAnsiTheme="minorHAnsi" w:cstheme="minorHAnsi"/>
        </w:rPr>
        <w:t xml:space="preserve"> later</w:t>
      </w:r>
      <w:r w:rsidR="003F0AEC" w:rsidRPr="00004576">
        <w:rPr>
          <w:rFonts w:asciiTheme="minorHAnsi" w:hAnsiTheme="minorHAnsi" w:cstheme="minorHAnsi"/>
        </w:rPr>
        <w:t>.</w:t>
      </w:r>
      <w:r w:rsidR="0051288B">
        <w:rPr>
          <w:rFonts w:asciiTheme="minorHAnsi" w:hAnsiTheme="minorHAnsi" w:cstheme="minorHAnsi"/>
        </w:rPr>
        <w:t xml:space="preserve"> </w:t>
      </w:r>
      <w:r w:rsidR="00402146" w:rsidRPr="00004576">
        <w:rPr>
          <w:rFonts w:asciiTheme="minorHAnsi" w:hAnsiTheme="minorHAnsi" w:cstheme="minorHAnsi"/>
        </w:rPr>
        <w:t xml:space="preserve">Change the media of the </w:t>
      </w:r>
      <w:proofErr w:type="spellStart"/>
      <w:r w:rsidR="00402146" w:rsidRPr="00004576">
        <w:rPr>
          <w:rFonts w:asciiTheme="minorHAnsi" w:hAnsiTheme="minorHAnsi" w:cstheme="minorHAnsi"/>
        </w:rPr>
        <w:t>Cre</w:t>
      </w:r>
      <w:proofErr w:type="spellEnd"/>
      <w:r w:rsidR="00402146" w:rsidRPr="00004576">
        <w:rPr>
          <w:rFonts w:asciiTheme="minorHAnsi" w:hAnsiTheme="minorHAnsi" w:cstheme="minorHAnsi"/>
        </w:rPr>
        <w:t>-reporter cells to growth media supplemented with 10 µg/mL polybrene (=hexadimethrine bromide).</w:t>
      </w:r>
    </w:p>
    <w:p w14:paraId="14A96372" w14:textId="77777777" w:rsidR="008162C3" w:rsidRPr="00004576" w:rsidRDefault="008162C3" w:rsidP="001B42FD">
      <w:pPr>
        <w:jc w:val="both"/>
        <w:rPr>
          <w:rFonts w:asciiTheme="minorHAnsi" w:hAnsiTheme="minorHAnsi" w:cstheme="minorHAnsi"/>
        </w:rPr>
      </w:pPr>
    </w:p>
    <w:p w14:paraId="64E43F61" w14:textId="0D97D0F4" w:rsidR="008162C3" w:rsidRPr="00004576" w:rsidRDefault="0075506E" w:rsidP="001B42FD">
      <w:pPr>
        <w:jc w:val="both"/>
        <w:rPr>
          <w:rFonts w:asciiTheme="minorHAnsi" w:hAnsiTheme="minorHAnsi" w:cstheme="minorHAnsi"/>
        </w:rPr>
      </w:pPr>
      <w:r w:rsidRPr="00004576">
        <w:rPr>
          <w:rFonts w:asciiTheme="minorHAnsi" w:hAnsiTheme="minorHAnsi" w:cstheme="minorHAnsi"/>
        </w:rPr>
        <w:lastRenderedPageBreak/>
        <w:t>2.</w:t>
      </w:r>
      <w:r w:rsidR="008E03A4" w:rsidRPr="00004576">
        <w:rPr>
          <w:rFonts w:asciiTheme="minorHAnsi" w:hAnsiTheme="minorHAnsi" w:cstheme="minorHAnsi"/>
        </w:rPr>
        <w:t>6.</w:t>
      </w:r>
      <w:r w:rsidR="0051288B">
        <w:rPr>
          <w:rFonts w:asciiTheme="minorHAnsi" w:hAnsiTheme="minorHAnsi" w:cstheme="minorHAnsi"/>
        </w:rPr>
        <w:t>3.</w:t>
      </w:r>
      <w:r w:rsidR="00E304F3" w:rsidRPr="00004576">
        <w:rPr>
          <w:rFonts w:asciiTheme="minorHAnsi" w:hAnsiTheme="minorHAnsi" w:cstheme="minorHAnsi"/>
        </w:rPr>
        <w:t xml:space="preserve"> </w:t>
      </w:r>
      <w:r w:rsidR="00402146" w:rsidRPr="00004576">
        <w:rPr>
          <w:rFonts w:asciiTheme="minorHAnsi" w:hAnsiTheme="minorHAnsi" w:cstheme="minorHAnsi"/>
        </w:rPr>
        <w:t>Dilute 1</w:t>
      </w:r>
      <w:r w:rsidR="00164F42">
        <w:rPr>
          <w:rFonts w:asciiTheme="minorHAnsi" w:hAnsiTheme="minorHAnsi" w:cstheme="minorHAnsi"/>
        </w:rPr>
        <w:t xml:space="preserve"> </w:t>
      </w:r>
      <w:r w:rsidR="00402146" w:rsidRPr="00004576">
        <w:rPr>
          <w:rFonts w:asciiTheme="minorHAnsi" w:hAnsiTheme="minorHAnsi" w:cstheme="minorHAnsi"/>
        </w:rPr>
        <w:t>μL of concentrated virus with 2</w:t>
      </w:r>
      <w:r w:rsidR="00164F42">
        <w:rPr>
          <w:rFonts w:asciiTheme="minorHAnsi" w:hAnsiTheme="minorHAnsi" w:cstheme="minorHAnsi"/>
        </w:rPr>
        <w:t xml:space="preserve"> </w:t>
      </w:r>
      <w:r w:rsidR="00402146" w:rsidRPr="00004576">
        <w:rPr>
          <w:rFonts w:asciiTheme="minorHAnsi" w:hAnsiTheme="minorHAnsi" w:cstheme="minorHAnsi"/>
        </w:rPr>
        <w:t>m</w:t>
      </w:r>
      <w:r w:rsidR="00164F42">
        <w:rPr>
          <w:rFonts w:asciiTheme="minorHAnsi" w:hAnsiTheme="minorHAnsi" w:cstheme="minorHAnsi"/>
        </w:rPr>
        <w:t>L</w:t>
      </w:r>
      <w:r w:rsidR="00402146" w:rsidRPr="00004576">
        <w:rPr>
          <w:rFonts w:asciiTheme="minorHAnsi" w:hAnsiTheme="minorHAnsi" w:cstheme="minorHAnsi"/>
        </w:rPr>
        <w:t xml:space="preserve"> of growth media.</w:t>
      </w:r>
      <w:r w:rsidR="0051288B">
        <w:rPr>
          <w:rFonts w:asciiTheme="minorHAnsi" w:hAnsiTheme="minorHAnsi" w:cstheme="minorHAnsi"/>
        </w:rPr>
        <w:t xml:space="preserve"> </w:t>
      </w:r>
      <w:r w:rsidR="00F00220" w:rsidRPr="00004576">
        <w:rPr>
          <w:rFonts w:asciiTheme="minorHAnsi" w:hAnsiTheme="minorHAnsi" w:cstheme="minorHAnsi"/>
        </w:rPr>
        <w:t>Add 0, 10, 50, 200 µL of diluted viral suspension and 50, 200 µL of un-concentrated virus from step</w:t>
      </w:r>
      <w:r w:rsidR="00E82E57" w:rsidRPr="00004576">
        <w:rPr>
          <w:rFonts w:asciiTheme="minorHAnsi" w:hAnsiTheme="minorHAnsi" w:cstheme="minorHAnsi"/>
        </w:rPr>
        <w:t xml:space="preserve"> 2.4</w:t>
      </w:r>
      <w:r w:rsidR="007B7775" w:rsidRPr="00004576">
        <w:rPr>
          <w:rFonts w:asciiTheme="minorHAnsi" w:hAnsiTheme="minorHAnsi" w:cstheme="minorHAnsi"/>
        </w:rPr>
        <w:t xml:space="preserve"> and mix plates and incubate over night at 37</w:t>
      </w:r>
      <w:r w:rsidR="00D7296D">
        <w:rPr>
          <w:rFonts w:asciiTheme="minorHAnsi" w:hAnsiTheme="minorHAnsi" w:cstheme="minorHAnsi"/>
        </w:rPr>
        <w:t xml:space="preserve"> </w:t>
      </w:r>
      <w:r w:rsidR="007B7775" w:rsidRPr="00004576">
        <w:rPr>
          <w:rFonts w:asciiTheme="minorHAnsi" w:hAnsiTheme="minorHAnsi" w:cstheme="minorHAnsi"/>
        </w:rPr>
        <w:t>°C, 5% CO</w:t>
      </w:r>
      <w:r w:rsidR="007B7775" w:rsidRPr="00004576">
        <w:rPr>
          <w:rFonts w:asciiTheme="minorHAnsi" w:hAnsiTheme="minorHAnsi" w:cstheme="minorHAnsi"/>
          <w:vertAlign w:val="subscript"/>
        </w:rPr>
        <w:t>2</w:t>
      </w:r>
      <w:r w:rsidR="007B7775" w:rsidRPr="00004576">
        <w:rPr>
          <w:rFonts w:asciiTheme="minorHAnsi" w:hAnsiTheme="minorHAnsi" w:cstheme="minorHAnsi"/>
        </w:rPr>
        <w:t>.</w:t>
      </w:r>
    </w:p>
    <w:p w14:paraId="78D206E0" w14:textId="31C4C5C7" w:rsidR="00F00220" w:rsidRPr="00004576" w:rsidRDefault="007B7775" w:rsidP="001B42FD">
      <w:pPr>
        <w:jc w:val="both"/>
        <w:rPr>
          <w:rFonts w:asciiTheme="minorHAnsi" w:hAnsiTheme="minorHAnsi" w:cstheme="minorHAnsi"/>
        </w:rPr>
      </w:pPr>
      <w:r w:rsidRPr="00004576">
        <w:rPr>
          <w:rFonts w:asciiTheme="minorHAnsi" w:hAnsiTheme="minorHAnsi" w:cstheme="minorHAnsi"/>
        </w:rPr>
        <w:t xml:space="preserve">  </w:t>
      </w:r>
    </w:p>
    <w:p w14:paraId="78D206E1" w14:textId="1F829E77" w:rsidR="007B7775" w:rsidRPr="00004576" w:rsidRDefault="0075506E" w:rsidP="001B42FD">
      <w:pPr>
        <w:jc w:val="both"/>
        <w:rPr>
          <w:rFonts w:asciiTheme="minorHAnsi" w:hAnsiTheme="minorHAnsi" w:cstheme="minorHAnsi"/>
        </w:rPr>
      </w:pPr>
      <w:r w:rsidRPr="00004576">
        <w:rPr>
          <w:rFonts w:asciiTheme="minorHAnsi" w:hAnsiTheme="minorHAnsi" w:cstheme="minorHAnsi"/>
        </w:rPr>
        <w:t>2.</w:t>
      </w:r>
      <w:r w:rsidR="008E03A4" w:rsidRPr="00004576">
        <w:rPr>
          <w:rFonts w:asciiTheme="minorHAnsi" w:hAnsiTheme="minorHAnsi" w:cstheme="minorHAnsi"/>
        </w:rPr>
        <w:t>6.</w:t>
      </w:r>
      <w:r w:rsidR="0051288B">
        <w:rPr>
          <w:rFonts w:asciiTheme="minorHAnsi" w:hAnsiTheme="minorHAnsi" w:cstheme="minorHAnsi"/>
        </w:rPr>
        <w:t>4.</w:t>
      </w:r>
      <w:r w:rsidR="007B7775" w:rsidRPr="00004576">
        <w:rPr>
          <w:rFonts w:asciiTheme="minorHAnsi" w:hAnsiTheme="minorHAnsi" w:cstheme="minorHAnsi"/>
        </w:rPr>
        <w:t xml:space="preserve"> Remove growth media containing virus on the next day, wash cells with PBS and replace with normal growth media.</w:t>
      </w:r>
      <w:r w:rsidR="0037134F" w:rsidRPr="00004576">
        <w:rPr>
          <w:rFonts w:asciiTheme="minorHAnsi" w:hAnsiTheme="minorHAnsi" w:cstheme="minorHAnsi"/>
        </w:rPr>
        <w:t xml:space="preserve"> </w:t>
      </w:r>
      <w:r w:rsidR="00D7296D">
        <w:rPr>
          <w:rFonts w:asciiTheme="minorHAnsi" w:hAnsiTheme="minorHAnsi" w:cstheme="minorHAnsi"/>
        </w:rPr>
        <w:t>T</w:t>
      </w:r>
      <w:r w:rsidR="0037134F" w:rsidRPr="00004576">
        <w:rPr>
          <w:rFonts w:asciiTheme="minorHAnsi" w:hAnsiTheme="minorHAnsi" w:cstheme="minorHAnsi"/>
        </w:rPr>
        <w:t xml:space="preserve">he supernatant at this point is still considered viral waste and </w:t>
      </w:r>
      <w:r w:rsidR="00D7296D" w:rsidRPr="00004576">
        <w:rPr>
          <w:rFonts w:asciiTheme="minorHAnsi" w:hAnsiTheme="minorHAnsi" w:cstheme="minorHAnsi"/>
        </w:rPr>
        <w:t>must</w:t>
      </w:r>
      <w:r w:rsidR="0037134F" w:rsidRPr="00004576">
        <w:rPr>
          <w:rFonts w:asciiTheme="minorHAnsi" w:hAnsiTheme="minorHAnsi" w:cstheme="minorHAnsi"/>
        </w:rPr>
        <w:t xml:space="preserve"> be disposed in accordance to in</w:t>
      </w:r>
      <w:r w:rsidR="000E74A7" w:rsidRPr="00004576">
        <w:rPr>
          <w:rFonts w:asciiTheme="minorHAnsi" w:hAnsiTheme="minorHAnsi" w:cstheme="minorHAnsi"/>
        </w:rPr>
        <w:t>s</w:t>
      </w:r>
      <w:r w:rsidR="0037134F" w:rsidRPr="00004576">
        <w:rPr>
          <w:rFonts w:asciiTheme="minorHAnsi" w:hAnsiTheme="minorHAnsi" w:cstheme="minorHAnsi"/>
        </w:rPr>
        <w:t>t</w:t>
      </w:r>
      <w:r w:rsidR="000E74A7" w:rsidRPr="00004576">
        <w:rPr>
          <w:rFonts w:asciiTheme="minorHAnsi" w:hAnsiTheme="minorHAnsi" w:cstheme="minorHAnsi"/>
        </w:rPr>
        <w:t>it</w:t>
      </w:r>
      <w:r w:rsidR="0037134F" w:rsidRPr="00004576">
        <w:rPr>
          <w:rFonts w:asciiTheme="minorHAnsi" w:hAnsiTheme="minorHAnsi" w:cstheme="minorHAnsi"/>
        </w:rPr>
        <w:t>u</w:t>
      </w:r>
      <w:r w:rsidR="000E74A7" w:rsidRPr="00004576">
        <w:rPr>
          <w:rFonts w:asciiTheme="minorHAnsi" w:hAnsiTheme="minorHAnsi" w:cstheme="minorHAnsi"/>
        </w:rPr>
        <w:t>t</w:t>
      </w:r>
      <w:r w:rsidR="0037134F" w:rsidRPr="00004576">
        <w:rPr>
          <w:rFonts w:asciiTheme="minorHAnsi" w:hAnsiTheme="minorHAnsi" w:cstheme="minorHAnsi"/>
        </w:rPr>
        <w:t>ional BSL2 regulations.</w:t>
      </w:r>
    </w:p>
    <w:p w14:paraId="69FAA50F" w14:textId="77777777" w:rsidR="008162C3" w:rsidRPr="00004576" w:rsidRDefault="008162C3" w:rsidP="001B42FD">
      <w:pPr>
        <w:jc w:val="both"/>
        <w:rPr>
          <w:rFonts w:asciiTheme="minorHAnsi" w:hAnsiTheme="minorHAnsi" w:cstheme="minorHAnsi"/>
        </w:rPr>
      </w:pPr>
    </w:p>
    <w:p w14:paraId="78D206E3" w14:textId="2D595992" w:rsidR="00344A0F" w:rsidRPr="00004576" w:rsidRDefault="0075506E" w:rsidP="001B42FD">
      <w:pPr>
        <w:jc w:val="both"/>
        <w:rPr>
          <w:rFonts w:asciiTheme="minorHAnsi" w:hAnsiTheme="minorHAnsi" w:cstheme="minorHAnsi"/>
        </w:rPr>
      </w:pPr>
      <w:r w:rsidRPr="00004576">
        <w:rPr>
          <w:rFonts w:asciiTheme="minorHAnsi" w:hAnsiTheme="minorHAnsi" w:cstheme="minorHAnsi"/>
        </w:rPr>
        <w:t>2.</w:t>
      </w:r>
      <w:r w:rsidR="008E03A4" w:rsidRPr="00004576">
        <w:rPr>
          <w:rFonts w:asciiTheme="minorHAnsi" w:hAnsiTheme="minorHAnsi" w:cstheme="minorHAnsi"/>
        </w:rPr>
        <w:t>6.</w:t>
      </w:r>
      <w:r w:rsidR="0051288B">
        <w:rPr>
          <w:rFonts w:asciiTheme="minorHAnsi" w:hAnsiTheme="minorHAnsi" w:cstheme="minorHAnsi"/>
        </w:rPr>
        <w:t>6.</w:t>
      </w:r>
      <w:r w:rsidR="00E82E57" w:rsidRPr="00004576">
        <w:rPr>
          <w:rFonts w:asciiTheme="minorHAnsi" w:hAnsiTheme="minorHAnsi" w:cstheme="minorHAnsi"/>
        </w:rPr>
        <w:t xml:space="preserve"> </w:t>
      </w:r>
      <w:r w:rsidR="007B7775" w:rsidRPr="00004576">
        <w:rPr>
          <w:rFonts w:asciiTheme="minorHAnsi" w:hAnsiTheme="minorHAnsi" w:cstheme="minorHAnsi"/>
        </w:rPr>
        <w:t>Approximately</w:t>
      </w:r>
      <w:r w:rsidR="00E82E57" w:rsidRPr="00004576">
        <w:rPr>
          <w:rFonts w:asciiTheme="minorHAnsi" w:hAnsiTheme="minorHAnsi" w:cstheme="minorHAnsi"/>
        </w:rPr>
        <w:t xml:space="preserve"> 36</w:t>
      </w:r>
      <w:r w:rsidR="00DD5B7A" w:rsidRPr="00004576">
        <w:rPr>
          <w:rFonts w:asciiTheme="minorHAnsi" w:hAnsiTheme="minorHAnsi" w:cstheme="minorHAnsi"/>
        </w:rPr>
        <w:t>-48</w:t>
      </w:r>
      <w:r w:rsidR="00D7296D">
        <w:rPr>
          <w:rFonts w:asciiTheme="minorHAnsi" w:hAnsiTheme="minorHAnsi" w:cstheme="minorHAnsi"/>
        </w:rPr>
        <w:t xml:space="preserve"> </w:t>
      </w:r>
      <w:r w:rsidR="00E82E57" w:rsidRPr="00004576">
        <w:rPr>
          <w:rFonts w:asciiTheme="minorHAnsi" w:hAnsiTheme="minorHAnsi" w:cstheme="minorHAnsi"/>
        </w:rPr>
        <w:t xml:space="preserve">h </w:t>
      </w:r>
      <w:r w:rsidR="007B7775" w:rsidRPr="00004576">
        <w:rPr>
          <w:rFonts w:asciiTheme="minorHAnsi" w:hAnsiTheme="minorHAnsi" w:cstheme="minorHAnsi"/>
        </w:rPr>
        <w:t>after transduction</w:t>
      </w:r>
      <w:r w:rsidR="00E82E57" w:rsidRPr="00004576">
        <w:rPr>
          <w:rFonts w:asciiTheme="minorHAnsi" w:hAnsiTheme="minorHAnsi" w:cstheme="minorHAnsi"/>
        </w:rPr>
        <w:t xml:space="preserve">, assess </w:t>
      </w:r>
      <w:proofErr w:type="spellStart"/>
      <w:r w:rsidR="00E82E57" w:rsidRPr="00004576">
        <w:rPr>
          <w:rFonts w:asciiTheme="minorHAnsi" w:hAnsiTheme="minorHAnsi" w:cstheme="minorHAnsi"/>
        </w:rPr>
        <w:t>Cre</w:t>
      </w:r>
      <w:proofErr w:type="spellEnd"/>
      <w:r w:rsidR="00E82E57" w:rsidRPr="00004576">
        <w:rPr>
          <w:rFonts w:asciiTheme="minorHAnsi" w:hAnsiTheme="minorHAnsi" w:cstheme="minorHAnsi"/>
        </w:rPr>
        <w:t xml:space="preserve">-mediated recombination of the Lox-STOP-Lox cassette and expression of </w:t>
      </w:r>
      <w:proofErr w:type="spellStart"/>
      <w:r w:rsidR="00E82E57" w:rsidRPr="00004576">
        <w:rPr>
          <w:rFonts w:asciiTheme="minorHAnsi" w:hAnsiTheme="minorHAnsi" w:cstheme="minorHAnsi"/>
        </w:rPr>
        <w:t>tdTomato</w:t>
      </w:r>
      <w:proofErr w:type="spellEnd"/>
      <w:r w:rsidR="00E82E57" w:rsidRPr="00004576">
        <w:rPr>
          <w:rFonts w:asciiTheme="minorHAnsi" w:hAnsiTheme="minorHAnsi" w:cstheme="minorHAnsi"/>
        </w:rPr>
        <w:t xml:space="preserve"> by </w:t>
      </w:r>
      <w:r w:rsidR="00904C33" w:rsidRPr="00004576">
        <w:rPr>
          <w:rFonts w:asciiTheme="minorHAnsi" w:hAnsiTheme="minorHAnsi" w:cstheme="minorHAnsi"/>
        </w:rPr>
        <w:t>FACS.</w:t>
      </w:r>
      <w:r w:rsidR="0051288B">
        <w:rPr>
          <w:rFonts w:asciiTheme="minorHAnsi" w:hAnsiTheme="minorHAnsi" w:cstheme="minorHAnsi"/>
        </w:rPr>
        <w:t xml:space="preserve"> </w:t>
      </w:r>
      <w:r w:rsidR="00DD5B7A" w:rsidRPr="00004576">
        <w:rPr>
          <w:rFonts w:asciiTheme="minorHAnsi" w:hAnsiTheme="minorHAnsi" w:cstheme="minorHAnsi"/>
        </w:rPr>
        <w:t xml:space="preserve">Calculate viral titer. </w:t>
      </w:r>
      <w:r w:rsidR="00344A0F" w:rsidRPr="00004576">
        <w:rPr>
          <w:rFonts w:asciiTheme="minorHAnsi" w:hAnsiTheme="minorHAnsi" w:cstheme="minorHAnsi"/>
        </w:rPr>
        <w:t>Calculate c</w:t>
      </w:r>
      <w:r w:rsidR="00DD5B7A" w:rsidRPr="00004576">
        <w:rPr>
          <w:rFonts w:asciiTheme="minorHAnsi" w:hAnsiTheme="minorHAnsi" w:cstheme="minorHAnsi"/>
        </w:rPr>
        <w:t>olony forming units (</w:t>
      </w:r>
      <w:proofErr w:type="spellStart"/>
      <w:r w:rsidR="00DD5B7A" w:rsidRPr="00004576">
        <w:rPr>
          <w:rFonts w:asciiTheme="minorHAnsi" w:hAnsiTheme="minorHAnsi" w:cstheme="minorHAnsi"/>
        </w:rPr>
        <w:t>cfu</w:t>
      </w:r>
      <w:proofErr w:type="spellEnd"/>
      <w:r w:rsidR="00DD5B7A" w:rsidRPr="00004576">
        <w:rPr>
          <w:rFonts w:asciiTheme="minorHAnsi" w:hAnsiTheme="minorHAnsi" w:cstheme="minorHAnsi"/>
        </w:rPr>
        <w:t>)/mL</w:t>
      </w:r>
      <w:r w:rsidR="00344A0F" w:rsidRPr="00004576">
        <w:rPr>
          <w:rFonts w:asciiTheme="minorHAnsi" w:hAnsiTheme="minorHAnsi" w:cstheme="minorHAnsi"/>
        </w:rPr>
        <w:t xml:space="preserve"> using the following formula: </w:t>
      </w:r>
    </w:p>
    <w:p w14:paraId="7F3191A3" w14:textId="77777777" w:rsidR="00D7296D" w:rsidRDefault="00D7296D" w:rsidP="001B42FD">
      <w:pPr>
        <w:jc w:val="both"/>
        <w:rPr>
          <w:rFonts w:asciiTheme="minorHAnsi" w:hAnsiTheme="minorHAnsi" w:cstheme="minorHAnsi"/>
          <w:u w:val="single"/>
        </w:rPr>
      </w:pPr>
    </w:p>
    <w:p w14:paraId="78D206E4" w14:textId="2DE32C91" w:rsidR="00E956C6" w:rsidRPr="00004576" w:rsidRDefault="00344A0F" w:rsidP="001B42FD">
      <w:pPr>
        <w:jc w:val="both"/>
        <w:rPr>
          <w:rFonts w:asciiTheme="minorHAnsi" w:hAnsiTheme="minorHAnsi" w:cstheme="minorHAnsi"/>
        </w:rPr>
      </w:pPr>
      <w:r w:rsidRPr="00004576">
        <w:rPr>
          <w:rFonts w:asciiTheme="minorHAnsi" w:hAnsiTheme="minorHAnsi" w:cstheme="minorHAnsi"/>
          <w:u w:val="single"/>
        </w:rPr>
        <w:t>[percentage</w:t>
      </w:r>
      <w:r w:rsidR="00DD5B7A" w:rsidRPr="00004576">
        <w:rPr>
          <w:rFonts w:asciiTheme="minorHAnsi" w:hAnsiTheme="minorHAnsi" w:cstheme="minorHAnsi"/>
          <w:u w:val="single"/>
        </w:rPr>
        <w:t xml:space="preserve"> of infected cells</w:t>
      </w:r>
      <w:r w:rsidRPr="00004576">
        <w:rPr>
          <w:rFonts w:asciiTheme="minorHAnsi" w:hAnsiTheme="minorHAnsi" w:cstheme="minorHAnsi"/>
          <w:u w:val="single"/>
        </w:rPr>
        <w:t>]</w:t>
      </w:r>
      <w:r w:rsidR="00DD5B7A" w:rsidRPr="00004576">
        <w:rPr>
          <w:rFonts w:asciiTheme="minorHAnsi" w:hAnsiTheme="minorHAnsi" w:cstheme="minorHAnsi"/>
          <w:u w:val="single"/>
        </w:rPr>
        <w:t xml:space="preserve"> </w:t>
      </w:r>
      <w:r w:rsidRPr="00004576">
        <w:rPr>
          <w:rFonts w:asciiTheme="minorHAnsi" w:hAnsiTheme="minorHAnsi" w:cstheme="minorHAnsi"/>
          <w:u w:val="single"/>
        </w:rPr>
        <w:t>x [number of cells at transduction]</w:t>
      </w:r>
      <w:r w:rsidRPr="00004576">
        <w:rPr>
          <w:rFonts w:asciiTheme="minorHAnsi" w:hAnsiTheme="minorHAnsi" w:cstheme="minorHAnsi"/>
        </w:rPr>
        <w:t xml:space="preserve"> </w:t>
      </w:r>
      <w:r w:rsidRPr="00004576">
        <w:rPr>
          <w:rFonts w:asciiTheme="minorHAnsi" w:hAnsiTheme="minorHAnsi" w:cstheme="minorHAnsi"/>
        </w:rPr>
        <w:tab/>
      </w:r>
      <w:r w:rsidRPr="00004576">
        <w:rPr>
          <w:rFonts w:asciiTheme="minorHAnsi" w:hAnsiTheme="minorHAnsi" w:cstheme="minorHAnsi"/>
        </w:rPr>
        <w:tab/>
      </w:r>
      <w:r w:rsidRPr="00004576">
        <w:rPr>
          <w:rFonts w:asciiTheme="minorHAnsi" w:hAnsiTheme="minorHAnsi" w:cstheme="minorHAnsi"/>
        </w:rPr>
        <w:tab/>
      </w:r>
      <w:r w:rsidRPr="00004576">
        <w:rPr>
          <w:rFonts w:asciiTheme="minorHAnsi" w:hAnsiTheme="minorHAnsi" w:cstheme="minorHAnsi"/>
        </w:rPr>
        <w:tab/>
      </w:r>
      <w:r w:rsidRPr="00004576">
        <w:rPr>
          <w:rFonts w:asciiTheme="minorHAnsi" w:hAnsiTheme="minorHAnsi" w:cstheme="minorHAnsi"/>
        </w:rPr>
        <w:tab/>
      </w:r>
      <w:r w:rsidRPr="00004576">
        <w:rPr>
          <w:rFonts w:asciiTheme="minorHAnsi" w:hAnsiTheme="minorHAnsi" w:cstheme="minorHAnsi"/>
        </w:rPr>
        <w:tab/>
      </w:r>
      <w:r w:rsidRPr="00004576">
        <w:rPr>
          <w:rFonts w:asciiTheme="minorHAnsi" w:hAnsiTheme="minorHAnsi" w:cstheme="minorHAnsi"/>
        </w:rPr>
        <w:tab/>
      </w:r>
      <w:r w:rsidR="00DD5B7A" w:rsidRPr="00004576">
        <w:rPr>
          <w:rFonts w:asciiTheme="minorHAnsi" w:hAnsiTheme="minorHAnsi" w:cstheme="minorHAnsi"/>
        </w:rPr>
        <w:t>volume of viral supernatant</w:t>
      </w:r>
    </w:p>
    <w:p w14:paraId="61FB1123" w14:textId="77777777" w:rsidR="008162C3" w:rsidRPr="00004576" w:rsidRDefault="008162C3" w:rsidP="001B42FD">
      <w:pPr>
        <w:jc w:val="both"/>
        <w:rPr>
          <w:rFonts w:asciiTheme="minorHAnsi" w:hAnsiTheme="minorHAnsi" w:cstheme="minorHAnsi"/>
        </w:rPr>
      </w:pPr>
    </w:p>
    <w:p w14:paraId="78D206E9" w14:textId="07EDDA3F" w:rsidR="007A4468" w:rsidRPr="00004576" w:rsidRDefault="00D7296D" w:rsidP="001B42FD">
      <w:pPr>
        <w:jc w:val="both"/>
        <w:rPr>
          <w:rFonts w:asciiTheme="minorHAnsi" w:hAnsiTheme="minorHAnsi" w:cstheme="minorHAnsi"/>
        </w:rPr>
      </w:pPr>
      <w:r>
        <w:rPr>
          <w:rFonts w:asciiTheme="minorHAnsi" w:hAnsiTheme="minorHAnsi" w:cstheme="minorHAnsi"/>
        </w:rPr>
        <w:t>NOTE:</w:t>
      </w:r>
      <w:r w:rsidR="00BC5C26" w:rsidRPr="00004576">
        <w:rPr>
          <w:rFonts w:asciiTheme="minorHAnsi" w:hAnsiTheme="minorHAnsi" w:cstheme="minorHAnsi"/>
        </w:rPr>
        <w:t xml:space="preserve"> </w:t>
      </w:r>
      <w:r w:rsidR="00A9698C" w:rsidRPr="00004576">
        <w:rPr>
          <w:rFonts w:asciiTheme="minorHAnsi" w:hAnsiTheme="minorHAnsi" w:cstheme="minorHAnsi"/>
        </w:rPr>
        <w:t>Comparison between the concentrated viral suspension with its unconcentrated viral supernatant will allow</w:t>
      </w:r>
      <w:r w:rsidR="00EC6822" w:rsidRPr="00004576">
        <w:rPr>
          <w:rFonts w:asciiTheme="minorHAnsi" w:hAnsiTheme="minorHAnsi" w:cstheme="minorHAnsi"/>
        </w:rPr>
        <w:t xml:space="preserve"> to</w:t>
      </w:r>
      <w:r w:rsidR="00A9698C" w:rsidRPr="00004576">
        <w:rPr>
          <w:rFonts w:asciiTheme="minorHAnsi" w:hAnsiTheme="minorHAnsi" w:cstheme="minorHAnsi"/>
        </w:rPr>
        <w:t xml:space="preserve"> estimate the success of (1) viral production as well as (2) viral concentration.</w:t>
      </w:r>
      <w:r w:rsidR="00BF3553" w:rsidRPr="00004576">
        <w:rPr>
          <w:rFonts w:asciiTheme="minorHAnsi" w:hAnsiTheme="minorHAnsi" w:cstheme="minorHAnsi"/>
        </w:rPr>
        <w:t xml:space="preserve"> </w:t>
      </w:r>
      <w:r w:rsidR="00875A81" w:rsidRPr="00004576">
        <w:rPr>
          <w:rFonts w:asciiTheme="minorHAnsi" w:hAnsiTheme="minorHAnsi" w:cstheme="minorHAnsi"/>
        </w:rPr>
        <w:t xml:space="preserve">Alternatively, the viral titer can be estimated using </w:t>
      </w:r>
      <w:proofErr w:type="spellStart"/>
      <w:r w:rsidR="00875A81" w:rsidRPr="00004576">
        <w:rPr>
          <w:rFonts w:asciiTheme="minorHAnsi" w:hAnsiTheme="minorHAnsi" w:cstheme="minorHAnsi"/>
        </w:rPr>
        <w:t>qRT</w:t>
      </w:r>
      <w:proofErr w:type="spellEnd"/>
      <w:r w:rsidR="00875A81" w:rsidRPr="00004576">
        <w:rPr>
          <w:rFonts w:asciiTheme="minorHAnsi" w:hAnsiTheme="minorHAnsi" w:cstheme="minorHAnsi"/>
        </w:rPr>
        <w:t xml:space="preserve">-PCR </w:t>
      </w:r>
      <w:r w:rsidR="00D11891" w:rsidRPr="00004576">
        <w:rPr>
          <w:rFonts w:asciiTheme="minorHAnsi" w:hAnsiTheme="minorHAnsi" w:cstheme="minorHAnsi"/>
        </w:rPr>
        <w:t>method</w:t>
      </w:r>
      <w:r w:rsidR="009A261B" w:rsidRPr="00004576">
        <w:rPr>
          <w:rFonts w:asciiTheme="minorHAnsi" w:hAnsiTheme="minorHAnsi" w:cstheme="minorHAnsi"/>
        </w:rPr>
        <w:fldChar w:fldCharType="begin" w:fldLock="1"/>
      </w:r>
      <w:r w:rsidR="00281CA4" w:rsidRPr="00004576">
        <w:rPr>
          <w:rFonts w:asciiTheme="minorHAnsi" w:hAnsiTheme="minorHAnsi" w:cstheme="minorHAnsi"/>
        </w:rPr>
        <w:instrText>ADDIN CSL_CITATION {"citationItems":[{"id":"ITEM-1","itemData":{"DOI":"10.1186/1472-6750-6-34","ISSN":"1472-6750","abstract":"Lentiviral vectors are efficient vehicles for stable gene transfer in dividing and non-dividing cells. Several improvements in vector design to increase biosafety and transgene expression, have led to the approval of these vectors for use in clinical studies. Methods are required to analyze the quality of lentiviral vector production, the efficiency of gene transfer and the extent of therapeutic gene expression.","author":[{"dropping-particle":"","family":"Geraerts","given":"Martine","non-dropping-particle":"","parse-names":false,"suffix":""},{"dropping-particle":"","family":"Willems","given":"Sofie","non-dropping-particle":"","parse-names":false,"suffix":""},{"dropping-particle":"","family":"Baekelandt","given":"Veerle","non-dropping-particle":"","parse-names":false,"suffix":""},{"dropping-particle":"","family":"Debyser","given":"Zeger","non-dropping-particle":"","parse-names":false,"suffix":""},{"dropping-particle":"","family":"Gijsbers","given":"Rik","non-dropping-particle":"","parse-names":false,"suffix":""}],"container-title":"BMC Biotechnology","id":"ITEM-1","issue":"1","issued":{"date-parts":[["2006"]]},"page":"34","title":"Comparison of lentiviral vector titration methods","type":"article-journal","volume":"6"},"uris":["http://www.mendeley.com/documents/?uuid=bcf233be-c0d3-4cb8-a640-eae014b8d47d"]}],"mendeley":{"formattedCitation":"&lt;sup&gt;10&lt;/sup&gt;","plainTextFormattedCitation":"10","previouslyFormattedCitation":"&lt;sup&gt;9&lt;/sup&gt;"},"properties":{"noteIndex":0},"schema":"https://github.com/citation-style-language/schema/raw/master/csl-citation.json"}</w:instrText>
      </w:r>
      <w:r w:rsidR="009A261B" w:rsidRPr="00004576">
        <w:rPr>
          <w:rFonts w:asciiTheme="minorHAnsi" w:hAnsiTheme="minorHAnsi" w:cstheme="minorHAnsi"/>
        </w:rPr>
        <w:fldChar w:fldCharType="separate"/>
      </w:r>
      <w:r w:rsidR="00281CA4" w:rsidRPr="00004576">
        <w:rPr>
          <w:rFonts w:asciiTheme="minorHAnsi" w:hAnsiTheme="minorHAnsi" w:cstheme="minorHAnsi"/>
          <w:noProof/>
          <w:vertAlign w:val="superscript"/>
        </w:rPr>
        <w:t>10</w:t>
      </w:r>
      <w:r w:rsidR="009A261B" w:rsidRPr="00004576">
        <w:rPr>
          <w:rFonts w:asciiTheme="minorHAnsi" w:hAnsiTheme="minorHAnsi" w:cstheme="minorHAnsi"/>
        </w:rPr>
        <w:fldChar w:fldCharType="end"/>
      </w:r>
      <w:r w:rsidR="009A261B" w:rsidRPr="00004576">
        <w:rPr>
          <w:rFonts w:asciiTheme="minorHAnsi" w:hAnsiTheme="minorHAnsi" w:cstheme="minorHAnsi"/>
        </w:rPr>
        <w:t>.</w:t>
      </w:r>
      <w:r>
        <w:rPr>
          <w:rFonts w:asciiTheme="minorHAnsi" w:hAnsiTheme="minorHAnsi" w:cstheme="minorHAnsi"/>
        </w:rPr>
        <w:t xml:space="preserve"> </w:t>
      </w:r>
      <w:r w:rsidR="007A4468" w:rsidRPr="00004576">
        <w:rPr>
          <w:rFonts w:asciiTheme="minorHAnsi" w:hAnsiTheme="minorHAnsi" w:cstheme="minorHAnsi"/>
        </w:rPr>
        <w:t xml:space="preserve">Large-scale production and concentration of lentivirus </w:t>
      </w:r>
      <w:r w:rsidR="00B97E2A" w:rsidRPr="00004576">
        <w:rPr>
          <w:rFonts w:asciiTheme="minorHAnsi" w:hAnsiTheme="minorHAnsi" w:cstheme="minorHAnsi"/>
        </w:rPr>
        <w:t>can also be</w:t>
      </w:r>
      <w:r w:rsidR="007A4468" w:rsidRPr="00004576">
        <w:rPr>
          <w:rFonts w:asciiTheme="minorHAnsi" w:hAnsiTheme="minorHAnsi" w:cstheme="minorHAnsi"/>
        </w:rPr>
        <w:t xml:space="preserve"> performed</w:t>
      </w:r>
      <w:r w:rsidR="00B97E2A" w:rsidRPr="00004576">
        <w:rPr>
          <w:rFonts w:asciiTheme="minorHAnsi" w:hAnsiTheme="minorHAnsi" w:cstheme="minorHAnsi"/>
        </w:rPr>
        <w:t xml:space="preserve"> using a two-step concentration</w:t>
      </w:r>
      <w:r w:rsidR="007A4468" w:rsidRPr="00004576">
        <w:rPr>
          <w:rFonts w:asciiTheme="minorHAnsi" w:hAnsiTheme="minorHAnsi" w:cstheme="minorHAnsi"/>
        </w:rPr>
        <w:t xml:space="preserve"> </w:t>
      </w:r>
      <w:r w:rsidR="00B97E2A" w:rsidRPr="00004576">
        <w:rPr>
          <w:rFonts w:asciiTheme="minorHAnsi" w:hAnsiTheme="minorHAnsi" w:cstheme="minorHAnsi"/>
        </w:rPr>
        <w:t xml:space="preserve">with a cartridge concentration followed by ultracentrifugation </w:t>
      </w:r>
      <w:r w:rsidR="007A4468" w:rsidRPr="00004576">
        <w:rPr>
          <w:rFonts w:asciiTheme="minorHAnsi" w:hAnsiTheme="minorHAnsi" w:cstheme="minorHAnsi"/>
        </w:rPr>
        <w:t>as previously described</w:t>
      </w:r>
      <w:r w:rsidR="00D11891" w:rsidRPr="00004576">
        <w:rPr>
          <w:rFonts w:asciiTheme="minorHAnsi" w:hAnsiTheme="minorHAnsi" w:cstheme="minorHAnsi"/>
        </w:rPr>
        <w:fldChar w:fldCharType="begin" w:fldLock="1"/>
      </w:r>
      <w:r w:rsidR="00D11891" w:rsidRPr="00004576">
        <w:rPr>
          <w:rFonts w:asciiTheme="minorHAnsi" w:hAnsiTheme="minorHAnsi" w:cstheme="minorHAnsi"/>
        </w:rPr>
        <w:instrText>ADDIN CSL_CITATION {"citationItems":[{"id":"ITEM-1","itemData":{"DOI":"10.1038/nm.2167","ISSN":"1546-170X","abstract":"Using ultrasound-guided in utero infections of fluorescently traceable lentiviruses carrying RNAi or Cre recombinase into mouse embryos, we have demonstrated noninvasive, highly efficient selective transduction of surface epithelium, in which progenitors stably incorporate and propagate the desired genetic alterations. We achieved epidermal-specific infection using small generic promoters of existing lentiviral short hairpin RNA libraries, thus enabling rapid assessment of gene function as well as complex genetic interactions in skin morphogenesis and disease in vivo. We adapted this technology to devise a new quantitative method for ascertaining whether a gene confers a growth advantage or disadvantage in skin tumorigenesis. Using alpha1-catenin as a model, we uncover new insights into its role as a widely expressed tumor suppressor and reveal physiological interactions between Ctnna1 and the Hras1-Mapk3 and Trp53 gene pathways in regulating skin cell proliferation and apoptosis. Our study illustrates the strategy and its broad applicability for investigations of tissue morphogenesis, lineage specification and cancers.","author":[{"dropping-particle":"","family":"Beronja","given":"Slobodan","non-dropping-particle":"","parse-names":false,"suffix":""},{"dropping-particle":"","family":"Livshits","given":"Geulah","non-dropping-particle":"","parse-names":false,"suffix":""},{"dropping-particle":"","family":"Williams","given":"Scott","non-dropping-particle":"","parse-names":false,"suffix":""},{"dropping-particle":"","family":"Fuchs","given":"Elaine","non-dropping-particle":"","parse-names":false,"suffix":""}],"container-title":"Nature medicine","edition":"2010/06/06","id":"ITEM-1","issue":"7","issued":{"date-parts":[["2010","7"]]},"language":"eng","page":"821-827","title":"Rapid functional dissection of genetic networks via tissue-specific transduction and RNAi in mouse embryos","type":"article-journal","volume":"16"},"uris":["http://www.mendeley.com/documents/?uuid=44f81015-28cc-4a7c-9c99-817f1b1b474f"]}],"mendeley":{"formattedCitation":"&lt;sup&gt;2&lt;/sup&gt;","plainTextFormattedCitation":"2","previouslyFormattedCitation":"&lt;sup&gt;2&lt;/sup&gt;"},"properties":{"noteIndex":0},"schema":"https://github.com/citation-style-language/schema/raw/master/csl-citation.json"}</w:instrText>
      </w:r>
      <w:r w:rsidR="00D11891" w:rsidRPr="00004576">
        <w:rPr>
          <w:rFonts w:asciiTheme="minorHAnsi" w:hAnsiTheme="minorHAnsi" w:cstheme="minorHAnsi"/>
        </w:rPr>
        <w:fldChar w:fldCharType="separate"/>
      </w:r>
      <w:r w:rsidR="00D11891" w:rsidRPr="00004576">
        <w:rPr>
          <w:rFonts w:asciiTheme="minorHAnsi" w:hAnsiTheme="minorHAnsi" w:cstheme="minorHAnsi"/>
          <w:noProof/>
          <w:vertAlign w:val="superscript"/>
        </w:rPr>
        <w:t>2</w:t>
      </w:r>
      <w:r w:rsidR="00D11891" w:rsidRPr="00004576">
        <w:rPr>
          <w:rFonts w:asciiTheme="minorHAnsi" w:hAnsiTheme="minorHAnsi" w:cstheme="minorHAnsi"/>
        </w:rPr>
        <w:fldChar w:fldCharType="end"/>
      </w:r>
      <w:r w:rsidR="007A4468" w:rsidRPr="00004576">
        <w:rPr>
          <w:rFonts w:asciiTheme="minorHAnsi" w:hAnsiTheme="minorHAnsi" w:cstheme="minorHAnsi"/>
        </w:rPr>
        <w:t>.</w:t>
      </w:r>
    </w:p>
    <w:p w14:paraId="78D206EA" w14:textId="77777777" w:rsidR="0037134F" w:rsidRPr="00004576" w:rsidRDefault="0037134F" w:rsidP="001B42FD">
      <w:pPr>
        <w:jc w:val="both"/>
        <w:rPr>
          <w:rFonts w:asciiTheme="minorHAnsi" w:hAnsiTheme="minorHAnsi" w:cstheme="minorHAnsi"/>
        </w:rPr>
      </w:pPr>
    </w:p>
    <w:p w14:paraId="78D206EB" w14:textId="77777777" w:rsidR="00904C33" w:rsidRPr="00004576" w:rsidRDefault="00904C33" w:rsidP="001B42FD">
      <w:pPr>
        <w:jc w:val="both"/>
        <w:rPr>
          <w:rFonts w:asciiTheme="minorHAnsi" w:hAnsiTheme="minorHAnsi" w:cstheme="minorHAnsi"/>
          <w:b/>
          <w:bCs/>
        </w:rPr>
      </w:pPr>
      <w:r w:rsidRPr="005B748F">
        <w:rPr>
          <w:rFonts w:asciiTheme="minorHAnsi" w:hAnsiTheme="minorHAnsi" w:cstheme="minorHAnsi"/>
          <w:b/>
          <w:bCs/>
          <w:highlight w:val="yellow"/>
        </w:rPr>
        <w:t xml:space="preserve">3. Ultra-sound guided surgery and </w:t>
      </w:r>
      <w:r w:rsidR="00A9698C" w:rsidRPr="005B748F">
        <w:rPr>
          <w:rFonts w:asciiTheme="minorHAnsi" w:hAnsiTheme="minorHAnsi" w:cstheme="minorHAnsi"/>
          <w:b/>
          <w:bCs/>
          <w:highlight w:val="yellow"/>
        </w:rPr>
        <w:t>i</w:t>
      </w:r>
      <w:r w:rsidRPr="005B748F">
        <w:rPr>
          <w:rFonts w:asciiTheme="minorHAnsi" w:hAnsiTheme="minorHAnsi" w:cstheme="minorHAnsi"/>
          <w:b/>
          <w:bCs/>
          <w:highlight w:val="yellow"/>
        </w:rPr>
        <w:t>njection</w:t>
      </w:r>
      <w:r w:rsidRPr="00004576">
        <w:rPr>
          <w:rFonts w:asciiTheme="minorHAnsi" w:hAnsiTheme="minorHAnsi" w:cstheme="minorHAnsi"/>
          <w:b/>
          <w:bCs/>
        </w:rPr>
        <w:t xml:space="preserve"> </w:t>
      </w:r>
    </w:p>
    <w:p w14:paraId="78D206EC" w14:textId="77777777" w:rsidR="00640764" w:rsidRPr="00004576" w:rsidRDefault="00640764" w:rsidP="001B42FD">
      <w:pPr>
        <w:jc w:val="both"/>
        <w:rPr>
          <w:rFonts w:asciiTheme="minorHAnsi" w:hAnsiTheme="minorHAnsi" w:cstheme="minorHAnsi"/>
          <w:b/>
          <w:bCs/>
        </w:rPr>
      </w:pPr>
    </w:p>
    <w:p w14:paraId="0FFCDF4F" w14:textId="77777777" w:rsidR="0051288B" w:rsidRDefault="00164F42" w:rsidP="001B42FD">
      <w:pPr>
        <w:jc w:val="both"/>
        <w:rPr>
          <w:rFonts w:asciiTheme="minorHAnsi" w:hAnsiTheme="minorHAnsi" w:cstheme="minorHAnsi"/>
        </w:rPr>
      </w:pPr>
      <w:r>
        <w:rPr>
          <w:rFonts w:asciiTheme="minorHAnsi" w:hAnsiTheme="minorHAnsi" w:cstheme="minorHAnsi"/>
        </w:rPr>
        <w:t xml:space="preserve">NOTE: </w:t>
      </w:r>
      <w:r w:rsidR="00640764" w:rsidRPr="00004576">
        <w:rPr>
          <w:rFonts w:asciiTheme="minorHAnsi" w:hAnsiTheme="minorHAnsi" w:cstheme="minorHAnsi"/>
        </w:rPr>
        <w:t>This technology was adapted from</w:t>
      </w:r>
      <w:r w:rsidR="00D11891" w:rsidRPr="00004576">
        <w:rPr>
          <w:rFonts w:asciiTheme="minorHAnsi" w:hAnsiTheme="minorHAnsi" w:cstheme="minorHAnsi"/>
        </w:rPr>
        <w:fldChar w:fldCharType="begin" w:fldLock="1"/>
      </w:r>
      <w:r w:rsidR="00281CA4" w:rsidRPr="00004576">
        <w:rPr>
          <w:rFonts w:asciiTheme="minorHAnsi" w:hAnsiTheme="minorHAnsi" w:cstheme="minorHAnsi"/>
        </w:rPr>
        <w:instrText>ADDIN CSL_CITATION {"citationItems":[{"id":"ITEM-1","itemData":{"DOI":"10.1038/nature12464","ISSN":"1476-4687","abstract":"Tissue growth is the multifaceted outcome of a cell’s intrinsic capabilities and its interactions with the surrounding environment. Decoding these complexities is essential for understanding human development and tumorigenesis. Here we tackle this problem by carrying out the first genome-wide RNA-interference-mediated screens in mice. Focusing on skin development and oncogenic (HrasG12V-induced) hyperplasia, our screens uncover previously unknown as well as anticipated regulators of embryonic epidermal growth. Among the top oncogenic screen hits are Mllt6 and the Wnt effector β-catenin, which maintain HrasG12V-dependent hyperproliferation. We also expose β-catenin as an unanticipated antagonist of normal epidermal growth, functioning through Wnt-independent intercellular adhesion. Finally, we validate functional significance in mouse and human cancers, thereby establishing the feasibility of in vivo mammalian genome-wide investigations to dissect tissue development and tumorigenesis. By documenting some oncogenic growth regulators, we pave the way for future investigations of other hits and raise promise for unearthing new targets for cancer therapies.","author":[{"dropping-particle":"","family":"Beronja","given":"Slobodan","non-dropping-particle":"","parse-names":false,"suffix":""},{"dropping-particle":"","family":"Janki","given":"Peter","non-dropping-particle":"","parse-names":false,"suffix":""},{"dropping-particle":"","family":"Heller","given":"Evan","non-dropping-particle":"","parse-names":false,"suffix":""},{"dropping-particle":"","family":"Lien","given":"Wen-Hui","non-dropping-particle":"","parse-names":false,"suffix":""},{"dropping-particle":"","family":"Keyes","given":"Brice E","non-dropping-particle":"","parse-names":false,"suffix":""},{"dropping-particle":"","family":"Oshimori","given":"Naoki","non-dropping-particle":"","parse-names":false,"suffix":""},{"dropping-particle":"","family":"Fuchs","given":"Elaine","non-dropping-particle":"","parse-names":false,"suffix":""}],"container-title":"Nature","id":"ITEM-1","issue":"7466","issued":{"date-parts":[["2013"]]},"page":"185-190","title":"RNAi screens in mice identify physiological regulators of oncogenic growth","type":"article-journal","volume":"501"},"uris":["http://www.mendeley.com/documents/?uuid=8ae8b092-7e43-4c18-9b92-813877e7e0ce"]},{"id":"ITEM-2","itemData":{"DOI":"10.1126/science.1248627","abstract":"Modern genomics is unearthing hundreds of genetic and epigenetic alterations associated with human cancers. It is important to delineate which of these alterations participate actively in tumor progression and/or metastases (driver mutations) and which are inconsequential (passenger mutations). To this end, Schramek et al. (p. 309) conducted an in vivo RNA interference screen in mice to test simultaneously the functionality of putative cancer genes and down-regulated messenger RNAs associated with tumor-initiating cells of squamous cell carcinomas (SCCs). Several candidates, including nonmuscle myosin-IIa, not previously viewed as tumor suppressors were uncovered. Mining modern genomics for cancer therapies is predicated on weeding out “bystander” alterations (nonconsequential mutations) and identifying “driver” mutations responsible for tumorigenesis and/or metastasis. We used a direct in vivo RNA interference (RNAi) strategy to screen for genes that upon repression predispose mice to squamous cell carcinomas (SCCs). Seven of our top hits—including Myh9, which encodes nonmuscle myosin IIa—have not been linked to tumor development, yet tissue-specific Myh9 RNAi and Myh9 knockout trigger invasive SCC formation on tumor-susceptible backgrounds. In human and mouse keratinocytes, myosin IIa’s function is manifested not only in conventional actin-related processes but also in regulating posttranscriptional p53 stabilization. Myosin IIa is diminished in human SCCs with poor survival, which suggests that in vivo RNAi technology might be useful for identifying potent but low-penetrance tumor suppressors.","author":[{"dropping-particle":"","family":"Schramek","given":"Daniel","non-dropping-particle":"","parse-names":false,"suffix":""},{"dropping-particle":"","family":"Sendoel","given":"Ataman","non-dropping-particle":"","parse-names":false,"suffix":""},{"dropping-particle":"","family":"Segal","given":"Jeremy P","non-dropping-particle":"","parse-names":false,"suffix":""},{"dropping-particle":"","family":"Beronja","given":"Slobodan","non-dropping-particle":"","parse-names":false,"suffix":""},{"dropping-particle":"","family":"Heller","given":"Evan","non-dropping-particle":"","parse-names":false,"suffix":""},{"dropping-particle":"","family":"Oristian","given":"Daniel","non-dropping-particle":"","parse-names":false,"suffix":""},{"dropping-particle":"","family":"Reva","given":"Boris","non-dropping-particle":"","parse-names":false,"suffix":""},{"dropping-particle":"","family":"Fuchs","given":"Elaine","non-dropping-particle":"","parse-names":false,"suffix":""}],"container-title":"Science","id":"ITEM-2","issue":"6168","issued":{"date-parts":[["2014","1","17"]]},"page":"309 LP  - 313","title":"Direct in Vivo RNAi Screen Unveils Myosin IIa as a Tumor Suppressor of Squamous Cell Carcinomas","type":"article-journal","volume":"343"},"uris":["http://www.mendeley.com/documents/?uuid=b569371f-6da6-4a55-a5c8-12917c5c4a63"]}],"mendeley":{"formattedCitation":"&lt;sup&gt;4,11&lt;/sup&gt;","plainTextFormattedCitation":"4,11","previouslyFormattedCitation":"&lt;sup&gt;4,10&lt;/sup&gt;"},"properties":{"noteIndex":0},"schema":"https://github.com/citation-style-language/schema/raw/master/csl-citation.json"}</w:instrText>
      </w:r>
      <w:r w:rsidR="00D11891" w:rsidRPr="00004576">
        <w:rPr>
          <w:rFonts w:asciiTheme="minorHAnsi" w:hAnsiTheme="minorHAnsi" w:cstheme="minorHAnsi"/>
        </w:rPr>
        <w:fldChar w:fldCharType="separate"/>
      </w:r>
      <w:r w:rsidR="00281CA4" w:rsidRPr="00004576">
        <w:rPr>
          <w:rFonts w:asciiTheme="minorHAnsi" w:hAnsiTheme="minorHAnsi" w:cstheme="minorHAnsi"/>
          <w:noProof/>
          <w:vertAlign w:val="superscript"/>
        </w:rPr>
        <w:t>4,11</w:t>
      </w:r>
      <w:r w:rsidR="00D11891" w:rsidRPr="00004576">
        <w:rPr>
          <w:rFonts w:asciiTheme="minorHAnsi" w:hAnsiTheme="minorHAnsi" w:cstheme="minorHAnsi"/>
        </w:rPr>
        <w:fldChar w:fldCharType="end"/>
      </w:r>
      <w:r w:rsidR="00D11891" w:rsidRPr="00004576">
        <w:rPr>
          <w:rFonts w:asciiTheme="minorHAnsi" w:hAnsiTheme="minorHAnsi" w:cstheme="minorHAnsi"/>
        </w:rPr>
        <w:t>.</w:t>
      </w:r>
      <w:r w:rsidR="00D7296D">
        <w:rPr>
          <w:rFonts w:asciiTheme="minorHAnsi" w:hAnsiTheme="minorHAnsi" w:cstheme="minorHAnsi"/>
        </w:rPr>
        <w:t xml:space="preserve"> </w:t>
      </w:r>
      <w:r w:rsidR="0051288B" w:rsidRPr="00004576">
        <w:rPr>
          <w:rFonts w:asciiTheme="minorHAnsi" w:hAnsiTheme="minorHAnsi" w:cstheme="minorHAnsi"/>
        </w:rPr>
        <w:t>Microinjection geared towards transduction of the surface epithelium must be performed at embryonic day E9.5, when the surface ectoderm consists of a single layer and before formation of the periderm starting at E10, which would prevent transduction of this basal layer. Preferably set up mice on Friday, so that the first possible day with E9.5 embryos is the following Monday. Use Rosa26-Lox-STOP-LOX-Cas9-GFP mice (Jackson Laboratory #024857) for optimal CRISPR/Cas9 efficiency</w:t>
      </w:r>
      <w:r w:rsidR="0051288B" w:rsidRPr="00004576">
        <w:rPr>
          <w:rFonts w:asciiTheme="minorHAnsi" w:hAnsiTheme="minorHAnsi" w:cstheme="minorHAnsi"/>
        </w:rPr>
        <w:fldChar w:fldCharType="begin" w:fldLock="1"/>
      </w:r>
      <w:r w:rsidR="0051288B" w:rsidRPr="00004576">
        <w:rPr>
          <w:rFonts w:asciiTheme="minorHAnsi" w:hAnsiTheme="minorHAnsi" w:cstheme="minorHAnsi"/>
        </w:rPr>
        <w:instrText>ADDIN CSL_CITATION {"citationItems":[{"id":"ITEM-1","itemData":{"DOI":"10.1016/j.cell.2014.09.014","ISSN":"0092-8674","author":[{"dropping-particle":"","family":"Platt","given":"Randall J.","non-dropping-particle":"","parse-names":false,"suffix":""},{"dropping-particle":"","family":"Chen","given":"Sidi","non-dropping-particle":"","parse-names":false,"suffix":""},{"dropping-particle":"","family":"Zhou","given":"Yang","non-dropping-particle":"","parse-names":false,"suffix":""},{"dropping-particle":"","family":"Yim","given":"Michael J.","non-dropping-particle":"","parse-names":false,"suffix":""},{"dropping-particle":"","family":"Swiech","given":"Lukasz","non-dropping-particle":"","parse-names":false,"suffix":""},{"dropping-particle":"","family":"Kempton","given":"Hannah R.","non-dropping-particle":"","parse-names":false,"suffix":""},{"dropping-particle":"","family":"Dahlman","given":"James E.","non-dropping-particle":"","parse-names":false,"suffix":""},{"dropping-particle":"","family":"Parnas","given":"Oren","non-dropping-particle":"","parse-names":false,"suffix":""},{"dropping-particle":"","family":"Eisenhaure","given":"Thomas M.","non-dropping-particle":"","parse-names":false,"suffix":""},{"dropping-particle":"","family":"Jovanovic","given":"Marko","non-dropping-particle":"","parse-names":false,"suffix":""},{"dropping-particle":"","family":"Graham","given":"Daniel B.","non-dropping-particle":"","parse-names":false,"suffix":""},{"dropping-particle":"","family":"Jhunjhunwala","given":"Siddharth","non-dropping-particle":"","parse-names":false,"suffix":""},{"dropping-particle":"","family":"Heidenreich","given":"Matthias","non-dropping-particle":"","parse-names":false,"suffix":""},{"dropping-particle":"","family":"Xavier","given":"Ramnik J.","non-dropping-particle":"","parse-names":false,"suffix":""},{"dropping-particle":"","family":"Langer","given":"Robert","non-dropping-particle":"","parse-names":false,"suffix":""},{"dropping-particle":"","family":"Anderson","given":"Daniel G.","non-dropping-particle":"","parse-names":false,"suffix":""},{"dropping-particle":"","family":"Hacohen","given":"Nir","non-dropping-particle":"","parse-names":false,"suffix":""},{"dropping-particle":"","family":"Regev","given":"Aviv","non-dropping-particle":"","parse-names":false,"suffix":""},{"dropping-particle":"","family":"Feng","given":"Guoping","non-dropping-particle":"","parse-names":false,"suffix":""},{"dropping-particle":"","family":"Sharp","given":"Phillip A.","non-dropping-particle":"","parse-names":false,"suffix":""},{"dropping-particle":"","family":"Zhang","given":"Feng","non-dropping-particle":"","parse-names":false,"suffix":""}],"container-title":"Cell","id":"ITEM-1","issue":"2","issued":{"date-parts":[["2014","10","9"]]},"note":"doi: 10.1016/j.cell.2014.09.014","page":"440-455","publisher":"Elsevier","title":"CRISPR-Cas9 Knockin Mice for Genome Editing and Cancer Modeling","type":"article-journal","volume":"159"},"uris":["http://www.mendeley.com/documents/?uuid=b7de14a3-5fbe-4aaa-9512-290d4648c056"]}],"mendeley":{"formattedCitation":"&lt;sup&gt;12&lt;/sup&gt;","plainTextFormattedCitation":"12","previouslyFormattedCitation":"&lt;sup&gt;11&lt;/sup&gt;"},"properties":{"noteIndex":0},"schema":"https://github.com/citation-style-language/schema/raw/master/csl-citation.json"}</w:instrText>
      </w:r>
      <w:r w:rsidR="0051288B" w:rsidRPr="00004576">
        <w:rPr>
          <w:rFonts w:asciiTheme="minorHAnsi" w:hAnsiTheme="minorHAnsi" w:cstheme="minorHAnsi"/>
        </w:rPr>
        <w:fldChar w:fldCharType="separate"/>
      </w:r>
      <w:r w:rsidR="0051288B" w:rsidRPr="00004576">
        <w:rPr>
          <w:rFonts w:asciiTheme="minorHAnsi" w:hAnsiTheme="minorHAnsi" w:cstheme="minorHAnsi"/>
          <w:noProof/>
          <w:vertAlign w:val="superscript"/>
        </w:rPr>
        <w:t>12</w:t>
      </w:r>
      <w:r w:rsidR="0051288B" w:rsidRPr="00004576">
        <w:rPr>
          <w:rFonts w:asciiTheme="minorHAnsi" w:hAnsiTheme="minorHAnsi" w:cstheme="minorHAnsi"/>
        </w:rPr>
        <w:fldChar w:fldCharType="end"/>
      </w:r>
      <w:r w:rsidR="0051288B" w:rsidRPr="00004576">
        <w:rPr>
          <w:rFonts w:asciiTheme="minorHAnsi" w:hAnsiTheme="minorHAnsi" w:cstheme="minorHAnsi"/>
        </w:rPr>
        <w:t>.</w:t>
      </w:r>
    </w:p>
    <w:p w14:paraId="78D206EE" w14:textId="77777777" w:rsidR="00904C33" w:rsidRPr="00004576" w:rsidRDefault="00904C33" w:rsidP="001B42FD">
      <w:pPr>
        <w:jc w:val="both"/>
        <w:rPr>
          <w:rFonts w:asciiTheme="minorHAnsi" w:hAnsiTheme="minorHAnsi" w:cstheme="minorHAnsi"/>
        </w:rPr>
      </w:pPr>
    </w:p>
    <w:p w14:paraId="59C54957" w14:textId="0B9109BE" w:rsidR="00D7296D" w:rsidRDefault="0075506E" w:rsidP="001B42FD">
      <w:pPr>
        <w:jc w:val="both"/>
        <w:rPr>
          <w:rFonts w:asciiTheme="minorHAnsi" w:hAnsiTheme="minorHAnsi" w:cstheme="minorHAnsi"/>
        </w:rPr>
      </w:pPr>
      <w:r w:rsidRPr="00004576">
        <w:rPr>
          <w:rFonts w:asciiTheme="minorHAnsi" w:hAnsiTheme="minorHAnsi" w:cstheme="minorHAnsi"/>
        </w:rPr>
        <w:t>3.</w:t>
      </w:r>
      <w:r w:rsidR="00562219" w:rsidRPr="00004576">
        <w:rPr>
          <w:rFonts w:asciiTheme="minorHAnsi" w:hAnsiTheme="minorHAnsi" w:cstheme="minorHAnsi"/>
        </w:rPr>
        <w:t>1</w:t>
      </w:r>
      <w:r w:rsidR="0051288B">
        <w:rPr>
          <w:rFonts w:asciiTheme="minorHAnsi" w:hAnsiTheme="minorHAnsi" w:cstheme="minorHAnsi"/>
        </w:rPr>
        <w:t>.</w:t>
      </w:r>
      <w:r w:rsidR="00562219" w:rsidRPr="00004576">
        <w:rPr>
          <w:rFonts w:asciiTheme="minorHAnsi" w:hAnsiTheme="minorHAnsi" w:cstheme="minorHAnsi"/>
        </w:rPr>
        <w:t xml:space="preserve"> </w:t>
      </w:r>
      <w:r w:rsidR="00682E54" w:rsidRPr="00004576">
        <w:rPr>
          <w:rFonts w:asciiTheme="minorHAnsi" w:hAnsiTheme="minorHAnsi" w:cstheme="minorHAnsi"/>
        </w:rPr>
        <w:t xml:space="preserve">Set up appropriate male and female mice for </w:t>
      </w:r>
      <w:r w:rsidR="00F2163C" w:rsidRPr="00004576">
        <w:rPr>
          <w:rFonts w:asciiTheme="minorHAnsi" w:hAnsiTheme="minorHAnsi" w:cstheme="minorHAnsi"/>
        </w:rPr>
        <w:t>timed pregnancies</w:t>
      </w:r>
      <w:r w:rsidR="00682E54" w:rsidRPr="00004576">
        <w:rPr>
          <w:rFonts w:asciiTheme="minorHAnsi" w:hAnsiTheme="minorHAnsi" w:cstheme="minorHAnsi"/>
        </w:rPr>
        <w:t xml:space="preserve"> </w:t>
      </w:r>
      <w:r w:rsidR="00904C33" w:rsidRPr="00004576">
        <w:rPr>
          <w:rFonts w:asciiTheme="minorHAnsi" w:hAnsiTheme="minorHAnsi" w:cstheme="minorHAnsi"/>
        </w:rPr>
        <w:t>10 days before the desired surgery date</w:t>
      </w:r>
      <w:r w:rsidR="00682E54" w:rsidRPr="00004576">
        <w:rPr>
          <w:rFonts w:asciiTheme="minorHAnsi" w:hAnsiTheme="minorHAnsi" w:cstheme="minorHAnsi"/>
        </w:rPr>
        <w:t>.</w:t>
      </w:r>
      <w:r w:rsidR="00562219" w:rsidRPr="00004576">
        <w:rPr>
          <w:rFonts w:asciiTheme="minorHAnsi" w:hAnsiTheme="minorHAnsi" w:cstheme="minorHAnsi"/>
        </w:rPr>
        <w:t xml:space="preserve"> </w:t>
      </w:r>
    </w:p>
    <w:p w14:paraId="001244A0" w14:textId="77777777" w:rsidR="0051288B" w:rsidRDefault="0051288B" w:rsidP="001B42FD">
      <w:pPr>
        <w:jc w:val="both"/>
        <w:rPr>
          <w:rFonts w:asciiTheme="minorHAnsi" w:hAnsiTheme="minorHAnsi" w:cstheme="minorHAnsi"/>
        </w:rPr>
      </w:pPr>
    </w:p>
    <w:p w14:paraId="78D206F1" w14:textId="0EF19122" w:rsidR="00F2163C" w:rsidRPr="00B76999" w:rsidRDefault="0075506E" w:rsidP="001B42FD">
      <w:pPr>
        <w:jc w:val="both"/>
        <w:rPr>
          <w:rFonts w:asciiTheme="minorHAnsi" w:hAnsiTheme="minorHAnsi" w:cstheme="minorHAnsi"/>
        </w:rPr>
      </w:pPr>
      <w:r w:rsidRPr="00004576">
        <w:rPr>
          <w:rFonts w:asciiTheme="minorHAnsi" w:hAnsiTheme="minorHAnsi" w:cstheme="minorHAnsi"/>
        </w:rPr>
        <w:t>3.1.1</w:t>
      </w:r>
      <w:r w:rsidR="0051288B">
        <w:rPr>
          <w:rFonts w:asciiTheme="minorHAnsi" w:hAnsiTheme="minorHAnsi" w:cstheme="minorHAnsi"/>
        </w:rPr>
        <w:t>.</w:t>
      </w:r>
      <w:r w:rsidR="00D7296D">
        <w:rPr>
          <w:rFonts w:asciiTheme="minorHAnsi" w:hAnsiTheme="minorHAnsi" w:cstheme="minorHAnsi"/>
        </w:rPr>
        <w:t xml:space="preserve"> </w:t>
      </w:r>
      <w:r w:rsidR="00562219" w:rsidRPr="00004576">
        <w:rPr>
          <w:rFonts w:asciiTheme="minorHAnsi" w:hAnsiTheme="minorHAnsi" w:cstheme="minorHAnsi"/>
        </w:rPr>
        <w:t xml:space="preserve">Plug-check mice over the following days to identify </w:t>
      </w:r>
      <w:r w:rsidR="003B3286" w:rsidRPr="00004576">
        <w:rPr>
          <w:rFonts w:asciiTheme="minorHAnsi" w:hAnsiTheme="minorHAnsi" w:cstheme="minorHAnsi"/>
        </w:rPr>
        <w:t xml:space="preserve">potentially </w:t>
      </w:r>
      <w:r w:rsidR="00562219" w:rsidRPr="00004576">
        <w:rPr>
          <w:rFonts w:asciiTheme="minorHAnsi" w:hAnsiTheme="minorHAnsi" w:cstheme="minorHAnsi"/>
        </w:rPr>
        <w:t xml:space="preserve">pregnant mice. </w:t>
      </w:r>
      <w:r w:rsidR="00402A10" w:rsidRPr="00004576">
        <w:rPr>
          <w:rFonts w:asciiTheme="minorHAnsi" w:hAnsiTheme="minorHAnsi" w:cstheme="minorHAnsi"/>
        </w:rPr>
        <w:t xml:space="preserve">Confirm the </w:t>
      </w:r>
      <w:r w:rsidR="00402A10" w:rsidRPr="00B76999">
        <w:rPr>
          <w:rFonts w:asciiTheme="minorHAnsi" w:hAnsiTheme="minorHAnsi" w:cstheme="minorHAnsi"/>
        </w:rPr>
        <w:t>pregnancy</w:t>
      </w:r>
      <w:r w:rsidR="005D3E53" w:rsidRPr="00B76999">
        <w:rPr>
          <w:rFonts w:asciiTheme="minorHAnsi" w:hAnsiTheme="minorHAnsi" w:cstheme="minorHAnsi"/>
        </w:rPr>
        <w:t xml:space="preserve"> the day before the planned surgery (i.e.</w:t>
      </w:r>
      <w:r w:rsidR="00D7296D" w:rsidRPr="00B76999">
        <w:rPr>
          <w:rFonts w:asciiTheme="minorHAnsi" w:hAnsiTheme="minorHAnsi" w:cstheme="minorHAnsi"/>
        </w:rPr>
        <w:t>,</w:t>
      </w:r>
      <w:r w:rsidR="005D3E53" w:rsidRPr="00B76999">
        <w:rPr>
          <w:rFonts w:asciiTheme="minorHAnsi" w:hAnsiTheme="minorHAnsi" w:cstheme="minorHAnsi"/>
        </w:rPr>
        <w:t xml:space="preserve"> E8.5)</w:t>
      </w:r>
      <w:r w:rsidR="003B3286" w:rsidRPr="00B76999">
        <w:rPr>
          <w:rFonts w:asciiTheme="minorHAnsi" w:hAnsiTheme="minorHAnsi" w:cstheme="minorHAnsi"/>
        </w:rPr>
        <w:t xml:space="preserve"> using ultrasound</w:t>
      </w:r>
      <w:r w:rsidR="005D3E53" w:rsidRPr="00B76999">
        <w:rPr>
          <w:rFonts w:asciiTheme="minorHAnsi" w:hAnsiTheme="minorHAnsi" w:cstheme="minorHAnsi"/>
        </w:rPr>
        <w:t>.</w:t>
      </w:r>
    </w:p>
    <w:p w14:paraId="78D206F2" w14:textId="77777777" w:rsidR="00904C33" w:rsidRPr="00174265" w:rsidRDefault="00904C33" w:rsidP="001B42FD">
      <w:pPr>
        <w:jc w:val="both"/>
        <w:rPr>
          <w:rFonts w:asciiTheme="minorHAnsi" w:hAnsiTheme="minorHAnsi" w:cstheme="minorHAnsi"/>
        </w:rPr>
      </w:pPr>
    </w:p>
    <w:p w14:paraId="78D206F3" w14:textId="20193F92" w:rsidR="00B941CC" w:rsidRPr="00174265" w:rsidRDefault="0075506E" w:rsidP="001B42FD">
      <w:pPr>
        <w:jc w:val="both"/>
        <w:rPr>
          <w:rFonts w:asciiTheme="minorHAnsi" w:hAnsiTheme="minorHAnsi" w:cstheme="minorHAnsi"/>
        </w:rPr>
      </w:pPr>
      <w:r w:rsidRPr="00174265">
        <w:rPr>
          <w:rFonts w:asciiTheme="minorHAnsi" w:hAnsiTheme="minorHAnsi" w:cstheme="minorHAnsi"/>
        </w:rPr>
        <w:t>3.</w:t>
      </w:r>
      <w:r w:rsidR="00904C33" w:rsidRPr="00174265">
        <w:rPr>
          <w:rFonts w:asciiTheme="minorHAnsi" w:hAnsiTheme="minorHAnsi" w:cstheme="minorHAnsi"/>
        </w:rPr>
        <w:t>2</w:t>
      </w:r>
      <w:r w:rsidR="0051288B">
        <w:rPr>
          <w:rFonts w:asciiTheme="minorHAnsi" w:hAnsiTheme="minorHAnsi" w:cstheme="minorHAnsi"/>
        </w:rPr>
        <w:t>.</w:t>
      </w:r>
      <w:r w:rsidR="00904C33" w:rsidRPr="00174265">
        <w:rPr>
          <w:rFonts w:asciiTheme="minorHAnsi" w:hAnsiTheme="minorHAnsi" w:cstheme="minorHAnsi"/>
        </w:rPr>
        <w:t xml:space="preserve"> </w:t>
      </w:r>
      <w:r w:rsidR="00B941CC" w:rsidRPr="00174265">
        <w:rPr>
          <w:rFonts w:asciiTheme="minorHAnsi" w:hAnsiTheme="minorHAnsi" w:cstheme="minorHAnsi"/>
        </w:rPr>
        <w:t>Prepare the modified Petri dish.</w:t>
      </w:r>
    </w:p>
    <w:p w14:paraId="74FAF3FA" w14:textId="77777777" w:rsidR="008162C3" w:rsidRPr="00174265" w:rsidRDefault="008162C3" w:rsidP="001B42FD">
      <w:pPr>
        <w:jc w:val="both"/>
        <w:rPr>
          <w:rFonts w:asciiTheme="minorHAnsi" w:hAnsiTheme="minorHAnsi" w:cstheme="minorHAnsi"/>
        </w:rPr>
      </w:pPr>
    </w:p>
    <w:p w14:paraId="78D206F5" w14:textId="20360E96" w:rsidR="00904C33" w:rsidRPr="00174265" w:rsidRDefault="0075506E" w:rsidP="001B42FD">
      <w:pPr>
        <w:jc w:val="both"/>
        <w:rPr>
          <w:rFonts w:asciiTheme="minorHAnsi" w:hAnsiTheme="minorHAnsi" w:cstheme="minorHAnsi"/>
        </w:rPr>
      </w:pPr>
      <w:r w:rsidRPr="00174265">
        <w:rPr>
          <w:rFonts w:asciiTheme="minorHAnsi" w:hAnsiTheme="minorHAnsi" w:cstheme="minorHAnsi"/>
        </w:rPr>
        <w:t>3.</w:t>
      </w:r>
      <w:r w:rsidR="00B04A1B" w:rsidRPr="00174265">
        <w:rPr>
          <w:rFonts w:asciiTheme="minorHAnsi" w:hAnsiTheme="minorHAnsi" w:cstheme="minorHAnsi"/>
        </w:rPr>
        <w:t>2.</w:t>
      </w:r>
      <w:r w:rsidR="00B941CC" w:rsidRPr="00174265">
        <w:rPr>
          <w:rFonts w:asciiTheme="minorHAnsi" w:hAnsiTheme="minorHAnsi" w:cstheme="minorHAnsi"/>
        </w:rPr>
        <w:t>1</w:t>
      </w:r>
      <w:r w:rsidR="0051288B">
        <w:rPr>
          <w:rFonts w:asciiTheme="minorHAnsi" w:hAnsiTheme="minorHAnsi" w:cstheme="minorHAnsi"/>
        </w:rPr>
        <w:t>.</w:t>
      </w:r>
      <w:r w:rsidR="00B941CC" w:rsidRPr="00174265">
        <w:rPr>
          <w:rFonts w:asciiTheme="minorHAnsi" w:hAnsiTheme="minorHAnsi" w:cstheme="minorHAnsi"/>
        </w:rPr>
        <w:t xml:space="preserve"> Using the double-sided sticky tape,</w:t>
      </w:r>
      <w:r w:rsidR="00B941CC" w:rsidRPr="00174265" w:rsidDel="00E63BF4">
        <w:rPr>
          <w:rFonts w:asciiTheme="minorHAnsi" w:hAnsiTheme="minorHAnsi" w:cstheme="minorHAnsi"/>
        </w:rPr>
        <w:t xml:space="preserve"> </w:t>
      </w:r>
      <w:r w:rsidR="00B941CC" w:rsidRPr="00174265">
        <w:rPr>
          <w:rFonts w:asciiTheme="minorHAnsi" w:hAnsiTheme="minorHAnsi" w:cstheme="minorHAnsi"/>
        </w:rPr>
        <w:t>glue the silicone membrane onto the bottom of the Petri dish covering the circular opening.</w:t>
      </w:r>
      <w:r w:rsidR="0051288B">
        <w:rPr>
          <w:rFonts w:asciiTheme="minorHAnsi" w:hAnsiTheme="minorHAnsi" w:cstheme="minorHAnsi"/>
        </w:rPr>
        <w:t xml:space="preserve"> </w:t>
      </w:r>
      <w:r w:rsidR="00B941CC" w:rsidRPr="00174265">
        <w:rPr>
          <w:rFonts w:asciiTheme="minorHAnsi" w:hAnsiTheme="minorHAnsi" w:cstheme="minorHAnsi"/>
        </w:rPr>
        <w:t xml:space="preserve">Using sharp scissors, cut a 2 </w:t>
      </w:r>
      <w:r w:rsidR="00D7296D" w:rsidRPr="00174265">
        <w:rPr>
          <w:rFonts w:asciiTheme="minorHAnsi" w:hAnsiTheme="minorHAnsi" w:cstheme="minorHAnsi"/>
        </w:rPr>
        <w:t>x</w:t>
      </w:r>
      <w:r w:rsidR="00B941CC" w:rsidRPr="00174265">
        <w:rPr>
          <w:rFonts w:asciiTheme="minorHAnsi" w:hAnsiTheme="minorHAnsi" w:cstheme="minorHAnsi"/>
        </w:rPr>
        <w:t xml:space="preserve"> 10 mm oval opening in the silicone membrane.</w:t>
      </w:r>
    </w:p>
    <w:p w14:paraId="78D206F6" w14:textId="77777777" w:rsidR="00904C33" w:rsidRPr="00174265" w:rsidRDefault="00904C33" w:rsidP="001B42FD">
      <w:pPr>
        <w:jc w:val="both"/>
        <w:rPr>
          <w:rFonts w:asciiTheme="minorHAnsi" w:hAnsiTheme="minorHAnsi" w:cstheme="minorHAnsi"/>
        </w:rPr>
      </w:pPr>
    </w:p>
    <w:p w14:paraId="78D206F7" w14:textId="15E55024" w:rsidR="00B941CC" w:rsidRPr="00174265" w:rsidRDefault="0075506E" w:rsidP="001B42FD">
      <w:pPr>
        <w:jc w:val="both"/>
        <w:rPr>
          <w:rFonts w:asciiTheme="minorHAnsi" w:hAnsiTheme="minorHAnsi" w:cstheme="minorHAnsi"/>
        </w:rPr>
      </w:pPr>
      <w:r w:rsidRPr="00174265">
        <w:rPr>
          <w:rFonts w:asciiTheme="minorHAnsi" w:hAnsiTheme="minorHAnsi" w:cstheme="minorHAnsi"/>
        </w:rPr>
        <w:t>3.3</w:t>
      </w:r>
      <w:r w:rsidR="0051288B">
        <w:rPr>
          <w:rFonts w:asciiTheme="minorHAnsi" w:hAnsiTheme="minorHAnsi" w:cstheme="minorHAnsi"/>
        </w:rPr>
        <w:t>.</w:t>
      </w:r>
      <w:r w:rsidR="00803A40" w:rsidRPr="00174265">
        <w:rPr>
          <w:rFonts w:asciiTheme="minorHAnsi" w:hAnsiTheme="minorHAnsi" w:cstheme="minorHAnsi"/>
        </w:rPr>
        <w:t xml:space="preserve"> </w:t>
      </w:r>
      <w:r w:rsidR="00B05799" w:rsidRPr="00174265">
        <w:rPr>
          <w:rFonts w:asciiTheme="minorHAnsi" w:hAnsiTheme="minorHAnsi" w:cstheme="minorHAnsi"/>
        </w:rPr>
        <w:t>Preparation</w:t>
      </w:r>
      <w:r w:rsidR="00B941CC" w:rsidRPr="00174265">
        <w:rPr>
          <w:rFonts w:asciiTheme="minorHAnsi" w:hAnsiTheme="minorHAnsi" w:cstheme="minorHAnsi"/>
        </w:rPr>
        <w:t xml:space="preserve"> of the microinjection system</w:t>
      </w:r>
    </w:p>
    <w:p w14:paraId="408192BF" w14:textId="77777777" w:rsidR="008162C3" w:rsidRPr="00174265" w:rsidRDefault="008162C3" w:rsidP="001B42FD">
      <w:pPr>
        <w:pStyle w:val="ListParagraph"/>
        <w:ind w:left="0"/>
        <w:jc w:val="both"/>
        <w:rPr>
          <w:rFonts w:asciiTheme="minorHAnsi" w:hAnsiTheme="minorHAnsi" w:cstheme="minorHAnsi"/>
        </w:rPr>
      </w:pPr>
    </w:p>
    <w:p w14:paraId="78D206F8" w14:textId="1C8A6232" w:rsidR="00B941CC" w:rsidRPr="00174265" w:rsidRDefault="0075506E" w:rsidP="001B42FD">
      <w:pPr>
        <w:jc w:val="both"/>
        <w:rPr>
          <w:rFonts w:asciiTheme="minorHAnsi" w:hAnsiTheme="minorHAnsi" w:cstheme="minorHAnsi"/>
        </w:rPr>
      </w:pPr>
      <w:r w:rsidRPr="00174265">
        <w:rPr>
          <w:rFonts w:asciiTheme="minorHAnsi" w:hAnsiTheme="minorHAnsi" w:cstheme="minorHAnsi"/>
        </w:rPr>
        <w:t>3.</w:t>
      </w:r>
      <w:r w:rsidR="00B04A1B" w:rsidRPr="00174265">
        <w:rPr>
          <w:rFonts w:asciiTheme="minorHAnsi" w:hAnsiTheme="minorHAnsi" w:cstheme="minorHAnsi"/>
        </w:rPr>
        <w:t>3.</w:t>
      </w:r>
      <w:r w:rsidR="00B941CC" w:rsidRPr="00174265">
        <w:rPr>
          <w:rFonts w:asciiTheme="minorHAnsi" w:hAnsiTheme="minorHAnsi" w:cstheme="minorHAnsi"/>
        </w:rPr>
        <w:t>1</w:t>
      </w:r>
      <w:r w:rsidR="0051288B">
        <w:rPr>
          <w:rFonts w:asciiTheme="minorHAnsi" w:hAnsiTheme="minorHAnsi" w:cstheme="minorHAnsi"/>
        </w:rPr>
        <w:t>.</w:t>
      </w:r>
      <w:r w:rsidR="00B941CC" w:rsidRPr="00174265">
        <w:rPr>
          <w:rFonts w:asciiTheme="minorHAnsi" w:hAnsiTheme="minorHAnsi" w:cstheme="minorHAnsi"/>
        </w:rPr>
        <w:t xml:space="preserve"> Prepare injection needles from a thick-walled glass capillary</w:t>
      </w:r>
      <w:r w:rsidR="008B775A" w:rsidRPr="00174265">
        <w:rPr>
          <w:rFonts w:asciiTheme="minorHAnsi" w:hAnsiTheme="minorHAnsi" w:cstheme="minorHAnsi"/>
        </w:rPr>
        <w:t xml:space="preserve"> u</w:t>
      </w:r>
      <w:r w:rsidR="00B941CC" w:rsidRPr="00174265">
        <w:rPr>
          <w:rFonts w:asciiTheme="minorHAnsi" w:hAnsiTheme="minorHAnsi" w:cstheme="minorHAnsi"/>
        </w:rPr>
        <w:t>s</w:t>
      </w:r>
      <w:r w:rsidR="008B775A" w:rsidRPr="00174265">
        <w:rPr>
          <w:rFonts w:asciiTheme="minorHAnsi" w:hAnsiTheme="minorHAnsi" w:cstheme="minorHAnsi"/>
        </w:rPr>
        <w:t>ing</w:t>
      </w:r>
      <w:r w:rsidR="00B941CC" w:rsidRPr="00174265">
        <w:rPr>
          <w:rFonts w:asciiTheme="minorHAnsi" w:hAnsiTheme="minorHAnsi" w:cstheme="minorHAnsi"/>
        </w:rPr>
        <w:t xml:space="preserve"> a micropipette puller with the following settings: Pressure = 200; Heat = 769; Pull = 0; Velocity = 140; Time = 100. </w:t>
      </w:r>
    </w:p>
    <w:p w14:paraId="38AC8B72" w14:textId="77777777" w:rsidR="008162C3" w:rsidRPr="00174265" w:rsidRDefault="008162C3" w:rsidP="001B42FD">
      <w:pPr>
        <w:jc w:val="both"/>
        <w:rPr>
          <w:rFonts w:asciiTheme="minorHAnsi" w:hAnsiTheme="minorHAnsi" w:cstheme="minorHAnsi"/>
        </w:rPr>
      </w:pPr>
    </w:p>
    <w:p w14:paraId="78D206F9" w14:textId="415754FF" w:rsidR="00B941CC" w:rsidRPr="00174265" w:rsidRDefault="0075506E" w:rsidP="001B42FD">
      <w:pPr>
        <w:jc w:val="both"/>
        <w:rPr>
          <w:rFonts w:asciiTheme="minorHAnsi" w:hAnsiTheme="minorHAnsi" w:cstheme="minorHAnsi"/>
        </w:rPr>
      </w:pPr>
      <w:r w:rsidRPr="00174265">
        <w:rPr>
          <w:rFonts w:asciiTheme="minorHAnsi" w:hAnsiTheme="minorHAnsi" w:cstheme="minorHAnsi"/>
        </w:rPr>
        <w:t>3.</w:t>
      </w:r>
      <w:r w:rsidR="00B04A1B" w:rsidRPr="00174265">
        <w:rPr>
          <w:rFonts w:asciiTheme="minorHAnsi" w:hAnsiTheme="minorHAnsi" w:cstheme="minorHAnsi"/>
        </w:rPr>
        <w:t>3.</w:t>
      </w:r>
      <w:r w:rsidR="00B941CC" w:rsidRPr="00174265">
        <w:rPr>
          <w:rFonts w:asciiTheme="minorHAnsi" w:hAnsiTheme="minorHAnsi" w:cstheme="minorHAnsi"/>
        </w:rPr>
        <w:t>2</w:t>
      </w:r>
      <w:r w:rsidR="0051288B">
        <w:rPr>
          <w:rFonts w:asciiTheme="minorHAnsi" w:hAnsiTheme="minorHAnsi" w:cstheme="minorHAnsi"/>
        </w:rPr>
        <w:t>.</w:t>
      </w:r>
      <w:r w:rsidR="00B941CC" w:rsidRPr="00174265">
        <w:rPr>
          <w:rFonts w:asciiTheme="minorHAnsi" w:hAnsiTheme="minorHAnsi" w:cstheme="minorHAnsi"/>
        </w:rPr>
        <w:t xml:space="preserve"> Using fine scissors</w:t>
      </w:r>
      <w:r w:rsidR="008B775A" w:rsidRPr="00174265">
        <w:rPr>
          <w:rFonts w:asciiTheme="minorHAnsi" w:hAnsiTheme="minorHAnsi" w:cstheme="minorHAnsi"/>
        </w:rPr>
        <w:t xml:space="preserve"> to</w:t>
      </w:r>
      <w:r w:rsidR="00B941CC" w:rsidRPr="00174265">
        <w:rPr>
          <w:rFonts w:asciiTheme="minorHAnsi" w:hAnsiTheme="minorHAnsi" w:cstheme="minorHAnsi"/>
        </w:rPr>
        <w:t xml:space="preserve"> cut off the needle tip at the level where its diameter is </w:t>
      </w:r>
      <w:r w:rsidR="00B941CC" w:rsidRPr="00174265">
        <w:rPr>
          <w:rFonts w:ascii="Cambria Math" w:eastAsia="MS Mincho" w:hAnsi="Cambria Math" w:cs="Cambria Math"/>
        </w:rPr>
        <w:t>∼</w:t>
      </w:r>
      <w:r w:rsidR="00B941CC" w:rsidRPr="00174265">
        <w:rPr>
          <w:rFonts w:asciiTheme="minorHAnsi" w:hAnsiTheme="minorHAnsi" w:cstheme="minorHAnsi"/>
        </w:rPr>
        <w:t xml:space="preserve">30 </w:t>
      </w:r>
      <w:proofErr w:type="spellStart"/>
      <w:r w:rsidR="00B941CC" w:rsidRPr="00174265">
        <w:rPr>
          <w:rFonts w:asciiTheme="minorHAnsi" w:hAnsiTheme="minorHAnsi" w:cstheme="minorHAnsi"/>
        </w:rPr>
        <w:t>μm</w:t>
      </w:r>
      <w:proofErr w:type="spellEnd"/>
      <w:r w:rsidR="00B941CC" w:rsidRPr="00174265">
        <w:rPr>
          <w:rFonts w:asciiTheme="minorHAnsi" w:hAnsiTheme="minorHAnsi" w:cstheme="minorHAnsi"/>
        </w:rPr>
        <w:t>. Bevel the needle</w:t>
      </w:r>
      <w:r w:rsidR="00B04A1B" w:rsidRPr="00174265">
        <w:rPr>
          <w:rFonts w:asciiTheme="minorHAnsi" w:hAnsiTheme="minorHAnsi" w:cstheme="minorHAnsi"/>
        </w:rPr>
        <w:t xml:space="preserve"> using needle sharpener</w:t>
      </w:r>
      <w:r w:rsidR="00B941CC" w:rsidRPr="00174265">
        <w:rPr>
          <w:rFonts w:asciiTheme="minorHAnsi" w:hAnsiTheme="minorHAnsi" w:cstheme="minorHAnsi"/>
        </w:rPr>
        <w:t xml:space="preserve"> to 20° on a fine-grade abrasive plate with regular wetting for 20 min. </w:t>
      </w:r>
    </w:p>
    <w:p w14:paraId="799368BE" w14:textId="77777777" w:rsidR="008162C3" w:rsidRPr="00174265" w:rsidRDefault="008162C3" w:rsidP="001B42FD">
      <w:pPr>
        <w:jc w:val="both"/>
        <w:rPr>
          <w:rFonts w:asciiTheme="minorHAnsi" w:hAnsiTheme="minorHAnsi" w:cstheme="minorHAnsi"/>
        </w:rPr>
      </w:pPr>
    </w:p>
    <w:p w14:paraId="78D206FB" w14:textId="0DD771E9" w:rsidR="00B941CC" w:rsidRPr="00174265" w:rsidRDefault="0075506E" w:rsidP="001B42FD">
      <w:pPr>
        <w:jc w:val="both"/>
        <w:rPr>
          <w:rFonts w:asciiTheme="minorHAnsi" w:hAnsiTheme="minorHAnsi" w:cstheme="minorHAnsi"/>
        </w:rPr>
      </w:pPr>
      <w:r w:rsidRPr="00174265">
        <w:rPr>
          <w:rFonts w:asciiTheme="minorHAnsi" w:hAnsiTheme="minorHAnsi" w:cstheme="minorHAnsi"/>
        </w:rPr>
        <w:t>3.</w:t>
      </w:r>
      <w:r w:rsidR="00B04A1B" w:rsidRPr="00174265">
        <w:rPr>
          <w:rFonts w:asciiTheme="minorHAnsi" w:hAnsiTheme="minorHAnsi" w:cstheme="minorHAnsi"/>
        </w:rPr>
        <w:t>3.</w:t>
      </w:r>
      <w:r w:rsidR="00B941CC" w:rsidRPr="00174265">
        <w:rPr>
          <w:rFonts w:asciiTheme="minorHAnsi" w:hAnsiTheme="minorHAnsi" w:cstheme="minorHAnsi"/>
        </w:rPr>
        <w:t>3 Sterilize the microinjection needle by pushing 70% ethanol using a 10 m</w:t>
      </w:r>
      <w:r w:rsidR="00D7296D" w:rsidRPr="00174265">
        <w:rPr>
          <w:rFonts w:asciiTheme="minorHAnsi" w:hAnsiTheme="minorHAnsi" w:cstheme="minorHAnsi"/>
        </w:rPr>
        <w:t>L</w:t>
      </w:r>
      <w:r w:rsidR="00B941CC" w:rsidRPr="00174265">
        <w:rPr>
          <w:rFonts w:asciiTheme="minorHAnsi" w:hAnsiTheme="minorHAnsi" w:cstheme="minorHAnsi"/>
        </w:rPr>
        <w:t xml:space="preserve"> syringe with a 26 G1/2 needle.</w:t>
      </w:r>
      <w:r w:rsidR="0051288B">
        <w:rPr>
          <w:rFonts w:asciiTheme="minorHAnsi" w:hAnsiTheme="minorHAnsi" w:cstheme="minorHAnsi"/>
        </w:rPr>
        <w:t xml:space="preserve"> </w:t>
      </w:r>
      <w:r w:rsidR="00473F62">
        <w:rPr>
          <w:rFonts w:asciiTheme="minorHAnsi" w:hAnsiTheme="minorHAnsi" w:cstheme="minorHAnsi"/>
        </w:rPr>
        <w:t>Using</w:t>
      </w:r>
      <w:r w:rsidR="00B941CC" w:rsidRPr="00174265">
        <w:rPr>
          <w:rFonts w:asciiTheme="minorHAnsi" w:hAnsiTheme="minorHAnsi" w:cstheme="minorHAnsi"/>
        </w:rPr>
        <w:t xml:space="preserve"> a 10 m</w:t>
      </w:r>
      <w:r w:rsidR="00D7296D" w:rsidRPr="00174265">
        <w:rPr>
          <w:rFonts w:asciiTheme="minorHAnsi" w:hAnsiTheme="minorHAnsi" w:cstheme="minorHAnsi"/>
        </w:rPr>
        <w:t>L</w:t>
      </w:r>
      <w:r w:rsidR="00B941CC" w:rsidRPr="00174265">
        <w:rPr>
          <w:rFonts w:asciiTheme="minorHAnsi" w:hAnsiTheme="minorHAnsi" w:cstheme="minorHAnsi"/>
        </w:rPr>
        <w:t xml:space="preserve"> syringe </w:t>
      </w:r>
      <w:r w:rsidR="00473F62">
        <w:rPr>
          <w:rFonts w:asciiTheme="minorHAnsi" w:hAnsiTheme="minorHAnsi" w:cstheme="minorHAnsi"/>
        </w:rPr>
        <w:t>and</w:t>
      </w:r>
      <w:r w:rsidR="00B941CC" w:rsidRPr="00174265">
        <w:rPr>
          <w:rFonts w:asciiTheme="minorHAnsi" w:hAnsiTheme="minorHAnsi" w:cstheme="minorHAnsi"/>
        </w:rPr>
        <w:t xml:space="preserve"> 26 G1/2 needle</w:t>
      </w:r>
      <w:r w:rsidR="00473F62">
        <w:rPr>
          <w:rFonts w:asciiTheme="minorHAnsi" w:hAnsiTheme="minorHAnsi" w:cstheme="minorHAnsi"/>
        </w:rPr>
        <w:t xml:space="preserve"> loaded with mineral oil,</w:t>
      </w:r>
      <w:r w:rsidR="00B941CC" w:rsidRPr="00174265">
        <w:rPr>
          <w:rFonts w:asciiTheme="minorHAnsi" w:hAnsiTheme="minorHAnsi" w:cstheme="minorHAnsi"/>
        </w:rPr>
        <w:t xml:space="preserve"> </w:t>
      </w:r>
      <w:r w:rsidR="00473F62">
        <w:rPr>
          <w:rFonts w:asciiTheme="minorHAnsi" w:hAnsiTheme="minorHAnsi" w:cstheme="minorHAnsi"/>
        </w:rPr>
        <w:t>b</w:t>
      </w:r>
      <w:r w:rsidR="00473F62" w:rsidRPr="00174265">
        <w:rPr>
          <w:rFonts w:asciiTheme="minorHAnsi" w:hAnsiTheme="minorHAnsi" w:cstheme="minorHAnsi"/>
        </w:rPr>
        <w:t>ackfill the microinjection needle</w:t>
      </w:r>
      <w:r w:rsidR="00473F62">
        <w:rPr>
          <w:rFonts w:asciiTheme="minorHAnsi" w:hAnsiTheme="minorHAnsi" w:cstheme="minorHAnsi"/>
        </w:rPr>
        <w:t xml:space="preserve">. </w:t>
      </w:r>
      <w:r w:rsidR="00473F62" w:rsidRPr="00174265">
        <w:rPr>
          <w:rFonts w:asciiTheme="minorHAnsi" w:hAnsiTheme="minorHAnsi" w:cstheme="minorHAnsi"/>
        </w:rPr>
        <w:t xml:space="preserve"> </w:t>
      </w:r>
      <w:r w:rsidR="00473F62">
        <w:rPr>
          <w:rFonts w:asciiTheme="minorHAnsi" w:hAnsiTheme="minorHAnsi" w:cstheme="minorHAnsi"/>
        </w:rPr>
        <w:t>Ensure</w:t>
      </w:r>
      <w:r w:rsidR="00473F62" w:rsidRPr="00174265">
        <w:rPr>
          <w:rFonts w:asciiTheme="minorHAnsi" w:hAnsiTheme="minorHAnsi" w:cstheme="minorHAnsi"/>
        </w:rPr>
        <w:t xml:space="preserve"> </w:t>
      </w:r>
      <w:r w:rsidR="00B941CC" w:rsidRPr="00174265">
        <w:rPr>
          <w:rFonts w:asciiTheme="minorHAnsi" w:hAnsiTheme="minorHAnsi" w:cstheme="minorHAnsi"/>
        </w:rPr>
        <w:t xml:space="preserve">that there are no bubbles </w:t>
      </w:r>
      <w:r w:rsidR="00473F62">
        <w:rPr>
          <w:rFonts w:asciiTheme="minorHAnsi" w:hAnsiTheme="minorHAnsi" w:cstheme="minorHAnsi"/>
        </w:rPr>
        <w:t>in the microinjection needle</w:t>
      </w:r>
      <w:r w:rsidR="00B941CC" w:rsidRPr="00174265">
        <w:rPr>
          <w:rFonts w:asciiTheme="minorHAnsi" w:hAnsiTheme="minorHAnsi" w:cstheme="minorHAnsi"/>
        </w:rPr>
        <w:t xml:space="preserve">. </w:t>
      </w:r>
    </w:p>
    <w:p w14:paraId="023ED5FF" w14:textId="77777777" w:rsidR="008162C3" w:rsidRPr="00174265" w:rsidRDefault="008162C3" w:rsidP="001B42FD">
      <w:pPr>
        <w:jc w:val="both"/>
        <w:rPr>
          <w:rFonts w:asciiTheme="minorHAnsi" w:hAnsiTheme="minorHAnsi" w:cstheme="minorHAnsi"/>
        </w:rPr>
      </w:pPr>
    </w:p>
    <w:p w14:paraId="78D206FC" w14:textId="570F1934" w:rsidR="00B941CC" w:rsidRPr="00174265" w:rsidRDefault="0075506E" w:rsidP="001B42FD">
      <w:pPr>
        <w:jc w:val="both"/>
        <w:rPr>
          <w:rFonts w:asciiTheme="minorHAnsi" w:hAnsiTheme="minorHAnsi" w:cstheme="minorHAnsi"/>
        </w:rPr>
      </w:pPr>
      <w:r w:rsidRPr="00174265">
        <w:rPr>
          <w:rFonts w:asciiTheme="minorHAnsi" w:hAnsiTheme="minorHAnsi" w:cstheme="minorHAnsi"/>
        </w:rPr>
        <w:t>3.</w:t>
      </w:r>
      <w:r w:rsidR="00B04A1B" w:rsidRPr="00174265">
        <w:rPr>
          <w:rFonts w:asciiTheme="minorHAnsi" w:hAnsiTheme="minorHAnsi" w:cstheme="minorHAnsi"/>
        </w:rPr>
        <w:t>3.</w:t>
      </w:r>
      <w:r w:rsidR="0051288B">
        <w:rPr>
          <w:rFonts w:asciiTheme="minorHAnsi" w:hAnsiTheme="minorHAnsi" w:cstheme="minorHAnsi"/>
        </w:rPr>
        <w:t>4.</w:t>
      </w:r>
      <w:r w:rsidR="00B941CC" w:rsidRPr="00174265">
        <w:rPr>
          <w:rFonts w:asciiTheme="minorHAnsi" w:hAnsiTheme="minorHAnsi" w:cstheme="minorHAnsi"/>
        </w:rPr>
        <w:t xml:space="preserve"> Mount the microinjector needle on the </w:t>
      </w:r>
      <w:r w:rsidR="00B04A1B" w:rsidRPr="00174265">
        <w:rPr>
          <w:rFonts w:asciiTheme="minorHAnsi" w:hAnsiTheme="minorHAnsi" w:cstheme="minorHAnsi"/>
        </w:rPr>
        <w:t>micromanipulator</w:t>
      </w:r>
      <w:r w:rsidR="00B941CC" w:rsidRPr="00174265">
        <w:rPr>
          <w:rFonts w:asciiTheme="minorHAnsi" w:hAnsiTheme="minorHAnsi" w:cstheme="minorHAnsi"/>
        </w:rPr>
        <w:t xml:space="preserve"> according to the manufacturer instructions. </w:t>
      </w:r>
    </w:p>
    <w:p w14:paraId="78D206FD" w14:textId="77777777" w:rsidR="00A54615" w:rsidRPr="00174265" w:rsidRDefault="00A54615" w:rsidP="001B42FD">
      <w:pPr>
        <w:jc w:val="both"/>
        <w:rPr>
          <w:rFonts w:asciiTheme="minorHAnsi" w:hAnsiTheme="minorHAnsi" w:cstheme="minorHAnsi"/>
        </w:rPr>
      </w:pPr>
    </w:p>
    <w:p w14:paraId="78D206FE" w14:textId="5C9EB57C" w:rsidR="009E14F8" w:rsidRPr="00174265" w:rsidRDefault="0075506E" w:rsidP="001B42FD">
      <w:pPr>
        <w:jc w:val="both"/>
        <w:rPr>
          <w:rFonts w:asciiTheme="minorHAnsi" w:hAnsiTheme="minorHAnsi" w:cstheme="minorHAnsi"/>
        </w:rPr>
      </w:pPr>
      <w:r w:rsidRPr="00174265">
        <w:rPr>
          <w:rFonts w:asciiTheme="minorHAnsi" w:hAnsiTheme="minorHAnsi" w:cstheme="minorHAnsi"/>
        </w:rPr>
        <w:t>3.4</w:t>
      </w:r>
      <w:r w:rsidR="0051288B">
        <w:rPr>
          <w:rFonts w:asciiTheme="minorHAnsi" w:hAnsiTheme="minorHAnsi" w:cstheme="minorHAnsi"/>
        </w:rPr>
        <w:t>.</w:t>
      </w:r>
      <w:r w:rsidR="00803A40" w:rsidRPr="00174265">
        <w:rPr>
          <w:rFonts w:asciiTheme="minorHAnsi" w:hAnsiTheme="minorHAnsi" w:cstheme="minorHAnsi"/>
        </w:rPr>
        <w:t xml:space="preserve"> </w:t>
      </w:r>
      <w:r w:rsidR="009E14F8" w:rsidRPr="00174265">
        <w:rPr>
          <w:rFonts w:asciiTheme="minorHAnsi" w:hAnsiTheme="minorHAnsi" w:cstheme="minorHAnsi"/>
        </w:rPr>
        <w:t>Load the needle with viral sgRNA library</w:t>
      </w:r>
      <w:r w:rsidR="00473F62">
        <w:rPr>
          <w:rFonts w:asciiTheme="minorHAnsi" w:hAnsiTheme="minorHAnsi" w:cstheme="minorHAnsi"/>
        </w:rPr>
        <w:t xml:space="preserve">. </w:t>
      </w:r>
    </w:p>
    <w:p w14:paraId="4AA81637" w14:textId="77777777" w:rsidR="008162C3" w:rsidRPr="00174265" w:rsidRDefault="008162C3" w:rsidP="001B42FD">
      <w:pPr>
        <w:pStyle w:val="ListParagraph"/>
        <w:ind w:left="0"/>
        <w:jc w:val="both"/>
        <w:rPr>
          <w:rFonts w:asciiTheme="minorHAnsi" w:hAnsiTheme="minorHAnsi" w:cstheme="minorHAnsi"/>
        </w:rPr>
      </w:pPr>
    </w:p>
    <w:p w14:paraId="78D206FF" w14:textId="3D3BB163" w:rsidR="00F2163C" w:rsidRPr="00174265" w:rsidRDefault="0075506E" w:rsidP="001B42FD">
      <w:pPr>
        <w:jc w:val="both"/>
        <w:rPr>
          <w:rFonts w:asciiTheme="minorHAnsi" w:hAnsiTheme="minorHAnsi" w:cstheme="minorHAnsi"/>
        </w:rPr>
      </w:pPr>
      <w:r w:rsidRPr="00174265">
        <w:rPr>
          <w:rFonts w:asciiTheme="minorHAnsi" w:hAnsiTheme="minorHAnsi" w:cstheme="minorHAnsi"/>
        </w:rPr>
        <w:t>3.</w:t>
      </w:r>
      <w:r w:rsidR="00B04A1B" w:rsidRPr="00174265">
        <w:rPr>
          <w:rFonts w:asciiTheme="minorHAnsi" w:hAnsiTheme="minorHAnsi" w:cstheme="minorHAnsi"/>
        </w:rPr>
        <w:t>4.</w:t>
      </w:r>
      <w:r w:rsidR="009E14F8" w:rsidRPr="00174265">
        <w:rPr>
          <w:rFonts w:asciiTheme="minorHAnsi" w:hAnsiTheme="minorHAnsi" w:cstheme="minorHAnsi"/>
        </w:rPr>
        <w:t>1</w:t>
      </w:r>
      <w:r w:rsidR="0051288B">
        <w:rPr>
          <w:rFonts w:asciiTheme="minorHAnsi" w:hAnsiTheme="minorHAnsi" w:cstheme="minorHAnsi"/>
        </w:rPr>
        <w:t>.</w:t>
      </w:r>
      <w:r w:rsidR="00904C33" w:rsidRPr="00174265">
        <w:rPr>
          <w:rFonts w:asciiTheme="minorHAnsi" w:hAnsiTheme="minorHAnsi" w:cstheme="minorHAnsi"/>
        </w:rPr>
        <w:t xml:space="preserve"> </w:t>
      </w:r>
      <w:r w:rsidR="005D3E53" w:rsidRPr="00174265">
        <w:rPr>
          <w:rFonts w:asciiTheme="minorHAnsi" w:hAnsiTheme="minorHAnsi" w:cstheme="minorHAnsi"/>
        </w:rPr>
        <w:t>Pipette 10 μL</w:t>
      </w:r>
      <w:r w:rsidR="007D4602" w:rsidRPr="00174265">
        <w:rPr>
          <w:rFonts w:asciiTheme="minorHAnsi" w:hAnsiTheme="minorHAnsi" w:cstheme="minorHAnsi"/>
        </w:rPr>
        <w:t xml:space="preserve"> of viral suspension onto a parafilm fixed onto a flat surface.</w:t>
      </w:r>
      <w:r w:rsidR="005D3E53" w:rsidRPr="00174265">
        <w:rPr>
          <w:rFonts w:asciiTheme="minorHAnsi" w:hAnsiTheme="minorHAnsi" w:cstheme="minorHAnsi"/>
        </w:rPr>
        <w:t xml:space="preserve"> </w:t>
      </w:r>
    </w:p>
    <w:p w14:paraId="01912A8D" w14:textId="77777777" w:rsidR="008162C3" w:rsidRPr="00174265" w:rsidRDefault="008162C3" w:rsidP="001B42FD">
      <w:pPr>
        <w:jc w:val="both"/>
        <w:rPr>
          <w:rFonts w:asciiTheme="minorHAnsi" w:hAnsiTheme="minorHAnsi" w:cstheme="minorHAnsi"/>
        </w:rPr>
      </w:pPr>
    </w:p>
    <w:p w14:paraId="78D20701" w14:textId="32C948B3" w:rsidR="00904C33" w:rsidRPr="00174265" w:rsidRDefault="0075506E" w:rsidP="001B42FD">
      <w:pPr>
        <w:jc w:val="both"/>
        <w:rPr>
          <w:rFonts w:asciiTheme="minorHAnsi" w:hAnsiTheme="minorHAnsi" w:cstheme="minorHAnsi"/>
        </w:rPr>
      </w:pPr>
      <w:r w:rsidRPr="00174265">
        <w:rPr>
          <w:rFonts w:asciiTheme="minorHAnsi" w:hAnsiTheme="minorHAnsi" w:cstheme="minorHAnsi"/>
        </w:rPr>
        <w:t>3.</w:t>
      </w:r>
      <w:r w:rsidR="00B04A1B" w:rsidRPr="00174265">
        <w:rPr>
          <w:rFonts w:asciiTheme="minorHAnsi" w:hAnsiTheme="minorHAnsi" w:cstheme="minorHAnsi"/>
        </w:rPr>
        <w:t>4.</w:t>
      </w:r>
      <w:r w:rsidR="00F2163C" w:rsidRPr="00174265">
        <w:rPr>
          <w:rFonts w:asciiTheme="minorHAnsi" w:hAnsiTheme="minorHAnsi" w:cstheme="minorHAnsi"/>
        </w:rPr>
        <w:t>2</w:t>
      </w:r>
      <w:r w:rsidR="0051288B">
        <w:rPr>
          <w:rFonts w:asciiTheme="minorHAnsi" w:hAnsiTheme="minorHAnsi" w:cstheme="minorHAnsi"/>
        </w:rPr>
        <w:t>.</w:t>
      </w:r>
      <w:r w:rsidR="00F2163C" w:rsidRPr="00174265">
        <w:rPr>
          <w:rFonts w:asciiTheme="minorHAnsi" w:hAnsiTheme="minorHAnsi" w:cstheme="minorHAnsi"/>
        </w:rPr>
        <w:t xml:space="preserve"> </w:t>
      </w:r>
      <w:r w:rsidR="00904C33" w:rsidRPr="00174265">
        <w:rPr>
          <w:rFonts w:asciiTheme="minorHAnsi" w:hAnsiTheme="minorHAnsi" w:cstheme="minorHAnsi"/>
        </w:rPr>
        <w:t xml:space="preserve">Using </w:t>
      </w:r>
      <w:r w:rsidR="00B04A1B" w:rsidRPr="00174265">
        <w:rPr>
          <w:rFonts w:asciiTheme="minorHAnsi" w:hAnsiTheme="minorHAnsi" w:cstheme="minorHAnsi"/>
        </w:rPr>
        <w:t>micromanipulator</w:t>
      </w:r>
      <w:r w:rsidR="00904C33" w:rsidRPr="00174265">
        <w:rPr>
          <w:rFonts w:asciiTheme="minorHAnsi" w:hAnsiTheme="minorHAnsi" w:cstheme="minorHAnsi"/>
        </w:rPr>
        <w:t xml:space="preserve">, expel the mineral oil. </w:t>
      </w:r>
      <w:r w:rsidR="00920AD6" w:rsidRPr="00174265">
        <w:rPr>
          <w:rFonts w:asciiTheme="minorHAnsi" w:hAnsiTheme="minorHAnsi" w:cstheme="minorHAnsi"/>
        </w:rPr>
        <w:t>The presence of a</w:t>
      </w:r>
      <w:r w:rsidR="00904C33" w:rsidRPr="00174265">
        <w:rPr>
          <w:rFonts w:asciiTheme="minorHAnsi" w:hAnsiTheme="minorHAnsi" w:cstheme="minorHAnsi"/>
        </w:rPr>
        <w:t xml:space="preserve"> small volume of oil in the needle</w:t>
      </w:r>
      <w:r w:rsidR="00920AD6" w:rsidRPr="00174265">
        <w:rPr>
          <w:rFonts w:asciiTheme="minorHAnsi" w:hAnsiTheme="minorHAnsi" w:cstheme="minorHAnsi"/>
        </w:rPr>
        <w:t xml:space="preserve"> will </w:t>
      </w:r>
      <w:r w:rsidR="00904C33" w:rsidRPr="00174265">
        <w:rPr>
          <w:rFonts w:asciiTheme="minorHAnsi" w:hAnsiTheme="minorHAnsi" w:cstheme="minorHAnsi"/>
        </w:rPr>
        <w:t>prevent the lentivirus from contacting the piston.</w:t>
      </w:r>
      <w:r w:rsidR="0051288B">
        <w:rPr>
          <w:rFonts w:asciiTheme="minorHAnsi" w:hAnsiTheme="minorHAnsi" w:cstheme="minorHAnsi"/>
        </w:rPr>
        <w:t xml:space="preserve"> </w:t>
      </w:r>
      <w:r w:rsidR="007D4602" w:rsidRPr="00174265">
        <w:rPr>
          <w:rFonts w:asciiTheme="minorHAnsi" w:hAnsiTheme="minorHAnsi" w:cstheme="minorHAnsi"/>
        </w:rPr>
        <w:t>Load about 4-5 μL viral suspension by slow aspiration</w:t>
      </w:r>
      <w:r w:rsidR="002A3225" w:rsidRPr="00174265">
        <w:rPr>
          <w:rFonts w:asciiTheme="minorHAnsi" w:hAnsiTheme="minorHAnsi" w:cstheme="minorHAnsi"/>
        </w:rPr>
        <w:t xml:space="preserve"> without any air bubbles</w:t>
      </w:r>
      <w:r w:rsidR="007D4602" w:rsidRPr="00174265">
        <w:rPr>
          <w:rFonts w:asciiTheme="minorHAnsi" w:hAnsiTheme="minorHAnsi" w:cstheme="minorHAnsi"/>
        </w:rPr>
        <w:t>.</w:t>
      </w:r>
    </w:p>
    <w:p w14:paraId="78D20702" w14:textId="77777777" w:rsidR="00904C33" w:rsidRPr="00D7296D" w:rsidRDefault="00904C33" w:rsidP="001B42FD">
      <w:pPr>
        <w:jc w:val="both"/>
        <w:rPr>
          <w:rFonts w:asciiTheme="minorHAnsi" w:hAnsiTheme="minorHAnsi" w:cstheme="minorHAnsi"/>
        </w:rPr>
      </w:pPr>
    </w:p>
    <w:p w14:paraId="78D20703" w14:textId="2FCA9DA5" w:rsidR="00904C33" w:rsidRPr="00D7296D" w:rsidRDefault="0075506E" w:rsidP="001B42FD">
      <w:pPr>
        <w:jc w:val="both"/>
        <w:rPr>
          <w:rFonts w:asciiTheme="minorHAnsi" w:hAnsiTheme="minorHAnsi" w:cstheme="minorHAnsi"/>
        </w:rPr>
      </w:pPr>
      <w:r w:rsidRPr="00D7296D">
        <w:rPr>
          <w:rFonts w:asciiTheme="minorHAnsi" w:hAnsiTheme="minorHAnsi" w:cstheme="minorHAnsi"/>
        </w:rPr>
        <w:t>3.</w:t>
      </w:r>
      <w:r w:rsidR="00A54615" w:rsidRPr="00D7296D">
        <w:rPr>
          <w:rFonts w:asciiTheme="minorHAnsi" w:hAnsiTheme="minorHAnsi" w:cstheme="minorHAnsi"/>
        </w:rPr>
        <w:t>5</w:t>
      </w:r>
      <w:r w:rsidR="0051288B">
        <w:rPr>
          <w:rFonts w:asciiTheme="minorHAnsi" w:hAnsiTheme="minorHAnsi" w:cstheme="minorHAnsi"/>
        </w:rPr>
        <w:t>.</w:t>
      </w:r>
      <w:r w:rsidR="00904C33" w:rsidRPr="00D7296D">
        <w:rPr>
          <w:rFonts w:asciiTheme="minorHAnsi" w:hAnsiTheme="minorHAnsi" w:cstheme="minorHAnsi"/>
        </w:rPr>
        <w:t xml:space="preserve"> </w:t>
      </w:r>
      <w:r w:rsidR="007D4602" w:rsidRPr="00D7296D">
        <w:rPr>
          <w:rFonts w:asciiTheme="minorHAnsi" w:hAnsiTheme="minorHAnsi" w:cstheme="minorHAnsi"/>
        </w:rPr>
        <w:t xml:space="preserve">Anesthetize </w:t>
      </w:r>
      <w:r w:rsidR="00904C33" w:rsidRPr="00D7296D">
        <w:rPr>
          <w:rFonts w:asciiTheme="minorHAnsi" w:hAnsiTheme="minorHAnsi" w:cstheme="minorHAnsi"/>
        </w:rPr>
        <w:t xml:space="preserve">pregnant </w:t>
      </w:r>
      <w:r w:rsidR="00920AD6" w:rsidRPr="00D7296D">
        <w:rPr>
          <w:rFonts w:asciiTheme="minorHAnsi" w:hAnsiTheme="minorHAnsi" w:cstheme="minorHAnsi"/>
        </w:rPr>
        <w:t>mouse using</w:t>
      </w:r>
      <w:r w:rsidR="00904C33" w:rsidRPr="00D7296D">
        <w:rPr>
          <w:rFonts w:asciiTheme="minorHAnsi" w:hAnsiTheme="minorHAnsi" w:cstheme="minorHAnsi"/>
        </w:rPr>
        <w:t xml:space="preserve"> </w:t>
      </w:r>
      <w:r w:rsidR="007D4602" w:rsidRPr="00D7296D">
        <w:rPr>
          <w:rFonts w:asciiTheme="minorHAnsi" w:hAnsiTheme="minorHAnsi" w:cstheme="minorHAnsi"/>
        </w:rPr>
        <w:t xml:space="preserve">isoflurane </w:t>
      </w:r>
      <w:r w:rsidR="00904C33" w:rsidRPr="00D7296D">
        <w:rPr>
          <w:rFonts w:asciiTheme="minorHAnsi" w:hAnsiTheme="minorHAnsi" w:cstheme="minorHAnsi"/>
        </w:rPr>
        <w:t>induction chamber</w:t>
      </w:r>
      <w:r w:rsidR="007D4602" w:rsidRPr="00D7296D">
        <w:rPr>
          <w:rFonts w:asciiTheme="minorHAnsi" w:hAnsiTheme="minorHAnsi" w:cstheme="minorHAnsi"/>
        </w:rPr>
        <w:t>.</w:t>
      </w:r>
      <w:r w:rsidR="00904C33" w:rsidRPr="00D7296D">
        <w:rPr>
          <w:rFonts w:asciiTheme="minorHAnsi" w:hAnsiTheme="minorHAnsi" w:cstheme="minorHAnsi"/>
        </w:rPr>
        <w:t xml:space="preserve"> </w:t>
      </w:r>
      <w:r w:rsidR="007D4602" w:rsidRPr="00D7296D">
        <w:rPr>
          <w:rFonts w:asciiTheme="minorHAnsi" w:hAnsiTheme="minorHAnsi" w:cstheme="minorHAnsi"/>
        </w:rPr>
        <w:t>S</w:t>
      </w:r>
      <w:r w:rsidR="00904C33" w:rsidRPr="00D7296D">
        <w:rPr>
          <w:rFonts w:asciiTheme="minorHAnsi" w:hAnsiTheme="minorHAnsi" w:cstheme="minorHAnsi"/>
        </w:rPr>
        <w:t xml:space="preserve">et the oxygen regulator to 1 L/min and isoflurane vaporizer to 2%. </w:t>
      </w:r>
      <w:r w:rsidR="00920AD6" w:rsidRPr="00D7296D">
        <w:rPr>
          <w:rFonts w:asciiTheme="minorHAnsi" w:hAnsiTheme="minorHAnsi" w:cstheme="minorHAnsi"/>
        </w:rPr>
        <w:t xml:space="preserve">To determine if the animal is anesthetized, </w:t>
      </w:r>
      <w:r w:rsidR="00904C33" w:rsidRPr="00D7296D">
        <w:rPr>
          <w:rFonts w:asciiTheme="minorHAnsi" w:hAnsiTheme="minorHAnsi" w:cstheme="minorHAnsi"/>
        </w:rPr>
        <w:t xml:space="preserve">check </w:t>
      </w:r>
      <w:r w:rsidR="007D4602" w:rsidRPr="00D7296D">
        <w:rPr>
          <w:rFonts w:asciiTheme="minorHAnsi" w:hAnsiTheme="minorHAnsi" w:cstheme="minorHAnsi"/>
        </w:rPr>
        <w:t xml:space="preserve">by toe pinch </w:t>
      </w:r>
      <w:r w:rsidR="00920AD6" w:rsidRPr="00D7296D">
        <w:rPr>
          <w:rFonts w:asciiTheme="minorHAnsi" w:hAnsiTheme="minorHAnsi" w:cstheme="minorHAnsi"/>
        </w:rPr>
        <w:t xml:space="preserve">after </w:t>
      </w:r>
      <w:r w:rsidR="00920AD6" w:rsidRPr="00D7296D">
        <w:rPr>
          <w:rFonts w:ascii="Cambria Math" w:hAnsi="Cambria Math" w:cs="Cambria Math"/>
        </w:rPr>
        <w:t>∼</w:t>
      </w:r>
      <w:r w:rsidR="00920AD6" w:rsidRPr="00D7296D">
        <w:rPr>
          <w:rFonts w:asciiTheme="minorHAnsi" w:hAnsiTheme="minorHAnsi" w:cstheme="minorHAnsi"/>
        </w:rPr>
        <w:t xml:space="preserve">3-5 min in isoflurane induction chamber. </w:t>
      </w:r>
    </w:p>
    <w:p w14:paraId="78D20704" w14:textId="77777777" w:rsidR="00904C33" w:rsidRPr="00004576" w:rsidRDefault="00904C33" w:rsidP="001B42FD">
      <w:pPr>
        <w:jc w:val="both"/>
        <w:rPr>
          <w:rFonts w:asciiTheme="minorHAnsi" w:hAnsiTheme="minorHAnsi" w:cstheme="minorHAnsi"/>
          <w:highlight w:val="yellow"/>
        </w:rPr>
      </w:pPr>
    </w:p>
    <w:p w14:paraId="78D20705" w14:textId="2E6492C8" w:rsidR="007D4602"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A54615" w:rsidRPr="00004576">
        <w:rPr>
          <w:rFonts w:asciiTheme="minorHAnsi" w:hAnsiTheme="minorHAnsi" w:cstheme="minorHAnsi"/>
          <w:highlight w:val="yellow"/>
        </w:rPr>
        <w:t>6</w:t>
      </w:r>
      <w:r w:rsidR="0051288B">
        <w:rPr>
          <w:rFonts w:asciiTheme="minorHAnsi" w:hAnsiTheme="minorHAnsi" w:cstheme="minorHAnsi"/>
          <w:highlight w:val="yellow"/>
        </w:rPr>
        <w:t>.</w:t>
      </w:r>
      <w:r w:rsidR="00904C33" w:rsidRPr="00004576">
        <w:rPr>
          <w:rFonts w:asciiTheme="minorHAnsi" w:hAnsiTheme="minorHAnsi" w:cstheme="minorHAnsi"/>
          <w:highlight w:val="yellow"/>
        </w:rPr>
        <w:t xml:space="preserve"> Place the</w:t>
      </w:r>
      <w:r w:rsidR="007D4602" w:rsidRPr="00004576">
        <w:rPr>
          <w:rFonts w:asciiTheme="minorHAnsi" w:hAnsiTheme="minorHAnsi" w:cstheme="minorHAnsi"/>
          <w:highlight w:val="yellow"/>
        </w:rPr>
        <w:t xml:space="preserve"> anesthetized</w:t>
      </w:r>
      <w:r w:rsidR="00904C33" w:rsidRPr="00004576">
        <w:rPr>
          <w:rFonts w:asciiTheme="minorHAnsi" w:hAnsiTheme="minorHAnsi" w:cstheme="minorHAnsi"/>
          <w:highlight w:val="yellow"/>
        </w:rPr>
        <w:t xml:space="preserve"> animal </w:t>
      </w:r>
      <w:r w:rsidR="007D4602" w:rsidRPr="00004576">
        <w:rPr>
          <w:rFonts w:asciiTheme="minorHAnsi" w:hAnsiTheme="minorHAnsi" w:cstheme="minorHAnsi"/>
          <w:highlight w:val="yellow"/>
        </w:rPr>
        <w:t xml:space="preserve">ventral side up </w:t>
      </w:r>
      <w:r w:rsidR="00904C33" w:rsidRPr="00004576">
        <w:rPr>
          <w:rFonts w:asciiTheme="minorHAnsi" w:hAnsiTheme="minorHAnsi" w:cstheme="minorHAnsi"/>
          <w:highlight w:val="yellow"/>
        </w:rPr>
        <w:t xml:space="preserve">on the heated </w:t>
      </w:r>
      <w:r w:rsidR="007D4602" w:rsidRPr="00004576">
        <w:rPr>
          <w:rFonts w:asciiTheme="minorHAnsi" w:hAnsiTheme="minorHAnsi" w:cstheme="minorHAnsi"/>
          <w:highlight w:val="yellow"/>
        </w:rPr>
        <w:t xml:space="preserve">surgery </w:t>
      </w:r>
      <w:r w:rsidR="00904C33" w:rsidRPr="00004576">
        <w:rPr>
          <w:rFonts w:asciiTheme="minorHAnsi" w:hAnsiTheme="minorHAnsi" w:cstheme="minorHAnsi"/>
          <w:highlight w:val="yellow"/>
        </w:rPr>
        <w:t>stage (40 °C)</w:t>
      </w:r>
      <w:r w:rsidR="007D4602" w:rsidRPr="00004576">
        <w:rPr>
          <w:rFonts w:asciiTheme="minorHAnsi" w:hAnsiTheme="minorHAnsi" w:cstheme="minorHAnsi"/>
          <w:highlight w:val="yellow"/>
        </w:rPr>
        <w:t xml:space="preserve"> </w:t>
      </w:r>
      <w:r w:rsidR="00904C33" w:rsidRPr="00004576">
        <w:rPr>
          <w:rFonts w:asciiTheme="minorHAnsi" w:hAnsiTheme="minorHAnsi" w:cstheme="minorHAnsi"/>
          <w:highlight w:val="yellow"/>
        </w:rPr>
        <w:t xml:space="preserve">and apply surgery tapes to hold the </w:t>
      </w:r>
      <w:r w:rsidR="007D4602" w:rsidRPr="00004576">
        <w:rPr>
          <w:rFonts w:asciiTheme="minorHAnsi" w:hAnsiTheme="minorHAnsi" w:cstheme="minorHAnsi"/>
          <w:highlight w:val="yellow"/>
        </w:rPr>
        <w:t xml:space="preserve">paws </w:t>
      </w:r>
      <w:r w:rsidR="00904C33" w:rsidRPr="00004576">
        <w:rPr>
          <w:rFonts w:asciiTheme="minorHAnsi" w:hAnsiTheme="minorHAnsi" w:cstheme="minorHAnsi"/>
          <w:highlight w:val="yellow"/>
        </w:rPr>
        <w:t xml:space="preserve">in place with the nose-cone anesthesia tube for constant supply of isoflurane and oxygen until the surgery is completed.  </w:t>
      </w:r>
    </w:p>
    <w:p w14:paraId="78D20706" w14:textId="77777777" w:rsidR="007D4602" w:rsidRPr="00004576" w:rsidRDefault="007D4602" w:rsidP="001B42FD">
      <w:pPr>
        <w:jc w:val="both"/>
        <w:rPr>
          <w:rFonts w:asciiTheme="minorHAnsi" w:hAnsiTheme="minorHAnsi" w:cstheme="minorHAnsi"/>
          <w:highlight w:val="yellow"/>
        </w:rPr>
      </w:pPr>
    </w:p>
    <w:p w14:paraId="78D20707" w14:textId="1A4A53F2" w:rsidR="007D4602"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3.7</w:t>
      </w:r>
      <w:r w:rsidR="0051288B">
        <w:rPr>
          <w:rFonts w:asciiTheme="minorHAnsi" w:hAnsiTheme="minorHAnsi" w:cstheme="minorHAnsi"/>
          <w:highlight w:val="yellow"/>
        </w:rPr>
        <w:t>.</w:t>
      </w:r>
      <w:r w:rsidR="00803A40" w:rsidRPr="00004576">
        <w:rPr>
          <w:rFonts w:asciiTheme="minorHAnsi" w:hAnsiTheme="minorHAnsi" w:cstheme="minorHAnsi"/>
          <w:highlight w:val="yellow"/>
        </w:rPr>
        <w:t xml:space="preserve"> </w:t>
      </w:r>
      <w:r w:rsidR="007D4602" w:rsidRPr="00004576">
        <w:rPr>
          <w:rFonts w:asciiTheme="minorHAnsi" w:hAnsiTheme="minorHAnsi" w:cstheme="minorHAnsi"/>
          <w:highlight w:val="yellow"/>
        </w:rPr>
        <w:t>Confirm E9.5 pregnancy</w:t>
      </w:r>
      <w:r w:rsidR="00DF5BAD" w:rsidRPr="00004576">
        <w:rPr>
          <w:rFonts w:asciiTheme="minorHAnsi" w:hAnsiTheme="minorHAnsi" w:cstheme="minorHAnsi"/>
          <w:highlight w:val="yellow"/>
        </w:rPr>
        <w:t xml:space="preserve"> if it was not done at E8.5</w:t>
      </w:r>
      <w:r w:rsidR="007D4602" w:rsidRPr="00004576">
        <w:rPr>
          <w:rFonts w:asciiTheme="minorHAnsi" w:hAnsiTheme="minorHAnsi" w:cstheme="minorHAnsi"/>
          <w:highlight w:val="yellow"/>
        </w:rPr>
        <w:t xml:space="preserve">. </w:t>
      </w:r>
    </w:p>
    <w:p w14:paraId="2C972DD5" w14:textId="77777777" w:rsidR="008162C3" w:rsidRPr="00004576" w:rsidRDefault="008162C3" w:rsidP="001B42FD">
      <w:pPr>
        <w:jc w:val="both"/>
        <w:rPr>
          <w:rFonts w:asciiTheme="minorHAnsi" w:hAnsiTheme="minorHAnsi" w:cstheme="minorHAnsi"/>
          <w:highlight w:val="yellow"/>
        </w:rPr>
      </w:pPr>
    </w:p>
    <w:p w14:paraId="78D20708" w14:textId="3ED50DF3" w:rsidR="007D4602"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3.7.1</w:t>
      </w:r>
      <w:r w:rsidR="0051288B">
        <w:rPr>
          <w:rFonts w:asciiTheme="minorHAnsi" w:hAnsiTheme="minorHAnsi" w:cstheme="minorHAnsi"/>
          <w:highlight w:val="yellow"/>
        </w:rPr>
        <w:t>.</w:t>
      </w:r>
      <w:r w:rsidR="00803A40" w:rsidRPr="00004576">
        <w:rPr>
          <w:rFonts w:asciiTheme="minorHAnsi" w:hAnsiTheme="minorHAnsi" w:cstheme="minorHAnsi"/>
          <w:highlight w:val="yellow"/>
        </w:rPr>
        <w:t xml:space="preserve"> </w:t>
      </w:r>
      <w:r w:rsidR="00904C33" w:rsidRPr="00004576">
        <w:rPr>
          <w:rFonts w:asciiTheme="minorHAnsi" w:hAnsiTheme="minorHAnsi" w:cstheme="minorHAnsi"/>
          <w:highlight w:val="yellow"/>
        </w:rPr>
        <w:t xml:space="preserve">Apply a small quantity </w:t>
      </w:r>
      <w:r w:rsidR="00CE18EC" w:rsidRPr="00004576">
        <w:rPr>
          <w:rFonts w:asciiTheme="minorHAnsi" w:hAnsiTheme="minorHAnsi" w:cstheme="minorHAnsi"/>
          <w:highlight w:val="yellow"/>
        </w:rPr>
        <w:t xml:space="preserve">(~ ½ tsp) </w:t>
      </w:r>
      <w:r w:rsidR="00904C33" w:rsidRPr="00004576">
        <w:rPr>
          <w:rFonts w:asciiTheme="minorHAnsi" w:hAnsiTheme="minorHAnsi" w:cstheme="minorHAnsi"/>
          <w:highlight w:val="yellow"/>
        </w:rPr>
        <w:t>of a hair removal cream</w:t>
      </w:r>
      <w:r w:rsidR="00CE18EC" w:rsidRPr="00004576">
        <w:rPr>
          <w:rFonts w:asciiTheme="minorHAnsi" w:hAnsiTheme="minorHAnsi" w:cstheme="minorHAnsi"/>
          <w:highlight w:val="yellow"/>
        </w:rPr>
        <w:t xml:space="preserve"> </w:t>
      </w:r>
      <w:r w:rsidR="00904C33" w:rsidRPr="00004576">
        <w:rPr>
          <w:rFonts w:asciiTheme="minorHAnsi" w:hAnsiTheme="minorHAnsi" w:cstheme="minorHAnsi"/>
          <w:highlight w:val="yellow"/>
        </w:rPr>
        <w:t xml:space="preserve">to the abdomen and spread it over a </w:t>
      </w:r>
      <w:r w:rsidR="002A3225" w:rsidRPr="00004576">
        <w:rPr>
          <w:rFonts w:asciiTheme="minorHAnsi" w:hAnsiTheme="minorHAnsi" w:cstheme="minorHAnsi"/>
          <w:highlight w:val="yellow"/>
        </w:rPr>
        <w:t>3</w:t>
      </w:r>
      <w:r w:rsidR="00904C33" w:rsidRPr="00004576">
        <w:rPr>
          <w:rFonts w:asciiTheme="minorHAnsi" w:hAnsiTheme="minorHAnsi" w:cstheme="minorHAnsi"/>
          <w:highlight w:val="yellow"/>
        </w:rPr>
        <w:t xml:space="preserve"> </w:t>
      </w:r>
      <w:r w:rsidR="001C6601">
        <w:rPr>
          <w:rFonts w:asciiTheme="minorHAnsi" w:hAnsiTheme="minorHAnsi" w:cstheme="minorHAnsi"/>
          <w:highlight w:val="yellow"/>
        </w:rPr>
        <w:t>x</w:t>
      </w:r>
      <w:r w:rsidR="00904C33" w:rsidRPr="00004576">
        <w:rPr>
          <w:rFonts w:asciiTheme="minorHAnsi" w:hAnsiTheme="minorHAnsi" w:cstheme="minorHAnsi"/>
          <w:highlight w:val="yellow"/>
        </w:rPr>
        <w:t xml:space="preserve"> </w:t>
      </w:r>
      <w:r w:rsidR="002A3225" w:rsidRPr="00004576">
        <w:rPr>
          <w:rFonts w:asciiTheme="minorHAnsi" w:hAnsiTheme="minorHAnsi" w:cstheme="minorHAnsi"/>
          <w:highlight w:val="yellow"/>
        </w:rPr>
        <w:t>3</w:t>
      </w:r>
      <w:r w:rsidR="00904C33" w:rsidRPr="00004576">
        <w:rPr>
          <w:rFonts w:asciiTheme="minorHAnsi" w:hAnsiTheme="minorHAnsi" w:cstheme="minorHAnsi"/>
          <w:highlight w:val="yellow"/>
        </w:rPr>
        <w:t xml:space="preserve"> cm area using a cotton-tipped applicator. </w:t>
      </w:r>
    </w:p>
    <w:p w14:paraId="730A8DBD" w14:textId="77777777" w:rsidR="008162C3" w:rsidRPr="00004576" w:rsidRDefault="008162C3" w:rsidP="001B42FD">
      <w:pPr>
        <w:pStyle w:val="ListParagraph"/>
        <w:ind w:left="0"/>
        <w:jc w:val="both"/>
        <w:rPr>
          <w:rFonts w:asciiTheme="minorHAnsi" w:hAnsiTheme="minorHAnsi" w:cstheme="minorHAnsi"/>
          <w:highlight w:val="yellow"/>
        </w:rPr>
      </w:pPr>
    </w:p>
    <w:p w14:paraId="78D20709" w14:textId="0C146487" w:rsidR="00C570A4"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3.7.2</w:t>
      </w:r>
      <w:r w:rsidR="0051288B">
        <w:rPr>
          <w:rFonts w:asciiTheme="minorHAnsi" w:hAnsiTheme="minorHAnsi" w:cstheme="minorHAnsi"/>
          <w:highlight w:val="yellow"/>
        </w:rPr>
        <w:t>.</w:t>
      </w:r>
      <w:r w:rsidR="00803A40" w:rsidRPr="00004576">
        <w:rPr>
          <w:rFonts w:asciiTheme="minorHAnsi" w:hAnsiTheme="minorHAnsi" w:cstheme="minorHAnsi"/>
          <w:highlight w:val="yellow"/>
        </w:rPr>
        <w:t xml:space="preserve"> </w:t>
      </w:r>
      <w:r w:rsidR="00904C33" w:rsidRPr="00004576">
        <w:rPr>
          <w:rFonts w:asciiTheme="minorHAnsi" w:hAnsiTheme="minorHAnsi" w:cstheme="minorHAnsi"/>
          <w:highlight w:val="yellow"/>
        </w:rPr>
        <w:t xml:space="preserve">After 2-3 min, gently remove the cream with gauze or tissue and wipe the area clean using </w:t>
      </w:r>
      <w:r w:rsidR="007D4602" w:rsidRPr="00004576">
        <w:rPr>
          <w:rFonts w:asciiTheme="minorHAnsi" w:hAnsiTheme="minorHAnsi" w:cstheme="minorHAnsi"/>
          <w:highlight w:val="yellow"/>
        </w:rPr>
        <w:t>PBS</w:t>
      </w:r>
      <w:r w:rsidR="002065E0" w:rsidRPr="00004576">
        <w:rPr>
          <w:rFonts w:asciiTheme="minorHAnsi" w:hAnsiTheme="minorHAnsi" w:cstheme="minorHAnsi"/>
          <w:highlight w:val="yellow"/>
        </w:rPr>
        <w:t xml:space="preserve"> and 70% ethanol</w:t>
      </w:r>
      <w:r w:rsidR="00904C33" w:rsidRPr="00004576">
        <w:rPr>
          <w:rFonts w:asciiTheme="minorHAnsi" w:hAnsiTheme="minorHAnsi" w:cstheme="minorHAnsi"/>
          <w:highlight w:val="yellow"/>
        </w:rPr>
        <w:t xml:space="preserve">. </w:t>
      </w:r>
    </w:p>
    <w:p w14:paraId="069E65F7" w14:textId="77777777" w:rsidR="008162C3" w:rsidRPr="00004576" w:rsidRDefault="008162C3" w:rsidP="001B42FD">
      <w:pPr>
        <w:jc w:val="both"/>
        <w:rPr>
          <w:rFonts w:asciiTheme="minorHAnsi" w:hAnsiTheme="minorHAnsi" w:cstheme="minorHAnsi"/>
          <w:highlight w:val="yellow"/>
        </w:rPr>
      </w:pPr>
    </w:p>
    <w:p w14:paraId="78D2070A" w14:textId="77A1D9D7" w:rsidR="00523AB3"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3.7.3</w:t>
      </w:r>
      <w:r w:rsidR="0051288B">
        <w:rPr>
          <w:rFonts w:asciiTheme="minorHAnsi" w:hAnsiTheme="minorHAnsi" w:cstheme="minorHAnsi"/>
          <w:highlight w:val="yellow"/>
        </w:rPr>
        <w:t>.</w:t>
      </w:r>
      <w:r w:rsidR="00803A40" w:rsidRPr="00004576">
        <w:rPr>
          <w:rFonts w:asciiTheme="minorHAnsi" w:hAnsiTheme="minorHAnsi" w:cstheme="minorHAnsi"/>
          <w:highlight w:val="yellow"/>
        </w:rPr>
        <w:t xml:space="preserve"> </w:t>
      </w:r>
      <w:r w:rsidR="00C570A4" w:rsidRPr="00004576">
        <w:rPr>
          <w:rFonts w:asciiTheme="minorHAnsi" w:hAnsiTheme="minorHAnsi" w:cstheme="minorHAnsi"/>
          <w:highlight w:val="yellow"/>
        </w:rPr>
        <w:t xml:space="preserve">Using the ultrasound probe and gel, check the pregnant mouse for embryonic day E9.5. </w:t>
      </w:r>
      <w:r w:rsidR="00523AB3" w:rsidRPr="00004576">
        <w:rPr>
          <w:rFonts w:asciiTheme="minorHAnsi" w:hAnsiTheme="minorHAnsi" w:cstheme="minorHAnsi"/>
          <w:highlight w:val="yellow"/>
        </w:rPr>
        <w:t xml:space="preserve"> Of note, this can also be done the day before at E8.5 to save time on the actual surgery day.</w:t>
      </w:r>
    </w:p>
    <w:p w14:paraId="4921370D" w14:textId="77777777" w:rsidR="008162C3" w:rsidRPr="00004576" w:rsidRDefault="008162C3" w:rsidP="001B42FD">
      <w:pPr>
        <w:jc w:val="both"/>
        <w:rPr>
          <w:rFonts w:asciiTheme="minorHAnsi" w:hAnsiTheme="minorHAnsi" w:cstheme="minorHAnsi"/>
          <w:highlight w:val="yellow"/>
        </w:rPr>
      </w:pPr>
    </w:p>
    <w:p w14:paraId="78D2070B" w14:textId="7CB2EF03" w:rsidR="002065E0"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7.</w:t>
      </w:r>
      <w:r w:rsidR="00523AB3" w:rsidRPr="00004576">
        <w:rPr>
          <w:rFonts w:asciiTheme="minorHAnsi" w:hAnsiTheme="minorHAnsi" w:cstheme="minorHAnsi"/>
          <w:highlight w:val="yellow"/>
        </w:rPr>
        <w:t>4</w:t>
      </w:r>
      <w:r w:rsidR="0051288B">
        <w:rPr>
          <w:rFonts w:asciiTheme="minorHAnsi" w:hAnsiTheme="minorHAnsi" w:cstheme="minorHAnsi"/>
          <w:highlight w:val="yellow"/>
        </w:rPr>
        <w:t>.</w:t>
      </w:r>
      <w:r w:rsidR="00523AB3" w:rsidRPr="00004576">
        <w:rPr>
          <w:rFonts w:asciiTheme="minorHAnsi" w:hAnsiTheme="minorHAnsi" w:cstheme="minorHAnsi"/>
          <w:highlight w:val="yellow"/>
        </w:rPr>
        <w:t xml:space="preserve"> Remove ultrasound gel and wipe area clean using BPS and then 70% ethanol to disinfect.</w:t>
      </w:r>
    </w:p>
    <w:p w14:paraId="78D2070C" w14:textId="77777777" w:rsidR="007D4602" w:rsidRPr="00004576" w:rsidRDefault="007D4602" w:rsidP="001B42FD">
      <w:pPr>
        <w:jc w:val="both"/>
        <w:rPr>
          <w:rFonts w:asciiTheme="minorHAnsi" w:hAnsiTheme="minorHAnsi" w:cstheme="minorHAnsi"/>
          <w:highlight w:val="yellow"/>
        </w:rPr>
      </w:pPr>
    </w:p>
    <w:p w14:paraId="78D2070D" w14:textId="334A7792" w:rsidR="00904C33"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lastRenderedPageBreak/>
        <w:t>3.</w:t>
      </w:r>
      <w:r w:rsidR="007D4602" w:rsidRPr="00004576">
        <w:rPr>
          <w:rFonts w:asciiTheme="minorHAnsi" w:hAnsiTheme="minorHAnsi" w:cstheme="minorHAnsi"/>
          <w:highlight w:val="yellow"/>
        </w:rPr>
        <w:t>8</w:t>
      </w:r>
      <w:r w:rsidR="0051288B">
        <w:rPr>
          <w:rFonts w:asciiTheme="minorHAnsi" w:hAnsiTheme="minorHAnsi" w:cstheme="minorHAnsi"/>
          <w:highlight w:val="yellow"/>
        </w:rPr>
        <w:t>.</w:t>
      </w:r>
      <w:r w:rsidR="007D4602" w:rsidRPr="00004576">
        <w:rPr>
          <w:rFonts w:asciiTheme="minorHAnsi" w:hAnsiTheme="minorHAnsi" w:cstheme="minorHAnsi"/>
          <w:highlight w:val="yellow"/>
        </w:rPr>
        <w:t xml:space="preserve"> </w:t>
      </w:r>
      <w:r w:rsidR="00E064EF" w:rsidRPr="00004576">
        <w:rPr>
          <w:rFonts w:asciiTheme="minorHAnsi" w:hAnsiTheme="minorHAnsi" w:cstheme="minorHAnsi"/>
          <w:highlight w:val="yellow"/>
        </w:rPr>
        <w:t>Inject</w:t>
      </w:r>
      <w:r w:rsidR="00904C33" w:rsidRPr="00004576">
        <w:rPr>
          <w:rFonts w:asciiTheme="minorHAnsi" w:hAnsiTheme="minorHAnsi" w:cstheme="minorHAnsi"/>
          <w:highlight w:val="yellow"/>
        </w:rPr>
        <w:t xml:space="preserve"> 0.</w:t>
      </w:r>
      <w:r w:rsidR="00E064EF" w:rsidRPr="00004576">
        <w:rPr>
          <w:rFonts w:asciiTheme="minorHAnsi" w:hAnsiTheme="minorHAnsi" w:cstheme="minorHAnsi"/>
          <w:highlight w:val="yellow"/>
        </w:rPr>
        <w:t xml:space="preserve">02 </w:t>
      </w:r>
      <w:r w:rsidR="00904C33" w:rsidRPr="00004576">
        <w:rPr>
          <w:rFonts w:asciiTheme="minorHAnsi" w:hAnsiTheme="minorHAnsi" w:cstheme="minorHAnsi"/>
          <w:highlight w:val="yellow"/>
        </w:rPr>
        <w:t xml:space="preserve">cc of Buprenorphine analgesic </w:t>
      </w:r>
      <w:r w:rsidR="00E064EF" w:rsidRPr="00004576">
        <w:rPr>
          <w:rFonts w:asciiTheme="minorHAnsi" w:hAnsiTheme="minorHAnsi" w:cstheme="minorHAnsi"/>
          <w:highlight w:val="yellow"/>
        </w:rPr>
        <w:t>subcutaneously in</w:t>
      </w:r>
      <w:r w:rsidR="00904C33" w:rsidRPr="00004576">
        <w:rPr>
          <w:rFonts w:asciiTheme="minorHAnsi" w:hAnsiTheme="minorHAnsi" w:cstheme="minorHAnsi"/>
          <w:highlight w:val="yellow"/>
        </w:rPr>
        <w:t xml:space="preserve"> the </w:t>
      </w:r>
      <w:r w:rsidR="00E064EF" w:rsidRPr="00004576">
        <w:rPr>
          <w:rFonts w:asciiTheme="minorHAnsi" w:hAnsiTheme="minorHAnsi" w:cstheme="minorHAnsi"/>
          <w:highlight w:val="yellow"/>
        </w:rPr>
        <w:t>mouse dam</w:t>
      </w:r>
      <w:r w:rsidR="00676F20" w:rsidRPr="00004576">
        <w:rPr>
          <w:rFonts w:asciiTheme="minorHAnsi" w:hAnsiTheme="minorHAnsi" w:cstheme="minorHAnsi"/>
          <w:highlight w:val="yellow"/>
        </w:rPr>
        <w:t>.</w:t>
      </w:r>
    </w:p>
    <w:p w14:paraId="78D2070E" w14:textId="77777777" w:rsidR="00904C33" w:rsidRPr="00004576" w:rsidRDefault="00904C33" w:rsidP="001B42FD">
      <w:pPr>
        <w:jc w:val="both"/>
        <w:rPr>
          <w:rFonts w:asciiTheme="minorHAnsi" w:hAnsiTheme="minorHAnsi" w:cstheme="minorHAnsi"/>
          <w:highlight w:val="yellow"/>
        </w:rPr>
      </w:pPr>
    </w:p>
    <w:p w14:paraId="78D2070F" w14:textId="1D39A01C" w:rsidR="002065E0"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3.9</w:t>
      </w:r>
      <w:r w:rsidR="0051288B">
        <w:rPr>
          <w:rFonts w:asciiTheme="minorHAnsi" w:hAnsiTheme="minorHAnsi" w:cstheme="minorHAnsi"/>
          <w:highlight w:val="yellow"/>
        </w:rPr>
        <w:t>.</w:t>
      </w:r>
      <w:r w:rsidR="00AB399F" w:rsidRPr="00004576">
        <w:rPr>
          <w:rFonts w:asciiTheme="minorHAnsi" w:hAnsiTheme="minorHAnsi" w:cstheme="minorHAnsi"/>
          <w:highlight w:val="yellow"/>
        </w:rPr>
        <w:t xml:space="preserve"> </w:t>
      </w:r>
      <w:r w:rsidR="002065E0" w:rsidRPr="00004576">
        <w:rPr>
          <w:rFonts w:asciiTheme="minorHAnsi" w:hAnsiTheme="minorHAnsi" w:cstheme="minorHAnsi"/>
          <w:highlight w:val="yellow"/>
        </w:rPr>
        <w:t>Surgically expose the uterus</w:t>
      </w:r>
    </w:p>
    <w:p w14:paraId="6733059D" w14:textId="77777777" w:rsidR="008162C3" w:rsidRPr="00004576" w:rsidRDefault="008162C3" w:rsidP="001B42FD">
      <w:pPr>
        <w:pStyle w:val="ListParagraph"/>
        <w:ind w:left="0"/>
        <w:jc w:val="both"/>
        <w:rPr>
          <w:rFonts w:asciiTheme="minorHAnsi" w:hAnsiTheme="minorHAnsi" w:cstheme="minorHAnsi"/>
          <w:highlight w:val="yellow"/>
        </w:rPr>
      </w:pPr>
    </w:p>
    <w:p w14:paraId="458F2EBF" w14:textId="00EC0494" w:rsidR="008162C3"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3.9.1</w:t>
      </w:r>
      <w:r w:rsidR="0051288B">
        <w:rPr>
          <w:rFonts w:asciiTheme="minorHAnsi" w:hAnsiTheme="minorHAnsi" w:cstheme="minorHAnsi"/>
          <w:highlight w:val="yellow"/>
        </w:rPr>
        <w:t>.</w:t>
      </w:r>
      <w:r w:rsidR="00AB399F" w:rsidRPr="00004576">
        <w:rPr>
          <w:rFonts w:asciiTheme="minorHAnsi" w:hAnsiTheme="minorHAnsi" w:cstheme="minorHAnsi"/>
          <w:highlight w:val="yellow"/>
        </w:rPr>
        <w:t xml:space="preserve"> </w:t>
      </w:r>
      <w:r w:rsidR="002065E0" w:rsidRPr="00004576">
        <w:rPr>
          <w:rFonts w:asciiTheme="minorHAnsi" w:hAnsiTheme="minorHAnsi" w:cstheme="minorHAnsi"/>
          <w:highlight w:val="yellow"/>
        </w:rPr>
        <w:t xml:space="preserve">Using sterile </w:t>
      </w:r>
      <w:r w:rsidR="00523AB3" w:rsidRPr="00004576">
        <w:rPr>
          <w:rFonts w:asciiTheme="minorHAnsi" w:hAnsiTheme="minorHAnsi" w:cstheme="minorHAnsi"/>
          <w:highlight w:val="yellow"/>
        </w:rPr>
        <w:t xml:space="preserve">forceps and </w:t>
      </w:r>
      <w:r w:rsidR="003932AA" w:rsidRPr="00004576">
        <w:rPr>
          <w:rFonts w:asciiTheme="minorHAnsi" w:hAnsiTheme="minorHAnsi" w:cstheme="minorHAnsi"/>
          <w:highlight w:val="yellow"/>
        </w:rPr>
        <w:t>scissors</w:t>
      </w:r>
      <w:r w:rsidR="00523AB3" w:rsidRPr="00004576">
        <w:rPr>
          <w:rFonts w:asciiTheme="minorHAnsi" w:hAnsiTheme="minorHAnsi" w:cstheme="minorHAnsi"/>
          <w:highlight w:val="yellow"/>
        </w:rPr>
        <w:t>,</w:t>
      </w:r>
      <w:r w:rsidR="002065E0" w:rsidRPr="00004576">
        <w:rPr>
          <w:rFonts w:asciiTheme="minorHAnsi" w:hAnsiTheme="minorHAnsi" w:cstheme="minorHAnsi"/>
          <w:highlight w:val="yellow"/>
        </w:rPr>
        <w:t xml:space="preserve"> </w:t>
      </w:r>
      <w:r w:rsidR="00904C33" w:rsidRPr="00004576">
        <w:rPr>
          <w:rFonts w:asciiTheme="minorHAnsi" w:hAnsiTheme="minorHAnsi" w:cstheme="minorHAnsi"/>
          <w:highlight w:val="yellow"/>
        </w:rPr>
        <w:t xml:space="preserve">make a </w:t>
      </w:r>
      <w:r w:rsidR="003932AA" w:rsidRPr="00004576">
        <w:rPr>
          <w:rFonts w:asciiTheme="minorHAnsi" w:hAnsiTheme="minorHAnsi" w:cstheme="minorHAnsi"/>
          <w:highlight w:val="yellow"/>
        </w:rPr>
        <w:t xml:space="preserve">vertical </w:t>
      </w:r>
      <w:r w:rsidR="00904C33" w:rsidRPr="00004576">
        <w:rPr>
          <w:rFonts w:ascii="Cambria Math" w:eastAsia="MS Mincho" w:hAnsi="Cambria Math" w:cs="Cambria Math"/>
          <w:highlight w:val="yellow"/>
        </w:rPr>
        <w:t>∼</w:t>
      </w:r>
      <w:r w:rsidR="00904C33" w:rsidRPr="00004576">
        <w:rPr>
          <w:rFonts w:asciiTheme="minorHAnsi" w:hAnsiTheme="minorHAnsi" w:cstheme="minorHAnsi"/>
          <w:highlight w:val="yellow"/>
        </w:rPr>
        <w:t>2 cm incision</w:t>
      </w:r>
      <w:r w:rsidR="003932AA" w:rsidRPr="00004576">
        <w:rPr>
          <w:rFonts w:asciiTheme="minorHAnsi" w:hAnsiTheme="minorHAnsi" w:cstheme="minorHAnsi"/>
          <w:highlight w:val="yellow"/>
        </w:rPr>
        <w:t xml:space="preserve"> into the skin</w:t>
      </w:r>
      <w:r w:rsidR="00904C33" w:rsidRPr="00004576">
        <w:rPr>
          <w:rFonts w:asciiTheme="minorHAnsi" w:hAnsiTheme="minorHAnsi" w:cstheme="minorHAnsi"/>
          <w:highlight w:val="yellow"/>
        </w:rPr>
        <w:t xml:space="preserve"> of the mouse.</w:t>
      </w:r>
    </w:p>
    <w:p w14:paraId="78D20710" w14:textId="0CD43F5B" w:rsidR="00C00796" w:rsidRPr="00004576" w:rsidRDefault="00904C33" w:rsidP="001B42FD">
      <w:pPr>
        <w:pStyle w:val="ListParagraph"/>
        <w:ind w:left="0"/>
        <w:jc w:val="both"/>
        <w:rPr>
          <w:rFonts w:asciiTheme="minorHAnsi" w:hAnsiTheme="minorHAnsi" w:cstheme="minorHAnsi"/>
          <w:highlight w:val="yellow"/>
        </w:rPr>
      </w:pPr>
      <w:r w:rsidRPr="00004576">
        <w:rPr>
          <w:rFonts w:asciiTheme="minorHAnsi" w:hAnsiTheme="minorHAnsi" w:cstheme="minorHAnsi"/>
          <w:highlight w:val="yellow"/>
        </w:rPr>
        <w:t xml:space="preserve"> </w:t>
      </w:r>
    </w:p>
    <w:p w14:paraId="78D20711" w14:textId="7C5828B4" w:rsidR="00C00796"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3.9.2</w:t>
      </w:r>
      <w:r w:rsidR="0051288B">
        <w:rPr>
          <w:rFonts w:asciiTheme="minorHAnsi" w:hAnsiTheme="minorHAnsi" w:cstheme="minorHAnsi"/>
          <w:highlight w:val="yellow"/>
        </w:rPr>
        <w:t>.</w:t>
      </w:r>
      <w:r w:rsidR="00AB399F" w:rsidRPr="00004576">
        <w:rPr>
          <w:rFonts w:asciiTheme="minorHAnsi" w:hAnsiTheme="minorHAnsi" w:cstheme="minorHAnsi"/>
          <w:highlight w:val="yellow"/>
        </w:rPr>
        <w:t xml:space="preserve"> </w:t>
      </w:r>
      <w:r w:rsidR="00C00796" w:rsidRPr="00004576">
        <w:rPr>
          <w:rFonts w:asciiTheme="minorHAnsi" w:hAnsiTheme="minorHAnsi" w:cstheme="minorHAnsi"/>
          <w:highlight w:val="yellow"/>
        </w:rPr>
        <w:t>Using blunt forceps separate the skin around the incision from the peritoneum.</w:t>
      </w:r>
    </w:p>
    <w:p w14:paraId="77A67FCB" w14:textId="77777777" w:rsidR="008162C3" w:rsidRPr="00004576" w:rsidRDefault="008162C3" w:rsidP="001B42FD">
      <w:pPr>
        <w:jc w:val="both"/>
        <w:rPr>
          <w:rFonts w:asciiTheme="minorHAnsi" w:hAnsiTheme="minorHAnsi" w:cstheme="minorHAnsi"/>
          <w:highlight w:val="yellow"/>
        </w:rPr>
      </w:pPr>
    </w:p>
    <w:p w14:paraId="78D20712" w14:textId="6DA233C6" w:rsidR="003932AA"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3.9.3</w:t>
      </w:r>
      <w:r w:rsidR="0051288B">
        <w:rPr>
          <w:rFonts w:asciiTheme="minorHAnsi" w:hAnsiTheme="minorHAnsi" w:cstheme="minorHAnsi"/>
          <w:highlight w:val="yellow"/>
        </w:rPr>
        <w:t>.</w:t>
      </w:r>
      <w:r w:rsidR="00AB399F" w:rsidRPr="00004576">
        <w:rPr>
          <w:rFonts w:asciiTheme="minorHAnsi" w:hAnsiTheme="minorHAnsi" w:cstheme="minorHAnsi"/>
          <w:highlight w:val="yellow"/>
        </w:rPr>
        <w:t xml:space="preserve"> </w:t>
      </w:r>
      <w:r w:rsidR="00C00796" w:rsidRPr="00004576">
        <w:rPr>
          <w:rFonts w:asciiTheme="minorHAnsi" w:hAnsiTheme="minorHAnsi" w:cstheme="minorHAnsi"/>
          <w:highlight w:val="yellow"/>
        </w:rPr>
        <w:t>Using sterile forceps and scissors, c</w:t>
      </w:r>
      <w:r w:rsidR="003932AA" w:rsidRPr="00004576">
        <w:rPr>
          <w:rFonts w:asciiTheme="minorHAnsi" w:hAnsiTheme="minorHAnsi" w:cstheme="minorHAnsi"/>
          <w:highlight w:val="yellow"/>
        </w:rPr>
        <w:t>ut through the peritoneum</w:t>
      </w:r>
      <w:r w:rsidR="00C00796" w:rsidRPr="00004576">
        <w:rPr>
          <w:rFonts w:asciiTheme="minorHAnsi" w:hAnsiTheme="minorHAnsi" w:cstheme="minorHAnsi"/>
          <w:highlight w:val="yellow"/>
        </w:rPr>
        <w:t xml:space="preserve">. </w:t>
      </w:r>
    </w:p>
    <w:p w14:paraId="3578D0E3" w14:textId="77777777" w:rsidR="008162C3" w:rsidRPr="00004576" w:rsidRDefault="008162C3" w:rsidP="001B42FD">
      <w:pPr>
        <w:jc w:val="both"/>
        <w:rPr>
          <w:rFonts w:asciiTheme="minorHAnsi" w:hAnsiTheme="minorHAnsi" w:cstheme="minorHAnsi"/>
          <w:highlight w:val="yellow"/>
        </w:rPr>
      </w:pPr>
    </w:p>
    <w:p w14:paraId="78D20713" w14:textId="57C36B01" w:rsidR="00454BC3"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9.4</w:t>
      </w:r>
      <w:r w:rsidR="0051288B">
        <w:rPr>
          <w:rFonts w:asciiTheme="minorHAnsi" w:hAnsiTheme="minorHAnsi" w:cstheme="minorHAnsi"/>
          <w:highlight w:val="yellow"/>
        </w:rPr>
        <w:t>.</w:t>
      </w:r>
      <w:r w:rsidR="00904C33" w:rsidRPr="00004576">
        <w:rPr>
          <w:rFonts w:asciiTheme="minorHAnsi" w:hAnsiTheme="minorHAnsi" w:cstheme="minorHAnsi"/>
          <w:highlight w:val="yellow"/>
        </w:rPr>
        <w:t xml:space="preserve"> Using blunt forceps, gently </w:t>
      </w:r>
      <w:r w:rsidR="00454BC3" w:rsidRPr="00004576">
        <w:rPr>
          <w:rFonts w:asciiTheme="minorHAnsi" w:hAnsiTheme="minorHAnsi" w:cstheme="minorHAnsi"/>
          <w:highlight w:val="yellow"/>
        </w:rPr>
        <w:t>pull</w:t>
      </w:r>
      <w:r w:rsidR="00904C33" w:rsidRPr="00004576">
        <w:rPr>
          <w:rFonts w:asciiTheme="minorHAnsi" w:hAnsiTheme="minorHAnsi" w:cstheme="minorHAnsi"/>
          <w:highlight w:val="yellow"/>
        </w:rPr>
        <w:t xml:space="preserve"> </w:t>
      </w:r>
      <w:r w:rsidR="00454BC3" w:rsidRPr="00004576">
        <w:rPr>
          <w:rFonts w:asciiTheme="minorHAnsi" w:hAnsiTheme="minorHAnsi" w:cstheme="minorHAnsi"/>
          <w:highlight w:val="yellow"/>
        </w:rPr>
        <w:t xml:space="preserve">out the left and right </w:t>
      </w:r>
      <w:r w:rsidR="00904C33" w:rsidRPr="00004576">
        <w:rPr>
          <w:rFonts w:asciiTheme="minorHAnsi" w:hAnsiTheme="minorHAnsi" w:cstheme="minorHAnsi"/>
          <w:highlight w:val="yellow"/>
        </w:rPr>
        <w:t>uter</w:t>
      </w:r>
      <w:r w:rsidR="00454BC3" w:rsidRPr="00004576">
        <w:rPr>
          <w:rFonts w:asciiTheme="minorHAnsi" w:hAnsiTheme="minorHAnsi" w:cstheme="minorHAnsi"/>
          <w:highlight w:val="yellow"/>
        </w:rPr>
        <w:t>us horn and count the embryos.</w:t>
      </w:r>
    </w:p>
    <w:p w14:paraId="763BC739" w14:textId="77777777" w:rsidR="008162C3" w:rsidRPr="00004576" w:rsidRDefault="008162C3" w:rsidP="001B42FD">
      <w:pPr>
        <w:jc w:val="both"/>
        <w:rPr>
          <w:rFonts w:asciiTheme="minorHAnsi" w:hAnsiTheme="minorHAnsi" w:cstheme="minorHAnsi"/>
          <w:highlight w:val="yellow"/>
        </w:rPr>
      </w:pPr>
    </w:p>
    <w:p w14:paraId="78D20714" w14:textId="2238F205" w:rsidR="006A6809"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9.5</w:t>
      </w:r>
      <w:r w:rsidR="0051288B">
        <w:rPr>
          <w:rFonts w:asciiTheme="minorHAnsi" w:hAnsiTheme="minorHAnsi" w:cstheme="minorHAnsi"/>
          <w:highlight w:val="yellow"/>
        </w:rPr>
        <w:t>.</w:t>
      </w:r>
      <w:r w:rsidR="00454BC3" w:rsidRPr="00004576">
        <w:rPr>
          <w:rFonts w:asciiTheme="minorHAnsi" w:hAnsiTheme="minorHAnsi" w:cstheme="minorHAnsi"/>
          <w:highlight w:val="yellow"/>
        </w:rPr>
        <w:t xml:space="preserve"> Re-insert most of the uterine horns but leave the distal end of one uterine horn containing 3 embryos exposed.</w:t>
      </w:r>
    </w:p>
    <w:p w14:paraId="605D9045" w14:textId="77777777" w:rsidR="008162C3" w:rsidRPr="00004576" w:rsidRDefault="008162C3" w:rsidP="001B42FD">
      <w:pPr>
        <w:jc w:val="both"/>
        <w:rPr>
          <w:rFonts w:asciiTheme="minorHAnsi" w:hAnsiTheme="minorHAnsi" w:cstheme="minorHAnsi"/>
          <w:highlight w:val="yellow"/>
        </w:rPr>
      </w:pPr>
    </w:p>
    <w:p w14:paraId="78D20715" w14:textId="4B60402C" w:rsidR="00F01CEF"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9.6</w:t>
      </w:r>
      <w:r w:rsidR="0051288B">
        <w:rPr>
          <w:rFonts w:asciiTheme="minorHAnsi" w:hAnsiTheme="minorHAnsi" w:cstheme="minorHAnsi"/>
          <w:highlight w:val="yellow"/>
        </w:rPr>
        <w:t>.</w:t>
      </w:r>
      <w:r w:rsidR="006A6809" w:rsidRPr="00004576">
        <w:rPr>
          <w:rFonts w:asciiTheme="minorHAnsi" w:hAnsiTheme="minorHAnsi" w:cstheme="minorHAnsi"/>
          <w:highlight w:val="yellow"/>
        </w:rPr>
        <w:t xml:space="preserve"> </w:t>
      </w:r>
      <w:r w:rsidR="00F01CEF" w:rsidRPr="00004576">
        <w:rPr>
          <w:rFonts w:asciiTheme="minorHAnsi" w:hAnsiTheme="minorHAnsi" w:cstheme="minorHAnsi"/>
          <w:highlight w:val="yellow"/>
        </w:rPr>
        <w:t>Using blunt forceps, gently push and pull the uterus with the 3 embryos through the opening in the silicone membrane of the modified Petri dish.</w:t>
      </w:r>
    </w:p>
    <w:p w14:paraId="5EF938CB" w14:textId="77777777" w:rsidR="008162C3" w:rsidRPr="00004576" w:rsidRDefault="008162C3" w:rsidP="001B42FD">
      <w:pPr>
        <w:jc w:val="both"/>
        <w:rPr>
          <w:rFonts w:asciiTheme="minorHAnsi" w:hAnsiTheme="minorHAnsi" w:cstheme="minorHAnsi"/>
          <w:highlight w:val="yellow"/>
        </w:rPr>
      </w:pPr>
    </w:p>
    <w:p w14:paraId="78D20716" w14:textId="53D43133" w:rsidR="00904C33"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9.7</w:t>
      </w:r>
      <w:r w:rsidR="0051288B">
        <w:rPr>
          <w:rFonts w:asciiTheme="minorHAnsi" w:hAnsiTheme="minorHAnsi" w:cstheme="minorHAnsi"/>
          <w:highlight w:val="yellow"/>
        </w:rPr>
        <w:t>.</w:t>
      </w:r>
      <w:r w:rsidR="00F01CEF" w:rsidRPr="00004576">
        <w:rPr>
          <w:rFonts w:asciiTheme="minorHAnsi" w:hAnsiTheme="minorHAnsi" w:cstheme="minorHAnsi"/>
          <w:highlight w:val="yellow"/>
        </w:rPr>
        <w:t xml:space="preserve"> Stabilize the </w:t>
      </w:r>
      <w:r w:rsidR="00D7296D">
        <w:rPr>
          <w:rFonts w:asciiTheme="minorHAnsi" w:hAnsiTheme="minorHAnsi" w:cstheme="minorHAnsi"/>
          <w:highlight w:val="yellow"/>
        </w:rPr>
        <w:t>P</w:t>
      </w:r>
      <w:r w:rsidR="00F01CEF" w:rsidRPr="00004576">
        <w:rPr>
          <w:rFonts w:asciiTheme="minorHAnsi" w:hAnsiTheme="minorHAnsi" w:cstheme="minorHAnsi"/>
          <w:highlight w:val="yellow"/>
        </w:rPr>
        <w:t>etri dish</w:t>
      </w:r>
      <w:r w:rsidR="00E51D09" w:rsidRPr="00004576">
        <w:rPr>
          <w:rFonts w:asciiTheme="minorHAnsi" w:hAnsiTheme="minorHAnsi" w:cstheme="minorHAnsi"/>
          <w:highlight w:val="yellow"/>
        </w:rPr>
        <w:t xml:space="preserve"> using</w:t>
      </w:r>
      <w:r w:rsidR="0011797B" w:rsidRPr="00004576">
        <w:rPr>
          <w:rFonts w:asciiTheme="minorHAnsi" w:hAnsiTheme="minorHAnsi" w:cstheme="minorHAnsi"/>
          <w:highlight w:val="yellow"/>
        </w:rPr>
        <w:t xml:space="preserve"> cubes of</w:t>
      </w:r>
      <w:r w:rsidR="005F36E9" w:rsidRPr="00004576">
        <w:rPr>
          <w:rFonts w:asciiTheme="minorHAnsi" w:hAnsiTheme="minorHAnsi" w:cstheme="minorHAnsi"/>
          <w:highlight w:val="yellow"/>
        </w:rPr>
        <w:t xml:space="preserve"> </w:t>
      </w:r>
      <w:r w:rsidR="00E51D09" w:rsidRPr="00004576">
        <w:rPr>
          <w:rFonts w:asciiTheme="minorHAnsi" w:hAnsiTheme="minorHAnsi" w:cstheme="minorHAnsi"/>
          <w:highlight w:val="yellow"/>
        </w:rPr>
        <w:t>modeling clay</w:t>
      </w:r>
      <w:r w:rsidR="008B775A" w:rsidRPr="00004576">
        <w:rPr>
          <w:rFonts w:asciiTheme="minorHAnsi" w:hAnsiTheme="minorHAnsi" w:cstheme="minorHAnsi"/>
          <w:highlight w:val="yellow"/>
        </w:rPr>
        <w:t>.</w:t>
      </w:r>
    </w:p>
    <w:p w14:paraId="78D20717" w14:textId="77777777" w:rsidR="00904C33" w:rsidRPr="00004576" w:rsidRDefault="00904C33" w:rsidP="001B42FD">
      <w:pPr>
        <w:jc w:val="both"/>
        <w:rPr>
          <w:rFonts w:asciiTheme="minorHAnsi" w:hAnsiTheme="minorHAnsi" w:cstheme="minorHAnsi"/>
          <w:highlight w:val="yellow"/>
        </w:rPr>
      </w:pPr>
    </w:p>
    <w:p w14:paraId="78D20718" w14:textId="452C6A27" w:rsidR="002566A1"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454BC3" w:rsidRPr="00004576">
        <w:rPr>
          <w:rFonts w:asciiTheme="minorHAnsi" w:hAnsiTheme="minorHAnsi" w:cstheme="minorHAnsi"/>
          <w:highlight w:val="yellow"/>
        </w:rPr>
        <w:t>10</w:t>
      </w:r>
      <w:r w:rsidR="0051288B">
        <w:rPr>
          <w:rFonts w:asciiTheme="minorHAnsi" w:hAnsiTheme="minorHAnsi" w:cstheme="minorHAnsi"/>
          <w:highlight w:val="yellow"/>
        </w:rPr>
        <w:t>.</w:t>
      </w:r>
      <w:r w:rsidR="00904C33" w:rsidRPr="00004576">
        <w:rPr>
          <w:rFonts w:asciiTheme="minorHAnsi" w:hAnsiTheme="minorHAnsi" w:cstheme="minorHAnsi"/>
          <w:highlight w:val="yellow"/>
        </w:rPr>
        <w:t xml:space="preserve"> </w:t>
      </w:r>
      <w:r w:rsidR="00E310AF" w:rsidRPr="00004576">
        <w:rPr>
          <w:rFonts w:asciiTheme="minorHAnsi" w:hAnsiTheme="minorHAnsi" w:cstheme="minorHAnsi"/>
          <w:highlight w:val="yellow"/>
        </w:rPr>
        <w:t>Stabilize the uterus with the three embryos</w:t>
      </w:r>
      <w:r w:rsidR="00B05799" w:rsidRPr="00004576">
        <w:rPr>
          <w:rFonts w:asciiTheme="minorHAnsi" w:hAnsiTheme="minorHAnsi" w:cstheme="minorHAnsi"/>
          <w:highlight w:val="yellow"/>
        </w:rPr>
        <w:t xml:space="preserve"> inside the </w:t>
      </w:r>
      <w:r w:rsidR="00D11891" w:rsidRPr="00004576">
        <w:rPr>
          <w:rFonts w:asciiTheme="minorHAnsi" w:hAnsiTheme="minorHAnsi" w:cstheme="minorHAnsi"/>
          <w:highlight w:val="yellow"/>
        </w:rPr>
        <w:t>Petri</w:t>
      </w:r>
      <w:r w:rsidR="00B05799" w:rsidRPr="00004576">
        <w:rPr>
          <w:rFonts w:asciiTheme="minorHAnsi" w:hAnsiTheme="minorHAnsi" w:cstheme="minorHAnsi"/>
          <w:highlight w:val="yellow"/>
        </w:rPr>
        <w:t xml:space="preserve"> dish</w:t>
      </w:r>
      <w:r w:rsidR="00E310AF" w:rsidRPr="00004576">
        <w:rPr>
          <w:rFonts w:asciiTheme="minorHAnsi" w:hAnsiTheme="minorHAnsi" w:cstheme="minorHAnsi"/>
          <w:highlight w:val="yellow"/>
        </w:rPr>
        <w:t xml:space="preserve"> </w:t>
      </w:r>
      <w:r w:rsidR="00B05799" w:rsidRPr="00004576">
        <w:rPr>
          <w:rFonts w:asciiTheme="minorHAnsi" w:hAnsiTheme="minorHAnsi" w:cstheme="minorHAnsi"/>
          <w:highlight w:val="yellow"/>
        </w:rPr>
        <w:t>u</w:t>
      </w:r>
      <w:r w:rsidR="00E310AF" w:rsidRPr="00004576">
        <w:rPr>
          <w:rFonts w:asciiTheme="minorHAnsi" w:hAnsiTheme="minorHAnsi" w:cstheme="minorHAnsi"/>
          <w:highlight w:val="yellow"/>
        </w:rPr>
        <w:t xml:space="preserve">sing </w:t>
      </w:r>
      <w:r w:rsidR="00B05799" w:rsidRPr="00004576">
        <w:rPr>
          <w:rFonts w:asciiTheme="minorHAnsi" w:hAnsiTheme="minorHAnsi" w:cstheme="minorHAnsi"/>
          <w:highlight w:val="yellow"/>
        </w:rPr>
        <w:t>a</w:t>
      </w:r>
      <w:r w:rsidR="00DB7C56" w:rsidRPr="00004576">
        <w:rPr>
          <w:rFonts w:asciiTheme="minorHAnsi" w:hAnsiTheme="minorHAnsi" w:cstheme="minorHAnsi"/>
          <w:highlight w:val="yellow"/>
        </w:rPr>
        <w:t xml:space="preserve"> silicone</w:t>
      </w:r>
      <w:r w:rsidR="00E310AF" w:rsidRPr="00004576">
        <w:rPr>
          <w:rFonts w:asciiTheme="minorHAnsi" w:hAnsiTheme="minorHAnsi" w:cstheme="minorHAnsi"/>
          <w:highlight w:val="yellow"/>
        </w:rPr>
        <w:t xml:space="preserve"> </w:t>
      </w:r>
      <w:r w:rsidR="00B05799" w:rsidRPr="00004576">
        <w:rPr>
          <w:rFonts w:asciiTheme="minorHAnsi" w:hAnsiTheme="minorHAnsi" w:cstheme="minorHAnsi"/>
          <w:highlight w:val="yellow"/>
        </w:rPr>
        <w:t>mold.</w:t>
      </w:r>
      <w:r w:rsidR="00EC6822" w:rsidRPr="00004576">
        <w:rPr>
          <w:rFonts w:asciiTheme="minorHAnsi" w:hAnsiTheme="minorHAnsi" w:cstheme="minorHAnsi"/>
          <w:highlight w:val="yellow"/>
        </w:rPr>
        <w:t xml:space="preserve"> </w:t>
      </w:r>
      <w:r w:rsidR="00B05799" w:rsidRPr="00004576">
        <w:rPr>
          <w:rFonts w:asciiTheme="minorHAnsi" w:hAnsiTheme="minorHAnsi" w:cstheme="minorHAnsi"/>
          <w:highlight w:val="yellow"/>
        </w:rPr>
        <w:t>F</w:t>
      </w:r>
      <w:r w:rsidR="002566A1" w:rsidRPr="00004576">
        <w:rPr>
          <w:rFonts w:asciiTheme="minorHAnsi" w:hAnsiTheme="minorHAnsi" w:cstheme="minorHAnsi"/>
          <w:highlight w:val="yellow"/>
        </w:rPr>
        <w:t xml:space="preserve">latten the silicone plug </w:t>
      </w:r>
      <w:r w:rsidR="00B05799" w:rsidRPr="00004576">
        <w:rPr>
          <w:rFonts w:asciiTheme="minorHAnsi" w:hAnsiTheme="minorHAnsi" w:cstheme="minorHAnsi"/>
          <w:highlight w:val="yellow"/>
        </w:rPr>
        <w:t xml:space="preserve">at the side </w:t>
      </w:r>
      <w:r w:rsidR="008B775A" w:rsidRPr="00004576">
        <w:rPr>
          <w:rFonts w:asciiTheme="minorHAnsi" w:hAnsiTheme="minorHAnsi" w:cstheme="minorHAnsi"/>
          <w:highlight w:val="yellow"/>
        </w:rPr>
        <w:t xml:space="preserve">of </w:t>
      </w:r>
      <w:r w:rsidR="00B05799" w:rsidRPr="00004576">
        <w:rPr>
          <w:rFonts w:asciiTheme="minorHAnsi" w:hAnsiTheme="minorHAnsi" w:cstheme="minorHAnsi"/>
          <w:highlight w:val="yellow"/>
        </w:rPr>
        <w:t>the embryos using a sharp knife.</w:t>
      </w:r>
    </w:p>
    <w:p w14:paraId="78D20719" w14:textId="77777777" w:rsidR="00904C33" w:rsidRPr="00004576" w:rsidRDefault="00904C33" w:rsidP="001B42FD">
      <w:pPr>
        <w:jc w:val="both"/>
        <w:rPr>
          <w:rFonts w:asciiTheme="minorHAnsi" w:hAnsiTheme="minorHAnsi" w:cstheme="minorHAnsi"/>
          <w:highlight w:val="yellow"/>
        </w:rPr>
      </w:pPr>
    </w:p>
    <w:p w14:paraId="78D2071A" w14:textId="46C008F2" w:rsidR="00904C33" w:rsidRPr="00004576" w:rsidRDefault="00904C33" w:rsidP="001B42FD">
      <w:pPr>
        <w:jc w:val="both"/>
        <w:rPr>
          <w:rFonts w:asciiTheme="minorHAnsi" w:hAnsiTheme="minorHAnsi" w:cstheme="minorHAnsi"/>
          <w:highlight w:val="yellow"/>
        </w:rPr>
      </w:pPr>
      <w:r w:rsidRPr="00004576">
        <w:rPr>
          <w:rFonts w:asciiTheme="minorHAnsi" w:hAnsiTheme="minorHAnsi" w:cstheme="minorHAnsi"/>
          <w:highlight w:val="yellow"/>
        </w:rPr>
        <w:t xml:space="preserve"> </w:t>
      </w:r>
      <w:r w:rsidR="0075506E" w:rsidRPr="00004576">
        <w:rPr>
          <w:rFonts w:asciiTheme="minorHAnsi" w:hAnsiTheme="minorHAnsi" w:cstheme="minorHAnsi"/>
          <w:highlight w:val="yellow"/>
        </w:rPr>
        <w:t>3.</w:t>
      </w:r>
      <w:r w:rsidR="00B05799" w:rsidRPr="00004576">
        <w:rPr>
          <w:rFonts w:asciiTheme="minorHAnsi" w:hAnsiTheme="minorHAnsi" w:cstheme="minorHAnsi"/>
          <w:highlight w:val="yellow"/>
        </w:rPr>
        <w:t>11</w:t>
      </w:r>
      <w:r w:rsidR="0051288B">
        <w:rPr>
          <w:rFonts w:asciiTheme="minorHAnsi" w:hAnsiTheme="minorHAnsi" w:cstheme="minorHAnsi"/>
          <w:highlight w:val="yellow"/>
        </w:rPr>
        <w:t>.</w:t>
      </w:r>
      <w:r w:rsidR="00B05799" w:rsidRPr="00004576">
        <w:rPr>
          <w:rFonts w:asciiTheme="minorHAnsi" w:hAnsiTheme="minorHAnsi" w:cstheme="minorHAnsi"/>
          <w:highlight w:val="yellow"/>
        </w:rPr>
        <w:t xml:space="preserve"> Fill up the Petri </w:t>
      </w:r>
      <w:r w:rsidR="005B748F">
        <w:rPr>
          <w:rFonts w:asciiTheme="minorHAnsi" w:hAnsiTheme="minorHAnsi" w:cstheme="minorHAnsi"/>
          <w:highlight w:val="yellow"/>
        </w:rPr>
        <w:t>d</w:t>
      </w:r>
      <w:r w:rsidR="005B748F" w:rsidRPr="00004576">
        <w:rPr>
          <w:rFonts w:asciiTheme="minorHAnsi" w:hAnsiTheme="minorHAnsi" w:cstheme="minorHAnsi"/>
          <w:highlight w:val="yellow"/>
        </w:rPr>
        <w:t xml:space="preserve">ish </w:t>
      </w:r>
      <w:r w:rsidR="00B05799" w:rsidRPr="00004576">
        <w:rPr>
          <w:rFonts w:asciiTheme="minorHAnsi" w:hAnsiTheme="minorHAnsi" w:cstheme="minorHAnsi"/>
          <w:highlight w:val="yellow"/>
        </w:rPr>
        <w:t xml:space="preserve">with </w:t>
      </w:r>
      <w:r w:rsidR="008B775A" w:rsidRPr="00004576">
        <w:rPr>
          <w:rFonts w:asciiTheme="minorHAnsi" w:hAnsiTheme="minorHAnsi" w:cstheme="minorHAnsi"/>
          <w:highlight w:val="yellow"/>
        </w:rPr>
        <w:t xml:space="preserve">sterile </w:t>
      </w:r>
      <w:r w:rsidR="00B05799" w:rsidRPr="00004576">
        <w:rPr>
          <w:rFonts w:asciiTheme="minorHAnsi" w:hAnsiTheme="minorHAnsi" w:cstheme="minorHAnsi"/>
          <w:highlight w:val="yellow"/>
        </w:rPr>
        <w:t xml:space="preserve">PBS. </w:t>
      </w:r>
      <w:r w:rsidR="00402A10" w:rsidRPr="00004576">
        <w:rPr>
          <w:rFonts w:asciiTheme="minorHAnsi" w:hAnsiTheme="minorHAnsi" w:cstheme="minorHAnsi"/>
          <w:highlight w:val="yellow"/>
        </w:rPr>
        <w:t>Flush the</w:t>
      </w:r>
      <w:r w:rsidR="00B05799" w:rsidRPr="00004576">
        <w:rPr>
          <w:rFonts w:asciiTheme="minorHAnsi" w:hAnsiTheme="minorHAnsi" w:cstheme="minorHAnsi"/>
          <w:highlight w:val="yellow"/>
        </w:rPr>
        <w:t xml:space="preserve"> silicon membrane on the bottom of the Petri dish with the pregnant dam’s belly thereby preventing any leakage. </w:t>
      </w:r>
    </w:p>
    <w:p w14:paraId="78D2071B" w14:textId="77777777" w:rsidR="00B05799" w:rsidRPr="00004576" w:rsidRDefault="00B05799" w:rsidP="001B42FD">
      <w:pPr>
        <w:jc w:val="both"/>
        <w:rPr>
          <w:rFonts w:asciiTheme="minorHAnsi" w:hAnsiTheme="minorHAnsi" w:cstheme="minorHAnsi"/>
          <w:highlight w:val="yellow"/>
        </w:rPr>
      </w:pPr>
    </w:p>
    <w:p w14:paraId="78D2071C" w14:textId="3B3EABC0" w:rsidR="005E6A7D"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9D1D3B" w:rsidRPr="00004576">
        <w:rPr>
          <w:rFonts w:asciiTheme="minorHAnsi" w:hAnsiTheme="minorHAnsi" w:cstheme="minorHAnsi"/>
          <w:highlight w:val="yellow"/>
        </w:rPr>
        <w:t>12</w:t>
      </w:r>
      <w:r w:rsidR="0051288B">
        <w:rPr>
          <w:rFonts w:asciiTheme="minorHAnsi" w:hAnsiTheme="minorHAnsi" w:cstheme="minorHAnsi"/>
          <w:highlight w:val="yellow"/>
        </w:rPr>
        <w:t>.</w:t>
      </w:r>
      <w:r w:rsidR="009D1D3B" w:rsidRPr="00004576">
        <w:rPr>
          <w:rFonts w:asciiTheme="minorHAnsi" w:hAnsiTheme="minorHAnsi" w:cstheme="minorHAnsi"/>
          <w:highlight w:val="yellow"/>
        </w:rPr>
        <w:t xml:space="preserve"> </w:t>
      </w:r>
      <w:r w:rsidR="00D34E5E" w:rsidRPr="00004576">
        <w:rPr>
          <w:rFonts w:asciiTheme="minorHAnsi" w:hAnsiTheme="minorHAnsi" w:cstheme="minorHAnsi"/>
          <w:highlight w:val="yellow"/>
        </w:rPr>
        <w:t>Move</w:t>
      </w:r>
      <w:r w:rsidR="00904C33" w:rsidRPr="00004576">
        <w:rPr>
          <w:rFonts w:asciiTheme="minorHAnsi" w:hAnsiTheme="minorHAnsi" w:cstheme="minorHAnsi"/>
          <w:highlight w:val="yellow"/>
        </w:rPr>
        <w:t xml:space="preserve"> the</w:t>
      </w:r>
      <w:r w:rsidR="002E230D" w:rsidRPr="00004576">
        <w:rPr>
          <w:rFonts w:asciiTheme="minorHAnsi" w:hAnsiTheme="minorHAnsi" w:cstheme="minorHAnsi"/>
          <w:highlight w:val="yellow"/>
        </w:rPr>
        <w:t xml:space="preserve"> ultrasound head </w:t>
      </w:r>
      <w:r w:rsidR="00245CDD" w:rsidRPr="00004576">
        <w:rPr>
          <w:rFonts w:asciiTheme="minorHAnsi" w:hAnsiTheme="minorHAnsi" w:cstheme="minorHAnsi"/>
          <w:highlight w:val="yellow"/>
        </w:rPr>
        <w:t>into the Petri dish ~0.5</w:t>
      </w:r>
      <w:r w:rsidR="00D7296D">
        <w:rPr>
          <w:rFonts w:asciiTheme="minorHAnsi" w:hAnsiTheme="minorHAnsi" w:cstheme="minorHAnsi"/>
          <w:highlight w:val="yellow"/>
        </w:rPr>
        <w:t xml:space="preserve"> </w:t>
      </w:r>
      <w:r w:rsidR="00245CDD" w:rsidRPr="00004576">
        <w:rPr>
          <w:rFonts w:asciiTheme="minorHAnsi" w:hAnsiTheme="minorHAnsi" w:cstheme="minorHAnsi"/>
          <w:highlight w:val="yellow"/>
        </w:rPr>
        <w:t>cm atop the top embryo and a</w:t>
      </w:r>
      <w:r w:rsidR="005E6A7D" w:rsidRPr="00004576">
        <w:rPr>
          <w:rFonts w:asciiTheme="minorHAnsi" w:hAnsiTheme="minorHAnsi" w:cstheme="minorHAnsi"/>
          <w:highlight w:val="yellow"/>
        </w:rPr>
        <w:t>djust the stage so that the</w:t>
      </w:r>
      <w:r w:rsidR="00904C33" w:rsidRPr="00004576">
        <w:rPr>
          <w:rFonts w:asciiTheme="minorHAnsi" w:hAnsiTheme="minorHAnsi" w:cstheme="minorHAnsi"/>
          <w:highlight w:val="yellow"/>
        </w:rPr>
        <w:t xml:space="preserve"> amniotic cavity </w:t>
      </w:r>
      <w:r w:rsidR="005E6A7D" w:rsidRPr="00004576">
        <w:rPr>
          <w:rFonts w:asciiTheme="minorHAnsi" w:hAnsiTheme="minorHAnsi" w:cstheme="minorHAnsi"/>
          <w:highlight w:val="yellow"/>
        </w:rPr>
        <w:t xml:space="preserve">becomes </w:t>
      </w:r>
      <w:r w:rsidR="00904C33" w:rsidRPr="00004576">
        <w:rPr>
          <w:rFonts w:asciiTheme="minorHAnsi" w:hAnsiTheme="minorHAnsi" w:cstheme="minorHAnsi"/>
          <w:highlight w:val="yellow"/>
        </w:rPr>
        <w:t>clearly visible in the ultrasound view</w:t>
      </w:r>
      <w:r w:rsidR="005E6A7D" w:rsidRPr="00004576">
        <w:rPr>
          <w:rFonts w:asciiTheme="minorHAnsi" w:hAnsiTheme="minorHAnsi" w:cstheme="minorHAnsi"/>
          <w:highlight w:val="yellow"/>
        </w:rPr>
        <w:t>.</w:t>
      </w:r>
    </w:p>
    <w:p w14:paraId="78D2071D" w14:textId="77777777" w:rsidR="005E6A7D" w:rsidRPr="00004576" w:rsidRDefault="005E6A7D" w:rsidP="001B42FD">
      <w:pPr>
        <w:jc w:val="both"/>
        <w:rPr>
          <w:rFonts w:asciiTheme="minorHAnsi" w:hAnsiTheme="minorHAnsi" w:cstheme="minorHAnsi"/>
          <w:highlight w:val="yellow"/>
        </w:rPr>
      </w:pPr>
    </w:p>
    <w:p w14:paraId="78D2071E" w14:textId="405D26B7" w:rsidR="005E6A7D"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5E6A7D" w:rsidRPr="00004576">
        <w:rPr>
          <w:rFonts w:asciiTheme="minorHAnsi" w:hAnsiTheme="minorHAnsi" w:cstheme="minorHAnsi"/>
          <w:highlight w:val="yellow"/>
        </w:rPr>
        <w:t>1</w:t>
      </w:r>
      <w:r w:rsidR="0051288B">
        <w:rPr>
          <w:rFonts w:asciiTheme="minorHAnsi" w:hAnsiTheme="minorHAnsi" w:cstheme="minorHAnsi"/>
          <w:highlight w:val="yellow"/>
        </w:rPr>
        <w:t>3.</w:t>
      </w:r>
      <w:r w:rsidR="005E6A7D" w:rsidRPr="00004576">
        <w:rPr>
          <w:rFonts w:asciiTheme="minorHAnsi" w:hAnsiTheme="minorHAnsi" w:cstheme="minorHAnsi"/>
          <w:highlight w:val="yellow"/>
        </w:rPr>
        <w:t xml:space="preserve"> </w:t>
      </w:r>
      <w:r w:rsidR="00A96EFE" w:rsidRPr="00004576">
        <w:rPr>
          <w:rFonts w:asciiTheme="minorHAnsi" w:hAnsiTheme="minorHAnsi" w:cstheme="minorHAnsi"/>
          <w:highlight w:val="yellow"/>
        </w:rPr>
        <w:t xml:space="preserve">Align </w:t>
      </w:r>
      <w:r w:rsidR="005E6A7D" w:rsidRPr="00004576">
        <w:rPr>
          <w:rFonts w:asciiTheme="minorHAnsi" w:hAnsiTheme="minorHAnsi" w:cstheme="minorHAnsi"/>
          <w:highlight w:val="yellow"/>
        </w:rPr>
        <w:t>the injector needle carefully into the modified Petri dish.</w:t>
      </w:r>
      <w:r w:rsidR="001C6601">
        <w:rPr>
          <w:rFonts w:asciiTheme="minorHAnsi" w:hAnsiTheme="minorHAnsi" w:cstheme="minorHAnsi"/>
          <w:highlight w:val="yellow"/>
        </w:rPr>
        <w:t xml:space="preserve"> </w:t>
      </w:r>
      <w:r w:rsidR="005E6A7D" w:rsidRPr="00004576">
        <w:rPr>
          <w:rFonts w:asciiTheme="minorHAnsi" w:hAnsiTheme="minorHAnsi" w:cstheme="minorHAnsi"/>
          <w:highlight w:val="yellow"/>
        </w:rPr>
        <w:t>Using the micromanipulator</w:t>
      </w:r>
      <w:r w:rsidR="00A96EFE" w:rsidRPr="00004576">
        <w:rPr>
          <w:rFonts w:asciiTheme="minorHAnsi" w:hAnsiTheme="minorHAnsi" w:cstheme="minorHAnsi"/>
          <w:highlight w:val="yellow"/>
        </w:rPr>
        <w:t>,</w:t>
      </w:r>
      <w:r w:rsidR="005E6A7D" w:rsidRPr="00004576">
        <w:rPr>
          <w:rFonts w:asciiTheme="minorHAnsi" w:hAnsiTheme="minorHAnsi" w:cstheme="minorHAnsi"/>
          <w:highlight w:val="yellow"/>
        </w:rPr>
        <w:t xml:space="preserve"> </w:t>
      </w:r>
      <w:r w:rsidR="00A96EFE" w:rsidRPr="00004576">
        <w:rPr>
          <w:rFonts w:asciiTheme="minorHAnsi" w:hAnsiTheme="minorHAnsi" w:cstheme="minorHAnsi"/>
          <w:highlight w:val="yellow"/>
        </w:rPr>
        <w:t xml:space="preserve">place </w:t>
      </w:r>
      <w:r w:rsidR="005E6A7D" w:rsidRPr="00004576">
        <w:rPr>
          <w:rFonts w:asciiTheme="minorHAnsi" w:hAnsiTheme="minorHAnsi" w:cstheme="minorHAnsi"/>
          <w:highlight w:val="yellow"/>
        </w:rPr>
        <w:t xml:space="preserve">the tip of the needle within </w:t>
      </w:r>
      <w:r w:rsidR="005E6A7D" w:rsidRPr="00004576">
        <w:rPr>
          <w:rFonts w:ascii="Cambria Math" w:eastAsia="MS Mincho" w:hAnsi="Cambria Math" w:cs="Cambria Math"/>
          <w:highlight w:val="yellow"/>
        </w:rPr>
        <w:t>∼</w:t>
      </w:r>
      <w:r w:rsidR="005E6A7D" w:rsidRPr="00004576">
        <w:rPr>
          <w:rFonts w:asciiTheme="minorHAnsi" w:hAnsiTheme="minorHAnsi" w:cstheme="minorHAnsi"/>
          <w:highlight w:val="yellow"/>
        </w:rPr>
        <w:t>5 mm of the top embryo</w:t>
      </w:r>
      <w:r w:rsidR="00A96EFE" w:rsidRPr="00004576">
        <w:rPr>
          <w:rFonts w:asciiTheme="minorHAnsi" w:hAnsiTheme="minorHAnsi" w:cstheme="minorHAnsi"/>
          <w:highlight w:val="yellow"/>
        </w:rPr>
        <w:t>. Then</w:t>
      </w:r>
      <w:r w:rsidR="00D7296D">
        <w:rPr>
          <w:rFonts w:asciiTheme="minorHAnsi" w:hAnsiTheme="minorHAnsi" w:cstheme="minorHAnsi"/>
          <w:highlight w:val="yellow"/>
        </w:rPr>
        <w:t xml:space="preserve"> </w:t>
      </w:r>
      <w:r w:rsidR="00A96EFE" w:rsidRPr="00004576">
        <w:rPr>
          <w:rFonts w:asciiTheme="minorHAnsi" w:hAnsiTheme="minorHAnsi" w:cstheme="minorHAnsi"/>
          <w:highlight w:val="yellow"/>
        </w:rPr>
        <w:t>toggle</w:t>
      </w:r>
      <w:r w:rsidR="005E6A7D" w:rsidRPr="00004576">
        <w:rPr>
          <w:rFonts w:asciiTheme="minorHAnsi" w:hAnsiTheme="minorHAnsi" w:cstheme="minorHAnsi"/>
          <w:highlight w:val="yellow"/>
        </w:rPr>
        <w:t xml:space="preserve"> the needle</w:t>
      </w:r>
      <w:r w:rsidR="00A96EFE" w:rsidRPr="00004576">
        <w:rPr>
          <w:rFonts w:asciiTheme="minorHAnsi" w:hAnsiTheme="minorHAnsi" w:cstheme="minorHAnsi"/>
          <w:highlight w:val="yellow"/>
        </w:rPr>
        <w:t xml:space="preserve"> back and forth and move</w:t>
      </w:r>
      <w:r w:rsidR="005E6A7D" w:rsidRPr="00004576">
        <w:rPr>
          <w:rFonts w:asciiTheme="minorHAnsi" w:hAnsiTheme="minorHAnsi" w:cstheme="minorHAnsi"/>
          <w:highlight w:val="yellow"/>
        </w:rPr>
        <w:t xml:space="preserve"> into the plane where its tip appears the brightest in the ultrasound image.</w:t>
      </w:r>
    </w:p>
    <w:p w14:paraId="78D2071F" w14:textId="77777777" w:rsidR="005E6A7D" w:rsidRPr="00004576" w:rsidRDefault="005E6A7D" w:rsidP="001B42FD">
      <w:pPr>
        <w:jc w:val="both"/>
        <w:rPr>
          <w:rFonts w:asciiTheme="minorHAnsi" w:hAnsiTheme="minorHAnsi" w:cstheme="minorHAnsi"/>
          <w:highlight w:val="yellow"/>
        </w:rPr>
      </w:pPr>
    </w:p>
    <w:p w14:paraId="78D20720" w14:textId="754429B8" w:rsidR="00245CDD"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245CDD" w:rsidRPr="00004576">
        <w:rPr>
          <w:rFonts w:asciiTheme="minorHAnsi" w:hAnsiTheme="minorHAnsi" w:cstheme="minorHAnsi"/>
          <w:highlight w:val="yellow"/>
        </w:rPr>
        <w:t>1</w:t>
      </w:r>
      <w:r w:rsidR="0051288B">
        <w:rPr>
          <w:rFonts w:asciiTheme="minorHAnsi" w:hAnsiTheme="minorHAnsi" w:cstheme="minorHAnsi"/>
          <w:highlight w:val="yellow"/>
        </w:rPr>
        <w:t>4.</w:t>
      </w:r>
      <w:r w:rsidR="00904C33" w:rsidRPr="00004576">
        <w:rPr>
          <w:rFonts w:asciiTheme="minorHAnsi" w:hAnsiTheme="minorHAnsi" w:cstheme="minorHAnsi"/>
          <w:highlight w:val="yellow"/>
        </w:rPr>
        <w:t xml:space="preserve"> </w:t>
      </w:r>
      <w:r w:rsidR="00245CDD" w:rsidRPr="00004576">
        <w:rPr>
          <w:rFonts w:asciiTheme="minorHAnsi" w:hAnsiTheme="minorHAnsi" w:cstheme="minorHAnsi"/>
          <w:highlight w:val="yellow"/>
        </w:rPr>
        <w:t>Using the micromanipulator push the needle through the uterine wall into the amniotic cavity.</w:t>
      </w:r>
    </w:p>
    <w:p w14:paraId="78D20721" w14:textId="77777777" w:rsidR="00245CDD" w:rsidRPr="00004576" w:rsidRDefault="00245CDD" w:rsidP="001B42FD">
      <w:pPr>
        <w:jc w:val="both"/>
        <w:rPr>
          <w:rFonts w:asciiTheme="minorHAnsi" w:hAnsiTheme="minorHAnsi" w:cstheme="minorHAnsi"/>
          <w:highlight w:val="yellow"/>
        </w:rPr>
      </w:pPr>
    </w:p>
    <w:p w14:paraId="78D20722" w14:textId="34B6A5B1" w:rsidR="00245CDD"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245CDD" w:rsidRPr="00004576">
        <w:rPr>
          <w:rFonts w:asciiTheme="minorHAnsi" w:hAnsiTheme="minorHAnsi" w:cstheme="minorHAnsi"/>
          <w:highlight w:val="yellow"/>
        </w:rPr>
        <w:t>1</w:t>
      </w:r>
      <w:r w:rsidR="0051288B">
        <w:rPr>
          <w:rFonts w:asciiTheme="minorHAnsi" w:hAnsiTheme="minorHAnsi" w:cstheme="minorHAnsi"/>
          <w:highlight w:val="yellow"/>
        </w:rPr>
        <w:t xml:space="preserve">5. </w:t>
      </w:r>
      <w:r w:rsidR="00904C33" w:rsidRPr="00004576">
        <w:rPr>
          <w:rFonts w:asciiTheme="minorHAnsi" w:hAnsiTheme="minorHAnsi" w:cstheme="minorHAnsi"/>
          <w:highlight w:val="yellow"/>
        </w:rPr>
        <w:t xml:space="preserve">Inject lentivirus containing </w:t>
      </w:r>
      <w:r w:rsidR="00F810B6" w:rsidRPr="00004576">
        <w:rPr>
          <w:rFonts w:asciiTheme="minorHAnsi" w:hAnsiTheme="minorHAnsi" w:cstheme="minorHAnsi"/>
          <w:highlight w:val="yellow"/>
        </w:rPr>
        <w:t xml:space="preserve">sgRNA </w:t>
      </w:r>
      <w:r w:rsidR="00904C33" w:rsidRPr="00004576">
        <w:rPr>
          <w:rFonts w:asciiTheme="minorHAnsi" w:hAnsiTheme="minorHAnsi" w:cstheme="minorHAnsi"/>
          <w:highlight w:val="yellow"/>
        </w:rPr>
        <w:t>library</w:t>
      </w:r>
      <w:r w:rsidR="00245CDD" w:rsidRPr="00004576">
        <w:rPr>
          <w:rFonts w:asciiTheme="minorHAnsi" w:hAnsiTheme="minorHAnsi" w:cstheme="minorHAnsi"/>
          <w:highlight w:val="yellow"/>
        </w:rPr>
        <w:t xml:space="preserve">. </w:t>
      </w:r>
    </w:p>
    <w:p w14:paraId="1D6C7360" w14:textId="77777777" w:rsidR="008162C3" w:rsidRPr="00004576" w:rsidRDefault="008162C3" w:rsidP="001B42FD">
      <w:pPr>
        <w:jc w:val="both"/>
        <w:rPr>
          <w:rFonts w:asciiTheme="minorHAnsi" w:hAnsiTheme="minorHAnsi" w:cstheme="minorHAnsi"/>
          <w:highlight w:val="yellow"/>
        </w:rPr>
      </w:pPr>
    </w:p>
    <w:p w14:paraId="78D20723" w14:textId="434A1AF6" w:rsidR="00245CDD"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1</w:t>
      </w:r>
      <w:r w:rsidR="0051288B">
        <w:rPr>
          <w:rFonts w:asciiTheme="minorHAnsi" w:hAnsiTheme="minorHAnsi" w:cstheme="minorHAnsi"/>
          <w:highlight w:val="yellow"/>
        </w:rPr>
        <w:t>5</w:t>
      </w:r>
      <w:r w:rsidR="00B04A1B" w:rsidRPr="00004576">
        <w:rPr>
          <w:rFonts w:asciiTheme="minorHAnsi" w:hAnsiTheme="minorHAnsi" w:cstheme="minorHAnsi"/>
          <w:highlight w:val="yellow"/>
        </w:rPr>
        <w:t>.</w:t>
      </w:r>
      <w:r w:rsidR="00245CDD" w:rsidRPr="00004576">
        <w:rPr>
          <w:rFonts w:asciiTheme="minorHAnsi" w:hAnsiTheme="minorHAnsi" w:cstheme="minorHAnsi"/>
          <w:highlight w:val="yellow"/>
        </w:rPr>
        <w:t>1</w:t>
      </w:r>
      <w:r w:rsidR="0051288B">
        <w:rPr>
          <w:rFonts w:asciiTheme="minorHAnsi" w:hAnsiTheme="minorHAnsi" w:cstheme="minorHAnsi"/>
          <w:highlight w:val="yellow"/>
        </w:rPr>
        <w:t>.</w:t>
      </w:r>
      <w:r w:rsidR="00245CDD" w:rsidRPr="00004576">
        <w:rPr>
          <w:rFonts w:asciiTheme="minorHAnsi" w:hAnsiTheme="minorHAnsi" w:cstheme="minorHAnsi"/>
          <w:highlight w:val="yellow"/>
        </w:rPr>
        <w:t xml:space="preserve"> Pre-program the injector to 62</w:t>
      </w:r>
      <w:r w:rsidR="00D7296D">
        <w:rPr>
          <w:rFonts w:asciiTheme="minorHAnsi" w:hAnsiTheme="minorHAnsi" w:cstheme="minorHAnsi"/>
          <w:highlight w:val="yellow"/>
        </w:rPr>
        <w:t xml:space="preserve"> </w:t>
      </w:r>
      <w:proofErr w:type="spellStart"/>
      <w:r w:rsidR="00245CDD" w:rsidRPr="00004576">
        <w:rPr>
          <w:rFonts w:asciiTheme="minorHAnsi" w:hAnsiTheme="minorHAnsi" w:cstheme="minorHAnsi"/>
          <w:highlight w:val="yellow"/>
        </w:rPr>
        <w:t>n</w:t>
      </w:r>
      <w:r w:rsidR="00D7296D">
        <w:rPr>
          <w:rFonts w:asciiTheme="minorHAnsi" w:hAnsiTheme="minorHAnsi" w:cstheme="minorHAnsi"/>
          <w:highlight w:val="yellow"/>
        </w:rPr>
        <w:t>L</w:t>
      </w:r>
      <w:proofErr w:type="spellEnd"/>
      <w:r w:rsidR="00245CDD" w:rsidRPr="00004576">
        <w:rPr>
          <w:rFonts w:asciiTheme="minorHAnsi" w:hAnsiTheme="minorHAnsi" w:cstheme="minorHAnsi"/>
          <w:highlight w:val="yellow"/>
        </w:rPr>
        <w:t xml:space="preserve"> and slow injection speed.</w:t>
      </w:r>
      <w:r w:rsidR="001C6601" w:rsidRPr="001C6601">
        <w:rPr>
          <w:rFonts w:asciiTheme="minorHAnsi" w:hAnsiTheme="minorHAnsi" w:cstheme="minorHAnsi"/>
          <w:highlight w:val="yellow"/>
        </w:rPr>
        <w:t xml:space="preserve"> </w:t>
      </w:r>
      <w:r w:rsidR="001C6601" w:rsidRPr="00004576">
        <w:rPr>
          <w:rFonts w:asciiTheme="minorHAnsi" w:hAnsiTheme="minorHAnsi" w:cstheme="minorHAnsi"/>
          <w:highlight w:val="yellow"/>
        </w:rPr>
        <w:t>The microinjector can be programmed to inject specific volumes at a slow or fast speed.</w:t>
      </w:r>
    </w:p>
    <w:p w14:paraId="6178C510" w14:textId="77777777" w:rsidR="008162C3" w:rsidRPr="00004576" w:rsidRDefault="008162C3" w:rsidP="001B42FD">
      <w:pPr>
        <w:jc w:val="both"/>
        <w:rPr>
          <w:rFonts w:asciiTheme="minorHAnsi" w:hAnsiTheme="minorHAnsi" w:cstheme="minorHAnsi"/>
          <w:highlight w:val="yellow"/>
        </w:rPr>
      </w:pPr>
    </w:p>
    <w:p w14:paraId="78D20724" w14:textId="0CA940FF" w:rsidR="00245CDD"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lastRenderedPageBreak/>
        <w:t>3.</w:t>
      </w:r>
      <w:r w:rsidR="00B04A1B" w:rsidRPr="00004576">
        <w:rPr>
          <w:rFonts w:asciiTheme="minorHAnsi" w:hAnsiTheme="minorHAnsi" w:cstheme="minorHAnsi"/>
          <w:highlight w:val="yellow"/>
        </w:rPr>
        <w:t>1</w:t>
      </w:r>
      <w:r w:rsidR="0051288B">
        <w:rPr>
          <w:rFonts w:asciiTheme="minorHAnsi" w:hAnsiTheme="minorHAnsi" w:cstheme="minorHAnsi"/>
          <w:highlight w:val="yellow"/>
        </w:rPr>
        <w:t>5</w:t>
      </w:r>
      <w:r w:rsidR="00B04A1B" w:rsidRPr="00004576">
        <w:rPr>
          <w:rFonts w:asciiTheme="minorHAnsi" w:hAnsiTheme="minorHAnsi" w:cstheme="minorHAnsi"/>
          <w:highlight w:val="yellow"/>
        </w:rPr>
        <w:t>.</w:t>
      </w:r>
      <w:r w:rsidR="00245CDD" w:rsidRPr="00004576">
        <w:rPr>
          <w:rFonts w:asciiTheme="minorHAnsi" w:hAnsiTheme="minorHAnsi" w:cstheme="minorHAnsi"/>
          <w:highlight w:val="yellow"/>
        </w:rPr>
        <w:t>2</w:t>
      </w:r>
      <w:r w:rsidR="0051288B">
        <w:rPr>
          <w:rFonts w:asciiTheme="minorHAnsi" w:hAnsiTheme="minorHAnsi" w:cstheme="minorHAnsi"/>
          <w:highlight w:val="yellow"/>
        </w:rPr>
        <w:t>.</w:t>
      </w:r>
      <w:r w:rsidR="00904C33" w:rsidRPr="00004576">
        <w:rPr>
          <w:rFonts w:asciiTheme="minorHAnsi" w:hAnsiTheme="minorHAnsi" w:cstheme="minorHAnsi"/>
          <w:highlight w:val="yellow"/>
        </w:rPr>
        <w:t xml:space="preserve"> </w:t>
      </w:r>
      <w:r w:rsidR="00245CDD" w:rsidRPr="00004576">
        <w:rPr>
          <w:rFonts w:asciiTheme="minorHAnsi" w:hAnsiTheme="minorHAnsi" w:cstheme="minorHAnsi"/>
          <w:highlight w:val="yellow"/>
        </w:rPr>
        <w:t>P</w:t>
      </w:r>
      <w:r w:rsidR="00904C33" w:rsidRPr="00004576">
        <w:rPr>
          <w:rFonts w:asciiTheme="minorHAnsi" w:hAnsiTheme="minorHAnsi" w:cstheme="minorHAnsi"/>
          <w:highlight w:val="yellow"/>
        </w:rPr>
        <w:t xml:space="preserve">ress the </w:t>
      </w:r>
      <w:r w:rsidR="00904C33" w:rsidRPr="00D7296D">
        <w:rPr>
          <w:rFonts w:asciiTheme="minorHAnsi" w:hAnsiTheme="minorHAnsi" w:cstheme="minorHAnsi"/>
          <w:b/>
          <w:bCs/>
          <w:highlight w:val="yellow"/>
        </w:rPr>
        <w:t>Inject</w:t>
      </w:r>
      <w:r w:rsidR="00904C33" w:rsidRPr="00004576">
        <w:rPr>
          <w:rFonts w:asciiTheme="minorHAnsi" w:hAnsiTheme="minorHAnsi" w:cstheme="minorHAnsi"/>
          <w:highlight w:val="yellow"/>
        </w:rPr>
        <w:t xml:space="preserve"> button </w:t>
      </w:r>
      <w:r w:rsidR="00245CDD" w:rsidRPr="00004576">
        <w:rPr>
          <w:rFonts w:asciiTheme="minorHAnsi" w:hAnsiTheme="minorHAnsi" w:cstheme="minorHAnsi"/>
          <w:highlight w:val="yellow"/>
        </w:rPr>
        <w:t>8 times</w:t>
      </w:r>
      <w:r w:rsidR="003D35C8" w:rsidRPr="00004576">
        <w:rPr>
          <w:rFonts w:asciiTheme="minorHAnsi" w:hAnsiTheme="minorHAnsi" w:cstheme="minorHAnsi"/>
          <w:highlight w:val="yellow"/>
        </w:rPr>
        <w:t xml:space="preserve"> for a total of </w:t>
      </w:r>
      <w:r w:rsidR="00245CDD" w:rsidRPr="00004576">
        <w:rPr>
          <w:rFonts w:asciiTheme="minorHAnsi" w:hAnsiTheme="minorHAnsi" w:cstheme="minorHAnsi"/>
          <w:highlight w:val="yellow"/>
        </w:rPr>
        <w:t>496</w:t>
      </w:r>
      <w:r w:rsidR="003D35C8" w:rsidRPr="00004576">
        <w:rPr>
          <w:rFonts w:asciiTheme="minorHAnsi" w:hAnsiTheme="minorHAnsi" w:cstheme="minorHAnsi"/>
          <w:highlight w:val="yellow"/>
        </w:rPr>
        <w:t xml:space="preserve"> </w:t>
      </w:r>
      <w:proofErr w:type="spellStart"/>
      <w:r w:rsidR="00245CDD" w:rsidRPr="00004576">
        <w:rPr>
          <w:rFonts w:asciiTheme="minorHAnsi" w:hAnsiTheme="minorHAnsi" w:cstheme="minorHAnsi"/>
          <w:highlight w:val="yellow"/>
        </w:rPr>
        <w:t>nL</w:t>
      </w:r>
      <w:proofErr w:type="spellEnd"/>
      <w:r w:rsidR="00245CDD" w:rsidRPr="00004576">
        <w:rPr>
          <w:rFonts w:asciiTheme="minorHAnsi" w:hAnsiTheme="minorHAnsi" w:cstheme="minorHAnsi"/>
          <w:highlight w:val="yellow"/>
        </w:rPr>
        <w:t xml:space="preserve"> </w:t>
      </w:r>
      <w:r w:rsidR="003D35C8" w:rsidRPr="00004576">
        <w:rPr>
          <w:rFonts w:asciiTheme="minorHAnsi" w:hAnsiTheme="minorHAnsi" w:cstheme="minorHAnsi"/>
          <w:highlight w:val="yellow"/>
        </w:rPr>
        <w:t>per embryo.</w:t>
      </w:r>
      <w:r w:rsidR="00904C33" w:rsidRPr="00004576">
        <w:rPr>
          <w:rFonts w:asciiTheme="minorHAnsi" w:hAnsiTheme="minorHAnsi" w:cstheme="minorHAnsi"/>
          <w:highlight w:val="yellow"/>
        </w:rPr>
        <w:t xml:space="preserve"> </w:t>
      </w:r>
      <w:r w:rsidR="00245CDD" w:rsidRPr="00004576">
        <w:rPr>
          <w:rFonts w:asciiTheme="minorHAnsi" w:hAnsiTheme="minorHAnsi" w:cstheme="minorHAnsi"/>
          <w:highlight w:val="yellow"/>
        </w:rPr>
        <w:t xml:space="preserve">Adjust </w:t>
      </w:r>
      <w:r w:rsidR="001C6601">
        <w:rPr>
          <w:rFonts w:asciiTheme="minorHAnsi" w:hAnsiTheme="minorHAnsi" w:cstheme="minorHAnsi"/>
          <w:highlight w:val="yellow"/>
        </w:rPr>
        <w:t xml:space="preserve">the </w:t>
      </w:r>
      <w:r w:rsidR="00245CDD" w:rsidRPr="00004576">
        <w:rPr>
          <w:rFonts w:asciiTheme="minorHAnsi" w:hAnsiTheme="minorHAnsi" w:cstheme="minorHAnsi"/>
          <w:highlight w:val="yellow"/>
        </w:rPr>
        <w:t xml:space="preserve">volume to </w:t>
      </w:r>
      <w:r w:rsidR="00EC6822" w:rsidRPr="00004576">
        <w:rPr>
          <w:rFonts w:asciiTheme="minorHAnsi" w:hAnsiTheme="minorHAnsi" w:cstheme="minorHAnsi"/>
          <w:highlight w:val="yellow"/>
        </w:rPr>
        <w:t>required</w:t>
      </w:r>
      <w:r w:rsidR="00245CDD" w:rsidRPr="00004576">
        <w:rPr>
          <w:rFonts w:asciiTheme="minorHAnsi" w:hAnsiTheme="minorHAnsi" w:cstheme="minorHAnsi"/>
          <w:highlight w:val="yellow"/>
        </w:rPr>
        <w:t xml:space="preserve"> needs and viral titer. A viral titer of 1</w:t>
      </w:r>
      <w:r w:rsidR="00D7296D">
        <w:rPr>
          <w:rFonts w:asciiTheme="minorHAnsi" w:hAnsiTheme="minorHAnsi" w:cstheme="minorHAnsi"/>
          <w:highlight w:val="yellow"/>
        </w:rPr>
        <w:t xml:space="preserve"> </w:t>
      </w:r>
      <w:r w:rsidR="00245CDD" w:rsidRPr="00004576">
        <w:rPr>
          <w:rFonts w:asciiTheme="minorHAnsi" w:hAnsiTheme="minorHAnsi" w:cstheme="minorHAnsi"/>
          <w:highlight w:val="yellow"/>
        </w:rPr>
        <w:t>x</w:t>
      </w:r>
      <w:r w:rsidR="00D7296D">
        <w:rPr>
          <w:rFonts w:asciiTheme="minorHAnsi" w:hAnsiTheme="minorHAnsi" w:cstheme="minorHAnsi"/>
          <w:highlight w:val="yellow"/>
        </w:rPr>
        <w:t xml:space="preserve"> </w:t>
      </w:r>
      <w:r w:rsidR="00245CDD" w:rsidRPr="00004576">
        <w:rPr>
          <w:rFonts w:asciiTheme="minorHAnsi" w:hAnsiTheme="minorHAnsi" w:cstheme="minorHAnsi"/>
          <w:highlight w:val="yellow"/>
        </w:rPr>
        <w:t>10</w:t>
      </w:r>
      <w:r w:rsidR="00245CDD" w:rsidRPr="00004576">
        <w:rPr>
          <w:rFonts w:asciiTheme="minorHAnsi" w:hAnsiTheme="minorHAnsi" w:cstheme="minorHAnsi"/>
          <w:highlight w:val="yellow"/>
          <w:vertAlign w:val="superscript"/>
        </w:rPr>
        <w:t xml:space="preserve">8 </w:t>
      </w:r>
      <w:r w:rsidR="00245CDD" w:rsidRPr="00004576">
        <w:rPr>
          <w:rFonts w:asciiTheme="minorHAnsi" w:hAnsiTheme="minorHAnsi" w:cstheme="minorHAnsi"/>
          <w:highlight w:val="yellow"/>
        </w:rPr>
        <w:t>pfu/m</w:t>
      </w:r>
      <w:r w:rsidR="00D7296D">
        <w:rPr>
          <w:rFonts w:asciiTheme="minorHAnsi" w:hAnsiTheme="minorHAnsi" w:cstheme="minorHAnsi"/>
          <w:highlight w:val="yellow"/>
        </w:rPr>
        <w:t>L</w:t>
      </w:r>
      <w:r w:rsidR="00245CDD" w:rsidRPr="00004576">
        <w:rPr>
          <w:rFonts w:asciiTheme="minorHAnsi" w:hAnsiTheme="minorHAnsi" w:cstheme="minorHAnsi"/>
          <w:highlight w:val="yellow"/>
        </w:rPr>
        <w:t xml:space="preserve"> and 496 </w:t>
      </w:r>
      <w:proofErr w:type="spellStart"/>
      <w:r w:rsidR="00245CDD" w:rsidRPr="00004576">
        <w:rPr>
          <w:rFonts w:asciiTheme="minorHAnsi" w:hAnsiTheme="minorHAnsi" w:cstheme="minorHAnsi"/>
          <w:highlight w:val="yellow"/>
        </w:rPr>
        <w:t>nL</w:t>
      </w:r>
      <w:proofErr w:type="spellEnd"/>
      <w:r w:rsidR="00245CDD" w:rsidRPr="00004576">
        <w:rPr>
          <w:rFonts w:asciiTheme="minorHAnsi" w:hAnsiTheme="minorHAnsi" w:cstheme="minorHAnsi"/>
          <w:highlight w:val="yellow"/>
        </w:rPr>
        <w:t xml:space="preserve"> injection volume will result in </w:t>
      </w:r>
      <w:r w:rsidR="003E0D57" w:rsidRPr="00004576">
        <w:rPr>
          <w:rFonts w:asciiTheme="minorHAnsi" w:hAnsiTheme="minorHAnsi" w:cstheme="minorHAnsi"/>
          <w:highlight w:val="yellow"/>
        </w:rPr>
        <w:t>approximately</w:t>
      </w:r>
      <w:r w:rsidR="00245CDD" w:rsidRPr="00004576">
        <w:rPr>
          <w:rFonts w:asciiTheme="minorHAnsi" w:hAnsiTheme="minorHAnsi" w:cstheme="minorHAnsi"/>
          <w:highlight w:val="yellow"/>
        </w:rPr>
        <w:t xml:space="preserve"> 3</w:t>
      </w:r>
      <w:r w:rsidR="004E6757" w:rsidRPr="00004576">
        <w:rPr>
          <w:rFonts w:asciiTheme="minorHAnsi" w:hAnsiTheme="minorHAnsi" w:cstheme="minorHAnsi"/>
          <w:highlight w:val="yellow"/>
        </w:rPr>
        <w:t>0% infectivity.</w:t>
      </w:r>
    </w:p>
    <w:p w14:paraId="176C5E7E" w14:textId="77777777" w:rsidR="008162C3" w:rsidRPr="00004576" w:rsidRDefault="008162C3" w:rsidP="001B42FD">
      <w:pPr>
        <w:jc w:val="both"/>
        <w:rPr>
          <w:rFonts w:asciiTheme="minorHAnsi" w:hAnsiTheme="minorHAnsi" w:cstheme="minorHAnsi"/>
          <w:highlight w:val="yellow"/>
        </w:rPr>
      </w:pPr>
    </w:p>
    <w:p w14:paraId="78D20725" w14:textId="1A167E89" w:rsidR="008C7555"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1</w:t>
      </w:r>
      <w:r w:rsidR="0051288B">
        <w:rPr>
          <w:rFonts w:asciiTheme="minorHAnsi" w:hAnsiTheme="minorHAnsi" w:cstheme="minorHAnsi"/>
          <w:highlight w:val="yellow"/>
        </w:rPr>
        <w:t>5</w:t>
      </w:r>
      <w:r w:rsidR="00B04A1B" w:rsidRPr="00004576">
        <w:rPr>
          <w:rFonts w:asciiTheme="minorHAnsi" w:hAnsiTheme="minorHAnsi" w:cstheme="minorHAnsi"/>
          <w:highlight w:val="yellow"/>
        </w:rPr>
        <w:t>.</w:t>
      </w:r>
      <w:r w:rsidR="008C7555" w:rsidRPr="00004576">
        <w:rPr>
          <w:rFonts w:asciiTheme="minorHAnsi" w:hAnsiTheme="minorHAnsi" w:cstheme="minorHAnsi"/>
          <w:highlight w:val="yellow"/>
        </w:rPr>
        <w:t>3</w:t>
      </w:r>
      <w:r w:rsidR="0051288B">
        <w:rPr>
          <w:rFonts w:asciiTheme="minorHAnsi" w:hAnsiTheme="minorHAnsi" w:cstheme="minorHAnsi"/>
          <w:highlight w:val="yellow"/>
        </w:rPr>
        <w:t>.</w:t>
      </w:r>
      <w:r w:rsidR="008C7555" w:rsidRPr="00004576">
        <w:rPr>
          <w:rFonts w:asciiTheme="minorHAnsi" w:hAnsiTheme="minorHAnsi" w:cstheme="minorHAnsi"/>
          <w:highlight w:val="yellow"/>
        </w:rPr>
        <w:t xml:space="preserve"> </w:t>
      </w:r>
      <w:r w:rsidR="00904C33" w:rsidRPr="00004576">
        <w:rPr>
          <w:rFonts w:asciiTheme="minorHAnsi" w:hAnsiTheme="minorHAnsi" w:cstheme="minorHAnsi"/>
          <w:highlight w:val="yellow"/>
        </w:rPr>
        <w:t xml:space="preserve">Repeat the same procedure for other two embryos. </w:t>
      </w:r>
    </w:p>
    <w:p w14:paraId="71B19768" w14:textId="77777777" w:rsidR="008162C3" w:rsidRPr="00004576" w:rsidRDefault="008162C3" w:rsidP="001B42FD">
      <w:pPr>
        <w:jc w:val="both"/>
        <w:rPr>
          <w:rFonts w:asciiTheme="minorHAnsi" w:hAnsiTheme="minorHAnsi" w:cstheme="minorHAnsi"/>
          <w:highlight w:val="yellow"/>
        </w:rPr>
      </w:pPr>
    </w:p>
    <w:p w14:paraId="78D20726" w14:textId="35458B2F" w:rsidR="008C7555"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1</w:t>
      </w:r>
      <w:r w:rsidR="0051288B">
        <w:rPr>
          <w:rFonts w:asciiTheme="minorHAnsi" w:hAnsiTheme="minorHAnsi" w:cstheme="minorHAnsi"/>
          <w:highlight w:val="yellow"/>
        </w:rPr>
        <w:t>5</w:t>
      </w:r>
      <w:r w:rsidR="00B04A1B" w:rsidRPr="00004576">
        <w:rPr>
          <w:rFonts w:asciiTheme="minorHAnsi" w:hAnsiTheme="minorHAnsi" w:cstheme="minorHAnsi"/>
          <w:highlight w:val="yellow"/>
        </w:rPr>
        <w:t>.</w:t>
      </w:r>
      <w:r w:rsidR="008C7555" w:rsidRPr="00004576">
        <w:rPr>
          <w:rFonts w:asciiTheme="minorHAnsi" w:hAnsiTheme="minorHAnsi" w:cstheme="minorHAnsi"/>
          <w:highlight w:val="yellow"/>
        </w:rPr>
        <w:t>4</w:t>
      </w:r>
      <w:r w:rsidR="0051288B">
        <w:rPr>
          <w:rFonts w:asciiTheme="minorHAnsi" w:hAnsiTheme="minorHAnsi" w:cstheme="minorHAnsi"/>
          <w:highlight w:val="yellow"/>
        </w:rPr>
        <w:t>.</w:t>
      </w:r>
      <w:r w:rsidR="008C7555" w:rsidRPr="00004576">
        <w:rPr>
          <w:rFonts w:asciiTheme="minorHAnsi" w:hAnsiTheme="minorHAnsi" w:cstheme="minorHAnsi"/>
          <w:highlight w:val="yellow"/>
        </w:rPr>
        <w:t xml:space="preserve"> Lift the ultrasound head and </w:t>
      </w:r>
      <w:r w:rsidR="00904C33" w:rsidRPr="00004576">
        <w:rPr>
          <w:rFonts w:asciiTheme="minorHAnsi" w:hAnsiTheme="minorHAnsi" w:cstheme="minorHAnsi"/>
          <w:highlight w:val="yellow"/>
        </w:rPr>
        <w:t xml:space="preserve">remove </w:t>
      </w:r>
      <w:r w:rsidR="008C7555" w:rsidRPr="00004576">
        <w:rPr>
          <w:rFonts w:asciiTheme="minorHAnsi" w:hAnsiTheme="minorHAnsi" w:cstheme="minorHAnsi"/>
          <w:highlight w:val="yellow"/>
        </w:rPr>
        <w:t>the silicone plug.</w:t>
      </w:r>
    </w:p>
    <w:p w14:paraId="4A603080" w14:textId="77777777" w:rsidR="008162C3" w:rsidRPr="00004576" w:rsidRDefault="008162C3" w:rsidP="001B42FD">
      <w:pPr>
        <w:jc w:val="both"/>
        <w:rPr>
          <w:rFonts w:asciiTheme="minorHAnsi" w:hAnsiTheme="minorHAnsi" w:cstheme="minorHAnsi"/>
          <w:highlight w:val="yellow"/>
        </w:rPr>
      </w:pPr>
    </w:p>
    <w:p w14:paraId="78D20727" w14:textId="3B93334C" w:rsidR="008C7555"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1</w:t>
      </w:r>
      <w:r w:rsidR="0051288B">
        <w:rPr>
          <w:rFonts w:asciiTheme="minorHAnsi" w:hAnsiTheme="minorHAnsi" w:cstheme="minorHAnsi"/>
          <w:highlight w:val="yellow"/>
        </w:rPr>
        <w:t>5</w:t>
      </w:r>
      <w:r w:rsidR="00B04A1B" w:rsidRPr="00004576">
        <w:rPr>
          <w:rFonts w:asciiTheme="minorHAnsi" w:hAnsiTheme="minorHAnsi" w:cstheme="minorHAnsi"/>
          <w:highlight w:val="yellow"/>
        </w:rPr>
        <w:t>.</w:t>
      </w:r>
      <w:r w:rsidR="008C7555" w:rsidRPr="00004576">
        <w:rPr>
          <w:rFonts w:asciiTheme="minorHAnsi" w:hAnsiTheme="minorHAnsi" w:cstheme="minorHAnsi"/>
          <w:highlight w:val="yellow"/>
        </w:rPr>
        <w:t>5</w:t>
      </w:r>
      <w:r w:rsidR="0051288B">
        <w:rPr>
          <w:rFonts w:asciiTheme="minorHAnsi" w:hAnsiTheme="minorHAnsi" w:cstheme="minorHAnsi"/>
          <w:highlight w:val="yellow"/>
        </w:rPr>
        <w:t>.</w:t>
      </w:r>
      <w:r w:rsidR="008C7555" w:rsidRPr="00004576">
        <w:rPr>
          <w:rFonts w:asciiTheme="minorHAnsi" w:hAnsiTheme="minorHAnsi" w:cstheme="minorHAnsi"/>
          <w:highlight w:val="yellow"/>
        </w:rPr>
        <w:t xml:space="preserve"> G</w:t>
      </w:r>
      <w:r w:rsidR="00904C33" w:rsidRPr="00004576">
        <w:rPr>
          <w:rFonts w:asciiTheme="minorHAnsi" w:hAnsiTheme="minorHAnsi" w:cstheme="minorHAnsi"/>
          <w:highlight w:val="yellow"/>
        </w:rPr>
        <w:t xml:space="preserve">ently push the 3 embryos into the mouse abdomen using </w:t>
      </w:r>
      <w:r w:rsidR="008C7555" w:rsidRPr="00004576">
        <w:rPr>
          <w:rFonts w:asciiTheme="minorHAnsi" w:hAnsiTheme="minorHAnsi" w:cstheme="minorHAnsi"/>
          <w:highlight w:val="yellow"/>
        </w:rPr>
        <w:t xml:space="preserve">a sterile </w:t>
      </w:r>
      <w:r w:rsidR="00904C33" w:rsidRPr="00004576">
        <w:rPr>
          <w:rFonts w:asciiTheme="minorHAnsi" w:hAnsiTheme="minorHAnsi" w:cstheme="minorHAnsi"/>
          <w:highlight w:val="yellow"/>
        </w:rPr>
        <w:t xml:space="preserve">cotton </w:t>
      </w:r>
      <w:r w:rsidR="008C7555" w:rsidRPr="00004576">
        <w:rPr>
          <w:rFonts w:asciiTheme="minorHAnsi" w:hAnsiTheme="minorHAnsi" w:cstheme="minorHAnsi"/>
          <w:highlight w:val="yellow"/>
        </w:rPr>
        <w:t>swap.</w:t>
      </w:r>
    </w:p>
    <w:p w14:paraId="1E5F5A17" w14:textId="77777777" w:rsidR="008162C3" w:rsidRPr="00004576" w:rsidRDefault="008162C3" w:rsidP="001B42FD">
      <w:pPr>
        <w:jc w:val="both"/>
        <w:rPr>
          <w:rFonts w:asciiTheme="minorHAnsi" w:hAnsiTheme="minorHAnsi" w:cstheme="minorHAnsi"/>
          <w:highlight w:val="yellow"/>
        </w:rPr>
      </w:pPr>
    </w:p>
    <w:p w14:paraId="08E66008" w14:textId="1390454E" w:rsidR="00B04A1B"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B04A1B" w:rsidRPr="00004576">
        <w:rPr>
          <w:rFonts w:asciiTheme="minorHAnsi" w:hAnsiTheme="minorHAnsi" w:cstheme="minorHAnsi"/>
          <w:highlight w:val="yellow"/>
        </w:rPr>
        <w:t>1</w:t>
      </w:r>
      <w:r w:rsidR="0051288B">
        <w:rPr>
          <w:rFonts w:asciiTheme="minorHAnsi" w:hAnsiTheme="minorHAnsi" w:cstheme="minorHAnsi"/>
          <w:highlight w:val="yellow"/>
        </w:rPr>
        <w:t>5</w:t>
      </w:r>
      <w:r w:rsidR="00B04A1B" w:rsidRPr="00004576">
        <w:rPr>
          <w:rFonts w:asciiTheme="minorHAnsi" w:hAnsiTheme="minorHAnsi" w:cstheme="minorHAnsi"/>
          <w:highlight w:val="yellow"/>
        </w:rPr>
        <w:t>.</w:t>
      </w:r>
      <w:r w:rsidR="008C7555" w:rsidRPr="00004576">
        <w:rPr>
          <w:rFonts w:asciiTheme="minorHAnsi" w:hAnsiTheme="minorHAnsi" w:cstheme="minorHAnsi"/>
          <w:highlight w:val="yellow"/>
        </w:rPr>
        <w:t>6</w:t>
      </w:r>
      <w:r w:rsidR="0051288B">
        <w:rPr>
          <w:rFonts w:asciiTheme="minorHAnsi" w:hAnsiTheme="minorHAnsi" w:cstheme="minorHAnsi"/>
          <w:highlight w:val="yellow"/>
        </w:rPr>
        <w:t>.</w:t>
      </w:r>
      <w:r w:rsidR="008C7555" w:rsidRPr="00004576">
        <w:rPr>
          <w:rFonts w:asciiTheme="minorHAnsi" w:hAnsiTheme="minorHAnsi" w:cstheme="minorHAnsi"/>
          <w:highlight w:val="yellow"/>
        </w:rPr>
        <w:t xml:space="preserve"> Gently p</w:t>
      </w:r>
      <w:r w:rsidR="00904C33" w:rsidRPr="00004576">
        <w:rPr>
          <w:rFonts w:asciiTheme="minorHAnsi" w:hAnsiTheme="minorHAnsi" w:cstheme="minorHAnsi"/>
          <w:highlight w:val="yellow"/>
        </w:rPr>
        <w:t xml:space="preserve">ull </w:t>
      </w:r>
      <w:r w:rsidR="008C7555" w:rsidRPr="00004576">
        <w:rPr>
          <w:rFonts w:asciiTheme="minorHAnsi" w:hAnsiTheme="minorHAnsi" w:cstheme="minorHAnsi"/>
          <w:highlight w:val="yellow"/>
        </w:rPr>
        <w:t xml:space="preserve">out the next </w:t>
      </w:r>
      <w:r w:rsidR="00904C33" w:rsidRPr="00004576">
        <w:rPr>
          <w:rFonts w:asciiTheme="minorHAnsi" w:hAnsiTheme="minorHAnsi" w:cstheme="minorHAnsi"/>
          <w:highlight w:val="yellow"/>
        </w:rPr>
        <w:t>3 embryos and repeat the injection procedure until desired number of embryos are inje</w:t>
      </w:r>
      <w:r w:rsidR="008C7555" w:rsidRPr="00004576">
        <w:rPr>
          <w:rFonts w:asciiTheme="minorHAnsi" w:hAnsiTheme="minorHAnsi" w:cstheme="minorHAnsi"/>
          <w:highlight w:val="yellow"/>
        </w:rPr>
        <w:t xml:space="preserve">cted. </w:t>
      </w:r>
    </w:p>
    <w:p w14:paraId="586E431C" w14:textId="77777777" w:rsidR="008162C3" w:rsidRPr="00004576" w:rsidRDefault="008162C3" w:rsidP="001B42FD">
      <w:pPr>
        <w:jc w:val="both"/>
        <w:rPr>
          <w:rFonts w:asciiTheme="minorHAnsi" w:hAnsiTheme="minorHAnsi" w:cstheme="minorHAnsi"/>
          <w:highlight w:val="yellow"/>
        </w:rPr>
      </w:pPr>
    </w:p>
    <w:p w14:paraId="78D20728" w14:textId="4BE362AA" w:rsidR="008C7555" w:rsidRPr="00D5369C" w:rsidRDefault="00BF3553" w:rsidP="001B42FD">
      <w:pPr>
        <w:jc w:val="both"/>
        <w:rPr>
          <w:rFonts w:asciiTheme="minorHAnsi" w:hAnsiTheme="minorHAnsi" w:cstheme="minorHAnsi"/>
        </w:rPr>
      </w:pPr>
      <w:r w:rsidRPr="00D5369C">
        <w:rPr>
          <w:rFonts w:asciiTheme="minorHAnsi" w:hAnsiTheme="minorHAnsi" w:cstheme="minorHAnsi"/>
        </w:rPr>
        <w:t>NOTE</w:t>
      </w:r>
      <w:r w:rsidR="008C7555" w:rsidRPr="00D5369C">
        <w:rPr>
          <w:rFonts w:asciiTheme="minorHAnsi" w:hAnsiTheme="minorHAnsi" w:cstheme="minorHAnsi"/>
        </w:rPr>
        <w:t>: Do not exceed 30</w:t>
      </w:r>
      <w:r w:rsidR="003E0D57" w:rsidRPr="00D5369C">
        <w:rPr>
          <w:rFonts w:asciiTheme="minorHAnsi" w:hAnsiTheme="minorHAnsi" w:cstheme="minorHAnsi"/>
        </w:rPr>
        <w:t xml:space="preserve"> </w:t>
      </w:r>
      <w:r w:rsidR="008C7555" w:rsidRPr="00D5369C">
        <w:rPr>
          <w:rFonts w:asciiTheme="minorHAnsi" w:hAnsiTheme="minorHAnsi" w:cstheme="minorHAnsi"/>
        </w:rPr>
        <w:t>min of anesthesia as pregnant dams are much more likely to abort their embryos beyond that time. An experienced surgeon can inject up to 12 embryos within 30</w:t>
      </w:r>
      <w:r w:rsidR="00D5369C" w:rsidRPr="00D5369C">
        <w:rPr>
          <w:rFonts w:asciiTheme="minorHAnsi" w:hAnsiTheme="minorHAnsi" w:cstheme="minorHAnsi"/>
        </w:rPr>
        <w:t xml:space="preserve"> </w:t>
      </w:r>
      <w:r w:rsidR="008C7555" w:rsidRPr="00D5369C">
        <w:rPr>
          <w:rFonts w:asciiTheme="minorHAnsi" w:hAnsiTheme="minorHAnsi" w:cstheme="minorHAnsi"/>
        </w:rPr>
        <w:t>min surgery.</w:t>
      </w:r>
    </w:p>
    <w:p w14:paraId="78D20729" w14:textId="77777777" w:rsidR="00904C33" w:rsidRPr="00004576" w:rsidRDefault="00904C33" w:rsidP="001B42FD">
      <w:pPr>
        <w:jc w:val="both"/>
        <w:rPr>
          <w:rFonts w:asciiTheme="minorHAnsi" w:hAnsiTheme="minorHAnsi" w:cstheme="minorHAnsi"/>
          <w:highlight w:val="yellow"/>
        </w:rPr>
      </w:pPr>
    </w:p>
    <w:p w14:paraId="78D2072A" w14:textId="06F64D58" w:rsidR="00972859"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8C7555" w:rsidRPr="00004576">
        <w:rPr>
          <w:rFonts w:asciiTheme="minorHAnsi" w:hAnsiTheme="minorHAnsi" w:cstheme="minorHAnsi"/>
          <w:highlight w:val="yellow"/>
        </w:rPr>
        <w:t>1</w:t>
      </w:r>
      <w:r w:rsidR="0051288B">
        <w:rPr>
          <w:rFonts w:asciiTheme="minorHAnsi" w:hAnsiTheme="minorHAnsi" w:cstheme="minorHAnsi"/>
          <w:highlight w:val="yellow"/>
        </w:rPr>
        <w:t>6.</w:t>
      </w:r>
      <w:r w:rsidR="00904C33" w:rsidRPr="00004576">
        <w:rPr>
          <w:rFonts w:asciiTheme="minorHAnsi" w:hAnsiTheme="minorHAnsi" w:cstheme="minorHAnsi"/>
          <w:highlight w:val="yellow"/>
        </w:rPr>
        <w:t xml:space="preserve"> </w:t>
      </w:r>
      <w:r w:rsidR="00972859" w:rsidRPr="00004576">
        <w:rPr>
          <w:rFonts w:asciiTheme="minorHAnsi" w:hAnsiTheme="minorHAnsi" w:cstheme="minorHAnsi"/>
          <w:highlight w:val="yellow"/>
        </w:rPr>
        <w:t>Lift the ultrasound head, r</w:t>
      </w:r>
      <w:r w:rsidR="00904C33" w:rsidRPr="00004576">
        <w:rPr>
          <w:rFonts w:asciiTheme="minorHAnsi" w:hAnsiTheme="minorHAnsi" w:cstheme="minorHAnsi"/>
          <w:highlight w:val="yellow"/>
        </w:rPr>
        <w:t xml:space="preserve">emove </w:t>
      </w:r>
      <w:r w:rsidR="00972859" w:rsidRPr="00004576">
        <w:rPr>
          <w:rFonts w:asciiTheme="minorHAnsi" w:hAnsiTheme="minorHAnsi" w:cstheme="minorHAnsi"/>
          <w:highlight w:val="yellow"/>
        </w:rPr>
        <w:t>the micromanipulator with the needle,</w:t>
      </w:r>
      <w:r w:rsidR="00904C33" w:rsidRPr="00004576">
        <w:rPr>
          <w:rFonts w:asciiTheme="minorHAnsi" w:hAnsiTheme="minorHAnsi" w:cstheme="minorHAnsi"/>
          <w:highlight w:val="yellow"/>
        </w:rPr>
        <w:t xml:space="preserve"> aspirate the PBS and remove the petri dish.</w:t>
      </w:r>
      <w:r w:rsidR="00D5369C">
        <w:rPr>
          <w:rFonts w:asciiTheme="minorHAnsi" w:hAnsiTheme="minorHAnsi" w:cstheme="minorHAnsi"/>
          <w:highlight w:val="yellow"/>
        </w:rPr>
        <w:t xml:space="preserve"> </w:t>
      </w:r>
      <w:r w:rsidR="00972859" w:rsidRPr="00004576">
        <w:rPr>
          <w:rFonts w:asciiTheme="minorHAnsi" w:hAnsiTheme="minorHAnsi" w:cstheme="minorHAnsi"/>
          <w:highlight w:val="yellow"/>
        </w:rPr>
        <w:t xml:space="preserve">Using sterile </w:t>
      </w:r>
      <w:r w:rsidR="00D5369C">
        <w:rPr>
          <w:rFonts w:asciiTheme="minorHAnsi" w:hAnsiTheme="minorHAnsi" w:cstheme="minorHAnsi"/>
          <w:highlight w:val="yellow"/>
        </w:rPr>
        <w:t>w</w:t>
      </w:r>
      <w:r w:rsidR="00972859" w:rsidRPr="00004576">
        <w:rPr>
          <w:rFonts w:asciiTheme="minorHAnsi" w:hAnsiTheme="minorHAnsi" w:cstheme="minorHAnsi"/>
          <w:highlight w:val="yellow"/>
        </w:rPr>
        <w:t xml:space="preserve">ipes, absorb any PBS that might have accumulated in the abdominal cavity. </w:t>
      </w:r>
    </w:p>
    <w:p w14:paraId="78D2072B" w14:textId="77777777" w:rsidR="00972859" w:rsidRPr="00004576" w:rsidRDefault="00972859" w:rsidP="001B42FD">
      <w:pPr>
        <w:jc w:val="both"/>
        <w:rPr>
          <w:rFonts w:asciiTheme="minorHAnsi" w:hAnsiTheme="minorHAnsi" w:cstheme="minorHAnsi"/>
          <w:highlight w:val="yellow"/>
        </w:rPr>
      </w:pPr>
    </w:p>
    <w:p w14:paraId="78D2072C" w14:textId="50F2E881" w:rsidR="008823B6" w:rsidRPr="00004576" w:rsidRDefault="0075506E" w:rsidP="001B42FD">
      <w:pPr>
        <w:jc w:val="both"/>
        <w:rPr>
          <w:rFonts w:asciiTheme="minorHAnsi" w:hAnsiTheme="minorHAnsi" w:cstheme="minorHAnsi"/>
          <w:highlight w:val="yellow"/>
        </w:rPr>
      </w:pPr>
      <w:r w:rsidRPr="00004576">
        <w:rPr>
          <w:rFonts w:asciiTheme="minorHAnsi" w:hAnsiTheme="minorHAnsi" w:cstheme="minorHAnsi"/>
          <w:highlight w:val="yellow"/>
        </w:rPr>
        <w:t>3.</w:t>
      </w:r>
      <w:r w:rsidR="00972859" w:rsidRPr="00004576">
        <w:rPr>
          <w:rFonts w:asciiTheme="minorHAnsi" w:hAnsiTheme="minorHAnsi" w:cstheme="minorHAnsi"/>
          <w:highlight w:val="yellow"/>
        </w:rPr>
        <w:t>1</w:t>
      </w:r>
      <w:r w:rsidR="0051288B">
        <w:rPr>
          <w:rFonts w:asciiTheme="minorHAnsi" w:hAnsiTheme="minorHAnsi" w:cstheme="minorHAnsi"/>
          <w:highlight w:val="yellow"/>
        </w:rPr>
        <w:t>7.</w:t>
      </w:r>
      <w:r w:rsidR="00972859" w:rsidRPr="00004576">
        <w:rPr>
          <w:rFonts w:asciiTheme="minorHAnsi" w:hAnsiTheme="minorHAnsi" w:cstheme="minorHAnsi"/>
          <w:highlight w:val="yellow"/>
        </w:rPr>
        <w:t xml:space="preserve"> </w:t>
      </w:r>
      <w:r w:rsidR="00904C33" w:rsidRPr="00004576">
        <w:rPr>
          <w:rFonts w:asciiTheme="minorHAnsi" w:hAnsiTheme="minorHAnsi" w:cstheme="minorHAnsi"/>
          <w:highlight w:val="yellow"/>
        </w:rPr>
        <w:t xml:space="preserve">Close the peritoneal incision using absorbable sutures. Use two staples to close the incision in the abdominal skin. </w:t>
      </w:r>
    </w:p>
    <w:p w14:paraId="26011E9C" w14:textId="77777777" w:rsidR="008162C3" w:rsidRPr="00004576" w:rsidRDefault="008162C3" w:rsidP="001B42FD">
      <w:pPr>
        <w:jc w:val="both"/>
        <w:rPr>
          <w:rFonts w:asciiTheme="minorHAnsi" w:hAnsiTheme="minorHAnsi" w:cstheme="minorHAnsi"/>
          <w:highlight w:val="yellow"/>
        </w:rPr>
      </w:pPr>
    </w:p>
    <w:p w14:paraId="78D2072D" w14:textId="71FCCFC3" w:rsidR="00842371" w:rsidRPr="00004576" w:rsidRDefault="00B04A1B" w:rsidP="001B42FD">
      <w:pPr>
        <w:jc w:val="both"/>
        <w:rPr>
          <w:rFonts w:asciiTheme="minorHAnsi" w:hAnsiTheme="minorHAnsi" w:cstheme="minorHAnsi"/>
        </w:rPr>
      </w:pPr>
      <w:r w:rsidRPr="00004576">
        <w:rPr>
          <w:rFonts w:asciiTheme="minorHAnsi" w:hAnsiTheme="minorHAnsi" w:cstheme="minorHAnsi"/>
        </w:rPr>
        <w:t>NOTE</w:t>
      </w:r>
      <w:r w:rsidR="00842371" w:rsidRPr="00004576">
        <w:rPr>
          <w:rFonts w:asciiTheme="minorHAnsi" w:hAnsiTheme="minorHAnsi" w:cstheme="minorHAnsi"/>
        </w:rPr>
        <w:t xml:space="preserve">: While performing ultra-sound guided </w:t>
      </w:r>
      <w:r w:rsidR="00842371" w:rsidRPr="00D5369C">
        <w:rPr>
          <w:rFonts w:asciiTheme="minorHAnsi" w:hAnsiTheme="minorHAnsi" w:cstheme="minorHAnsi"/>
        </w:rPr>
        <w:t>in utero</w:t>
      </w:r>
      <w:r w:rsidR="00842371" w:rsidRPr="00004576">
        <w:rPr>
          <w:rFonts w:asciiTheme="minorHAnsi" w:hAnsiTheme="minorHAnsi" w:cstheme="minorHAnsi"/>
          <w:i/>
          <w:iCs/>
        </w:rPr>
        <w:t xml:space="preserve"> </w:t>
      </w:r>
      <w:r w:rsidR="00842371" w:rsidRPr="00004576">
        <w:rPr>
          <w:rFonts w:asciiTheme="minorHAnsi" w:hAnsiTheme="minorHAnsi" w:cstheme="minorHAnsi"/>
        </w:rPr>
        <w:t xml:space="preserve">surgeries, utmost care should be taken to maintain a clean environment, maintain sterility as much as possible and avoid any possible contaminants. If more than one surgery </w:t>
      </w:r>
      <w:r w:rsidR="00D5369C">
        <w:rPr>
          <w:rFonts w:asciiTheme="minorHAnsi" w:hAnsiTheme="minorHAnsi" w:cstheme="minorHAnsi"/>
        </w:rPr>
        <w:t>must</w:t>
      </w:r>
      <w:r w:rsidR="00842371" w:rsidRPr="00004576">
        <w:rPr>
          <w:rFonts w:asciiTheme="minorHAnsi" w:hAnsiTheme="minorHAnsi" w:cstheme="minorHAnsi"/>
        </w:rPr>
        <w:t xml:space="preserve"> be done on the same day, it is important to sterilize the dissection instruments using a bead sterilizer and clean other apparatus that </w:t>
      </w:r>
      <w:r w:rsidR="00D5369C" w:rsidRPr="00004576">
        <w:rPr>
          <w:rFonts w:asciiTheme="minorHAnsi" w:hAnsiTheme="minorHAnsi" w:cstheme="minorHAnsi"/>
        </w:rPr>
        <w:t>encounters</w:t>
      </w:r>
      <w:r w:rsidR="00842371" w:rsidRPr="00004576">
        <w:rPr>
          <w:rFonts w:asciiTheme="minorHAnsi" w:hAnsiTheme="minorHAnsi" w:cstheme="minorHAnsi"/>
        </w:rPr>
        <w:t xml:space="preserve"> mouse tissue cleaned with ethanol. This greatly increases the higher survival of the embryos post-surgery. The survival rate for the surgery method described here is consistently between 80-100%. </w:t>
      </w:r>
    </w:p>
    <w:p w14:paraId="78D2072E" w14:textId="77777777" w:rsidR="008823B6" w:rsidRPr="00004576" w:rsidRDefault="008823B6" w:rsidP="001B42FD">
      <w:pPr>
        <w:jc w:val="both"/>
        <w:rPr>
          <w:rFonts w:asciiTheme="minorHAnsi" w:hAnsiTheme="minorHAnsi" w:cstheme="minorHAnsi"/>
          <w:highlight w:val="yellow"/>
        </w:rPr>
      </w:pPr>
    </w:p>
    <w:p w14:paraId="78D2072F" w14:textId="2DFACB72" w:rsidR="00807051" w:rsidRPr="00004576" w:rsidRDefault="0075506E" w:rsidP="001B42FD">
      <w:pPr>
        <w:jc w:val="both"/>
        <w:rPr>
          <w:rFonts w:asciiTheme="minorHAnsi" w:hAnsiTheme="minorHAnsi" w:cstheme="minorHAnsi"/>
        </w:rPr>
      </w:pPr>
      <w:r w:rsidRPr="00004576">
        <w:rPr>
          <w:rFonts w:asciiTheme="minorHAnsi" w:hAnsiTheme="minorHAnsi" w:cstheme="minorHAnsi"/>
        </w:rPr>
        <w:t>3.</w:t>
      </w:r>
      <w:r w:rsidR="008823B6" w:rsidRPr="00004576">
        <w:rPr>
          <w:rFonts w:asciiTheme="minorHAnsi" w:hAnsiTheme="minorHAnsi" w:cstheme="minorHAnsi"/>
        </w:rPr>
        <w:t>1</w:t>
      </w:r>
      <w:r w:rsidR="0051288B">
        <w:rPr>
          <w:rFonts w:asciiTheme="minorHAnsi" w:hAnsiTheme="minorHAnsi" w:cstheme="minorHAnsi"/>
        </w:rPr>
        <w:t>8.</w:t>
      </w:r>
      <w:r w:rsidR="008823B6" w:rsidRPr="00004576">
        <w:rPr>
          <w:rFonts w:asciiTheme="minorHAnsi" w:hAnsiTheme="minorHAnsi" w:cstheme="minorHAnsi"/>
        </w:rPr>
        <w:t xml:space="preserve"> </w:t>
      </w:r>
      <w:r w:rsidR="00807051" w:rsidRPr="00004576">
        <w:rPr>
          <w:rFonts w:asciiTheme="minorHAnsi" w:hAnsiTheme="minorHAnsi" w:cstheme="minorHAnsi"/>
        </w:rPr>
        <w:t>Post-surgery care.</w:t>
      </w:r>
    </w:p>
    <w:p w14:paraId="19EF50A6" w14:textId="77777777" w:rsidR="008162C3" w:rsidRPr="00004576" w:rsidRDefault="008162C3" w:rsidP="001B42FD">
      <w:pPr>
        <w:jc w:val="both"/>
        <w:rPr>
          <w:rFonts w:asciiTheme="minorHAnsi" w:hAnsiTheme="minorHAnsi" w:cstheme="minorHAnsi"/>
        </w:rPr>
      </w:pPr>
    </w:p>
    <w:p w14:paraId="78D20731" w14:textId="3498027A" w:rsidR="00807051" w:rsidRPr="00004576" w:rsidRDefault="0075506E" w:rsidP="001B42FD">
      <w:pPr>
        <w:jc w:val="both"/>
        <w:rPr>
          <w:rFonts w:asciiTheme="minorHAnsi" w:hAnsiTheme="minorHAnsi" w:cstheme="minorHAnsi"/>
        </w:rPr>
      </w:pPr>
      <w:r w:rsidRPr="00004576">
        <w:rPr>
          <w:rFonts w:asciiTheme="minorHAnsi" w:hAnsiTheme="minorHAnsi" w:cstheme="minorHAnsi"/>
        </w:rPr>
        <w:t>3.</w:t>
      </w:r>
      <w:r w:rsidR="00B04A1B" w:rsidRPr="00004576">
        <w:rPr>
          <w:rFonts w:asciiTheme="minorHAnsi" w:hAnsiTheme="minorHAnsi" w:cstheme="minorHAnsi"/>
        </w:rPr>
        <w:t>1</w:t>
      </w:r>
      <w:r w:rsidR="0051288B">
        <w:rPr>
          <w:rFonts w:asciiTheme="minorHAnsi" w:hAnsiTheme="minorHAnsi" w:cstheme="minorHAnsi"/>
        </w:rPr>
        <w:t>8</w:t>
      </w:r>
      <w:r w:rsidR="00B04A1B" w:rsidRPr="00004576">
        <w:rPr>
          <w:rFonts w:asciiTheme="minorHAnsi" w:hAnsiTheme="minorHAnsi" w:cstheme="minorHAnsi"/>
        </w:rPr>
        <w:t>.</w:t>
      </w:r>
      <w:r w:rsidR="00807051" w:rsidRPr="00004576">
        <w:rPr>
          <w:rFonts w:asciiTheme="minorHAnsi" w:hAnsiTheme="minorHAnsi" w:cstheme="minorHAnsi"/>
        </w:rPr>
        <w:t>1</w:t>
      </w:r>
      <w:r w:rsidR="0051288B">
        <w:rPr>
          <w:rFonts w:asciiTheme="minorHAnsi" w:hAnsiTheme="minorHAnsi" w:cstheme="minorHAnsi"/>
        </w:rPr>
        <w:t>.</w:t>
      </w:r>
      <w:r w:rsidR="00807051" w:rsidRPr="00004576">
        <w:rPr>
          <w:rFonts w:asciiTheme="minorHAnsi" w:hAnsiTheme="minorHAnsi" w:cstheme="minorHAnsi"/>
        </w:rPr>
        <w:t xml:space="preserve"> Allow the pregnant female to recover</w:t>
      </w:r>
      <w:r w:rsidR="00904C33" w:rsidRPr="00004576">
        <w:rPr>
          <w:rFonts w:asciiTheme="minorHAnsi" w:hAnsiTheme="minorHAnsi" w:cstheme="minorHAnsi"/>
        </w:rPr>
        <w:t xml:space="preserve"> in a heated cage</w:t>
      </w:r>
      <w:r w:rsidR="00807051" w:rsidRPr="00004576">
        <w:rPr>
          <w:rFonts w:asciiTheme="minorHAnsi" w:hAnsiTheme="minorHAnsi" w:cstheme="minorHAnsi"/>
        </w:rPr>
        <w:t xml:space="preserve"> and observe for 15-30</w:t>
      </w:r>
      <w:r w:rsidR="00D5369C">
        <w:rPr>
          <w:rFonts w:asciiTheme="minorHAnsi" w:hAnsiTheme="minorHAnsi" w:cstheme="minorHAnsi"/>
        </w:rPr>
        <w:t xml:space="preserve"> </w:t>
      </w:r>
      <w:r w:rsidR="00807051" w:rsidRPr="00004576">
        <w:rPr>
          <w:rFonts w:asciiTheme="minorHAnsi" w:hAnsiTheme="minorHAnsi" w:cstheme="minorHAnsi"/>
        </w:rPr>
        <w:t>min.</w:t>
      </w:r>
      <w:r w:rsidR="001B42FD">
        <w:rPr>
          <w:rFonts w:asciiTheme="minorHAnsi" w:hAnsiTheme="minorHAnsi" w:cstheme="minorHAnsi"/>
        </w:rPr>
        <w:t xml:space="preserve"> </w:t>
      </w:r>
    </w:p>
    <w:p w14:paraId="7929E5F7" w14:textId="77777777" w:rsidR="008162C3" w:rsidRPr="00004576" w:rsidRDefault="008162C3" w:rsidP="001B42FD">
      <w:pPr>
        <w:jc w:val="both"/>
        <w:rPr>
          <w:rFonts w:asciiTheme="minorHAnsi" w:hAnsiTheme="minorHAnsi" w:cstheme="minorHAnsi"/>
        </w:rPr>
      </w:pPr>
    </w:p>
    <w:p w14:paraId="78D20732" w14:textId="49DBF787" w:rsidR="00807051" w:rsidRPr="00004576" w:rsidRDefault="0075506E" w:rsidP="001B42FD">
      <w:pPr>
        <w:jc w:val="both"/>
        <w:rPr>
          <w:rFonts w:asciiTheme="minorHAnsi" w:hAnsiTheme="minorHAnsi" w:cstheme="minorHAnsi"/>
        </w:rPr>
      </w:pPr>
      <w:r w:rsidRPr="00004576">
        <w:rPr>
          <w:rFonts w:asciiTheme="minorHAnsi" w:hAnsiTheme="minorHAnsi" w:cstheme="minorHAnsi"/>
        </w:rPr>
        <w:t>3.</w:t>
      </w:r>
      <w:r w:rsidR="00B04A1B" w:rsidRPr="00004576">
        <w:rPr>
          <w:rFonts w:asciiTheme="minorHAnsi" w:hAnsiTheme="minorHAnsi" w:cstheme="minorHAnsi"/>
        </w:rPr>
        <w:t>1</w:t>
      </w:r>
      <w:r w:rsidR="001B42FD">
        <w:rPr>
          <w:rFonts w:asciiTheme="minorHAnsi" w:hAnsiTheme="minorHAnsi" w:cstheme="minorHAnsi"/>
        </w:rPr>
        <w:t>8</w:t>
      </w:r>
      <w:r w:rsidR="00B04A1B" w:rsidRPr="00004576">
        <w:rPr>
          <w:rFonts w:asciiTheme="minorHAnsi" w:hAnsiTheme="minorHAnsi" w:cstheme="minorHAnsi"/>
        </w:rPr>
        <w:t>.</w:t>
      </w:r>
      <w:r w:rsidR="001B42FD">
        <w:rPr>
          <w:rFonts w:asciiTheme="minorHAnsi" w:hAnsiTheme="minorHAnsi" w:cstheme="minorHAnsi"/>
        </w:rPr>
        <w:t>2.</w:t>
      </w:r>
      <w:r w:rsidR="00807051" w:rsidRPr="00004576">
        <w:rPr>
          <w:rFonts w:asciiTheme="minorHAnsi" w:hAnsiTheme="minorHAnsi" w:cstheme="minorHAnsi"/>
        </w:rPr>
        <w:t xml:space="preserve"> </w:t>
      </w:r>
      <w:r w:rsidR="001B42FD" w:rsidRPr="00004576">
        <w:rPr>
          <w:rFonts w:asciiTheme="minorHAnsi" w:hAnsiTheme="minorHAnsi" w:cstheme="minorHAnsi"/>
        </w:rPr>
        <w:t>Check vaginal canal for blood, which is an early sign of abortion and complications.</w:t>
      </w:r>
      <w:r w:rsidR="001B42FD">
        <w:rPr>
          <w:rFonts w:asciiTheme="minorHAnsi" w:hAnsiTheme="minorHAnsi" w:cstheme="minorHAnsi"/>
        </w:rPr>
        <w:t xml:space="preserve"> </w:t>
      </w:r>
      <w:r w:rsidR="00807051" w:rsidRPr="00004576">
        <w:rPr>
          <w:rFonts w:asciiTheme="minorHAnsi" w:hAnsiTheme="minorHAnsi" w:cstheme="minorHAnsi"/>
        </w:rPr>
        <w:t>For postoperative pain relief, deliver administer the analgesic twice a day</w:t>
      </w:r>
      <w:r w:rsidR="008F3545" w:rsidRPr="00004576">
        <w:rPr>
          <w:rFonts w:asciiTheme="minorHAnsi" w:hAnsiTheme="minorHAnsi" w:cstheme="minorHAnsi"/>
        </w:rPr>
        <w:t xml:space="preserve"> for two days following surgery.</w:t>
      </w:r>
    </w:p>
    <w:p w14:paraId="78D20733" w14:textId="77777777" w:rsidR="00CA1F98" w:rsidRPr="00004576" w:rsidRDefault="00CA1F98" w:rsidP="001B42FD">
      <w:pPr>
        <w:jc w:val="both"/>
        <w:rPr>
          <w:rFonts w:asciiTheme="minorHAnsi" w:hAnsiTheme="minorHAnsi" w:cstheme="minorHAnsi"/>
        </w:rPr>
      </w:pPr>
    </w:p>
    <w:p w14:paraId="1E199096" w14:textId="66360188" w:rsidR="00EC6822" w:rsidRPr="00004576" w:rsidRDefault="0075506E" w:rsidP="001B42FD">
      <w:pPr>
        <w:jc w:val="both"/>
        <w:rPr>
          <w:rFonts w:asciiTheme="minorHAnsi" w:hAnsiTheme="minorHAnsi" w:cstheme="minorHAnsi"/>
        </w:rPr>
      </w:pPr>
      <w:r w:rsidRPr="00004576">
        <w:rPr>
          <w:rFonts w:asciiTheme="minorHAnsi" w:hAnsiTheme="minorHAnsi" w:cstheme="minorHAnsi"/>
        </w:rPr>
        <w:t>3.</w:t>
      </w:r>
      <w:r w:rsidR="001B42FD">
        <w:rPr>
          <w:rFonts w:asciiTheme="minorHAnsi" w:hAnsiTheme="minorHAnsi" w:cstheme="minorHAnsi"/>
        </w:rPr>
        <w:t xml:space="preserve">19. </w:t>
      </w:r>
      <w:r w:rsidR="00CA1F98" w:rsidRPr="00004576">
        <w:rPr>
          <w:rFonts w:asciiTheme="minorHAnsi" w:hAnsiTheme="minorHAnsi" w:cstheme="minorHAnsi"/>
        </w:rPr>
        <w:t>Identify transduced embryos/newborn Rosa26-Lox-STOP-Lox-Cas9-GFP mice using a fluorescent dissecting microscope, a fluorescent</w:t>
      </w:r>
      <w:r w:rsidR="00C3045F" w:rsidRPr="00004576">
        <w:rPr>
          <w:rFonts w:asciiTheme="minorHAnsi" w:hAnsiTheme="minorHAnsi" w:cstheme="minorHAnsi"/>
        </w:rPr>
        <w:t xml:space="preserve"> protein flashlight </w:t>
      </w:r>
      <w:r w:rsidR="00CA1F98" w:rsidRPr="00004576">
        <w:rPr>
          <w:rFonts w:asciiTheme="minorHAnsi" w:hAnsiTheme="minorHAnsi" w:cstheme="minorHAnsi"/>
        </w:rPr>
        <w:t xml:space="preserve">and </w:t>
      </w:r>
      <w:r w:rsidR="00C3045F" w:rsidRPr="00004576">
        <w:rPr>
          <w:rFonts w:asciiTheme="minorHAnsi" w:hAnsiTheme="minorHAnsi" w:cstheme="minorHAnsi"/>
        </w:rPr>
        <w:t>filter glasses or by genotyping for integrated viral particles in ear or tail clips.</w:t>
      </w:r>
      <w:r w:rsidR="00864E4F" w:rsidRPr="00004576">
        <w:rPr>
          <w:rFonts w:asciiTheme="minorHAnsi" w:hAnsiTheme="minorHAnsi" w:cstheme="minorHAnsi"/>
        </w:rPr>
        <w:t xml:space="preserve"> </w:t>
      </w:r>
    </w:p>
    <w:p w14:paraId="7A317A4F" w14:textId="77777777" w:rsidR="008162C3" w:rsidRPr="00D5369C" w:rsidRDefault="008162C3" w:rsidP="001B42FD">
      <w:pPr>
        <w:jc w:val="both"/>
        <w:rPr>
          <w:rFonts w:asciiTheme="minorHAnsi" w:hAnsiTheme="minorHAnsi" w:cstheme="minorHAnsi"/>
        </w:rPr>
      </w:pPr>
    </w:p>
    <w:p w14:paraId="78D20734" w14:textId="79ED4268" w:rsidR="00CA1F98" w:rsidRPr="00004576" w:rsidRDefault="00BF3553" w:rsidP="001B42FD">
      <w:pPr>
        <w:jc w:val="both"/>
        <w:rPr>
          <w:rFonts w:asciiTheme="minorHAnsi" w:hAnsiTheme="minorHAnsi" w:cstheme="minorHAnsi"/>
        </w:rPr>
      </w:pPr>
      <w:r w:rsidRPr="00D5369C">
        <w:rPr>
          <w:rFonts w:asciiTheme="minorHAnsi" w:hAnsiTheme="minorHAnsi" w:cstheme="minorHAnsi"/>
        </w:rPr>
        <w:lastRenderedPageBreak/>
        <w:t>NOTE</w:t>
      </w:r>
      <w:r w:rsidR="00864E4F" w:rsidRPr="00D5369C">
        <w:rPr>
          <w:rFonts w:asciiTheme="minorHAnsi" w:hAnsiTheme="minorHAnsi" w:cstheme="minorHAnsi"/>
        </w:rPr>
        <w:t>:</w:t>
      </w:r>
      <w:r w:rsidR="00864E4F" w:rsidRPr="00004576">
        <w:rPr>
          <w:rFonts w:asciiTheme="minorHAnsi" w:hAnsiTheme="minorHAnsi" w:cstheme="minorHAnsi"/>
        </w:rPr>
        <w:t xml:space="preserve"> Mice are best identified </w:t>
      </w:r>
      <w:r w:rsidR="003E0D57" w:rsidRPr="00004576">
        <w:rPr>
          <w:rFonts w:asciiTheme="minorHAnsi" w:hAnsiTheme="minorHAnsi" w:cstheme="minorHAnsi"/>
        </w:rPr>
        <w:t xml:space="preserve">using fluorescent microscope </w:t>
      </w:r>
      <w:r w:rsidR="00864E4F" w:rsidRPr="00004576">
        <w:rPr>
          <w:rFonts w:asciiTheme="minorHAnsi" w:hAnsiTheme="minorHAnsi" w:cstheme="minorHAnsi"/>
        </w:rPr>
        <w:t xml:space="preserve">up to postnatal day 3 before hair starts </w:t>
      </w:r>
      <w:r w:rsidR="003E0D57" w:rsidRPr="00004576">
        <w:rPr>
          <w:rFonts w:asciiTheme="minorHAnsi" w:hAnsiTheme="minorHAnsi" w:cstheme="minorHAnsi"/>
        </w:rPr>
        <w:t>growing</w:t>
      </w:r>
      <w:r w:rsidR="00864E4F" w:rsidRPr="00004576">
        <w:rPr>
          <w:rFonts w:asciiTheme="minorHAnsi" w:hAnsiTheme="minorHAnsi" w:cstheme="minorHAnsi"/>
        </w:rPr>
        <w:t>.</w:t>
      </w:r>
    </w:p>
    <w:p w14:paraId="78D20735" w14:textId="77777777" w:rsidR="00904C33" w:rsidRPr="00004576" w:rsidRDefault="00904C33" w:rsidP="001B42FD">
      <w:pPr>
        <w:jc w:val="both"/>
        <w:rPr>
          <w:rFonts w:asciiTheme="minorHAnsi" w:hAnsiTheme="minorHAnsi" w:cstheme="minorHAnsi"/>
        </w:rPr>
      </w:pPr>
    </w:p>
    <w:p w14:paraId="78D20736" w14:textId="73E63405" w:rsidR="00A70957" w:rsidRPr="00004576" w:rsidRDefault="00BD5CB1" w:rsidP="001B42FD">
      <w:pPr>
        <w:jc w:val="both"/>
        <w:rPr>
          <w:rFonts w:asciiTheme="minorHAnsi" w:hAnsiTheme="minorHAnsi" w:cstheme="minorHAnsi"/>
        </w:rPr>
      </w:pPr>
      <w:r w:rsidRPr="00004576">
        <w:rPr>
          <w:rFonts w:asciiTheme="minorHAnsi" w:hAnsiTheme="minorHAnsi" w:cstheme="minorHAnsi"/>
        </w:rPr>
        <w:t>3.</w:t>
      </w:r>
      <w:r w:rsidR="00DD0C04" w:rsidRPr="00004576">
        <w:rPr>
          <w:rFonts w:asciiTheme="minorHAnsi" w:hAnsiTheme="minorHAnsi" w:cstheme="minorHAnsi"/>
        </w:rPr>
        <w:t>2</w:t>
      </w:r>
      <w:r w:rsidR="001B42FD">
        <w:rPr>
          <w:rFonts w:asciiTheme="minorHAnsi" w:hAnsiTheme="minorHAnsi" w:cstheme="minorHAnsi"/>
        </w:rPr>
        <w:t>0.</w:t>
      </w:r>
      <w:r w:rsidR="00AB399F" w:rsidRPr="00004576">
        <w:rPr>
          <w:rFonts w:asciiTheme="minorHAnsi" w:hAnsiTheme="minorHAnsi" w:cstheme="minorHAnsi"/>
        </w:rPr>
        <w:t xml:space="preserve"> </w:t>
      </w:r>
      <w:r w:rsidR="00904C33" w:rsidRPr="00004576">
        <w:rPr>
          <w:rFonts w:asciiTheme="minorHAnsi" w:hAnsiTheme="minorHAnsi" w:cstheme="minorHAnsi"/>
        </w:rPr>
        <w:t>To ensure enough coverage for the CRISPR library, calculate</w:t>
      </w:r>
      <w:r w:rsidR="00DD0C04" w:rsidRPr="00004576">
        <w:rPr>
          <w:rFonts w:asciiTheme="minorHAnsi" w:hAnsiTheme="minorHAnsi" w:cstheme="minorHAnsi"/>
        </w:rPr>
        <w:t xml:space="preserve"> coverage</w:t>
      </w:r>
      <w:r w:rsidR="00904C33" w:rsidRPr="00004576">
        <w:rPr>
          <w:rFonts w:asciiTheme="minorHAnsi" w:hAnsiTheme="minorHAnsi" w:cstheme="minorHAnsi"/>
        </w:rPr>
        <w:t xml:space="preserve"> based on the following parameters: </w:t>
      </w:r>
      <w:r w:rsidR="00A70957" w:rsidRPr="00004576">
        <w:rPr>
          <w:rFonts w:asciiTheme="minorHAnsi" w:hAnsiTheme="minorHAnsi" w:cstheme="minorHAnsi"/>
        </w:rPr>
        <w:t>E9.5 mouse surface ectoderm consists of ~150,000 cells; transduction of ~20% results in a minimal double infection rate (~1/10 double infected cells)</w:t>
      </w:r>
      <w:r w:rsidR="00A70957" w:rsidRPr="00004576">
        <w:rPr>
          <w:rFonts w:asciiTheme="minorHAnsi" w:hAnsiTheme="minorHAnsi" w:cstheme="minorHAnsi"/>
        </w:rPr>
        <w:fldChar w:fldCharType="begin" w:fldLock="1"/>
      </w:r>
      <w:r w:rsidR="00281CA4" w:rsidRPr="00004576">
        <w:rPr>
          <w:rFonts w:asciiTheme="minorHAnsi" w:hAnsiTheme="minorHAnsi" w:cstheme="minorHAnsi"/>
        </w:rPr>
        <w:instrText>ADDIN CSL_CITATION {"citationItems":[{"id":"ITEM-1","itemData":{"DOI":"10.1126/science.aax0902","abstract":"Cancer genome–sequencing projects have emphasized the handful of genes mutated at high frequency in patients. Less attention has been directed to the hundreds of genes mutated in only a few patients—the so-called “long tail” mutations. Although rare, these mutations may nonetheless inform patient care. Loganathan et al. developed a reverse genetic CRISPR screen that allowed them to functionally assess in mice nearly 500 long tail gene mutations that occur in human head and neck squamous cell carcinoma (HNSCC). They identified 15 tumor-suppressor genes with activities that converged on the NOTCH signaling pathway. Given that NOTCH itself is mutated at high frequency in HNSCC, these results suggest that the growth of these tumors is largely driven by NOTCH inactivation.Science, this issue p. 1264In most human cancers, only a few genes are mutated at high frequencies; most are mutated at low frequencies. The functional consequences of these recurrent but infrequent “long tail” mutations are often unknown. We focused on 484 long tail genes in head and neck squamous cell carcinoma (HNSCC) and used in vivo CRISPR to screen for genes that, upon mutation, trigger tumor development in mice. Of the 15 tumor-suppressor genes identified, ADAM10 and AJUBA suppressed HNSCC in a haploinsufficient manner by promoting NOTCH receptor signaling. ADAM10 and AJUBA mutations or monoallelic loss occur in 28% of human HNSCC cases and are mutually exclusive with NOTCH receptor mutations. Our results show that oncogenic mutations in 67% of human HNSCC cases converge onto the NOTCH signaling pathway, making NOTCH inactivation a hallmark of HNSCC.","author":[{"dropping-particle":"","family":"Loganathan","given":"Sampath K","non-dropping-particle":"","parse-names":false,"suffix":""},{"dropping-particle":"","family":"Schleicher","given":"Krista","non-dropping-particle":"","parse-names":false,"suffix":""},{"dropping-particle":"","family":"Malik","given":"Ahmad","non-dropping-particle":"","parse-names":false,"suffix":""},{"dropping-particle":"","family":"Quevedo","given":"Rene","non-dropping-particle":"","parse-names":false,"suffix":""},{"dropping-particle":"","family":"Langille","given":"Ellen","non-dropping-particle":"","parse-names":false,"suffix":""},{"dropping-particle":"","family":"Teng","given":"Katie","non-dropping-particle":"","parse-names":false,"suffix":""},{"dropping-particle":"","family":"Oh","given":"Robin H","non-dropping-particle":"","parse-names":false,"suffix":""},{"dropping-particle":"","family":"Rathod","given":"Bhavisha","non-dropping-particle":"","parse-names":false,"suffix":""},{"dropping-particle":"","family":"Tsai","given":"Ricky","non-dropping-particle":"","parse-names":false,"suffix":""},{"dropping-particle":"","family":"Samavarchi-Tehrani","given":"Payman","non-dropping-particle":"","parse-names":false,"suffix":""},{"dropping-particle":"","family":"Pugh","given":"Trevor J","non-dropping-particle":"","parse-names":false,"suffix":""},{"dropping-particle":"","family":"Gingras","given":"Anne-Claude","non-dropping-particle":"","parse-names":false,"suffix":""},{"dropping-particle":"","family":"Schramek","given":"Daniel","non-dropping-particle":"","parse-names":false,"suffix":""}],"container-title":"Science","id":"ITEM-1","issue":"6483","issued":{"date-parts":[["2020","3","13"]]},"page":"1264 LP  - 1269","title":"Rare driver mutations in head and neck squamous cell carcinomas converge on NOTCH signaling","type":"article-journal","volume":"367"},"uris":["http://www.mendeley.com/documents/?uuid=8acbed73-d27a-49d8-82c4-8c245fe06ef2"]},{"id":"ITEM-2","itemData":{"DOI":"10.1126/science.1248627","abstract":"Modern genomics is unearthing hundreds of genetic and epigenetic alterations associated with human cancers. It is important to delineate which of these alterations participate actively in tumor progression and/or metastases (driver mutations) and which are inconsequential (passenger mutations). To this end, Schramek et al. (p. 309) conducted an in vivo RNA interference screen in mice to test simultaneously the functionality of putative cancer genes and down-regulated messenger RNAs associated with tumor-initiating cells of squamous cell carcinomas (SCCs). Several candidates, including nonmuscle myosin-IIa, not previously viewed as tumor suppressors were uncovered. Mining modern genomics for cancer therapies is predicated on weeding out “bystander” alterations (nonconsequential mutations) and identifying “driver” mutations responsible for tumorigenesis and/or metastasis. We used a direct in vivo RNA interference (RNAi) strategy to screen for genes that upon repression predispose mice to squamous cell carcinomas (SCCs). Seven of our top hits—including Myh9, which encodes nonmuscle myosin IIa—have not been linked to tumor development, yet tissue-specific Myh9 RNAi and Myh9 knockout trigger invasive SCC formation on tumor-susceptible backgrounds. In human and mouse keratinocytes, myosin IIa’s function is manifested not only in conventional actin-related processes but also in regulating posttranscriptional p53 stabilization. Myosin IIa is diminished in human SCCs with poor survival, which suggests that in vivo RNAi technology might be useful for identifying potent but low-penetrance tumor suppressors.","author":[{"dropping-particle":"","family":"Schramek","given":"Daniel","non-dropping-particle":"","parse-names":false,"suffix":""},{"dropping-particle":"","family":"Sendoel","given":"Ataman","non-dropping-particle":"","parse-names":false,"suffix":""},{"dropping-particle":"","family":"Segal","given":"Jeremy P","non-dropping-particle":"","parse-names":false,"suffix":""},{"dropping-particle":"","family":"Beronja","given":"Slobodan","non-dropping-particle":"","parse-names":false,"suffix":""},{"dropping-particle":"","family":"Heller","given":"Evan","non-dropping-particle":"","parse-names":false,"suffix":""},{"dropping-particle":"","family":"Oristian","given":"Daniel","non-dropping-particle":"","parse-names":false,"suffix":""},{"dropping-particle":"","family":"Reva","given":"Boris","non-dropping-particle":"","parse-names":false,"suffix":""},{"dropping-particle":"","family":"Fuchs","given":"Elaine","non-dropping-particle":"","parse-names":false,"suffix":""}],"container-title":"Science","id":"ITEM-2","issue":"6168","issued":{"date-parts":[["2014","1","17"]]},"page":"309 LP  - 313","title":"Direct in Vivo RNAi Screen Unveils Myosin IIa as a Tumor Suppressor of Squamous Cell Carcinomas","type":"article-journal","volume":"343"},"uris":["http://www.mendeley.com/documents/?uuid=b569371f-6da6-4a55-a5c8-12917c5c4a63"]},{"id":"ITEM-3","itemData":{"DOI":"10.1038/nature12464","ISSN":"1476-4687","abstract":"Tissue growth is the multifaceted outcome of a cell’s intrinsic capabilities and its interactions with the surrounding environment. Decoding these complexities is essential for understanding human development and tumorigenesis. Here we tackle this problem by carrying out the first genome-wide RNA-interference-mediated screens in mice. Focusing on skin development and oncogenic (HrasG12V-induced) hyperplasia, our screens uncover previously unknown as well as anticipated regulators of embryonic epidermal growth. Among the top oncogenic screen hits are Mllt6 and the Wnt effector β-catenin, which maintain HrasG12V-dependent hyperproliferation. We also expose β-catenin as an unanticipated antagonist of normal epidermal growth, functioning through Wnt-independent intercellular adhesion. Finally, we validate functional significance in mouse and human cancers, thereby establishing the feasibility of in vivo mammalian genome-wide investigations to dissect tissue development and tumorigenesis. By documenting some oncogenic growth regulators, we pave the way for future investigations of other hits and raise promise for unearthing new targets for cancer therapies.","author":[{"dropping-particle":"","family":"Beronja","given":"Slobodan","non-dropping-particle":"","parse-names":false,"suffix":""},{"dropping-particle":"","family":"Janki","given":"Peter","non-dropping-particle":"","parse-names":false,"suffix":""},{"dropping-particle":"","family":"Heller","given":"Evan","non-dropping-particle":"","parse-names":false,"suffix":""},{"dropping-particle":"","family":"Lien","given":"Wen-Hui","non-dropping-particle":"","parse-names":false,"suffix":""},{"dropping-particle":"","family":"Keyes","given":"Brice E","non-dropping-particle":"","parse-names":false,"suffix":""},{"dropping-particle":"","family":"Oshimori","given":"Naoki","non-dropping-particle":"","parse-names":false,"suffix":""},{"dropping-particle":"","family":"Fuchs","given":"Elaine","non-dropping-particle":"","parse-names":false,"suffix":""}],"container-title":"Nature","id":"ITEM-3","issue":"7466","issued":{"date-parts":[["2013"]]},"page":"185-190","title":"RNAi screens in mice identify physiological regulators of oncogenic growth","type":"article-journal","volume":"501"},"uris":["http://www.mendeley.com/documents/?uuid=8ae8b092-7e43-4c18-9b92-813877e7e0ce"]}],"mendeley":{"formattedCitation":"&lt;sup&gt;4,5,11&lt;/sup&gt;","plainTextFormattedCitation":"4,5,11","previouslyFormattedCitation":"&lt;sup&gt;4,5,10&lt;/sup&gt;"},"properties":{"noteIndex":0},"schema":"https://github.com/citation-style-language/schema/raw/master/csl-citation.json"}</w:instrText>
      </w:r>
      <w:r w:rsidR="00A70957" w:rsidRPr="00004576">
        <w:rPr>
          <w:rFonts w:asciiTheme="minorHAnsi" w:hAnsiTheme="minorHAnsi" w:cstheme="minorHAnsi"/>
        </w:rPr>
        <w:fldChar w:fldCharType="separate"/>
      </w:r>
      <w:r w:rsidR="00281CA4" w:rsidRPr="00004576">
        <w:rPr>
          <w:rFonts w:asciiTheme="minorHAnsi" w:hAnsiTheme="minorHAnsi" w:cstheme="minorHAnsi"/>
          <w:noProof/>
          <w:vertAlign w:val="superscript"/>
        </w:rPr>
        <w:t>4,5,11</w:t>
      </w:r>
      <w:r w:rsidR="00A70957" w:rsidRPr="00004576">
        <w:rPr>
          <w:rFonts w:asciiTheme="minorHAnsi" w:hAnsiTheme="minorHAnsi" w:cstheme="minorHAnsi"/>
        </w:rPr>
        <w:fldChar w:fldCharType="end"/>
      </w:r>
      <w:r w:rsidR="00A70957" w:rsidRPr="00004576">
        <w:rPr>
          <w:rFonts w:asciiTheme="minorHAnsi" w:hAnsiTheme="minorHAnsi" w:cstheme="minorHAnsi"/>
        </w:rPr>
        <w:t>; at 20% infectivity, every embryo has 30,000 infected cells. Ensure that at least 100 individual cells are transduced with a given sgRNA. For example, a pool of 2000 sgRNAs requires 2</w:t>
      </w:r>
      <w:r w:rsidR="00D5369C">
        <w:rPr>
          <w:rFonts w:asciiTheme="minorHAnsi" w:hAnsiTheme="minorHAnsi" w:cstheme="minorHAnsi"/>
        </w:rPr>
        <w:t xml:space="preserve"> </w:t>
      </w:r>
      <w:r w:rsidR="00A70957" w:rsidRPr="00004576">
        <w:rPr>
          <w:rFonts w:asciiTheme="minorHAnsi" w:hAnsiTheme="minorHAnsi" w:cstheme="minorHAnsi"/>
        </w:rPr>
        <w:t>x</w:t>
      </w:r>
      <w:r w:rsidR="00D5369C">
        <w:rPr>
          <w:rFonts w:asciiTheme="minorHAnsi" w:hAnsiTheme="minorHAnsi" w:cstheme="minorHAnsi"/>
        </w:rPr>
        <w:t xml:space="preserve"> </w:t>
      </w:r>
      <w:r w:rsidR="00A70957" w:rsidRPr="00004576">
        <w:rPr>
          <w:rFonts w:asciiTheme="minorHAnsi" w:hAnsiTheme="minorHAnsi" w:cstheme="minorHAnsi"/>
        </w:rPr>
        <w:t>10</w:t>
      </w:r>
      <w:r w:rsidR="00A70957" w:rsidRPr="00004576">
        <w:rPr>
          <w:rFonts w:asciiTheme="minorHAnsi" w:hAnsiTheme="minorHAnsi" w:cstheme="minorHAnsi"/>
          <w:vertAlign w:val="superscript"/>
        </w:rPr>
        <w:t>5</w:t>
      </w:r>
      <w:r w:rsidR="00A70957" w:rsidRPr="00004576">
        <w:rPr>
          <w:rFonts w:asciiTheme="minorHAnsi" w:hAnsiTheme="minorHAnsi" w:cstheme="minorHAnsi"/>
        </w:rPr>
        <w:t xml:space="preserve"> cells or 6-7 animals.</w:t>
      </w:r>
    </w:p>
    <w:p w14:paraId="78D20737" w14:textId="77777777" w:rsidR="00904C33" w:rsidRPr="00004576" w:rsidRDefault="00904C33" w:rsidP="001B42FD">
      <w:pPr>
        <w:jc w:val="both"/>
        <w:rPr>
          <w:rFonts w:asciiTheme="minorHAnsi" w:hAnsiTheme="minorHAnsi" w:cstheme="minorHAnsi"/>
        </w:rPr>
      </w:pPr>
    </w:p>
    <w:p w14:paraId="78D20738" w14:textId="77777777" w:rsidR="00904C33" w:rsidRPr="00004576" w:rsidRDefault="00904C33" w:rsidP="001B42FD">
      <w:pPr>
        <w:jc w:val="both"/>
        <w:rPr>
          <w:rFonts w:asciiTheme="minorHAnsi" w:hAnsiTheme="minorHAnsi" w:cstheme="minorHAnsi"/>
          <w:b/>
          <w:bCs/>
        </w:rPr>
      </w:pPr>
      <w:r w:rsidRPr="00004576">
        <w:rPr>
          <w:rFonts w:asciiTheme="minorHAnsi" w:hAnsiTheme="minorHAnsi" w:cstheme="minorHAnsi"/>
          <w:b/>
          <w:bCs/>
        </w:rPr>
        <w:t xml:space="preserve">4. Deep sequencing procedure </w:t>
      </w:r>
    </w:p>
    <w:p w14:paraId="78D20739" w14:textId="77777777" w:rsidR="00904C33" w:rsidRPr="00004576" w:rsidRDefault="00904C33" w:rsidP="001B42FD">
      <w:pPr>
        <w:jc w:val="both"/>
        <w:rPr>
          <w:rFonts w:asciiTheme="minorHAnsi" w:hAnsiTheme="minorHAnsi" w:cstheme="minorHAnsi"/>
        </w:rPr>
      </w:pPr>
    </w:p>
    <w:p w14:paraId="765D05CE" w14:textId="37304612" w:rsidR="00B04A1B" w:rsidRPr="00004576" w:rsidRDefault="007834D3" w:rsidP="001B42FD">
      <w:pPr>
        <w:pStyle w:val="ListParagraph"/>
        <w:numPr>
          <w:ilvl w:val="1"/>
          <w:numId w:val="50"/>
        </w:numPr>
        <w:ind w:left="0" w:firstLine="0"/>
        <w:jc w:val="both"/>
        <w:rPr>
          <w:rFonts w:asciiTheme="minorHAnsi" w:hAnsiTheme="minorHAnsi" w:cstheme="minorHAnsi"/>
        </w:rPr>
      </w:pPr>
      <w:r w:rsidRPr="00004576">
        <w:rPr>
          <w:rFonts w:asciiTheme="minorHAnsi" w:hAnsiTheme="minorHAnsi" w:cstheme="minorHAnsi"/>
        </w:rPr>
        <w:t>Upon</w:t>
      </w:r>
      <w:r w:rsidR="009D0770" w:rsidRPr="00004576">
        <w:rPr>
          <w:rFonts w:asciiTheme="minorHAnsi" w:hAnsiTheme="minorHAnsi" w:cstheme="minorHAnsi"/>
        </w:rPr>
        <w:t xml:space="preserve"> experimental endpoint</w:t>
      </w:r>
      <w:r w:rsidR="00423E75" w:rsidRPr="00004576">
        <w:rPr>
          <w:rFonts w:asciiTheme="minorHAnsi" w:hAnsiTheme="minorHAnsi" w:cstheme="minorHAnsi"/>
        </w:rPr>
        <w:t xml:space="preserve"> such as tumor formation or </w:t>
      </w:r>
      <w:r w:rsidRPr="00004576">
        <w:rPr>
          <w:rFonts w:asciiTheme="minorHAnsi" w:hAnsiTheme="minorHAnsi" w:cstheme="minorHAnsi"/>
        </w:rPr>
        <w:t>any other phenotype</w:t>
      </w:r>
      <w:r w:rsidR="00904C33" w:rsidRPr="00004576">
        <w:rPr>
          <w:rFonts w:asciiTheme="minorHAnsi" w:hAnsiTheme="minorHAnsi" w:cstheme="minorHAnsi"/>
        </w:rPr>
        <w:t xml:space="preserve">, </w:t>
      </w:r>
      <w:r w:rsidR="009D0770" w:rsidRPr="00004576">
        <w:rPr>
          <w:rFonts w:asciiTheme="minorHAnsi" w:hAnsiTheme="minorHAnsi" w:cstheme="minorHAnsi"/>
        </w:rPr>
        <w:t xml:space="preserve">sacrifice the </w:t>
      </w:r>
      <w:r w:rsidR="00904C33" w:rsidRPr="00004576">
        <w:rPr>
          <w:rFonts w:asciiTheme="minorHAnsi" w:hAnsiTheme="minorHAnsi" w:cstheme="minorHAnsi"/>
        </w:rPr>
        <w:t xml:space="preserve">mouse and </w:t>
      </w:r>
      <w:r w:rsidR="009D0770" w:rsidRPr="00004576">
        <w:rPr>
          <w:rFonts w:asciiTheme="minorHAnsi" w:hAnsiTheme="minorHAnsi" w:cstheme="minorHAnsi"/>
        </w:rPr>
        <w:t>harvest the tissue of interest</w:t>
      </w:r>
      <w:r w:rsidR="00904C33" w:rsidRPr="00004576">
        <w:rPr>
          <w:rFonts w:asciiTheme="minorHAnsi" w:hAnsiTheme="minorHAnsi" w:cstheme="minorHAnsi"/>
        </w:rPr>
        <w:t>. Us</w:t>
      </w:r>
      <w:r w:rsidR="00D5369C">
        <w:rPr>
          <w:rFonts w:asciiTheme="minorHAnsi" w:hAnsiTheme="minorHAnsi" w:cstheme="minorHAnsi"/>
        </w:rPr>
        <w:t>e</w:t>
      </w:r>
      <w:r w:rsidR="00904C33" w:rsidRPr="00004576">
        <w:rPr>
          <w:rFonts w:asciiTheme="minorHAnsi" w:hAnsiTheme="minorHAnsi" w:cstheme="minorHAnsi"/>
        </w:rPr>
        <w:t xml:space="preserve"> </w:t>
      </w:r>
      <w:r w:rsidR="00D5369C">
        <w:rPr>
          <w:rFonts w:asciiTheme="minorHAnsi" w:hAnsiTheme="minorHAnsi" w:cstheme="minorHAnsi"/>
        </w:rPr>
        <w:t>b</w:t>
      </w:r>
      <w:r w:rsidR="00904C33" w:rsidRPr="00004576">
        <w:rPr>
          <w:rFonts w:asciiTheme="minorHAnsi" w:hAnsiTheme="minorHAnsi" w:cstheme="minorHAnsi"/>
        </w:rPr>
        <w:t xml:space="preserve">lood and </w:t>
      </w:r>
      <w:r w:rsidR="00D5369C">
        <w:rPr>
          <w:rFonts w:asciiTheme="minorHAnsi" w:hAnsiTheme="minorHAnsi" w:cstheme="minorHAnsi"/>
        </w:rPr>
        <w:t>t</w:t>
      </w:r>
      <w:r w:rsidR="00904C33" w:rsidRPr="00004576">
        <w:rPr>
          <w:rFonts w:asciiTheme="minorHAnsi" w:hAnsiTheme="minorHAnsi" w:cstheme="minorHAnsi"/>
        </w:rPr>
        <w:t>issue DNA extraction kit</w:t>
      </w:r>
      <w:r w:rsidR="00D5369C">
        <w:rPr>
          <w:rFonts w:asciiTheme="minorHAnsi" w:hAnsiTheme="minorHAnsi" w:cstheme="minorHAnsi"/>
        </w:rPr>
        <w:t xml:space="preserve"> to</w:t>
      </w:r>
      <w:r w:rsidR="00904C33" w:rsidRPr="00004576">
        <w:rPr>
          <w:rFonts w:asciiTheme="minorHAnsi" w:hAnsiTheme="minorHAnsi" w:cstheme="minorHAnsi"/>
        </w:rPr>
        <w:t xml:space="preserve"> </w:t>
      </w:r>
      <w:r w:rsidR="009D0770" w:rsidRPr="00004576">
        <w:rPr>
          <w:rFonts w:asciiTheme="minorHAnsi" w:hAnsiTheme="minorHAnsi" w:cstheme="minorHAnsi"/>
        </w:rPr>
        <w:t>purif</w:t>
      </w:r>
      <w:r w:rsidR="003E0D57" w:rsidRPr="00004576">
        <w:rPr>
          <w:rFonts w:asciiTheme="minorHAnsi" w:hAnsiTheme="minorHAnsi" w:cstheme="minorHAnsi"/>
        </w:rPr>
        <w:t>y</w:t>
      </w:r>
      <w:r w:rsidR="009D0770" w:rsidRPr="00004576">
        <w:rPr>
          <w:rFonts w:asciiTheme="minorHAnsi" w:hAnsiTheme="minorHAnsi" w:cstheme="minorHAnsi"/>
        </w:rPr>
        <w:t xml:space="preserve"> </w:t>
      </w:r>
      <w:r w:rsidR="00904C33" w:rsidRPr="00004576">
        <w:rPr>
          <w:rFonts w:asciiTheme="minorHAnsi" w:hAnsiTheme="minorHAnsi" w:cstheme="minorHAnsi"/>
        </w:rPr>
        <w:t xml:space="preserve">genomic DNA </w:t>
      </w:r>
      <w:r w:rsidR="009D0770" w:rsidRPr="00004576">
        <w:rPr>
          <w:rFonts w:asciiTheme="minorHAnsi" w:hAnsiTheme="minorHAnsi" w:cstheme="minorHAnsi"/>
        </w:rPr>
        <w:t>following the manufacturer’s protocol</w:t>
      </w:r>
      <w:r w:rsidR="00904C33" w:rsidRPr="00004576">
        <w:rPr>
          <w:rFonts w:asciiTheme="minorHAnsi" w:hAnsiTheme="minorHAnsi" w:cstheme="minorHAnsi"/>
        </w:rPr>
        <w:t>.</w:t>
      </w:r>
      <w:r w:rsidR="00D5369C">
        <w:rPr>
          <w:rFonts w:asciiTheme="minorHAnsi" w:hAnsiTheme="minorHAnsi" w:cstheme="minorHAnsi"/>
        </w:rPr>
        <w:t xml:space="preserve"> </w:t>
      </w:r>
      <w:r w:rsidR="00B04A1B" w:rsidRPr="00004576">
        <w:rPr>
          <w:rFonts w:asciiTheme="minorHAnsi" w:hAnsiTheme="minorHAnsi" w:cstheme="minorHAnsi"/>
        </w:rPr>
        <w:t xml:space="preserve">Before starting DNA extraction from tumors, clean the work bench with DNA Erase and work away from the lab area where plasmids are handled. </w:t>
      </w:r>
    </w:p>
    <w:p w14:paraId="10936B61" w14:textId="77777777" w:rsidR="008162C3" w:rsidRPr="00004576" w:rsidRDefault="008162C3" w:rsidP="001B42FD">
      <w:pPr>
        <w:jc w:val="both"/>
        <w:rPr>
          <w:rFonts w:asciiTheme="minorHAnsi" w:hAnsiTheme="minorHAnsi" w:cstheme="minorHAnsi"/>
        </w:rPr>
      </w:pPr>
    </w:p>
    <w:p w14:paraId="78D2073B" w14:textId="70A1D4D3" w:rsidR="002A3225" w:rsidRPr="00004576" w:rsidRDefault="00BF3553" w:rsidP="001B42FD">
      <w:pPr>
        <w:jc w:val="both"/>
        <w:rPr>
          <w:rFonts w:asciiTheme="minorHAnsi" w:hAnsiTheme="minorHAnsi" w:cstheme="minorHAnsi"/>
        </w:rPr>
      </w:pPr>
      <w:r w:rsidRPr="00D5369C">
        <w:rPr>
          <w:rFonts w:asciiTheme="minorHAnsi" w:hAnsiTheme="minorHAnsi" w:cstheme="minorHAnsi"/>
        </w:rPr>
        <w:t xml:space="preserve">NOTE: </w:t>
      </w:r>
      <w:r w:rsidRPr="00004576">
        <w:rPr>
          <w:rFonts w:asciiTheme="minorHAnsi" w:hAnsiTheme="minorHAnsi" w:cstheme="minorHAnsi"/>
        </w:rPr>
        <w:t xml:space="preserve">It is </w:t>
      </w:r>
      <w:r w:rsidR="001C297B" w:rsidRPr="00004576">
        <w:rPr>
          <w:rFonts w:asciiTheme="minorHAnsi" w:hAnsiTheme="minorHAnsi" w:cstheme="minorHAnsi"/>
        </w:rPr>
        <w:t>important</w:t>
      </w:r>
      <w:r w:rsidRPr="00004576">
        <w:rPr>
          <w:rFonts w:asciiTheme="minorHAnsi" w:hAnsiTheme="minorHAnsi" w:cstheme="minorHAnsi"/>
        </w:rPr>
        <w:t xml:space="preserve"> to </w:t>
      </w:r>
      <w:r w:rsidR="001C297B" w:rsidRPr="00004576">
        <w:rPr>
          <w:rFonts w:asciiTheme="minorHAnsi" w:hAnsiTheme="minorHAnsi" w:cstheme="minorHAnsi"/>
        </w:rPr>
        <w:t>generate a</w:t>
      </w:r>
      <w:r w:rsidRPr="00004576">
        <w:rPr>
          <w:rFonts w:asciiTheme="minorHAnsi" w:hAnsiTheme="minorHAnsi" w:cstheme="minorHAnsi"/>
        </w:rPr>
        <w:t xml:space="preserve"> </w:t>
      </w:r>
      <w:r w:rsidR="001C297B" w:rsidRPr="00004576">
        <w:rPr>
          <w:rFonts w:asciiTheme="minorHAnsi" w:hAnsiTheme="minorHAnsi" w:cstheme="minorHAnsi"/>
        </w:rPr>
        <w:t xml:space="preserve">reference </w:t>
      </w:r>
      <w:r w:rsidRPr="00004576">
        <w:rPr>
          <w:rFonts w:asciiTheme="minorHAnsi" w:hAnsiTheme="minorHAnsi" w:cstheme="minorHAnsi"/>
        </w:rPr>
        <w:t xml:space="preserve">sample </w:t>
      </w:r>
      <w:r w:rsidR="001C297B" w:rsidRPr="00004576">
        <w:rPr>
          <w:rFonts w:asciiTheme="minorHAnsi" w:hAnsiTheme="minorHAnsi" w:cstheme="minorHAnsi"/>
        </w:rPr>
        <w:t>to allow for calculating sgRNA</w:t>
      </w:r>
      <w:r w:rsidRPr="00004576">
        <w:rPr>
          <w:rFonts w:asciiTheme="minorHAnsi" w:hAnsiTheme="minorHAnsi" w:cstheme="minorHAnsi"/>
        </w:rPr>
        <w:t xml:space="preserve"> fold changes over time.</w:t>
      </w:r>
      <w:r w:rsidR="001C297B" w:rsidRPr="00004576">
        <w:rPr>
          <w:rFonts w:asciiTheme="minorHAnsi" w:hAnsiTheme="minorHAnsi" w:cstheme="minorHAnsi"/>
        </w:rPr>
        <w:t xml:space="preserve"> Transduced embryos 3 days post infect</w:t>
      </w:r>
      <w:r w:rsidR="0000707E" w:rsidRPr="00004576">
        <w:rPr>
          <w:rFonts w:asciiTheme="minorHAnsi" w:hAnsiTheme="minorHAnsi" w:cstheme="minorHAnsi"/>
        </w:rPr>
        <w:t>ion or transduced cells (see st</w:t>
      </w:r>
      <w:r w:rsidR="00111E83" w:rsidRPr="00004576">
        <w:rPr>
          <w:rFonts w:asciiTheme="minorHAnsi" w:hAnsiTheme="minorHAnsi" w:cstheme="minorHAnsi"/>
        </w:rPr>
        <w:t>ep 2. 6</w:t>
      </w:r>
      <w:r w:rsidR="001C297B" w:rsidRPr="00004576">
        <w:rPr>
          <w:rFonts w:asciiTheme="minorHAnsi" w:hAnsiTheme="minorHAnsi" w:cstheme="minorHAnsi"/>
        </w:rPr>
        <w:t>) can serve as reference sample</w:t>
      </w:r>
      <w:r w:rsidR="00111E83" w:rsidRPr="00004576">
        <w:rPr>
          <w:rFonts w:asciiTheme="minorHAnsi" w:hAnsiTheme="minorHAnsi" w:cstheme="minorHAnsi"/>
        </w:rPr>
        <w:t xml:space="preserve"> to determine sgRNA representation in the original library</w:t>
      </w:r>
      <w:r w:rsidR="001C297B" w:rsidRPr="00004576">
        <w:rPr>
          <w:rFonts w:asciiTheme="minorHAnsi" w:hAnsiTheme="minorHAnsi" w:cstheme="minorHAnsi"/>
        </w:rPr>
        <w:t>.</w:t>
      </w:r>
    </w:p>
    <w:p w14:paraId="78D2073D" w14:textId="77777777" w:rsidR="00904C33" w:rsidRPr="00004576" w:rsidRDefault="00904C33" w:rsidP="001B42FD">
      <w:pPr>
        <w:jc w:val="both"/>
        <w:rPr>
          <w:rFonts w:asciiTheme="minorHAnsi" w:hAnsiTheme="minorHAnsi" w:cstheme="minorHAnsi"/>
        </w:rPr>
      </w:pPr>
    </w:p>
    <w:p w14:paraId="33A26988" w14:textId="45CC30E2" w:rsidR="00234F88" w:rsidRPr="00004576" w:rsidRDefault="00234F88" w:rsidP="001B42FD">
      <w:pPr>
        <w:jc w:val="both"/>
        <w:rPr>
          <w:rFonts w:asciiTheme="minorHAnsi" w:hAnsiTheme="minorHAnsi" w:cstheme="minorHAnsi"/>
        </w:rPr>
      </w:pPr>
      <w:r w:rsidRPr="00004576">
        <w:rPr>
          <w:rFonts w:asciiTheme="minorHAnsi" w:hAnsiTheme="minorHAnsi" w:cstheme="minorHAnsi"/>
        </w:rPr>
        <w:t>4.2</w:t>
      </w:r>
      <w:r w:rsidR="001B42FD">
        <w:rPr>
          <w:rFonts w:asciiTheme="minorHAnsi" w:hAnsiTheme="minorHAnsi" w:cstheme="minorHAnsi"/>
        </w:rPr>
        <w:t>.</w:t>
      </w:r>
      <w:r w:rsidR="00FF7062" w:rsidRPr="00004576">
        <w:rPr>
          <w:rFonts w:asciiTheme="minorHAnsi" w:hAnsiTheme="minorHAnsi" w:cstheme="minorHAnsi"/>
        </w:rPr>
        <w:t xml:space="preserve"> </w:t>
      </w:r>
      <w:r w:rsidR="007834D3" w:rsidRPr="00004576">
        <w:rPr>
          <w:rFonts w:asciiTheme="minorHAnsi" w:hAnsiTheme="minorHAnsi" w:cstheme="minorHAnsi"/>
        </w:rPr>
        <w:t xml:space="preserve">Use </w:t>
      </w:r>
      <w:r w:rsidR="00904C33" w:rsidRPr="00004576">
        <w:rPr>
          <w:rFonts w:asciiTheme="minorHAnsi" w:hAnsiTheme="minorHAnsi" w:cstheme="minorHAnsi"/>
        </w:rPr>
        <w:t>100 ng – 1</w:t>
      </w:r>
      <w:r w:rsidR="00FF7062" w:rsidRPr="00004576">
        <w:rPr>
          <w:rFonts w:asciiTheme="minorHAnsi" w:hAnsiTheme="minorHAnsi" w:cstheme="minorHAnsi"/>
        </w:rPr>
        <w:t>.5</w:t>
      </w:r>
      <w:r w:rsidR="00904C33" w:rsidRPr="00004576">
        <w:rPr>
          <w:rFonts w:asciiTheme="minorHAnsi" w:hAnsiTheme="minorHAnsi" w:cstheme="minorHAnsi"/>
        </w:rPr>
        <w:t xml:space="preserve"> </w:t>
      </w:r>
      <w:proofErr w:type="spellStart"/>
      <w:r w:rsidR="00904C33" w:rsidRPr="00004576">
        <w:rPr>
          <w:rFonts w:asciiTheme="minorHAnsi" w:hAnsiTheme="minorHAnsi" w:cstheme="minorHAnsi"/>
        </w:rPr>
        <w:t>μg</w:t>
      </w:r>
      <w:proofErr w:type="spellEnd"/>
      <w:r w:rsidR="00904C33" w:rsidRPr="00004576">
        <w:rPr>
          <w:rFonts w:asciiTheme="minorHAnsi" w:hAnsiTheme="minorHAnsi" w:cstheme="minorHAnsi"/>
        </w:rPr>
        <w:t xml:space="preserve"> genomic DNA as template in a </w:t>
      </w:r>
      <w:r w:rsidR="00FF7062" w:rsidRPr="00004576">
        <w:rPr>
          <w:rFonts w:asciiTheme="minorHAnsi" w:hAnsiTheme="minorHAnsi" w:cstheme="minorHAnsi"/>
        </w:rPr>
        <w:t>50</w:t>
      </w:r>
      <w:r w:rsidR="000158C1" w:rsidRPr="00004576">
        <w:rPr>
          <w:rFonts w:asciiTheme="minorHAnsi" w:hAnsiTheme="minorHAnsi" w:cstheme="minorHAnsi"/>
        </w:rPr>
        <w:t xml:space="preserve"> μL</w:t>
      </w:r>
      <w:r w:rsidR="00FF7062" w:rsidRPr="00004576">
        <w:rPr>
          <w:rFonts w:asciiTheme="minorHAnsi" w:hAnsiTheme="minorHAnsi" w:cstheme="minorHAnsi"/>
        </w:rPr>
        <w:t xml:space="preserve"> </w:t>
      </w:r>
      <w:r w:rsidR="00904C33" w:rsidRPr="00004576">
        <w:rPr>
          <w:rFonts w:asciiTheme="minorHAnsi" w:hAnsiTheme="minorHAnsi" w:cstheme="minorHAnsi"/>
        </w:rPr>
        <w:t xml:space="preserve">pre-amplification </w:t>
      </w:r>
      <w:r w:rsidR="00FF7062" w:rsidRPr="00004576">
        <w:rPr>
          <w:rFonts w:asciiTheme="minorHAnsi" w:hAnsiTheme="minorHAnsi" w:cstheme="minorHAnsi"/>
        </w:rPr>
        <w:t xml:space="preserve">PCR 1 </w:t>
      </w:r>
      <w:r w:rsidR="00904C33" w:rsidRPr="00004576">
        <w:rPr>
          <w:rFonts w:asciiTheme="minorHAnsi" w:hAnsiTheme="minorHAnsi" w:cstheme="minorHAnsi"/>
        </w:rPr>
        <w:t xml:space="preserve">reaction </w:t>
      </w:r>
      <w:r w:rsidR="00FF7062" w:rsidRPr="00004576">
        <w:rPr>
          <w:rFonts w:asciiTheme="minorHAnsi" w:hAnsiTheme="minorHAnsi" w:cstheme="minorHAnsi"/>
        </w:rPr>
        <w:t xml:space="preserve">using the outer primers listed in </w:t>
      </w:r>
      <w:r w:rsidR="00FF7062" w:rsidRPr="00D5369C">
        <w:rPr>
          <w:rFonts w:asciiTheme="minorHAnsi" w:hAnsiTheme="minorHAnsi" w:cstheme="minorHAnsi"/>
          <w:b/>
          <w:bCs/>
        </w:rPr>
        <w:t xml:space="preserve">Table </w:t>
      </w:r>
      <w:r w:rsidR="003E0D57" w:rsidRPr="00D5369C">
        <w:rPr>
          <w:rFonts w:asciiTheme="minorHAnsi" w:hAnsiTheme="minorHAnsi" w:cstheme="minorHAnsi"/>
          <w:b/>
          <w:bCs/>
        </w:rPr>
        <w:t>1</w:t>
      </w:r>
      <w:r w:rsidR="00FF7062" w:rsidRPr="00004576">
        <w:rPr>
          <w:rFonts w:asciiTheme="minorHAnsi" w:hAnsiTheme="minorHAnsi" w:cstheme="minorHAnsi"/>
        </w:rPr>
        <w:t xml:space="preserve"> and the</w:t>
      </w:r>
      <w:r w:rsidR="005F257A" w:rsidRPr="00004576">
        <w:rPr>
          <w:rFonts w:asciiTheme="minorHAnsi" w:hAnsiTheme="minorHAnsi" w:cstheme="minorHAnsi"/>
        </w:rPr>
        <w:t xml:space="preserve"> PCR</w:t>
      </w:r>
      <w:r w:rsidR="00FF7062" w:rsidRPr="00004576">
        <w:rPr>
          <w:rFonts w:asciiTheme="minorHAnsi" w:hAnsiTheme="minorHAnsi" w:cstheme="minorHAnsi"/>
        </w:rPr>
        <w:t xml:space="preserve"> program outlined in </w:t>
      </w:r>
      <w:r w:rsidR="00FF7062" w:rsidRPr="00D5369C">
        <w:rPr>
          <w:rFonts w:asciiTheme="minorHAnsi" w:hAnsiTheme="minorHAnsi" w:cstheme="minorHAnsi"/>
          <w:b/>
          <w:bCs/>
        </w:rPr>
        <w:t>Table</w:t>
      </w:r>
      <w:r w:rsidR="003E0D57" w:rsidRPr="00D5369C">
        <w:rPr>
          <w:rFonts w:asciiTheme="minorHAnsi" w:hAnsiTheme="minorHAnsi" w:cstheme="minorHAnsi"/>
          <w:b/>
          <w:bCs/>
        </w:rPr>
        <w:t xml:space="preserve"> </w:t>
      </w:r>
      <w:r w:rsidR="000158C1" w:rsidRPr="00D5369C">
        <w:rPr>
          <w:rFonts w:asciiTheme="minorHAnsi" w:hAnsiTheme="minorHAnsi" w:cstheme="minorHAnsi"/>
          <w:b/>
          <w:bCs/>
        </w:rPr>
        <w:t>2</w:t>
      </w:r>
      <w:r w:rsidR="00FF7062" w:rsidRPr="00004576">
        <w:rPr>
          <w:rFonts w:asciiTheme="minorHAnsi" w:hAnsiTheme="minorHAnsi" w:cstheme="minorHAnsi"/>
        </w:rPr>
        <w:t>. Set up enough reaction to yield desired coverage.</w:t>
      </w:r>
    </w:p>
    <w:p w14:paraId="78D2073F" w14:textId="77777777" w:rsidR="002A3225" w:rsidRPr="00004576" w:rsidRDefault="002A3225" w:rsidP="001B42FD">
      <w:pPr>
        <w:jc w:val="both"/>
        <w:rPr>
          <w:rFonts w:asciiTheme="minorHAnsi" w:hAnsiTheme="minorHAnsi" w:cstheme="minorHAnsi"/>
        </w:rPr>
      </w:pPr>
    </w:p>
    <w:p w14:paraId="78D20740" w14:textId="7DF51C00" w:rsidR="002A3225" w:rsidRPr="00004576" w:rsidRDefault="00B04A1B" w:rsidP="001B42FD">
      <w:pPr>
        <w:jc w:val="both"/>
        <w:rPr>
          <w:rFonts w:asciiTheme="minorHAnsi" w:hAnsiTheme="minorHAnsi" w:cstheme="minorHAnsi"/>
        </w:rPr>
      </w:pPr>
      <w:r w:rsidRPr="00004576">
        <w:rPr>
          <w:rFonts w:asciiTheme="minorHAnsi" w:hAnsiTheme="minorHAnsi" w:cstheme="minorHAnsi"/>
        </w:rPr>
        <w:t>NOTE</w:t>
      </w:r>
      <w:r w:rsidR="002A3225" w:rsidRPr="00004576">
        <w:rPr>
          <w:rFonts w:asciiTheme="minorHAnsi" w:hAnsiTheme="minorHAnsi" w:cstheme="minorHAnsi"/>
        </w:rPr>
        <w:t xml:space="preserve">: Set up the barcoding PCR reaction in a separate </w:t>
      </w:r>
      <w:r w:rsidR="00995840" w:rsidRPr="00004576">
        <w:rPr>
          <w:rFonts w:asciiTheme="minorHAnsi" w:hAnsiTheme="minorHAnsi" w:cstheme="minorHAnsi"/>
        </w:rPr>
        <w:t xml:space="preserve">dedicated </w:t>
      </w:r>
      <w:r w:rsidR="002A3225" w:rsidRPr="00004576">
        <w:rPr>
          <w:rFonts w:asciiTheme="minorHAnsi" w:hAnsiTheme="minorHAnsi" w:cstheme="minorHAnsi"/>
        </w:rPr>
        <w:t xml:space="preserve">area of the lab or in a tissue culture hood that is cleaned thoroughly by DNA erase to avoid any contamination. </w:t>
      </w:r>
      <w:r w:rsidR="00995840" w:rsidRPr="00004576">
        <w:rPr>
          <w:rFonts w:asciiTheme="minorHAnsi" w:hAnsiTheme="minorHAnsi" w:cstheme="minorHAnsi"/>
        </w:rPr>
        <w:t>Run negative control for each PCR plate with water as template to make sure there is no contamination.</w:t>
      </w:r>
    </w:p>
    <w:p w14:paraId="78D20741" w14:textId="77777777" w:rsidR="00FF7062" w:rsidRPr="00004576" w:rsidRDefault="00FF7062" w:rsidP="001B42FD">
      <w:pPr>
        <w:rPr>
          <w:rFonts w:asciiTheme="minorHAnsi" w:hAnsiTheme="minorHAnsi" w:cstheme="minorHAnsi"/>
        </w:rPr>
      </w:pPr>
    </w:p>
    <w:p w14:paraId="78D20742" w14:textId="45215523" w:rsidR="00FF7062" w:rsidRPr="00004576" w:rsidRDefault="00234F88" w:rsidP="001B42FD">
      <w:pPr>
        <w:jc w:val="both"/>
        <w:rPr>
          <w:rFonts w:asciiTheme="minorHAnsi" w:hAnsiTheme="minorHAnsi" w:cstheme="minorHAnsi"/>
        </w:rPr>
      </w:pPr>
      <w:r w:rsidRPr="00004576">
        <w:rPr>
          <w:rFonts w:asciiTheme="minorHAnsi" w:hAnsiTheme="minorHAnsi" w:cstheme="minorHAnsi"/>
        </w:rPr>
        <w:t>4.</w:t>
      </w:r>
      <w:r w:rsidR="00FF7062" w:rsidRPr="00004576">
        <w:rPr>
          <w:rFonts w:asciiTheme="minorHAnsi" w:hAnsiTheme="minorHAnsi" w:cstheme="minorHAnsi"/>
        </w:rPr>
        <w:t>3. Pool all PCR 1 reaction and run 20</w:t>
      </w:r>
      <w:r w:rsidR="003E0D57" w:rsidRPr="00004576">
        <w:rPr>
          <w:rFonts w:asciiTheme="minorHAnsi" w:hAnsiTheme="minorHAnsi" w:cstheme="minorHAnsi"/>
        </w:rPr>
        <w:t xml:space="preserve"> μL</w:t>
      </w:r>
      <w:r w:rsidR="00FF7062" w:rsidRPr="00004576">
        <w:rPr>
          <w:rFonts w:asciiTheme="minorHAnsi" w:hAnsiTheme="minorHAnsi" w:cstheme="minorHAnsi"/>
        </w:rPr>
        <w:t xml:space="preserve"> on a </w:t>
      </w:r>
      <w:r w:rsidR="005F257A" w:rsidRPr="00004576">
        <w:rPr>
          <w:rFonts w:asciiTheme="minorHAnsi" w:hAnsiTheme="minorHAnsi" w:cstheme="minorHAnsi"/>
        </w:rPr>
        <w:t>1</w:t>
      </w:r>
      <w:r w:rsidR="00FF7062" w:rsidRPr="00004576">
        <w:rPr>
          <w:rFonts w:asciiTheme="minorHAnsi" w:hAnsiTheme="minorHAnsi" w:cstheme="minorHAnsi"/>
        </w:rPr>
        <w:t>.5% control</w:t>
      </w:r>
      <w:r w:rsidR="000A013B" w:rsidRPr="00004576">
        <w:rPr>
          <w:rFonts w:asciiTheme="minorHAnsi" w:hAnsiTheme="minorHAnsi" w:cstheme="minorHAnsi"/>
        </w:rPr>
        <w:t xml:space="preserve"> agarose</w:t>
      </w:r>
      <w:r w:rsidR="00FF7062" w:rsidRPr="00004576">
        <w:rPr>
          <w:rFonts w:asciiTheme="minorHAnsi" w:hAnsiTheme="minorHAnsi" w:cstheme="minorHAnsi"/>
        </w:rPr>
        <w:t xml:space="preserve"> gel to verify successful amplification of a </w:t>
      </w:r>
      <w:r w:rsidR="000158C1" w:rsidRPr="00004576">
        <w:rPr>
          <w:rFonts w:asciiTheme="minorHAnsi" w:hAnsiTheme="minorHAnsi" w:cstheme="minorHAnsi"/>
        </w:rPr>
        <w:t>6</w:t>
      </w:r>
      <w:r w:rsidR="00FF7062" w:rsidRPr="00004576">
        <w:rPr>
          <w:rFonts w:asciiTheme="minorHAnsi" w:hAnsiTheme="minorHAnsi" w:cstheme="minorHAnsi"/>
        </w:rPr>
        <w:t>00</w:t>
      </w:r>
      <w:r w:rsidR="00D5369C">
        <w:rPr>
          <w:rFonts w:asciiTheme="minorHAnsi" w:hAnsiTheme="minorHAnsi" w:cstheme="minorHAnsi"/>
        </w:rPr>
        <w:t xml:space="preserve"> </w:t>
      </w:r>
      <w:r w:rsidR="00FF7062" w:rsidRPr="00004576">
        <w:rPr>
          <w:rFonts w:asciiTheme="minorHAnsi" w:hAnsiTheme="minorHAnsi" w:cstheme="minorHAnsi"/>
        </w:rPr>
        <w:t>bp band</w:t>
      </w:r>
      <w:r w:rsidR="00D5369C">
        <w:rPr>
          <w:rFonts w:asciiTheme="minorHAnsi" w:hAnsiTheme="minorHAnsi" w:cstheme="minorHAnsi"/>
        </w:rPr>
        <w:t>.</w:t>
      </w:r>
    </w:p>
    <w:p w14:paraId="78D20743" w14:textId="77777777" w:rsidR="00FF7062" w:rsidRPr="00004576" w:rsidRDefault="00FF7062" w:rsidP="001B42FD">
      <w:pPr>
        <w:jc w:val="both"/>
        <w:rPr>
          <w:rFonts w:asciiTheme="minorHAnsi" w:hAnsiTheme="minorHAnsi" w:cstheme="minorHAnsi"/>
        </w:rPr>
      </w:pPr>
    </w:p>
    <w:p w14:paraId="62BDE959" w14:textId="28E86F8D" w:rsidR="00EC6822" w:rsidRPr="00004576" w:rsidRDefault="00234F88" w:rsidP="001B42FD">
      <w:pPr>
        <w:jc w:val="both"/>
        <w:rPr>
          <w:rFonts w:asciiTheme="minorHAnsi" w:hAnsiTheme="minorHAnsi" w:cstheme="minorHAnsi"/>
        </w:rPr>
      </w:pPr>
      <w:r w:rsidRPr="00004576">
        <w:rPr>
          <w:rFonts w:asciiTheme="minorHAnsi" w:hAnsiTheme="minorHAnsi" w:cstheme="minorHAnsi"/>
        </w:rPr>
        <w:t>4.</w:t>
      </w:r>
      <w:r w:rsidR="00FF7062" w:rsidRPr="00004576">
        <w:rPr>
          <w:rFonts w:asciiTheme="minorHAnsi" w:hAnsiTheme="minorHAnsi" w:cstheme="minorHAnsi"/>
        </w:rPr>
        <w:t>4. Use 5</w:t>
      </w:r>
      <w:r w:rsidR="004D5E53" w:rsidRPr="00004576">
        <w:rPr>
          <w:rFonts w:asciiTheme="minorHAnsi" w:hAnsiTheme="minorHAnsi" w:cstheme="minorHAnsi"/>
        </w:rPr>
        <w:t xml:space="preserve"> μ</w:t>
      </w:r>
      <w:r w:rsidR="003E0D57" w:rsidRPr="00004576">
        <w:rPr>
          <w:rFonts w:asciiTheme="minorHAnsi" w:hAnsiTheme="minorHAnsi" w:cstheme="minorHAnsi"/>
        </w:rPr>
        <w:t>L</w:t>
      </w:r>
      <w:r w:rsidR="004D5E53" w:rsidRPr="00004576">
        <w:rPr>
          <w:rFonts w:asciiTheme="minorHAnsi" w:hAnsiTheme="minorHAnsi" w:cstheme="minorHAnsi"/>
        </w:rPr>
        <w:t xml:space="preserve"> of the pooled PCR1 reaction</w:t>
      </w:r>
      <w:r w:rsidR="00FF7062" w:rsidRPr="00004576">
        <w:rPr>
          <w:rFonts w:asciiTheme="minorHAnsi" w:hAnsiTheme="minorHAnsi" w:cstheme="minorHAnsi"/>
        </w:rPr>
        <w:t xml:space="preserve"> as template in a 50</w:t>
      </w:r>
      <w:r w:rsidR="003E0D57" w:rsidRPr="00004576">
        <w:rPr>
          <w:rFonts w:asciiTheme="minorHAnsi" w:hAnsiTheme="minorHAnsi" w:cstheme="minorHAnsi"/>
        </w:rPr>
        <w:t xml:space="preserve"> μL</w:t>
      </w:r>
      <w:r w:rsidR="00FF7062" w:rsidRPr="00004576">
        <w:rPr>
          <w:rFonts w:asciiTheme="minorHAnsi" w:hAnsiTheme="minorHAnsi" w:cstheme="minorHAnsi"/>
        </w:rPr>
        <w:t xml:space="preserve"> </w:t>
      </w:r>
      <w:r w:rsidR="00D5369C">
        <w:rPr>
          <w:rFonts w:asciiTheme="minorHAnsi" w:hAnsiTheme="minorHAnsi" w:cstheme="minorHAnsi"/>
        </w:rPr>
        <w:t xml:space="preserve">of </w:t>
      </w:r>
      <w:r w:rsidR="004D5E53" w:rsidRPr="00004576">
        <w:rPr>
          <w:rFonts w:asciiTheme="minorHAnsi" w:hAnsiTheme="minorHAnsi" w:cstheme="minorHAnsi"/>
        </w:rPr>
        <w:t>PCR 2</w:t>
      </w:r>
      <w:r w:rsidR="00FF7062" w:rsidRPr="00004576">
        <w:rPr>
          <w:rFonts w:asciiTheme="minorHAnsi" w:hAnsiTheme="minorHAnsi" w:cstheme="minorHAnsi"/>
        </w:rPr>
        <w:t xml:space="preserve"> reaction </w:t>
      </w:r>
      <w:r w:rsidR="004D5E53" w:rsidRPr="00004576">
        <w:rPr>
          <w:rFonts w:asciiTheme="minorHAnsi" w:hAnsiTheme="minorHAnsi" w:cstheme="minorHAnsi"/>
        </w:rPr>
        <w:t xml:space="preserve">using unique barcoded primer combination </w:t>
      </w:r>
      <w:r w:rsidR="00FF7062" w:rsidRPr="00004576">
        <w:rPr>
          <w:rFonts w:asciiTheme="minorHAnsi" w:hAnsiTheme="minorHAnsi" w:cstheme="minorHAnsi"/>
        </w:rPr>
        <w:t xml:space="preserve">listed in </w:t>
      </w:r>
      <w:r w:rsidR="00FF7062" w:rsidRPr="00D5369C">
        <w:rPr>
          <w:rFonts w:asciiTheme="minorHAnsi" w:hAnsiTheme="minorHAnsi" w:cstheme="minorHAnsi"/>
          <w:b/>
          <w:bCs/>
        </w:rPr>
        <w:t xml:space="preserve">Table </w:t>
      </w:r>
      <w:r w:rsidR="000158C1" w:rsidRPr="00D5369C">
        <w:rPr>
          <w:rFonts w:asciiTheme="minorHAnsi" w:hAnsiTheme="minorHAnsi" w:cstheme="minorHAnsi"/>
          <w:b/>
          <w:bCs/>
        </w:rPr>
        <w:t>3</w:t>
      </w:r>
      <w:r w:rsidR="00FF7062" w:rsidRPr="00D5369C">
        <w:rPr>
          <w:rFonts w:asciiTheme="minorHAnsi" w:hAnsiTheme="minorHAnsi" w:cstheme="minorHAnsi"/>
          <w:b/>
          <w:bCs/>
        </w:rPr>
        <w:t xml:space="preserve"> </w:t>
      </w:r>
      <w:r w:rsidR="00FF7062" w:rsidRPr="00004576">
        <w:rPr>
          <w:rFonts w:asciiTheme="minorHAnsi" w:hAnsiTheme="minorHAnsi" w:cstheme="minorHAnsi"/>
        </w:rPr>
        <w:t>and the</w:t>
      </w:r>
      <w:r w:rsidR="005F257A" w:rsidRPr="00004576">
        <w:rPr>
          <w:rFonts w:asciiTheme="minorHAnsi" w:hAnsiTheme="minorHAnsi" w:cstheme="minorHAnsi"/>
        </w:rPr>
        <w:t xml:space="preserve"> PCR</w:t>
      </w:r>
      <w:r w:rsidR="00FF7062" w:rsidRPr="00004576">
        <w:rPr>
          <w:rFonts w:asciiTheme="minorHAnsi" w:hAnsiTheme="minorHAnsi" w:cstheme="minorHAnsi"/>
        </w:rPr>
        <w:t xml:space="preserve"> program outlined in </w:t>
      </w:r>
      <w:r w:rsidR="00FF7062" w:rsidRPr="00D5369C">
        <w:rPr>
          <w:rFonts w:asciiTheme="minorHAnsi" w:hAnsiTheme="minorHAnsi" w:cstheme="minorHAnsi"/>
          <w:b/>
          <w:bCs/>
        </w:rPr>
        <w:t xml:space="preserve">Table </w:t>
      </w:r>
      <w:r w:rsidR="000158C1" w:rsidRPr="00D5369C">
        <w:rPr>
          <w:rFonts w:asciiTheme="minorHAnsi" w:hAnsiTheme="minorHAnsi" w:cstheme="minorHAnsi"/>
          <w:b/>
          <w:bCs/>
        </w:rPr>
        <w:t>4</w:t>
      </w:r>
      <w:r w:rsidR="00FF7062" w:rsidRPr="00004576">
        <w:rPr>
          <w:rFonts w:asciiTheme="minorHAnsi" w:hAnsiTheme="minorHAnsi" w:cstheme="minorHAnsi"/>
        </w:rPr>
        <w:t xml:space="preserve">. </w:t>
      </w:r>
      <w:r w:rsidR="00862DDF" w:rsidRPr="00004576">
        <w:rPr>
          <w:rFonts w:asciiTheme="minorHAnsi" w:hAnsiTheme="minorHAnsi" w:cstheme="minorHAnsi"/>
        </w:rPr>
        <w:t>R</w:t>
      </w:r>
      <w:r w:rsidR="005F257A" w:rsidRPr="00004576">
        <w:rPr>
          <w:rFonts w:asciiTheme="minorHAnsi" w:hAnsiTheme="minorHAnsi" w:cstheme="minorHAnsi"/>
        </w:rPr>
        <w:t xml:space="preserve">un </w:t>
      </w:r>
      <w:r w:rsidR="000158C1" w:rsidRPr="00004576">
        <w:rPr>
          <w:rFonts w:asciiTheme="minorHAnsi" w:hAnsiTheme="minorHAnsi" w:cstheme="minorHAnsi"/>
        </w:rPr>
        <w:t>5</w:t>
      </w:r>
      <w:r w:rsidR="005F257A" w:rsidRPr="00004576">
        <w:rPr>
          <w:rFonts w:asciiTheme="minorHAnsi" w:hAnsiTheme="minorHAnsi" w:cstheme="minorHAnsi"/>
        </w:rPr>
        <w:t>0</w:t>
      </w:r>
      <w:r w:rsidR="002D7823" w:rsidRPr="00004576">
        <w:rPr>
          <w:rFonts w:asciiTheme="minorHAnsi" w:hAnsiTheme="minorHAnsi" w:cstheme="minorHAnsi"/>
        </w:rPr>
        <w:t xml:space="preserve"> μL </w:t>
      </w:r>
      <w:r w:rsidR="000A013B" w:rsidRPr="00004576">
        <w:rPr>
          <w:rFonts w:asciiTheme="minorHAnsi" w:hAnsiTheme="minorHAnsi" w:cstheme="minorHAnsi"/>
        </w:rPr>
        <w:t>of PCR 2 reaction</w:t>
      </w:r>
      <w:r w:rsidR="005F257A" w:rsidRPr="00004576">
        <w:rPr>
          <w:rFonts w:asciiTheme="minorHAnsi" w:hAnsiTheme="minorHAnsi" w:cstheme="minorHAnsi"/>
        </w:rPr>
        <w:t xml:space="preserve"> on a </w:t>
      </w:r>
      <w:r w:rsidR="00862DDF" w:rsidRPr="00004576">
        <w:rPr>
          <w:rFonts w:asciiTheme="minorHAnsi" w:hAnsiTheme="minorHAnsi" w:cstheme="minorHAnsi"/>
        </w:rPr>
        <w:t>2</w:t>
      </w:r>
      <w:r w:rsidR="000A013B" w:rsidRPr="00004576">
        <w:rPr>
          <w:rFonts w:asciiTheme="minorHAnsi" w:hAnsiTheme="minorHAnsi" w:cstheme="minorHAnsi"/>
        </w:rPr>
        <w:t xml:space="preserve">% agarose </w:t>
      </w:r>
      <w:r w:rsidR="005F257A" w:rsidRPr="00004576">
        <w:rPr>
          <w:rFonts w:asciiTheme="minorHAnsi" w:hAnsiTheme="minorHAnsi" w:cstheme="minorHAnsi"/>
        </w:rPr>
        <w:t xml:space="preserve">gel </w:t>
      </w:r>
      <w:r w:rsidR="000A013B" w:rsidRPr="00004576">
        <w:rPr>
          <w:rFonts w:asciiTheme="minorHAnsi" w:hAnsiTheme="minorHAnsi" w:cstheme="minorHAnsi"/>
        </w:rPr>
        <w:t>and purify</w:t>
      </w:r>
      <w:r w:rsidR="005F257A" w:rsidRPr="00004576">
        <w:rPr>
          <w:rFonts w:asciiTheme="minorHAnsi" w:hAnsiTheme="minorHAnsi" w:cstheme="minorHAnsi"/>
        </w:rPr>
        <w:t xml:space="preserve"> </w:t>
      </w:r>
      <w:r w:rsidR="000A013B" w:rsidRPr="00004576">
        <w:rPr>
          <w:rFonts w:asciiTheme="minorHAnsi" w:hAnsiTheme="minorHAnsi" w:cstheme="minorHAnsi"/>
        </w:rPr>
        <w:t>the 2</w:t>
      </w:r>
      <w:r w:rsidR="005F257A" w:rsidRPr="00004576">
        <w:rPr>
          <w:rFonts w:asciiTheme="minorHAnsi" w:hAnsiTheme="minorHAnsi" w:cstheme="minorHAnsi"/>
        </w:rPr>
        <w:t>00bp</w:t>
      </w:r>
      <w:r w:rsidR="000158C1" w:rsidRPr="00004576">
        <w:rPr>
          <w:rFonts w:asciiTheme="minorHAnsi" w:hAnsiTheme="minorHAnsi" w:cstheme="minorHAnsi"/>
        </w:rPr>
        <w:t xml:space="preserve"> </w:t>
      </w:r>
      <w:r w:rsidR="000A013B" w:rsidRPr="00004576">
        <w:rPr>
          <w:rFonts w:asciiTheme="minorHAnsi" w:hAnsiTheme="minorHAnsi" w:cstheme="minorHAnsi"/>
        </w:rPr>
        <w:t>b</w:t>
      </w:r>
      <w:r w:rsidR="005F257A" w:rsidRPr="00004576">
        <w:rPr>
          <w:rFonts w:asciiTheme="minorHAnsi" w:hAnsiTheme="minorHAnsi" w:cstheme="minorHAnsi"/>
        </w:rPr>
        <w:t>and</w:t>
      </w:r>
      <w:r w:rsidR="000A013B" w:rsidRPr="00004576">
        <w:rPr>
          <w:rFonts w:asciiTheme="minorHAnsi" w:hAnsiTheme="minorHAnsi" w:cstheme="minorHAnsi"/>
        </w:rPr>
        <w:t xml:space="preserve"> using a gel extraction kit as per manufacturer instructions. </w:t>
      </w:r>
    </w:p>
    <w:p w14:paraId="7FA370CB" w14:textId="77777777" w:rsidR="00234F88" w:rsidRPr="00004576" w:rsidRDefault="00234F88" w:rsidP="001B42FD">
      <w:pPr>
        <w:jc w:val="both"/>
        <w:rPr>
          <w:rFonts w:asciiTheme="minorHAnsi" w:hAnsiTheme="minorHAnsi" w:cstheme="minorHAnsi"/>
        </w:rPr>
      </w:pPr>
    </w:p>
    <w:p w14:paraId="78D20747" w14:textId="2BA7E30B" w:rsidR="005F257A" w:rsidRPr="00004576" w:rsidRDefault="00BF3553" w:rsidP="001B42FD">
      <w:pPr>
        <w:jc w:val="both"/>
        <w:rPr>
          <w:rFonts w:asciiTheme="minorHAnsi" w:hAnsiTheme="minorHAnsi" w:cstheme="minorHAnsi"/>
        </w:rPr>
      </w:pPr>
      <w:r w:rsidRPr="00D5369C">
        <w:rPr>
          <w:rFonts w:asciiTheme="minorHAnsi" w:hAnsiTheme="minorHAnsi" w:cstheme="minorHAnsi"/>
        </w:rPr>
        <w:t>NOTE</w:t>
      </w:r>
      <w:r w:rsidR="000A013B" w:rsidRPr="00D5369C">
        <w:rPr>
          <w:rFonts w:asciiTheme="minorHAnsi" w:hAnsiTheme="minorHAnsi" w:cstheme="minorHAnsi"/>
        </w:rPr>
        <w:t xml:space="preserve">: </w:t>
      </w:r>
      <w:r w:rsidR="000A013B" w:rsidRPr="00004576">
        <w:rPr>
          <w:rFonts w:asciiTheme="minorHAnsi" w:hAnsiTheme="minorHAnsi" w:cstheme="minorHAnsi"/>
        </w:rPr>
        <w:t xml:space="preserve">The pre-amplification step is only required for amplification of a complex transduced tissue. If amplifying a single tumor that presumably developed form a clonal cell and thus contains just a single sgRNA, one can skip the pre-amplification PCR1 and proceed straight away with PCR2. </w:t>
      </w:r>
    </w:p>
    <w:p w14:paraId="78D20748" w14:textId="77777777" w:rsidR="00904C33" w:rsidRPr="00004576" w:rsidRDefault="00904C33" w:rsidP="001B42FD">
      <w:pPr>
        <w:jc w:val="both"/>
        <w:rPr>
          <w:rFonts w:asciiTheme="minorHAnsi" w:hAnsiTheme="minorHAnsi" w:cstheme="minorHAnsi"/>
        </w:rPr>
      </w:pPr>
    </w:p>
    <w:p w14:paraId="78D20749" w14:textId="4B7ED1E5" w:rsidR="00904C33" w:rsidRPr="00004576" w:rsidRDefault="00234F88" w:rsidP="001B42FD">
      <w:pPr>
        <w:jc w:val="both"/>
        <w:rPr>
          <w:rFonts w:asciiTheme="minorHAnsi" w:hAnsiTheme="minorHAnsi" w:cstheme="minorHAnsi"/>
        </w:rPr>
      </w:pPr>
      <w:r w:rsidRPr="00004576">
        <w:rPr>
          <w:rFonts w:asciiTheme="minorHAnsi" w:hAnsiTheme="minorHAnsi" w:cstheme="minorHAnsi"/>
        </w:rPr>
        <w:lastRenderedPageBreak/>
        <w:t>4.</w:t>
      </w:r>
      <w:r w:rsidR="001B42FD">
        <w:rPr>
          <w:rFonts w:asciiTheme="minorHAnsi" w:hAnsiTheme="minorHAnsi" w:cstheme="minorHAnsi"/>
        </w:rPr>
        <w:t>5</w:t>
      </w:r>
      <w:r w:rsidR="00904C33" w:rsidRPr="00004576">
        <w:rPr>
          <w:rFonts w:asciiTheme="minorHAnsi" w:hAnsiTheme="minorHAnsi" w:cstheme="minorHAnsi"/>
        </w:rPr>
        <w:t xml:space="preserve">. </w:t>
      </w:r>
      <w:r w:rsidR="000A013B" w:rsidRPr="00004576">
        <w:rPr>
          <w:rFonts w:asciiTheme="minorHAnsi" w:hAnsiTheme="minorHAnsi" w:cstheme="minorHAnsi"/>
        </w:rPr>
        <w:t>Q</w:t>
      </w:r>
      <w:r w:rsidR="00904C33" w:rsidRPr="00004576">
        <w:rPr>
          <w:rFonts w:asciiTheme="minorHAnsi" w:hAnsiTheme="minorHAnsi" w:cstheme="minorHAnsi"/>
        </w:rPr>
        <w:t>uanti</w:t>
      </w:r>
      <w:r w:rsidR="000A013B" w:rsidRPr="00004576">
        <w:rPr>
          <w:rFonts w:asciiTheme="minorHAnsi" w:hAnsiTheme="minorHAnsi" w:cstheme="minorHAnsi"/>
        </w:rPr>
        <w:t xml:space="preserve">fy DNA concentration </w:t>
      </w:r>
      <w:r w:rsidR="00904C33" w:rsidRPr="00004576">
        <w:rPr>
          <w:rFonts w:asciiTheme="minorHAnsi" w:hAnsiTheme="minorHAnsi" w:cstheme="minorHAnsi"/>
        </w:rPr>
        <w:t xml:space="preserve">using </w:t>
      </w:r>
      <w:r w:rsidR="00B04A1B" w:rsidRPr="00004576">
        <w:rPr>
          <w:rFonts w:asciiTheme="minorHAnsi" w:hAnsiTheme="minorHAnsi" w:cstheme="minorHAnsi"/>
        </w:rPr>
        <w:t xml:space="preserve">fluorometric quantification </w:t>
      </w:r>
      <w:r w:rsidR="00904C33" w:rsidRPr="00004576">
        <w:rPr>
          <w:rFonts w:asciiTheme="minorHAnsi" w:hAnsiTheme="minorHAnsi" w:cstheme="minorHAnsi"/>
        </w:rPr>
        <w:t xml:space="preserve">and sent for </w:t>
      </w:r>
      <w:r w:rsidR="00B04A1B" w:rsidRPr="00004576">
        <w:rPr>
          <w:rFonts w:asciiTheme="minorHAnsi" w:hAnsiTheme="minorHAnsi" w:cstheme="minorHAnsi"/>
        </w:rPr>
        <w:t xml:space="preserve">deep </w:t>
      </w:r>
      <w:r w:rsidR="00904C33" w:rsidRPr="00004576">
        <w:rPr>
          <w:rFonts w:asciiTheme="minorHAnsi" w:hAnsiTheme="minorHAnsi" w:cstheme="minorHAnsi"/>
        </w:rPr>
        <w:t>sequencing to the</w:t>
      </w:r>
      <w:r w:rsidR="000A013B" w:rsidRPr="00004576">
        <w:rPr>
          <w:rFonts w:asciiTheme="minorHAnsi" w:hAnsiTheme="minorHAnsi" w:cstheme="minorHAnsi"/>
        </w:rPr>
        <w:t xml:space="preserve"> </w:t>
      </w:r>
      <w:r w:rsidR="00904C33" w:rsidRPr="00004576">
        <w:rPr>
          <w:rFonts w:asciiTheme="minorHAnsi" w:hAnsiTheme="minorHAnsi" w:cstheme="minorHAnsi"/>
        </w:rPr>
        <w:t xml:space="preserve">sequencing facility </w:t>
      </w:r>
      <w:r w:rsidR="000A013B" w:rsidRPr="00004576">
        <w:rPr>
          <w:rFonts w:asciiTheme="minorHAnsi" w:hAnsiTheme="minorHAnsi" w:cstheme="minorHAnsi"/>
        </w:rPr>
        <w:t>(e.g.</w:t>
      </w:r>
      <w:r w:rsidR="00D5369C">
        <w:rPr>
          <w:rFonts w:asciiTheme="minorHAnsi" w:hAnsiTheme="minorHAnsi" w:cstheme="minorHAnsi"/>
        </w:rPr>
        <w:t>,</w:t>
      </w:r>
      <w:r w:rsidR="000A013B" w:rsidRPr="00004576">
        <w:rPr>
          <w:rFonts w:asciiTheme="minorHAnsi" w:hAnsiTheme="minorHAnsi" w:cstheme="minorHAnsi"/>
        </w:rPr>
        <w:t xml:space="preserve"> 1 million reads per tumor)</w:t>
      </w:r>
      <w:r w:rsidR="000158C1" w:rsidRPr="00004576">
        <w:rPr>
          <w:rFonts w:asciiTheme="minorHAnsi" w:hAnsiTheme="minorHAnsi" w:cstheme="minorHAnsi"/>
        </w:rPr>
        <w:t>.</w:t>
      </w:r>
    </w:p>
    <w:p w14:paraId="78D2074A" w14:textId="77777777" w:rsidR="00904C33" w:rsidRPr="00004576" w:rsidRDefault="00904C33" w:rsidP="001B42FD">
      <w:pPr>
        <w:jc w:val="both"/>
        <w:rPr>
          <w:rFonts w:asciiTheme="minorHAnsi" w:hAnsiTheme="minorHAnsi" w:cstheme="minorHAnsi"/>
        </w:rPr>
      </w:pPr>
    </w:p>
    <w:p w14:paraId="6ECE001F" w14:textId="1D8EF677" w:rsidR="00D5369C" w:rsidRDefault="00234F88" w:rsidP="001B42FD">
      <w:pPr>
        <w:jc w:val="both"/>
        <w:rPr>
          <w:rFonts w:asciiTheme="minorHAnsi" w:hAnsiTheme="minorHAnsi" w:cstheme="minorHAnsi"/>
          <w:color w:val="000000" w:themeColor="text1"/>
        </w:rPr>
      </w:pPr>
      <w:r w:rsidRPr="00004576">
        <w:rPr>
          <w:rFonts w:asciiTheme="minorHAnsi" w:hAnsiTheme="minorHAnsi" w:cstheme="minorHAnsi"/>
        </w:rPr>
        <w:t>4.</w:t>
      </w:r>
      <w:r w:rsidR="001B42FD">
        <w:rPr>
          <w:rFonts w:asciiTheme="minorHAnsi" w:hAnsiTheme="minorHAnsi" w:cstheme="minorHAnsi"/>
        </w:rPr>
        <w:t>6</w:t>
      </w:r>
      <w:r w:rsidR="000A013B" w:rsidRPr="00004576">
        <w:rPr>
          <w:rFonts w:asciiTheme="minorHAnsi" w:hAnsiTheme="minorHAnsi" w:cstheme="minorHAnsi"/>
        </w:rPr>
        <w:t>.</w:t>
      </w:r>
      <w:r w:rsidR="00904C33" w:rsidRPr="00004576">
        <w:rPr>
          <w:rFonts w:asciiTheme="minorHAnsi" w:hAnsiTheme="minorHAnsi" w:cstheme="minorHAnsi"/>
        </w:rPr>
        <w:t xml:space="preserve"> </w:t>
      </w:r>
      <w:r w:rsidR="009C63D9" w:rsidRPr="00004576">
        <w:rPr>
          <w:rFonts w:asciiTheme="minorHAnsi" w:hAnsiTheme="minorHAnsi" w:cstheme="minorHAnsi"/>
          <w:color w:val="000000" w:themeColor="text1"/>
        </w:rPr>
        <w:t xml:space="preserve">Use Bowtie v1.2.3, which only allows </w:t>
      </w:r>
      <w:proofErr w:type="spellStart"/>
      <w:r w:rsidR="009C63D9" w:rsidRPr="00004576">
        <w:rPr>
          <w:rFonts w:asciiTheme="minorHAnsi" w:hAnsiTheme="minorHAnsi" w:cstheme="minorHAnsi"/>
          <w:color w:val="000000" w:themeColor="text1"/>
        </w:rPr>
        <w:t>ungapped</w:t>
      </w:r>
      <w:proofErr w:type="spellEnd"/>
      <w:r w:rsidR="009C63D9" w:rsidRPr="00004576">
        <w:rPr>
          <w:rFonts w:asciiTheme="minorHAnsi" w:hAnsiTheme="minorHAnsi" w:cstheme="minorHAnsi"/>
          <w:color w:val="000000" w:themeColor="text1"/>
        </w:rPr>
        <w:t xml:space="preserve"> alignments, align sequenced reads to sgRNA library</w:t>
      </w:r>
      <w:r w:rsidR="00152C0D" w:rsidRPr="00004576">
        <w:rPr>
          <w:rFonts w:asciiTheme="minorHAnsi" w:hAnsiTheme="minorHAnsi" w:cstheme="minorHAnsi"/>
          <w:color w:val="000000" w:themeColor="text1"/>
        </w:rPr>
        <w:fldChar w:fldCharType="begin" w:fldLock="1"/>
      </w:r>
      <w:r w:rsidR="00281CA4" w:rsidRPr="00004576">
        <w:rPr>
          <w:rFonts w:asciiTheme="minorHAnsi" w:hAnsiTheme="minorHAnsi" w:cstheme="minorHAnsi"/>
          <w:color w:val="000000" w:themeColor="text1"/>
        </w:rPr>
        <w:instrText>ADDIN CSL_CITATION {"citationItems":[{"id":"ITEM-1","itemData":{"DOI":"10.1186/gb-2009-10-3-r25","ISSN":"1474-760X","abstract":"Bowtie is an ultrafast, memory-efficient alignment program for aligning short DNA sequence reads to large genomes. For the human genome, Burrows-Wheeler indexing allows Bowtie to align more than 25 million reads per CPU hour with a memory footprint of approximately 1.3 gigabytes. Bowtie extends previous Burrows-Wheeler techniques with a novel quality-aware backtracking algorithm that permits mismatches. Multiple processor cores can be used simultaneously to achieve even greater alignment speeds. Bowtie is open source http://bowtie.cbcb.umd.edu.","author":[{"dropping-particle":"","family":"Langmead","given":"Ben","non-dropping-particle":"","parse-names":false,"suffix":""},{"dropping-particle":"","family":"Trapnell","given":"Cole","non-dropping-particle":"","parse-names":false,"suffix":""},{"dropping-particle":"","family":"Pop","given":"Mihai","non-dropping-particle":"","parse-names":false,"suffix":""},{"dropping-particle":"","family":"Salzberg","given":"Steven L","non-dropping-particle":"","parse-names":false,"suffix":""}],"container-title":"Genome Biology","id":"ITEM-1","issue":"3","issued":{"date-parts":[["2009"]]},"page":"R25","title":"Ultrafast and memory-efficient alignment of short DNA sequences to the human genome","type":"article-journal","volume":"10"},"uris":["http://www.mendeley.com/documents/?uuid=5a37f0d1-46e4-4b65-918e-b499fe0fde89"]}],"mendeley":{"formattedCitation":"&lt;sup&gt;13&lt;/sup&gt;","plainTextFormattedCitation":"13","previouslyFormattedCitation":"&lt;sup&gt;12&lt;/sup&gt;"},"properties":{"noteIndex":0},"schema":"https://github.com/citation-style-language/schema/raw/master/csl-citation.json"}</w:instrText>
      </w:r>
      <w:r w:rsidR="00152C0D" w:rsidRPr="00004576">
        <w:rPr>
          <w:rFonts w:asciiTheme="minorHAnsi" w:hAnsiTheme="minorHAnsi" w:cstheme="minorHAnsi"/>
          <w:color w:val="000000" w:themeColor="text1"/>
        </w:rPr>
        <w:fldChar w:fldCharType="separate"/>
      </w:r>
      <w:r w:rsidR="00281CA4" w:rsidRPr="00004576">
        <w:rPr>
          <w:rFonts w:asciiTheme="minorHAnsi" w:hAnsiTheme="minorHAnsi" w:cstheme="minorHAnsi"/>
          <w:noProof/>
          <w:color w:val="000000" w:themeColor="text1"/>
          <w:vertAlign w:val="superscript"/>
        </w:rPr>
        <w:t>13</w:t>
      </w:r>
      <w:r w:rsidR="00152C0D" w:rsidRPr="00004576">
        <w:rPr>
          <w:rFonts w:asciiTheme="minorHAnsi" w:hAnsiTheme="minorHAnsi" w:cstheme="minorHAnsi"/>
          <w:color w:val="000000" w:themeColor="text1"/>
        </w:rPr>
        <w:fldChar w:fldCharType="end"/>
      </w:r>
      <w:r w:rsidR="009C63D9" w:rsidRPr="00004576">
        <w:rPr>
          <w:rFonts w:asciiTheme="minorHAnsi" w:hAnsiTheme="minorHAnsi" w:cstheme="minorHAnsi"/>
          <w:color w:val="000000" w:themeColor="text1"/>
        </w:rPr>
        <w:t>.</w:t>
      </w:r>
      <w:r w:rsidR="001B42FD">
        <w:rPr>
          <w:rFonts w:asciiTheme="minorHAnsi" w:hAnsiTheme="minorHAnsi" w:cstheme="minorHAnsi"/>
          <w:color w:val="000000" w:themeColor="text1"/>
        </w:rPr>
        <w:t xml:space="preserve"> </w:t>
      </w:r>
      <w:r w:rsidR="009C63D9" w:rsidRPr="00004576">
        <w:rPr>
          <w:rFonts w:asciiTheme="minorHAnsi" w:hAnsiTheme="minorHAnsi" w:cstheme="minorHAnsi"/>
          <w:color w:val="000000" w:themeColor="text1"/>
        </w:rPr>
        <w:t xml:space="preserve">Create a bowtie index using </w:t>
      </w:r>
      <w:r w:rsidR="009C63D9" w:rsidRPr="00004576">
        <w:rPr>
          <w:rFonts w:asciiTheme="minorHAnsi" w:hAnsiTheme="minorHAnsi" w:cstheme="minorHAnsi"/>
          <w:i/>
          <w:iCs/>
          <w:color w:val="000000" w:themeColor="text1"/>
        </w:rPr>
        <w:t>bowtie-build</w:t>
      </w:r>
      <w:r w:rsidR="009C63D9" w:rsidRPr="00004576">
        <w:rPr>
          <w:rFonts w:asciiTheme="minorHAnsi" w:hAnsiTheme="minorHAnsi" w:cstheme="minorHAnsi"/>
          <w:color w:val="000000" w:themeColor="text1"/>
        </w:rPr>
        <w:t xml:space="preserve"> command inputting the sgRNA sequences in </w:t>
      </w:r>
      <w:proofErr w:type="spellStart"/>
      <w:r w:rsidR="009C63D9" w:rsidRPr="00004576">
        <w:rPr>
          <w:rFonts w:asciiTheme="minorHAnsi" w:hAnsiTheme="minorHAnsi" w:cstheme="minorHAnsi"/>
          <w:color w:val="000000" w:themeColor="text1"/>
        </w:rPr>
        <w:t>fasta</w:t>
      </w:r>
      <w:proofErr w:type="spellEnd"/>
      <w:r w:rsidR="009C63D9" w:rsidRPr="00004576">
        <w:rPr>
          <w:rFonts w:asciiTheme="minorHAnsi" w:hAnsiTheme="minorHAnsi" w:cstheme="minorHAnsi"/>
          <w:color w:val="000000" w:themeColor="text1"/>
        </w:rPr>
        <w:t xml:space="preserve"> format. Map the reads using </w:t>
      </w:r>
      <w:r w:rsidR="009C63D9" w:rsidRPr="00004576">
        <w:rPr>
          <w:rFonts w:asciiTheme="minorHAnsi" w:hAnsiTheme="minorHAnsi" w:cstheme="minorHAnsi"/>
          <w:i/>
          <w:iCs/>
          <w:color w:val="000000" w:themeColor="text1"/>
        </w:rPr>
        <w:t>bowtie</w:t>
      </w:r>
      <w:r w:rsidR="009C63D9" w:rsidRPr="00004576">
        <w:rPr>
          <w:rFonts w:asciiTheme="minorHAnsi" w:hAnsiTheme="minorHAnsi" w:cstheme="minorHAnsi"/>
          <w:color w:val="000000" w:themeColor="text1"/>
        </w:rPr>
        <w:t xml:space="preserve"> command with options </w:t>
      </w:r>
      <w:r w:rsidR="009C63D9" w:rsidRPr="00004576">
        <w:rPr>
          <w:rFonts w:asciiTheme="minorHAnsi" w:hAnsiTheme="minorHAnsi" w:cstheme="minorHAnsi"/>
          <w:i/>
          <w:iCs/>
          <w:color w:val="000000" w:themeColor="text1"/>
        </w:rPr>
        <w:t>-m 2 -v 1</w:t>
      </w:r>
      <w:r w:rsidR="009C63D9" w:rsidRPr="00004576">
        <w:rPr>
          <w:rFonts w:asciiTheme="minorHAnsi" w:hAnsiTheme="minorHAnsi" w:cstheme="minorHAnsi"/>
          <w:color w:val="000000" w:themeColor="text1"/>
        </w:rPr>
        <w:t>, which allows maximum two mismatches during read alignment and discards reads that align more than one library sg</w:t>
      </w:r>
      <w:r w:rsidR="001956F1">
        <w:rPr>
          <w:rFonts w:asciiTheme="minorHAnsi" w:hAnsiTheme="minorHAnsi" w:cstheme="minorHAnsi"/>
          <w:color w:val="000000" w:themeColor="text1"/>
        </w:rPr>
        <w:t>RNA</w:t>
      </w:r>
      <w:r w:rsidR="009C63D9" w:rsidRPr="00004576">
        <w:rPr>
          <w:rFonts w:asciiTheme="minorHAnsi" w:hAnsiTheme="minorHAnsi" w:cstheme="minorHAnsi"/>
          <w:color w:val="000000" w:themeColor="text1"/>
        </w:rPr>
        <w:t xml:space="preserve"> sequence. Typically, more than 80% of the reads align under these parameters. </w:t>
      </w:r>
    </w:p>
    <w:p w14:paraId="619E684C" w14:textId="77777777" w:rsidR="00D5369C" w:rsidRDefault="00D5369C" w:rsidP="001B42FD">
      <w:pPr>
        <w:jc w:val="both"/>
        <w:rPr>
          <w:rFonts w:asciiTheme="minorHAnsi" w:hAnsiTheme="minorHAnsi" w:cstheme="minorHAnsi"/>
          <w:color w:val="000000" w:themeColor="text1"/>
        </w:rPr>
      </w:pPr>
    </w:p>
    <w:p w14:paraId="78D2074B" w14:textId="46834816" w:rsidR="00904C33" w:rsidRPr="00004576" w:rsidRDefault="00D5369C" w:rsidP="001B42FD">
      <w:pPr>
        <w:jc w:val="both"/>
        <w:rPr>
          <w:rFonts w:asciiTheme="minorHAnsi" w:hAnsiTheme="minorHAnsi" w:cstheme="minorHAnsi"/>
          <w:color w:val="000000" w:themeColor="text1"/>
        </w:rPr>
      </w:pPr>
      <w:r>
        <w:rPr>
          <w:rFonts w:asciiTheme="minorHAnsi" w:hAnsiTheme="minorHAnsi" w:cstheme="minorHAnsi"/>
          <w:color w:val="000000" w:themeColor="text1"/>
        </w:rPr>
        <w:t>4.</w:t>
      </w:r>
      <w:r w:rsidR="001B42FD">
        <w:rPr>
          <w:rFonts w:asciiTheme="minorHAnsi" w:hAnsiTheme="minorHAnsi" w:cstheme="minorHAnsi"/>
          <w:color w:val="000000" w:themeColor="text1"/>
        </w:rPr>
        <w:t>7</w:t>
      </w:r>
      <w:r>
        <w:rPr>
          <w:rFonts w:asciiTheme="minorHAnsi" w:hAnsiTheme="minorHAnsi" w:cstheme="minorHAnsi"/>
          <w:color w:val="000000" w:themeColor="text1"/>
        </w:rPr>
        <w:t xml:space="preserve">. </w:t>
      </w:r>
      <w:r w:rsidR="009C63D9" w:rsidRPr="00004576">
        <w:rPr>
          <w:rFonts w:asciiTheme="minorHAnsi" w:hAnsiTheme="minorHAnsi" w:cstheme="minorHAnsi"/>
          <w:color w:val="000000" w:themeColor="text1"/>
        </w:rPr>
        <w:t xml:space="preserve">Use </w:t>
      </w:r>
      <w:proofErr w:type="spellStart"/>
      <w:r w:rsidR="009C63D9" w:rsidRPr="00004576">
        <w:rPr>
          <w:rFonts w:asciiTheme="minorHAnsi" w:hAnsiTheme="minorHAnsi" w:cstheme="minorHAnsi"/>
          <w:color w:val="000000" w:themeColor="text1"/>
        </w:rPr>
        <w:t>MAGeCK</w:t>
      </w:r>
      <w:proofErr w:type="spellEnd"/>
      <w:r w:rsidR="009C63D9" w:rsidRPr="00004576">
        <w:rPr>
          <w:rFonts w:asciiTheme="minorHAnsi" w:hAnsiTheme="minorHAnsi" w:cstheme="minorHAnsi"/>
          <w:color w:val="000000" w:themeColor="text1"/>
        </w:rPr>
        <w:t xml:space="preserve"> count command to obtain read count table using the aligned file as input</w:t>
      </w:r>
      <w:r w:rsidR="00152C0D" w:rsidRPr="00004576">
        <w:rPr>
          <w:rFonts w:asciiTheme="minorHAnsi" w:hAnsiTheme="minorHAnsi" w:cstheme="minorHAnsi"/>
          <w:color w:val="000000" w:themeColor="text1"/>
        </w:rPr>
        <w:fldChar w:fldCharType="begin" w:fldLock="1"/>
      </w:r>
      <w:r w:rsidR="00281CA4" w:rsidRPr="00004576">
        <w:rPr>
          <w:rFonts w:asciiTheme="minorHAnsi" w:hAnsiTheme="minorHAnsi" w:cstheme="minorHAnsi"/>
          <w:color w:val="000000" w:themeColor="text1"/>
        </w:rPr>
        <w:instrText>ADDIN CSL_CITATION {"citationItems":[{"id":"ITEM-1","itemData":{"DOI":"10.1186/s13059-014-0554-4","ISSN":"1474-760X","abstract":"We propose the Model-based Analysis of Genome-wide CRISPR/Cas9 Knockout (MAGeCK) method for prioritizing single-guide RNAs, genes and pathways in genome-scale CRISPR/Cas9 knockout screens. MAGeCK demonstrates better performance compared with existing methods, identifies both positively and negatively selected genes simultaneously, and reports robust results across different experimental conditions. Using public datasets, MAGeCK identified novel essential genes and pathways, including EGFR in vemurafenib-treated A375 cells harboring a BRAF mutation. MAGeCK also detected cell type-specific essential genes, including BCR and ABL1, in KBM7 cells bearing a BCR-ABL fusion, and IGF1R in HL-60 cells, which depends on the insulin signaling pathway for proliferation.","author":[{"dropping-particle":"","family":"Li","given":"Wei","non-dropping-particle":"","parse-names":false,"suffix":""},{"dropping-particle":"","family":"Xu","given":"Han","non-dropping-particle":"","parse-names":false,"suffix":""},{"dropping-particle":"","family":"Xiao","given":"Tengfei","non-dropping-particle":"","parse-names":false,"suffix":""},{"dropping-particle":"","family":"Cong","given":"Le","non-dropping-particle":"","parse-names":false,"suffix":""},{"dropping-particle":"","family":"Love","given":"Michael I","non-dropping-particle":"","parse-names":false,"suffix":""},{"dropping-particle":"","family":"Zhang","given":"Feng","non-dropping-particle":"","parse-names":false,"suffix":""},{"dropping-particle":"","family":"Irizarry","given":"Rafael A","non-dropping-particle":"","parse-names":false,"suffix":""},{"dropping-particle":"","family":"Liu","given":"Jun S","non-dropping-particle":"","parse-names":false,"suffix":""},{"dropping-particle":"","family":"Brown","given":"Myles","non-dropping-particle":"","parse-names":false,"suffix":""},{"dropping-particle":"","family":"Liu","given":"X Shirley","non-dropping-particle":"","parse-names":false,"suffix":""}],"container-title":"Genome Biology","id":"ITEM-1","issue":"12","issued":{"date-parts":[["2014"]]},"page":"554","title":"MAGeCK enables robust identification of essential genes from genome-scale CRISPR/Cas9 knockout screens","type":"article-journal","volume":"15"},"uris":["http://www.mendeley.com/documents/?uuid=b26c7a5f-390f-40f4-82bb-944e58352858"]}],"mendeley":{"formattedCitation":"&lt;sup&gt;14&lt;/sup&gt;","plainTextFormattedCitation":"14","previouslyFormattedCitation":"&lt;sup&gt;13&lt;/sup&gt;"},"properties":{"noteIndex":0},"schema":"https://github.com/citation-style-language/schema/raw/master/csl-citation.json"}</w:instrText>
      </w:r>
      <w:r w:rsidR="00152C0D" w:rsidRPr="00004576">
        <w:rPr>
          <w:rFonts w:asciiTheme="minorHAnsi" w:hAnsiTheme="minorHAnsi" w:cstheme="minorHAnsi"/>
          <w:color w:val="000000" w:themeColor="text1"/>
        </w:rPr>
        <w:fldChar w:fldCharType="separate"/>
      </w:r>
      <w:r w:rsidR="00281CA4" w:rsidRPr="00004576">
        <w:rPr>
          <w:rFonts w:asciiTheme="minorHAnsi" w:hAnsiTheme="minorHAnsi" w:cstheme="minorHAnsi"/>
          <w:noProof/>
          <w:color w:val="000000" w:themeColor="text1"/>
          <w:vertAlign w:val="superscript"/>
        </w:rPr>
        <w:t>14</w:t>
      </w:r>
      <w:r w:rsidR="00152C0D" w:rsidRPr="00004576">
        <w:rPr>
          <w:rFonts w:asciiTheme="minorHAnsi" w:hAnsiTheme="minorHAnsi" w:cstheme="minorHAnsi"/>
          <w:color w:val="000000" w:themeColor="text1"/>
        </w:rPr>
        <w:fldChar w:fldCharType="end"/>
      </w:r>
      <w:r w:rsidR="009C63D9" w:rsidRPr="00004576">
        <w:rPr>
          <w:rFonts w:asciiTheme="minorHAnsi" w:hAnsiTheme="minorHAnsi" w:cstheme="minorHAnsi"/>
          <w:color w:val="000000" w:themeColor="text1"/>
        </w:rPr>
        <w:t>. sgRNA count table can be used for downstream analysis such as, determining the differential sgRNA’s (</w:t>
      </w:r>
      <w:proofErr w:type="spellStart"/>
      <w:r w:rsidR="009C63D9" w:rsidRPr="00004576">
        <w:rPr>
          <w:rFonts w:asciiTheme="minorHAnsi" w:hAnsiTheme="minorHAnsi" w:cstheme="minorHAnsi"/>
          <w:color w:val="000000" w:themeColor="text1"/>
        </w:rPr>
        <w:t>MAGeCK</w:t>
      </w:r>
      <w:proofErr w:type="spellEnd"/>
      <w:r w:rsidR="009C63D9" w:rsidRPr="00004576">
        <w:rPr>
          <w:rFonts w:asciiTheme="minorHAnsi" w:hAnsiTheme="minorHAnsi" w:cstheme="minorHAnsi"/>
          <w:color w:val="000000" w:themeColor="text1"/>
        </w:rPr>
        <w:t>) and finding essential genes (BAGEL).</w:t>
      </w:r>
    </w:p>
    <w:bookmarkEnd w:id="0"/>
    <w:bookmarkEnd w:id="1"/>
    <w:p w14:paraId="78D2074C" w14:textId="77777777" w:rsidR="008A166F" w:rsidRPr="00004576" w:rsidRDefault="008A166F" w:rsidP="001B42FD">
      <w:pPr>
        <w:jc w:val="both"/>
        <w:rPr>
          <w:rFonts w:asciiTheme="minorHAnsi" w:hAnsiTheme="minorHAnsi" w:cstheme="minorHAnsi"/>
          <w:color w:val="000000" w:themeColor="text1"/>
        </w:rPr>
      </w:pPr>
    </w:p>
    <w:bookmarkEnd w:id="2"/>
    <w:p w14:paraId="78D2074D" w14:textId="77777777" w:rsidR="006305D7" w:rsidRPr="00004576" w:rsidRDefault="006305D7" w:rsidP="001B42FD">
      <w:pPr>
        <w:pStyle w:val="NormalWeb"/>
        <w:spacing w:before="0" w:beforeAutospacing="0" w:after="0" w:afterAutospacing="0"/>
        <w:jc w:val="both"/>
        <w:rPr>
          <w:rFonts w:asciiTheme="minorHAnsi" w:hAnsiTheme="minorHAnsi" w:cstheme="minorHAnsi"/>
          <w:color w:val="808080"/>
        </w:rPr>
      </w:pPr>
      <w:r w:rsidRPr="00004576">
        <w:rPr>
          <w:rFonts w:asciiTheme="minorHAnsi" w:hAnsiTheme="minorHAnsi" w:cstheme="minorHAnsi"/>
          <w:b/>
        </w:rPr>
        <w:t>REPRESENTATIVE RESULTS</w:t>
      </w:r>
      <w:r w:rsidR="00EF1462" w:rsidRPr="00004576">
        <w:rPr>
          <w:rFonts w:asciiTheme="minorHAnsi" w:hAnsiTheme="minorHAnsi" w:cstheme="minorHAnsi"/>
          <w:b/>
        </w:rPr>
        <w:t xml:space="preserve">: </w:t>
      </w:r>
      <w:r w:rsidRPr="00004576">
        <w:rPr>
          <w:rFonts w:asciiTheme="minorHAnsi" w:hAnsiTheme="minorHAnsi" w:cstheme="minorHAnsi"/>
          <w:b/>
          <w:bCs/>
        </w:rPr>
        <w:t xml:space="preserve"> </w:t>
      </w:r>
    </w:p>
    <w:p w14:paraId="78D2074E" w14:textId="3B34D4F2" w:rsidR="002D7823" w:rsidRPr="00004576" w:rsidRDefault="002D7823" w:rsidP="001B42FD">
      <w:pPr>
        <w:jc w:val="both"/>
        <w:rPr>
          <w:rFonts w:asciiTheme="minorHAnsi" w:hAnsiTheme="minorHAnsi" w:cstheme="minorHAnsi"/>
          <w:color w:val="000000" w:themeColor="text1"/>
          <w:lang w:val="en-CA"/>
        </w:rPr>
      </w:pPr>
      <w:r w:rsidRPr="00004576">
        <w:rPr>
          <w:rFonts w:asciiTheme="minorHAnsi" w:hAnsiTheme="minorHAnsi" w:cstheme="minorHAnsi"/>
          <w:b/>
          <w:bCs/>
          <w:color w:val="000000" w:themeColor="text1"/>
          <w:lang w:val="en-CA"/>
        </w:rPr>
        <w:t xml:space="preserve">Figure 1A </w:t>
      </w:r>
      <w:r w:rsidRPr="00004576">
        <w:rPr>
          <w:rFonts w:asciiTheme="minorHAnsi" w:hAnsiTheme="minorHAnsi" w:cstheme="minorHAnsi"/>
          <w:color w:val="000000" w:themeColor="text1"/>
          <w:lang w:val="en-CA"/>
        </w:rPr>
        <w:t xml:space="preserve">shows the design of the oligonucleotides for multiplexing several custom CRISPR libraries </w:t>
      </w:r>
      <w:r w:rsidR="008F19B8" w:rsidRPr="00004576">
        <w:rPr>
          <w:rFonts w:asciiTheme="minorHAnsi" w:hAnsiTheme="minorHAnsi" w:cstheme="minorHAnsi"/>
          <w:color w:val="000000" w:themeColor="text1"/>
          <w:lang w:val="en-CA"/>
        </w:rPr>
        <w:t xml:space="preserve">in a cost-effective manner </w:t>
      </w:r>
      <w:r w:rsidRPr="00004576">
        <w:rPr>
          <w:rFonts w:asciiTheme="minorHAnsi" w:hAnsiTheme="minorHAnsi" w:cstheme="minorHAnsi"/>
          <w:color w:val="000000" w:themeColor="text1"/>
          <w:lang w:val="en-CA"/>
        </w:rPr>
        <w:t>in a single 12k or 92k oligo chip. Once the sgRNAs</w:t>
      </w:r>
      <w:r w:rsidR="00626D44" w:rsidRPr="00004576">
        <w:rPr>
          <w:rFonts w:asciiTheme="minorHAnsi" w:hAnsiTheme="minorHAnsi" w:cstheme="minorHAnsi"/>
          <w:color w:val="000000" w:themeColor="text1"/>
          <w:lang w:val="en-CA"/>
        </w:rPr>
        <w:t xml:space="preserve"> (blue color coded)</w:t>
      </w:r>
      <w:r w:rsidRPr="00004576">
        <w:rPr>
          <w:rFonts w:asciiTheme="minorHAnsi" w:hAnsiTheme="minorHAnsi" w:cstheme="minorHAnsi"/>
          <w:color w:val="000000" w:themeColor="text1"/>
          <w:lang w:val="en-CA"/>
        </w:rPr>
        <w:t xml:space="preserve"> are selected, the oligonucleotide</w:t>
      </w:r>
      <w:r w:rsidR="008F19B8" w:rsidRPr="00004576">
        <w:rPr>
          <w:rFonts w:asciiTheme="minorHAnsi" w:hAnsiTheme="minorHAnsi" w:cstheme="minorHAnsi"/>
          <w:color w:val="000000" w:themeColor="text1"/>
          <w:lang w:val="en-CA"/>
        </w:rPr>
        <w:t>s</w:t>
      </w:r>
      <w:r w:rsidRPr="00004576">
        <w:rPr>
          <w:rFonts w:asciiTheme="minorHAnsi" w:hAnsiTheme="minorHAnsi" w:cstheme="minorHAnsi"/>
          <w:color w:val="000000" w:themeColor="text1"/>
          <w:lang w:val="en-CA"/>
        </w:rPr>
        <w:t xml:space="preserve"> </w:t>
      </w:r>
      <w:r w:rsidR="008F19B8" w:rsidRPr="00004576">
        <w:rPr>
          <w:rFonts w:asciiTheme="minorHAnsi" w:hAnsiTheme="minorHAnsi" w:cstheme="minorHAnsi"/>
          <w:color w:val="000000" w:themeColor="text1"/>
          <w:lang w:val="en-CA"/>
        </w:rPr>
        <w:t xml:space="preserve">are </w:t>
      </w:r>
      <w:r w:rsidRPr="00004576">
        <w:rPr>
          <w:rFonts w:asciiTheme="minorHAnsi" w:hAnsiTheme="minorHAnsi" w:cstheme="minorHAnsi"/>
          <w:color w:val="000000" w:themeColor="text1"/>
          <w:lang w:val="en-CA"/>
        </w:rPr>
        <w:t>designed with restriction sites</w:t>
      </w:r>
      <w:r w:rsidR="00626D44" w:rsidRPr="00004576">
        <w:rPr>
          <w:rFonts w:asciiTheme="minorHAnsi" w:hAnsiTheme="minorHAnsi" w:cstheme="minorHAnsi"/>
          <w:color w:val="000000" w:themeColor="text1"/>
          <w:lang w:val="en-CA"/>
        </w:rPr>
        <w:t xml:space="preserve"> (orange colored </w:t>
      </w:r>
      <w:proofErr w:type="spellStart"/>
      <w:r w:rsidR="00626D44" w:rsidRPr="00004576">
        <w:rPr>
          <w:rFonts w:asciiTheme="minorHAnsi" w:hAnsiTheme="minorHAnsi" w:cstheme="minorHAnsi"/>
          <w:color w:val="000000" w:themeColor="text1"/>
          <w:lang w:val="en-CA"/>
        </w:rPr>
        <w:t>BsmBI</w:t>
      </w:r>
      <w:proofErr w:type="spellEnd"/>
      <w:r w:rsidR="00626D44" w:rsidRPr="00004576">
        <w:rPr>
          <w:rFonts w:asciiTheme="minorHAnsi" w:hAnsiTheme="minorHAnsi" w:cstheme="minorHAnsi"/>
          <w:color w:val="000000" w:themeColor="text1"/>
          <w:lang w:val="en-CA"/>
        </w:rPr>
        <w:t>)</w:t>
      </w:r>
      <w:r w:rsidRPr="00004576">
        <w:rPr>
          <w:rFonts w:asciiTheme="minorHAnsi" w:hAnsiTheme="minorHAnsi" w:cstheme="minorHAnsi"/>
          <w:color w:val="000000" w:themeColor="text1"/>
          <w:lang w:val="en-CA"/>
        </w:rPr>
        <w:t xml:space="preserve"> and library specific PCR primer pair</w:t>
      </w:r>
      <w:r w:rsidR="008F19B8" w:rsidRPr="00004576">
        <w:rPr>
          <w:rFonts w:asciiTheme="minorHAnsi" w:hAnsiTheme="minorHAnsi" w:cstheme="minorHAnsi"/>
          <w:color w:val="000000" w:themeColor="text1"/>
          <w:lang w:val="en-CA"/>
        </w:rPr>
        <w:t>s</w:t>
      </w:r>
      <w:r w:rsidR="00626D44" w:rsidRPr="00004576">
        <w:rPr>
          <w:rFonts w:asciiTheme="minorHAnsi" w:hAnsiTheme="minorHAnsi" w:cstheme="minorHAnsi"/>
          <w:color w:val="000000" w:themeColor="text1"/>
          <w:lang w:val="en-CA"/>
        </w:rPr>
        <w:t xml:space="preserve"> (green color coded)</w:t>
      </w:r>
      <w:r w:rsidRPr="00004576">
        <w:rPr>
          <w:rFonts w:asciiTheme="minorHAnsi" w:hAnsiTheme="minorHAnsi" w:cstheme="minorHAnsi"/>
          <w:color w:val="000000" w:themeColor="text1"/>
          <w:lang w:val="en-CA"/>
        </w:rPr>
        <w:t xml:space="preserve">. </w:t>
      </w:r>
      <w:r w:rsidR="00626D44" w:rsidRPr="00004576">
        <w:rPr>
          <w:rFonts w:asciiTheme="minorHAnsi" w:hAnsiTheme="minorHAnsi" w:cstheme="minorHAnsi"/>
          <w:color w:val="000000" w:themeColor="text1"/>
          <w:lang w:val="en-CA"/>
        </w:rPr>
        <w:t xml:space="preserve">Several libraries can be designed by using unique combination of primer pairs for multiplexing in a single oligo chip. </w:t>
      </w:r>
      <w:r w:rsidR="008F19B8" w:rsidRPr="00004576">
        <w:rPr>
          <w:rFonts w:asciiTheme="minorHAnsi" w:hAnsiTheme="minorHAnsi" w:cstheme="minorHAnsi"/>
          <w:color w:val="000000" w:themeColor="text1"/>
          <w:lang w:val="en-CA"/>
        </w:rPr>
        <w:t xml:space="preserve">When </w:t>
      </w:r>
      <w:r w:rsidRPr="00004576">
        <w:rPr>
          <w:rFonts w:asciiTheme="minorHAnsi" w:hAnsiTheme="minorHAnsi" w:cstheme="minorHAnsi"/>
          <w:color w:val="000000" w:themeColor="text1"/>
          <w:lang w:val="en-CA"/>
        </w:rPr>
        <w:t>PCR amplifying the libraries using</w:t>
      </w:r>
      <w:r w:rsidR="008F19B8" w:rsidRPr="00004576">
        <w:rPr>
          <w:rFonts w:asciiTheme="minorHAnsi" w:hAnsiTheme="minorHAnsi" w:cstheme="minorHAnsi"/>
          <w:color w:val="000000" w:themeColor="text1"/>
          <w:lang w:val="en-CA"/>
        </w:rPr>
        <w:t xml:space="preserve"> a</w:t>
      </w:r>
      <w:r w:rsidRPr="00004576">
        <w:rPr>
          <w:rFonts w:asciiTheme="minorHAnsi" w:hAnsiTheme="minorHAnsi" w:cstheme="minorHAnsi"/>
          <w:color w:val="000000" w:themeColor="text1"/>
          <w:lang w:val="en-CA"/>
        </w:rPr>
        <w:t xml:space="preserve"> specific PCR primer pair, </w:t>
      </w:r>
      <w:r w:rsidR="008F19B8" w:rsidRPr="00004576">
        <w:rPr>
          <w:rFonts w:asciiTheme="minorHAnsi" w:hAnsiTheme="minorHAnsi" w:cstheme="minorHAnsi"/>
          <w:color w:val="000000" w:themeColor="text1"/>
          <w:lang w:val="en-CA"/>
        </w:rPr>
        <w:t xml:space="preserve">always </w:t>
      </w:r>
      <w:r w:rsidRPr="00004576">
        <w:rPr>
          <w:rFonts w:asciiTheme="minorHAnsi" w:hAnsiTheme="minorHAnsi" w:cstheme="minorHAnsi"/>
          <w:color w:val="000000" w:themeColor="text1"/>
          <w:lang w:val="en-CA"/>
        </w:rPr>
        <w:t>include a water only negative control and run all the reactions on an agarose gel. The negative control lane should not have any bands at 100</w:t>
      </w:r>
      <w:r w:rsidR="00D5369C">
        <w:rPr>
          <w:rFonts w:asciiTheme="minorHAnsi" w:hAnsiTheme="minorHAnsi" w:cstheme="minorHAnsi"/>
          <w:color w:val="000000" w:themeColor="text1"/>
          <w:lang w:val="en-CA"/>
        </w:rPr>
        <w:t xml:space="preserve"> </w:t>
      </w:r>
      <w:r w:rsidRPr="00004576">
        <w:rPr>
          <w:rFonts w:asciiTheme="minorHAnsi" w:hAnsiTheme="minorHAnsi" w:cstheme="minorHAnsi"/>
          <w:color w:val="000000" w:themeColor="text1"/>
          <w:lang w:val="en-CA"/>
        </w:rPr>
        <w:t>bp</w:t>
      </w:r>
      <w:r w:rsidR="008F19B8" w:rsidRPr="00004576">
        <w:rPr>
          <w:rFonts w:asciiTheme="minorHAnsi" w:hAnsiTheme="minorHAnsi" w:cstheme="minorHAnsi"/>
          <w:color w:val="000000" w:themeColor="text1"/>
          <w:lang w:val="en-CA"/>
        </w:rPr>
        <w:t>,</w:t>
      </w:r>
      <w:r w:rsidRPr="00004576">
        <w:rPr>
          <w:rFonts w:asciiTheme="minorHAnsi" w:hAnsiTheme="minorHAnsi" w:cstheme="minorHAnsi"/>
          <w:color w:val="000000" w:themeColor="text1"/>
          <w:lang w:val="en-CA"/>
        </w:rPr>
        <w:t xml:space="preserve"> while the library amplified lane should have a single 100 bp band. If there is no band, make sure the PCR primer pair is selected appropriately. </w:t>
      </w:r>
      <w:r w:rsidRPr="00004576">
        <w:rPr>
          <w:rFonts w:asciiTheme="minorHAnsi" w:hAnsiTheme="minorHAnsi" w:cstheme="minorHAnsi"/>
          <w:b/>
          <w:bCs/>
          <w:color w:val="000000" w:themeColor="text1"/>
          <w:lang w:val="en-CA"/>
        </w:rPr>
        <w:t xml:space="preserve">Figure 1B </w:t>
      </w:r>
      <w:r w:rsidRPr="00004576">
        <w:rPr>
          <w:rFonts w:asciiTheme="minorHAnsi" w:hAnsiTheme="minorHAnsi" w:cstheme="minorHAnsi"/>
          <w:color w:val="000000" w:themeColor="text1"/>
          <w:lang w:val="en-CA"/>
        </w:rPr>
        <w:t>shows the quality control step of the cloned library and the viral production and concentration procedure. Care should be taken to preserve the equal representation of sgRNAs from cloning till transduction. Next-</w:t>
      </w:r>
      <w:r w:rsidR="00606DCE">
        <w:rPr>
          <w:rFonts w:asciiTheme="minorHAnsi" w:hAnsiTheme="minorHAnsi" w:cstheme="minorHAnsi"/>
          <w:color w:val="000000" w:themeColor="text1"/>
          <w:lang w:val="en-CA"/>
        </w:rPr>
        <w:t>gen</w:t>
      </w:r>
      <w:r w:rsidR="00E054B1">
        <w:rPr>
          <w:rFonts w:asciiTheme="minorHAnsi" w:hAnsiTheme="minorHAnsi" w:cstheme="minorHAnsi"/>
          <w:color w:val="000000" w:themeColor="text1"/>
          <w:lang w:val="en-CA"/>
        </w:rPr>
        <w:t>eration</w:t>
      </w:r>
      <w:r w:rsidR="00606DCE">
        <w:rPr>
          <w:rFonts w:asciiTheme="minorHAnsi" w:hAnsiTheme="minorHAnsi" w:cstheme="minorHAnsi"/>
          <w:color w:val="000000" w:themeColor="text1"/>
          <w:lang w:val="en-CA"/>
        </w:rPr>
        <w:t xml:space="preserve"> </w:t>
      </w:r>
      <w:r w:rsidRPr="00004576">
        <w:rPr>
          <w:rFonts w:asciiTheme="minorHAnsi" w:hAnsiTheme="minorHAnsi" w:cstheme="minorHAnsi"/>
          <w:color w:val="000000" w:themeColor="text1"/>
          <w:lang w:val="en-CA"/>
        </w:rPr>
        <w:t xml:space="preserve">sequencing reads of PCR amplified DNA from plasmid and lenti-viral library transduced cells should show a high correlation. </w:t>
      </w:r>
      <w:r w:rsidR="008F19B8" w:rsidRPr="00004576">
        <w:rPr>
          <w:rFonts w:asciiTheme="minorHAnsi" w:hAnsiTheme="minorHAnsi" w:cstheme="minorHAnsi"/>
          <w:color w:val="000000" w:themeColor="text1"/>
          <w:lang w:val="en-CA"/>
        </w:rPr>
        <w:t xml:space="preserve">Any deviation </w:t>
      </w:r>
      <w:r w:rsidR="00D5369C">
        <w:rPr>
          <w:rFonts w:asciiTheme="minorHAnsi" w:hAnsiTheme="minorHAnsi" w:cstheme="minorHAnsi"/>
          <w:color w:val="000000" w:themeColor="text1"/>
          <w:lang w:val="en-CA"/>
        </w:rPr>
        <w:t>must</w:t>
      </w:r>
      <w:r w:rsidR="008F19B8" w:rsidRPr="00004576">
        <w:rPr>
          <w:rFonts w:asciiTheme="minorHAnsi" w:hAnsiTheme="minorHAnsi" w:cstheme="minorHAnsi"/>
          <w:color w:val="000000" w:themeColor="text1"/>
          <w:lang w:val="en-CA"/>
        </w:rPr>
        <w:t xml:space="preserve"> be</w:t>
      </w:r>
      <w:r w:rsidRPr="00004576">
        <w:rPr>
          <w:rFonts w:asciiTheme="minorHAnsi" w:hAnsiTheme="minorHAnsi" w:cstheme="minorHAnsi"/>
          <w:color w:val="000000" w:themeColor="text1"/>
          <w:lang w:val="en-CA"/>
        </w:rPr>
        <w:t xml:space="preserve"> analy</w:t>
      </w:r>
      <w:r w:rsidR="00D5369C">
        <w:rPr>
          <w:rFonts w:asciiTheme="minorHAnsi" w:hAnsiTheme="minorHAnsi" w:cstheme="minorHAnsi"/>
          <w:color w:val="000000" w:themeColor="text1"/>
          <w:lang w:val="en-CA"/>
        </w:rPr>
        <w:t>z</w:t>
      </w:r>
      <w:r w:rsidRPr="00004576">
        <w:rPr>
          <w:rFonts w:asciiTheme="minorHAnsi" w:hAnsiTheme="minorHAnsi" w:cstheme="minorHAnsi"/>
          <w:color w:val="000000" w:themeColor="text1"/>
          <w:lang w:val="en-CA"/>
        </w:rPr>
        <w:t xml:space="preserve">ed carefully to examine whether the representation is lost before or after the lenti-virus preparation. If the sgRNA reads from plasmid DNA </w:t>
      </w:r>
      <w:r w:rsidR="008F19B8" w:rsidRPr="00004576">
        <w:rPr>
          <w:rFonts w:asciiTheme="minorHAnsi" w:hAnsiTheme="minorHAnsi" w:cstheme="minorHAnsi"/>
          <w:color w:val="000000" w:themeColor="text1"/>
          <w:lang w:val="en-CA"/>
        </w:rPr>
        <w:t xml:space="preserve">do not </w:t>
      </w:r>
      <w:r w:rsidRPr="00004576">
        <w:rPr>
          <w:rFonts w:asciiTheme="minorHAnsi" w:hAnsiTheme="minorHAnsi" w:cstheme="minorHAnsi"/>
          <w:color w:val="000000" w:themeColor="text1"/>
          <w:lang w:val="en-CA"/>
        </w:rPr>
        <w:t xml:space="preserve">show equal representation of sgRNAs, then the viral preparation and concentration procedure </w:t>
      </w:r>
      <w:r w:rsidR="00D5369C">
        <w:rPr>
          <w:rFonts w:asciiTheme="minorHAnsi" w:hAnsiTheme="minorHAnsi" w:cstheme="minorHAnsi"/>
          <w:color w:val="000000" w:themeColor="text1"/>
          <w:lang w:val="en-CA"/>
        </w:rPr>
        <w:t>must</w:t>
      </w:r>
      <w:r w:rsidRPr="00004576">
        <w:rPr>
          <w:rFonts w:asciiTheme="minorHAnsi" w:hAnsiTheme="minorHAnsi" w:cstheme="minorHAnsi"/>
          <w:color w:val="000000" w:themeColor="text1"/>
          <w:lang w:val="en-CA"/>
        </w:rPr>
        <w:t xml:space="preserve"> be repeated with care. If the loss of equal sgRNA representation occurred in plasmid DNA, then the entire cloning procedure </w:t>
      </w:r>
      <w:r w:rsidR="00D5369C">
        <w:rPr>
          <w:rFonts w:asciiTheme="minorHAnsi" w:hAnsiTheme="minorHAnsi" w:cstheme="minorHAnsi"/>
          <w:color w:val="000000" w:themeColor="text1"/>
          <w:lang w:val="en-CA"/>
        </w:rPr>
        <w:t xml:space="preserve">must </w:t>
      </w:r>
      <w:r w:rsidRPr="00004576">
        <w:rPr>
          <w:rFonts w:asciiTheme="minorHAnsi" w:hAnsiTheme="minorHAnsi" w:cstheme="minorHAnsi"/>
          <w:color w:val="000000" w:themeColor="text1"/>
          <w:lang w:val="en-CA"/>
        </w:rPr>
        <w:t xml:space="preserve">be repeated including PCR amplification of libraries from oligo chip with reduced amplification cycles. The success of the CRISPR library screening depends critically on equal representation of the sgRNAs present in the library. </w:t>
      </w:r>
    </w:p>
    <w:p w14:paraId="78D2074F" w14:textId="77777777" w:rsidR="002D7823" w:rsidRPr="00004576" w:rsidRDefault="002D7823" w:rsidP="001B42FD">
      <w:pPr>
        <w:jc w:val="both"/>
        <w:rPr>
          <w:rFonts w:asciiTheme="minorHAnsi" w:hAnsiTheme="minorHAnsi" w:cstheme="minorHAnsi"/>
          <w:color w:val="000000" w:themeColor="text1"/>
          <w:lang w:val="en-CA"/>
        </w:rPr>
      </w:pPr>
    </w:p>
    <w:p w14:paraId="78D20750" w14:textId="14C9A042" w:rsidR="002D7823" w:rsidRPr="00004576" w:rsidRDefault="002D7823" w:rsidP="001B42FD">
      <w:pPr>
        <w:jc w:val="both"/>
        <w:rPr>
          <w:rFonts w:asciiTheme="minorHAnsi" w:hAnsiTheme="minorHAnsi" w:cstheme="minorHAnsi"/>
          <w:color w:val="000000" w:themeColor="text1"/>
          <w:lang w:val="en-CA"/>
        </w:rPr>
      </w:pPr>
      <w:r w:rsidRPr="00004576">
        <w:rPr>
          <w:rFonts w:asciiTheme="minorHAnsi" w:hAnsiTheme="minorHAnsi" w:cstheme="minorHAnsi"/>
          <w:b/>
          <w:bCs/>
          <w:color w:val="000000" w:themeColor="text1"/>
          <w:lang w:val="en-CA"/>
        </w:rPr>
        <w:t>Figure 2</w:t>
      </w:r>
      <w:r w:rsidRPr="00004576">
        <w:rPr>
          <w:rFonts w:asciiTheme="minorHAnsi" w:hAnsiTheme="minorHAnsi" w:cstheme="minorHAnsi"/>
          <w:color w:val="000000" w:themeColor="text1"/>
          <w:lang w:val="en-CA"/>
        </w:rPr>
        <w:t xml:space="preserve"> shows the </w:t>
      </w:r>
      <w:r w:rsidR="008F19B8" w:rsidRPr="00004576">
        <w:rPr>
          <w:rFonts w:asciiTheme="minorHAnsi" w:hAnsiTheme="minorHAnsi" w:cstheme="minorHAnsi"/>
          <w:color w:val="000000" w:themeColor="text1"/>
          <w:lang w:val="en-CA"/>
        </w:rPr>
        <w:t>ultrasound-</w:t>
      </w:r>
      <w:r w:rsidRPr="00004576">
        <w:rPr>
          <w:rFonts w:asciiTheme="minorHAnsi" w:hAnsiTheme="minorHAnsi" w:cstheme="minorHAnsi"/>
          <w:color w:val="000000" w:themeColor="text1"/>
          <w:lang w:val="en-CA"/>
        </w:rPr>
        <w:t xml:space="preserve">guided micro-injection set up for manipulating the E9.5 embryos in pregnant mouse. The entire set-up is placed under a biosafety level class II cabinet to maintain the sterile condition of the entire procedure and to avoid any infection of the pregnant mouse due to the surgical procedures. Care should be taken to avoid pressuring the uterine horns while injecting. The needle </w:t>
      </w:r>
      <w:r w:rsidR="00D5369C">
        <w:rPr>
          <w:rFonts w:asciiTheme="minorHAnsi" w:hAnsiTheme="minorHAnsi" w:cstheme="minorHAnsi"/>
          <w:color w:val="000000" w:themeColor="text1"/>
          <w:lang w:val="en-CA"/>
        </w:rPr>
        <w:t xml:space="preserve">must </w:t>
      </w:r>
      <w:r w:rsidRPr="00004576">
        <w:rPr>
          <w:rFonts w:asciiTheme="minorHAnsi" w:hAnsiTheme="minorHAnsi" w:cstheme="minorHAnsi"/>
          <w:color w:val="000000" w:themeColor="text1"/>
          <w:lang w:val="en-CA"/>
        </w:rPr>
        <w:t xml:space="preserve">be very sharp, so that the wound on the uterine wall and the amniotic membrane is minimal. </w:t>
      </w:r>
    </w:p>
    <w:p w14:paraId="78D20751" w14:textId="77777777" w:rsidR="002D7823" w:rsidRPr="00004576" w:rsidRDefault="002D7823" w:rsidP="001B42FD">
      <w:pPr>
        <w:jc w:val="both"/>
        <w:rPr>
          <w:rFonts w:asciiTheme="minorHAnsi" w:hAnsiTheme="minorHAnsi" w:cstheme="minorHAnsi"/>
          <w:color w:val="000000" w:themeColor="text1"/>
          <w:lang w:val="en-CA"/>
        </w:rPr>
      </w:pPr>
    </w:p>
    <w:p w14:paraId="78D20752" w14:textId="31588AAB" w:rsidR="002D7823" w:rsidRDefault="002D7823" w:rsidP="001B42FD">
      <w:pPr>
        <w:jc w:val="both"/>
        <w:rPr>
          <w:rFonts w:asciiTheme="minorHAnsi" w:hAnsiTheme="minorHAnsi" w:cstheme="minorHAnsi"/>
          <w:color w:val="000000" w:themeColor="text1"/>
          <w:lang w:val="en-CA"/>
        </w:rPr>
      </w:pPr>
      <w:r w:rsidRPr="00004576">
        <w:rPr>
          <w:rFonts w:asciiTheme="minorHAnsi" w:hAnsiTheme="minorHAnsi" w:cstheme="minorHAnsi"/>
          <w:b/>
          <w:bCs/>
          <w:color w:val="000000" w:themeColor="text1"/>
          <w:lang w:val="en-CA"/>
        </w:rPr>
        <w:lastRenderedPageBreak/>
        <w:t xml:space="preserve">Figure 3 </w:t>
      </w:r>
      <w:r w:rsidRPr="00004576">
        <w:rPr>
          <w:rFonts w:asciiTheme="minorHAnsi" w:hAnsiTheme="minorHAnsi" w:cstheme="minorHAnsi"/>
          <w:color w:val="000000" w:themeColor="text1"/>
          <w:lang w:val="en-CA"/>
        </w:rPr>
        <w:t xml:space="preserve">shows the results of the ultra-sound guided injection of </w:t>
      </w:r>
      <w:proofErr w:type="spellStart"/>
      <w:r w:rsidRPr="00004576">
        <w:rPr>
          <w:rFonts w:asciiTheme="minorHAnsi" w:hAnsiTheme="minorHAnsi" w:cstheme="minorHAnsi"/>
          <w:color w:val="000000" w:themeColor="text1"/>
          <w:lang w:val="en-CA"/>
        </w:rPr>
        <w:t>lenti</w:t>
      </w:r>
      <w:proofErr w:type="spellEnd"/>
      <w:r w:rsidRPr="00004576">
        <w:rPr>
          <w:rFonts w:asciiTheme="minorHAnsi" w:hAnsiTheme="minorHAnsi" w:cstheme="minorHAnsi"/>
          <w:color w:val="000000" w:themeColor="text1"/>
          <w:lang w:val="en-CA"/>
        </w:rPr>
        <w:t xml:space="preserve">-virus carrying </w:t>
      </w:r>
      <w:proofErr w:type="spellStart"/>
      <w:r w:rsidRPr="00004576">
        <w:rPr>
          <w:rFonts w:asciiTheme="minorHAnsi" w:hAnsiTheme="minorHAnsi" w:cstheme="minorHAnsi"/>
          <w:color w:val="000000" w:themeColor="text1"/>
          <w:lang w:val="en-CA"/>
        </w:rPr>
        <w:t>Cre</w:t>
      </w:r>
      <w:proofErr w:type="spellEnd"/>
      <w:r w:rsidRPr="00004576">
        <w:rPr>
          <w:rFonts w:asciiTheme="minorHAnsi" w:hAnsiTheme="minorHAnsi" w:cstheme="minorHAnsi"/>
          <w:color w:val="000000" w:themeColor="text1"/>
          <w:lang w:val="en-CA"/>
        </w:rPr>
        <w:t xml:space="preserve">-recombinase in E9.5 Lox-stop-Lox (LSL) Confetti mouse </w:t>
      </w:r>
      <w:r w:rsidR="008F19B8" w:rsidRPr="00004576">
        <w:rPr>
          <w:rFonts w:asciiTheme="minorHAnsi" w:hAnsiTheme="minorHAnsi" w:cstheme="minorHAnsi"/>
          <w:color w:val="000000" w:themeColor="text1"/>
          <w:lang w:val="en-CA"/>
        </w:rPr>
        <w:t>pups at postnatal day (P)0</w:t>
      </w:r>
      <w:r w:rsidRPr="00004576">
        <w:rPr>
          <w:rFonts w:asciiTheme="minorHAnsi" w:hAnsiTheme="minorHAnsi" w:cstheme="minorHAnsi"/>
          <w:color w:val="000000" w:themeColor="text1"/>
          <w:lang w:val="en-CA"/>
        </w:rPr>
        <w:t xml:space="preserve">. Viral titer can be adjusted to get an appropriate transduction coverage of the epidermis. While high titer of virus would result in larger coverage of the mouse skin, it would also result </w:t>
      </w:r>
      <w:r w:rsidR="001C2EFD" w:rsidRPr="00004576">
        <w:rPr>
          <w:rFonts w:asciiTheme="minorHAnsi" w:hAnsiTheme="minorHAnsi" w:cstheme="minorHAnsi"/>
          <w:color w:val="000000" w:themeColor="text1"/>
          <w:lang w:val="en-CA"/>
        </w:rPr>
        <w:t xml:space="preserve">in transduction of </w:t>
      </w:r>
      <w:r w:rsidRPr="00004576">
        <w:rPr>
          <w:rFonts w:asciiTheme="minorHAnsi" w:hAnsiTheme="minorHAnsi" w:cstheme="minorHAnsi"/>
          <w:color w:val="000000" w:themeColor="text1"/>
          <w:lang w:val="en-CA"/>
        </w:rPr>
        <w:t xml:space="preserve">multiple sgRNAs </w:t>
      </w:r>
      <w:r w:rsidR="001C2EFD" w:rsidRPr="00004576">
        <w:rPr>
          <w:rFonts w:asciiTheme="minorHAnsi" w:hAnsiTheme="minorHAnsi" w:cstheme="minorHAnsi"/>
          <w:color w:val="000000" w:themeColor="text1"/>
          <w:lang w:val="en-CA"/>
        </w:rPr>
        <w:t>into the same cell potentially confounding the outcomes</w:t>
      </w:r>
      <w:r w:rsidRPr="00004576">
        <w:rPr>
          <w:rFonts w:asciiTheme="minorHAnsi" w:hAnsiTheme="minorHAnsi" w:cstheme="minorHAnsi"/>
          <w:color w:val="000000" w:themeColor="text1"/>
          <w:lang w:val="en-CA"/>
        </w:rPr>
        <w:t xml:space="preserve">. To reduce multiple transductions of a single cell, the </w:t>
      </w:r>
      <w:r w:rsidR="001C2EFD" w:rsidRPr="00004576">
        <w:rPr>
          <w:rFonts w:asciiTheme="minorHAnsi" w:hAnsiTheme="minorHAnsi" w:cstheme="minorHAnsi"/>
          <w:color w:val="000000" w:themeColor="text1"/>
          <w:lang w:val="en-CA"/>
        </w:rPr>
        <w:t xml:space="preserve">infection rate </w:t>
      </w:r>
      <w:r w:rsidRPr="00004576">
        <w:rPr>
          <w:rFonts w:asciiTheme="minorHAnsi" w:hAnsiTheme="minorHAnsi" w:cstheme="minorHAnsi"/>
          <w:color w:val="000000" w:themeColor="text1"/>
          <w:lang w:val="en-CA"/>
        </w:rPr>
        <w:t xml:space="preserve">should be kept &lt;20%. </w:t>
      </w:r>
    </w:p>
    <w:p w14:paraId="2CCC92AC" w14:textId="145964F8" w:rsidR="00606DCE" w:rsidRDefault="00606DCE" w:rsidP="001B42FD">
      <w:pPr>
        <w:jc w:val="both"/>
        <w:rPr>
          <w:rFonts w:asciiTheme="minorHAnsi" w:hAnsiTheme="minorHAnsi" w:cstheme="minorHAnsi"/>
          <w:color w:val="000000" w:themeColor="text1"/>
          <w:lang w:val="en-CA"/>
        </w:rPr>
      </w:pPr>
    </w:p>
    <w:p w14:paraId="448349C5" w14:textId="21221FE9" w:rsidR="00606DCE" w:rsidRPr="00606DCE" w:rsidRDefault="00606DCE" w:rsidP="001B42FD">
      <w:pPr>
        <w:jc w:val="both"/>
        <w:rPr>
          <w:rFonts w:asciiTheme="minorHAnsi" w:hAnsiTheme="minorHAnsi" w:cstheme="minorHAnsi"/>
          <w:color w:val="000000" w:themeColor="text1"/>
          <w:lang w:val="en-CA"/>
        </w:rPr>
      </w:pPr>
      <w:r>
        <w:rPr>
          <w:rFonts w:asciiTheme="minorHAnsi" w:hAnsiTheme="minorHAnsi" w:cstheme="minorHAnsi"/>
          <w:b/>
          <w:bCs/>
          <w:color w:val="000000" w:themeColor="text1"/>
          <w:lang w:val="en-CA"/>
        </w:rPr>
        <w:t>Figure 4</w:t>
      </w:r>
      <w:r>
        <w:rPr>
          <w:rFonts w:asciiTheme="minorHAnsi" w:hAnsiTheme="minorHAnsi" w:cstheme="minorHAnsi"/>
          <w:color w:val="000000" w:themeColor="text1"/>
          <w:lang w:val="en-CA"/>
        </w:rPr>
        <w:t xml:space="preserve"> shows n</w:t>
      </w:r>
      <w:r w:rsidRPr="00004576">
        <w:rPr>
          <w:rFonts w:asciiTheme="minorHAnsi" w:hAnsiTheme="minorHAnsi" w:cstheme="minorHAnsi"/>
          <w:color w:val="000000" w:themeColor="text1"/>
          <w:lang w:val="en-CA"/>
        </w:rPr>
        <w:t>ext-</w:t>
      </w:r>
      <w:r>
        <w:rPr>
          <w:rFonts w:asciiTheme="minorHAnsi" w:hAnsiTheme="minorHAnsi" w:cstheme="minorHAnsi"/>
          <w:color w:val="000000" w:themeColor="text1"/>
          <w:lang w:val="en-CA"/>
        </w:rPr>
        <w:t>gen</w:t>
      </w:r>
      <w:r w:rsidR="00E054B1">
        <w:rPr>
          <w:rFonts w:asciiTheme="minorHAnsi" w:hAnsiTheme="minorHAnsi" w:cstheme="minorHAnsi"/>
          <w:color w:val="000000" w:themeColor="text1"/>
          <w:lang w:val="en-CA"/>
        </w:rPr>
        <w:t>eration</w:t>
      </w:r>
      <w:r>
        <w:rPr>
          <w:rFonts w:asciiTheme="minorHAnsi" w:hAnsiTheme="minorHAnsi" w:cstheme="minorHAnsi"/>
          <w:color w:val="000000" w:themeColor="text1"/>
          <w:lang w:val="en-CA"/>
        </w:rPr>
        <w:t xml:space="preserve"> </w:t>
      </w:r>
      <w:r w:rsidRPr="00004576">
        <w:rPr>
          <w:rFonts w:asciiTheme="minorHAnsi" w:hAnsiTheme="minorHAnsi" w:cstheme="minorHAnsi"/>
          <w:color w:val="000000" w:themeColor="text1"/>
          <w:lang w:val="en-CA"/>
        </w:rPr>
        <w:t>sequencing reads of PCR amplified DNA from plasmid and lenti-viral library transduced cells</w:t>
      </w:r>
      <w:r>
        <w:rPr>
          <w:rFonts w:asciiTheme="minorHAnsi" w:hAnsiTheme="minorHAnsi" w:cstheme="minorHAnsi"/>
          <w:color w:val="000000" w:themeColor="text1"/>
          <w:lang w:val="en-CA"/>
        </w:rPr>
        <w:t xml:space="preserve"> </w:t>
      </w:r>
      <w:proofErr w:type="gramStart"/>
      <w:r>
        <w:rPr>
          <w:rFonts w:asciiTheme="minorHAnsi" w:hAnsiTheme="minorHAnsi" w:cstheme="minorHAnsi"/>
          <w:color w:val="000000" w:themeColor="text1"/>
          <w:lang w:val="en-CA"/>
        </w:rPr>
        <w:t>and also</w:t>
      </w:r>
      <w:proofErr w:type="gramEnd"/>
      <w:r>
        <w:rPr>
          <w:rFonts w:asciiTheme="minorHAnsi" w:hAnsiTheme="minorHAnsi" w:cstheme="minorHAnsi"/>
          <w:color w:val="000000" w:themeColor="text1"/>
          <w:lang w:val="en-CA"/>
        </w:rPr>
        <w:t xml:space="preserve"> reads from </w:t>
      </w:r>
      <w:r w:rsidR="00593AB6">
        <w:rPr>
          <w:rFonts w:asciiTheme="minorHAnsi" w:hAnsiTheme="minorHAnsi" w:cstheme="minorHAnsi"/>
          <w:color w:val="000000" w:themeColor="text1"/>
          <w:lang w:val="en-CA"/>
        </w:rPr>
        <w:t>4</w:t>
      </w:r>
      <w:r>
        <w:rPr>
          <w:rFonts w:asciiTheme="minorHAnsi" w:hAnsiTheme="minorHAnsi" w:cstheme="minorHAnsi"/>
          <w:color w:val="000000" w:themeColor="text1"/>
          <w:lang w:val="en-CA"/>
        </w:rPr>
        <w:t xml:space="preserve"> representative tumors.</w:t>
      </w:r>
      <w:r w:rsidR="00B76999" w:rsidRPr="00B76999">
        <w:rPr>
          <w:rFonts w:asciiTheme="minorHAnsi" w:hAnsiTheme="minorHAnsi" w:cstheme="minorHAnsi"/>
          <w:color w:val="000000" w:themeColor="text1"/>
          <w:lang w:val="en-CA"/>
        </w:rPr>
        <w:t xml:space="preserve"> </w:t>
      </w:r>
      <w:r w:rsidR="00593AB6">
        <w:rPr>
          <w:rFonts w:asciiTheme="minorHAnsi" w:hAnsiTheme="minorHAnsi" w:cstheme="minorHAnsi"/>
          <w:color w:val="000000" w:themeColor="text1"/>
          <w:lang w:val="en-CA"/>
        </w:rPr>
        <w:t>sgRNA guides</w:t>
      </w:r>
      <w:r w:rsidR="00B76999">
        <w:rPr>
          <w:rFonts w:asciiTheme="minorHAnsi" w:hAnsiTheme="minorHAnsi" w:cstheme="minorHAnsi"/>
          <w:color w:val="000000" w:themeColor="text1"/>
          <w:lang w:val="en-CA"/>
        </w:rPr>
        <w:t xml:space="preserve"> targeting </w:t>
      </w:r>
      <w:r w:rsidR="00B76999">
        <w:rPr>
          <w:rFonts w:asciiTheme="minorHAnsi" w:hAnsiTheme="minorHAnsi" w:cstheme="minorHAnsi"/>
          <w:i/>
          <w:iCs/>
          <w:color w:val="000000" w:themeColor="text1"/>
          <w:lang w:val="en-CA"/>
        </w:rPr>
        <w:t xml:space="preserve">Adam10 </w:t>
      </w:r>
      <w:r w:rsidR="00B76999">
        <w:rPr>
          <w:rFonts w:asciiTheme="minorHAnsi" w:hAnsiTheme="minorHAnsi" w:cstheme="minorHAnsi"/>
          <w:color w:val="000000" w:themeColor="text1"/>
          <w:lang w:val="en-CA"/>
        </w:rPr>
        <w:t xml:space="preserve">and </w:t>
      </w:r>
      <w:r w:rsidR="00B76999">
        <w:rPr>
          <w:rFonts w:asciiTheme="minorHAnsi" w:hAnsiTheme="minorHAnsi" w:cstheme="minorHAnsi"/>
          <w:i/>
          <w:iCs/>
          <w:color w:val="000000" w:themeColor="text1"/>
          <w:lang w:val="en-CA"/>
        </w:rPr>
        <w:t xml:space="preserve">Ripk4 </w:t>
      </w:r>
      <w:r w:rsidR="00B76999">
        <w:rPr>
          <w:rFonts w:asciiTheme="minorHAnsi" w:hAnsiTheme="minorHAnsi" w:cstheme="minorHAnsi"/>
          <w:color w:val="000000" w:themeColor="text1"/>
          <w:lang w:val="en-CA"/>
        </w:rPr>
        <w:t>are enriched in the tumor samples (triangles</w:t>
      </w:r>
      <w:r w:rsidR="00593AB6">
        <w:rPr>
          <w:rFonts w:asciiTheme="minorHAnsi" w:hAnsiTheme="minorHAnsi" w:cstheme="minorHAnsi"/>
          <w:color w:val="000000" w:themeColor="text1"/>
          <w:lang w:val="en-CA"/>
        </w:rPr>
        <w:t xml:space="preserve"> and diamonds</w:t>
      </w:r>
      <w:r w:rsidR="00B76999">
        <w:rPr>
          <w:rFonts w:asciiTheme="minorHAnsi" w:hAnsiTheme="minorHAnsi" w:cstheme="minorHAnsi"/>
          <w:color w:val="000000" w:themeColor="text1"/>
          <w:lang w:val="en-CA"/>
        </w:rPr>
        <w:t>)</w:t>
      </w:r>
      <w:r w:rsidR="008360A5">
        <w:rPr>
          <w:rFonts w:asciiTheme="minorHAnsi" w:hAnsiTheme="minorHAnsi" w:cstheme="minorHAnsi"/>
          <w:color w:val="000000" w:themeColor="text1"/>
          <w:lang w:val="en-CA"/>
        </w:rPr>
        <w:t xml:space="preserve"> compared to sgRNA presentation in </w:t>
      </w:r>
      <w:r w:rsidR="00593AB6">
        <w:rPr>
          <w:rFonts w:asciiTheme="minorHAnsi" w:hAnsiTheme="minorHAnsi" w:cstheme="minorHAnsi"/>
          <w:color w:val="000000" w:themeColor="text1"/>
          <w:lang w:val="en-CA"/>
        </w:rPr>
        <w:t>plasmid</w:t>
      </w:r>
      <w:r w:rsidR="008360A5">
        <w:rPr>
          <w:rFonts w:asciiTheme="minorHAnsi" w:hAnsiTheme="minorHAnsi" w:cstheme="minorHAnsi"/>
          <w:color w:val="000000" w:themeColor="text1"/>
          <w:lang w:val="en-CA"/>
        </w:rPr>
        <w:t xml:space="preserve"> pool or infected cells.</w:t>
      </w:r>
      <w:r>
        <w:rPr>
          <w:rFonts w:asciiTheme="minorHAnsi" w:hAnsiTheme="minorHAnsi" w:cstheme="minorHAnsi"/>
          <w:color w:val="000000" w:themeColor="text1"/>
          <w:lang w:val="en-CA"/>
        </w:rPr>
        <w:t xml:space="preserve"> </w:t>
      </w:r>
      <w:r w:rsidR="008360A5">
        <w:rPr>
          <w:rFonts w:asciiTheme="minorHAnsi" w:hAnsiTheme="minorHAnsi" w:cstheme="minorHAnsi"/>
          <w:i/>
          <w:iCs/>
          <w:color w:val="000000" w:themeColor="text1"/>
          <w:lang w:val="en-CA"/>
        </w:rPr>
        <w:t xml:space="preserve">Adam10 </w:t>
      </w:r>
      <w:r w:rsidR="008360A5">
        <w:rPr>
          <w:rFonts w:asciiTheme="minorHAnsi" w:hAnsiTheme="minorHAnsi" w:cstheme="minorHAnsi"/>
          <w:color w:val="000000" w:themeColor="text1"/>
          <w:lang w:val="en-CA"/>
        </w:rPr>
        <w:t xml:space="preserve">and </w:t>
      </w:r>
      <w:r w:rsidR="008360A5">
        <w:rPr>
          <w:rFonts w:asciiTheme="minorHAnsi" w:hAnsiTheme="minorHAnsi" w:cstheme="minorHAnsi"/>
          <w:i/>
          <w:iCs/>
          <w:color w:val="000000" w:themeColor="text1"/>
          <w:lang w:val="en-CA"/>
        </w:rPr>
        <w:t>Ripk4</w:t>
      </w:r>
      <w:r>
        <w:rPr>
          <w:rFonts w:asciiTheme="minorHAnsi" w:hAnsiTheme="minorHAnsi" w:cstheme="minorHAnsi"/>
          <w:color w:val="000000" w:themeColor="text1"/>
          <w:lang w:val="en-CA"/>
        </w:rPr>
        <w:t xml:space="preserve"> function as tumor suppressors</w:t>
      </w:r>
      <w:r w:rsidRPr="00174265">
        <w:rPr>
          <w:rFonts w:asciiTheme="minorHAnsi" w:hAnsiTheme="minorHAnsi" w:cstheme="minorHAnsi"/>
          <w:color w:val="000000" w:themeColor="text1"/>
          <w:vertAlign w:val="superscript"/>
          <w:lang w:val="en-CA"/>
        </w:rPr>
        <w:t>5</w:t>
      </w:r>
      <w:r>
        <w:rPr>
          <w:rFonts w:asciiTheme="minorHAnsi" w:hAnsiTheme="minorHAnsi" w:cstheme="minorHAnsi"/>
          <w:color w:val="000000" w:themeColor="text1"/>
          <w:lang w:val="en-CA"/>
        </w:rPr>
        <w:t xml:space="preserve">. Several hundred tumors can be multiplexed by assigning unique barcodes to each sample and deep sequenced as outlined in </w:t>
      </w:r>
      <w:r w:rsidR="00E054B1">
        <w:rPr>
          <w:rFonts w:asciiTheme="minorHAnsi" w:hAnsiTheme="minorHAnsi" w:cstheme="minorHAnsi"/>
          <w:color w:val="000000" w:themeColor="text1"/>
          <w:lang w:val="en-CA"/>
        </w:rPr>
        <w:t>the protocol</w:t>
      </w:r>
      <w:r>
        <w:rPr>
          <w:rFonts w:asciiTheme="minorHAnsi" w:hAnsiTheme="minorHAnsi" w:cstheme="minorHAnsi"/>
          <w:color w:val="000000" w:themeColor="text1"/>
          <w:lang w:val="en-CA"/>
        </w:rPr>
        <w:t>.</w:t>
      </w:r>
    </w:p>
    <w:p w14:paraId="78D20753" w14:textId="77777777" w:rsidR="004A71E4" w:rsidRPr="00004576" w:rsidRDefault="004A71E4" w:rsidP="001B42FD">
      <w:pPr>
        <w:jc w:val="both"/>
        <w:rPr>
          <w:rFonts w:asciiTheme="minorHAnsi" w:hAnsiTheme="minorHAnsi" w:cstheme="minorHAnsi"/>
          <w:color w:val="808080" w:themeColor="background1" w:themeShade="80"/>
        </w:rPr>
      </w:pPr>
    </w:p>
    <w:p w14:paraId="5E88431A" w14:textId="77777777" w:rsidR="00D5369C" w:rsidRDefault="00B32616" w:rsidP="001B42FD">
      <w:pPr>
        <w:jc w:val="both"/>
        <w:rPr>
          <w:rFonts w:asciiTheme="minorHAnsi" w:hAnsiTheme="minorHAnsi" w:cstheme="minorHAnsi"/>
          <w:b/>
        </w:rPr>
      </w:pPr>
      <w:r w:rsidRPr="00004576">
        <w:rPr>
          <w:rFonts w:asciiTheme="minorHAnsi" w:hAnsiTheme="minorHAnsi" w:cstheme="minorHAnsi"/>
          <w:b/>
        </w:rPr>
        <w:t xml:space="preserve">FIGURE </w:t>
      </w:r>
      <w:r w:rsidR="0013621E" w:rsidRPr="00004576">
        <w:rPr>
          <w:rFonts w:asciiTheme="minorHAnsi" w:hAnsiTheme="minorHAnsi" w:cstheme="minorHAnsi"/>
          <w:b/>
        </w:rPr>
        <w:t xml:space="preserve">AND TABLE </w:t>
      </w:r>
      <w:r w:rsidRPr="00004576">
        <w:rPr>
          <w:rFonts w:asciiTheme="minorHAnsi" w:hAnsiTheme="minorHAnsi" w:cstheme="minorHAnsi"/>
          <w:b/>
        </w:rPr>
        <w:t>LEGENDS:</w:t>
      </w:r>
    </w:p>
    <w:p w14:paraId="78D20754" w14:textId="70789F68" w:rsidR="00B32616" w:rsidRPr="00004576" w:rsidRDefault="00B32616" w:rsidP="001B42FD">
      <w:pPr>
        <w:jc w:val="both"/>
        <w:rPr>
          <w:rFonts w:asciiTheme="minorHAnsi" w:hAnsiTheme="minorHAnsi" w:cstheme="minorHAnsi"/>
          <w:bCs/>
          <w:color w:val="808080"/>
        </w:rPr>
      </w:pPr>
      <w:r w:rsidRPr="00004576">
        <w:rPr>
          <w:rFonts w:asciiTheme="minorHAnsi" w:hAnsiTheme="minorHAnsi" w:cstheme="minorHAnsi"/>
          <w:color w:val="808080"/>
        </w:rPr>
        <w:t xml:space="preserve"> </w:t>
      </w:r>
    </w:p>
    <w:p w14:paraId="78D20755" w14:textId="105CF897" w:rsidR="00B32616" w:rsidRPr="00004576" w:rsidRDefault="009C63D9" w:rsidP="001B42FD">
      <w:pPr>
        <w:jc w:val="both"/>
        <w:rPr>
          <w:rFonts w:asciiTheme="minorHAnsi" w:hAnsiTheme="minorHAnsi" w:cstheme="minorHAnsi"/>
          <w:color w:val="000000" w:themeColor="text1"/>
        </w:rPr>
      </w:pPr>
      <w:r w:rsidRPr="00004576">
        <w:rPr>
          <w:rFonts w:asciiTheme="minorHAnsi" w:hAnsiTheme="minorHAnsi" w:cstheme="minorHAnsi"/>
          <w:b/>
          <w:bCs/>
          <w:color w:val="000000" w:themeColor="text1"/>
        </w:rPr>
        <w:t>Figure 1</w:t>
      </w:r>
      <w:r w:rsidR="00D5369C">
        <w:rPr>
          <w:rFonts w:asciiTheme="minorHAnsi" w:hAnsiTheme="minorHAnsi" w:cstheme="minorHAnsi"/>
          <w:b/>
          <w:bCs/>
          <w:color w:val="000000" w:themeColor="text1"/>
        </w:rPr>
        <w:t>:</w:t>
      </w:r>
      <w:r w:rsidR="001C6601">
        <w:rPr>
          <w:rFonts w:asciiTheme="minorHAnsi" w:hAnsiTheme="minorHAnsi" w:cstheme="minorHAnsi"/>
          <w:b/>
          <w:bCs/>
          <w:color w:val="000000" w:themeColor="text1"/>
        </w:rPr>
        <w:t xml:space="preserve"> </w:t>
      </w:r>
      <w:r w:rsidR="00A04ED9">
        <w:rPr>
          <w:rFonts w:asciiTheme="minorHAnsi" w:hAnsiTheme="minorHAnsi" w:cstheme="minorHAnsi"/>
          <w:b/>
          <w:bCs/>
          <w:color w:val="000000" w:themeColor="text1"/>
        </w:rPr>
        <w:t xml:space="preserve">Cloning of targeted CRISPR library. </w:t>
      </w:r>
      <w:r w:rsidR="001C6601" w:rsidRPr="001C6601">
        <w:rPr>
          <w:rFonts w:asciiTheme="minorHAnsi" w:hAnsiTheme="minorHAnsi" w:cstheme="minorHAnsi"/>
          <w:color w:val="000000" w:themeColor="text1"/>
        </w:rPr>
        <w:t>(</w:t>
      </w:r>
      <w:r w:rsidRPr="00004576">
        <w:rPr>
          <w:rFonts w:asciiTheme="minorHAnsi" w:hAnsiTheme="minorHAnsi" w:cstheme="minorHAnsi"/>
          <w:b/>
          <w:bCs/>
          <w:color w:val="000000" w:themeColor="text1"/>
        </w:rPr>
        <w:t>A</w:t>
      </w:r>
      <w:r w:rsidRPr="001C6601">
        <w:rPr>
          <w:rFonts w:asciiTheme="minorHAnsi" w:hAnsiTheme="minorHAnsi" w:cstheme="minorHAnsi"/>
          <w:color w:val="000000" w:themeColor="text1"/>
        </w:rPr>
        <w:t>)</w:t>
      </w:r>
      <w:r w:rsidRPr="00004576">
        <w:rPr>
          <w:rFonts w:asciiTheme="minorHAnsi" w:hAnsiTheme="minorHAnsi" w:cstheme="minorHAnsi"/>
          <w:b/>
          <w:bCs/>
          <w:color w:val="000000" w:themeColor="text1"/>
        </w:rPr>
        <w:t xml:space="preserve"> </w:t>
      </w:r>
      <w:r w:rsidRPr="00004576">
        <w:rPr>
          <w:rFonts w:asciiTheme="minorHAnsi" w:hAnsiTheme="minorHAnsi" w:cstheme="minorHAnsi"/>
          <w:color w:val="000000" w:themeColor="text1"/>
        </w:rPr>
        <w:t>Schematic representing the design of oligonucleotides for the 12</w:t>
      </w:r>
      <w:r w:rsidR="001C6601">
        <w:rPr>
          <w:rFonts w:asciiTheme="minorHAnsi" w:hAnsiTheme="minorHAnsi" w:cstheme="minorHAnsi"/>
          <w:color w:val="000000" w:themeColor="text1"/>
        </w:rPr>
        <w:t xml:space="preserve"> </w:t>
      </w:r>
      <w:r w:rsidRPr="00004576">
        <w:rPr>
          <w:rFonts w:asciiTheme="minorHAnsi" w:hAnsiTheme="minorHAnsi" w:cstheme="minorHAnsi"/>
          <w:color w:val="000000" w:themeColor="text1"/>
        </w:rPr>
        <w:t>k or 92</w:t>
      </w:r>
      <w:r w:rsidR="001C6601">
        <w:rPr>
          <w:rFonts w:asciiTheme="minorHAnsi" w:hAnsiTheme="minorHAnsi" w:cstheme="minorHAnsi"/>
          <w:color w:val="000000" w:themeColor="text1"/>
        </w:rPr>
        <w:t xml:space="preserve"> </w:t>
      </w:r>
      <w:r w:rsidRPr="00004576">
        <w:rPr>
          <w:rFonts w:asciiTheme="minorHAnsi" w:hAnsiTheme="minorHAnsi" w:cstheme="minorHAnsi"/>
          <w:color w:val="000000" w:themeColor="text1"/>
        </w:rPr>
        <w:t xml:space="preserve">k custom oligo chip. </w:t>
      </w:r>
      <w:proofErr w:type="spellStart"/>
      <w:r w:rsidRPr="00004576">
        <w:rPr>
          <w:rFonts w:asciiTheme="minorHAnsi" w:hAnsiTheme="minorHAnsi" w:cstheme="minorHAnsi"/>
          <w:color w:val="000000" w:themeColor="text1"/>
        </w:rPr>
        <w:t>BsmBI</w:t>
      </w:r>
      <w:proofErr w:type="spellEnd"/>
      <w:r w:rsidRPr="00004576">
        <w:rPr>
          <w:rFonts w:asciiTheme="minorHAnsi" w:hAnsiTheme="minorHAnsi" w:cstheme="minorHAnsi"/>
          <w:color w:val="000000" w:themeColor="text1"/>
        </w:rPr>
        <w:t xml:space="preserve"> (or other compatible) restriction sites </w:t>
      </w:r>
      <w:r w:rsidR="00E869B5" w:rsidRPr="00004576">
        <w:rPr>
          <w:rFonts w:asciiTheme="minorHAnsi" w:hAnsiTheme="minorHAnsi" w:cstheme="minorHAnsi"/>
          <w:color w:val="000000" w:themeColor="text1"/>
        </w:rPr>
        <w:t>(orange color coded</w:t>
      </w:r>
      <w:r w:rsidR="00DE29D9" w:rsidRPr="00004576">
        <w:rPr>
          <w:rFonts w:asciiTheme="minorHAnsi" w:hAnsiTheme="minorHAnsi" w:cstheme="minorHAnsi"/>
          <w:color w:val="000000" w:themeColor="text1"/>
        </w:rPr>
        <w:t xml:space="preserve"> and underlined</w:t>
      </w:r>
      <w:r w:rsidR="00E869B5" w:rsidRPr="00004576">
        <w:rPr>
          <w:rFonts w:asciiTheme="minorHAnsi" w:hAnsiTheme="minorHAnsi" w:cstheme="minorHAnsi"/>
          <w:color w:val="000000" w:themeColor="text1"/>
        </w:rPr>
        <w:t xml:space="preserve">) </w:t>
      </w:r>
      <w:r w:rsidR="001C6601">
        <w:rPr>
          <w:rFonts w:asciiTheme="minorHAnsi" w:hAnsiTheme="minorHAnsi" w:cstheme="minorHAnsi"/>
          <w:color w:val="000000" w:themeColor="text1"/>
        </w:rPr>
        <w:t>wer</w:t>
      </w:r>
      <w:r w:rsidRPr="00004576">
        <w:rPr>
          <w:rFonts w:asciiTheme="minorHAnsi" w:hAnsiTheme="minorHAnsi" w:cstheme="minorHAnsi"/>
          <w:color w:val="000000" w:themeColor="text1"/>
        </w:rPr>
        <w:t xml:space="preserve">e added on each side of the sgRNA. </w:t>
      </w:r>
      <w:r w:rsidR="00DE29D9" w:rsidRPr="00004576">
        <w:rPr>
          <w:rFonts w:asciiTheme="minorHAnsi" w:hAnsiTheme="minorHAnsi" w:cstheme="minorHAnsi"/>
          <w:color w:val="000000" w:themeColor="text1"/>
        </w:rPr>
        <w:t xml:space="preserve">Arrow heads indicate the </w:t>
      </w:r>
      <w:proofErr w:type="spellStart"/>
      <w:r w:rsidR="00DE29D9" w:rsidRPr="00004576">
        <w:rPr>
          <w:rFonts w:asciiTheme="minorHAnsi" w:hAnsiTheme="minorHAnsi" w:cstheme="minorHAnsi"/>
          <w:color w:val="000000" w:themeColor="text1"/>
        </w:rPr>
        <w:t>BsmBI</w:t>
      </w:r>
      <w:proofErr w:type="spellEnd"/>
      <w:r w:rsidR="00DE29D9" w:rsidRPr="00004576">
        <w:rPr>
          <w:rFonts w:asciiTheme="minorHAnsi" w:hAnsiTheme="minorHAnsi" w:cstheme="minorHAnsi"/>
          <w:color w:val="000000" w:themeColor="text1"/>
        </w:rPr>
        <w:t xml:space="preserve"> </w:t>
      </w:r>
      <w:r w:rsidR="00901987" w:rsidRPr="00004576">
        <w:rPr>
          <w:rFonts w:asciiTheme="minorHAnsi" w:hAnsiTheme="minorHAnsi" w:cstheme="minorHAnsi"/>
          <w:color w:val="000000" w:themeColor="text1"/>
        </w:rPr>
        <w:t>cut site</w:t>
      </w:r>
      <w:r w:rsidR="00DE29D9" w:rsidRPr="00004576">
        <w:rPr>
          <w:rFonts w:asciiTheme="minorHAnsi" w:hAnsiTheme="minorHAnsi" w:cstheme="minorHAnsi"/>
          <w:color w:val="000000" w:themeColor="text1"/>
        </w:rPr>
        <w:t xml:space="preserve">. </w:t>
      </w:r>
      <w:r w:rsidRPr="00004576">
        <w:rPr>
          <w:rFonts w:asciiTheme="minorHAnsi" w:hAnsiTheme="minorHAnsi" w:cstheme="minorHAnsi"/>
          <w:color w:val="000000" w:themeColor="text1"/>
        </w:rPr>
        <w:t>For each library, a</w:t>
      </w:r>
      <w:r w:rsidR="001C6601">
        <w:rPr>
          <w:rFonts w:asciiTheme="minorHAnsi" w:hAnsiTheme="minorHAnsi" w:cstheme="minorHAnsi"/>
          <w:color w:val="000000" w:themeColor="text1"/>
        </w:rPr>
        <w:t xml:space="preserve"> </w:t>
      </w:r>
      <w:r w:rsidRPr="00004576">
        <w:rPr>
          <w:rFonts w:asciiTheme="minorHAnsi" w:hAnsiTheme="minorHAnsi" w:cstheme="minorHAnsi"/>
          <w:color w:val="000000" w:themeColor="text1"/>
        </w:rPr>
        <w:t xml:space="preserve">unique pair of PCR primers </w:t>
      </w:r>
      <w:r w:rsidR="00E869B5" w:rsidRPr="00004576">
        <w:rPr>
          <w:rFonts w:asciiTheme="minorHAnsi" w:hAnsiTheme="minorHAnsi" w:cstheme="minorHAnsi"/>
          <w:color w:val="000000" w:themeColor="text1"/>
        </w:rPr>
        <w:t>(green</w:t>
      </w:r>
      <w:r w:rsidR="00DE29D9" w:rsidRPr="00004576">
        <w:rPr>
          <w:rFonts w:asciiTheme="minorHAnsi" w:hAnsiTheme="minorHAnsi" w:cstheme="minorHAnsi"/>
          <w:color w:val="000000" w:themeColor="text1"/>
        </w:rPr>
        <w:t xml:space="preserve">, </w:t>
      </w:r>
      <w:proofErr w:type="gramStart"/>
      <w:r w:rsidR="00DE29D9" w:rsidRPr="00004576">
        <w:rPr>
          <w:rFonts w:asciiTheme="minorHAnsi" w:hAnsiTheme="minorHAnsi" w:cstheme="minorHAnsi"/>
          <w:color w:val="000000" w:themeColor="text1"/>
        </w:rPr>
        <w:t>brown</w:t>
      </w:r>
      <w:proofErr w:type="gramEnd"/>
      <w:r w:rsidR="00DE29D9" w:rsidRPr="00004576">
        <w:rPr>
          <w:rFonts w:asciiTheme="minorHAnsi" w:hAnsiTheme="minorHAnsi" w:cstheme="minorHAnsi"/>
          <w:color w:val="000000" w:themeColor="text1"/>
        </w:rPr>
        <w:t xml:space="preserve"> and purple</w:t>
      </w:r>
      <w:r w:rsidR="00E869B5" w:rsidRPr="00004576">
        <w:rPr>
          <w:rFonts w:asciiTheme="minorHAnsi" w:hAnsiTheme="minorHAnsi" w:cstheme="minorHAnsi"/>
          <w:color w:val="000000" w:themeColor="text1"/>
        </w:rPr>
        <w:t xml:space="preserve"> color coded) </w:t>
      </w:r>
      <w:r w:rsidR="001C6601">
        <w:rPr>
          <w:rFonts w:asciiTheme="minorHAnsi" w:hAnsiTheme="minorHAnsi" w:cstheme="minorHAnsi"/>
          <w:color w:val="000000" w:themeColor="text1"/>
        </w:rPr>
        <w:t>we</w:t>
      </w:r>
      <w:r w:rsidRPr="00004576">
        <w:rPr>
          <w:rFonts w:asciiTheme="minorHAnsi" w:hAnsiTheme="minorHAnsi" w:cstheme="minorHAnsi"/>
          <w:color w:val="000000" w:themeColor="text1"/>
        </w:rPr>
        <w:t xml:space="preserve">re added, so that it can be specifically amplified using PCR from the pooled chip. Several custom libraries can be multiplexed </w:t>
      </w:r>
      <w:r w:rsidR="000B1714" w:rsidRPr="00004576">
        <w:rPr>
          <w:rFonts w:asciiTheme="minorHAnsi" w:hAnsiTheme="minorHAnsi" w:cstheme="minorHAnsi"/>
          <w:color w:val="000000" w:themeColor="text1"/>
        </w:rPr>
        <w:t>up</w:t>
      </w:r>
      <w:r w:rsidR="001C2EFD" w:rsidRPr="00004576">
        <w:rPr>
          <w:rFonts w:asciiTheme="minorHAnsi" w:hAnsiTheme="minorHAnsi" w:cstheme="minorHAnsi"/>
          <w:color w:val="000000" w:themeColor="text1"/>
        </w:rPr>
        <w:t xml:space="preserve"> </w:t>
      </w:r>
      <w:r w:rsidR="000B1714" w:rsidRPr="00004576">
        <w:rPr>
          <w:rFonts w:asciiTheme="minorHAnsi" w:hAnsiTheme="minorHAnsi" w:cstheme="minorHAnsi"/>
          <w:color w:val="000000" w:themeColor="text1"/>
        </w:rPr>
        <w:t xml:space="preserve">to 12k or 92k oligos. </w:t>
      </w:r>
      <w:r w:rsidR="001C6601">
        <w:rPr>
          <w:rFonts w:asciiTheme="minorHAnsi" w:hAnsiTheme="minorHAnsi" w:cstheme="minorHAnsi"/>
          <w:color w:val="000000" w:themeColor="text1"/>
        </w:rPr>
        <w:t>(</w:t>
      </w:r>
      <w:r w:rsidR="000B1714" w:rsidRPr="00004576">
        <w:rPr>
          <w:rFonts w:asciiTheme="minorHAnsi" w:hAnsiTheme="minorHAnsi" w:cstheme="minorHAnsi"/>
          <w:b/>
          <w:bCs/>
          <w:color w:val="000000" w:themeColor="text1"/>
        </w:rPr>
        <w:t>B</w:t>
      </w:r>
      <w:r w:rsidR="000B1714" w:rsidRPr="001C6601">
        <w:rPr>
          <w:rFonts w:asciiTheme="minorHAnsi" w:hAnsiTheme="minorHAnsi" w:cstheme="minorHAnsi"/>
          <w:color w:val="000000" w:themeColor="text1"/>
        </w:rPr>
        <w:t>)</w:t>
      </w:r>
      <w:r w:rsidR="000B1714" w:rsidRPr="00004576">
        <w:rPr>
          <w:rFonts w:asciiTheme="minorHAnsi" w:hAnsiTheme="minorHAnsi" w:cstheme="minorHAnsi"/>
          <w:b/>
          <w:bCs/>
          <w:color w:val="000000" w:themeColor="text1"/>
        </w:rPr>
        <w:t xml:space="preserve"> </w:t>
      </w:r>
      <w:r w:rsidR="000B1714" w:rsidRPr="00004576">
        <w:rPr>
          <w:rFonts w:asciiTheme="minorHAnsi" w:hAnsiTheme="minorHAnsi" w:cstheme="minorHAnsi"/>
          <w:color w:val="000000" w:themeColor="text1"/>
        </w:rPr>
        <w:t xml:space="preserve">Graph showing sgRNA representation from a CRISPR library in plasmid DNA versus DNA from cells transduced with the same lentiviral library. Each dot represents a guide. Full representation </w:t>
      </w:r>
      <w:r w:rsidR="001C6601">
        <w:rPr>
          <w:rFonts w:asciiTheme="minorHAnsi" w:hAnsiTheme="minorHAnsi" w:cstheme="minorHAnsi"/>
          <w:color w:val="000000" w:themeColor="text1"/>
        </w:rPr>
        <w:t>wa</w:t>
      </w:r>
      <w:r w:rsidR="000B1714" w:rsidRPr="00004576">
        <w:rPr>
          <w:rFonts w:asciiTheme="minorHAnsi" w:hAnsiTheme="minorHAnsi" w:cstheme="minorHAnsi"/>
          <w:color w:val="000000" w:themeColor="text1"/>
        </w:rPr>
        <w:t>s maintained</w:t>
      </w:r>
      <w:r w:rsidR="000B1714" w:rsidRPr="00004576">
        <w:rPr>
          <w:rFonts w:asciiTheme="minorHAnsi" w:hAnsiTheme="minorHAnsi" w:cstheme="minorHAnsi"/>
          <w:iCs/>
          <w:color w:val="000000" w:themeColor="text1"/>
        </w:rPr>
        <w:t xml:space="preserve"> after transduction </w:t>
      </w:r>
      <w:r w:rsidR="000B1714" w:rsidRPr="00004576">
        <w:rPr>
          <w:rFonts w:asciiTheme="minorHAnsi" w:hAnsiTheme="minorHAnsi" w:cstheme="minorHAnsi"/>
          <w:color w:val="000000" w:themeColor="text1"/>
        </w:rPr>
        <w:t>with some correlation in abundance.</w:t>
      </w:r>
    </w:p>
    <w:p w14:paraId="78D20756" w14:textId="77777777" w:rsidR="000B1714" w:rsidRPr="00004576" w:rsidRDefault="000B1714" w:rsidP="001B42FD">
      <w:pPr>
        <w:jc w:val="both"/>
        <w:rPr>
          <w:rFonts w:asciiTheme="minorHAnsi" w:hAnsiTheme="minorHAnsi" w:cstheme="minorHAnsi"/>
          <w:color w:val="000000" w:themeColor="text1"/>
        </w:rPr>
      </w:pPr>
    </w:p>
    <w:p w14:paraId="78D20757" w14:textId="1838A870" w:rsidR="000B1714" w:rsidRPr="00004576" w:rsidRDefault="000B1714" w:rsidP="001B42FD">
      <w:pPr>
        <w:jc w:val="both"/>
        <w:rPr>
          <w:rFonts w:asciiTheme="minorHAnsi" w:hAnsiTheme="minorHAnsi" w:cstheme="minorHAnsi"/>
          <w:color w:val="000000" w:themeColor="text1"/>
        </w:rPr>
      </w:pPr>
      <w:r w:rsidRPr="00004576">
        <w:rPr>
          <w:rFonts w:asciiTheme="minorHAnsi" w:hAnsiTheme="minorHAnsi" w:cstheme="minorHAnsi"/>
          <w:b/>
          <w:bCs/>
          <w:color w:val="000000" w:themeColor="text1"/>
        </w:rPr>
        <w:t>Figure 2</w:t>
      </w:r>
      <w:r w:rsidR="001C6601">
        <w:rPr>
          <w:rFonts w:asciiTheme="minorHAnsi" w:hAnsiTheme="minorHAnsi" w:cstheme="minorHAnsi"/>
          <w:b/>
          <w:bCs/>
          <w:color w:val="000000" w:themeColor="text1"/>
        </w:rPr>
        <w:t xml:space="preserve">: </w:t>
      </w:r>
      <w:r w:rsidRPr="00174265">
        <w:rPr>
          <w:rFonts w:asciiTheme="minorHAnsi" w:hAnsiTheme="minorHAnsi" w:cstheme="minorHAnsi"/>
          <w:b/>
          <w:bCs/>
          <w:color w:val="000000" w:themeColor="text1"/>
        </w:rPr>
        <w:t>Picture of the ultrasound-guided microinjection set-up.</w:t>
      </w:r>
      <w:r w:rsidRPr="00004576">
        <w:rPr>
          <w:rFonts w:asciiTheme="minorHAnsi" w:hAnsiTheme="minorHAnsi" w:cstheme="minorHAnsi"/>
          <w:color w:val="000000" w:themeColor="text1"/>
        </w:rPr>
        <w:t xml:space="preserve"> </w:t>
      </w:r>
      <w:r w:rsidR="001C6601">
        <w:rPr>
          <w:rFonts w:asciiTheme="minorHAnsi" w:hAnsiTheme="minorHAnsi" w:cstheme="minorHAnsi"/>
          <w:color w:val="000000" w:themeColor="text1"/>
        </w:rPr>
        <w:t>(</w:t>
      </w:r>
      <w:r w:rsidR="00A04ED9" w:rsidRPr="00004576">
        <w:rPr>
          <w:rFonts w:asciiTheme="minorHAnsi" w:hAnsiTheme="minorHAnsi" w:cstheme="minorHAnsi"/>
          <w:b/>
          <w:bCs/>
          <w:color w:val="000000" w:themeColor="text1"/>
        </w:rPr>
        <w:t>A</w:t>
      </w:r>
      <w:r w:rsidR="00A04ED9" w:rsidRPr="001C6601">
        <w:rPr>
          <w:rFonts w:asciiTheme="minorHAnsi" w:hAnsiTheme="minorHAnsi" w:cstheme="minorHAnsi"/>
          <w:color w:val="000000" w:themeColor="text1"/>
        </w:rPr>
        <w:t>)</w:t>
      </w:r>
      <w:r w:rsidR="00A04ED9" w:rsidRPr="00004576">
        <w:rPr>
          <w:rFonts w:asciiTheme="minorHAnsi" w:hAnsiTheme="minorHAnsi" w:cstheme="minorHAnsi"/>
          <w:b/>
          <w:bCs/>
          <w:color w:val="000000" w:themeColor="text1"/>
        </w:rPr>
        <w:t xml:space="preserve"> </w:t>
      </w:r>
      <w:r w:rsidRPr="00004576">
        <w:rPr>
          <w:rFonts w:asciiTheme="minorHAnsi" w:hAnsiTheme="minorHAnsi" w:cstheme="minorHAnsi"/>
          <w:color w:val="000000" w:themeColor="text1"/>
        </w:rPr>
        <w:t xml:space="preserve">Mouse carrying E9.5 embryos was anesthetized and placed on a heated platform with the uterus exposed in a PBS filled modified </w:t>
      </w:r>
      <w:r w:rsidR="001C6601">
        <w:rPr>
          <w:rFonts w:asciiTheme="minorHAnsi" w:hAnsiTheme="minorHAnsi" w:cstheme="minorHAnsi"/>
          <w:color w:val="000000" w:themeColor="text1"/>
        </w:rPr>
        <w:t>P</w:t>
      </w:r>
      <w:r w:rsidRPr="00004576">
        <w:rPr>
          <w:rFonts w:asciiTheme="minorHAnsi" w:hAnsiTheme="minorHAnsi" w:cstheme="minorHAnsi"/>
          <w:color w:val="000000" w:themeColor="text1"/>
        </w:rPr>
        <w:t>etri</w:t>
      </w:r>
      <w:r w:rsidR="001C6601">
        <w:rPr>
          <w:rFonts w:asciiTheme="minorHAnsi" w:hAnsiTheme="minorHAnsi" w:cstheme="minorHAnsi"/>
          <w:color w:val="000000" w:themeColor="text1"/>
        </w:rPr>
        <w:t xml:space="preserve"> </w:t>
      </w:r>
      <w:r w:rsidRPr="00004576">
        <w:rPr>
          <w:rFonts w:asciiTheme="minorHAnsi" w:hAnsiTheme="minorHAnsi" w:cstheme="minorHAnsi"/>
          <w:color w:val="000000" w:themeColor="text1"/>
        </w:rPr>
        <w:t>dish chamber (stabilized by four modeling clay). The blue semi-</w:t>
      </w:r>
      <w:r w:rsidR="001C2EFD" w:rsidRPr="00004576">
        <w:rPr>
          <w:rFonts w:asciiTheme="minorHAnsi" w:hAnsiTheme="minorHAnsi" w:cstheme="minorHAnsi"/>
          <w:color w:val="000000" w:themeColor="text1"/>
        </w:rPr>
        <w:t xml:space="preserve">round </w:t>
      </w:r>
      <w:r w:rsidRPr="00004576">
        <w:rPr>
          <w:rFonts w:asciiTheme="minorHAnsi" w:hAnsiTheme="minorHAnsi" w:cstheme="minorHAnsi"/>
          <w:color w:val="000000" w:themeColor="text1"/>
        </w:rPr>
        <w:t>rubber support</w:t>
      </w:r>
      <w:r w:rsidR="001C6601">
        <w:rPr>
          <w:rFonts w:asciiTheme="minorHAnsi" w:hAnsiTheme="minorHAnsi" w:cstheme="minorHAnsi"/>
          <w:color w:val="000000" w:themeColor="text1"/>
        </w:rPr>
        <w:t>ed</w:t>
      </w:r>
      <w:r w:rsidRPr="00004576">
        <w:rPr>
          <w:rFonts w:asciiTheme="minorHAnsi" w:hAnsiTheme="minorHAnsi" w:cstheme="minorHAnsi"/>
          <w:color w:val="000000" w:themeColor="text1"/>
        </w:rPr>
        <w:t xml:space="preserve"> the uterus containing embryos and the injection needle from the microinjector is positioned on the right side. The ultrasound </w:t>
      </w:r>
      <w:r w:rsidR="001C2EFD" w:rsidRPr="00004576">
        <w:rPr>
          <w:rFonts w:asciiTheme="minorHAnsi" w:hAnsiTheme="minorHAnsi" w:cstheme="minorHAnsi"/>
          <w:color w:val="000000" w:themeColor="text1"/>
        </w:rPr>
        <w:t>scan head</w:t>
      </w:r>
      <w:r w:rsidRPr="00004576">
        <w:rPr>
          <w:rFonts w:asciiTheme="minorHAnsi" w:hAnsiTheme="minorHAnsi" w:cstheme="minorHAnsi"/>
          <w:color w:val="000000" w:themeColor="text1"/>
        </w:rPr>
        <w:t xml:space="preserve"> </w:t>
      </w:r>
      <w:r w:rsidR="001C6601">
        <w:rPr>
          <w:rFonts w:asciiTheme="minorHAnsi" w:hAnsiTheme="minorHAnsi" w:cstheme="minorHAnsi"/>
          <w:color w:val="000000" w:themeColor="text1"/>
        </w:rPr>
        <w:t>wa</w:t>
      </w:r>
      <w:r w:rsidRPr="00004576">
        <w:rPr>
          <w:rFonts w:asciiTheme="minorHAnsi" w:hAnsiTheme="minorHAnsi" w:cstheme="minorHAnsi"/>
          <w:color w:val="000000" w:themeColor="text1"/>
        </w:rPr>
        <w:t xml:space="preserve">s mounted on the top </w:t>
      </w:r>
      <w:r w:rsidR="004E559D" w:rsidRPr="00004576">
        <w:rPr>
          <w:rFonts w:asciiTheme="minorHAnsi" w:hAnsiTheme="minorHAnsi" w:cstheme="minorHAnsi"/>
          <w:color w:val="000000" w:themeColor="text1"/>
        </w:rPr>
        <w:t xml:space="preserve">relaying live image </w:t>
      </w:r>
      <w:r w:rsidR="001C2EFD" w:rsidRPr="00004576">
        <w:rPr>
          <w:rFonts w:asciiTheme="minorHAnsi" w:hAnsiTheme="minorHAnsi" w:cstheme="minorHAnsi"/>
          <w:color w:val="000000" w:themeColor="text1"/>
        </w:rPr>
        <w:t xml:space="preserve">to </w:t>
      </w:r>
      <w:r w:rsidR="004E559D" w:rsidRPr="00004576">
        <w:rPr>
          <w:rFonts w:asciiTheme="minorHAnsi" w:hAnsiTheme="minorHAnsi" w:cstheme="minorHAnsi"/>
          <w:color w:val="000000" w:themeColor="text1"/>
        </w:rPr>
        <w:t xml:space="preserve">the monitor behind with needle head visible. </w:t>
      </w:r>
      <w:r w:rsidR="001C6601">
        <w:rPr>
          <w:rFonts w:asciiTheme="minorHAnsi" w:hAnsiTheme="minorHAnsi" w:cstheme="minorHAnsi"/>
          <w:color w:val="000000" w:themeColor="text1"/>
        </w:rPr>
        <w:t>(</w:t>
      </w:r>
      <w:r w:rsidR="004E559D" w:rsidRPr="00004576">
        <w:rPr>
          <w:rFonts w:asciiTheme="minorHAnsi" w:hAnsiTheme="minorHAnsi" w:cstheme="minorHAnsi"/>
          <w:b/>
          <w:bCs/>
          <w:color w:val="000000" w:themeColor="text1"/>
        </w:rPr>
        <w:t>B</w:t>
      </w:r>
      <w:r w:rsidR="004E559D" w:rsidRPr="001C6601">
        <w:rPr>
          <w:rFonts w:asciiTheme="minorHAnsi" w:hAnsiTheme="minorHAnsi" w:cstheme="minorHAnsi"/>
          <w:color w:val="000000" w:themeColor="text1"/>
        </w:rPr>
        <w:t>)</w:t>
      </w:r>
      <w:r w:rsidR="004E559D" w:rsidRPr="00004576">
        <w:rPr>
          <w:rFonts w:asciiTheme="minorHAnsi" w:hAnsiTheme="minorHAnsi" w:cstheme="minorHAnsi"/>
          <w:b/>
          <w:bCs/>
          <w:color w:val="000000" w:themeColor="text1"/>
        </w:rPr>
        <w:t xml:space="preserve"> </w:t>
      </w:r>
      <w:r w:rsidR="004E559D" w:rsidRPr="00004576">
        <w:rPr>
          <w:rFonts w:asciiTheme="minorHAnsi" w:hAnsiTheme="minorHAnsi" w:cstheme="minorHAnsi"/>
          <w:color w:val="000000" w:themeColor="text1"/>
        </w:rPr>
        <w:t xml:space="preserve">Close-up ultra-sound image of an E9.5 embryo. Lentiviral library </w:t>
      </w:r>
      <w:r w:rsidR="001C6601">
        <w:rPr>
          <w:rFonts w:asciiTheme="minorHAnsi" w:hAnsiTheme="minorHAnsi" w:cstheme="minorHAnsi"/>
          <w:color w:val="000000" w:themeColor="text1"/>
        </w:rPr>
        <w:t>wa</w:t>
      </w:r>
      <w:r w:rsidR="004E559D" w:rsidRPr="00004576">
        <w:rPr>
          <w:rFonts w:asciiTheme="minorHAnsi" w:hAnsiTheme="minorHAnsi" w:cstheme="minorHAnsi"/>
          <w:color w:val="000000" w:themeColor="text1"/>
        </w:rPr>
        <w:t xml:space="preserve">s injected with the needle (seen on right side) into the amniotic cavity. </w:t>
      </w:r>
    </w:p>
    <w:p w14:paraId="78D20758" w14:textId="77777777" w:rsidR="000B1714" w:rsidRPr="00004576" w:rsidRDefault="000B1714" w:rsidP="001B42FD">
      <w:pPr>
        <w:jc w:val="both"/>
        <w:rPr>
          <w:rFonts w:asciiTheme="minorHAnsi" w:hAnsiTheme="minorHAnsi" w:cstheme="minorHAnsi"/>
          <w:color w:val="000000" w:themeColor="text1"/>
        </w:rPr>
      </w:pPr>
    </w:p>
    <w:p w14:paraId="78D20759" w14:textId="13E10098" w:rsidR="004E559D" w:rsidRDefault="004E559D" w:rsidP="001B42FD">
      <w:pPr>
        <w:jc w:val="both"/>
        <w:rPr>
          <w:rFonts w:asciiTheme="minorHAnsi" w:hAnsiTheme="minorHAnsi" w:cstheme="minorHAnsi"/>
          <w:color w:val="000000" w:themeColor="text1"/>
        </w:rPr>
      </w:pPr>
      <w:r w:rsidRPr="00004576">
        <w:rPr>
          <w:rFonts w:asciiTheme="minorHAnsi" w:hAnsiTheme="minorHAnsi" w:cstheme="minorHAnsi"/>
          <w:b/>
          <w:bCs/>
          <w:color w:val="000000" w:themeColor="text1"/>
        </w:rPr>
        <w:t>Figure 3</w:t>
      </w:r>
      <w:r w:rsidR="001C6601">
        <w:rPr>
          <w:rFonts w:asciiTheme="minorHAnsi" w:hAnsiTheme="minorHAnsi" w:cstheme="minorHAnsi"/>
          <w:b/>
          <w:bCs/>
          <w:color w:val="000000" w:themeColor="text1"/>
        </w:rPr>
        <w:t xml:space="preserve">: </w:t>
      </w:r>
      <w:r w:rsidR="00A04ED9">
        <w:rPr>
          <w:rFonts w:asciiTheme="minorHAnsi" w:hAnsiTheme="minorHAnsi" w:cstheme="minorHAnsi"/>
          <w:b/>
          <w:bCs/>
          <w:color w:val="000000" w:themeColor="text1"/>
        </w:rPr>
        <w:t xml:space="preserve">Successful transduction of surface epithelium in mouse. </w:t>
      </w:r>
      <w:r w:rsidR="008D3C72" w:rsidRPr="00004576">
        <w:rPr>
          <w:rFonts w:asciiTheme="minorHAnsi" w:hAnsiTheme="minorHAnsi" w:cstheme="minorHAnsi"/>
          <w:color w:val="000000" w:themeColor="text1"/>
        </w:rPr>
        <w:t>Fluorescent</w:t>
      </w:r>
      <w:r w:rsidR="002A12FA" w:rsidRPr="00004576">
        <w:rPr>
          <w:rFonts w:asciiTheme="minorHAnsi" w:hAnsiTheme="minorHAnsi" w:cstheme="minorHAnsi"/>
          <w:color w:val="000000" w:themeColor="text1"/>
        </w:rPr>
        <w:t xml:space="preserve"> images of whole-body, oral cavity, tongue</w:t>
      </w:r>
      <w:r w:rsidR="00D5369C">
        <w:rPr>
          <w:rFonts w:asciiTheme="minorHAnsi" w:hAnsiTheme="minorHAnsi" w:cstheme="minorHAnsi"/>
          <w:color w:val="000000" w:themeColor="text1"/>
        </w:rPr>
        <w:t>,</w:t>
      </w:r>
      <w:r w:rsidR="002A12FA" w:rsidRPr="00004576">
        <w:rPr>
          <w:rFonts w:asciiTheme="minorHAnsi" w:hAnsiTheme="minorHAnsi" w:cstheme="minorHAnsi"/>
          <w:color w:val="000000" w:themeColor="text1"/>
        </w:rPr>
        <w:t xml:space="preserve"> and palate of newborn </w:t>
      </w:r>
      <w:proofErr w:type="spellStart"/>
      <w:r w:rsidR="002A12FA" w:rsidRPr="00004576">
        <w:rPr>
          <w:rFonts w:asciiTheme="minorHAnsi" w:hAnsiTheme="minorHAnsi" w:cstheme="minorHAnsi"/>
          <w:color w:val="000000" w:themeColor="text1"/>
        </w:rPr>
        <w:t>Cre</w:t>
      </w:r>
      <w:proofErr w:type="spellEnd"/>
      <w:r w:rsidR="002A12FA" w:rsidRPr="00004576">
        <w:rPr>
          <w:rFonts w:asciiTheme="minorHAnsi" w:hAnsiTheme="minorHAnsi" w:cstheme="minorHAnsi"/>
          <w:color w:val="000000" w:themeColor="text1"/>
        </w:rPr>
        <w:t xml:space="preserve">-reporter LSL-Confetti mice transduced with </w:t>
      </w:r>
      <w:proofErr w:type="spellStart"/>
      <w:r w:rsidR="002A12FA" w:rsidRPr="00004576">
        <w:rPr>
          <w:rFonts w:asciiTheme="minorHAnsi" w:hAnsiTheme="minorHAnsi" w:cstheme="minorHAnsi"/>
          <w:color w:val="000000" w:themeColor="text1"/>
        </w:rPr>
        <w:t>Cre</w:t>
      </w:r>
      <w:proofErr w:type="spellEnd"/>
      <w:r w:rsidR="002A12FA" w:rsidRPr="00004576">
        <w:rPr>
          <w:rFonts w:asciiTheme="minorHAnsi" w:hAnsiTheme="minorHAnsi" w:cstheme="minorHAnsi"/>
          <w:color w:val="000000" w:themeColor="text1"/>
        </w:rPr>
        <w:t xml:space="preserve"> lentivirus</w:t>
      </w:r>
      <w:r w:rsidR="008D3C72" w:rsidRPr="00004576">
        <w:rPr>
          <w:rFonts w:asciiTheme="minorHAnsi" w:hAnsiTheme="minorHAnsi" w:cstheme="minorHAnsi"/>
          <w:color w:val="000000" w:themeColor="text1"/>
        </w:rPr>
        <w:t xml:space="preserve"> (Inlet: corresponding white light images)</w:t>
      </w:r>
      <w:r w:rsidR="002A12FA" w:rsidRPr="00004576">
        <w:rPr>
          <w:rFonts w:asciiTheme="minorHAnsi" w:hAnsiTheme="minorHAnsi" w:cstheme="minorHAnsi"/>
          <w:color w:val="000000" w:themeColor="text1"/>
        </w:rPr>
        <w:t>. Scale bars = 500</w:t>
      </w:r>
      <w:r w:rsidR="00D5369C">
        <w:rPr>
          <w:rFonts w:asciiTheme="minorHAnsi" w:hAnsiTheme="minorHAnsi" w:cstheme="minorHAnsi"/>
          <w:color w:val="000000" w:themeColor="text1"/>
        </w:rPr>
        <w:t xml:space="preserve"> </w:t>
      </w:r>
      <w:proofErr w:type="spellStart"/>
      <w:r w:rsidR="002A12FA" w:rsidRPr="00004576">
        <w:rPr>
          <w:rFonts w:asciiTheme="minorHAnsi" w:hAnsiTheme="minorHAnsi" w:cstheme="minorHAnsi"/>
          <w:color w:val="000000" w:themeColor="text1"/>
        </w:rPr>
        <w:t>μm</w:t>
      </w:r>
      <w:proofErr w:type="spellEnd"/>
    </w:p>
    <w:p w14:paraId="4EA96762" w14:textId="5BF3428F" w:rsidR="00453D3D" w:rsidRDefault="00453D3D" w:rsidP="001B42FD">
      <w:pPr>
        <w:jc w:val="both"/>
        <w:rPr>
          <w:rFonts w:asciiTheme="minorHAnsi" w:hAnsiTheme="minorHAnsi" w:cstheme="minorHAnsi"/>
          <w:color w:val="000000" w:themeColor="text1"/>
        </w:rPr>
      </w:pPr>
    </w:p>
    <w:p w14:paraId="70B618B7" w14:textId="3407AEF5" w:rsidR="00D44D70" w:rsidRDefault="00453D3D" w:rsidP="001B42FD">
      <w:r>
        <w:rPr>
          <w:rFonts w:asciiTheme="minorHAnsi" w:hAnsiTheme="minorHAnsi" w:cstheme="minorHAnsi"/>
          <w:b/>
          <w:bCs/>
          <w:color w:val="000000" w:themeColor="text1"/>
        </w:rPr>
        <w:t>Figure 4</w:t>
      </w:r>
      <w:r w:rsidR="001C6601">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r w:rsidR="00606DCE">
        <w:rPr>
          <w:rFonts w:asciiTheme="minorHAnsi" w:hAnsiTheme="minorHAnsi" w:cstheme="minorHAnsi"/>
          <w:b/>
          <w:bCs/>
          <w:color w:val="000000" w:themeColor="text1"/>
        </w:rPr>
        <w:t xml:space="preserve">Deep sequencing of tumor samples. </w:t>
      </w:r>
      <w:r w:rsidR="00606DCE" w:rsidRPr="00004576">
        <w:rPr>
          <w:rFonts w:asciiTheme="minorHAnsi" w:hAnsiTheme="minorHAnsi" w:cstheme="minorHAnsi"/>
          <w:color w:val="000000" w:themeColor="text1"/>
        </w:rPr>
        <w:t>Graph showing sgRNA representation from</w:t>
      </w:r>
      <w:r w:rsidR="00606DCE">
        <w:rPr>
          <w:rFonts w:asciiTheme="minorHAnsi" w:hAnsiTheme="minorHAnsi" w:cstheme="minorHAnsi"/>
          <w:color w:val="000000" w:themeColor="text1"/>
        </w:rPr>
        <w:t xml:space="preserve"> a </w:t>
      </w:r>
      <w:r w:rsidR="00606DCE" w:rsidRPr="00004576">
        <w:rPr>
          <w:rFonts w:asciiTheme="minorHAnsi" w:hAnsiTheme="minorHAnsi" w:cstheme="minorHAnsi"/>
          <w:color w:val="000000" w:themeColor="text1"/>
        </w:rPr>
        <w:t>CRISPR library in plasmid DNA versus DNA from cells transduced with the same lentiviral library</w:t>
      </w:r>
      <w:r w:rsidR="00606DCE">
        <w:rPr>
          <w:rFonts w:asciiTheme="minorHAnsi" w:hAnsiTheme="minorHAnsi" w:cstheme="minorHAnsi"/>
          <w:color w:val="000000" w:themeColor="text1"/>
        </w:rPr>
        <w:t xml:space="preserve"> </w:t>
      </w:r>
      <w:r w:rsidR="008360A5">
        <w:rPr>
          <w:rFonts w:asciiTheme="minorHAnsi" w:hAnsiTheme="minorHAnsi" w:cstheme="minorHAnsi"/>
          <w:color w:val="000000" w:themeColor="text1"/>
        </w:rPr>
        <w:t xml:space="preserve">and </w:t>
      </w:r>
      <w:r w:rsidR="00606DCE">
        <w:rPr>
          <w:rFonts w:asciiTheme="minorHAnsi" w:hAnsiTheme="minorHAnsi" w:cstheme="minorHAnsi"/>
          <w:color w:val="000000" w:themeColor="text1"/>
        </w:rPr>
        <w:t xml:space="preserve">in addition to reads from </w:t>
      </w:r>
      <w:r w:rsidR="00D44D70">
        <w:rPr>
          <w:rFonts w:asciiTheme="minorHAnsi" w:hAnsiTheme="minorHAnsi" w:cstheme="minorHAnsi"/>
          <w:color w:val="000000" w:themeColor="text1"/>
        </w:rPr>
        <w:t>4</w:t>
      </w:r>
      <w:r w:rsidR="00606DCE">
        <w:rPr>
          <w:rFonts w:asciiTheme="minorHAnsi" w:hAnsiTheme="minorHAnsi" w:cstheme="minorHAnsi"/>
          <w:color w:val="000000" w:themeColor="text1"/>
        </w:rPr>
        <w:t xml:space="preserve"> representative tumors</w:t>
      </w:r>
      <w:r w:rsidR="00D44D70">
        <w:rPr>
          <w:rFonts w:asciiTheme="minorHAnsi" w:hAnsiTheme="minorHAnsi" w:cstheme="minorHAnsi"/>
          <w:color w:val="000000" w:themeColor="text1"/>
        </w:rPr>
        <w:t xml:space="preserve">. </w:t>
      </w:r>
      <w:r w:rsidR="00593AB6">
        <w:rPr>
          <w:rFonts w:ascii="Calibri" w:hAnsi="Calibri"/>
          <w:color w:val="000000"/>
        </w:rPr>
        <w:t>T</w:t>
      </w:r>
      <w:r w:rsidR="00D44D70">
        <w:rPr>
          <w:rFonts w:ascii="Calibri" w:hAnsi="Calibri"/>
          <w:color w:val="000000"/>
        </w:rPr>
        <w:t xml:space="preserve">he red and green circles denote the </w:t>
      </w:r>
      <w:r w:rsidR="00593AB6">
        <w:rPr>
          <w:rFonts w:ascii="Calibri" w:hAnsi="Calibri"/>
          <w:color w:val="000000"/>
        </w:rPr>
        <w:t xml:space="preserve">number of </w:t>
      </w:r>
      <w:r w:rsidR="00593AB6" w:rsidRPr="001C6601">
        <w:rPr>
          <w:rFonts w:ascii="Calibri" w:hAnsi="Calibri"/>
          <w:i/>
          <w:iCs/>
          <w:color w:val="000000"/>
        </w:rPr>
        <w:t>Adam10</w:t>
      </w:r>
      <w:r w:rsidR="00593AB6">
        <w:rPr>
          <w:rFonts w:ascii="Calibri" w:hAnsi="Calibri"/>
          <w:color w:val="000000"/>
        </w:rPr>
        <w:t xml:space="preserve"> and </w:t>
      </w:r>
      <w:r w:rsidR="00593AB6" w:rsidRPr="001C6601">
        <w:rPr>
          <w:rFonts w:ascii="Calibri" w:hAnsi="Calibri"/>
          <w:i/>
          <w:iCs/>
          <w:color w:val="000000"/>
        </w:rPr>
        <w:t>Ripk4</w:t>
      </w:r>
      <w:r w:rsidR="00593AB6">
        <w:rPr>
          <w:rFonts w:ascii="Calibri" w:hAnsi="Calibri"/>
          <w:color w:val="000000"/>
        </w:rPr>
        <w:t xml:space="preserve"> </w:t>
      </w:r>
      <w:r w:rsidR="00D44D70">
        <w:rPr>
          <w:rFonts w:ascii="Calibri" w:hAnsi="Calibri"/>
          <w:color w:val="000000"/>
        </w:rPr>
        <w:t xml:space="preserve">sgRNA reads in library and </w:t>
      </w:r>
      <w:r w:rsidR="00D44D70" w:rsidRPr="00004576">
        <w:rPr>
          <w:rFonts w:asciiTheme="minorHAnsi" w:hAnsiTheme="minorHAnsi" w:cstheme="minorHAnsi"/>
          <w:color w:val="000000" w:themeColor="text1"/>
        </w:rPr>
        <w:t>transduced</w:t>
      </w:r>
      <w:r w:rsidR="00D44D70">
        <w:rPr>
          <w:rFonts w:asciiTheme="minorHAnsi" w:hAnsiTheme="minorHAnsi" w:cstheme="minorHAnsi"/>
          <w:color w:val="000000" w:themeColor="text1"/>
        </w:rPr>
        <w:t xml:space="preserve"> cells</w:t>
      </w:r>
      <w:r w:rsidR="00D44D70">
        <w:rPr>
          <w:rFonts w:ascii="Calibri" w:hAnsi="Calibri"/>
          <w:color w:val="000000"/>
        </w:rPr>
        <w:t xml:space="preserve"> whereas the red </w:t>
      </w:r>
      <w:r w:rsidR="00D44D70">
        <w:rPr>
          <w:rFonts w:ascii="Calibri" w:hAnsi="Calibri"/>
          <w:color w:val="000000"/>
        </w:rPr>
        <w:lastRenderedPageBreak/>
        <w:t xml:space="preserve">triangle represents the reads </w:t>
      </w:r>
      <w:r w:rsidR="00593AB6">
        <w:rPr>
          <w:rFonts w:ascii="Calibri" w:hAnsi="Calibri"/>
          <w:color w:val="000000"/>
        </w:rPr>
        <w:t>of</w:t>
      </w:r>
      <w:r w:rsidR="00D44D70">
        <w:rPr>
          <w:rFonts w:ascii="Calibri" w:hAnsi="Calibri"/>
          <w:color w:val="000000"/>
        </w:rPr>
        <w:t xml:space="preserve"> </w:t>
      </w:r>
      <w:r w:rsidR="00D44D70" w:rsidRPr="001C6601">
        <w:rPr>
          <w:rFonts w:ascii="Calibri" w:hAnsi="Calibri"/>
          <w:i/>
          <w:iCs/>
          <w:color w:val="000000"/>
        </w:rPr>
        <w:t>Adam10</w:t>
      </w:r>
      <w:r w:rsidR="00D44D70">
        <w:rPr>
          <w:rFonts w:ascii="Calibri" w:hAnsi="Calibri"/>
          <w:color w:val="000000"/>
        </w:rPr>
        <w:t xml:space="preserve"> </w:t>
      </w:r>
      <w:r w:rsidR="00593AB6">
        <w:rPr>
          <w:rFonts w:ascii="Calibri" w:hAnsi="Calibri"/>
          <w:color w:val="000000"/>
        </w:rPr>
        <w:t xml:space="preserve">sgRNAs </w:t>
      </w:r>
      <w:r w:rsidR="00D44D70">
        <w:rPr>
          <w:rFonts w:ascii="Calibri" w:hAnsi="Calibri"/>
          <w:color w:val="000000"/>
        </w:rPr>
        <w:t xml:space="preserve">and the green diamond represents reads </w:t>
      </w:r>
      <w:r w:rsidR="00593AB6">
        <w:rPr>
          <w:rFonts w:ascii="Calibri" w:hAnsi="Calibri"/>
          <w:color w:val="000000"/>
        </w:rPr>
        <w:t xml:space="preserve">of </w:t>
      </w:r>
      <w:r w:rsidR="00D44D70" w:rsidRPr="001C6601">
        <w:rPr>
          <w:rFonts w:ascii="Calibri" w:hAnsi="Calibri"/>
          <w:i/>
          <w:iCs/>
          <w:color w:val="000000"/>
        </w:rPr>
        <w:t>Ripk4</w:t>
      </w:r>
      <w:r w:rsidR="00593AB6">
        <w:rPr>
          <w:rFonts w:ascii="Calibri" w:hAnsi="Calibri"/>
          <w:color w:val="000000"/>
        </w:rPr>
        <w:t xml:space="preserve"> sgRNAs </w:t>
      </w:r>
      <w:r w:rsidR="00871DF5">
        <w:rPr>
          <w:rFonts w:ascii="Calibri" w:hAnsi="Calibri"/>
          <w:color w:val="000000"/>
        </w:rPr>
        <w:t>identified</w:t>
      </w:r>
      <w:r w:rsidR="00593AB6">
        <w:rPr>
          <w:rFonts w:ascii="Calibri" w:hAnsi="Calibri"/>
          <w:color w:val="000000"/>
        </w:rPr>
        <w:t xml:space="preserve"> in</w:t>
      </w:r>
      <w:r w:rsidR="00D44D70">
        <w:rPr>
          <w:rFonts w:ascii="Calibri" w:hAnsi="Calibri"/>
          <w:color w:val="000000"/>
        </w:rPr>
        <w:t xml:space="preserve"> tumors</w:t>
      </w:r>
      <w:r w:rsidR="00606DCE">
        <w:rPr>
          <w:rFonts w:asciiTheme="minorHAnsi" w:hAnsiTheme="minorHAnsi" w:cstheme="minorHAnsi"/>
          <w:color w:val="000000" w:themeColor="text1"/>
        </w:rPr>
        <w:t xml:space="preserve"> from separate HNSCC mice</w:t>
      </w:r>
      <w:r w:rsidR="00871DF5">
        <w:rPr>
          <w:rFonts w:asciiTheme="minorHAnsi" w:hAnsiTheme="minorHAnsi" w:cstheme="minorHAnsi"/>
          <w:color w:val="000000" w:themeColor="text1"/>
        </w:rPr>
        <w:t xml:space="preserve"> showing a 1000x fold enrichment</w:t>
      </w:r>
      <w:r w:rsidR="00606DCE">
        <w:rPr>
          <w:rFonts w:asciiTheme="minorHAnsi" w:hAnsiTheme="minorHAnsi" w:cstheme="minorHAnsi"/>
          <w:color w:val="000000" w:themeColor="text1"/>
        </w:rPr>
        <w:t xml:space="preserve">. </w:t>
      </w:r>
      <w:r w:rsidR="00D44D70">
        <w:rPr>
          <w:rFonts w:asciiTheme="minorHAnsi" w:hAnsiTheme="minorHAnsi" w:cstheme="minorHAnsi"/>
          <w:color w:val="000000" w:themeColor="text1"/>
        </w:rPr>
        <w:t xml:space="preserve"> </w:t>
      </w:r>
    </w:p>
    <w:p w14:paraId="78D2075A" w14:textId="77777777" w:rsidR="000158C1" w:rsidRPr="00004576" w:rsidRDefault="000158C1" w:rsidP="001B42FD">
      <w:pPr>
        <w:jc w:val="both"/>
        <w:rPr>
          <w:rFonts w:asciiTheme="minorHAnsi" w:hAnsiTheme="minorHAnsi" w:cstheme="minorHAnsi"/>
          <w:color w:val="000000" w:themeColor="text1"/>
        </w:rPr>
      </w:pPr>
    </w:p>
    <w:p w14:paraId="78D2075B" w14:textId="2F48A404" w:rsidR="000158C1" w:rsidRPr="00004576" w:rsidRDefault="000158C1" w:rsidP="001B42FD">
      <w:pPr>
        <w:jc w:val="both"/>
        <w:rPr>
          <w:rFonts w:asciiTheme="minorHAnsi" w:hAnsiTheme="minorHAnsi" w:cstheme="minorHAnsi"/>
          <w:color w:val="000000" w:themeColor="text1"/>
        </w:rPr>
      </w:pPr>
      <w:r w:rsidRPr="00004576">
        <w:rPr>
          <w:rFonts w:asciiTheme="minorHAnsi" w:hAnsiTheme="minorHAnsi" w:cstheme="minorHAnsi"/>
          <w:b/>
          <w:bCs/>
          <w:color w:val="000000" w:themeColor="text1"/>
        </w:rPr>
        <w:t xml:space="preserve">Table 1: </w:t>
      </w:r>
      <w:r w:rsidR="008347EC" w:rsidRPr="00004576">
        <w:rPr>
          <w:rFonts w:asciiTheme="minorHAnsi" w:hAnsiTheme="minorHAnsi" w:cstheme="minorHAnsi"/>
          <w:b/>
          <w:bCs/>
          <w:color w:val="000000" w:themeColor="text1"/>
        </w:rPr>
        <w:t>Primers for PCR1 reaction</w:t>
      </w:r>
      <w:r w:rsidR="00F62D72" w:rsidRPr="00004576">
        <w:rPr>
          <w:rFonts w:asciiTheme="minorHAnsi" w:hAnsiTheme="minorHAnsi" w:cstheme="minorHAnsi"/>
          <w:b/>
          <w:bCs/>
          <w:color w:val="000000" w:themeColor="text1"/>
        </w:rPr>
        <w:t xml:space="preserve">. </w:t>
      </w:r>
      <w:r w:rsidR="00F62D72" w:rsidRPr="00004576">
        <w:rPr>
          <w:rFonts w:asciiTheme="minorHAnsi" w:hAnsiTheme="minorHAnsi" w:cstheme="minorHAnsi"/>
          <w:color w:val="000000" w:themeColor="text1"/>
        </w:rPr>
        <w:t xml:space="preserve">The forward and reverse primers used </w:t>
      </w:r>
      <w:r w:rsidR="001C6601">
        <w:rPr>
          <w:rFonts w:asciiTheme="minorHAnsi" w:hAnsiTheme="minorHAnsi" w:cstheme="minorHAnsi"/>
          <w:color w:val="000000" w:themeColor="text1"/>
        </w:rPr>
        <w:t>for</w:t>
      </w:r>
      <w:r w:rsidR="00F62D72" w:rsidRPr="00004576">
        <w:rPr>
          <w:rFonts w:asciiTheme="minorHAnsi" w:hAnsiTheme="minorHAnsi" w:cstheme="minorHAnsi"/>
          <w:color w:val="000000" w:themeColor="text1"/>
        </w:rPr>
        <w:t xml:space="preserve"> amplif</w:t>
      </w:r>
      <w:r w:rsidR="001C6601">
        <w:rPr>
          <w:rFonts w:asciiTheme="minorHAnsi" w:hAnsiTheme="minorHAnsi" w:cstheme="minorHAnsi"/>
          <w:color w:val="000000" w:themeColor="text1"/>
        </w:rPr>
        <w:t>ication of</w:t>
      </w:r>
      <w:r w:rsidR="00F62D72" w:rsidRPr="00004576">
        <w:rPr>
          <w:rFonts w:asciiTheme="minorHAnsi" w:hAnsiTheme="minorHAnsi" w:cstheme="minorHAnsi"/>
          <w:color w:val="000000" w:themeColor="text1"/>
        </w:rPr>
        <w:t xml:space="preserve"> the region surrounding sgRNA cassette from genomic DNA of cells transduced with the lenti virus.  </w:t>
      </w:r>
    </w:p>
    <w:p w14:paraId="78D20762" w14:textId="77777777" w:rsidR="000158C1" w:rsidRPr="00004576" w:rsidRDefault="000158C1" w:rsidP="001B42FD">
      <w:pPr>
        <w:jc w:val="both"/>
        <w:rPr>
          <w:rFonts w:asciiTheme="minorHAnsi" w:hAnsiTheme="minorHAnsi" w:cstheme="minorHAnsi"/>
          <w:b/>
          <w:bCs/>
          <w:color w:val="000000" w:themeColor="text1"/>
        </w:rPr>
      </w:pPr>
    </w:p>
    <w:p w14:paraId="78D20763" w14:textId="01C44B8E" w:rsidR="000158C1" w:rsidRPr="00004576" w:rsidRDefault="000158C1" w:rsidP="001B42FD">
      <w:pPr>
        <w:jc w:val="both"/>
        <w:rPr>
          <w:rFonts w:asciiTheme="minorHAnsi" w:hAnsiTheme="minorHAnsi" w:cstheme="minorHAnsi"/>
          <w:color w:val="000000" w:themeColor="text1"/>
        </w:rPr>
      </w:pPr>
      <w:r w:rsidRPr="00004576">
        <w:rPr>
          <w:rFonts w:asciiTheme="minorHAnsi" w:hAnsiTheme="minorHAnsi" w:cstheme="minorHAnsi"/>
          <w:b/>
          <w:bCs/>
          <w:color w:val="000000" w:themeColor="text1"/>
        </w:rPr>
        <w:t xml:space="preserve">Table 2: </w:t>
      </w:r>
      <w:r w:rsidR="008347EC" w:rsidRPr="00004576">
        <w:rPr>
          <w:rFonts w:asciiTheme="minorHAnsi" w:hAnsiTheme="minorHAnsi" w:cstheme="minorHAnsi"/>
          <w:b/>
          <w:bCs/>
          <w:color w:val="000000" w:themeColor="text1"/>
        </w:rPr>
        <w:t>PCR1 cycle parameters</w:t>
      </w:r>
      <w:r w:rsidR="00F62D72" w:rsidRPr="00004576">
        <w:rPr>
          <w:rFonts w:asciiTheme="minorHAnsi" w:hAnsiTheme="minorHAnsi" w:cstheme="minorHAnsi"/>
          <w:b/>
          <w:bCs/>
          <w:color w:val="000000" w:themeColor="text1"/>
        </w:rPr>
        <w:t xml:space="preserve">. </w:t>
      </w:r>
      <w:r w:rsidR="00F62D72" w:rsidRPr="00004576">
        <w:rPr>
          <w:rFonts w:asciiTheme="minorHAnsi" w:hAnsiTheme="minorHAnsi" w:cstheme="minorHAnsi"/>
          <w:color w:val="000000" w:themeColor="text1"/>
        </w:rPr>
        <w:t xml:space="preserve">PCR conditions used </w:t>
      </w:r>
      <w:r w:rsidR="001C6601">
        <w:rPr>
          <w:rFonts w:asciiTheme="minorHAnsi" w:hAnsiTheme="minorHAnsi" w:cstheme="minorHAnsi"/>
          <w:color w:val="000000" w:themeColor="text1"/>
        </w:rPr>
        <w:t>for the</w:t>
      </w:r>
      <w:r w:rsidR="00F62D72" w:rsidRPr="00004576">
        <w:rPr>
          <w:rFonts w:asciiTheme="minorHAnsi" w:hAnsiTheme="minorHAnsi" w:cstheme="minorHAnsi"/>
          <w:color w:val="000000" w:themeColor="text1"/>
        </w:rPr>
        <w:t xml:space="preserve"> amplif</w:t>
      </w:r>
      <w:r w:rsidR="001C6601">
        <w:rPr>
          <w:rFonts w:asciiTheme="minorHAnsi" w:hAnsiTheme="minorHAnsi" w:cstheme="minorHAnsi"/>
          <w:color w:val="000000" w:themeColor="text1"/>
        </w:rPr>
        <w:t>ication of</w:t>
      </w:r>
      <w:r w:rsidR="00F62D72" w:rsidRPr="00004576">
        <w:rPr>
          <w:rFonts w:asciiTheme="minorHAnsi" w:hAnsiTheme="minorHAnsi" w:cstheme="minorHAnsi"/>
          <w:color w:val="000000" w:themeColor="text1"/>
        </w:rPr>
        <w:t xml:space="preserve"> the region surrounding sgRNA cassette from genomic DNA of cells transduced with the lenti virus.  </w:t>
      </w:r>
    </w:p>
    <w:p w14:paraId="78D20787" w14:textId="77777777" w:rsidR="008347EC" w:rsidRPr="00004576" w:rsidRDefault="008347EC" w:rsidP="001B42FD">
      <w:pPr>
        <w:jc w:val="both"/>
        <w:rPr>
          <w:rFonts w:asciiTheme="minorHAnsi" w:hAnsiTheme="minorHAnsi" w:cstheme="minorHAnsi"/>
          <w:b/>
          <w:bCs/>
          <w:color w:val="000000" w:themeColor="text1"/>
        </w:rPr>
      </w:pPr>
    </w:p>
    <w:p w14:paraId="78D20789" w14:textId="10D3AC89" w:rsidR="008347EC" w:rsidRPr="00004576" w:rsidRDefault="000158C1" w:rsidP="001B42FD">
      <w:pPr>
        <w:jc w:val="both"/>
        <w:rPr>
          <w:rFonts w:asciiTheme="minorHAnsi" w:hAnsiTheme="minorHAnsi" w:cstheme="minorHAnsi"/>
          <w:b/>
          <w:bCs/>
          <w:color w:val="000000" w:themeColor="text1"/>
        </w:rPr>
      </w:pPr>
      <w:r w:rsidRPr="00004576">
        <w:rPr>
          <w:rFonts w:asciiTheme="minorHAnsi" w:hAnsiTheme="minorHAnsi" w:cstheme="minorHAnsi"/>
          <w:b/>
          <w:bCs/>
          <w:color w:val="000000" w:themeColor="text1"/>
        </w:rPr>
        <w:t xml:space="preserve">Table 3: </w:t>
      </w:r>
      <w:r w:rsidR="008347EC" w:rsidRPr="00004576">
        <w:rPr>
          <w:rFonts w:asciiTheme="minorHAnsi" w:hAnsiTheme="minorHAnsi" w:cstheme="minorHAnsi"/>
          <w:b/>
          <w:bCs/>
          <w:color w:val="000000" w:themeColor="text1"/>
        </w:rPr>
        <w:t>Barcoding Primers for PCR2 reaction</w:t>
      </w:r>
      <w:r w:rsidR="00F62D72" w:rsidRPr="00004576">
        <w:rPr>
          <w:rFonts w:asciiTheme="minorHAnsi" w:hAnsiTheme="minorHAnsi" w:cstheme="minorHAnsi"/>
          <w:b/>
          <w:bCs/>
          <w:color w:val="000000" w:themeColor="text1"/>
        </w:rPr>
        <w:t xml:space="preserve">. </w:t>
      </w:r>
      <w:r w:rsidR="00F62D72" w:rsidRPr="00004576">
        <w:rPr>
          <w:rFonts w:asciiTheme="minorHAnsi" w:hAnsiTheme="minorHAnsi" w:cstheme="minorHAnsi"/>
          <w:color w:val="000000" w:themeColor="text1"/>
        </w:rPr>
        <w:t xml:space="preserve">Primers used </w:t>
      </w:r>
      <w:r w:rsidR="001C6601">
        <w:rPr>
          <w:rFonts w:asciiTheme="minorHAnsi" w:hAnsiTheme="minorHAnsi" w:cstheme="minorHAnsi"/>
          <w:color w:val="000000" w:themeColor="text1"/>
        </w:rPr>
        <w:t>to</w:t>
      </w:r>
      <w:r w:rsidR="00F62D72" w:rsidRPr="00004576">
        <w:rPr>
          <w:rFonts w:asciiTheme="minorHAnsi" w:hAnsiTheme="minorHAnsi" w:cstheme="minorHAnsi"/>
          <w:color w:val="000000" w:themeColor="text1"/>
        </w:rPr>
        <w:t xml:space="preserve"> barcode amplify each tumor sample (either directly from genomic DNA or using the products from PCR1 as template). The underlined region indicates the unique barcode region that can be assigned for each sample for multiplexing in a deep sequencing reaction. The </w:t>
      </w:r>
      <w:r w:rsidR="007D03C7" w:rsidRPr="00004576">
        <w:rPr>
          <w:rFonts w:asciiTheme="minorHAnsi" w:hAnsiTheme="minorHAnsi" w:cstheme="minorHAnsi"/>
          <w:color w:val="000000" w:themeColor="text1"/>
        </w:rPr>
        <w:t xml:space="preserve">red </w:t>
      </w:r>
      <w:r w:rsidR="00F62D72" w:rsidRPr="00004576">
        <w:rPr>
          <w:rFonts w:asciiTheme="minorHAnsi" w:hAnsiTheme="minorHAnsi" w:cstheme="minorHAnsi"/>
          <w:color w:val="000000" w:themeColor="text1"/>
        </w:rPr>
        <w:t>colored base pairs indicate the target region in the lentiviral construct that these primers bind. This target region can be modified according to the type of lentiviral construct</w:t>
      </w:r>
      <w:r w:rsidR="006C17A4" w:rsidRPr="00004576">
        <w:rPr>
          <w:rFonts w:asciiTheme="minorHAnsi" w:hAnsiTheme="minorHAnsi" w:cstheme="minorHAnsi"/>
          <w:color w:val="000000" w:themeColor="text1"/>
        </w:rPr>
        <w:t xml:space="preserve"> </w:t>
      </w:r>
      <w:r w:rsidR="00F62D72" w:rsidRPr="00004576">
        <w:rPr>
          <w:rFonts w:asciiTheme="minorHAnsi" w:hAnsiTheme="minorHAnsi" w:cstheme="minorHAnsi"/>
          <w:color w:val="000000" w:themeColor="text1"/>
        </w:rPr>
        <w:t xml:space="preserve">used. </w:t>
      </w:r>
    </w:p>
    <w:p w14:paraId="78D20793" w14:textId="77777777" w:rsidR="000158C1" w:rsidRPr="00004576" w:rsidRDefault="000158C1" w:rsidP="001B42FD">
      <w:pPr>
        <w:jc w:val="both"/>
        <w:rPr>
          <w:rFonts w:asciiTheme="minorHAnsi" w:hAnsiTheme="minorHAnsi" w:cstheme="minorHAnsi"/>
          <w:b/>
          <w:bCs/>
          <w:color w:val="000000" w:themeColor="text1"/>
        </w:rPr>
      </w:pPr>
    </w:p>
    <w:p w14:paraId="78D20794" w14:textId="647F7596" w:rsidR="000158C1" w:rsidRPr="00004576" w:rsidRDefault="000158C1" w:rsidP="001B42FD">
      <w:pPr>
        <w:jc w:val="both"/>
        <w:rPr>
          <w:rFonts w:asciiTheme="minorHAnsi" w:hAnsiTheme="minorHAnsi" w:cstheme="minorHAnsi"/>
          <w:b/>
          <w:bCs/>
          <w:color w:val="000000" w:themeColor="text1"/>
        </w:rPr>
      </w:pPr>
      <w:r w:rsidRPr="00004576">
        <w:rPr>
          <w:rFonts w:asciiTheme="minorHAnsi" w:hAnsiTheme="minorHAnsi" w:cstheme="minorHAnsi"/>
          <w:b/>
          <w:bCs/>
          <w:color w:val="000000" w:themeColor="text1"/>
        </w:rPr>
        <w:t xml:space="preserve">Table 4: </w:t>
      </w:r>
      <w:r w:rsidR="008347EC" w:rsidRPr="00004576">
        <w:rPr>
          <w:rFonts w:asciiTheme="minorHAnsi" w:hAnsiTheme="minorHAnsi" w:cstheme="minorHAnsi"/>
          <w:b/>
          <w:bCs/>
          <w:color w:val="000000" w:themeColor="text1"/>
        </w:rPr>
        <w:t>PCR2 cycle parameters</w:t>
      </w:r>
      <w:r w:rsidR="006C17A4" w:rsidRPr="00004576">
        <w:rPr>
          <w:rFonts w:asciiTheme="minorHAnsi" w:hAnsiTheme="minorHAnsi" w:cstheme="minorHAnsi"/>
          <w:b/>
          <w:bCs/>
          <w:color w:val="000000" w:themeColor="text1"/>
        </w:rPr>
        <w:t xml:space="preserve">. </w:t>
      </w:r>
      <w:r w:rsidR="006C17A4" w:rsidRPr="00004576">
        <w:rPr>
          <w:rFonts w:asciiTheme="minorHAnsi" w:hAnsiTheme="minorHAnsi" w:cstheme="minorHAnsi"/>
          <w:color w:val="000000" w:themeColor="text1"/>
        </w:rPr>
        <w:t>PCR conditions used to barcode amplify each tumor sample (either directly from genomic DNA or using the products from PCR1 as template).</w:t>
      </w:r>
    </w:p>
    <w:p w14:paraId="581594A9" w14:textId="77777777" w:rsidR="00004576" w:rsidRDefault="00004576" w:rsidP="001B42FD">
      <w:pPr>
        <w:jc w:val="both"/>
        <w:rPr>
          <w:rFonts w:asciiTheme="minorHAnsi" w:hAnsiTheme="minorHAnsi" w:cstheme="minorHAnsi"/>
          <w:b/>
          <w:bCs/>
          <w:color w:val="000000" w:themeColor="text1"/>
          <w:lang w:val="en-CA"/>
        </w:rPr>
      </w:pPr>
    </w:p>
    <w:p w14:paraId="78D20835" w14:textId="6809B946" w:rsidR="006305D7" w:rsidRPr="00004576" w:rsidRDefault="006305D7" w:rsidP="001B42FD">
      <w:pPr>
        <w:jc w:val="both"/>
        <w:rPr>
          <w:rFonts w:asciiTheme="minorHAnsi" w:hAnsiTheme="minorHAnsi" w:cstheme="minorHAnsi"/>
          <w:b/>
          <w:bCs/>
        </w:rPr>
      </w:pPr>
      <w:r w:rsidRPr="00004576">
        <w:rPr>
          <w:rFonts w:asciiTheme="minorHAnsi" w:hAnsiTheme="minorHAnsi" w:cstheme="minorHAnsi"/>
          <w:b/>
        </w:rPr>
        <w:t>DISCUSSION</w:t>
      </w:r>
      <w:r w:rsidRPr="00004576">
        <w:rPr>
          <w:rFonts w:asciiTheme="minorHAnsi" w:hAnsiTheme="minorHAnsi" w:cstheme="minorHAnsi"/>
          <w:b/>
          <w:bCs/>
        </w:rPr>
        <w:t>:</w:t>
      </w:r>
    </w:p>
    <w:p w14:paraId="78D20837" w14:textId="5C54C7FD" w:rsidR="00A445FD" w:rsidRPr="00004576" w:rsidRDefault="00A445FD" w:rsidP="001B42FD">
      <w:pPr>
        <w:jc w:val="both"/>
        <w:rPr>
          <w:rFonts w:asciiTheme="minorHAnsi" w:hAnsiTheme="minorHAnsi" w:cstheme="minorHAnsi"/>
        </w:rPr>
      </w:pPr>
      <w:r w:rsidRPr="00004576">
        <w:rPr>
          <w:rFonts w:asciiTheme="minorHAnsi" w:hAnsiTheme="minorHAnsi" w:cstheme="minorHAnsi"/>
        </w:rPr>
        <w:t xml:space="preserve">CRISPR/Cas9 genome editing has been widely used in </w:t>
      </w:r>
      <w:r w:rsidRPr="00D5369C">
        <w:rPr>
          <w:rFonts w:asciiTheme="minorHAnsi" w:hAnsiTheme="minorHAnsi" w:cstheme="minorHAnsi"/>
        </w:rPr>
        <w:t>in vitro and in vivo</w:t>
      </w:r>
      <w:r w:rsidRPr="00004576">
        <w:rPr>
          <w:rFonts w:asciiTheme="minorHAnsi" w:hAnsiTheme="minorHAnsi" w:cstheme="minorHAnsi"/>
          <w:i/>
          <w:iCs/>
        </w:rPr>
        <w:t xml:space="preserve"> </w:t>
      </w:r>
      <w:r w:rsidRPr="00004576">
        <w:rPr>
          <w:rFonts w:asciiTheme="minorHAnsi" w:hAnsiTheme="minorHAnsi" w:cstheme="minorHAnsi"/>
        </w:rPr>
        <w:t>studies to investigate gene functions and cellular processes. Most</w:t>
      </w:r>
      <w:r w:rsidRPr="00D5369C">
        <w:rPr>
          <w:rFonts w:asciiTheme="minorHAnsi" w:hAnsiTheme="minorHAnsi" w:cstheme="minorHAnsi"/>
        </w:rPr>
        <w:t xml:space="preserve"> in vivo</w:t>
      </w:r>
      <w:r w:rsidRPr="00004576">
        <w:rPr>
          <w:rFonts w:asciiTheme="minorHAnsi" w:hAnsiTheme="minorHAnsi" w:cstheme="minorHAnsi"/>
          <w:i/>
          <w:iCs/>
        </w:rPr>
        <w:t xml:space="preserve"> </w:t>
      </w:r>
      <w:r w:rsidRPr="00004576">
        <w:rPr>
          <w:rFonts w:asciiTheme="minorHAnsi" w:hAnsiTheme="minorHAnsi" w:cstheme="minorHAnsi"/>
        </w:rPr>
        <w:t xml:space="preserve">studies utilize CRISPR/Cas9 gene edited </w:t>
      </w:r>
      <w:r w:rsidR="001C2EFD" w:rsidRPr="00004576">
        <w:rPr>
          <w:rFonts w:asciiTheme="minorHAnsi" w:hAnsiTheme="minorHAnsi" w:cstheme="minorHAnsi"/>
        </w:rPr>
        <w:t xml:space="preserve">cells grafted into an </w:t>
      </w:r>
      <w:r w:rsidRPr="00004576">
        <w:rPr>
          <w:rFonts w:asciiTheme="minorHAnsi" w:hAnsiTheme="minorHAnsi" w:cstheme="minorHAnsi"/>
        </w:rPr>
        <w:t>animal model</w:t>
      </w:r>
      <w:r w:rsidR="001C2EFD" w:rsidRPr="00004576">
        <w:rPr>
          <w:rFonts w:asciiTheme="minorHAnsi" w:hAnsiTheme="minorHAnsi" w:cstheme="minorHAnsi"/>
        </w:rPr>
        <w:t xml:space="preserve"> (allograft or xenograft)</w:t>
      </w:r>
      <w:r w:rsidRPr="00004576">
        <w:rPr>
          <w:rFonts w:asciiTheme="minorHAnsi" w:hAnsiTheme="minorHAnsi" w:cstheme="minorHAnsi"/>
        </w:rPr>
        <w:t>.</w:t>
      </w:r>
      <w:r w:rsidR="00D5369C">
        <w:rPr>
          <w:rFonts w:asciiTheme="minorHAnsi" w:hAnsiTheme="minorHAnsi" w:cstheme="minorHAnsi"/>
        </w:rPr>
        <w:t xml:space="preserve"> </w:t>
      </w:r>
      <w:r w:rsidRPr="00004576">
        <w:rPr>
          <w:rFonts w:asciiTheme="minorHAnsi" w:hAnsiTheme="minorHAnsi" w:cstheme="minorHAnsi"/>
        </w:rPr>
        <w:t xml:space="preserve">While </w:t>
      </w:r>
      <w:r w:rsidR="001C2EFD" w:rsidRPr="00004576">
        <w:rPr>
          <w:rFonts w:asciiTheme="minorHAnsi" w:hAnsiTheme="minorHAnsi" w:cstheme="minorHAnsi"/>
        </w:rPr>
        <w:t xml:space="preserve">this </w:t>
      </w:r>
      <w:r w:rsidRPr="00004576">
        <w:rPr>
          <w:rFonts w:asciiTheme="minorHAnsi" w:hAnsiTheme="minorHAnsi" w:cstheme="minorHAnsi"/>
        </w:rPr>
        <w:t>is a powerful tool to study cancer genetics and cellular functions, it still lacks the native tissue microenvironment</w:t>
      </w:r>
      <w:r w:rsidR="001C2EFD" w:rsidRPr="00004576">
        <w:rPr>
          <w:rFonts w:asciiTheme="minorHAnsi" w:hAnsiTheme="minorHAnsi" w:cstheme="minorHAnsi"/>
        </w:rPr>
        <w:t xml:space="preserve"> and might elicit wounding and/or immune responses</w:t>
      </w:r>
      <w:r w:rsidRPr="00004576">
        <w:rPr>
          <w:rFonts w:asciiTheme="minorHAnsi" w:hAnsiTheme="minorHAnsi" w:cstheme="minorHAnsi"/>
        </w:rPr>
        <w:t xml:space="preserve">. </w:t>
      </w:r>
    </w:p>
    <w:p w14:paraId="78D20838" w14:textId="77777777" w:rsidR="00A445FD" w:rsidRPr="00004576" w:rsidRDefault="00A445FD" w:rsidP="001B42FD">
      <w:pPr>
        <w:jc w:val="both"/>
        <w:rPr>
          <w:rFonts w:asciiTheme="minorHAnsi" w:hAnsiTheme="minorHAnsi" w:cstheme="minorHAnsi"/>
        </w:rPr>
      </w:pPr>
    </w:p>
    <w:p w14:paraId="78D20839" w14:textId="480B98E3" w:rsidR="0017580B" w:rsidRPr="00004576" w:rsidRDefault="00A445FD" w:rsidP="001B42FD">
      <w:pPr>
        <w:jc w:val="both"/>
        <w:rPr>
          <w:rFonts w:asciiTheme="minorHAnsi" w:hAnsiTheme="minorHAnsi" w:cstheme="minorHAnsi"/>
          <w:color w:val="000000" w:themeColor="text1"/>
        </w:rPr>
      </w:pPr>
      <w:r w:rsidRPr="00004576">
        <w:rPr>
          <w:rFonts w:asciiTheme="minorHAnsi" w:hAnsiTheme="minorHAnsi" w:cstheme="minorHAnsi"/>
          <w:color w:val="000000" w:themeColor="text1"/>
        </w:rPr>
        <w:t xml:space="preserve">To overcome these challenges, </w:t>
      </w:r>
      <w:r w:rsidRPr="00004576">
        <w:rPr>
          <w:rFonts w:asciiTheme="minorHAnsi" w:hAnsiTheme="minorHAnsi" w:cstheme="minorHAnsi"/>
          <w:color w:val="000000" w:themeColor="text1"/>
          <w:lang w:val="en-CA"/>
        </w:rPr>
        <w:t>s</w:t>
      </w:r>
      <w:r w:rsidR="0017580B" w:rsidRPr="00004576">
        <w:rPr>
          <w:rFonts w:asciiTheme="minorHAnsi" w:hAnsiTheme="minorHAnsi" w:cstheme="minorHAnsi"/>
          <w:color w:val="000000" w:themeColor="text1"/>
          <w:lang w:val="en-CA"/>
        </w:rPr>
        <w:t>everal groups have</w:t>
      </w:r>
      <w:r w:rsidRPr="00004576">
        <w:rPr>
          <w:rFonts w:asciiTheme="minorHAnsi" w:hAnsiTheme="minorHAnsi" w:cstheme="minorHAnsi"/>
          <w:color w:val="000000" w:themeColor="text1"/>
          <w:lang w:val="en-CA"/>
        </w:rPr>
        <w:t xml:space="preserve"> </w:t>
      </w:r>
      <w:r w:rsidR="0017580B" w:rsidRPr="00004576">
        <w:rPr>
          <w:rFonts w:asciiTheme="minorHAnsi" w:hAnsiTheme="minorHAnsi" w:cstheme="minorHAnsi"/>
          <w:color w:val="000000" w:themeColor="text1"/>
          <w:lang w:val="en-CA"/>
        </w:rPr>
        <w:t>pioneered direct</w:t>
      </w:r>
      <w:r w:rsidR="0017580B" w:rsidRPr="00D5369C">
        <w:rPr>
          <w:rFonts w:asciiTheme="minorHAnsi" w:hAnsiTheme="minorHAnsi" w:cstheme="minorHAnsi"/>
          <w:iCs/>
          <w:color w:val="000000" w:themeColor="text1"/>
          <w:lang w:val="en-CA"/>
        </w:rPr>
        <w:t xml:space="preserve"> in vivo </w:t>
      </w:r>
      <w:r w:rsidR="0017580B" w:rsidRPr="00004576">
        <w:rPr>
          <w:rFonts w:asciiTheme="minorHAnsi" w:hAnsiTheme="minorHAnsi" w:cstheme="minorHAnsi"/>
          <w:color w:val="000000" w:themeColor="text1"/>
          <w:lang w:val="en-CA"/>
        </w:rPr>
        <w:t xml:space="preserve">CRISPR approaches </w:t>
      </w:r>
      <w:r w:rsidR="00703026" w:rsidRPr="00004576">
        <w:rPr>
          <w:rFonts w:asciiTheme="minorHAnsi" w:hAnsiTheme="minorHAnsi" w:cstheme="minorHAnsi"/>
          <w:color w:val="000000" w:themeColor="text1"/>
          <w:lang w:val="en-CA"/>
        </w:rPr>
        <w:t xml:space="preserve">generating several, multiplexed autochthonous mouse models over </w:t>
      </w:r>
      <w:r w:rsidR="0017580B" w:rsidRPr="00004576">
        <w:rPr>
          <w:rFonts w:asciiTheme="minorHAnsi" w:hAnsiTheme="minorHAnsi" w:cstheme="minorHAnsi"/>
          <w:color w:val="000000" w:themeColor="text1"/>
          <w:lang w:val="en-CA"/>
        </w:rPr>
        <w:t>the last few years</w:t>
      </w:r>
      <w:r w:rsidR="00EA6CBC" w:rsidRPr="00004576">
        <w:rPr>
          <w:rFonts w:asciiTheme="minorHAnsi" w:hAnsiTheme="minorHAnsi" w:cstheme="minorHAnsi"/>
          <w:color w:val="000000" w:themeColor="text1"/>
          <w:lang w:val="en-CA"/>
        </w:rPr>
        <w:fldChar w:fldCharType="begin" w:fldLock="1"/>
      </w:r>
      <w:r w:rsidR="00281CA4" w:rsidRPr="00004576">
        <w:rPr>
          <w:rFonts w:asciiTheme="minorHAnsi" w:hAnsiTheme="minorHAnsi" w:cstheme="minorHAnsi"/>
          <w:color w:val="000000" w:themeColor="text1"/>
          <w:lang w:val="en-CA"/>
        </w:rPr>
        <w:instrText>ADDIN CSL_CITATION {"citationItems":[{"id":"ITEM-1","itemData":{"DOI":"10.1038/s41576-018-0053-7","ISSN":"1471-0064","abstract":"Large-scale sequencing of human tumours has uncovered a vast array of genomic alterations. Genetically engineered mouse models recapitulate many features of human cancer and have been instrumental in assigning biological meaning to specific cancer-associated alterations. However, their time, cost and labour-intensive nature limits their broad utility; thus, the functional importance of the majority of genomic aberrations in cancer remains unknown. Recent advances have accelerated the functional interrogation of cancer-associated alterations within in vivo models. Specifically, the past few years have seen the emergence of CRISPR–Cas9-based strategies to rapidly generate increasingly complex somatic alterations and the development of multiplexed and quantitative approaches to ascertain gene function in vivo.","author":[{"dropping-particle":"","family":"Winters","given":"Ian P","non-dropping-particle":"","parse-names":false,"suffix":""},{"dropping-particle":"","family":"Murray","given":"Christopher W","non-dropping-particle":"","parse-names":false,"suffix":""},{"dropping-particle":"","family":"Winslow","given":"Monte M","non-dropping-particle":"","parse-names":false,"suffix":""}],"container-title":"Nature Reviews Genetics","id":"ITEM-1","issue":"12","issued":{"date-parts":[["2018"]]},"page":"741-755","title":"Towards quantitative and multiplexed in vivo functional cancer genomics","type":"article-journal","volume":"19"},"uris":["http://www.mendeley.com/documents/?uuid=7fa19d5c-e068-44a3-90e4-6c7194502351"]},{"id":"ITEM-2","itemData":{"DOI":"10.1038/s41588-018-0083-2","ISSN":"1546-1718","abstract":"The functional impact of most genomic alterations found in cancer, alone or in combination, remains largely unknown. Here we integrate tumor barcoding, CRISPR/Cas9-mediated genome editing and ultra-deep barcode sequencing to interrogate pairwise combinations of tumor suppressor alterations in autochthonous mouse models of human lung adenocarcinoma. We map the tumor suppressive effects of 31 common lung adenocarcinoma genotypes and identify a landscape of context dependence and differential effect strengths.","author":[{"dropping-particle":"","family":"Rogers","given":"Zoë N","non-dropping-particle":"","parse-names":false,"suffix":""},{"dropping-particle":"","family":"McFarland","given":"Christopher D","non-dropping-particle":"","parse-names":false,"suffix":""},{"dropping-particle":"","family":"Winters","given":"Ian P","non-dropping-particle":"","parse-names":false,"suffix":""},{"dropping-particle":"","family":"Seoane","given":"Jose A","non-dropping-particle":"","parse-names":false,"suffix":""},{"dropping-particle":"","family":"Brady","given":"Jennifer J","non-dropping-particle":"","parse-names":false,"suffix":""},{"dropping-particle":"","family":"Yoon","given":"Stephanie","non-dropping-particle":"","parse-names":false,"suffix":""},{"dropping-particle":"","family":"Curtis","given":"Christina","non-dropping-particle":"","parse-names":false,"suffix":""},{"dropping-particle":"","family":"Petrov","given":"Dmitri A","non-dropping-particle":"","parse-names":false,"suffix":""},{"dropping-particle":"","family":"Winslow","given":"Monte M","non-dropping-particle":"","parse-names":false,"suffix":""}],"container-title":"Nature Genetics","id":"ITEM-2","issue":"4","issued":{"date-parts":[["2018"]]},"page":"483-486","title":"Mapping the in vivo fitness landscape of lung adenocarcinoma tumor suppression in mice","type":"article-journal","volume":"50"},"uris":["http://www.mendeley.com/documents/?uuid=05feb199-5c5d-4188-b0e7-b8bfd5d6245b"]},{"id":"ITEM-3","itemData":{"DOI":"10.1038/nn.4620","ISSN":"1546-1726","abstract":"Using an adeno-associated virus–mediated, direct in vivo CRISPR screen, the authors mapped a quantitative landscape of glioblastoma suppressors. Their study revealed gene combinations that functionally drive gliomagenesis from normal glia in native mouse brains. The authors further demonstrate that mutational background can differentially influence gene expression and chemotherapeutic resistance.","author":[{"dropping-particle":"","family":"Chow","given":"Ryan D","non-dropping-particle":"","parse-names":false,"suffix":""},{"dropping-particle":"","family":"Guzman","given":"Christopher D","non-dropping-particle":"","parse-names":false,"suffix":""},{"dropping-particle":"","family":"Wang","given":"Guangchuan","non-dropping-particle":"","parse-names":false,"suffix":""},{"dropping-particle":"","family":"Schmidt","given":"Florian","non-dropping-particle":"","parse-names":false,"suffix":""},{"dropping-particle":"","family":"Youngblood","given":"Mark W","non-dropping-particle":"","parse-names":false,"suffix":""},{"dropping-particle":"","family":"Ye","given":"Lupeng","non-dropping-particle":"","parse-names":false,"suffix":""},{"dropping-particle":"","family":"Errami","given":"Youssef","non-dropping-particle":"","parse-names":false,"suffix":""},{"dropping-particle":"","family":"Dong","given":"Matthew B","non-dropping-particle":"","parse-names":false,"suffix":""},{"dropping-particle":"","family":"Martinez","given":"Michael A","non-dropping-particle":"","parse-names":false,"suffix":""},{"dropping-particle":"","family":"Zhang","given":"Sensen","non-dropping-particle":"","parse-names":false,"suffix":""},{"dropping-particle":"","family":"Renauer","given":"Paul","non-dropping-particle":"","parse-names":false,"suffix":""},{"dropping-particle":"","family":"Bilguvar","given":"Kaya","non-dropping-particle":"","parse-names":false,"suffix":""},{"dropping-particle":"","family":"Gunel","given":"Murat","non-dropping-particle":"","parse-names":false,"suffix":""},{"dropping-particle":"","family":"Sharp","given":"Phillip A","non-dropping-particle":"","parse-names":false,"suffix":""},{"dropping-particle":"","family":"Zhang","given":"Feng","non-dropping-particle":"","parse-names":false,"suffix":""},{"dropping-particle":"","family":"Platt","given":"Randall J","non-dropping-particle":"","parse-names":false,"suffix":""},{"dropping-particle":"","family":"Chen","given":"Sidi","non-dropping-particle":"","parse-names":false,"suffix":""}],"container-title":"Nature Neuroscience","id":"ITEM-3","issue":"10","issued":{"date-parts":[["2017"]]},"page":"1329-1341","title":"AAV-mediated direct in vivo CRISPR screen identifies functional suppressors in glioblastoma","type":"article-journal","volume":"20"},"uris":["http://www.mendeley.com/documents/?uuid=aaab34cf-84b0-4586-98d2-f8b770c7aa3c"]},{"id":"ITEM-4","itemData":{"DOI":"10.1126/sciadv.aao5508","abstract":"Cancer genomics consortia have charted the landscapes of numerous human cancers. Whereas some mutations were found in classical oncogenes and tumor suppressors, others have not yet been functionally studied in vivo. To date, a comprehensive assessment of how these genes influence oncogenesis is lacking. We performed direct high-throughput in vivo mapping of functional variants in an autochthonous mouse model of cancer. Using adeno-associated viruses (AAVs) carrying a single-guide RNA (sgRNA) library targeting putative tumor suppressor genes significantly mutated in human cancers, we directly pool-mutagenized the livers of Cre-inducible CRISPR (clustered regularly interspaced short palindromic repeats)–associated protein 9 (Cas9) mice. All mice that received the AAV-mTSG library developed liver cancer and died within 4 months. We used molecular inversion probe sequencing of the sgRNA target sites to chart the mutational landscape of these tumors, revealing the functional consequence of multiple variants in driving liver tumorigenesis in immunocompetent mice. AAV-mediated autochthonous CRISPR screens provide a powerful means for mapping a provisional functional cancer genome atlas of tumor suppressors in vivo.","author":[{"dropping-particle":"","family":"Wang","given":"Guangchuan","non-dropping-particle":"","parse-names":false,"suffix":""},{"dropping-particle":"","family":"Chow","given":"Ryan D","non-dropping-particle":"","parse-names":false,"suffix":""},{"dropping-particle":"","family":"Ye","given":"Lupeng","non-dropping-particle":"","parse-names":false,"suffix":""},{"dropping-particle":"","family":"Guzman","given":"Christopher D","non-dropping-particle":"","parse-names":false,"suffix":""},{"dropping-particle":"","family":"Dai","given":"Xiaoyun","non-dropping-particle":"","parse-names":false,"suffix":""},{"dropping-particle":"","family":"Dong","given":"Matthew B","non-dropping-particle":"","parse-names":false,"suffix":""},{"dropping-particle":"","family":"Zhang","given":"Feng","non-dropping-particle":"","parse-names":false,"suffix":""},{"dropping-particle":"","family":"Sharp","given":"Phillip A","non-dropping-particle":"","parse-names":false,"suffix":""},{"dropping-particle":"","family":"Platt","given":"Randall J","non-dropping-particle":"","parse-names":false,"suffix":""},{"dropping-particle":"","family":"Chen","given":"Sidi","non-dropping-particle":"","parse-names":false,"suffix":""}],"container-title":"Science Advances","id":"ITEM-4","issue":"2","issued":{"date-parts":[["2018","2","1"]]},"page":"eaao5508","title":"Mapping a functional cancer genome atlas of tumor suppressors in mouse liver using AAV-CRISPR–mediated direct in vivo screening","type":"article-journal","volume":"4"},"uris":["http://www.mendeley.com/documents/?uuid=55ad390c-4359-4f6a-bdaa-7a6eb3248d30"]}],"mendeley":{"formattedCitation":"&lt;sup&gt;15–18&lt;/sup&gt;","plainTextFormattedCitation":"15–18","previouslyFormattedCitation":"&lt;sup&gt;14–17&lt;/sup&gt;"},"properties":{"noteIndex":0},"schema":"https://github.com/citation-style-language/schema/raw/master/csl-citation.json"}</w:instrText>
      </w:r>
      <w:r w:rsidR="00EA6CBC" w:rsidRPr="00004576">
        <w:rPr>
          <w:rFonts w:asciiTheme="minorHAnsi" w:hAnsiTheme="minorHAnsi" w:cstheme="minorHAnsi"/>
          <w:color w:val="000000" w:themeColor="text1"/>
          <w:lang w:val="en-CA"/>
        </w:rPr>
        <w:fldChar w:fldCharType="separate"/>
      </w:r>
      <w:r w:rsidR="00281CA4" w:rsidRPr="00004576">
        <w:rPr>
          <w:rFonts w:asciiTheme="minorHAnsi" w:hAnsiTheme="minorHAnsi" w:cstheme="minorHAnsi"/>
          <w:noProof/>
          <w:color w:val="000000" w:themeColor="text1"/>
          <w:vertAlign w:val="superscript"/>
          <w:lang w:val="en-CA"/>
        </w:rPr>
        <w:t>15–18</w:t>
      </w:r>
      <w:r w:rsidR="00EA6CBC" w:rsidRPr="00004576">
        <w:rPr>
          <w:rFonts w:asciiTheme="minorHAnsi" w:hAnsiTheme="minorHAnsi" w:cstheme="minorHAnsi"/>
          <w:color w:val="000000" w:themeColor="text1"/>
          <w:lang w:val="en-CA"/>
        </w:rPr>
        <w:fldChar w:fldCharType="end"/>
      </w:r>
      <w:r w:rsidR="0017580B" w:rsidRPr="00004576">
        <w:rPr>
          <w:rFonts w:asciiTheme="minorHAnsi" w:hAnsiTheme="minorHAnsi" w:cstheme="minorHAnsi"/>
          <w:color w:val="000000" w:themeColor="text1"/>
          <w:lang w:val="en-CA"/>
        </w:rPr>
        <w:t xml:space="preserve">. </w:t>
      </w:r>
      <w:r w:rsidRPr="00004576">
        <w:rPr>
          <w:rFonts w:asciiTheme="minorHAnsi" w:hAnsiTheme="minorHAnsi" w:cstheme="minorHAnsi"/>
          <w:color w:val="000000" w:themeColor="text1"/>
          <w:lang w:val="en-CA"/>
        </w:rPr>
        <w:t xml:space="preserve"> </w:t>
      </w:r>
      <w:r w:rsidR="0017580B" w:rsidRPr="00004576">
        <w:rPr>
          <w:rFonts w:asciiTheme="minorHAnsi" w:hAnsiTheme="minorHAnsi" w:cstheme="minorHAnsi"/>
          <w:color w:val="000000" w:themeColor="text1"/>
          <w:lang w:val="en-CA"/>
        </w:rPr>
        <w:t xml:space="preserve">These </w:t>
      </w:r>
      <w:r w:rsidR="00703026" w:rsidRPr="00004576">
        <w:rPr>
          <w:rFonts w:asciiTheme="minorHAnsi" w:hAnsiTheme="minorHAnsi" w:cstheme="minorHAnsi"/>
          <w:color w:val="000000" w:themeColor="text1"/>
          <w:lang w:val="en-CA"/>
        </w:rPr>
        <w:t>p</w:t>
      </w:r>
      <w:r w:rsidR="00995840" w:rsidRPr="00004576">
        <w:rPr>
          <w:rFonts w:asciiTheme="minorHAnsi" w:hAnsiTheme="minorHAnsi" w:cstheme="minorHAnsi"/>
          <w:color w:val="000000" w:themeColor="text1"/>
          <w:lang w:val="en-CA"/>
        </w:rPr>
        <w:t>ro</w:t>
      </w:r>
      <w:r w:rsidR="00703026" w:rsidRPr="00004576">
        <w:rPr>
          <w:rFonts w:asciiTheme="minorHAnsi" w:hAnsiTheme="minorHAnsi" w:cstheme="minorHAnsi"/>
          <w:color w:val="000000" w:themeColor="text1"/>
          <w:lang w:val="en-CA"/>
        </w:rPr>
        <w:t xml:space="preserve">jects </w:t>
      </w:r>
      <w:r w:rsidR="001D5ED1" w:rsidRPr="00004576">
        <w:rPr>
          <w:rFonts w:asciiTheme="minorHAnsi" w:hAnsiTheme="minorHAnsi" w:cstheme="minorHAnsi"/>
          <w:color w:val="000000" w:themeColor="text1"/>
          <w:lang w:val="en-CA"/>
        </w:rPr>
        <w:t xml:space="preserve">usually </w:t>
      </w:r>
      <w:r w:rsidR="0017580B" w:rsidRPr="00004576">
        <w:rPr>
          <w:rFonts w:asciiTheme="minorHAnsi" w:hAnsiTheme="minorHAnsi" w:cstheme="minorHAnsi"/>
          <w:color w:val="000000" w:themeColor="text1"/>
          <w:lang w:val="en-CA"/>
        </w:rPr>
        <w:t>rely on adeno-associated virus (AAV)</w:t>
      </w:r>
      <w:r w:rsidR="001D5ED1" w:rsidRPr="00004576">
        <w:rPr>
          <w:rFonts w:asciiTheme="minorHAnsi" w:hAnsiTheme="minorHAnsi" w:cstheme="minorHAnsi"/>
          <w:color w:val="000000" w:themeColor="text1"/>
          <w:lang w:val="en-CA"/>
        </w:rPr>
        <w:t xml:space="preserve"> to deliver sgRNAs to target organs</w:t>
      </w:r>
      <w:r w:rsidR="00703026" w:rsidRPr="00004576">
        <w:rPr>
          <w:rFonts w:asciiTheme="minorHAnsi" w:hAnsiTheme="minorHAnsi" w:cstheme="minorHAnsi"/>
          <w:color w:val="000000" w:themeColor="text1"/>
          <w:lang w:val="en-CA"/>
        </w:rPr>
        <w:t xml:space="preserve">. AAV </w:t>
      </w:r>
      <w:r w:rsidR="0017580B" w:rsidRPr="00004576">
        <w:rPr>
          <w:rFonts w:asciiTheme="minorHAnsi" w:hAnsiTheme="minorHAnsi" w:cstheme="minorHAnsi"/>
          <w:color w:val="000000" w:themeColor="text1"/>
          <w:lang w:val="en-CA"/>
        </w:rPr>
        <w:t xml:space="preserve">allows for generation of </w:t>
      </w:r>
      <w:r w:rsidR="00703026" w:rsidRPr="00004576">
        <w:rPr>
          <w:rFonts w:asciiTheme="minorHAnsi" w:hAnsiTheme="minorHAnsi" w:cstheme="minorHAnsi"/>
          <w:color w:val="000000" w:themeColor="text1"/>
          <w:lang w:val="en-CA"/>
        </w:rPr>
        <w:t xml:space="preserve">very </w:t>
      </w:r>
      <w:r w:rsidR="0017580B" w:rsidRPr="00004576">
        <w:rPr>
          <w:rFonts w:asciiTheme="minorHAnsi" w:hAnsiTheme="minorHAnsi" w:cstheme="minorHAnsi"/>
          <w:color w:val="000000" w:themeColor="text1"/>
          <w:lang w:val="en-CA"/>
        </w:rPr>
        <w:t>higher titer thereby facilitating</w:t>
      </w:r>
      <w:r w:rsidR="00703026" w:rsidRPr="00004576">
        <w:rPr>
          <w:rFonts w:asciiTheme="minorHAnsi" w:hAnsiTheme="minorHAnsi" w:cstheme="minorHAnsi"/>
          <w:color w:val="000000" w:themeColor="text1"/>
          <w:lang w:val="en-CA"/>
        </w:rPr>
        <w:t xml:space="preserve"> production high titer virus required for</w:t>
      </w:r>
      <w:r w:rsidR="0017580B" w:rsidRPr="00004576">
        <w:rPr>
          <w:rFonts w:asciiTheme="minorHAnsi" w:hAnsiTheme="minorHAnsi" w:cstheme="minorHAnsi"/>
          <w:color w:val="000000" w:themeColor="text1"/>
          <w:lang w:val="en-CA"/>
        </w:rPr>
        <w:t xml:space="preserve"> </w:t>
      </w:r>
      <w:r w:rsidR="0017580B" w:rsidRPr="00D5369C">
        <w:rPr>
          <w:rFonts w:asciiTheme="minorHAnsi" w:hAnsiTheme="minorHAnsi" w:cstheme="minorHAnsi"/>
          <w:iCs/>
          <w:color w:val="000000" w:themeColor="text1"/>
          <w:lang w:val="en-CA"/>
        </w:rPr>
        <w:t xml:space="preserve">in vivo </w:t>
      </w:r>
      <w:r w:rsidR="00703026" w:rsidRPr="00004576">
        <w:rPr>
          <w:rFonts w:asciiTheme="minorHAnsi" w:hAnsiTheme="minorHAnsi" w:cstheme="minorHAnsi"/>
          <w:color w:val="000000" w:themeColor="text1"/>
          <w:lang w:val="en-CA"/>
        </w:rPr>
        <w:t xml:space="preserve">manipulations. However, </w:t>
      </w:r>
      <w:r w:rsidR="00995840" w:rsidRPr="00004576">
        <w:rPr>
          <w:rFonts w:asciiTheme="minorHAnsi" w:hAnsiTheme="minorHAnsi" w:cstheme="minorHAnsi"/>
          <w:color w:val="000000" w:themeColor="text1"/>
          <w:lang w:val="en-CA"/>
        </w:rPr>
        <w:t xml:space="preserve">usage of </w:t>
      </w:r>
      <w:r w:rsidR="00703026" w:rsidRPr="00004576">
        <w:rPr>
          <w:rFonts w:asciiTheme="minorHAnsi" w:hAnsiTheme="minorHAnsi" w:cstheme="minorHAnsi"/>
          <w:color w:val="000000" w:themeColor="text1"/>
          <w:lang w:val="en-CA"/>
        </w:rPr>
        <w:t>AAVs</w:t>
      </w:r>
      <w:r w:rsidR="0017580B" w:rsidRPr="00004576">
        <w:rPr>
          <w:rFonts w:asciiTheme="minorHAnsi" w:hAnsiTheme="minorHAnsi" w:cstheme="minorHAnsi"/>
          <w:color w:val="000000" w:themeColor="text1"/>
          <w:lang w:val="en-CA"/>
        </w:rPr>
        <w:t xml:space="preserve"> severely limit</w:t>
      </w:r>
      <w:r w:rsidR="00995840" w:rsidRPr="00004576">
        <w:rPr>
          <w:rFonts w:asciiTheme="minorHAnsi" w:hAnsiTheme="minorHAnsi" w:cstheme="minorHAnsi"/>
          <w:color w:val="000000" w:themeColor="text1"/>
          <w:lang w:val="en-CA"/>
        </w:rPr>
        <w:t>s</w:t>
      </w:r>
      <w:r w:rsidR="0017580B" w:rsidRPr="00004576">
        <w:rPr>
          <w:rFonts w:asciiTheme="minorHAnsi" w:hAnsiTheme="minorHAnsi" w:cstheme="minorHAnsi"/>
          <w:color w:val="000000" w:themeColor="text1"/>
          <w:lang w:val="en-CA"/>
        </w:rPr>
        <w:t xml:space="preserve"> the number of genes that can be analysed to about 40-50 genes</w:t>
      </w:r>
      <w:r w:rsidR="00703026" w:rsidRPr="00004576">
        <w:rPr>
          <w:rFonts w:asciiTheme="minorHAnsi" w:hAnsiTheme="minorHAnsi" w:cstheme="minorHAnsi"/>
          <w:color w:val="000000" w:themeColor="text1"/>
          <w:lang w:val="en-CA"/>
        </w:rPr>
        <w:t>, as</w:t>
      </w:r>
      <w:r w:rsidR="0017580B" w:rsidRPr="00004576">
        <w:rPr>
          <w:rFonts w:asciiTheme="minorHAnsi" w:hAnsiTheme="minorHAnsi" w:cstheme="minorHAnsi"/>
          <w:color w:val="000000" w:themeColor="text1"/>
          <w:lang w:val="en-CA"/>
        </w:rPr>
        <w:t xml:space="preserve"> AAV</w:t>
      </w:r>
      <w:r w:rsidR="00703026" w:rsidRPr="00004576">
        <w:rPr>
          <w:rFonts w:asciiTheme="minorHAnsi" w:hAnsiTheme="minorHAnsi" w:cstheme="minorHAnsi"/>
          <w:color w:val="000000" w:themeColor="text1"/>
          <w:lang w:val="en-CA"/>
        </w:rPr>
        <w:t>s</w:t>
      </w:r>
      <w:r w:rsidR="0017580B" w:rsidRPr="00004576">
        <w:rPr>
          <w:rFonts w:asciiTheme="minorHAnsi" w:hAnsiTheme="minorHAnsi" w:cstheme="minorHAnsi"/>
          <w:color w:val="000000" w:themeColor="text1"/>
          <w:lang w:val="en-CA"/>
        </w:rPr>
        <w:t>, unlike lentivirus, do not stably integrate into genomic DNA, making readout of sgRNA libraries impractical.</w:t>
      </w:r>
      <w:r w:rsidR="00D5369C">
        <w:rPr>
          <w:rFonts w:asciiTheme="minorHAnsi" w:hAnsiTheme="minorHAnsi" w:cstheme="minorHAnsi"/>
          <w:color w:val="000000" w:themeColor="text1"/>
          <w:lang w:val="en-CA"/>
        </w:rPr>
        <w:t xml:space="preserve"> </w:t>
      </w:r>
      <w:r w:rsidR="0017580B" w:rsidRPr="00004576">
        <w:rPr>
          <w:rFonts w:asciiTheme="minorHAnsi" w:hAnsiTheme="minorHAnsi" w:cstheme="minorHAnsi"/>
          <w:color w:val="000000" w:themeColor="text1"/>
          <w:lang w:val="en-CA"/>
        </w:rPr>
        <w:t>AAV based</w:t>
      </w:r>
      <w:r w:rsidR="00D5369C">
        <w:rPr>
          <w:rFonts w:asciiTheme="minorHAnsi" w:hAnsiTheme="minorHAnsi" w:cstheme="minorHAnsi"/>
          <w:color w:val="000000" w:themeColor="text1"/>
          <w:lang w:val="en-CA"/>
        </w:rPr>
        <w:t xml:space="preserve"> </w:t>
      </w:r>
      <w:r w:rsidR="0017580B" w:rsidRPr="00004576">
        <w:rPr>
          <w:rFonts w:asciiTheme="minorHAnsi" w:hAnsiTheme="minorHAnsi" w:cstheme="minorHAnsi"/>
          <w:color w:val="000000" w:themeColor="text1"/>
          <w:lang w:val="en-CA"/>
        </w:rPr>
        <w:t xml:space="preserve">screening necessitates direct readout of mutations in target sites </w:t>
      </w:r>
      <w:r w:rsidR="001419D7" w:rsidRPr="00004576">
        <w:rPr>
          <w:rFonts w:asciiTheme="minorHAnsi" w:hAnsiTheme="minorHAnsi" w:cstheme="minorHAnsi"/>
          <w:color w:val="000000" w:themeColor="text1"/>
          <w:lang w:val="en-CA"/>
        </w:rPr>
        <w:t>using</w:t>
      </w:r>
      <w:r w:rsidRPr="00004576">
        <w:rPr>
          <w:rFonts w:asciiTheme="minorHAnsi" w:hAnsiTheme="minorHAnsi" w:cstheme="minorHAnsi"/>
          <w:color w:val="000000" w:themeColor="text1"/>
          <w:lang w:val="en-CA"/>
        </w:rPr>
        <w:t xml:space="preserve"> e.g.</w:t>
      </w:r>
      <w:r w:rsidR="00D5369C">
        <w:rPr>
          <w:rFonts w:asciiTheme="minorHAnsi" w:hAnsiTheme="minorHAnsi" w:cstheme="minorHAnsi"/>
          <w:color w:val="000000" w:themeColor="text1"/>
          <w:lang w:val="en-CA"/>
        </w:rPr>
        <w:t>,</w:t>
      </w:r>
      <w:r w:rsidR="0017580B" w:rsidRPr="00004576">
        <w:rPr>
          <w:rFonts w:asciiTheme="minorHAnsi" w:hAnsiTheme="minorHAnsi" w:cstheme="minorHAnsi"/>
          <w:color w:val="000000" w:themeColor="text1"/>
          <w:lang w:val="en-CA"/>
        </w:rPr>
        <w:t xml:space="preserve"> targeted capture sequencing. </w:t>
      </w:r>
      <w:r w:rsidRPr="00004576">
        <w:rPr>
          <w:rFonts w:asciiTheme="minorHAnsi" w:hAnsiTheme="minorHAnsi" w:cstheme="minorHAnsi"/>
          <w:color w:val="000000" w:themeColor="text1"/>
          <w:lang w:val="en-CA"/>
        </w:rPr>
        <w:t xml:space="preserve">However, multiplexed PCR-based capture sequencing </w:t>
      </w:r>
      <w:r w:rsidR="00703026" w:rsidRPr="00004576">
        <w:rPr>
          <w:rFonts w:asciiTheme="minorHAnsi" w:hAnsiTheme="minorHAnsi" w:cstheme="minorHAnsi"/>
          <w:color w:val="000000" w:themeColor="text1"/>
          <w:lang w:val="en-CA"/>
        </w:rPr>
        <w:t xml:space="preserve">restricts </w:t>
      </w:r>
      <w:r w:rsidR="0017580B" w:rsidRPr="00004576">
        <w:rPr>
          <w:rFonts w:asciiTheme="minorHAnsi" w:hAnsiTheme="minorHAnsi" w:cstheme="minorHAnsi"/>
          <w:color w:val="000000" w:themeColor="text1"/>
          <w:lang w:val="en-CA"/>
        </w:rPr>
        <w:t>the number of capturable targets in a ‘</w:t>
      </w:r>
      <w:proofErr w:type="spellStart"/>
      <w:r w:rsidR="0017580B" w:rsidRPr="00004576">
        <w:rPr>
          <w:rFonts w:asciiTheme="minorHAnsi" w:hAnsiTheme="minorHAnsi" w:cstheme="minorHAnsi"/>
          <w:color w:val="000000" w:themeColor="text1"/>
          <w:lang w:val="en-CA"/>
        </w:rPr>
        <w:t>screenable</w:t>
      </w:r>
      <w:proofErr w:type="spellEnd"/>
      <w:r w:rsidR="0017580B" w:rsidRPr="00004576">
        <w:rPr>
          <w:rFonts w:asciiTheme="minorHAnsi" w:hAnsiTheme="minorHAnsi" w:cstheme="minorHAnsi"/>
          <w:color w:val="000000" w:themeColor="text1"/>
          <w:lang w:val="en-CA"/>
        </w:rPr>
        <w:t>’ library usually to the order of dozens</w:t>
      </w:r>
      <w:r w:rsidR="00703026" w:rsidRPr="00004576">
        <w:rPr>
          <w:rFonts w:asciiTheme="minorHAnsi" w:hAnsiTheme="minorHAnsi" w:cstheme="minorHAnsi"/>
          <w:color w:val="000000" w:themeColor="text1"/>
          <w:lang w:val="en-CA"/>
        </w:rPr>
        <w:fldChar w:fldCharType="begin" w:fldLock="1"/>
      </w:r>
      <w:r w:rsidR="00281CA4" w:rsidRPr="00004576">
        <w:rPr>
          <w:rFonts w:asciiTheme="minorHAnsi" w:hAnsiTheme="minorHAnsi" w:cstheme="minorHAnsi"/>
          <w:color w:val="000000" w:themeColor="text1"/>
          <w:lang w:val="en-CA"/>
        </w:rPr>
        <w:instrText>ADDIN CSL_CITATION {"citationItems":[{"id":"ITEM-1","itemData":{"DOI":"10.1038/s41576-018-0053-7","ISSN":"1471-0064","abstract":"Large-scale sequencing of human tumours has uncovered a vast array of genomic alterations. Genetically engineered mouse models recapitulate many features of human cancer and have been instrumental in assigning biological meaning to specific cancer-associated alterations. However, their time, cost and labour-intensive nature limits their broad utility; thus, the functional importance of the majority of genomic aberrations in cancer remains unknown. Recent advances have accelerated the functional interrogation of cancer-associated alterations within in vivo models. Specifically, the past few years have seen the emergence of CRISPR–Cas9-based strategies to rapidly generate increasingly complex somatic alterations and the development of multiplexed and quantitative approaches to ascertain gene function in vivo.","author":[{"dropping-particle":"","family":"Winters","given":"Ian P","non-dropping-particle":"","parse-names":false,"suffix":""},{"dropping-particle":"","family":"Murray","given":"Christopher W","non-dropping-particle":"","parse-names":false,"suffix":""},{"dropping-particle":"","family":"Winslow","given":"Monte M","non-dropping-particle":"","parse-names":false,"suffix":""}],"container-title":"Nature Reviews Genetics","id":"ITEM-1","issue":"12","issued":{"date-parts":[["2018"]]},"page":"741-755","title":"Towards quantitative and multiplexed in vivo functional cancer genomics","type":"article-journal","volume":"19"},"uris":["http://www.mendeley.com/documents/?uuid=7fa19d5c-e068-44a3-90e4-6c7194502351"]},{"id":"ITEM-2","itemData":{"DOI":"10.1038/s41588-018-0083-2","ISSN":"1546-1718","abstract":"The functional impact of most genomic alterations found in cancer, alone or in combination, remains largely unknown. Here we integrate tumor barcoding, CRISPR/Cas9-mediated genome editing and ultra-deep barcode sequencing to interrogate pairwise combinations of tumor suppressor alterations in autochthonous mouse models of human lung adenocarcinoma. We map the tumor suppressive effects of 31 common lung adenocarcinoma genotypes and identify a landscape of context dependence and differential effect strengths.","author":[{"dropping-particle":"","family":"Rogers","given":"Zoë N","non-dropping-particle":"","parse-names":false,"suffix":""},{"dropping-particle":"","family":"McFarland","given":"Christopher D","non-dropping-particle":"","parse-names":false,"suffix":""},{"dropping-particle":"","family":"Winters","given":"Ian P","non-dropping-particle":"","parse-names":false,"suffix":""},{"dropping-particle":"","family":"Seoane","given":"Jose A","non-dropping-particle":"","parse-names":false,"suffix":""},{"dropping-particle":"","family":"Brady","given":"Jennifer J","non-dropping-particle":"","parse-names":false,"suffix":""},{"dropping-particle":"","family":"Yoon","given":"Stephanie","non-dropping-particle":"","parse-names":false,"suffix":""},{"dropping-particle":"","family":"Curtis","given":"Christina","non-dropping-particle":"","parse-names":false,"suffix":""},{"dropping-particle":"","family":"Petrov","given":"Dmitri A","non-dropping-particle":"","parse-names":false,"suffix":""},{"dropping-particle":"","family":"Winslow","given":"Monte M","non-dropping-particle":"","parse-names":false,"suffix":""}],"container-title":"Nature Genetics","id":"ITEM-2","issue":"4","issued":{"date-parts":[["2018"]]},"page":"483-486","title":"Mapping the in vivo fitness landscape of lung adenocarcinoma tumor suppression in mice","type":"article-journal","volume":"50"},"uris":["http://www.mendeley.com/documents/?uuid=05feb199-5c5d-4188-b0e7-b8bfd5d6245b"]},{"id":"ITEM-3","itemData":{"DOI":"10.1038/nn.4620","ISSN":"1546-1726","abstract":"Using an adeno-associated virus–mediated, direct in vivo CRISPR screen, the authors mapped a quantitative landscape of glioblastoma suppressors. Their study revealed gene combinations that functionally drive gliomagenesis from normal glia in native mouse brains. The authors further demonstrate that mutational background can differentially influence gene expression and chemotherapeutic resistance.","author":[{"dropping-particle":"","family":"Chow","given":"Ryan D","non-dropping-particle":"","parse-names":false,"suffix":""},{"dropping-particle":"","family":"Guzman","given":"Christopher D","non-dropping-particle":"","parse-names":false,"suffix":""},{"dropping-particle":"","family":"Wang","given":"Guangchuan","non-dropping-particle":"","parse-names":false,"suffix":""},{"dropping-particle":"","family":"Schmidt","given":"Florian","non-dropping-particle":"","parse-names":false,"suffix":""},{"dropping-particle":"","family":"Youngblood","given":"Mark W","non-dropping-particle":"","parse-names":false,"suffix":""},{"dropping-particle":"","family":"Ye","given":"Lupeng","non-dropping-particle":"","parse-names":false,"suffix":""},{"dropping-particle":"","family":"Errami","given":"Youssef","non-dropping-particle":"","parse-names":false,"suffix":""},{"dropping-particle":"","family":"Dong","given":"Matthew B","non-dropping-particle":"","parse-names":false,"suffix":""},{"dropping-particle":"","family":"Martinez","given":"Michael A","non-dropping-particle":"","parse-names":false,"suffix":""},{"dropping-particle":"","family":"Zhang","given":"Sensen","non-dropping-particle":"","parse-names":false,"suffix":""},{"dropping-particle":"","family":"Renauer","given":"Paul","non-dropping-particle":"","parse-names":false,"suffix":""},{"dropping-particle":"","family":"Bilguvar","given":"Kaya","non-dropping-particle":"","parse-names":false,"suffix":""},{"dropping-particle":"","family":"Gunel","given":"Murat","non-dropping-particle":"","parse-names":false,"suffix":""},{"dropping-particle":"","family":"Sharp","given":"Phillip A","non-dropping-particle":"","parse-names":false,"suffix":""},{"dropping-particle":"","family":"Zhang","given":"Feng","non-dropping-particle":"","parse-names":false,"suffix":""},{"dropping-particle":"","family":"Platt","given":"Randall J","non-dropping-particle":"","parse-names":false,"suffix":""},{"dropping-particle":"","family":"Chen","given":"Sidi","non-dropping-particle":"","parse-names":false,"suffix":""}],"container-title":"Nature Neuroscience","id":"ITEM-3","issue":"10","issued":{"date-parts":[["2017"]]},"page":"1329-1341","title":"AAV-mediated direct in vivo CRISPR screen identifies functional suppressors in glioblastoma","type":"article-journal","volume":"20"},"uris":["http://www.mendeley.com/documents/?uuid=aaab34cf-84b0-4586-98d2-f8b770c7aa3c"]},{"id":"ITEM-4","itemData":{"DOI":"10.1126/sciadv.aao5508","abstract":"Cancer genomics consortia have charted the landscapes of numerous human cancers. Whereas some mutations were found in classical oncogenes and tumor suppressors, others have not yet been functionally studied in vivo. To date, a comprehensive assessment of how these genes influence oncogenesis is lacking. We performed direct high-throughput in vivo mapping of functional variants in an autochthonous mouse model of cancer. Using adeno-associated viruses (AAVs) carrying a single-guide RNA (sgRNA) library targeting putative tumor suppressor genes significantly mutated in human cancers, we directly pool-mutagenized the livers of Cre-inducible CRISPR (clustered regularly interspaced short palindromic repeats)–associated protein 9 (Cas9) mice. All mice that received the AAV-mTSG library developed liver cancer and died within 4 months. We used molecular inversion probe sequencing of the sgRNA target sites to chart the mutational landscape of these tumors, revealing the functional consequence of multiple variants in driving liver tumorigenesis in immunocompetent mice. AAV-mediated autochthonous CRISPR screens provide a powerful means for mapping a provisional functional cancer genome atlas of tumor suppressors in vivo.","author":[{"dropping-particle":"","family":"Wang","given":"Guangchuan","non-dropping-particle":"","parse-names":false,"suffix":""},{"dropping-particle":"","family":"Chow","given":"Ryan D","non-dropping-particle":"","parse-names":false,"suffix":""},{"dropping-particle":"","family":"Ye","given":"Lupeng","non-dropping-particle":"","parse-names":false,"suffix":""},{"dropping-particle":"","family":"Guzman","given":"Christopher D","non-dropping-particle":"","parse-names":false,"suffix":""},{"dropping-particle":"","family":"Dai","given":"Xiaoyun","non-dropping-particle":"","parse-names":false,"suffix":""},{"dropping-particle":"","family":"Dong","given":"Matthew B","non-dropping-particle":"","parse-names":false,"suffix":""},{"dropping-particle":"","family":"Zhang","given":"Feng","non-dropping-particle":"","parse-names":false,"suffix":""},{"dropping-particle":"","family":"Sharp","given":"Phillip A","non-dropping-particle":"","parse-names":false,"suffix":""},{"dropping-particle":"","family":"Platt","given":"Randall J","non-dropping-particle":"","parse-names":false,"suffix":""},{"dropping-particle":"","family":"Chen","given":"Sidi","non-dropping-particle":"","parse-names":false,"suffix":""}],"container-title":"Science Advances","id":"ITEM-4","issue":"2","issued":{"date-parts":[["2018","2","1"]]},"page":"eaao5508","title":"Mapping a functional cancer genome atlas of tumor suppressors in mouse liver using AAV-CRISPR–mediated direct in vivo screening","type":"article-journal","volume":"4"},"uris":["http://www.mendeley.com/documents/?uuid=55ad390c-4359-4f6a-bdaa-7a6eb3248d30"]}],"mendeley":{"formattedCitation":"&lt;sup&gt;15–18&lt;/sup&gt;","plainTextFormattedCitation":"15–18","previouslyFormattedCitation":"&lt;sup&gt;14–17&lt;/sup&gt;"},"properties":{"noteIndex":0},"schema":"https://github.com/citation-style-language/schema/raw/master/csl-citation.json"}</w:instrText>
      </w:r>
      <w:r w:rsidR="00703026" w:rsidRPr="00004576">
        <w:rPr>
          <w:rFonts w:asciiTheme="minorHAnsi" w:hAnsiTheme="minorHAnsi" w:cstheme="minorHAnsi"/>
          <w:color w:val="000000" w:themeColor="text1"/>
          <w:lang w:val="en-CA"/>
        </w:rPr>
        <w:fldChar w:fldCharType="separate"/>
      </w:r>
      <w:r w:rsidR="00281CA4" w:rsidRPr="00004576">
        <w:rPr>
          <w:rFonts w:asciiTheme="minorHAnsi" w:hAnsiTheme="minorHAnsi" w:cstheme="minorHAnsi"/>
          <w:noProof/>
          <w:color w:val="000000" w:themeColor="text1"/>
          <w:vertAlign w:val="superscript"/>
          <w:lang w:val="en-CA"/>
        </w:rPr>
        <w:t>15–18</w:t>
      </w:r>
      <w:r w:rsidR="00703026" w:rsidRPr="00004576">
        <w:rPr>
          <w:rFonts w:asciiTheme="minorHAnsi" w:hAnsiTheme="minorHAnsi" w:cstheme="minorHAnsi"/>
          <w:color w:val="000000" w:themeColor="text1"/>
          <w:lang w:val="en-CA"/>
        </w:rPr>
        <w:fldChar w:fldCharType="end"/>
      </w:r>
      <w:r w:rsidR="0017580B" w:rsidRPr="00004576">
        <w:rPr>
          <w:rFonts w:asciiTheme="minorHAnsi" w:hAnsiTheme="minorHAnsi" w:cstheme="minorHAnsi"/>
          <w:color w:val="000000" w:themeColor="text1"/>
          <w:lang w:val="en-CA"/>
        </w:rPr>
        <w:t>.</w:t>
      </w:r>
    </w:p>
    <w:p w14:paraId="78D2083A" w14:textId="77777777" w:rsidR="0017580B" w:rsidRPr="00004576" w:rsidRDefault="0017580B" w:rsidP="001B42FD">
      <w:pPr>
        <w:jc w:val="both"/>
        <w:rPr>
          <w:rFonts w:asciiTheme="minorHAnsi" w:hAnsiTheme="minorHAnsi" w:cstheme="minorHAnsi"/>
          <w:color w:val="000000" w:themeColor="text1"/>
          <w:lang w:val="en-CA"/>
        </w:rPr>
      </w:pPr>
    </w:p>
    <w:p w14:paraId="78D2083B" w14:textId="13C7B47F" w:rsidR="003D4E05" w:rsidRPr="00004576" w:rsidRDefault="00A445FD" w:rsidP="001B42FD">
      <w:pPr>
        <w:jc w:val="both"/>
        <w:rPr>
          <w:rFonts w:asciiTheme="minorHAnsi" w:hAnsiTheme="minorHAnsi" w:cstheme="minorHAnsi"/>
        </w:rPr>
      </w:pPr>
      <w:r w:rsidRPr="00004576">
        <w:rPr>
          <w:rFonts w:asciiTheme="minorHAnsi" w:hAnsiTheme="minorHAnsi" w:cstheme="minorHAnsi"/>
          <w:color w:val="000000" w:themeColor="text1"/>
        </w:rPr>
        <w:t xml:space="preserve">Compared to AAV </w:t>
      </w:r>
      <w:r w:rsidRPr="00D5369C">
        <w:rPr>
          <w:rFonts w:asciiTheme="minorHAnsi" w:hAnsiTheme="minorHAnsi" w:cstheme="minorHAnsi"/>
          <w:color w:val="000000" w:themeColor="text1"/>
        </w:rPr>
        <w:t>in vivo CRI</w:t>
      </w:r>
      <w:r w:rsidRPr="00004576">
        <w:rPr>
          <w:rFonts w:asciiTheme="minorHAnsi" w:hAnsiTheme="minorHAnsi" w:cstheme="minorHAnsi"/>
          <w:color w:val="000000" w:themeColor="text1"/>
        </w:rPr>
        <w:t xml:space="preserve">SPR screens, the </w:t>
      </w:r>
      <w:r w:rsidR="0017580B" w:rsidRPr="00004576">
        <w:rPr>
          <w:rFonts w:asciiTheme="minorHAnsi" w:hAnsiTheme="minorHAnsi" w:cstheme="minorHAnsi"/>
          <w:color w:val="000000" w:themeColor="text1"/>
          <w:lang w:val="en-CA"/>
        </w:rPr>
        <w:t>methodology described here uses lentiviral sgRNA</w:t>
      </w:r>
      <w:r w:rsidRPr="00004576">
        <w:rPr>
          <w:rFonts w:asciiTheme="minorHAnsi" w:hAnsiTheme="minorHAnsi" w:cstheme="minorHAnsi"/>
          <w:color w:val="000000" w:themeColor="text1"/>
          <w:lang w:val="en-CA"/>
        </w:rPr>
        <w:t>s.</w:t>
      </w:r>
      <w:r w:rsidR="008306DD">
        <w:rPr>
          <w:rFonts w:asciiTheme="minorHAnsi" w:hAnsiTheme="minorHAnsi" w:cstheme="minorHAnsi"/>
          <w:color w:val="000000" w:themeColor="text1"/>
          <w:lang w:val="en-CA"/>
        </w:rPr>
        <w:t xml:space="preserve"> </w:t>
      </w:r>
      <w:r w:rsidRPr="00004576">
        <w:rPr>
          <w:rFonts w:asciiTheme="minorHAnsi" w:hAnsiTheme="minorHAnsi" w:cstheme="minorHAnsi"/>
          <w:color w:val="000000" w:themeColor="text1"/>
          <w:lang w:val="en-CA"/>
        </w:rPr>
        <w:t>Given that lentiviral constructs</w:t>
      </w:r>
      <w:r w:rsidR="0017580B" w:rsidRPr="00004576">
        <w:rPr>
          <w:rFonts w:asciiTheme="minorHAnsi" w:hAnsiTheme="minorHAnsi" w:cstheme="minorHAnsi"/>
          <w:color w:val="000000" w:themeColor="text1"/>
          <w:lang w:val="en-CA"/>
        </w:rPr>
        <w:t xml:space="preserve"> integrate into the target cell’s DNA</w:t>
      </w:r>
      <w:r w:rsidRPr="00004576">
        <w:rPr>
          <w:rFonts w:asciiTheme="minorHAnsi" w:hAnsiTheme="minorHAnsi" w:cstheme="minorHAnsi"/>
          <w:color w:val="000000" w:themeColor="text1"/>
          <w:lang w:val="en-CA"/>
        </w:rPr>
        <w:t>,</w:t>
      </w:r>
      <w:r w:rsidR="0017580B" w:rsidRPr="00004576">
        <w:rPr>
          <w:rFonts w:asciiTheme="minorHAnsi" w:hAnsiTheme="minorHAnsi" w:cstheme="minorHAnsi"/>
          <w:color w:val="000000" w:themeColor="text1"/>
          <w:lang w:val="en-CA"/>
        </w:rPr>
        <w:t xml:space="preserve"> sgRNA representation can be </w:t>
      </w:r>
      <w:r w:rsidRPr="00004576">
        <w:rPr>
          <w:rFonts w:asciiTheme="minorHAnsi" w:hAnsiTheme="minorHAnsi" w:cstheme="minorHAnsi"/>
          <w:color w:val="000000" w:themeColor="text1"/>
          <w:lang w:val="en-CA"/>
        </w:rPr>
        <w:t xml:space="preserve">analysed in genomic DNA </w:t>
      </w:r>
      <w:r w:rsidR="001D5ED1" w:rsidRPr="00004576">
        <w:rPr>
          <w:rFonts w:asciiTheme="minorHAnsi" w:hAnsiTheme="minorHAnsi" w:cstheme="minorHAnsi"/>
          <w:color w:val="000000" w:themeColor="text1"/>
          <w:lang w:val="en-CA"/>
        </w:rPr>
        <w:t>similar to any conventional CRI</w:t>
      </w:r>
      <w:r w:rsidR="00995840" w:rsidRPr="00004576">
        <w:rPr>
          <w:rFonts w:asciiTheme="minorHAnsi" w:hAnsiTheme="minorHAnsi" w:cstheme="minorHAnsi"/>
          <w:color w:val="000000" w:themeColor="text1"/>
          <w:lang w:val="en-CA"/>
        </w:rPr>
        <w:t>S</w:t>
      </w:r>
      <w:r w:rsidR="001D5ED1" w:rsidRPr="00004576">
        <w:rPr>
          <w:rFonts w:asciiTheme="minorHAnsi" w:hAnsiTheme="minorHAnsi" w:cstheme="minorHAnsi"/>
          <w:color w:val="000000" w:themeColor="text1"/>
          <w:lang w:val="en-CA"/>
        </w:rPr>
        <w:t>PR screens</w:t>
      </w:r>
      <w:r w:rsidR="00EA6CBC" w:rsidRPr="00004576">
        <w:rPr>
          <w:rFonts w:asciiTheme="minorHAnsi" w:hAnsiTheme="minorHAnsi" w:cstheme="minorHAnsi"/>
          <w:color w:val="000000" w:themeColor="text1"/>
          <w:lang w:val="en-CA"/>
        </w:rPr>
        <w:fldChar w:fldCharType="begin" w:fldLock="1"/>
      </w:r>
      <w:r w:rsidR="00281CA4" w:rsidRPr="00004576">
        <w:rPr>
          <w:rFonts w:asciiTheme="minorHAnsi" w:hAnsiTheme="minorHAnsi" w:cstheme="minorHAnsi"/>
          <w:color w:val="000000" w:themeColor="text1"/>
          <w:lang w:val="en-CA"/>
        </w:rPr>
        <w:instrText>ADDIN CSL_CITATION {"citationItems":[{"id":"ITEM-1","itemData":{"DOI":"doi:10.3791/59780","ISSN":"1940-087X","abstract":"Genome editing using the CRISPR-Cas system has vastly advanced the ability to precisely edit the genomes of various organisms. In the context of mammalian cells, this technology represents a novel means to perform genome-wide genetic screens for functional genomics studies. Libraries of guide RNAs (sgRNA) targeting all open reading frames permit the facile generation of thousands of genetic perturbations in a single pool of cells that can be screened for specific phenotypes to implicate gene function and cellular processes in an unbiased and systematic way. CRISPR-Cas screens provide researchers with a simple, efficient, and inexpensive method to uncover the genetic blueprints for cellular phenotypes. Furthermore, differential analysis of screens performed in various cell lines and from different cancer types can identify genes that are contextually essential in tumor cells, revealing potential targets for specific anticancer therapies. Performing genome-wide screens in human cells can be daunting, as this involves the handling of tens of millions of cells and requires analysis of large sets of data. The details of these screens, such as cell line characterization, CRISPR library considerations, and understanding the limitations and capabilities of CRISPR technology during analysis, are often overlooked. Provided here is a detailed protocol for the successful performance of pooled genome-wide CRISPR-Cas9 based screens.","author":[{"dropping-particle":"","family":"AU  - Chan","given":"Katherine","non-dropping-particle":"","parse-names":false,"suffix":""},{"dropping-particle":"","family":"AU  - Tong","given":"Amy Hin Yan","non-dropping-particle":"","parse-names":false,"suffix":""},{"dropping-particle":"","family":"AU  - Brown","given":"Kevin R","non-dropping-particle":"","parse-names":false,"suffix":""},{"dropping-particle":"","family":"AU  - Mero","given":"Patricia","non-dropping-particle":"","parse-names":false,"suffix":""},{"dropping-particle":"","family":"AU  - Moffat","given":"Jason","non-dropping-particle":"","parse-names":false,"suffix":""}],"container-title":"JoVE","id":"ITEM-1","issue":"151","issued":{"date-parts":[["2019"]]},"page":"e59780","publisher":"MyJoVE Corp","title":"Pooled CRISPR-Based Genetic Screens in Mammalian Cells","type":"article-journal"},"uris":["http://www.mendeley.com/documents/?uuid=ef7dacd6-d295-43e4-b881-9e1444a38b57"]}],"mendeley":{"formattedCitation":"&lt;sup&gt;19&lt;/sup&gt;","plainTextFormattedCitation":"19","previouslyFormattedCitation":"&lt;sup&gt;18&lt;/sup&gt;"},"properties":{"noteIndex":0},"schema":"https://github.com/citation-style-language/schema/raw/master/csl-citation.json"}</w:instrText>
      </w:r>
      <w:r w:rsidR="00EA6CBC" w:rsidRPr="00004576">
        <w:rPr>
          <w:rFonts w:asciiTheme="minorHAnsi" w:hAnsiTheme="minorHAnsi" w:cstheme="minorHAnsi"/>
          <w:color w:val="000000" w:themeColor="text1"/>
          <w:lang w:val="en-CA"/>
        </w:rPr>
        <w:fldChar w:fldCharType="separate"/>
      </w:r>
      <w:r w:rsidR="00281CA4" w:rsidRPr="00004576">
        <w:rPr>
          <w:rFonts w:asciiTheme="minorHAnsi" w:hAnsiTheme="minorHAnsi" w:cstheme="minorHAnsi"/>
          <w:noProof/>
          <w:color w:val="000000" w:themeColor="text1"/>
          <w:vertAlign w:val="superscript"/>
          <w:lang w:val="en-CA"/>
        </w:rPr>
        <w:t>19</w:t>
      </w:r>
      <w:r w:rsidR="00EA6CBC" w:rsidRPr="00004576">
        <w:rPr>
          <w:rFonts w:asciiTheme="minorHAnsi" w:hAnsiTheme="minorHAnsi" w:cstheme="minorHAnsi"/>
          <w:color w:val="000000" w:themeColor="text1"/>
          <w:lang w:val="en-CA"/>
        </w:rPr>
        <w:fldChar w:fldCharType="end"/>
      </w:r>
      <w:r w:rsidR="00EA6CBC" w:rsidRPr="00004576">
        <w:rPr>
          <w:rFonts w:asciiTheme="minorHAnsi" w:hAnsiTheme="minorHAnsi" w:cstheme="minorHAnsi"/>
          <w:color w:val="000000" w:themeColor="text1"/>
          <w:vertAlign w:val="superscript"/>
          <w:lang w:val="en-CA"/>
        </w:rPr>
        <w:t>,</w:t>
      </w:r>
      <w:r w:rsidR="00EA6CBC" w:rsidRPr="00004576">
        <w:rPr>
          <w:rFonts w:asciiTheme="minorHAnsi" w:hAnsiTheme="minorHAnsi" w:cstheme="minorHAnsi"/>
          <w:color w:val="000000" w:themeColor="text1"/>
          <w:lang w:val="en-CA"/>
        </w:rPr>
        <w:fldChar w:fldCharType="begin" w:fldLock="1"/>
      </w:r>
      <w:r w:rsidR="00281CA4" w:rsidRPr="00004576">
        <w:rPr>
          <w:rFonts w:asciiTheme="minorHAnsi" w:hAnsiTheme="minorHAnsi" w:cstheme="minorHAnsi"/>
          <w:color w:val="000000" w:themeColor="text1"/>
          <w:lang w:val="en-CA"/>
        </w:rPr>
        <w:instrText>ADDIN CSL_CITATION {"citationItems":[{"id":"ITEM-1","itemData":{"DOI":"https://doi.org/10.1016/j.cell.2015.11.015","ISSN":"0092-8674","abstract":"Summary The ability to perturb genes in human cells is crucial for elucidating gene function and holds great potential for finding therapeutic targets for diseases such as cancer. To extend the catalog of human core and context-dependent fitness genes, we have developed a high-complexity second-generation genome-scale CRISPR-Cas9 gRNA library and applied it to fitness screens in five human cell lines. Using an improved Bayesian analytical approach, we consistently discover 5-fold more fitness genes than were previously observed. We present a list of 1,580 human core fitness genes and describe their general properties. Moreover, we demonstrate that context-dependent fitness genes accurately recapitulate pathway-specific genetic vulnerabilities induced by known oncogenes and reveal cell-type-specific dependencies for specific receptor tyrosine kinases, even in oncogenic KRAS backgrounds. Thus, rigorous identification of human cell line fitness genes using a high-complexity CRISPR-Cas9 library affords a high-resolution view of the genetic vulnerabilities of a cell.","author":[{"dropping-particle":"","family":"Hart","given":"Traver","non-dropping-particle":"","parse-names":false,"suffix":""},{"dropping-particle":"","family":"Chandrashekhar","given":"Megha","non-dropping-particle":"","parse-names":false,"suffix":""},{"dropping-particle":"","family":"Aregger","given":"Michael","non-dropping-particle":"","parse-names":false,"suffix":""},{"dropping-particle":"","family":"Steinhart","given":"Zachary","non-dropping-particle":"","parse-names":false,"suffix":""},{"dropping-particle":"","family":"Brown","given":"Kevin R.","non-dropping-particle":"","parse-names":false,"suffix":""},{"dropping-particle":"","family":"MacLeod","given":"Graham","non-dropping-particle":"","parse-names":false,"suffix":""},{"dropping-particle":"","family":"Mis","given":"Monika","non-dropping-particle":"","parse-names":false,"suffix":""},{"dropping-particle":"","family":"Zimmermann","given":"Michal","non-dropping-particle":"","parse-names":false,"suffix":""},{"dropping-particle":"","family":"Fradet-Turcotte","given":"Amelie","non-dropping-particle":"","parse-names":false,"suffix":""},{"dropping-particle":"","family":"Sun","given":"Song","non-dropping-particle":"","parse-names":false,"suffix":""},{"dropping-particle":"","family":"Mero","given":"Patricia","non-dropping-particle":"","parse-names":false,"suffix":""},{"dropping-particle":"","family":"Dirks","given":"Peter","non-dropping-particle":"","parse-names":false,"suffix":""},{"dropping-particle":"","family":"Sidhu","given":"Sachdev","non-dropping-particle":"","parse-names":false,"suffix":""},{"dropping-particle":"","family":"Roth","given":"Frederick P.","non-dropping-particle":"","parse-names":false,"suffix":""},{"dropping-particle":"","family":"Rissland","given":"Olivia S.","non-dropping-particle":"","parse-names":false,"suffix":""},{"dropping-particle":"","family":"Durocher","given":"Daniel","non-dropping-particle":"","parse-names":false,"suffix":""},{"dropping-particle":"","family":"Angers","given":"Stephane","non-dropping-particle":"","parse-names":false,"suffix":""},{"dropping-particle":"","family":"Moffat","given":"Jason","non-dropping-particle":"","parse-names":false,"suffix":""}],"container-title":"Cell","id":"ITEM-1","issue":"6","issued":{"date-parts":[["2015"]]},"page":"1515-1526","title":"High-Resolution CRISPR Screens Reveal Fitness Genes and Genotype-Specific Cancer Liabilities","type":"article-journal","volume":"163"},"uris":["http://www.mendeley.com/documents/?uuid=ee0a46f9-857c-4423-a17c-73de4a962e90"]}],"mendeley":{"formattedCitation":"&lt;sup&gt;20&lt;/sup&gt;","plainTextFormattedCitation":"20","previouslyFormattedCitation":"&lt;sup&gt;19&lt;/sup&gt;"},"properties":{"noteIndex":0},"schema":"https://github.com/citation-style-language/schema/raw/master/csl-citation.json"}</w:instrText>
      </w:r>
      <w:r w:rsidR="00EA6CBC" w:rsidRPr="00004576">
        <w:rPr>
          <w:rFonts w:asciiTheme="minorHAnsi" w:hAnsiTheme="minorHAnsi" w:cstheme="minorHAnsi"/>
          <w:color w:val="000000" w:themeColor="text1"/>
          <w:lang w:val="en-CA"/>
        </w:rPr>
        <w:fldChar w:fldCharType="separate"/>
      </w:r>
      <w:r w:rsidR="00281CA4" w:rsidRPr="00004576">
        <w:rPr>
          <w:rFonts w:asciiTheme="minorHAnsi" w:hAnsiTheme="minorHAnsi" w:cstheme="minorHAnsi"/>
          <w:noProof/>
          <w:color w:val="000000" w:themeColor="text1"/>
          <w:vertAlign w:val="superscript"/>
          <w:lang w:val="en-CA"/>
        </w:rPr>
        <w:t>20</w:t>
      </w:r>
      <w:r w:rsidR="00EA6CBC" w:rsidRPr="00004576">
        <w:rPr>
          <w:rFonts w:asciiTheme="minorHAnsi" w:hAnsiTheme="minorHAnsi" w:cstheme="minorHAnsi"/>
          <w:color w:val="000000" w:themeColor="text1"/>
          <w:lang w:val="en-CA"/>
        </w:rPr>
        <w:fldChar w:fldCharType="end"/>
      </w:r>
      <w:r w:rsidRPr="00004576">
        <w:rPr>
          <w:rFonts w:asciiTheme="minorHAnsi" w:hAnsiTheme="minorHAnsi" w:cstheme="minorHAnsi"/>
          <w:color w:val="000000" w:themeColor="text1"/>
          <w:lang w:val="en-CA"/>
        </w:rPr>
        <w:t>. Thus, this methodology</w:t>
      </w:r>
      <w:r w:rsidR="0017580B" w:rsidRPr="00004576">
        <w:rPr>
          <w:rFonts w:asciiTheme="minorHAnsi" w:hAnsiTheme="minorHAnsi" w:cstheme="minorHAnsi"/>
          <w:color w:val="000000" w:themeColor="text1"/>
          <w:lang w:val="en-CA"/>
        </w:rPr>
        <w:t xml:space="preserve"> allow</w:t>
      </w:r>
      <w:r w:rsidRPr="00004576">
        <w:rPr>
          <w:rFonts w:asciiTheme="minorHAnsi" w:hAnsiTheme="minorHAnsi" w:cstheme="minorHAnsi"/>
          <w:color w:val="000000" w:themeColor="text1"/>
          <w:lang w:val="en-CA"/>
        </w:rPr>
        <w:t>s</w:t>
      </w:r>
      <w:r w:rsidR="0017580B" w:rsidRPr="00004576">
        <w:rPr>
          <w:rFonts w:asciiTheme="minorHAnsi" w:hAnsiTheme="minorHAnsi" w:cstheme="minorHAnsi"/>
          <w:color w:val="000000" w:themeColor="text1"/>
          <w:lang w:val="en-CA"/>
        </w:rPr>
        <w:t xml:space="preserve"> the simultaneous analysis of hundreds of</w:t>
      </w:r>
      <w:r w:rsidRPr="00004576">
        <w:rPr>
          <w:rFonts w:asciiTheme="minorHAnsi" w:hAnsiTheme="minorHAnsi" w:cstheme="minorHAnsi"/>
          <w:color w:val="000000" w:themeColor="text1"/>
          <w:lang w:val="en-CA"/>
        </w:rPr>
        <w:t xml:space="preserve"> genes and </w:t>
      </w:r>
      <w:r w:rsidR="0017580B" w:rsidRPr="00004576">
        <w:rPr>
          <w:rFonts w:asciiTheme="minorHAnsi" w:hAnsiTheme="minorHAnsi" w:cstheme="minorHAnsi"/>
          <w:color w:val="000000" w:themeColor="text1"/>
          <w:lang w:val="en-CA"/>
        </w:rPr>
        <w:t xml:space="preserve">can </w:t>
      </w:r>
      <w:r w:rsidRPr="00004576">
        <w:rPr>
          <w:rFonts w:asciiTheme="minorHAnsi" w:hAnsiTheme="minorHAnsi" w:cstheme="minorHAnsi"/>
          <w:color w:val="000000" w:themeColor="text1"/>
          <w:lang w:val="en-CA"/>
        </w:rPr>
        <w:t xml:space="preserve">be </w:t>
      </w:r>
      <w:r w:rsidR="0017580B" w:rsidRPr="00004576">
        <w:rPr>
          <w:rFonts w:asciiTheme="minorHAnsi" w:hAnsiTheme="minorHAnsi" w:cstheme="minorHAnsi"/>
          <w:color w:val="000000" w:themeColor="text1"/>
          <w:lang w:val="en-CA"/>
        </w:rPr>
        <w:t xml:space="preserve">seamlessly scaled-up even to genome-wide </w:t>
      </w:r>
      <w:r w:rsidR="0017580B" w:rsidRPr="00D5369C">
        <w:rPr>
          <w:rFonts w:asciiTheme="minorHAnsi" w:hAnsiTheme="minorHAnsi" w:cstheme="minorHAnsi"/>
          <w:iCs/>
          <w:color w:val="000000" w:themeColor="text1"/>
          <w:lang w:val="en-CA"/>
        </w:rPr>
        <w:t>in vivo</w:t>
      </w:r>
      <w:r w:rsidR="0017580B" w:rsidRPr="00004576">
        <w:rPr>
          <w:rFonts w:asciiTheme="minorHAnsi" w:hAnsiTheme="minorHAnsi" w:cstheme="minorHAnsi"/>
          <w:color w:val="000000" w:themeColor="text1"/>
          <w:lang w:val="en-CA"/>
        </w:rPr>
        <w:t xml:space="preserve"> screens</w:t>
      </w:r>
      <w:r w:rsidRPr="00004576">
        <w:rPr>
          <w:rFonts w:asciiTheme="minorHAnsi" w:hAnsiTheme="minorHAnsi" w:cstheme="minorHAnsi"/>
          <w:color w:val="000000" w:themeColor="text1"/>
          <w:lang w:val="en-CA"/>
        </w:rPr>
        <w:t>.</w:t>
      </w:r>
      <w:r w:rsidR="0017580B" w:rsidRPr="00004576">
        <w:rPr>
          <w:rFonts w:asciiTheme="minorHAnsi" w:hAnsiTheme="minorHAnsi" w:cstheme="minorHAnsi"/>
          <w:color w:val="000000" w:themeColor="text1"/>
          <w:lang w:val="en-CA"/>
        </w:rPr>
        <w:t xml:space="preserve"> </w:t>
      </w:r>
      <w:r w:rsidR="00387FC3" w:rsidRPr="00004576">
        <w:rPr>
          <w:rFonts w:asciiTheme="minorHAnsi" w:hAnsiTheme="minorHAnsi" w:cstheme="minorHAnsi"/>
          <w:color w:val="000000" w:themeColor="text1"/>
          <w:lang w:val="en-CA"/>
        </w:rPr>
        <w:t xml:space="preserve">For example, a genome-wide screen with 78,000 sgRNAs and a coverage of 30x would require </w:t>
      </w:r>
      <w:r w:rsidR="008848BB" w:rsidRPr="00004576">
        <w:rPr>
          <w:rFonts w:asciiTheme="minorHAnsi" w:hAnsiTheme="minorHAnsi" w:cstheme="minorHAnsi"/>
          <w:color w:val="000000" w:themeColor="text1"/>
          <w:lang w:val="en-CA"/>
        </w:rPr>
        <w:t>~</w:t>
      </w:r>
      <w:r w:rsidR="00387FC3" w:rsidRPr="00004576">
        <w:rPr>
          <w:rFonts w:asciiTheme="minorHAnsi" w:hAnsiTheme="minorHAnsi" w:cstheme="minorHAnsi"/>
          <w:color w:val="000000" w:themeColor="text1"/>
          <w:lang w:val="en-CA"/>
        </w:rPr>
        <w:t>9</w:t>
      </w:r>
      <w:r w:rsidR="008848BB" w:rsidRPr="00004576">
        <w:rPr>
          <w:rFonts w:asciiTheme="minorHAnsi" w:hAnsiTheme="minorHAnsi" w:cstheme="minorHAnsi"/>
          <w:color w:val="000000" w:themeColor="text1"/>
          <w:lang w:val="en-CA"/>
        </w:rPr>
        <w:t>0</w:t>
      </w:r>
      <w:r w:rsidR="00387FC3" w:rsidRPr="00004576">
        <w:rPr>
          <w:rFonts w:asciiTheme="minorHAnsi" w:hAnsiTheme="minorHAnsi" w:cstheme="minorHAnsi"/>
          <w:color w:val="000000" w:themeColor="text1"/>
          <w:lang w:val="en-CA"/>
        </w:rPr>
        <w:t xml:space="preserve"> embryos as</w:t>
      </w:r>
      <w:r w:rsidR="003D4E05" w:rsidRPr="00004576">
        <w:rPr>
          <w:rFonts w:asciiTheme="minorHAnsi" w:hAnsiTheme="minorHAnsi" w:cstheme="minorHAnsi"/>
          <w:color w:val="000000" w:themeColor="text1"/>
          <w:lang w:val="en-CA"/>
        </w:rPr>
        <w:t xml:space="preserve"> previously described </w:t>
      </w:r>
      <w:r w:rsidR="003D4E05" w:rsidRPr="00004576">
        <w:rPr>
          <w:rFonts w:asciiTheme="minorHAnsi" w:hAnsiTheme="minorHAnsi" w:cstheme="minorHAnsi"/>
          <w:color w:val="000000" w:themeColor="text1"/>
          <w:lang w:val="en-CA"/>
        </w:rPr>
        <w:lastRenderedPageBreak/>
        <w:t>for a similar shRNA screen</w:t>
      </w:r>
      <w:r w:rsidR="00EA6CBC" w:rsidRPr="00004576">
        <w:rPr>
          <w:rFonts w:asciiTheme="minorHAnsi" w:hAnsiTheme="minorHAnsi" w:cstheme="minorHAnsi"/>
          <w:color w:val="000000" w:themeColor="text1"/>
          <w:lang w:val="en-CA"/>
        </w:rPr>
        <w:fldChar w:fldCharType="begin" w:fldLock="1"/>
      </w:r>
      <w:r w:rsidR="005D6A22" w:rsidRPr="00004576">
        <w:rPr>
          <w:rFonts w:asciiTheme="minorHAnsi" w:hAnsiTheme="minorHAnsi" w:cstheme="minorHAnsi"/>
          <w:color w:val="000000" w:themeColor="text1"/>
          <w:lang w:val="en-CA"/>
        </w:rPr>
        <w:instrText>ADDIN CSL_CITATION {"citationItems":[{"id":"ITEM-1","itemData":{"DOI":"10.1038/nature12464","ISSN":"1476-4687","abstract":"Tissue growth is the multifaceted outcome of a cell’s intrinsic capabilities and its interactions with the surrounding environment. Decoding these complexities is essential for understanding human development and tumorigenesis. Here we tackle this problem by carrying out the first genome-wide RNA-interference-mediated screens in mice. Focusing on skin development and oncogenic (HrasG12V-induced) hyperplasia, our screens uncover previously unknown as well as anticipated regulators of embryonic epidermal growth. Among the top oncogenic screen hits are Mllt6 and the Wnt effector β-catenin, which maintain HrasG12V-dependent hyperproliferation. We also expose β-catenin as an unanticipated antagonist of normal epidermal growth, functioning through Wnt-independent intercellular adhesion. Finally, we validate functional significance in mouse and human cancers, thereby establishing the feasibility of in vivo mammalian genome-wide investigations to dissect tissue development and tumorigenesis. By documenting some oncogenic growth regulators, we pave the way for future investigations of other hits and raise promise for unearthing new targets for cancer therapies.","author":[{"dropping-particle":"","family":"Beronja","given":"Slobodan","non-dropping-particle":"","parse-names":false,"suffix":""},{"dropping-particle":"","family":"Janki","given":"Peter","non-dropping-particle":"","parse-names":false,"suffix":""},{"dropping-particle":"","family":"Heller","given":"Evan","non-dropping-particle":"","parse-names":false,"suffix":""},{"dropping-particle":"","family":"Lien","given":"Wen-Hui","non-dropping-particle":"","parse-names":false,"suffix":""},{"dropping-particle":"","family":"Keyes","given":"Brice E","non-dropping-particle":"","parse-names":false,"suffix":""},{"dropping-particle":"","family":"Oshimori","given":"Naoki","non-dropping-particle":"","parse-names":false,"suffix":""},{"dropping-particle":"","family":"Fuchs","given":"Elaine","non-dropping-particle":"","parse-names":false,"suffix":""}],"container-title":"Nature","id":"ITEM-1","issue":"7466","issued":{"date-parts":[["2013"]]},"page":"185-190","title":"RNAi screens in mice identify physiological regulators of oncogenic growth","type":"article-journal","volume":"501"},"uris":["http://www.mendeley.com/documents/?uuid=8ae8b092-7e43-4c18-9b92-813877e7e0ce"]}],"mendeley":{"formattedCitation":"&lt;sup&gt;4&lt;/sup&gt;","plainTextFormattedCitation":"4","previouslyFormattedCitation":"&lt;sup&gt;4&lt;/sup&gt;"},"properties":{"noteIndex":0},"schema":"https://github.com/citation-style-language/schema/raw/master/csl-citation.json"}</w:instrText>
      </w:r>
      <w:r w:rsidR="00EA6CBC" w:rsidRPr="00004576">
        <w:rPr>
          <w:rFonts w:asciiTheme="minorHAnsi" w:hAnsiTheme="minorHAnsi" w:cstheme="minorHAnsi"/>
          <w:color w:val="000000" w:themeColor="text1"/>
          <w:lang w:val="en-CA"/>
        </w:rPr>
        <w:fldChar w:fldCharType="separate"/>
      </w:r>
      <w:r w:rsidR="005D6A22" w:rsidRPr="00004576">
        <w:rPr>
          <w:rFonts w:asciiTheme="minorHAnsi" w:hAnsiTheme="minorHAnsi" w:cstheme="minorHAnsi"/>
          <w:noProof/>
          <w:color w:val="000000" w:themeColor="text1"/>
          <w:vertAlign w:val="superscript"/>
          <w:lang w:val="en-CA"/>
        </w:rPr>
        <w:t>4</w:t>
      </w:r>
      <w:r w:rsidR="00EA6CBC" w:rsidRPr="00004576">
        <w:rPr>
          <w:rFonts w:asciiTheme="minorHAnsi" w:hAnsiTheme="minorHAnsi" w:cstheme="minorHAnsi"/>
          <w:color w:val="000000" w:themeColor="text1"/>
          <w:lang w:val="en-CA"/>
        </w:rPr>
        <w:fldChar w:fldCharType="end"/>
      </w:r>
      <w:r w:rsidR="00387FC3" w:rsidRPr="00004576">
        <w:rPr>
          <w:rFonts w:asciiTheme="minorHAnsi" w:hAnsiTheme="minorHAnsi" w:cstheme="minorHAnsi"/>
          <w:color w:val="000000" w:themeColor="text1"/>
          <w:lang w:val="en-CA"/>
        </w:rPr>
        <w:t>.</w:t>
      </w:r>
      <w:r w:rsidR="0008447F" w:rsidRPr="00004576">
        <w:rPr>
          <w:rFonts w:asciiTheme="minorHAnsi" w:hAnsiTheme="minorHAnsi" w:cstheme="minorHAnsi"/>
          <w:color w:val="000000" w:themeColor="text1"/>
          <w:lang w:val="en-CA"/>
        </w:rPr>
        <w:t xml:space="preserve"> </w:t>
      </w:r>
      <w:r w:rsidR="00C451D8" w:rsidRPr="00004576">
        <w:rPr>
          <w:rFonts w:asciiTheme="minorHAnsi" w:hAnsiTheme="minorHAnsi" w:cstheme="minorHAnsi"/>
          <w:color w:val="000000" w:themeColor="text1"/>
          <w:lang w:val="en-CA"/>
        </w:rPr>
        <w:t xml:space="preserve">As </w:t>
      </w:r>
      <w:r w:rsidR="003D4E05" w:rsidRPr="00004576">
        <w:rPr>
          <w:rFonts w:asciiTheme="minorHAnsi" w:hAnsiTheme="minorHAnsi" w:cstheme="minorHAnsi"/>
          <w:color w:val="000000" w:themeColor="text1"/>
          <w:lang w:val="en-CA"/>
        </w:rPr>
        <w:t xml:space="preserve">the </w:t>
      </w:r>
      <w:r w:rsidR="00C451D8" w:rsidRPr="00004576">
        <w:rPr>
          <w:rFonts w:asciiTheme="minorHAnsi" w:hAnsiTheme="minorHAnsi" w:cstheme="minorHAnsi"/>
          <w:color w:val="000000" w:themeColor="text1"/>
          <w:lang w:val="en-CA"/>
        </w:rPr>
        <w:t xml:space="preserve">litter sizes of </w:t>
      </w:r>
      <w:r w:rsidR="003D4E05" w:rsidRPr="00004576">
        <w:rPr>
          <w:rFonts w:asciiTheme="minorHAnsi" w:hAnsiTheme="minorHAnsi" w:cstheme="minorHAnsi"/>
          <w:color w:val="000000" w:themeColor="text1"/>
          <w:lang w:val="en-CA"/>
        </w:rPr>
        <w:t xml:space="preserve">most </w:t>
      </w:r>
      <w:r w:rsidR="00C451D8" w:rsidRPr="00004576">
        <w:rPr>
          <w:rFonts w:asciiTheme="minorHAnsi" w:hAnsiTheme="minorHAnsi" w:cstheme="minorHAnsi"/>
          <w:color w:val="000000" w:themeColor="text1"/>
          <w:lang w:val="en-CA"/>
        </w:rPr>
        <w:t>common inbred m</w:t>
      </w:r>
      <w:r w:rsidR="003D4E05" w:rsidRPr="00004576">
        <w:rPr>
          <w:rFonts w:asciiTheme="minorHAnsi" w:hAnsiTheme="minorHAnsi" w:cstheme="minorHAnsi"/>
          <w:color w:val="000000" w:themeColor="text1"/>
          <w:lang w:val="en-CA"/>
        </w:rPr>
        <w:t>ouse strains is</w:t>
      </w:r>
      <w:r w:rsidR="00C451D8" w:rsidRPr="00004576">
        <w:rPr>
          <w:rFonts w:asciiTheme="minorHAnsi" w:hAnsiTheme="minorHAnsi" w:cstheme="minorHAnsi"/>
          <w:color w:val="000000" w:themeColor="text1"/>
          <w:lang w:val="en-CA"/>
        </w:rPr>
        <w:t xml:space="preserve"> around 8-12 pups/litter and an experienced surgeon can easily inject all mice within a littler, </w:t>
      </w:r>
      <w:r w:rsidR="003D4E05" w:rsidRPr="00004576">
        <w:rPr>
          <w:rFonts w:asciiTheme="minorHAnsi" w:hAnsiTheme="minorHAnsi" w:cstheme="minorHAnsi"/>
          <w:color w:val="000000" w:themeColor="text1"/>
          <w:lang w:val="en-CA"/>
        </w:rPr>
        <w:t>only about ~</w:t>
      </w:r>
      <w:r w:rsidR="00C451D8" w:rsidRPr="00004576">
        <w:rPr>
          <w:rFonts w:asciiTheme="minorHAnsi" w:hAnsiTheme="minorHAnsi" w:cstheme="minorHAnsi"/>
          <w:color w:val="000000" w:themeColor="text1"/>
          <w:lang w:val="en-CA"/>
        </w:rPr>
        <w:t xml:space="preserve">10-12 dams and surgeries would be required for such a genome-wide screen. </w:t>
      </w:r>
    </w:p>
    <w:p w14:paraId="78D2083C" w14:textId="77777777" w:rsidR="00A00857" w:rsidRPr="00004576" w:rsidRDefault="00A00857" w:rsidP="001B42FD">
      <w:pPr>
        <w:jc w:val="both"/>
        <w:rPr>
          <w:rFonts w:asciiTheme="minorHAnsi" w:hAnsiTheme="minorHAnsi" w:cstheme="minorHAnsi"/>
        </w:rPr>
      </w:pPr>
    </w:p>
    <w:p w14:paraId="78D2083D" w14:textId="465C2A71" w:rsidR="00A00857" w:rsidRPr="00004576" w:rsidRDefault="00A00857" w:rsidP="001B42FD">
      <w:pPr>
        <w:jc w:val="both"/>
        <w:rPr>
          <w:rFonts w:asciiTheme="minorHAnsi" w:hAnsiTheme="minorHAnsi" w:cstheme="minorHAnsi"/>
        </w:rPr>
      </w:pPr>
      <w:r w:rsidRPr="00004576">
        <w:rPr>
          <w:rFonts w:asciiTheme="minorHAnsi" w:hAnsiTheme="minorHAnsi" w:cstheme="minorHAnsi"/>
        </w:rPr>
        <w:t>The success of an</w:t>
      </w:r>
      <w:r w:rsidRPr="00D5369C">
        <w:rPr>
          <w:rFonts w:asciiTheme="minorHAnsi" w:hAnsiTheme="minorHAnsi" w:cstheme="minorHAnsi"/>
        </w:rPr>
        <w:t xml:space="preserve"> in vivo scre</w:t>
      </w:r>
      <w:r w:rsidRPr="00004576">
        <w:rPr>
          <w:rFonts w:asciiTheme="minorHAnsi" w:hAnsiTheme="minorHAnsi" w:cstheme="minorHAnsi"/>
        </w:rPr>
        <w:t xml:space="preserve">en hinges on high titer virus production. While lentiviral constructs that express a sgRNA of interest, Cas9 and </w:t>
      </w:r>
      <w:proofErr w:type="spellStart"/>
      <w:r w:rsidRPr="00004576">
        <w:rPr>
          <w:rFonts w:asciiTheme="minorHAnsi" w:hAnsiTheme="minorHAnsi" w:cstheme="minorHAnsi"/>
        </w:rPr>
        <w:t>Cre</w:t>
      </w:r>
      <w:proofErr w:type="spellEnd"/>
      <w:r w:rsidRPr="00004576">
        <w:rPr>
          <w:rFonts w:asciiTheme="minorHAnsi" w:hAnsiTheme="minorHAnsi" w:cstheme="minorHAnsi"/>
        </w:rPr>
        <w:t xml:space="preserve"> (e.g.</w:t>
      </w:r>
      <w:r w:rsidR="008306DD">
        <w:rPr>
          <w:rFonts w:asciiTheme="minorHAnsi" w:hAnsiTheme="minorHAnsi" w:cstheme="minorHAnsi"/>
        </w:rPr>
        <w:t>,</w:t>
      </w:r>
      <w:r w:rsidRPr="00004576">
        <w:rPr>
          <w:rFonts w:asciiTheme="minorHAnsi" w:hAnsiTheme="minorHAnsi" w:cstheme="minorHAnsi"/>
        </w:rPr>
        <w:t xml:space="preserve"> </w:t>
      </w:r>
      <w:proofErr w:type="spellStart"/>
      <w:r w:rsidRPr="00004576">
        <w:rPr>
          <w:rFonts w:asciiTheme="minorHAnsi" w:hAnsiTheme="minorHAnsi" w:cstheme="minorHAnsi"/>
        </w:rPr>
        <w:t>pSECC</w:t>
      </w:r>
      <w:proofErr w:type="spellEnd"/>
      <w:r w:rsidRPr="00004576">
        <w:rPr>
          <w:rFonts w:asciiTheme="minorHAnsi" w:hAnsiTheme="minorHAnsi" w:cstheme="minorHAnsi"/>
        </w:rPr>
        <w:t>) are a convenient</w:t>
      </w:r>
      <w:r w:rsidR="009E486F" w:rsidRPr="00004576">
        <w:rPr>
          <w:rFonts w:asciiTheme="minorHAnsi" w:hAnsiTheme="minorHAnsi" w:cstheme="minorHAnsi"/>
        </w:rPr>
        <w:t xml:space="preserve"> and feasible</w:t>
      </w:r>
      <w:r w:rsidRPr="00004576">
        <w:rPr>
          <w:rFonts w:asciiTheme="minorHAnsi" w:hAnsiTheme="minorHAnsi" w:cstheme="minorHAnsi"/>
        </w:rPr>
        <w:t xml:space="preserve"> all-in-one solution, they </w:t>
      </w:r>
      <w:r w:rsidR="008306DD">
        <w:rPr>
          <w:rFonts w:asciiTheme="minorHAnsi" w:hAnsiTheme="minorHAnsi" w:cstheme="minorHAnsi"/>
        </w:rPr>
        <w:t>have</w:t>
      </w:r>
      <w:r w:rsidRPr="00004576">
        <w:rPr>
          <w:rFonts w:asciiTheme="minorHAnsi" w:hAnsiTheme="minorHAnsi" w:cstheme="minorHAnsi"/>
        </w:rPr>
        <w:t xml:space="preserve"> the packaging limit </w:t>
      </w:r>
      <w:r w:rsidR="008306DD">
        <w:rPr>
          <w:rFonts w:asciiTheme="minorHAnsi" w:hAnsiTheme="minorHAnsi" w:cstheme="minorHAnsi"/>
        </w:rPr>
        <w:t>for</w:t>
      </w:r>
      <w:r w:rsidRPr="00004576">
        <w:rPr>
          <w:rFonts w:asciiTheme="minorHAnsi" w:hAnsiTheme="minorHAnsi" w:cstheme="minorHAnsi"/>
        </w:rPr>
        <w:t xml:space="preserve"> the lentiviral capsid (~10 kb in total size), leading to overall lower viral titer. To overcome this challenge, we use R26-LSL-Cas9-GFP mice and </w:t>
      </w:r>
      <w:r w:rsidR="00995840" w:rsidRPr="00004576">
        <w:rPr>
          <w:rFonts w:asciiTheme="minorHAnsi" w:hAnsiTheme="minorHAnsi" w:cstheme="minorHAnsi"/>
        </w:rPr>
        <w:t>a</w:t>
      </w:r>
      <w:r w:rsidRPr="00004576">
        <w:rPr>
          <w:rFonts w:asciiTheme="minorHAnsi" w:hAnsiTheme="minorHAnsi" w:cstheme="minorHAnsi"/>
        </w:rPr>
        <w:t xml:space="preserve"> lenti-viral construct contain</w:t>
      </w:r>
      <w:r w:rsidR="00842371" w:rsidRPr="00004576">
        <w:rPr>
          <w:rFonts w:asciiTheme="minorHAnsi" w:hAnsiTheme="minorHAnsi" w:cstheme="minorHAnsi"/>
        </w:rPr>
        <w:t>ing</w:t>
      </w:r>
      <w:r w:rsidRPr="00004576">
        <w:rPr>
          <w:rFonts w:asciiTheme="minorHAnsi" w:hAnsiTheme="minorHAnsi" w:cstheme="minorHAnsi"/>
        </w:rPr>
        <w:t xml:space="preserve"> only </w:t>
      </w:r>
      <w:proofErr w:type="spellStart"/>
      <w:r w:rsidRPr="00004576">
        <w:rPr>
          <w:rFonts w:asciiTheme="minorHAnsi" w:hAnsiTheme="minorHAnsi" w:cstheme="minorHAnsi"/>
        </w:rPr>
        <w:t>Cre</w:t>
      </w:r>
      <w:proofErr w:type="spellEnd"/>
      <w:r w:rsidRPr="00004576">
        <w:rPr>
          <w:rFonts w:asciiTheme="minorHAnsi" w:hAnsiTheme="minorHAnsi" w:cstheme="minorHAnsi"/>
        </w:rPr>
        <w:t xml:space="preserve">-recombinase along with </w:t>
      </w:r>
      <w:r w:rsidR="00842371" w:rsidRPr="00004576">
        <w:rPr>
          <w:rFonts w:asciiTheme="minorHAnsi" w:hAnsiTheme="minorHAnsi" w:cstheme="minorHAnsi"/>
        </w:rPr>
        <w:t xml:space="preserve">a </w:t>
      </w:r>
      <w:r w:rsidRPr="00004576">
        <w:rPr>
          <w:rFonts w:asciiTheme="minorHAnsi" w:hAnsiTheme="minorHAnsi" w:cstheme="minorHAnsi"/>
        </w:rPr>
        <w:t xml:space="preserve">sgRNA. The resulting lentiviral construct is only </w:t>
      </w:r>
      <w:r w:rsidR="000158C1" w:rsidRPr="00004576">
        <w:rPr>
          <w:rFonts w:asciiTheme="minorHAnsi" w:hAnsiTheme="minorHAnsi" w:cstheme="minorHAnsi"/>
        </w:rPr>
        <w:t xml:space="preserve">7 </w:t>
      </w:r>
      <w:r w:rsidRPr="00004576">
        <w:rPr>
          <w:rFonts w:asciiTheme="minorHAnsi" w:hAnsiTheme="minorHAnsi" w:cstheme="minorHAnsi"/>
        </w:rPr>
        <w:t>kb in length and yields a viral titer of more than 10</w:t>
      </w:r>
      <w:r w:rsidRPr="00004576">
        <w:rPr>
          <w:rFonts w:asciiTheme="minorHAnsi" w:hAnsiTheme="minorHAnsi" w:cstheme="minorHAnsi"/>
          <w:vertAlign w:val="superscript"/>
        </w:rPr>
        <w:t>8</w:t>
      </w:r>
      <w:r w:rsidRPr="00004576">
        <w:rPr>
          <w:rFonts w:asciiTheme="minorHAnsi" w:hAnsiTheme="minorHAnsi" w:cstheme="minorHAnsi"/>
        </w:rPr>
        <w:t xml:space="preserve"> PFU/</w:t>
      </w:r>
      <w:proofErr w:type="spellStart"/>
      <w:r w:rsidRPr="00004576">
        <w:rPr>
          <w:rFonts w:asciiTheme="minorHAnsi" w:hAnsiTheme="minorHAnsi" w:cstheme="minorHAnsi"/>
        </w:rPr>
        <w:t>mL.</w:t>
      </w:r>
      <w:proofErr w:type="spellEnd"/>
      <w:r w:rsidRPr="00004576">
        <w:rPr>
          <w:rFonts w:asciiTheme="minorHAnsi" w:hAnsiTheme="minorHAnsi" w:cstheme="minorHAnsi"/>
        </w:rPr>
        <w:t xml:space="preserve"> </w:t>
      </w:r>
    </w:p>
    <w:p w14:paraId="78D2083E" w14:textId="77777777" w:rsidR="00A00857" w:rsidRPr="00004576" w:rsidRDefault="00A00857" w:rsidP="001B42FD">
      <w:pPr>
        <w:jc w:val="both"/>
        <w:rPr>
          <w:rFonts w:asciiTheme="minorHAnsi" w:hAnsiTheme="minorHAnsi" w:cstheme="minorHAnsi"/>
        </w:rPr>
      </w:pPr>
    </w:p>
    <w:p w14:paraId="78D2083F" w14:textId="6FBF83F2" w:rsidR="00D86BE6" w:rsidRPr="00D5369C" w:rsidRDefault="00220BFF" w:rsidP="001B42FD">
      <w:pPr>
        <w:jc w:val="both"/>
        <w:rPr>
          <w:rFonts w:asciiTheme="minorHAnsi" w:hAnsiTheme="minorHAnsi" w:cstheme="minorHAnsi"/>
          <w:color w:val="0070C0"/>
        </w:rPr>
      </w:pPr>
      <w:r w:rsidRPr="00004576">
        <w:rPr>
          <w:rFonts w:asciiTheme="minorHAnsi" w:hAnsiTheme="minorHAnsi" w:cstheme="minorHAnsi"/>
        </w:rPr>
        <w:t>T</w:t>
      </w:r>
      <w:r w:rsidR="0008447F" w:rsidRPr="00004576">
        <w:rPr>
          <w:rFonts w:asciiTheme="minorHAnsi" w:hAnsiTheme="minorHAnsi" w:cstheme="minorHAnsi"/>
        </w:rPr>
        <w:t xml:space="preserve">argeted and specific libraries can be quickly generated in as little as </w:t>
      </w:r>
      <w:r w:rsidR="00842371" w:rsidRPr="00004576">
        <w:rPr>
          <w:rFonts w:asciiTheme="minorHAnsi" w:hAnsiTheme="minorHAnsi" w:cstheme="minorHAnsi"/>
        </w:rPr>
        <w:t xml:space="preserve">a few </w:t>
      </w:r>
      <w:r w:rsidR="00A445FD" w:rsidRPr="00004576">
        <w:rPr>
          <w:rFonts w:asciiTheme="minorHAnsi" w:hAnsiTheme="minorHAnsi" w:cstheme="minorHAnsi"/>
        </w:rPr>
        <w:t>days</w:t>
      </w:r>
      <w:r w:rsidR="0008447F" w:rsidRPr="00004576">
        <w:rPr>
          <w:rFonts w:asciiTheme="minorHAnsi" w:hAnsiTheme="minorHAnsi" w:cstheme="minorHAnsi"/>
        </w:rPr>
        <w:t xml:space="preserve"> and the complex network of genetic interactions can be studied</w:t>
      </w:r>
      <w:r w:rsidR="0008447F" w:rsidRPr="00D5369C">
        <w:rPr>
          <w:rFonts w:asciiTheme="minorHAnsi" w:hAnsiTheme="minorHAnsi" w:cstheme="minorHAnsi"/>
          <w:iCs/>
        </w:rPr>
        <w:t xml:space="preserve"> in vivo</w:t>
      </w:r>
      <w:r w:rsidR="00A445FD" w:rsidRPr="00D5369C">
        <w:rPr>
          <w:rFonts w:asciiTheme="minorHAnsi" w:hAnsiTheme="minorHAnsi" w:cstheme="minorHAnsi"/>
          <w:iCs/>
        </w:rPr>
        <w:t xml:space="preserve"> wit</w:t>
      </w:r>
      <w:r w:rsidR="00A445FD" w:rsidRPr="00004576">
        <w:rPr>
          <w:rFonts w:asciiTheme="minorHAnsi" w:hAnsiTheme="minorHAnsi" w:cstheme="minorHAnsi"/>
          <w:iCs/>
        </w:rPr>
        <w:t xml:space="preserve">hin a few </w:t>
      </w:r>
      <w:r w:rsidR="00A445FD" w:rsidRPr="00004576">
        <w:rPr>
          <w:rFonts w:asciiTheme="minorHAnsi" w:hAnsiTheme="minorHAnsi" w:cstheme="minorHAnsi"/>
        </w:rPr>
        <w:t>weeks</w:t>
      </w:r>
      <w:r w:rsidR="0008447F" w:rsidRPr="00004576">
        <w:rPr>
          <w:rFonts w:asciiTheme="minorHAnsi" w:hAnsiTheme="minorHAnsi" w:cstheme="minorHAnsi"/>
        </w:rPr>
        <w:t xml:space="preserve">. </w:t>
      </w:r>
      <w:r w:rsidR="00926DA3" w:rsidRPr="00004576">
        <w:rPr>
          <w:rFonts w:asciiTheme="minorHAnsi" w:hAnsiTheme="minorHAnsi" w:cstheme="minorHAnsi"/>
        </w:rPr>
        <w:t xml:space="preserve">Cas9-mediated mutagenesis </w:t>
      </w:r>
      <w:r w:rsidR="00A80FB9" w:rsidRPr="00004576">
        <w:rPr>
          <w:rFonts w:asciiTheme="minorHAnsi" w:hAnsiTheme="minorHAnsi" w:cstheme="minorHAnsi"/>
        </w:rPr>
        <w:t>can be performed either in wild-type mice to study organ development, homeostasis or disease phenotypes (cancer, inflammatory skin diseases</w:t>
      </w:r>
      <w:r w:rsidR="00D5369C">
        <w:rPr>
          <w:rFonts w:asciiTheme="minorHAnsi" w:hAnsiTheme="minorHAnsi" w:cstheme="minorHAnsi"/>
        </w:rPr>
        <w:t>,</w:t>
      </w:r>
      <w:r w:rsidR="00A80FB9" w:rsidRPr="00004576">
        <w:rPr>
          <w:rFonts w:asciiTheme="minorHAnsi" w:hAnsiTheme="minorHAnsi" w:cstheme="minorHAnsi"/>
        </w:rPr>
        <w:t xml:space="preserve"> etc.) or  </w:t>
      </w:r>
      <w:r w:rsidR="00926DA3" w:rsidRPr="00004576">
        <w:rPr>
          <w:rFonts w:asciiTheme="minorHAnsi" w:hAnsiTheme="minorHAnsi" w:cstheme="minorHAnsi"/>
        </w:rPr>
        <w:t>can be easily combine</w:t>
      </w:r>
      <w:r w:rsidR="00A80FB9" w:rsidRPr="00004576">
        <w:rPr>
          <w:rFonts w:asciiTheme="minorHAnsi" w:hAnsiTheme="minorHAnsi" w:cstheme="minorHAnsi"/>
        </w:rPr>
        <w:t>d</w:t>
      </w:r>
      <w:r w:rsidR="00926DA3" w:rsidRPr="00004576">
        <w:rPr>
          <w:rFonts w:asciiTheme="minorHAnsi" w:hAnsiTheme="minorHAnsi" w:cstheme="minorHAnsi"/>
        </w:rPr>
        <w:t xml:space="preserve"> with mice harboring any oncogenic mutations or combination of mutations to model the genetic status found in </w:t>
      </w:r>
      <w:r w:rsidR="00A80FB9" w:rsidRPr="00004576">
        <w:rPr>
          <w:rFonts w:asciiTheme="minorHAnsi" w:hAnsiTheme="minorHAnsi" w:cstheme="minorHAnsi"/>
        </w:rPr>
        <w:t xml:space="preserve">human </w:t>
      </w:r>
      <w:r w:rsidR="00926DA3" w:rsidRPr="00004576">
        <w:rPr>
          <w:rFonts w:asciiTheme="minorHAnsi" w:hAnsiTheme="minorHAnsi" w:cstheme="minorHAnsi"/>
        </w:rPr>
        <w:t xml:space="preserve">patients. </w:t>
      </w:r>
      <w:r w:rsidR="0008447F" w:rsidRPr="00004576">
        <w:rPr>
          <w:rFonts w:asciiTheme="minorHAnsi" w:hAnsiTheme="minorHAnsi" w:cstheme="minorHAnsi"/>
        </w:rPr>
        <w:t xml:space="preserve">In addition, the cloning methodology can be refined to clone </w:t>
      </w:r>
      <w:proofErr w:type="spellStart"/>
      <w:r w:rsidR="0008447F" w:rsidRPr="00004576">
        <w:rPr>
          <w:rFonts w:asciiTheme="minorHAnsi" w:hAnsiTheme="minorHAnsi" w:cstheme="minorHAnsi"/>
        </w:rPr>
        <w:t>CRISPRa</w:t>
      </w:r>
      <w:proofErr w:type="spellEnd"/>
      <w:r w:rsidR="0008447F" w:rsidRPr="00004576">
        <w:rPr>
          <w:rFonts w:asciiTheme="minorHAnsi" w:hAnsiTheme="minorHAnsi" w:cstheme="minorHAnsi"/>
        </w:rPr>
        <w:t xml:space="preserve"> or </w:t>
      </w:r>
      <w:proofErr w:type="spellStart"/>
      <w:r w:rsidR="0008447F" w:rsidRPr="00004576">
        <w:rPr>
          <w:rFonts w:asciiTheme="minorHAnsi" w:hAnsiTheme="minorHAnsi" w:cstheme="minorHAnsi"/>
        </w:rPr>
        <w:t>CRISPRi</w:t>
      </w:r>
      <w:proofErr w:type="spellEnd"/>
      <w:r w:rsidR="0008447F" w:rsidRPr="00004576">
        <w:rPr>
          <w:rFonts w:asciiTheme="minorHAnsi" w:hAnsiTheme="minorHAnsi" w:cstheme="minorHAnsi"/>
        </w:rPr>
        <w:t xml:space="preserve"> libraries by adding compatible restriction sites and sgRNA sequences</w:t>
      </w:r>
      <w:r w:rsidR="00ED17E6" w:rsidRPr="00004576">
        <w:rPr>
          <w:rFonts w:asciiTheme="minorHAnsi" w:hAnsiTheme="minorHAnsi" w:cstheme="minorHAnsi"/>
        </w:rPr>
        <w:t xml:space="preserve"> in all-in-one plasmid.</w:t>
      </w:r>
      <w:r w:rsidR="0008447F" w:rsidRPr="00004576">
        <w:rPr>
          <w:rFonts w:asciiTheme="minorHAnsi" w:hAnsiTheme="minorHAnsi" w:cstheme="minorHAnsi"/>
        </w:rPr>
        <w:t xml:space="preserve"> </w:t>
      </w:r>
      <w:r w:rsidR="00A445FD" w:rsidRPr="00004576">
        <w:rPr>
          <w:rFonts w:asciiTheme="minorHAnsi" w:hAnsiTheme="minorHAnsi" w:cstheme="minorHAnsi"/>
        </w:rPr>
        <w:t xml:space="preserve">Of note, all </w:t>
      </w:r>
      <w:r w:rsidR="0008447F" w:rsidRPr="00004576">
        <w:rPr>
          <w:rFonts w:asciiTheme="minorHAnsi" w:hAnsiTheme="minorHAnsi" w:cstheme="minorHAnsi"/>
        </w:rPr>
        <w:t xml:space="preserve">the libraries that manipulate gene functions can be used not only in mouse models but also in other animal models and in organoid cultures. </w:t>
      </w:r>
      <w:r w:rsidR="00A00857" w:rsidRPr="00004576">
        <w:rPr>
          <w:rFonts w:asciiTheme="minorHAnsi" w:hAnsiTheme="minorHAnsi" w:cstheme="minorHAnsi"/>
        </w:rPr>
        <w:t>Together</w:t>
      </w:r>
      <w:r w:rsidR="00330691" w:rsidRPr="00004576">
        <w:rPr>
          <w:rFonts w:asciiTheme="minorHAnsi" w:hAnsiTheme="minorHAnsi" w:cstheme="minorHAnsi"/>
        </w:rPr>
        <w:t xml:space="preserve">, </w:t>
      </w:r>
      <w:r w:rsidR="008F131F" w:rsidRPr="00004576">
        <w:rPr>
          <w:rFonts w:asciiTheme="minorHAnsi" w:hAnsiTheme="minorHAnsi" w:cstheme="minorHAnsi"/>
        </w:rPr>
        <w:t xml:space="preserve">this </w:t>
      </w:r>
      <w:r w:rsidR="00A00857" w:rsidRPr="00004576">
        <w:rPr>
          <w:rFonts w:asciiTheme="minorHAnsi" w:hAnsiTheme="minorHAnsi" w:cstheme="minorHAnsi"/>
        </w:rPr>
        <w:t>methodology</w:t>
      </w:r>
      <w:r w:rsidR="00330691" w:rsidRPr="00004576">
        <w:rPr>
          <w:rFonts w:asciiTheme="minorHAnsi" w:hAnsiTheme="minorHAnsi" w:cstheme="minorHAnsi"/>
        </w:rPr>
        <w:t xml:space="preserve"> highlights the utility and pro</w:t>
      </w:r>
      <w:r w:rsidR="00330691" w:rsidRPr="00D5369C">
        <w:rPr>
          <w:rFonts w:asciiTheme="minorHAnsi" w:hAnsiTheme="minorHAnsi" w:cstheme="minorHAnsi"/>
        </w:rPr>
        <w:t xml:space="preserve">vides a boilerplate to use direct in vivo CRISPR to integrate </w:t>
      </w:r>
      <w:r w:rsidR="00A00857" w:rsidRPr="00D5369C">
        <w:rPr>
          <w:rFonts w:asciiTheme="minorHAnsi" w:hAnsiTheme="minorHAnsi" w:cstheme="minorHAnsi"/>
        </w:rPr>
        <w:t>somatic gene editing</w:t>
      </w:r>
      <w:r w:rsidR="00330691" w:rsidRPr="00D5369C">
        <w:rPr>
          <w:rFonts w:asciiTheme="minorHAnsi" w:hAnsiTheme="minorHAnsi" w:cstheme="minorHAnsi"/>
        </w:rPr>
        <w:t xml:space="preserve"> and mouse modeling to rapidly </w:t>
      </w:r>
      <w:r w:rsidR="00A00857" w:rsidRPr="00D5369C">
        <w:rPr>
          <w:rFonts w:asciiTheme="minorHAnsi" w:hAnsiTheme="minorHAnsi" w:cstheme="minorHAnsi"/>
        </w:rPr>
        <w:t>assess gene function in vivo</w:t>
      </w:r>
      <w:r w:rsidR="00330691" w:rsidRPr="00D5369C">
        <w:rPr>
          <w:rFonts w:asciiTheme="minorHAnsi" w:hAnsiTheme="minorHAnsi" w:cstheme="minorHAnsi"/>
        </w:rPr>
        <w:t>.</w:t>
      </w:r>
    </w:p>
    <w:p w14:paraId="78D20841" w14:textId="77777777" w:rsidR="00842371" w:rsidRPr="00004576" w:rsidRDefault="00842371" w:rsidP="001B42FD">
      <w:pPr>
        <w:jc w:val="both"/>
        <w:rPr>
          <w:rFonts w:asciiTheme="minorHAnsi" w:hAnsiTheme="minorHAnsi" w:cstheme="minorHAnsi"/>
        </w:rPr>
      </w:pPr>
    </w:p>
    <w:p w14:paraId="78D20842" w14:textId="77777777" w:rsidR="00AA03DF" w:rsidRPr="00004576" w:rsidRDefault="00AA03DF" w:rsidP="001B42FD">
      <w:pPr>
        <w:pStyle w:val="NormalWeb"/>
        <w:spacing w:before="0" w:beforeAutospacing="0" w:after="0" w:afterAutospacing="0"/>
        <w:jc w:val="both"/>
        <w:rPr>
          <w:rFonts w:asciiTheme="minorHAnsi" w:hAnsiTheme="minorHAnsi" w:cstheme="minorHAnsi"/>
          <w:color w:val="808080"/>
        </w:rPr>
      </w:pPr>
      <w:r w:rsidRPr="00004576">
        <w:rPr>
          <w:rFonts w:asciiTheme="minorHAnsi" w:hAnsiTheme="minorHAnsi" w:cstheme="minorHAnsi"/>
          <w:b/>
          <w:bCs/>
        </w:rPr>
        <w:t xml:space="preserve">ACKNOWLEDGMENTS:  </w:t>
      </w:r>
    </w:p>
    <w:p w14:paraId="78D20843" w14:textId="2FC89961" w:rsidR="00AA03DF" w:rsidRPr="00004576" w:rsidRDefault="007B0295" w:rsidP="001B42FD">
      <w:pPr>
        <w:rPr>
          <w:rFonts w:asciiTheme="minorHAnsi" w:hAnsiTheme="minorHAnsi" w:cstheme="minorHAnsi"/>
        </w:rPr>
      </w:pPr>
      <w:r w:rsidRPr="00004576">
        <w:rPr>
          <w:rFonts w:asciiTheme="minorHAnsi" w:hAnsiTheme="minorHAnsi" w:cstheme="minorHAnsi"/>
        </w:rPr>
        <w:t xml:space="preserve">This work was </w:t>
      </w:r>
      <w:r w:rsidR="00853849" w:rsidRPr="00004576">
        <w:rPr>
          <w:rFonts w:asciiTheme="minorHAnsi" w:hAnsiTheme="minorHAnsi" w:cstheme="minorHAnsi"/>
        </w:rPr>
        <w:t>supported by a project grant from the Canadian Institute of</w:t>
      </w:r>
      <w:r w:rsidR="00904C33" w:rsidRPr="00004576">
        <w:rPr>
          <w:rFonts w:asciiTheme="minorHAnsi" w:hAnsiTheme="minorHAnsi" w:cstheme="minorHAnsi"/>
        </w:rPr>
        <w:t xml:space="preserve"> </w:t>
      </w:r>
      <w:r w:rsidR="00853849" w:rsidRPr="00004576">
        <w:rPr>
          <w:rFonts w:asciiTheme="minorHAnsi" w:hAnsiTheme="minorHAnsi" w:cstheme="minorHAnsi"/>
        </w:rPr>
        <w:t xml:space="preserve">Health Research (CIHR 365252), </w:t>
      </w:r>
      <w:r w:rsidR="002B60DC" w:rsidRPr="00004576">
        <w:rPr>
          <w:rFonts w:asciiTheme="minorHAnsi" w:hAnsiTheme="minorHAnsi" w:cstheme="minorHAnsi"/>
        </w:rPr>
        <w:t xml:space="preserve">the </w:t>
      </w:r>
      <w:proofErr w:type="spellStart"/>
      <w:r w:rsidR="00853849" w:rsidRPr="00004576">
        <w:rPr>
          <w:rFonts w:asciiTheme="minorHAnsi" w:hAnsiTheme="minorHAnsi" w:cstheme="minorHAnsi"/>
        </w:rPr>
        <w:t>Krembil</w:t>
      </w:r>
      <w:proofErr w:type="spellEnd"/>
      <w:r w:rsidR="00853849" w:rsidRPr="00004576">
        <w:rPr>
          <w:rFonts w:asciiTheme="minorHAnsi" w:hAnsiTheme="minorHAnsi" w:cstheme="minorHAnsi"/>
        </w:rPr>
        <w:t xml:space="preserve"> Foundation and</w:t>
      </w:r>
      <w:r w:rsidR="0055065D" w:rsidRPr="00004576">
        <w:rPr>
          <w:rFonts w:asciiTheme="minorHAnsi" w:hAnsiTheme="minorHAnsi" w:cstheme="minorHAnsi"/>
        </w:rPr>
        <w:t xml:space="preserve"> the</w:t>
      </w:r>
      <w:r w:rsidR="00853849" w:rsidRPr="00004576">
        <w:rPr>
          <w:rFonts w:asciiTheme="minorHAnsi" w:hAnsiTheme="minorHAnsi" w:cstheme="minorHAnsi"/>
        </w:rPr>
        <w:t xml:space="preserve"> </w:t>
      </w:r>
      <w:r w:rsidRPr="00004576">
        <w:rPr>
          <w:rFonts w:asciiTheme="minorHAnsi" w:hAnsiTheme="minorHAnsi" w:cstheme="minorHAnsi"/>
        </w:rPr>
        <w:t>Ontario Research Fund Research Excellence Round 8 (RE08-065)</w:t>
      </w:r>
      <w:r w:rsidR="00853849" w:rsidRPr="00004576">
        <w:rPr>
          <w:rFonts w:asciiTheme="minorHAnsi" w:hAnsiTheme="minorHAnsi" w:cstheme="minorHAnsi"/>
        </w:rPr>
        <w:t xml:space="preserve">. Sampath Kumar Loganathan is the recipient of a Canadian Cancer Society fellowship (BC-F-16#31919). </w:t>
      </w:r>
    </w:p>
    <w:p w14:paraId="78D20844" w14:textId="77777777" w:rsidR="00853849" w:rsidRPr="00004576" w:rsidRDefault="00853849" w:rsidP="001B42FD">
      <w:pPr>
        <w:jc w:val="both"/>
        <w:rPr>
          <w:rFonts w:asciiTheme="minorHAnsi" w:hAnsiTheme="minorHAnsi" w:cstheme="minorHAnsi"/>
        </w:rPr>
      </w:pPr>
    </w:p>
    <w:p w14:paraId="78D20845" w14:textId="77777777" w:rsidR="00AA03DF" w:rsidRPr="00004576" w:rsidRDefault="00AA03DF" w:rsidP="001B42FD">
      <w:pPr>
        <w:pStyle w:val="NormalWeb"/>
        <w:spacing w:before="0" w:beforeAutospacing="0" w:after="0" w:afterAutospacing="0"/>
        <w:jc w:val="both"/>
        <w:rPr>
          <w:rFonts w:asciiTheme="minorHAnsi" w:hAnsiTheme="minorHAnsi" w:cstheme="minorHAnsi"/>
          <w:color w:val="808080" w:themeColor="background1" w:themeShade="80"/>
        </w:rPr>
      </w:pPr>
      <w:r w:rsidRPr="00004576">
        <w:rPr>
          <w:rFonts w:asciiTheme="minorHAnsi" w:hAnsiTheme="minorHAnsi" w:cstheme="minorHAnsi"/>
          <w:b/>
        </w:rPr>
        <w:t>DISCLOSURES</w:t>
      </w:r>
      <w:r w:rsidRPr="00004576">
        <w:rPr>
          <w:rFonts w:asciiTheme="minorHAnsi" w:hAnsiTheme="minorHAnsi" w:cstheme="minorHAnsi"/>
          <w:b/>
          <w:bCs/>
        </w:rPr>
        <w:t xml:space="preserve">: </w:t>
      </w:r>
    </w:p>
    <w:p w14:paraId="78D20846" w14:textId="77777777" w:rsidR="00853849" w:rsidRPr="00004576" w:rsidRDefault="00853849" w:rsidP="001B42FD">
      <w:pPr>
        <w:pStyle w:val="NormalWeb"/>
        <w:spacing w:before="0" w:beforeAutospacing="0" w:after="0" w:afterAutospacing="0"/>
        <w:jc w:val="both"/>
        <w:rPr>
          <w:rFonts w:asciiTheme="minorHAnsi" w:hAnsiTheme="minorHAnsi" w:cstheme="minorHAnsi"/>
          <w:color w:val="000000" w:themeColor="text1"/>
        </w:rPr>
      </w:pPr>
      <w:r w:rsidRPr="00004576">
        <w:rPr>
          <w:rFonts w:asciiTheme="minorHAnsi" w:hAnsiTheme="minorHAnsi" w:cstheme="minorHAnsi"/>
          <w:color w:val="000000" w:themeColor="text1"/>
        </w:rPr>
        <w:t>The authors have nothing to disclose</w:t>
      </w:r>
    </w:p>
    <w:p w14:paraId="78D20847" w14:textId="77777777" w:rsidR="00853849" w:rsidRPr="00004576" w:rsidRDefault="00853849" w:rsidP="001B42FD">
      <w:pPr>
        <w:pStyle w:val="NormalWeb"/>
        <w:spacing w:before="0" w:beforeAutospacing="0" w:after="0" w:afterAutospacing="0"/>
        <w:jc w:val="both"/>
        <w:rPr>
          <w:rFonts w:asciiTheme="minorHAnsi" w:hAnsiTheme="minorHAnsi" w:cstheme="minorHAnsi"/>
          <w:color w:val="808080"/>
        </w:rPr>
      </w:pPr>
    </w:p>
    <w:p w14:paraId="6C263999" w14:textId="77777777" w:rsidR="007C7573" w:rsidRPr="00004576" w:rsidRDefault="009726EE" w:rsidP="001B42FD">
      <w:pPr>
        <w:widowControl w:val="0"/>
        <w:autoSpaceDE w:val="0"/>
        <w:autoSpaceDN w:val="0"/>
        <w:adjustRightInd w:val="0"/>
        <w:rPr>
          <w:rFonts w:asciiTheme="minorHAnsi" w:hAnsiTheme="minorHAnsi" w:cstheme="minorHAnsi"/>
        </w:rPr>
      </w:pPr>
      <w:r w:rsidRPr="00004576">
        <w:rPr>
          <w:rFonts w:asciiTheme="minorHAnsi" w:hAnsiTheme="minorHAnsi" w:cstheme="minorHAnsi"/>
          <w:b/>
          <w:bCs/>
        </w:rPr>
        <w:t>REFERENCES</w:t>
      </w:r>
      <w:r w:rsidR="00D04760" w:rsidRPr="00004576">
        <w:rPr>
          <w:rFonts w:asciiTheme="minorHAnsi" w:hAnsiTheme="minorHAnsi" w:cstheme="minorHAnsi"/>
          <w:b/>
          <w:bCs/>
        </w:rPr>
        <w:t>:</w:t>
      </w:r>
      <w:r w:rsidRPr="00004576">
        <w:rPr>
          <w:rFonts w:asciiTheme="minorHAnsi" w:hAnsiTheme="minorHAnsi" w:cstheme="minorHAnsi"/>
        </w:rPr>
        <w:t xml:space="preserve"> </w:t>
      </w:r>
    </w:p>
    <w:p w14:paraId="270687CB" w14:textId="77777777" w:rsidR="007C7573" w:rsidRPr="00004576" w:rsidRDefault="007C7573" w:rsidP="001B42FD">
      <w:pPr>
        <w:widowControl w:val="0"/>
        <w:autoSpaceDE w:val="0"/>
        <w:autoSpaceDN w:val="0"/>
        <w:adjustRightInd w:val="0"/>
        <w:rPr>
          <w:rFonts w:asciiTheme="minorHAnsi" w:hAnsiTheme="minorHAnsi" w:cstheme="minorHAnsi"/>
        </w:rPr>
      </w:pPr>
    </w:p>
    <w:p w14:paraId="62AEE5ED" w14:textId="4CF17665" w:rsidR="00281CA4" w:rsidRPr="00004576" w:rsidRDefault="007C7573"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rPr>
        <w:fldChar w:fldCharType="begin" w:fldLock="1"/>
      </w:r>
      <w:r w:rsidRPr="00004576">
        <w:rPr>
          <w:rFonts w:asciiTheme="minorHAnsi" w:hAnsiTheme="minorHAnsi" w:cstheme="minorHAnsi"/>
        </w:rPr>
        <w:instrText xml:space="preserve">ADDIN Mendeley Bibliography CSL_BIBLIOGRAPHY </w:instrText>
      </w:r>
      <w:r w:rsidRPr="00004576">
        <w:rPr>
          <w:rFonts w:asciiTheme="minorHAnsi" w:hAnsiTheme="minorHAnsi" w:cstheme="minorHAnsi"/>
        </w:rPr>
        <w:fldChar w:fldCharType="separate"/>
      </w:r>
      <w:r w:rsidR="00281CA4" w:rsidRPr="00004576">
        <w:rPr>
          <w:rFonts w:asciiTheme="minorHAnsi" w:hAnsiTheme="minorHAnsi" w:cstheme="minorHAnsi"/>
          <w:noProof/>
        </w:rPr>
        <w:t>1.</w:t>
      </w:r>
      <w:r w:rsidR="00281CA4" w:rsidRPr="00004576">
        <w:rPr>
          <w:rFonts w:asciiTheme="minorHAnsi" w:hAnsiTheme="minorHAnsi" w:cstheme="minorHAnsi"/>
          <w:noProof/>
        </w:rPr>
        <w:tab/>
        <w:t>Beronja, S.</w:t>
      </w:r>
      <w:r w:rsidR="008306DD">
        <w:rPr>
          <w:rFonts w:asciiTheme="minorHAnsi" w:hAnsiTheme="minorHAnsi" w:cstheme="minorHAnsi"/>
          <w:noProof/>
        </w:rPr>
        <w:t xml:space="preserve">, </w:t>
      </w:r>
      <w:r w:rsidR="00281CA4" w:rsidRPr="00004576">
        <w:rPr>
          <w:rFonts w:asciiTheme="minorHAnsi" w:hAnsiTheme="minorHAnsi" w:cstheme="minorHAnsi"/>
          <w:noProof/>
        </w:rPr>
        <w:t xml:space="preserve">Fuchs, E. RNAi-mediated gene function analysis in skin. </w:t>
      </w:r>
      <w:r w:rsidR="00281CA4" w:rsidRPr="00004576">
        <w:rPr>
          <w:rFonts w:asciiTheme="minorHAnsi" w:hAnsiTheme="minorHAnsi" w:cstheme="minorHAnsi"/>
          <w:i/>
          <w:iCs/>
          <w:noProof/>
        </w:rPr>
        <w:t xml:space="preserve">Methods </w:t>
      </w:r>
      <w:r w:rsidR="008306DD">
        <w:rPr>
          <w:rFonts w:asciiTheme="minorHAnsi" w:hAnsiTheme="minorHAnsi" w:cstheme="minorHAnsi"/>
          <w:i/>
          <w:iCs/>
          <w:noProof/>
        </w:rPr>
        <w:t xml:space="preserve">in </w:t>
      </w:r>
      <w:r w:rsidR="00281CA4" w:rsidRPr="00004576">
        <w:rPr>
          <w:rFonts w:asciiTheme="minorHAnsi" w:hAnsiTheme="minorHAnsi" w:cstheme="minorHAnsi"/>
          <w:i/>
          <w:iCs/>
          <w:noProof/>
        </w:rPr>
        <w:t>Mol</w:t>
      </w:r>
      <w:r w:rsidR="008306DD">
        <w:rPr>
          <w:rFonts w:asciiTheme="minorHAnsi" w:hAnsiTheme="minorHAnsi" w:cstheme="minorHAnsi"/>
          <w:i/>
          <w:iCs/>
          <w:noProof/>
        </w:rPr>
        <w:t>ecular</w:t>
      </w:r>
      <w:r w:rsidR="00281CA4" w:rsidRPr="00004576">
        <w:rPr>
          <w:rFonts w:asciiTheme="minorHAnsi" w:hAnsiTheme="minorHAnsi" w:cstheme="minorHAnsi"/>
          <w:i/>
          <w:iCs/>
          <w:noProof/>
        </w:rPr>
        <w:t xml:space="preserve"> Biol</w:t>
      </w:r>
      <w:r w:rsidR="008306DD">
        <w:rPr>
          <w:rFonts w:asciiTheme="minorHAnsi" w:hAnsiTheme="minorHAnsi" w:cstheme="minorHAnsi"/>
          <w:i/>
          <w:iCs/>
          <w:noProof/>
        </w:rPr>
        <w:t>ogy</w:t>
      </w:r>
      <w:r w:rsidR="00281CA4" w:rsidRPr="00004576">
        <w:rPr>
          <w:rFonts w:asciiTheme="minorHAnsi" w:hAnsiTheme="minorHAnsi" w:cstheme="minorHAnsi"/>
          <w:i/>
          <w:iCs/>
          <w:noProof/>
        </w:rPr>
        <w:t>.</w:t>
      </w:r>
      <w:r w:rsidR="00281CA4" w:rsidRPr="00004576">
        <w:rPr>
          <w:rFonts w:asciiTheme="minorHAnsi" w:hAnsiTheme="minorHAnsi" w:cstheme="minorHAnsi"/>
          <w:noProof/>
        </w:rPr>
        <w:t xml:space="preserve"> </w:t>
      </w:r>
      <w:r w:rsidR="00281CA4" w:rsidRPr="00004576">
        <w:rPr>
          <w:rFonts w:asciiTheme="minorHAnsi" w:hAnsiTheme="minorHAnsi" w:cstheme="minorHAnsi"/>
          <w:b/>
          <w:bCs/>
          <w:noProof/>
        </w:rPr>
        <w:t>961</w:t>
      </w:r>
      <w:r w:rsidR="00281CA4" w:rsidRPr="00004576">
        <w:rPr>
          <w:rFonts w:asciiTheme="minorHAnsi" w:hAnsiTheme="minorHAnsi" w:cstheme="minorHAnsi"/>
          <w:noProof/>
        </w:rPr>
        <w:t>, 351–361 (2013).</w:t>
      </w:r>
    </w:p>
    <w:p w14:paraId="6AB79C59" w14:textId="44B8E192"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2.</w:t>
      </w:r>
      <w:r w:rsidRPr="00004576">
        <w:rPr>
          <w:rFonts w:asciiTheme="minorHAnsi" w:hAnsiTheme="minorHAnsi" w:cstheme="minorHAnsi"/>
          <w:noProof/>
        </w:rPr>
        <w:tab/>
        <w:t>Beronja, S., Livshits, G., Williams, S.</w:t>
      </w:r>
      <w:r w:rsidR="008306DD">
        <w:rPr>
          <w:rFonts w:asciiTheme="minorHAnsi" w:hAnsiTheme="minorHAnsi" w:cstheme="minorHAnsi"/>
          <w:noProof/>
        </w:rPr>
        <w:t>,</w:t>
      </w:r>
      <w:r w:rsidRPr="00004576">
        <w:rPr>
          <w:rFonts w:asciiTheme="minorHAnsi" w:hAnsiTheme="minorHAnsi" w:cstheme="minorHAnsi"/>
          <w:noProof/>
        </w:rPr>
        <w:t xml:space="preserve"> Fuchs, E. Rapid functional dissection of genetic networks via tissue-specific transduction and RNAi in mouse embryos. </w:t>
      </w:r>
      <w:r w:rsidRPr="00004576">
        <w:rPr>
          <w:rFonts w:asciiTheme="minorHAnsi" w:hAnsiTheme="minorHAnsi" w:cstheme="minorHAnsi"/>
          <w:i/>
          <w:iCs/>
          <w:noProof/>
        </w:rPr>
        <w:t>Nat</w:t>
      </w:r>
      <w:r w:rsidR="008306DD">
        <w:rPr>
          <w:rFonts w:asciiTheme="minorHAnsi" w:hAnsiTheme="minorHAnsi" w:cstheme="minorHAnsi"/>
          <w:i/>
          <w:iCs/>
          <w:noProof/>
        </w:rPr>
        <w:t>ure</w:t>
      </w:r>
      <w:r w:rsidRPr="00004576">
        <w:rPr>
          <w:rFonts w:asciiTheme="minorHAnsi" w:hAnsiTheme="minorHAnsi" w:cstheme="minorHAnsi"/>
          <w:i/>
          <w:iCs/>
          <w:noProof/>
        </w:rPr>
        <w:t xml:space="preserve"> Med</w:t>
      </w:r>
      <w:r w:rsidR="008306DD">
        <w:rPr>
          <w:rFonts w:asciiTheme="minorHAnsi" w:hAnsiTheme="minorHAnsi" w:cstheme="minorHAnsi"/>
          <w:i/>
          <w:iCs/>
          <w:noProof/>
        </w:rPr>
        <w:t>icine.</w:t>
      </w:r>
      <w:r w:rsidRPr="00004576">
        <w:rPr>
          <w:rFonts w:asciiTheme="minorHAnsi" w:hAnsiTheme="minorHAnsi" w:cstheme="minorHAnsi"/>
          <w:noProof/>
        </w:rPr>
        <w:t xml:space="preserve"> </w:t>
      </w:r>
      <w:r w:rsidRPr="00004576">
        <w:rPr>
          <w:rFonts w:asciiTheme="minorHAnsi" w:hAnsiTheme="minorHAnsi" w:cstheme="minorHAnsi"/>
          <w:b/>
          <w:bCs/>
          <w:noProof/>
        </w:rPr>
        <w:t>16</w:t>
      </w:r>
      <w:r w:rsidRPr="00004576">
        <w:rPr>
          <w:rFonts w:asciiTheme="minorHAnsi" w:hAnsiTheme="minorHAnsi" w:cstheme="minorHAnsi"/>
          <w:noProof/>
        </w:rPr>
        <w:t>, 821–827 (2010).</w:t>
      </w:r>
    </w:p>
    <w:p w14:paraId="20F5E7B6" w14:textId="54C4A59F"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3.</w:t>
      </w:r>
      <w:r w:rsidRPr="00004576">
        <w:rPr>
          <w:rFonts w:asciiTheme="minorHAnsi" w:hAnsiTheme="minorHAnsi" w:cstheme="minorHAnsi"/>
          <w:noProof/>
        </w:rPr>
        <w:tab/>
        <w:t xml:space="preserve">Shalem, O. </w:t>
      </w:r>
      <w:r w:rsidRPr="008306DD">
        <w:rPr>
          <w:rFonts w:asciiTheme="minorHAnsi" w:hAnsiTheme="minorHAnsi" w:cstheme="minorHAnsi"/>
          <w:noProof/>
        </w:rPr>
        <w:t>et al.</w:t>
      </w:r>
      <w:r w:rsidRPr="00004576">
        <w:rPr>
          <w:rFonts w:asciiTheme="minorHAnsi" w:hAnsiTheme="minorHAnsi" w:cstheme="minorHAnsi"/>
          <w:noProof/>
        </w:rPr>
        <w:t xml:space="preserve"> Genome-</w:t>
      </w:r>
      <w:r w:rsidR="008306DD">
        <w:rPr>
          <w:rFonts w:asciiTheme="minorHAnsi" w:hAnsiTheme="minorHAnsi" w:cstheme="minorHAnsi"/>
          <w:noProof/>
        </w:rPr>
        <w:t>s</w:t>
      </w:r>
      <w:r w:rsidRPr="00004576">
        <w:rPr>
          <w:rFonts w:asciiTheme="minorHAnsi" w:hAnsiTheme="minorHAnsi" w:cstheme="minorHAnsi"/>
          <w:noProof/>
        </w:rPr>
        <w:t xml:space="preserve">cale CRISPR-Cas9 </w:t>
      </w:r>
      <w:r w:rsidR="008306DD">
        <w:rPr>
          <w:rFonts w:asciiTheme="minorHAnsi" w:hAnsiTheme="minorHAnsi" w:cstheme="minorHAnsi"/>
          <w:noProof/>
        </w:rPr>
        <w:t>k</w:t>
      </w:r>
      <w:r w:rsidRPr="00004576">
        <w:rPr>
          <w:rFonts w:asciiTheme="minorHAnsi" w:hAnsiTheme="minorHAnsi" w:cstheme="minorHAnsi"/>
          <w:noProof/>
        </w:rPr>
        <w:t xml:space="preserve">nockout </w:t>
      </w:r>
      <w:r w:rsidR="008306DD">
        <w:rPr>
          <w:rFonts w:asciiTheme="minorHAnsi" w:hAnsiTheme="minorHAnsi" w:cstheme="minorHAnsi"/>
          <w:noProof/>
        </w:rPr>
        <w:t>s</w:t>
      </w:r>
      <w:r w:rsidRPr="00004576">
        <w:rPr>
          <w:rFonts w:asciiTheme="minorHAnsi" w:hAnsiTheme="minorHAnsi" w:cstheme="minorHAnsi"/>
          <w:noProof/>
        </w:rPr>
        <w:t xml:space="preserve">creening in </w:t>
      </w:r>
      <w:r w:rsidR="008306DD">
        <w:rPr>
          <w:rFonts w:asciiTheme="minorHAnsi" w:hAnsiTheme="minorHAnsi" w:cstheme="minorHAnsi"/>
          <w:noProof/>
        </w:rPr>
        <w:t>h</w:t>
      </w:r>
      <w:r w:rsidRPr="00004576">
        <w:rPr>
          <w:rFonts w:asciiTheme="minorHAnsi" w:hAnsiTheme="minorHAnsi" w:cstheme="minorHAnsi"/>
          <w:noProof/>
        </w:rPr>
        <w:t xml:space="preserve">uman </w:t>
      </w:r>
      <w:r w:rsidR="008306DD">
        <w:rPr>
          <w:rFonts w:asciiTheme="minorHAnsi" w:hAnsiTheme="minorHAnsi" w:cstheme="minorHAnsi"/>
          <w:noProof/>
        </w:rPr>
        <w:t>c</w:t>
      </w:r>
      <w:r w:rsidRPr="00004576">
        <w:rPr>
          <w:rFonts w:asciiTheme="minorHAnsi" w:hAnsiTheme="minorHAnsi" w:cstheme="minorHAnsi"/>
          <w:noProof/>
        </w:rPr>
        <w:t xml:space="preserve">ells. </w:t>
      </w:r>
      <w:r w:rsidRPr="00004576">
        <w:rPr>
          <w:rFonts w:asciiTheme="minorHAnsi" w:hAnsiTheme="minorHAnsi" w:cstheme="minorHAnsi"/>
          <w:i/>
          <w:iCs/>
          <w:noProof/>
        </w:rPr>
        <w:t>Science.</w:t>
      </w:r>
      <w:r w:rsidRPr="00004576">
        <w:rPr>
          <w:rFonts w:asciiTheme="minorHAnsi" w:hAnsiTheme="minorHAnsi" w:cstheme="minorHAnsi"/>
          <w:noProof/>
        </w:rPr>
        <w:t xml:space="preserve"> </w:t>
      </w:r>
      <w:r w:rsidRPr="00004576">
        <w:rPr>
          <w:rFonts w:asciiTheme="minorHAnsi" w:hAnsiTheme="minorHAnsi" w:cstheme="minorHAnsi"/>
          <w:b/>
          <w:bCs/>
          <w:noProof/>
        </w:rPr>
        <w:t>343</w:t>
      </w:r>
      <w:r w:rsidRPr="00004576">
        <w:rPr>
          <w:rFonts w:asciiTheme="minorHAnsi" w:hAnsiTheme="minorHAnsi" w:cstheme="minorHAnsi"/>
          <w:noProof/>
        </w:rPr>
        <w:t>, 84– 87 (2014).</w:t>
      </w:r>
    </w:p>
    <w:p w14:paraId="14C701BE" w14:textId="0D37945C"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4.</w:t>
      </w:r>
      <w:r w:rsidRPr="00004576">
        <w:rPr>
          <w:rFonts w:asciiTheme="minorHAnsi" w:hAnsiTheme="minorHAnsi" w:cstheme="minorHAnsi"/>
          <w:noProof/>
        </w:rPr>
        <w:tab/>
        <w:t xml:space="preserve">Beronja, S. </w:t>
      </w:r>
      <w:r w:rsidRPr="008306DD">
        <w:rPr>
          <w:rFonts w:asciiTheme="minorHAnsi" w:hAnsiTheme="minorHAnsi" w:cstheme="minorHAnsi"/>
          <w:noProof/>
        </w:rPr>
        <w:t>et al. R</w:t>
      </w:r>
      <w:r w:rsidRPr="00004576">
        <w:rPr>
          <w:rFonts w:asciiTheme="minorHAnsi" w:hAnsiTheme="minorHAnsi" w:cstheme="minorHAnsi"/>
          <w:noProof/>
        </w:rPr>
        <w:t xml:space="preserve">NAi screens in mice identify physiological regulators of oncogenic growth. </w:t>
      </w:r>
      <w:r w:rsidRPr="00004576">
        <w:rPr>
          <w:rFonts w:asciiTheme="minorHAnsi" w:hAnsiTheme="minorHAnsi" w:cstheme="minorHAnsi"/>
          <w:i/>
          <w:iCs/>
          <w:noProof/>
        </w:rPr>
        <w:t>Nature</w:t>
      </w:r>
      <w:r w:rsidR="008306DD">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501</w:t>
      </w:r>
      <w:r w:rsidRPr="00004576">
        <w:rPr>
          <w:rFonts w:asciiTheme="minorHAnsi" w:hAnsiTheme="minorHAnsi" w:cstheme="minorHAnsi"/>
          <w:noProof/>
        </w:rPr>
        <w:t>, 185–190 (2013).</w:t>
      </w:r>
    </w:p>
    <w:p w14:paraId="319A9A96" w14:textId="6FC589B9"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lastRenderedPageBreak/>
        <w:t>5.</w:t>
      </w:r>
      <w:r w:rsidRPr="00004576">
        <w:rPr>
          <w:rFonts w:asciiTheme="minorHAnsi" w:hAnsiTheme="minorHAnsi" w:cstheme="minorHAnsi"/>
          <w:noProof/>
        </w:rPr>
        <w:tab/>
        <w:t xml:space="preserve">Loganathan, S. K. </w:t>
      </w:r>
      <w:r w:rsidRPr="008306DD">
        <w:rPr>
          <w:rFonts w:asciiTheme="minorHAnsi" w:hAnsiTheme="minorHAnsi" w:cstheme="minorHAnsi"/>
          <w:noProof/>
        </w:rPr>
        <w:t xml:space="preserve">et al. </w:t>
      </w:r>
      <w:r w:rsidRPr="00004576">
        <w:rPr>
          <w:rFonts w:asciiTheme="minorHAnsi" w:hAnsiTheme="minorHAnsi" w:cstheme="minorHAnsi"/>
          <w:noProof/>
        </w:rPr>
        <w:t xml:space="preserve">Rare driver mutations in head and neck squamous cell carcinomas converge on NOTCH signaling. </w:t>
      </w:r>
      <w:r w:rsidRPr="00004576">
        <w:rPr>
          <w:rFonts w:asciiTheme="minorHAnsi" w:hAnsiTheme="minorHAnsi" w:cstheme="minorHAnsi"/>
          <w:i/>
          <w:iCs/>
          <w:noProof/>
        </w:rPr>
        <w:t>Science.</w:t>
      </w:r>
      <w:r w:rsidRPr="00004576">
        <w:rPr>
          <w:rFonts w:asciiTheme="minorHAnsi" w:hAnsiTheme="minorHAnsi" w:cstheme="minorHAnsi"/>
          <w:noProof/>
        </w:rPr>
        <w:t xml:space="preserve"> </w:t>
      </w:r>
      <w:r w:rsidRPr="00004576">
        <w:rPr>
          <w:rFonts w:asciiTheme="minorHAnsi" w:hAnsiTheme="minorHAnsi" w:cstheme="minorHAnsi"/>
          <w:b/>
          <w:bCs/>
          <w:noProof/>
        </w:rPr>
        <w:t>367</w:t>
      </w:r>
      <w:r w:rsidRPr="00004576">
        <w:rPr>
          <w:rFonts w:asciiTheme="minorHAnsi" w:hAnsiTheme="minorHAnsi" w:cstheme="minorHAnsi"/>
          <w:noProof/>
        </w:rPr>
        <w:t>, 1264– 1269 (2020).</w:t>
      </w:r>
    </w:p>
    <w:p w14:paraId="132927B0" w14:textId="7BA046AA"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6.</w:t>
      </w:r>
      <w:r w:rsidRPr="00004576">
        <w:rPr>
          <w:rFonts w:asciiTheme="minorHAnsi" w:hAnsiTheme="minorHAnsi" w:cstheme="minorHAnsi"/>
          <w:noProof/>
        </w:rPr>
        <w:tab/>
        <w:t>Leemans, C. R., Snijders, P. J. F.</w:t>
      </w:r>
      <w:r w:rsidR="008306DD">
        <w:rPr>
          <w:rFonts w:asciiTheme="minorHAnsi" w:hAnsiTheme="minorHAnsi" w:cstheme="minorHAnsi"/>
          <w:noProof/>
        </w:rPr>
        <w:t xml:space="preserve">, </w:t>
      </w:r>
      <w:r w:rsidRPr="00004576">
        <w:rPr>
          <w:rFonts w:asciiTheme="minorHAnsi" w:hAnsiTheme="minorHAnsi" w:cstheme="minorHAnsi"/>
          <w:noProof/>
        </w:rPr>
        <w:t xml:space="preserve">Brakenhoff, R. H. The molecular landscape of head and neck cancer. </w:t>
      </w:r>
      <w:r w:rsidRPr="00004576">
        <w:rPr>
          <w:rFonts w:asciiTheme="minorHAnsi" w:hAnsiTheme="minorHAnsi" w:cstheme="minorHAnsi"/>
          <w:i/>
          <w:iCs/>
          <w:noProof/>
        </w:rPr>
        <w:t>Nat</w:t>
      </w:r>
      <w:r w:rsidR="008306DD">
        <w:rPr>
          <w:rFonts w:asciiTheme="minorHAnsi" w:hAnsiTheme="minorHAnsi" w:cstheme="minorHAnsi"/>
          <w:i/>
          <w:iCs/>
          <w:noProof/>
        </w:rPr>
        <w:t>ure</w:t>
      </w:r>
      <w:r w:rsidRPr="00004576">
        <w:rPr>
          <w:rFonts w:asciiTheme="minorHAnsi" w:hAnsiTheme="minorHAnsi" w:cstheme="minorHAnsi"/>
          <w:i/>
          <w:iCs/>
          <w:noProof/>
        </w:rPr>
        <w:t xml:space="preserve"> Rev</w:t>
      </w:r>
      <w:r w:rsidR="008306DD">
        <w:rPr>
          <w:rFonts w:asciiTheme="minorHAnsi" w:hAnsiTheme="minorHAnsi" w:cstheme="minorHAnsi"/>
          <w:i/>
          <w:iCs/>
          <w:noProof/>
        </w:rPr>
        <w:t>iews</w:t>
      </w:r>
      <w:r w:rsidRPr="00004576">
        <w:rPr>
          <w:rFonts w:asciiTheme="minorHAnsi" w:hAnsiTheme="minorHAnsi" w:cstheme="minorHAnsi"/>
          <w:i/>
          <w:iCs/>
          <w:noProof/>
        </w:rPr>
        <w:t xml:space="preserve"> Cancer</w:t>
      </w:r>
      <w:r w:rsidR="008306DD">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18</w:t>
      </w:r>
      <w:r w:rsidRPr="00004576">
        <w:rPr>
          <w:rFonts w:asciiTheme="minorHAnsi" w:hAnsiTheme="minorHAnsi" w:cstheme="minorHAnsi"/>
          <w:noProof/>
        </w:rPr>
        <w:t>, 269</w:t>
      </w:r>
      <w:r w:rsidR="008306DD">
        <w:rPr>
          <w:rFonts w:asciiTheme="minorHAnsi" w:hAnsiTheme="minorHAnsi" w:cstheme="minorHAnsi"/>
          <w:noProof/>
        </w:rPr>
        <w:t>-282</w:t>
      </w:r>
      <w:r w:rsidRPr="00004576">
        <w:rPr>
          <w:rFonts w:asciiTheme="minorHAnsi" w:hAnsiTheme="minorHAnsi" w:cstheme="minorHAnsi"/>
          <w:noProof/>
        </w:rPr>
        <w:t xml:space="preserve"> (2018).</w:t>
      </w:r>
    </w:p>
    <w:p w14:paraId="2CE45172" w14:textId="5B115F57"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7.</w:t>
      </w:r>
      <w:r w:rsidRPr="00004576">
        <w:rPr>
          <w:rFonts w:asciiTheme="minorHAnsi" w:hAnsiTheme="minorHAnsi" w:cstheme="minorHAnsi"/>
          <w:noProof/>
        </w:rPr>
        <w:tab/>
        <w:t>Green, A. C.</w:t>
      </w:r>
      <w:r w:rsidR="008306DD">
        <w:rPr>
          <w:rFonts w:asciiTheme="minorHAnsi" w:hAnsiTheme="minorHAnsi" w:cstheme="minorHAnsi"/>
          <w:noProof/>
        </w:rPr>
        <w:t xml:space="preserve">, </w:t>
      </w:r>
      <w:r w:rsidRPr="00004576">
        <w:rPr>
          <w:rFonts w:asciiTheme="minorHAnsi" w:hAnsiTheme="minorHAnsi" w:cstheme="minorHAnsi"/>
          <w:noProof/>
        </w:rPr>
        <w:t xml:space="preserve">Olsen, C. M. Cutaneous squamous cell carcinoma: an epidemiological review. </w:t>
      </w:r>
      <w:r w:rsidRPr="00004576">
        <w:rPr>
          <w:rFonts w:asciiTheme="minorHAnsi" w:hAnsiTheme="minorHAnsi" w:cstheme="minorHAnsi"/>
          <w:i/>
          <w:iCs/>
          <w:noProof/>
        </w:rPr>
        <w:t>Br</w:t>
      </w:r>
      <w:r w:rsidR="008306DD">
        <w:rPr>
          <w:rFonts w:asciiTheme="minorHAnsi" w:hAnsiTheme="minorHAnsi" w:cstheme="minorHAnsi"/>
          <w:i/>
          <w:iCs/>
          <w:noProof/>
        </w:rPr>
        <w:t>itish</w:t>
      </w:r>
      <w:r w:rsidRPr="00004576">
        <w:rPr>
          <w:rFonts w:asciiTheme="minorHAnsi" w:hAnsiTheme="minorHAnsi" w:cstheme="minorHAnsi"/>
          <w:i/>
          <w:iCs/>
          <w:noProof/>
        </w:rPr>
        <w:t xml:space="preserve"> J</w:t>
      </w:r>
      <w:r w:rsidR="008306DD">
        <w:rPr>
          <w:rFonts w:asciiTheme="minorHAnsi" w:hAnsiTheme="minorHAnsi" w:cstheme="minorHAnsi"/>
          <w:i/>
          <w:iCs/>
          <w:noProof/>
        </w:rPr>
        <w:t>ournal of</w:t>
      </w:r>
      <w:r w:rsidRPr="00004576">
        <w:rPr>
          <w:rFonts w:asciiTheme="minorHAnsi" w:hAnsiTheme="minorHAnsi" w:cstheme="minorHAnsi"/>
          <w:i/>
          <w:iCs/>
          <w:noProof/>
        </w:rPr>
        <w:t xml:space="preserve"> Dermatol</w:t>
      </w:r>
      <w:r w:rsidR="008306DD">
        <w:rPr>
          <w:rFonts w:asciiTheme="minorHAnsi" w:hAnsiTheme="minorHAnsi" w:cstheme="minorHAnsi"/>
          <w:i/>
          <w:iCs/>
          <w:noProof/>
        </w:rPr>
        <w:t>ogy.</w:t>
      </w:r>
      <w:r w:rsidRPr="00004576">
        <w:rPr>
          <w:rFonts w:asciiTheme="minorHAnsi" w:hAnsiTheme="minorHAnsi" w:cstheme="minorHAnsi"/>
          <w:noProof/>
        </w:rPr>
        <w:t xml:space="preserve"> </w:t>
      </w:r>
      <w:r w:rsidRPr="00004576">
        <w:rPr>
          <w:rFonts w:asciiTheme="minorHAnsi" w:hAnsiTheme="minorHAnsi" w:cstheme="minorHAnsi"/>
          <w:b/>
          <w:bCs/>
          <w:noProof/>
        </w:rPr>
        <w:t>177</w:t>
      </w:r>
      <w:r w:rsidRPr="00004576">
        <w:rPr>
          <w:rFonts w:asciiTheme="minorHAnsi" w:hAnsiTheme="minorHAnsi" w:cstheme="minorHAnsi"/>
          <w:noProof/>
        </w:rPr>
        <w:t>, 373–381 (2017).</w:t>
      </w:r>
    </w:p>
    <w:p w14:paraId="4E155955" w14:textId="44A9D902"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8.</w:t>
      </w:r>
      <w:r w:rsidRPr="00004576">
        <w:rPr>
          <w:rFonts w:asciiTheme="minorHAnsi" w:hAnsiTheme="minorHAnsi" w:cstheme="minorHAnsi"/>
          <w:noProof/>
        </w:rPr>
        <w:tab/>
        <w:t xml:space="preserve">Campbell, J. D. </w:t>
      </w:r>
      <w:r w:rsidRPr="008306DD">
        <w:rPr>
          <w:rFonts w:asciiTheme="minorHAnsi" w:hAnsiTheme="minorHAnsi" w:cstheme="minorHAnsi"/>
          <w:noProof/>
        </w:rPr>
        <w:t>et al.</w:t>
      </w:r>
      <w:r w:rsidRPr="00004576">
        <w:rPr>
          <w:rFonts w:asciiTheme="minorHAnsi" w:hAnsiTheme="minorHAnsi" w:cstheme="minorHAnsi"/>
          <w:noProof/>
        </w:rPr>
        <w:t xml:space="preserve"> Genomic, </w:t>
      </w:r>
      <w:r w:rsidR="008306DD">
        <w:rPr>
          <w:rFonts w:asciiTheme="minorHAnsi" w:hAnsiTheme="minorHAnsi" w:cstheme="minorHAnsi"/>
          <w:noProof/>
        </w:rPr>
        <w:t>p</w:t>
      </w:r>
      <w:r w:rsidRPr="00004576">
        <w:rPr>
          <w:rFonts w:asciiTheme="minorHAnsi" w:hAnsiTheme="minorHAnsi" w:cstheme="minorHAnsi"/>
          <w:noProof/>
        </w:rPr>
        <w:t xml:space="preserve">athway </w:t>
      </w:r>
      <w:r w:rsidR="008306DD">
        <w:rPr>
          <w:rFonts w:asciiTheme="minorHAnsi" w:hAnsiTheme="minorHAnsi" w:cstheme="minorHAnsi"/>
          <w:noProof/>
        </w:rPr>
        <w:t>n</w:t>
      </w:r>
      <w:r w:rsidRPr="00004576">
        <w:rPr>
          <w:rFonts w:asciiTheme="minorHAnsi" w:hAnsiTheme="minorHAnsi" w:cstheme="minorHAnsi"/>
          <w:noProof/>
        </w:rPr>
        <w:t xml:space="preserve">etwork, and </w:t>
      </w:r>
      <w:r w:rsidR="008306DD">
        <w:rPr>
          <w:rFonts w:asciiTheme="minorHAnsi" w:hAnsiTheme="minorHAnsi" w:cstheme="minorHAnsi"/>
          <w:noProof/>
        </w:rPr>
        <w:t>i</w:t>
      </w:r>
      <w:r w:rsidRPr="00004576">
        <w:rPr>
          <w:rFonts w:asciiTheme="minorHAnsi" w:hAnsiTheme="minorHAnsi" w:cstheme="minorHAnsi"/>
          <w:noProof/>
        </w:rPr>
        <w:t xml:space="preserve">mmunologic </w:t>
      </w:r>
      <w:r w:rsidR="008306DD">
        <w:rPr>
          <w:rFonts w:asciiTheme="minorHAnsi" w:hAnsiTheme="minorHAnsi" w:cstheme="minorHAnsi"/>
          <w:noProof/>
        </w:rPr>
        <w:t>f</w:t>
      </w:r>
      <w:r w:rsidRPr="00004576">
        <w:rPr>
          <w:rFonts w:asciiTheme="minorHAnsi" w:hAnsiTheme="minorHAnsi" w:cstheme="minorHAnsi"/>
          <w:noProof/>
        </w:rPr>
        <w:t xml:space="preserve">eatures </w:t>
      </w:r>
      <w:r w:rsidR="008306DD">
        <w:rPr>
          <w:rFonts w:asciiTheme="minorHAnsi" w:hAnsiTheme="minorHAnsi" w:cstheme="minorHAnsi"/>
          <w:noProof/>
        </w:rPr>
        <w:t>d</w:t>
      </w:r>
      <w:r w:rsidRPr="00004576">
        <w:rPr>
          <w:rFonts w:asciiTheme="minorHAnsi" w:hAnsiTheme="minorHAnsi" w:cstheme="minorHAnsi"/>
          <w:noProof/>
        </w:rPr>
        <w:t xml:space="preserve">istinguishing </w:t>
      </w:r>
      <w:r w:rsidR="008306DD">
        <w:rPr>
          <w:rFonts w:asciiTheme="minorHAnsi" w:hAnsiTheme="minorHAnsi" w:cstheme="minorHAnsi"/>
          <w:noProof/>
        </w:rPr>
        <w:t>s</w:t>
      </w:r>
      <w:r w:rsidRPr="00004576">
        <w:rPr>
          <w:rFonts w:asciiTheme="minorHAnsi" w:hAnsiTheme="minorHAnsi" w:cstheme="minorHAnsi"/>
          <w:noProof/>
        </w:rPr>
        <w:t xml:space="preserve">quamous </w:t>
      </w:r>
      <w:r w:rsidR="008306DD">
        <w:rPr>
          <w:rFonts w:asciiTheme="minorHAnsi" w:hAnsiTheme="minorHAnsi" w:cstheme="minorHAnsi"/>
          <w:noProof/>
        </w:rPr>
        <w:t>c</w:t>
      </w:r>
      <w:r w:rsidRPr="00004576">
        <w:rPr>
          <w:rFonts w:asciiTheme="minorHAnsi" w:hAnsiTheme="minorHAnsi" w:cstheme="minorHAnsi"/>
          <w:noProof/>
        </w:rPr>
        <w:t xml:space="preserve">arcinomas. </w:t>
      </w:r>
      <w:r w:rsidRPr="00004576">
        <w:rPr>
          <w:rFonts w:asciiTheme="minorHAnsi" w:hAnsiTheme="minorHAnsi" w:cstheme="minorHAnsi"/>
          <w:i/>
          <w:iCs/>
          <w:noProof/>
        </w:rPr>
        <w:t>Cell Rep</w:t>
      </w:r>
      <w:r w:rsidR="008306DD">
        <w:rPr>
          <w:rFonts w:asciiTheme="minorHAnsi" w:hAnsiTheme="minorHAnsi" w:cstheme="minorHAnsi"/>
          <w:i/>
          <w:iCs/>
          <w:noProof/>
        </w:rPr>
        <w:t>orts</w:t>
      </w:r>
      <w:r w:rsidRPr="00004576">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23</w:t>
      </w:r>
      <w:r w:rsidRPr="00004576">
        <w:rPr>
          <w:rFonts w:asciiTheme="minorHAnsi" w:hAnsiTheme="minorHAnsi" w:cstheme="minorHAnsi"/>
          <w:noProof/>
        </w:rPr>
        <w:t>, 194-212 (2018).</w:t>
      </w:r>
    </w:p>
    <w:p w14:paraId="2410E055" w14:textId="4ED102DB"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9.</w:t>
      </w:r>
      <w:r w:rsidRPr="00004576">
        <w:rPr>
          <w:rFonts w:asciiTheme="minorHAnsi" w:hAnsiTheme="minorHAnsi" w:cstheme="minorHAnsi"/>
          <w:noProof/>
        </w:rPr>
        <w:tab/>
        <w:t>Sanjana, N. E., Shalem, O.</w:t>
      </w:r>
      <w:r w:rsidR="008306DD">
        <w:rPr>
          <w:rFonts w:asciiTheme="minorHAnsi" w:hAnsiTheme="minorHAnsi" w:cstheme="minorHAnsi"/>
          <w:noProof/>
        </w:rPr>
        <w:t>,</w:t>
      </w:r>
      <w:r w:rsidRPr="00004576">
        <w:rPr>
          <w:rFonts w:asciiTheme="minorHAnsi" w:hAnsiTheme="minorHAnsi" w:cstheme="minorHAnsi"/>
          <w:noProof/>
        </w:rPr>
        <w:t xml:space="preserve"> Zhang, F. Improved vectors and genome-wide libraries for CRISPR screening. </w:t>
      </w:r>
      <w:r w:rsidRPr="00004576">
        <w:rPr>
          <w:rFonts w:asciiTheme="minorHAnsi" w:hAnsiTheme="minorHAnsi" w:cstheme="minorHAnsi"/>
          <w:i/>
          <w:iCs/>
          <w:noProof/>
        </w:rPr>
        <w:t>Nat</w:t>
      </w:r>
      <w:r w:rsidR="008306DD">
        <w:rPr>
          <w:rFonts w:asciiTheme="minorHAnsi" w:hAnsiTheme="minorHAnsi" w:cstheme="minorHAnsi"/>
          <w:i/>
          <w:iCs/>
          <w:noProof/>
        </w:rPr>
        <w:t>ure</w:t>
      </w:r>
      <w:r w:rsidRPr="00004576">
        <w:rPr>
          <w:rFonts w:asciiTheme="minorHAnsi" w:hAnsiTheme="minorHAnsi" w:cstheme="minorHAnsi"/>
          <w:i/>
          <w:iCs/>
          <w:noProof/>
        </w:rPr>
        <w:t xml:space="preserve"> Methods</w:t>
      </w:r>
      <w:r w:rsidR="008306DD">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11</w:t>
      </w:r>
      <w:r w:rsidRPr="00004576">
        <w:rPr>
          <w:rFonts w:asciiTheme="minorHAnsi" w:hAnsiTheme="minorHAnsi" w:cstheme="minorHAnsi"/>
          <w:noProof/>
        </w:rPr>
        <w:t>, 783–784 (2014).</w:t>
      </w:r>
    </w:p>
    <w:p w14:paraId="367AD72D" w14:textId="311FBBCC"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10.</w:t>
      </w:r>
      <w:r w:rsidRPr="00004576">
        <w:rPr>
          <w:rFonts w:asciiTheme="minorHAnsi" w:hAnsiTheme="minorHAnsi" w:cstheme="minorHAnsi"/>
          <w:noProof/>
        </w:rPr>
        <w:tab/>
        <w:t>Geraerts, M., Willems, S., Baekelandt, V., Debyser, Z.</w:t>
      </w:r>
      <w:r w:rsidR="008306DD">
        <w:rPr>
          <w:rFonts w:asciiTheme="minorHAnsi" w:hAnsiTheme="minorHAnsi" w:cstheme="minorHAnsi"/>
          <w:noProof/>
        </w:rPr>
        <w:t xml:space="preserve">, </w:t>
      </w:r>
      <w:r w:rsidRPr="00004576">
        <w:rPr>
          <w:rFonts w:asciiTheme="minorHAnsi" w:hAnsiTheme="minorHAnsi" w:cstheme="minorHAnsi"/>
          <w:noProof/>
        </w:rPr>
        <w:t xml:space="preserve">Gijsbers, R. Comparison of lentiviral vector titration methods. </w:t>
      </w:r>
      <w:r w:rsidRPr="00004576">
        <w:rPr>
          <w:rFonts w:asciiTheme="minorHAnsi" w:hAnsiTheme="minorHAnsi" w:cstheme="minorHAnsi"/>
          <w:i/>
          <w:iCs/>
          <w:noProof/>
        </w:rPr>
        <w:t>BMC Biotechnol</w:t>
      </w:r>
      <w:r w:rsidR="008306DD">
        <w:rPr>
          <w:rFonts w:asciiTheme="minorHAnsi" w:hAnsiTheme="minorHAnsi" w:cstheme="minorHAnsi"/>
          <w:i/>
          <w:iCs/>
          <w:noProof/>
        </w:rPr>
        <w:t>ogy</w:t>
      </w:r>
      <w:r w:rsidRPr="00004576">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6</w:t>
      </w:r>
      <w:r w:rsidRPr="00004576">
        <w:rPr>
          <w:rFonts w:asciiTheme="minorHAnsi" w:hAnsiTheme="minorHAnsi" w:cstheme="minorHAnsi"/>
          <w:noProof/>
        </w:rPr>
        <w:t>, 34 (2006).</w:t>
      </w:r>
    </w:p>
    <w:p w14:paraId="219D98F7" w14:textId="15E6A140"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11.</w:t>
      </w:r>
      <w:r w:rsidRPr="00004576">
        <w:rPr>
          <w:rFonts w:asciiTheme="minorHAnsi" w:hAnsiTheme="minorHAnsi" w:cstheme="minorHAnsi"/>
          <w:noProof/>
        </w:rPr>
        <w:tab/>
        <w:t xml:space="preserve">Schramek, D. </w:t>
      </w:r>
      <w:r w:rsidRPr="008306DD">
        <w:rPr>
          <w:rFonts w:asciiTheme="minorHAnsi" w:hAnsiTheme="minorHAnsi" w:cstheme="minorHAnsi"/>
          <w:noProof/>
        </w:rPr>
        <w:t xml:space="preserve">et al. </w:t>
      </w:r>
      <w:r w:rsidRPr="00004576">
        <w:rPr>
          <w:rFonts w:asciiTheme="minorHAnsi" w:hAnsiTheme="minorHAnsi" w:cstheme="minorHAnsi"/>
          <w:noProof/>
        </w:rPr>
        <w:t xml:space="preserve">Direct in </w:t>
      </w:r>
      <w:r w:rsidR="008306DD">
        <w:rPr>
          <w:rFonts w:asciiTheme="minorHAnsi" w:hAnsiTheme="minorHAnsi" w:cstheme="minorHAnsi"/>
          <w:noProof/>
        </w:rPr>
        <w:t>v</w:t>
      </w:r>
      <w:r w:rsidRPr="00004576">
        <w:rPr>
          <w:rFonts w:asciiTheme="minorHAnsi" w:hAnsiTheme="minorHAnsi" w:cstheme="minorHAnsi"/>
          <w:noProof/>
        </w:rPr>
        <w:t xml:space="preserve">ivo RNAi </w:t>
      </w:r>
      <w:r w:rsidR="008306DD">
        <w:rPr>
          <w:rFonts w:asciiTheme="minorHAnsi" w:hAnsiTheme="minorHAnsi" w:cstheme="minorHAnsi"/>
          <w:noProof/>
        </w:rPr>
        <w:t>s</w:t>
      </w:r>
      <w:r w:rsidRPr="00004576">
        <w:rPr>
          <w:rFonts w:asciiTheme="minorHAnsi" w:hAnsiTheme="minorHAnsi" w:cstheme="minorHAnsi"/>
          <w:noProof/>
        </w:rPr>
        <w:t xml:space="preserve">creen </w:t>
      </w:r>
      <w:r w:rsidR="008306DD">
        <w:rPr>
          <w:rFonts w:asciiTheme="minorHAnsi" w:hAnsiTheme="minorHAnsi" w:cstheme="minorHAnsi"/>
          <w:noProof/>
        </w:rPr>
        <w:t>u</w:t>
      </w:r>
      <w:r w:rsidRPr="00004576">
        <w:rPr>
          <w:rFonts w:asciiTheme="minorHAnsi" w:hAnsiTheme="minorHAnsi" w:cstheme="minorHAnsi"/>
          <w:noProof/>
        </w:rPr>
        <w:t xml:space="preserve">nveils </w:t>
      </w:r>
      <w:r w:rsidR="008306DD">
        <w:rPr>
          <w:rFonts w:asciiTheme="minorHAnsi" w:hAnsiTheme="minorHAnsi" w:cstheme="minorHAnsi"/>
          <w:noProof/>
        </w:rPr>
        <w:t>m</w:t>
      </w:r>
      <w:r w:rsidRPr="00004576">
        <w:rPr>
          <w:rFonts w:asciiTheme="minorHAnsi" w:hAnsiTheme="minorHAnsi" w:cstheme="minorHAnsi"/>
          <w:noProof/>
        </w:rPr>
        <w:t xml:space="preserve">yosin IIa as a </w:t>
      </w:r>
      <w:r w:rsidR="008306DD">
        <w:rPr>
          <w:rFonts w:asciiTheme="minorHAnsi" w:hAnsiTheme="minorHAnsi" w:cstheme="minorHAnsi"/>
          <w:noProof/>
        </w:rPr>
        <w:t>t</w:t>
      </w:r>
      <w:r w:rsidRPr="00004576">
        <w:rPr>
          <w:rFonts w:asciiTheme="minorHAnsi" w:hAnsiTheme="minorHAnsi" w:cstheme="minorHAnsi"/>
          <w:noProof/>
        </w:rPr>
        <w:t xml:space="preserve">umor </w:t>
      </w:r>
      <w:r w:rsidR="008306DD">
        <w:rPr>
          <w:rFonts w:asciiTheme="minorHAnsi" w:hAnsiTheme="minorHAnsi" w:cstheme="minorHAnsi"/>
          <w:noProof/>
        </w:rPr>
        <w:t>s</w:t>
      </w:r>
      <w:r w:rsidRPr="00004576">
        <w:rPr>
          <w:rFonts w:asciiTheme="minorHAnsi" w:hAnsiTheme="minorHAnsi" w:cstheme="minorHAnsi"/>
          <w:noProof/>
        </w:rPr>
        <w:t xml:space="preserve">uppressor of </w:t>
      </w:r>
      <w:r w:rsidR="008306DD">
        <w:rPr>
          <w:rFonts w:asciiTheme="minorHAnsi" w:hAnsiTheme="minorHAnsi" w:cstheme="minorHAnsi"/>
          <w:noProof/>
        </w:rPr>
        <w:t>s</w:t>
      </w:r>
      <w:r w:rsidRPr="00004576">
        <w:rPr>
          <w:rFonts w:asciiTheme="minorHAnsi" w:hAnsiTheme="minorHAnsi" w:cstheme="minorHAnsi"/>
          <w:noProof/>
        </w:rPr>
        <w:t xml:space="preserve">quamous </w:t>
      </w:r>
      <w:r w:rsidR="008306DD">
        <w:rPr>
          <w:rFonts w:asciiTheme="minorHAnsi" w:hAnsiTheme="minorHAnsi" w:cstheme="minorHAnsi"/>
          <w:noProof/>
        </w:rPr>
        <w:t>c</w:t>
      </w:r>
      <w:r w:rsidRPr="00004576">
        <w:rPr>
          <w:rFonts w:asciiTheme="minorHAnsi" w:hAnsiTheme="minorHAnsi" w:cstheme="minorHAnsi"/>
          <w:noProof/>
        </w:rPr>
        <w:t xml:space="preserve">ell </w:t>
      </w:r>
      <w:r w:rsidR="008306DD">
        <w:rPr>
          <w:rFonts w:asciiTheme="minorHAnsi" w:hAnsiTheme="minorHAnsi" w:cstheme="minorHAnsi"/>
          <w:noProof/>
        </w:rPr>
        <w:t>c</w:t>
      </w:r>
      <w:r w:rsidRPr="00004576">
        <w:rPr>
          <w:rFonts w:asciiTheme="minorHAnsi" w:hAnsiTheme="minorHAnsi" w:cstheme="minorHAnsi"/>
          <w:noProof/>
        </w:rPr>
        <w:t xml:space="preserve">arcinomas. </w:t>
      </w:r>
      <w:r w:rsidRPr="00004576">
        <w:rPr>
          <w:rFonts w:asciiTheme="minorHAnsi" w:hAnsiTheme="minorHAnsi" w:cstheme="minorHAnsi"/>
          <w:i/>
          <w:iCs/>
          <w:noProof/>
        </w:rPr>
        <w:t>Science.</w:t>
      </w:r>
      <w:r w:rsidRPr="00004576">
        <w:rPr>
          <w:rFonts w:asciiTheme="minorHAnsi" w:hAnsiTheme="minorHAnsi" w:cstheme="minorHAnsi"/>
          <w:noProof/>
        </w:rPr>
        <w:t xml:space="preserve"> </w:t>
      </w:r>
      <w:r w:rsidRPr="00004576">
        <w:rPr>
          <w:rFonts w:asciiTheme="minorHAnsi" w:hAnsiTheme="minorHAnsi" w:cstheme="minorHAnsi"/>
          <w:b/>
          <w:bCs/>
          <w:noProof/>
        </w:rPr>
        <w:t>343</w:t>
      </w:r>
      <w:r w:rsidRPr="00004576">
        <w:rPr>
          <w:rFonts w:asciiTheme="minorHAnsi" w:hAnsiTheme="minorHAnsi" w:cstheme="minorHAnsi"/>
          <w:noProof/>
        </w:rPr>
        <w:t>, 309 – 313 (2014).</w:t>
      </w:r>
    </w:p>
    <w:p w14:paraId="3601F760" w14:textId="3DBA5BF0"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12.</w:t>
      </w:r>
      <w:r w:rsidRPr="00004576">
        <w:rPr>
          <w:rFonts w:asciiTheme="minorHAnsi" w:hAnsiTheme="minorHAnsi" w:cstheme="minorHAnsi"/>
          <w:noProof/>
        </w:rPr>
        <w:tab/>
        <w:t xml:space="preserve">Platt, R. J. </w:t>
      </w:r>
      <w:r w:rsidRPr="008306DD">
        <w:rPr>
          <w:rFonts w:asciiTheme="minorHAnsi" w:hAnsiTheme="minorHAnsi" w:cstheme="minorHAnsi"/>
          <w:noProof/>
        </w:rPr>
        <w:t>et al.</w:t>
      </w:r>
      <w:r w:rsidRPr="00004576">
        <w:rPr>
          <w:rFonts w:asciiTheme="minorHAnsi" w:hAnsiTheme="minorHAnsi" w:cstheme="minorHAnsi"/>
          <w:noProof/>
        </w:rPr>
        <w:t xml:space="preserve"> CRISPR-Cas9 </w:t>
      </w:r>
      <w:r w:rsidR="008306DD">
        <w:rPr>
          <w:rFonts w:asciiTheme="minorHAnsi" w:hAnsiTheme="minorHAnsi" w:cstheme="minorHAnsi"/>
          <w:noProof/>
        </w:rPr>
        <w:t>k</w:t>
      </w:r>
      <w:r w:rsidRPr="00004576">
        <w:rPr>
          <w:rFonts w:asciiTheme="minorHAnsi" w:hAnsiTheme="minorHAnsi" w:cstheme="minorHAnsi"/>
          <w:noProof/>
        </w:rPr>
        <w:t xml:space="preserve">nockin </w:t>
      </w:r>
      <w:r w:rsidR="008306DD">
        <w:rPr>
          <w:rFonts w:asciiTheme="minorHAnsi" w:hAnsiTheme="minorHAnsi" w:cstheme="minorHAnsi"/>
          <w:noProof/>
        </w:rPr>
        <w:t>m</w:t>
      </w:r>
      <w:r w:rsidRPr="00004576">
        <w:rPr>
          <w:rFonts w:asciiTheme="minorHAnsi" w:hAnsiTheme="minorHAnsi" w:cstheme="minorHAnsi"/>
          <w:noProof/>
        </w:rPr>
        <w:t xml:space="preserve">ice for </w:t>
      </w:r>
      <w:r w:rsidR="008306DD">
        <w:rPr>
          <w:rFonts w:asciiTheme="minorHAnsi" w:hAnsiTheme="minorHAnsi" w:cstheme="minorHAnsi"/>
          <w:noProof/>
        </w:rPr>
        <w:t>g</w:t>
      </w:r>
      <w:r w:rsidRPr="00004576">
        <w:rPr>
          <w:rFonts w:asciiTheme="minorHAnsi" w:hAnsiTheme="minorHAnsi" w:cstheme="minorHAnsi"/>
          <w:noProof/>
        </w:rPr>
        <w:t xml:space="preserve">enome </w:t>
      </w:r>
      <w:r w:rsidR="008306DD">
        <w:rPr>
          <w:rFonts w:asciiTheme="minorHAnsi" w:hAnsiTheme="minorHAnsi" w:cstheme="minorHAnsi"/>
          <w:noProof/>
        </w:rPr>
        <w:t>e</w:t>
      </w:r>
      <w:r w:rsidRPr="00004576">
        <w:rPr>
          <w:rFonts w:asciiTheme="minorHAnsi" w:hAnsiTheme="minorHAnsi" w:cstheme="minorHAnsi"/>
          <w:noProof/>
        </w:rPr>
        <w:t xml:space="preserve">diting and </w:t>
      </w:r>
      <w:r w:rsidR="008306DD">
        <w:rPr>
          <w:rFonts w:asciiTheme="minorHAnsi" w:hAnsiTheme="minorHAnsi" w:cstheme="minorHAnsi"/>
          <w:noProof/>
        </w:rPr>
        <w:t>c</w:t>
      </w:r>
      <w:r w:rsidRPr="00004576">
        <w:rPr>
          <w:rFonts w:asciiTheme="minorHAnsi" w:hAnsiTheme="minorHAnsi" w:cstheme="minorHAnsi"/>
          <w:noProof/>
        </w:rPr>
        <w:t xml:space="preserve">ancer </w:t>
      </w:r>
      <w:r w:rsidR="008306DD">
        <w:rPr>
          <w:rFonts w:asciiTheme="minorHAnsi" w:hAnsiTheme="minorHAnsi" w:cstheme="minorHAnsi"/>
          <w:noProof/>
        </w:rPr>
        <w:t>m</w:t>
      </w:r>
      <w:r w:rsidRPr="00004576">
        <w:rPr>
          <w:rFonts w:asciiTheme="minorHAnsi" w:hAnsiTheme="minorHAnsi" w:cstheme="minorHAnsi"/>
          <w:noProof/>
        </w:rPr>
        <w:t xml:space="preserve">odeling. </w:t>
      </w:r>
      <w:r w:rsidRPr="00004576">
        <w:rPr>
          <w:rFonts w:asciiTheme="minorHAnsi" w:hAnsiTheme="minorHAnsi" w:cstheme="minorHAnsi"/>
          <w:i/>
          <w:iCs/>
          <w:noProof/>
        </w:rPr>
        <w:t>Cell</w:t>
      </w:r>
      <w:r w:rsidRPr="00004576">
        <w:rPr>
          <w:rFonts w:asciiTheme="minorHAnsi" w:hAnsiTheme="minorHAnsi" w:cstheme="minorHAnsi"/>
          <w:noProof/>
        </w:rPr>
        <w:t xml:space="preserve"> </w:t>
      </w:r>
      <w:r w:rsidRPr="00004576">
        <w:rPr>
          <w:rFonts w:asciiTheme="minorHAnsi" w:hAnsiTheme="minorHAnsi" w:cstheme="minorHAnsi"/>
          <w:b/>
          <w:bCs/>
          <w:noProof/>
        </w:rPr>
        <w:t>159</w:t>
      </w:r>
      <w:r w:rsidRPr="00004576">
        <w:rPr>
          <w:rFonts w:asciiTheme="minorHAnsi" w:hAnsiTheme="minorHAnsi" w:cstheme="minorHAnsi"/>
          <w:noProof/>
        </w:rPr>
        <w:t>, 440–455 (2014).</w:t>
      </w:r>
    </w:p>
    <w:p w14:paraId="047BE7D5" w14:textId="176B2D98"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13.</w:t>
      </w:r>
      <w:r w:rsidRPr="00004576">
        <w:rPr>
          <w:rFonts w:asciiTheme="minorHAnsi" w:hAnsiTheme="minorHAnsi" w:cstheme="minorHAnsi"/>
          <w:noProof/>
        </w:rPr>
        <w:tab/>
        <w:t>Langmead, B., Trapnell, C., Pop, M.</w:t>
      </w:r>
      <w:r w:rsidR="008306DD">
        <w:rPr>
          <w:rFonts w:asciiTheme="minorHAnsi" w:hAnsiTheme="minorHAnsi" w:cstheme="minorHAnsi"/>
          <w:noProof/>
        </w:rPr>
        <w:t>,</w:t>
      </w:r>
      <w:r w:rsidRPr="00004576">
        <w:rPr>
          <w:rFonts w:asciiTheme="minorHAnsi" w:hAnsiTheme="minorHAnsi" w:cstheme="minorHAnsi"/>
          <w:noProof/>
        </w:rPr>
        <w:t xml:space="preserve"> Salzberg, S. L. Ultrafast and memory-efficient alignment of short DNA sequences to the human genome. </w:t>
      </w:r>
      <w:r w:rsidRPr="00004576">
        <w:rPr>
          <w:rFonts w:asciiTheme="minorHAnsi" w:hAnsiTheme="minorHAnsi" w:cstheme="minorHAnsi"/>
          <w:i/>
          <w:iCs/>
          <w:noProof/>
        </w:rPr>
        <w:t>Genome Biol</w:t>
      </w:r>
      <w:r w:rsidR="008306DD">
        <w:rPr>
          <w:rFonts w:asciiTheme="minorHAnsi" w:hAnsiTheme="minorHAnsi" w:cstheme="minorHAnsi"/>
          <w:i/>
          <w:iCs/>
          <w:noProof/>
        </w:rPr>
        <w:t>ogy</w:t>
      </w:r>
      <w:r w:rsidRPr="00004576">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10</w:t>
      </w:r>
      <w:r w:rsidRPr="00004576">
        <w:rPr>
          <w:rFonts w:asciiTheme="minorHAnsi" w:hAnsiTheme="minorHAnsi" w:cstheme="minorHAnsi"/>
          <w:noProof/>
        </w:rPr>
        <w:t>, R25 (2009).</w:t>
      </w:r>
    </w:p>
    <w:p w14:paraId="20799492" w14:textId="6C9BE929"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14.</w:t>
      </w:r>
      <w:r w:rsidRPr="00004576">
        <w:rPr>
          <w:rFonts w:asciiTheme="minorHAnsi" w:hAnsiTheme="minorHAnsi" w:cstheme="minorHAnsi"/>
          <w:noProof/>
        </w:rPr>
        <w:tab/>
        <w:t>Li, W.</w:t>
      </w:r>
      <w:r w:rsidRPr="008306DD">
        <w:rPr>
          <w:rFonts w:asciiTheme="minorHAnsi" w:hAnsiTheme="minorHAnsi" w:cstheme="minorHAnsi"/>
          <w:noProof/>
        </w:rPr>
        <w:t xml:space="preserve"> et al. </w:t>
      </w:r>
      <w:r w:rsidRPr="00004576">
        <w:rPr>
          <w:rFonts w:asciiTheme="minorHAnsi" w:hAnsiTheme="minorHAnsi" w:cstheme="minorHAnsi"/>
          <w:noProof/>
        </w:rPr>
        <w:t xml:space="preserve">MAGeCK enables robust identification of essential genes from genome-scale CRISPR/Cas9 knockout screens. </w:t>
      </w:r>
      <w:r w:rsidRPr="00004576">
        <w:rPr>
          <w:rFonts w:asciiTheme="minorHAnsi" w:hAnsiTheme="minorHAnsi" w:cstheme="minorHAnsi"/>
          <w:i/>
          <w:iCs/>
          <w:noProof/>
        </w:rPr>
        <w:t>Genome Biol</w:t>
      </w:r>
      <w:r w:rsidR="008306DD">
        <w:rPr>
          <w:rFonts w:asciiTheme="minorHAnsi" w:hAnsiTheme="minorHAnsi" w:cstheme="minorHAnsi"/>
          <w:i/>
          <w:iCs/>
          <w:noProof/>
        </w:rPr>
        <w:t>ogy</w:t>
      </w:r>
      <w:r w:rsidRPr="00004576">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15</w:t>
      </w:r>
      <w:r w:rsidRPr="00004576">
        <w:rPr>
          <w:rFonts w:asciiTheme="minorHAnsi" w:hAnsiTheme="minorHAnsi" w:cstheme="minorHAnsi"/>
          <w:noProof/>
        </w:rPr>
        <w:t>, 554 (2014).</w:t>
      </w:r>
    </w:p>
    <w:p w14:paraId="734575BC" w14:textId="3158BD5D"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15.</w:t>
      </w:r>
      <w:r w:rsidRPr="00004576">
        <w:rPr>
          <w:rFonts w:asciiTheme="minorHAnsi" w:hAnsiTheme="minorHAnsi" w:cstheme="minorHAnsi"/>
          <w:noProof/>
        </w:rPr>
        <w:tab/>
        <w:t>Winters, I. P., Murray, C. W.</w:t>
      </w:r>
      <w:r w:rsidR="008306DD">
        <w:rPr>
          <w:rFonts w:asciiTheme="minorHAnsi" w:hAnsiTheme="minorHAnsi" w:cstheme="minorHAnsi"/>
          <w:noProof/>
        </w:rPr>
        <w:t>,</w:t>
      </w:r>
      <w:r w:rsidRPr="00004576">
        <w:rPr>
          <w:rFonts w:asciiTheme="minorHAnsi" w:hAnsiTheme="minorHAnsi" w:cstheme="minorHAnsi"/>
          <w:noProof/>
        </w:rPr>
        <w:t xml:space="preserve"> Winslow, M. M. Towards quantitative and multiplexed in vivo functional cancer genomics. </w:t>
      </w:r>
      <w:r w:rsidRPr="00004576">
        <w:rPr>
          <w:rFonts w:asciiTheme="minorHAnsi" w:hAnsiTheme="minorHAnsi" w:cstheme="minorHAnsi"/>
          <w:i/>
          <w:iCs/>
          <w:noProof/>
        </w:rPr>
        <w:t>Nat</w:t>
      </w:r>
      <w:r w:rsidR="008306DD">
        <w:rPr>
          <w:rFonts w:asciiTheme="minorHAnsi" w:hAnsiTheme="minorHAnsi" w:cstheme="minorHAnsi"/>
          <w:i/>
          <w:iCs/>
          <w:noProof/>
        </w:rPr>
        <w:t>ure</w:t>
      </w:r>
      <w:r w:rsidRPr="00004576">
        <w:rPr>
          <w:rFonts w:asciiTheme="minorHAnsi" w:hAnsiTheme="minorHAnsi" w:cstheme="minorHAnsi"/>
          <w:i/>
          <w:iCs/>
          <w:noProof/>
        </w:rPr>
        <w:t xml:space="preserve"> Rev</w:t>
      </w:r>
      <w:r w:rsidR="008306DD">
        <w:rPr>
          <w:rFonts w:asciiTheme="minorHAnsi" w:hAnsiTheme="minorHAnsi" w:cstheme="minorHAnsi"/>
          <w:i/>
          <w:iCs/>
          <w:noProof/>
        </w:rPr>
        <w:t>iews</w:t>
      </w:r>
      <w:r w:rsidRPr="00004576">
        <w:rPr>
          <w:rFonts w:asciiTheme="minorHAnsi" w:hAnsiTheme="minorHAnsi" w:cstheme="minorHAnsi"/>
          <w:i/>
          <w:iCs/>
          <w:noProof/>
        </w:rPr>
        <w:t xml:space="preserve"> Genet</w:t>
      </w:r>
      <w:r w:rsidR="008306DD">
        <w:rPr>
          <w:rFonts w:asciiTheme="minorHAnsi" w:hAnsiTheme="minorHAnsi" w:cstheme="minorHAnsi"/>
          <w:i/>
          <w:iCs/>
          <w:noProof/>
        </w:rPr>
        <w:t>ics</w:t>
      </w:r>
      <w:r w:rsidRPr="00004576">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19</w:t>
      </w:r>
      <w:r w:rsidRPr="00004576">
        <w:rPr>
          <w:rFonts w:asciiTheme="minorHAnsi" w:hAnsiTheme="minorHAnsi" w:cstheme="minorHAnsi"/>
          <w:noProof/>
        </w:rPr>
        <w:t>, 741–755 (2018).</w:t>
      </w:r>
    </w:p>
    <w:p w14:paraId="4AC29F30" w14:textId="42ABC1B8"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16.</w:t>
      </w:r>
      <w:r w:rsidRPr="00004576">
        <w:rPr>
          <w:rFonts w:asciiTheme="minorHAnsi" w:hAnsiTheme="minorHAnsi" w:cstheme="minorHAnsi"/>
          <w:noProof/>
        </w:rPr>
        <w:tab/>
        <w:t xml:space="preserve">Rogers, Z. N. </w:t>
      </w:r>
      <w:r w:rsidRPr="008306DD">
        <w:rPr>
          <w:rFonts w:asciiTheme="minorHAnsi" w:hAnsiTheme="minorHAnsi" w:cstheme="minorHAnsi"/>
          <w:noProof/>
        </w:rPr>
        <w:t>et al.</w:t>
      </w:r>
      <w:r w:rsidRPr="00004576">
        <w:rPr>
          <w:rFonts w:asciiTheme="minorHAnsi" w:hAnsiTheme="minorHAnsi" w:cstheme="minorHAnsi"/>
          <w:noProof/>
        </w:rPr>
        <w:t xml:space="preserve"> Mapping the in vivo fitness landscape of lung adenocarcinoma tumor suppression in mice. </w:t>
      </w:r>
      <w:r w:rsidRPr="00004576">
        <w:rPr>
          <w:rFonts w:asciiTheme="minorHAnsi" w:hAnsiTheme="minorHAnsi" w:cstheme="minorHAnsi"/>
          <w:i/>
          <w:iCs/>
          <w:noProof/>
        </w:rPr>
        <w:t>Nat</w:t>
      </w:r>
      <w:r w:rsidR="008306DD">
        <w:rPr>
          <w:rFonts w:asciiTheme="minorHAnsi" w:hAnsiTheme="minorHAnsi" w:cstheme="minorHAnsi"/>
          <w:i/>
          <w:iCs/>
          <w:noProof/>
        </w:rPr>
        <w:t>ure</w:t>
      </w:r>
      <w:r w:rsidRPr="00004576">
        <w:rPr>
          <w:rFonts w:asciiTheme="minorHAnsi" w:hAnsiTheme="minorHAnsi" w:cstheme="minorHAnsi"/>
          <w:i/>
          <w:iCs/>
          <w:noProof/>
        </w:rPr>
        <w:t xml:space="preserve"> Genet</w:t>
      </w:r>
      <w:r w:rsidR="008306DD">
        <w:rPr>
          <w:rFonts w:asciiTheme="minorHAnsi" w:hAnsiTheme="minorHAnsi" w:cstheme="minorHAnsi"/>
          <w:i/>
          <w:iCs/>
          <w:noProof/>
        </w:rPr>
        <w:t>ics</w:t>
      </w:r>
      <w:r w:rsidRPr="00004576">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50</w:t>
      </w:r>
      <w:r w:rsidRPr="00004576">
        <w:rPr>
          <w:rFonts w:asciiTheme="minorHAnsi" w:hAnsiTheme="minorHAnsi" w:cstheme="minorHAnsi"/>
          <w:noProof/>
        </w:rPr>
        <w:t>, 483–486 (2018).</w:t>
      </w:r>
    </w:p>
    <w:p w14:paraId="2761D1E0" w14:textId="2887A1D4"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17.</w:t>
      </w:r>
      <w:r w:rsidRPr="00004576">
        <w:rPr>
          <w:rFonts w:asciiTheme="minorHAnsi" w:hAnsiTheme="minorHAnsi" w:cstheme="minorHAnsi"/>
          <w:noProof/>
        </w:rPr>
        <w:tab/>
        <w:t>Chow, R. D.</w:t>
      </w:r>
      <w:r w:rsidRPr="008306DD">
        <w:rPr>
          <w:rFonts w:asciiTheme="minorHAnsi" w:hAnsiTheme="minorHAnsi" w:cstheme="minorHAnsi"/>
          <w:noProof/>
        </w:rPr>
        <w:t xml:space="preserve"> et al.</w:t>
      </w:r>
      <w:r w:rsidRPr="00004576">
        <w:rPr>
          <w:rFonts w:asciiTheme="minorHAnsi" w:hAnsiTheme="minorHAnsi" w:cstheme="minorHAnsi"/>
          <w:noProof/>
        </w:rPr>
        <w:t xml:space="preserve"> AAV-mediated direct in vivo CRISPR screen identifies functional suppressors in glioblastoma. </w:t>
      </w:r>
      <w:r w:rsidRPr="00004576">
        <w:rPr>
          <w:rFonts w:asciiTheme="minorHAnsi" w:hAnsiTheme="minorHAnsi" w:cstheme="minorHAnsi"/>
          <w:i/>
          <w:iCs/>
          <w:noProof/>
        </w:rPr>
        <w:t>Nat</w:t>
      </w:r>
      <w:r w:rsidR="008306DD">
        <w:rPr>
          <w:rFonts w:asciiTheme="minorHAnsi" w:hAnsiTheme="minorHAnsi" w:cstheme="minorHAnsi"/>
          <w:i/>
          <w:iCs/>
          <w:noProof/>
        </w:rPr>
        <w:t>ure</w:t>
      </w:r>
      <w:r w:rsidRPr="00004576">
        <w:rPr>
          <w:rFonts w:asciiTheme="minorHAnsi" w:hAnsiTheme="minorHAnsi" w:cstheme="minorHAnsi"/>
          <w:i/>
          <w:iCs/>
          <w:noProof/>
        </w:rPr>
        <w:t xml:space="preserve"> Neurosci</w:t>
      </w:r>
      <w:r w:rsidR="008306DD">
        <w:rPr>
          <w:rFonts w:asciiTheme="minorHAnsi" w:hAnsiTheme="minorHAnsi" w:cstheme="minorHAnsi"/>
          <w:i/>
          <w:iCs/>
          <w:noProof/>
        </w:rPr>
        <w:t>ence</w:t>
      </w:r>
      <w:r w:rsidRPr="00004576">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20</w:t>
      </w:r>
      <w:r w:rsidRPr="00004576">
        <w:rPr>
          <w:rFonts w:asciiTheme="minorHAnsi" w:hAnsiTheme="minorHAnsi" w:cstheme="minorHAnsi"/>
          <w:noProof/>
        </w:rPr>
        <w:t>, 1329–1341 (2017).</w:t>
      </w:r>
    </w:p>
    <w:p w14:paraId="6EBD4541" w14:textId="09C0E8D6"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18.</w:t>
      </w:r>
      <w:r w:rsidRPr="00004576">
        <w:rPr>
          <w:rFonts w:asciiTheme="minorHAnsi" w:hAnsiTheme="minorHAnsi" w:cstheme="minorHAnsi"/>
          <w:noProof/>
        </w:rPr>
        <w:tab/>
        <w:t>Wang, G.</w:t>
      </w:r>
      <w:r w:rsidRPr="008306DD">
        <w:rPr>
          <w:rFonts w:asciiTheme="minorHAnsi" w:hAnsiTheme="minorHAnsi" w:cstheme="minorHAnsi"/>
          <w:noProof/>
        </w:rPr>
        <w:t xml:space="preserve"> et al.</w:t>
      </w:r>
      <w:r w:rsidRPr="00004576">
        <w:rPr>
          <w:rFonts w:asciiTheme="minorHAnsi" w:hAnsiTheme="minorHAnsi" w:cstheme="minorHAnsi"/>
          <w:noProof/>
        </w:rPr>
        <w:t xml:space="preserve"> Mapping a functional cancer genome atlas of tumor suppressors in mouse liver using AAV-CRISPR–mediated direct in vivo screening. </w:t>
      </w:r>
      <w:r w:rsidRPr="00004576">
        <w:rPr>
          <w:rFonts w:asciiTheme="minorHAnsi" w:hAnsiTheme="minorHAnsi" w:cstheme="minorHAnsi"/>
          <w:i/>
          <w:iCs/>
          <w:noProof/>
        </w:rPr>
        <w:t>Sci</w:t>
      </w:r>
      <w:r w:rsidR="008306DD">
        <w:rPr>
          <w:rFonts w:asciiTheme="minorHAnsi" w:hAnsiTheme="minorHAnsi" w:cstheme="minorHAnsi"/>
          <w:i/>
          <w:iCs/>
          <w:noProof/>
        </w:rPr>
        <w:t>ence</w:t>
      </w:r>
      <w:r w:rsidRPr="00004576">
        <w:rPr>
          <w:rFonts w:asciiTheme="minorHAnsi" w:hAnsiTheme="minorHAnsi" w:cstheme="minorHAnsi"/>
          <w:i/>
          <w:iCs/>
          <w:noProof/>
        </w:rPr>
        <w:t xml:space="preserve"> Adv</w:t>
      </w:r>
      <w:r w:rsidR="008306DD">
        <w:rPr>
          <w:rFonts w:asciiTheme="minorHAnsi" w:hAnsiTheme="minorHAnsi" w:cstheme="minorHAnsi"/>
          <w:i/>
          <w:iCs/>
          <w:noProof/>
        </w:rPr>
        <w:t>ances</w:t>
      </w:r>
      <w:r w:rsidRPr="00004576">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4</w:t>
      </w:r>
      <w:r w:rsidRPr="00004576">
        <w:rPr>
          <w:rFonts w:asciiTheme="minorHAnsi" w:hAnsiTheme="minorHAnsi" w:cstheme="minorHAnsi"/>
          <w:noProof/>
        </w:rPr>
        <w:t>, eaao5508 (2018).</w:t>
      </w:r>
    </w:p>
    <w:p w14:paraId="6E16C85F" w14:textId="35691DCB"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19.</w:t>
      </w:r>
      <w:r w:rsidRPr="00004576">
        <w:rPr>
          <w:rFonts w:asciiTheme="minorHAnsi" w:hAnsiTheme="minorHAnsi" w:cstheme="minorHAnsi"/>
          <w:noProof/>
        </w:rPr>
        <w:tab/>
        <w:t>Chan, K., Tong, A. H. Y., Brown, K. R., Mero, P.</w:t>
      </w:r>
      <w:r w:rsidR="008306DD">
        <w:rPr>
          <w:rFonts w:asciiTheme="minorHAnsi" w:hAnsiTheme="minorHAnsi" w:cstheme="minorHAnsi"/>
          <w:noProof/>
        </w:rPr>
        <w:t xml:space="preserve">, </w:t>
      </w:r>
      <w:r w:rsidRPr="00004576">
        <w:rPr>
          <w:rFonts w:asciiTheme="minorHAnsi" w:hAnsiTheme="minorHAnsi" w:cstheme="minorHAnsi"/>
          <w:noProof/>
        </w:rPr>
        <w:t>Moffat, J. Pooled CRISPR-</w:t>
      </w:r>
      <w:r w:rsidR="008306DD">
        <w:rPr>
          <w:rFonts w:asciiTheme="minorHAnsi" w:hAnsiTheme="minorHAnsi" w:cstheme="minorHAnsi"/>
          <w:noProof/>
        </w:rPr>
        <w:t>b</w:t>
      </w:r>
      <w:r w:rsidRPr="00004576">
        <w:rPr>
          <w:rFonts w:asciiTheme="minorHAnsi" w:hAnsiTheme="minorHAnsi" w:cstheme="minorHAnsi"/>
          <w:noProof/>
        </w:rPr>
        <w:t xml:space="preserve">ased </w:t>
      </w:r>
      <w:r w:rsidR="008306DD">
        <w:rPr>
          <w:rFonts w:asciiTheme="minorHAnsi" w:hAnsiTheme="minorHAnsi" w:cstheme="minorHAnsi"/>
          <w:noProof/>
        </w:rPr>
        <w:t>g</w:t>
      </w:r>
      <w:r w:rsidRPr="00004576">
        <w:rPr>
          <w:rFonts w:asciiTheme="minorHAnsi" w:hAnsiTheme="minorHAnsi" w:cstheme="minorHAnsi"/>
          <w:noProof/>
        </w:rPr>
        <w:t xml:space="preserve">enetic </w:t>
      </w:r>
      <w:r w:rsidR="008306DD">
        <w:rPr>
          <w:rFonts w:asciiTheme="minorHAnsi" w:hAnsiTheme="minorHAnsi" w:cstheme="minorHAnsi"/>
          <w:noProof/>
        </w:rPr>
        <w:t>s</w:t>
      </w:r>
      <w:r w:rsidRPr="00004576">
        <w:rPr>
          <w:rFonts w:asciiTheme="minorHAnsi" w:hAnsiTheme="minorHAnsi" w:cstheme="minorHAnsi"/>
          <w:noProof/>
        </w:rPr>
        <w:t xml:space="preserve">creens in </w:t>
      </w:r>
      <w:r w:rsidR="008306DD">
        <w:rPr>
          <w:rFonts w:asciiTheme="minorHAnsi" w:hAnsiTheme="minorHAnsi" w:cstheme="minorHAnsi"/>
          <w:noProof/>
        </w:rPr>
        <w:t>m</w:t>
      </w:r>
      <w:r w:rsidRPr="00004576">
        <w:rPr>
          <w:rFonts w:asciiTheme="minorHAnsi" w:hAnsiTheme="minorHAnsi" w:cstheme="minorHAnsi"/>
          <w:noProof/>
        </w:rPr>
        <w:t xml:space="preserve">ammalian </w:t>
      </w:r>
      <w:r w:rsidR="008306DD">
        <w:rPr>
          <w:rFonts w:asciiTheme="minorHAnsi" w:hAnsiTheme="minorHAnsi" w:cstheme="minorHAnsi"/>
          <w:noProof/>
        </w:rPr>
        <w:t>c</w:t>
      </w:r>
      <w:r w:rsidRPr="00004576">
        <w:rPr>
          <w:rFonts w:asciiTheme="minorHAnsi" w:hAnsiTheme="minorHAnsi" w:cstheme="minorHAnsi"/>
          <w:noProof/>
        </w:rPr>
        <w:t xml:space="preserve">ells. </w:t>
      </w:r>
      <w:r w:rsidRPr="00004576">
        <w:rPr>
          <w:rFonts w:asciiTheme="minorHAnsi" w:hAnsiTheme="minorHAnsi" w:cstheme="minorHAnsi"/>
          <w:i/>
          <w:iCs/>
          <w:noProof/>
        </w:rPr>
        <w:t>Jo</w:t>
      </w:r>
      <w:r w:rsidR="008306DD">
        <w:rPr>
          <w:rFonts w:asciiTheme="minorHAnsi" w:hAnsiTheme="minorHAnsi" w:cstheme="minorHAnsi"/>
          <w:i/>
          <w:iCs/>
          <w:noProof/>
        </w:rPr>
        <w:t xml:space="preserve">urnal of </w:t>
      </w:r>
      <w:r w:rsidRPr="00004576">
        <w:rPr>
          <w:rFonts w:asciiTheme="minorHAnsi" w:hAnsiTheme="minorHAnsi" w:cstheme="minorHAnsi"/>
          <w:i/>
          <w:iCs/>
          <w:noProof/>
        </w:rPr>
        <w:t>V</w:t>
      </w:r>
      <w:r w:rsidR="008306DD">
        <w:rPr>
          <w:rFonts w:asciiTheme="minorHAnsi" w:hAnsiTheme="minorHAnsi" w:cstheme="minorHAnsi"/>
          <w:i/>
          <w:iCs/>
          <w:noProof/>
        </w:rPr>
        <w:t xml:space="preserve">isualized </w:t>
      </w:r>
      <w:r w:rsidRPr="00004576">
        <w:rPr>
          <w:rFonts w:asciiTheme="minorHAnsi" w:hAnsiTheme="minorHAnsi" w:cstheme="minorHAnsi"/>
          <w:i/>
          <w:iCs/>
          <w:noProof/>
        </w:rPr>
        <w:t>E</w:t>
      </w:r>
      <w:r w:rsidR="008306DD">
        <w:rPr>
          <w:rFonts w:asciiTheme="minorHAnsi" w:hAnsiTheme="minorHAnsi" w:cstheme="minorHAnsi"/>
          <w:i/>
          <w:iCs/>
          <w:noProof/>
        </w:rPr>
        <w:t>xperiments.</w:t>
      </w:r>
      <w:r w:rsidRPr="00004576">
        <w:rPr>
          <w:rFonts w:asciiTheme="minorHAnsi" w:hAnsiTheme="minorHAnsi" w:cstheme="minorHAnsi"/>
          <w:noProof/>
        </w:rPr>
        <w:t xml:space="preserve"> </w:t>
      </w:r>
      <w:r w:rsidR="008306DD">
        <w:rPr>
          <w:rFonts w:asciiTheme="minorHAnsi" w:hAnsiTheme="minorHAnsi" w:cstheme="minorHAnsi"/>
          <w:noProof/>
        </w:rPr>
        <w:t xml:space="preserve">(151) </w:t>
      </w:r>
      <w:r w:rsidRPr="00004576">
        <w:rPr>
          <w:rFonts w:asciiTheme="minorHAnsi" w:hAnsiTheme="minorHAnsi" w:cstheme="minorHAnsi"/>
          <w:noProof/>
        </w:rPr>
        <w:t>e59780 (2019)</w:t>
      </w:r>
      <w:r w:rsidR="008306DD">
        <w:rPr>
          <w:rFonts w:asciiTheme="minorHAnsi" w:hAnsiTheme="minorHAnsi" w:cstheme="minorHAnsi"/>
          <w:noProof/>
        </w:rPr>
        <w:t>.</w:t>
      </w:r>
    </w:p>
    <w:p w14:paraId="7B11C4CB" w14:textId="17E0AEBB" w:rsidR="00281CA4" w:rsidRPr="00004576" w:rsidRDefault="00281CA4" w:rsidP="001B42FD">
      <w:pPr>
        <w:widowControl w:val="0"/>
        <w:autoSpaceDE w:val="0"/>
        <w:autoSpaceDN w:val="0"/>
        <w:adjustRightInd w:val="0"/>
        <w:rPr>
          <w:rFonts w:asciiTheme="minorHAnsi" w:hAnsiTheme="minorHAnsi" w:cstheme="minorHAnsi"/>
          <w:noProof/>
        </w:rPr>
      </w:pPr>
      <w:r w:rsidRPr="00004576">
        <w:rPr>
          <w:rFonts w:asciiTheme="minorHAnsi" w:hAnsiTheme="minorHAnsi" w:cstheme="minorHAnsi"/>
          <w:noProof/>
        </w:rPr>
        <w:t>20.</w:t>
      </w:r>
      <w:r w:rsidRPr="00004576">
        <w:rPr>
          <w:rFonts w:asciiTheme="minorHAnsi" w:hAnsiTheme="minorHAnsi" w:cstheme="minorHAnsi"/>
          <w:noProof/>
        </w:rPr>
        <w:tab/>
        <w:t xml:space="preserve">Hart, T. </w:t>
      </w:r>
      <w:r w:rsidRPr="008306DD">
        <w:rPr>
          <w:rFonts w:asciiTheme="minorHAnsi" w:hAnsiTheme="minorHAnsi" w:cstheme="minorHAnsi"/>
          <w:noProof/>
        </w:rPr>
        <w:t>et al.</w:t>
      </w:r>
      <w:r w:rsidRPr="00004576">
        <w:rPr>
          <w:rFonts w:asciiTheme="minorHAnsi" w:hAnsiTheme="minorHAnsi" w:cstheme="minorHAnsi"/>
          <w:noProof/>
        </w:rPr>
        <w:t xml:space="preserve"> High-</w:t>
      </w:r>
      <w:r w:rsidR="008306DD">
        <w:rPr>
          <w:rFonts w:asciiTheme="minorHAnsi" w:hAnsiTheme="minorHAnsi" w:cstheme="minorHAnsi"/>
          <w:noProof/>
        </w:rPr>
        <w:t>r</w:t>
      </w:r>
      <w:r w:rsidRPr="00004576">
        <w:rPr>
          <w:rFonts w:asciiTheme="minorHAnsi" w:hAnsiTheme="minorHAnsi" w:cstheme="minorHAnsi"/>
          <w:noProof/>
        </w:rPr>
        <w:t xml:space="preserve">esolution CRISPR </w:t>
      </w:r>
      <w:r w:rsidR="008306DD">
        <w:rPr>
          <w:rFonts w:asciiTheme="minorHAnsi" w:hAnsiTheme="minorHAnsi" w:cstheme="minorHAnsi"/>
          <w:noProof/>
        </w:rPr>
        <w:t>s</w:t>
      </w:r>
      <w:r w:rsidRPr="00004576">
        <w:rPr>
          <w:rFonts w:asciiTheme="minorHAnsi" w:hAnsiTheme="minorHAnsi" w:cstheme="minorHAnsi"/>
          <w:noProof/>
        </w:rPr>
        <w:t xml:space="preserve">creens </w:t>
      </w:r>
      <w:r w:rsidR="008306DD">
        <w:rPr>
          <w:rFonts w:asciiTheme="minorHAnsi" w:hAnsiTheme="minorHAnsi" w:cstheme="minorHAnsi"/>
          <w:noProof/>
        </w:rPr>
        <w:t>r</w:t>
      </w:r>
      <w:r w:rsidRPr="00004576">
        <w:rPr>
          <w:rFonts w:asciiTheme="minorHAnsi" w:hAnsiTheme="minorHAnsi" w:cstheme="minorHAnsi"/>
          <w:noProof/>
        </w:rPr>
        <w:t xml:space="preserve">eveal </w:t>
      </w:r>
      <w:r w:rsidR="008306DD">
        <w:rPr>
          <w:rFonts w:asciiTheme="minorHAnsi" w:hAnsiTheme="minorHAnsi" w:cstheme="minorHAnsi"/>
          <w:noProof/>
        </w:rPr>
        <w:t>f</w:t>
      </w:r>
      <w:r w:rsidRPr="00004576">
        <w:rPr>
          <w:rFonts w:asciiTheme="minorHAnsi" w:hAnsiTheme="minorHAnsi" w:cstheme="minorHAnsi"/>
          <w:noProof/>
        </w:rPr>
        <w:t xml:space="preserve">itness </w:t>
      </w:r>
      <w:r w:rsidR="008306DD">
        <w:rPr>
          <w:rFonts w:asciiTheme="minorHAnsi" w:hAnsiTheme="minorHAnsi" w:cstheme="minorHAnsi"/>
          <w:noProof/>
        </w:rPr>
        <w:t>g</w:t>
      </w:r>
      <w:r w:rsidRPr="00004576">
        <w:rPr>
          <w:rFonts w:asciiTheme="minorHAnsi" w:hAnsiTheme="minorHAnsi" w:cstheme="minorHAnsi"/>
          <w:noProof/>
        </w:rPr>
        <w:t xml:space="preserve">enes and </w:t>
      </w:r>
      <w:r w:rsidR="008306DD">
        <w:rPr>
          <w:rFonts w:asciiTheme="minorHAnsi" w:hAnsiTheme="minorHAnsi" w:cstheme="minorHAnsi"/>
          <w:noProof/>
        </w:rPr>
        <w:t>g</w:t>
      </w:r>
      <w:r w:rsidRPr="00004576">
        <w:rPr>
          <w:rFonts w:asciiTheme="minorHAnsi" w:hAnsiTheme="minorHAnsi" w:cstheme="minorHAnsi"/>
          <w:noProof/>
        </w:rPr>
        <w:t>enotype-</w:t>
      </w:r>
      <w:r w:rsidR="008306DD">
        <w:rPr>
          <w:rFonts w:asciiTheme="minorHAnsi" w:hAnsiTheme="minorHAnsi" w:cstheme="minorHAnsi"/>
          <w:noProof/>
        </w:rPr>
        <w:t>s</w:t>
      </w:r>
      <w:r w:rsidRPr="00004576">
        <w:rPr>
          <w:rFonts w:asciiTheme="minorHAnsi" w:hAnsiTheme="minorHAnsi" w:cstheme="minorHAnsi"/>
          <w:noProof/>
        </w:rPr>
        <w:t xml:space="preserve">pecific </w:t>
      </w:r>
      <w:r w:rsidR="008306DD">
        <w:rPr>
          <w:rFonts w:asciiTheme="minorHAnsi" w:hAnsiTheme="minorHAnsi" w:cstheme="minorHAnsi"/>
          <w:noProof/>
        </w:rPr>
        <w:t>c</w:t>
      </w:r>
      <w:r w:rsidRPr="00004576">
        <w:rPr>
          <w:rFonts w:asciiTheme="minorHAnsi" w:hAnsiTheme="minorHAnsi" w:cstheme="minorHAnsi"/>
          <w:noProof/>
        </w:rPr>
        <w:t xml:space="preserve">ancer </w:t>
      </w:r>
      <w:r w:rsidR="008306DD">
        <w:rPr>
          <w:rFonts w:asciiTheme="minorHAnsi" w:hAnsiTheme="minorHAnsi" w:cstheme="minorHAnsi"/>
          <w:noProof/>
        </w:rPr>
        <w:t>l</w:t>
      </w:r>
      <w:r w:rsidRPr="00004576">
        <w:rPr>
          <w:rFonts w:asciiTheme="minorHAnsi" w:hAnsiTheme="minorHAnsi" w:cstheme="minorHAnsi"/>
          <w:noProof/>
        </w:rPr>
        <w:t xml:space="preserve">iabilities. </w:t>
      </w:r>
      <w:r w:rsidRPr="00004576">
        <w:rPr>
          <w:rFonts w:asciiTheme="minorHAnsi" w:hAnsiTheme="minorHAnsi" w:cstheme="minorHAnsi"/>
          <w:i/>
          <w:iCs/>
          <w:noProof/>
        </w:rPr>
        <w:t>Cell</w:t>
      </w:r>
      <w:r w:rsidR="008306DD">
        <w:rPr>
          <w:rFonts w:asciiTheme="minorHAnsi" w:hAnsiTheme="minorHAnsi" w:cstheme="minorHAnsi"/>
          <w:i/>
          <w:iCs/>
          <w:noProof/>
        </w:rPr>
        <w:t>.</w:t>
      </w:r>
      <w:r w:rsidRPr="00004576">
        <w:rPr>
          <w:rFonts w:asciiTheme="minorHAnsi" w:hAnsiTheme="minorHAnsi" w:cstheme="minorHAnsi"/>
          <w:noProof/>
        </w:rPr>
        <w:t xml:space="preserve"> </w:t>
      </w:r>
      <w:r w:rsidRPr="00004576">
        <w:rPr>
          <w:rFonts w:asciiTheme="minorHAnsi" w:hAnsiTheme="minorHAnsi" w:cstheme="minorHAnsi"/>
          <w:b/>
          <w:bCs/>
          <w:noProof/>
        </w:rPr>
        <w:t>163</w:t>
      </w:r>
      <w:r w:rsidRPr="00004576">
        <w:rPr>
          <w:rFonts w:asciiTheme="minorHAnsi" w:hAnsiTheme="minorHAnsi" w:cstheme="minorHAnsi"/>
          <w:noProof/>
        </w:rPr>
        <w:t>, 1515–1526 (2015).</w:t>
      </w:r>
    </w:p>
    <w:p w14:paraId="78D2085D" w14:textId="73B78951" w:rsidR="00E35E81" w:rsidRPr="00004576" w:rsidRDefault="007C7573" w:rsidP="001B42FD">
      <w:pPr>
        <w:widowControl w:val="0"/>
        <w:autoSpaceDE w:val="0"/>
        <w:autoSpaceDN w:val="0"/>
        <w:adjustRightInd w:val="0"/>
        <w:rPr>
          <w:rFonts w:asciiTheme="minorHAnsi" w:hAnsiTheme="minorHAnsi" w:cstheme="minorHAnsi"/>
          <w:b/>
          <w:color w:val="808080"/>
        </w:rPr>
      </w:pPr>
      <w:r w:rsidRPr="00004576">
        <w:rPr>
          <w:rFonts w:asciiTheme="minorHAnsi" w:hAnsiTheme="minorHAnsi" w:cstheme="minorHAnsi"/>
        </w:rPr>
        <w:fldChar w:fldCharType="end"/>
      </w:r>
    </w:p>
    <w:sectPr w:rsidR="00E35E81" w:rsidRPr="00004576" w:rsidSect="00004576">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4E96E" w14:textId="77777777" w:rsidR="000725A5" w:rsidRDefault="000725A5" w:rsidP="00621C4E">
      <w:r>
        <w:separator/>
      </w:r>
    </w:p>
  </w:endnote>
  <w:endnote w:type="continuationSeparator" w:id="0">
    <w:p w14:paraId="61B814A4" w14:textId="77777777" w:rsidR="000725A5" w:rsidRDefault="000725A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78D20863" w14:textId="6731D79A" w:rsidR="006159E8" w:rsidRDefault="006159E8">
        <w:pPr>
          <w:pStyle w:val="Footer"/>
          <w:rPr>
            <w:noProof/>
          </w:rPr>
        </w:pPr>
        <w:r>
          <w:t xml:space="preserve">Page </w:t>
        </w:r>
        <w:r>
          <w:fldChar w:fldCharType="begin"/>
        </w:r>
        <w:r>
          <w:instrText xml:space="preserve"> PAGE   \* MERGEFORMAT </w:instrText>
        </w:r>
        <w:r>
          <w:fldChar w:fldCharType="separate"/>
        </w:r>
        <w:r>
          <w:rPr>
            <w:noProof/>
          </w:rPr>
          <w:t>17</w:t>
        </w:r>
        <w:r>
          <w:rPr>
            <w:noProof/>
          </w:rPr>
          <w:fldChar w:fldCharType="end"/>
        </w:r>
        <w:r>
          <w:rPr>
            <w:noProof/>
          </w:rPr>
          <w:t xml:space="preserve"> of 16</w:t>
        </w:r>
        <w:r>
          <w:rPr>
            <w:noProof/>
          </w:rPr>
          <w:tab/>
        </w:r>
        <w:r>
          <w:rPr>
            <w:noProof/>
          </w:rPr>
          <w:tab/>
          <w:t>revised July 2020</w:t>
        </w:r>
      </w:p>
    </w:sdtContent>
  </w:sdt>
  <w:p w14:paraId="78D20864" w14:textId="77777777" w:rsidR="006159E8" w:rsidRPr="00494F77" w:rsidRDefault="006159E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20866" w14:textId="77777777" w:rsidR="006159E8" w:rsidRDefault="006159E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EDBD3" w14:textId="77777777" w:rsidR="000725A5" w:rsidRDefault="000725A5" w:rsidP="00621C4E">
      <w:r>
        <w:separator/>
      </w:r>
    </w:p>
  </w:footnote>
  <w:footnote w:type="continuationSeparator" w:id="0">
    <w:p w14:paraId="342F5A7E" w14:textId="77777777" w:rsidR="000725A5" w:rsidRDefault="000725A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20862" w14:textId="77777777" w:rsidR="006159E8" w:rsidRPr="006F06E4" w:rsidRDefault="006159E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20865" w14:textId="77777777" w:rsidR="006159E8" w:rsidRPr="006F06E4" w:rsidRDefault="006159E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410FF"/>
    <w:multiLevelType w:val="hybridMultilevel"/>
    <w:tmpl w:val="8328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F179E"/>
    <w:multiLevelType w:val="multilevel"/>
    <w:tmpl w:val="93C2E1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947"/>
    <w:multiLevelType w:val="multilevel"/>
    <w:tmpl w:val="BC6E3F86"/>
    <w:lvl w:ilvl="0">
      <w:start w:val="1"/>
      <w:numFmt w:val="decimal"/>
      <w:lvlText w:val="%1."/>
      <w:lvlJc w:val="left"/>
      <w:pPr>
        <w:ind w:left="540" w:hanging="360"/>
      </w:pPr>
      <w:rPr>
        <w:rFonts w:hint="default"/>
      </w:rPr>
    </w:lvl>
    <w:lvl w:ilvl="1">
      <w:start w:val="1"/>
      <w:numFmt w:val="decimal"/>
      <w:isLgl/>
      <w:lvlText w:val="%1.%2."/>
      <w:lvlJc w:val="left"/>
      <w:pPr>
        <w:ind w:left="960" w:hanging="4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720"/>
      </w:pPr>
      <w:rPr>
        <w:rFonts w:cs="Times New Roman" w:hint="default"/>
      </w:rPr>
    </w:lvl>
    <w:lvl w:ilvl="4">
      <w:start w:val="1"/>
      <w:numFmt w:val="decimal"/>
      <w:isLgl/>
      <w:lvlText w:val="%1.%2.%3.%4.%5."/>
      <w:lvlJc w:val="left"/>
      <w:pPr>
        <w:ind w:left="2700" w:hanging="1080"/>
      </w:pPr>
      <w:rPr>
        <w:rFonts w:cs="Times New Roman" w:hint="default"/>
      </w:rPr>
    </w:lvl>
    <w:lvl w:ilvl="5">
      <w:start w:val="1"/>
      <w:numFmt w:val="decimal"/>
      <w:isLgl/>
      <w:lvlText w:val="%1.%2.%3.%4.%5.%6."/>
      <w:lvlJc w:val="left"/>
      <w:pPr>
        <w:ind w:left="3060" w:hanging="1080"/>
      </w:pPr>
      <w:rPr>
        <w:rFonts w:cs="Times New Roman" w:hint="default"/>
      </w:rPr>
    </w:lvl>
    <w:lvl w:ilvl="6">
      <w:start w:val="1"/>
      <w:numFmt w:val="decimal"/>
      <w:isLgl/>
      <w:lvlText w:val="%1.%2.%3.%4.%5.%6.%7."/>
      <w:lvlJc w:val="left"/>
      <w:pPr>
        <w:ind w:left="3780" w:hanging="1440"/>
      </w:pPr>
      <w:rPr>
        <w:rFonts w:cs="Times New Roman" w:hint="default"/>
      </w:rPr>
    </w:lvl>
    <w:lvl w:ilvl="7">
      <w:start w:val="1"/>
      <w:numFmt w:val="decimal"/>
      <w:isLgl/>
      <w:lvlText w:val="%1.%2.%3.%4.%5.%6.%7.%8."/>
      <w:lvlJc w:val="left"/>
      <w:pPr>
        <w:ind w:left="4140" w:hanging="1440"/>
      </w:pPr>
      <w:rPr>
        <w:rFonts w:cs="Times New Roman" w:hint="default"/>
      </w:rPr>
    </w:lvl>
    <w:lvl w:ilvl="8">
      <w:start w:val="1"/>
      <w:numFmt w:val="decimal"/>
      <w:isLgl/>
      <w:lvlText w:val="%1.%2.%3.%4.%5.%6.%7.%8.%9."/>
      <w:lvlJc w:val="left"/>
      <w:pPr>
        <w:ind w:left="4860" w:hanging="1800"/>
      </w:pPr>
      <w:rPr>
        <w:rFonts w:cs="Times New Roman" w:hint="default"/>
      </w:rPr>
    </w:lvl>
  </w:abstractNum>
  <w:abstractNum w:abstractNumId="6" w15:restartNumberingAfterBreak="0">
    <w:nsid w:val="100C4F55"/>
    <w:multiLevelType w:val="multilevel"/>
    <w:tmpl w:val="A1E67FA4"/>
    <w:lvl w:ilvl="0">
      <w:start w:val="9"/>
      <w:numFmt w:val="decimal"/>
      <w:lvlText w:val="%1."/>
      <w:lvlJc w:val="left"/>
      <w:pPr>
        <w:ind w:left="540" w:hanging="360"/>
      </w:pPr>
      <w:rPr>
        <w:rFonts w:hint="default"/>
      </w:rPr>
    </w:lvl>
    <w:lvl w:ilvl="1">
      <w:start w:val="1"/>
      <w:numFmt w:val="decimal"/>
      <w:isLgl/>
      <w:lvlText w:val="%1.%2."/>
      <w:lvlJc w:val="left"/>
      <w:pPr>
        <w:ind w:left="87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10" w:hanging="1440"/>
      </w:pPr>
      <w:rPr>
        <w:rFonts w:hint="default"/>
      </w:rPr>
    </w:lvl>
    <w:lvl w:ilvl="8">
      <w:start w:val="1"/>
      <w:numFmt w:val="decimal"/>
      <w:isLgl/>
      <w:lvlText w:val="%1.%2.%3.%4.%5.%6.%7.%8.%9."/>
      <w:lvlJc w:val="left"/>
      <w:pPr>
        <w:ind w:left="414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D62A2"/>
    <w:multiLevelType w:val="multilevel"/>
    <w:tmpl w:val="8B86F8D0"/>
    <w:lvl w:ilvl="0">
      <w:start w:val="5"/>
      <w:numFmt w:val="decimal"/>
      <w:lvlText w:val="%1."/>
      <w:lvlJc w:val="left"/>
      <w:pPr>
        <w:ind w:left="540" w:hanging="360"/>
      </w:pPr>
      <w:rPr>
        <w:rFonts w:hint="default"/>
      </w:rPr>
    </w:lvl>
    <w:lvl w:ilvl="1">
      <w:start w:val="2"/>
      <w:numFmt w:val="decimal"/>
      <w:isLgl/>
      <w:lvlText w:val="%1.%2."/>
      <w:lvlJc w:val="left"/>
      <w:pPr>
        <w:ind w:left="93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10" w:hanging="1440"/>
      </w:pPr>
      <w:rPr>
        <w:rFonts w:hint="default"/>
      </w:rPr>
    </w:lvl>
    <w:lvl w:ilvl="8">
      <w:start w:val="1"/>
      <w:numFmt w:val="decimal"/>
      <w:isLgl/>
      <w:lvlText w:val="%1.%2.%3.%4.%5.%6.%7.%8.%9."/>
      <w:lvlJc w:val="left"/>
      <w:pPr>
        <w:ind w:left="4140" w:hanging="1800"/>
      </w:pPr>
      <w:rPr>
        <w:rFonts w:hint="default"/>
      </w:rPr>
    </w:lvl>
  </w:abstractNum>
  <w:abstractNum w:abstractNumId="9" w15:restartNumberingAfterBreak="0">
    <w:nsid w:val="1E282213"/>
    <w:multiLevelType w:val="hybridMultilevel"/>
    <w:tmpl w:val="A66861A6"/>
    <w:lvl w:ilvl="0" w:tplc="0AF4A13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D5F06"/>
    <w:multiLevelType w:val="multilevel"/>
    <w:tmpl w:val="F54E5632"/>
    <w:lvl w:ilvl="0">
      <w:start w:val="4"/>
      <w:numFmt w:val="decimal"/>
      <w:lvlText w:val="%1."/>
      <w:lvlJc w:val="left"/>
      <w:pPr>
        <w:ind w:left="540" w:hanging="360"/>
      </w:pPr>
      <w:rPr>
        <w:rFonts w:hint="default"/>
      </w:rPr>
    </w:lvl>
    <w:lvl w:ilvl="1">
      <w:start w:val="1"/>
      <w:numFmt w:val="decimal"/>
      <w:isLgl/>
      <w:lvlText w:val="%1.%2"/>
      <w:lvlJc w:val="left"/>
      <w:pPr>
        <w:ind w:left="81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61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510" w:hanging="1440"/>
      </w:pPr>
      <w:rPr>
        <w:rFonts w:cs="Times New Roman" w:hint="default"/>
      </w:rPr>
    </w:lvl>
    <w:lvl w:ilvl="8">
      <w:start w:val="1"/>
      <w:numFmt w:val="decimal"/>
      <w:isLgl/>
      <w:lvlText w:val="%1.%2.%3.%4.%5.%6.%7.%8.%9"/>
      <w:lvlJc w:val="left"/>
      <w:pPr>
        <w:ind w:left="4140" w:hanging="1800"/>
      </w:pPr>
      <w:rPr>
        <w:rFonts w:cs="Times New Roman" w:hint="default"/>
      </w:rPr>
    </w:lvl>
  </w:abstractNum>
  <w:abstractNum w:abstractNumId="12" w15:restartNumberingAfterBreak="0">
    <w:nsid w:val="2A3161EB"/>
    <w:multiLevelType w:val="hybridMultilevel"/>
    <w:tmpl w:val="149AC144"/>
    <w:lvl w:ilvl="0" w:tplc="57F4A2D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CA91D62"/>
    <w:multiLevelType w:val="multilevel"/>
    <w:tmpl w:val="1A70869C"/>
    <w:lvl w:ilvl="0">
      <w:start w:val="7"/>
      <w:numFmt w:val="decimal"/>
      <w:lvlText w:val="%1."/>
      <w:lvlJc w:val="left"/>
      <w:pPr>
        <w:ind w:left="540" w:hanging="360"/>
      </w:pPr>
      <w:rPr>
        <w:rFonts w:hint="default"/>
      </w:rPr>
    </w:lvl>
    <w:lvl w:ilvl="1">
      <w:start w:val="1"/>
      <w:numFmt w:val="decimal"/>
      <w:isLgl/>
      <w:lvlText w:val="%1.%2."/>
      <w:lvlJc w:val="left"/>
      <w:pPr>
        <w:ind w:left="87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10" w:hanging="1440"/>
      </w:pPr>
      <w:rPr>
        <w:rFonts w:hint="default"/>
      </w:rPr>
    </w:lvl>
    <w:lvl w:ilvl="8">
      <w:start w:val="1"/>
      <w:numFmt w:val="decimal"/>
      <w:isLgl/>
      <w:lvlText w:val="%1.%2.%3.%4.%5.%6.%7.%8.%9."/>
      <w:lvlJc w:val="left"/>
      <w:pPr>
        <w:ind w:left="4140"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76AE7"/>
    <w:multiLevelType w:val="hybridMultilevel"/>
    <w:tmpl w:val="509A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44C4B"/>
    <w:multiLevelType w:val="hybridMultilevel"/>
    <w:tmpl w:val="8AA4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B023D"/>
    <w:multiLevelType w:val="hybridMultilevel"/>
    <w:tmpl w:val="157EF15E"/>
    <w:lvl w:ilvl="0" w:tplc="B99E5FDC">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AC77A25"/>
    <w:multiLevelType w:val="hybridMultilevel"/>
    <w:tmpl w:val="D720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1F72A0A"/>
    <w:multiLevelType w:val="multilevel"/>
    <w:tmpl w:val="159A1954"/>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1FC6D2C"/>
    <w:multiLevelType w:val="multilevel"/>
    <w:tmpl w:val="F642F0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A429B6"/>
    <w:multiLevelType w:val="hybridMultilevel"/>
    <w:tmpl w:val="80501A42"/>
    <w:lvl w:ilvl="0" w:tplc="296A45A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2C2124B"/>
    <w:multiLevelType w:val="hybridMultilevel"/>
    <w:tmpl w:val="8688A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1791958"/>
    <w:multiLevelType w:val="hybridMultilevel"/>
    <w:tmpl w:val="A640699E"/>
    <w:lvl w:ilvl="0" w:tplc="9A1A840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2867A40"/>
    <w:multiLevelType w:val="hybridMultilevel"/>
    <w:tmpl w:val="974A6CB4"/>
    <w:lvl w:ilvl="0" w:tplc="88EC3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7005DA"/>
    <w:multiLevelType w:val="hybridMultilevel"/>
    <w:tmpl w:val="2D3260B4"/>
    <w:lvl w:ilvl="0" w:tplc="6C86CDF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6E864AFC"/>
    <w:multiLevelType w:val="hybridMultilevel"/>
    <w:tmpl w:val="E37E0BD6"/>
    <w:lvl w:ilvl="0" w:tplc="58E026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6EA44EC2"/>
    <w:multiLevelType w:val="hybridMultilevel"/>
    <w:tmpl w:val="99281B52"/>
    <w:lvl w:ilvl="0" w:tplc="C08412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1761883"/>
    <w:multiLevelType w:val="hybridMultilevel"/>
    <w:tmpl w:val="3154EFE4"/>
    <w:lvl w:ilvl="0" w:tplc="6E74F8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72AA21F4"/>
    <w:multiLevelType w:val="hybridMultilevel"/>
    <w:tmpl w:val="497EF8B6"/>
    <w:lvl w:ilvl="0" w:tplc="3F2CE896">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B0382F"/>
    <w:multiLevelType w:val="hybridMultilevel"/>
    <w:tmpl w:val="2F288DD8"/>
    <w:lvl w:ilvl="0" w:tplc="F9E805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3"/>
  </w:num>
  <w:num w:numId="3">
    <w:abstractNumId w:val="7"/>
  </w:num>
  <w:num w:numId="4">
    <w:abstractNumId w:val="31"/>
  </w:num>
  <w:num w:numId="5">
    <w:abstractNumId w:val="17"/>
  </w:num>
  <w:num w:numId="6">
    <w:abstractNumId w:val="30"/>
  </w:num>
  <w:num w:numId="7">
    <w:abstractNumId w:val="0"/>
  </w:num>
  <w:num w:numId="8">
    <w:abstractNumId w:val="20"/>
  </w:num>
  <w:num w:numId="9">
    <w:abstractNumId w:val="21"/>
  </w:num>
  <w:num w:numId="10">
    <w:abstractNumId w:val="32"/>
  </w:num>
  <w:num w:numId="11">
    <w:abstractNumId w:val="38"/>
  </w:num>
  <w:num w:numId="12">
    <w:abstractNumId w:val="1"/>
  </w:num>
  <w:num w:numId="13">
    <w:abstractNumId w:val="34"/>
  </w:num>
  <w:num w:numId="14">
    <w:abstractNumId w:val="47"/>
  </w:num>
  <w:num w:numId="15">
    <w:abstractNumId w:val="22"/>
  </w:num>
  <w:num w:numId="16">
    <w:abstractNumId w:val="15"/>
  </w:num>
  <w:num w:numId="17">
    <w:abstractNumId w:val="35"/>
  </w:num>
  <w:num w:numId="18">
    <w:abstractNumId w:val="23"/>
  </w:num>
  <w:num w:numId="19">
    <w:abstractNumId w:val="40"/>
  </w:num>
  <w:num w:numId="20">
    <w:abstractNumId w:val="4"/>
  </w:num>
  <w:num w:numId="21">
    <w:abstractNumId w:val="41"/>
  </w:num>
  <w:num w:numId="22">
    <w:abstractNumId w:val="39"/>
  </w:num>
  <w:num w:numId="23">
    <w:abstractNumId w:val="25"/>
  </w:num>
  <w:num w:numId="24">
    <w:abstractNumId w:val="49"/>
  </w:num>
  <w:num w:numId="25">
    <w:abstractNumId w:val="14"/>
  </w:num>
  <w:num w:numId="26">
    <w:abstractNumId w:val="12"/>
  </w:num>
  <w:num w:numId="27">
    <w:abstractNumId w:val="18"/>
  </w:num>
  <w:num w:numId="28">
    <w:abstractNumId w:val="45"/>
  </w:num>
  <w:num w:numId="29">
    <w:abstractNumId w:val="16"/>
  </w:num>
  <w:num w:numId="30">
    <w:abstractNumId w:val="29"/>
  </w:num>
  <w:num w:numId="31">
    <w:abstractNumId w:val="24"/>
  </w:num>
  <w:num w:numId="32">
    <w:abstractNumId w:val="48"/>
  </w:num>
  <w:num w:numId="33">
    <w:abstractNumId w:val="36"/>
  </w:num>
  <w:num w:numId="34">
    <w:abstractNumId w:val="42"/>
  </w:num>
  <w:num w:numId="35">
    <w:abstractNumId w:val="43"/>
  </w:num>
  <w:num w:numId="36">
    <w:abstractNumId w:val="44"/>
  </w:num>
  <w:num w:numId="37">
    <w:abstractNumId w:val="9"/>
  </w:num>
  <w:num w:numId="38">
    <w:abstractNumId w:val="37"/>
  </w:num>
  <w:num w:numId="39">
    <w:abstractNumId w:val="2"/>
  </w:num>
  <w:num w:numId="40">
    <w:abstractNumId w:val="5"/>
  </w:num>
  <w:num w:numId="41">
    <w:abstractNumId w:val="8"/>
  </w:num>
  <w:num w:numId="42">
    <w:abstractNumId w:val="11"/>
  </w:num>
  <w:num w:numId="43">
    <w:abstractNumId w:val="19"/>
  </w:num>
  <w:num w:numId="44">
    <w:abstractNumId w:val="46"/>
  </w:num>
  <w:num w:numId="45">
    <w:abstractNumId w:val="13"/>
  </w:num>
  <w:num w:numId="46">
    <w:abstractNumId w:val="6"/>
  </w:num>
  <w:num w:numId="47">
    <w:abstractNumId w:val="28"/>
  </w:num>
  <w:num w:numId="48">
    <w:abstractNumId w:val="26"/>
  </w:num>
  <w:num w:numId="49">
    <w:abstractNumId w:val="3"/>
  </w:num>
  <w:num w:numId="5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4576"/>
    <w:rsid w:val="00005815"/>
    <w:rsid w:val="0000707E"/>
    <w:rsid w:val="00007DBC"/>
    <w:rsid w:val="00007EA1"/>
    <w:rsid w:val="000100F0"/>
    <w:rsid w:val="000129B2"/>
    <w:rsid w:val="00012FF9"/>
    <w:rsid w:val="0001389C"/>
    <w:rsid w:val="00014314"/>
    <w:rsid w:val="00014FE8"/>
    <w:rsid w:val="000158C1"/>
    <w:rsid w:val="00016E63"/>
    <w:rsid w:val="00021434"/>
    <w:rsid w:val="00021774"/>
    <w:rsid w:val="00021DF3"/>
    <w:rsid w:val="00023869"/>
    <w:rsid w:val="00024598"/>
    <w:rsid w:val="000279B0"/>
    <w:rsid w:val="00032769"/>
    <w:rsid w:val="0003311E"/>
    <w:rsid w:val="00033EA8"/>
    <w:rsid w:val="00036E26"/>
    <w:rsid w:val="00037B58"/>
    <w:rsid w:val="00037DFA"/>
    <w:rsid w:val="00040BBD"/>
    <w:rsid w:val="00040D71"/>
    <w:rsid w:val="000426CA"/>
    <w:rsid w:val="00051B73"/>
    <w:rsid w:val="00060ABE"/>
    <w:rsid w:val="00061A50"/>
    <w:rsid w:val="0006361B"/>
    <w:rsid w:val="00064104"/>
    <w:rsid w:val="000652E3"/>
    <w:rsid w:val="00066025"/>
    <w:rsid w:val="00067A8F"/>
    <w:rsid w:val="000701D1"/>
    <w:rsid w:val="000725A5"/>
    <w:rsid w:val="00080142"/>
    <w:rsid w:val="00080A20"/>
    <w:rsid w:val="00081BEB"/>
    <w:rsid w:val="00082796"/>
    <w:rsid w:val="00082DF4"/>
    <w:rsid w:val="0008447F"/>
    <w:rsid w:val="00085668"/>
    <w:rsid w:val="00086FF5"/>
    <w:rsid w:val="00087C0A"/>
    <w:rsid w:val="00093BC4"/>
    <w:rsid w:val="000943E6"/>
    <w:rsid w:val="000954DF"/>
    <w:rsid w:val="00097929"/>
    <w:rsid w:val="000A013B"/>
    <w:rsid w:val="000A0D2D"/>
    <w:rsid w:val="000A1E80"/>
    <w:rsid w:val="000A3B70"/>
    <w:rsid w:val="000A5153"/>
    <w:rsid w:val="000B10AE"/>
    <w:rsid w:val="000B1714"/>
    <w:rsid w:val="000B30BF"/>
    <w:rsid w:val="000B566B"/>
    <w:rsid w:val="000B662E"/>
    <w:rsid w:val="000B7294"/>
    <w:rsid w:val="000B75D0"/>
    <w:rsid w:val="000B7967"/>
    <w:rsid w:val="000C1752"/>
    <w:rsid w:val="000C1CF8"/>
    <w:rsid w:val="000C1F10"/>
    <w:rsid w:val="000C3D42"/>
    <w:rsid w:val="000C49CF"/>
    <w:rsid w:val="000C52E9"/>
    <w:rsid w:val="000C5CDC"/>
    <w:rsid w:val="000C5EFB"/>
    <w:rsid w:val="000C65DC"/>
    <w:rsid w:val="000C66F3"/>
    <w:rsid w:val="000C6900"/>
    <w:rsid w:val="000C7BBA"/>
    <w:rsid w:val="000D31E8"/>
    <w:rsid w:val="000D76E4"/>
    <w:rsid w:val="000E3816"/>
    <w:rsid w:val="000E4F77"/>
    <w:rsid w:val="000E74A7"/>
    <w:rsid w:val="000F2645"/>
    <w:rsid w:val="000F265C"/>
    <w:rsid w:val="000F3AFA"/>
    <w:rsid w:val="000F5712"/>
    <w:rsid w:val="000F6611"/>
    <w:rsid w:val="000F7E22"/>
    <w:rsid w:val="00100149"/>
    <w:rsid w:val="001104F3"/>
    <w:rsid w:val="0011088B"/>
    <w:rsid w:val="00111581"/>
    <w:rsid w:val="00111E83"/>
    <w:rsid w:val="00112EEB"/>
    <w:rsid w:val="001173FF"/>
    <w:rsid w:val="0011797B"/>
    <w:rsid w:val="00121524"/>
    <w:rsid w:val="0012563A"/>
    <w:rsid w:val="001264DE"/>
    <w:rsid w:val="001313A7"/>
    <w:rsid w:val="0013276F"/>
    <w:rsid w:val="0013621E"/>
    <w:rsid w:val="0013642E"/>
    <w:rsid w:val="001419D7"/>
    <w:rsid w:val="001420B0"/>
    <w:rsid w:val="00142EFE"/>
    <w:rsid w:val="00152A23"/>
    <w:rsid w:val="00152C0D"/>
    <w:rsid w:val="00153C00"/>
    <w:rsid w:val="00153FED"/>
    <w:rsid w:val="0015676B"/>
    <w:rsid w:val="00162CB7"/>
    <w:rsid w:val="00163C8D"/>
    <w:rsid w:val="00164F42"/>
    <w:rsid w:val="001665C9"/>
    <w:rsid w:val="001669BD"/>
    <w:rsid w:val="00166F32"/>
    <w:rsid w:val="00171E5B"/>
    <w:rsid w:val="00171F94"/>
    <w:rsid w:val="00174265"/>
    <w:rsid w:val="0017580B"/>
    <w:rsid w:val="00175BFF"/>
    <w:rsid w:val="00175D4E"/>
    <w:rsid w:val="0017668A"/>
    <w:rsid w:val="001766FE"/>
    <w:rsid w:val="001771E7"/>
    <w:rsid w:val="001778F9"/>
    <w:rsid w:val="00180770"/>
    <w:rsid w:val="001815D1"/>
    <w:rsid w:val="00182835"/>
    <w:rsid w:val="001838BE"/>
    <w:rsid w:val="00186502"/>
    <w:rsid w:val="001911FF"/>
    <w:rsid w:val="00192006"/>
    <w:rsid w:val="00193180"/>
    <w:rsid w:val="001956F1"/>
    <w:rsid w:val="00196792"/>
    <w:rsid w:val="001A1BCA"/>
    <w:rsid w:val="001A1D2A"/>
    <w:rsid w:val="001A7FA4"/>
    <w:rsid w:val="001B0A07"/>
    <w:rsid w:val="001B1519"/>
    <w:rsid w:val="001B2E2D"/>
    <w:rsid w:val="001B42FD"/>
    <w:rsid w:val="001B4C6F"/>
    <w:rsid w:val="001B5CD2"/>
    <w:rsid w:val="001C049C"/>
    <w:rsid w:val="001C0BEE"/>
    <w:rsid w:val="001C1E49"/>
    <w:rsid w:val="001C27C1"/>
    <w:rsid w:val="001C297B"/>
    <w:rsid w:val="001C2A98"/>
    <w:rsid w:val="001C2EFD"/>
    <w:rsid w:val="001C4D95"/>
    <w:rsid w:val="001C55D1"/>
    <w:rsid w:val="001C6601"/>
    <w:rsid w:val="001D2E35"/>
    <w:rsid w:val="001D3D7D"/>
    <w:rsid w:val="001D3FFF"/>
    <w:rsid w:val="001D5ED1"/>
    <w:rsid w:val="001D625F"/>
    <w:rsid w:val="001D68A4"/>
    <w:rsid w:val="001D7576"/>
    <w:rsid w:val="001E0E3F"/>
    <w:rsid w:val="001E14A0"/>
    <w:rsid w:val="001E7376"/>
    <w:rsid w:val="001F225C"/>
    <w:rsid w:val="001F506C"/>
    <w:rsid w:val="00201CFA"/>
    <w:rsid w:val="0020220D"/>
    <w:rsid w:val="00202448"/>
    <w:rsid w:val="00202D15"/>
    <w:rsid w:val="00205B3F"/>
    <w:rsid w:val="002065E0"/>
    <w:rsid w:val="0021152F"/>
    <w:rsid w:val="00212EAE"/>
    <w:rsid w:val="00214BEE"/>
    <w:rsid w:val="002205B8"/>
    <w:rsid w:val="00220BFF"/>
    <w:rsid w:val="00222452"/>
    <w:rsid w:val="00225720"/>
    <w:rsid w:val="002257FA"/>
    <w:rsid w:val="002259E5"/>
    <w:rsid w:val="00226140"/>
    <w:rsid w:val="002274F3"/>
    <w:rsid w:val="0023094C"/>
    <w:rsid w:val="00234BE3"/>
    <w:rsid w:val="00234CAA"/>
    <w:rsid w:val="00234F88"/>
    <w:rsid w:val="00235A90"/>
    <w:rsid w:val="00241E48"/>
    <w:rsid w:val="00242085"/>
    <w:rsid w:val="0024214E"/>
    <w:rsid w:val="00242623"/>
    <w:rsid w:val="00242B58"/>
    <w:rsid w:val="00242E9B"/>
    <w:rsid w:val="00245023"/>
    <w:rsid w:val="00245CDD"/>
    <w:rsid w:val="002504F4"/>
    <w:rsid w:val="00250558"/>
    <w:rsid w:val="00251BDD"/>
    <w:rsid w:val="002566A1"/>
    <w:rsid w:val="0025707B"/>
    <w:rsid w:val="002605D1"/>
    <w:rsid w:val="00260652"/>
    <w:rsid w:val="00261F25"/>
    <w:rsid w:val="002648A9"/>
    <w:rsid w:val="0026536F"/>
    <w:rsid w:val="0026553C"/>
    <w:rsid w:val="00267DD5"/>
    <w:rsid w:val="002721B4"/>
    <w:rsid w:val="00274A0A"/>
    <w:rsid w:val="00277593"/>
    <w:rsid w:val="00280909"/>
    <w:rsid w:val="00280918"/>
    <w:rsid w:val="00281CA4"/>
    <w:rsid w:val="00282AF6"/>
    <w:rsid w:val="0028596A"/>
    <w:rsid w:val="00287085"/>
    <w:rsid w:val="00290AF9"/>
    <w:rsid w:val="002967CF"/>
    <w:rsid w:val="00297788"/>
    <w:rsid w:val="002A12FA"/>
    <w:rsid w:val="002A3225"/>
    <w:rsid w:val="002A3285"/>
    <w:rsid w:val="002A484B"/>
    <w:rsid w:val="002A64A6"/>
    <w:rsid w:val="002B3301"/>
    <w:rsid w:val="002B60DC"/>
    <w:rsid w:val="002C3603"/>
    <w:rsid w:val="002C47D4"/>
    <w:rsid w:val="002C5CCA"/>
    <w:rsid w:val="002D0F38"/>
    <w:rsid w:val="002D77E3"/>
    <w:rsid w:val="002D7823"/>
    <w:rsid w:val="002E230D"/>
    <w:rsid w:val="002E51FA"/>
    <w:rsid w:val="002E6D10"/>
    <w:rsid w:val="002F2859"/>
    <w:rsid w:val="002F6E3C"/>
    <w:rsid w:val="002F6FC7"/>
    <w:rsid w:val="0030117D"/>
    <w:rsid w:val="00301F30"/>
    <w:rsid w:val="003038FD"/>
    <w:rsid w:val="00303C87"/>
    <w:rsid w:val="003108E5"/>
    <w:rsid w:val="003120CB"/>
    <w:rsid w:val="00316776"/>
    <w:rsid w:val="00320153"/>
    <w:rsid w:val="00320367"/>
    <w:rsid w:val="00322871"/>
    <w:rsid w:val="00326FB3"/>
    <w:rsid w:val="00330652"/>
    <w:rsid w:val="00330691"/>
    <w:rsid w:val="003316D4"/>
    <w:rsid w:val="00333822"/>
    <w:rsid w:val="00336715"/>
    <w:rsid w:val="003376F7"/>
    <w:rsid w:val="003401EC"/>
    <w:rsid w:val="00340DFD"/>
    <w:rsid w:val="00344954"/>
    <w:rsid w:val="00344A0F"/>
    <w:rsid w:val="00350CD7"/>
    <w:rsid w:val="003545D0"/>
    <w:rsid w:val="00360C17"/>
    <w:rsid w:val="00360C53"/>
    <w:rsid w:val="003621C6"/>
    <w:rsid w:val="003622B8"/>
    <w:rsid w:val="00366B76"/>
    <w:rsid w:val="0037134F"/>
    <w:rsid w:val="00373051"/>
    <w:rsid w:val="003734D9"/>
    <w:rsid w:val="00373B8F"/>
    <w:rsid w:val="00374CC9"/>
    <w:rsid w:val="00376D95"/>
    <w:rsid w:val="00377FBB"/>
    <w:rsid w:val="00380B0C"/>
    <w:rsid w:val="00385140"/>
    <w:rsid w:val="00387FC3"/>
    <w:rsid w:val="00390810"/>
    <w:rsid w:val="00391BEF"/>
    <w:rsid w:val="003932AA"/>
    <w:rsid w:val="00393CC7"/>
    <w:rsid w:val="00396961"/>
    <w:rsid w:val="003971F7"/>
    <w:rsid w:val="003A10F8"/>
    <w:rsid w:val="003A16FC"/>
    <w:rsid w:val="003A4FCD"/>
    <w:rsid w:val="003B0944"/>
    <w:rsid w:val="003B1593"/>
    <w:rsid w:val="003B3286"/>
    <w:rsid w:val="003B4381"/>
    <w:rsid w:val="003B7E09"/>
    <w:rsid w:val="003C1043"/>
    <w:rsid w:val="003C1A30"/>
    <w:rsid w:val="003C24D1"/>
    <w:rsid w:val="003C4400"/>
    <w:rsid w:val="003C6779"/>
    <w:rsid w:val="003D188A"/>
    <w:rsid w:val="003D2998"/>
    <w:rsid w:val="003D2F0A"/>
    <w:rsid w:val="003D35C8"/>
    <w:rsid w:val="003D3891"/>
    <w:rsid w:val="003D4C58"/>
    <w:rsid w:val="003D4E05"/>
    <w:rsid w:val="003D5D84"/>
    <w:rsid w:val="003D6AE7"/>
    <w:rsid w:val="003E0D57"/>
    <w:rsid w:val="003E0F4F"/>
    <w:rsid w:val="003E18AC"/>
    <w:rsid w:val="003E210B"/>
    <w:rsid w:val="003E2A12"/>
    <w:rsid w:val="003E3384"/>
    <w:rsid w:val="003E3CA4"/>
    <w:rsid w:val="003E548E"/>
    <w:rsid w:val="003F0AEC"/>
    <w:rsid w:val="00402146"/>
    <w:rsid w:val="0040217F"/>
    <w:rsid w:val="00402A10"/>
    <w:rsid w:val="00407EC8"/>
    <w:rsid w:val="0041110A"/>
    <w:rsid w:val="00411624"/>
    <w:rsid w:val="004148E1"/>
    <w:rsid w:val="00414CFA"/>
    <w:rsid w:val="00415EC0"/>
    <w:rsid w:val="00417537"/>
    <w:rsid w:val="00420BE9"/>
    <w:rsid w:val="00423AD8"/>
    <w:rsid w:val="00423E75"/>
    <w:rsid w:val="00423FDD"/>
    <w:rsid w:val="00424C85"/>
    <w:rsid w:val="004260BD"/>
    <w:rsid w:val="0043012F"/>
    <w:rsid w:val="00430F1F"/>
    <w:rsid w:val="004326EA"/>
    <w:rsid w:val="004410BD"/>
    <w:rsid w:val="0044434C"/>
    <w:rsid w:val="0044456B"/>
    <w:rsid w:val="00444D5C"/>
    <w:rsid w:val="00447BD1"/>
    <w:rsid w:val="004507F3"/>
    <w:rsid w:val="00450AF4"/>
    <w:rsid w:val="00453D3D"/>
    <w:rsid w:val="00454BC3"/>
    <w:rsid w:val="00456A57"/>
    <w:rsid w:val="00457284"/>
    <w:rsid w:val="004607DE"/>
    <w:rsid w:val="004671C7"/>
    <w:rsid w:val="00472A1C"/>
    <w:rsid w:val="00472F4D"/>
    <w:rsid w:val="004730BF"/>
    <w:rsid w:val="00473F62"/>
    <w:rsid w:val="00474DCB"/>
    <w:rsid w:val="0047535C"/>
    <w:rsid w:val="004762F6"/>
    <w:rsid w:val="00484DC1"/>
    <w:rsid w:val="00485870"/>
    <w:rsid w:val="00485FE8"/>
    <w:rsid w:val="00492473"/>
    <w:rsid w:val="00492EB5"/>
    <w:rsid w:val="00494F77"/>
    <w:rsid w:val="00497721"/>
    <w:rsid w:val="004A0229"/>
    <w:rsid w:val="004A03F3"/>
    <w:rsid w:val="004A35D2"/>
    <w:rsid w:val="004A71E4"/>
    <w:rsid w:val="004B2F00"/>
    <w:rsid w:val="004B6E31"/>
    <w:rsid w:val="004C1D66"/>
    <w:rsid w:val="004C25CB"/>
    <w:rsid w:val="004C31D7"/>
    <w:rsid w:val="004C3BE4"/>
    <w:rsid w:val="004C4AD2"/>
    <w:rsid w:val="004C6981"/>
    <w:rsid w:val="004D1F21"/>
    <w:rsid w:val="004D268C"/>
    <w:rsid w:val="004D59D8"/>
    <w:rsid w:val="004D5DA1"/>
    <w:rsid w:val="004D5E53"/>
    <w:rsid w:val="004E150F"/>
    <w:rsid w:val="004E1DCA"/>
    <w:rsid w:val="004E23A1"/>
    <w:rsid w:val="004E3489"/>
    <w:rsid w:val="004E358A"/>
    <w:rsid w:val="004E3AFA"/>
    <w:rsid w:val="004E559D"/>
    <w:rsid w:val="004E55F7"/>
    <w:rsid w:val="004E6588"/>
    <w:rsid w:val="004E6757"/>
    <w:rsid w:val="004E688B"/>
    <w:rsid w:val="004F2742"/>
    <w:rsid w:val="004F5E33"/>
    <w:rsid w:val="00502A0A"/>
    <w:rsid w:val="00507C50"/>
    <w:rsid w:val="00510E9C"/>
    <w:rsid w:val="00511296"/>
    <w:rsid w:val="00511E4A"/>
    <w:rsid w:val="0051288B"/>
    <w:rsid w:val="00514D40"/>
    <w:rsid w:val="00517512"/>
    <w:rsid w:val="00517C3A"/>
    <w:rsid w:val="00523AB3"/>
    <w:rsid w:val="00527BF4"/>
    <w:rsid w:val="005324BE"/>
    <w:rsid w:val="00534F6C"/>
    <w:rsid w:val="00535994"/>
    <w:rsid w:val="0053646D"/>
    <w:rsid w:val="00540AAD"/>
    <w:rsid w:val="00543EC1"/>
    <w:rsid w:val="00546458"/>
    <w:rsid w:val="0054753A"/>
    <w:rsid w:val="0055065D"/>
    <w:rsid w:val="0055087C"/>
    <w:rsid w:val="00553413"/>
    <w:rsid w:val="00554CB8"/>
    <w:rsid w:val="00555983"/>
    <w:rsid w:val="00560A23"/>
    <w:rsid w:val="00560E31"/>
    <w:rsid w:val="00561BDA"/>
    <w:rsid w:val="00562219"/>
    <w:rsid w:val="005657C5"/>
    <w:rsid w:val="00581B23"/>
    <w:rsid w:val="00582144"/>
    <w:rsid w:val="0058219C"/>
    <w:rsid w:val="0058707F"/>
    <w:rsid w:val="00590C56"/>
    <w:rsid w:val="00591DBD"/>
    <w:rsid w:val="00592761"/>
    <w:rsid w:val="005931FE"/>
    <w:rsid w:val="00593AB6"/>
    <w:rsid w:val="005A0028"/>
    <w:rsid w:val="005A0ACC"/>
    <w:rsid w:val="005A358F"/>
    <w:rsid w:val="005B0072"/>
    <w:rsid w:val="005B0732"/>
    <w:rsid w:val="005B38A0"/>
    <w:rsid w:val="005B491C"/>
    <w:rsid w:val="005B4DBF"/>
    <w:rsid w:val="005B5DE2"/>
    <w:rsid w:val="005B674C"/>
    <w:rsid w:val="005B748F"/>
    <w:rsid w:val="005C17B9"/>
    <w:rsid w:val="005C24F2"/>
    <w:rsid w:val="005C498B"/>
    <w:rsid w:val="005C7561"/>
    <w:rsid w:val="005D1E57"/>
    <w:rsid w:val="005D2F57"/>
    <w:rsid w:val="005D34F6"/>
    <w:rsid w:val="005D3E53"/>
    <w:rsid w:val="005D4F1A"/>
    <w:rsid w:val="005D6A22"/>
    <w:rsid w:val="005E1884"/>
    <w:rsid w:val="005E4F7F"/>
    <w:rsid w:val="005E6A7D"/>
    <w:rsid w:val="005F0042"/>
    <w:rsid w:val="005F257A"/>
    <w:rsid w:val="005F36E9"/>
    <w:rsid w:val="005F373A"/>
    <w:rsid w:val="005F4F87"/>
    <w:rsid w:val="005F6B0E"/>
    <w:rsid w:val="005F760E"/>
    <w:rsid w:val="005F7B1D"/>
    <w:rsid w:val="00600C13"/>
    <w:rsid w:val="0060222A"/>
    <w:rsid w:val="00606DCE"/>
    <w:rsid w:val="006070C4"/>
    <w:rsid w:val="00607147"/>
    <w:rsid w:val="00610C21"/>
    <w:rsid w:val="00611907"/>
    <w:rsid w:val="00613116"/>
    <w:rsid w:val="006159E8"/>
    <w:rsid w:val="006202A6"/>
    <w:rsid w:val="0062054B"/>
    <w:rsid w:val="00621C4E"/>
    <w:rsid w:val="00624EAE"/>
    <w:rsid w:val="00624EFE"/>
    <w:rsid w:val="006255D3"/>
    <w:rsid w:val="00626D44"/>
    <w:rsid w:val="006305D7"/>
    <w:rsid w:val="00631854"/>
    <w:rsid w:val="00632F63"/>
    <w:rsid w:val="00633A01"/>
    <w:rsid w:val="00633B97"/>
    <w:rsid w:val="006341F7"/>
    <w:rsid w:val="00634585"/>
    <w:rsid w:val="00635014"/>
    <w:rsid w:val="00635304"/>
    <w:rsid w:val="006369CE"/>
    <w:rsid w:val="00640764"/>
    <w:rsid w:val="00640DE0"/>
    <w:rsid w:val="006411CA"/>
    <w:rsid w:val="006413C5"/>
    <w:rsid w:val="0064220C"/>
    <w:rsid w:val="0064605E"/>
    <w:rsid w:val="006619C8"/>
    <w:rsid w:val="00671710"/>
    <w:rsid w:val="00673414"/>
    <w:rsid w:val="0067461F"/>
    <w:rsid w:val="0067538B"/>
    <w:rsid w:val="00676079"/>
    <w:rsid w:val="00676ECD"/>
    <w:rsid w:val="00676F20"/>
    <w:rsid w:val="0067779B"/>
    <w:rsid w:val="00677D0A"/>
    <w:rsid w:val="006811B9"/>
    <w:rsid w:val="0068185F"/>
    <w:rsid w:val="00682E54"/>
    <w:rsid w:val="00690DD2"/>
    <w:rsid w:val="006A01CF"/>
    <w:rsid w:val="006A2E6B"/>
    <w:rsid w:val="006A4188"/>
    <w:rsid w:val="006A60DD"/>
    <w:rsid w:val="006A6809"/>
    <w:rsid w:val="006B0679"/>
    <w:rsid w:val="006B074C"/>
    <w:rsid w:val="006B3B84"/>
    <w:rsid w:val="006B4E7C"/>
    <w:rsid w:val="006B5D8C"/>
    <w:rsid w:val="006B72D4"/>
    <w:rsid w:val="006C11CC"/>
    <w:rsid w:val="006C17A4"/>
    <w:rsid w:val="006C1AEB"/>
    <w:rsid w:val="006C57FE"/>
    <w:rsid w:val="006C668E"/>
    <w:rsid w:val="006D28FE"/>
    <w:rsid w:val="006D54B0"/>
    <w:rsid w:val="006E4B63"/>
    <w:rsid w:val="006F06E4"/>
    <w:rsid w:val="006F0ACA"/>
    <w:rsid w:val="006F7B41"/>
    <w:rsid w:val="0070098E"/>
    <w:rsid w:val="0070135A"/>
    <w:rsid w:val="00702B5D"/>
    <w:rsid w:val="00703026"/>
    <w:rsid w:val="00703ED2"/>
    <w:rsid w:val="00704457"/>
    <w:rsid w:val="00707B8D"/>
    <w:rsid w:val="00713636"/>
    <w:rsid w:val="00713B84"/>
    <w:rsid w:val="00714B8C"/>
    <w:rsid w:val="0071675D"/>
    <w:rsid w:val="00717736"/>
    <w:rsid w:val="00722D5A"/>
    <w:rsid w:val="00723D6E"/>
    <w:rsid w:val="00725203"/>
    <w:rsid w:val="007313DE"/>
    <w:rsid w:val="007315D4"/>
    <w:rsid w:val="00732B47"/>
    <w:rsid w:val="00734B40"/>
    <w:rsid w:val="00735351"/>
    <w:rsid w:val="00735CF5"/>
    <w:rsid w:val="00737C8A"/>
    <w:rsid w:val="0074063A"/>
    <w:rsid w:val="00740E53"/>
    <w:rsid w:val="00742AA4"/>
    <w:rsid w:val="007434C2"/>
    <w:rsid w:val="00743BA1"/>
    <w:rsid w:val="00745F1E"/>
    <w:rsid w:val="00746C52"/>
    <w:rsid w:val="00750FF1"/>
    <w:rsid w:val="007515FE"/>
    <w:rsid w:val="00752167"/>
    <w:rsid w:val="0075506E"/>
    <w:rsid w:val="007601D0"/>
    <w:rsid w:val="007603BB"/>
    <w:rsid w:val="0076109D"/>
    <w:rsid w:val="007615C1"/>
    <w:rsid w:val="007619F8"/>
    <w:rsid w:val="00767107"/>
    <w:rsid w:val="00773617"/>
    <w:rsid w:val="00773BFD"/>
    <w:rsid w:val="007743B3"/>
    <w:rsid w:val="00774490"/>
    <w:rsid w:val="00775124"/>
    <w:rsid w:val="00776666"/>
    <w:rsid w:val="00780846"/>
    <w:rsid w:val="007819FF"/>
    <w:rsid w:val="007834D3"/>
    <w:rsid w:val="0078360C"/>
    <w:rsid w:val="00784A4C"/>
    <w:rsid w:val="00784BC6"/>
    <w:rsid w:val="0078523D"/>
    <w:rsid w:val="007907CA"/>
    <w:rsid w:val="00790833"/>
    <w:rsid w:val="00791E46"/>
    <w:rsid w:val="007931DF"/>
    <w:rsid w:val="00794463"/>
    <w:rsid w:val="007A0172"/>
    <w:rsid w:val="007A1804"/>
    <w:rsid w:val="007A2511"/>
    <w:rsid w:val="007A260E"/>
    <w:rsid w:val="007A4468"/>
    <w:rsid w:val="007A4D4C"/>
    <w:rsid w:val="007A4DD6"/>
    <w:rsid w:val="007A5CB9"/>
    <w:rsid w:val="007B0295"/>
    <w:rsid w:val="007B20AE"/>
    <w:rsid w:val="007B6B07"/>
    <w:rsid w:val="007B6D43"/>
    <w:rsid w:val="007B749A"/>
    <w:rsid w:val="007B7775"/>
    <w:rsid w:val="007B7C6E"/>
    <w:rsid w:val="007C051F"/>
    <w:rsid w:val="007C0D5E"/>
    <w:rsid w:val="007C5ABE"/>
    <w:rsid w:val="007C7573"/>
    <w:rsid w:val="007D03C7"/>
    <w:rsid w:val="007D44D7"/>
    <w:rsid w:val="007D4602"/>
    <w:rsid w:val="007D51FF"/>
    <w:rsid w:val="007D621A"/>
    <w:rsid w:val="007E058A"/>
    <w:rsid w:val="007E2887"/>
    <w:rsid w:val="007E5278"/>
    <w:rsid w:val="007E749C"/>
    <w:rsid w:val="007E7848"/>
    <w:rsid w:val="007F1B5C"/>
    <w:rsid w:val="007F4DF2"/>
    <w:rsid w:val="00801257"/>
    <w:rsid w:val="00803A40"/>
    <w:rsid w:val="00803B0A"/>
    <w:rsid w:val="00804DED"/>
    <w:rsid w:val="00805B96"/>
    <w:rsid w:val="00807051"/>
    <w:rsid w:val="008079BC"/>
    <w:rsid w:val="008105BE"/>
    <w:rsid w:val="008115A5"/>
    <w:rsid w:val="00811D46"/>
    <w:rsid w:val="0081415D"/>
    <w:rsid w:val="00816226"/>
    <w:rsid w:val="008162C3"/>
    <w:rsid w:val="00820229"/>
    <w:rsid w:val="00822448"/>
    <w:rsid w:val="00822ABE"/>
    <w:rsid w:val="00823F85"/>
    <w:rsid w:val="008244D1"/>
    <w:rsid w:val="00826C5B"/>
    <w:rsid w:val="00827F51"/>
    <w:rsid w:val="008306DD"/>
    <w:rsid w:val="0083104E"/>
    <w:rsid w:val="00832373"/>
    <w:rsid w:val="008343BE"/>
    <w:rsid w:val="008347EC"/>
    <w:rsid w:val="0083601B"/>
    <w:rsid w:val="008360A5"/>
    <w:rsid w:val="00836535"/>
    <w:rsid w:val="00837334"/>
    <w:rsid w:val="00840FB4"/>
    <w:rsid w:val="008410B2"/>
    <w:rsid w:val="00842371"/>
    <w:rsid w:val="008500A0"/>
    <w:rsid w:val="008524E5"/>
    <w:rsid w:val="0085351C"/>
    <w:rsid w:val="00853849"/>
    <w:rsid w:val="0085435A"/>
    <w:rsid w:val="008549CA"/>
    <w:rsid w:val="008556C3"/>
    <w:rsid w:val="0085687C"/>
    <w:rsid w:val="00862DDF"/>
    <w:rsid w:val="00864E4F"/>
    <w:rsid w:val="008706C5"/>
    <w:rsid w:val="00871DF5"/>
    <w:rsid w:val="00873707"/>
    <w:rsid w:val="00874B20"/>
    <w:rsid w:val="008757C6"/>
    <w:rsid w:val="00875A81"/>
    <w:rsid w:val="008763E1"/>
    <w:rsid w:val="0087775C"/>
    <w:rsid w:val="00877EC8"/>
    <w:rsid w:val="00880F36"/>
    <w:rsid w:val="008823B6"/>
    <w:rsid w:val="008848BB"/>
    <w:rsid w:val="00885530"/>
    <w:rsid w:val="0088756F"/>
    <w:rsid w:val="008910D1"/>
    <w:rsid w:val="0089296C"/>
    <w:rsid w:val="00894FF0"/>
    <w:rsid w:val="00896ABD"/>
    <w:rsid w:val="00897AB6"/>
    <w:rsid w:val="008A166F"/>
    <w:rsid w:val="008A3380"/>
    <w:rsid w:val="008A7A9C"/>
    <w:rsid w:val="008B43A9"/>
    <w:rsid w:val="008B5218"/>
    <w:rsid w:val="008B7102"/>
    <w:rsid w:val="008B775A"/>
    <w:rsid w:val="008C3B7D"/>
    <w:rsid w:val="008C7555"/>
    <w:rsid w:val="008D0F90"/>
    <w:rsid w:val="008D3715"/>
    <w:rsid w:val="008D372F"/>
    <w:rsid w:val="008D3C72"/>
    <w:rsid w:val="008D5465"/>
    <w:rsid w:val="008D5E61"/>
    <w:rsid w:val="008D6E4D"/>
    <w:rsid w:val="008D7EB7"/>
    <w:rsid w:val="008D7EC5"/>
    <w:rsid w:val="008E03A4"/>
    <w:rsid w:val="008E3684"/>
    <w:rsid w:val="008E57F5"/>
    <w:rsid w:val="008E7606"/>
    <w:rsid w:val="008F131F"/>
    <w:rsid w:val="008F171C"/>
    <w:rsid w:val="008F19B8"/>
    <w:rsid w:val="008F1DAA"/>
    <w:rsid w:val="008F2359"/>
    <w:rsid w:val="008F3545"/>
    <w:rsid w:val="008F3EBD"/>
    <w:rsid w:val="008F60B2"/>
    <w:rsid w:val="008F7C41"/>
    <w:rsid w:val="00901987"/>
    <w:rsid w:val="009031E2"/>
    <w:rsid w:val="00904C33"/>
    <w:rsid w:val="0091276C"/>
    <w:rsid w:val="00915040"/>
    <w:rsid w:val="009165AC"/>
    <w:rsid w:val="00916FFC"/>
    <w:rsid w:val="0092053F"/>
    <w:rsid w:val="00920AD6"/>
    <w:rsid w:val="0092340A"/>
    <w:rsid w:val="00926DA3"/>
    <w:rsid w:val="00927590"/>
    <w:rsid w:val="00930491"/>
    <w:rsid w:val="009313D9"/>
    <w:rsid w:val="00931E66"/>
    <w:rsid w:val="0093499A"/>
    <w:rsid w:val="00935B7F"/>
    <w:rsid w:val="00941293"/>
    <w:rsid w:val="00946372"/>
    <w:rsid w:val="00950893"/>
    <w:rsid w:val="00950C17"/>
    <w:rsid w:val="00951FAF"/>
    <w:rsid w:val="00954740"/>
    <w:rsid w:val="00955AE5"/>
    <w:rsid w:val="00962E71"/>
    <w:rsid w:val="00963ABC"/>
    <w:rsid w:val="00965D21"/>
    <w:rsid w:val="00967764"/>
    <w:rsid w:val="00970B0E"/>
    <w:rsid w:val="00970BB9"/>
    <w:rsid w:val="009726EE"/>
    <w:rsid w:val="00972859"/>
    <w:rsid w:val="00972CDE"/>
    <w:rsid w:val="009733DD"/>
    <w:rsid w:val="00975573"/>
    <w:rsid w:val="00975805"/>
    <w:rsid w:val="009769F5"/>
    <w:rsid w:val="00976D03"/>
    <w:rsid w:val="00977B30"/>
    <w:rsid w:val="00982F41"/>
    <w:rsid w:val="00985090"/>
    <w:rsid w:val="00987710"/>
    <w:rsid w:val="00987F94"/>
    <w:rsid w:val="009904AB"/>
    <w:rsid w:val="00995688"/>
    <w:rsid w:val="00995840"/>
    <w:rsid w:val="009958A6"/>
    <w:rsid w:val="00996456"/>
    <w:rsid w:val="009A04F5"/>
    <w:rsid w:val="009A15EF"/>
    <w:rsid w:val="009A261B"/>
    <w:rsid w:val="009A38A5"/>
    <w:rsid w:val="009A5B73"/>
    <w:rsid w:val="009A6B63"/>
    <w:rsid w:val="009B0BFC"/>
    <w:rsid w:val="009B118B"/>
    <w:rsid w:val="009B1737"/>
    <w:rsid w:val="009B3D4B"/>
    <w:rsid w:val="009B4153"/>
    <w:rsid w:val="009B5B99"/>
    <w:rsid w:val="009B6EFC"/>
    <w:rsid w:val="009C1FD0"/>
    <w:rsid w:val="009C2DF8"/>
    <w:rsid w:val="009C31BF"/>
    <w:rsid w:val="009C63D9"/>
    <w:rsid w:val="009C68B7"/>
    <w:rsid w:val="009D0770"/>
    <w:rsid w:val="009D0834"/>
    <w:rsid w:val="009D0A1E"/>
    <w:rsid w:val="009D1D3B"/>
    <w:rsid w:val="009D2AE3"/>
    <w:rsid w:val="009D52BC"/>
    <w:rsid w:val="009D578F"/>
    <w:rsid w:val="009D7D0A"/>
    <w:rsid w:val="009E09D9"/>
    <w:rsid w:val="009E14F8"/>
    <w:rsid w:val="009E486F"/>
    <w:rsid w:val="009F01B1"/>
    <w:rsid w:val="009F024B"/>
    <w:rsid w:val="009F0863"/>
    <w:rsid w:val="009F0DBB"/>
    <w:rsid w:val="009F3887"/>
    <w:rsid w:val="009F659A"/>
    <w:rsid w:val="009F732B"/>
    <w:rsid w:val="00A00857"/>
    <w:rsid w:val="00A01183"/>
    <w:rsid w:val="00A01639"/>
    <w:rsid w:val="00A01FE0"/>
    <w:rsid w:val="00A04D56"/>
    <w:rsid w:val="00A04ED9"/>
    <w:rsid w:val="00A04FF1"/>
    <w:rsid w:val="00A06945"/>
    <w:rsid w:val="00A10656"/>
    <w:rsid w:val="00A113C0"/>
    <w:rsid w:val="00A12FA6"/>
    <w:rsid w:val="00A1339B"/>
    <w:rsid w:val="00A14ABA"/>
    <w:rsid w:val="00A14F58"/>
    <w:rsid w:val="00A24CB6"/>
    <w:rsid w:val="00A25708"/>
    <w:rsid w:val="00A26CD2"/>
    <w:rsid w:val="00A27667"/>
    <w:rsid w:val="00A278FD"/>
    <w:rsid w:val="00A31D49"/>
    <w:rsid w:val="00A32979"/>
    <w:rsid w:val="00A34A67"/>
    <w:rsid w:val="00A36F1B"/>
    <w:rsid w:val="00A37462"/>
    <w:rsid w:val="00A40772"/>
    <w:rsid w:val="00A445FD"/>
    <w:rsid w:val="00A45001"/>
    <w:rsid w:val="00A459E1"/>
    <w:rsid w:val="00A461F8"/>
    <w:rsid w:val="00A46AC4"/>
    <w:rsid w:val="00A52296"/>
    <w:rsid w:val="00A523A6"/>
    <w:rsid w:val="00A54615"/>
    <w:rsid w:val="00A55661"/>
    <w:rsid w:val="00A55989"/>
    <w:rsid w:val="00A61B70"/>
    <w:rsid w:val="00A61FA8"/>
    <w:rsid w:val="00A637F4"/>
    <w:rsid w:val="00A64DF2"/>
    <w:rsid w:val="00A65485"/>
    <w:rsid w:val="00A66E05"/>
    <w:rsid w:val="00A70753"/>
    <w:rsid w:val="00A70957"/>
    <w:rsid w:val="00A712D2"/>
    <w:rsid w:val="00A80FB9"/>
    <w:rsid w:val="00A82C8A"/>
    <w:rsid w:val="00A8346B"/>
    <w:rsid w:val="00A852FF"/>
    <w:rsid w:val="00A87337"/>
    <w:rsid w:val="00A90C97"/>
    <w:rsid w:val="00A91E82"/>
    <w:rsid w:val="00A92DDC"/>
    <w:rsid w:val="00A960C8"/>
    <w:rsid w:val="00A96604"/>
    <w:rsid w:val="00A9698C"/>
    <w:rsid w:val="00A96EFE"/>
    <w:rsid w:val="00AA03DF"/>
    <w:rsid w:val="00AA1B4F"/>
    <w:rsid w:val="00AA21D8"/>
    <w:rsid w:val="00AA271A"/>
    <w:rsid w:val="00AA3270"/>
    <w:rsid w:val="00AA39B0"/>
    <w:rsid w:val="00AA54F3"/>
    <w:rsid w:val="00AA6B43"/>
    <w:rsid w:val="00AA720D"/>
    <w:rsid w:val="00AB367A"/>
    <w:rsid w:val="00AB399F"/>
    <w:rsid w:val="00AB7F49"/>
    <w:rsid w:val="00AC01D1"/>
    <w:rsid w:val="00AC0AB2"/>
    <w:rsid w:val="00AC0E9F"/>
    <w:rsid w:val="00AC52A5"/>
    <w:rsid w:val="00AC6EFD"/>
    <w:rsid w:val="00AC7151"/>
    <w:rsid w:val="00AD460A"/>
    <w:rsid w:val="00AD5A2A"/>
    <w:rsid w:val="00AD6A05"/>
    <w:rsid w:val="00AE07AB"/>
    <w:rsid w:val="00AE118B"/>
    <w:rsid w:val="00AE272B"/>
    <w:rsid w:val="00AE2BD7"/>
    <w:rsid w:val="00AE3E3A"/>
    <w:rsid w:val="00AE4DC2"/>
    <w:rsid w:val="00AE53CF"/>
    <w:rsid w:val="00AE57D8"/>
    <w:rsid w:val="00AE6389"/>
    <w:rsid w:val="00AE6747"/>
    <w:rsid w:val="00AE77B4"/>
    <w:rsid w:val="00AE7C1A"/>
    <w:rsid w:val="00AE7DF8"/>
    <w:rsid w:val="00AF0D9C"/>
    <w:rsid w:val="00AF13AB"/>
    <w:rsid w:val="00AF1D36"/>
    <w:rsid w:val="00AF280B"/>
    <w:rsid w:val="00AF5F75"/>
    <w:rsid w:val="00AF6001"/>
    <w:rsid w:val="00AF61A5"/>
    <w:rsid w:val="00AF6562"/>
    <w:rsid w:val="00B01A16"/>
    <w:rsid w:val="00B04A1B"/>
    <w:rsid w:val="00B05799"/>
    <w:rsid w:val="00B0763A"/>
    <w:rsid w:val="00B07F45"/>
    <w:rsid w:val="00B1021A"/>
    <w:rsid w:val="00B111A3"/>
    <w:rsid w:val="00B1481A"/>
    <w:rsid w:val="00B15A1F"/>
    <w:rsid w:val="00B15FE9"/>
    <w:rsid w:val="00B2148A"/>
    <w:rsid w:val="00B220C2"/>
    <w:rsid w:val="00B25B32"/>
    <w:rsid w:val="00B31BDE"/>
    <w:rsid w:val="00B32616"/>
    <w:rsid w:val="00B36C42"/>
    <w:rsid w:val="00B40B92"/>
    <w:rsid w:val="00B42EA7"/>
    <w:rsid w:val="00B51845"/>
    <w:rsid w:val="00B51923"/>
    <w:rsid w:val="00B52D8C"/>
    <w:rsid w:val="00B5337C"/>
    <w:rsid w:val="00B53FDE"/>
    <w:rsid w:val="00B56397"/>
    <w:rsid w:val="00B56FFB"/>
    <w:rsid w:val="00B571DA"/>
    <w:rsid w:val="00B6027B"/>
    <w:rsid w:val="00B633F0"/>
    <w:rsid w:val="00B636C8"/>
    <w:rsid w:val="00B65EDB"/>
    <w:rsid w:val="00B67AFF"/>
    <w:rsid w:val="00B70B59"/>
    <w:rsid w:val="00B7349C"/>
    <w:rsid w:val="00B73657"/>
    <w:rsid w:val="00B739B3"/>
    <w:rsid w:val="00B76999"/>
    <w:rsid w:val="00B81B15"/>
    <w:rsid w:val="00B87BD8"/>
    <w:rsid w:val="00B915AE"/>
    <w:rsid w:val="00B941CC"/>
    <w:rsid w:val="00B9587D"/>
    <w:rsid w:val="00B97E2A"/>
    <w:rsid w:val="00BA1735"/>
    <w:rsid w:val="00BA19FA"/>
    <w:rsid w:val="00BA4288"/>
    <w:rsid w:val="00BA7D48"/>
    <w:rsid w:val="00BB0902"/>
    <w:rsid w:val="00BB1F9C"/>
    <w:rsid w:val="00BB48E5"/>
    <w:rsid w:val="00BB5607"/>
    <w:rsid w:val="00BB5ACA"/>
    <w:rsid w:val="00BB627F"/>
    <w:rsid w:val="00BC0C17"/>
    <w:rsid w:val="00BC3823"/>
    <w:rsid w:val="00BC5841"/>
    <w:rsid w:val="00BC5C26"/>
    <w:rsid w:val="00BC5F51"/>
    <w:rsid w:val="00BC6FC5"/>
    <w:rsid w:val="00BD2EF0"/>
    <w:rsid w:val="00BD38B2"/>
    <w:rsid w:val="00BD5CB1"/>
    <w:rsid w:val="00BD60B4"/>
    <w:rsid w:val="00BD796B"/>
    <w:rsid w:val="00BE2551"/>
    <w:rsid w:val="00BE40C0"/>
    <w:rsid w:val="00BE5F4A"/>
    <w:rsid w:val="00BE638B"/>
    <w:rsid w:val="00BE7AEF"/>
    <w:rsid w:val="00BF09B0"/>
    <w:rsid w:val="00BF1544"/>
    <w:rsid w:val="00BF1B53"/>
    <w:rsid w:val="00BF2117"/>
    <w:rsid w:val="00BF246D"/>
    <w:rsid w:val="00BF2682"/>
    <w:rsid w:val="00BF3553"/>
    <w:rsid w:val="00BF3919"/>
    <w:rsid w:val="00BF488C"/>
    <w:rsid w:val="00BF505B"/>
    <w:rsid w:val="00BF6C12"/>
    <w:rsid w:val="00C00796"/>
    <w:rsid w:val="00C01688"/>
    <w:rsid w:val="00C06F06"/>
    <w:rsid w:val="00C11EBE"/>
    <w:rsid w:val="00C20FAD"/>
    <w:rsid w:val="00C2375F"/>
    <w:rsid w:val="00C247CB"/>
    <w:rsid w:val="00C25C05"/>
    <w:rsid w:val="00C3045F"/>
    <w:rsid w:val="00C32E66"/>
    <w:rsid w:val="00C3355F"/>
    <w:rsid w:val="00C33A04"/>
    <w:rsid w:val="00C33C7C"/>
    <w:rsid w:val="00C3569A"/>
    <w:rsid w:val="00C41D59"/>
    <w:rsid w:val="00C43F48"/>
    <w:rsid w:val="00C448FF"/>
    <w:rsid w:val="00C451D8"/>
    <w:rsid w:val="00C45E57"/>
    <w:rsid w:val="00C52F29"/>
    <w:rsid w:val="00C56CE6"/>
    <w:rsid w:val="00C570A4"/>
    <w:rsid w:val="00C5745F"/>
    <w:rsid w:val="00C60005"/>
    <w:rsid w:val="00C61A98"/>
    <w:rsid w:val="00C625CC"/>
    <w:rsid w:val="00C63201"/>
    <w:rsid w:val="00C64E62"/>
    <w:rsid w:val="00C651D5"/>
    <w:rsid w:val="00C65CCC"/>
    <w:rsid w:val="00C66384"/>
    <w:rsid w:val="00C72504"/>
    <w:rsid w:val="00C726C8"/>
    <w:rsid w:val="00C74B3F"/>
    <w:rsid w:val="00C7618F"/>
    <w:rsid w:val="00C765A9"/>
    <w:rsid w:val="00C81157"/>
    <w:rsid w:val="00C8162D"/>
    <w:rsid w:val="00C81C5C"/>
    <w:rsid w:val="00C81F09"/>
    <w:rsid w:val="00C830BB"/>
    <w:rsid w:val="00C83A0B"/>
    <w:rsid w:val="00C842D0"/>
    <w:rsid w:val="00C84ED1"/>
    <w:rsid w:val="00C863CC"/>
    <w:rsid w:val="00C8790F"/>
    <w:rsid w:val="00C9038F"/>
    <w:rsid w:val="00C92AAB"/>
    <w:rsid w:val="00C95D4C"/>
    <w:rsid w:val="00C9637F"/>
    <w:rsid w:val="00C9708A"/>
    <w:rsid w:val="00CA1F98"/>
    <w:rsid w:val="00CA2435"/>
    <w:rsid w:val="00CA2FFA"/>
    <w:rsid w:val="00CA4068"/>
    <w:rsid w:val="00CA67F4"/>
    <w:rsid w:val="00CB2AA6"/>
    <w:rsid w:val="00CB37F8"/>
    <w:rsid w:val="00CB4CA0"/>
    <w:rsid w:val="00CB7DC3"/>
    <w:rsid w:val="00CC5BE1"/>
    <w:rsid w:val="00CC75A2"/>
    <w:rsid w:val="00CC7A18"/>
    <w:rsid w:val="00CD0E2F"/>
    <w:rsid w:val="00CD1D49"/>
    <w:rsid w:val="00CD28F4"/>
    <w:rsid w:val="00CD2F20"/>
    <w:rsid w:val="00CD6B20"/>
    <w:rsid w:val="00CE1339"/>
    <w:rsid w:val="00CE18EC"/>
    <w:rsid w:val="00CE61CC"/>
    <w:rsid w:val="00CE6E42"/>
    <w:rsid w:val="00CF20B7"/>
    <w:rsid w:val="00CF6692"/>
    <w:rsid w:val="00CF7441"/>
    <w:rsid w:val="00D00D16"/>
    <w:rsid w:val="00D03360"/>
    <w:rsid w:val="00D03C6C"/>
    <w:rsid w:val="00D04760"/>
    <w:rsid w:val="00D04A95"/>
    <w:rsid w:val="00D06288"/>
    <w:rsid w:val="00D068C7"/>
    <w:rsid w:val="00D100AA"/>
    <w:rsid w:val="00D11891"/>
    <w:rsid w:val="00D128A4"/>
    <w:rsid w:val="00D147C8"/>
    <w:rsid w:val="00D15131"/>
    <w:rsid w:val="00D16FA2"/>
    <w:rsid w:val="00D20954"/>
    <w:rsid w:val="00D21C2C"/>
    <w:rsid w:val="00D21C39"/>
    <w:rsid w:val="00D21FC6"/>
    <w:rsid w:val="00D2243A"/>
    <w:rsid w:val="00D26D29"/>
    <w:rsid w:val="00D33393"/>
    <w:rsid w:val="00D33D36"/>
    <w:rsid w:val="00D34D94"/>
    <w:rsid w:val="00D34E5E"/>
    <w:rsid w:val="00D409E2"/>
    <w:rsid w:val="00D427D7"/>
    <w:rsid w:val="00D447D9"/>
    <w:rsid w:val="00D44D70"/>
    <w:rsid w:val="00D44E62"/>
    <w:rsid w:val="00D46F03"/>
    <w:rsid w:val="00D47C7C"/>
    <w:rsid w:val="00D47DDE"/>
    <w:rsid w:val="00D51570"/>
    <w:rsid w:val="00D5369C"/>
    <w:rsid w:val="00D556AD"/>
    <w:rsid w:val="00D60381"/>
    <w:rsid w:val="00D616DE"/>
    <w:rsid w:val="00D62201"/>
    <w:rsid w:val="00D651D1"/>
    <w:rsid w:val="00D65A15"/>
    <w:rsid w:val="00D717BB"/>
    <w:rsid w:val="00D7226B"/>
    <w:rsid w:val="00D72707"/>
    <w:rsid w:val="00D7296D"/>
    <w:rsid w:val="00D7362C"/>
    <w:rsid w:val="00D75A9C"/>
    <w:rsid w:val="00D829C8"/>
    <w:rsid w:val="00D85DD4"/>
    <w:rsid w:val="00D86BE6"/>
    <w:rsid w:val="00D90871"/>
    <w:rsid w:val="00D9155F"/>
    <w:rsid w:val="00D91AC9"/>
    <w:rsid w:val="00D9403F"/>
    <w:rsid w:val="00D959B4"/>
    <w:rsid w:val="00DA44DE"/>
    <w:rsid w:val="00DB29A9"/>
    <w:rsid w:val="00DB5ECE"/>
    <w:rsid w:val="00DB620A"/>
    <w:rsid w:val="00DB7C56"/>
    <w:rsid w:val="00DC3832"/>
    <w:rsid w:val="00DC7A51"/>
    <w:rsid w:val="00DD0C04"/>
    <w:rsid w:val="00DD3B1E"/>
    <w:rsid w:val="00DD5B7A"/>
    <w:rsid w:val="00DE0983"/>
    <w:rsid w:val="00DE29D9"/>
    <w:rsid w:val="00DE5B5F"/>
    <w:rsid w:val="00DF1317"/>
    <w:rsid w:val="00DF5BAD"/>
    <w:rsid w:val="00DF614E"/>
    <w:rsid w:val="00DF7D44"/>
    <w:rsid w:val="00E00696"/>
    <w:rsid w:val="00E03410"/>
    <w:rsid w:val="00E03651"/>
    <w:rsid w:val="00E03808"/>
    <w:rsid w:val="00E054B1"/>
    <w:rsid w:val="00E060C2"/>
    <w:rsid w:val="00E06324"/>
    <w:rsid w:val="00E064EF"/>
    <w:rsid w:val="00E07B81"/>
    <w:rsid w:val="00E10AFD"/>
    <w:rsid w:val="00E11956"/>
    <w:rsid w:val="00E12B11"/>
    <w:rsid w:val="00E12FB0"/>
    <w:rsid w:val="00E131A8"/>
    <w:rsid w:val="00E14814"/>
    <w:rsid w:val="00E1591B"/>
    <w:rsid w:val="00E163C4"/>
    <w:rsid w:val="00E165E8"/>
    <w:rsid w:val="00E16A50"/>
    <w:rsid w:val="00E16B36"/>
    <w:rsid w:val="00E200E9"/>
    <w:rsid w:val="00E249D5"/>
    <w:rsid w:val="00E25017"/>
    <w:rsid w:val="00E26F73"/>
    <w:rsid w:val="00E2766E"/>
    <w:rsid w:val="00E304F3"/>
    <w:rsid w:val="00E30A34"/>
    <w:rsid w:val="00E310AF"/>
    <w:rsid w:val="00E33C68"/>
    <w:rsid w:val="00E34EEB"/>
    <w:rsid w:val="00E35E81"/>
    <w:rsid w:val="00E3687C"/>
    <w:rsid w:val="00E44EB9"/>
    <w:rsid w:val="00E45BDC"/>
    <w:rsid w:val="00E46358"/>
    <w:rsid w:val="00E471DC"/>
    <w:rsid w:val="00E50EB4"/>
    <w:rsid w:val="00E51D09"/>
    <w:rsid w:val="00E532FC"/>
    <w:rsid w:val="00E559B4"/>
    <w:rsid w:val="00E55BB0"/>
    <w:rsid w:val="00E609E5"/>
    <w:rsid w:val="00E60F27"/>
    <w:rsid w:val="00E63BF4"/>
    <w:rsid w:val="00E64D93"/>
    <w:rsid w:val="00E65D8F"/>
    <w:rsid w:val="00E65EDB"/>
    <w:rsid w:val="00E6601C"/>
    <w:rsid w:val="00E66927"/>
    <w:rsid w:val="00E677B8"/>
    <w:rsid w:val="00E67FA1"/>
    <w:rsid w:val="00E7387D"/>
    <w:rsid w:val="00E73D53"/>
    <w:rsid w:val="00E75111"/>
    <w:rsid w:val="00E77296"/>
    <w:rsid w:val="00E82E57"/>
    <w:rsid w:val="00E84A0A"/>
    <w:rsid w:val="00E869B5"/>
    <w:rsid w:val="00E87527"/>
    <w:rsid w:val="00E87EF7"/>
    <w:rsid w:val="00E93763"/>
    <w:rsid w:val="00E956C6"/>
    <w:rsid w:val="00E96C4C"/>
    <w:rsid w:val="00EA1253"/>
    <w:rsid w:val="00EA2AAE"/>
    <w:rsid w:val="00EA2EC0"/>
    <w:rsid w:val="00EA363D"/>
    <w:rsid w:val="00EA427A"/>
    <w:rsid w:val="00EA5AF3"/>
    <w:rsid w:val="00EA6CBC"/>
    <w:rsid w:val="00EA723B"/>
    <w:rsid w:val="00EB5B01"/>
    <w:rsid w:val="00EB5BF1"/>
    <w:rsid w:val="00EB6350"/>
    <w:rsid w:val="00EB687A"/>
    <w:rsid w:val="00EC2F62"/>
    <w:rsid w:val="00EC62EB"/>
    <w:rsid w:val="00EC6822"/>
    <w:rsid w:val="00EC6E9F"/>
    <w:rsid w:val="00ED17E6"/>
    <w:rsid w:val="00ED44F0"/>
    <w:rsid w:val="00ED4B33"/>
    <w:rsid w:val="00ED5993"/>
    <w:rsid w:val="00ED7DD6"/>
    <w:rsid w:val="00EE060B"/>
    <w:rsid w:val="00EE13DE"/>
    <w:rsid w:val="00EE15A1"/>
    <w:rsid w:val="00EE2A7C"/>
    <w:rsid w:val="00EE2C42"/>
    <w:rsid w:val="00EE341B"/>
    <w:rsid w:val="00EE396C"/>
    <w:rsid w:val="00EE4453"/>
    <w:rsid w:val="00EE5C6C"/>
    <w:rsid w:val="00EE5FCE"/>
    <w:rsid w:val="00EE6BBD"/>
    <w:rsid w:val="00EE6E1E"/>
    <w:rsid w:val="00EE705F"/>
    <w:rsid w:val="00EE769E"/>
    <w:rsid w:val="00EF1462"/>
    <w:rsid w:val="00EF446B"/>
    <w:rsid w:val="00EF54FD"/>
    <w:rsid w:val="00F00220"/>
    <w:rsid w:val="00F01CEF"/>
    <w:rsid w:val="00F076C2"/>
    <w:rsid w:val="00F07F0D"/>
    <w:rsid w:val="00F13112"/>
    <w:rsid w:val="00F16FE6"/>
    <w:rsid w:val="00F20433"/>
    <w:rsid w:val="00F2163C"/>
    <w:rsid w:val="00F238BD"/>
    <w:rsid w:val="00F24992"/>
    <w:rsid w:val="00F253D9"/>
    <w:rsid w:val="00F32F2F"/>
    <w:rsid w:val="00F33F3F"/>
    <w:rsid w:val="00F3563D"/>
    <w:rsid w:val="00F35BDD"/>
    <w:rsid w:val="00F35EF0"/>
    <w:rsid w:val="00F3781F"/>
    <w:rsid w:val="00F403FD"/>
    <w:rsid w:val="00F41E72"/>
    <w:rsid w:val="00F45BDF"/>
    <w:rsid w:val="00F46F2A"/>
    <w:rsid w:val="00F50300"/>
    <w:rsid w:val="00F5414B"/>
    <w:rsid w:val="00F56E39"/>
    <w:rsid w:val="00F573D7"/>
    <w:rsid w:val="00F5778B"/>
    <w:rsid w:val="00F623E9"/>
    <w:rsid w:val="00F62D72"/>
    <w:rsid w:val="00F63951"/>
    <w:rsid w:val="00F63C86"/>
    <w:rsid w:val="00F701CD"/>
    <w:rsid w:val="00F74566"/>
    <w:rsid w:val="00F766BE"/>
    <w:rsid w:val="00F77EB9"/>
    <w:rsid w:val="00F80635"/>
    <w:rsid w:val="00F810B6"/>
    <w:rsid w:val="00F8115F"/>
    <w:rsid w:val="00F815D1"/>
    <w:rsid w:val="00F81E7E"/>
    <w:rsid w:val="00F81F0F"/>
    <w:rsid w:val="00F825F4"/>
    <w:rsid w:val="00F84F86"/>
    <w:rsid w:val="00F901B7"/>
    <w:rsid w:val="00F92AA1"/>
    <w:rsid w:val="00F932DE"/>
    <w:rsid w:val="00F963DD"/>
    <w:rsid w:val="00F9641A"/>
    <w:rsid w:val="00F97004"/>
    <w:rsid w:val="00FA2045"/>
    <w:rsid w:val="00FA3571"/>
    <w:rsid w:val="00FA5D12"/>
    <w:rsid w:val="00FA5E04"/>
    <w:rsid w:val="00FA7A61"/>
    <w:rsid w:val="00FA7A66"/>
    <w:rsid w:val="00FB1AA9"/>
    <w:rsid w:val="00FB4B5A"/>
    <w:rsid w:val="00FB4C28"/>
    <w:rsid w:val="00FB5963"/>
    <w:rsid w:val="00FB5DAA"/>
    <w:rsid w:val="00FC04B9"/>
    <w:rsid w:val="00FC161A"/>
    <w:rsid w:val="00FC23D5"/>
    <w:rsid w:val="00FC4337"/>
    <w:rsid w:val="00FC4C1A"/>
    <w:rsid w:val="00FC5CED"/>
    <w:rsid w:val="00FC628F"/>
    <w:rsid w:val="00FC6468"/>
    <w:rsid w:val="00FC6D49"/>
    <w:rsid w:val="00FD4922"/>
    <w:rsid w:val="00FD5C6F"/>
    <w:rsid w:val="00FD6461"/>
    <w:rsid w:val="00FE0281"/>
    <w:rsid w:val="00FE1EF7"/>
    <w:rsid w:val="00FE2DAD"/>
    <w:rsid w:val="00FE63EC"/>
    <w:rsid w:val="00FE7083"/>
    <w:rsid w:val="00FF019F"/>
    <w:rsid w:val="00FF1B2A"/>
    <w:rsid w:val="00FF2160"/>
    <w:rsid w:val="00FF2F63"/>
    <w:rsid w:val="00FF30DE"/>
    <w:rsid w:val="00FF644B"/>
    <w:rsid w:val="00FF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D20647"/>
  <w15:docId w15:val="{C00929AB-8085-024C-A8C7-E582F9CF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04F3"/>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E03410"/>
  </w:style>
  <w:style w:type="paragraph" w:customStyle="1" w:styleId="p1">
    <w:name w:val="p1"/>
    <w:basedOn w:val="Normal"/>
    <w:rsid w:val="00330691"/>
    <w:rPr>
      <w:rFonts w:ascii="Helvetica" w:hAnsi="Helvetica"/>
      <w:sz w:val="15"/>
      <w:szCs w:val="15"/>
    </w:rPr>
  </w:style>
  <w:style w:type="character" w:customStyle="1" w:styleId="citation-part">
    <w:name w:val="citation-part"/>
    <w:basedOn w:val="DefaultParagraphFont"/>
    <w:rsid w:val="00B87BD8"/>
  </w:style>
  <w:style w:type="character" w:customStyle="1" w:styleId="docsum-pmid">
    <w:name w:val="docsum-pmid"/>
    <w:basedOn w:val="DefaultParagraphFont"/>
    <w:rsid w:val="00B87BD8"/>
  </w:style>
  <w:style w:type="table" w:styleId="TableGrid">
    <w:name w:val="Table Grid"/>
    <w:basedOn w:val="TableNormal"/>
    <w:uiPriority w:val="59"/>
    <w:rsid w:val="00E3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CD28F4"/>
    <w:rPr>
      <w:color w:val="605E5C"/>
      <w:shd w:val="clear" w:color="auto" w:fill="E1DFDD"/>
    </w:rPr>
  </w:style>
  <w:style w:type="character" w:customStyle="1" w:styleId="UnresolvedMention3">
    <w:name w:val="Unresolved Mention3"/>
    <w:basedOn w:val="DefaultParagraphFont"/>
    <w:uiPriority w:val="99"/>
    <w:rsid w:val="0024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7532">
      <w:bodyDiv w:val="1"/>
      <w:marLeft w:val="0"/>
      <w:marRight w:val="0"/>
      <w:marTop w:val="0"/>
      <w:marBottom w:val="0"/>
      <w:divBdr>
        <w:top w:val="none" w:sz="0" w:space="0" w:color="auto"/>
        <w:left w:val="none" w:sz="0" w:space="0" w:color="auto"/>
        <w:bottom w:val="none" w:sz="0" w:space="0" w:color="auto"/>
        <w:right w:val="none" w:sz="0" w:space="0" w:color="auto"/>
      </w:divBdr>
    </w:div>
    <w:div w:id="105008856">
      <w:bodyDiv w:val="1"/>
      <w:marLeft w:val="0"/>
      <w:marRight w:val="0"/>
      <w:marTop w:val="0"/>
      <w:marBottom w:val="0"/>
      <w:divBdr>
        <w:top w:val="none" w:sz="0" w:space="0" w:color="auto"/>
        <w:left w:val="none" w:sz="0" w:space="0" w:color="auto"/>
        <w:bottom w:val="none" w:sz="0" w:space="0" w:color="auto"/>
        <w:right w:val="none" w:sz="0" w:space="0" w:color="auto"/>
      </w:divBdr>
    </w:div>
    <w:div w:id="141972741">
      <w:bodyDiv w:val="1"/>
      <w:marLeft w:val="0"/>
      <w:marRight w:val="0"/>
      <w:marTop w:val="0"/>
      <w:marBottom w:val="0"/>
      <w:divBdr>
        <w:top w:val="none" w:sz="0" w:space="0" w:color="auto"/>
        <w:left w:val="none" w:sz="0" w:space="0" w:color="auto"/>
        <w:bottom w:val="none" w:sz="0" w:space="0" w:color="auto"/>
        <w:right w:val="none" w:sz="0" w:space="0" w:color="auto"/>
      </w:divBdr>
    </w:div>
    <w:div w:id="217405304">
      <w:bodyDiv w:val="1"/>
      <w:marLeft w:val="0"/>
      <w:marRight w:val="0"/>
      <w:marTop w:val="0"/>
      <w:marBottom w:val="0"/>
      <w:divBdr>
        <w:top w:val="none" w:sz="0" w:space="0" w:color="auto"/>
        <w:left w:val="none" w:sz="0" w:space="0" w:color="auto"/>
        <w:bottom w:val="none" w:sz="0" w:space="0" w:color="auto"/>
        <w:right w:val="none" w:sz="0" w:space="0" w:color="auto"/>
      </w:divBdr>
    </w:div>
    <w:div w:id="233510056">
      <w:bodyDiv w:val="1"/>
      <w:marLeft w:val="0"/>
      <w:marRight w:val="0"/>
      <w:marTop w:val="0"/>
      <w:marBottom w:val="0"/>
      <w:divBdr>
        <w:top w:val="none" w:sz="0" w:space="0" w:color="auto"/>
        <w:left w:val="none" w:sz="0" w:space="0" w:color="auto"/>
        <w:bottom w:val="none" w:sz="0" w:space="0" w:color="auto"/>
        <w:right w:val="none" w:sz="0" w:space="0" w:color="auto"/>
      </w:divBdr>
    </w:div>
    <w:div w:id="28076670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5449706">
      <w:bodyDiv w:val="1"/>
      <w:marLeft w:val="0"/>
      <w:marRight w:val="0"/>
      <w:marTop w:val="0"/>
      <w:marBottom w:val="0"/>
      <w:divBdr>
        <w:top w:val="none" w:sz="0" w:space="0" w:color="auto"/>
        <w:left w:val="none" w:sz="0" w:space="0" w:color="auto"/>
        <w:bottom w:val="none" w:sz="0" w:space="0" w:color="auto"/>
        <w:right w:val="none" w:sz="0" w:space="0" w:color="auto"/>
      </w:divBdr>
    </w:div>
    <w:div w:id="530647811">
      <w:bodyDiv w:val="1"/>
      <w:marLeft w:val="0"/>
      <w:marRight w:val="0"/>
      <w:marTop w:val="0"/>
      <w:marBottom w:val="0"/>
      <w:divBdr>
        <w:top w:val="none" w:sz="0" w:space="0" w:color="auto"/>
        <w:left w:val="none" w:sz="0" w:space="0" w:color="auto"/>
        <w:bottom w:val="none" w:sz="0" w:space="0" w:color="auto"/>
        <w:right w:val="none" w:sz="0" w:space="0" w:color="auto"/>
      </w:divBdr>
      <w:divsChild>
        <w:div w:id="338391325">
          <w:marLeft w:val="0"/>
          <w:marRight w:val="0"/>
          <w:marTop w:val="0"/>
          <w:marBottom w:val="0"/>
          <w:divBdr>
            <w:top w:val="none" w:sz="0" w:space="0" w:color="auto"/>
            <w:left w:val="none" w:sz="0" w:space="0" w:color="auto"/>
            <w:bottom w:val="none" w:sz="0" w:space="0" w:color="auto"/>
            <w:right w:val="none" w:sz="0" w:space="0" w:color="auto"/>
          </w:divBdr>
          <w:divsChild>
            <w:div w:id="1272085740">
              <w:marLeft w:val="0"/>
              <w:marRight w:val="0"/>
              <w:marTop w:val="0"/>
              <w:marBottom w:val="0"/>
              <w:divBdr>
                <w:top w:val="none" w:sz="0" w:space="0" w:color="auto"/>
                <w:left w:val="none" w:sz="0" w:space="0" w:color="auto"/>
                <w:bottom w:val="none" w:sz="0" w:space="0" w:color="auto"/>
                <w:right w:val="none" w:sz="0" w:space="0" w:color="auto"/>
              </w:divBdr>
              <w:divsChild>
                <w:div w:id="550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0404">
      <w:bodyDiv w:val="1"/>
      <w:marLeft w:val="0"/>
      <w:marRight w:val="0"/>
      <w:marTop w:val="0"/>
      <w:marBottom w:val="0"/>
      <w:divBdr>
        <w:top w:val="none" w:sz="0" w:space="0" w:color="auto"/>
        <w:left w:val="none" w:sz="0" w:space="0" w:color="auto"/>
        <w:bottom w:val="none" w:sz="0" w:space="0" w:color="auto"/>
        <w:right w:val="none" w:sz="0" w:space="0" w:color="auto"/>
      </w:divBdr>
    </w:div>
    <w:div w:id="584538496">
      <w:bodyDiv w:val="1"/>
      <w:marLeft w:val="0"/>
      <w:marRight w:val="0"/>
      <w:marTop w:val="0"/>
      <w:marBottom w:val="0"/>
      <w:divBdr>
        <w:top w:val="none" w:sz="0" w:space="0" w:color="auto"/>
        <w:left w:val="none" w:sz="0" w:space="0" w:color="auto"/>
        <w:bottom w:val="none" w:sz="0" w:space="0" w:color="auto"/>
        <w:right w:val="none" w:sz="0" w:space="0" w:color="auto"/>
      </w:divBdr>
    </w:div>
    <w:div w:id="593706069">
      <w:bodyDiv w:val="1"/>
      <w:marLeft w:val="0"/>
      <w:marRight w:val="0"/>
      <w:marTop w:val="0"/>
      <w:marBottom w:val="0"/>
      <w:divBdr>
        <w:top w:val="none" w:sz="0" w:space="0" w:color="auto"/>
        <w:left w:val="none" w:sz="0" w:space="0" w:color="auto"/>
        <w:bottom w:val="none" w:sz="0" w:space="0" w:color="auto"/>
        <w:right w:val="none" w:sz="0" w:space="0" w:color="auto"/>
      </w:divBdr>
    </w:div>
    <w:div w:id="623462693">
      <w:bodyDiv w:val="1"/>
      <w:marLeft w:val="0"/>
      <w:marRight w:val="0"/>
      <w:marTop w:val="0"/>
      <w:marBottom w:val="0"/>
      <w:divBdr>
        <w:top w:val="none" w:sz="0" w:space="0" w:color="auto"/>
        <w:left w:val="none" w:sz="0" w:space="0" w:color="auto"/>
        <w:bottom w:val="none" w:sz="0" w:space="0" w:color="auto"/>
        <w:right w:val="none" w:sz="0" w:space="0" w:color="auto"/>
      </w:divBdr>
    </w:div>
    <w:div w:id="626930524">
      <w:bodyDiv w:val="1"/>
      <w:marLeft w:val="0"/>
      <w:marRight w:val="0"/>
      <w:marTop w:val="0"/>
      <w:marBottom w:val="0"/>
      <w:divBdr>
        <w:top w:val="none" w:sz="0" w:space="0" w:color="auto"/>
        <w:left w:val="none" w:sz="0" w:space="0" w:color="auto"/>
        <w:bottom w:val="none" w:sz="0" w:space="0" w:color="auto"/>
        <w:right w:val="none" w:sz="0" w:space="0" w:color="auto"/>
      </w:divBdr>
    </w:div>
    <w:div w:id="638926543">
      <w:bodyDiv w:val="1"/>
      <w:marLeft w:val="0"/>
      <w:marRight w:val="0"/>
      <w:marTop w:val="0"/>
      <w:marBottom w:val="0"/>
      <w:divBdr>
        <w:top w:val="none" w:sz="0" w:space="0" w:color="auto"/>
        <w:left w:val="none" w:sz="0" w:space="0" w:color="auto"/>
        <w:bottom w:val="none" w:sz="0" w:space="0" w:color="auto"/>
        <w:right w:val="none" w:sz="0" w:space="0" w:color="auto"/>
      </w:divBdr>
    </w:div>
    <w:div w:id="692145625">
      <w:bodyDiv w:val="1"/>
      <w:marLeft w:val="0"/>
      <w:marRight w:val="0"/>
      <w:marTop w:val="0"/>
      <w:marBottom w:val="0"/>
      <w:divBdr>
        <w:top w:val="none" w:sz="0" w:space="0" w:color="auto"/>
        <w:left w:val="none" w:sz="0" w:space="0" w:color="auto"/>
        <w:bottom w:val="none" w:sz="0" w:space="0" w:color="auto"/>
        <w:right w:val="none" w:sz="0" w:space="0" w:color="auto"/>
      </w:divBdr>
    </w:div>
    <w:div w:id="7017854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20519">
      <w:bodyDiv w:val="1"/>
      <w:marLeft w:val="0"/>
      <w:marRight w:val="0"/>
      <w:marTop w:val="0"/>
      <w:marBottom w:val="0"/>
      <w:divBdr>
        <w:top w:val="none" w:sz="0" w:space="0" w:color="auto"/>
        <w:left w:val="none" w:sz="0" w:space="0" w:color="auto"/>
        <w:bottom w:val="none" w:sz="0" w:space="0" w:color="auto"/>
        <w:right w:val="none" w:sz="0" w:space="0" w:color="auto"/>
      </w:divBdr>
    </w:div>
    <w:div w:id="896624852">
      <w:bodyDiv w:val="1"/>
      <w:marLeft w:val="0"/>
      <w:marRight w:val="0"/>
      <w:marTop w:val="0"/>
      <w:marBottom w:val="0"/>
      <w:divBdr>
        <w:top w:val="none" w:sz="0" w:space="0" w:color="auto"/>
        <w:left w:val="none" w:sz="0" w:space="0" w:color="auto"/>
        <w:bottom w:val="none" w:sz="0" w:space="0" w:color="auto"/>
        <w:right w:val="none" w:sz="0" w:space="0" w:color="auto"/>
      </w:divBdr>
    </w:div>
    <w:div w:id="899248384">
      <w:bodyDiv w:val="1"/>
      <w:marLeft w:val="0"/>
      <w:marRight w:val="0"/>
      <w:marTop w:val="0"/>
      <w:marBottom w:val="0"/>
      <w:divBdr>
        <w:top w:val="none" w:sz="0" w:space="0" w:color="auto"/>
        <w:left w:val="none" w:sz="0" w:space="0" w:color="auto"/>
        <w:bottom w:val="none" w:sz="0" w:space="0" w:color="auto"/>
        <w:right w:val="none" w:sz="0" w:space="0" w:color="auto"/>
      </w:divBdr>
    </w:div>
    <w:div w:id="913320185">
      <w:bodyDiv w:val="1"/>
      <w:marLeft w:val="0"/>
      <w:marRight w:val="0"/>
      <w:marTop w:val="0"/>
      <w:marBottom w:val="0"/>
      <w:divBdr>
        <w:top w:val="none" w:sz="0" w:space="0" w:color="auto"/>
        <w:left w:val="none" w:sz="0" w:space="0" w:color="auto"/>
        <w:bottom w:val="none" w:sz="0" w:space="0" w:color="auto"/>
        <w:right w:val="none" w:sz="0" w:space="0" w:color="auto"/>
      </w:divBdr>
    </w:div>
    <w:div w:id="957756806">
      <w:bodyDiv w:val="1"/>
      <w:marLeft w:val="0"/>
      <w:marRight w:val="0"/>
      <w:marTop w:val="0"/>
      <w:marBottom w:val="0"/>
      <w:divBdr>
        <w:top w:val="none" w:sz="0" w:space="0" w:color="auto"/>
        <w:left w:val="none" w:sz="0" w:space="0" w:color="auto"/>
        <w:bottom w:val="none" w:sz="0" w:space="0" w:color="auto"/>
        <w:right w:val="none" w:sz="0" w:space="0" w:color="auto"/>
      </w:divBdr>
    </w:div>
    <w:div w:id="965115765">
      <w:bodyDiv w:val="1"/>
      <w:marLeft w:val="0"/>
      <w:marRight w:val="0"/>
      <w:marTop w:val="0"/>
      <w:marBottom w:val="0"/>
      <w:divBdr>
        <w:top w:val="none" w:sz="0" w:space="0" w:color="auto"/>
        <w:left w:val="none" w:sz="0" w:space="0" w:color="auto"/>
        <w:bottom w:val="none" w:sz="0" w:space="0" w:color="auto"/>
        <w:right w:val="none" w:sz="0" w:space="0" w:color="auto"/>
      </w:divBdr>
    </w:div>
    <w:div w:id="1077047892">
      <w:bodyDiv w:val="1"/>
      <w:marLeft w:val="0"/>
      <w:marRight w:val="0"/>
      <w:marTop w:val="0"/>
      <w:marBottom w:val="0"/>
      <w:divBdr>
        <w:top w:val="none" w:sz="0" w:space="0" w:color="auto"/>
        <w:left w:val="none" w:sz="0" w:space="0" w:color="auto"/>
        <w:bottom w:val="none" w:sz="0" w:space="0" w:color="auto"/>
        <w:right w:val="none" w:sz="0" w:space="0" w:color="auto"/>
      </w:divBdr>
    </w:div>
    <w:div w:id="11183366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9617025">
      <w:bodyDiv w:val="1"/>
      <w:marLeft w:val="0"/>
      <w:marRight w:val="0"/>
      <w:marTop w:val="0"/>
      <w:marBottom w:val="0"/>
      <w:divBdr>
        <w:top w:val="none" w:sz="0" w:space="0" w:color="auto"/>
        <w:left w:val="none" w:sz="0" w:space="0" w:color="auto"/>
        <w:bottom w:val="none" w:sz="0" w:space="0" w:color="auto"/>
        <w:right w:val="none" w:sz="0" w:space="0" w:color="auto"/>
      </w:divBdr>
      <w:divsChild>
        <w:div w:id="2063748160">
          <w:marLeft w:val="0"/>
          <w:marRight w:val="0"/>
          <w:marTop w:val="0"/>
          <w:marBottom w:val="0"/>
          <w:divBdr>
            <w:top w:val="none" w:sz="0" w:space="0" w:color="auto"/>
            <w:left w:val="none" w:sz="0" w:space="0" w:color="auto"/>
            <w:bottom w:val="none" w:sz="0" w:space="0" w:color="auto"/>
            <w:right w:val="none" w:sz="0" w:space="0" w:color="auto"/>
          </w:divBdr>
          <w:divsChild>
            <w:div w:id="1174565746">
              <w:marLeft w:val="0"/>
              <w:marRight w:val="0"/>
              <w:marTop w:val="0"/>
              <w:marBottom w:val="0"/>
              <w:divBdr>
                <w:top w:val="none" w:sz="0" w:space="0" w:color="auto"/>
                <w:left w:val="none" w:sz="0" w:space="0" w:color="auto"/>
                <w:bottom w:val="none" w:sz="0" w:space="0" w:color="auto"/>
                <w:right w:val="none" w:sz="0" w:space="0" w:color="auto"/>
              </w:divBdr>
              <w:divsChild>
                <w:div w:id="19900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5729">
      <w:bodyDiv w:val="1"/>
      <w:marLeft w:val="0"/>
      <w:marRight w:val="0"/>
      <w:marTop w:val="0"/>
      <w:marBottom w:val="0"/>
      <w:divBdr>
        <w:top w:val="none" w:sz="0" w:space="0" w:color="auto"/>
        <w:left w:val="none" w:sz="0" w:space="0" w:color="auto"/>
        <w:bottom w:val="none" w:sz="0" w:space="0" w:color="auto"/>
        <w:right w:val="none" w:sz="0" w:space="0" w:color="auto"/>
      </w:divBdr>
    </w:div>
    <w:div w:id="1483229309">
      <w:bodyDiv w:val="1"/>
      <w:marLeft w:val="0"/>
      <w:marRight w:val="0"/>
      <w:marTop w:val="0"/>
      <w:marBottom w:val="0"/>
      <w:divBdr>
        <w:top w:val="none" w:sz="0" w:space="0" w:color="auto"/>
        <w:left w:val="none" w:sz="0" w:space="0" w:color="auto"/>
        <w:bottom w:val="none" w:sz="0" w:space="0" w:color="auto"/>
        <w:right w:val="none" w:sz="0" w:space="0" w:color="auto"/>
      </w:divBdr>
    </w:div>
    <w:div w:id="1574852562">
      <w:bodyDiv w:val="1"/>
      <w:marLeft w:val="0"/>
      <w:marRight w:val="0"/>
      <w:marTop w:val="0"/>
      <w:marBottom w:val="0"/>
      <w:divBdr>
        <w:top w:val="none" w:sz="0" w:space="0" w:color="auto"/>
        <w:left w:val="none" w:sz="0" w:space="0" w:color="auto"/>
        <w:bottom w:val="none" w:sz="0" w:space="0" w:color="auto"/>
        <w:right w:val="none" w:sz="0" w:space="0" w:color="auto"/>
      </w:divBdr>
    </w:div>
    <w:div w:id="1608385613">
      <w:bodyDiv w:val="1"/>
      <w:marLeft w:val="0"/>
      <w:marRight w:val="0"/>
      <w:marTop w:val="0"/>
      <w:marBottom w:val="0"/>
      <w:divBdr>
        <w:top w:val="none" w:sz="0" w:space="0" w:color="auto"/>
        <w:left w:val="none" w:sz="0" w:space="0" w:color="auto"/>
        <w:bottom w:val="none" w:sz="0" w:space="0" w:color="auto"/>
        <w:right w:val="none" w:sz="0" w:space="0" w:color="auto"/>
      </w:divBdr>
    </w:div>
    <w:div w:id="1624071796">
      <w:bodyDiv w:val="1"/>
      <w:marLeft w:val="0"/>
      <w:marRight w:val="0"/>
      <w:marTop w:val="0"/>
      <w:marBottom w:val="0"/>
      <w:divBdr>
        <w:top w:val="none" w:sz="0" w:space="0" w:color="auto"/>
        <w:left w:val="none" w:sz="0" w:space="0" w:color="auto"/>
        <w:bottom w:val="none" w:sz="0" w:space="0" w:color="auto"/>
        <w:right w:val="none" w:sz="0" w:space="0" w:color="auto"/>
      </w:divBdr>
    </w:div>
    <w:div w:id="16549166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8810568">
      <w:bodyDiv w:val="1"/>
      <w:marLeft w:val="0"/>
      <w:marRight w:val="0"/>
      <w:marTop w:val="0"/>
      <w:marBottom w:val="0"/>
      <w:divBdr>
        <w:top w:val="none" w:sz="0" w:space="0" w:color="auto"/>
        <w:left w:val="none" w:sz="0" w:space="0" w:color="auto"/>
        <w:bottom w:val="none" w:sz="0" w:space="0" w:color="auto"/>
        <w:right w:val="none" w:sz="0" w:space="0" w:color="auto"/>
      </w:divBdr>
    </w:div>
    <w:div w:id="194611171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3606428">
      <w:bodyDiv w:val="1"/>
      <w:marLeft w:val="0"/>
      <w:marRight w:val="0"/>
      <w:marTop w:val="0"/>
      <w:marBottom w:val="0"/>
      <w:divBdr>
        <w:top w:val="none" w:sz="0" w:space="0" w:color="auto"/>
        <w:left w:val="none" w:sz="0" w:space="0" w:color="auto"/>
        <w:bottom w:val="none" w:sz="0" w:space="0" w:color="auto"/>
        <w:right w:val="none" w:sz="0" w:space="0" w:color="auto"/>
      </w:divBdr>
    </w:div>
    <w:div w:id="2044665989">
      <w:bodyDiv w:val="1"/>
      <w:marLeft w:val="0"/>
      <w:marRight w:val="0"/>
      <w:marTop w:val="0"/>
      <w:marBottom w:val="0"/>
      <w:divBdr>
        <w:top w:val="none" w:sz="0" w:space="0" w:color="auto"/>
        <w:left w:val="none" w:sz="0" w:space="0" w:color="auto"/>
        <w:bottom w:val="none" w:sz="0" w:space="0" w:color="auto"/>
        <w:right w:val="none" w:sz="0" w:space="0" w:color="auto"/>
      </w:divBdr>
    </w:div>
    <w:div w:id="2056730334">
      <w:bodyDiv w:val="1"/>
      <w:marLeft w:val="0"/>
      <w:marRight w:val="0"/>
      <w:marTop w:val="0"/>
      <w:marBottom w:val="0"/>
      <w:divBdr>
        <w:top w:val="none" w:sz="0" w:space="0" w:color="auto"/>
        <w:left w:val="none" w:sz="0" w:space="0" w:color="auto"/>
        <w:bottom w:val="none" w:sz="0" w:space="0" w:color="auto"/>
        <w:right w:val="none" w:sz="0" w:space="0" w:color="auto"/>
      </w:divBdr>
    </w:div>
    <w:div w:id="208506044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1365260">
      <w:bodyDiv w:val="1"/>
      <w:marLeft w:val="0"/>
      <w:marRight w:val="0"/>
      <w:marTop w:val="0"/>
      <w:marBottom w:val="0"/>
      <w:divBdr>
        <w:top w:val="none" w:sz="0" w:space="0" w:color="auto"/>
        <w:left w:val="none" w:sz="0" w:space="0" w:color="auto"/>
        <w:bottom w:val="none" w:sz="0" w:space="0" w:color="auto"/>
        <w:right w:val="none" w:sz="0" w:space="0" w:color="auto"/>
      </w:divBdr>
    </w:div>
    <w:div w:id="2127189320">
      <w:bodyDiv w:val="1"/>
      <w:marLeft w:val="0"/>
      <w:marRight w:val="0"/>
      <w:marTop w:val="0"/>
      <w:marBottom w:val="0"/>
      <w:divBdr>
        <w:top w:val="none" w:sz="0" w:space="0" w:color="auto"/>
        <w:left w:val="none" w:sz="0" w:space="0" w:color="auto"/>
        <w:bottom w:val="none" w:sz="0" w:space="0" w:color="auto"/>
        <w:right w:val="none" w:sz="0" w:space="0" w:color="auto"/>
      </w:divBdr>
    </w:div>
    <w:div w:id="21365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ramek@lunenfeld.ca" TargetMode="External"/><Relationship Id="rId13" Type="http://schemas.openxmlformats.org/officeDocument/2006/relationships/hyperlink" Target="https://portals.broadinstitute.org/gpp/public/analysis-tools/sgrna-desig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x@tauex.tau.ac.i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angille@lunenfeld.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lik@lunenfeld.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loganathan@lunenfeld.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1EDF-A29A-584E-A987-371F61CB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21105</Words>
  <Characters>120304</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141127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3</cp:revision>
  <cp:lastPrinted>2013-05-29T14:32:00Z</cp:lastPrinted>
  <dcterms:created xsi:type="dcterms:W3CDTF">2020-08-05T18:24:00Z</dcterms:created>
  <dcterms:modified xsi:type="dcterms:W3CDTF">2020-08-05T18:26:00Z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http://www.zotero.org/styles/molecular-and-cellular-biology</vt:lpwstr>
  </property>
  <property fmtid="{D5CDD505-2E9C-101B-9397-08002B2CF9AE}" pid="25" name="Mendeley Recent Style Name 8_1">
    <vt:lpwstr>Molecular and Cellular Biology</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e4263864-8a53-3dfb-a940-5a01898a3f33</vt:lpwstr>
  </property>
  <property fmtid="{D5CDD505-2E9C-101B-9397-08002B2CF9AE}" pid="30" name="Mendeley Citation Style_1">
    <vt:lpwstr>http://www.zotero.org/styles/nature</vt:lpwstr>
  </property>
</Properties>
</file>