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99" w:rsidRDefault="00AE560F">
      <w:r>
        <w:t>Dear Dr. Bajaj-</w:t>
      </w:r>
    </w:p>
    <w:p w:rsidR="00AE560F" w:rsidRDefault="00AE560F"/>
    <w:p w:rsidR="00AE560F" w:rsidRDefault="00AE560F">
      <w:r>
        <w:t>Thank you for your detailed review of our Jove paper, JOVE61672R1</w:t>
      </w:r>
      <w:r w:rsidR="00A7226B">
        <w:t xml:space="preserve"> and formatting of the manuscript</w:t>
      </w:r>
      <w:bookmarkStart w:id="0" w:name="_GoBack"/>
      <w:bookmarkEnd w:id="0"/>
      <w:r>
        <w:t>.  Your comments made our submission better.  Below is a discussion of the in paper comments with comments regarding revision or action taken.</w:t>
      </w:r>
    </w:p>
    <w:p w:rsidR="008C4261" w:rsidRDefault="008C4261">
      <w:r>
        <w:t>Sincerely-</w:t>
      </w:r>
    </w:p>
    <w:p w:rsidR="008C4261" w:rsidRDefault="008C4261">
      <w:r>
        <w:t>Kirsten Smith-Page</w:t>
      </w:r>
    </w:p>
    <w:p w:rsidR="00AE560F" w:rsidRDefault="00AE560F">
      <w:r>
        <w:t>1. Title change:  Accepted</w:t>
      </w:r>
    </w:p>
    <w:p w:rsidR="00AE560F" w:rsidRDefault="00AE560F">
      <w:r>
        <w:t>2. Include gram staining results</w:t>
      </w:r>
      <w:r w:rsidR="008818C0">
        <w:t>:  Deleted this</w:t>
      </w:r>
      <w:r>
        <w:t xml:space="preserve"> section in the protocol.  MacConkey agar is a differential media leading to discrimination between gram negative and positive genera.</w:t>
      </w:r>
      <w:r w:rsidR="008818C0">
        <w:t xml:space="preserve">  Furthermore, review of the gram stain results shows that since most species are Gram positive cocci, there is little visual discrimination between stains</w:t>
      </w:r>
      <w:r w:rsidR="005F6918">
        <w:t>.  The included</w:t>
      </w:r>
      <w:r w:rsidR="008818C0">
        <w:t xml:space="preserve"> microbiological, biochemical </w:t>
      </w:r>
      <w:r w:rsidR="005F6918">
        <w:t xml:space="preserve">and </w:t>
      </w:r>
      <w:proofErr w:type="spellStart"/>
      <w:r w:rsidR="008818C0">
        <w:t>Maldi-Tof</w:t>
      </w:r>
      <w:proofErr w:type="spellEnd"/>
      <w:r w:rsidR="008818C0">
        <w:t xml:space="preserve"> MS tests are better for </w:t>
      </w:r>
      <w:r w:rsidR="005F6918">
        <w:t>characterization</w:t>
      </w:r>
      <w:r w:rsidR="00581AA1">
        <w:t xml:space="preserve"> and identification.  The deletion will</w:t>
      </w:r>
      <w:r w:rsidR="005F6918">
        <w:t xml:space="preserve"> streamline the protocol</w:t>
      </w:r>
      <w:r w:rsidR="008818C0">
        <w:t>.</w:t>
      </w:r>
    </w:p>
    <w:p w:rsidR="008818C0" w:rsidRDefault="008818C0">
      <w:r>
        <w:t xml:space="preserve">3. Include </w:t>
      </w:r>
      <w:proofErr w:type="spellStart"/>
      <w:r>
        <w:t>Maldi-Tof</w:t>
      </w:r>
      <w:proofErr w:type="spellEnd"/>
      <w:r>
        <w:t xml:space="preserve"> MS</w:t>
      </w:r>
      <w:r w:rsidR="005F6918">
        <w:t xml:space="preserve"> re</w:t>
      </w:r>
      <w:r w:rsidR="00077BAA">
        <w:t>presentative results:  The spectra</w:t>
      </w:r>
      <w:r w:rsidR="00581AA1">
        <w:t xml:space="preserve"> profiles</w:t>
      </w:r>
      <w:r w:rsidR="005F6918">
        <w:t xml:space="preserve"> for </w:t>
      </w:r>
      <w:r w:rsidR="005F6918" w:rsidRPr="00077BAA">
        <w:rPr>
          <w:i/>
        </w:rPr>
        <w:t xml:space="preserve">S. </w:t>
      </w:r>
      <w:proofErr w:type="spellStart"/>
      <w:r w:rsidR="005F6918" w:rsidRPr="00077BAA">
        <w:rPr>
          <w:i/>
        </w:rPr>
        <w:t>acidominimus</w:t>
      </w:r>
      <w:proofErr w:type="spellEnd"/>
      <w:r w:rsidR="005F6918">
        <w:t xml:space="preserve"> and </w:t>
      </w:r>
      <w:r w:rsidR="005F6918" w:rsidRPr="00077BAA">
        <w:rPr>
          <w:i/>
        </w:rPr>
        <w:t xml:space="preserve">A. </w:t>
      </w:r>
      <w:proofErr w:type="spellStart"/>
      <w:r w:rsidR="005F6918" w:rsidRPr="00077BAA">
        <w:rPr>
          <w:i/>
        </w:rPr>
        <w:t>viridans</w:t>
      </w:r>
      <w:proofErr w:type="spellEnd"/>
      <w:r w:rsidR="005F6918">
        <w:t xml:space="preserve"> are included</w:t>
      </w:r>
      <w:r w:rsidR="00077BAA">
        <w:t xml:space="preserve"> as Figure 4</w:t>
      </w:r>
      <w:r w:rsidR="005F6918">
        <w:t xml:space="preserve">. These were selected because it is difficult to differentiate between </w:t>
      </w:r>
      <w:proofErr w:type="spellStart"/>
      <w:r w:rsidR="005F6918">
        <w:t>viridans</w:t>
      </w:r>
      <w:proofErr w:type="spellEnd"/>
      <w:r w:rsidR="005F6918">
        <w:t xml:space="preserve"> streptococci and </w:t>
      </w:r>
      <w:proofErr w:type="spellStart"/>
      <w:r w:rsidR="005F6918">
        <w:rPr>
          <w:i/>
        </w:rPr>
        <w:t>Aerococcu</w:t>
      </w:r>
      <w:r w:rsidR="005F6918" w:rsidRPr="005F6918">
        <w:rPr>
          <w:i/>
        </w:rPr>
        <w:t>s</w:t>
      </w:r>
      <w:proofErr w:type="spellEnd"/>
      <w:r w:rsidR="005F6918" w:rsidRPr="005F6918">
        <w:rPr>
          <w:i/>
        </w:rPr>
        <w:t xml:space="preserve"> spp</w:t>
      </w:r>
      <w:r w:rsidR="005F6918">
        <w:t xml:space="preserve">. </w:t>
      </w:r>
      <w:r w:rsidR="00077BAA">
        <w:t>based on phenotypic or biochemical tests (particularl</w:t>
      </w:r>
      <w:r w:rsidR="00581AA1">
        <w:t xml:space="preserve">y commercially available tests) and highlight the advantage of using </w:t>
      </w:r>
      <w:proofErr w:type="spellStart"/>
      <w:r w:rsidR="00581AA1">
        <w:t>Maldi-Tof</w:t>
      </w:r>
      <w:proofErr w:type="spellEnd"/>
      <w:r w:rsidR="00581AA1">
        <w:t xml:space="preserve"> MS for identification.</w:t>
      </w:r>
    </w:p>
    <w:p w:rsidR="008C4261" w:rsidRDefault="008C4261">
      <w:r>
        <w:t>4. Results section was expanded</w:t>
      </w:r>
    </w:p>
    <w:p w:rsidR="00077BAA" w:rsidRDefault="008C4261">
      <w:r>
        <w:t>5</w:t>
      </w:r>
      <w:r w:rsidR="00077BAA">
        <w:t>. Figure numbers: Changed in paper.</w:t>
      </w:r>
    </w:p>
    <w:p w:rsidR="00077BAA" w:rsidRDefault="008C4261">
      <w:r>
        <w:t>6</w:t>
      </w:r>
      <w:r w:rsidR="00077BAA">
        <w:t>. Number panel markings:  Changed in figures and will be uploaded.</w:t>
      </w:r>
    </w:p>
    <w:p w:rsidR="00077BAA" w:rsidRDefault="008C4261">
      <w:r>
        <w:t>7. Di</w:t>
      </w:r>
      <w:r w:rsidR="00077BAA">
        <w:t xml:space="preserve">scussion: Thank you for your input on this section.  Critical steps section was added, </w:t>
      </w:r>
      <w:r>
        <w:t xml:space="preserve">modifications and limitations expanded and significance with respect to existing methods expanded.  </w:t>
      </w:r>
      <w:r w:rsidR="006860E5">
        <w:t xml:space="preserve">Future applications </w:t>
      </w:r>
      <w:r w:rsidR="00581AA1">
        <w:t>and the s</w:t>
      </w:r>
      <w:r w:rsidR="00B14985">
        <w:t xml:space="preserve">ignificance of defining the ocular microbiome </w:t>
      </w:r>
      <w:r w:rsidR="006860E5">
        <w:t>were</w:t>
      </w:r>
      <w:r>
        <w:t xml:space="preserve"> maintained.   </w:t>
      </w:r>
    </w:p>
    <w:p w:rsidR="00D65C80" w:rsidRDefault="00D65C80">
      <w:r>
        <w:t>8. Only Figures 1 and 2 are associated with the technique to be filmed.</w:t>
      </w:r>
    </w:p>
    <w:sectPr w:rsidR="00D65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0F"/>
    <w:rsid w:val="00077BAA"/>
    <w:rsid w:val="001927F4"/>
    <w:rsid w:val="001C0299"/>
    <w:rsid w:val="00581AA1"/>
    <w:rsid w:val="005F6918"/>
    <w:rsid w:val="006860E5"/>
    <w:rsid w:val="008818C0"/>
    <w:rsid w:val="008C4261"/>
    <w:rsid w:val="00A7226B"/>
    <w:rsid w:val="00AE560F"/>
    <w:rsid w:val="00B14985"/>
    <w:rsid w:val="00D6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</dc:creator>
  <cp:lastModifiedBy>Polaris</cp:lastModifiedBy>
  <cp:revision>5</cp:revision>
  <dcterms:created xsi:type="dcterms:W3CDTF">2020-07-20T16:06:00Z</dcterms:created>
  <dcterms:modified xsi:type="dcterms:W3CDTF">2020-07-20T16:57:00Z</dcterms:modified>
</cp:coreProperties>
</file>