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3E" w:rsidRPr="0042349F" w:rsidRDefault="00D0473E" w:rsidP="000D4561">
      <w:pPr>
        <w:spacing w:after="0"/>
        <w:rPr>
          <w:rFonts w:ascii="Times New Roman" w:hAnsi="Times New Roman"/>
          <w:b/>
          <w:sz w:val="24"/>
          <w:szCs w:val="24"/>
          <w:lang w:val="en-US"/>
        </w:rPr>
      </w:pPr>
      <w:r w:rsidRPr="0042349F">
        <w:rPr>
          <w:rFonts w:ascii="Times New Roman" w:hAnsi="Times New Roman"/>
          <w:b/>
          <w:sz w:val="24"/>
          <w:szCs w:val="24"/>
          <w:lang w:val="en-US"/>
        </w:rPr>
        <w:t>Manuscrip</w:t>
      </w:r>
      <w:r w:rsidR="000E24B5">
        <w:rPr>
          <w:rFonts w:ascii="Times New Roman" w:hAnsi="Times New Roman"/>
          <w:b/>
          <w:sz w:val="24"/>
          <w:szCs w:val="24"/>
          <w:lang w:val="en-US"/>
        </w:rPr>
        <w:t>t</w:t>
      </w:r>
      <w:r w:rsidR="000E24B5" w:rsidRPr="00577C63">
        <w:rPr>
          <w:rStyle w:val="itwtqi23ioopmk3o6ert"/>
          <w:lang w:val="en-US"/>
        </w:rPr>
        <w:t xml:space="preserve"> </w:t>
      </w:r>
      <w:r w:rsidR="000E24B5" w:rsidRPr="00577C63">
        <w:rPr>
          <w:rStyle w:val="itwtqi23ioopmk3o6ert"/>
          <w:rFonts w:ascii="Times New Roman" w:hAnsi="Times New Roman"/>
          <w:b/>
          <w:sz w:val="24"/>
          <w:lang w:val="en-US"/>
        </w:rPr>
        <w:t>JoVE61669</w:t>
      </w:r>
    </w:p>
    <w:p w:rsidR="00D0473E" w:rsidRPr="0042349F" w:rsidRDefault="00D0473E" w:rsidP="000D4561">
      <w:pPr>
        <w:spacing w:after="0"/>
        <w:rPr>
          <w:rFonts w:ascii="Times New Roman" w:hAnsi="Times New Roman"/>
          <w:sz w:val="24"/>
          <w:szCs w:val="24"/>
          <w:lang w:val="en-US"/>
        </w:rPr>
      </w:pPr>
    </w:p>
    <w:p w:rsidR="00D0473E" w:rsidRPr="000E09F7" w:rsidRDefault="00D0473E" w:rsidP="000D4561">
      <w:pPr>
        <w:spacing w:after="4"/>
        <w:ind w:left="-5"/>
        <w:rPr>
          <w:rFonts w:ascii="Times New Roman" w:hAnsi="Times New Roman"/>
          <w:sz w:val="24"/>
          <w:szCs w:val="24"/>
          <w:lang w:val="en-US"/>
        </w:rPr>
      </w:pPr>
      <w:r w:rsidRPr="000E09F7">
        <w:rPr>
          <w:rFonts w:ascii="Times New Roman" w:hAnsi="Times New Roman"/>
          <w:sz w:val="24"/>
          <w:szCs w:val="24"/>
          <w:lang w:val="en-US"/>
        </w:rPr>
        <w:t>We are very grateful for the positive reception of our manuscript. We are also grateful for the Reviewers’ comments which have enabled us to improve the manuscript. We performed required changes in the manuscript according to the Reviewers’ suggestions, which include new data from additional experiments. In addition, we corrected small typographic and grammar errors and made some subtle changes.</w:t>
      </w:r>
    </w:p>
    <w:p w:rsidR="00D0473E" w:rsidRPr="0042349F" w:rsidRDefault="00D0473E" w:rsidP="000D4561">
      <w:pPr>
        <w:spacing w:after="0"/>
        <w:rPr>
          <w:rFonts w:ascii="Times New Roman" w:hAnsi="Times New Roman"/>
          <w:sz w:val="24"/>
          <w:szCs w:val="24"/>
          <w:lang w:val="en-US"/>
        </w:rPr>
      </w:pPr>
    </w:p>
    <w:p w:rsidR="00AD65F3" w:rsidRPr="001A0337" w:rsidRDefault="00D0473E" w:rsidP="000D4561">
      <w:pPr>
        <w:spacing w:after="0"/>
        <w:rPr>
          <w:lang w:val="en-US"/>
        </w:rPr>
      </w:pPr>
      <w:r w:rsidRPr="0042349F">
        <w:rPr>
          <w:rFonts w:ascii="Times New Roman" w:hAnsi="Times New Roman"/>
          <w:b/>
          <w:sz w:val="24"/>
          <w:szCs w:val="24"/>
          <w:lang w:val="en-US"/>
        </w:rPr>
        <w:t>Reviewer #1:</w:t>
      </w:r>
      <w:r w:rsidRPr="0042349F">
        <w:rPr>
          <w:rFonts w:ascii="Times New Roman" w:hAnsi="Times New Roman"/>
          <w:b/>
          <w:sz w:val="24"/>
          <w:szCs w:val="24"/>
          <w:lang w:val="en-US"/>
        </w:rPr>
        <w:br/>
      </w:r>
    </w:p>
    <w:p w:rsidR="00D0473E" w:rsidRPr="00B82B75" w:rsidRDefault="007461CE" w:rsidP="000D4561">
      <w:pPr>
        <w:rPr>
          <w:rFonts w:ascii="Times New Roman" w:hAnsi="Times New Roman"/>
          <w:b/>
          <w:sz w:val="24"/>
          <w:lang w:val="en-US"/>
        </w:rPr>
      </w:pPr>
      <w:r w:rsidRPr="00B82B75">
        <w:rPr>
          <w:rFonts w:ascii="Times New Roman" w:hAnsi="Times New Roman"/>
          <w:b/>
          <w:sz w:val="24"/>
          <w:lang w:val="en-US"/>
        </w:rPr>
        <w:t>Major concerns:</w:t>
      </w:r>
    </w:p>
    <w:p w:rsidR="007461CE" w:rsidRDefault="00B82B75" w:rsidP="000D4561">
      <w:pPr>
        <w:rPr>
          <w:rFonts w:ascii="Times New Roman" w:hAnsi="Times New Roman"/>
          <w:sz w:val="24"/>
          <w:szCs w:val="24"/>
          <w:lang w:val="en-US"/>
        </w:rPr>
      </w:pPr>
      <w:r w:rsidRPr="00B82B75">
        <w:rPr>
          <w:rFonts w:ascii="Times New Roman" w:hAnsi="Times New Roman"/>
          <w:sz w:val="24"/>
          <w:szCs w:val="24"/>
          <w:lang w:val="en-US"/>
        </w:rPr>
        <w:t xml:space="preserve">As this particular technique is a commercially available kit, more emphasis needs to be placed on the aspects of the project that go beyond a repetition of the protocol accompanying this kit. In this regard that may be the consideration of orientation of the tags to ensure the correct </w:t>
      </w:r>
      <w:proofErr w:type="spellStart"/>
      <w:r w:rsidRPr="00B82B75">
        <w:rPr>
          <w:rFonts w:ascii="Times New Roman" w:hAnsi="Times New Roman"/>
          <w:sz w:val="24"/>
          <w:szCs w:val="24"/>
          <w:lang w:val="en-US"/>
        </w:rPr>
        <w:t>cytoplasmic</w:t>
      </w:r>
      <w:proofErr w:type="spellEnd"/>
      <w:r w:rsidRPr="00B82B75">
        <w:rPr>
          <w:rFonts w:ascii="Times New Roman" w:hAnsi="Times New Roman"/>
          <w:sz w:val="24"/>
          <w:szCs w:val="24"/>
          <w:lang w:val="en-US"/>
        </w:rPr>
        <w:t xml:space="preserve"> </w:t>
      </w:r>
      <w:proofErr w:type="spellStart"/>
      <w:r w:rsidRPr="00B82B75">
        <w:rPr>
          <w:rFonts w:ascii="Times New Roman" w:hAnsi="Times New Roman"/>
          <w:sz w:val="24"/>
          <w:szCs w:val="24"/>
          <w:lang w:val="en-US"/>
        </w:rPr>
        <w:t>localisation</w:t>
      </w:r>
      <w:proofErr w:type="spellEnd"/>
      <w:r w:rsidRPr="00B82B75">
        <w:rPr>
          <w:rFonts w:ascii="Times New Roman" w:hAnsi="Times New Roman"/>
          <w:sz w:val="24"/>
          <w:szCs w:val="24"/>
          <w:lang w:val="en-US"/>
        </w:rPr>
        <w:t xml:space="preserve">. This is discussed at various points in the manuscript as a whole, but could be given more attention at point 1.1 of the protocol. This should also be </w:t>
      </w:r>
      <w:proofErr w:type="spellStart"/>
      <w:r w:rsidRPr="00B82B75">
        <w:rPr>
          <w:rFonts w:ascii="Times New Roman" w:hAnsi="Times New Roman"/>
          <w:sz w:val="24"/>
          <w:szCs w:val="24"/>
          <w:lang w:val="en-US"/>
        </w:rPr>
        <w:t>emphasised</w:t>
      </w:r>
      <w:proofErr w:type="spellEnd"/>
      <w:r w:rsidRPr="00B82B75">
        <w:rPr>
          <w:rFonts w:ascii="Times New Roman" w:hAnsi="Times New Roman"/>
          <w:sz w:val="24"/>
          <w:szCs w:val="24"/>
          <w:lang w:val="en-US"/>
        </w:rPr>
        <w:t xml:space="preserve"> with an explanatory figure accompanying the results figure, demonstrating in a visual sense why it is necessary to perform the experiment with each potential tag orientation.</w:t>
      </w:r>
    </w:p>
    <w:p w:rsidR="000E24B5" w:rsidRDefault="000E24B5" w:rsidP="000D4561">
      <w:pPr>
        <w:rPr>
          <w:rFonts w:ascii="Times New Roman" w:hAnsi="Times New Roman"/>
          <w:color w:val="FF0000"/>
          <w:sz w:val="24"/>
          <w:szCs w:val="24"/>
          <w:lang w:val="en-US"/>
        </w:rPr>
      </w:pPr>
      <w:r>
        <w:rPr>
          <w:rFonts w:ascii="Times New Roman" w:hAnsi="Times New Roman"/>
          <w:color w:val="FF0000"/>
          <w:sz w:val="24"/>
          <w:szCs w:val="24"/>
          <w:lang w:val="en-US"/>
        </w:rPr>
        <w:t xml:space="preserve">Consideration of orientation of the tags </w:t>
      </w:r>
      <w:r w:rsidR="001C51D3">
        <w:rPr>
          <w:rFonts w:ascii="Times New Roman" w:hAnsi="Times New Roman"/>
          <w:color w:val="FF0000"/>
          <w:sz w:val="24"/>
          <w:szCs w:val="24"/>
          <w:lang w:val="en-US"/>
        </w:rPr>
        <w:t>h</w:t>
      </w:r>
      <w:r>
        <w:rPr>
          <w:rFonts w:ascii="Times New Roman" w:hAnsi="Times New Roman"/>
          <w:color w:val="FF0000"/>
          <w:sz w:val="24"/>
          <w:szCs w:val="24"/>
          <w:lang w:val="en-US"/>
        </w:rPr>
        <w:t xml:space="preserve">as </w:t>
      </w:r>
      <w:r w:rsidR="001C51D3">
        <w:rPr>
          <w:rFonts w:ascii="Times New Roman" w:hAnsi="Times New Roman"/>
          <w:color w:val="FF0000"/>
          <w:sz w:val="24"/>
          <w:szCs w:val="24"/>
          <w:lang w:val="en-US"/>
        </w:rPr>
        <w:t xml:space="preserve">been </w:t>
      </w:r>
      <w:r>
        <w:rPr>
          <w:rFonts w:ascii="Times New Roman" w:hAnsi="Times New Roman"/>
          <w:color w:val="FF0000"/>
          <w:sz w:val="24"/>
          <w:szCs w:val="24"/>
          <w:lang w:val="en-US"/>
        </w:rPr>
        <w:t xml:space="preserve">given </w:t>
      </w:r>
      <w:r w:rsidR="002D7B76">
        <w:rPr>
          <w:rFonts w:ascii="Times New Roman" w:hAnsi="Times New Roman"/>
          <w:color w:val="FF0000"/>
          <w:sz w:val="24"/>
          <w:szCs w:val="24"/>
          <w:lang w:val="en-US"/>
        </w:rPr>
        <w:t xml:space="preserve">more attention in the protocol and </w:t>
      </w:r>
      <w:r>
        <w:rPr>
          <w:rFonts w:ascii="Times New Roman" w:hAnsi="Times New Roman"/>
          <w:color w:val="FF0000"/>
          <w:sz w:val="24"/>
          <w:szCs w:val="24"/>
          <w:lang w:val="en-US"/>
        </w:rPr>
        <w:t xml:space="preserve">an explanatory figure </w:t>
      </w:r>
      <w:r w:rsidR="002D7B76">
        <w:rPr>
          <w:rFonts w:ascii="Times New Roman" w:hAnsi="Times New Roman"/>
          <w:color w:val="FF0000"/>
          <w:sz w:val="24"/>
          <w:szCs w:val="24"/>
          <w:lang w:val="en-US"/>
        </w:rPr>
        <w:t>h</w:t>
      </w:r>
      <w:r>
        <w:rPr>
          <w:rFonts w:ascii="Times New Roman" w:hAnsi="Times New Roman"/>
          <w:color w:val="FF0000"/>
          <w:sz w:val="24"/>
          <w:szCs w:val="24"/>
          <w:lang w:val="en-US"/>
        </w:rPr>
        <w:t xml:space="preserve">as </w:t>
      </w:r>
      <w:r w:rsidR="002D7B76">
        <w:rPr>
          <w:rFonts w:ascii="Times New Roman" w:hAnsi="Times New Roman"/>
          <w:color w:val="FF0000"/>
          <w:sz w:val="24"/>
          <w:szCs w:val="24"/>
          <w:lang w:val="en-US"/>
        </w:rPr>
        <w:t xml:space="preserve">been </w:t>
      </w:r>
      <w:r>
        <w:rPr>
          <w:rFonts w:ascii="Times New Roman" w:hAnsi="Times New Roman"/>
          <w:color w:val="FF0000"/>
          <w:sz w:val="24"/>
          <w:szCs w:val="24"/>
          <w:lang w:val="en-US"/>
        </w:rPr>
        <w:t>included in the manuscript.</w:t>
      </w:r>
    </w:p>
    <w:p w:rsidR="00AD0E37" w:rsidRPr="00B82B75" w:rsidRDefault="00AD0E37" w:rsidP="000D4561">
      <w:pPr>
        <w:rPr>
          <w:rFonts w:ascii="Times New Roman" w:hAnsi="Times New Roman"/>
          <w:b/>
          <w:sz w:val="24"/>
          <w:lang w:val="en-US"/>
        </w:rPr>
      </w:pPr>
      <w:r>
        <w:rPr>
          <w:rFonts w:ascii="Times New Roman" w:hAnsi="Times New Roman"/>
          <w:b/>
          <w:sz w:val="24"/>
          <w:lang w:val="en-US"/>
        </w:rPr>
        <w:t>Min</w:t>
      </w:r>
      <w:r w:rsidRPr="00B82B75">
        <w:rPr>
          <w:rFonts w:ascii="Times New Roman" w:hAnsi="Times New Roman"/>
          <w:b/>
          <w:sz w:val="24"/>
          <w:lang w:val="en-US"/>
        </w:rPr>
        <w:t>or concerns:</w:t>
      </w:r>
    </w:p>
    <w:p w:rsidR="00AD0E37" w:rsidRPr="00474DDB" w:rsidRDefault="006E3C47" w:rsidP="000D4561">
      <w:pPr>
        <w:rPr>
          <w:rFonts w:ascii="Times New Roman" w:hAnsi="Times New Roman"/>
          <w:sz w:val="24"/>
          <w:lang w:val="en-US"/>
        </w:rPr>
      </w:pPr>
      <w:r w:rsidRPr="006E3C47">
        <w:rPr>
          <w:rFonts w:ascii="Times New Roman" w:hAnsi="Times New Roman"/>
          <w:sz w:val="24"/>
          <w:lang w:val="en-US"/>
        </w:rPr>
        <w:t xml:space="preserve">The first paragraph of the introduction is a bit vague. The protocol has been tested against NSTs, and also other Golgi-resident type III membrane proteins, but which is the focus of this manuscript? </w:t>
      </w:r>
      <w:r w:rsidRPr="00474DDB">
        <w:rPr>
          <w:rFonts w:ascii="Times New Roman" w:hAnsi="Times New Roman"/>
          <w:sz w:val="24"/>
          <w:lang w:val="en-US"/>
        </w:rPr>
        <w:t>Why is the data only satisfactory?</w:t>
      </w:r>
    </w:p>
    <w:p w:rsidR="003C0AD3" w:rsidRDefault="003C0AD3" w:rsidP="000D4561">
      <w:pPr>
        <w:rPr>
          <w:rFonts w:ascii="Times New Roman" w:hAnsi="Times New Roman"/>
          <w:color w:val="FF0000"/>
          <w:sz w:val="24"/>
          <w:szCs w:val="24"/>
          <w:lang w:val="en-US"/>
        </w:rPr>
      </w:pPr>
      <w:r w:rsidRPr="00AE6EFB">
        <w:rPr>
          <w:rFonts w:ascii="Times New Roman" w:hAnsi="Times New Roman"/>
          <w:color w:val="FF0000"/>
          <w:sz w:val="24"/>
          <w:szCs w:val="24"/>
          <w:lang w:val="en-US"/>
        </w:rPr>
        <w:t xml:space="preserve">The </w:t>
      </w:r>
      <w:r w:rsidR="00A44A72" w:rsidRPr="00AE6EFB">
        <w:rPr>
          <w:rFonts w:ascii="Times New Roman" w:hAnsi="Times New Roman"/>
          <w:color w:val="FF0000"/>
          <w:sz w:val="24"/>
          <w:szCs w:val="24"/>
          <w:lang w:val="en-US"/>
        </w:rPr>
        <w:t>data presented in</w:t>
      </w:r>
      <w:r w:rsidRPr="00AE6EFB">
        <w:rPr>
          <w:rFonts w:ascii="Times New Roman" w:hAnsi="Times New Roman"/>
          <w:color w:val="FF0000"/>
          <w:sz w:val="24"/>
          <w:szCs w:val="24"/>
          <w:lang w:val="en-US"/>
        </w:rPr>
        <w:t xml:space="preserve"> the manuscript </w:t>
      </w:r>
      <w:r w:rsidR="00A44A72" w:rsidRPr="00AE6EFB">
        <w:rPr>
          <w:rFonts w:ascii="Times New Roman" w:hAnsi="Times New Roman"/>
          <w:color w:val="FF0000"/>
          <w:sz w:val="24"/>
          <w:szCs w:val="24"/>
          <w:lang w:val="en-US"/>
        </w:rPr>
        <w:t>refer to nucleotide sugar transporters, but we are fully convinced that the proposed approach would also work for other proteins with a similar topology and subcellular localization, although the corresponding results are not provide</w:t>
      </w:r>
      <w:r w:rsidR="009C4340" w:rsidRPr="00AE6EFB">
        <w:rPr>
          <w:rFonts w:ascii="Times New Roman" w:hAnsi="Times New Roman"/>
          <w:color w:val="FF0000"/>
          <w:sz w:val="24"/>
          <w:szCs w:val="24"/>
          <w:lang w:val="en-US"/>
        </w:rPr>
        <w:t>d</w:t>
      </w:r>
      <w:r w:rsidR="00A44A72" w:rsidRPr="00AE6EFB">
        <w:rPr>
          <w:rFonts w:ascii="Times New Roman" w:hAnsi="Times New Roman"/>
          <w:color w:val="FF0000"/>
          <w:sz w:val="24"/>
          <w:szCs w:val="24"/>
          <w:lang w:val="en-US"/>
        </w:rPr>
        <w:t xml:space="preserve">. </w:t>
      </w:r>
      <w:r w:rsidRPr="00AE6EFB">
        <w:rPr>
          <w:rFonts w:ascii="Times New Roman" w:hAnsi="Times New Roman"/>
          <w:color w:val="FF0000"/>
          <w:sz w:val="24"/>
          <w:szCs w:val="24"/>
          <w:lang w:val="en-US"/>
        </w:rPr>
        <w:t xml:space="preserve">The entire paragraph was </w:t>
      </w:r>
      <w:r w:rsidR="00A44A72" w:rsidRPr="00AE6EFB">
        <w:rPr>
          <w:rFonts w:ascii="Times New Roman" w:hAnsi="Times New Roman"/>
          <w:color w:val="FF0000"/>
          <w:sz w:val="24"/>
          <w:szCs w:val="24"/>
          <w:lang w:val="en-US"/>
        </w:rPr>
        <w:t xml:space="preserve">slightly </w:t>
      </w:r>
      <w:r w:rsidRPr="00AE6EFB">
        <w:rPr>
          <w:rFonts w:ascii="Times New Roman" w:hAnsi="Times New Roman"/>
          <w:color w:val="FF0000"/>
          <w:sz w:val="24"/>
          <w:szCs w:val="24"/>
          <w:lang w:val="en-US"/>
        </w:rPr>
        <w:t>rephrased.</w:t>
      </w:r>
    </w:p>
    <w:p w:rsidR="006E3C47" w:rsidRDefault="00FC35E7" w:rsidP="000D4561">
      <w:pPr>
        <w:rPr>
          <w:rFonts w:ascii="Times New Roman" w:hAnsi="Times New Roman"/>
          <w:sz w:val="24"/>
          <w:lang w:val="en-US"/>
        </w:rPr>
      </w:pPr>
      <w:r w:rsidRPr="00FC35E7">
        <w:rPr>
          <w:rFonts w:ascii="Times New Roman" w:hAnsi="Times New Roman"/>
          <w:sz w:val="24"/>
          <w:lang w:val="en-US"/>
        </w:rPr>
        <w:t>The discussion of the advantages of NanoBiT in the introduction is appropriate, but should also include some disadvantages, including the decreased quality of subcellular imaging that would be available when compared with FRET or BiFC.</w:t>
      </w:r>
    </w:p>
    <w:p w:rsidR="00FC35E7" w:rsidRDefault="00FC35E7" w:rsidP="000D4561">
      <w:pPr>
        <w:rPr>
          <w:rFonts w:ascii="Times New Roman" w:hAnsi="Times New Roman"/>
          <w:color w:val="FF0000"/>
          <w:sz w:val="24"/>
          <w:szCs w:val="24"/>
          <w:lang w:val="en-US"/>
        </w:rPr>
      </w:pPr>
      <w:r>
        <w:rPr>
          <w:rFonts w:ascii="Times New Roman" w:hAnsi="Times New Roman"/>
          <w:color w:val="FF0000"/>
          <w:sz w:val="24"/>
          <w:szCs w:val="24"/>
          <w:lang w:val="en-US"/>
        </w:rPr>
        <w:t>The decreased quality of subcellular imaging of bioluminescent samples is now mentioned as one of disadvantages of the proposed approach</w:t>
      </w:r>
      <w:r w:rsidR="001A0337" w:rsidRPr="00C8218F">
        <w:rPr>
          <w:rFonts w:ascii="Times New Roman" w:hAnsi="Times New Roman"/>
          <w:color w:val="FF0000"/>
          <w:sz w:val="24"/>
          <w:szCs w:val="24"/>
          <w:lang w:val="en-US"/>
        </w:rPr>
        <w:t xml:space="preserve"> </w:t>
      </w:r>
      <w:r w:rsidR="001A0337" w:rsidRPr="00AE6EFB">
        <w:rPr>
          <w:rFonts w:ascii="Times New Roman" w:hAnsi="Times New Roman"/>
          <w:color w:val="FF0000"/>
          <w:sz w:val="24"/>
          <w:szCs w:val="24"/>
          <w:lang w:val="en-US"/>
        </w:rPr>
        <w:t xml:space="preserve">in the </w:t>
      </w:r>
      <w:r w:rsidR="00FC7EA8" w:rsidRPr="00AE6EFB">
        <w:rPr>
          <w:rFonts w:ascii="Times New Roman" w:hAnsi="Times New Roman"/>
          <w:color w:val="FF0000"/>
          <w:sz w:val="24"/>
          <w:szCs w:val="24"/>
          <w:lang w:val="en-US"/>
        </w:rPr>
        <w:t>d</w:t>
      </w:r>
      <w:r w:rsidR="001A0337" w:rsidRPr="00AE6EFB">
        <w:rPr>
          <w:rFonts w:ascii="Times New Roman" w:hAnsi="Times New Roman"/>
          <w:color w:val="FF0000"/>
          <w:sz w:val="24"/>
          <w:szCs w:val="24"/>
          <w:lang w:val="en-US"/>
        </w:rPr>
        <w:t>iscussion</w:t>
      </w:r>
      <w:r w:rsidR="00C8218F" w:rsidRPr="00AE6EFB">
        <w:rPr>
          <w:rFonts w:ascii="Times New Roman" w:hAnsi="Times New Roman"/>
          <w:color w:val="FF0000"/>
          <w:sz w:val="24"/>
          <w:szCs w:val="24"/>
          <w:lang w:val="en-US"/>
        </w:rPr>
        <w:t xml:space="preserve"> </w:t>
      </w:r>
      <w:r w:rsidR="00FC7EA8" w:rsidRPr="00AE6EFB">
        <w:rPr>
          <w:rFonts w:ascii="Times New Roman" w:hAnsi="Times New Roman"/>
          <w:color w:val="FF0000"/>
          <w:sz w:val="24"/>
          <w:szCs w:val="24"/>
          <w:lang w:val="en-US"/>
        </w:rPr>
        <w:t xml:space="preserve">part </w:t>
      </w:r>
      <w:r w:rsidR="00C8218F" w:rsidRPr="00AE6EFB">
        <w:rPr>
          <w:rFonts w:ascii="Times New Roman" w:hAnsi="Times New Roman"/>
          <w:color w:val="FF0000"/>
          <w:sz w:val="24"/>
          <w:szCs w:val="24"/>
          <w:lang w:val="en-US"/>
        </w:rPr>
        <w:t xml:space="preserve">(we decided not to mention this aspect in the </w:t>
      </w:r>
      <w:r w:rsidR="00FC7EA8" w:rsidRPr="00AE6EFB">
        <w:rPr>
          <w:rFonts w:ascii="Times New Roman" w:hAnsi="Times New Roman"/>
          <w:color w:val="FF0000"/>
          <w:sz w:val="24"/>
          <w:szCs w:val="24"/>
          <w:lang w:val="en-US"/>
        </w:rPr>
        <w:t>i</w:t>
      </w:r>
      <w:r w:rsidR="00C8218F" w:rsidRPr="00AE6EFB">
        <w:rPr>
          <w:rFonts w:ascii="Times New Roman" w:hAnsi="Times New Roman"/>
          <w:color w:val="FF0000"/>
          <w:sz w:val="24"/>
          <w:szCs w:val="24"/>
          <w:lang w:val="en-US"/>
        </w:rPr>
        <w:t xml:space="preserve">ntroduction </w:t>
      </w:r>
      <w:r w:rsidR="00FC7EA8" w:rsidRPr="00AE6EFB">
        <w:rPr>
          <w:rFonts w:ascii="Times New Roman" w:hAnsi="Times New Roman"/>
          <w:color w:val="FF0000"/>
          <w:sz w:val="24"/>
          <w:szCs w:val="24"/>
          <w:lang w:val="en-US"/>
        </w:rPr>
        <w:t xml:space="preserve">part </w:t>
      </w:r>
      <w:r w:rsidR="00C8218F" w:rsidRPr="00AE6EFB">
        <w:rPr>
          <w:rFonts w:ascii="Times New Roman" w:hAnsi="Times New Roman"/>
          <w:color w:val="FF0000"/>
          <w:sz w:val="24"/>
          <w:szCs w:val="24"/>
          <w:lang w:val="en-US"/>
        </w:rPr>
        <w:t xml:space="preserve">as the bioluminescent imaging is not the focus of </w:t>
      </w:r>
      <w:r w:rsidR="00DC3FD8" w:rsidRPr="00AE6EFB">
        <w:rPr>
          <w:rFonts w:ascii="Times New Roman" w:hAnsi="Times New Roman"/>
          <w:color w:val="FF0000"/>
          <w:sz w:val="24"/>
          <w:szCs w:val="24"/>
          <w:lang w:val="en-US"/>
        </w:rPr>
        <w:t>the</w:t>
      </w:r>
      <w:r w:rsidR="00C8218F" w:rsidRPr="00AE6EFB">
        <w:rPr>
          <w:rFonts w:ascii="Times New Roman" w:hAnsi="Times New Roman"/>
          <w:color w:val="FF0000"/>
          <w:sz w:val="24"/>
          <w:szCs w:val="24"/>
          <w:lang w:val="en-US"/>
        </w:rPr>
        <w:t xml:space="preserve"> manuscript)</w:t>
      </w:r>
      <w:r w:rsidRPr="00AE6EFB">
        <w:rPr>
          <w:rFonts w:ascii="Times New Roman" w:hAnsi="Times New Roman"/>
          <w:color w:val="FF0000"/>
          <w:sz w:val="24"/>
          <w:szCs w:val="24"/>
          <w:lang w:val="en-US"/>
        </w:rPr>
        <w:t>.</w:t>
      </w:r>
      <w:r w:rsidR="00862D17" w:rsidRPr="00C8218F">
        <w:rPr>
          <w:rFonts w:ascii="Times New Roman" w:hAnsi="Times New Roman"/>
          <w:color w:val="FF0000"/>
          <w:sz w:val="24"/>
          <w:szCs w:val="24"/>
          <w:lang w:val="en-US"/>
        </w:rPr>
        <w:t xml:space="preserve"> </w:t>
      </w:r>
      <w:r w:rsidR="00862D17">
        <w:rPr>
          <w:rFonts w:ascii="Times New Roman" w:hAnsi="Times New Roman"/>
          <w:color w:val="FF0000"/>
          <w:sz w:val="24"/>
          <w:szCs w:val="24"/>
          <w:lang w:val="en-US"/>
        </w:rPr>
        <w:t xml:space="preserve">We agree with the </w:t>
      </w:r>
      <w:r w:rsidR="00622CA4">
        <w:rPr>
          <w:rFonts w:ascii="Times New Roman" w:hAnsi="Times New Roman"/>
          <w:color w:val="FF0000"/>
          <w:sz w:val="24"/>
          <w:szCs w:val="24"/>
          <w:lang w:val="en-US"/>
        </w:rPr>
        <w:t>R</w:t>
      </w:r>
      <w:r w:rsidR="00862D17">
        <w:rPr>
          <w:rFonts w:ascii="Times New Roman" w:hAnsi="Times New Roman"/>
          <w:color w:val="FF0000"/>
          <w:sz w:val="24"/>
          <w:szCs w:val="24"/>
          <w:lang w:val="en-US"/>
        </w:rPr>
        <w:t xml:space="preserve">eviewer that the quality of images obtained for bioluminescent samples is worse than images obtained for fluorescent samples, however, it still </w:t>
      </w:r>
      <w:r w:rsidR="008D77EC">
        <w:rPr>
          <w:rFonts w:ascii="Times New Roman" w:hAnsi="Times New Roman"/>
          <w:color w:val="FF0000"/>
          <w:sz w:val="24"/>
          <w:szCs w:val="24"/>
          <w:lang w:val="en-US"/>
        </w:rPr>
        <w:t>improves</w:t>
      </w:r>
      <w:r w:rsidR="00862D17">
        <w:rPr>
          <w:rFonts w:ascii="Times New Roman" w:hAnsi="Times New Roman"/>
          <w:color w:val="FF0000"/>
          <w:sz w:val="24"/>
          <w:szCs w:val="24"/>
          <w:lang w:val="en-US"/>
        </w:rPr>
        <w:t xml:space="preserve"> the proposed approach in terms of </w:t>
      </w:r>
      <w:r w:rsidR="008D77EC">
        <w:rPr>
          <w:rFonts w:ascii="Times New Roman" w:hAnsi="Times New Roman"/>
          <w:color w:val="FF0000"/>
          <w:sz w:val="24"/>
          <w:szCs w:val="24"/>
          <w:lang w:val="en-US"/>
        </w:rPr>
        <w:t>ability to monitor the subcellular localization of the PPI of interest in general</w:t>
      </w:r>
      <w:r w:rsidR="00871D13">
        <w:rPr>
          <w:rFonts w:ascii="Times New Roman" w:hAnsi="Times New Roman"/>
          <w:color w:val="FF0000"/>
          <w:sz w:val="24"/>
          <w:szCs w:val="24"/>
          <w:lang w:val="en-US"/>
        </w:rPr>
        <w:t xml:space="preserve"> (e.g. Golgi-derived signals should be easily distinguished </w:t>
      </w:r>
      <w:r w:rsidR="00871D13">
        <w:rPr>
          <w:rFonts w:ascii="Times New Roman" w:hAnsi="Times New Roman"/>
          <w:color w:val="FF0000"/>
          <w:sz w:val="24"/>
          <w:szCs w:val="24"/>
          <w:lang w:val="en-US"/>
        </w:rPr>
        <w:lastRenderedPageBreak/>
        <w:t>from the ER-derived ones)</w:t>
      </w:r>
      <w:r w:rsidR="008D77EC">
        <w:rPr>
          <w:rFonts w:ascii="Times New Roman" w:hAnsi="Times New Roman"/>
          <w:color w:val="FF0000"/>
          <w:sz w:val="24"/>
          <w:szCs w:val="24"/>
          <w:lang w:val="en-US"/>
        </w:rPr>
        <w:t xml:space="preserve">, although without specific details that can be </w:t>
      </w:r>
      <w:r w:rsidR="00871D13">
        <w:rPr>
          <w:rFonts w:ascii="Times New Roman" w:hAnsi="Times New Roman"/>
          <w:color w:val="FF0000"/>
          <w:sz w:val="24"/>
          <w:szCs w:val="24"/>
          <w:lang w:val="en-US"/>
        </w:rPr>
        <w:t xml:space="preserve">only captured </w:t>
      </w:r>
      <w:r w:rsidR="008D77EC">
        <w:rPr>
          <w:rFonts w:ascii="Times New Roman" w:hAnsi="Times New Roman"/>
          <w:color w:val="FF0000"/>
          <w:sz w:val="24"/>
          <w:szCs w:val="24"/>
          <w:lang w:val="en-US"/>
        </w:rPr>
        <w:t>upon fluorescent imaging.</w:t>
      </w:r>
    </w:p>
    <w:p w:rsidR="0005271F" w:rsidRPr="00474DDB" w:rsidRDefault="0005271F" w:rsidP="000D4561">
      <w:pPr>
        <w:rPr>
          <w:rFonts w:ascii="Times New Roman" w:hAnsi="Times New Roman"/>
          <w:sz w:val="24"/>
          <w:lang w:val="en-US"/>
        </w:rPr>
      </w:pPr>
      <w:r w:rsidRPr="0005271F">
        <w:rPr>
          <w:rFonts w:ascii="Times New Roman" w:hAnsi="Times New Roman"/>
          <w:sz w:val="24"/>
          <w:lang w:val="en-US"/>
        </w:rPr>
        <w:t xml:space="preserve">The figure is quite hard to interpret. It might be better to include the full </w:t>
      </w:r>
      <w:proofErr w:type="spellStart"/>
      <w:r w:rsidRPr="0005271F">
        <w:rPr>
          <w:rFonts w:ascii="Times New Roman" w:hAnsi="Times New Roman"/>
          <w:sz w:val="24"/>
          <w:lang w:val="en-US"/>
        </w:rPr>
        <w:t>labelling</w:t>
      </w:r>
      <w:proofErr w:type="spellEnd"/>
      <w:r w:rsidRPr="0005271F">
        <w:rPr>
          <w:rFonts w:ascii="Times New Roman" w:hAnsi="Times New Roman"/>
          <w:sz w:val="24"/>
          <w:lang w:val="en-US"/>
        </w:rPr>
        <w:t xml:space="preserve"> of each construct, rather than making the reader refer to the explanation in the legend. </w:t>
      </w:r>
      <w:r w:rsidRPr="00474DDB">
        <w:rPr>
          <w:rFonts w:ascii="Times New Roman" w:hAnsi="Times New Roman"/>
          <w:sz w:val="24"/>
          <w:lang w:val="en-US"/>
        </w:rPr>
        <w:t>There is ample room.</w:t>
      </w:r>
    </w:p>
    <w:p w:rsidR="0005271F" w:rsidRDefault="0005271F" w:rsidP="000D4561">
      <w:pPr>
        <w:rPr>
          <w:rFonts w:ascii="Times New Roman" w:hAnsi="Times New Roman"/>
          <w:color w:val="FF0000"/>
          <w:sz w:val="24"/>
          <w:szCs w:val="24"/>
          <w:lang w:val="en-US"/>
        </w:rPr>
      </w:pPr>
      <w:r>
        <w:rPr>
          <w:rFonts w:ascii="Times New Roman" w:hAnsi="Times New Roman"/>
          <w:color w:val="FF0000"/>
          <w:sz w:val="24"/>
          <w:szCs w:val="24"/>
          <w:lang w:val="en-US"/>
        </w:rPr>
        <w:t xml:space="preserve">The figure </w:t>
      </w:r>
      <w:r w:rsidR="009208A8">
        <w:rPr>
          <w:rFonts w:ascii="Times New Roman" w:hAnsi="Times New Roman"/>
          <w:color w:val="FF0000"/>
          <w:sz w:val="24"/>
          <w:szCs w:val="24"/>
          <w:lang w:val="en-US"/>
        </w:rPr>
        <w:t xml:space="preserve">and </w:t>
      </w:r>
      <w:r w:rsidR="00C15BB2">
        <w:rPr>
          <w:rFonts w:ascii="Times New Roman" w:hAnsi="Times New Roman"/>
          <w:color w:val="FF0000"/>
          <w:sz w:val="24"/>
          <w:szCs w:val="24"/>
          <w:lang w:val="en-US"/>
        </w:rPr>
        <w:t>the corresponding</w:t>
      </w:r>
      <w:r w:rsidR="009208A8">
        <w:rPr>
          <w:rFonts w:ascii="Times New Roman" w:hAnsi="Times New Roman"/>
          <w:color w:val="FF0000"/>
          <w:sz w:val="24"/>
          <w:szCs w:val="24"/>
          <w:lang w:val="en-US"/>
        </w:rPr>
        <w:t xml:space="preserve"> caption have been</w:t>
      </w:r>
      <w:r>
        <w:rPr>
          <w:rFonts w:ascii="Times New Roman" w:hAnsi="Times New Roman"/>
          <w:color w:val="FF0000"/>
          <w:sz w:val="24"/>
          <w:szCs w:val="24"/>
          <w:lang w:val="en-US"/>
        </w:rPr>
        <w:t xml:space="preserve"> modified.</w:t>
      </w:r>
    </w:p>
    <w:p w:rsidR="00D62E43" w:rsidRPr="00426B60" w:rsidRDefault="00426B60" w:rsidP="000D4561">
      <w:pPr>
        <w:rPr>
          <w:rFonts w:ascii="Times New Roman" w:hAnsi="Times New Roman"/>
          <w:color w:val="FF0000"/>
          <w:sz w:val="28"/>
          <w:szCs w:val="24"/>
          <w:lang w:val="en-US"/>
        </w:rPr>
      </w:pPr>
      <w:r w:rsidRPr="00426B60">
        <w:rPr>
          <w:rFonts w:ascii="Times New Roman" w:hAnsi="Times New Roman"/>
          <w:sz w:val="24"/>
          <w:lang w:val="en-US"/>
        </w:rPr>
        <w:t xml:space="preserve">In the discussion, it would be better to focus upon the benefit of </w:t>
      </w:r>
      <w:proofErr w:type="spellStart"/>
      <w:r w:rsidRPr="00426B60">
        <w:rPr>
          <w:rFonts w:ascii="Times New Roman" w:hAnsi="Times New Roman"/>
          <w:sz w:val="24"/>
          <w:lang w:val="en-US"/>
        </w:rPr>
        <w:t>NanoBiT</w:t>
      </w:r>
      <w:proofErr w:type="spellEnd"/>
      <w:r w:rsidRPr="00426B60">
        <w:rPr>
          <w:rFonts w:ascii="Times New Roman" w:hAnsi="Times New Roman"/>
          <w:sz w:val="24"/>
          <w:lang w:val="en-US"/>
        </w:rPr>
        <w:t xml:space="preserve"> over FRET due to the difficulty of image acquisition, and for </w:t>
      </w:r>
      <w:proofErr w:type="spellStart"/>
      <w:r w:rsidRPr="00426B60">
        <w:rPr>
          <w:rFonts w:ascii="Times New Roman" w:hAnsi="Times New Roman"/>
          <w:sz w:val="24"/>
          <w:lang w:val="en-US"/>
        </w:rPr>
        <w:t>BiFC</w:t>
      </w:r>
      <w:proofErr w:type="spellEnd"/>
      <w:r w:rsidRPr="00426B60">
        <w:rPr>
          <w:rFonts w:ascii="Times New Roman" w:hAnsi="Times New Roman"/>
          <w:sz w:val="24"/>
          <w:lang w:val="en-US"/>
        </w:rPr>
        <w:t xml:space="preserve"> because of the reversible nature of </w:t>
      </w:r>
      <w:proofErr w:type="spellStart"/>
      <w:r w:rsidRPr="00426B60">
        <w:rPr>
          <w:rFonts w:ascii="Times New Roman" w:hAnsi="Times New Roman"/>
          <w:sz w:val="24"/>
          <w:lang w:val="en-US"/>
        </w:rPr>
        <w:t>NanoBiT</w:t>
      </w:r>
      <w:proofErr w:type="spellEnd"/>
      <w:r w:rsidRPr="00426B60">
        <w:rPr>
          <w:rFonts w:ascii="Times New Roman" w:hAnsi="Times New Roman"/>
          <w:sz w:val="24"/>
          <w:lang w:val="en-US"/>
        </w:rPr>
        <w:t xml:space="preserve">. There are existing examples of quick, high-content measurements for both FRET and </w:t>
      </w:r>
      <w:proofErr w:type="spellStart"/>
      <w:r w:rsidRPr="00426B60">
        <w:rPr>
          <w:rFonts w:ascii="Times New Roman" w:hAnsi="Times New Roman"/>
          <w:sz w:val="24"/>
          <w:lang w:val="en-US"/>
        </w:rPr>
        <w:t>BiFC</w:t>
      </w:r>
      <w:proofErr w:type="spellEnd"/>
      <w:r w:rsidRPr="00426B60">
        <w:rPr>
          <w:rFonts w:ascii="Times New Roman" w:hAnsi="Times New Roman"/>
          <w:sz w:val="24"/>
          <w:lang w:val="en-US"/>
        </w:rPr>
        <w:t xml:space="preserve"> that make the speed of data acquisition less of a distinct advantage for </w:t>
      </w:r>
      <w:proofErr w:type="spellStart"/>
      <w:r w:rsidRPr="00426B60">
        <w:rPr>
          <w:rFonts w:ascii="Times New Roman" w:hAnsi="Times New Roman"/>
          <w:sz w:val="24"/>
          <w:lang w:val="en-US"/>
        </w:rPr>
        <w:t>NanoBiT</w:t>
      </w:r>
      <w:proofErr w:type="spellEnd"/>
      <w:r w:rsidRPr="00426B60">
        <w:rPr>
          <w:rFonts w:ascii="Times New Roman" w:hAnsi="Times New Roman"/>
          <w:sz w:val="24"/>
          <w:lang w:val="en-US"/>
        </w:rPr>
        <w:t>.</w:t>
      </w:r>
    </w:p>
    <w:p w:rsidR="0005271F" w:rsidRPr="00281648" w:rsidRDefault="00281648" w:rsidP="000D4561">
      <w:pPr>
        <w:rPr>
          <w:rFonts w:ascii="Times New Roman" w:hAnsi="Times New Roman"/>
          <w:color w:val="FF0000"/>
          <w:sz w:val="24"/>
          <w:lang w:val="en-US"/>
        </w:rPr>
      </w:pPr>
      <w:r w:rsidRPr="00281648">
        <w:rPr>
          <w:rFonts w:ascii="Times New Roman" w:hAnsi="Times New Roman"/>
          <w:color w:val="FF0000"/>
          <w:sz w:val="24"/>
          <w:lang w:val="en-US"/>
        </w:rPr>
        <w:t xml:space="preserve">The </w:t>
      </w:r>
      <w:r>
        <w:rPr>
          <w:rFonts w:ascii="Times New Roman" w:hAnsi="Times New Roman"/>
          <w:color w:val="FF0000"/>
          <w:sz w:val="24"/>
          <w:lang w:val="en-US"/>
        </w:rPr>
        <w:t xml:space="preserve">corresponding part of </w:t>
      </w:r>
      <w:r w:rsidRPr="00281648">
        <w:rPr>
          <w:rFonts w:ascii="Times New Roman" w:hAnsi="Times New Roman"/>
          <w:color w:val="FF0000"/>
          <w:sz w:val="24"/>
          <w:lang w:val="en-US"/>
        </w:rPr>
        <w:t xml:space="preserve">discussion </w:t>
      </w:r>
      <w:r w:rsidR="001C51D3">
        <w:rPr>
          <w:rFonts w:ascii="Times New Roman" w:hAnsi="Times New Roman"/>
          <w:color w:val="FF0000"/>
          <w:sz w:val="24"/>
          <w:lang w:val="en-US"/>
        </w:rPr>
        <w:t>h</w:t>
      </w:r>
      <w:r w:rsidRPr="00281648">
        <w:rPr>
          <w:rFonts w:ascii="Times New Roman" w:hAnsi="Times New Roman"/>
          <w:color w:val="FF0000"/>
          <w:sz w:val="24"/>
          <w:lang w:val="en-US"/>
        </w:rPr>
        <w:t xml:space="preserve">as </w:t>
      </w:r>
      <w:r w:rsidR="001C51D3">
        <w:rPr>
          <w:rFonts w:ascii="Times New Roman" w:hAnsi="Times New Roman"/>
          <w:color w:val="FF0000"/>
          <w:sz w:val="24"/>
          <w:lang w:val="en-US"/>
        </w:rPr>
        <w:t xml:space="preserve">been </w:t>
      </w:r>
      <w:r w:rsidR="00E6382E">
        <w:rPr>
          <w:rFonts w:ascii="Times New Roman" w:hAnsi="Times New Roman"/>
          <w:color w:val="FF0000"/>
          <w:sz w:val="24"/>
          <w:lang w:val="en-US"/>
        </w:rPr>
        <w:t>slightly modified. We decided not to refer to image acquisition, since it is not the focus of the manuscript.</w:t>
      </w:r>
    </w:p>
    <w:p w:rsidR="0005271F" w:rsidRDefault="009C55E7" w:rsidP="000D4561">
      <w:pPr>
        <w:rPr>
          <w:rFonts w:ascii="Times New Roman" w:hAnsi="Times New Roman"/>
          <w:color w:val="FF0000"/>
          <w:sz w:val="24"/>
          <w:szCs w:val="24"/>
          <w:lang w:val="en-US"/>
        </w:rPr>
      </w:pPr>
      <w:r>
        <w:rPr>
          <w:rFonts w:ascii="Times New Roman" w:hAnsi="Times New Roman"/>
          <w:b/>
          <w:sz w:val="24"/>
          <w:szCs w:val="24"/>
          <w:lang w:val="en-US"/>
        </w:rPr>
        <w:t>Reviewer #2</w:t>
      </w:r>
      <w:r w:rsidRPr="0042349F">
        <w:rPr>
          <w:rFonts w:ascii="Times New Roman" w:hAnsi="Times New Roman"/>
          <w:b/>
          <w:sz w:val="24"/>
          <w:szCs w:val="24"/>
          <w:lang w:val="en-US"/>
        </w:rPr>
        <w:t>:</w:t>
      </w:r>
    </w:p>
    <w:p w:rsidR="0092488D" w:rsidRDefault="0092488D" w:rsidP="000D4561">
      <w:pPr>
        <w:rPr>
          <w:rFonts w:ascii="Times New Roman" w:hAnsi="Times New Roman"/>
          <w:b/>
          <w:sz w:val="24"/>
          <w:lang w:val="en-US"/>
        </w:rPr>
      </w:pPr>
      <w:r w:rsidRPr="00B82B75">
        <w:rPr>
          <w:rFonts w:ascii="Times New Roman" w:hAnsi="Times New Roman"/>
          <w:b/>
          <w:sz w:val="24"/>
          <w:lang w:val="en-US"/>
        </w:rPr>
        <w:t>Major concerns:</w:t>
      </w:r>
    </w:p>
    <w:p w:rsidR="0092488D" w:rsidRDefault="000C6081" w:rsidP="000D4561">
      <w:pPr>
        <w:rPr>
          <w:rFonts w:ascii="Times New Roman" w:hAnsi="Times New Roman"/>
          <w:sz w:val="24"/>
          <w:lang w:val="en-US"/>
        </w:rPr>
      </w:pPr>
      <w:r w:rsidRPr="000C6081">
        <w:rPr>
          <w:rFonts w:ascii="Times New Roman" w:hAnsi="Times New Roman"/>
          <w:sz w:val="24"/>
          <w:lang w:val="en-US"/>
        </w:rPr>
        <w:t>1) The authors use the cytoplasmic HaloTag as their negative control. This is not an appropriate negative control. As the authors are investigating ER and Golgi resident proteins, the negative control should be a protein that likewise resides in the ER or Golgi (with a tagged cytoplasmic tail) that is known not to interact with the proteins of interest.</w:t>
      </w:r>
    </w:p>
    <w:p w:rsidR="00CC6B90" w:rsidRDefault="00622CA4" w:rsidP="000D4561">
      <w:pPr>
        <w:rPr>
          <w:rFonts w:ascii="Times New Roman" w:hAnsi="Times New Roman"/>
          <w:color w:val="FF0000"/>
          <w:sz w:val="24"/>
          <w:lang w:val="en-US"/>
        </w:rPr>
      </w:pPr>
      <w:r w:rsidRPr="00CC6B90">
        <w:rPr>
          <w:rFonts w:ascii="Times New Roman" w:hAnsi="Times New Roman"/>
          <w:color w:val="FF0000"/>
          <w:sz w:val="24"/>
          <w:lang w:val="en-US"/>
        </w:rPr>
        <w:t>We agree with the Reviewer that a specific</w:t>
      </w:r>
      <w:r w:rsidR="00E93616" w:rsidRPr="00CC6B90">
        <w:rPr>
          <w:rFonts w:ascii="Times New Roman" w:hAnsi="Times New Roman"/>
          <w:color w:val="FF0000"/>
          <w:sz w:val="24"/>
          <w:lang w:val="en-US"/>
        </w:rPr>
        <w:t>, topologically compatible negative</w:t>
      </w:r>
      <w:r w:rsidRPr="00CC6B90">
        <w:rPr>
          <w:rFonts w:ascii="Times New Roman" w:hAnsi="Times New Roman"/>
          <w:color w:val="FF0000"/>
          <w:sz w:val="24"/>
          <w:lang w:val="en-US"/>
        </w:rPr>
        <w:t xml:space="preserve"> control should be included in each experiment.</w:t>
      </w:r>
      <w:r>
        <w:rPr>
          <w:rFonts w:ascii="Times New Roman" w:hAnsi="Times New Roman"/>
          <w:color w:val="FF0000"/>
          <w:sz w:val="24"/>
          <w:lang w:val="en-US"/>
        </w:rPr>
        <w:t xml:space="preserve"> </w:t>
      </w:r>
      <w:r w:rsidR="00E2461A">
        <w:rPr>
          <w:rFonts w:ascii="Times New Roman" w:hAnsi="Times New Roman"/>
          <w:color w:val="FF0000"/>
          <w:sz w:val="24"/>
          <w:lang w:val="en-US"/>
        </w:rPr>
        <w:t xml:space="preserve">However, design and validation of such control is </w:t>
      </w:r>
      <w:r w:rsidR="00F41A25">
        <w:rPr>
          <w:rFonts w:ascii="Times New Roman" w:hAnsi="Times New Roman"/>
          <w:color w:val="FF0000"/>
          <w:sz w:val="24"/>
          <w:lang w:val="en-US"/>
        </w:rPr>
        <w:t xml:space="preserve">quite </w:t>
      </w:r>
      <w:r w:rsidR="00E2461A">
        <w:rPr>
          <w:rFonts w:ascii="Times New Roman" w:hAnsi="Times New Roman"/>
          <w:color w:val="FF0000"/>
          <w:sz w:val="24"/>
          <w:lang w:val="en-US"/>
        </w:rPr>
        <w:t xml:space="preserve">challenging, as the lack of interaction should be confirmed by several independent approaches. </w:t>
      </w:r>
      <w:r w:rsidR="007A1CD3">
        <w:rPr>
          <w:rFonts w:ascii="Times New Roman" w:hAnsi="Times New Roman"/>
          <w:color w:val="FF0000"/>
          <w:sz w:val="24"/>
          <w:lang w:val="en-US"/>
        </w:rPr>
        <w:t xml:space="preserve">Establishment of such a control </w:t>
      </w:r>
      <w:r w:rsidR="003647FC">
        <w:rPr>
          <w:rFonts w:ascii="Times New Roman" w:hAnsi="Times New Roman"/>
          <w:color w:val="FF0000"/>
          <w:sz w:val="24"/>
          <w:lang w:val="en-US"/>
        </w:rPr>
        <w:t xml:space="preserve">in our laboratory </w:t>
      </w:r>
      <w:r w:rsidR="007A1CD3">
        <w:rPr>
          <w:rFonts w:ascii="Times New Roman" w:hAnsi="Times New Roman"/>
          <w:color w:val="FF0000"/>
          <w:sz w:val="24"/>
          <w:lang w:val="en-US"/>
        </w:rPr>
        <w:t>is still on the way.</w:t>
      </w:r>
      <w:r w:rsidR="004E40E7">
        <w:rPr>
          <w:rFonts w:ascii="Times New Roman" w:hAnsi="Times New Roman"/>
          <w:color w:val="FF0000"/>
          <w:sz w:val="24"/>
          <w:lang w:val="en-US"/>
        </w:rPr>
        <w:t xml:space="preserve"> </w:t>
      </w:r>
      <w:r w:rsidR="00E2461A">
        <w:rPr>
          <w:rFonts w:ascii="Times New Roman" w:hAnsi="Times New Roman"/>
          <w:color w:val="FF0000"/>
          <w:sz w:val="24"/>
          <w:lang w:val="en-US"/>
        </w:rPr>
        <w:t>However, a</w:t>
      </w:r>
      <w:r w:rsidR="0052588A">
        <w:rPr>
          <w:rFonts w:ascii="Times New Roman" w:hAnsi="Times New Roman"/>
          <w:color w:val="FF0000"/>
          <w:sz w:val="24"/>
          <w:lang w:val="en-US"/>
        </w:rPr>
        <w:t xml:space="preserve">s an alternative, we </w:t>
      </w:r>
      <w:r w:rsidR="000C52A6">
        <w:rPr>
          <w:rFonts w:ascii="Times New Roman" w:hAnsi="Times New Roman"/>
          <w:color w:val="FF0000"/>
          <w:sz w:val="24"/>
          <w:lang w:val="en-US"/>
        </w:rPr>
        <w:t xml:space="preserve">have </w:t>
      </w:r>
      <w:r w:rsidR="0052588A">
        <w:rPr>
          <w:rFonts w:ascii="Times New Roman" w:hAnsi="Times New Roman"/>
          <w:color w:val="FF0000"/>
          <w:sz w:val="24"/>
          <w:lang w:val="en-US"/>
        </w:rPr>
        <w:t>include</w:t>
      </w:r>
      <w:r w:rsidR="00D27C2A">
        <w:rPr>
          <w:rFonts w:ascii="Times New Roman" w:hAnsi="Times New Roman"/>
          <w:color w:val="FF0000"/>
          <w:sz w:val="24"/>
          <w:lang w:val="en-US"/>
        </w:rPr>
        <w:t>d</w:t>
      </w:r>
      <w:r w:rsidR="0052588A">
        <w:rPr>
          <w:rFonts w:ascii="Times New Roman" w:hAnsi="Times New Roman"/>
          <w:color w:val="FF0000"/>
          <w:sz w:val="24"/>
          <w:lang w:val="en-US"/>
        </w:rPr>
        <w:t xml:space="preserve"> data </w:t>
      </w:r>
      <w:r w:rsidR="00D27C2A">
        <w:rPr>
          <w:rFonts w:ascii="Times New Roman" w:hAnsi="Times New Roman"/>
          <w:color w:val="FF0000"/>
          <w:sz w:val="24"/>
          <w:lang w:val="en-US"/>
        </w:rPr>
        <w:t>showing</w:t>
      </w:r>
      <w:r w:rsidR="0052588A">
        <w:rPr>
          <w:rFonts w:ascii="Times New Roman" w:hAnsi="Times New Roman"/>
          <w:color w:val="FF0000"/>
          <w:sz w:val="24"/>
          <w:lang w:val="en-US"/>
        </w:rPr>
        <w:t xml:space="preserve"> </w:t>
      </w:r>
      <w:r w:rsidR="00003005">
        <w:rPr>
          <w:rFonts w:ascii="Times New Roman" w:hAnsi="Times New Roman"/>
          <w:color w:val="FF0000"/>
          <w:sz w:val="24"/>
          <w:lang w:val="en-US"/>
        </w:rPr>
        <w:t>a</w:t>
      </w:r>
      <w:r w:rsidR="004E40E7">
        <w:rPr>
          <w:rFonts w:ascii="Times New Roman" w:hAnsi="Times New Roman"/>
          <w:color w:val="FF0000"/>
          <w:sz w:val="24"/>
          <w:lang w:val="en-US"/>
        </w:rPr>
        <w:t xml:space="preserve"> dose-dependent decrease</w:t>
      </w:r>
      <w:r w:rsidR="0052588A">
        <w:rPr>
          <w:rFonts w:ascii="Times New Roman" w:hAnsi="Times New Roman"/>
          <w:color w:val="FF0000"/>
          <w:sz w:val="24"/>
          <w:lang w:val="en-US"/>
        </w:rPr>
        <w:t xml:space="preserve"> of luminescence triggered by an extra copy of one of the proteins of interest</w:t>
      </w:r>
      <w:r w:rsidR="00CC6B90">
        <w:rPr>
          <w:rFonts w:ascii="Times New Roman" w:hAnsi="Times New Roman"/>
          <w:color w:val="FF0000"/>
          <w:sz w:val="24"/>
          <w:lang w:val="en-US"/>
        </w:rPr>
        <w:t>, whose expression is driven by</w:t>
      </w:r>
      <w:r w:rsidR="0052588A">
        <w:rPr>
          <w:rFonts w:ascii="Times New Roman" w:hAnsi="Times New Roman"/>
          <w:color w:val="FF0000"/>
          <w:sz w:val="24"/>
          <w:lang w:val="en-US"/>
        </w:rPr>
        <w:t xml:space="preserve"> a strong, constitutive promoter, thus</w:t>
      </w:r>
      <w:r w:rsidR="00F315A1">
        <w:rPr>
          <w:rFonts w:ascii="Times New Roman" w:hAnsi="Times New Roman"/>
          <w:color w:val="FF0000"/>
          <w:sz w:val="24"/>
          <w:lang w:val="en-US"/>
        </w:rPr>
        <w:t xml:space="preserve"> at the moment of measurement</w:t>
      </w:r>
      <w:r w:rsidR="0052588A">
        <w:rPr>
          <w:rFonts w:ascii="Times New Roman" w:hAnsi="Times New Roman"/>
          <w:color w:val="FF0000"/>
          <w:sz w:val="24"/>
          <w:lang w:val="en-US"/>
        </w:rPr>
        <w:t xml:space="preserve"> </w:t>
      </w:r>
      <w:r w:rsidR="00F315A1">
        <w:rPr>
          <w:rFonts w:ascii="Times New Roman" w:hAnsi="Times New Roman"/>
          <w:color w:val="FF0000"/>
          <w:sz w:val="24"/>
          <w:lang w:val="en-US"/>
        </w:rPr>
        <w:t xml:space="preserve">it is </w:t>
      </w:r>
      <w:r w:rsidR="0052588A">
        <w:rPr>
          <w:rFonts w:ascii="Times New Roman" w:hAnsi="Times New Roman"/>
          <w:color w:val="FF0000"/>
          <w:sz w:val="24"/>
          <w:lang w:val="en-US"/>
        </w:rPr>
        <w:t xml:space="preserve">present in a large excess comparing with proteins tagged with NanoBiT fragments. </w:t>
      </w:r>
      <w:r w:rsidR="00CC6B90">
        <w:rPr>
          <w:rFonts w:ascii="Times New Roman" w:hAnsi="Times New Roman"/>
          <w:color w:val="FF0000"/>
          <w:sz w:val="24"/>
          <w:lang w:val="en-US"/>
        </w:rPr>
        <w:t>Th</w:t>
      </w:r>
      <w:r w:rsidR="00F315A1">
        <w:rPr>
          <w:rFonts w:ascii="Times New Roman" w:hAnsi="Times New Roman"/>
          <w:color w:val="FF0000"/>
          <w:sz w:val="24"/>
          <w:lang w:val="en-US"/>
        </w:rPr>
        <w:t>is</w:t>
      </w:r>
      <w:r w:rsidR="00CC6B90">
        <w:rPr>
          <w:rFonts w:ascii="Times New Roman" w:hAnsi="Times New Roman"/>
          <w:color w:val="FF0000"/>
          <w:sz w:val="24"/>
          <w:lang w:val="en-US"/>
        </w:rPr>
        <w:t xml:space="preserve"> copy competes with its </w:t>
      </w:r>
      <w:r w:rsidR="00D27C2A">
        <w:rPr>
          <w:rFonts w:ascii="Times New Roman" w:hAnsi="Times New Roman"/>
          <w:color w:val="FF0000"/>
          <w:sz w:val="24"/>
          <w:lang w:val="en-US"/>
        </w:rPr>
        <w:t xml:space="preserve">SmBiT- or LgBiT-tagged </w:t>
      </w:r>
      <w:r w:rsidR="00CC6B90">
        <w:rPr>
          <w:rFonts w:ascii="Times New Roman" w:hAnsi="Times New Roman"/>
          <w:color w:val="FF0000"/>
          <w:sz w:val="24"/>
          <w:lang w:val="en-US"/>
        </w:rPr>
        <w:t xml:space="preserve">counterpart </w:t>
      </w:r>
      <w:r w:rsidR="00F315A1">
        <w:rPr>
          <w:rFonts w:ascii="Times New Roman" w:hAnsi="Times New Roman"/>
          <w:color w:val="FF0000"/>
          <w:sz w:val="24"/>
          <w:lang w:val="en-US"/>
        </w:rPr>
        <w:t xml:space="preserve">in interacting with the second of the proteins of interest </w:t>
      </w:r>
      <w:r w:rsidR="00CC6B90">
        <w:rPr>
          <w:rFonts w:ascii="Times New Roman" w:hAnsi="Times New Roman"/>
          <w:color w:val="FF0000"/>
          <w:sz w:val="24"/>
          <w:lang w:val="en-US"/>
        </w:rPr>
        <w:t>and partially abolishes NanoLuc reconstitution.</w:t>
      </w:r>
      <w:r w:rsidR="00667816">
        <w:rPr>
          <w:rFonts w:ascii="Times New Roman" w:hAnsi="Times New Roman"/>
          <w:color w:val="FF0000"/>
          <w:sz w:val="24"/>
          <w:lang w:val="en-US"/>
        </w:rPr>
        <w:t xml:space="preserve"> Therefore, a decrease in luminescent signal indicates that the interaction of interest is specific and may </w:t>
      </w:r>
      <w:r w:rsidR="00243665">
        <w:rPr>
          <w:rFonts w:ascii="Times New Roman" w:hAnsi="Times New Roman"/>
          <w:color w:val="FF0000"/>
          <w:sz w:val="24"/>
          <w:lang w:val="en-US"/>
        </w:rPr>
        <w:t xml:space="preserve">be regarded </w:t>
      </w:r>
      <w:r w:rsidR="00474DDB">
        <w:rPr>
          <w:rFonts w:ascii="Times New Roman" w:hAnsi="Times New Roman"/>
          <w:color w:val="FF0000"/>
          <w:sz w:val="24"/>
          <w:lang w:val="en-US"/>
        </w:rPr>
        <w:t>as a sort of control</w:t>
      </w:r>
      <w:r w:rsidR="00A01F06">
        <w:rPr>
          <w:rFonts w:ascii="Times New Roman" w:hAnsi="Times New Roman"/>
          <w:color w:val="FF0000"/>
          <w:sz w:val="24"/>
          <w:lang w:val="en-US"/>
        </w:rPr>
        <w:t>, making</w:t>
      </w:r>
      <w:r w:rsidR="00474DDB">
        <w:rPr>
          <w:rFonts w:ascii="Times New Roman" w:hAnsi="Times New Roman"/>
          <w:color w:val="FF0000"/>
          <w:sz w:val="24"/>
          <w:lang w:val="en-US"/>
        </w:rPr>
        <w:t xml:space="preserve"> the results obtained using </w:t>
      </w:r>
      <w:proofErr w:type="spellStart"/>
      <w:r w:rsidR="00474DDB">
        <w:rPr>
          <w:rFonts w:ascii="Times New Roman" w:hAnsi="Times New Roman"/>
          <w:color w:val="FF0000"/>
          <w:sz w:val="24"/>
          <w:lang w:val="en-US"/>
        </w:rPr>
        <w:t>HaloTag</w:t>
      </w:r>
      <w:proofErr w:type="spellEnd"/>
      <w:r w:rsidR="00474DDB">
        <w:rPr>
          <w:rFonts w:ascii="Times New Roman" w:hAnsi="Times New Roman"/>
          <w:color w:val="FF0000"/>
          <w:sz w:val="24"/>
          <w:lang w:val="en-US"/>
        </w:rPr>
        <w:t xml:space="preserve"> </w:t>
      </w:r>
      <w:r w:rsidR="00A01F06">
        <w:rPr>
          <w:rFonts w:ascii="Times New Roman" w:hAnsi="Times New Roman"/>
          <w:color w:val="FF0000"/>
          <w:sz w:val="24"/>
          <w:lang w:val="en-US"/>
        </w:rPr>
        <w:t xml:space="preserve">as a reference </w:t>
      </w:r>
      <w:r w:rsidR="00474DDB">
        <w:rPr>
          <w:rFonts w:ascii="Times New Roman" w:hAnsi="Times New Roman"/>
          <w:color w:val="FF0000"/>
          <w:sz w:val="24"/>
          <w:lang w:val="en-US"/>
        </w:rPr>
        <w:t>more reliable.</w:t>
      </w:r>
    </w:p>
    <w:p w:rsidR="00515F61" w:rsidRDefault="00D51E16" w:rsidP="000D4561">
      <w:pPr>
        <w:rPr>
          <w:rFonts w:ascii="Times New Roman" w:hAnsi="Times New Roman"/>
          <w:sz w:val="24"/>
          <w:lang w:val="en-US"/>
        </w:rPr>
      </w:pPr>
      <w:r w:rsidRPr="00D51E16">
        <w:rPr>
          <w:rFonts w:ascii="Times New Roman" w:hAnsi="Times New Roman"/>
          <w:sz w:val="24"/>
          <w:lang w:val="en-US"/>
        </w:rPr>
        <w:t>2) In their representative results, the authors use all possible combinations for tagging their proteins of interest. Some work, some don't and there does not seem to be a pattern for which ones work and which ones don't. The authors make little attempt to ascertain why this is the case. Importantly, no western blots are run to determine if tagged proteins are expressed normally. This is an important control and may explain the inconsistent results.</w:t>
      </w:r>
    </w:p>
    <w:p w:rsidR="00231BBE" w:rsidRDefault="00515F61" w:rsidP="000D4561">
      <w:pPr>
        <w:spacing w:after="0"/>
        <w:rPr>
          <w:rFonts w:ascii="Times New Roman" w:hAnsi="Times New Roman"/>
          <w:color w:val="FF0000"/>
          <w:sz w:val="24"/>
          <w:lang w:val="en-US"/>
        </w:rPr>
      </w:pPr>
      <w:r w:rsidRPr="00515F61">
        <w:rPr>
          <w:rFonts w:ascii="Times New Roman" w:hAnsi="Times New Roman"/>
          <w:color w:val="FF0000"/>
          <w:sz w:val="24"/>
          <w:lang w:val="en-US"/>
        </w:rPr>
        <w:t xml:space="preserve">The two combinations that worked in our hands </w:t>
      </w:r>
      <w:r>
        <w:rPr>
          <w:rFonts w:ascii="Times New Roman" w:hAnsi="Times New Roman"/>
          <w:color w:val="FF0000"/>
          <w:sz w:val="24"/>
          <w:lang w:val="en-US"/>
        </w:rPr>
        <w:t xml:space="preserve">consisted of </w:t>
      </w:r>
      <w:r w:rsidR="00C003D9">
        <w:rPr>
          <w:rFonts w:ascii="Times New Roman" w:hAnsi="Times New Roman"/>
          <w:color w:val="FF0000"/>
          <w:sz w:val="24"/>
          <w:lang w:val="en-US"/>
        </w:rPr>
        <w:t>SLC35</w:t>
      </w:r>
      <w:r>
        <w:rPr>
          <w:rFonts w:ascii="Times New Roman" w:hAnsi="Times New Roman"/>
          <w:color w:val="FF0000"/>
          <w:sz w:val="24"/>
          <w:lang w:val="en-US"/>
        </w:rPr>
        <w:t xml:space="preserve">A3 tagged with </w:t>
      </w:r>
      <w:proofErr w:type="spellStart"/>
      <w:r>
        <w:rPr>
          <w:rFonts w:ascii="Times New Roman" w:hAnsi="Times New Roman"/>
          <w:color w:val="FF0000"/>
          <w:sz w:val="24"/>
          <w:lang w:val="en-US"/>
        </w:rPr>
        <w:t>LgBiT</w:t>
      </w:r>
      <w:proofErr w:type="spellEnd"/>
      <w:r>
        <w:rPr>
          <w:rFonts w:ascii="Times New Roman" w:hAnsi="Times New Roman"/>
          <w:color w:val="FF0000"/>
          <w:sz w:val="24"/>
          <w:lang w:val="en-US"/>
        </w:rPr>
        <w:t xml:space="preserve"> and </w:t>
      </w:r>
      <w:r w:rsidR="00C003D9">
        <w:rPr>
          <w:rFonts w:ascii="Times New Roman" w:hAnsi="Times New Roman"/>
          <w:color w:val="FF0000"/>
          <w:sz w:val="24"/>
          <w:lang w:val="en-US"/>
        </w:rPr>
        <w:t>SLC35</w:t>
      </w:r>
      <w:r>
        <w:rPr>
          <w:rFonts w:ascii="Times New Roman" w:hAnsi="Times New Roman"/>
          <w:color w:val="FF0000"/>
          <w:sz w:val="24"/>
          <w:lang w:val="en-US"/>
        </w:rPr>
        <w:t xml:space="preserve">A2 tagged with </w:t>
      </w:r>
      <w:proofErr w:type="spellStart"/>
      <w:r>
        <w:rPr>
          <w:rFonts w:ascii="Times New Roman" w:hAnsi="Times New Roman"/>
          <w:color w:val="FF0000"/>
          <w:sz w:val="24"/>
          <w:lang w:val="en-US"/>
        </w:rPr>
        <w:t>SmBiT</w:t>
      </w:r>
      <w:proofErr w:type="spellEnd"/>
      <w:r>
        <w:rPr>
          <w:rFonts w:ascii="Times New Roman" w:hAnsi="Times New Roman"/>
          <w:color w:val="FF0000"/>
          <w:sz w:val="24"/>
          <w:lang w:val="en-US"/>
        </w:rPr>
        <w:t>.</w:t>
      </w:r>
      <w:r w:rsidR="00EC0DDE">
        <w:rPr>
          <w:rFonts w:ascii="Times New Roman" w:hAnsi="Times New Roman"/>
          <w:color w:val="FF0000"/>
          <w:sz w:val="24"/>
          <w:lang w:val="en-US"/>
        </w:rPr>
        <w:t xml:space="preserve"> Therefore, it appears that </w:t>
      </w:r>
      <w:r w:rsidR="00C003D9">
        <w:rPr>
          <w:rFonts w:ascii="Times New Roman" w:hAnsi="Times New Roman"/>
          <w:color w:val="FF0000"/>
          <w:sz w:val="24"/>
          <w:lang w:val="en-US"/>
        </w:rPr>
        <w:t>SLC35</w:t>
      </w:r>
      <w:r w:rsidR="00EC0DDE">
        <w:rPr>
          <w:rFonts w:ascii="Times New Roman" w:hAnsi="Times New Roman"/>
          <w:color w:val="FF0000"/>
          <w:sz w:val="24"/>
          <w:lang w:val="en-US"/>
        </w:rPr>
        <w:t xml:space="preserve">A3 </w:t>
      </w:r>
      <w:r w:rsidR="004F1AC6">
        <w:rPr>
          <w:rFonts w:ascii="Times New Roman" w:hAnsi="Times New Roman"/>
          <w:color w:val="FF0000"/>
          <w:sz w:val="24"/>
          <w:lang w:val="en-US"/>
        </w:rPr>
        <w:t xml:space="preserve">and SLC35A2 strictly </w:t>
      </w:r>
      <w:r w:rsidR="004F1AC6">
        <w:rPr>
          <w:rFonts w:ascii="Times New Roman" w:hAnsi="Times New Roman"/>
          <w:color w:val="FF0000"/>
          <w:sz w:val="24"/>
          <w:lang w:val="en-US"/>
        </w:rPr>
        <w:lastRenderedPageBreak/>
        <w:t>require</w:t>
      </w:r>
      <w:r w:rsidR="00EC0DDE">
        <w:rPr>
          <w:rFonts w:ascii="Times New Roman" w:hAnsi="Times New Roman"/>
          <w:color w:val="FF0000"/>
          <w:sz w:val="24"/>
          <w:lang w:val="en-US"/>
        </w:rPr>
        <w:t xml:space="preserve"> </w:t>
      </w:r>
      <w:r w:rsidR="004F1AC6">
        <w:rPr>
          <w:rFonts w:ascii="Times New Roman" w:hAnsi="Times New Roman"/>
          <w:color w:val="FF0000"/>
          <w:sz w:val="24"/>
          <w:lang w:val="en-US"/>
        </w:rPr>
        <w:t xml:space="preserve">tagging with </w:t>
      </w:r>
      <w:proofErr w:type="spellStart"/>
      <w:r w:rsidR="004F1AC6">
        <w:rPr>
          <w:rFonts w:ascii="Times New Roman" w:hAnsi="Times New Roman"/>
          <w:color w:val="FF0000"/>
          <w:sz w:val="24"/>
          <w:lang w:val="en-US"/>
        </w:rPr>
        <w:t>LgBiT</w:t>
      </w:r>
      <w:proofErr w:type="spellEnd"/>
      <w:r w:rsidR="004F1AC6">
        <w:rPr>
          <w:rFonts w:ascii="Times New Roman" w:hAnsi="Times New Roman"/>
          <w:color w:val="FF0000"/>
          <w:sz w:val="24"/>
          <w:lang w:val="en-US"/>
        </w:rPr>
        <w:t xml:space="preserve"> and</w:t>
      </w:r>
      <w:r w:rsidR="00EC0DDE">
        <w:rPr>
          <w:rFonts w:ascii="Times New Roman" w:hAnsi="Times New Roman"/>
          <w:color w:val="FF0000"/>
          <w:sz w:val="24"/>
          <w:lang w:val="en-US"/>
        </w:rPr>
        <w:t xml:space="preserve"> </w:t>
      </w:r>
      <w:proofErr w:type="spellStart"/>
      <w:r w:rsidR="00EC0DDE">
        <w:rPr>
          <w:rFonts w:ascii="Times New Roman" w:hAnsi="Times New Roman"/>
          <w:color w:val="FF0000"/>
          <w:sz w:val="24"/>
          <w:lang w:val="en-US"/>
        </w:rPr>
        <w:t>SmBiT</w:t>
      </w:r>
      <w:proofErr w:type="spellEnd"/>
      <w:r w:rsidR="004F1AC6">
        <w:rPr>
          <w:rFonts w:ascii="Times New Roman" w:hAnsi="Times New Roman"/>
          <w:color w:val="FF0000"/>
          <w:sz w:val="24"/>
          <w:lang w:val="en-US"/>
        </w:rPr>
        <w:t>, respectively,</w:t>
      </w:r>
      <w:r w:rsidR="00EC0DDE">
        <w:rPr>
          <w:rFonts w:ascii="Times New Roman" w:hAnsi="Times New Roman"/>
          <w:color w:val="FF0000"/>
          <w:sz w:val="24"/>
          <w:lang w:val="en-US"/>
        </w:rPr>
        <w:t xml:space="preserve"> in order to reconstitute </w:t>
      </w:r>
      <w:proofErr w:type="spellStart"/>
      <w:r w:rsidR="00EC0DDE">
        <w:rPr>
          <w:rFonts w:ascii="Times New Roman" w:hAnsi="Times New Roman"/>
          <w:color w:val="FF0000"/>
          <w:sz w:val="24"/>
          <w:lang w:val="en-US"/>
        </w:rPr>
        <w:t>NanoLuc</w:t>
      </w:r>
      <w:proofErr w:type="spellEnd"/>
      <w:r w:rsidR="00F85B54">
        <w:rPr>
          <w:rFonts w:ascii="Times New Roman" w:hAnsi="Times New Roman"/>
          <w:color w:val="FF0000"/>
          <w:sz w:val="24"/>
          <w:lang w:val="en-US"/>
        </w:rPr>
        <w:t xml:space="preserve"> upon </w:t>
      </w:r>
      <w:r w:rsidR="00EB1F21">
        <w:rPr>
          <w:rFonts w:ascii="Times New Roman" w:hAnsi="Times New Roman"/>
          <w:color w:val="FF0000"/>
          <w:sz w:val="24"/>
          <w:lang w:val="en-US"/>
        </w:rPr>
        <w:t xml:space="preserve">their mutual </w:t>
      </w:r>
      <w:r w:rsidR="00F85B54">
        <w:rPr>
          <w:rFonts w:ascii="Times New Roman" w:hAnsi="Times New Roman"/>
          <w:color w:val="FF0000"/>
          <w:sz w:val="24"/>
          <w:lang w:val="en-US"/>
        </w:rPr>
        <w:t>interaction</w:t>
      </w:r>
      <w:r w:rsidR="00EC0DDE">
        <w:rPr>
          <w:rFonts w:ascii="Times New Roman" w:hAnsi="Times New Roman"/>
          <w:color w:val="FF0000"/>
          <w:sz w:val="24"/>
          <w:lang w:val="en-US"/>
        </w:rPr>
        <w:t xml:space="preserve">. </w:t>
      </w:r>
      <w:r w:rsidR="00CE4A72">
        <w:rPr>
          <w:rFonts w:ascii="Times New Roman" w:hAnsi="Times New Roman"/>
          <w:color w:val="FF0000"/>
          <w:sz w:val="24"/>
          <w:lang w:val="en-US"/>
        </w:rPr>
        <w:t xml:space="preserve">Opposite tagging at the same proteins’ termini does not </w:t>
      </w:r>
      <w:r w:rsidR="00F85B54">
        <w:rPr>
          <w:rFonts w:ascii="Times New Roman" w:hAnsi="Times New Roman"/>
          <w:color w:val="FF0000"/>
          <w:sz w:val="24"/>
          <w:lang w:val="en-US"/>
        </w:rPr>
        <w:t xml:space="preserve">seem to </w:t>
      </w:r>
      <w:r w:rsidR="00CE4A72">
        <w:rPr>
          <w:rFonts w:ascii="Times New Roman" w:hAnsi="Times New Roman"/>
          <w:color w:val="FF0000"/>
          <w:sz w:val="24"/>
          <w:lang w:val="en-US"/>
        </w:rPr>
        <w:t>work</w:t>
      </w:r>
      <w:r w:rsidR="00557852">
        <w:rPr>
          <w:rFonts w:ascii="Times New Roman" w:hAnsi="Times New Roman"/>
          <w:color w:val="FF0000"/>
          <w:sz w:val="24"/>
          <w:lang w:val="en-US"/>
        </w:rPr>
        <w:t xml:space="preserve"> at all</w:t>
      </w:r>
      <w:r w:rsidR="00CE4A72">
        <w:rPr>
          <w:rFonts w:ascii="Times New Roman" w:hAnsi="Times New Roman"/>
          <w:color w:val="FF0000"/>
          <w:sz w:val="24"/>
          <w:lang w:val="en-US"/>
        </w:rPr>
        <w:t>. Besides, data presented here and our unpublished results show that when the two NSTs are tagged at their C-termini with NanoBiT fragments, NanoLuc reconstitution cannot be achieved.</w:t>
      </w:r>
      <w:r w:rsidR="00F85B54">
        <w:rPr>
          <w:rFonts w:ascii="Times New Roman" w:hAnsi="Times New Roman"/>
          <w:color w:val="FF0000"/>
          <w:sz w:val="24"/>
          <w:lang w:val="en-US"/>
        </w:rPr>
        <w:t xml:space="preserve"> This may mean that in an NST heterodimer C-termini are too far from each other to make physical contacts. However, it is difficult to make conclusions on protein orientation within the heterodimer, since three-dimensional structures of SLC35A2 and SLC35A3 have not been deciphered yet</w:t>
      </w:r>
      <w:r w:rsidR="00090654">
        <w:rPr>
          <w:rFonts w:ascii="Times New Roman" w:hAnsi="Times New Roman"/>
          <w:color w:val="FF0000"/>
          <w:sz w:val="24"/>
          <w:lang w:val="en-US"/>
        </w:rPr>
        <w:t>. Overall, t</w:t>
      </w:r>
      <w:r w:rsidR="00231BBE">
        <w:rPr>
          <w:rFonts w:ascii="Times New Roman" w:hAnsi="Times New Roman"/>
          <w:color w:val="FF0000"/>
          <w:sz w:val="24"/>
          <w:lang w:val="en-US"/>
        </w:rPr>
        <w:t xml:space="preserve">here </w:t>
      </w:r>
      <w:r w:rsidR="00AA1FB7">
        <w:rPr>
          <w:rFonts w:ascii="Times New Roman" w:hAnsi="Times New Roman"/>
          <w:color w:val="FF0000"/>
          <w:sz w:val="24"/>
          <w:lang w:val="en-US"/>
        </w:rPr>
        <w:t>seems</w:t>
      </w:r>
      <w:r w:rsidR="00231BBE">
        <w:rPr>
          <w:rFonts w:ascii="Times New Roman" w:hAnsi="Times New Roman"/>
          <w:color w:val="FF0000"/>
          <w:sz w:val="24"/>
          <w:lang w:val="en-US"/>
        </w:rPr>
        <w:t xml:space="preserve"> to be </w:t>
      </w:r>
      <w:r w:rsidR="00090654">
        <w:rPr>
          <w:rFonts w:ascii="Times New Roman" w:hAnsi="Times New Roman"/>
          <w:color w:val="FF0000"/>
          <w:sz w:val="24"/>
          <w:lang w:val="en-US"/>
        </w:rPr>
        <w:t xml:space="preserve">some </w:t>
      </w:r>
      <w:r w:rsidR="00231BBE">
        <w:rPr>
          <w:rFonts w:ascii="Times New Roman" w:hAnsi="Times New Roman"/>
          <w:color w:val="FF0000"/>
          <w:sz w:val="24"/>
          <w:lang w:val="en-US"/>
        </w:rPr>
        <w:t xml:space="preserve">correlation between the way of tagging and the </w:t>
      </w:r>
      <w:r w:rsidR="00090654">
        <w:rPr>
          <w:rFonts w:ascii="Times New Roman" w:hAnsi="Times New Roman"/>
          <w:color w:val="FF0000"/>
          <w:sz w:val="24"/>
          <w:lang w:val="en-US"/>
        </w:rPr>
        <w:t xml:space="preserve">obtained </w:t>
      </w:r>
      <w:r w:rsidR="00231BBE">
        <w:rPr>
          <w:rFonts w:ascii="Times New Roman" w:hAnsi="Times New Roman"/>
          <w:color w:val="FF0000"/>
          <w:sz w:val="24"/>
          <w:lang w:val="en-US"/>
        </w:rPr>
        <w:t>results.</w:t>
      </w:r>
    </w:p>
    <w:p w:rsidR="00F85B54" w:rsidRDefault="00B03B55" w:rsidP="000D4561">
      <w:pPr>
        <w:spacing w:after="0"/>
        <w:rPr>
          <w:rFonts w:ascii="Times New Roman" w:hAnsi="Times New Roman"/>
          <w:color w:val="FF0000"/>
          <w:sz w:val="24"/>
          <w:lang w:val="en-US"/>
        </w:rPr>
      </w:pPr>
      <w:proofErr w:type="spellStart"/>
      <w:r>
        <w:rPr>
          <w:rFonts w:ascii="Times New Roman" w:hAnsi="Times New Roman"/>
          <w:color w:val="FF0000"/>
          <w:sz w:val="24"/>
          <w:lang w:val="en-US"/>
        </w:rPr>
        <w:t>Immunodetection</w:t>
      </w:r>
      <w:proofErr w:type="spellEnd"/>
      <w:r>
        <w:rPr>
          <w:rFonts w:ascii="Times New Roman" w:hAnsi="Times New Roman"/>
          <w:color w:val="FF0000"/>
          <w:sz w:val="24"/>
          <w:lang w:val="en-US"/>
        </w:rPr>
        <w:t xml:space="preserve"> of fusion proteins tagged with NanoBiT fragments is challenging, as there is no commercial antibody available that would specifically detect SmBiT. However, we attempted to detect the overexpressed SLC35A2 tagged with NanoBiT fragments</w:t>
      </w:r>
      <w:r w:rsidR="0082409C">
        <w:rPr>
          <w:rFonts w:ascii="Times New Roman" w:hAnsi="Times New Roman"/>
          <w:color w:val="FF0000"/>
          <w:sz w:val="24"/>
          <w:lang w:val="en-US"/>
        </w:rPr>
        <w:t xml:space="preserve"> using antibody targeting the C-terminal fragment of SLC35A2.</w:t>
      </w:r>
      <w:r w:rsidR="00771660">
        <w:rPr>
          <w:rFonts w:ascii="Times New Roman" w:hAnsi="Times New Roman"/>
          <w:color w:val="FF0000"/>
          <w:sz w:val="24"/>
          <w:lang w:val="en-US"/>
        </w:rPr>
        <w:t xml:space="preserve"> We were able to detect </w:t>
      </w:r>
      <w:r w:rsidR="00707F8E">
        <w:rPr>
          <w:rFonts w:ascii="Times New Roman" w:hAnsi="Times New Roman"/>
          <w:color w:val="FF0000"/>
          <w:sz w:val="24"/>
          <w:lang w:val="en-US"/>
        </w:rPr>
        <w:t>N-terminally tagged protein variants</w:t>
      </w:r>
      <w:r w:rsidR="00771660">
        <w:rPr>
          <w:rFonts w:ascii="Times New Roman" w:hAnsi="Times New Roman"/>
          <w:color w:val="FF0000"/>
          <w:sz w:val="24"/>
          <w:lang w:val="en-US"/>
        </w:rPr>
        <w:t xml:space="preserve"> upon their expression in Lec8 cells, which are deficient in SLC35A2 activity, using </w:t>
      </w:r>
      <w:proofErr w:type="spellStart"/>
      <w:r w:rsidR="00771660">
        <w:rPr>
          <w:rFonts w:ascii="Times New Roman" w:hAnsi="Times New Roman"/>
          <w:color w:val="FF0000"/>
          <w:sz w:val="24"/>
          <w:lang w:val="en-US"/>
        </w:rPr>
        <w:t>immunofluorescent</w:t>
      </w:r>
      <w:proofErr w:type="spellEnd"/>
      <w:r w:rsidR="00771660">
        <w:rPr>
          <w:rFonts w:ascii="Times New Roman" w:hAnsi="Times New Roman"/>
          <w:color w:val="FF0000"/>
          <w:sz w:val="24"/>
          <w:lang w:val="en-US"/>
        </w:rPr>
        <w:t xml:space="preserve"> staining </w:t>
      </w:r>
      <w:r w:rsidR="00492DDE">
        <w:rPr>
          <w:rFonts w:ascii="Times New Roman" w:hAnsi="Times New Roman"/>
          <w:color w:val="FF0000"/>
          <w:sz w:val="24"/>
          <w:lang w:val="en-US"/>
        </w:rPr>
        <w:t>(</w:t>
      </w:r>
      <w:proofErr w:type="spellStart"/>
      <w:r w:rsidR="00771660">
        <w:rPr>
          <w:rFonts w:ascii="Times New Roman" w:hAnsi="Times New Roman"/>
          <w:color w:val="FF0000"/>
          <w:sz w:val="24"/>
          <w:lang w:val="en-US"/>
        </w:rPr>
        <w:t>Wiertelak</w:t>
      </w:r>
      <w:proofErr w:type="spellEnd"/>
      <w:r w:rsidR="00771660">
        <w:rPr>
          <w:rFonts w:ascii="Times New Roman" w:hAnsi="Times New Roman"/>
          <w:color w:val="FF0000"/>
          <w:sz w:val="24"/>
          <w:lang w:val="en-US"/>
        </w:rPr>
        <w:t xml:space="preserve"> et al., </w:t>
      </w:r>
      <w:r w:rsidR="000E3479">
        <w:rPr>
          <w:rFonts w:ascii="Times New Roman" w:hAnsi="Times New Roman"/>
          <w:color w:val="FF0000"/>
          <w:sz w:val="24"/>
          <w:lang w:val="en-US"/>
        </w:rPr>
        <w:t xml:space="preserve">2020, Anal </w:t>
      </w:r>
      <w:proofErr w:type="spellStart"/>
      <w:r w:rsidR="000E3479">
        <w:rPr>
          <w:rFonts w:ascii="Times New Roman" w:hAnsi="Times New Roman"/>
          <w:color w:val="FF0000"/>
          <w:sz w:val="24"/>
          <w:lang w:val="en-US"/>
        </w:rPr>
        <w:t>Biochem</w:t>
      </w:r>
      <w:proofErr w:type="spellEnd"/>
      <w:r w:rsidR="000E3479">
        <w:rPr>
          <w:rFonts w:ascii="Times New Roman" w:hAnsi="Times New Roman"/>
          <w:color w:val="FF0000"/>
          <w:sz w:val="24"/>
          <w:lang w:val="en-US"/>
        </w:rPr>
        <w:t xml:space="preserve">, </w:t>
      </w:r>
      <w:r w:rsidR="000E3479" w:rsidRPr="000E3479">
        <w:rPr>
          <w:rStyle w:val="cit"/>
          <w:rFonts w:ascii="Times New Roman" w:hAnsi="Times New Roman"/>
          <w:color w:val="FF0000"/>
          <w:sz w:val="24"/>
          <w:lang w:val="en-US"/>
        </w:rPr>
        <w:t>593:113599</w:t>
      </w:r>
      <w:r w:rsidR="00492DDE">
        <w:rPr>
          <w:rFonts w:ascii="Times New Roman" w:hAnsi="Times New Roman"/>
          <w:color w:val="FF0000"/>
          <w:sz w:val="24"/>
          <w:lang w:val="en-US"/>
        </w:rPr>
        <w:t>)</w:t>
      </w:r>
      <w:r w:rsidR="00771660">
        <w:rPr>
          <w:rFonts w:ascii="Times New Roman" w:hAnsi="Times New Roman"/>
          <w:color w:val="FF0000"/>
          <w:sz w:val="24"/>
          <w:lang w:val="en-US"/>
        </w:rPr>
        <w:t>.</w:t>
      </w:r>
      <w:r w:rsidR="00546077">
        <w:rPr>
          <w:rFonts w:ascii="Times New Roman" w:hAnsi="Times New Roman"/>
          <w:color w:val="FF0000"/>
          <w:sz w:val="24"/>
          <w:lang w:val="en-US"/>
        </w:rPr>
        <w:t xml:space="preserve"> Importantly, t</w:t>
      </w:r>
      <w:r w:rsidR="00707F8E">
        <w:rPr>
          <w:rFonts w:ascii="Times New Roman" w:hAnsi="Times New Roman"/>
          <w:color w:val="FF0000"/>
          <w:sz w:val="24"/>
          <w:lang w:val="en-US"/>
        </w:rPr>
        <w:t>he</w:t>
      </w:r>
      <w:r w:rsidR="00324B5A">
        <w:rPr>
          <w:rFonts w:ascii="Times New Roman" w:hAnsi="Times New Roman"/>
          <w:color w:val="FF0000"/>
          <w:sz w:val="24"/>
          <w:lang w:val="en-US"/>
        </w:rPr>
        <w:t xml:space="preserve"> fusion proteins </w:t>
      </w:r>
      <w:r w:rsidR="00707F8E">
        <w:rPr>
          <w:rFonts w:ascii="Times New Roman" w:hAnsi="Times New Roman"/>
          <w:color w:val="FF0000"/>
          <w:sz w:val="24"/>
          <w:lang w:val="en-US"/>
        </w:rPr>
        <w:t>we</w:t>
      </w:r>
      <w:r w:rsidR="00324B5A">
        <w:rPr>
          <w:rFonts w:ascii="Times New Roman" w:hAnsi="Times New Roman"/>
          <w:color w:val="FF0000"/>
          <w:sz w:val="24"/>
          <w:lang w:val="en-US"/>
        </w:rPr>
        <w:t>re properly localized in</w:t>
      </w:r>
      <w:r w:rsidR="00546077">
        <w:rPr>
          <w:rFonts w:ascii="Times New Roman" w:hAnsi="Times New Roman"/>
          <w:color w:val="FF0000"/>
          <w:sz w:val="24"/>
          <w:lang w:val="en-US"/>
        </w:rPr>
        <w:t xml:space="preserve"> the Golgi apparatus and fully restored galactosylation.</w:t>
      </w:r>
      <w:r w:rsidR="001E7A40">
        <w:rPr>
          <w:rFonts w:ascii="Times New Roman" w:hAnsi="Times New Roman"/>
          <w:color w:val="FF0000"/>
          <w:sz w:val="24"/>
          <w:lang w:val="en-US"/>
        </w:rPr>
        <w:t xml:space="preserve"> </w:t>
      </w:r>
    </w:p>
    <w:p w:rsidR="00492DDE" w:rsidRPr="00B118D0" w:rsidRDefault="00492DDE" w:rsidP="00B118D0">
      <w:pPr>
        <w:spacing w:after="0"/>
        <w:rPr>
          <w:rFonts w:ascii="Times New Roman" w:hAnsi="Times New Roman"/>
          <w:color w:val="FF0000"/>
          <w:sz w:val="24"/>
          <w:lang w:val="en-US"/>
        </w:rPr>
      </w:pPr>
      <w:r w:rsidRPr="00B118D0">
        <w:rPr>
          <w:rFonts w:ascii="Times New Roman" w:hAnsi="Times New Roman"/>
          <w:color w:val="FF0000"/>
          <w:sz w:val="24"/>
          <w:lang w:val="en-US"/>
        </w:rPr>
        <w:t xml:space="preserve">We attempted to determine the correctness and the level of expression of SLC35A2 fused with </w:t>
      </w:r>
      <w:proofErr w:type="spellStart"/>
      <w:r w:rsidRPr="00B118D0">
        <w:rPr>
          <w:rFonts w:ascii="Times New Roman" w:hAnsi="Times New Roman"/>
          <w:color w:val="FF0000"/>
          <w:sz w:val="24"/>
          <w:lang w:val="en-US"/>
        </w:rPr>
        <w:t>NanoBiT</w:t>
      </w:r>
      <w:proofErr w:type="spellEnd"/>
      <w:r w:rsidRPr="00B118D0">
        <w:rPr>
          <w:rFonts w:ascii="Times New Roman" w:hAnsi="Times New Roman"/>
          <w:color w:val="FF0000"/>
          <w:sz w:val="24"/>
          <w:lang w:val="en-US"/>
        </w:rPr>
        <w:t xml:space="preserve"> fragments using Western blotting (results presented below). The SLC35A2 protein level was related to a wild type counterpart as well as its HA-tagged SLC35A2 splice variant 1 expressed by the cells </w:t>
      </w:r>
      <w:proofErr w:type="spellStart"/>
      <w:r w:rsidRPr="00B118D0">
        <w:rPr>
          <w:rFonts w:ascii="Times New Roman" w:hAnsi="Times New Roman"/>
          <w:color w:val="FF0000"/>
          <w:sz w:val="24"/>
          <w:lang w:val="en-US"/>
        </w:rPr>
        <w:t>transfected</w:t>
      </w:r>
      <w:proofErr w:type="spellEnd"/>
      <w:r w:rsidRPr="00B118D0">
        <w:rPr>
          <w:rFonts w:ascii="Times New Roman" w:hAnsi="Times New Roman"/>
          <w:color w:val="FF0000"/>
          <w:sz w:val="24"/>
          <w:lang w:val="en-US"/>
        </w:rPr>
        <w:t xml:space="preserve"> with the expression plasmid constructed using the </w:t>
      </w:r>
      <w:proofErr w:type="spellStart"/>
      <w:r w:rsidRPr="00B118D0">
        <w:rPr>
          <w:rFonts w:ascii="Times New Roman" w:hAnsi="Times New Roman"/>
          <w:color w:val="FF0000"/>
          <w:sz w:val="24"/>
          <w:lang w:val="en-US"/>
        </w:rPr>
        <w:t>pSelect</w:t>
      </w:r>
      <w:proofErr w:type="spellEnd"/>
      <w:r w:rsidRPr="00B118D0">
        <w:rPr>
          <w:rFonts w:ascii="Times New Roman" w:hAnsi="Times New Roman"/>
          <w:color w:val="FF0000"/>
          <w:sz w:val="24"/>
          <w:lang w:val="en-US"/>
        </w:rPr>
        <w:t xml:space="preserve"> vector (HA-UGT1, </w:t>
      </w:r>
      <w:proofErr w:type="spellStart"/>
      <w:r w:rsidR="00B118D0" w:rsidRPr="00B118D0">
        <w:rPr>
          <w:rFonts w:ascii="Times New Roman" w:hAnsi="Times New Roman"/>
          <w:color w:val="FF0000"/>
          <w:sz w:val="24"/>
          <w:lang w:val="en-US"/>
        </w:rPr>
        <w:t>Maszczak-Seneczko</w:t>
      </w:r>
      <w:proofErr w:type="spellEnd"/>
      <w:r w:rsidR="00B118D0" w:rsidRPr="00B118D0">
        <w:rPr>
          <w:rFonts w:ascii="Times New Roman" w:hAnsi="Times New Roman"/>
          <w:color w:val="FF0000"/>
          <w:sz w:val="24"/>
          <w:lang w:val="en-US"/>
        </w:rPr>
        <w:t xml:space="preserve"> et al., 2015, J </w:t>
      </w:r>
      <w:proofErr w:type="spellStart"/>
      <w:r w:rsidR="00B118D0" w:rsidRPr="00B118D0">
        <w:rPr>
          <w:rFonts w:ascii="Times New Roman" w:hAnsi="Times New Roman"/>
          <w:color w:val="FF0000"/>
          <w:sz w:val="24"/>
          <w:lang w:val="en-US"/>
        </w:rPr>
        <w:t>Biol</w:t>
      </w:r>
      <w:proofErr w:type="spellEnd"/>
      <w:r w:rsidR="00B118D0" w:rsidRPr="00B118D0">
        <w:rPr>
          <w:rFonts w:ascii="Times New Roman" w:hAnsi="Times New Roman"/>
          <w:color w:val="FF0000"/>
          <w:sz w:val="24"/>
          <w:lang w:val="en-US"/>
        </w:rPr>
        <w:t xml:space="preserve"> </w:t>
      </w:r>
      <w:proofErr w:type="spellStart"/>
      <w:r w:rsidR="00B118D0" w:rsidRPr="00B118D0">
        <w:rPr>
          <w:rFonts w:ascii="Times New Roman" w:hAnsi="Times New Roman"/>
          <w:color w:val="FF0000"/>
          <w:sz w:val="24"/>
          <w:lang w:val="en-US"/>
        </w:rPr>
        <w:t>Chem</w:t>
      </w:r>
      <w:proofErr w:type="spellEnd"/>
      <w:r w:rsidR="00B118D0" w:rsidRPr="00B118D0">
        <w:rPr>
          <w:rFonts w:ascii="Times New Roman" w:hAnsi="Times New Roman"/>
          <w:color w:val="FF0000"/>
          <w:sz w:val="24"/>
          <w:lang w:val="en-US"/>
        </w:rPr>
        <w:t>, 290, 15475-15486</w:t>
      </w:r>
      <w:r w:rsidRPr="00B118D0">
        <w:rPr>
          <w:rFonts w:ascii="Times New Roman" w:hAnsi="Times New Roman"/>
          <w:color w:val="FF0000"/>
          <w:sz w:val="24"/>
          <w:lang w:val="en-US"/>
        </w:rPr>
        <w:t xml:space="preserve">). We were not able to detect any signal derived from the fusion proteins when transiently expressed in HEK293T cells. Theoretically, the size of SLC35A2 fused with </w:t>
      </w:r>
      <w:proofErr w:type="spellStart"/>
      <w:r w:rsidR="009543A3" w:rsidRPr="00B118D0">
        <w:rPr>
          <w:rFonts w:ascii="Times New Roman" w:hAnsi="Times New Roman"/>
          <w:color w:val="FF0000"/>
          <w:sz w:val="24"/>
          <w:lang w:val="en-US"/>
        </w:rPr>
        <w:t>LgBiT</w:t>
      </w:r>
      <w:proofErr w:type="spellEnd"/>
      <w:r w:rsidRPr="00B118D0">
        <w:rPr>
          <w:rFonts w:ascii="Times New Roman" w:hAnsi="Times New Roman"/>
          <w:color w:val="FF0000"/>
          <w:sz w:val="24"/>
          <w:lang w:val="en-US"/>
        </w:rPr>
        <w:t xml:space="preserve"> would be ~58 kDa. However, we observed no signals in the corresponding area of the membrane, although the signals derived from the wild type protein could easily be detected. In addition, transient expression of the pSelect-HA-UGT1 plasmid resulted in a strong signal, which confirms that the </w:t>
      </w:r>
      <w:proofErr w:type="spellStart"/>
      <w:r w:rsidRPr="00B118D0">
        <w:rPr>
          <w:rFonts w:ascii="Times New Roman" w:hAnsi="Times New Roman"/>
          <w:color w:val="FF0000"/>
          <w:sz w:val="24"/>
          <w:lang w:val="en-US"/>
        </w:rPr>
        <w:t>transfections</w:t>
      </w:r>
      <w:proofErr w:type="spellEnd"/>
      <w:r w:rsidRPr="00B118D0">
        <w:rPr>
          <w:rFonts w:ascii="Times New Roman" w:hAnsi="Times New Roman"/>
          <w:color w:val="FF0000"/>
          <w:sz w:val="24"/>
          <w:lang w:val="en-US"/>
        </w:rPr>
        <w:t xml:space="preserve"> were successful. Nevertheless, it has to be emphasized that </w:t>
      </w:r>
      <w:proofErr w:type="spellStart"/>
      <w:r w:rsidRPr="00B118D0">
        <w:rPr>
          <w:rFonts w:ascii="Times New Roman" w:hAnsi="Times New Roman"/>
          <w:color w:val="FF0000"/>
          <w:sz w:val="24"/>
          <w:lang w:val="en-US"/>
        </w:rPr>
        <w:t>pSelect</w:t>
      </w:r>
      <w:proofErr w:type="spellEnd"/>
      <w:r w:rsidRPr="00B118D0">
        <w:rPr>
          <w:rFonts w:ascii="Times New Roman" w:hAnsi="Times New Roman"/>
          <w:color w:val="FF0000"/>
          <w:sz w:val="24"/>
          <w:lang w:val="en-US"/>
        </w:rPr>
        <w:t xml:space="preserve"> contains a strong EF1α/HTLV promoter, whilst </w:t>
      </w:r>
      <w:proofErr w:type="spellStart"/>
      <w:r w:rsidRPr="00B118D0">
        <w:rPr>
          <w:rFonts w:ascii="Times New Roman" w:hAnsi="Times New Roman"/>
          <w:color w:val="FF0000"/>
          <w:sz w:val="24"/>
          <w:lang w:val="en-US"/>
        </w:rPr>
        <w:t>NanoBiT</w:t>
      </w:r>
      <w:proofErr w:type="spellEnd"/>
      <w:r w:rsidRPr="00B118D0">
        <w:rPr>
          <w:rFonts w:ascii="Times New Roman" w:hAnsi="Times New Roman"/>
          <w:color w:val="FF0000"/>
          <w:sz w:val="24"/>
          <w:lang w:val="en-US"/>
        </w:rPr>
        <w:t xml:space="preserve"> plasmids contain a relatively weak herpes simplex virus </w:t>
      </w:r>
      <w:proofErr w:type="spellStart"/>
      <w:r w:rsidRPr="00B118D0">
        <w:rPr>
          <w:rFonts w:ascii="Times New Roman" w:hAnsi="Times New Roman"/>
          <w:color w:val="FF0000"/>
          <w:sz w:val="24"/>
          <w:lang w:val="en-US"/>
        </w:rPr>
        <w:t>thymidine</w:t>
      </w:r>
      <w:proofErr w:type="spellEnd"/>
      <w:r w:rsidRPr="00B118D0">
        <w:rPr>
          <w:rFonts w:ascii="Times New Roman" w:hAnsi="Times New Roman"/>
          <w:color w:val="FF0000"/>
          <w:sz w:val="24"/>
          <w:lang w:val="en-US"/>
        </w:rPr>
        <w:t xml:space="preserve"> </w:t>
      </w:r>
      <w:proofErr w:type="spellStart"/>
      <w:r w:rsidRPr="00B118D0">
        <w:rPr>
          <w:rFonts w:ascii="Times New Roman" w:hAnsi="Times New Roman"/>
          <w:color w:val="FF0000"/>
          <w:sz w:val="24"/>
          <w:lang w:val="en-US"/>
        </w:rPr>
        <w:t>kinase</w:t>
      </w:r>
      <w:proofErr w:type="spellEnd"/>
      <w:r w:rsidRPr="00B118D0">
        <w:rPr>
          <w:rFonts w:ascii="Times New Roman" w:hAnsi="Times New Roman"/>
          <w:color w:val="FF0000"/>
          <w:sz w:val="24"/>
          <w:lang w:val="en-US"/>
        </w:rPr>
        <w:t xml:space="preserve"> (TK) promoter that allows for a low-level expression. It appears that the NanoBiT fus</w:t>
      </w:r>
      <w:r w:rsidR="000A27FF">
        <w:rPr>
          <w:rFonts w:ascii="Times New Roman" w:hAnsi="Times New Roman"/>
          <w:color w:val="FF0000"/>
          <w:sz w:val="24"/>
          <w:lang w:val="en-US"/>
        </w:rPr>
        <w:t xml:space="preserve">ion proteins are expressed at </w:t>
      </w:r>
      <w:r w:rsidRPr="00B118D0">
        <w:rPr>
          <w:rFonts w:ascii="Times New Roman" w:hAnsi="Times New Roman"/>
          <w:color w:val="FF0000"/>
          <w:sz w:val="24"/>
          <w:lang w:val="en-US"/>
        </w:rPr>
        <w:t>sub-endogenous level</w:t>
      </w:r>
      <w:r w:rsidR="000A27FF">
        <w:rPr>
          <w:rFonts w:ascii="Times New Roman" w:hAnsi="Times New Roman"/>
          <w:color w:val="FF0000"/>
          <w:sz w:val="24"/>
          <w:lang w:val="en-US"/>
        </w:rPr>
        <w:t>s that often fall</w:t>
      </w:r>
      <w:r w:rsidRPr="00B118D0">
        <w:rPr>
          <w:rFonts w:ascii="Times New Roman" w:hAnsi="Times New Roman"/>
          <w:color w:val="FF0000"/>
          <w:sz w:val="24"/>
          <w:lang w:val="en-US"/>
        </w:rPr>
        <w:t xml:space="preserve"> below the limit of immunodetection. This is actually a great advantage, as high expression levels are likely to result in false positives.</w:t>
      </w:r>
    </w:p>
    <w:p w:rsidR="00283E07" w:rsidRDefault="00283E07" w:rsidP="000D4561">
      <w:pPr>
        <w:jc w:val="center"/>
        <w:rPr>
          <w:rFonts w:ascii="Times New Roman" w:hAnsi="Times New Roman"/>
          <w:color w:val="FF0000"/>
          <w:sz w:val="24"/>
          <w:lang w:val="en-US"/>
        </w:rPr>
      </w:pPr>
      <w:r w:rsidRPr="00283E07">
        <w:rPr>
          <w:rFonts w:ascii="Times New Roman" w:hAnsi="Times New Roman"/>
          <w:noProof/>
          <w:color w:val="FF0000"/>
          <w:sz w:val="24"/>
          <w:lang w:eastAsia="pl-PL"/>
        </w:rPr>
        <w:lastRenderedPageBreak/>
        <w:drawing>
          <wp:inline distT="0" distB="0" distL="0" distR="0">
            <wp:extent cx="5257384" cy="3321170"/>
            <wp:effectExtent l="0" t="0" r="416" b="0"/>
            <wp:docPr id="1" name="Obraz 0" descr="b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t.png"/>
                    <pic:cNvPicPr/>
                  </pic:nvPicPr>
                  <pic:blipFill>
                    <a:blip r:embed="rId5" cstate="print"/>
                    <a:srcRect t="22571" r="41467"/>
                    <a:stretch>
                      <a:fillRect/>
                    </a:stretch>
                  </pic:blipFill>
                  <pic:spPr>
                    <a:xfrm>
                      <a:off x="0" y="0"/>
                      <a:ext cx="5257384" cy="3321170"/>
                    </a:xfrm>
                    <a:prstGeom prst="rect">
                      <a:avLst/>
                    </a:prstGeom>
                  </pic:spPr>
                </pic:pic>
              </a:graphicData>
            </a:graphic>
          </wp:inline>
        </w:drawing>
      </w:r>
    </w:p>
    <w:p w:rsidR="00283E07" w:rsidRPr="00ED65F2" w:rsidRDefault="00283E07" w:rsidP="000D4561">
      <w:pPr>
        <w:spacing w:after="0"/>
        <w:rPr>
          <w:rFonts w:ascii="Times New Roman" w:eastAsia="Times New Roman" w:hAnsi="Times New Roman"/>
          <w:b/>
          <w:sz w:val="20"/>
          <w:szCs w:val="24"/>
          <w:lang w:val="en-US" w:eastAsia="pl-PL"/>
        </w:rPr>
      </w:pPr>
      <w:r w:rsidRPr="00ED65F2">
        <w:rPr>
          <w:rFonts w:ascii="Times New Roman" w:eastAsia="Times New Roman" w:hAnsi="Times New Roman"/>
          <w:sz w:val="20"/>
          <w:szCs w:val="24"/>
          <w:lang w:val="en-US" w:eastAsia="pl-PL"/>
        </w:rPr>
        <w:t xml:space="preserve">Western blotting analysis of </w:t>
      </w:r>
      <w:r>
        <w:rPr>
          <w:rFonts w:ascii="Times New Roman" w:eastAsia="Times New Roman" w:hAnsi="Times New Roman"/>
          <w:sz w:val="20"/>
          <w:szCs w:val="24"/>
          <w:lang w:val="en-US" w:eastAsia="pl-PL"/>
        </w:rPr>
        <w:t xml:space="preserve">whole cell </w:t>
      </w:r>
      <w:proofErr w:type="spellStart"/>
      <w:r>
        <w:rPr>
          <w:rFonts w:ascii="Times New Roman" w:eastAsia="Times New Roman" w:hAnsi="Times New Roman"/>
          <w:sz w:val="20"/>
          <w:szCs w:val="24"/>
          <w:lang w:val="en-US" w:eastAsia="pl-PL"/>
        </w:rPr>
        <w:t>lysates</w:t>
      </w:r>
      <w:proofErr w:type="spellEnd"/>
      <w:r>
        <w:rPr>
          <w:rFonts w:ascii="Times New Roman" w:eastAsia="Times New Roman" w:hAnsi="Times New Roman"/>
          <w:sz w:val="20"/>
          <w:szCs w:val="24"/>
          <w:lang w:val="en-US" w:eastAsia="pl-PL"/>
        </w:rPr>
        <w:t xml:space="preserve"> derived from </w:t>
      </w:r>
      <w:r w:rsidRPr="00ED65F2">
        <w:rPr>
          <w:rFonts w:ascii="Times New Roman" w:eastAsia="Times New Roman" w:hAnsi="Times New Roman"/>
          <w:sz w:val="20"/>
          <w:szCs w:val="24"/>
          <w:lang w:val="en-US" w:eastAsia="pl-PL"/>
        </w:rPr>
        <w:t xml:space="preserve">HEK293T cells transiently </w:t>
      </w:r>
      <w:proofErr w:type="spellStart"/>
      <w:r w:rsidRPr="00ED65F2">
        <w:rPr>
          <w:rFonts w:ascii="Times New Roman" w:eastAsia="Times New Roman" w:hAnsi="Times New Roman"/>
          <w:sz w:val="20"/>
          <w:szCs w:val="24"/>
          <w:lang w:val="en-US" w:eastAsia="pl-PL"/>
        </w:rPr>
        <w:t>overexpressing</w:t>
      </w:r>
      <w:proofErr w:type="spellEnd"/>
      <w:r w:rsidRPr="00ED65F2">
        <w:rPr>
          <w:rFonts w:ascii="Times New Roman" w:eastAsia="Times New Roman" w:hAnsi="Times New Roman"/>
          <w:sz w:val="20"/>
          <w:szCs w:val="24"/>
          <w:lang w:val="en-US" w:eastAsia="pl-PL"/>
        </w:rPr>
        <w:t xml:space="preserve"> SLC35A2 variants. </w:t>
      </w:r>
      <w:r>
        <w:rPr>
          <w:rFonts w:ascii="Times New Roman" w:eastAsia="Times New Roman" w:hAnsi="Times New Roman"/>
          <w:sz w:val="20"/>
          <w:szCs w:val="24"/>
          <w:lang w:val="en-US" w:eastAsia="pl-PL"/>
        </w:rPr>
        <w:t xml:space="preserve">WT, wild type; N-L-A2, </w:t>
      </w:r>
      <w:r w:rsidRPr="00F07192">
        <w:rPr>
          <w:rFonts w:ascii="Times New Roman" w:eastAsia="Times New Roman" w:hAnsi="Times New Roman"/>
          <w:sz w:val="20"/>
          <w:szCs w:val="24"/>
          <w:lang w:val="en-US" w:eastAsia="pl-PL"/>
        </w:rPr>
        <w:t xml:space="preserve">vector encoding SLC35A2 N-terminally tagged with the large </w:t>
      </w:r>
      <w:proofErr w:type="spellStart"/>
      <w:r w:rsidRPr="00F07192">
        <w:rPr>
          <w:rFonts w:ascii="Times New Roman" w:eastAsia="Times New Roman" w:hAnsi="Times New Roman"/>
          <w:sz w:val="20"/>
          <w:szCs w:val="24"/>
          <w:lang w:val="en-US" w:eastAsia="pl-PL"/>
        </w:rPr>
        <w:t>NanoLuc</w:t>
      </w:r>
      <w:proofErr w:type="spellEnd"/>
      <w:r w:rsidRPr="00F07192">
        <w:rPr>
          <w:rFonts w:ascii="Times New Roman" w:eastAsia="Times New Roman" w:hAnsi="Times New Roman"/>
          <w:sz w:val="20"/>
          <w:szCs w:val="24"/>
          <w:lang w:val="en-US" w:eastAsia="pl-PL"/>
        </w:rPr>
        <w:t xml:space="preserve"> sub</w:t>
      </w:r>
      <w:r>
        <w:rPr>
          <w:rFonts w:ascii="Times New Roman" w:eastAsia="Times New Roman" w:hAnsi="Times New Roman"/>
          <w:sz w:val="20"/>
          <w:szCs w:val="24"/>
          <w:lang w:val="en-US" w:eastAsia="pl-PL"/>
        </w:rPr>
        <w:t>u</w:t>
      </w:r>
      <w:r w:rsidRPr="00F07192">
        <w:rPr>
          <w:rFonts w:ascii="Times New Roman" w:eastAsia="Times New Roman" w:hAnsi="Times New Roman"/>
          <w:sz w:val="20"/>
          <w:szCs w:val="24"/>
          <w:lang w:val="en-US" w:eastAsia="pl-PL"/>
        </w:rPr>
        <w:t>nit; N-</w:t>
      </w:r>
      <w:r>
        <w:rPr>
          <w:rFonts w:ascii="Times New Roman" w:eastAsia="Times New Roman" w:hAnsi="Times New Roman"/>
          <w:sz w:val="20"/>
          <w:szCs w:val="24"/>
          <w:lang w:val="en-US" w:eastAsia="pl-PL"/>
        </w:rPr>
        <w:t>S</w:t>
      </w:r>
      <w:r w:rsidRPr="00F07192">
        <w:rPr>
          <w:rFonts w:ascii="Times New Roman" w:eastAsia="Times New Roman" w:hAnsi="Times New Roman"/>
          <w:sz w:val="20"/>
          <w:szCs w:val="24"/>
          <w:lang w:val="en-US" w:eastAsia="pl-PL"/>
        </w:rPr>
        <w:t xml:space="preserve">-A2, vector encoding SLC35A2 N-terminally tagged with the </w:t>
      </w:r>
      <w:r>
        <w:rPr>
          <w:rFonts w:ascii="Times New Roman" w:eastAsia="Times New Roman" w:hAnsi="Times New Roman"/>
          <w:sz w:val="20"/>
          <w:szCs w:val="24"/>
          <w:lang w:val="en-US" w:eastAsia="pl-PL"/>
        </w:rPr>
        <w:t>small</w:t>
      </w:r>
      <w:r w:rsidRPr="00F07192">
        <w:rPr>
          <w:rFonts w:ascii="Times New Roman" w:eastAsia="Times New Roman" w:hAnsi="Times New Roman"/>
          <w:sz w:val="20"/>
          <w:szCs w:val="24"/>
          <w:lang w:val="en-US" w:eastAsia="pl-PL"/>
        </w:rPr>
        <w:t xml:space="preserve"> </w:t>
      </w:r>
      <w:proofErr w:type="spellStart"/>
      <w:r w:rsidRPr="00F07192">
        <w:rPr>
          <w:rFonts w:ascii="Times New Roman" w:eastAsia="Times New Roman" w:hAnsi="Times New Roman"/>
          <w:sz w:val="20"/>
          <w:szCs w:val="24"/>
          <w:lang w:val="en-US" w:eastAsia="pl-PL"/>
        </w:rPr>
        <w:t>NanoLuc</w:t>
      </w:r>
      <w:proofErr w:type="spellEnd"/>
      <w:r w:rsidRPr="00F07192">
        <w:rPr>
          <w:rFonts w:ascii="Times New Roman" w:eastAsia="Times New Roman" w:hAnsi="Times New Roman"/>
          <w:sz w:val="20"/>
          <w:szCs w:val="24"/>
          <w:lang w:val="en-US" w:eastAsia="pl-PL"/>
        </w:rPr>
        <w:t xml:space="preserve"> sub</w:t>
      </w:r>
      <w:r>
        <w:rPr>
          <w:rFonts w:ascii="Times New Roman" w:eastAsia="Times New Roman" w:hAnsi="Times New Roman"/>
          <w:sz w:val="20"/>
          <w:szCs w:val="24"/>
          <w:lang w:val="en-US" w:eastAsia="pl-PL"/>
        </w:rPr>
        <w:t>u</w:t>
      </w:r>
      <w:r w:rsidRPr="00F07192">
        <w:rPr>
          <w:rFonts w:ascii="Times New Roman" w:eastAsia="Times New Roman" w:hAnsi="Times New Roman"/>
          <w:sz w:val="20"/>
          <w:szCs w:val="24"/>
          <w:lang w:val="en-US" w:eastAsia="pl-PL"/>
        </w:rPr>
        <w:t xml:space="preserve">nit; </w:t>
      </w:r>
      <w:r>
        <w:rPr>
          <w:rFonts w:ascii="Times New Roman" w:eastAsia="Times New Roman" w:hAnsi="Times New Roman"/>
          <w:sz w:val="20"/>
          <w:szCs w:val="24"/>
          <w:lang w:val="en-US" w:eastAsia="pl-PL"/>
        </w:rPr>
        <w:t>C</w:t>
      </w:r>
      <w:r w:rsidRPr="00F07192">
        <w:rPr>
          <w:rFonts w:ascii="Times New Roman" w:eastAsia="Times New Roman" w:hAnsi="Times New Roman"/>
          <w:sz w:val="20"/>
          <w:szCs w:val="24"/>
          <w:lang w:val="en-US" w:eastAsia="pl-PL"/>
        </w:rPr>
        <w:t xml:space="preserve">-L-A2, vector encoding SLC35A2 </w:t>
      </w:r>
      <w:r>
        <w:rPr>
          <w:rFonts w:ascii="Times New Roman" w:eastAsia="Times New Roman" w:hAnsi="Times New Roman"/>
          <w:sz w:val="20"/>
          <w:szCs w:val="24"/>
          <w:lang w:val="en-US" w:eastAsia="pl-PL"/>
        </w:rPr>
        <w:t>C</w:t>
      </w:r>
      <w:r w:rsidRPr="00F07192">
        <w:rPr>
          <w:rFonts w:ascii="Times New Roman" w:eastAsia="Times New Roman" w:hAnsi="Times New Roman"/>
          <w:sz w:val="20"/>
          <w:szCs w:val="24"/>
          <w:lang w:val="en-US" w:eastAsia="pl-PL"/>
        </w:rPr>
        <w:t xml:space="preserve">-terminally tagged with the large </w:t>
      </w:r>
      <w:proofErr w:type="spellStart"/>
      <w:r w:rsidRPr="00F07192">
        <w:rPr>
          <w:rFonts w:ascii="Times New Roman" w:eastAsia="Times New Roman" w:hAnsi="Times New Roman"/>
          <w:sz w:val="20"/>
          <w:szCs w:val="24"/>
          <w:lang w:val="en-US" w:eastAsia="pl-PL"/>
        </w:rPr>
        <w:t>NanoLuc</w:t>
      </w:r>
      <w:proofErr w:type="spellEnd"/>
      <w:r w:rsidRPr="00F07192">
        <w:rPr>
          <w:rFonts w:ascii="Times New Roman" w:eastAsia="Times New Roman" w:hAnsi="Times New Roman"/>
          <w:sz w:val="20"/>
          <w:szCs w:val="24"/>
          <w:lang w:val="en-US" w:eastAsia="pl-PL"/>
        </w:rPr>
        <w:t xml:space="preserve"> sub</w:t>
      </w:r>
      <w:r>
        <w:rPr>
          <w:rFonts w:ascii="Times New Roman" w:eastAsia="Times New Roman" w:hAnsi="Times New Roman"/>
          <w:sz w:val="20"/>
          <w:szCs w:val="24"/>
          <w:lang w:val="en-US" w:eastAsia="pl-PL"/>
        </w:rPr>
        <w:t>u</w:t>
      </w:r>
      <w:r w:rsidRPr="00F07192">
        <w:rPr>
          <w:rFonts w:ascii="Times New Roman" w:eastAsia="Times New Roman" w:hAnsi="Times New Roman"/>
          <w:sz w:val="20"/>
          <w:szCs w:val="24"/>
          <w:lang w:val="en-US" w:eastAsia="pl-PL"/>
        </w:rPr>
        <w:t xml:space="preserve">nit; </w:t>
      </w:r>
      <w:r>
        <w:rPr>
          <w:rFonts w:ascii="Times New Roman" w:eastAsia="Times New Roman" w:hAnsi="Times New Roman"/>
          <w:sz w:val="20"/>
          <w:szCs w:val="24"/>
          <w:lang w:val="en-US" w:eastAsia="pl-PL"/>
        </w:rPr>
        <w:t>C</w:t>
      </w:r>
      <w:r w:rsidRPr="00F07192">
        <w:rPr>
          <w:rFonts w:ascii="Times New Roman" w:eastAsia="Times New Roman" w:hAnsi="Times New Roman"/>
          <w:sz w:val="20"/>
          <w:szCs w:val="24"/>
          <w:lang w:val="en-US" w:eastAsia="pl-PL"/>
        </w:rPr>
        <w:t>-</w:t>
      </w:r>
      <w:r>
        <w:rPr>
          <w:rFonts w:ascii="Times New Roman" w:eastAsia="Times New Roman" w:hAnsi="Times New Roman"/>
          <w:sz w:val="20"/>
          <w:szCs w:val="24"/>
          <w:lang w:val="en-US" w:eastAsia="pl-PL"/>
        </w:rPr>
        <w:t>S</w:t>
      </w:r>
      <w:r w:rsidRPr="00F07192">
        <w:rPr>
          <w:rFonts w:ascii="Times New Roman" w:eastAsia="Times New Roman" w:hAnsi="Times New Roman"/>
          <w:sz w:val="20"/>
          <w:szCs w:val="24"/>
          <w:lang w:val="en-US" w:eastAsia="pl-PL"/>
        </w:rPr>
        <w:t xml:space="preserve">-A2, vector encoding SLC35A2 </w:t>
      </w:r>
      <w:r>
        <w:rPr>
          <w:rFonts w:ascii="Times New Roman" w:eastAsia="Times New Roman" w:hAnsi="Times New Roman"/>
          <w:sz w:val="20"/>
          <w:szCs w:val="24"/>
          <w:lang w:val="en-US" w:eastAsia="pl-PL"/>
        </w:rPr>
        <w:t>C</w:t>
      </w:r>
      <w:r w:rsidRPr="00F07192">
        <w:rPr>
          <w:rFonts w:ascii="Times New Roman" w:eastAsia="Times New Roman" w:hAnsi="Times New Roman"/>
          <w:sz w:val="20"/>
          <w:szCs w:val="24"/>
          <w:lang w:val="en-US" w:eastAsia="pl-PL"/>
        </w:rPr>
        <w:t xml:space="preserve">-terminally tagged with the </w:t>
      </w:r>
      <w:r>
        <w:rPr>
          <w:rFonts w:ascii="Times New Roman" w:eastAsia="Times New Roman" w:hAnsi="Times New Roman"/>
          <w:sz w:val="20"/>
          <w:szCs w:val="24"/>
          <w:lang w:val="en-US" w:eastAsia="pl-PL"/>
        </w:rPr>
        <w:t>small</w:t>
      </w:r>
      <w:r w:rsidRPr="00F07192">
        <w:rPr>
          <w:rFonts w:ascii="Times New Roman" w:eastAsia="Times New Roman" w:hAnsi="Times New Roman"/>
          <w:sz w:val="20"/>
          <w:szCs w:val="24"/>
          <w:lang w:val="en-US" w:eastAsia="pl-PL"/>
        </w:rPr>
        <w:t xml:space="preserve"> </w:t>
      </w:r>
      <w:proofErr w:type="spellStart"/>
      <w:r w:rsidRPr="00F07192">
        <w:rPr>
          <w:rFonts w:ascii="Times New Roman" w:eastAsia="Times New Roman" w:hAnsi="Times New Roman"/>
          <w:sz w:val="20"/>
          <w:szCs w:val="24"/>
          <w:lang w:val="en-US" w:eastAsia="pl-PL"/>
        </w:rPr>
        <w:t>NanoLuc</w:t>
      </w:r>
      <w:proofErr w:type="spellEnd"/>
      <w:r w:rsidRPr="00F07192">
        <w:rPr>
          <w:rFonts w:ascii="Times New Roman" w:eastAsia="Times New Roman" w:hAnsi="Times New Roman"/>
          <w:sz w:val="20"/>
          <w:szCs w:val="24"/>
          <w:lang w:val="en-US" w:eastAsia="pl-PL"/>
        </w:rPr>
        <w:t xml:space="preserve"> sub</w:t>
      </w:r>
      <w:r>
        <w:rPr>
          <w:rFonts w:ascii="Times New Roman" w:eastAsia="Times New Roman" w:hAnsi="Times New Roman"/>
          <w:sz w:val="20"/>
          <w:szCs w:val="24"/>
          <w:lang w:val="en-US" w:eastAsia="pl-PL"/>
        </w:rPr>
        <w:t>u</w:t>
      </w:r>
      <w:r w:rsidRPr="00F07192">
        <w:rPr>
          <w:rFonts w:ascii="Times New Roman" w:eastAsia="Times New Roman" w:hAnsi="Times New Roman"/>
          <w:sz w:val="20"/>
          <w:szCs w:val="24"/>
          <w:lang w:val="en-US" w:eastAsia="pl-PL"/>
        </w:rPr>
        <w:t xml:space="preserve">nit; </w:t>
      </w:r>
      <w:r>
        <w:rPr>
          <w:rFonts w:ascii="Times New Roman" w:eastAsia="Times New Roman" w:hAnsi="Times New Roman"/>
          <w:sz w:val="20"/>
          <w:szCs w:val="24"/>
          <w:lang w:val="en-US" w:eastAsia="pl-PL"/>
        </w:rPr>
        <w:t xml:space="preserve">N-L-empty/N-S-empty/C-L-empty/C-S-empty, empty </w:t>
      </w:r>
      <w:proofErr w:type="spellStart"/>
      <w:r>
        <w:rPr>
          <w:rFonts w:ascii="Times New Roman" w:eastAsia="Times New Roman" w:hAnsi="Times New Roman"/>
          <w:sz w:val="20"/>
          <w:szCs w:val="24"/>
          <w:lang w:val="en-US" w:eastAsia="pl-PL"/>
        </w:rPr>
        <w:t>vetors</w:t>
      </w:r>
      <w:proofErr w:type="spellEnd"/>
      <w:r>
        <w:rPr>
          <w:rFonts w:ascii="Times New Roman" w:eastAsia="Times New Roman" w:hAnsi="Times New Roman"/>
          <w:sz w:val="20"/>
          <w:szCs w:val="24"/>
          <w:lang w:val="en-US" w:eastAsia="pl-PL"/>
        </w:rPr>
        <w:t xml:space="preserve">; pSelect-HA-UGT1, vector encoding </w:t>
      </w:r>
      <w:r w:rsidRPr="00F07192">
        <w:rPr>
          <w:rFonts w:ascii="Times New Roman" w:eastAsia="Times New Roman" w:hAnsi="Times New Roman"/>
          <w:sz w:val="20"/>
          <w:szCs w:val="24"/>
          <w:lang w:val="en-US" w:eastAsia="pl-PL"/>
        </w:rPr>
        <w:t>SLC35A2 N-terminally tagged with the</w:t>
      </w:r>
      <w:r>
        <w:rPr>
          <w:rFonts w:ascii="Times New Roman" w:eastAsia="Times New Roman" w:hAnsi="Times New Roman"/>
          <w:sz w:val="20"/>
          <w:szCs w:val="24"/>
          <w:lang w:val="en-US" w:eastAsia="pl-PL"/>
        </w:rPr>
        <w:t xml:space="preserve"> HA fusion peptide, EEA1 - early </w:t>
      </w:r>
      <w:proofErr w:type="spellStart"/>
      <w:r>
        <w:rPr>
          <w:rFonts w:ascii="Times New Roman" w:eastAsia="Times New Roman" w:hAnsi="Times New Roman"/>
          <w:sz w:val="20"/>
          <w:szCs w:val="24"/>
          <w:lang w:val="en-US" w:eastAsia="pl-PL"/>
        </w:rPr>
        <w:t>endosome</w:t>
      </w:r>
      <w:proofErr w:type="spellEnd"/>
      <w:r>
        <w:rPr>
          <w:rFonts w:ascii="Times New Roman" w:eastAsia="Times New Roman" w:hAnsi="Times New Roman"/>
          <w:sz w:val="20"/>
          <w:szCs w:val="24"/>
          <w:lang w:val="en-US" w:eastAsia="pl-PL"/>
        </w:rPr>
        <w:t xml:space="preserve"> antigen 1.</w:t>
      </w:r>
    </w:p>
    <w:p w:rsidR="000D4561" w:rsidRDefault="000D4561" w:rsidP="000D4561">
      <w:pPr>
        <w:spacing w:after="0"/>
        <w:rPr>
          <w:rFonts w:ascii="Times New Roman" w:hAnsi="Times New Roman"/>
          <w:b/>
          <w:sz w:val="24"/>
          <w:lang w:val="en-US"/>
        </w:rPr>
      </w:pPr>
    </w:p>
    <w:p w:rsidR="0092488D" w:rsidRPr="00B82B75" w:rsidRDefault="0092488D" w:rsidP="000D4561">
      <w:pPr>
        <w:rPr>
          <w:rFonts w:ascii="Times New Roman" w:hAnsi="Times New Roman"/>
          <w:b/>
          <w:sz w:val="24"/>
          <w:lang w:val="en-US"/>
        </w:rPr>
      </w:pPr>
      <w:r>
        <w:rPr>
          <w:rFonts w:ascii="Times New Roman" w:hAnsi="Times New Roman"/>
          <w:b/>
          <w:sz w:val="24"/>
          <w:lang w:val="en-US"/>
        </w:rPr>
        <w:t>Min</w:t>
      </w:r>
      <w:r w:rsidRPr="00B82B75">
        <w:rPr>
          <w:rFonts w:ascii="Times New Roman" w:hAnsi="Times New Roman"/>
          <w:b/>
          <w:sz w:val="24"/>
          <w:lang w:val="en-US"/>
        </w:rPr>
        <w:t>or concerns:</w:t>
      </w:r>
    </w:p>
    <w:p w:rsidR="009B739B" w:rsidRDefault="00B4728D" w:rsidP="000D4561">
      <w:pPr>
        <w:pStyle w:val="NormalnyWeb"/>
        <w:spacing w:line="276" w:lineRule="auto"/>
        <w:rPr>
          <w:lang w:val="en-US"/>
        </w:rPr>
      </w:pPr>
      <w:r w:rsidRPr="00B4728D">
        <w:rPr>
          <w:lang w:val="en-US"/>
        </w:rPr>
        <w:t>The analysis of data could be explained in more detail.</w:t>
      </w:r>
    </w:p>
    <w:p w:rsidR="003A5C54" w:rsidRDefault="009B739B" w:rsidP="000D4561">
      <w:pPr>
        <w:pStyle w:val="NormalnyWeb"/>
        <w:spacing w:line="276" w:lineRule="auto"/>
        <w:rPr>
          <w:b/>
          <w:bCs/>
          <w:lang w:val="en-US"/>
        </w:rPr>
      </w:pPr>
      <w:r w:rsidRPr="00AE6EFB">
        <w:rPr>
          <w:color w:val="FF0000"/>
          <w:lang w:val="en-US"/>
        </w:rPr>
        <w:t xml:space="preserve">We </w:t>
      </w:r>
      <w:r w:rsidR="00CD6B11" w:rsidRPr="00AE6EFB">
        <w:rPr>
          <w:color w:val="FF0000"/>
          <w:lang w:val="en-US"/>
        </w:rPr>
        <w:t xml:space="preserve">have </w:t>
      </w:r>
      <w:r w:rsidRPr="00AE6EFB">
        <w:rPr>
          <w:color w:val="FF0000"/>
          <w:lang w:val="en-US"/>
        </w:rPr>
        <w:t xml:space="preserve">added a more detailed explanation of how the data </w:t>
      </w:r>
      <w:r w:rsidR="00DC45DF" w:rsidRPr="00AE6EFB">
        <w:rPr>
          <w:color w:val="FF0000"/>
          <w:lang w:val="en-US"/>
        </w:rPr>
        <w:t>were</w:t>
      </w:r>
      <w:r w:rsidR="00135533" w:rsidRPr="00AE6EFB">
        <w:rPr>
          <w:color w:val="FF0000"/>
          <w:lang w:val="en-US"/>
        </w:rPr>
        <w:t xml:space="preserve"> </w:t>
      </w:r>
      <w:r w:rsidRPr="00AE6EFB">
        <w:rPr>
          <w:color w:val="FF0000"/>
          <w:lang w:val="en-US"/>
        </w:rPr>
        <w:t>analyzed.</w:t>
      </w:r>
      <w:r w:rsidR="00B4728D" w:rsidRPr="00B4728D">
        <w:rPr>
          <w:lang w:val="en-US"/>
        </w:rPr>
        <w:br/>
      </w:r>
      <w:r w:rsidR="00B4728D" w:rsidRPr="00B4728D">
        <w:rPr>
          <w:lang w:val="en-US"/>
        </w:rPr>
        <w:br/>
      </w:r>
      <w:r w:rsidR="00B4728D" w:rsidRPr="00B4728D">
        <w:rPr>
          <w:b/>
          <w:bCs/>
          <w:lang w:val="en-US"/>
        </w:rPr>
        <w:t xml:space="preserve">Reviewer #3: </w:t>
      </w:r>
    </w:p>
    <w:p w:rsidR="009B739B" w:rsidRDefault="00B4728D" w:rsidP="000D4561">
      <w:pPr>
        <w:pStyle w:val="NormalnyWeb"/>
        <w:spacing w:line="276" w:lineRule="auto"/>
        <w:rPr>
          <w:lang w:val="en-US"/>
        </w:rPr>
      </w:pPr>
      <w:r w:rsidRPr="009B739B">
        <w:rPr>
          <w:b/>
          <w:lang w:val="en-US"/>
        </w:rPr>
        <w:t>Major Concerns:</w:t>
      </w:r>
    </w:p>
    <w:p w:rsidR="00287542" w:rsidRDefault="00B4728D" w:rsidP="000D4561">
      <w:pPr>
        <w:pStyle w:val="NormalnyWeb"/>
        <w:spacing w:before="0" w:beforeAutospacing="0" w:after="0" w:afterAutospacing="0" w:line="276" w:lineRule="auto"/>
        <w:rPr>
          <w:lang w:val="en-US"/>
        </w:rPr>
      </w:pPr>
      <w:r w:rsidRPr="00B4728D">
        <w:rPr>
          <w:lang w:val="en-US"/>
        </w:rPr>
        <w:t xml:space="preserve">There is a critical control missing from the analysis. The authors should include an irrelevant membrane protein as control, where the control protein is fused to one or both of the split </w:t>
      </w:r>
      <w:proofErr w:type="spellStart"/>
      <w:r w:rsidRPr="00B4728D">
        <w:rPr>
          <w:lang w:val="en-US"/>
        </w:rPr>
        <w:t>NanoLuc</w:t>
      </w:r>
      <w:proofErr w:type="spellEnd"/>
      <w:r w:rsidRPr="00B4728D">
        <w:rPr>
          <w:lang w:val="en-US"/>
        </w:rPr>
        <w:t xml:space="preserve"> components.</w:t>
      </w:r>
    </w:p>
    <w:p w:rsidR="00287542" w:rsidRDefault="00287542" w:rsidP="000D4561">
      <w:pPr>
        <w:pStyle w:val="NormalnyWeb"/>
        <w:spacing w:before="0" w:beforeAutospacing="0" w:after="0" w:afterAutospacing="0" w:line="276" w:lineRule="auto"/>
        <w:rPr>
          <w:lang w:val="en-US"/>
        </w:rPr>
      </w:pPr>
    </w:p>
    <w:p w:rsidR="00287542" w:rsidRDefault="00287542" w:rsidP="000D4561">
      <w:pPr>
        <w:rPr>
          <w:rFonts w:ascii="Times New Roman" w:hAnsi="Times New Roman"/>
          <w:color w:val="FF0000"/>
          <w:sz w:val="24"/>
          <w:lang w:val="en-US"/>
        </w:rPr>
      </w:pPr>
      <w:r w:rsidRPr="00CC6B90">
        <w:rPr>
          <w:rFonts w:ascii="Times New Roman" w:hAnsi="Times New Roman"/>
          <w:color w:val="FF0000"/>
          <w:sz w:val="24"/>
          <w:lang w:val="en-US"/>
        </w:rPr>
        <w:t>We agree with the Reviewer that a specific, topologically compatible negative control should be included in each experiment.</w:t>
      </w:r>
      <w:r>
        <w:rPr>
          <w:rFonts w:ascii="Times New Roman" w:hAnsi="Times New Roman"/>
          <w:color w:val="FF0000"/>
          <w:sz w:val="24"/>
          <w:lang w:val="en-US"/>
        </w:rPr>
        <w:t xml:space="preserve"> However, design and validation of such control is quite challenging, as the lack of interaction should be confirmed by several independent approaches. Establishment of such a control in our laboratory is still on the way. However, as an alternative, we </w:t>
      </w:r>
      <w:r w:rsidR="000C52A6">
        <w:rPr>
          <w:rFonts w:ascii="Times New Roman" w:hAnsi="Times New Roman"/>
          <w:color w:val="FF0000"/>
          <w:sz w:val="24"/>
          <w:lang w:val="en-US"/>
        </w:rPr>
        <w:t xml:space="preserve">have </w:t>
      </w:r>
      <w:r>
        <w:rPr>
          <w:rFonts w:ascii="Times New Roman" w:hAnsi="Times New Roman"/>
          <w:color w:val="FF0000"/>
          <w:sz w:val="24"/>
          <w:lang w:val="en-US"/>
        </w:rPr>
        <w:t xml:space="preserve">included data showing a dose-dependent decrease of luminescence triggered by an extra copy of one of the proteins of interest, whose expression is driven by a </w:t>
      </w:r>
      <w:r>
        <w:rPr>
          <w:rFonts w:ascii="Times New Roman" w:hAnsi="Times New Roman"/>
          <w:color w:val="FF0000"/>
          <w:sz w:val="24"/>
          <w:lang w:val="en-US"/>
        </w:rPr>
        <w:lastRenderedPageBreak/>
        <w:t xml:space="preserve">strong, constitutive promoter (CMV), thus at the moment of measurement it is present in a large excess comparing with proteins tagged with </w:t>
      </w:r>
      <w:proofErr w:type="spellStart"/>
      <w:r>
        <w:rPr>
          <w:rFonts w:ascii="Times New Roman" w:hAnsi="Times New Roman"/>
          <w:color w:val="FF0000"/>
          <w:sz w:val="24"/>
          <w:lang w:val="en-US"/>
        </w:rPr>
        <w:t>NanoBiT</w:t>
      </w:r>
      <w:proofErr w:type="spellEnd"/>
      <w:r>
        <w:rPr>
          <w:rFonts w:ascii="Times New Roman" w:hAnsi="Times New Roman"/>
          <w:color w:val="FF0000"/>
          <w:sz w:val="24"/>
          <w:lang w:val="en-US"/>
        </w:rPr>
        <w:t xml:space="preserve"> fragments. This copy competes with its </w:t>
      </w:r>
      <w:proofErr w:type="spellStart"/>
      <w:r>
        <w:rPr>
          <w:rFonts w:ascii="Times New Roman" w:hAnsi="Times New Roman"/>
          <w:color w:val="FF0000"/>
          <w:sz w:val="24"/>
          <w:lang w:val="en-US"/>
        </w:rPr>
        <w:t>SmBiT</w:t>
      </w:r>
      <w:proofErr w:type="spellEnd"/>
      <w:r>
        <w:rPr>
          <w:rFonts w:ascii="Times New Roman" w:hAnsi="Times New Roman"/>
          <w:color w:val="FF0000"/>
          <w:sz w:val="24"/>
          <w:lang w:val="en-US"/>
        </w:rPr>
        <w:t xml:space="preserve">- or </w:t>
      </w:r>
      <w:proofErr w:type="spellStart"/>
      <w:r>
        <w:rPr>
          <w:rFonts w:ascii="Times New Roman" w:hAnsi="Times New Roman"/>
          <w:color w:val="FF0000"/>
          <w:sz w:val="24"/>
          <w:lang w:val="en-US"/>
        </w:rPr>
        <w:t>LgBiT</w:t>
      </w:r>
      <w:proofErr w:type="spellEnd"/>
      <w:r>
        <w:rPr>
          <w:rFonts w:ascii="Times New Roman" w:hAnsi="Times New Roman"/>
          <w:color w:val="FF0000"/>
          <w:sz w:val="24"/>
          <w:lang w:val="en-US"/>
        </w:rPr>
        <w:t xml:space="preserve">-tagged counterpart in interacting with the second of the proteins of interest and partially abolishes </w:t>
      </w:r>
      <w:proofErr w:type="spellStart"/>
      <w:r>
        <w:rPr>
          <w:rFonts w:ascii="Times New Roman" w:hAnsi="Times New Roman"/>
          <w:color w:val="FF0000"/>
          <w:sz w:val="24"/>
          <w:lang w:val="en-US"/>
        </w:rPr>
        <w:t>NanoLuc</w:t>
      </w:r>
      <w:proofErr w:type="spellEnd"/>
      <w:r>
        <w:rPr>
          <w:rFonts w:ascii="Times New Roman" w:hAnsi="Times New Roman"/>
          <w:color w:val="FF0000"/>
          <w:sz w:val="24"/>
          <w:lang w:val="en-US"/>
        </w:rPr>
        <w:t xml:space="preserve"> reconstitution. Therefore, a decrease in luminescent signal indicates that the interaction of interest is specific and may be regarded as a sort of control, making the results obtained using </w:t>
      </w:r>
      <w:proofErr w:type="spellStart"/>
      <w:r>
        <w:rPr>
          <w:rFonts w:ascii="Times New Roman" w:hAnsi="Times New Roman"/>
          <w:color w:val="FF0000"/>
          <w:sz w:val="24"/>
          <w:lang w:val="en-US"/>
        </w:rPr>
        <w:t>HaloTag</w:t>
      </w:r>
      <w:proofErr w:type="spellEnd"/>
      <w:r>
        <w:rPr>
          <w:rFonts w:ascii="Times New Roman" w:hAnsi="Times New Roman"/>
          <w:color w:val="FF0000"/>
          <w:sz w:val="24"/>
          <w:lang w:val="en-US"/>
        </w:rPr>
        <w:t xml:space="preserve"> as a reference more reliable.</w:t>
      </w:r>
    </w:p>
    <w:p w:rsidR="00287542" w:rsidRDefault="00B4728D" w:rsidP="000D4561">
      <w:pPr>
        <w:pStyle w:val="NormalnyWeb"/>
        <w:spacing w:before="0" w:beforeAutospacing="0" w:after="0" w:afterAutospacing="0" w:line="276" w:lineRule="auto"/>
        <w:rPr>
          <w:lang w:val="en-US"/>
        </w:rPr>
      </w:pPr>
      <w:r w:rsidRPr="00B4728D">
        <w:rPr>
          <w:lang w:val="en-US"/>
        </w:rPr>
        <w:t>Minor Concerns:</w:t>
      </w:r>
    </w:p>
    <w:p w:rsidR="00287542" w:rsidRDefault="00B4728D" w:rsidP="000D4561">
      <w:pPr>
        <w:pStyle w:val="NormalnyWeb"/>
        <w:spacing w:before="0" w:beforeAutospacing="0" w:after="0" w:afterAutospacing="0" w:line="276" w:lineRule="auto"/>
        <w:rPr>
          <w:lang w:val="en-US"/>
        </w:rPr>
      </w:pPr>
      <w:r w:rsidRPr="00B4728D">
        <w:rPr>
          <w:lang w:val="en-US"/>
        </w:rPr>
        <w:br/>
        <w:t>1) Why are clear plates used rather than white plates? White plates recommended for measuring luminescence.</w:t>
      </w:r>
    </w:p>
    <w:p w:rsidR="007D5F20" w:rsidRDefault="007D5F20" w:rsidP="000D4561">
      <w:pPr>
        <w:pStyle w:val="NormalnyWeb"/>
        <w:spacing w:before="0" w:beforeAutospacing="0" w:after="0" w:afterAutospacing="0" w:line="276" w:lineRule="auto"/>
        <w:rPr>
          <w:lang w:val="en-US"/>
        </w:rPr>
      </w:pPr>
    </w:p>
    <w:p w:rsidR="007D5F20" w:rsidRPr="007D5F20" w:rsidRDefault="007D5F20" w:rsidP="000D4561">
      <w:pPr>
        <w:pStyle w:val="NormalnyWeb"/>
        <w:spacing w:before="0" w:beforeAutospacing="0" w:after="0" w:afterAutospacing="0" w:line="276" w:lineRule="auto"/>
        <w:rPr>
          <w:color w:val="FF0000"/>
          <w:lang w:val="en-US"/>
        </w:rPr>
      </w:pPr>
      <w:r w:rsidRPr="007D5F20">
        <w:rPr>
          <w:color w:val="FF0000"/>
          <w:lang w:val="en-US"/>
        </w:rPr>
        <w:t>We use plates with white sides and clear bottom</w:t>
      </w:r>
      <w:r>
        <w:rPr>
          <w:color w:val="FF0000"/>
          <w:lang w:val="en-US"/>
        </w:rPr>
        <w:t>, as specified in the protocol. The clear bottom allows to monitor the density and morphology of the cells to be transfected.</w:t>
      </w:r>
      <w:r w:rsidRPr="007D5F20">
        <w:rPr>
          <w:color w:val="FF0000"/>
          <w:lang w:val="en-US"/>
        </w:rPr>
        <w:t xml:space="preserve"> </w:t>
      </w:r>
    </w:p>
    <w:p w:rsidR="00287542" w:rsidRDefault="00B4728D" w:rsidP="000D4561">
      <w:pPr>
        <w:pStyle w:val="NormalnyWeb"/>
        <w:spacing w:before="0" w:beforeAutospacing="0" w:after="0" w:afterAutospacing="0" w:line="276" w:lineRule="auto"/>
        <w:rPr>
          <w:lang w:val="en-US"/>
        </w:rPr>
      </w:pPr>
      <w:r w:rsidRPr="00B4728D">
        <w:rPr>
          <w:lang w:val="en-US"/>
        </w:rPr>
        <w:br/>
        <w:t>2) Why is serum exchange/removal done? The NanoLuc live cell substrate reagent works just fine in the presence of serum.</w:t>
      </w:r>
    </w:p>
    <w:p w:rsidR="00C864EA" w:rsidRDefault="00C864EA" w:rsidP="000D4561">
      <w:pPr>
        <w:pStyle w:val="NormalnyWeb"/>
        <w:spacing w:before="0" w:beforeAutospacing="0" w:after="0" w:afterAutospacing="0" w:line="276" w:lineRule="auto"/>
        <w:rPr>
          <w:lang w:val="en-US"/>
        </w:rPr>
      </w:pPr>
    </w:p>
    <w:p w:rsidR="00C864EA" w:rsidRPr="00C864EA" w:rsidRDefault="00C864EA" w:rsidP="000D4561">
      <w:pPr>
        <w:pStyle w:val="NormalnyWeb"/>
        <w:spacing w:before="0" w:beforeAutospacing="0" w:after="0" w:afterAutospacing="0" w:line="276" w:lineRule="auto"/>
        <w:rPr>
          <w:color w:val="FF0000"/>
          <w:lang w:val="en-US"/>
        </w:rPr>
      </w:pPr>
      <w:r w:rsidRPr="00C864EA">
        <w:rPr>
          <w:color w:val="FF0000"/>
          <w:lang w:val="en-US"/>
        </w:rPr>
        <w:t xml:space="preserve">Serum enhances </w:t>
      </w:r>
      <w:r>
        <w:rPr>
          <w:color w:val="FF0000"/>
          <w:lang w:val="en-US"/>
        </w:rPr>
        <w:t xml:space="preserve">the </w:t>
      </w:r>
      <w:proofErr w:type="spellStart"/>
      <w:r>
        <w:rPr>
          <w:color w:val="FF0000"/>
          <w:lang w:val="en-US"/>
        </w:rPr>
        <w:t>autofluorescence</w:t>
      </w:r>
      <w:proofErr w:type="spellEnd"/>
      <w:r>
        <w:rPr>
          <w:color w:val="FF0000"/>
          <w:lang w:val="en-US"/>
        </w:rPr>
        <w:t xml:space="preserve"> of </w:t>
      </w:r>
      <w:proofErr w:type="spellStart"/>
      <w:r>
        <w:rPr>
          <w:color w:val="FF0000"/>
          <w:lang w:val="en-US"/>
        </w:rPr>
        <w:t>furimazine</w:t>
      </w:r>
      <w:proofErr w:type="spellEnd"/>
      <w:r>
        <w:rPr>
          <w:color w:val="FF0000"/>
          <w:lang w:val="en-US"/>
        </w:rPr>
        <w:t xml:space="preserve">, which is used as a substrate for </w:t>
      </w:r>
      <w:r w:rsidR="003A4833">
        <w:rPr>
          <w:color w:val="FF0000"/>
          <w:lang w:val="en-US"/>
        </w:rPr>
        <w:t xml:space="preserve">the detection of the </w:t>
      </w:r>
      <w:proofErr w:type="spellStart"/>
      <w:r w:rsidR="003A4833">
        <w:rPr>
          <w:color w:val="FF0000"/>
          <w:lang w:val="en-US"/>
        </w:rPr>
        <w:t>NanoLuc</w:t>
      </w:r>
      <w:proofErr w:type="spellEnd"/>
      <w:r w:rsidR="003A4833">
        <w:rPr>
          <w:color w:val="FF0000"/>
          <w:lang w:val="en-US"/>
        </w:rPr>
        <w:t xml:space="preserve"> activity</w:t>
      </w:r>
      <w:r>
        <w:rPr>
          <w:color w:val="FF0000"/>
          <w:lang w:val="en-US"/>
        </w:rPr>
        <w:t>.</w:t>
      </w:r>
      <w:r w:rsidR="00A80948">
        <w:rPr>
          <w:color w:val="FF0000"/>
          <w:lang w:val="en-US"/>
        </w:rPr>
        <w:t xml:space="preserve"> Its removal prior to luminescence readout </w:t>
      </w:r>
      <w:r w:rsidR="009B2994" w:rsidRPr="00AE6EFB">
        <w:rPr>
          <w:color w:val="FF0000"/>
          <w:lang w:val="en-US"/>
        </w:rPr>
        <w:t>keeps the luminescence background</w:t>
      </w:r>
      <w:r w:rsidR="00D308D9" w:rsidRPr="00AE6EFB">
        <w:rPr>
          <w:color w:val="FF0000"/>
          <w:lang w:val="en-US"/>
        </w:rPr>
        <w:t xml:space="preserve"> at a</w:t>
      </w:r>
      <w:r w:rsidR="009B2994" w:rsidRPr="00AE6EFB">
        <w:rPr>
          <w:color w:val="FF0000"/>
          <w:lang w:val="en-US"/>
        </w:rPr>
        <w:t xml:space="preserve"> low </w:t>
      </w:r>
      <w:r w:rsidR="00D308D9" w:rsidRPr="00AE6EFB">
        <w:rPr>
          <w:color w:val="FF0000"/>
          <w:lang w:val="en-US"/>
        </w:rPr>
        <w:t>level</w:t>
      </w:r>
      <w:r w:rsidR="005126F2" w:rsidRPr="00AE6EFB">
        <w:rPr>
          <w:color w:val="FF0000"/>
          <w:lang w:val="en-US"/>
        </w:rPr>
        <w:t>, thus</w:t>
      </w:r>
      <w:r w:rsidR="009B2994" w:rsidRPr="00AE6EFB">
        <w:rPr>
          <w:color w:val="FF0000"/>
          <w:lang w:val="en-US"/>
        </w:rPr>
        <w:t xml:space="preserve"> </w:t>
      </w:r>
      <w:r w:rsidR="00A80948" w:rsidRPr="00AE6EFB">
        <w:rPr>
          <w:color w:val="FF0000"/>
          <w:lang w:val="en-US"/>
        </w:rPr>
        <w:t>improv</w:t>
      </w:r>
      <w:r w:rsidR="005126F2" w:rsidRPr="00AE6EFB">
        <w:rPr>
          <w:color w:val="FF0000"/>
          <w:lang w:val="en-US"/>
        </w:rPr>
        <w:t>ing</w:t>
      </w:r>
      <w:r w:rsidR="00A80948">
        <w:rPr>
          <w:color w:val="FF0000"/>
          <w:lang w:val="en-US"/>
        </w:rPr>
        <w:t xml:space="preserve"> signal-to-noise ratio.</w:t>
      </w:r>
    </w:p>
    <w:p w:rsidR="00B4728D" w:rsidRDefault="00B4728D" w:rsidP="000D4561">
      <w:pPr>
        <w:pStyle w:val="NormalnyWeb"/>
        <w:spacing w:before="0" w:beforeAutospacing="0" w:after="0" w:afterAutospacing="0" w:line="276" w:lineRule="auto"/>
        <w:rPr>
          <w:lang w:val="en-US"/>
        </w:rPr>
      </w:pPr>
      <w:r w:rsidRPr="00B4728D">
        <w:rPr>
          <w:lang w:val="en-US"/>
        </w:rPr>
        <w:br/>
        <w:t xml:space="preserve">3) The authors describe that a downside of the methodology is it may not work well with difficult to transfect cells. Though true in a way, the problems with difficult to transfect cells have nothing to do with the use of genetic reporters inside cells. Rather, this is a concern for any cell-based assay that involves </w:t>
      </w:r>
      <w:proofErr w:type="spellStart"/>
      <w:r w:rsidRPr="00B4728D">
        <w:rPr>
          <w:lang w:val="en-US"/>
        </w:rPr>
        <w:t>transfection</w:t>
      </w:r>
      <w:proofErr w:type="spellEnd"/>
      <w:r w:rsidRPr="00B4728D">
        <w:rPr>
          <w:lang w:val="en-US"/>
        </w:rPr>
        <w:t xml:space="preserve"> for the purpose of expressing recombinant protein in a transient fashion; an additional point here, it felt strange that the authors spoke of how very little expression of the split </w:t>
      </w:r>
      <w:proofErr w:type="spellStart"/>
      <w:r w:rsidRPr="00B4728D">
        <w:rPr>
          <w:lang w:val="en-US"/>
        </w:rPr>
        <w:t>NanoLuc</w:t>
      </w:r>
      <w:proofErr w:type="spellEnd"/>
      <w:r w:rsidRPr="00B4728D">
        <w:rPr>
          <w:lang w:val="en-US"/>
        </w:rPr>
        <w:t xml:space="preserve"> system is required for successful assays, but at the same time talk about how the system may not work in some settings because of low expression caused by inefficient </w:t>
      </w:r>
      <w:proofErr w:type="spellStart"/>
      <w:r w:rsidRPr="00B4728D">
        <w:rPr>
          <w:lang w:val="en-US"/>
        </w:rPr>
        <w:t>transfection</w:t>
      </w:r>
      <w:proofErr w:type="spellEnd"/>
      <w:r w:rsidRPr="00B4728D">
        <w:rPr>
          <w:lang w:val="en-US"/>
        </w:rPr>
        <w:t xml:space="preserve"> of difficult cells. The sensitivity of the split </w:t>
      </w:r>
      <w:proofErr w:type="spellStart"/>
      <w:r w:rsidRPr="00B4728D">
        <w:rPr>
          <w:lang w:val="en-US"/>
        </w:rPr>
        <w:t>NanoLuc</w:t>
      </w:r>
      <w:proofErr w:type="spellEnd"/>
      <w:r w:rsidRPr="00B4728D">
        <w:rPr>
          <w:lang w:val="en-US"/>
        </w:rPr>
        <w:t xml:space="preserve"> should actually be a benefit for difficult to transfect cells because it gives such an intense signal strength.</w:t>
      </w:r>
    </w:p>
    <w:p w:rsidR="000A088A" w:rsidRPr="000A088A" w:rsidRDefault="000A088A" w:rsidP="000D4561">
      <w:pPr>
        <w:pStyle w:val="NormalnyWeb"/>
        <w:spacing w:before="0" w:beforeAutospacing="0" w:after="0" w:afterAutospacing="0" w:line="276" w:lineRule="auto"/>
        <w:rPr>
          <w:bCs/>
          <w:sz w:val="22"/>
          <w:lang w:val="en-US"/>
        </w:rPr>
      </w:pPr>
    </w:p>
    <w:p w:rsidR="006C1AEE" w:rsidRPr="000A088A" w:rsidRDefault="001A77C9" w:rsidP="000D4561">
      <w:pPr>
        <w:rPr>
          <w:rFonts w:ascii="Times New Roman" w:hAnsi="Times New Roman"/>
          <w:color w:val="FF0000"/>
          <w:sz w:val="24"/>
          <w:szCs w:val="24"/>
          <w:lang w:val="en-US"/>
        </w:rPr>
      </w:pPr>
      <w:r>
        <w:rPr>
          <w:rFonts w:ascii="Times New Roman" w:hAnsi="Times New Roman"/>
          <w:color w:val="FF0000"/>
          <w:sz w:val="24"/>
          <w:szCs w:val="24"/>
          <w:lang w:val="en-US"/>
        </w:rPr>
        <w:t xml:space="preserve">We agree with the Reviewer that high sensitivity of the approach should be an advantage when using cell lines difficult to transfect. The corresponding fragments </w:t>
      </w:r>
      <w:r w:rsidR="000A088A" w:rsidRPr="000A088A">
        <w:rPr>
          <w:rFonts w:ascii="Times New Roman" w:hAnsi="Times New Roman"/>
          <w:color w:val="FF0000"/>
          <w:sz w:val="24"/>
          <w:szCs w:val="24"/>
          <w:lang w:val="en-US"/>
        </w:rPr>
        <w:t>w</w:t>
      </w:r>
      <w:r>
        <w:rPr>
          <w:rFonts w:ascii="Times New Roman" w:hAnsi="Times New Roman"/>
          <w:color w:val="FF0000"/>
          <w:sz w:val="24"/>
          <w:szCs w:val="24"/>
          <w:lang w:val="en-US"/>
        </w:rPr>
        <w:t>ere</w:t>
      </w:r>
      <w:r w:rsidR="000A088A" w:rsidRPr="000A088A">
        <w:rPr>
          <w:rFonts w:ascii="Times New Roman" w:hAnsi="Times New Roman"/>
          <w:color w:val="FF0000"/>
          <w:sz w:val="24"/>
          <w:szCs w:val="24"/>
          <w:lang w:val="en-US"/>
        </w:rPr>
        <w:t xml:space="preserve"> rephrased.</w:t>
      </w:r>
    </w:p>
    <w:p w:rsidR="006C1AEE" w:rsidRDefault="006C1AEE" w:rsidP="000D4561">
      <w:pPr>
        <w:rPr>
          <w:rFonts w:ascii="Times New Roman" w:hAnsi="Times New Roman"/>
          <w:sz w:val="28"/>
          <w:szCs w:val="24"/>
          <w:lang w:val="en-US"/>
        </w:rPr>
      </w:pPr>
    </w:p>
    <w:p w:rsidR="00FC35E7" w:rsidRPr="006C1AEE" w:rsidRDefault="006C1AEE" w:rsidP="000D4561">
      <w:pPr>
        <w:tabs>
          <w:tab w:val="left" w:pos="2690"/>
        </w:tabs>
        <w:rPr>
          <w:rFonts w:ascii="Times New Roman" w:hAnsi="Times New Roman"/>
          <w:sz w:val="28"/>
          <w:szCs w:val="24"/>
          <w:lang w:val="en-US"/>
        </w:rPr>
      </w:pPr>
      <w:r>
        <w:rPr>
          <w:rFonts w:ascii="Times New Roman" w:hAnsi="Times New Roman"/>
          <w:sz w:val="28"/>
          <w:szCs w:val="24"/>
          <w:lang w:val="en-US"/>
        </w:rPr>
        <w:tab/>
      </w:r>
    </w:p>
    <w:sectPr w:rsidR="00FC35E7" w:rsidRPr="006C1AEE" w:rsidSect="00AD65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0473E"/>
    <w:rsid w:val="0000252E"/>
    <w:rsid w:val="00003005"/>
    <w:rsid w:val="00026383"/>
    <w:rsid w:val="0005271F"/>
    <w:rsid w:val="0007125B"/>
    <w:rsid w:val="00090654"/>
    <w:rsid w:val="000A088A"/>
    <w:rsid w:val="000A27FF"/>
    <w:rsid w:val="000C52A6"/>
    <w:rsid w:val="000C6081"/>
    <w:rsid w:val="000D4561"/>
    <w:rsid w:val="000E24B5"/>
    <w:rsid w:val="000E3479"/>
    <w:rsid w:val="00105C14"/>
    <w:rsid w:val="00135533"/>
    <w:rsid w:val="00162013"/>
    <w:rsid w:val="00170ADC"/>
    <w:rsid w:val="001A0337"/>
    <w:rsid w:val="001A77C9"/>
    <w:rsid w:val="001C51D3"/>
    <w:rsid w:val="001E7A40"/>
    <w:rsid w:val="00231BBE"/>
    <w:rsid w:val="00243665"/>
    <w:rsid w:val="00243DFD"/>
    <w:rsid w:val="00281648"/>
    <w:rsid w:val="00283E07"/>
    <w:rsid w:val="00287542"/>
    <w:rsid w:val="002D7B76"/>
    <w:rsid w:val="00324B5A"/>
    <w:rsid w:val="00326CCA"/>
    <w:rsid w:val="003645FB"/>
    <w:rsid w:val="003647FC"/>
    <w:rsid w:val="00391F33"/>
    <w:rsid w:val="003A4833"/>
    <w:rsid w:val="003A5C54"/>
    <w:rsid w:val="003C0AD3"/>
    <w:rsid w:val="00424EE7"/>
    <w:rsid w:val="00426B60"/>
    <w:rsid w:val="00452C18"/>
    <w:rsid w:val="00474DDB"/>
    <w:rsid w:val="00492DDE"/>
    <w:rsid w:val="004E40E7"/>
    <w:rsid w:val="004F1AC6"/>
    <w:rsid w:val="005126F2"/>
    <w:rsid w:val="00515F61"/>
    <w:rsid w:val="0052588A"/>
    <w:rsid w:val="005307C1"/>
    <w:rsid w:val="00546077"/>
    <w:rsid w:val="00557852"/>
    <w:rsid w:val="00567562"/>
    <w:rsid w:val="00577C63"/>
    <w:rsid w:val="005B69FD"/>
    <w:rsid w:val="005C3579"/>
    <w:rsid w:val="005E7F9C"/>
    <w:rsid w:val="00622CA4"/>
    <w:rsid w:val="00667816"/>
    <w:rsid w:val="006C1AEE"/>
    <w:rsid w:val="006E3C47"/>
    <w:rsid w:val="00707F8E"/>
    <w:rsid w:val="007461CE"/>
    <w:rsid w:val="00771660"/>
    <w:rsid w:val="007A1CD3"/>
    <w:rsid w:val="007D5F20"/>
    <w:rsid w:val="0082409C"/>
    <w:rsid w:val="00862D17"/>
    <w:rsid w:val="00871D13"/>
    <w:rsid w:val="008B4B49"/>
    <w:rsid w:val="008D22B0"/>
    <w:rsid w:val="008D77EC"/>
    <w:rsid w:val="00917C58"/>
    <w:rsid w:val="009208A8"/>
    <w:rsid w:val="0092488D"/>
    <w:rsid w:val="009543A3"/>
    <w:rsid w:val="009B2994"/>
    <w:rsid w:val="009B739B"/>
    <w:rsid w:val="009C4340"/>
    <w:rsid w:val="009C55E7"/>
    <w:rsid w:val="009E6C16"/>
    <w:rsid w:val="00A01F06"/>
    <w:rsid w:val="00A44A72"/>
    <w:rsid w:val="00A80948"/>
    <w:rsid w:val="00AA1FB7"/>
    <w:rsid w:val="00AD0E37"/>
    <w:rsid w:val="00AD65F3"/>
    <w:rsid w:val="00AE6EFB"/>
    <w:rsid w:val="00AF3BB0"/>
    <w:rsid w:val="00B03B55"/>
    <w:rsid w:val="00B118D0"/>
    <w:rsid w:val="00B4728D"/>
    <w:rsid w:val="00B82B75"/>
    <w:rsid w:val="00BC2CCF"/>
    <w:rsid w:val="00BC4E30"/>
    <w:rsid w:val="00C003D9"/>
    <w:rsid w:val="00C15BB2"/>
    <w:rsid w:val="00C307C1"/>
    <w:rsid w:val="00C8218F"/>
    <w:rsid w:val="00C864EA"/>
    <w:rsid w:val="00CC6B90"/>
    <w:rsid w:val="00CD6B11"/>
    <w:rsid w:val="00CE4A72"/>
    <w:rsid w:val="00D0473E"/>
    <w:rsid w:val="00D05359"/>
    <w:rsid w:val="00D0718A"/>
    <w:rsid w:val="00D27C2A"/>
    <w:rsid w:val="00D308D9"/>
    <w:rsid w:val="00D51E16"/>
    <w:rsid w:val="00D566F2"/>
    <w:rsid w:val="00D62E43"/>
    <w:rsid w:val="00D964AE"/>
    <w:rsid w:val="00DC3FD8"/>
    <w:rsid w:val="00DC45DF"/>
    <w:rsid w:val="00DC4863"/>
    <w:rsid w:val="00E2461A"/>
    <w:rsid w:val="00E309A4"/>
    <w:rsid w:val="00E6382E"/>
    <w:rsid w:val="00E93616"/>
    <w:rsid w:val="00EB0C80"/>
    <w:rsid w:val="00EB1F0A"/>
    <w:rsid w:val="00EB1F21"/>
    <w:rsid w:val="00EB38F0"/>
    <w:rsid w:val="00EC0DDE"/>
    <w:rsid w:val="00F315A1"/>
    <w:rsid w:val="00F41A25"/>
    <w:rsid w:val="00F66919"/>
    <w:rsid w:val="00F85B54"/>
    <w:rsid w:val="00FA0D16"/>
    <w:rsid w:val="00FC35E7"/>
    <w:rsid w:val="00FC7EA8"/>
    <w:rsid w:val="00FE59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73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twtqi23ioopmk3o6ert">
    <w:name w:val="itwtqi_23ioopmk3o6ert"/>
    <w:basedOn w:val="Domylnaczcionkaakapitu"/>
    <w:rsid w:val="000E24B5"/>
  </w:style>
  <w:style w:type="paragraph" w:styleId="Akapitzlist">
    <w:name w:val="List Paragraph"/>
    <w:basedOn w:val="Normalny"/>
    <w:uiPriority w:val="34"/>
    <w:qFormat/>
    <w:rsid w:val="00622CA4"/>
    <w:pPr>
      <w:ind w:left="720"/>
      <w:contextualSpacing/>
    </w:pPr>
  </w:style>
  <w:style w:type="paragraph" w:styleId="Tekstdymka">
    <w:name w:val="Balloon Text"/>
    <w:basedOn w:val="Normalny"/>
    <w:link w:val="TekstdymkaZnak"/>
    <w:uiPriority w:val="99"/>
    <w:semiHidden/>
    <w:unhideWhenUsed/>
    <w:rsid w:val="00283E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3E07"/>
    <w:rPr>
      <w:rFonts w:ascii="Tahoma" w:eastAsia="Calibri" w:hAnsi="Tahoma" w:cs="Tahoma"/>
      <w:sz w:val="16"/>
      <w:szCs w:val="16"/>
    </w:rPr>
  </w:style>
  <w:style w:type="paragraph" w:styleId="NormalnyWeb">
    <w:name w:val="Normal (Web)"/>
    <w:basedOn w:val="Normalny"/>
    <w:uiPriority w:val="99"/>
    <w:unhideWhenUsed/>
    <w:rsid w:val="00B4728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it">
    <w:name w:val="cit"/>
    <w:basedOn w:val="Domylnaczcionkaakapitu"/>
    <w:rsid w:val="000E3479"/>
  </w:style>
</w:styles>
</file>

<file path=word/webSettings.xml><?xml version="1.0" encoding="utf-8"?>
<w:webSettings xmlns:r="http://schemas.openxmlformats.org/officeDocument/2006/relationships" xmlns:w="http://schemas.openxmlformats.org/wordprocessingml/2006/main">
  <w:divs>
    <w:div w:id="764351832">
      <w:bodyDiv w:val="1"/>
      <w:marLeft w:val="0"/>
      <w:marRight w:val="0"/>
      <w:marTop w:val="0"/>
      <w:marBottom w:val="0"/>
      <w:divBdr>
        <w:top w:val="none" w:sz="0" w:space="0" w:color="auto"/>
        <w:left w:val="none" w:sz="0" w:space="0" w:color="auto"/>
        <w:bottom w:val="none" w:sz="0" w:space="0" w:color="auto"/>
        <w:right w:val="none" w:sz="0" w:space="0" w:color="auto"/>
      </w:divBdr>
    </w:div>
    <w:div w:id="13492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689DD-5AE0-4830-9A4D-89D4ACEA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1762</Words>
  <Characters>10573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24</cp:revision>
  <cp:lastPrinted>2020-07-14T08:32:00Z</cp:lastPrinted>
  <dcterms:created xsi:type="dcterms:W3CDTF">2020-07-14T06:28:00Z</dcterms:created>
  <dcterms:modified xsi:type="dcterms:W3CDTF">2020-07-14T08:48:00Z</dcterms:modified>
</cp:coreProperties>
</file>