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7A5F9" w14:textId="77777777" w:rsidR="00B32616" w:rsidRPr="009E304E" w:rsidRDefault="00B32616" w:rsidP="001B1519">
      <w:pPr>
        <w:rPr>
          <w:rFonts w:asciiTheme="minorHAnsi" w:hAnsiTheme="minorHAnsi" w:cstheme="minorHAnsi"/>
          <w:b/>
        </w:rPr>
      </w:pPr>
      <w:bookmarkStart w:id="0" w:name="Title"/>
      <w:r w:rsidRPr="009E304E">
        <w:rPr>
          <w:rFonts w:asciiTheme="minorHAnsi" w:hAnsiTheme="minorHAnsi" w:cstheme="minorHAnsi"/>
          <w:b/>
        </w:rPr>
        <w:t>TITLE</w:t>
      </w:r>
      <w:bookmarkEnd w:id="0"/>
      <w:r w:rsidRPr="009E304E">
        <w:rPr>
          <w:rFonts w:asciiTheme="minorHAnsi" w:hAnsiTheme="minorHAnsi" w:cstheme="minorHAnsi"/>
          <w:b/>
        </w:rPr>
        <w:t>:</w:t>
      </w:r>
    </w:p>
    <w:p w14:paraId="5BB72316" w14:textId="73951332" w:rsidR="00B32616" w:rsidRPr="009E304E" w:rsidRDefault="00B54FD0" w:rsidP="001B1519">
      <w:pPr>
        <w:pStyle w:val="BodyText"/>
        <w:jc w:val="both"/>
        <w:rPr>
          <w:rFonts w:asciiTheme="minorHAnsi" w:hAnsiTheme="minorHAnsi" w:cstheme="minorHAnsi"/>
        </w:rPr>
      </w:pPr>
      <w:bookmarkStart w:id="1" w:name="_Hlk32306098"/>
      <w:r w:rsidRPr="009E304E">
        <w:rPr>
          <w:rFonts w:asciiTheme="minorHAnsi" w:hAnsiTheme="minorHAnsi" w:cstheme="minorHAnsi"/>
        </w:rPr>
        <w:t xml:space="preserve">Bovine </w:t>
      </w:r>
      <w:r w:rsidR="005647C8" w:rsidRPr="009E304E">
        <w:rPr>
          <w:rFonts w:asciiTheme="minorHAnsi" w:hAnsiTheme="minorHAnsi" w:cstheme="minorHAnsi"/>
        </w:rPr>
        <w:t>Ovarian Cortex Tissue Culture</w:t>
      </w:r>
      <w:bookmarkEnd w:id="1"/>
    </w:p>
    <w:p w14:paraId="1BC9F6D5" w14:textId="77777777" w:rsidR="00B32616" w:rsidRPr="009E304E" w:rsidRDefault="00B32616" w:rsidP="001B1519">
      <w:pPr>
        <w:rPr>
          <w:rFonts w:asciiTheme="minorHAnsi" w:hAnsiTheme="minorHAnsi" w:cstheme="minorHAnsi"/>
          <w:b/>
        </w:rPr>
      </w:pPr>
    </w:p>
    <w:p w14:paraId="2E0F1C2D" w14:textId="7C21E8F0" w:rsidR="00205B3F" w:rsidRPr="009E304E" w:rsidRDefault="00B32616" w:rsidP="001B1519">
      <w:pPr>
        <w:rPr>
          <w:rFonts w:asciiTheme="minorHAnsi" w:hAnsiTheme="minorHAnsi" w:cstheme="minorHAnsi"/>
          <w:bCs/>
          <w:iCs/>
          <w:color w:val="7F7F7F"/>
        </w:rPr>
      </w:pPr>
      <w:bookmarkStart w:id="2" w:name="Authors_and_Affiliations"/>
      <w:r w:rsidRPr="009E304E">
        <w:rPr>
          <w:rFonts w:asciiTheme="minorHAnsi" w:hAnsiTheme="minorHAnsi" w:cstheme="minorHAnsi"/>
          <w:b/>
          <w:bCs/>
        </w:rPr>
        <w:t xml:space="preserve">AUTHORS </w:t>
      </w:r>
      <w:r w:rsidR="00086FF5" w:rsidRPr="009E304E">
        <w:rPr>
          <w:rFonts w:asciiTheme="minorHAnsi" w:hAnsiTheme="minorHAnsi" w:cstheme="minorHAnsi"/>
          <w:b/>
          <w:bCs/>
        </w:rPr>
        <w:t xml:space="preserve">AND </w:t>
      </w:r>
      <w:r w:rsidRPr="009E304E">
        <w:rPr>
          <w:rFonts w:asciiTheme="minorHAnsi" w:hAnsiTheme="minorHAnsi" w:cstheme="minorHAnsi"/>
          <w:b/>
          <w:bCs/>
        </w:rPr>
        <w:t>AFFILIATIONS</w:t>
      </w:r>
      <w:bookmarkEnd w:id="2"/>
      <w:r w:rsidRPr="009E304E">
        <w:rPr>
          <w:rFonts w:asciiTheme="minorHAnsi" w:hAnsiTheme="minorHAnsi" w:cstheme="minorHAnsi"/>
          <w:b/>
          <w:bCs/>
        </w:rPr>
        <w:t>:</w:t>
      </w:r>
    </w:p>
    <w:p w14:paraId="14B8B92D" w14:textId="4C8985EC" w:rsidR="00B32616" w:rsidRPr="009E304E" w:rsidRDefault="005647C8">
      <w:pPr>
        <w:rPr>
          <w:rFonts w:asciiTheme="minorHAnsi" w:hAnsiTheme="minorHAnsi" w:cstheme="minorHAnsi"/>
          <w:bCs/>
          <w:color w:val="auto"/>
          <w:vertAlign w:val="superscript"/>
        </w:rPr>
      </w:pPr>
      <w:bookmarkStart w:id="3" w:name="_Hlk32306116"/>
      <w:r w:rsidRPr="009E304E">
        <w:rPr>
          <w:rFonts w:asciiTheme="minorHAnsi" w:hAnsiTheme="minorHAnsi" w:cstheme="minorHAnsi"/>
          <w:bCs/>
          <w:color w:val="auto"/>
        </w:rPr>
        <w:t>Courtney</w:t>
      </w:r>
      <w:r w:rsidR="00B32616" w:rsidRPr="009E304E">
        <w:rPr>
          <w:rFonts w:asciiTheme="minorHAnsi" w:hAnsiTheme="minorHAnsi" w:cstheme="minorHAnsi"/>
          <w:bCs/>
          <w:color w:val="auto"/>
        </w:rPr>
        <w:t xml:space="preserve"> </w:t>
      </w:r>
      <w:r w:rsidRPr="009E304E">
        <w:rPr>
          <w:rFonts w:asciiTheme="minorHAnsi" w:hAnsiTheme="minorHAnsi" w:cstheme="minorHAnsi"/>
          <w:bCs/>
          <w:color w:val="auto"/>
        </w:rPr>
        <w:t>M.</w:t>
      </w:r>
      <w:r w:rsidR="00B32616" w:rsidRPr="009E304E">
        <w:rPr>
          <w:rFonts w:asciiTheme="minorHAnsi" w:hAnsiTheme="minorHAnsi" w:cstheme="minorHAnsi"/>
          <w:bCs/>
          <w:color w:val="auto"/>
        </w:rPr>
        <w:t xml:space="preserve"> </w:t>
      </w:r>
      <w:r w:rsidR="00001169" w:rsidRPr="009E304E">
        <w:rPr>
          <w:rFonts w:asciiTheme="minorHAnsi" w:hAnsiTheme="minorHAnsi" w:cstheme="minorHAnsi"/>
          <w:bCs/>
          <w:color w:val="auto"/>
        </w:rPr>
        <w:t>S</w:t>
      </w:r>
      <w:r w:rsidRPr="009E304E">
        <w:rPr>
          <w:rFonts w:asciiTheme="minorHAnsi" w:hAnsiTheme="minorHAnsi" w:cstheme="minorHAnsi"/>
          <w:bCs/>
          <w:color w:val="auto"/>
        </w:rPr>
        <w:t>utton</w:t>
      </w:r>
      <w:r w:rsidR="00B32616" w:rsidRPr="009E304E">
        <w:rPr>
          <w:rFonts w:asciiTheme="minorHAnsi" w:hAnsiTheme="minorHAnsi" w:cstheme="minorHAnsi"/>
          <w:bCs/>
          <w:color w:val="auto"/>
          <w:vertAlign w:val="superscript"/>
        </w:rPr>
        <w:t>1</w:t>
      </w:r>
      <w:r w:rsidR="00CA2086" w:rsidRPr="009E304E">
        <w:rPr>
          <w:rFonts w:asciiTheme="minorHAnsi" w:hAnsiTheme="minorHAnsi" w:cstheme="minorHAnsi"/>
          <w:bCs/>
          <w:color w:val="auto"/>
          <w:vertAlign w:val="superscript"/>
        </w:rPr>
        <w:t>*</w:t>
      </w:r>
      <w:r w:rsidR="00B32616" w:rsidRPr="009E304E">
        <w:rPr>
          <w:rFonts w:asciiTheme="minorHAnsi" w:hAnsiTheme="minorHAnsi" w:cstheme="minorHAnsi"/>
          <w:bCs/>
          <w:color w:val="auto"/>
        </w:rPr>
        <w:t xml:space="preserve">, </w:t>
      </w:r>
      <w:r w:rsidR="00B454AE" w:rsidRPr="009E304E">
        <w:rPr>
          <w:rFonts w:asciiTheme="minorHAnsi" w:hAnsiTheme="minorHAnsi" w:cstheme="minorHAnsi"/>
          <w:bCs/>
          <w:color w:val="auto"/>
        </w:rPr>
        <w:t xml:space="preserve">Shelby </w:t>
      </w:r>
      <w:r w:rsidR="00CA2450" w:rsidRPr="009E304E">
        <w:rPr>
          <w:rFonts w:asciiTheme="minorHAnsi" w:hAnsiTheme="minorHAnsi" w:cstheme="minorHAnsi"/>
          <w:bCs/>
          <w:color w:val="auto"/>
        </w:rPr>
        <w:t xml:space="preserve">A. </w:t>
      </w:r>
      <w:r w:rsidR="00B454AE" w:rsidRPr="009E304E">
        <w:rPr>
          <w:rFonts w:asciiTheme="minorHAnsi" w:hAnsiTheme="minorHAnsi" w:cstheme="minorHAnsi"/>
          <w:bCs/>
          <w:color w:val="auto"/>
        </w:rPr>
        <w:t>Springman</w:t>
      </w:r>
      <w:r w:rsidR="00B454AE" w:rsidRPr="009E304E">
        <w:rPr>
          <w:rFonts w:asciiTheme="minorHAnsi" w:hAnsiTheme="minorHAnsi" w:cstheme="minorHAnsi"/>
          <w:bCs/>
          <w:color w:val="auto"/>
          <w:vertAlign w:val="superscript"/>
        </w:rPr>
        <w:t>1</w:t>
      </w:r>
      <w:r w:rsidR="00CA2086" w:rsidRPr="009E304E">
        <w:rPr>
          <w:rFonts w:asciiTheme="minorHAnsi" w:hAnsiTheme="minorHAnsi" w:cstheme="minorHAnsi"/>
          <w:bCs/>
          <w:color w:val="auto"/>
          <w:vertAlign w:val="superscript"/>
        </w:rPr>
        <w:t>*</w:t>
      </w:r>
      <w:r w:rsidR="00B454AE" w:rsidRPr="009E304E">
        <w:rPr>
          <w:rFonts w:asciiTheme="minorHAnsi" w:hAnsiTheme="minorHAnsi" w:cstheme="minorHAnsi"/>
          <w:bCs/>
          <w:color w:val="auto"/>
        </w:rPr>
        <w:t>,</w:t>
      </w:r>
      <w:r w:rsidR="00B454AE" w:rsidRPr="009E304E">
        <w:rPr>
          <w:rFonts w:asciiTheme="minorHAnsi" w:hAnsiTheme="minorHAnsi" w:cstheme="minorHAnsi"/>
          <w:bCs/>
          <w:color w:val="auto"/>
          <w:vertAlign w:val="superscript"/>
        </w:rPr>
        <w:t xml:space="preserve"> </w:t>
      </w:r>
      <w:r w:rsidR="00CA2450" w:rsidRPr="009E304E">
        <w:rPr>
          <w:rFonts w:asciiTheme="minorHAnsi" w:hAnsiTheme="minorHAnsi" w:cstheme="minorHAnsi"/>
          <w:bCs/>
          <w:color w:val="auto"/>
        </w:rPr>
        <w:t>Mohamed A. Abedal-Majed</w:t>
      </w:r>
      <w:r w:rsidR="00FB42C3" w:rsidRPr="009E304E">
        <w:rPr>
          <w:rFonts w:asciiTheme="minorHAnsi" w:hAnsiTheme="minorHAnsi" w:cstheme="minorHAnsi"/>
          <w:bCs/>
          <w:color w:val="auto"/>
          <w:vertAlign w:val="superscript"/>
        </w:rPr>
        <w:t>2</w:t>
      </w:r>
      <w:r w:rsidR="00B416F3" w:rsidRPr="009E304E">
        <w:rPr>
          <w:rFonts w:asciiTheme="minorHAnsi" w:hAnsiTheme="minorHAnsi" w:cstheme="minorHAnsi"/>
          <w:bCs/>
          <w:color w:val="auto"/>
        </w:rPr>
        <w:t>,</w:t>
      </w:r>
      <w:r w:rsidR="00835523" w:rsidRPr="009E304E">
        <w:rPr>
          <w:rFonts w:asciiTheme="minorHAnsi" w:hAnsiTheme="minorHAnsi" w:cstheme="minorHAnsi"/>
          <w:bCs/>
          <w:color w:val="auto"/>
        </w:rPr>
        <w:t xml:space="preserve"> </w:t>
      </w:r>
      <w:r w:rsidRPr="009E304E">
        <w:rPr>
          <w:rFonts w:asciiTheme="minorHAnsi" w:hAnsiTheme="minorHAnsi" w:cstheme="minorHAnsi"/>
          <w:bCs/>
          <w:color w:val="auto"/>
        </w:rPr>
        <w:t>Andrea</w:t>
      </w:r>
      <w:r w:rsidR="0001389C" w:rsidRPr="009E304E">
        <w:rPr>
          <w:rFonts w:asciiTheme="minorHAnsi" w:hAnsiTheme="minorHAnsi" w:cstheme="minorHAnsi"/>
          <w:bCs/>
          <w:color w:val="auto"/>
        </w:rPr>
        <w:t xml:space="preserve"> </w:t>
      </w:r>
      <w:r w:rsidRPr="009E304E">
        <w:rPr>
          <w:rFonts w:asciiTheme="minorHAnsi" w:hAnsiTheme="minorHAnsi" w:cstheme="minorHAnsi"/>
          <w:bCs/>
          <w:color w:val="auto"/>
        </w:rPr>
        <w:t>S.</w:t>
      </w:r>
      <w:r w:rsidR="0001389C" w:rsidRPr="009E304E">
        <w:rPr>
          <w:rFonts w:asciiTheme="minorHAnsi" w:hAnsiTheme="minorHAnsi" w:cstheme="minorHAnsi"/>
          <w:bCs/>
          <w:color w:val="auto"/>
        </w:rPr>
        <w:t xml:space="preserve"> </w:t>
      </w:r>
      <w:r w:rsidRPr="009E304E">
        <w:rPr>
          <w:rFonts w:asciiTheme="minorHAnsi" w:hAnsiTheme="minorHAnsi" w:cstheme="minorHAnsi"/>
          <w:bCs/>
          <w:color w:val="auto"/>
        </w:rPr>
        <w:t>Cupp</w:t>
      </w:r>
      <w:r w:rsidR="00205B3F" w:rsidRPr="009E304E">
        <w:rPr>
          <w:rFonts w:asciiTheme="minorHAnsi" w:hAnsiTheme="minorHAnsi" w:cstheme="minorHAnsi"/>
          <w:bCs/>
          <w:color w:val="auto"/>
          <w:vertAlign w:val="superscript"/>
        </w:rPr>
        <w:t>1</w:t>
      </w:r>
    </w:p>
    <w:p w14:paraId="6DF1C48B" w14:textId="77777777" w:rsidR="004B2E1C" w:rsidRPr="009E304E" w:rsidRDefault="004B2E1C">
      <w:pPr>
        <w:rPr>
          <w:rFonts w:asciiTheme="minorHAnsi" w:hAnsiTheme="minorHAnsi" w:cstheme="minorHAnsi"/>
          <w:bCs/>
          <w:color w:val="auto"/>
        </w:rPr>
      </w:pPr>
    </w:p>
    <w:p w14:paraId="0DA4AA20" w14:textId="77777777" w:rsidR="00B32616" w:rsidRPr="009E304E" w:rsidRDefault="00B32616">
      <w:pPr>
        <w:rPr>
          <w:rFonts w:asciiTheme="minorHAnsi" w:hAnsiTheme="minorHAnsi" w:cstheme="minorHAnsi"/>
          <w:bCs/>
          <w:color w:val="auto"/>
        </w:rPr>
      </w:pPr>
      <w:r w:rsidRPr="009E304E">
        <w:rPr>
          <w:rFonts w:asciiTheme="minorHAnsi" w:hAnsiTheme="minorHAnsi" w:cstheme="minorHAnsi"/>
          <w:bCs/>
          <w:color w:val="auto"/>
          <w:vertAlign w:val="superscript"/>
        </w:rPr>
        <w:t>1</w:t>
      </w:r>
      <w:r w:rsidRPr="009E304E">
        <w:rPr>
          <w:rFonts w:asciiTheme="minorHAnsi" w:hAnsiTheme="minorHAnsi" w:cstheme="minorHAnsi"/>
          <w:bCs/>
          <w:color w:val="auto"/>
        </w:rPr>
        <w:t>Department</w:t>
      </w:r>
      <w:r w:rsidR="0026536F" w:rsidRPr="009E304E">
        <w:rPr>
          <w:rFonts w:asciiTheme="minorHAnsi" w:hAnsiTheme="minorHAnsi" w:cstheme="minorHAnsi"/>
          <w:bCs/>
          <w:color w:val="auto"/>
        </w:rPr>
        <w:t xml:space="preserve"> of </w:t>
      </w:r>
      <w:r w:rsidR="005647C8" w:rsidRPr="009E304E">
        <w:rPr>
          <w:rFonts w:asciiTheme="minorHAnsi" w:hAnsiTheme="minorHAnsi" w:cstheme="minorHAnsi"/>
          <w:bCs/>
          <w:color w:val="auto"/>
        </w:rPr>
        <w:t>Animal Science</w:t>
      </w:r>
      <w:r w:rsidRPr="009E304E">
        <w:rPr>
          <w:rFonts w:asciiTheme="minorHAnsi" w:hAnsiTheme="minorHAnsi" w:cstheme="minorHAnsi"/>
          <w:bCs/>
          <w:color w:val="auto"/>
        </w:rPr>
        <w:t xml:space="preserve">, </w:t>
      </w:r>
      <w:r w:rsidR="005647C8" w:rsidRPr="009E304E">
        <w:rPr>
          <w:rFonts w:asciiTheme="minorHAnsi" w:hAnsiTheme="minorHAnsi" w:cstheme="minorHAnsi"/>
          <w:bCs/>
          <w:color w:val="auto"/>
        </w:rPr>
        <w:t>University of Nebraska-Lincoln</w:t>
      </w:r>
      <w:r w:rsidRPr="009E304E">
        <w:rPr>
          <w:rFonts w:asciiTheme="minorHAnsi" w:hAnsiTheme="minorHAnsi" w:cstheme="minorHAnsi"/>
          <w:bCs/>
          <w:color w:val="auto"/>
        </w:rPr>
        <w:t xml:space="preserve">, </w:t>
      </w:r>
      <w:r w:rsidR="005647C8" w:rsidRPr="009E304E">
        <w:rPr>
          <w:rFonts w:asciiTheme="minorHAnsi" w:hAnsiTheme="minorHAnsi" w:cstheme="minorHAnsi"/>
          <w:bCs/>
          <w:color w:val="auto"/>
        </w:rPr>
        <w:t>Lincoln</w:t>
      </w:r>
      <w:r w:rsidRPr="009E304E">
        <w:rPr>
          <w:rFonts w:asciiTheme="minorHAnsi" w:hAnsiTheme="minorHAnsi" w:cstheme="minorHAnsi"/>
          <w:bCs/>
          <w:color w:val="auto"/>
        </w:rPr>
        <w:t xml:space="preserve">, </w:t>
      </w:r>
      <w:r w:rsidR="005647C8" w:rsidRPr="009E304E">
        <w:rPr>
          <w:rFonts w:asciiTheme="minorHAnsi" w:hAnsiTheme="minorHAnsi" w:cstheme="minorHAnsi"/>
          <w:bCs/>
          <w:color w:val="auto"/>
        </w:rPr>
        <w:t>NE</w:t>
      </w:r>
      <w:r w:rsidRPr="009E304E">
        <w:rPr>
          <w:rFonts w:asciiTheme="minorHAnsi" w:hAnsiTheme="minorHAnsi" w:cstheme="minorHAnsi"/>
          <w:bCs/>
          <w:color w:val="auto"/>
        </w:rPr>
        <w:t xml:space="preserve">, </w:t>
      </w:r>
      <w:r w:rsidR="0026536F" w:rsidRPr="009E304E">
        <w:rPr>
          <w:rFonts w:asciiTheme="minorHAnsi" w:hAnsiTheme="minorHAnsi" w:cstheme="minorHAnsi"/>
          <w:bCs/>
          <w:color w:val="auto"/>
        </w:rPr>
        <w:t>USA</w:t>
      </w:r>
    </w:p>
    <w:p w14:paraId="011F38A3" w14:textId="6814DA94" w:rsidR="00FB42C3" w:rsidRPr="009E304E" w:rsidRDefault="00FB42C3" w:rsidP="00FB42C3">
      <w:pPr>
        <w:rPr>
          <w:rFonts w:asciiTheme="minorHAnsi" w:hAnsiTheme="minorHAnsi" w:cstheme="minorHAnsi"/>
          <w:bCs/>
          <w:color w:val="auto"/>
        </w:rPr>
      </w:pPr>
      <w:r w:rsidRPr="009E304E">
        <w:rPr>
          <w:rFonts w:asciiTheme="minorHAnsi" w:hAnsiTheme="minorHAnsi" w:cstheme="minorHAnsi"/>
          <w:bCs/>
          <w:color w:val="auto"/>
          <w:vertAlign w:val="superscript"/>
        </w:rPr>
        <w:t>2</w:t>
      </w:r>
      <w:r w:rsidRPr="009E304E">
        <w:rPr>
          <w:rFonts w:asciiTheme="minorHAnsi" w:hAnsiTheme="minorHAnsi" w:cstheme="minorHAnsi"/>
          <w:bCs/>
          <w:color w:val="auto"/>
        </w:rPr>
        <w:t xml:space="preserve"> Department of Animal Production, School of Agriculture, University of Jordan, Amman 11942, Jordan</w:t>
      </w:r>
    </w:p>
    <w:p w14:paraId="03125EFF" w14:textId="77777777" w:rsidR="00D319E5" w:rsidRPr="009E304E" w:rsidRDefault="00D319E5" w:rsidP="00FB42C3">
      <w:pPr>
        <w:rPr>
          <w:rFonts w:asciiTheme="minorHAnsi" w:hAnsiTheme="minorHAnsi" w:cstheme="minorHAnsi"/>
          <w:bCs/>
          <w:color w:val="auto"/>
        </w:rPr>
      </w:pPr>
    </w:p>
    <w:p w14:paraId="6C91A206" w14:textId="6BCC010B" w:rsidR="00CA2086" w:rsidRPr="009E304E" w:rsidRDefault="00CA2086" w:rsidP="00CA2086">
      <w:pPr>
        <w:pStyle w:val="NormalWeb"/>
        <w:spacing w:before="0" w:beforeAutospacing="0" w:after="0" w:afterAutospacing="0"/>
        <w:rPr>
          <w:rFonts w:asciiTheme="minorHAnsi" w:hAnsiTheme="minorHAnsi" w:cstheme="minorHAnsi"/>
          <w:bCs/>
          <w:color w:val="auto"/>
        </w:rPr>
      </w:pPr>
      <w:r w:rsidRPr="009E304E">
        <w:rPr>
          <w:rFonts w:asciiTheme="minorHAnsi" w:hAnsiTheme="minorHAnsi" w:cstheme="minorHAnsi"/>
          <w:bCs/>
          <w:color w:val="auto"/>
        </w:rPr>
        <w:t>*</w:t>
      </w:r>
      <w:r w:rsidR="0059582C" w:rsidRPr="009E304E">
        <w:rPr>
          <w:rFonts w:asciiTheme="minorHAnsi" w:hAnsiTheme="minorHAnsi" w:cstheme="minorHAnsi"/>
          <w:bCs/>
          <w:color w:val="auto"/>
        </w:rPr>
        <w:t>These authors contributed equally.</w:t>
      </w:r>
    </w:p>
    <w:p w14:paraId="10AEE5CA" w14:textId="77777777" w:rsidR="003F4B37" w:rsidRPr="009E304E" w:rsidRDefault="003F4B37">
      <w:pPr>
        <w:rPr>
          <w:rFonts w:asciiTheme="minorHAnsi" w:hAnsiTheme="minorHAnsi" w:cstheme="minorHAnsi"/>
          <w:bCs/>
          <w:color w:val="auto"/>
        </w:rPr>
      </w:pPr>
    </w:p>
    <w:p w14:paraId="31C01EA5" w14:textId="3BF23580" w:rsidR="00717736" w:rsidRPr="009E304E" w:rsidRDefault="00B32616" w:rsidP="003F4B37">
      <w:pPr>
        <w:rPr>
          <w:rFonts w:asciiTheme="minorHAnsi" w:hAnsiTheme="minorHAnsi" w:cstheme="minorHAnsi"/>
          <w:bCs/>
          <w:color w:val="auto"/>
        </w:rPr>
      </w:pPr>
      <w:r w:rsidRPr="009E304E">
        <w:rPr>
          <w:rFonts w:asciiTheme="minorHAnsi" w:hAnsiTheme="minorHAnsi" w:cstheme="minorHAnsi"/>
          <w:bCs/>
          <w:color w:val="auto"/>
        </w:rPr>
        <w:t>Corresponding Author:</w:t>
      </w:r>
    </w:p>
    <w:p w14:paraId="53041660" w14:textId="6FBE4B58" w:rsidR="00B32616" w:rsidRPr="009E304E" w:rsidRDefault="005647C8">
      <w:pPr>
        <w:rPr>
          <w:rFonts w:asciiTheme="minorHAnsi" w:hAnsiTheme="minorHAnsi" w:cstheme="minorHAnsi"/>
          <w:bCs/>
          <w:color w:val="auto"/>
        </w:rPr>
      </w:pPr>
      <w:r w:rsidRPr="009E304E">
        <w:rPr>
          <w:rFonts w:asciiTheme="minorHAnsi" w:hAnsiTheme="minorHAnsi" w:cstheme="minorHAnsi"/>
          <w:bCs/>
          <w:color w:val="auto"/>
        </w:rPr>
        <w:t xml:space="preserve">Andrea S. </w:t>
      </w:r>
      <w:proofErr w:type="spellStart"/>
      <w:r w:rsidRPr="009E304E">
        <w:rPr>
          <w:rFonts w:asciiTheme="minorHAnsi" w:hAnsiTheme="minorHAnsi" w:cstheme="minorHAnsi"/>
          <w:bCs/>
          <w:color w:val="auto"/>
        </w:rPr>
        <w:t>Cupp</w:t>
      </w:r>
      <w:proofErr w:type="spellEnd"/>
      <w:r w:rsidR="004B2E1C" w:rsidRPr="009E304E">
        <w:rPr>
          <w:rFonts w:asciiTheme="minorHAnsi" w:hAnsiTheme="minorHAnsi" w:cstheme="minorHAnsi"/>
          <w:bCs/>
          <w:color w:val="auto"/>
        </w:rPr>
        <w:tab/>
      </w:r>
      <w:r w:rsidR="004B2E1C" w:rsidRPr="009E304E">
        <w:rPr>
          <w:rFonts w:asciiTheme="minorHAnsi" w:hAnsiTheme="minorHAnsi" w:cstheme="minorHAnsi"/>
          <w:bCs/>
          <w:color w:val="auto"/>
        </w:rPr>
        <w:tab/>
        <w:t>(</w:t>
      </w:r>
      <w:r w:rsidR="009C1537" w:rsidRPr="009E304E">
        <w:rPr>
          <w:rFonts w:asciiTheme="minorHAnsi" w:hAnsiTheme="minorHAnsi" w:cstheme="minorHAnsi"/>
          <w:bCs/>
          <w:color w:val="auto"/>
        </w:rPr>
        <w:t>acupp2@unl.edu</w:t>
      </w:r>
      <w:r w:rsidR="004B2E1C" w:rsidRPr="009E304E">
        <w:rPr>
          <w:rFonts w:asciiTheme="minorHAnsi" w:hAnsiTheme="minorHAnsi" w:cstheme="minorHAnsi"/>
          <w:bCs/>
          <w:color w:val="auto"/>
        </w:rPr>
        <w:t>)</w:t>
      </w:r>
    </w:p>
    <w:p w14:paraId="5EDB47DD" w14:textId="77777777" w:rsidR="00717736" w:rsidRPr="009E304E" w:rsidRDefault="00717736">
      <w:pPr>
        <w:rPr>
          <w:rFonts w:asciiTheme="minorHAnsi" w:hAnsiTheme="minorHAnsi" w:cstheme="minorHAnsi"/>
          <w:bCs/>
          <w:color w:val="808080"/>
        </w:rPr>
      </w:pPr>
    </w:p>
    <w:p w14:paraId="1D60C97F" w14:textId="77777777" w:rsidR="00717736" w:rsidRPr="009E304E" w:rsidRDefault="00717736">
      <w:pPr>
        <w:pStyle w:val="NormalWeb"/>
        <w:spacing w:before="0" w:beforeAutospacing="0" w:after="0" w:afterAutospacing="0"/>
        <w:rPr>
          <w:rFonts w:asciiTheme="minorHAnsi" w:hAnsiTheme="minorHAnsi" w:cstheme="minorHAnsi"/>
          <w:bCs/>
          <w:color w:val="auto"/>
        </w:rPr>
      </w:pPr>
      <w:r w:rsidRPr="009E304E">
        <w:rPr>
          <w:rFonts w:asciiTheme="minorHAnsi" w:hAnsiTheme="minorHAnsi" w:cstheme="minorHAnsi"/>
          <w:bCs/>
          <w:color w:val="auto"/>
        </w:rPr>
        <w:t>Email Addresses of Co-authors</w:t>
      </w:r>
      <w:r w:rsidRPr="009E304E">
        <w:rPr>
          <w:rFonts w:asciiTheme="minorHAnsi" w:hAnsiTheme="minorHAnsi" w:cstheme="minorHAnsi"/>
          <w:b/>
          <w:bCs/>
          <w:color w:val="auto"/>
        </w:rPr>
        <w:t>:</w:t>
      </w:r>
    </w:p>
    <w:p w14:paraId="251EC94E" w14:textId="4CBAE354" w:rsidR="00717736" w:rsidRPr="009E304E" w:rsidRDefault="005647C8">
      <w:pPr>
        <w:pStyle w:val="NormalWeb"/>
        <w:spacing w:before="0" w:beforeAutospacing="0" w:after="0" w:afterAutospacing="0"/>
        <w:rPr>
          <w:rFonts w:asciiTheme="minorHAnsi" w:hAnsiTheme="minorHAnsi" w:cstheme="minorHAnsi"/>
          <w:bCs/>
          <w:color w:val="auto"/>
        </w:rPr>
      </w:pPr>
      <w:r w:rsidRPr="009E304E">
        <w:rPr>
          <w:rFonts w:asciiTheme="minorHAnsi" w:hAnsiTheme="minorHAnsi" w:cstheme="minorHAnsi"/>
          <w:bCs/>
          <w:color w:val="auto"/>
        </w:rPr>
        <w:t>Courtney M. Sutton</w:t>
      </w:r>
      <w:r w:rsidR="00717736" w:rsidRPr="009E304E">
        <w:rPr>
          <w:rFonts w:asciiTheme="minorHAnsi" w:hAnsiTheme="minorHAnsi" w:cstheme="minorHAnsi"/>
          <w:bCs/>
          <w:color w:val="auto"/>
        </w:rPr>
        <w:tab/>
      </w:r>
      <w:r w:rsidR="004B2E1C" w:rsidRPr="009E304E">
        <w:rPr>
          <w:rFonts w:asciiTheme="minorHAnsi" w:hAnsiTheme="minorHAnsi" w:cstheme="minorHAnsi"/>
          <w:bCs/>
          <w:color w:val="auto"/>
        </w:rPr>
        <w:tab/>
      </w:r>
      <w:r w:rsidR="00717736" w:rsidRPr="009E304E">
        <w:rPr>
          <w:rFonts w:asciiTheme="minorHAnsi" w:hAnsiTheme="minorHAnsi" w:cstheme="minorHAnsi"/>
          <w:bCs/>
          <w:color w:val="auto"/>
        </w:rPr>
        <w:t>(</w:t>
      </w:r>
      <w:hyperlink r:id="rId8" w:history="1">
        <w:r w:rsidR="008F1FC6" w:rsidRPr="009E304E">
          <w:rPr>
            <w:rStyle w:val="Hyperlink"/>
            <w:rFonts w:asciiTheme="minorHAnsi" w:hAnsiTheme="minorHAnsi" w:cstheme="minorHAnsi"/>
            <w:bCs/>
            <w:color w:val="auto"/>
            <w:u w:val="none"/>
          </w:rPr>
          <w:t>courtney.sutton@unl.edu</w:t>
        </w:r>
      </w:hyperlink>
      <w:r w:rsidR="00717736" w:rsidRPr="009E304E">
        <w:rPr>
          <w:rFonts w:asciiTheme="minorHAnsi" w:hAnsiTheme="minorHAnsi" w:cstheme="minorHAnsi"/>
          <w:bCs/>
          <w:color w:val="auto"/>
        </w:rPr>
        <w:t>)</w:t>
      </w:r>
    </w:p>
    <w:p w14:paraId="291D89B5" w14:textId="4161E29D" w:rsidR="008F1FC6" w:rsidRPr="009E304E" w:rsidRDefault="008F1FC6">
      <w:pPr>
        <w:pStyle w:val="NormalWeb"/>
        <w:spacing w:before="0" w:beforeAutospacing="0" w:after="0" w:afterAutospacing="0"/>
        <w:rPr>
          <w:rFonts w:asciiTheme="minorHAnsi" w:hAnsiTheme="minorHAnsi" w:cstheme="minorHAnsi"/>
          <w:bCs/>
          <w:color w:val="auto"/>
        </w:rPr>
      </w:pPr>
      <w:r w:rsidRPr="009E304E">
        <w:rPr>
          <w:rFonts w:asciiTheme="minorHAnsi" w:hAnsiTheme="minorHAnsi" w:cstheme="minorHAnsi"/>
          <w:bCs/>
          <w:color w:val="auto"/>
        </w:rPr>
        <w:t xml:space="preserve">Shelby </w:t>
      </w:r>
      <w:r w:rsidR="00CA2450" w:rsidRPr="009E304E">
        <w:rPr>
          <w:rFonts w:asciiTheme="minorHAnsi" w:hAnsiTheme="minorHAnsi" w:cstheme="minorHAnsi"/>
          <w:bCs/>
          <w:color w:val="auto"/>
        </w:rPr>
        <w:t xml:space="preserve">A. </w:t>
      </w:r>
      <w:proofErr w:type="spellStart"/>
      <w:r w:rsidRPr="009E304E">
        <w:rPr>
          <w:rFonts w:asciiTheme="minorHAnsi" w:hAnsiTheme="minorHAnsi" w:cstheme="minorHAnsi"/>
          <w:bCs/>
          <w:color w:val="auto"/>
        </w:rPr>
        <w:t>Springman</w:t>
      </w:r>
      <w:proofErr w:type="spellEnd"/>
      <w:r w:rsidRPr="009E304E">
        <w:rPr>
          <w:rFonts w:asciiTheme="minorHAnsi" w:hAnsiTheme="minorHAnsi" w:cstheme="minorHAnsi"/>
          <w:bCs/>
          <w:color w:val="auto"/>
        </w:rPr>
        <w:t xml:space="preserve"> </w:t>
      </w:r>
      <w:r w:rsidR="004B2E1C" w:rsidRPr="009E304E">
        <w:rPr>
          <w:rFonts w:asciiTheme="minorHAnsi" w:hAnsiTheme="minorHAnsi" w:cstheme="minorHAnsi"/>
          <w:bCs/>
          <w:color w:val="auto"/>
        </w:rPr>
        <w:tab/>
      </w:r>
      <w:r w:rsidR="004B2E1C" w:rsidRPr="009E304E">
        <w:rPr>
          <w:rFonts w:asciiTheme="minorHAnsi" w:hAnsiTheme="minorHAnsi" w:cstheme="minorHAnsi"/>
          <w:bCs/>
          <w:color w:val="auto"/>
        </w:rPr>
        <w:tab/>
      </w:r>
      <w:r w:rsidRPr="009E304E">
        <w:rPr>
          <w:rFonts w:asciiTheme="minorHAnsi" w:hAnsiTheme="minorHAnsi" w:cstheme="minorHAnsi"/>
          <w:bCs/>
          <w:color w:val="auto"/>
        </w:rPr>
        <w:t>(</w:t>
      </w:r>
      <w:hyperlink r:id="rId9" w:history="1">
        <w:r w:rsidR="00CA2450" w:rsidRPr="009E304E">
          <w:rPr>
            <w:rStyle w:val="Hyperlink"/>
            <w:rFonts w:asciiTheme="minorHAnsi" w:hAnsiTheme="minorHAnsi" w:cstheme="minorHAnsi"/>
            <w:bCs/>
            <w:color w:val="auto"/>
            <w:u w:val="none"/>
          </w:rPr>
          <w:t>shelby.springman@huskers.unl.edu</w:t>
        </w:r>
      </w:hyperlink>
      <w:r w:rsidRPr="009E304E">
        <w:rPr>
          <w:rFonts w:asciiTheme="minorHAnsi" w:hAnsiTheme="minorHAnsi" w:cstheme="minorHAnsi"/>
          <w:bCs/>
          <w:color w:val="auto"/>
        </w:rPr>
        <w:t>)</w:t>
      </w:r>
    </w:p>
    <w:p w14:paraId="6D38AC75" w14:textId="2E232203" w:rsidR="00CA2450" w:rsidRPr="009E304E" w:rsidRDefault="00CA2450">
      <w:pPr>
        <w:pStyle w:val="NormalWeb"/>
        <w:spacing w:before="0" w:beforeAutospacing="0" w:after="0" w:afterAutospacing="0"/>
        <w:rPr>
          <w:rFonts w:asciiTheme="minorHAnsi" w:hAnsiTheme="minorHAnsi" w:cstheme="minorHAnsi"/>
          <w:bCs/>
          <w:color w:val="auto"/>
        </w:rPr>
      </w:pPr>
      <w:r w:rsidRPr="009E304E">
        <w:rPr>
          <w:rFonts w:asciiTheme="minorHAnsi" w:hAnsiTheme="minorHAnsi" w:cstheme="minorHAnsi"/>
          <w:bCs/>
          <w:color w:val="auto"/>
        </w:rPr>
        <w:t xml:space="preserve">Mohamed A. </w:t>
      </w:r>
      <w:proofErr w:type="spellStart"/>
      <w:r w:rsidRPr="009E304E">
        <w:rPr>
          <w:rFonts w:asciiTheme="minorHAnsi" w:hAnsiTheme="minorHAnsi" w:cstheme="minorHAnsi"/>
          <w:bCs/>
          <w:color w:val="auto"/>
        </w:rPr>
        <w:t>Abedal</w:t>
      </w:r>
      <w:proofErr w:type="spellEnd"/>
      <w:r w:rsidRPr="009E304E">
        <w:rPr>
          <w:rFonts w:asciiTheme="minorHAnsi" w:hAnsiTheme="minorHAnsi" w:cstheme="minorHAnsi"/>
          <w:bCs/>
          <w:color w:val="auto"/>
        </w:rPr>
        <w:t xml:space="preserve">-Majed </w:t>
      </w:r>
      <w:r w:rsidR="004B2E1C" w:rsidRPr="009E304E">
        <w:rPr>
          <w:rFonts w:asciiTheme="minorHAnsi" w:hAnsiTheme="minorHAnsi" w:cstheme="minorHAnsi"/>
          <w:bCs/>
          <w:color w:val="auto"/>
        </w:rPr>
        <w:tab/>
      </w:r>
      <w:r w:rsidRPr="009E304E">
        <w:rPr>
          <w:rFonts w:asciiTheme="minorHAnsi" w:hAnsiTheme="minorHAnsi" w:cstheme="minorHAnsi"/>
          <w:bCs/>
          <w:color w:val="auto"/>
        </w:rPr>
        <w:t>(</w:t>
      </w:r>
      <w:hyperlink r:id="rId10" w:history="1">
        <w:r w:rsidR="003F4B37" w:rsidRPr="009E304E">
          <w:rPr>
            <w:rStyle w:val="Hyperlink"/>
            <w:rFonts w:asciiTheme="minorHAnsi" w:hAnsiTheme="minorHAnsi" w:cstheme="minorHAnsi"/>
            <w:bCs/>
          </w:rPr>
          <w:t>m.ayoub@ju.edu.jo</w:t>
        </w:r>
      </w:hyperlink>
      <w:r w:rsidRPr="009E304E">
        <w:rPr>
          <w:rFonts w:asciiTheme="minorHAnsi" w:hAnsiTheme="minorHAnsi" w:cstheme="minorHAnsi"/>
          <w:bCs/>
          <w:color w:val="auto"/>
        </w:rPr>
        <w:t>)</w:t>
      </w:r>
    </w:p>
    <w:p w14:paraId="6032E48A" w14:textId="06E1CFFE" w:rsidR="00C8107C" w:rsidRPr="009E304E" w:rsidRDefault="00FF6312" w:rsidP="001B1519">
      <w:pPr>
        <w:pStyle w:val="NormalWeb"/>
        <w:spacing w:before="0" w:beforeAutospacing="0" w:after="0" w:afterAutospacing="0"/>
        <w:rPr>
          <w:rFonts w:asciiTheme="minorHAnsi" w:hAnsiTheme="minorHAnsi" w:cstheme="minorHAnsi"/>
          <w:b/>
          <w:bCs/>
        </w:rPr>
      </w:pPr>
      <w:bookmarkStart w:id="4" w:name="Keywords"/>
      <w:bookmarkEnd w:id="3"/>
      <w:r w:rsidRPr="009E304E">
        <w:rPr>
          <w:rFonts w:asciiTheme="minorHAnsi" w:hAnsiTheme="minorHAnsi" w:cstheme="minorHAnsi"/>
          <w:bCs/>
          <w:color w:val="auto"/>
        </w:rPr>
        <w:t xml:space="preserve">Andrea S. </w:t>
      </w:r>
      <w:proofErr w:type="spellStart"/>
      <w:r w:rsidRPr="009E304E">
        <w:rPr>
          <w:rFonts w:asciiTheme="minorHAnsi" w:hAnsiTheme="minorHAnsi" w:cstheme="minorHAnsi"/>
          <w:bCs/>
          <w:color w:val="auto"/>
        </w:rPr>
        <w:t>Cupp</w:t>
      </w:r>
      <w:proofErr w:type="spellEnd"/>
      <w:r w:rsidRPr="009E304E">
        <w:rPr>
          <w:rFonts w:asciiTheme="minorHAnsi" w:hAnsiTheme="minorHAnsi" w:cstheme="minorHAnsi"/>
          <w:bCs/>
          <w:color w:val="auto"/>
        </w:rPr>
        <w:tab/>
      </w:r>
      <w:r w:rsidRPr="009E304E">
        <w:rPr>
          <w:rFonts w:asciiTheme="minorHAnsi" w:hAnsiTheme="minorHAnsi" w:cstheme="minorHAnsi"/>
          <w:bCs/>
          <w:color w:val="auto"/>
        </w:rPr>
        <w:tab/>
        <w:t>(acupp2@unl.edu)</w:t>
      </w:r>
    </w:p>
    <w:p w14:paraId="39E64A25" w14:textId="77777777" w:rsidR="00FF6312" w:rsidRPr="009E304E" w:rsidRDefault="00FF6312" w:rsidP="001B1519">
      <w:pPr>
        <w:pStyle w:val="NormalWeb"/>
        <w:spacing w:before="0" w:beforeAutospacing="0" w:after="0" w:afterAutospacing="0"/>
        <w:rPr>
          <w:rFonts w:asciiTheme="minorHAnsi" w:hAnsiTheme="minorHAnsi" w:cstheme="minorHAnsi"/>
          <w:b/>
          <w:bCs/>
        </w:rPr>
      </w:pPr>
    </w:p>
    <w:p w14:paraId="03344BC9" w14:textId="6F0C6C4D" w:rsidR="004B2E1C" w:rsidRPr="009E304E" w:rsidRDefault="00D04760" w:rsidP="001B1519">
      <w:pPr>
        <w:pStyle w:val="NormalWeb"/>
        <w:spacing w:before="0" w:beforeAutospacing="0" w:after="0" w:afterAutospacing="0"/>
        <w:rPr>
          <w:rFonts w:asciiTheme="minorHAnsi" w:hAnsiTheme="minorHAnsi" w:cstheme="minorHAnsi"/>
        </w:rPr>
      </w:pPr>
      <w:r w:rsidRPr="009E304E">
        <w:rPr>
          <w:rFonts w:asciiTheme="minorHAnsi" w:hAnsiTheme="minorHAnsi" w:cstheme="minorHAnsi"/>
          <w:b/>
          <w:bCs/>
        </w:rPr>
        <w:t>KEYWORDS</w:t>
      </w:r>
      <w:bookmarkEnd w:id="4"/>
      <w:r w:rsidRPr="009E304E">
        <w:rPr>
          <w:rFonts w:asciiTheme="minorHAnsi" w:hAnsiTheme="minorHAnsi" w:cstheme="minorHAnsi"/>
          <w:b/>
          <w:bCs/>
        </w:rPr>
        <w:t>:</w:t>
      </w:r>
      <w:bookmarkStart w:id="5" w:name="_Hlk32306130"/>
    </w:p>
    <w:p w14:paraId="323CFE30" w14:textId="77729E6A" w:rsidR="00D04760" w:rsidRPr="009E304E" w:rsidRDefault="00A005E4" w:rsidP="001B1519">
      <w:pPr>
        <w:pStyle w:val="NormalWeb"/>
        <w:spacing w:before="0" w:beforeAutospacing="0" w:after="0" w:afterAutospacing="0"/>
        <w:rPr>
          <w:rFonts w:asciiTheme="minorHAnsi" w:hAnsiTheme="minorHAnsi" w:cstheme="minorHAnsi"/>
          <w:iCs/>
        </w:rPr>
      </w:pPr>
      <w:r w:rsidRPr="009E304E">
        <w:rPr>
          <w:rFonts w:asciiTheme="minorHAnsi" w:hAnsiTheme="minorHAnsi" w:cstheme="minorHAnsi"/>
        </w:rPr>
        <w:t xml:space="preserve">bovine </w:t>
      </w:r>
      <w:r w:rsidR="005647C8" w:rsidRPr="009E304E">
        <w:rPr>
          <w:rFonts w:asciiTheme="minorHAnsi" w:hAnsiTheme="minorHAnsi" w:cstheme="minorHAnsi"/>
          <w:iCs/>
          <w:color w:val="auto"/>
        </w:rPr>
        <w:t xml:space="preserve">ovarian cortex, </w:t>
      </w:r>
      <w:r w:rsidR="00C967C9" w:rsidRPr="009E304E">
        <w:rPr>
          <w:rFonts w:asciiTheme="minorHAnsi" w:hAnsiTheme="minorHAnsi" w:cstheme="minorHAnsi"/>
          <w:iCs/>
          <w:color w:val="auto"/>
        </w:rPr>
        <w:t>hormones, follicles,</w:t>
      </w:r>
      <w:r w:rsidR="005647C8" w:rsidRPr="009E304E">
        <w:rPr>
          <w:rFonts w:asciiTheme="minorHAnsi" w:hAnsiTheme="minorHAnsi" w:cstheme="minorHAnsi"/>
          <w:iCs/>
          <w:color w:val="auto"/>
        </w:rPr>
        <w:t xml:space="preserve"> tissue culture</w:t>
      </w:r>
      <w:bookmarkEnd w:id="5"/>
      <w:r w:rsidRPr="009E304E">
        <w:rPr>
          <w:rFonts w:asciiTheme="minorHAnsi" w:hAnsiTheme="minorHAnsi" w:cstheme="minorHAnsi"/>
          <w:iCs/>
          <w:color w:val="auto"/>
        </w:rPr>
        <w:t>, culture medi</w:t>
      </w:r>
      <w:r w:rsidR="00691AF5" w:rsidRPr="009E304E">
        <w:rPr>
          <w:rFonts w:asciiTheme="minorHAnsi" w:hAnsiTheme="minorHAnsi" w:cstheme="minorHAnsi"/>
          <w:iCs/>
          <w:color w:val="auto"/>
        </w:rPr>
        <w:t>um</w:t>
      </w:r>
      <w:r w:rsidRPr="009E304E">
        <w:rPr>
          <w:rFonts w:asciiTheme="minorHAnsi" w:hAnsiTheme="minorHAnsi" w:cstheme="minorHAnsi"/>
          <w:iCs/>
          <w:color w:val="auto"/>
        </w:rPr>
        <w:t>, steroids, cytokines</w:t>
      </w:r>
    </w:p>
    <w:p w14:paraId="68F050AD" w14:textId="08A81DD7" w:rsidR="00D04760" w:rsidRPr="009E304E" w:rsidRDefault="00D04760" w:rsidP="001B1519">
      <w:pPr>
        <w:rPr>
          <w:rFonts w:asciiTheme="minorHAnsi" w:hAnsiTheme="minorHAnsi" w:cstheme="minorHAnsi"/>
          <w:b/>
        </w:rPr>
      </w:pPr>
    </w:p>
    <w:p w14:paraId="6653E37F" w14:textId="7885BEEB" w:rsidR="00B32616" w:rsidRPr="009E304E" w:rsidRDefault="003971F7" w:rsidP="001B1519">
      <w:pPr>
        <w:rPr>
          <w:rFonts w:asciiTheme="minorHAnsi" w:hAnsiTheme="minorHAnsi" w:cstheme="minorHAnsi"/>
          <w:iCs/>
          <w:color w:val="808080"/>
        </w:rPr>
      </w:pPr>
      <w:r w:rsidRPr="009E304E">
        <w:rPr>
          <w:rFonts w:asciiTheme="minorHAnsi" w:hAnsiTheme="minorHAnsi" w:cstheme="minorHAnsi"/>
          <w:b/>
          <w:bCs/>
        </w:rPr>
        <w:t>SUMMARY</w:t>
      </w:r>
      <w:r w:rsidR="00B32616" w:rsidRPr="009E304E">
        <w:rPr>
          <w:rFonts w:asciiTheme="minorHAnsi" w:hAnsiTheme="minorHAnsi" w:cstheme="minorHAnsi"/>
          <w:b/>
          <w:bCs/>
        </w:rPr>
        <w:t>:</w:t>
      </w:r>
    </w:p>
    <w:p w14:paraId="4A157E40" w14:textId="724C3E00" w:rsidR="008B408D" w:rsidRPr="009E304E" w:rsidRDefault="00E84658" w:rsidP="008B408D">
      <w:pPr>
        <w:rPr>
          <w:rFonts w:asciiTheme="minorHAnsi" w:hAnsiTheme="minorHAnsi" w:cstheme="minorHAnsi"/>
        </w:rPr>
      </w:pPr>
      <w:bookmarkStart w:id="6" w:name="_Hlk32306141"/>
      <w:r w:rsidRPr="00F87105">
        <w:rPr>
          <w:rFonts w:asciiTheme="minorHAnsi" w:hAnsiTheme="minorHAnsi" w:cstheme="minorHAnsi"/>
          <w:iCs/>
          <w:color w:val="auto"/>
        </w:rPr>
        <w:t>In vitro culture of bovine ovarian cortex and t</w:t>
      </w:r>
      <w:r w:rsidR="008D74B4" w:rsidRPr="00F87105">
        <w:rPr>
          <w:rFonts w:asciiTheme="minorHAnsi" w:hAnsiTheme="minorHAnsi" w:cstheme="minorHAnsi"/>
          <w:iCs/>
          <w:color w:val="auto"/>
        </w:rPr>
        <w:t xml:space="preserve">he effect of nutritional </w:t>
      </w:r>
      <w:r w:rsidR="009E304E">
        <w:rPr>
          <w:rFonts w:asciiTheme="minorHAnsi" w:hAnsiTheme="minorHAnsi" w:cstheme="minorHAnsi"/>
          <w:iCs/>
          <w:color w:val="auto"/>
        </w:rPr>
        <w:t>S</w:t>
      </w:r>
      <w:r w:rsidR="009E304E" w:rsidRPr="00C002A3">
        <w:rPr>
          <w:rFonts w:asciiTheme="minorHAnsi" w:hAnsiTheme="minorHAnsi" w:cstheme="minorHAnsi"/>
          <w:iCs/>
          <w:color w:val="auto"/>
        </w:rPr>
        <w:t>tair</w:t>
      </w:r>
      <w:r w:rsidR="008D74B4" w:rsidRPr="00C002A3">
        <w:rPr>
          <w:rFonts w:asciiTheme="minorHAnsi" w:hAnsiTheme="minorHAnsi" w:cstheme="minorHAnsi"/>
          <w:iCs/>
          <w:color w:val="auto"/>
        </w:rPr>
        <w:t>-</w:t>
      </w:r>
      <w:r w:rsidRPr="00347538">
        <w:rPr>
          <w:rFonts w:asciiTheme="minorHAnsi" w:hAnsiTheme="minorHAnsi" w:cstheme="minorHAnsi"/>
          <w:iCs/>
          <w:color w:val="auto"/>
        </w:rPr>
        <w:t>s</w:t>
      </w:r>
      <w:r w:rsidR="008D74B4" w:rsidRPr="00347538">
        <w:rPr>
          <w:rFonts w:asciiTheme="minorHAnsi" w:hAnsiTheme="minorHAnsi" w:cstheme="minorHAnsi"/>
          <w:iCs/>
          <w:color w:val="auto"/>
        </w:rPr>
        <w:t>tep diet on ovarian microenvironment</w:t>
      </w:r>
      <w:r w:rsidRPr="00347538">
        <w:rPr>
          <w:rFonts w:asciiTheme="minorHAnsi" w:hAnsiTheme="minorHAnsi" w:cstheme="minorHAnsi"/>
          <w:iCs/>
          <w:color w:val="auto"/>
        </w:rPr>
        <w:t xml:space="preserve"> is presented.</w:t>
      </w:r>
      <w:r w:rsidR="00B416F3" w:rsidRPr="00347538">
        <w:rPr>
          <w:rFonts w:asciiTheme="minorHAnsi" w:hAnsiTheme="minorHAnsi" w:cstheme="minorHAnsi"/>
          <w:color w:val="auto"/>
        </w:rPr>
        <w:t xml:space="preserve"> </w:t>
      </w:r>
      <w:r w:rsidR="000A4BE3" w:rsidRPr="00347538">
        <w:rPr>
          <w:rFonts w:asciiTheme="minorHAnsi" w:hAnsiTheme="minorHAnsi" w:cstheme="minorHAnsi"/>
          <w:color w:val="auto"/>
        </w:rPr>
        <w:t>Ovarian cortex pieces</w:t>
      </w:r>
      <w:r w:rsidR="00A85734" w:rsidRPr="00347538">
        <w:rPr>
          <w:rFonts w:asciiTheme="minorHAnsi" w:hAnsiTheme="minorHAnsi" w:cstheme="minorHAnsi"/>
          <w:color w:val="auto"/>
        </w:rPr>
        <w:t xml:space="preserve"> </w:t>
      </w:r>
      <w:r w:rsidR="000A4BE3" w:rsidRPr="00347538">
        <w:rPr>
          <w:rFonts w:asciiTheme="minorHAnsi" w:hAnsiTheme="minorHAnsi" w:cstheme="minorHAnsi"/>
          <w:color w:val="auto"/>
        </w:rPr>
        <w:t xml:space="preserve">were cultured for </w:t>
      </w:r>
      <w:r w:rsidR="009E304E">
        <w:rPr>
          <w:rFonts w:asciiTheme="minorHAnsi" w:hAnsiTheme="minorHAnsi" w:cstheme="minorHAnsi"/>
          <w:color w:val="auto"/>
        </w:rPr>
        <w:t>seven</w:t>
      </w:r>
      <w:r w:rsidR="00347538" w:rsidRPr="00347538">
        <w:rPr>
          <w:rFonts w:asciiTheme="minorHAnsi" w:hAnsiTheme="minorHAnsi" w:cstheme="minorHAnsi"/>
          <w:color w:val="auto"/>
        </w:rPr>
        <w:t xml:space="preserve"> </w:t>
      </w:r>
      <w:r w:rsidR="000A4BE3" w:rsidRPr="00347538">
        <w:rPr>
          <w:rFonts w:asciiTheme="minorHAnsi" w:hAnsiTheme="minorHAnsi" w:cstheme="minorHAnsi"/>
          <w:color w:val="auto"/>
        </w:rPr>
        <w:t xml:space="preserve">days and </w:t>
      </w:r>
      <w:r w:rsidR="008D74B4" w:rsidRPr="00347538">
        <w:rPr>
          <w:rFonts w:asciiTheme="minorHAnsi" w:hAnsiTheme="minorHAnsi" w:cstheme="minorHAnsi"/>
          <w:color w:val="auto"/>
        </w:rPr>
        <w:t>steroids, cytokines</w:t>
      </w:r>
      <w:r w:rsidR="00FF6312" w:rsidRPr="007F03EF">
        <w:rPr>
          <w:rFonts w:asciiTheme="minorHAnsi" w:hAnsiTheme="minorHAnsi" w:cstheme="minorHAnsi"/>
          <w:color w:val="auto"/>
        </w:rPr>
        <w:t>,</w:t>
      </w:r>
      <w:r w:rsidR="008D74B4" w:rsidRPr="007F03EF">
        <w:rPr>
          <w:rFonts w:asciiTheme="minorHAnsi" w:hAnsiTheme="minorHAnsi" w:cstheme="minorHAnsi"/>
          <w:color w:val="auto"/>
        </w:rPr>
        <w:t xml:space="preserve"> and follicle stages were </w:t>
      </w:r>
      <w:r w:rsidR="00363A3D" w:rsidRPr="007F03EF">
        <w:rPr>
          <w:rFonts w:asciiTheme="minorHAnsi" w:hAnsiTheme="minorHAnsi" w:cstheme="minorHAnsi"/>
          <w:color w:val="auto"/>
        </w:rPr>
        <w:t>evaluated</w:t>
      </w:r>
      <w:r w:rsidR="008D74B4" w:rsidRPr="007F03EF">
        <w:rPr>
          <w:rFonts w:asciiTheme="minorHAnsi" w:hAnsiTheme="minorHAnsi" w:cstheme="minorHAnsi"/>
          <w:color w:val="auto"/>
        </w:rPr>
        <w:t xml:space="preserve">. </w:t>
      </w:r>
      <w:r w:rsidR="00AB0416" w:rsidRPr="007F03EF">
        <w:rPr>
          <w:rFonts w:asciiTheme="minorHAnsi" w:hAnsiTheme="minorHAnsi" w:cstheme="minorHAnsi"/>
          <w:color w:val="auto"/>
        </w:rPr>
        <w:t xml:space="preserve">The </w:t>
      </w:r>
      <w:r w:rsidR="00CF1C4C" w:rsidRPr="00C711DD">
        <w:rPr>
          <w:rFonts w:asciiTheme="minorHAnsi" w:hAnsiTheme="minorHAnsi" w:cstheme="minorHAnsi"/>
          <w:color w:val="auto"/>
        </w:rPr>
        <w:t>S</w:t>
      </w:r>
      <w:r w:rsidR="00AB0416" w:rsidRPr="00C711DD">
        <w:rPr>
          <w:rFonts w:asciiTheme="minorHAnsi" w:hAnsiTheme="minorHAnsi" w:cstheme="minorHAnsi"/>
          <w:color w:val="auto"/>
        </w:rPr>
        <w:t>tair-</w:t>
      </w:r>
      <w:r w:rsidR="00CF1C4C" w:rsidRPr="00C711DD">
        <w:rPr>
          <w:rFonts w:asciiTheme="minorHAnsi" w:hAnsiTheme="minorHAnsi" w:cstheme="minorHAnsi"/>
          <w:color w:val="auto"/>
        </w:rPr>
        <w:t>S</w:t>
      </w:r>
      <w:r w:rsidR="00AB0416" w:rsidRPr="00C002A3">
        <w:rPr>
          <w:rFonts w:asciiTheme="minorHAnsi" w:hAnsiTheme="minorHAnsi" w:cstheme="minorHAnsi"/>
          <w:color w:val="auto"/>
        </w:rPr>
        <w:t xml:space="preserve">tep diet </w:t>
      </w:r>
      <w:r w:rsidR="008D74B4" w:rsidRPr="00C002A3">
        <w:rPr>
          <w:rFonts w:asciiTheme="minorHAnsi" w:hAnsiTheme="minorHAnsi" w:cstheme="minorHAnsi"/>
          <w:color w:val="auto"/>
        </w:rPr>
        <w:t xml:space="preserve">treatment </w:t>
      </w:r>
      <w:r w:rsidR="00AB0416" w:rsidRPr="00C002A3">
        <w:rPr>
          <w:rFonts w:asciiTheme="minorHAnsi" w:hAnsiTheme="minorHAnsi" w:cstheme="minorHAnsi"/>
          <w:color w:val="auto"/>
        </w:rPr>
        <w:t>had increased steroidogenesis</w:t>
      </w:r>
      <w:r w:rsidR="003D076C" w:rsidRPr="00C002A3">
        <w:rPr>
          <w:rFonts w:asciiTheme="minorHAnsi" w:hAnsiTheme="minorHAnsi" w:cstheme="minorHAnsi"/>
          <w:color w:val="auto"/>
        </w:rPr>
        <w:t xml:space="preserve"> resulting in follicle progression in culture.</w:t>
      </w:r>
    </w:p>
    <w:bookmarkEnd w:id="6"/>
    <w:p w14:paraId="5980C85D" w14:textId="77777777" w:rsidR="00B32616" w:rsidRPr="009E304E" w:rsidRDefault="00B32616" w:rsidP="001B1519">
      <w:pPr>
        <w:rPr>
          <w:rFonts w:asciiTheme="minorHAnsi" w:hAnsiTheme="minorHAnsi" w:cstheme="minorHAnsi"/>
          <w:b/>
        </w:rPr>
      </w:pPr>
    </w:p>
    <w:p w14:paraId="3C937FB6" w14:textId="7DD1C3B2" w:rsidR="00B32616" w:rsidRPr="009E304E" w:rsidRDefault="00B32616" w:rsidP="001B1519">
      <w:pPr>
        <w:rPr>
          <w:rFonts w:asciiTheme="minorHAnsi" w:hAnsiTheme="minorHAnsi" w:cstheme="minorHAnsi"/>
          <w:iCs/>
          <w:color w:val="808080"/>
        </w:rPr>
      </w:pPr>
      <w:bookmarkStart w:id="7" w:name="Long_Abstract"/>
      <w:r w:rsidRPr="009E304E">
        <w:rPr>
          <w:rFonts w:asciiTheme="minorHAnsi" w:hAnsiTheme="minorHAnsi" w:cstheme="minorHAnsi"/>
          <w:b/>
          <w:bCs/>
        </w:rPr>
        <w:t>ABSTRACT</w:t>
      </w:r>
      <w:bookmarkEnd w:id="7"/>
      <w:r w:rsidRPr="009E304E">
        <w:rPr>
          <w:rFonts w:asciiTheme="minorHAnsi" w:hAnsiTheme="minorHAnsi" w:cstheme="minorHAnsi"/>
          <w:b/>
          <w:bCs/>
        </w:rPr>
        <w:t>:</w:t>
      </w:r>
    </w:p>
    <w:p w14:paraId="12C1834E" w14:textId="014CBC04" w:rsidR="007E4201" w:rsidRPr="00C002A3" w:rsidRDefault="00011CE4" w:rsidP="007E4201">
      <w:pPr>
        <w:rPr>
          <w:rFonts w:asciiTheme="minorHAnsi" w:hAnsiTheme="minorHAnsi" w:cstheme="minorHAnsi"/>
          <w:color w:val="auto"/>
        </w:rPr>
      </w:pPr>
      <w:r w:rsidRPr="00F87105">
        <w:rPr>
          <w:rFonts w:asciiTheme="minorHAnsi" w:hAnsiTheme="minorHAnsi" w:cstheme="minorHAnsi"/>
        </w:rPr>
        <w:t>Follicle development from the primordial to antral stage is a dynamic process within the ovarian cortex, which includes endocrine and paracrine factors from somatic cells and cumulu</w:t>
      </w:r>
      <w:r w:rsidRPr="00C002A3">
        <w:rPr>
          <w:rFonts w:asciiTheme="minorHAnsi" w:hAnsiTheme="minorHAnsi" w:cstheme="minorHAnsi"/>
        </w:rPr>
        <w:t>s cell-oocyte communication</w:t>
      </w:r>
      <w:r w:rsidRPr="00347538">
        <w:rPr>
          <w:rFonts w:asciiTheme="minorHAnsi" w:hAnsiTheme="minorHAnsi" w:cstheme="minorHAnsi"/>
        </w:rPr>
        <w:t xml:space="preserve">. </w:t>
      </w:r>
      <w:r w:rsidR="00B26A2B" w:rsidRPr="00347538">
        <w:rPr>
          <w:rFonts w:asciiTheme="minorHAnsi" w:hAnsiTheme="minorHAnsi" w:cstheme="minorHAnsi"/>
        </w:rPr>
        <w:t xml:space="preserve">Little is known about the ovarian microenvironment and how the cytokines and steroids produced in the surrounding milieu affect follicle progression or arrest. </w:t>
      </w:r>
      <w:r w:rsidR="007E4201" w:rsidRPr="009E304E">
        <w:rPr>
          <w:rFonts w:asciiTheme="minorHAnsi" w:hAnsiTheme="minorHAnsi" w:cstheme="minorHAnsi"/>
          <w:color w:val="auto"/>
        </w:rPr>
        <w:t>I</w:t>
      </w:r>
      <w:r w:rsidR="007E4201" w:rsidRPr="009E304E">
        <w:rPr>
          <w:rFonts w:asciiTheme="minorHAnsi" w:hAnsiTheme="minorHAnsi" w:cstheme="minorHAnsi"/>
        </w:rPr>
        <w:t>n vitro</w:t>
      </w:r>
      <w:r w:rsidR="007E4201" w:rsidRPr="00F87105">
        <w:rPr>
          <w:rFonts w:asciiTheme="minorHAnsi" w:hAnsiTheme="minorHAnsi" w:cstheme="minorHAnsi"/>
        </w:rPr>
        <w:t xml:space="preserve"> culture of ovarian cortex </w:t>
      </w:r>
      <w:r w:rsidR="007E4201" w:rsidRPr="00C002A3">
        <w:rPr>
          <w:rFonts w:asciiTheme="minorHAnsi" w:hAnsiTheme="minorHAnsi" w:cstheme="minorHAnsi"/>
          <w:color w:val="auto"/>
        </w:rPr>
        <w:t xml:space="preserve">enables follicles to develop in a normalized environment that </w:t>
      </w:r>
      <w:r w:rsidR="007E4201" w:rsidRPr="00347538">
        <w:rPr>
          <w:rFonts w:asciiTheme="minorHAnsi" w:hAnsiTheme="minorHAnsi" w:cstheme="minorHAnsi"/>
          <w:color w:val="auto"/>
        </w:rPr>
        <w:t>remains supported by adjacent stroma.</w:t>
      </w:r>
      <w:r w:rsidR="00B26A2B" w:rsidRPr="00347538">
        <w:rPr>
          <w:rFonts w:asciiTheme="minorHAnsi" w:hAnsiTheme="minorHAnsi" w:cstheme="minorHAnsi"/>
          <w:color w:val="auto"/>
        </w:rPr>
        <w:t xml:space="preserve"> </w:t>
      </w:r>
      <w:r w:rsidR="00AF57EB" w:rsidRPr="00347538">
        <w:rPr>
          <w:rFonts w:asciiTheme="minorHAnsi" w:hAnsiTheme="minorHAnsi" w:cstheme="minorHAnsi"/>
          <w:color w:val="auto"/>
        </w:rPr>
        <w:t>Our objective was to determine t</w:t>
      </w:r>
      <w:r w:rsidR="00AF57EB" w:rsidRPr="00347538">
        <w:rPr>
          <w:rFonts w:asciiTheme="minorHAnsi" w:hAnsiTheme="minorHAnsi" w:cstheme="minorHAnsi"/>
          <w:iCs/>
          <w:color w:val="auto"/>
        </w:rPr>
        <w:t xml:space="preserve">he effect of nutritional </w:t>
      </w:r>
      <w:r w:rsidR="00AF57EB" w:rsidRPr="007F03EF">
        <w:rPr>
          <w:rFonts w:asciiTheme="minorHAnsi" w:hAnsiTheme="minorHAnsi" w:cstheme="minorHAnsi"/>
          <w:iCs/>
          <w:color w:val="auto"/>
        </w:rPr>
        <w:t xml:space="preserve">Stair-Step diet on </w:t>
      </w:r>
      <w:r w:rsidR="00E84658" w:rsidRPr="007F03EF">
        <w:rPr>
          <w:rFonts w:asciiTheme="minorHAnsi" w:hAnsiTheme="minorHAnsi" w:cstheme="minorHAnsi"/>
          <w:iCs/>
          <w:color w:val="auto"/>
        </w:rPr>
        <w:t xml:space="preserve">the </w:t>
      </w:r>
      <w:r w:rsidR="00AF57EB" w:rsidRPr="00C711DD">
        <w:rPr>
          <w:rFonts w:asciiTheme="minorHAnsi" w:hAnsiTheme="minorHAnsi" w:cstheme="minorHAnsi"/>
          <w:iCs/>
          <w:color w:val="auto"/>
        </w:rPr>
        <w:t>ovarian microenvironment (follicle development, steroid</w:t>
      </w:r>
      <w:r w:rsidR="00FF6312" w:rsidRPr="00C711DD">
        <w:rPr>
          <w:rFonts w:asciiTheme="minorHAnsi" w:hAnsiTheme="minorHAnsi" w:cstheme="minorHAnsi"/>
          <w:iCs/>
          <w:color w:val="auto"/>
        </w:rPr>
        <w:t>,</w:t>
      </w:r>
      <w:r w:rsidR="00AF57EB" w:rsidRPr="00C002A3">
        <w:rPr>
          <w:rFonts w:asciiTheme="minorHAnsi" w:hAnsiTheme="minorHAnsi" w:cstheme="minorHAnsi"/>
          <w:iCs/>
          <w:color w:val="auto"/>
        </w:rPr>
        <w:t xml:space="preserve"> and cytokine production) </w:t>
      </w:r>
      <w:r w:rsidR="00AF57EB" w:rsidRPr="00C002A3">
        <w:rPr>
          <w:rFonts w:asciiTheme="minorHAnsi" w:hAnsiTheme="minorHAnsi" w:cstheme="minorHAnsi"/>
          <w:color w:val="auto"/>
        </w:rPr>
        <w:t xml:space="preserve">through </w:t>
      </w:r>
      <w:r w:rsidR="00AF57EB" w:rsidRPr="009E304E">
        <w:rPr>
          <w:rFonts w:asciiTheme="minorHAnsi" w:hAnsiTheme="minorHAnsi" w:cstheme="minorHAnsi"/>
          <w:iCs/>
          <w:color w:val="auto"/>
        </w:rPr>
        <w:t>in vitro</w:t>
      </w:r>
      <w:r w:rsidR="00AF57EB" w:rsidRPr="00F87105">
        <w:rPr>
          <w:rFonts w:asciiTheme="minorHAnsi" w:hAnsiTheme="minorHAnsi" w:cstheme="minorHAnsi"/>
          <w:color w:val="auto"/>
        </w:rPr>
        <w:t xml:space="preserve"> culture of bovine ovarian cortex. </w:t>
      </w:r>
      <w:r w:rsidR="007E4201" w:rsidRPr="00C002A3">
        <w:rPr>
          <w:rFonts w:asciiTheme="minorHAnsi" w:hAnsiTheme="minorHAnsi" w:cstheme="minorHAnsi"/>
          <w:color w:val="auto"/>
        </w:rPr>
        <w:t xml:space="preserve">To accomplish this, ovarian cortical </w:t>
      </w:r>
      <w:r w:rsidR="00F27A45" w:rsidRPr="00347538">
        <w:rPr>
          <w:rFonts w:asciiTheme="minorHAnsi" w:hAnsiTheme="minorHAnsi" w:cstheme="minorHAnsi"/>
          <w:color w:val="auto"/>
        </w:rPr>
        <w:t xml:space="preserve">pieces </w:t>
      </w:r>
      <w:r w:rsidR="00525828" w:rsidRPr="00347538">
        <w:rPr>
          <w:rFonts w:asciiTheme="minorHAnsi" w:hAnsiTheme="minorHAnsi" w:cstheme="minorHAnsi"/>
          <w:color w:val="auto"/>
        </w:rPr>
        <w:t>were</w:t>
      </w:r>
      <w:r w:rsidR="007E4201" w:rsidRPr="00347538">
        <w:rPr>
          <w:rFonts w:asciiTheme="minorHAnsi" w:hAnsiTheme="minorHAnsi" w:cstheme="minorHAnsi"/>
          <w:color w:val="auto"/>
        </w:rPr>
        <w:t xml:space="preserve"> removed from </w:t>
      </w:r>
      <w:r w:rsidR="00511B2F" w:rsidRPr="00347538">
        <w:rPr>
          <w:rFonts w:asciiTheme="minorHAnsi" w:hAnsiTheme="minorHAnsi" w:cstheme="minorHAnsi"/>
          <w:color w:val="auto"/>
        </w:rPr>
        <w:t xml:space="preserve">heifers </w:t>
      </w:r>
      <w:r w:rsidR="00E84658" w:rsidRPr="00347538">
        <w:rPr>
          <w:rFonts w:asciiTheme="minorHAnsi" w:hAnsiTheme="minorHAnsi" w:cstheme="minorHAnsi"/>
          <w:color w:val="auto"/>
        </w:rPr>
        <w:t>undergoing</w:t>
      </w:r>
      <w:r w:rsidR="00511B2F" w:rsidRPr="00347538">
        <w:rPr>
          <w:rFonts w:asciiTheme="minorHAnsi" w:hAnsiTheme="minorHAnsi" w:cstheme="minorHAnsi"/>
          <w:color w:val="auto"/>
        </w:rPr>
        <w:t xml:space="preserve"> two different nutritionally developed schemes prior to puberty</w:t>
      </w:r>
      <w:r w:rsidR="001B490F" w:rsidRPr="007F03EF">
        <w:rPr>
          <w:rFonts w:asciiTheme="minorHAnsi" w:hAnsiTheme="minorHAnsi" w:cstheme="minorHAnsi"/>
          <w:color w:val="auto"/>
        </w:rPr>
        <w:t>:</w:t>
      </w:r>
      <w:r w:rsidR="00511B2F" w:rsidRPr="007F03EF">
        <w:rPr>
          <w:rFonts w:asciiTheme="minorHAnsi" w:hAnsiTheme="minorHAnsi" w:cstheme="minorHAnsi"/>
          <w:color w:val="auto"/>
        </w:rPr>
        <w:t xml:space="preserve"> Control</w:t>
      </w:r>
      <w:r w:rsidR="001B490F" w:rsidRPr="007F03EF">
        <w:rPr>
          <w:rFonts w:asciiTheme="minorHAnsi" w:hAnsiTheme="minorHAnsi" w:cstheme="minorHAnsi"/>
          <w:color w:val="auto"/>
        </w:rPr>
        <w:t xml:space="preserve"> (</w:t>
      </w:r>
      <w:r w:rsidR="00511B2F" w:rsidRPr="007F03EF">
        <w:rPr>
          <w:rFonts w:asciiTheme="minorHAnsi" w:hAnsiTheme="minorHAnsi" w:cstheme="minorHAnsi"/>
          <w:color w:val="auto"/>
        </w:rPr>
        <w:t>tradition</w:t>
      </w:r>
      <w:r w:rsidR="004862E1" w:rsidRPr="007F03EF">
        <w:rPr>
          <w:rFonts w:asciiTheme="minorHAnsi" w:hAnsiTheme="minorHAnsi" w:cstheme="minorHAnsi"/>
          <w:color w:val="auto"/>
        </w:rPr>
        <w:t>al</w:t>
      </w:r>
      <w:r w:rsidR="00511B2F" w:rsidRPr="00C711DD">
        <w:rPr>
          <w:rFonts w:asciiTheme="minorHAnsi" w:hAnsiTheme="minorHAnsi" w:cstheme="minorHAnsi"/>
          <w:color w:val="auto"/>
        </w:rPr>
        <w:t xml:space="preserve"> nutrition development</w:t>
      </w:r>
      <w:r w:rsidR="001B490F" w:rsidRPr="00C711DD">
        <w:rPr>
          <w:rFonts w:asciiTheme="minorHAnsi" w:hAnsiTheme="minorHAnsi" w:cstheme="minorHAnsi"/>
          <w:color w:val="auto"/>
        </w:rPr>
        <w:t>)</w:t>
      </w:r>
      <w:r w:rsidR="00511B2F" w:rsidRPr="00C711DD">
        <w:rPr>
          <w:rFonts w:asciiTheme="minorHAnsi" w:hAnsiTheme="minorHAnsi" w:cstheme="minorHAnsi"/>
          <w:color w:val="auto"/>
        </w:rPr>
        <w:t xml:space="preserve"> </w:t>
      </w:r>
      <w:r w:rsidR="004862E1" w:rsidRPr="00C002A3">
        <w:rPr>
          <w:rFonts w:asciiTheme="minorHAnsi" w:hAnsiTheme="minorHAnsi" w:cstheme="minorHAnsi"/>
          <w:color w:val="auto"/>
        </w:rPr>
        <w:t xml:space="preserve">and </w:t>
      </w:r>
      <w:r w:rsidR="001C14FB" w:rsidRPr="00C002A3">
        <w:rPr>
          <w:rFonts w:asciiTheme="minorHAnsi" w:hAnsiTheme="minorHAnsi" w:cstheme="minorHAnsi"/>
          <w:color w:val="auto"/>
        </w:rPr>
        <w:t>Stair-Step</w:t>
      </w:r>
      <w:r w:rsidR="001B490F" w:rsidRPr="00C002A3">
        <w:rPr>
          <w:rFonts w:asciiTheme="minorHAnsi" w:hAnsiTheme="minorHAnsi" w:cstheme="minorHAnsi"/>
          <w:color w:val="auto"/>
        </w:rPr>
        <w:t xml:space="preserve"> </w:t>
      </w:r>
      <w:r w:rsidR="00511B2F" w:rsidRPr="00C002A3">
        <w:rPr>
          <w:rFonts w:asciiTheme="minorHAnsi" w:hAnsiTheme="minorHAnsi" w:cstheme="minorHAnsi"/>
          <w:color w:val="auto"/>
        </w:rPr>
        <w:t>(feeding and restriction during development)</w:t>
      </w:r>
      <w:r w:rsidR="005E1D9F" w:rsidRPr="00C002A3">
        <w:rPr>
          <w:rFonts w:asciiTheme="minorHAnsi" w:hAnsiTheme="minorHAnsi" w:cstheme="minorHAnsi"/>
          <w:color w:val="auto"/>
        </w:rPr>
        <w:t xml:space="preserve"> </w:t>
      </w:r>
      <w:r w:rsidR="004862E1" w:rsidRPr="00C002A3">
        <w:rPr>
          <w:rFonts w:asciiTheme="minorHAnsi" w:hAnsiTheme="minorHAnsi" w:cstheme="minorHAnsi"/>
          <w:color w:val="auto"/>
        </w:rPr>
        <w:t>that were</w:t>
      </w:r>
      <w:r w:rsidR="005E1D9F" w:rsidRPr="00C002A3">
        <w:rPr>
          <w:rFonts w:asciiTheme="minorHAnsi" w:hAnsiTheme="minorHAnsi" w:cstheme="minorHAnsi"/>
          <w:color w:val="auto"/>
        </w:rPr>
        <w:t xml:space="preserve"> </w:t>
      </w:r>
      <w:r w:rsidR="007E4201" w:rsidRPr="00C002A3">
        <w:rPr>
          <w:rFonts w:asciiTheme="minorHAnsi" w:hAnsiTheme="minorHAnsi" w:cstheme="minorHAnsi"/>
          <w:color w:val="auto"/>
        </w:rPr>
        <w:t>cut into approximately 0.5</w:t>
      </w:r>
      <w:r w:rsidR="00FF6312" w:rsidRPr="00C002A3">
        <w:rPr>
          <w:rFonts w:asciiTheme="minorHAnsi" w:hAnsiTheme="minorHAnsi" w:cstheme="minorHAnsi"/>
          <w:color w:val="auto"/>
        </w:rPr>
        <w:t>–</w:t>
      </w:r>
      <w:r w:rsidR="007E4201" w:rsidRPr="00C002A3">
        <w:rPr>
          <w:rFonts w:asciiTheme="minorHAnsi" w:hAnsiTheme="minorHAnsi" w:cstheme="minorHAnsi"/>
          <w:color w:val="auto"/>
        </w:rPr>
        <w:t>1 mm</w:t>
      </w:r>
      <w:r w:rsidR="007E4201" w:rsidRPr="00C002A3">
        <w:rPr>
          <w:rFonts w:asciiTheme="minorHAnsi" w:hAnsiTheme="minorHAnsi" w:cstheme="minorHAnsi"/>
          <w:color w:val="auto"/>
          <w:vertAlign w:val="superscript"/>
        </w:rPr>
        <w:t>3</w:t>
      </w:r>
      <w:r w:rsidR="007E4201" w:rsidRPr="00C002A3">
        <w:rPr>
          <w:rFonts w:asciiTheme="minorHAnsi" w:hAnsiTheme="minorHAnsi" w:cstheme="minorHAnsi"/>
          <w:color w:val="auto"/>
        </w:rPr>
        <w:t xml:space="preserve"> pieces. These pieces </w:t>
      </w:r>
      <w:r w:rsidR="00525828" w:rsidRPr="00C002A3">
        <w:rPr>
          <w:rFonts w:asciiTheme="minorHAnsi" w:hAnsiTheme="minorHAnsi" w:cstheme="minorHAnsi"/>
          <w:color w:val="auto"/>
        </w:rPr>
        <w:t>were</w:t>
      </w:r>
      <w:r w:rsidR="007E4201" w:rsidRPr="00C002A3">
        <w:rPr>
          <w:rFonts w:asciiTheme="minorHAnsi" w:hAnsiTheme="minorHAnsi" w:cstheme="minorHAnsi"/>
          <w:color w:val="auto"/>
        </w:rPr>
        <w:t xml:space="preserve"> subsequently passed through a series </w:t>
      </w:r>
      <w:r w:rsidR="004862E1" w:rsidRPr="00C002A3">
        <w:rPr>
          <w:rFonts w:asciiTheme="minorHAnsi" w:hAnsiTheme="minorHAnsi" w:cstheme="minorHAnsi"/>
          <w:color w:val="auto"/>
        </w:rPr>
        <w:t xml:space="preserve">of </w:t>
      </w:r>
      <w:r w:rsidR="007E4201" w:rsidRPr="00C002A3">
        <w:rPr>
          <w:rFonts w:asciiTheme="minorHAnsi" w:hAnsiTheme="minorHAnsi" w:cstheme="minorHAnsi"/>
          <w:color w:val="auto"/>
        </w:rPr>
        <w:t xml:space="preserve">washes and positioned on a tissue culture insert that is set into a well containing </w:t>
      </w:r>
      <w:proofErr w:type="spellStart"/>
      <w:r w:rsidR="007E4201" w:rsidRPr="00C002A3">
        <w:rPr>
          <w:rFonts w:asciiTheme="minorHAnsi" w:hAnsiTheme="minorHAnsi" w:cstheme="minorHAnsi"/>
          <w:color w:val="auto"/>
        </w:rPr>
        <w:t>Waymouth’s</w:t>
      </w:r>
      <w:proofErr w:type="spellEnd"/>
      <w:r w:rsidR="007E4201" w:rsidRPr="00C002A3">
        <w:rPr>
          <w:rFonts w:asciiTheme="minorHAnsi" w:hAnsiTheme="minorHAnsi" w:cstheme="minorHAnsi"/>
          <w:color w:val="auto"/>
        </w:rPr>
        <w:t xml:space="preserve"> culture medium. Ovarian cortex </w:t>
      </w:r>
      <w:r w:rsidR="006151DD" w:rsidRPr="00C002A3">
        <w:rPr>
          <w:rFonts w:asciiTheme="minorHAnsi" w:hAnsiTheme="minorHAnsi" w:cstheme="minorHAnsi"/>
          <w:color w:val="auto"/>
        </w:rPr>
        <w:t xml:space="preserve">was </w:t>
      </w:r>
      <w:r w:rsidR="007E4201" w:rsidRPr="00C002A3">
        <w:rPr>
          <w:rFonts w:asciiTheme="minorHAnsi" w:hAnsiTheme="minorHAnsi" w:cstheme="minorHAnsi"/>
          <w:color w:val="auto"/>
        </w:rPr>
        <w:t xml:space="preserve">cultured </w:t>
      </w:r>
      <w:r w:rsidR="00E84658" w:rsidRPr="00C002A3">
        <w:rPr>
          <w:rFonts w:asciiTheme="minorHAnsi" w:hAnsiTheme="minorHAnsi" w:cstheme="minorHAnsi"/>
          <w:color w:val="auto"/>
        </w:rPr>
        <w:lastRenderedPageBreak/>
        <w:t>for</w:t>
      </w:r>
      <w:r w:rsidR="007E4201" w:rsidRPr="00C002A3">
        <w:rPr>
          <w:rFonts w:asciiTheme="minorHAnsi" w:hAnsiTheme="minorHAnsi" w:cstheme="minorHAnsi"/>
          <w:color w:val="auto"/>
        </w:rPr>
        <w:t xml:space="preserve"> 7 days with daily culture media changes. </w:t>
      </w:r>
      <w:r w:rsidR="008E0122" w:rsidRPr="00C002A3">
        <w:rPr>
          <w:rFonts w:asciiTheme="minorHAnsi" w:hAnsiTheme="minorHAnsi" w:cstheme="minorHAnsi"/>
          <w:color w:val="auto"/>
        </w:rPr>
        <w:t>Histological section</w:t>
      </w:r>
      <w:r w:rsidR="00E84658" w:rsidRPr="00C002A3">
        <w:rPr>
          <w:rFonts w:asciiTheme="minorHAnsi" w:hAnsiTheme="minorHAnsi" w:cstheme="minorHAnsi"/>
          <w:color w:val="auto"/>
        </w:rPr>
        <w:t>ing</w:t>
      </w:r>
      <w:r w:rsidR="008E0122" w:rsidRPr="00C002A3">
        <w:rPr>
          <w:rFonts w:asciiTheme="minorHAnsi" w:hAnsiTheme="minorHAnsi" w:cstheme="minorHAnsi"/>
          <w:color w:val="auto"/>
        </w:rPr>
        <w:t xml:space="preserve"> w</w:t>
      </w:r>
      <w:r w:rsidR="00E84658" w:rsidRPr="00C002A3">
        <w:rPr>
          <w:rFonts w:asciiTheme="minorHAnsi" w:hAnsiTheme="minorHAnsi" w:cstheme="minorHAnsi"/>
          <w:color w:val="auto"/>
        </w:rPr>
        <w:t>as performed</w:t>
      </w:r>
      <w:r w:rsidR="008E0122" w:rsidRPr="00C002A3">
        <w:rPr>
          <w:rFonts w:asciiTheme="minorHAnsi" w:hAnsiTheme="minorHAnsi" w:cstheme="minorHAnsi"/>
          <w:color w:val="auto"/>
        </w:rPr>
        <w:t xml:space="preserve"> to determine follicle stage changes before and after </w:t>
      </w:r>
      <w:r w:rsidR="00E84658" w:rsidRPr="00C002A3">
        <w:rPr>
          <w:rFonts w:asciiTheme="minorHAnsi" w:hAnsiTheme="minorHAnsi" w:cstheme="minorHAnsi"/>
          <w:color w:val="auto"/>
        </w:rPr>
        <w:t xml:space="preserve">the </w:t>
      </w:r>
      <w:r w:rsidR="008E0122" w:rsidRPr="00C002A3">
        <w:rPr>
          <w:rFonts w:asciiTheme="minorHAnsi" w:hAnsiTheme="minorHAnsi" w:cstheme="minorHAnsi"/>
          <w:color w:val="auto"/>
        </w:rPr>
        <w:t>culture</w:t>
      </w:r>
      <w:r w:rsidR="00511B2F" w:rsidRPr="00C002A3">
        <w:rPr>
          <w:rFonts w:asciiTheme="minorHAnsi" w:hAnsiTheme="minorHAnsi" w:cstheme="minorHAnsi"/>
          <w:color w:val="auto"/>
        </w:rPr>
        <w:t xml:space="preserve"> to determine effects of nutrition and impact of culture without additional treatment</w:t>
      </w:r>
      <w:r w:rsidR="008E0122" w:rsidRPr="00C002A3">
        <w:rPr>
          <w:rFonts w:asciiTheme="minorHAnsi" w:hAnsiTheme="minorHAnsi" w:cstheme="minorHAnsi"/>
          <w:color w:val="auto"/>
        </w:rPr>
        <w:t>.</w:t>
      </w:r>
      <w:r w:rsidR="00981934" w:rsidRPr="00C002A3">
        <w:rPr>
          <w:rFonts w:asciiTheme="minorHAnsi" w:hAnsiTheme="minorHAnsi" w:cstheme="minorHAnsi"/>
          <w:color w:val="auto"/>
        </w:rPr>
        <w:t xml:space="preserve"> </w:t>
      </w:r>
      <w:r w:rsidR="00511B2F" w:rsidRPr="00C002A3">
        <w:rPr>
          <w:rFonts w:asciiTheme="minorHAnsi" w:hAnsiTheme="minorHAnsi" w:cstheme="minorHAnsi"/>
          <w:color w:val="auto"/>
        </w:rPr>
        <w:t>Cortex culture medium was pooled over days to measure steroids, steroid metabolites</w:t>
      </w:r>
      <w:r w:rsidR="005E1D9F" w:rsidRPr="00C002A3">
        <w:rPr>
          <w:rFonts w:asciiTheme="minorHAnsi" w:hAnsiTheme="minorHAnsi" w:cstheme="minorHAnsi"/>
          <w:color w:val="auto"/>
        </w:rPr>
        <w:t>,</w:t>
      </w:r>
      <w:r w:rsidR="00511B2F" w:rsidRPr="00C002A3">
        <w:rPr>
          <w:rFonts w:asciiTheme="minorHAnsi" w:hAnsiTheme="minorHAnsi" w:cstheme="minorHAnsi"/>
          <w:color w:val="auto"/>
        </w:rPr>
        <w:t xml:space="preserve"> and cytokines. </w:t>
      </w:r>
      <w:r w:rsidR="004258DC" w:rsidRPr="00C002A3">
        <w:rPr>
          <w:rFonts w:asciiTheme="minorHAnsi" w:hAnsiTheme="minorHAnsi" w:cstheme="minorHAnsi"/>
          <w:color w:val="auto"/>
        </w:rPr>
        <w:t>There were tendencies for increased steroid hormones in ovarian microenvironment that allowed for follicle progression in the Stair-Step v</w:t>
      </w:r>
      <w:r w:rsidR="00E84658" w:rsidRPr="00C002A3">
        <w:rPr>
          <w:rFonts w:asciiTheme="minorHAnsi" w:hAnsiTheme="minorHAnsi" w:cstheme="minorHAnsi"/>
          <w:color w:val="auto"/>
        </w:rPr>
        <w:t>er</w:t>
      </w:r>
      <w:r w:rsidR="004258DC" w:rsidRPr="00C002A3">
        <w:rPr>
          <w:rFonts w:asciiTheme="minorHAnsi" w:hAnsiTheme="minorHAnsi" w:cstheme="minorHAnsi"/>
          <w:color w:val="auto"/>
        </w:rPr>
        <w:t>s</w:t>
      </w:r>
      <w:r w:rsidR="00E84658" w:rsidRPr="00C002A3">
        <w:rPr>
          <w:rFonts w:asciiTheme="minorHAnsi" w:hAnsiTheme="minorHAnsi" w:cstheme="minorHAnsi"/>
          <w:color w:val="auto"/>
        </w:rPr>
        <w:t>us</w:t>
      </w:r>
      <w:r w:rsidR="004258DC" w:rsidRPr="00C002A3">
        <w:rPr>
          <w:rFonts w:asciiTheme="minorHAnsi" w:hAnsiTheme="minorHAnsi" w:cstheme="minorHAnsi"/>
          <w:color w:val="auto"/>
        </w:rPr>
        <w:t xml:space="preserve"> Control ovarian cortex cultures</w:t>
      </w:r>
      <w:r w:rsidR="00511B2F" w:rsidRPr="00C002A3">
        <w:rPr>
          <w:rFonts w:asciiTheme="minorHAnsi" w:hAnsiTheme="minorHAnsi" w:cstheme="minorHAnsi"/>
          <w:color w:val="auto"/>
        </w:rPr>
        <w:t>.</w:t>
      </w:r>
      <w:r w:rsidR="001B490F" w:rsidRPr="00C002A3">
        <w:rPr>
          <w:rFonts w:asciiTheme="minorHAnsi" w:hAnsiTheme="minorHAnsi" w:cstheme="minorHAnsi"/>
          <w:color w:val="auto"/>
        </w:rPr>
        <w:t xml:space="preserve"> </w:t>
      </w:r>
      <w:r w:rsidR="00511B2F" w:rsidRPr="00C002A3">
        <w:rPr>
          <w:rFonts w:asciiTheme="minorHAnsi" w:hAnsiTheme="minorHAnsi" w:cstheme="minorHAnsi"/>
          <w:color w:val="auto"/>
        </w:rPr>
        <w:t>The ovarian cortex culture technique</w:t>
      </w:r>
      <w:r w:rsidR="00F85545" w:rsidRPr="00C002A3">
        <w:rPr>
          <w:rFonts w:asciiTheme="minorHAnsi" w:hAnsiTheme="minorHAnsi" w:cstheme="minorHAnsi"/>
          <w:color w:val="auto"/>
        </w:rPr>
        <w:t xml:space="preserve"> allows for a better</w:t>
      </w:r>
      <w:r w:rsidR="005E1D9F" w:rsidRPr="00C002A3">
        <w:rPr>
          <w:rFonts w:asciiTheme="minorHAnsi" w:hAnsiTheme="minorHAnsi" w:cstheme="minorHAnsi"/>
          <w:color w:val="auto"/>
        </w:rPr>
        <w:t xml:space="preserve"> </w:t>
      </w:r>
      <w:r w:rsidR="007E4201" w:rsidRPr="00C002A3">
        <w:rPr>
          <w:rFonts w:asciiTheme="minorHAnsi" w:hAnsiTheme="minorHAnsi" w:cstheme="minorHAnsi"/>
          <w:color w:val="auto"/>
        </w:rPr>
        <w:t xml:space="preserve">understanding of the ovarian microenvironment, </w:t>
      </w:r>
      <w:r w:rsidR="003F4B37" w:rsidRPr="00C002A3">
        <w:rPr>
          <w:rFonts w:asciiTheme="minorHAnsi" w:hAnsiTheme="minorHAnsi" w:cstheme="minorHAnsi"/>
          <w:color w:val="auto"/>
        </w:rPr>
        <w:t xml:space="preserve">and how </w:t>
      </w:r>
      <w:r w:rsidR="00511B2F" w:rsidRPr="00C002A3">
        <w:rPr>
          <w:rFonts w:asciiTheme="minorHAnsi" w:hAnsiTheme="minorHAnsi" w:cstheme="minorHAnsi"/>
          <w:color w:val="auto"/>
        </w:rPr>
        <w:t xml:space="preserve">alterations in endocrine secretion may affect follicle progression and growth </w:t>
      </w:r>
      <w:r w:rsidR="00F85545" w:rsidRPr="00C002A3">
        <w:rPr>
          <w:rFonts w:asciiTheme="minorHAnsi" w:hAnsiTheme="minorHAnsi" w:cstheme="minorHAnsi"/>
          <w:color w:val="auto"/>
        </w:rPr>
        <w:t>from both</w:t>
      </w:r>
      <w:r w:rsidR="00F85545" w:rsidRPr="00C002A3">
        <w:rPr>
          <w:rFonts w:asciiTheme="minorHAnsi" w:hAnsiTheme="minorHAnsi" w:cstheme="minorHAnsi"/>
          <w:iCs/>
          <w:color w:val="auto"/>
        </w:rPr>
        <w:t xml:space="preserve"> </w:t>
      </w:r>
      <w:r w:rsidR="00511B2F" w:rsidRPr="00C002A3">
        <w:rPr>
          <w:rFonts w:asciiTheme="minorHAnsi" w:hAnsiTheme="minorHAnsi" w:cstheme="minorHAnsi"/>
          <w:iCs/>
          <w:color w:val="auto"/>
        </w:rPr>
        <w:t>in vivo</w:t>
      </w:r>
      <w:r w:rsidR="00511B2F" w:rsidRPr="00C002A3">
        <w:rPr>
          <w:rFonts w:asciiTheme="minorHAnsi" w:hAnsiTheme="minorHAnsi" w:cstheme="minorHAnsi"/>
          <w:color w:val="auto"/>
        </w:rPr>
        <w:t xml:space="preserve"> and </w:t>
      </w:r>
      <w:r w:rsidR="00511B2F" w:rsidRPr="00C002A3">
        <w:rPr>
          <w:rFonts w:asciiTheme="minorHAnsi" w:hAnsiTheme="minorHAnsi" w:cstheme="minorHAnsi"/>
          <w:iCs/>
          <w:color w:val="auto"/>
        </w:rPr>
        <w:t xml:space="preserve">in vitro </w:t>
      </w:r>
      <w:r w:rsidR="00511B2F" w:rsidRPr="00C002A3">
        <w:rPr>
          <w:rFonts w:asciiTheme="minorHAnsi" w:hAnsiTheme="minorHAnsi" w:cstheme="minorHAnsi"/>
          <w:color w:val="auto"/>
        </w:rPr>
        <w:t>treatment</w:t>
      </w:r>
      <w:r w:rsidR="00F85545" w:rsidRPr="00C002A3">
        <w:rPr>
          <w:rFonts w:asciiTheme="minorHAnsi" w:hAnsiTheme="minorHAnsi" w:cstheme="minorHAnsi"/>
          <w:color w:val="auto"/>
        </w:rPr>
        <w:t>s</w:t>
      </w:r>
      <w:r w:rsidR="00511B2F" w:rsidRPr="00C002A3">
        <w:rPr>
          <w:rFonts w:asciiTheme="minorHAnsi" w:hAnsiTheme="minorHAnsi" w:cstheme="minorHAnsi"/>
          <w:color w:val="auto"/>
        </w:rPr>
        <w:t xml:space="preserve">. </w:t>
      </w:r>
      <w:r w:rsidR="007E4201" w:rsidRPr="00C002A3">
        <w:rPr>
          <w:rFonts w:asciiTheme="minorHAnsi" w:hAnsiTheme="minorHAnsi" w:cstheme="minorHAnsi"/>
          <w:color w:val="auto"/>
        </w:rPr>
        <w:t xml:space="preserve">This culture method may </w:t>
      </w:r>
      <w:r w:rsidR="00215373" w:rsidRPr="00C002A3">
        <w:rPr>
          <w:rFonts w:asciiTheme="minorHAnsi" w:hAnsiTheme="minorHAnsi" w:cstheme="minorHAnsi"/>
          <w:color w:val="auto"/>
        </w:rPr>
        <w:t xml:space="preserve">also </w:t>
      </w:r>
      <w:r w:rsidR="007E4201" w:rsidRPr="00C002A3">
        <w:rPr>
          <w:rFonts w:asciiTheme="minorHAnsi" w:hAnsiTheme="minorHAnsi" w:cstheme="minorHAnsi"/>
          <w:color w:val="auto"/>
        </w:rPr>
        <w:t xml:space="preserve">prove beneficial for testing potential therapeutics that may improve </w:t>
      </w:r>
      <w:r w:rsidR="00F85545" w:rsidRPr="00C002A3">
        <w:rPr>
          <w:rFonts w:asciiTheme="minorHAnsi" w:hAnsiTheme="minorHAnsi" w:cstheme="minorHAnsi"/>
          <w:color w:val="auto"/>
        </w:rPr>
        <w:t xml:space="preserve">follicle progression in women to promote </w:t>
      </w:r>
      <w:r w:rsidR="007E4201" w:rsidRPr="00C002A3">
        <w:rPr>
          <w:rFonts w:asciiTheme="minorHAnsi" w:hAnsiTheme="minorHAnsi" w:cstheme="minorHAnsi"/>
          <w:color w:val="auto"/>
        </w:rPr>
        <w:t>fertility.</w:t>
      </w:r>
    </w:p>
    <w:p w14:paraId="17416741" w14:textId="77777777" w:rsidR="005434A5" w:rsidRPr="009E304E" w:rsidRDefault="005434A5" w:rsidP="004E703C">
      <w:pPr>
        <w:rPr>
          <w:rFonts w:asciiTheme="minorHAnsi" w:hAnsiTheme="minorHAnsi" w:cstheme="minorHAnsi"/>
          <w:iCs/>
        </w:rPr>
      </w:pPr>
    </w:p>
    <w:p w14:paraId="48BE59D9" w14:textId="7D9ACBE2" w:rsidR="00B32616" w:rsidRPr="009E304E" w:rsidRDefault="00B32616" w:rsidP="001B1519">
      <w:pPr>
        <w:rPr>
          <w:rFonts w:asciiTheme="minorHAnsi" w:hAnsiTheme="minorHAnsi" w:cstheme="minorHAnsi"/>
        </w:rPr>
      </w:pPr>
      <w:bookmarkStart w:id="8" w:name="Introduction"/>
      <w:r w:rsidRPr="009E304E">
        <w:rPr>
          <w:rFonts w:asciiTheme="minorHAnsi" w:hAnsiTheme="minorHAnsi" w:cstheme="minorHAnsi"/>
          <w:b/>
        </w:rPr>
        <w:t>INTRODUCTION</w:t>
      </w:r>
      <w:bookmarkEnd w:id="8"/>
      <w:r w:rsidRPr="009E304E">
        <w:rPr>
          <w:rFonts w:asciiTheme="minorHAnsi" w:hAnsiTheme="minorHAnsi" w:cstheme="minorHAnsi"/>
          <w:b/>
          <w:bCs/>
        </w:rPr>
        <w:t>:</w:t>
      </w:r>
    </w:p>
    <w:p w14:paraId="4989A732" w14:textId="07B9B3AE" w:rsidR="00000069" w:rsidRPr="009E304E" w:rsidRDefault="00B14652" w:rsidP="00D147C8">
      <w:pPr>
        <w:tabs>
          <w:tab w:val="left" w:pos="180"/>
        </w:tabs>
        <w:rPr>
          <w:rFonts w:asciiTheme="minorHAnsi" w:hAnsiTheme="minorHAnsi" w:cstheme="minorHAnsi"/>
          <w:color w:val="auto"/>
        </w:rPr>
      </w:pPr>
      <w:r w:rsidRPr="009E304E">
        <w:rPr>
          <w:rFonts w:asciiTheme="minorHAnsi" w:hAnsiTheme="minorHAnsi" w:cstheme="minorHAnsi"/>
          <w:color w:val="auto"/>
        </w:rPr>
        <w:t xml:space="preserve">The ovarian cortex </w:t>
      </w:r>
      <w:r w:rsidR="003E4B48" w:rsidRPr="009E304E">
        <w:rPr>
          <w:rFonts w:asciiTheme="minorHAnsi" w:hAnsiTheme="minorHAnsi" w:cstheme="minorHAnsi"/>
          <w:color w:val="auto"/>
        </w:rPr>
        <w:t xml:space="preserve">represents </w:t>
      </w:r>
      <w:r w:rsidRPr="009E304E">
        <w:rPr>
          <w:rFonts w:asciiTheme="minorHAnsi" w:hAnsiTheme="minorHAnsi" w:cstheme="minorHAnsi"/>
          <w:color w:val="auto"/>
        </w:rPr>
        <w:t xml:space="preserve">the outer layer of the ovary </w:t>
      </w:r>
      <w:r w:rsidR="00F64D90" w:rsidRPr="009E304E">
        <w:rPr>
          <w:rFonts w:asciiTheme="minorHAnsi" w:hAnsiTheme="minorHAnsi" w:cstheme="minorHAnsi"/>
          <w:color w:val="auto"/>
        </w:rPr>
        <w:t>where follicle development occurs</w:t>
      </w:r>
      <w:r w:rsidR="00C61633" w:rsidRPr="009E304E">
        <w:rPr>
          <w:rFonts w:asciiTheme="minorHAnsi" w:hAnsiTheme="minorHAnsi" w:cstheme="minorHAnsi"/>
          <w:color w:val="auto"/>
          <w:vertAlign w:val="superscript"/>
        </w:rPr>
        <w:t>1</w:t>
      </w:r>
      <w:r w:rsidR="00F64D90" w:rsidRPr="009E304E">
        <w:rPr>
          <w:rFonts w:asciiTheme="minorHAnsi" w:hAnsiTheme="minorHAnsi" w:cstheme="minorHAnsi"/>
          <w:color w:val="auto"/>
        </w:rPr>
        <w:t xml:space="preserve">. Primordial follicles, </w:t>
      </w:r>
      <w:r w:rsidR="00EB031A" w:rsidRPr="009E304E">
        <w:rPr>
          <w:rFonts w:asciiTheme="minorHAnsi" w:hAnsiTheme="minorHAnsi" w:cstheme="minorHAnsi"/>
          <w:color w:val="auto"/>
        </w:rPr>
        <w:t>initially</w:t>
      </w:r>
      <w:r w:rsidR="00F64D90" w:rsidRPr="009E304E">
        <w:rPr>
          <w:rFonts w:asciiTheme="minorHAnsi" w:hAnsiTheme="minorHAnsi" w:cstheme="minorHAnsi"/>
          <w:color w:val="auto"/>
        </w:rPr>
        <w:t xml:space="preserve"> arrested in development, will be activated to become primary, </w:t>
      </w:r>
      <w:r w:rsidR="002140C2" w:rsidRPr="009E304E">
        <w:rPr>
          <w:rFonts w:asciiTheme="minorHAnsi" w:hAnsiTheme="minorHAnsi" w:cstheme="minorHAnsi"/>
          <w:color w:val="auto"/>
        </w:rPr>
        <w:t>secondary,</w:t>
      </w:r>
      <w:r w:rsidR="00F64D90" w:rsidRPr="009E304E">
        <w:rPr>
          <w:rFonts w:asciiTheme="minorHAnsi" w:hAnsiTheme="minorHAnsi" w:cstheme="minorHAnsi"/>
          <w:color w:val="auto"/>
        </w:rPr>
        <w:t xml:space="preserve"> and then </w:t>
      </w:r>
      <w:r w:rsidR="00484648" w:rsidRPr="009E304E">
        <w:rPr>
          <w:rFonts w:asciiTheme="minorHAnsi" w:hAnsiTheme="minorHAnsi" w:cstheme="minorHAnsi"/>
          <w:color w:val="auto"/>
        </w:rPr>
        <w:t xml:space="preserve">antral or </w:t>
      </w:r>
      <w:r w:rsidR="00F64D90" w:rsidRPr="009E304E">
        <w:rPr>
          <w:rFonts w:asciiTheme="minorHAnsi" w:hAnsiTheme="minorHAnsi" w:cstheme="minorHAnsi"/>
          <w:color w:val="auto"/>
        </w:rPr>
        <w:t>tertiary follicles</w:t>
      </w:r>
      <w:r w:rsidR="005F0FF9" w:rsidRPr="009E304E">
        <w:rPr>
          <w:rFonts w:asciiTheme="minorHAnsi" w:hAnsiTheme="minorHAnsi" w:cstheme="minorHAnsi"/>
          <w:color w:val="auto"/>
        </w:rPr>
        <w:t xml:space="preserve"> based on paracrine and gonadotropin inputs</w:t>
      </w:r>
      <w:r w:rsidR="00C61633" w:rsidRPr="009E304E">
        <w:rPr>
          <w:rFonts w:asciiTheme="minorHAnsi" w:hAnsiTheme="minorHAnsi" w:cstheme="minorHAnsi"/>
          <w:color w:val="auto"/>
          <w:vertAlign w:val="superscript"/>
        </w:rPr>
        <w:t>1</w:t>
      </w:r>
      <w:r w:rsidR="00A47AFC" w:rsidRPr="009E304E">
        <w:rPr>
          <w:rFonts w:asciiTheme="minorHAnsi" w:hAnsiTheme="minorHAnsi" w:cstheme="minorHAnsi"/>
          <w:color w:val="auto"/>
          <w:vertAlign w:val="superscript"/>
        </w:rPr>
        <w:t>–</w:t>
      </w:r>
      <w:r w:rsidR="00C61633" w:rsidRPr="009E304E">
        <w:rPr>
          <w:rFonts w:asciiTheme="minorHAnsi" w:hAnsiTheme="minorHAnsi" w:cstheme="minorHAnsi"/>
          <w:color w:val="auto"/>
          <w:vertAlign w:val="superscript"/>
        </w:rPr>
        <w:t>4</w:t>
      </w:r>
      <w:r w:rsidR="00F64D90" w:rsidRPr="009E304E">
        <w:rPr>
          <w:rFonts w:asciiTheme="minorHAnsi" w:hAnsiTheme="minorHAnsi" w:cstheme="minorHAnsi"/>
          <w:color w:val="auto"/>
        </w:rPr>
        <w:t xml:space="preserve">. </w:t>
      </w:r>
      <w:r w:rsidR="004862E1" w:rsidRPr="009E304E">
        <w:rPr>
          <w:rFonts w:asciiTheme="minorHAnsi" w:hAnsiTheme="minorHAnsi" w:cstheme="minorHAnsi"/>
          <w:color w:val="auto"/>
        </w:rPr>
        <w:t>T</w:t>
      </w:r>
      <w:r w:rsidR="00FE58D9" w:rsidRPr="009E304E">
        <w:rPr>
          <w:rFonts w:asciiTheme="minorHAnsi" w:hAnsiTheme="minorHAnsi" w:cstheme="minorHAnsi"/>
          <w:color w:val="auto"/>
        </w:rPr>
        <w:t>o</w:t>
      </w:r>
      <w:r w:rsidR="003E4B48" w:rsidRPr="009E304E">
        <w:rPr>
          <w:rFonts w:asciiTheme="minorHAnsi" w:hAnsiTheme="minorHAnsi" w:cstheme="minorHAnsi"/>
          <w:color w:val="auto"/>
        </w:rPr>
        <w:t xml:space="preserve"> better understand physiological processes within the ovary, </w:t>
      </w:r>
      <w:r w:rsidR="002D0B26" w:rsidRPr="009E304E">
        <w:rPr>
          <w:rFonts w:asciiTheme="minorHAnsi" w:hAnsiTheme="minorHAnsi" w:cstheme="minorHAnsi"/>
          <w:color w:val="auto"/>
        </w:rPr>
        <w:t>t</w:t>
      </w:r>
      <w:r w:rsidR="00DA169D" w:rsidRPr="009E304E">
        <w:rPr>
          <w:rFonts w:asciiTheme="minorHAnsi" w:hAnsiTheme="minorHAnsi" w:cstheme="minorHAnsi"/>
          <w:color w:val="auto"/>
        </w:rPr>
        <w:t xml:space="preserve">issue culture can be used </w:t>
      </w:r>
      <w:r w:rsidR="002D0B26" w:rsidRPr="009E304E">
        <w:rPr>
          <w:rFonts w:asciiTheme="minorHAnsi" w:hAnsiTheme="minorHAnsi" w:cstheme="minorHAnsi"/>
          <w:color w:val="auto"/>
        </w:rPr>
        <w:t xml:space="preserve">as </w:t>
      </w:r>
      <w:r w:rsidR="00196F2E" w:rsidRPr="009E304E">
        <w:rPr>
          <w:rFonts w:asciiTheme="minorHAnsi" w:hAnsiTheme="minorHAnsi" w:cstheme="minorHAnsi"/>
          <w:color w:val="auto"/>
        </w:rPr>
        <w:t xml:space="preserve">an in vitro </w:t>
      </w:r>
      <w:r w:rsidR="002D0B26" w:rsidRPr="009E304E">
        <w:rPr>
          <w:rFonts w:asciiTheme="minorHAnsi" w:hAnsiTheme="minorHAnsi" w:cstheme="minorHAnsi"/>
          <w:color w:val="auto"/>
        </w:rPr>
        <w:t>model</w:t>
      </w:r>
      <w:r w:rsidR="003E4B48" w:rsidRPr="009E304E">
        <w:rPr>
          <w:rFonts w:asciiTheme="minorHAnsi" w:hAnsiTheme="minorHAnsi" w:cstheme="minorHAnsi"/>
          <w:color w:val="auto"/>
        </w:rPr>
        <w:t xml:space="preserve">, thereby </w:t>
      </w:r>
      <w:r w:rsidR="00270A8F" w:rsidRPr="009E304E">
        <w:rPr>
          <w:rFonts w:asciiTheme="minorHAnsi" w:hAnsiTheme="minorHAnsi" w:cstheme="minorHAnsi"/>
          <w:color w:val="auto"/>
        </w:rPr>
        <w:t>allow</w:t>
      </w:r>
      <w:r w:rsidR="003E4B48" w:rsidRPr="009E304E">
        <w:rPr>
          <w:rFonts w:asciiTheme="minorHAnsi" w:hAnsiTheme="minorHAnsi" w:cstheme="minorHAnsi"/>
          <w:color w:val="auto"/>
        </w:rPr>
        <w:t>ing</w:t>
      </w:r>
      <w:r w:rsidR="00270A8F" w:rsidRPr="009E304E">
        <w:rPr>
          <w:rFonts w:asciiTheme="minorHAnsi" w:hAnsiTheme="minorHAnsi" w:cstheme="minorHAnsi"/>
          <w:color w:val="auto"/>
        </w:rPr>
        <w:t xml:space="preserve"> for a controlled environment </w:t>
      </w:r>
      <w:r w:rsidR="006151DD" w:rsidRPr="009E304E">
        <w:rPr>
          <w:rFonts w:asciiTheme="minorHAnsi" w:hAnsiTheme="minorHAnsi" w:cstheme="minorHAnsi"/>
          <w:color w:val="auto"/>
        </w:rPr>
        <w:t xml:space="preserve">to conduct experiments. </w:t>
      </w:r>
      <w:r w:rsidRPr="009E304E">
        <w:rPr>
          <w:rFonts w:asciiTheme="minorHAnsi" w:hAnsiTheme="minorHAnsi" w:cstheme="minorHAnsi"/>
          <w:color w:val="auto"/>
        </w:rPr>
        <w:t xml:space="preserve">Many </w:t>
      </w:r>
      <w:r w:rsidR="00CA1242" w:rsidRPr="009E304E">
        <w:rPr>
          <w:rFonts w:asciiTheme="minorHAnsi" w:hAnsiTheme="minorHAnsi" w:cstheme="minorHAnsi"/>
          <w:color w:val="auto"/>
        </w:rPr>
        <w:t xml:space="preserve">studies have utilized </w:t>
      </w:r>
      <w:r w:rsidRPr="009E304E">
        <w:rPr>
          <w:rFonts w:asciiTheme="minorHAnsi" w:hAnsiTheme="minorHAnsi" w:cstheme="minorHAnsi"/>
          <w:color w:val="auto"/>
        </w:rPr>
        <w:t xml:space="preserve">ovarian </w:t>
      </w:r>
      <w:r w:rsidR="00644E94" w:rsidRPr="009E304E">
        <w:rPr>
          <w:rFonts w:asciiTheme="minorHAnsi" w:hAnsiTheme="minorHAnsi" w:cstheme="minorHAnsi"/>
          <w:color w:val="auto"/>
        </w:rPr>
        <w:t xml:space="preserve">tissue </w:t>
      </w:r>
      <w:r w:rsidRPr="009E304E">
        <w:rPr>
          <w:rFonts w:asciiTheme="minorHAnsi" w:hAnsiTheme="minorHAnsi" w:cstheme="minorHAnsi"/>
          <w:color w:val="auto"/>
        </w:rPr>
        <w:t xml:space="preserve">culture </w:t>
      </w:r>
      <w:r w:rsidR="00CA1242" w:rsidRPr="009E304E">
        <w:rPr>
          <w:rFonts w:asciiTheme="minorHAnsi" w:hAnsiTheme="minorHAnsi" w:cstheme="minorHAnsi"/>
          <w:color w:val="auto"/>
        </w:rPr>
        <w:t>for research in assisted reproductive technology, fertility preservation, and ovarian cancer</w:t>
      </w:r>
      <w:r w:rsidR="00C61633" w:rsidRPr="009E304E">
        <w:rPr>
          <w:rFonts w:asciiTheme="minorHAnsi" w:hAnsiTheme="minorHAnsi" w:cstheme="minorHAnsi"/>
          <w:color w:val="auto"/>
          <w:vertAlign w:val="superscript"/>
        </w:rPr>
        <w:t>5</w:t>
      </w:r>
      <w:r w:rsidR="00195D4F" w:rsidRPr="009E304E">
        <w:rPr>
          <w:rFonts w:asciiTheme="minorHAnsi" w:hAnsiTheme="minorHAnsi" w:cstheme="minorHAnsi"/>
          <w:color w:val="auto"/>
          <w:vertAlign w:val="superscript"/>
        </w:rPr>
        <w:t>,</w:t>
      </w:r>
      <w:r w:rsidR="00C61633" w:rsidRPr="009E304E">
        <w:rPr>
          <w:rFonts w:asciiTheme="minorHAnsi" w:hAnsiTheme="minorHAnsi" w:cstheme="minorHAnsi"/>
          <w:color w:val="auto"/>
          <w:vertAlign w:val="superscript"/>
        </w:rPr>
        <w:t>6</w:t>
      </w:r>
      <w:r w:rsidR="00E23B5C" w:rsidRPr="009E304E">
        <w:rPr>
          <w:rFonts w:asciiTheme="minorHAnsi" w:hAnsiTheme="minorHAnsi" w:cstheme="minorHAnsi"/>
          <w:color w:val="auto"/>
          <w:vertAlign w:val="superscript"/>
        </w:rPr>
        <w:t>,7</w:t>
      </w:r>
      <w:r w:rsidR="00195D4F" w:rsidRPr="009E304E">
        <w:rPr>
          <w:rFonts w:asciiTheme="minorHAnsi" w:hAnsiTheme="minorHAnsi" w:cstheme="minorHAnsi"/>
          <w:color w:val="auto"/>
        </w:rPr>
        <w:t>.</w:t>
      </w:r>
      <w:r w:rsidR="0041518E" w:rsidRPr="009E304E">
        <w:rPr>
          <w:rFonts w:asciiTheme="minorHAnsi" w:hAnsiTheme="minorHAnsi" w:cstheme="minorHAnsi"/>
          <w:color w:val="auto"/>
        </w:rPr>
        <w:t xml:space="preserve"> </w:t>
      </w:r>
      <w:r w:rsidR="00FD6937" w:rsidRPr="009E304E">
        <w:rPr>
          <w:rFonts w:asciiTheme="minorHAnsi" w:hAnsiTheme="minorHAnsi" w:cstheme="minorHAnsi"/>
          <w:color w:val="auto"/>
        </w:rPr>
        <w:t xml:space="preserve">Ovarian tissue culture has also served as </w:t>
      </w:r>
      <w:r w:rsidR="00000069" w:rsidRPr="009E304E">
        <w:rPr>
          <w:rFonts w:asciiTheme="minorHAnsi" w:hAnsiTheme="minorHAnsi" w:cstheme="minorHAnsi"/>
          <w:color w:val="auto"/>
        </w:rPr>
        <w:t xml:space="preserve">a model </w:t>
      </w:r>
      <w:r w:rsidR="00FD6937" w:rsidRPr="009E304E">
        <w:rPr>
          <w:rFonts w:asciiTheme="minorHAnsi" w:hAnsiTheme="minorHAnsi" w:cstheme="minorHAnsi"/>
          <w:color w:val="auto"/>
        </w:rPr>
        <w:t xml:space="preserve">for investigating reproductive toxins that damage the </w:t>
      </w:r>
      <w:r w:rsidR="00000069" w:rsidRPr="009E304E">
        <w:rPr>
          <w:rFonts w:asciiTheme="minorHAnsi" w:hAnsiTheme="minorHAnsi" w:cstheme="minorHAnsi"/>
          <w:color w:val="auto"/>
        </w:rPr>
        <w:t>ovar</w:t>
      </w:r>
      <w:r w:rsidR="00FD6937" w:rsidRPr="009E304E">
        <w:rPr>
          <w:rFonts w:asciiTheme="minorHAnsi" w:hAnsiTheme="minorHAnsi" w:cstheme="minorHAnsi"/>
          <w:color w:val="auto"/>
        </w:rPr>
        <w:t>ian health and the etiology of reproductive disorders</w:t>
      </w:r>
      <w:r w:rsidR="00FE58D9" w:rsidRPr="009E304E">
        <w:rPr>
          <w:rFonts w:asciiTheme="minorHAnsi" w:hAnsiTheme="minorHAnsi" w:cstheme="minorHAnsi"/>
          <w:color w:val="auto"/>
        </w:rPr>
        <w:t xml:space="preserve"> such as Polycystic Ovary Syndrome (PCOS)</w:t>
      </w:r>
      <w:r w:rsidR="00E23B5C" w:rsidRPr="009E304E">
        <w:rPr>
          <w:rFonts w:asciiTheme="minorHAnsi" w:hAnsiTheme="minorHAnsi" w:cstheme="minorHAnsi"/>
          <w:color w:val="auto"/>
          <w:vertAlign w:val="superscript"/>
        </w:rPr>
        <w:t>8</w:t>
      </w:r>
      <w:r w:rsidR="00A47AFC" w:rsidRPr="009E304E">
        <w:rPr>
          <w:rFonts w:asciiTheme="minorHAnsi" w:hAnsiTheme="minorHAnsi" w:cstheme="minorHAnsi"/>
          <w:color w:val="auto"/>
          <w:vertAlign w:val="superscript"/>
        </w:rPr>
        <w:t>–</w:t>
      </w:r>
      <w:r w:rsidR="00E23B5C" w:rsidRPr="009E304E">
        <w:rPr>
          <w:rFonts w:asciiTheme="minorHAnsi" w:hAnsiTheme="minorHAnsi" w:cstheme="minorHAnsi"/>
          <w:color w:val="auto"/>
          <w:vertAlign w:val="superscript"/>
        </w:rPr>
        <w:t>11</w:t>
      </w:r>
      <w:r w:rsidR="00256ADE" w:rsidRPr="009E304E">
        <w:rPr>
          <w:rFonts w:asciiTheme="minorHAnsi" w:hAnsiTheme="minorHAnsi" w:cstheme="minorHAnsi"/>
          <w:color w:val="auto"/>
        </w:rPr>
        <w:t>.</w:t>
      </w:r>
      <w:r w:rsidR="00000069" w:rsidRPr="009E304E">
        <w:rPr>
          <w:rFonts w:asciiTheme="minorHAnsi" w:hAnsiTheme="minorHAnsi" w:cstheme="minorHAnsi"/>
          <w:color w:val="auto"/>
        </w:rPr>
        <w:t xml:space="preserve"> </w:t>
      </w:r>
      <w:r w:rsidR="00644E94" w:rsidRPr="009E304E">
        <w:rPr>
          <w:rFonts w:asciiTheme="minorHAnsi" w:hAnsiTheme="minorHAnsi" w:cstheme="minorHAnsi"/>
          <w:color w:val="auto"/>
        </w:rPr>
        <w:t>Thus, this culture system is applicable to a wide array of specialties.</w:t>
      </w:r>
    </w:p>
    <w:p w14:paraId="649446E8" w14:textId="77777777" w:rsidR="00786B31" w:rsidRPr="009E304E" w:rsidRDefault="00786B31" w:rsidP="00786B31">
      <w:pPr>
        <w:pStyle w:val="Default"/>
        <w:rPr>
          <w:rFonts w:asciiTheme="minorHAnsi" w:hAnsiTheme="minorHAnsi" w:cstheme="minorHAnsi"/>
          <w:color w:val="auto"/>
        </w:rPr>
      </w:pPr>
    </w:p>
    <w:p w14:paraId="5F1BDA22" w14:textId="56BD97B2" w:rsidR="00E17CAB" w:rsidRPr="009E304E" w:rsidRDefault="00FE58D9" w:rsidP="002B4157">
      <w:pPr>
        <w:pStyle w:val="Default"/>
        <w:jc w:val="both"/>
        <w:rPr>
          <w:rFonts w:asciiTheme="minorHAnsi" w:hAnsiTheme="minorHAnsi" w:cstheme="minorHAnsi"/>
          <w:color w:val="auto"/>
        </w:rPr>
      </w:pPr>
      <w:r w:rsidRPr="009E304E">
        <w:rPr>
          <w:rFonts w:asciiTheme="minorHAnsi" w:hAnsiTheme="minorHAnsi" w:cstheme="minorHAnsi"/>
          <w:color w:val="auto"/>
        </w:rPr>
        <w:t>In rodents,</w:t>
      </w:r>
      <w:r w:rsidR="00CB3D5A" w:rsidRPr="009E304E">
        <w:rPr>
          <w:rFonts w:asciiTheme="minorHAnsi" w:hAnsiTheme="minorHAnsi" w:cstheme="minorHAnsi"/>
          <w:color w:val="auto"/>
        </w:rPr>
        <w:t xml:space="preserve"> </w:t>
      </w:r>
      <w:r w:rsidR="00E17CAB" w:rsidRPr="009E304E">
        <w:rPr>
          <w:rFonts w:asciiTheme="minorHAnsi" w:hAnsiTheme="minorHAnsi" w:cstheme="minorHAnsi"/>
          <w:color w:val="auto"/>
        </w:rPr>
        <w:t xml:space="preserve">whole fetal or perinatal </w:t>
      </w:r>
      <w:r w:rsidR="00721ECA" w:rsidRPr="009E304E">
        <w:rPr>
          <w:rFonts w:asciiTheme="minorHAnsi" w:hAnsiTheme="minorHAnsi" w:cstheme="minorHAnsi"/>
          <w:color w:val="auto"/>
        </w:rPr>
        <w:t>gonads</w:t>
      </w:r>
      <w:r w:rsidR="00E17CAB" w:rsidRPr="009E304E">
        <w:rPr>
          <w:rFonts w:asciiTheme="minorHAnsi" w:hAnsiTheme="minorHAnsi" w:cstheme="minorHAnsi"/>
          <w:color w:val="auto"/>
        </w:rPr>
        <w:t xml:space="preserve"> </w:t>
      </w:r>
      <w:r w:rsidRPr="009E304E">
        <w:rPr>
          <w:rFonts w:asciiTheme="minorHAnsi" w:hAnsiTheme="minorHAnsi" w:cstheme="minorHAnsi"/>
          <w:color w:val="auto"/>
        </w:rPr>
        <w:t xml:space="preserve">have been </w:t>
      </w:r>
      <w:r w:rsidR="00721ECA" w:rsidRPr="009E304E">
        <w:rPr>
          <w:rFonts w:asciiTheme="minorHAnsi" w:hAnsiTheme="minorHAnsi" w:cstheme="minorHAnsi"/>
          <w:color w:val="auto"/>
        </w:rPr>
        <w:t>used in reproductive biology experiments</w:t>
      </w:r>
      <w:r w:rsidR="005424F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2</w:t>
      </w:r>
      <w:r w:rsidR="00A47AFC" w:rsidRPr="009E304E">
        <w:rPr>
          <w:rFonts w:asciiTheme="minorHAnsi" w:hAnsiTheme="minorHAnsi" w:cstheme="minorHAnsi"/>
          <w:color w:val="auto"/>
          <w:vertAlign w:val="superscript"/>
        </w:rPr>
        <w:t>–</w:t>
      </w:r>
      <w:r w:rsidR="00E23B5C" w:rsidRPr="009E304E">
        <w:rPr>
          <w:rFonts w:asciiTheme="minorHAnsi" w:hAnsiTheme="minorHAnsi" w:cstheme="minorHAnsi"/>
          <w:color w:val="auto"/>
          <w:vertAlign w:val="superscript"/>
        </w:rPr>
        <w:t>15</w:t>
      </w:r>
      <w:r w:rsidR="00E17CAB" w:rsidRPr="009E304E">
        <w:rPr>
          <w:rFonts w:asciiTheme="minorHAnsi" w:hAnsiTheme="minorHAnsi" w:cstheme="minorHAnsi"/>
          <w:color w:val="auto"/>
        </w:rPr>
        <w:t xml:space="preserve">. However, gonads from </w:t>
      </w:r>
      <w:r w:rsidR="00162FB4" w:rsidRPr="009E304E">
        <w:rPr>
          <w:rFonts w:asciiTheme="minorHAnsi" w:hAnsiTheme="minorHAnsi" w:cstheme="minorHAnsi"/>
          <w:color w:val="auto"/>
        </w:rPr>
        <w:t>larger</w:t>
      </w:r>
      <w:r w:rsidR="00E17CAB" w:rsidRPr="009E304E">
        <w:rPr>
          <w:rFonts w:asciiTheme="minorHAnsi" w:hAnsiTheme="minorHAnsi" w:cstheme="minorHAnsi"/>
          <w:color w:val="auto"/>
        </w:rPr>
        <w:t xml:space="preserve"> domestic livestock cannot be cultured as whole organs due to their large size and potential </w:t>
      </w:r>
      <w:r w:rsidR="0089038E" w:rsidRPr="009E304E">
        <w:rPr>
          <w:rFonts w:asciiTheme="minorHAnsi" w:hAnsiTheme="minorHAnsi" w:cstheme="minorHAnsi"/>
          <w:color w:val="auto"/>
        </w:rPr>
        <w:t>degeneration</w:t>
      </w:r>
      <w:r w:rsidR="00E17CAB" w:rsidRPr="009E304E">
        <w:rPr>
          <w:rFonts w:asciiTheme="minorHAnsi" w:hAnsiTheme="minorHAnsi" w:cstheme="minorHAnsi"/>
          <w:color w:val="auto"/>
        </w:rPr>
        <w:t xml:space="preserve">. </w:t>
      </w:r>
      <w:r w:rsidRPr="009E304E">
        <w:rPr>
          <w:rFonts w:asciiTheme="minorHAnsi" w:hAnsiTheme="minorHAnsi" w:cstheme="minorHAnsi"/>
          <w:color w:val="auto"/>
        </w:rPr>
        <w:t>Therefore, b</w:t>
      </w:r>
      <w:r w:rsidR="005424FB" w:rsidRPr="009E304E">
        <w:rPr>
          <w:rFonts w:asciiTheme="minorHAnsi" w:hAnsiTheme="minorHAnsi" w:cstheme="minorHAnsi"/>
          <w:color w:val="auto"/>
        </w:rPr>
        <w:t>ovine</w:t>
      </w:r>
      <w:r w:rsidR="001B490F" w:rsidRPr="009E304E">
        <w:rPr>
          <w:rFonts w:asciiTheme="minorHAnsi" w:hAnsiTheme="minorHAnsi" w:cstheme="minorHAnsi"/>
          <w:color w:val="auto"/>
        </w:rPr>
        <w:t>,</w:t>
      </w:r>
      <w:r w:rsidR="00E17CAB" w:rsidRPr="009E304E">
        <w:rPr>
          <w:rFonts w:asciiTheme="minorHAnsi" w:hAnsiTheme="minorHAnsi" w:cstheme="minorHAnsi"/>
          <w:color w:val="auto"/>
        </w:rPr>
        <w:t xml:space="preserve"> and non-human primate ovarian </w:t>
      </w:r>
      <w:r w:rsidR="00CB3D5A" w:rsidRPr="009E304E">
        <w:rPr>
          <w:rFonts w:asciiTheme="minorHAnsi" w:hAnsiTheme="minorHAnsi" w:cstheme="minorHAnsi"/>
          <w:color w:val="auto"/>
        </w:rPr>
        <w:t>cortex is</w:t>
      </w:r>
      <w:r w:rsidR="00E17CAB" w:rsidRPr="009E304E">
        <w:rPr>
          <w:rFonts w:asciiTheme="minorHAnsi" w:hAnsiTheme="minorHAnsi" w:cstheme="minorHAnsi"/>
          <w:color w:val="auto"/>
        </w:rPr>
        <w:t xml:space="preserve"> cut </w:t>
      </w:r>
      <w:r w:rsidRPr="009E304E">
        <w:rPr>
          <w:rFonts w:asciiTheme="minorHAnsi" w:hAnsiTheme="minorHAnsi" w:cstheme="minorHAnsi"/>
          <w:color w:val="auto"/>
        </w:rPr>
        <w:t>in</w:t>
      </w:r>
      <w:r w:rsidR="00E17CAB" w:rsidRPr="009E304E">
        <w:rPr>
          <w:rFonts w:asciiTheme="minorHAnsi" w:hAnsiTheme="minorHAnsi" w:cstheme="minorHAnsi"/>
          <w:color w:val="auto"/>
        </w:rPr>
        <w:t>to small</w:t>
      </w:r>
      <w:r w:rsidR="00162FB4" w:rsidRPr="009E304E">
        <w:rPr>
          <w:rFonts w:asciiTheme="minorHAnsi" w:hAnsiTheme="minorHAnsi" w:cstheme="minorHAnsi"/>
          <w:color w:val="auto"/>
        </w:rPr>
        <w:t>er</w:t>
      </w:r>
      <w:r w:rsidR="00E17CAB" w:rsidRPr="009E304E">
        <w:rPr>
          <w:rFonts w:asciiTheme="minorHAnsi" w:hAnsiTheme="minorHAnsi" w:cstheme="minorHAnsi"/>
          <w:color w:val="auto"/>
        </w:rPr>
        <w:t xml:space="preserve"> pieces</w:t>
      </w:r>
      <w:r w:rsidR="00E17CA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6</w:t>
      </w:r>
      <w:r w:rsidR="00A47AFC" w:rsidRPr="009E304E">
        <w:rPr>
          <w:rFonts w:asciiTheme="minorHAnsi" w:hAnsiTheme="minorHAnsi" w:cstheme="minorHAnsi"/>
          <w:color w:val="auto"/>
          <w:vertAlign w:val="superscript"/>
        </w:rPr>
        <w:t>–</w:t>
      </w:r>
      <w:r w:rsidR="00E23B5C" w:rsidRPr="009E304E">
        <w:rPr>
          <w:rFonts w:asciiTheme="minorHAnsi" w:hAnsiTheme="minorHAnsi" w:cstheme="minorHAnsi"/>
          <w:color w:val="auto"/>
          <w:vertAlign w:val="superscript"/>
        </w:rPr>
        <w:t>18</w:t>
      </w:r>
      <w:r w:rsidR="00E17CAB" w:rsidRPr="009E304E">
        <w:rPr>
          <w:rFonts w:asciiTheme="minorHAnsi" w:hAnsiTheme="minorHAnsi" w:cstheme="minorHAnsi"/>
          <w:color w:val="auto"/>
        </w:rPr>
        <w:t xml:space="preserve">. Many studies have </w:t>
      </w:r>
      <w:r w:rsidR="00721ECA" w:rsidRPr="009E304E">
        <w:rPr>
          <w:rFonts w:asciiTheme="minorHAnsi" w:hAnsiTheme="minorHAnsi" w:cstheme="minorHAnsi"/>
          <w:color w:val="auto"/>
        </w:rPr>
        <w:t>cultured small ovarian cortex pieces</w:t>
      </w:r>
      <w:r w:rsidR="00E17CAB" w:rsidRPr="009E304E">
        <w:rPr>
          <w:rFonts w:asciiTheme="minorHAnsi" w:hAnsiTheme="minorHAnsi" w:cstheme="minorHAnsi"/>
          <w:color w:val="auto"/>
        </w:rPr>
        <w:t xml:space="preserve"> to study </w:t>
      </w:r>
      <w:r w:rsidR="00554C75" w:rsidRPr="009E304E">
        <w:rPr>
          <w:rFonts w:asciiTheme="minorHAnsi" w:hAnsiTheme="minorHAnsi" w:cstheme="minorHAnsi"/>
          <w:color w:val="auto"/>
        </w:rPr>
        <w:t>various</w:t>
      </w:r>
      <w:r w:rsidR="00E17CAB" w:rsidRPr="009E304E">
        <w:rPr>
          <w:rFonts w:asciiTheme="minorHAnsi" w:hAnsiTheme="minorHAnsi" w:cstheme="minorHAnsi"/>
          <w:color w:val="auto"/>
        </w:rPr>
        <w:t xml:space="preserve"> growth factor(s) in </w:t>
      </w:r>
      <w:r w:rsidR="00CB3D5A" w:rsidRPr="009E304E">
        <w:rPr>
          <w:rFonts w:asciiTheme="minorHAnsi" w:hAnsiTheme="minorHAnsi" w:cstheme="minorHAnsi"/>
          <w:color w:val="auto"/>
        </w:rPr>
        <w:t xml:space="preserve">primordial follicle </w:t>
      </w:r>
      <w:r w:rsidR="00E17CAB" w:rsidRPr="009E304E">
        <w:rPr>
          <w:rFonts w:asciiTheme="minorHAnsi" w:hAnsiTheme="minorHAnsi" w:cstheme="minorHAnsi"/>
          <w:color w:val="auto"/>
        </w:rPr>
        <w:t xml:space="preserve">initiation </w:t>
      </w:r>
      <w:r w:rsidR="002F0774" w:rsidRPr="009E304E">
        <w:rPr>
          <w:rFonts w:asciiTheme="minorHAnsi" w:hAnsiTheme="minorHAnsi" w:cstheme="minorHAnsi"/>
          <w:color w:val="auto"/>
        </w:rPr>
        <w:t xml:space="preserve">in </w:t>
      </w:r>
      <w:r w:rsidR="00E17CAB" w:rsidRPr="009E304E">
        <w:rPr>
          <w:rFonts w:asciiTheme="minorHAnsi" w:hAnsiTheme="minorHAnsi" w:cstheme="minorHAnsi"/>
          <w:color w:val="auto"/>
        </w:rPr>
        <w:t>domestic livestock and non-human primates</w:t>
      </w:r>
      <w:r w:rsidR="00E17CAB" w:rsidRPr="009E304E">
        <w:rPr>
          <w:rFonts w:asciiTheme="minorHAnsi" w:hAnsiTheme="minorHAnsi" w:cstheme="minorHAnsi"/>
          <w:color w:val="auto"/>
          <w:vertAlign w:val="superscript"/>
        </w:rPr>
        <w:t>1,</w:t>
      </w:r>
      <w:r w:rsidR="005424F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7</w:t>
      </w:r>
      <w:r w:rsidR="00A47AFC" w:rsidRPr="009E304E">
        <w:rPr>
          <w:rFonts w:asciiTheme="minorHAnsi" w:hAnsiTheme="minorHAnsi" w:cstheme="minorHAnsi"/>
          <w:color w:val="auto"/>
          <w:vertAlign w:val="superscript"/>
        </w:rPr>
        <w:t>–</w:t>
      </w:r>
      <w:r w:rsidR="005424F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9</w:t>
      </w:r>
      <w:r w:rsidR="00E17CAB" w:rsidRPr="009E304E">
        <w:rPr>
          <w:rFonts w:asciiTheme="minorHAnsi" w:hAnsiTheme="minorHAnsi" w:cstheme="minorHAnsi"/>
          <w:color w:val="auto"/>
        </w:rPr>
        <w:t xml:space="preserve">. </w:t>
      </w:r>
      <w:r w:rsidR="00AE078F" w:rsidRPr="009E304E">
        <w:rPr>
          <w:rFonts w:asciiTheme="minorHAnsi" w:hAnsiTheme="minorHAnsi" w:cstheme="minorHAnsi"/>
          <w:color w:val="auto"/>
        </w:rPr>
        <w:t xml:space="preserve">The use of ovarian cortex culture has also </w:t>
      </w:r>
      <w:r w:rsidR="00DB5BFA" w:rsidRPr="009E304E">
        <w:rPr>
          <w:rFonts w:asciiTheme="minorHAnsi" w:hAnsiTheme="minorHAnsi" w:cstheme="minorHAnsi"/>
          <w:color w:val="auto"/>
        </w:rPr>
        <w:t>demonstrated primordial follicle</w:t>
      </w:r>
      <w:r w:rsidR="002F0774" w:rsidRPr="009E304E">
        <w:rPr>
          <w:rFonts w:asciiTheme="minorHAnsi" w:hAnsiTheme="minorHAnsi" w:cstheme="minorHAnsi"/>
          <w:color w:val="auto"/>
        </w:rPr>
        <w:t xml:space="preserve"> </w:t>
      </w:r>
      <w:r w:rsidR="00AB2B4E" w:rsidRPr="009E304E">
        <w:rPr>
          <w:rFonts w:asciiTheme="minorHAnsi" w:hAnsiTheme="minorHAnsi" w:cstheme="minorHAnsi"/>
          <w:color w:val="auto"/>
        </w:rPr>
        <w:t xml:space="preserve">initiation </w:t>
      </w:r>
      <w:r w:rsidR="002F0774" w:rsidRPr="009E304E">
        <w:rPr>
          <w:rFonts w:asciiTheme="minorHAnsi" w:hAnsiTheme="minorHAnsi" w:cstheme="minorHAnsi"/>
          <w:color w:val="auto"/>
        </w:rPr>
        <w:t xml:space="preserve">in the absence of serum for </w:t>
      </w:r>
      <w:r w:rsidR="00DB5BFA" w:rsidRPr="009E304E">
        <w:rPr>
          <w:rFonts w:asciiTheme="minorHAnsi" w:hAnsiTheme="minorHAnsi" w:cstheme="minorHAnsi"/>
          <w:color w:val="auto"/>
        </w:rPr>
        <w:t xml:space="preserve">bovine and primate cortical pieces </w:t>
      </w:r>
      <w:r w:rsidR="002F0774" w:rsidRPr="009E304E">
        <w:rPr>
          <w:rFonts w:asciiTheme="minorHAnsi" w:hAnsiTheme="minorHAnsi" w:cstheme="minorHAnsi"/>
          <w:color w:val="auto"/>
        </w:rPr>
        <w:t xml:space="preserve">cultured </w:t>
      </w:r>
      <w:r w:rsidR="00DB5BFA" w:rsidRPr="009E304E">
        <w:rPr>
          <w:rFonts w:asciiTheme="minorHAnsi" w:hAnsiTheme="minorHAnsi" w:cstheme="minorHAnsi"/>
          <w:color w:val="auto"/>
        </w:rPr>
        <w:t xml:space="preserve">for </w:t>
      </w:r>
      <w:r w:rsidR="00A47AFC" w:rsidRPr="009E304E">
        <w:rPr>
          <w:rFonts w:asciiTheme="minorHAnsi" w:hAnsiTheme="minorHAnsi" w:cstheme="minorHAnsi"/>
          <w:color w:val="auto"/>
        </w:rPr>
        <w:t xml:space="preserve">7 </w:t>
      </w:r>
      <w:r w:rsidR="00DB5BFA" w:rsidRPr="009E304E">
        <w:rPr>
          <w:rFonts w:asciiTheme="minorHAnsi" w:hAnsiTheme="minorHAnsi" w:cstheme="minorHAnsi"/>
          <w:color w:val="auto"/>
        </w:rPr>
        <w:t>days</w:t>
      </w:r>
      <w:r w:rsidR="00DB5BFA" w:rsidRPr="009E304E">
        <w:rPr>
          <w:rFonts w:asciiTheme="minorHAnsi" w:hAnsiTheme="minorHAnsi" w:cstheme="minorHAnsi"/>
          <w:color w:val="auto"/>
          <w:vertAlign w:val="superscript"/>
        </w:rPr>
        <w:t>20</w:t>
      </w:r>
      <w:r w:rsidR="00DB5BFA" w:rsidRPr="009E304E">
        <w:rPr>
          <w:rFonts w:asciiTheme="minorHAnsi" w:hAnsiTheme="minorHAnsi" w:cstheme="minorHAnsi"/>
          <w:color w:val="auto"/>
        </w:rPr>
        <w:t xml:space="preserve">. </w:t>
      </w:r>
      <w:r w:rsidR="00E17CAB" w:rsidRPr="009E304E">
        <w:rPr>
          <w:rFonts w:asciiTheme="minorHAnsi" w:hAnsiTheme="minorHAnsi" w:cstheme="minorHAnsi"/>
          <w:color w:val="auto"/>
        </w:rPr>
        <w:t xml:space="preserve">Yang and Fortune </w:t>
      </w:r>
      <w:r w:rsidR="00835523" w:rsidRPr="009E304E">
        <w:rPr>
          <w:rFonts w:asciiTheme="minorHAnsi" w:hAnsiTheme="minorHAnsi" w:cstheme="minorHAnsi"/>
          <w:color w:val="auto"/>
        </w:rPr>
        <w:t xml:space="preserve">in </w:t>
      </w:r>
      <w:r w:rsidR="00E17CAB" w:rsidRPr="009E304E">
        <w:rPr>
          <w:rFonts w:asciiTheme="minorHAnsi" w:hAnsiTheme="minorHAnsi" w:cstheme="minorHAnsi"/>
          <w:color w:val="auto"/>
        </w:rPr>
        <w:t xml:space="preserve">2006 </w:t>
      </w:r>
      <w:r w:rsidR="000F3D83" w:rsidRPr="009E304E">
        <w:rPr>
          <w:rFonts w:asciiTheme="minorHAnsi" w:hAnsiTheme="minorHAnsi" w:cstheme="minorHAnsi"/>
          <w:color w:val="auto"/>
        </w:rPr>
        <w:t xml:space="preserve">treated </w:t>
      </w:r>
      <w:r w:rsidR="00F27A45" w:rsidRPr="009E304E">
        <w:rPr>
          <w:rFonts w:asciiTheme="minorHAnsi" w:hAnsiTheme="minorHAnsi" w:cstheme="minorHAnsi"/>
          <w:color w:val="auto"/>
        </w:rPr>
        <w:t xml:space="preserve">fetal </w:t>
      </w:r>
      <w:r w:rsidR="00554C75" w:rsidRPr="009E304E">
        <w:rPr>
          <w:rFonts w:asciiTheme="minorHAnsi" w:hAnsiTheme="minorHAnsi" w:cstheme="minorHAnsi"/>
          <w:color w:val="auto"/>
        </w:rPr>
        <w:t xml:space="preserve">ovarian cortex </w:t>
      </w:r>
      <w:r w:rsidR="000F3D83" w:rsidRPr="009E304E">
        <w:rPr>
          <w:rFonts w:asciiTheme="minorHAnsi" w:hAnsiTheme="minorHAnsi" w:cstheme="minorHAnsi"/>
          <w:color w:val="auto"/>
        </w:rPr>
        <w:t xml:space="preserve">culture medium with </w:t>
      </w:r>
      <w:r w:rsidR="009604F5" w:rsidRPr="009E304E">
        <w:rPr>
          <w:rFonts w:asciiTheme="minorHAnsi" w:hAnsiTheme="minorHAnsi" w:cstheme="minorHAnsi"/>
          <w:color w:val="auto"/>
        </w:rPr>
        <w:t xml:space="preserve">a range of testosterone </w:t>
      </w:r>
      <w:r w:rsidR="000F3D83" w:rsidRPr="009E304E">
        <w:rPr>
          <w:rFonts w:asciiTheme="minorHAnsi" w:hAnsiTheme="minorHAnsi" w:cstheme="minorHAnsi"/>
          <w:color w:val="auto"/>
        </w:rPr>
        <w:t xml:space="preserve">doses over 10 days and observed </w:t>
      </w:r>
      <w:r w:rsidR="001B490F" w:rsidRPr="009E304E">
        <w:rPr>
          <w:rFonts w:asciiTheme="minorHAnsi" w:hAnsiTheme="minorHAnsi" w:cstheme="minorHAnsi"/>
          <w:color w:val="auto"/>
        </w:rPr>
        <w:t>that</w:t>
      </w:r>
      <w:r w:rsidR="000D0EDF" w:rsidRPr="009E304E">
        <w:rPr>
          <w:rFonts w:asciiTheme="minorHAnsi" w:hAnsiTheme="minorHAnsi" w:cstheme="minorHAnsi"/>
          <w:color w:val="auto"/>
        </w:rPr>
        <w:t xml:space="preserve"> the 10</w:t>
      </w:r>
      <w:r w:rsidR="000D0EDF" w:rsidRPr="009E304E">
        <w:rPr>
          <w:rFonts w:asciiTheme="minorHAnsi" w:hAnsiTheme="minorHAnsi" w:cstheme="minorHAnsi"/>
          <w:color w:val="auto"/>
          <w:vertAlign w:val="superscript"/>
        </w:rPr>
        <w:t>-7</w:t>
      </w:r>
      <w:r w:rsidR="001B490F" w:rsidRPr="009E304E">
        <w:rPr>
          <w:rFonts w:asciiTheme="minorHAnsi" w:hAnsiTheme="minorHAnsi" w:cstheme="minorHAnsi"/>
          <w:color w:val="auto"/>
          <w:vertAlign w:val="superscript"/>
        </w:rPr>
        <w:t xml:space="preserve"> </w:t>
      </w:r>
      <w:r w:rsidR="000D0EDF" w:rsidRPr="009E304E">
        <w:rPr>
          <w:rFonts w:asciiTheme="minorHAnsi" w:hAnsiTheme="minorHAnsi" w:cstheme="minorHAnsi"/>
          <w:color w:val="auto"/>
        </w:rPr>
        <w:t xml:space="preserve">M </w:t>
      </w:r>
      <w:r w:rsidR="001B490F" w:rsidRPr="009E304E">
        <w:rPr>
          <w:rFonts w:asciiTheme="minorHAnsi" w:hAnsiTheme="minorHAnsi" w:cstheme="minorHAnsi"/>
          <w:color w:val="auto"/>
        </w:rPr>
        <w:t xml:space="preserve">concentration of </w:t>
      </w:r>
      <w:r w:rsidR="000D0EDF" w:rsidRPr="009E304E">
        <w:rPr>
          <w:rFonts w:asciiTheme="minorHAnsi" w:hAnsiTheme="minorHAnsi" w:cstheme="minorHAnsi"/>
          <w:color w:val="auto"/>
        </w:rPr>
        <w:t xml:space="preserve">testosterone </w:t>
      </w:r>
      <w:r w:rsidR="00554C75" w:rsidRPr="009E304E">
        <w:rPr>
          <w:rFonts w:asciiTheme="minorHAnsi" w:hAnsiTheme="minorHAnsi" w:cstheme="minorHAnsi"/>
          <w:color w:val="auto"/>
        </w:rPr>
        <w:t xml:space="preserve">increased follicle recruitment, survival, and </w:t>
      </w:r>
      <w:r w:rsidR="003E74FC" w:rsidRPr="009E304E">
        <w:rPr>
          <w:rFonts w:asciiTheme="minorHAnsi" w:hAnsiTheme="minorHAnsi" w:cstheme="minorHAnsi"/>
          <w:color w:val="auto"/>
        </w:rPr>
        <w:t>increased progression of e</w:t>
      </w:r>
      <w:r w:rsidR="00554C75" w:rsidRPr="009E304E">
        <w:rPr>
          <w:rFonts w:asciiTheme="minorHAnsi" w:hAnsiTheme="minorHAnsi" w:cstheme="minorHAnsi"/>
          <w:color w:val="auto"/>
        </w:rPr>
        <w:t xml:space="preserve">arly </w:t>
      </w:r>
      <w:r w:rsidR="003E74FC" w:rsidRPr="009E304E">
        <w:rPr>
          <w:rFonts w:asciiTheme="minorHAnsi" w:hAnsiTheme="minorHAnsi" w:cstheme="minorHAnsi"/>
          <w:color w:val="auto"/>
        </w:rPr>
        <w:t>stage follicles</w:t>
      </w:r>
      <w:r w:rsidR="005424F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9</w:t>
      </w:r>
      <w:r w:rsidR="00162FB4" w:rsidRPr="009E304E">
        <w:rPr>
          <w:rFonts w:asciiTheme="minorHAnsi" w:hAnsiTheme="minorHAnsi" w:cstheme="minorHAnsi"/>
          <w:color w:val="auto"/>
        </w:rPr>
        <w:t>.</w:t>
      </w:r>
      <w:r w:rsidR="00F36C6B" w:rsidRPr="009E304E">
        <w:rPr>
          <w:rFonts w:asciiTheme="minorHAnsi" w:hAnsiTheme="minorHAnsi" w:cstheme="minorHAnsi"/>
          <w:color w:val="auto"/>
        </w:rPr>
        <w:t xml:space="preserve"> </w:t>
      </w:r>
      <w:r w:rsidR="000F3D83" w:rsidRPr="009E304E">
        <w:rPr>
          <w:rFonts w:asciiTheme="minorHAnsi" w:hAnsiTheme="minorHAnsi" w:cstheme="minorHAnsi"/>
          <w:color w:val="auto"/>
        </w:rPr>
        <w:t xml:space="preserve">In 2007, </w:t>
      </w:r>
      <w:r w:rsidR="000D0EDF" w:rsidRPr="009E304E">
        <w:rPr>
          <w:rFonts w:asciiTheme="minorHAnsi" w:hAnsiTheme="minorHAnsi" w:cstheme="minorHAnsi"/>
          <w:color w:val="auto"/>
        </w:rPr>
        <w:t>using ovarian cortex cultures from bovine fetuses (5</w:t>
      </w:r>
      <w:r w:rsidR="00605125" w:rsidRPr="009E304E">
        <w:rPr>
          <w:rFonts w:asciiTheme="minorHAnsi" w:hAnsiTheme="minorHAnsi" w:cstheme="minorHAnsi"/>
          <w:color w:val="auto"/>
        </w:rPr>
        <w:t>–</w:t>
      </w:r>
      <w:r w:rsidR="000D0EDF" w:rsidRPr="009E304E">
        <w:rPr>
          <w:rFonts w:asciiTheme="minorHAnsi" w:hAnsiTheme="minorHAnsi" w:cstheme="minorHAnsi"/>
          <w:color w:val="auto"/>
        </w:rPr>
        <w:t xml:space="preserve">8 months of gestation), </w:t>
      </w:r>
      <w:r w:rsidR="00E17CAB" w:rsidRPr="009E304E">
        <w:rPr>
          <w:rFonts w:asciiTheme="minorHAnsi" w:hAnsiTheme="minorHAnsi" w:cstheme="minorHAnsi"/>
          <w:color w:val="auto"/>
        </w:rPr>
        <w:t xml:space="preserve">Yang and Fortune reported </w:t>
      </w:r>
      <w:r w:rsidR="00CA2086" w:rsidRPr="009E304E">
        <w:rPr>
          <w:rFonts w:asciiTheme="minorHAnsi" w:hAnsiTheme="minorHAnsi" w:cstheme="minorHAnsi"/>
          <w:color w:val="auto"/>
        </w:rPr>
        <w:t xml:space="preserve">a </w:t>
      </w:r>
      <w:r w:rsidR="00E17CAB" w:rsidRPr="009E304E">
        <w:rPr>
          <w:rFonts w:asciiTheme="minorHAnsi" w:hAnsiTheme="minorHAnsi" w:cstheme="minorHAnsi"/>
          <w:color w:val="auto"/>
        </w:rPr>
        <w:t>role for V</w:t>
      </w:r>
      <w:r w:rsidR="005F0FF9" w:rsidRPr="009E304E">
        <w:rPr>
          <w:rFonts w:asciiTheme="minorHAnsi" w:hAnsiTheme="minorHAnsi" w:cstheme="minorHAnsi"/>
          <w:color w:val="auto"/>
        </w:rPr>
        <w:t xml:space="preserve">ascular </w:t>
      </w:r>
      <w:r w:rsidR="00E17CAB" w:rsidRPr="009E304E">
        <w:rPr>
          <w:rFonts w:asciiTheme="minorHAnsi" w:hAnsiTheme="minorHAnsi" w:cstheme="minorHAnsi"/>
          <w:color w:val="auto"/>
        </w:rPr>
        <w:t>E</w:t>
      </w:r>
      <w:r w:rsidR="005F0FF9" w:rsidRPr="009E304E">
        <w:rPr>
          <w:rFonts w:asciiTheme="minorHAnsi" w:hAnsiTheme="minorHAnsi" w:cstheme="minorHAnsi"/>
          <w:color w:val="auto"/>
        </w:rPr>
        <w:t xml:space="preserve">ndothelial </w:t>
      </w:r>
      <w:r w:rsidR="00E17CAB" w:rsidRPr="009E304E">
        <w:rPr>
          <w:rFonts w:asciiTheme="minorHAnsi" w:hAnsiTheme="minorHAnsi" w:cstheme="minorHAnsi"/>
          <w:color w:val="auto"/>
        </w:rPr>
        <w:t>G</w:t>
      </w:r>
      <w:r w:rsidR="005F0FF9" w:rsidRPr="009E304E">
        <w:rPr>
          <w:rFonts w:asciiTheme="minorHAnsi" w:hAnsiTheme="minorHAnsi" w:cstheme="minorHAnsi"/>
          <w:color w:val="auto"/>
        </w:rPr>
        <w:t xml:space="preserve">rowth </w:t>
      </w:r>
      <w:r w:rsidR="00E17CAB" w:rsidRPr="009E304E">
        <w:rPr>
          <w:rFonts w:asciiTheme="minorHAnsi" w:hAnsiTheme="minorHAnsi" w:cstheme="minorHAnsi"/>
          <w:color w:val="auto"/>
        </w:rPr>
        <w:t>F</w:t>
      </w:r>
      <w:r w:rsidR="005F0FF9" w:rsidRPr="009E304E">
        <w:rPr>
          <w:rFonts w:asciiTheme="minorHAnsi" w:hAnsiTheme="minorHAnsi" w:cstheme="minorHAnsi"/>
          <w:color w:val="auto"/>
        </w:rPr>
        <w:t>actor A (VEGF</w:t>
      </w:r>
      <w:r w:rsidR="00F36C6B" w:rsidRPr="009E304E">
        <w:rPr>
          <w:rFonts w:asciiTheme="minorHAnsi" w:hAnsiTheme="minorHAnsi" w:cstheme="minorHAnsi"/>
          <w:color w:val="auto"/>
        </w:rPr>
        <w:t>A</w:t>
      </w:r>
      <w:r w:rsidR="005F0FF9" w:rsidRPr="009E304E">
        <w:rPr>
          <w:rFonts w:asciiTheme="minorHAnsi" w:hAnsiTheme="minorHAnsi" w:cstheme="minorHAnsi"/>
          <w:color w:val="auto"/>
        </w:rPr>
        <w:t>)</w:t>
      </w:r>
      <w:r w:rsidR="00E17CAB" w:rsidRPr="009E304E">
        <w:rPr>
          <w:rFonts w:asciiTheme="minorHAnsi" w:hAnsiTheme="minorHAnsi" w:cstheme="minorHAnsi"/>
          <w:color w:val="auto"/>
        </w:rPr>
        <w:t xml:space="preserve"> in the primary to secondary follicle transition</w:t>
      </w:r>
      <w:r w:rsidR="00E23B5C" w:rsidRPr="009E304E">
        <w:rPr>
          <w:rFonts w:asciiTheme="minorHAnsi" w:hAnsiTheme="minorHAnsi" w:cstheme="minorHAnsi"/>
          <w:color w:val="auto"/>
          <w:vertAlign w:val="superscript"/>
        </w:rPr>
        <w:t>21</w:t>
      </w:r>
      <w:r w:rsidR="00E17CAB" w:rsidRPr="009E304E">
        <w:rPr>
          <w:rFonts w:asciiTheme="minorHAnsi" w:hAnsiTheme="minorHAnsi" w:cstheme="minorHAnsi"/>
          <w:color w:val="auto"/>
        </w:rPr>
        <w:t>.</w:t>
      </w:r>
      <w:r w:rsidR="00F36C6B" w:rsidRPr="009E304E">
        <w:rPr>
          <w:rFonts w:asciiTheme="minorHAnsi" w:hAnsiTheme="minorHAnsi" w:cstheme="minorHAnsi"/>
          <w:color w:val="auto"/>
        </w:rPr>
        <w:t xml:space="preserve"> F</w:t>
      </w:r>
      <w:r w:rsidR="00CA2086" w:rsidRPr="009E304E">
        <w:rPr>
          <w:rFonts w:asciiTheme="minorHAnsi" w:hAnsiTheme="minorHAnsi" w:cstheme="minorHAnsi"/>
          <w:color w:val="auto"/>
        </w:rPr>
        <w:t>urthermore</w:t>
      </w:r>
      <w:r w:rsidR="00F36C6B" w:rsidRPr="009E304E">
        <w:rPr>
          <w:rFonts w:asciiTheme="minorHAnsi" w:hAnsiTheme="minorHAnsi" w:cstheme="minorHAnsi"/>
          <w:color w:val="auto"/>
        </w:rPr>
        <w:t>, our laboratory has utilized ovarian cortex cultures to demonstrate how VEGFA isoforms (angiogenic, antiangiogenic</w:t>
      </w:r>
      <w:r w:rsidR="004862E1" w:rsidRPr="009E304E">
        <w:rPr>
          <w:rFonts w:asciiTheme="minorHAnsi" w:hAnsiTheme="minorHAnsi" w:cstheme="minorHAnsi"/>
          <w:color w:val="auto"/>
        </w:rPr>
        <w:t>,</w:t>
      </w:r>
      <w:r w:rsidR="00F36C6B" w:rsidRPr="009E304E">
        <w:rPr>
          <w:rFonts w:asciiTheme="minorHAnsi" w:hAnsiTheme="minorHAnsi" w:cstheme="minorHAnsi"/>
          <w:color w:val="auto"/>
        </w:rPr>
        <w:t xml:space="preserve"> and a combination) may regulate different signal transduction </w:t>
      </w:r>
      <w:r w:rsidR="00EF3CBB" w:rsidRPr="009E304E">
        <w:rPr>
          <w:rFonts w:asciiTheme="minorHAnsi" w:hAnsiTheme="minorHAnsi" w:cstheme="minorHAnsi"/>
          <w:color w:val="auto"/>
        </w:rPr>
        <w:t xml:space="preserve">pathways </w:t>
      </w:r>
      <w:r w:rsidR="00F36C6B" w:rsidRPr="009E304E">
        <w:rPr>
          <w:rFonts w:asciiTheme="minorHAnsi" w:hAnsiTheme="minorHAnsi" w:cstheme="minorHAnsi"/>
          <w:color w:val="auto"/>
        </w:rPr>
        <w:t>through the Kinase domain receptor (KDR)</w:t>
      </w:r>
      <w:r w:rsidR="00605125" w:rsidRPr="009E304E">
        <w:rPr>
          <w:rFonts w:asciiTheme="minorHAnsi" w:hAnsiTheme="minorHAnsi" w:cstheme="minorHAnsi"/>
          <w:color w:val="auto"/>
        </w:rPr>
        <w:t>,</w:t>
      </w:r>
      <w:r w:rsidR="00F36C6B" w:rsidRPr="009E304E">
        <w:rPr>
          <w:rFonts w:asciiTheme="minorHAnsi" w:hAnsiTheme="minorHAnsi" w:cstheme="minorHAnsi"/>
          <w:color w:val="auto"/>
        </w:rPr>
        <w:t xml:space="preserve"> which is the main signal transduction receptor that VEGFA binds</w:t>
      </w:r>
      <w:r w:rsidR="00E71D9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6</w:t>
      </w:r>
      <w:r w:rsidR="00F36C6B" w:rsidRPr="009E304E">
        <w:rPr>
          <w:rFonts w:asciiTheme="minorHAnsi" w:hAnsiTheme="minorHAnsi" w:cstheme="minorHAnsi"/>
          <w:color w:val="auto"/>
        </w:rPr>
        <w:t xml:space="preserve">. </w:t>
      </w:r>
      <w:r w:rsidR="00CA2086" w:rsidRPr="009E304E">
        <w:rPr>
          <w:rFonts w:asciiTheme="minorHAnsi" w:hAnsiTheme="minorHAnsi" w:cstheme="minorHAnsi"/>
          <w:color w:val="auto"/>
        </w:rPr>
        <w:t xml:space="preserve">This information allowed for a better understanding of how different VEGFA isoforms affect signaling pathways to elicit follicle progression or arrest. </w:t>
      </w:r>
      <w:r w:rsidR="00AE078F" w:rsidRPr="009E304E">
        <w:rPr>
          <w:rFonts w:asciiTheme="minorHAnsi" w:hAnsiTheme="minorHAnsi" w:cstheme="minorHAnsi"/>
          <w:color w:val="auto"/>
        </w:rPr>
        <w:t xml:space="preserve">Taken together, culturing </w:t>
      </w:r>
      <w:r w:rsidR="008F60B3" w:rsidRPr="009E304E">
        <w:rPr>
          <w:rFonts w:asciiTheme="minorHAnsi" w:hAnsiTheme="minorHAnsi" w:cstheme="minorHAnsi"/>
          <w:color w:val="auto"/>
        </w:rPr>
        <w:t xml:space="preserve">of </w:t>
      </w:r>
      <w:r w:rsidR="00AE078F" w:rsidRPr="009E304E">
        <w:rPr>
          <w:rFonts w:asciiTheme="minorHAnsi" w:hAnsiTheme="minorHAnsi" w:cstheme="minorHAnsi"/>
          <w:color w:val="auto"/>
        </w:rPr>
        <w:t>ovarian cortex pieces</w:t>
      </w:r>
      <w:r w:rsidR="003E74FC" w:rsidRPr="009E304E">
        <w:rPr>
          <w:rFonts w:asciiTheme="minorHAnsi" w:hAnsiTheme="minorHAnsi" w:cstheme="minorHAnsi"/>
          <w:color w:val="auto"/>
        </w:rPr>
        <w:t xml:space="preserve"> in vitro with different steroids or growth factors can be a valuable assay to determine effects on </w:t>
      </w:r>
      <w:r w:rsidR="0013588B" w:rsidRPr="009E304E">
        <w:rPr>
          <w:rFonts w:asciiTheme="minorHAnsi" w:hAnsiTheme="minorHAnsi" w:cstheme="minorHAnsi"/>
          <w:color w:val="auto"/>
        </w:rPr>
        <w:t xml:space="preserve">mechanisms regulating </w:t>
      </w:r>
      <w:proofErr w:type="spellStart"/>
      <w:r w:rsidR="003E74FC" w:rsidRPr="009E304E">
        <w:rPr>
          <w:rFonts w:asciiTheme="minorHAnsi" w:hAnsiTheme="minorHAnsi" w:cstheme="minorHAnsi"/>
          <w:color w:val="auto"/>
        </w:rPr>
        <w:t>folliculogenesis</w:t>
      </w:r>
      <w:proofErr w:type="spellEnd"/>
      <w:r w:rsidR="003E74FC" w:rsidRPr="009E304E">
        <w:rPr>
          <w:rFonts w:asciiTheme="minorHAnsi" w:hAnsiTheme="minorHAnsi" w:cstheme="minorHAnsi"/>
          <w:color w:val="auto"/>
        </w:rPr>
        <w:t>.</w:t>
      </w:r>
      <w:r w:rsidR="003E74FC" w:rsidRPr="009E304E" w:rsidDel="003E74FC">
        <w:rPr>
          <w:rFonts w:asciiTheme="minorHAnsi" w:hAnsiTheme="minorHAnsi" w:cstheme="minorHAnsi"/>
          <w:color w:val="auto"/>
        </w:rPr>
        <w:t xml:space="preserve"> </w:t>
      </w:r>
      <w:r w:rsidR="00215373" w:rsidRPr="009E304E">
        <w:rPr>
          <w:rFonts w:asciiTheme="minorHAnsi" w:hAnsiTheme="minorHAnsi" w:cstheme="minorHAnsi"/>
          <w:color w:val="auto"/>
        </w:rPr>
        <w:t xml:space="preserve">Similarly, </w:t>
      </w:r>
      <w:r w:rsidR="00CA2086" w:rsidRPr="009E304E">
        <w:rPr>
          <w:rFonts w:asciiTheme="minorHAnsi" w:hAnsiTheme="minorHAnsi" w:cstheme="minorHAnsi"/>
          <w:color w:val="auto"/>
        </w:rPr>
        <w:t>animals</w:t>
      </w:r>
      <w:r w:rsidR="00215373" w:rsidRPr="009E304E">
        <w:rPr>
          <w:rFonts w:asciiTheme="minorHAnsi" w:hAnsiTheme="minorHAnsi" w:cstheme="minorHAnsi"/>
          <w:color w:val="auto"/>
        </w:rPr>
        <w:t xml:space="preserve"> that are developed on different nutritional regimes may </w:t>
      </w:r>
      <w:r w:rsidR="00F36C6B" w:rsidRPr="009E304E">
        <w:rPr>
          <w:rFonts w:asciiTheme="minorHAnsi" w:hAnsiTheme="minorHAnsi" w:cstheme="minorHAnsi"/>
          <w:color w:val="auto"/>
        </w:rPr>
        <w:t>have</w:t>
      </w:r>
      <w:r w:rsidR="00215373" w:rsidRPr="009E304E">
        <w:rPr>
          <w:rFonts w:asciiTheme="minorHAnsi" w:hAnsiTheme="minorHAnsi" w:cstheme="minorHAnsi"/>
          <w:color w:val="auto"/>
        </w:rPr>
        <w:t xml:space="preserve"> altered ovarian microenvironments</w:t>
      </w:r>
      <w:r w:rsidR="00605125" w:rsidRPr="009E304E">
        <w:rPr>
          <w:rFonts w:asciiTheme="minorHAnsi" w:hAnsiTheme="minorHAnsi" w:cstheme="minorHAnsi"/>
          <w:color w:val="auto"/>
        </w:rPr>
        <w:t>,</w:t>
      </w:r>
      <w:r w:rsidR="00215373" w:rsidRPr="009E304E">
        <w:rPr>
          <w:rFonts w:asciiTheme="minorHAnsi" w:hAnsiTheme="minorHAnsi" w:cstheme="minorHAnsi"/>
          <w:color w:val="auto"/>
        </w:rPr>
        <w:t xml:space="preserve"> which</w:t>
      </w:r>
      <w:r w:rsidR="008F60B3" w:rsidRPr="009E304E">
        <w:rPr>
          <w:rFonts w:asciiTheme="minorHAnsi" w:hAnsiTheme="minorHAnsi" w:cstheme="minorHAnsi"/>
          <w:color w:val="auto"/>
        </w:rPr>
        <w:t xml:space="preserve"> may</w:t>
      </w:r>
      <w:r w:rsidR="00215373" w:rsidRPr="009E304E">
        <w:rPr>
          <w:rFonts w:asciiTheme="minorHAnsi" w:hAnsiTheme="minorHAnsi" w:cstheme="minorHAnsi"/>
          <w:color w:val="auto"/>
        </w:rPr>
        <w:t xml:space="preserve"> </w:t>
      </w:r>
      <w:r w:rsidR="00F36C6B" w:rsidRPr="009E304E">
        <w:rPr>
          <w:rFonts w:asciiTheme="minorHAnsi" w:hAnsiTheme="minorHAnsi" w:cstheme="minorHAnsi"/>
          <w:color w:val="auto"/>
        </w:rPr>
        <w:t>promote</w:t>
      </w:r>
      <w:r w:rsidR="00215373" w:rsidRPr="009E304E">
        <w:rPr>
          <w:rFonts w:asciiTheme="minorHAnsi" w:hAnsiTheme="minorHAnsi" w:cstheme="minorHAnsi"/>
          <w:color w:val="auto"/>
        </w:rPr>
        <w:t xml:space="preserve"> </w:t>
      </w:r>
      <w:r w:rsidR="000D0EDF" w:rsidRPr="009E304E">
        <w:rPr>
          <w:rFonts w:asciiTheme="minorHAnsi" w:hAnsiTheme="minorHAnsi" w:cstheme="minorHAnsi"/>
          <w:color w:val="auto"/>
        </w:rPr>
        <w:t>or inhibit</w:t>
      </w:r>
      <w:r w:rsidR="00CA2086" w:rsidRPr="009E304E">
        <w:rPr>
          <w:rFonts w:asciiTheme="minorHAnsi" w:hAnsiTheme="minorHAnsi" w:cstheme="minorHAnsi"/>
          <w:color w:val="auto"/>
        </w:rPr>
        <w:t xml:space="preserve"> </w:t>
      </w:r>
      <w:proofErr w:type="spellStart"/>
      <w:r w:rsidR="00CA2086" w:rsidRPr="009E304E">
        <w:rPr>
          <w:rFonts w:asciiTheme="minorHAnsi" w:hAnsiTheme="minorHAnsi" w:cstheme="minorHAnsi"/>
          <w:color w:val="auto"/>
        </w:rPr>
        <w:t>folliculogenesis</w:t>
      </w:r>
      <w:proofErr w:type="spellEnd"/>
      <w:r w:rsidR="00CA2086" w:rsidRPr="009E304E">
        <w:rPr>
          <w:rFonts w:asciiTheme="minorHAnsi" w:hAnsiTheme="minorHAnsi" w:cstheme="minorHAnsi"/>
          <w:color w:val="auto"/>
        </w:rPr>
        <w:t xml:space="preserve"> affecting </w:t>
      </w:r>
      <w:r w:rsidR="00CA2086" w:rsidRPr="009E304E">
        <w:rPr>
          <w:rFonts w:asciiTheme="minorHAnsi" w:hAnsiTheme="minorHAnsi" w:cstheme="minorHAnsi"/>
          <w:color w:val="auto"/>
        </w:rPr>
        <w:lastRenderedPageBreak/>
        <w:t>female reproductive maturity.</w:t>
      </w:r>
      <w:r w:rsidR="00F36C6B" w:rsidRPr="009E304E">
        <w:rPr>
          <w:rFonts w:asciiTheme="minorHAnsi" w:hAnsiTheme="minorHAnsi" w:cstheme="minorHAnsi"/>
          <w:color w:val="auto"/>
        </w:rPr>
        <w:t xml:space="preserve"> Thus, our goal in the current manuscript </w:t>
      </w:r>
      <w:r w:rsidR="00605125" w:rsidRPr="009E304E">
        <w:rPr>
          <w:rFonts w:asciiTheme="minorHAnsi" w:hAnsiTheme="minorHAnsi" w:cstheme="minorHAnsi"/>
          <w:color w:val="auto"/>
        </w:rPr>
        <w:t xml:space="preserve">is </w:t>
      </w:r>
      <w:r w:rsidR="00F36C6B" w:rsidRPr="009E304E">
        <w:rPr>
          <w:rFonts w:asciiTheme="minorHAnsi" w:hAnsiTheme="minorHAnsi" w:cstheme="minorHAnsi"/>
          <w:color w:val="auto"/>
        </w:rPr>
        <w:t>to report the bovine cortex culture techni</w:t>
      </w:r>
      <w:r w:rsidR="00CA2086" w:rsidRPr="009E304E">
        <w:rPr>
          <w:rFonts w:asciiTheme="minorHAnsi" w:hAnsiTheme="minorHAnsi" w:cstheme="minorHAnsi"/>
          <w:color w:val="auto"/>
        </w:rPr>
        <w:t>que</w:t>
      </w:r>
      <w:r w:rsidR="00F36C6B" w:rsidRPr="009E304E">
        <w:rPr>
          <w:rFonts w:asciiTheme="minorHAnsi" w:hAnsiTheme="minorHAnsi" w:cstheme="minorHAnsi"/>
          <w:color w:val="auto"/>
        </w:rPr>
        <w:t xml:space="preserve"> and determine </w:t>
      </w:r>
      <w:r w:rsidR="00605125" w:rsidRPr="009E304E">
        <w:rPr>
          <w:rFonts w:asciiTheme="minorHAnsi" w:hAnsiTheme="minorHAnsi" w:cstheme="minorHAnsi"/>
          <w:color w:val="auto"/>
        </w:rPr>
        <w:t xml:space="preserve">whether </w:t>
      </w:r>
      <w:r w:rsidR="00F36C6B" w:rsidRPr="009E304E">
        <w:rPr>
          <w:rFonts w:asciiTheme="minorHAnsi" w:hAnsiTheme="minorHAnsi" w:cstheme="minorHAnsi"/>
          <w:color w:val="auto"/>
        </w:rPr>
        <w:t xml:space="preserve">there </w:t>
      </w:r>
      <w:r w:rsidR="00605125" w:rsidRPr="009E304E">
        <w:rPr>
          <w:rFonts w:asciiTheme="minorHAnsi" w:hAnsiTheme="minorHAnsi" w:cstheme="minorHAnsi"/>
          <w:color w:val="auto"/>
        </w:rPr>
        <w:t xml:space="preserve">are </w:t>
      </w:r>
      <w:r w:rsidR="00F36C6B" w:rsidRPr="009E304E">
        <w:rPr>
          <w:rFonts w:asciiTheme="minorHAnsi" w:hAnsiTheme="minorHAnsi" w:cstheme="minorHAnsi"/>
          <w:color w:val="auto"/>
        </w:rPr>
        <w:t>differen</w:t>
      </w:r>
      <w:r w:rsidR="00981934" w:rsidRPr="009E304E">
        <w:rPr>
          <w:rFonts w:asciiTheme="minorHAnsi" w:hAnsiTheme="minorHAnsi" w:cstheme="minorHAnsi"/>
          <w:color w:val="auto"/>
        </w:rPr>
        <w:t>ces in</w:t>
      </w:r>
      <w:r w:rsidR="00F36C6B" w:rsidRPr="009E304E">
        <w:rPr>
          <w:rFonts w:asciiTheme="minorHAnsi" w:hAnsiTheme="minorHAnsi" w:cstheme="minorHAnsi"/>
          <w:color w:val="auto"/>
        </w:rPr>
        <w:t xml:space="preserve"> ovarian microenvironments after </w:t>
      </w:r>
      <w:r w:rsidR="00F36C6B" w:rsidRPr="009E304E">
        <w:rPr>
          <w:rFonts w:asciiTheme="minorHAnsi" w:hAnsiTheme="minorHAnsi" w:cstheme="minorHAnsi"/>
          <w:iCs/>
          <w:color w:val="auto"/>
        </w:rPr>
        <w:t>in vitro</w:t>
      </w:r>
      <w:r w:rsidR="00F36C6B" w:rsidRPr="009E304E">
        <w:rPr>
          <w:rFonts w:asciiTheme="minorHAnsi" w:hAnsiTheme="minorHAnsi" w:cstheme="minorHAnsi"/>
          <w:color w:val="auto"/>
        </w:rPr>
        <w:t xml:space="preserve"> culture of bovine cortex from heifers fed either Control or Stair-Step diets</w:t>
      </w:r>
      <w:r w:rsidR="00CA2086" w:rsidRPr="009E304E">
        <w:rPr>
          <w:rFonts w:asciiTheme="minorHAnsi" w:hAnsiTheme="minorHAnsi" w:cstheme="minorHAnsi"/>
          <w:color w:val="auto"/>
        </w:rPr>
        <w:t xml:space="preserve"> </w:t>
      </w:r>
      <w:r w:rsidR="000B4BAD" w:rsidRPr="009E304E">
        <w:rPr>
          <w:rFonts w:asciiTheme="minorHAnsi" w:hAnsiTheme="minorHAnsi" w:cstheme="minorHAnsi"/>
          <w:color w:val="auto"/>
        </w:rPr>
        <w:t xml:space="preserve">collected at 13 months of age </w:t>
      </w:r>
      <w:r w:rsidR="00CA2086" w:rsidRPr="009E304E">
        <w:rPr>
          <w:rFonts w:asciiTheme="minorHAnsi" w:hAnsiTheme="minorHAnsi" w:cstheme="minorHAnsi"/>
          <w:color w:val="auto"/>
        </w:rPr>
        <w:t>as described previously</w:t>
      </w:r>
      <w:r w:rsidR="00E71D9B" w:rsidRPr="009E304E">
        <w:rPr>
          <w:rFonts w:asciiTheme="minorHAnsi" w:hAnsiTheme="minorHAnsi" w:cstheme="minorHAnsi"/>
          <w:color w:val="auto"/>
          <w:vertAlign w:val="superscript"/>
        </w:rPr>
        <w:t>1</w:t>
      </w:r>
      <w:r w:rsidR="00E23B5C" w:rsidRPr="009E304E">
        <w:rPr>
          <w:rFonts w:asciiTheme="minorHAnsi" w:hAnsiTheme="minorHAnsi" w:cstheme="minorHAnsi"/>
          <w:color w:val="auto"/>
          <w:vertAlign w:val="superscript"/>
        </w:rPr>
        <w:t>6</w:t>
      </w:r>
      <w:r w:rsidR="008F60B3" w:rsidRPr="009E304E">
        <w:rPr>
          <w:rFonts w:asciiTheme="minorHAnsi" w:hAnsiTheme="minorHAnsi" w:cstheme="minorHAnsi"/>
          <w:color w:val="auto"/>
        </w:rPr>
        <w:t>.</w:t>
      </w:r>
    </w:p>
    <w:p w14:paraId="465D6AC7" w14:textId="3414DDE7" w:rsidR="00B4223E" w:rsidRPr="009E304E" w:rsidRDefault="00B4223E" w:rsidP="002B4157">
      <w:pPr>
        <w:tabs>
          <w:tab w:val="left" w:pos="180"/>
        </w:tabs>
        <w:rPr>
          <w:rFonts w:asciiTheme="minorHAnsi" w:hAnsiTheme="minorHAnsi" w:cstheme="minorHAnsi"/>
          <w:color w:val="auto"/>
        </w:rPr>
      </w:pPr>
    </w:p>
    <w:p w14:paraId="636A09AC" w14:textId="2BA8B143" w:rsidR="00B4223E" w:rsidRPr="00C002A3" w:rsidRDefault="00006C5C" w:rsidP="002B4157">
      <w:pPr>
        <w:widowControl/>
        <w:rPr>
          <w:rFonts w:asciiTheme="minorHAnsi" w:hAnsiTheme="minorHAnsi" w:cstheme="minorHAnsi"/>
          <w:color w:val="auto"/>
        </w:rPr>
      </w:pPr>
      <w:r w:rsidRPr="00F87105">
        <w:rPr>
          <w:rFonts w:asciiTheme="minorHAnsi" w:hAnsiTheme="minorHAnsi" w:cstheme="minorHAnsi"/>
          <w:color w:val="auto"/>
        </w:rPr>
        <w:t xml:space="preserve">Therefore, our </w:t>
      </w:r>
      <w:r w:rsidR="00215373" w:rsidRPr="00C002A3">
        <w:rPr>
          <w:rFonts w:asciiTheme="minorHAnsi" w:hAnsiTheme="minorHAnsi" w:cstheme="minorHAnsi"/>
          <w:color w:val="auto"/>
        </w:rPr>
        <w:t xml:space="preserve">next step was to determine the ovarian microenvironment in these heifers that were developed with </w:t>
      </w:r>
      <w:r w:rsidR="00215373" w:rsidRPr="00347538">
        <w:rPr>
          <w:rFonts w:asciiTheme="minorHAnsi" w:hAnsiTheme="minorHAnsi" w:cstheme="minorHAnsi"/>
          <w:color w:val="auto"/>
        </w:rPr>
        <w:t>different nutritional diets</w:t>
      </w:r>
      <w:r w:rsidR="00C94B84" w:rsidRPr="00347538">
        <w:rPr>
          <w:rFonts w:asciiTheme="minorHAnsi" w:hAnsiTheme="minorHAnsi" w:cstheme="minorHAnsi"/>
          <w:color w:val="auto"/>
        </w:rPr>
        <w:t>.</w:t>
      </w:r>
      <w:r w:rsidR="00797390" w:rsidRPr="00347538">
        <w:rPr>
          <w:rFonts w:asciiTheme="minorHAnsi" w:hAnsiTheme="minorHAnsi" w:cstheme="minorHAnsi"/>
          <w:color w:val="auto"/>
        </w:rPr>
        <w:t xml:space="preserve"> </w:t>
      </w:r>
      <w:r w:rsidR="009E304E">
        <w:rPr>
          <w:rFonts w:asciiTheme="minorHAnsi" w:hAnsiTheme="minorHAnsi" w:cstheme="minorHAnsi"/>
          <w:color w:val="auto"/>
        </w:rPr>
        <w:t>W</w:t>
      </w:r>
      <w:r w:rsidR="00797390" w:rsidRPr="00347538">
        <w:rPr>
          <w:rFonts w:asciiTheme="minorHAnsi" w:hAnsiTheme="minorHAnsi" w:cstheme="minorHAnsi"/>
          <w:color w:val="auto"/>
        </w:rPr>
        <w:t xml:space="preserve">e evaluated ovarian cortex from heifers </w:t>
      </w:r>
      <w:r w:rsidR="002575F0" w:rsidRPr="007F03EF">
        <w:rPr>
          <w:rFonts w:asciiTheme="minorHAnsi" w:hAnsiTheme="minorHAnsi" w:cstheme="minorHAnsi"/>
          <w:color w:val="auto"/>
        </w:rPr>
        <w:t xml:space="preserve">fed </w:t>
      </w:r>
      <w:r w:rsidR="009E304E">
        <w:rPr>
          <w:rFonts w:asciiTheme="minorHAnsi" w:hAnsiTheme="minorHAnsi" w:cstheme="minorHAnsi"/>
          <w:color w:val="auto"/>
        </w:rPr>
        <w:t xml:space="preserve">with </w:t>
      </w:r>
      <w:r w:rsidR="002575F0" w:rsidRPr="007F03EF">
        <w:rPr>
          <w:rFonts w:asciiTheme="minorHAnsi" w:hAnsiTheme="minorHAnsi" w:cstheme="minorHAnsi"/>
          <w:color w:val="auto"/>
        </w:rPr>
        <w:t>either a Stair-Step or Control diet</w:t>
      </w:r>
      <w:r w:rsidR="00310C0E" w:rsidRPr="007F03EF">
        <w:rPr>
          <w:rFonts w:asciiTheme="minorHAnsi" w:hAnsiTheme="minorHAnsi" w:cstheme="minorHAnsi"/>
          <w:color w:val="auto"/>
        </w:rPr>
        <w:t xml:space="preserve">. </w:t>
      </w:r>
      <w:r w:rsidR="00D85CE5">
        <w:rPr>
          <w:rFonts w:asciiTheme="minorHAnsi" w:hAnsiTheme="minorHAnsi" w:cstheme="minorHAnsi"/>
          <w:color w:val="auto"/>
        </w:rPr>
        <w:t>Controls h</w:t>
      </w:r>
      <w:r w:rsidR="002C2613">
        <w:rPr>
          <w:rFonts w:asciiTheme="minorHAnsi" w:hAnsiTheme="minorHAnsi" w:cstheme="minorHAnsi"/>
          <w:color w:val="auto"/>
        </w:rPr>
        <w:t>e</w:t>
      </w:r>
      <w:r w:rsidR="00D85CE5">
        <w:rPr>
          <w:rFonts w:asciiTheme="minorHAnsi" w:hAnsiTheme="minorHAnsi" w:cstheme="minorHAnsi"/>
          <w:color w:val="auto"/>
        </w:rPr>
        <w:t xml:space="preserve">ifers </w:t>
      </w:r>
      <w:r w:rsidR="00D85CE5" w:rsidRPr="00C002A3">
        <w:rPr>
          <w:rFonts w:asciiTheme="minorHAnsi" w:hAnsiTheme="minorHAnsi" w:cstheme="minorHAnsi"/>
          <w:color w:val="auto"/>
        </w:rPr>
        <w:t xml:space="preserve">were offered </w:t>
      </w:r>
      <w:r w:rsidR="00D85CE5">
        <w:rPr>
          <w:rFonts w:asciiTheme="minorHAnsi" w:hAnsiTheme="minorHAnsi" w:cstheme="minorHAnsi"/>
          <w:color w:val="auto"/>
        </w:rPr>
        <w:t xml:space="preserve">a maintenance diet of </w:t>
      </w:r>
      <w:r w:rsidR="00D85CE5" w:rsidRPr="00C002A3">
        <w:rPr>
          <w:rFonts w:asciiTheme="minorHAnsi" w:hAnsiTheme="minorHAnsi" w:cstheme="minorHAnsi"/>
          <w:color w:val="auto"/>
        </w:rPr>
        <w:t>97.9 g/kg</w:t>
      </w:r>
      <w:r w:rsidR="00D85CE5" w:rsidRPr="00C002A3">
        <w:rPr>
          <w:rFonts w:asciiTheme="minorHAnsi" w:hAnsiTheme="minorHAnsi" w:cstheme="minorHAnsi"/>
          <w:color w:val="auto"/>
          <w:vertAlign w:val="superscript"/>
        </w:rPr>
        <w:t>0.75</w:t>
      </w:r>
      <w:r w:rsidR="00D85CE5" w:rsidRPr="00C002A3">
        <w:rPr>
          <w:rFonts w:asciiTheme="minorHAnsi" w:hAnsiTheme="minorHAnsi" w:cstheme="minorHAnsi"/>
          <w:color w:val="auto"/>
        </w:rPr>
        <w:t xml:space="preserve"> for 84 days.</w:t>
      </w:r>
      <w:r w:rsidR="00D85CE5">
        <w:rPr>
          <w:rFonts w:asciiTheme="minorHAnsi" w:hAnsiTheme="minorHAnsi" w:cstheme="minorHAnsi"/>
          <w:color w:val="auto"/>
        </w:rPr>
        <w:t xml:space="preserve"> </w:t>
      </w:r>
      <w:r w:rsidR="00310C0E" w:rsidRPr="007F03EF">
        <w:rPr>
          <w:rFonts w:asciiTheme="minorHAnsi" w:hAnsiTheme="minorHAnsi" w:cstheme="minorHAnsi"/>
          <w:color w:val="auto"/>
        </w:rPr>
        <w:t xml:space="preserve">The Stair-Step diet was initiated at 8 months </w:t>
      </w:r>
      <w:r w:rsidR="00D85CE5">
        <w:rPr>
          <w:rFonts w:asciiTheme="minorHAnsi" w:hAnsiTheme="minorHAnsi" w:cstheme="minorHAnsi"/>
          <w:color w:val="auto"/>
        </w:rPr>
        <w:t>containing a restricted fed diet of</w:t>
      </w:r>
      <w:r w:rsidR="00310C0E" w:rsidRPr="007F03EF">
        <w:rPr>
          <w:rFonts w:asciiTheme="minorHAnsi" w:hAnsiTheme="minorHAnsi" w:cstheme="minorHAnsi"/>
          <w:color w:val="auto"/>
        </w:rPr>
        <w:t xml:space="preserve"> 67.4</w:t>
      </w:r>
      <w:r w:rsidR="009E304E">
        <w:rPr>
          <w:rFonts w:asciiTheme="minorHAnsi" w:hAnsiTheme="minorHAnsi" w:cstheme="minorHAnsi"/>
          <w:color w:val="auto"/>
        </w:rPr>
        <w:t xml:space="preserve"> </w:t>
      </w:r>
      <w:r w:rsidR="00310C0E" w:rsidRPr="00C002A3">
        <w:rPr>
          <w:rFonts w:asciiTheme="minorHAnsi" w:hAnsiTheme="minorHAnsi" w:cstheme="minorHAnsi"/>
          <w:color w:val="auto"/>
        </w:rPr>
        <w:t>g/kg</w:t>
      </w:r>
      <w:r w:rsidR="00D85CE5" w:rsidRPr="00C002A3">
        <w:rPr>
          <w:rFonts w:asciiTheme="minorHAnsi" w:hAnsiTheme="minorHAnsi" w:cstheme="minorHAnsi"/>
          <w:color w:val="auto"/>
          <w:vertAlign w:val="superscript"/>
        </w:rPr>
        <w:t>0.75</w:t>
      </w:r>
      <w:r w:rsidR="00D1548C" w:rsidRPr="00C002A3">
        <w:rPr>
          <w:rFonts w:asciiTheme="minorHAnsi" w:hAnsiTheme="minorHAnsi" w:cstheme="minorHAnsi"/>
          <w:color w:val="auto"/>
        </w:rPr>
        <w:t xml:space="preserve"> </w:t>
      </w:r>
      <w:r w:rsidR="00310C0E" w:rsidRPr="00C002A3">
        <w:rPr>
          <w:rFonts w:asciiTheme="minorHAnsi" w:hAnsiTheme="minorHAnsi" w:cstheme="minorHAnsi"/>
          <w:color w:val="auto"/>
        </w:rPr>
        <w:t>for 84 days</w:t>
      </w:r>
      <w:r w:rsidR="00D85CE5">
        <w:rPr>
          <w:rFonts w:asciiTheme="minorHAnsi" w:hAnsiTheme="minorHAnsi" w:cstheme="minorHAnsi"/>
          <w:color w:val="auto"/>
        </w:rPr>
        <w:t xml:space="preserve">. </w:t>
      </w:r>
      <w:r w:rsidR="00310C0E" w:rsidRPr="00C002A3">
        <w:rPr>
          <w:rFonts w:asciiTheme="minorHAnsi" w:hAnsiTheme="minorHAnsi" w:cstheme="minorHAnsi"/>
          <w:color w:val="auto"/>
        </w:rPr>
        <w:t xml:space="preserve">After the first 84 days, </w:t>
      </w:r>
      <w:r w:rsidR="002C2613">
        <w:rPr>
          <w:rFonts w:asciiTheme="minorHAnsi" w:hAnsiTheme="minorHAnsi" w:cstheme="minorHAnsi"/>
          <w:color w:val="auto"/>
        </w:rPr>
        <w:t xml:space="preserve">while </w:t>
      </w:r>
      <w:r w:rsidR="00D85CE5">
        <w:rPr>
          <w:rFonts w:asciiTheme="minorHAnsi" w:hAnsiTheme="minorHAnsi" w:cstheme="minorHAnsi"/>
          <w:color w:val="auto"/>
        </w:rPr>
        <w:t xml:space="preserve">Control </w:t>
      </w:r>
      <w:r w:rsidR="002C2613">
        <w:rPr>
          <w:rFonts w:asciiTheme="minorHAnsi" w:hAnsiTheme="minorHAnsi" w:cstheme="minorHAnsi"/>
          <w:color w:val="auto"/>
        </w:rPr>
        <w:t xml:space="preserve">heifers </w:t>
      </w:r>
      <w:r w:rsidR="002C2613" w:rsidRPr="00C002A3">
        <w:rPr>
          <w:rFonts w:asciiTheme="minorHAnsi" w:hAnsiTheme="minorHAnsi" w:cstheme="minorHAnsi"/>
          <w:color w:val="auto"/>
        </w:rPr>
        <w:t>continued to receive 97.9 g/kg</w:t>
      </w:r>
      <w:r w:rsidR="002C2613" w:rsidRPr="00C002A3">
        <w:rPr>
          <w:rFonts w:asciiTheme="minorHAnsi" w:hAnsiTheme="minorHAnsi" w:cstheme="minorHAnsi"/>
          <w:color w:val="auto"/>
          <w:vertAlign w:val="superscript"/>
        </w:rPr>
        <w:t>0.75</w:t>
      </w:r>
      <w:r w:rsidR="002C2613">
        <w:rPr>
          <w:rFonts w:asciiTheme="minorHAnsi" w:hAnsiTheme="minorHAnsi" w:cstheme="minorHAnsi"/>
          <w:color w:val="auto"/>
        </w:rPr>
        <w:t xml:space="preserve">, </w:t>
      </w:r>
      <w:r w:rsidR="00310C0E" w:rsidRPr="00C002A3">
        <w:rPr>
          <w:rFonts w:asciiTheme="minorHAnsi" w:hAnsiTheme="minorHAnsi" w:cstheme="minorHAnsi"/>
          <w:color w:val="auto"/>
        </w:rPr>
        <w:t xml:space="preserve">the </w:t>
      </w:r>
      <w:r w:rsidR="00D85CE5">
        <w:rPr>
          <w:rFonts w:asciiTheme="minorHAnsi" w:hAnsiTheme="minorHAnsi" w:cstheme="minorHAnsi"/>
          <w:color w:val="auto"/>
        </w:rPr>
        <w:t>S</w:t>
      </w:r>
      <w:r w:rsidR="00310C0E" w:rsidRPr="00C002A3">
        <w:rPr>
          <w:rFonts w:asciiTheme="minorHAnsi" w:hAnsiTheme="minorHAnsi" w:cstheme="minorHAnsi"/>
          <w:color w:val="auto"/>
        </w:rPr>
        <w:t>tair-Step beef heifers were offered 118.9 g/kg</w:t>
      </w:r>
      <w:r w:rsidR="00D85CE5" w:rsidRPr="00C002A3">
        <w:rPr>
          <w:rFonts w:asciiTheme="minorHAnsi" w:hAnsiTheme="minorHAnsi" w:cstheme="minorHAnsi"/>
          <w:color w:val="auto"/>
          <w:vertAlign w:val="superscript"/>
        </w:rPr>
        <w:t>0.75</w:t>
      </w:r>
      <w:r w:rsidR="00310C0E" w:rsidRPr="00C002A3">
        <w:rPr>
          <w:rFonts w:asciiTheme="minorHAnsi" w:hAnsiTheme="minorHAnsi" w:cstheme="minorHAnsi"/>
          <w:color w:val="auto"/>
        </w:rPr>
        <w:t xml:space="preserve"> for another 68 days, after which th</w:t>
      </w:r>
      <w:r w:rsidR="002C2613">
        <w:rPr>
          <w:rFonts w:asciiTheme="minorHAnsi" w:hAnsiTheme="minorHAnsi" w:cstheme="minorHAnsi"/>
          <w:color w:val="auto"/>
        </w:rPr>
        <w:t>ey</w:t>
      </w:r>
      <w:r w:rsidR="00310C0E" w:rsidRPr="00C002A3">
        <w:rPr>
          <w:rFonts w:asciiTheme="minorHAnsi" w:hAnsiTheme="minorHAnsi" w:cstheme="minorHAnsi"/>
          <w:color w:val="auto"/>
        </w:rPr>
        <w:t xml:space="preserve"> were ovariectomized at 13 months of age</w:t>
      </w:r>
      <w:r w:rsidR="0031446E" w:rsidRPr="00C002A3">
        <w:rPr>
          <w:rFonts w:asciiTheme="minorHAnsi" w:hAnsiTheme="minorHAnsi" w:cstheme="minorHAnsi"/>
          <w:color w:val="auto"/>
          <w:vertAlign w:val="superscript"/>
        </w:rPr>
        <w:t>1</w:t>
      </w:r>
      <w:r w:rsidR="00E23B5C" w:rsidRPr="00C002A3">
        <w:rPr>
          <w:rFonts w:asciiTheme="minorHAnsi" w:hAnsiTheme="minorHAnsi" w:cstheme="minorHAnsi"/>
          <w:color w:val="auto"/>
          <w:vertAlign w:val="superscript"/>
        </w:rPr>
        <w:t>6</w:t>
      </w:r>
      <w:r w:rsidR="0031446E" w:rsidRPr="00C002A3">
        <w:rPr>
          <w:rFonts w:asciiTheme="minorHAnsi" w:hAnsiTheme="minorHAnsi" w:cstheme="minorHAnsi"/>
          <w:color w:val="auto"/>
        </w:rPr>
        <w:t xml:space="preserve"> for </w:t>
      </w:r>
      <w:r w:rsidR="009E304E">
        <w:rPr>
          <w:rFonts w:asciiTheme="minorHAnsi" w:hAnsiTheme="minorHAnsi" w:cstheme="minorHAnsi"/>
          <w:color w:val="auto"/>
        </w:rPr>
        <w:t xml:space="preserve">studying </w:t>
      </w:r>
      <w:r w:rsidR="0031446E" w:rsidRPr="00C002A3">
        <w:rPr>
          <w:rFonts w:asciiTheme="minorHAnsi" w:hAnsiTheme="minorHAnsi" w:cstheme="minorHAnsi"/>
          <w:color w:val="auto"/>
        </w:rPr>
        <w:t>changes in follicular stages and morphology before and after culture</w:t>
      </w:r>
      <w:r w:rsidR="000D0EDF" w:rsidRPr="00C002A3">
        <w:rPr>
          <w:rFonts w:asciiTheme="minorHAnsi" w:hAnsiTheme="minorHAnsi" w:cstheme="minorHAnsi"/>
          <w:color w:val="auto"/>
        </w:rPr>
        <w:t xml:space="preserve">. We also assayed </w:t>
      </w:r>
      <w:r w:rsidR="00B4223E" w:rsidRPr="00C002A3">
        <w:rPr>
          <w:rFonts w:asciiTheme="minorHAnsi" w:hAnsiTheme="minorHAnsi" w:cstheme="minorHAnsi"/>
          <w:color w:val="auto"/>
        </w:rPr>
        <w:t>for differences in steroids, steroid metabolites, chemokines</w:t>
      </w:r>
      <w:r w:rsidR="008F60B3" w:rsidRPr="00C002A3">
        <w:rPr>
          <w:rFonts w:asciiTheme="minorHAnsi" w:hAnsiTheme="minorHAnsi" w:cstheme="minorHAnsi"/>
          <w:color w:val="auto"/>
        </w:rPr>
        <w:t>,</w:t>
      </w:r>
      <w:r w:rsidR="00B4223E" w:rsidRPr="00C002A3">
        <w:rPr>
          <w:rFonts w:asciiTheme="minorHAnsi" w:hAnsiTheme="minorHAnsi" w:cstheme="minorHAnsi"/>
          <w:color w:val="auto"/>
        </w:rPr>
        <w:t xml:space="preserve"> and </w:t>
      </w:r>
      <w:r w:rsidR="0031446E" w:rsidRPr="00C002A3">
        <w:rPr>
          <w:rFonts w:asciiTheme="minorHAnsi" w:hAnsiTheme="minorHAnsi" w:cstheme="minorHAnsi"/>
          <w:color w:val="auto"/>
        </w:rPr>
        <w:t>cytokine</w:t>
      </w:r>
      <w:r w:rsidR="00B4223E" w:rsidRPr="00C002A3">
        <w:rPr>
          <w:rFonts w:asciiTheme="minorHAnsi" w:hAnsiTheme="minorHAnsi" w:cstheme="minorHAnsi"/>
          <w:color w:val="auto"/>
        </w:rPr>
        <w:t>s</w:t>
      </w:r>
      <w:r w:rsidR="0031446E" w:rsidRPr="00C002A3">
        <w:rPr>
          <w:rFonts w:asciiTheme="minorHAnsi" w:hAnsiTheme="minorHAnsi" w:cstheme="minorHAnsi"/>
          <w:color w:val="auto"/>
        </w:rPr>
        <w:t xml:space="preserve"> secret</w:t>
      </w:r>
      <w:r w:rsidR="00B4223E" w:rsidRPr="00C002A3">
        <w:rPr>
          <w:rFonts w:asciiTheme="minorHAnsi" w:hAnsiTheme="minorHAnsi" w:cstheme="minorHAnsi"/>
          <w:color w:val="auto"/>
        </w:rPr>
        <w:t>ed</w:t>
      </w:r>
      <w:r w:rsidR="0031446E" w:rsidRPr="00C002A3">
        <w:rPr>
          <w:rFonts w:asciiTheme="minorHAnsi" w:hAnsiTheme="minorHAnsi" w:cstheme="minorHAnsi"/>
          <w:color w:val="auto"/>
        </w:rPr>
        <w:t xml:space="preserve"> in</w:t>
      </w:r>
      <w:r w:rsidR="00B4223E" w:rsidRPr="00C002A3">
        <w:rPr>
          <w:rFonts w:asciiTheme="minorHAnsi" w:hAnsiTheme="minorHAnsi" w:cstheme="minorHAnsi"/>
          <w:color w:val="auto"/>
        </w:rPr>
        <w:t>to</w:t>
      </w:r>
      <w:r w:rsidR="0031446E" w:rsidRPr="00C002A3">
        <w:rPr>
          <w:rFonts w:asciiTheme="minorHAnsi" w:hAnsiTheme="minorHAnsi" w:cstheme="minorHAnsi"/>
          <w:color w:val="auto"/>
        </w:rPr>
        <w:t xml:space="preserve"> cortex media. </w:t>
      </w:r>
      <w:r w:rsidR="00D51E12" w:rsidRPr="00C002A3">
        <w:rPr>
          <w:rFonts w:asciiTheme="minorHAnsi" w:hAnsiTheme="minorHAnsi" w:cstheme="minorHAnsi"/>
          <w:color w:val="auto"/>
        </w:rPr>
        <w:t xml:space="preserve">Steroids and other metabolites </w:t>
      </w:r>
      <w:r w:rsidR="00363A3D" w:rsidRPr="00C002A3">
        <w:rPr>
          <w:rFonts w:asciiTheme="minorHAnsi" w:hAnsiTheme="minorHAnsi" w:cstheme="minorHAnsi"/>
          <w:color w:val="auto"/>
        </w:rPr>
        <w:t>were</w:t>
      </w:r>
      <w:r w:rsidR="00D51E12" w:rsidRPr="00C002A3">
        <w:rPr>
          <w:rFonts w:asciiTheme="minorHAnsi" w:hAnsiTheme="minorHAnsi" w:cstheme="minorHAnsi"/>
          <w:color w:val="auto"/>
        </w:rPr>
        <w:t xml:space="preserve"> measured to </w:t>
      </w:r>
      <w:r w:rsidR="00EF2326" w:rsidRPr="00C002A3">
        <w:rPr>
          <w:rFonts w:asciiTheme="minorHAnsi" w:hAnsiTheme="minorHAnsi" w:cstheme="minorHAnsi"/>
          <w:color w:val="auto"/>
        </w:rPr>
        <w:t xml:space="preserve">determine if there </w:t>
      </w:r>
      <w:r w:rsidR="00363A3D" w:rsidRPr="00C002A3">
        <w:rPr>
          <w:rFonts w:asciiTheme="minorHAnsi" w:hAnsiTheme="minorHAnsi" w:cstheme="minorHAnsi"/>
          <w:color w:val="auto"/>
        </w:rPr>
        <w:t>were</w:t>
      </w:r>
      <w:r w:rsidR="00EF2326" w:rsidRPr="00C002A3">
        <w:rPr>
          <w:rFonts w:asciiTheme="minorHAnsi" w:hAnsiTheme="minorHAnsi" w:cstheme="minorHAnsi"/>
          <w:color w:val="auto"/>
        </w:rPr>
        <w:t xml:space="preserve"> any direct effects from treatments </w:t>
      </w:r>
      <w:r w:rsidR="00363A3D" w:rsidRPr="00C002A3">
        <w:rPr>
          <w:rFonts w:asciiTheme="minorHAnsi" w:hAnsiTheme="minorHAnsi" w:cstheme="minorHAnsi"/>
          <w:color w:val="auto"/>
        </w:rPr>
        <w:t>conducted</w:t>
      </w:r>
      <w:r w:rsidR="00EF2326" w:rsidRPr="00C002A3">
        <w:rPr>
          <w:rFonts w:asciiTheme="minorHAnsi" w:hAnsiTheme="minorHAnsi" w:cstheme="minorHAnsi"/>
          <w:color w:val="auto"/>
        </w:rPr>
        <w:t xml:space="preserve"> </w:t>
      </w:r>
      <w:r w:rsidR="00EF2326" w:rsidRPr="009E304E">
        <w:rPr>
          <w:rFonts w:asciiTheme="minorHAnsi" w:hAnsiTheme="minorHAnsi" w:cstheme="minorHAnsi"/>
          <w:color w:val="auto"/>
        </w:rPr>
        <w:t>in vivo</w:t>
      </w:r>
      <w:r w:rsidR="00EF2326" w:rsidRPr="00F87105">
        <w:rPr>
          <w:rFonts w:asciiTheme="minorHAnsi" w:hAnsiTheme="minorHAnsi" w:cstheme="minorHAnsi"/>
          <w:color w:val="auto"/>
        </w:rPr>
        <w:t xml:space="preserve"> and/or </w:t>
      </w:r>
      <w:r w:rsidR="00EF2326" w:rsidRPr="009E304E">
        <w:rPr>
          <w:rFonts w:asciiTheme="minorHAnsi" w:hAnsiTheme="minorHAnsi" w:cstheme="minorHAnsi"/>
          <w:color w:val="auto"/>
        </w:rPr>
        <w:t>in vitro</w:t>
      </w:r>
      <w:r w:rsidR="00EF2326" w:rsidRPr="00F87105">
        <w:rPr>
          <w:rFonts w:asciiTheme="minorHAnsi" w:hAnsiTheme="minorHAnsi" w:cstheme="minorHAnsi"/>
          <w:color w:val="auto"/>
        </w:rPr>
        <w:t xml:space="preserve"> on tissue viability and productivity. </w:t>
      </w:r>
      <w:r w:rsidR="00B4223E" w:rsidRPr="00C002A3">
        <w:rPr>
          <w:rFonts w:asciiTheme="minorHAnsi" w:hAnsiTheme="minorHAnsi" w:cstheme="minorHAnsi"/>
          <w:color w:val="auto"/>
        </w:rPr>
        <w:t>Changes in the ovarian microenvironment prior to and after culture provide</w:t>
      </w:r>
      <w:r w:rsidR="004D0307" w:rsidRPr="00347538">
        <w:rPr>
          <w:rFonts w:asciiTheme="minorHAnsi" w:hAnsiTheme="minorHAnsi" w:cstheme="minorHAnsi"/>
          <w:color w:val="auto"/>
        </w:rPr>
        <w:t>d</w:t>
      </w:r>
      <w:r w:rsidR="00B4223E" w:rsidRPr="00347538">
        <w:rPr>
          <w:rFonts w:asciiTheme="minorHAnsi" w:hAnsiTheme="minorHAnsi" w:cstheme="minorHAnsi"/>
          <w:color w:val="auto"/>
        </w:rPr>
        <w:t xml:space="preserve"> a snapshot of the endocrine milieu and </w:t>
      </w:r>
      <w:proofErr w:type="spellStart"/>
      <w:r w:rsidR="00B4223E" w:rsidRPr="00347538">
        <w:rPr>
          <w:rFonts w:asciiTheme="minorHAnsi" w:hAnsiTheme="minorHAnsi" w:cstheme="minorHAnsi"/>
          <w:color w:val="auto"/>
        </w:rPr>
        <w:t>folliculogenesis</w:t>
      </w:r>
      <w:proofErr w:type="spellEnd"/>
      <w:r w:rsidR="00B4223E" w:rsidRPr="00347538">
        <w:rPr>
          <w:rFonts w:asciiTheme="minorHAnsi" w:hAnsiTheme="minorHAnsi" w:cstheme="minorHAnsi"/>
          <w:color w:val="auto"/>
        </w:rPr>
        <w:t xml:space="preserve"> prior to culture and how culture or treatment during cu</w:t>
      </w:r>
      <w:r w:rsidR="00B4223E" w:rsidRPr="007F03EF">
        <w:rPr>
          <w:rFonts w:asciiTheme="minorHAnsi" w:hAnsiTheme="minorHAnsi" w:cstheme="minorHAnsi"/>
          <w:color w:val="auto"/>
        </w:rPr>
        <w:t>lture affects follicle progression or arrest.</w:t>
      </w:r>
    </w:p>
    <w:p w14:paraId="47651D21" w14:textId="77777777" w:rsidR="00B4223E" w:rsidRPr="009E304E" w:rsidRDefault="00B4223E" w:rsidP="00A005E4">
      <w:pPr>
        <w:pStyle w:val="Default"/>
        <w:jc w:val="both"/>
        <w:rPr>
          <w:rFonts w:asciiTheme="minorHAnsi" w:hAnsiTheme="minorHAnsi" w:cstheme="minorHAnsi"/>
          <w:color w:val="auto"/>
        </w:rPr>
      </w:pPr>
    </w:p>
    <w:p w14:paraId="3BD17BEE" w14:textId="0E60C36D" w:rsidR="00B32616" w:rsidRPr="009E304E" w:rsidRDefault="008930F7" w:rsidP="00A005E4">
      <w:pPr>
        <w:pStyle w:val="Default"/>
        <w:jc w:val="both"/>
        <w:rPr>
          <w:rFonts w:asciiTheme="minorHAnsi" w:hAnsiTheme="minorHAnsi" w:cstheme="minorHAnsi"/>
          <w:color w:val="auto"/>
        </w:rPr>
      </w:pPr>
      <w:r w:rsidRPr="00F87105">
        <w:rPr>
          <w:rFonts w:asciiTheme="minorHAnsi" w:hAnsiTheme="minorHAnsi" w:cstheme="minorHAnsi"/>
          <w:color w:val="auto"/>
        </w:rPr>
        <w:t xml:space="preserve">Ovaries </w:t>
      </w:r>
      <w:r w:rsidR="00797390" w:rsidRPr="00F87105">
        <w:rPr>
          <w:rFonts w:asciiTheme="minorHAnsi" w:hAnsiTheme="minorHAnsi" w:cstheme="minorHAnsi"/>
          <w:color w:val="auto"/>
        </w:rPr>
        <w:t xml:space="preserve">were </w:t>
      </w:r>
      <w:r w:rsidRPr="00C002A3">
        <w:rPr>
          <w:rFonts w:asciiTheme="minorHAnsi" w:hAnsiTheme="minorHAnsi" w:cstheme="minorHAnsi"/>
          <w:color w:val="auto"/>
        </w:rPr>
        <w:t xml:space="preserve">collected </w:t>
      </w:r>
      <w:r w:rsidR="00392D2A" w:rsidRPr="00C002A3">
        <w:rPr>
          <w:rFonts w:asciiTheme="minorHAnsi" w:hAnsiTheme="minorHAnsi" w:cstheme="minorHAnsi"/>
          <w:color w:val="auto"/>
        </w:rPr>
        <w:t xml:space="preserve">after </w:t>
      </w:r>
      <w:r w:rsidR="00950AE1" w:rsidRPr="00347538">
        <w:rPr>
          <w:rFonts w:asciiTheme="minorHAnsi" w:hAnsiTheme="minorHAnsi" w:cstheme="minorHAnsi"/>
          <w:color w:val="auto"/>
        </w:rPr>
        <w:t>ovariectomies</w:t>
      </w:r>
      <w:r w:rsidR="0031446E" w:rsidRPr="00347538">
        <w:rPr>
          <w:rFonts w:asciiTheme="minorHAnsi" w:hAnsiTheme="minorHAnsi" w:cstheme="minorHAnsi"/>
          <w:color w:val="auto"/>
        </w:rPr>
        <w:t xml:space="preserve"> were performed</w:t>
      </w:r>
      <w:r w:rsidR="001C6D31" w:rsidRPr="00347538">
        <w:rPr>
          <w:rFonts w:asciiTheme="minorHAnsi" w:hAnsiTheme="minorHAnsi" w:cstheme="minorHAnsi"/>
          <w:color w:val="auto"/>
        </w:rPr>
        <w:t xml:space="preserve"> at </w:t>
      </w:r>
      <w:r w:rsidR="001C6D31" w:rsidRPr="00347538">
        <w:rPr>
          <w:rFonts w:asciiTheme="minorHAnsi" w:hAnsiTheme="minorHAnsi" w:cstheme="minorHAnsi"/>
        </w:rPr>
        <w:t>the U.S. Meat Animal Research Center (USMARC)</w:t>
      </w:r>
      <w:r w:rsidR="0031446E" w:rsidRPr="007F03EF">
        <w:rPr>
          <w:rFonts w:asciiTheme="minorHAnsi" w:hAnsiTheme="minorHAnsi" w:cstheme="minorHAnsi"/>
        </w:rPr>
        <w:t xml:space="preserve"> according to their IACUC procedures</w:t>
      </w:r>
      <w:r w:rsidR="001C6D31" w:rsidRPr="007F03EF">
        <w:rPr>
          <w:rFonts w:asciiTheme="minorHAnsi" w:hAnsiTheme="minorHAnsi" w:cstheme="minorHAnsi"/>
          <w:color w:val="auto"/>
        </w:rPr>
        <w:t xml:space="preserve"> from</w:t>
      </w:r>
      <w:r w:rsidRPr="007F03EF">
        <w:rPr>
          <w:rFonts w:asciiTheme="minorHAnsi" w:hAnsiTheme="minorHAnsi" w:cstheme="minorHAnsi"/>
          <w:color w:val="auto"/>
        </w:rPr>
        <w:t xml:space="preserve"> </w:t>
      </w:r>
      <w:r w:rsidR="0013588B" w:rsidRPr="007F03EF">
        <w:rPr>
          <w:rFonts w:asciiTheme="minorHAnsi" w:hAnsiTheme="minorHAnsi" w:cstheme="minorHAnsi"/>
          <w:color w:val="auto"/>
        </w:rPr>
        <w:t>Control and Stair-Step heifers</w:t>
      </w:r>
      <w:r w:rsidR="001C6D31" w:rsidRPr="007F03EF">
        <w:rPr>
          <w:rFonts w:asciiTheme="minorHAnsi" w:hAnsiTheme="minorHAnsi" w:cstheme="minorHAnsi"/>
          <w:color w:val="auto"/>
        </w:rPr>
        <w:t xml:space="preserve"> at 13 months of age</w:t>
      </w:r>
      <w:r w:rsidR="00481BA4" w:rsidRPr="00C002A3">
        <w:rPr>
          <w:rFonts w:asciiTheme="minorHAnsi" w:hAnsiTheme="minorHAnsi" w:cstheme="minorHAnsi"/>
          <w:color w:val="auto"/>
          <w:vertAlign w:val="superscript"/>
        </w:rPr>
        <w:t>1</w:t>
      </w:r>
      <w:r w:rsidR="00FF2296" w:rsidRPr="00C002A3">
        <w:rPr>
          <w:rFonts w:asciiTheme="minorHAnsi" w:hAnsiTheme="minorHAnsi" w:cstheme="minorHAnsi"/>
          <w:color w:val="auto"/>
          <w:vertAlign w:val="superscript"/>
        </w:rPr>
        <w:t>6</w:t>
      </w:r>
      <w:r w:rsidR="004D0307" w:rsidRPr="00C002A3">
        <w:rPr>
          <w:rFonts w:asciiTheme="minorHAnsi" w:hAnsiTheme="minorHAnsi" w:cstheme="minorHAnsi"/>
          <w:color w:val="auto"/>
        </w:rPr>
        <w:t>,</w:t>
      </w:r>
      <w:r w:rsidR="00481BA4" w:rsidRPr="00C002A3">
        <w:rPr>
          <w:rFonts w:asciiTheme="minorHAnsi" w:hAnsiTheme="minorHAnsi" w:cstheme="minorHAnsi"/>
          <w:color w:val="auto"/>
        </w:rPr>
        <w:t xml:space="preserve"> </w:t>
      </w:r>
      <w:r w:rsidR="00B4223E" w:rsidRPr="00C002A3">
        <w:rPr>
          <w:rFonts w:asciiTheme="minorHAnsi" w:hAnsiTheme="minorHAnsi" w:cstheme="minorHAnsi"/>
          <w:color w:val="auto"/>
        </w:rPr>
        <w:t xml:space="preserve">cleaned with sterile </w:t>
      </w:r>
      <w:r w:rsidR="004862E1" w:rsidRPr="00C002A3">
        <w:rPr>
          <w:rFonts w:asciiTheme="minorHAnsi" w:hAnsiTheme="minorHAnsi" w:cstheme="minorHAnsi"/>
          <w:color w:val="auto"/>
        </w:rPr>
        <w:t>phosphate buffer saline (</w:t>
      </w:r>
      <w:r w:rsidR="00B4223E" w:rsidRPr="00C002A3">
        <w:rPr>
          <w:rFonts w:asciiTheme="minorHAnsi" w:hAnsiTheme="minorHAnsi" w:cstheme="minorHAnsi"/>
          <w:color w:val="auto"/>
        </w:rPr>
        <w:t>PBS</w:t>
      </w:r>
      <w:r w:rsidR="004862E1" w:rsidRPr="00C002A3">
        <w:rPr>
          <w:rFonts w:asciiTheme="minorHAnsi" w:hAnsiTheme="minorHAnsi" w:cstheme="minorHAnsi"/>
          <w:color w:val="auto"/>
        </w:rPr>
        <w:t>)</w:t>
      </w:r>
      <w:r w:rsidR="00B4223E" w:rsidRPr="00C002A3">
        <w:rPr>
          <w:rFonts w:asciiTheme="minorHAnsi" w:hAnsiTheme="minorHAnsi" w:cstheme="minorHAnsi"/>
          <w:color w:val="auto"/>
        </w:rPr>
        <w:t xml:space="preserve"> </w:t>
      </w:r>
      <w:r w:rsidR="00A9062F" w:rsidRPr="00C002A3">
        <w:rPr>
          <w:rFonts w:asciiTheme="minorHAnsi" w:hAnsiTheme="minorHAnsi" w:cstheme="minorHAnsi"/>
          <w:color w:val="auto"/>
        </w:rPr>
        <w:t xml:space="preserve">washes </w:t>
      </w:r>
      <w:r w:rsidR="00B4223E" w:rsidRPr="00C002A3">
        <w:rPr>
          <w:rFonts w:asciiTheme="minorHAnsi" w:hAnsiTheme="minorHAnsi" w:cstheme="minorHAnsi"/>
          <w:color w:val="auto"/>
        </w:rPr>
        <w:t xml:space="preserve">with 0.1% antibiotic </w:t>
      </w:r>
      <w:r w:rsidR="00A9062F" w:rsidRPr="00C002A3">
        <w:rPr>
          <w:rFonts w:asciiTheme="minorHAnsi" w:hAnsiTheme="minorHAnsi" w:cstheme="minorHAnsi"/>
          <w:color w:val="auto"/>
        </w:rPr>
        <w:t>to remove blood and other contaminants</w:t>
      </w:r>
      <w:r w:rsidR="004D0307" w:rsidRPr="00C002A3">
        <w:rPr>
          <w:rFonts w:asciiTheme="minorHAnsi" w:hAnsiTheme="minorHAnsi" w:cstheme="minorHAnsi"/>
          <w:color w:val="auto"/>
        </w:rPr>
        <w:t>, trim</w:t>
      </w:r>
      <w:r w:rsidR="005E1D9F" w:rsidRPr="00C002A3">
        <w:rPr>
          <w:rFonts w:asciiTheme="minorHAnsi" w:hAnsiTheme="minorHAnsi" w:cstheme="minorHAnsi"/>
          <w:color w:val="auto"/>
        </w:rPr>
        <w:t>m</w:t>
      </w:r>
      <w:r w:rsidR="004D0307" w:rsidRPr="00C002A3">
        <w:rPr>
          <w:rFonts w:asciiTheme="minorHAnsi" w:hAnsiTheme="minorHAnsi" w:cstheme="minorHAnsi"/>
          <w:color w:val="auto"/>
        </w:rPr>
        <w:t xml:space="preserve">ed excess tissue, </w:t>
      </w:r>
      <w:r w:rsidR="00481BA4" w:rsidRPr="00C002A3">
        <w:rPr>
          <w:rFonts w:asciiTheme="minorHAnsi" w:hAnsiTheme="minorHAnsi" w:cstheme="minorHAnsi"/>
          <w:color w:val="auto"/>
        </w:rPr>
        <w:t>and transported to</w:t>
      </w:r>
      <w:r w:rsidR="00AB0416" w:rsidRPr="00C002A3">
        <w:rPr>
          <w:rFonts w:asciiTheme="minorHAnsi" w:hAnsiTheme="minorHAnsi" w:cstheme="minorHAnsi"/>
          <w:color w:val="auto"/>
        </w:rPr>
        <w:t xml:space="preserve"> the University of Nebraska-Lincoln (UNL) Reproductive Physiology laboratory</w:t>
      </w:r>
      <w:r w:rsidR="00481BA4" w:rsidRPr="00C002A3">
        <w:rPr>
          <w:rFonts w:asciiTheme="minorHAnsi" w:hAnsiTheme="minorHAnsi" w:cstheme="minorHAnsi"/>
          <w:color w:val="auto"/>
        </w:rPr>
        <w:t xml:space="preserve"> UNL at </w:t>
      </w:r>
      <w:r w:rsidR="00D829F0" w:rsidRPr="00C002A3">
        <w:rPr>
          <w:rFonts w:asciiTheme="minorHAnsi" w:hAnsiTheme="minorHAnsi" w:cstheme="minorHAnsi"/>
        </w:rPr>
        <w:t>37°C</w:t>
      </w:r>
      <w:r w:rsidR="003D7B32" w:rsidRPr="00C002A3">
        <w:rPr>
          <w:rFonts w:asciiTheme="minorHAnsi" w:hAnsiTheme="minorHAnsi" w:cstheme="minorHAnsi"/>
          <w:vertAlign w:val="superscript"/>
        </w:rPr>
        <w:t>23</w:t>
      </w:r>
      <w:r w:rsidR="00D829F0" w:rsidRPr="00C002A3">
        <w:rPr>
          <w:rFonts w:asciiTheme="minorHAnsi" w:hAnsiTheme="minorHAnsi" w:cstheme="minorHAnsi"/>
          <w:color w:val="auto"/>
        </w:rPr>
        <w:t>.</w:t>
      </w:r>
      <w:r w:rsidR="00A9062F" w:rsidRPr="00C002A3">
        <w:rPr>
          <w:rFonts w:asciiTheme="minorHAnsi" w:hAnsiTheme="minorHAnsi" w:cstheme="minorHAnsi"/>
          <w:color w:val="auto"/>
        </w:rPr>
        <w:t xml:space="preserve"> </w:t>
      </w:r>
      <w:r w:rsidR="00D829F0" w:rsidRPr="00C002A3">
        <w:rPr>
          <w:rFonts w:asciiTheme="minorHAnsi" w:hAnsiTheme="minorHAnsi" w:cstheme="minorHAnsi"/>
          <w:color w:val="auto"/>
        </w:rPr>
        <w:t>At UNL</w:t>
      </w:r>
      <w:r w:rsidR="004862E1" w:rsidRPr="00C002A3">
        <w:rPr>
          <w:rFonts w:asciiTheme="minorHAnsi" w:hAnsiTheme="minorHAnsi" w:cstheme="minorHAnsi"/>
          <w:color w:val="auto"/>
        </w:rPr>
        <w:t>,</w:t>
      </w:r>
      <w:r w:rsidR="00D829F0" w:rsidRPr="00C002A3">
        <w:rPr>
          <w:rFonts w:asciiTheme="minorHAnsi" w:hAnsiTheme="minorHAnsi" w:cstheme="minorHAnsi"/>
          <w:color w:val="auto"/>
        </w:rPr>
        <w:t xml:space="preserve"> </w:t>
      </w:r>
      <w:r w:rsidR="00481BA4" w:rsidRPr="00C002A3">
        <w:rPr>
          <w:rFonts w:asciiTheme="minorHAnsi" w:hAnsiTheme="minorHAnsi" w:cstheme="minorHAnsi"/>
          <w:color w:val="auto"/>
        </w:rPr>
        <w:t>ovarian</w:t>
      </w:r>
      <w:r w:rsidR="00797390" w:rsidRPr="00C002A3">
        <w:rPr>
          <w:rFonts w:asciiTheme="minorHAnsi" w:hAnsiTheme="minorHAnsi" w:cstheme="minorHAnsi"/>
          <w:color w:val="auto"/>
        </w:rPr>
        <w:t xml:space="preserve"> cortex pieces were </w:t>
      </w:r>
      <w:r w:rsidR="004F57A2" w:rsidRPr="00C002A3">
        <w:rPr>
          <w:rFonts w:asciiTheme="minorHAnsi" w:hAnsiTheme="minorHAnsi" w:cstheme="minorHAnsi"/>
          <w:color w:val="auto"/>
        </w:rPr>
        <w:t xml:space="preserve">cut into </w:t>
      </w:r>
      <w:r w:rsidR="00D27F29" w:rsidRPr="00C002A3">
        <w:rPr>
          <w:rFonts w:asciiTheme="minorHAnsi" w:hAnsiTheme="minorHAnsi" w:cstheme="minorHAnsi"/>
          <w:color w:val="auto"/>
        </w:rPr>
        <w:t>small square pieces (~0.5</w:t>
      </w:r>
      <w:r w:rsidR="00605125" w:rsidRPr="00C002A3">
        <w:rPr>
          <w:rFonts w:asciiTheme="minorHAnsi" w:hAnsiTheme="minorHAnsi" w:cstheme="minorHAnsi"/>
          <w:color w:val="auto"/>
        </w:rPr>
        <w:t>–</w:t>
      </w:r>
      <w:r w:rsidR="00924668" w:rsidRPr="00C002A3">
        <w:rPr>
          <w:rFonts w:asciiTheme="minorHAnsi" w:hAnsiTheme="minorHAnsi" w:cstheme="minorHAnsi"/>
          <w:color w:val="auto"/>
        </w:rPr>
        <w:t>1</w:t>
      </w:r>
      <w:r w:rsidR="00D27F29" w:rsidRPr="00C002A3">
        <w:rPr>
          <w:rFonts w:asciiTheme="minorHAnsi" w:hAnsiTheme="minorHAnsi" w:cstheme="minorHAnsi"/>
          <w:color w:val="auto"/>
        </w:rPr>
        <w:t xml:space="preserve"> mm</w:t>
      </w:r>
      <w:r w:rsidR="00924668" w:rsidRPr="00C002A3">
        <w:rPr>
          <w:rFonts w:asciiTheme="minorHAnsi" w:hAnsiTheme="minorHAnsi" w:cstheme="minorHAnsi"/>
          <w:color w:val="auto"/>
          <w:vertAlign w:val="superscript"/>
        </w:rPr>
        <w:t>3</w:t>
      </w:r>
      <w:r w:rsidR="00484648" w:rsidRPr="00C002A3">
        <w:rPr>
          <w:rFonts w:asciiTheme="minorHAnsi" w:hAnsiTheme="minorHAnsi" w:cstheme="minorHAnsi"/>
          <w:color w:val="auto"/>
        </w:rPr>
        <w:t xml:space="preserve">; </w:t>
      </w:r>
      <w:r w:rsidR="00484648" w:rsidRPr="00C002A3">
        <w:rPr>
          <w:rFonts w:asciiTheme="minorHAnsi" w:hAnsiTheme="minorHAnsi" w:cstheme="minorHAnsi"/>
          <w:b/>
          <w:bCs/>
          <w:color w:val="auto"/>
        </w:rPr>
        <w:t>Figure 1</w:t>
      </w:r>
      <w:r w:rsidR="00D27F29" w:rsidRPr="00C002A3">
        <w:rPr>
          <w:rFonts w:asciiTheme="minorHAnsi" w:hAnsiTheme="minorHAnsi" w:cstheme="minorHAnsi"/>
          <w:color w:val="auto"/>
        </w:rPr>
        <w:t xml:space="preserve">) </w:t>
      </w:r>
      <w:r w:rsidRPr="00C002A3">
        <w:rPr>
          <w:rFonts w:asciiTheme="minorHAnsi" w:hAnsiTheme="minorHAnsi" w:cstheme="minorHAnsi"/>
          <w:color w:val="auto"/>
        </w:rPr>
        <w:t xml:space="preserve">and cultured for </w:t>
      </w:r>
      <w:r w:rsidR="00347538">
        <w:rPr>
          <w:rFonts w:asciiTheme="minorHAnsi" w:hAnsiTheme="minorHAnsi" w:cstheme="minorHAnsi"/>
          <w:color w:val="auto"/>
        </w:rPr>
        <w:t>7</w:t>
      </w:r>
      <w:r w:rsidR="00347538" w:rsidRPr="00347538">
        <w:rPr>
          <w:rFonts w:asciiTheme="minorHAnsi" w:hAnsiTheme="minorHAnsi" w:cstheme="minorHAnsi"/>
          <w:color w:val="auto"/>
        </w:rPr>
        <w:t xml:space="preserve"> </w:t>
      </w:r>
      <w:r w:rsidRPr="00347538">
        <w:rPr>
          <w:rFonts w:asciiTheme="minorHAnsi" w:hAnsiTheme="minorHAnsi" w:cstheme="minorHAnsi"/>
          <w:color w:val="auto"/>
        </w:rPr>
        <w:t>days</w:t>
      </w:r>
      <w:r w:rsidR="00C31D1A" w:rsidRPr="00347538">
        <w:rPr>
          <w:rFonts w:asciiTheme="minorHAnsi" w:hAnsiTheme="minorHAnsi" w:cstheme="minorHAnsi"/>
          <w:color w:val="auto"/>
        </w:rPr>
        <w:t xml:space="preserve"> (</w:t>
      </w:r>
      <w:r w:rsidR="00C31D1A" w:rsidRPr="00347538">
        <w:rPr>
          <w:rFonts w:asciiTheme="minorHAnsi" w:hAnsiTheme="minorHAnsi" w:cstheme="minorHAnsi"/>
          <w:b/>
          <w:bCs/>
          <w:color w:val="auto"/>
        </w:rPr>
        <w:t>Figure 2</w:t>
      </w:r>
      <w:r w:rsidR="00C31D1A" w:rsidRPr="00347538">
        <w:rPr>
          <w:rFonts w:asciiTheme="minorHAnsi" w:hAnsiTheme="minorHAnsi" w:cstheme="minorHAnsi"/>
          <w:color w:val="auto"/>
        </w:rPr>
        <w:t>)</w:t>
      </w:r>
      <w:r w:rsidRPr="00347538">
        <w:rPr>
          <w:rFonts w:asciiTheme="minorHAnsi" w:hAnsiTheme="minorHAnsi" w:cstheme="minorHAnsi"/>
          <w:color w:val="auto"/>
        </w:rPr>
        <w:t xml:space="preserve">. </w:t>
      </w:r>
      <w:r w:rsidR="005B7B4F" w:rsidRPr="00347538">
        <w:rPr>
          <w:rFonts w:asciiTheme="minorHAnsi" w:hAnsiTheme="minorHAnsi" w:cstheme="minorHAnsi"/>
          <w:color w:val="auto"/>
        </w:rPr>
        <w:t xml:space="preserve">Histology </w:t>
      </w:r>
      <w:r w:rsidR="009E304E">
        <w:rPr>
          <w:rFonts w:asciiTheme="minorHAnsi" w:hAnsiTheme="minorHAnsi" w:cstheme="minorHAnsi"/>
          <w:color w:val="auto"/>
        </w:rPr>
        <w:t xml:space="preserve">was conducted </w:t>
      </w:r>
      <w:r w:rsidR="009E304E" w:rsidRPr="00C002A3">
        <w:rPr>
          <w:rFonts w:asciiTheme="minorHAnsi" w:hAnsiTheme="minorHAnsi" w:cstheme="minorHAnsi"/>
          <w:color w:val="auto"/>
        </w:rPr>
        <w:t>on the cortex culture slides prior to and after culture</w:t>
      </w:r>
      <w:r w:rsidR="009E304E">
        <w:rPr>
          <w:rFonts w:asciiTheme="minorHAnsi" w:hAnsiTheme="minorHAnsi" w:cstheme="minorHAnsi"/>
          <w:color w:val="auto"/>
        </w:rPr>
        <w:t xml:space="preserve"> </w:t>
      </w:r>
      <w:r w:rsidR="005B7B4F" w:rsidRPr="00347538">
        <w:rPr>
          <w:rFonts w:asciiTheme="minorHAnsi" w:hAnsiTheme="minorHAnsi" w:cstheme="minorHAnsi"/>
          <w:color w:val="auto"/>
        </w:rPr>
        <w:t>to determine follicles stages</w:t>
      </w:r>
      <w:r w:rsidR="001C66F0" w:rsidRPr="00347538">
        <w:rPr>
          <w:rFonts w:asciiTheme="minorHAnsi" w:hAnsiTheme="minorHAnsi" w:cstheme="minorHAnsi"/>
          <w:color w:val="auto"/>
          <w:vertAlign w:val="superscript"/>
        </w:rPr>
        <w:t>1</w:t>
      </w:r>
      <w:r w:rsidR="00FF2296" w:rsidRPr="007F03EF">
        <w:rPr>
          <w:rFonts w:asciiTheme="minorHAnsi" w:hAnsiTheme="minorHAnsi" w:cstheme="minorHAnsi"/>
          <w:color w:val="auto"/>
          <w:vertAlign w:val="superscript"/>
        </w:rPr>
        <w:t>6</w:t>
      </w:r>
      <w:r w:rsidR="00E17CAB" w:rsidRPr="007F03EF">
        <w:rPr>
          <w:rFonts w:asciiTheme="minorHAnsi" w:hAnsiTheme="minorHAnsi" w:cstheme="minorHAnsi"/>
          <w:color w:val="auto"/>
          <w:vertAlign w:val="superscript"/>
        </w:rPr>
        <w:t>,</w:t>
      </w:r>
      <w:r w:rsidR="005424FB" w:rsidRPr="007F03EF">
        <w:rPr>
          <w:rFonts w:asciiTheme="minorHAnsi" w:hAnsiTheme="minorHAnsi" w:cstheme="minorHAnsi"/>
          <w:color w:val="auto"/>
          <w:vertAlign w:val="superscript"/>
        </w:rPr>
        <w:t>2</w:t>
      </w:r>
      <w:r w:rsidR="003D7B32" w:rsidRPr="007F03EF">
        <w:rPr>
          <w:rFonts w:asciiTheme="minorHAnsi" w:hAnsiTheme="minorHAnsi" w:cstheme="minorHAnsi"/>
          <w:color w:val="auto"/>
          <w:vertAlign w:val="superscript"/>
        </w:rPr>
        <w:t>4</w:t>
      </w:r>
      <w:r w:rsidR="00C31D1A" w:rsidRPr="007F03EF">
        <w:rPr>
          <w:rFonts w:asciiTheme="minorHAnsi" w:hAnsiTheme="minorHAnsi" w:cstheme="minorHAnsi"/>
          <w:color w:val="auto"/>
        </w:rPr>
        <w:t xml:space="preserve"> (</w:t>
      </w:r>
      <w:r w:rsidR="00C31D1A" w:rsidRPr="00C711DD">
        <w:rPr>
          <w:rFonts w:asciiTheme="minorHAnsi" w:hAnsiTheme="minorHAnsi" w:cstheme="minorHAnsi"/>
          <w:b/>
          <w:bCs/>
          <w:color w:val="auto"/>
        </w:rPr>
        <w:t>Figure 3</w:t>
      </w:r>
      <w:r w:rsidR="00C31D1A" w:rsidRPr="009E304E">
        <w:rPr>
          <w:rFonts w:asciiTheme="minorHAnsi" w:hAnsiTheme="minorHAnsi" w:cstheme="minorHAnsi"/>
          <w:color w:val="auto"/>
        </w:rPr>
        <w:t xml:space="preserve"> </w:t>
      </w:r>
      <w:r w:rsidR="00605125" w:rsidRPr="00F87105">
        <w:rPr>
          <w:rFonts w:asciiTheme="minorHAnsi" w:hAnsiTheme="minorHAnsi" w:cstheme="minorHAnsi"/>
          <w:color w:val="auto"/>
        </w:rPr>
        <w:t>a</w:t>
      </w:r>
      <w:r w:rsidR="00605125" w:rsidRPr="00C002A3">
        <w:rPr>
          <w:rFonts w:asciiTheme="minorHAnsi" w:hAnsiTheme="minorHAnsi" w:cstheme="minorHAnsi"/>
          <w:color w:val="auto"/>
        </w:rPr>
        <w:t>nd</w:t>
      </w:r>
      <w:r w:rsidR="00605125" w:rsidRPr="009E304E">
        <w:rPr>
          <w:rFonts w:asciiTheme="minorHAnsi" w:hAnsiTheme="minorHAnsi" w:cstheme="minorHAnsi"/>
          <w:color w:val="auto"/>
        </w:rPr>
        <w:t xml:space="preserve"> </w:t>
      </w:r>
      <w:r w:rsidR="00605125" w:rsidRPr="009E304E">
        <w:rPr>
          <w:rFonts w:asciiTheme="minorHAnsi" w:hAnsiTheme="minorHAnsi" w:cstheme="minorHAnsi"/>
          <w:b/>
          <w:bCs/>
          <w:color w:val="auto"/>
        </w:rPr>
        <w:t xml:space="preserve">Figure </w:t>
      </w:r>
      <w:r w:rsidR="00C31D1A" w:rsidRPr="00F87105">
        <w:rPr>
          <w:rFonts w:asciiTheme="minorHAnsi" w:hAnsiTheme="minorHAnsi" w:cstheme="minorHAnsi"/>
          <w:b/>
          <w:bCs/>
          <w:color w:val="auto"/>
        </w:rPr>
        <w:t>4</w:t>
      </w:r>
      <w:r w:rsidR="00C31D1A" w:rsidRPr="00C002A3">
        <w:rPr>
          <w:rFonts w:asciiTheme="minorHAnsi" w:hAnsiTheme="minorHAnsi" w:cstheme="minorHAnsi"/>
          <w:color w:val="auto"/>
        </w:rPr>
        <w:t>)</w:t>
      </w:r>
      <w:r w:rsidR="005B7B4F" w:rsidRPr="00C002A3">
        <w:rPr>
          <w:rFonts w:asciiTheme="minorHAnsi" w:hAnsiTheme="minorHAnsi" w:cstheme="minorHAnsi"/>
          <w:color w:val="auto"/>
        </w:rPr>
        <w:t xml:space="preserve">, </w:t>
      </w:r>
      <w:r w:rsidR="0013588B" w:rsidRPr="00347538">
        <w:rPr>
          <w:rFonts w:asciiTheme="minorHAnsi" w:hAnsiTheme="minorHAnsi" w:cstheme="minorHAnsi"/>
          <w:color w:val="auto"/>
        </w:rPr>
        <w:t xml:space="preserve">and </w:t>
      </w:r>
      <w:r w:rsidR="005B7B4F" w:rsidRPr="007F03EF">
        <w:rPr>
          <w:rFonts w:asciiTheme="minorHAnsi" w:hAnsiTheme="minorHAnsi" w:cstheme="minorHAnsi"/>
          <w:color w:val="auto"/>
        </w:rPr>
        <w:t xml:space="preserve">extracellular matrix proteins that may indicate fibrosis </w:t>
      </w:r>
      <w:r w:rsidR="00E17CAB" w:rsidRPr="007F03EF">
        <w:rPr>
          <w:rFonts w:asciiTheme="minorHAnsi" w:hAnsiTheme="minorHAnsi" w:cstheme="minorHAnsi"/>
          <w:color w:val="auto"/>
        </w:rPr>
        <w:t>(</w:t>
      </w:r>
      <w:proofErr w:type="spellStart"/>
      <w:r w:rsidR="00E17CAB" w:rsidRPr="007F03EF">
        <w:rPr>
          <w:rFonts w:asciiTheme="minorHAnsi" w:hAnsiTheme="minorHAnsi" w:cstheme="minorHAnsi"/>
          <w:color w:val="auto"/>
        </w:rPr>
        <w:t>Pic</w:t>
      </w:r>
      <w:r w:rsidR="00C30DF3" w:rsidRPr="007F03EF">
        <w:rPr>
          <w:rFonts w:asciiTheme="minorHAnsi" w:hAnsiTheme="minorHAnsi" w:cstheme="minorHAnsi"/>
          <w:color w:val="auto"/>
        </w:rPr>
        <w:t>r</w:t>
      </w:r>
      <w:r w:rsidR="00E17CAB" w:rsidRPr="00C711DD">
        <w:rPr>
          <w:rFonts w:asciiTheme="minorHAnsi" w:hAnsiTheme="minorHAnsi" w:cstheme="minorHAnsi"/>
          <w:color w:val="auto"/>
        </w:rPr>
        <w:t>o-Sirus</w:t>
      </w:r>
      <w:proofErr w:type="spellEnd"/>
      <w:r w:rsidR="00E17CAB" w:rsidRPr="00C711DD">
        <w:rPr>
          <w:rFonts w:asciiTheme="minorHAnsi" w:hAnsiTheme="minorHAnsi" w:cstheme="minorHAnsi"/>
          <w:color w:val="auto"/>
        </w:rPr>
        <w:t xml:space="preserve"> Red, PSR</w:t>
      </w:r>
      <w:r w:rsidR="00C31D1A" w:rsidRPr="00C711DD">
        <w:rPr>
          <w:rFonts w:asciiTheme="minorHAnsi" w:hAnsiTheme="minorHAnsi" w:cstheme="minorHAnsi"/>
          <w:color w:val="auto"/>
        </w:rPr>
        <w:t xml:space="preserve">; </w:t>
      </w:r>
      <w:r w:rsidR="00C31D1A" w:rsidRPr="00C711DD">
        <w:rPr>
          <w:rFonts w:asciiTheme="minorHAnsi" w:hAnsiTheme="minorHAnsi" w:cstheme="minorHAnsi"/>
          <w:b/>
          <w:bCs/>
          <w:color w:val="auto"/>
        </w:rPr>
        <w:t>Figure 5</w:t>
      </w:r>
      <w:r w:rsidR="00E17CAB" w:rsidRPr="00C002A3">
        <w:rPr>
          <w:rFonts w:asciiTheme="minorHAnsi" w:hAnsiTheme="minorHAnsi" w:cstheme="minorHAnsi"/>
          <w:color w:val="auto"/>
        </w:rPr>
        <w:t>)</w:t>
      </w:r>
      <w:r w:rsidR="006D5035" w:rsidRPr="00C002A3">
        <w:rPr>
          <w:rFonts w:asciiTheme="minorHAnsi" w:hAnsiTheme="minorHAnsi" w:cstheme="minorHAnsi"/>
          <w:color w:val="auto"/>
        </w:rPr>
        <w:t xml:space="preserve">. This allowed determination of effect of </w:t>
      </w:r>
      <w:r w:rsidR="006D5035" w:rsidRPr="009E304E">
        <w:rPr>
          <w:rFonts w:asciiTheme="minorHAnsi" w:hAnsiTheme="minorHAnsi" w:cstheme="minorHAnsi"/>
          <w:iCs/>
          <w:color w:val="auto"/>
        </w:rPr>
        <w:t>in vivo</w:t>
      </w:r>
      <w:r w:rsidR="006D5035" w:rsidRPr="00F87105">
        <w:rPr>
          <w:rFonts w:asciiTheme="minorHAnsi" w:hAnsiTheme="minorHAnsi" w:cstheme="minorHAnsi"/>
          <w:color w:val="auto"/>
        </w:rPr>
        <w:t xml:space="preserve"> nutritional regimes on follicle stages and allowed comparison of 7 days of ovarian cortex on follicle st</w:t>
      </w:r>
      <w:r w:rsidR="006D5035" w:rsidRPr="00C002A3">
        <w:rPr>
          <w:rFonts w:asciiTheme="minorHAnsi" w:hAnsiTheme="minorHAnsi" w:cstheme="minorHAnsi"/>
          <w:color w:val="auto"/>
        </w:rPr>
        <w:t>ages and follicle progression</w:t>
      </w:r>
      <w:r w:rsidR="005B7B4F" w:rsidRPr="00C002A3">
        <w:rPr>
          <w:rFonts w:asciiTheme="minorHAnsi" w:hAnsiTheme="minorHAnsi" w:cstheme="minorHAnsi"/>
          <w:color w:val="auto"/>
        </w:rPr>
        <w:t xml:space="preserve">. </w:t>
      </w:r>
      <w:r w:rsidR="00C30DF3" w:rsidRPr="00347538">
        <w:rPr>
          <w:rFonts w:asciiTheme="minorHAnsi" w:hAnsiTheme="minorHAnsi" w:cstheme="minorHAnsi"/>
          <w:color w:val="auto"/>
        </w:rPr>
        <w:t>Throughout</w:t>
      </w:r>
      <w:r w:rsidR="005B7B4F" w:rsidRPr="00347538">
        <w:rPr>
          <w:rFonts w:asciiTheme="minorHAnsi" w:hAnsiTheme="minorHAnsi" w:cstheme="minorHAnsi"/>
          <w:color w:val="auto"/>
        </w:rPr>
        <w:t xml:space="preserve"> </w:t>
      </w:r>
      <w:r w:rsidR="009E304E">
        <w:rPr>
          <w:rFonts w:asciiTheme="minorHAnsi" w:hAnsiTheme="minorHAnsi" w:cstheme="minorHAnsi"/>
          <w:color w:val="auto"/>
        </w:rPr>
        <w:t xml:space="preserve">the </w:t>
      </w:r>
      <w:r w:rsidR="005B7B4F" w:rsidRPr="00347538">
        <w:rPr>
          <w:rFonts w:asciiTheme="minorHAnsi" w:hAnsiTheme="minorHAnsi" w:cstheme="minorHAnsi"/>
          <w:color w:val="auto"/>
        </w:rPr>
        <w:t>culture</w:t>
      </w:r>
      <w:r w:rsidR="00E17CAB" w:rsidRPr="00347538">
        <w:rPr>
          <w:rFonts w:asciiTheme="minorHAnsi" w:hAnsiTheme="minorHAnsi" w:cstheme="minorHAnsi"/>
          <w:color w:val="auto"/>
        </w:rPr>
        <w:t>,</w:t>
      </w:r>
      <w:r w:rsidR="005B7B4F" w:rsidRPr="00347538">
        <w:rPr>
          <w:rFonts w:asciiTheme="minorHAnsi" w:hAnsiTheme="minorHAnsi" w:cstheme="minorHAnsi"/>
          <w:color w:val="auto"/>
        </w:rPr>
        <w:t xml:space="preserve"> </w:t>
      </w:r>
      <w:r w:rsidR="00797390" w:rsidRPr="00347538">
        <w:rPr>
          <w:rFonts w:asciiTheme="minorHAnsi" w:hAnsiTheme="minorHAnsi" w:cstheme="minorHAnsi"/>
          <w:color w:val="auto"/>
        </w:rPr>
        <w:t xml:space="preserve">the </w:t>
      </w:r>
      <w:r w:rsidR="005B7B4F" w:rsidRPr="00347538">
        <w:rPr>
          <w:rFonts w:asciiTheme="minorHAnsi" w:hAnsiTheme="minorHAnsi" w:cstheme="minorHAnsi"/>
          <w:color w:val="auto"/>
        </w:rPr>
        <w:t>medi</w:t>
      </w:r>
      <w:r w:rsidR="00691AF5" w:rsidRPr="00347538">
        <w:rPr>
          <w:rFonts w:asciiTheme="minorHAnsi" w:hAnsiTheme="minorHAnsi" w:cstheme="minorHAnsi"/>
          <w:color w:val="auto"/>
        </w:rPr>
        <w:t>um</w:t>
      </w:r>
      <w:r w:rsidR="005B7B4F" w:rsidRPr="00347538">
        <w:rPr>
          <w:rFonts w:asciiTheme="minorHAnsi" w:hAnsiTheme="minorHAnsi" w:cstheme="minorHAnsi"/>
          <w:color w:val="auto"/>
        </w:rPr>
        <w:t xml:space="preserve"> </w:t>
      </w:r>
      <w:r w:rsidR="006D5035" w:rsidRPr="00347538">
        <w:rPr>
          <w:rFonts w:asciiTheme="minorHAnsi" w:hAnsiTheme="minorHAnsi" w:cstheme="minorHAnsi"/>
          <w:color w:val="auto"/>
        </w:rPr>
        <w:t xml:space="preserve">was </w:t>
      </w:r>
      <w:r w:rsidRPr="00347538">
        <w:rPr>
          <w:rFonts w:asciiTheme="minorHAnsi" w:hAnsiTheme="minorHAnsi" w:cstheme="minorHAnsi"/>
          <w:color w:val="auto"/>
        </w:rPr>
        <w:t>collected</w:t>
      </w:r>
      <w:r w:rsidR="004F57A2" w:rsidRPr="007F03EF">
        <w:rPr>
          <w:rFonts w:asciiTheme="minorHAnsi" w:hAnsiTheme="minorHAnsi" w:cstheme="minorHAnsi"/>
          <w:color w:val="auto"/>
        </w:rPr>
        <w:t xml:space="preserve"> and </w:t>
      </w:r>
      <w:r w:rsidRPr="00C002A3">
        <w:rPr>
          <w:rFonts w:asciiTheme="minorHAnsi" w:hAnsiTheme="minorHAnsi" w:cstheme="minorHAnsi"/>
          <w:color w:val="auto"/>
        </w:rPr>
        <w:t xml:space="preserve">changed daily </w:t>
      </w:r>
      <w:r w:rsidR="00A9062F" w:rsidRPr="00C002A3">
        <w:rPr>
          <w:rFonts w:asciiTheme="minorHAnsi" w:hAnsiTheme="minorHAnsi" w:cstheme="minorHAnsi"/>
          <w:color w:val="auto"/>
        </w:rPr>
        <w:t>(approximately 7</w:t>
      </w:r>
      <w:r w:rsidR="00FE4710" w:rsidRPr="00C002A3">
        <w:rPr>
          <w:rFonts w:asciiTheme="minorHAnsi" w:hAnsiTheme="minorHAnsi" w:cstheme="minorHAnsi"/>
          <w:color w:val="auto"/>
        </w:rPr>
        <w:t>0</w:t>
      </w:r>
      <w:r w:rsidR="00A9062F" w:rsidRPr="00C002A3">
        <w:rPr>
          <w:rFonts w:asciiTheme="minorHAnsi" w:hAnsiTheme="minorHAnsi" w:cstheme="minorHAnsi"/>
          <w:color w:val="auto"/>
        </w:rPr>
        <w:t>% of media was collected each day</w:t>
      </w:r>
      <w:r w:rsidR="0078537F" w:rsidRPr="00C002A3">
        <w:rPr>
          <w:rFonts w:asciiTheme="minorHAnsi" w:hAnsiTheme="minorHAnsi" w:cstheme="minorHAnsi"/>
          <w:color w:val="auto"/>
        </w:rPr>
        <w:t>; 250</w:t>
      </w:r>
      <w:r w:rsidR="008F60B3" w:rsidRPr="00C002A3">
        <w:rPr>
          <w:rFonts w:asciiTheme="minorHAnsi" w:hAnsiTheme="minorHAnsi" w:cstheme="minorHAnsi"/>
          <w:color w:val="auto"/>
        </w:rPr>
        <w:t xml:space="preserve"> </w:t>
      </w:r>
      <w:r w:rsidR="008F60B3" w:rsidRPr="009E304E">
        <w:rPr>
          <w:rFonts w:asciiTheme="minorHAnsi" w:hAnsiTheme="minorHAnsi" w:cstheme="minorHAnsi"/>
          <w:color w:val="auto"/>
        </w:rPr>
        <w:t>µ</w:t>
      </w:r>
      <w:r w:rsidR="0078537F" w:rsidRPr="009E304E">
        <w:rPr>
          <w:rFonts w:asciiTheme="minorHAnsi" w:hAnsiTheme="minorHAnsi" w:cstheme="minorHAnsi"/>
          <w:color w:val="auto"/>
        </w:rPr>
        <w:t>L/well</w:t>
      </w:r>
      <w:r w:rsidR="00A9062F" w:rsidRPr="00C002A3">
        <w:rPr>
          <w:rFonts w:asciiTheme="minorHAnsi" w:hAnsiTheme="minorHAnsi" w:cstheme="minorHAnsi"/>
          <w:color w:val="auto"/>
        </w:rPr>
        <w:t xml:space="preserve">) </w:t>
      </w:r>
      <w:r w:rsidRPr="00C002A3">
        <w:rPr>
          <w:rFonts w:asciiTheme="minorHAnsi" w:hAnsiTheme="minorHAnsi" w:cstheme="minorHAnsi"/>
          <w:color w:val="auto"/>
        </w:rPr>
        <w:t xml:space="preserve">so that </w:t>
      </w:r>
      <w:r w:rsidR="004F57A2" w:rsidRPr="00C002A3">
        <w:rPr>
          <w:rFonts w:asciiTheme="minorHAnsi" w:hAnsiTheme="minorHAnsi" w:cstheme="minorHAnsi"/>
          <w:color w:val="auto"/>
        </w:rPr>
        <w:t>either daily hormones/cytokines/chemokines can be assessed or pooled over days to obtain average concentrations</w:t>
      </w:r>
      <w:r w:rsidR="00443CB0" w:rsidRPr="00C002A3">
        <w:rPr>
          <w:rFonts w:asciiTheme="minorHAnsi" w:hAnsiTheme="minorHAnsi" w:cstheme="minorHAnsi"/>
          <w:color w:val="auto"/>
        </w:rPr>
        <w:t>. Steroid</w:t>
      </w:r>
      <w:r w:rsidR="00484648" w:rsidRPr="00C002A3">
        <w:rPr>
          <w:rFonts w:asciiTheme="minorHAnsi" w:hAnsiTheme="minorHAnsi" w:cstheme="minorHAnsi"/>
          <w:color w:val="auto"/>
        </w:rPr>
        <w:t xml:space="preserve">s </w:t>
      </w:r>
      <w:r w:rsidR="00F27A45" w:rsidRPr="00C002A3">
        <w:rPr>
          <w:rFonts w:asciiTheme="minorHAnsi" w:hAnsiTheme="minorHAnsi" w:cstheme="minorHAnsi"/>
          <w:color w:val="auto"/>
        </w:rPr>
        <w:t xml:space="preserve">such as </w:t>
      </w:r>
      <w:r w:rsidR="00484648" w:rsidRPr="00C002A3">
        <w:rPr>
          <w:rFonts w:asciiTheme="minorHAnsi" w:hAnsiTheme="minorHAnsi" w:cstheme="minorHAnsi"/>
          <w:color w:val="auto"/>
        </w:rPr>
        <w:t xml:space="preserve">androstenedione </w:t>
      </w:r>
      <w:r w:rsidR="00F27A45" w:rsidRPr="00C002A3">
        <w:rPr>
          <w:rFonts w:asciiTheme="minorHAnsi" w:hAnsiTheme="minorHAnsi" w:cstheme="minorHAnsi"/>
          <w:color w:val="auto"/>
        </w:rPr>
        <w:t>(</w:t>
      </w:r>
      <w:r w:rsidR="00484648" w:rsidRPr="00C002A3">
        <w:rPr>
          <w:rFonts w:asciiTheme="minorHAnsi" w:hAnsiTheme="minorHAnsi" w:cstheme="minorHAnsi"/>
          <w:color w:val="auto"/>
        </w:rPr>
        <w:t xml:space="preserve">A4) </w:t>
      </w:r>
      <w:r w:rsidR="0013588B" w:rsidRPr="00C002A3">
        <w:rPr>
          <w:rFonts w:asciiTheme="minorHAnsi" w:hAnsiTheme="minorHAnsi" w:cstheme="minorHAnsi"/>
          <w:color w:val="auto"/>
        </w:rPr>
        <w:t>and estrogen (E2)</w:t>
      </w:r>
      <w:r w:rsidR="00777188" w:rsidRPr="00C002A3">
        <w:rPr>
          <w:rFonts w:asciiTheme="minorHAnsi" w:hAnsiTheme="minorHAnsi" w:cstheme="minorHAnsi"/>
          <w:color w:val="auto"/>
        </w:rPr>
        <w:t xml:space="preserve"> </w:t>
      </w:r>
      <w:r w:rsidR="0013588B" w:rsidRPr="00C002A3">
        <w:rPr>
          <w:rFonts w:asciiTheme="minorHAnsi" w:hAnsiTheme="minorHAnsi" w:cstheme="minorHAnsi"/>
          <w:color w:val="auto"/>
        </w:rPr>
        <w:t xml:space="preserve">can be pooled </w:t>
      </w:r>
      <w:r w:rsidR="0078537F" w:rsidRPr="00C002A3">
        <w:rPr>
          <w:rFonts w:asciiTheme="minorHAnsi" w:hAnsiTheme="minorHAnsi" w:cstheme="minorHAnsi"/>
          <w:color w:val="auto"/>
        </w:rPr>
        <w:t xml:space="preserve">over 3 days </w:t>
      </w:r>
      <w:r w:rsidR="0013588B" w:rsidRPr="00C002A3">
        <w:rPr>
          <w:rFonts w:asciiTheme="minorHAnsi" w:hAnsiTheme="minorHAnsi" w:cstheme="minorHAnsi"/>
          <w:color w:val="auto"/>
        </w:rPr>
        <w:t xml:space="preserve">and assessed through </w:t>
      </w:r>
      <w:r w:rsidR="006D5035" w:rsidRPr="00C002A3">
        <w:rPr>
          <w:rFonts w:asciiTheme="minorHAnsi" w:hAnsiTheme="minorHAnsi" w:cstheme="minorHAnsi"/>
          <w:color w:val="auto"/>
        </w:rPr>
        <w:t>radioimmunoassay (RIA</w:t>
      </w:r>
      <w:r w:rsidR="0078537F" w:rsidRPr="00C002A3">
        <w:rPr>
          <w:rFonts w:asciiTheme="minorHAnsi" w:hAnsiTheme="minorHAnsi" w:cstheme="minorHAnsi"/>
          <w:color w:val="auto"/>
        </w:rPr>
        <w:t xml:space="preserve">; </w:t>
      </w:r>
      <w:r w:rsidR="0078537F" w:rsidRPr="00C002A3">
        <w:rPr>
          <w:rFonts w:asciiTheme="minorHAnsi" w:hAnsiTheme="minorHAnsi" w:cstheme="minorHAnsi"/>
          <w:b/>
          <w:bCs/>
          <w:color w:val="auto"/>
        </w:rPr>
        <w:t xml:space="preserve">Figure </w:t>
      </w:r>
      <w:r w:rsidR="008E1A0C" w:rsidRPr="00C002A3">
        <w:rPr>
          <w:rFonts w:asciiTheme="minorHAnsi" w:hAnsiTheme="minorHAnsi" w:cstheme="minorHAnsi"/>
          <w:b/>
          <w:bCs/>
          <w:color w:val="auto"/>
        </w:rPr>
        <w:t>6</w:t>
      </w:r>
      <w:r w:rsidR="006D5035" w:rsidRPr="00C002A3">
        <w:rPr>
          <w:rFonts w:asciiTheme="minorHAnsi" w:hAnsiTheme="minorHAnsi" w:cstheme="minorHAnsi"/>
          <w:color w:val="auto"/>
        </w:rPr>
        <w:t xml:space="preserve">) </w:t>
      </w:r>
      <w:r w:rsidR="00777188" w:rsidRPr="00C002A3">
        <w:rPr>
          <w:rFonts w:asciiTheme="minorHAnsi" w:hAnsiTheme="minorHAnsi" w:cstheme="minorHAnsi"/>
          <w:color w:val="auto"/>
        </w:rPr>
        <w:t>and</w:t>
      </w:r>
      <w:r w:rsidR="006D5035" w:rsidRPr="00C002A3">
        <w:rPr>
          <w:rFonts w:asciiTheme="minorHAnsi" w:hAnsiTheme="minorHAnsi" w:cstheme="minorHAnsi"/>
          <w:color w:val="auto"/>
        </w:rPr>
        <w:t xml:space="preserve"> </w:t>
      </w:r>
      <w:r w:rsidR="0078537F" w:rsidRPr="00C002A3">
        <w:rPr>
          <w:rFonts w:asciiTheme="minorHAnsi" w:hAnsiTheme="minorHAnsi" w:cstheme="minorHAnsi"/>
          <w:color w:val="auto"/>
        </w:rPr>
        <w:t xml:space="preserve">pooled over 4 days per animal and assayed via </w:t>
      </w:r>
      <w:r w:rsidR="006D5035" w:rsidRPr="00C002A3">
        <w:rPr>
          <w:rFonts w:asciiTheme="minorHAnsi" w:hAnsiTheme="minorHAnsi" w:cstheme="minorHAnsi"/>
          <w:color w:val="auto"/>
        </w:rPr>
        <w:t>High Performance Liquid Chromatography-Mass Spectrometry (HPLC-MS)</w:t>
      </w:r>
      <w:r w:rsidR="006D5035" w:rsidRPr="00C002A3">
        <w:rPr>
          <w:rFonts w:asciiTheme="minorHAnsi" w:hAnsiTheme="minorHAnsi" w:cstheme="minorHAnsi"/>
          <w:color w:val="auto"/>
          <w:vertAlign w:val="superscript"/>
        </w:rPr>
        <w:t>2</w:t>
      </w:r>
      <w:r w:rsidR="003D7B32" w:rsidRPr="00C002A3">
        <w:rPr>
          <w:rFonts w:asciiTheme="minorHAnsi" w:hAnsiTheme="minorHAnsi" w:cstheme="minorHAnsi"/>
          <w:color w:val="auto"/>
          <w:vertAlign w:val="superscript"/>
        </w:rPr>
        <w:t>4</w:t>
      </w:r>
      <w:r w:rsidR="006D5035" w:rsidRPr="00C002A3">
        <w:rPr>
          <w:rFonts w:asciiTheme="minorHAnsi" w:hAnsiTheme="minorHAnsi" w:cstheme="minorHAnsi"/>
          <w:color w:val="auto"/>
          <w:vertAlign w:val="superscript"/>
        </w:rPr>
        <w:t>,2</w:t>
      </w:r>
      <w:r w:rsidR="003D7B32" w:rsidRPr="00C002A3">
        <w:rPr>
          <w:rFonts w:asciiTheme="minorHAnsi" w:hAnsiTheme="minorHAnsi" w:cstheme="minorHAnsi"/>
          <w:color w:val="auto"/>
          <w:vertAlign w:val="superscript"/>
        </w:rPr>
        <w:t>5</w:t>
      </w:r>
      <w:r w:rsidR="006D5035" w:rsidRPr="00C002A3">
        <w:rPr>
          <w:rFonts w:asciiTheme="minorHAnsi" w:hAnsiTheme="minorHAnsi" w:cstheme="minorHAnsi"/>
          <w:color w:val="auto"/>
        </w:rPr>
        <w:t xml:space="preserve"> </w:t>
      </w:r>
      <w:r w:rsidR="0013588B" w:rsidRPr="00C002A3">
        <w:rPr>
          <w:rFonts w:asciiTheme="minorHAnsi" w:hAnsiTheme="minorHAnsi" w:cstheme="minorHAnsi"/>
          <w:color w:val="auto"/>
        </w:rPr>
        <w:t>(</w:t>
      </w:r>
      <w:r w:rsidR="006D5035" w:rsidRPr="00C002A3">
        <w:rPr>
          <w:rFonts w:asciiTheme="minorHAnsi" w:hAnsiTheme="minorHAnsi" w:cstheme="minorHAnsi"/>
          <w:b/>
          <w:bCs/>
          <w:color w:val="auto"/>
        </w:rPr>
        <w:t>Table 1</w:t>
      </w:r>
      <w:r w:rsidR="0013588B" w:rsidRPr="00C002A3">
        <w:rPr>
          <w:rFonts w:asciiTheme="minorHAnsi" w:hAnsiTheme="minorHAnsi" w:cstheme="minorHAnsi"/>
          <w:color w:val="auto"/>
        </w:rPr>
        <w:t>)</w:t>
      </w:r>
      <w:r w:rsidR="006D5035" w:rsidRPr="00C002A3">
        <w:rPr>
          <w:rFonts w:asciiTheme="minorHAnsi" w:hAnsiTheme="minorHAnsi" w:cstheme="minorHAnsi"/>
          <w:color w:val="auto"/>
        </w:rPr>
        <w:t>.</w:t>
      </w:r>
      <w:r w:rsidR="0013588B" w:rsidRPr="00C002A3">
        <w:rPr>
          <w:rFonts w:asciiTheme="minorHAnsi" w:hAnsiTheme="minorHAnsi" w:cstheme="minorHAnsi"/>
          <w:color w:val="auto"/>
        </w:rPr>
        <w:t xml:space="preserve"> </w:t>
      </w:r>
      <w:r w:rsidR="00EF6241" w:rsidRPr="00C002A3">
        <w:rPr>
          <w:rFonts w:asciiTheme="minorHAnsi" w:hAnsiTheme="minorHAnsi" w:cstheme="minorHAnsi"/>
          <w:color w:val="auto"/>
        </w:rPr>
        <w:t xml:space="preserve">Cytokine arrays </w:t>
      </w:r>
      <w:r w:rsidR="00777188" w:rsidRPr="00C002A3">
        <w:rPr>
          <w:rFonts w:asciiTheme="minorHAnsi" w:hAnsiTheme="minorHAnsi" w:cstheme="minorHAnsi"/>
          <w:color w:val="auto"/>
        </w:rPr>
        <w:t>were</w:t>
      </w:r>
      <w:r w:rsidR="009822DD" w:rsidRPr="00C002A3">
        <w:rPr>
          <w:rFonts w:asciiTheme="minorHAnsi" w:hAnsiTheme="minorHAnsi" w:cstheme="minorHAnsi"/>
          <w:color w:val="auto"/>
        </w:rPr>
        <w:t xml:space="preserve"> </w:t>
      </w:r>
      <w:r w:rsidR="00EF6241" w:rsidRPr="00C002A3">
        <w:rPr>
          <w:rFonts w:asciiTheme="minorHAnsi" w:hAnsiTheme="minorHAnsi" w:cstheme="minorHAnsi"/>
          <w:color w:val="auto"/>
        </w:rPr>
        <w:t xml:space="preserve">utilized to assess cytokine </w:t>
      </w:r>
      <w:r w:rsidR="006D5035" w:rsidRPr="00C002A3">
        <w:rPr>
          <w:rFonts w:asciiTheme="minorHAnsi" w:hAnsiTheme="minorHAnsi" w:cstheme="minorHAnsi"/>
          <w:color w:val="auto"/>
        </w:rPr>
        <w:t xml:space="preserve">and chemokine </w:t>
      </w:r>
      <w:r w:rsidR="00EF6241" w:rsidRPr="00C002A3">
        <w:rPr>
          <w:rFonts w:asciiTheme="minorHAnsi" w:hAnsiTheme="minorHAnsi" w:cstheme="minorHAnsi"/>
          <w:color w:val="auto"/>
        </w:rPr>
        <w:t>concentrations in ovarian cortex culture medi</w:t>
      </w:r>
      <w:r w:rsidR="00691AF5" w:rsidRPr="00C002A3">
        <w:rPr>
          <w:rFonts w:asciiTheme="minorHAnsi" w:hAnsiTheme="minorHAnsi" w:cstheme="minorHAnsi"/>
          <w:color w:val="auto"/>
        </w:rPr>
        <w:t>um</w:t>
      </w:r>
      <w:r w:rsidR="00FF2296" w:rsidRPr="00C002A3">
        <w:rPr>
          <w:rFonts w:asciiTheme="minorHAnsi" w:hAnsiTheme="minorHAnsi" w:cstheme="minorHAnsi"/>
          <w:color w:val="auto"/>
          <w:vertAlign w:val="superscript"/>
        </w:rPr>
        <w:t>2</w:t>
      </w:r>
      <w:r w:rsidR="003D7B32" w:rsidRPr="00C002A3">
        <w:rPr>
          <w:rFonts w:asciiTheme="minorHAnsi" w:hAnsiTheme="minorHAnsi" w:cstheme="minorHAnsi"/>
          <w:color w:val="auto"/>
          <w:vertAlign w:val="superscript"/>
        </w:rPr>
        <w:t>6</w:t>
      </w:r>
      <w:r w:rsidR="001044E5" w:rsidRPr="00C002A3">
        <w:rPr>
          <w:rFonts w:asciiTheme="minorHAnsi" w:hAnsiTheme="minorHAnsi" w:cstheme="minorHAnsi"/>
          <w:color w:val="auto"/>
          <w:vertAlign w:val="superscript"/>
        </w:rPr>
        <w:t xml:space="preserve"> </w:t>
      </w:r>
      <w:r w:rsidR="002023E5" w:rsidRPr="00C002A3">
        <w:rPr>
          <w:rFonts w:asciiTheme="minorHAnsi" w:hAnsiTheme="minorHAnsi" w:cstheme="minorHAnsi"/>
          <w:color w:val="auto"/>
        </w:rPr>
        <w:t>(</w:t>
      </w:r>
      <w:r w:rsidR="002023E5" w:rsidRPr="00C002A3">
        <w:rPr>
          <w:rFonts w:asciiTheme="minorHAnsi" w:hAnsiTheme="minorHAnsi" w:cstheme="minorHAnsi"/>
          <w:b/>
          <w:bCs/>
          <w:color w:val="auto"/>
        </w:rPr>
        <w:t>Table 2</w:t>
      </w:r>
      <w:r w:rsidR="00A9062F" w:rsidRPr="00C002A3">
        <w:rPr>
          <w:rFonts w:asciiTheme="minorHAnsi" w:hAnsiTheme="minorHAnsi" w:cstheme="minorHAnsi"/>
          <w:color w:val="auto"/>
        </w:rPr>
        <w:t>).</w:t>
      </w:r>
      <w:r w:rsidR="00EF6241" w:rsidRPr="00C002A3">
        <w:rPr>
          <w:rFonts w:asciiTheme="minorHAnsi" w:hAnsiTheme="minorHAnsi" w:cstheme="minorHAnsi"/>
          <w:color w:val="auto"/>
        </w:rPr>
        <w:t xml:space="preserve"> </w:t>
      </w:r>
      <w:r w:rsidR="001E7866" w:rsidRPr="00C002A3">
        <w:rPr>
          <w:rFonts w:asciiTheme="minorHAnsi" w:hAnsiTheme="minorHAnsi" w:cstheme="minorHAnsi"/>
          <w:color w:val="auto"/>
        </w:rPr>
        <w:t>Real</w:t>
      </w:r>
      <w:r w:rsidR="00950AE1" w:rsidRPr="00C002A3">
        <w:rPr>
          <w:rFonts w:asciiTheme="minorHAnsi" w:hAnsiTheme="minorHAnsi" w:cstheme="minorHAnsi"/>
          <w:color w:val="auto"/>
        </w:rPr>
        <w:t>-time polymerase chain reaction (</w:t>
      </w:r>
      <w:r w:rsidR="004F57A2" w:rsidRPr="00C002A3">
        <w:rPr>
          <w:rFonts w:asciiTheme="minorHAnsi" w:hAnsiTheme="minorHAnsi" w:cstheme="minorHAnsi"/>
          <w:color w:val="auto"/>
        </w:rPr>
        <w:t>RT-PCR</w:t>
      </w:r>
      <w:r w:rsidR="00950AE1" w:rsidRPr="00C002A3">
        <w:rPr>
          <w:rFonts w:asciiTheme="minorHAnsi" w:hAnsiTheme="minorHAnsi" w:cstheme="minorHAnsi"/>
          <w:color w:val="auto"/>
        </w:rPr>
        <w:t>)</w:t>
      </w:r>
      <w:r w:rsidR="004F57A2" w:rsidRPr="00C002A3">
        <w:rPr>
          <w:rFonts w:asciiTheme="minorHAnsi" w:hAnsiTheme="minorHAnsi" w:cstheme="minorHAnsi"/>
          <w:color w:val="auto"/>
        </w:rPr>
        <w:t xml:space="preserve"> a</w:t>
      </w:r>
      <w:r w:rsidR="00981934" w:rsidRPr="00C002A3">
        <w:rPr>
          <w:rFonts w:asciiTheme="minorHAnsi" w:hAnsiTheme="minorHAnsi" w:cstheme="minorHAnsi"/>
          <w:color w:val="auto"/>
        </w:rPr>
        <w:t>ss</w:t>
      </w:r>
      <w:r w:rsidR="004F57A2" w:rsidRPr="00C002A3">
        <w:rPr>
          <w:rFonts w:asciiTheme="minorHAnsi" w:hAnsiTheme="minorHAnsi" w:cstheme="minorHAnsi"/>
          <w:color w:val="auto"/>
        </w:rPr>
        <w:t xml:space="preserve">ay plates </w:t>
      </w:r>
      <w:r w:rsidR="00777188" w:rsidRPr="00C002A3">
        <w:rPr>
          <w:rFonts w:asciiTheme="minorHAnsi" w:hAnsiTheme="minorHAnsi" w:cstheme="minorHAnsi"/>
          <w:color w:val="auto"/>
        </w:rPr>
        <w:t xml:space="preserve">were </w:t>
      </w:r>
      <w:r w:rsidR="00950AE1" w:rsidRPr="00C002A3">
        <w:rPr>
          <w:rFonts w:asciiTheme="minorHAnsi" w:hAnsiTheme="minorHAnsi" w:cstheme="minorHAnsi"/>
          <w:color w:val="auto"/>
        </w:rPr>
        <w:t xml:space="preserve">conducted </w:t>
      </w:r>
      <w:r w:rsidR="004F57A2" w:rsidRPr="00C002A3">
        <w:rPr>
          <w:rFonts w:asciiTheme="minorHAnsi" w:hAnsiTheme="minorHAnsi" w:cstheme="minorHAnsi"/>
          <w:color w:val="auto"/>
        </w:rPr>
        <w:t>to determine gene expression for specific signal transduction pathways</w:t>
      </w:r>
      <w:r w:rsidR="00D829F0" w:rsidRPr="00C002A3">
        <w:rPr>
          <w:rFonts w:asciiTheme="minorHAnsi" w:hAnsiTheme="minorHAnsi" w:cstheme="minorHAnsi"/>
          <w:color w:val="auto"/>
        </w:rPr>
        <w:t xml:space="preserve"> as</w:t>
      </w:r>
      <w:r w:rsidR="00D829F0" w:rsidRPr="009E304E">
        <w:rPr>
          <w:rFonts w:asciiTheme="minorHAnsi" w:hAnsiTheme="minorHAnsi" w:cstheme="minorHAnsi"/>
          <w:color w:val="auto"/>
        </w:rPr>
        <w:t xml:space="preserve"> demonstrated previously</w:t>
      </w:r>
      <w:r w:rsidR="0027743C" w:rsidRPr="009E304E">
        <w:rPr>
          <w:rFonts w:asciiTheme="minorHAnsi" w:hAnsiTheme="minorHAnsi" w:cstheme="minorHAnsi"/>
          <w:color w:val="auto"/>
          <w:vertAlign w:val="superscript"/>
        </w:rPr>
        <w:t>1</w:t>
      </w:r>
      <w:r w:rsidR="00FF2296" w:rsidRPr="009E304E">
        <w:rPr>
          <w:rFonts w:asciiTheme="minorHAnsi" w:hAnsiTheme="minorHAnsi" w:cstheme="minorHAnsi"/>
          <w:color w:val="auto"/>
          <w:vertAlign w:val="superscript"/>
        </w:rPr>
        <w:t>6</w:t>
      </w:r>
      <w:r w:rsidR="0016164E" w:rsidRPr="009E304E">
        <w:rPr>
          <w:rFonts w:asciiTheme="minorHAnsi" w:hAnsiTheme="minorHAnsi" w:cstheme="minorHAnsi"/>
          <w:color w:val="auto"/>
        </w:rPr>
        <w:t xml:space="preserve">. </w:t>
      </w:r>
      <w:proofErr w:type="gramStart"/>
      <w:r w:rsidR="00797390" w:rsidRPr="009E304E">
        <w:rPr>
          <w:rFonts w:asciiTheme="minorHAnsi" w:hAnsiTheme="minorHAnsi" w:cstheme="minorHAnsi"/>
          <w:color w:val="auto"/>
        </w:rPr>
        <w:t>All of</w:t>
      </w:r>
      <w:proofErr w:type="gramEnd"/>
      <w:r w:rsidR="00797390" w:rsidRPr="009E304E">
        <w:rPr>
          <w:rFonts w:asciiTheme="minorHAnsi" w:hAnsiTheme="minorHAnsi" w:cstheme="minorHAnsi"/>
          <w:color w:val="auto"/>
        </w:rPr>
        <w:t xml:space="preserve"> the steroid, cytokine, follicle stage and histological markers provide a snapshot of the ovarian microenvironment and clues as to the ability of that microenvironment to promote “</w:t>
      </w:r>
      <w:r w:rsidR="00E564E5" w:rsidRPr="009E304E">
        <w:rPr>
          <w:rFonts w:asciiTheme="minorHAnsi" w:hAnsiTheme="minorHAnsi" w:cstheme="minorHAnsi"/>
          <w:color w:val="auto"/>
        </w:rPr>
        <w:t>normal” or</w:t>
      </w:r>
      <w:r w:rsidR="00797390" w:rsidRPr="009E304E">
        <w:rPr>
          <w:rFonts w:asciiTheme="minorHAnsi" w:hAnsiTheme="minorHAnsi" w:cstheme="minorHAnsi"/>
          <w:color w:val="auto"/>
        </w:rPr>
        <w:t xml:space="preserve"> “abnormal” </w:t>
      </w:r>
      <w:proofErr w:type="spellStart"/>
      <w:r w:rsidR="00797390" w:rsidRPr="009E304E">
        <w:rPr>
          <w:rFonts w:asciiTheme="minorHAnsi" w:hAnsiTheme="minorHAnsi" w:cstheme="minorHAnsi"/>
          <w:color w:val="auto"/>
        </w:rPr>
        <w:t>folliculogenesis</w:t>
      </w:r>
      <w:proofErr w:type="spellEnd"/>
      <w:r w:rsidR="00797390" w:rsidRPr="009E304E">
        <w:rPr>
          <w:rFonts w:asciiTheme="minorHAnsi" w:hAnsiTheme="minorHAnsi" w:cstheme="minorHAnsi"/>
          <w:color w:val="auto"/>
        </w:rPr>
        <w:t>.</w:t>
      </w:r>
    </w:p>
    <w:p w14:paraId="11B31881" w14:textId="309C9B1F" w:rsidR="00645549" w:rsidRPr="009E304E" w:rsidRDefault="00645549" w:rsidP="00A005E4">
      <w:pPr>
        <w:rPr>
          <w:rFonts w:asciiTheme="minorHAnsi" w:hAnsiTheme="minorHAnsi" w:cstheme="minorHAnsi"/>
          <w:b/>
        </w:rPr>
      </w:pPr>
    </w:p>
    <w:p w14:paraId="1EBFC5E3" w14:textId="74323795" w:rsidR="00B32616" w:rsidRPr="009E304E" w:rsidRDefault="00B32616" w:rsidP="00A005E4">
      <w:pPr>
        <w:rPr>
          <w:rFonts w:asciiTheme="minorHAnsi" w:hAnsiTheme="minorHAnsi" w:cstheme="minorHAnsi"/>
        </w:rPr>
      </w:pPr>
      <w:bookmarkStart w:id="9" w:name="Protocol"/>
      <w:r w:rsidRPr="009E304E">
        <w:rPr>
          <w:rFonts w:asciiTheme="minorHAnsi" w:hAnsiTheme="minorHAnsi" w:cstheme="minorHAnsi"/>
          <w:b/>
        </w:rPr>
        <w:t>PROTOCOL</w:t>
      </w:r>
      <w:bookmarkEnd w:id="9"/>
      <w:r w:rsidRPr="009E304E">
        <w:rPr>
          <w:rFonts w:asciiTheme="minorHAnsi" w:hAnsiTheme="minorHAnsi" w:cstheme="minorHAnsi"/>
          <w:b/>
          <w:bCs/>
        </w:rPr>
        <w:t>:</w:t>
      </w:r>
    </w:p>
    <w:p w14:paraId="2A0028BE" w14:textId="458B3B1A" w:rsidR="00823B34" w:rsidRPr="009E304E" w:rsidRDefault="00363A3D" w:rsidP="00A005E4">
      <w:pPr>
        <w:rPr>
          <w:rFonts w:asciiTheme="minorHAnsi" w:hAnsiTheme="minorHAnsi" w:cstheme="minorHAnsi"/>
        </w:rPr>
      </w:pPr>
      <w:r w:rsidRPr="009E304E">
        <w:rPr>
          <w:rFonts w:asciiTheme="minorHAnsi" w:hAnsiTheme="minorHAnsi" w:cstheme="minorHAnsi"/>
        </w:rPr>
        <w:lastRenderedPageBreak/>
        <w:t>The ovaries were obtained from U. S. Meat Animal Research Center</w:t>
      </w:r>
      <w:r w:rsidRPr="009E304E">
        <w:rPr>
          <w:rFonts w:asciiTheme="minorHAnsi" w:hAnsiTheme="minorHAnsi" w:cstheme="minorHAnsi"/>
          <w:vertAlign w:val="superscript"/>
        </w:rPr>
        <w:t>16</w:t>
      </w:r>
      <w:r w:rsidRPr="009E304E">
        <w:rPr>
          <w:rFonts w:asciiTheme="minorHAnsi" w:hAnsiTheme="minorHAnsi" w:cstheme="minorHAnsi"/>
        </w:rPr>
        <w:t>. As stated previously</w:t>
      </w:r>
      <w:r w:rsidRPr="009E304E">
        <w:rPr>
          <w:rFonts w:asciiTheme="minorHAnsi" w:hAnsiTheme="minorHAnsi" w:cstheme="minorHAnsi"/>
          <w:vertAlign w:val="superscript"/>
        </w:rPr>
        <w:t>16</w:t>
      </w:r>
      <w:r w:rsidRPr="009E304E">
        <w:rPr>
          <w:rFonts w:asciiTheme="minorHAnsi" w:hAnsiTheme="minorHAnsi" w:cstheme="minorHAnsi"/>
        </w:rPr>
        <w:t xml:space="preserve">, all </w:t>
      </w:r>
      <w:r w:rsidR="00C31D1A" w:rsidRPr="009E304E">
        <w:rPr>
          <w:rFonts w:asciiTheme="minorHAnsi" w:hAnsiTheme="minorHAnsi" w:cstheme="minorHAnsi"/>
        </w:rPr>
        <w:t xml:space="preserve">procedures were approved by the U.S. Meat Animal Research Center (USMARC) Animal Care and Use Committee in accordance with the guide for Care and Use of Agricultural Animals in Agricultural Research and Teaching. </w:t>
      </w:r>
      <w:r w:rsidR="008607F0" w:rsidRPr="009E304E">
        <w:rPr>
          <w:rFonts w:asciiTheme="minorHAnsi" w:hAnsiTheme="minorHAnsi" w:cstheme="minorHAnsi"/>
        </w:rPr>
        <w:t>The ovaries were brought to the University of Nebraska-Lincoln Reproductive Laboratory where they were processed and cultured</w:t>
      </w:r>
      <w:r w:rsidR="00824351" w:rsidRPr="009E304E">
        <w:rPr>
          <w:rFonts w:asciiTheme="minorHAnsi" w:hAnsiTheme="minorHAnsi" w:cstheme="minorHAnsi"/>
        </w:rPr>
        <w:t>.</w:t>
      </w:r>
    </w:p>
    <w:p w14:paraId="2C92F559" w14:textId="0EBE596F" w:rsidR="005351C5" w:rsidRPr="009E304E" w:rsidRDefault="005351C5" w:rsidP="008223ED">
      <w:pPr>
        <w:rPr>
          <w:rFonts w:asciiTheme="minorHAnsi" w:hAnsiTheme="minorHAnsi" w:cstheme="minorHAnsi"/>
          <w:color w:val="808080"/>
        </w:rPr>
      </w:pPr>
      <w:bookmarkStart w:id="10" w:name="_Hlk32306190"/>
    </w:p>
    <w:p w14:paraId="1FA66818" w14:textId="54F1C901" w:rsidR="003971F7" w:rsidRPr="009E304E" w:rsidRDefault="003D57CF" w:rsidP="00DF4CD8">
      <w:pPr>
        <w:pStyle w:val="ListParagraph"/>
        <w:numPr>
          <w:ilvl w:val="0"/>
          <w:numId w:val="18"/>
        </w:numPr>
        <w:rPr>
          <w:rFonts w:asciiTheme="minorHAnsi" w:hAnsiTheme="minorHAnsi" w:cstheme="minorHAnsi"/>
          <w:b/>
          <w:bCs/>
          <w:color w:val="auto"/>
        </w:rPr>
      </w:pPr>
      <w:r w:rsidRPr="009E304E">
        <w:rPr>
          <w:rFonts w:asciiTheme="minorHAnsi" w:hAnsiTheme="minorHAnsi" w:cstheme="minorHAnsi"/>
          <w:b/>
          <w:bCs/>
          <w:color w:val="auto"/>
        </w:rPr>
        <w:t>Preparation of required media</w:t>
      </w:r>
    </w:p>
    <w:p w14:paraId="40DD9082" w14:textId="77777777" w:rsidR="00786B31" w:rsidRPr="009E304E" w:rsidRDefault="00786B31" w:rsidP="00786B31">
      <w:pPr>
        <w:pStyle w:val="ListParagraph"/>
        <w:ind w:left="0"/>
        <w:rPr>
          <w:rFonts w:asciiTheme="minorHAnsi" w:hAnsiTheme="minorHAnsi" w:cstheme="minorHAnsi"/>
          <w:b/>
          <w:bCs/>
          <w:color w:val="auto"/>
        </w:rPr>
      </w:pPr>
    </w:p>
    <w:p w14:paraId="61F64DA7" w14:textId="77777777" w:rsidR="00824351" w:rsidRPr="009E304E" w:rsidRDefault="00027D43" w:rsidP="00824351">
      <w:pPr>
        <w:pStyle w:val="NormalWeb"/>
        <w:numPr>
          <w:ilvl w:val="1"/>
          <w:numId w:val="18"/>
        </w:numPr>
        <w:spacing w:before="0" w:beforeAutospacing="0" w:after="0" w:afterAutospacing="0"/>
        <w:rPr>
          <w:rFonts w:asciiTheme="minorHAnsi" w:hAnsiTheme="minorHAnsi" w:cstheme="minorHAnsi"/>
          <w:b/>
          <w:color w:val="auto"/>
        </w:rPr>
      </w:pPr>
      <w:proofErr w:type="spellStart"/>
      <w:r w:rsidRPr="009E304E">
        <w:rPr>
          <w:rFonts w:asciiTheme="minorHAnsi" w:hAnsiTheme="minorHAnsi" w:cstheme="minorHAnsi"/>
          <w:b/>
          <w:color w:val="auto"/>
        </w:rPr>
        <w:t>Waymouth</w:t>
      </w:r>
      <w:proofErr w:type="spellEnd"/>
      <w:r w:rsidRPr="009E304E">
        <w:rPr>
          <w:rFonts w:asciiTheme="minorHAnsi" w:hAnsiTheme="minorHAnsi" w:cstheme="minorHAnsi"/>
          <w:b/>
          <w:color w:val="auto"/>
        </w:rPr>
        <w:t xml:space="preserve"> MB 752/1 medium</w:t>
      </w:r>
    </w:p>
    <w:p w14:paraId="26B4A2CB" w14:textId="77777777" w:rsidR="00824351" w:rsidRPr="009E304E" w:rsidRDefault="00824351" w:rsidP="00824351">
      <w:pPr>
        <w:pStyle w:val="NormalWeb"/>
        <w:spacing w:before="0" w:beforeAutospacing="0" w:after="0" w:afterAutospacing="0"/>
        <w:rPr>
          <w:rFonts w:asciiTheme="minorHAnsi" w:hAnsiTheme="minorHAnsi" w:cstheme="minorHAnsi"/>
          <w:b/>
          <w:color w:val="auto"/>
        </w:rPr>
      </w:pPr>
    </w:p>
    <w:p w14:paraId="2A219808" w14:textId="5AB90367" w:rsidR="003971F7" w:rsidRPr="009E304E" w:rsidRDefault="007568F8" w:rsidP="00824351">
      <w:pPr>
        <w:pStyle w:val="NormalWeb"/>
        <w:numPr>
          <w:ilvl w:val="2"/>
          <w:numId w:val="18"/>
        </w:numPr>
        <w:spacing w:before="0" w:beforeAutospacing="0" w:after="0" w:afterAutospacing="0"/>
        <w:rPr>
          <w:rFonts w:asciiTheme="minorHAnsi" w:hAnsiTheme="minorHAnsi" w:cstheme="minorHAnsi"/>
          <w:b/>
          <w:color w:val="auto"/>
        </w:rPr>
      </w:pPr>
      <w:r w:rsidRPr="009E304E">
        <w:rPr>
          <w:rFonts w:asciiTheme="minorHAnsi" w:hAnsiTheme="minorHAnsi" w:cstheme="minorHAnsi"/>
          <w:color w:val="auto"/>
        </w:rPr>
        <w:t xml:space="preserve">Fill a 1 L </w:t>
      </w:r>
      <w:r w:rsidR="00027D43" w:rsidRPr="009E304E">
        <w:rPr>
          <w:rFonts w:asciiTheme="minorHAnsi" w:hAnsiTheme="minorHAnsi" w:cstheme="minorHAnsi"/>
          <w:color w:val="auto"/>
        </w:rPr>
        <w:t>tissue culture bottle</w:t>
      </w:r>
      <w:r w:rsidRPr="009E304E">
        <w:rPr>
          <w:rFonts w:asciiTheme="minorHAnsi" w:hAnsiTheme="minorHAnsi" w:cstheme="minorHAnsi"/>
          <w:color w:val="auto"/>
        </w:rPr>
        <w:t xml:space="preserve"> with 900 m</w:t>
      </w:r>
      <w:r w:rsidR="00D829F0" w:rsidRPr="009E304E">
        <w:rPr>
          <w:rFonts w:asciiTheme="minorHAnsi" w:hAnsiTheme="minorHAnsi" w:cstheme="minorHAnsi"/>
          <w:color w:val="auto"/>
        </w:rPr>
        <w:t>L</w:t>
      </w:r>
      <w:r w:rsidRPr="009E304E">
        <w:rPr>
          <w:rFonts w:asciiTheme="minorHAnsi" w:hAnsiTheme="minorHAnsi" w:cstheme="minorHAnsi"/>
          <w:color w:val="auto"/>
        </w:rPr>
        <w:t xml:space="preserve"> of sterile water. While the water is gently stirring on a stir plate,</w:t>
      </w:r>
      <w:r w:rsidR="00C038CA" w:rsidRPr="009E304E">
        <w:rPr>
          <w:rFonts w:asciiTheme="minorHAnsi" w:hAnsiTheme="minorHAnsi" w:cstheme="minorHAnsi"/>
          <w:color w:val="auto"/>
        </w:rPr>
        <w:t xml:space="preserve"> </w:t>
      </w:r>
      <w:r w:rsidRPr="009E304E">
        <w:rPr>
          <w:rFonts w:asciiTheme="minorHAnsi" w:hAnsiTheme="minorHAnsi" w:cstheme="minorHAnsi"/>
          <w:color w:val="auto"/>
        </w:rPr>
        <w:t xml:space="preserve">gradually </w:t>
      </w:r>
      <w:r w:rsidR="003D57CF" w:rsidRPr="009E304E">
        <w:rPr>
          <w:rFonts w:asciiTheme="minorHAnsi" w:hAnsiTheme="minorHAnsi" w:cstheme="minorHAnsi"/>
          <w:color w:val="auto"/>
        </w:rPr>
        <w:t xml:space="preserve">add </w:t>
      </w:r>
      <w:r w:rsidRPr="009E304E">
        <w:rPr>
          <w:rFonts w:asciiTheme="minorHAnsi" w:hAnsiTheme="minorHAnsi" w:cstheme="minorHAnsi"/>
          <w:color w:val="auto"/>
        </w:rPr>
        <w:t xml:space="preserve">the </w:t>
      </w:r>
      <w:r w:rsidR="003D57CF" w:rsidRPr="009E304E">
        <w:rPr>
          <w:rFonts w:asciiTheme="minorHAnsi" w:hAnsiTheme="minorHAnsi" w:cstheme="minorHAnsi"/>
          <w:color w:val="auto"/>
        </w:rPr>
        <w:t>powdered medium</w:t>
      </w:r>
      <w:r w:rsidRPr="009E304E">
        <w:rPr>
          <w:rFonts w:asciiTheme="minorHAnsi" w:hAnsiTheme="minorHAnsi" w:cstheme="minorHAnsi"/>
          <w:color w:val="auto"/>
        </w:rPr>
        <w:t>. Once the powdered medium is dissolved, add</w:t>
      </w:r>
      <w:r w:rsidR="003D57CF" w:rsidRPr="009E304E">
        <w:rPr>
          <w:rFonts w:asciiTheme="minorHAnsi" w:hAnsiTheme="minorHAnsi" w:cstheme="minorHAnsi"/>
          <w:color w:val="auto"/>
        </w:rPr>
        <w:t xml:space="preserve"> 2.24</w:t>
      </w:r>
      <w:r w:rsidR="009C1537" w:rsidRPr="009E304E">
        <w:rPr>
          <w:rFonts w:asciiTheme="minorHAnsi" w:hAnsiTheme="minorHAnsi" w:cstheme="minorHAnsi"/>
          <w:color w:val="auto"/>
        </w:rPr>
        <w:t xml:space="preserve"> </w:t>
      </w:r>
      <w:r w:rsidR="003D57CF" w:rsidRPr="009E304E">
        <w:rPr>
          <w:rFonts w:asciiTheme="minorHAnsi" w:hAnsiTheme="minorHAnsi" w:cstheme="minorHAnsi"/>
          <w:color w:val="auto"/>
        </w:rPr>
        <w:t xml:space="preserve">g </w:t>
      </w:r>
      <w:r w:rsidRPr="009E304E">
        <w:rPr>
          <w:rFonts w:asciiTheme="minorHAnsi" w:hAnsiTheme="minorHAnsi" w:cstheme="minorHAnsi"/>
          <w:color w:val="auto"/>
        </w:rPr>
        <w:t xml:space="preserve">of </w:t>
      </w:r>
      <w:r w:rsidR="003D57CF" w:rsidRPr="009E304E">
        <w:rPr>
          <w:rFonts w:asciiTheme="minorHAnsi" w:hAnsiTheme="minorHAnsi" w:cstheme="minorHAnsi"/>
          <w:color w:val="auto"/>
        </w:rPr>
        <w:t xml:space="preserve">sodium bicarbonate </w:t>
      </w:r>
      <w:r w:rsidRPr="009E304E">
        <w:rPr>
          <w:rFonts w:asciiTheme="minorHAnsi" w:hAnsiTheme="minorHAnsi" w:cstheme="minorHAnsi"/>
          <w:color w:val="auto"/>
        </w:rPr>
        <w:t xml:space="preserve">followed by </w:t>
      </w:r>
      <w:r w:rsidR="003D57CF" w:rsidRPr="009E304E">
        <w:rPr>
          <w:rFonts w:asciiTheme="minorHAnsi" w:hAnsiTheme="minorHAnsi" w:cstheme="minorHAnsi"/>
          <w:color w:val="auto"/>
        </w:rPr>
        <w:t>1.25</w:t>
      </w:r>
      <w:r w:rsidR="009C1537" w:rsidRPr="009E304E">
        <w:rPr>
          <w:rFonts w:asciiTheme="minorHAnsi" w:hAnsiTheme="minorHAnsi" w:cstheme="minorHAnsi"/>
          <w:color w:val="auto"/>
        </w:rPr>
        <w:t xml:space="preserve"> </w:t>
      </w:r>
      <w:r w:rsidR="003D57CF" w:rsidRPr="009E304E">
        <w:rPr>
          <w:rFonts w:asciiTheme="minorHAnsi" w:hAnsiTheme="minorHAnsi" w:cstheme="minorHAnsi"/>
          <w:color w:val="auto"/>
        </w:rPr>
        <w:t>g of bovine serum albumin</w:t>
      </w:r>
      <w:r w:rsidRPr="009E304E">
        <w:rPr>
          <w:rFonts w:asciiTheme="minorHAnsi" w:hAnsiTheme="minorHAnsi" w:cstheme="minorHAnsi"/>
          <w:color w:val="auto"/>
        </w:rPr>
        <w:t xml:space="preserve"> (BSA).</w:t>
      </w:r>
      <w:r w:rsidR="003D57CF" w:rsidRPr="009E304E">
        <w:rPr>
          <w:rFonts w:asciiTheme="minorHAnsi" w:hAnsiTheme="minorHAnsi" w:cstheme="minorHAnsi"/>
          <w:color w:val="auto"/>
        </w:rPr>
        <w:t xml:space="preserve"> </w:t>
      </w:r>
      <w:r w:rsidRPr="009E304E">
        <w:rPr>
          <w:rFonts w:asciiTheme="minorHAnsi" w:hAnsiTheme="minorHAnsi" w:cstheme="minorHAnsi"/>
          <w:color w:val="auto"/>
        </w:rPr>
        <w:t xml:space="preserve">Use a pH meter and adjust the </w:t>
      </w:r>
      <w:r w:rsidR="00C038CA" w:rsidRPr="009E304E">
        <w:rPr>
          <w:rFonts w:asciiTheme="minorHAnsi" w:hAnsiTheme="minorHAnsi" w:cstheme="minorHAnsi"/>
          <w:color w:val="auto"/>
        </w:rPr>
        <w:t>pH to 7.25</w:t>
      </w:r>
      <w:r w:rsidR="004D3255" w:rsidRPr="009E304E">
        <w:rPr>
          <w:rFonts w:asciiTheme="minorHAnsi" w:hAnsiTheme="minorHAnsi" w:cstheme="minorHAnsi"/>
          <w:color w:val="auto"/>
        </w:rPr>
        <w:t>–</w:t>
      </w:r>
      <w:r w:rsidR="00C038CA" w:rsidRPr="009E304E">
        <w:rPr>
          <w:rFonts w:asciiTheme="minorHAnsi" w:hAnsiTheme="minorHAnsi" w:cstheme="minorHAnsi"/>
          <w:color w:val="auto"/>
        </w:rPr>
        <w:t>7.35</w:t>
      </w:r>
      <w:r w:rsidR="003D57CF" w:rsidRPr="009E304E">
        <w:rPr>
          <w:rFonts w:asciiTheme="minorHAnsi" w:hAnsiTheme="minorHAnsi" w:cstheme="minorHAnsi"/>
          <w:color w:val="auto"/>
        </w:rPr>
        <w:t xml:space="preserve">. </w:t>
      </w:r>
      <w:r w:rsidRPr="009E304E">
        <w:rPr>
          <w:rFonts w:asciiTheme="minorHAnsi" w:hAnsiTheme="minorHAnsi" w:cstheme="minorHAnsi"/>
          <w:color w:val="auto"/>
        </w:rPr>
        <w:t>Add additional sterile water to bring the final volume to 1 L.</w:t>
      </w:r>
    </w:p>
    <w:p w14:paraId="65D2409F" w14:textId="77777777" w:rsidR="00561BDA" w:rsidRPr="009E304E" w:rsidRDefault="00561BDA" w:rsidP="00591DBD">
      <w:pPr>
        <w:pStyle w:val="NormalWeb"/>
        <w:spacing w:before="0" w:beforeAutospacing="0" w:after="0" w:afterAutospacing="0"/>
        <w:rPr>
          <w:rFonts w:asciiTheme="minorHAnsi" w:hAnsiTheme="minorHAnsi" w:cstheme="minorHAnsi"/>
          <w:color w:val="808080"/>
        </w:rPr>
      </w:pPr>
    </w:p>
    <w:p w14:paraId="4E060C2C" w14:textId="15B04B88" w:rsidR="00C038CA" w:rsidRPr="00C002A3" w:rsidRDefault="007568F8" w:rsidP="00C038CA">
      <w:pPr>
        <w:pStyle w:val="NormalWeb"/>
        <w:numPr>
          <w:ilvl w:val="2"/>
          <w:numId w:val="18"/>
        </w:numPr>
        <w:spacing w:before="0" w:beforeAutospacing="0" w:after="0" w:afterAutospacing="0"/>
        <w:rPr>
          <w:rFonts w:asciiTheme="minorHAnsi" w:hAnsiTheme="minorHAnsi" w:cstheme="minorHAnsi"/>
          <w:color w:val="auto"/>
        </w:rPr>
      </w:pPr>
      <w:r w:rsidRPr="00F87105">
        <w:rPr>
          <w:rFonts w:asciiTheme="minorHAnsi" w:hAnsiTheme="minorHAnsi" w:cstheme="minorHAnsi"/>
          <w:color w:val="auto"/>
        </w:rPr>
        <w:t xml:space="preserve">Move to a </w:t>
      </w:r>
      <w:r w:rsidR="008D1064" w:rsidRPr="00F87105">
        <w:rPr>
          <w:rFonts w:asciiTheme="minorHAnsi" w:hAnsiTheme="minorHAnsi" w:cstheme="minorHAnsi"/>
          <w:color w:val="auto"/>
        </w:rPr>
        <w:t xml:space="preserve">biological </w:t>
      </w:r>
      <w:r w:rsidRPr="00C002A3">
        <w:rPr>
          <w:rFonts w:asciiTheme="minorHAnsi" w:hAnsiTheme="minorHAnsi" w:cstheme="minorHAnsi"/>
          <w:color w:val="auto"/>
        </w:rPr>
        <w:t xml:space="preserve">safety </w:t>
      </w:r>
      <w:r w:rsidR="008D1064" w:rsidRPr="00C002A3">
        <w:rPr>
          <w:rFonts w:asciiTheme="minorHAnsi" w:hAnsiTheme="minorHAnsi" w:cstheme="minorHAnsi"/>
          <w:color w:val="auto"/>
        </w:rPr>
        <w:t>cabinet</w:t>
      </w:r>
      <w:r w:rsidR="00C038CA" w:rsidRPr="00347538">
        <w:rPr>
          <w:rFonts w:asciiTheme="minorHAnsi" w:hAnsiTheme="minorHAnsi" w:cstheme="minorHAnsi"/>
          <w:color w:val="auto"/>
        </w:rPr>
        <w:t xml:space="preserve"> </w:t>
      </w:r>
      <w:r w:rsidR="00027D43" w:rsidRPr="00347538">
        <w:rPr>
          <w:rFonts w:asciiTheme="minorHAnsi" w:hAnsiTheme="minorHAnsi" w:cstheme="minorHAnsi"/>
          <w:color w:val="auto"/>
        </w:rPr>
        <w:t>an</w:t>
      </w:r>
      <w:r w:rsidRPr="00347538">
        <w:rPr>
          <w:rFonts w:asciiTheme="minorHAnsi" w:hAnsiTheme="minorHAnsi" w:cstheme="minorHAnsi"/>
          <w:color w:val="auto"/>
        </w:rPr>
        <w:t xml:space="preserve">d </w:t>
      </w:r>
      <w:r w:rsidR="00C038CA" w:rsidRPr="00347538">
        <w:rPr>
          <w:rFonts w:asciiTheme="minorHAnsi" w:hAnsiTheme="minorHAnsi" w:cstheme="minorHAnsi"/>
          <w:color w:val="auto"/>
        </w:rPr>
        <w:t xml:space="preserve">add </w:t>
      </w:r>
      <w:r w:rsidR="00824351" w:rsidRPr="00347538">
        <w:rPr>
          <w:rFonts w:asciiTheme="minorHAnsi" w:hAnsiTheme="minorHAnsi" w:cstheme="minorHAnsi"/>
        </w:rPr>
        <w:t>penicillin-</w:t>
      </w:r>
      <w:r w:rsidR="004D421D" w:rsidRPr="00347538">
        <w:rPr>
          <w:rFonts w:asciiTheme="minorHAnsi" w:hAnsiTheme="minorHAnsi" w:cstheme="minorHAnsi"/>
        </w:rPr>
        <w:t>streptomycin sulfate</w:t>
      </w:r>
      <w:r w:rsidR="00DF4D3E" w:rsidRPr="00347538">
        <w:rPr>
          <w:rFonts w:asciiTheme="minorHAnsi" w:hAnsiTheme="minorHAnsi" w:cstheme="minorHAnsi"/>
        </w:rPr>
        <w:t xml:space="preserve"> at a concentration of 0.1% </w:t>
      </w:r>
      <w:r w:rsidR="009C6388" w:rsidRPr="007F03EF">
        <w:rPr>
          <w:rFonts w:asciiTheme="minorHAnsi" w:hAnsiTheme="minorHAnsi" w:cstheme="minorHAnsi"/>
        </w:rPr>
        <w:t>v/v</w:t>
      </w:r>
      <w:r w:rsidR="00DF4D3E" w:rsidRPr="007F03EF">
        <w:rPr>
          <w:rFonts w:asciiTheme="minorHAnsi" w:hAnsiTheme="minorHAnsi" w:cstheme="minorHAnsi"/>
        </w:rPr>
        <w:t xml:space="preserve"> of </w:t>
      </w:r>
      <w:r w:rsidR="00981934" w:rsidRPr="007F03EF">
        <w:rPr>
          <w:rFonts w:asciiTheme="minorHAnsi" w:hAnsiTheme="minorHAnsi" w:cstheme="minorHAnsi"/>
        </w:rPr>
        <w:t>the medium</w:t>
      </w:r>
      <w:r w:rsidR="00DF4D3E" w:rsidRPr="007F03EF">
        <w:rPr>
          <w:rFonts w:asciiTheme="minorHAnsi" w:hAnsiTheme="minorHAnsi" w:cstheme="minorHAnsi"/>
        </w:rPr>
        <w:t xml:space="preserve">. </w:t>
      </w:r>
      <w:r w:rsidR="00027D43" w:rsidRPr="007F03EF">
        <w:rPr>
          <w:rFonts w:asciiTheme="minorHAnsi" w:hAnsiTheme="minorHAnsi" w:cstheme="minorHAnsi"/>
          <w:color w:val="auto"/>
        </w:rPr>
        <w:t>F</w:t>
      </w:r>
      <w:r w:rsidR="00C038CA" w:rsidRPr="00C711DD">
        <w:rPr>
          <w:rFonts w:asciiTheme="minorHAnsi" w:hAnsiTheme="minorHAnsi" w:cstheme="minorHAnsi"/>
          <w:color w:val="auto"/>
        </w:rPr>
        <w:t xml:space="preserve">ilter </w:t>
      </w:r>
      <w:r w:rsidR="00027D43" w:rsidRPr="00C711DD">
        <w:rPr>
          <w:rFonts w:asciiTheme="minorHAnsi" w:hAnsiTheme="minorHAnsi" w:cstheme="minorHAnsi"/>
          <w:color w:val="auto"/>
        </w:rPr>
        <w:t xml:space="preserve">the </w:t>
      </w:r>
      <w:r w:rsidR="00C038CA" w:rsidRPr="00C002A3">
        <w:rPr>
          <w:rFonts w:asciiTheme="minorHAnsi" w:hAnsiTheme="minorHAnsi" w:cstheme="minorHAnsi"/>
          <w:color w:val="auto"/>
        </w:rPr>
        <w:t>medium</w:t>
      </w:r>
      <w:r w:rsidR="00027D43" w:rsidRPr="00C002A3">
        <w:rPr>
          <w:rFonts w:asciiTheme="minorHAnsi" w:hAnsiTheme="minorHAnsi" w:cstheme="minorHAnsi"/>
          <w:color w:val="auto"/>
        </w:rPr>
        <w:t xml:space="preserve"> with a</w:t>
      </w:r>
      <w:r w:rsidR="00173698" w:rsidRPr="00C002A3">
        <w:rPr>
          <w:rFonts w:asciiTheme="minorHAnsi" w:hAnsiTheme="minorHAnsi" w:cstheme="minorHAnsi"/>
          <w:color w:val="auto"/>
        </w:rPr>
        <w:t xml:space="preserve"> 0.</w:t>
      </w:r>
      <w:r w:rsidR="003A1980" w:rsidRPr="00C002A3">
        <w:rPr>
          <w:rFonts w:asciiTheme="minorHAnsi" w:hAnsiTheme="minorHAnsi" w:cstheme="minorHAnsi"/>
          <w:color w:val="auto"/>
        </w:rPr>
        <w:t xml:space="preserve">22 </w:t>
      </w:r>
      <w:r w:rsidR="00173698" w:rsidRPr="00C002A3">
        <w:rPr>
          <w:rFonts w:asciiTheme="minorHAnsi" w:hAnsiTheme="minorHAnsi" w:cstheme="minorHAnsi"/>
          <w:color w:val="auto"/>
        </w:rPr>
        <w:t>µm pore 33.2</w:t>
      </w:r>
      <w:r w:rsidR="00824351" w:rsidRPr="00C002A3">
        <w:rPr>
          <w:rFonts w:asciiTheme="minorHAnsi" w:hAnsiTheme="minorHAnsi" w:cstheme="minorHAnsi"/>
          <w:color w:val="auto"/>
        </w:rPr>
        <w:t xml:space="preserve"> </w:t>
      </w:r>
      <w:r w:rsidR="00173698" w:rsidRPr="00C002A3">
        <w:rPr>
          <w:rFonts w:asciiTheme="minorHAnsi" w:hAnsiTheme="minorHAnsi" w:cstheme="minorHAnsi"/>
          <w:color w:val="auto"/>
        </w:rPr>
        <w:t>cm</w:t>
      </w:r>
      <w:r w:rsidR="00173698" w:rsidRPr="00C002A3">
        <w:rPr>
          <w:rFonts w:asciiTheme="minorHAnsi" w:hAnsiTheme="minorHAnsi" w:cstheme="minorHAnsi"/>
          <w:color w:val="auto"/>
          <w:vertAlign w:val="superscript"/>
        </w:rPr>
        <w:t>2</w:t>
      </w:r>
      <w:r w:rsidR="00173698" w:rsidRPr="00C002A3">
        <w:rPr>
          <w:rFonts w:asciiTheme="minorHAnsi" w:hAnsiTheme="minorHAnsi" w:cstheme="minorHAnsi"/>
          <w:color w:val="auto"/>
        </w:rPr>
        <w:t xml:space="preserve"> 500</w:t>
      </w:r>
      <w:r w:rsidR="00824351" w:rsidRPr="00C002A3">
        <w:rPr>
          <w:rFonts w:asciiTheme="minorHAnsi" w:hAnsiTheme="minorHAnsi" w:cstheme="minorHAnsi"/>
          <w:color w:val="auto"/>
        </w:rPr>
        <w:t xml:space="preserve"> </w:t>
      </w:r>
      <w:r w:rsidR="00173698" w:rsidRPr="00C002A3">
        <w:rPr>
          <w:rFonts w:asciiTheme="minorHAnsi" w:hAnsiTheme="minorHAnsi" w:cstheme="minorHAnsi"/>
          <w:color w:val="auto"/>
        </w:rPr>
        <w:t xml:space="preserve">mL bottle top </w:t>
      </w:r>
      <w:r w:rsidR="00027D43" w:rsidRPr="00C002A3">
        <w:rPr>
          <w:rFonts w:asciiTheme="minorHAnsi" w:hAnsiTheme="minorHAnsi" w:cstheme="minorHAnsi"/>
          <w:color w:val="auto"/>
        </w:rPr>
        <w:t>filter</w:t>
      </w:r>
      <w:r w:rsidR="00C038CA" w:rsidRPr="00C002A3">
        <w:rPr>
          <w:rFonts w:asciiTheme="minorHAnsi" w:hAnsiTheme="minorHAnsi" w:cstheme="minorHAnsi"/>
          <w:color w:val="auto"/>
        </w:rPr>
        <w:t>.</w:t>
      </w:r>
    </w:p>
    <w:p w14:paraId="590DC9DA" w14:textId="77777777" w:rsidR="003971F7" w:rsidRPr="009E304E" w:rsidRDefault="003971F7" w:rsidP="003971F7">
      <w:pPr>
        <w:pStyle w:val="NormalWeb"/>
        <w:spacing w:before="0" w:beforeAutospacing="0" w:after="0" w:afterAutospacing="0"/>
        <w:rPr>
          <w:rFonts w:asciiTheme="minorHAnsi" w:hAnsiTheme="minorHAnsi" w:cstheme="minorHAnsi"/>
          <w:color w:val="808080"/>
        </w:rPr>
      </w:pPr>
    </w:p>
    <w:p w14:paraId="17C6CA94" w14:textId="06C470AC" w:rsidR="00027D43" w:rsidRPr="009E304E" w:rsidRDefault="00C038CA" w:rsidP="003971F7">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Pour off </w:t>
      </w:r>
      <w:r w:rsidR="00027D43" w:rsidRPr="009E304E">
        <w:rPr>
          <w:rFonts w:asciiTheme="minorHAnsi" w:hAnsiTheme="minorHAnsi" w:cstheme="minorHAnsi"/>
          <w:color w:val="auto"/>
        </w:rPr>
        <w:t xml:space="preserve">the filtered medium into several </w:t>
      </w:r>
      <w:r w:rsidRPr="009E304E">
        <w:rPr>
          <w:rFonts w:asciiTheme="minorHAnsi" w:hAnsiTheme="minorHAnsi" w:cstheme="minorHAnsi"/>
          <w:color w:val="auto"/>
        </w:rPr>
        <w:t>50</w:t>
      </w:r>
      <w:r w:rsidR="009C1537" w:rsidRPr="009E304E">
        <w:rPr>
          <w:rFonts w:asciiTheme="minorHAnsi" w:hAnsiTheme="minorHAnsi" w:cstheme="minorHAnsi"/>
          <w:color w:val="auto"/>
        </w:rPr>
        <w:t xml:space="preserve"> </w:t>
      </w:r>
      <w:r w:rsidRPr="009E304E">
        <w:rPr>
          <w:rFonts w:asciiTheme="minorHAnsi" w:hAnsiTheme="minorHAnsi" w:cstheme="minorHAnsi"/>
          <w:color w:val="auto"/>
        </w:rPr>
        <w:t>mL conical tube</w:t>
      </w:r>
      <w:r w:rsidR="00027D43" w:rsidRPr="009E304E">
        <w:rPr>
          <w:rFonts w:asciiTheme="minorHAnsi" w:hAnsiTheme="minorHAnsi" w:cstheme="minorHAnsi"/>
          <w:color w:val="auto"/>
        </w:rPr>
        <w:t>s.</w:t>
      </w:r>
      <w:r w:rsidRPr="009E304E">
        <w:rPr>
          <w:rFonts w:asciiTheme="minorHAnsi" w:hAnsiTheme="minorHAnsi" w:cstheme="minorHAnsi"/>
          <w:color w:val="auto"/>
        </w:rPr>
        <w:t xml:space="preserve"> </w:t>
      </w:r>
      <w:r w:rsidR="00027D43" w:rsidRPr="009E304E">
        <w:rPr>
          <w:rFonts w:asciiTheme="minorHAnsi" w:hAnsiTheme="minorHAnsi" w:cstheme="minorHAnsi"/>
          <w:color w:val="auto"/>
        </w:rPr>
        <w:t>A</w:t>
      </w:r>
      <w:r w:rsidRPr="009E304E">
        <w:rPr>
          <w:rFonts w:asciiTheme="minorHAnsi" w:hAnsiTheme="minorHAnsi" w:cstheme="minorHAnsi"/>
          <w:color w:val="auto"/>
        </w:rPr>
        <w:t>dd 0.5</w:t>
      </w:r>
      <w:r w:rsidR="00027D43" w:rsidRPr="009E304E">
        <w:rPr>
          <w:rFonts w:asciiTheme="minorHAnsi" w:hAnsiTheme="minorHAnsi" w:cstheme="minorHAnsi"/>
          <w:color w:val="auto"/>
        </w:rPr>
        <w:t xml:space="preserve"> </w:t>
      </w:r>
      <w:r w:rsidRPr="009E304E">
        <w:rPr>
          <w:rFonts w:asciiTheme="minorHAnsi" w:hAnsiTheme="minorHAnsi" w:cstheme="minorHAnsi"/>
          <w:color w:val="auto"/>
        </w:rPr>
        <w:t>mL of Insulin-Transferrin-Seleni</w:t>
      </w:r>
      <w:r w:rsidR="009B6DC7" w:rsidRPr="009E304E">
        <w:rPr>
          <w:rFonts w:asciiTheme="minorHAnsi" w:hAnsiTheme="minorHAnsi" w:cstheme="minorHAnsi"/>
          <w:color w:val="auto"/>
        </w:rPr>
        <w:t>um</w:t>
      </w:r>
      <w:r w:rsidR="00027D43" w:rsidRPr="009E304E">
        <w:rPr>
          <w:rFonts w:asciiTheme="minorHAnsi" w:hAnsiTheme="minorHAnsi" w:cstheme="minorHAnsi"/>
          <w:color w:val="auto"/>
        </w:rPr>
        <w:t xml:space="preserve"> per 50 mL of aliquoted medium.</w:t>
      </w:r>
    </w:p>
    <w:p w14:paraId="7B8888FE" w14:textId="77777777" w:rsidR="00027D43" w:rsidRPr="009E304E" w:rsidRDefault="00027D43" w:rsidP="009E304E">
      <w:pPr>
        <w:rPr>
          <w:rFonts w:asciiTheme="minorHAnsi" w:hAnsiTheme="minorHAnsi" w:cstheme="minorHAnsi"/>
          <w:color w:val="auto"/>
        </w:rPr>
      </w:pPr>
    </w:p>
    <w:p w14:paraId="0105902F" w14:textId="25839C3C" w:rsidR="003971F7" w:rsidRPr="009E304E" w:rsidRDefault="00027D43" w:rsidP="003971F7">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W</w:t>
      </w:r>
      <w:r w:rsidR="009B6DC7" w:rsidRPr="009E304E">
        <w:rPr>
          <w:rFonts w:asciiTheme="minorHAnsi" w:hAnsiTheme="minorHAnsi" w:cstheme="minorHAnsi"/>
          <w:color w:val="auto"/>
        </w:rPr>
        <w:t xml:space="preserve">rap </w:t>
      </w:r>
      <w:r w:rsidRPr="009E304E">
        <w:rPr>
          <w:rFonts w:asciiTheme="minorHAnsi" w:hAnsiTheme="minorHAnsi" w:cstheme="minorHAnsi"/>
          <w:color w:val="auto"/>
        </w:rPr>
        <w:t xml:space="preserve">the conical tubes and stock bottle of </w:t>
      </w:r>
      <w:r w:rsidR="00981934" w:rsidRPr="009E304E">
        <w:rPr>
          <w:rFonts w:asciiTheme="minorHAnsi" w:hAnsiTheme="minorHAnsi" w:cstheme="minorHAnsi"/>
          <w:color w:val="auto"/>
        </w:rPr>
        <w:t>the</w:t>
      </w:r>
      <w:r w:rsidRPr="009E304E">
        <w:rPr>
          <w:rFonts w:asciiTheme="minorHAnsi" w:hAnsiTheme="minorHAnsi" w:cstheme="minorHAnsi"/>
          <w:color w:val="auto"/>
        </w:rPr>
        <w:t xml:space="preserve"> medium </w:t>
      </w:r>
      <w:r w:rsidR="009B6DC7" w:rsidRPr="009E304E">
        <w:rPr>
          <w:rFonts w:asciiTheme="minorHAnsi" w:hAnsiTheme="minorHAnsi" w:cstheme="minorHAnsi"/>
          <w:color w:val="auto"/>
        </w:rPr>
        <w:t xml:space="preserve">in aluminum foil and store at </w:t>
      </w:r>
      <w:r w:rsidRPr="009E304E">
        <w:rPr>
          <w:rFonts w:asciiTheme="minorHAnsi" w:hAnsiTheme="minorHAnsi" w:cstheme="minorHAnsi"/>
          <w:color w:val="auto"/>
        </w:rPr>
        <w:t>4</w:t>
      </w:r>
      <w:r w:rsidR="009C1537" w:rsidRPr="009E304E">
        <w:rPr>
          <w:rFonts w:asciiTheme="minorHAnsi" w:hAnsiTheme="minorHAnsi" w:cstheme="minorHAnsi"/>
          <w:color w:val="auto"/>
        </w:rPr>
        <w:t xml:space="preserve"> °C</w:t>
      </w:r>
      <w:r w:rsidR="009B6DC7" w:rsidRPr="009E304E">
        <w:rPr>
          <w:rFonts w:asciiTheme="minorHAnsi" w:hAnsiTheme="minorHAnsi" w:cstheme="minorHAnsi"/>
          <w:color w:val="auto"/>
        </w:rPr>
        <w:t>.</w:t>
      </w:r>
      <w:r w:rsidR="00981934" w:rsidRPr="009E304E">
        <w:rPr>
          <w:rFonts w:asciiTheme="minorHAnsi" w:hAnsiTheme="minorHAnsi" w:cstheme="minorHAnsi"/>
          <w:color w:val="auto"/>
        </w:rPr>
        <w:t xml:space="preserve"> This</w:t>
      </w:r>
      <w:r w:rsidR="00824351" w:rsidRPr="009E304E">
        <w:rPr>
          <w:rFonts w:asciiTheme="minorHAnsi" w:hAnsiTheme="minorHAnsi" w:cstheme="minorHAnsi"/>
          <w:color w:val="auto"/>
        </w:rPr>
        <w:t xml:space="preserve"> medium is light sensitive.</w:t>
      </w:r>
    </w:p>
    <w:p w14:paraId="4D790256" w14:textId="77777777" w:rsidR="003971F7" w:rsidRPr="009E304E" w:rsidRDefault="003971F7" w:rsidP="003971F7">
      <w:pPr>
        <w:pStyle w:val="NormalWeb"/>
        <w:spacing w:before="0" w:beforeAutospacing="0" w:after="0" w:afterAutospacing="0"/>
        <w:rPr>
          <w:rFonts w:asciiTheme="minorHAnsi" w:hAnsiTheme="minorHAnsi" w:cstheme="minorHAnsi"/>
          <w:b/>
          <w:color w:val="808080"/>
        </w:rPr>
      </w:pPr>
    </w:p>
    <w:p w14:paraId="365B7DFA" w14:textId="5E019FAF" w:rsidR="003971F7" w:rsidRPr="009E304E" w:rsidRDefault="009C1537" w:rsidP="003971F7">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NOTE</w:t>
      </w:r>
      <w:r w:rsidR="003971F7" w:rsidRPr="009E304E">
        <w:rPr>
          <w:rFonts w:asciiTheme="minorHAnsi" w:hAnsiTheme="minorHAnsi" w:cstheme="minorHAnsi"/>
          <w:color w:val="auto"/>
        </w:rPr>
        <w:t>:</w:t>
      </w:r>
      <w:r w:rsidR="00DD6208" w:rsidRPr="009E304E">
        <w:rPr>
          <w:rFonts w:asciiTheme="minorHAnsi" w:hAnsiTheme="minorHAnsi" w:cstheme="minorHAnsi"/>
          <w:color w:val="auto"/>
        </w:rPr>
        <w:t xml:space="preserve"> </w:t>
      </w:r>
      <w:proofErr w:type="spellStart"/>
      <w:r w:rsidR="008D1064" w:rsidRPr="009E304E">
        <w:rPr>
          <w:rFonts w:asciiTheme="minorHAnsi" w:hAnsiTheme="minorHAnsi" w:cstheme="minorHAnsi"/>
          <w:color w:val="auto"/>
        </w:rPr>
        <w:t>Waymouth</w:t>
      </w:r>
      <w:proofErr w:type="spellEnd"/>
      <w:r w:rsidR="008D1064" w:rsidRPr="009E304E">
        <w:rPr>
          <w:rFonts w:asciiTheme="minorHAnsi" w:hAnsiTheme="minorHAnsi" w:cstheme="minorHAnsi"/>
          <w:color w:val="auto"/>
        </w:rPr>
        <w:t xml:space="preserve"> medi</w:t>
      </w:r>
      <w:r w:rsidR="00027D43" w:rsidRPr="009E304E">
        <w:rPr>
          <w:rFonts w:asciiTheme="minorHAnsi" w:hAnsiTheme="minorHAnsi" w:cstheme="minorHAnsi"/>
          <w:color w:val="auto"/>
        </w:rPr>
        <w:t>um</w:t>
      </w:r>
      <w:r w:rsidR="008D1064" w:rsidRPr="009E304E">
        <w:rPr>
          <w:rFonts w:asciiTheme="minorHAnsi" w:hAnsiTheme="minorHAnsi" w:cstheme="minorHAnsi"/>
          <w:color w:val="auto"/>
        </w:rPr>
        <w:t xml:space="preserve"> can be stored for up to 1 month.</w:t>
      </w:r>
    </w:p>
    <w:p w14:paraId="54B688E9" w14:textId="77777777" w:rsidR="00550439" w:rsidRPr="009E304E" w:rsidRDefault="00550439" w:rsidP="003971F7">
      <w:pPr>
        <w:pStyle w:val="NormalWeb"/>
        <w:spacing w:before="0" w:beforeAutospacing="0" w:after="0" w:afterAutospacing="0"/>
        <w:rPr>
          <w:rFonts w:asciiTheme="minorHAnsi" w:hAnsiTheme="minorHAnsi" w:cstheme="minorHAnsi"/>
          <w:color w:val="auto"/>
        </w:rPr>
      </w:pPr>
    </w:p>
    <w:p w14:paraId="6EFCB1DD" w14:textId="39231954" w:rsidR="003971F7" w:rsidRPr="009E304E" w:rsidRDefault="00173698" w:rsidP="00824351">
      <w:pPr>
        <w:pStyle w:val="NormalWeb"/>
        <w:numPr>
          <w:ilvl w:val="1"/>
          <w:numId w:val="18"/>
        </w:numPr>
        <w:spacing w:before="0" w:beforeAutospacing="0" w:after="0" w:afterAutospacing="0"/>
        <w:rPr>
          <w:rFonts w:asciiTheme="minorHAnsi" w:hAnsiTheme="minorHAnsi" w:cstheme="minorHAnsi"/>
          <w:b/>
          <w:color w:val="auto"/>
        </w:rPr>
      </w:pPr>
      <w:r w:rsidRPr="009E304E">
        <w:rPr>
          <w:rFonts w:asciiTheme="minorHAnsi" w:hAnsiTheme="minorHAnsi" w:cstheme="minorHAnsi"/>
          <w:b/>
          <w:color w:val="auto"/>
        </w:rPr>
        <w:t xml:space="preserve">Leibovitz’s L-15 (LB-15) </w:t>
      </w:r>
      <w:r w:rsidR="004D3255" w:rsidRPr="009E304E">
        <w:rPr>
          <w:rFonts w:asciiTheme="minorHAnsi" w:hAnsiTheme="minorHAnsi" w:cstheme="minorHAnsi"/>
          <w:b/>
          <w:color w:val="auto"/>
        </w:rPr>
        <w:t>m</w:t>
      </w:r>
      <w:r w:rsidR="00027D43" w:rsidRPr="009E304E">
        <w:rPr>
          <w:rFonts w:asciiTheme="minorHAnsi" w:hAnsiTheme="minorHAnsi" w:cstheme="minorHAnsi"/>
          <w:b/>
          <w:color w:val="auto"/>
        </w:rPr>
        <w:t>edium</w:t>
      </w:r>
    </w:p>
    <w:p w14:paraId="56BD9D7E" w14:textId="77777777" w:rsidR="004B2E1C" w:rsidRPr="009E304E" w:rsidRDefault="004B2E1C" w:rsidP="00DD7DC8">
      <w:pPr>
        <w:pStyle w:val="NormalWeb"/>
        <w:spacing w:before="0" w:beforeAutospacing="0" w:after="0" w:afterAutospacing="0"/>
        <w:rPr>
          <w:rFonts w:asciiTheme="minorHAnsi" w:hAnsiTheme="minorHAnsi" w:cstheme="minorHAnsi"/>
          <w:color w:val="auto"/>
        </w:rPr>
      </w:pPr>
    </w:p>
    <w:p w14:paraId="3448B37D" w14:textId="128F70C1" w:rsidR="00DD7DC8" w:rsidRPr="009E304E" w:rsidRDefault="00DD7DC8" w:rsidP="00DD7DC8">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NOTE: LB-15 medium is used to clean tissue</w:t>
      </w:r>
      <w:r w:rsidR="00C72DB0" w:rsidRPr="009E304E">
        <w:rPr>
          <w:rFonts w:asciiTheme="minorHAnsi" w:hAnsiTheme="minorHAnsi" w:cstheme="minorHAnsi"/>
          <w:color w:val="auto"/>
        </w:rPr>
        <w:t xml:space="preserve"> in preparation </w:t>
      </w:r>
      <w:r w:rsidRPr="009E304E">
        <w:rPr>
          <w:rFonts w:asciiTheme="minorHAnsi" w:hAnsiTheme="minorHAnsi" w:cstheme="minorHAnsi"/>
          <w:color w:val="auto"/>
        </w:rPr>
        <w:t>for culture.</w:t>
      </w:r>
    </w:p>
    <w:p w14:paraId="43873D60" w14:textId="77777777" w:rsidR="00DD7DC8" w:rsidRPr="009E304E" w:rsidRDefault="00DD7DC8" w:rsidP="003971F7">
      <w:pPr>
        <w:pStyle w:val="NormalWeb"/>
        <w:spacing w:before="0" w:beforeAutospacing="0" w:after="0" w:afterAutospacing="0"/>
        <w:rPr>
          <w:rFonts w:asciiTheme="minorHAnsi" w:hAnsiTheme="minorHAnsi" w:cstheme="minorHAnsi"/>
          <w:b/>
          <w:color w:val="auto"/>
        </w:rPr>
      </w:pPr>
    </w:p>
    <w:p w14:paraId="06BFF547" w14:textId="2E39B064" w:rsidR="00824351" w:rsidRPr="009E304E" w:rsidRDefault="00027D43" w:rsidP="003971F7">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Fill a 1 L tissue culture bottle with 900 </w:t>
      </w:r>
      <w:r w:rsidR="00D829F0" w:rsidRPr="009E304E">
        <w:rPr>
          <w:rFonts w:asciiTheme="minorHAnsi" w:hAnsiTheme="minorHAnsi" w:cstheme="minorHAnsi"/>
          <w:color w:val="auto"/>
        </w:rPr>
        <w:t xml:space="preserve">mL </w:t>
      </w:r>
      <w:r w:rsidRPr="009E304E">
        <w:rPr>
          <w:rFonts w:asciiTheme="minorHAnsi" w:hAnsiTheme="minorHAnsi" w:cstheme="minorHAnsi"/>
          <w:color w:val="auto"/>
        </w:rPr>
        <w:t>of sterile water. While the sterile water is gently stirring on a stir plate, gradually add the prepared powdered medium</w:t>
      </w:r>
      <w:r w:rsidR="00A235C6" w:rsidRPr="009E304E">
        <w:rPr>
          <w:rFonts w:asciiTheme="minorHAnsi" w:hAnsiTheme="minorHAnsi" w:cstheme="minorHAnsi"/>
          <w:color w:val="auto"/>
        </w:rPr>
        <w:t>.</w:t>
      </w:r>
      <w:r w:rsidR="009B6DC7" w:rsidRPr="009E304E">
        <w:rPr>
          <w:rFonts w:asciiTheme="minorHAnsi" w:hAnsiTheme="minorHAnsi" w:cstheme="minorHAnsi"/>
          <w:color w:val="auto"/>
        </w:rPr>
        <w:t xml:space="preserve"> </w:t>
      </w:r>
      <w:r w:rsidR="003845AC" w:rsidRPr="009E304E">
        <w:rPr>
          <w:rFonts w:asciiTheme="minorHAnsi" w:hAnsiTheme="minorHAnsi" w:cstheme="minorHAnsi"/>
          <w:color w:val="auto"/>
        </w:rPr>
        <w:t>Use a pH meter and adjust the pH to 7.25</w:t>
      </w:r>
      <w:r w:rsidR="004D3255" w:rsidRPr="009E304E">
        <w:rPr>
          <w:rFonts w:asciiTheme="minorHAnsi" w:hAnsiTheme="minorHAnsi" w:cstheme="minorHAnsi"/>
          <w:color w:val="auto"/>
        </w:rPr>
        <w:t>–</w:t>
      </w:r>
      <w:r w:rsidR="003845AC" w:rsidRPr="009E304E">
        <w:rPr>
          <w:rFonts w:asciiTheme="minorHAnsi" w:hAnsiTheme="minorHAnsi" w:cstheme="minorHAnsi"/>
          <w:color w:val="auto"/>
        </w:rPr>
        <w:t>7.35</w:t>
      </w:r>
      <w:r w:rsidR="003845AC" w:rsidRPr="009E304E">
        <w:rPr>
          <w:rFonts w:asciiTheme="minorHAnsi" w:hAnsiTheme="minorHAnsi" w:cstheme="minorHAnsi"/>
          <w:color w:val="808080"/>
        </w:rPr>
        <w:t xml:space="preserve">. </w:t>
      </w:r>
      <w:r w:rsidR="003845AC" w:rsidRPr="009E304E">
        <w:rPr>
          <w:rFonts w:asciiTheme="minorHAnsi" w:hAnsiTheme="minorHAnsi" w:cstheme="minorHAnsi"/>
          <w:color w:val="auto"/>
        </w:rPr>
        <w:t>Add additional sterile water to bring the final volume to 1 L.</w:t>
      </w:r>
    </w:p>
    <w:p w14:paraId="5EB9E177" w14:textId="77777777" w:rsidR="00824351" w:rsidRPr="009E304E" w:rsidRDefault="00824351" w:rsidP="00824351">
      <w:pPr>
        <w:pStyle w:val="NormalWeb"/>
        <w:spacing w:before="0" w:beforeAutospacing="0" w:after="0" w:afterAutospacing="0"/>
        <w:rPr>
          <w:rFonts w:asciiTheme="minorHAnsi" w:hAnsiTheme="minorHAnsi" w:cstheme="minorHAnsi"/>
          <w:color w:val="auto"/>
        </w:rPr>
      </w:pPr>
    </w:p>
    <w:p w14:paraId="0D790EA2" w14:textId="48407084" w:rsidR="009B6DC7" w:rsidRPr="009E304E" w:rsidRDefault="003845AC" w:rsidP="003971F7">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Move to </w:t>
      </w:r>
      <w:r w:rsidR="008E1BCD" w:rsidRPr="009E304E">
        <w:rPr>
          <w:rFonts w:asciiTheme="minorHAnsi" w:hAnsiTheme="minorHAnsi" w:cstheme="minorHAnsi"/>
          <w:color w:val="auto"/>
        </w:rPr>
        <w:t>biological safety cabinet</w:t>
      </w:r>
      <w:r w:rsidRPr="009E304E">
        <w:rPr>
          <w:rFonts w:asciiTheme="minorHAnsi" w:hAnsiTheme="minorHAnsi" w:cstheme="minorHAnsi"/>
          <w:color w:val="auto"/>
        </w:rPr>
        <w:t>.</w:t>
      </w:r>
      <w:r w:rsidR="009B6DC7" w:rsidRPr="009E304E">
        <w:rPr>
          <w:rFonts w:asciiTheme="minorHAnsi" w:hAnsiTheme="minorHAnsi" w:cstheme="minorHAnsi"/>
          <w:color w:val="auto"/>
        </w:rPr>
        <w:t xml:space="preserve"> </w:t>
      </w:r>
      <w:r w:rsidR="00985DEB" w:rsidRPr="009E304E">
        <w:rPr>
          <w:rFonts w:asciiTheme="minorHAnsi" w:hAnsiTheme="minorHAnsi" w:cstheme="minorHAnsi"/>
          <w:color w:val="auto"/>
        </w:rPr>
        <w:t xml:space="preserve">Make 1 L of LB-15 with 0.1% antibiotic (see </w:t>
      </w:r>
      <w:r w:rsidR="004D3255" w:rsidRPr="009E304E">
        <w:rPr>
          <w:rFonts w:asciiTheme="minorHAnsi" w:hAnsiTheme="minorHAnsi" w:cstheme="minorHAnsi"/>
          <w:b/>
          <w:bCs/>
          <w:color w:val="auto"/>
        </w:rPr>
        <w:t>T</w:t>
      </w:r>
      <w:r w:rsidR="00985DEB" w:rsidRPr="009E304E">
        <w:rPr>
          <w:rFonts w:asciiTheme="minorHAnsi" w:hAnsiTheme="minorHAnsi" w:cstheme="minorHAnsi"/>
          <w:b/>
          <w:bCs/>
          <w:color w:val="auto"/>
        </w:rPr>
        <w:t>able of Materials</w:t>
      </w:r>
      <w:r w:rsidR="00985DEB" w:rsidRPr="009E304E">
        <w:rPr>
          <w:rFonts w:asciiTheme="minorHAnsi" w:hAnsiTheme="minorHAnsi" w:cstheme="minorHAnsi"/>
          <w:color w:val="auto"/>
        </w:rPr>
        <w:t>).</w:t>
      </w:r>
      <w:r w:rsidR="009B6DC7" w:rsidRPr="009E304E">
        <w:rPr>
          <w:rFonts w:asciiTheme="minorHAnsi" w:hAnsiTheme="minorHAnsi" w:cstheme="minorHAnsi"/>
          <w:color w:val="auto"/>
        </w:rPr>
        <w:t xml:space="preserve"> </w:t>
      </w:r>
      <w:r w:rsidRPr="009E304E">
        <w:rPr>
          <w:rFonts w:asciiTheme="minorHAnsi" w:hAnsiTheme="minorHAnsi" w:cstheme="minorHAnsi"/>
          <w:color w:val="auto"/>
        </w:rPr>
        <w:t xml:space="preserve">Filter the medium into two 500 mL tissue culture bottles using a </w:t>
      </w:r>
      <w:r w:rsidR="00173698" w:rsidRPr="009E304E">
        <w:rPr>
          <w:rFonts w:asciiTheme="minorHAnsi" w:hAnsiTheme="minorHAnsi" w:cstheme="minorHAnsi"/>
          <w:color w:val="auto"/>
        </w:rPr>
        <w:t>0.</w:t>
      </w:r>
      <w:r w:rsidR="003A1980" w:rsidRPr="009E304E">
        <w:rPr>
          <w:rFonts w:asciiTheme="minorHAnsi" w:hAnsiTheme="minorHAnsi" w:cstheme="minorHAnsi"/>
          <w:color w:val="auto"/>
        </w:rPr>
        <w:t xml:space="preserve">22 </w:t>
      </w:r>
      <w:r w:rsidR="00173698" w:rsidRPr="009E304E">
        <w:rPr>
          <w:rFonts w:asciiTheme="minorHAnsi" w:hAnsiTheme="minorHAnsi" w:cstheme="minorHAnsi"/>
          <w:color w:val="auto"/>
        </w:rPr>
        <w:t>µm pore 33.2</w:t>
      </w:r>
      <w:r w:rsidR="00824351" w:rsidRPr="009E304E">
        <w:rPr>
          <w:rFonts w:asciiTheme="minorHAnsi" w:hAnsiTheme="minorHAnsi" w:cstheme="minorHAnsi"/>
          <w:color w:val="auto"/>
        </w:rPr>
        <w:t xml:space="preserve"> </w:t>
      </w:r>
      <w:r w:rsidR="00173698" w:rsidRPr="009E304E">
        <w:rPr>
          <w:rFonts w:asciiTheme="minorHAnsi" w:hAnsiTheme="minorHAnsi" w:cstheme="minorHAnsi"/>
          <w:color w:val="auto"/>
        </w:rPr>
        <w:t>cm</w:t>
      </w:r>
      <w:r w:rsidR="00173698" w:rsidRPr="009E304E">
        <w:rPr>
          <w:rFonts w:asciiTheme="minorHAnsi" w:hAnsiTheme="minorHAnsi" w:cstheme="minorHAnsi"/>
          <w:color w:val="auto"/>
          <w:vertAlign w:val="superscript"/>
        </w:rPr>
        <w:t>2</w:t>
      </w:r>
      <w:r w:rsidR="00173698" w:rsidRPr="009E304E">
        <w:rPr>
          <w:rFonts w:asciiTheme="minorHAnsi" w:hAnsiTheme="minorHAnsi" w:cstheme="minorHAnsi"/>
          <w:color w:val="auto"/>
        </w:rPr>
        <w:t xml:space="preserve"> 500</w:t>
      </w:r>
      <w:r w:rsidR="00824351" w:rsidRPr="009E304E">
        <w:rPr>
          <w:rFonts w:asciiTheme="minorHAnsi" w:hAnsiTheme="minorHAnsi" w:cstheme="minorHAnsi"/>
          <w:color w:val="auto"/>
        </w:rPr>
        <w:t xml:space="preserve"> </w:t>
      </w:r>
      <w:r w:rsidR="00173698" w:rsidRPr="009E304E">
        <w:rPr>
          <w:rFonts w:asciiTheme="minorHAnsi" w:hAnsiTheme="minorHAnsi" w:cstheme="minorHAnsi"/>
          <w:color w:val="auto"/>
        </w:rPr>
        <w:t xml:space="preserve">mL bottle top </w:t>
      </w:r>
      <w:r w:rsidRPr="009E304E">
        <w:rPr>
          <w:rFonts w:asciiTheme="minorHAnsi" w:hAnsiTheme="minorHAnsi" w:cstheme="minorHAnsi"/>
          <w:color w:val="auto"/>
        </w:rPr>
        <w:t>filter.</w:t>
      </w:r>
      <w:r w:rsidR="009B6DC7" w:rsidRPr="009E304E">
        <w:rPr>
          <w:rFonts w:asciiTheme="minorHAnsi" w:hAnsiTheme="minorHAnsi" w:cstheme="minorHAnsi"/>
          <w:color w:val="auto"/>
        </w:rPr>
        <w:t xml:space="preserve"> Wrap bottles in aluminum foil</w:t>
      </w:r>
      <w:r w:rsidR="003E3F8C" w:rsidRPr="009E304E">
        <w:rPr>
          <w:rFonts w:asciiTheme="minorHAnsi" w:hAnsiTheme="minorHAnsi" w:cstheme="minorHAnsi"/>
          <w:color w:val="auto"/>
        </w:rPr>
        <w:t xml:space="preserve"> as LB-15 medium is light-sensitive</w:t>
      </w:r>
      <w:r w:rsidR="009B6DC7" w:rsidRPr="009E304E">
        <w:rPr>
          <w:rFonts w:asciiTheme="minorHAnsi" w:hAnsiTheme="minorHAnsi" w:cstheme="minorHAnsi"/>
          <w:color w:val="auto"/>
        </w:rPr>
        <w:t xml:space="preserve"> and store at </w:t>
      </w:r>
      <w:r w:rsidR="003E3F8C" w:rsidRPr="009E304E">
        <w:rPr>
          <w:rFonts w:asciiTheme="minorHAnsi" w:hAnsiTheme="minorHAnsi" w:cstheme="minorHAnsi"/>
          <w:color w:val="auto"/>
        </w:rPr>
        <w:t>4</w:t>
      </w:r>
      <w:r w:rsidR="009B6DC7" w:rsidRPr="009E304E">
        <w:rPr>
          <w:rFonts w:asciiTheme="minorHAnsi" w:hAnsiTheme="minorHAnsi" w:cstheme="minorHAnsi"/>
          <w:color w:val="auto"/>
        </w:rPr>
        <w:t xml:space="preserve"> </w:t>
      </w:r>
      <w:r w:rsidR="009C1537" w:rsidRPr="009E304E">
        <w:rPr>
          <w:rFonts w:asciiTheme="minorHAnsi" w:hAnsiTheme="minorHAnsi" w:cstheme="minorHAnsi"/>
          <w:color w:val="auto"/>
        </w:rPr>
        <w:t>°C</w:t>
      </w:r>
      <w:r w:rsidR="009B6DC7" w:rsidRPr="009E304E">
        <w:rPr>
          <w:rFonts w:asciiTheme="minorHAnsi" w:hAnsiTheme="minorHAnsi" w:cstheme="minorHAnsi"/>
          <w:color w:val="auto"/>
        </w:rPr>
        <w:t>.</w:t>
      </w:r>
    </w:p>
    <w:p w14:paraId="783315F2" w14:textId="77777777" w:rsidR="00090F77" w:rsidRPr="009E304E" w:rsidRDefault="00090F77" w:rsidP="003971F7">
      <w:pPr>
        <w:pStyle w:val="NormalWeb"/>
        <w:spacing w:before="0" w:beforeAutospacing="0" w:after="0" w:afterAutospacing="0"/>
        <w:rPr>
          <w:rFonts w:asciiTheme="minorHAnsi" w:hAnsiTheme="minorHAnsi" w:cstheme="minorHAnsi"/>
          <w:color w:val="auto"/>
        </w:rPr>
      </w:pPr>
    </w:p>
    <w:p w14:paraId="5ADDCE7D" w14:textId="6B295EFA" w:rsidR="00090F77" w:rsidRPr="009E304E" w:rsidRDefault="00090F77" w:rsidP="003971F7">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NOTE: LB-15 medium can be stored for up to 1 month.</w:t>
      </w:r>
    </w:p>
    <w:p w14:paraId="0A4768B5" w14:textId="77777777" w:rsidR="00DC7796" w:rsidRPr="009E304E" w:rsidRDefault="00DC7796" w:rsidP="003971F7">
      <w:pPr>
        <w:pStyle w:val="NormalWeb"/>
        <w:spacing w:before="0" w:beforeAutospacing="0" w:after="0" w:afterAutospacing="0"/>
        <w:rPr>
          <w:rFonts w:asciiTheme="minorHAnsi" w:hAnsiTheme="minorHAnsi" w:cstheme="minorHAnsi"/>
          <w:color w:val="auto"/>
        </w:rPr>
      </w:pPr>
    </w:p>
    <w:p w14:paraId="5D0D7725" w14:textId="4C73662E" w:rsidR="003E3F8C" w:rsidRPr="009E304E" w:rsidRDefault="003E3F8C" w:rsidP="00824351">
      <w:pPr>
        <w:pStyle w:val="NormalWeb"/>
        <w:numPr>
          <w:ilvl w:val="1"/>
          <w:numId w:val="18"/>
        </w:numPr>
        <w:spacing w:before="0" w:beforeAutospacing="0" w:after="0" w:afterAutospacing="0"/>
        <w:rPr>
          <w:rFonts w:asciiTheme="minorHAnsi" w:hAnsiTheme="minorHAnsi" w:cstheme="minorHAnsi"/>
          <w:b/>
          <w:color w:val="auto"/>
        </w:rPr>
      </w:pPr>
      <w:r w:rsidRPr="009E304E">
        <w:rPr>
          <w:rFonts w:asciiTheme="minorHAnsi" w:hAnsiTheme="minorHAnsi" w:cstheme="minorHAnsi"/>
          <w:b/>
          <w:color w:val="auto"/>
        </w:rPr>
        <w:t>Phosphate Buffered Saline (PBS)</w:t>
      </w:r>
    </w:p>
    <w:p w14:paraId="17FC1C43" w14:textId="77777777" w:rsidR="00786B31" w:rsidRPr="009E304E" w:rsidRDefault="00786B31" w:rsidP="003971F7">
      <w:pPr>
        <w:pStyle w:val="NormalWeb"/>
        <w:spacing w:before="0" w:beforeAutospacing="0" w:after="0" w:afterAutospacing="0"/>
        <w:rPr>
          <w:rFonts w:asciiTheme="minorHAnsi" w:hAnsiTheme="minorHAnsi" w:cstheme="minorHAnsi"/>
          <w:b/>
          <w:color w:val="auto"/>
        </w:rPr>
      </w:pPr>
    </w:p>
    <w:p w14:paraId="51E3A430" w14:textId="2567D5AF" w:rsidR="00C77B66" w:rsidRPr="009E304E" w:rsidRDefault="00981934" w:rsidP="00824351">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Make </w:t>
      </w:r>
      <w:r w:rsidR="00C77B66" w:rsidRPr="009E304E">
        <w:rPr>
          <w:rFonts w:asciiTheme="minorHAnsi" w:hAnsiTheme="minorHAnsi" w:cstheme="minorHAnsi"/>
          <w:color w:val="auto"/>
        </w:rPr>
        <w:t xml:space="preserve">PBS in </w:t>
      </w:r>
      <w:r w:rsidR="004D3255" w:rsidRPr="009E304E">
        <w:rPr>
          <w:rFonts w:asciiTheme="minorHAnsi" w:hAnsiTheme="minorHAnsi" w:cstheme="minorHAnsi"/>
          <w:color w:val="auto"/>
        </w:rPr>
        <w:t xml:space="preserve">the </w:t>
      </w:r>
      <w:r w:rsidR="00C77B66" w:rsidRPr="009E304E">
        <w:rPr>
          <w:rFonts w:asciiTheme="minorHAnsi" w:hAnsiTheme="minorHAnsi" w:cstheme="minorHAnsi"/>
          <w:color w:val="auto"/>
        </w:rPr>
        <w:t xml:space="preserve">lab or </w:t>
      </w:r>
      <w:r w:rsidR="007E735A" w:rsidRPr="009E304E">
        <w:rPr>
          <w:rFonts w:asciiTheme="minorHAnsi" w:hAnsiTheme="minorHAnsi" w:cstheme="minorHAnsi"/>
          <w:color w:val="auto"/>
        </w:rPr>
        <w:t xml:space="preserve">purchase </w:t>
      </w:r>
      <w:r w:rsidR="00C77B66" w:rsidRPr="009E304E">
        <w:rPr>
          <w:rFonts w:asciiTheme="minorHAnsi" w:hAnsiTheme="minorHAnsi" w:cstheme="minorHAnsi"/>
          <w:color w:val="auto"/>
        </w:rPr>
        <w:t>sterile PBS</w:t>
      </w:r>
      <w:r w:rsidR="00550439" w:rsidRPr="009E304E">
        <w:rPr>
          <w:rFonts w:asciiTheme="minorHAnsi" w:hAnsiTheme="minorHAnsi" w:cstheme="minorHAnsi"/>
          <w:color w:val="auto"/>
        </w:rPr>
        <w:t xml:space="preserve"> without calcium or magnesium</w:t>
      </w:r>
      <w:r w:rsidR="007E735A" w:rsidRPr="009E304E">
        <w:rPr>
          <w:rFonts w:asciiTheme="minorHAnsi" w:hAnsiTheme="minorHAnsi" w:cstheme="minorHAnsi"/>
          <w:color w:val="auto"/>
        </w:rPr>
        <w:t xml:space="preserve"> </w:t>
      </w:r>
      <w:r w:rsidR="000A4A9D" w:rsidRPr="009E304E">
        <w:rPr>
          <w:rFonts w:asciiTheme="minorHAnsi" w:hAnsiTheme="minorHAnsi" w:cstheme="minorHAnsi"/>
          <w:color w:val="auto"/>
        </w:rPr>
        <w:t>(</w:t>
      </w:r>
      <w:r w:rsidR="000A4A9D" w:rsidRPr="009E304E">
        <w:rPr>
          <w:rFonts w:asciiTheme="minorHAnsi" w:hAnsiTheme="minorHAnsi" w:cstheme="minorHAnsi"/>
          <w:b/>
          <w:bCs/>
          <w:color w:val="auto"/>
        </w:rPr>
        <w:t>Table of Materials</w:t>
      </w:r>
      <w:r w:rsidR="000A4A9D" w:rsidRPr="009E304E">
        <w:rPr>
          <w:rFonts w:asciiTheme="minorHAnsi" w:hAnsiTheme="minorHAnsi" w:cstheme="minorHAnsi"/>
          <w:color w:val="auto"/>
        </w:rPr>
        <w:t>)</w:t>
      </w:r>
      <w:r w:rsidR="00C77B66" w:rsidRPr="009E304E">
        <w:rPr>
          <w:rFonts w:asciiTheme="minorHAnsi" w:hAnsiTheme="minorHAnsi" w:cstheme="minorHAnsi"/>
          <w:color w:val="auto"/>
        </w:rPr>
        <w:t>. To make PBS in the lab</w:t>
      </w:r>
      <w:r w:rsidR="00550439" w:rsidRPr="009E304E">
        <w:rPr>
          <w:rFonts w:asciiTheme="minorHAnsi" w:hAnsiTheme="minorHAnsi" w:cstheme="minorHAnsi"/>
          <w:color w:val="auto"/>
        </w:rPr>
        <w:t>,</w:t>
      </w:r>
      <w:r w:rsidR="00C77B66" w:rsidRPr="009E304E">
        <w:rPr>
          <w:rFonts w:asciiTheme="minorHAnsi" w:hAnsiTheme="minorHAnsi" w:cstheme="minorHAnsi"/>
          <w:color w:val="auto"/>
        </w:rPr>
        <w:t xml:space="preserve"> begin with 800 mL</w:t>
      </w:r>
      <w:r w:rsidRPr="009E304E">
        <w:rPr>
          <w:rFonts w:asciiTheme="minorHAnsi" w:hAnsiTheme="minorHAnsi" w:cstheme="minorHAnsi"/>
          <w:color w:val="auto"/>
        </w:rPr>
        <w:t xml:space="preserve"> of</w:t>
      </w:r>
      <w:r w:rsidR="00C77B66" w:rsidRPr="009E304E">
        <w:rPr>
          <w:rFonts w:asciiTheme="minorHAnsi" w:hAnsiTheme="minorHAnsi" w:cstheme="minorHAnsi"/>
          <w:color w:val="auto"/>
        </w:rPr>
        <w:t xml:space="preserve"> distilled water and add 8 </w:t>
      </w:r>
      <w:r w:rsidR="00D829F0" w:rsidRPr="009E304E">
        <w:rPr>
          <w:rFonts w:asciiTheme="minorHAnsi" w:hAnsiTheme="minorHAnsi" w:cstheme="minorHAnsi"/>
          <w:color w:val="auto"/>
        </w:rPr>
        <w:t xml:space="preserve">g </w:t>
      </w:r>
      <w:r w:rsidR="00C77B66" w:rsidRPr="009E304E">
        <w:rPr>
          <w:rFonts w:asciiTheme="minorHAnsi" w:hAnsiTheme="minorHAnsi" w:cstheme="minorHAnsi"/>
          <w:color w:val="auto"/>
        </w:rPr>
        <w:t>of sodium chloride (</w:t>
      </w:r>
      <w:r w:rsidR="00D829F0" w:rsidRPr="009E304E">
        <w:rPr>
          <w:rFonts w:asciiTheme="minorHAnsi" w:hAnsiTheme="minorHAnsi" w:cstheme="minorHAnsi"/>
          <w:color w:val="auto"/>
        </w:rPr>
        <w:t>NaCl</w:t>
      </w:r>
      <w:r w:rsidR="00C77B66" w:rsidRPr="009E304E">
        <w:rPr>
          <w:rFonts w:asciiTheme="minorHAnsi" w:hAnsiTheme="minorHAnsi" w:cstheme="minorHAnsi"/>
          <w:color w:val="auto"/>
        </w:rPr>
        <w:t xml:space="preserve">) to </w:t>
      </w:r>
      <w:r w:rsidRPr="009E304E">
        <w:rPr>
          <w:rFonts w:asciiTheme="minorHAnsi" w:hAnsiTheme="minorHAnsi" w:cstheme="minorHAnsi"/>
          <w:color w:val="auto"/>
        </w:rPr>
        <w:t>it</w:t>
      </w:r>
      <w:r w:rsidR="00C77B66" w:rsidRPr="009E304E">
        <w:rPr>
          <w:rFonts w:asciiTheme="minorHAnsi" w:hAnsiTheme="minorHAnsi" w:cstheme="minorHAnsi"/>
          <w:color w:val="auto"/>
        </w:rPr>
        <w:t>. Then</w:t>
      </w:r>
      <w:r w:rsidR="00D829F0" w:rsidRPr="009E304E">
        <w:rPr>
          <w:rFonts w:asciiTheme="minorHAnsi" w:hAnsiTheme="minorHAnsi" w:cstheme="minorHAnsi"/>
          <w:color w:val="auto"/>
        </w:rPr>
        <w:t>,</w:t>
      </w:r>
      <w:r w:rsidR="00C77B66" w:rsidRPr="009E304E">
        <w:rPr>
          <w:rFonts w:asciiTheme="minorHAnsi" w:hAnsiTheme="minorHAnsi" w:cstheme="minorHAnsi"/>
          <w:color w:val="auto"/>
        </w:rPr>
        <w:t xml:space="preserve"> add 0.2 g of potassium chloride (</w:t>
      </w:r>
      <w:proofErr w:type="spellStart"/>
      <w:r w:rsidR="00C77B66" w:rsidRPr="009E304E">
        <w:rPr>
          <w:rFonts w:asciiTheme="minorHAnsi" w:hAnsiTheme="minorHAnsi" w:cstheme="minorHAnsi"/>
          <w:color w:val="auto"/>
        </w:rPr>
        <w:t>KCl</w:t>
      </w:r>
      <w:proofErr w:type="spellEnd"/>
      <w:r w:rsidR="00C77B66" w:rsidRPr="009E304E">
        <w:rPr>
          <w:rFonts w:asciiTheme="minorHAnsi" w:hAnsiTheme="minorHAnsi" w:cstheme="minorHAnsi"/>
          <w:color w:val="auto"/>
        </w:rPr>
        <w:t>), 1.44 g of sodium phosphate dibasic (Na</w:t>
      </w:r>
      <w:r w:rsidR="00C77B66" w:rsidRPr="009E304E">
        <w:rPr>
          <w:rFonts w:asciiTheme="minorHAnsi" w:hAnsiTheme="minorHAnsi" w:cstheme="minorHAnsi"/>
          <w:color w:val="auto"/>
          <w:vertAlign w:val="subscript"/>
        </w:rPr>
        <w:t>2</w:t>
      </w:r>
      <w:r w:rsidR="00C77B66" w:rsidRPr="009E304E">
        <w:rPr>
          <w:rFonts w:asciiTheme="minorHAnsi" w:hAnsiTheme="minorHAnsi" w:cstheme="minorHAnsi"/>
          <w:color w:val="auto"/>
        </w:rPr>
        <w:t>HPO</w:t>
      </w:r>
      <w:r w:rsidR="00C77B66" w:rsidRPr="009E304E">
        <w:rPr>
          <w:rFonts w:asciiTheme="minorHAnsi" w:hAnsiTheme="minorHAnsi" w:cstheme="minorHAnsi"/>
          <w:color w:val="auto"/>
          <w:vertAlign w:val="subscript"/>
        </w:rPr>
        <w:t>4</w:t>
      </w:r>
      <w:r w:rsidR="00C77B66" w:rsidRPr="009E304E">
        <w:rPr>
          <w:rFonts w:asciiTheme="minorHAnsi" w:hAnsiTheme="minorHAnsi" w:cstheme="minorHAnsi"/>
          <w:color w:val="auto"/>
        </w:rPr>
        <w:t>), and 0.24 g of potassium phosphate dibasic (KH</w:t>
      </w:r>
      <w:r w:rsidR="00C77B66" w:rsidRPr="009E304E">
        <w:rPr>
          <w:rFonts w:asciiTheme="minorHAnsi" w:hAnsiTheme="minorHAnsi" w:cstheme="minorHAnsi"/>
          <w:color w:val="auto"/>
          <w:vertAlign w:val="subscript"/>
        </w:rPr>
        <w:t>2</w:t>
      </w:r>
      <w:r w:rsidR="00C77B66" w:rsidRPr="009E304E">
        <w:rPr>
          <w:rFonts w:asciiTheme="minorHAnsi" w:hAnsiTheme="minorHAnsi" w:cstheme="minorHAnsi"/>
          <w:color w:val="auto"/>
        </w:rPr>
        <w:t>PO</w:t>
      </w:r>
      <w:r w:rsidR="00C77B66" w:rsidRPr="009E304E">
        <w:rPr>
          <w:rFonts w:asciiTheme="minorHAnsi" w:hAnsiTheme="minorHAnsi" w:cstheme="minorHAnsi"/>
          <w:color w:val="auto"/>
          <w:vertAlign w:val="subscript"/>
        </w:rPr>
        <w:t>4</w:t>
      </w:r>
      <w:r w:rsidR="00C77B66" w:rsidRPr="009E304E">
        <w:rPr>
          <w:rFonts w:asciiTheme="minorHAnsi" w:hAnsiTheme="minorHAnsi" w:cstheme="minorHAnsi"/>
          <w:color w:val="auto"/>
        </w:rPr>
        <w:t xml:space="preserve">). Adjust pH to ~7.4 and adjust total volume to 1 </w:t>
      </w:r>
      <w:r w:rsidR="00AE22A9" w:rsidRPr="009E304E">
        <w:rPr>
          <w:rFonts w:asciiTheme="minorHAnsi" w:hAnsiTheme="minorHAnsi" w:cstheme="minorHAnsi"/>
          <w:color w:val="auto"/>
        </w:rPr>
        <w:t>L</w:t>
      </w:r>
      <w:r w:rsidR="00AB53AA" w:rsidRPr="009E304E">
        <w:rPr>
          <w:rFonts w:asciiTheme="minorHAnsi" w:hAnsiTheme="minorHAnsi" w:cstheme="minorHAnsi"/>
          <w:color w:val="auto"/>
        </w:rPr>
        <w:t xml:space="preserve">. </w:t>
      </w:r>
      <w:r w:rsidR="00AE22A9" w:rsidRPr="009E304E">
        <w:rPr>
          <w:rFonts w:asciiTheme="minorHAnsi" w:hAnsiTheme="minorHAnsi" w:cstheme="minorHAnsi"/>
          <w:color w:val="auto"/>
        </w:rPr>
        <w:t>S</w:t>
      </w:r>
      <w:r w:rsidR="00C77B66" w:rsidRPr="009E304E">
        <w:rPr>
          <w:rFonts w:asciiTheme="minorHAnsi" w:hAnsiTheme="minorHAnsi" w:cstheme="minorHAnsi"/>
          <w:color w:val="auto"/>
        </w:rPr>
        <w:t xml:space="preserve">terilize </w:t>
      </w:r>
      <w:r w:rsidR="00F3321B" w:rsidRPr="009E304E">
        <w:rPr>
          <w:rFonts w:asciiTheme="minorHAnsi" w:hAnsiTheme="minorHAnsi" w:cstheme="minorHAnsi"/>
          <w:color w:val="auto"/>
        </w:rPr>
        <w:t xml:space="preserve">the </w:t>
      </w:r>
      <w:r w:rsidR="00C77B66" w:rsidRPr="009E304E">
        <w:rPr>
          <w:rFonts w:asciiTheme="minorHAnsi" w:hAnsiTheme="minorHAnsi" w:cstheme="minorHAnsi"/>
          <w:color w:val="auto"/>
        </w:rPr>
        <w:t xml:space="preserve">solution </w:t>
      </w:r>
      <w:r w:rsidR="002B4157">
        <w:rPr>
          <w:rFonts w:asciiTheme="minorHAnsi" w:hAnsiTheme="minorHAnsi" w:cstheme="minorHAnsi"/>
          <w:color w:val="auto"/>
        </w:rPr>
        <w:t xml:space="preserve">by </w:t>
      </w:r>
      <w:r w:rsidR="00C77B66" w:rsidRPr="009E304E">
        <w:rPr>
          <w:rFonts w:asciiTheme="minorHAnsi" w:hAnsiTheme="minorHAnsi" w:cstheme="minorHAnsi"/>
          <w:color w:val="auto"/>
        </w:rPr>
        <w:t>autoclav</w:t>
      </w:r>
      <w:r w:rsidR="002B4157">
        <w:rPr>
          <w:rFonts w:asciiTheme="minorHAnsi" w:hAnsiTheme="minorHAnsi" w:cstheme="minorHAnsi"/>
          <w:color w:val="auto"/>
        </w:rPr>
        <w:t>ing</w:t>
      </w:r>
      <w:r w:rsidR="00C77B66" w:rsidRPr="009E304E">
        <w:rPr>
          <w:rFonts w:asciiTheme="minorHAnsi" w:hAnsiTheme="minorHAnsi" w:cstheme="minorHAnsi"/>
          <w:color w:val="auto"/>
        </w:rPr>
        <w:t>.</w:t>
      </w:r>
    </w:p>
    <w:p w14:paraId="28EEA4FE" w14:textId="77777777" w:rsidR="00824351" w:rsidRPr="009E304E" w:rsidRDefault="00824351" w:rsidP="00824351">
      <w:pPr>
        <w:pStyle w:val="NormalWeb"/>
        <w:spacing w:before="0" w:beforeAutospacing="0" w:after="0" w:afterAutospacing="0"/>
        <w:rPr>
          <w:rFonts w:asciiTheme="minorHAnsi" w:hAnsiTheme="minorHAnsi" w:cstheme="minorHAnsi"/>
          <w:color w:val="auto"/>
        </w:rPr>
      </w:pPr>
    </w:p>
    <w:p w14:paraId="277EAC9D" w14:textId="0A260627" w:rsidR="006F24A4" w:rsidRPr="009E304E" w:rsidRDefault="00985DEB" w:rsidP="00824351">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Make</w:t>
      </w:r>
      <w:r w:rsidR="00DC7796" w:rsidRPr="009E304E">
        <w:rPr>
          <w:rFonts w:asciiTheme="minorHAnsi" w:hAnsiTheme="minorHAnsi" w:cstheme="minorHAnsi"/>
          <w:color w:val="auto"/>
        </w:rPr>
        <w:t xml:space="preserve"> </w:t>
      </w:r>
      <w:r w:rsidRPr="009E304E">
        <w:rPr>
          <w:rFonts w:asciiTheme="minorHAnsi" w:hAnsiTheme="minorHAnsi" w:cstheme="minorHAnsi"/>
          <w:color w:val="auto"/>
        </w:rPr>
        <w:t>1</w:t>
      </w:r>
      <w:r w:rsidR="00824351" w:rsidRPr="009E304E">
        <w:rPr>
          <w:rFonts w:asciiTheme="minorHAnsi" w:hAnsiTheme="minorHAnsi" w:cstheme="minorHAnsi"/>
          <w:color w:val="auto"/>
        </w:rPr>
        <w:t xml:space="preserve"> </w:t>
      </w:r>
      <w:r w:rsidRPr="009E304E">
        <w:rPr>
          <w:rFonts w:asciiTheme="minorHAnsi" w:hAnsiTheme="minorHAnsi" w:cstheme="minorHAnsi"/>
          <w:color w:val="auto"/>
        </w:rPr>
        <w:t xml:space="preserve">L </w:t>
      </w:r>
      <w:r w:rsidR="00DC7796" w:rsidRPr="009E304E">
        <w:rPr>
          <w:rFonts w:asciiTheme="minorHAnsi" w:hAnsiTheme="minorHAnsi" w:cstheme="minorHAnsi"/>
          <w:color w:val="auto"/>
        </w:rPr>
        <w:t xml:space="preserve">PBS with </w:t>
      </w:r>
      <w:r w:rsidRPr="009E304E">
        <w:rPr>
          <w:rFonts w:asciiTheme="minorHAnsi" w:hAnsiTheme="minorHAnsi" w:cstheme="minorHAnsi"/>
          <w:color w:val="auto"/>
        </w:rPr>
        <w:t xml:space="preserve">0.1% </w:t>
      </w:r>
      <w:r w:rsidR="00DC7796" w:rsidRPr="009E304E">
        <w:rPr>
          <w:rFonts w:asciiTheme="minorHAnsi" w:hAnsiTheme="minorHAnsi" w:cstheme="minorHAnsi"/>
          <w:color w:val="auto"/>
        </w:rPr>
        <w:t>antibiotic</w:t>
      </w:r>
      <w:r w:rsidRPr="009E304E">
        <w:rPr>
          <w:rFonts w:asciiTheme="minorHAnsi" w:hAnsiTheme="minorHAnsi" w:cstheme="minorHAnsi"/>
          <w:color w:val="auto"/>
        </w:rPr>
        <w:t xml:space="preserve"> (see </w:t>
      </w:r>
      <w:r w:rsidR="00824351" w:rsidRPr="009E304E">
        <w:rPr>
          <w:rFonts w:asciiTheme="minorHAnsi" w:hAnsiTheme="minorHAnsi" w:cstheme="minorHAnsi"/>
          <w:b/>
          <w:bCs/>
          <w:color w:val="auto"/>
        </w:rPr>
        <w:t>T</w:t>
      </w:r>
      <w:r w:rsidRPr="009E304E">
        <w:rPr>
          <w:rFonts w:asciiTheme="minorHAnsi" w:hAnsiTheme="minorHAnsi" w:cstheme="minorHAnsi"/>
          <w:b/>
          <w:bCs/>
          <w:color w:val="auto"/>
        </w:rPr>
        <w:t>able of Materials</w:t>
      </w:r>
      <w:r w:rsidRPr="009E304E">
        <w:rPr>
          <w:rFonts w:asciiTheme="minorHAnsi" w:hAnsiTheme="minorHAnsi" w:cstheme="minorHAnsi"/>
          <w:color w:val="auto"/>
        </w:rPr>
        <w:t>)</w:t>
      </w:r>
      <w:r w:rsidR="005E1D9F" w:rsidRPr="009E304E">
        <w:rPr>
          <w:rFonts w:asciiTheme="minorHAnsi" w:hAnsiTheme="minorHAnsi" w:cstheme="minorHAnsi"/>
          <w:color w:val="auto"/>
        </w:rPr>
        <w:t xml:space="preserve"> </w:t>
      </w:r>
      <w:r w:rsidR="00DC7796" w:rsidRPr="009E304E">
        <w:rPr>
          <w:rFonts w:asciiTheme="minorHAnsi" w:hAnsiTheme="minorHAnsi" w:cstheme="minorHAnsi"/>
          <w:color w:val="auto"/>
        </w:rPr>
        <w:t xml:space="preserve">while in a </w:t>
      </w:r>
      <w:r w:rsidR="00B94A1A" w:rsidRPr="009E304E">
        <w:rPr>
          <w:rFonts w:asciiTheme="minorHAnsi" w:hAnsiTheme="minorHAnsi" w:cstheme="minorHAnsi"/>
          <w:color w:val="auto"/>
        </w:rPr>
        <w:t>biological safety cabinet</w:t>
      </w:r>
      <w:r w:rsidR="00DC7796" w:rsidRPr="009E304E">
        <w:rPr>
          <w:rFonts w:asciiTheme="minorHAnsi" w:hAnsiTheme="minorHAnsi" w:cstheme="minorHAnsi"/>
          <w:color w:val="auto"/>
        </w:rPr>
        <w:t>.</w:t>
      </w:r>
    </w:p>
    <w:p w14:paraId="67B7AEFC" w14:textId="77777777" w:rsidR="00C77B66" w:rsidRPr="009E304E" w:rsidRDefault="00C77B66" w:rsidP="00C77B66">
      <w:pPr>
        <w:pStyle w:val="NormalWeb"/>
        <w:spacing w:before="0" w:beforeAutospacing="0" w:after="0" w:afterAutospacing="0"/>
        <w:rPr>
          <w:rFonts w:asciiTheme="minorHAnsi" w:hAnsiTheme="minorHAnsi" w:cstheme="minorHAnsi"/>
          <w:color w:val="auto"/>
        </w:rPr>
      </w:pPr>
    </w:p>
    <w:p w14:paraId="0E799737" w14:textId="68B04FFE" w:rsidR="00FC0312" w:rsidRPr="009E304E" w:rsidRDefault="00274281" w:rsidP="00FC0312">
      <w:pPr>
        <w:pStyle w:val="NormalWeb"/>
        <w:numPr>
          <w:ilvl w:val="0"/>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b/>
          <w:bCs/>
          <w:color w:val="auto"/>
          <w:highlight w:val="yellow"/>
        </w:rPr>
        <w:t xml:space="preserve">Ovarian </w:t>
      </w:r>
      <w:r w:rsidR="00824351" w:rsidRPr="009E304E">
        <w:rPr>
          <w:rFonts w:asciiTheme="minorHAnsi" w:hAnsiTheme="minorHAnsi" w:cstheme="minorHAnsi"/>
          <w:b/>
          <w:bCs/>
          <w:color w:val="auto"/>
          <w:highlight w:val="yellow"/>
        </w:rPr>
        <w:t>c</w:t>
      </w:r>
      <w:r w:rsidR="00DC7796" w:rsidRPr="009E304E">
        <w:rPr>
          <w:rFonts w:asciiTheme="minorHAnsi" w:hAnsiTheme="minorHAnsi" w:cstheme="minorHAnsi"/>
          <w:b/>
          <w:bCs/>
          <w:color w:val="auto"/>
          <w:highlight w:val="yellow"/>
        </w:rPr>
        <w:t xml:space="preserve">ortical </w:t>
      </w:r>
      <w:r w:rsidR="00824351" w:rsidRPr="009E304E">
        <w:rPr>
          <w:rFonts w:asciiTheme="minorHAnsi" w:hAnsiTheme="minorHAnsi" w:cstheme="minorHAnsi"/>
          <w:b/>
          <w:bCs/>
          <w:color w:val="auto"/>
          <w:highlight w:val="yellow"/>
        </w:rPr>
        <w:t>c</w:t>
      </w:r>
      <w:r w:rsidR="00DC7796" w:rsidRPr="009E304E">
        <w:rPr>
          <w:rFonts w:asciiTheme="minorHAnsi" w:hAnsiTheme="minorHAnsi" w:cstheme="minorHAnsi"/>
          <w:b/>
          <w:bCs/>
          <w:color w:val="auto"/>
          <w:highlight w:val="yellow"/>
        </w:rPr>
        <w:t xml:space="preserve">ulture </w:t>
      </w:r>
      <w:r w:rsidR="00824351" w:rsidRPr="009E304E">
        <w:rPr>
          <w:rFonts w:asciiTheme="minorHAnsi" w:hAnsiTheme="minorHAnsi" w:cstheme="minorHAnsi"/>
          <w:b/>
          <w:bCs/>
          <w:color w:val="auto"/>
          <w:highlight w:val="yellow"/>
        </w:rPr>
        <w:t>p</w:t>
      </w:r>
      <w:r w:rsidR="00DC7796" w:rsidRPr="009E304E">
        <w:rPr>
          <w:rFonts w:asciiTheme="minorHAnsi" w:hAnsiTheme="minorHAnsi" w:cstheme="minorHAnsi"/>
          <w:b/>
          <w:bCs/>
          <w:color w:val="auto"/>
          <w:highlight w:val="yellow"/>
        </w:rPr>
        <w:t>rotocol</w:t>
      </w:r>
    </w:p>
    <w:p w14:paraId="65A5512C" w14:textId="77777777" w:rsidR="00824351" w:rsidRPr="009E304E" w:rsidRDefault="00824351" w:rsidP="00824351">
      <w:pPr>
        <w:rPr>
          <w:rFonts w:asciiTheme="minorHAnsi" w:hAnsiTheme="minorHAnsi" w:cstheme="minorHAnsi"/>
          <w:color w:val="auto"/>
        </w:rPr>
      </w:pPr>
    </w:p>
    <w:p w14:paraId="0A96D9D5" w14:textId="6AA4F9D1" w:rsidR="00824351" w:rsidRPr="00C002A3" w:rsidRDefault="00824351" w:rsidP="00824351">
      <w:pPr>
        <w:rPr>
          <w:rFonts w:asciiTheme="minorHAnsi" w:hAnsiTheme="minorHAnsi" w:cstheme="minorHAnsi"/>
        </w:rPr>
      </w:pPr>
      <w:r w:rsidRPr="009E304E">
        <w:rPr>
          <w:rFonts w:asciiTheme="minorHAnsi" w:hAnsiTheme="minorHAnsi" w:cstheme="minorHAnsi"/>
          <w:color w:val="auto"/>
        </w:rPr>
        <w:t xml:space="preserve">NOTE: </w:t>
      </w:r>
      <w:bookmarkStart w:id="11" w:name="_Hlk32306167"/>
      <w:r w:rsidR="001B21FF" w:rsidRPr="00F87105">
        <w:rPr>
          <w:rFonts w:asciiTheme="minorHAnsi" w:hAnsiTheme="minorHAnsi" w:cstheme="minorHAnsi"/>
          <w:color w:val="auto"/>
        </w:rPr>
        <w:t>O</w:t>
      </w:r>
      <w:r w:rsidRPr="00C002A3">
        <w:rPr>
          <w:rFonts w:asciiTheme="minorHAnsi" w:hAnsiTheme="minorHAnsi" w:cstheme="minorHAnsi"/>
          <w:color w:val="auto"/>
        </w:rPr>
        <w:t xml:space="preserve">varies were obtained from </w:t>
      </w:r>
      <w:r w:rsidRPr="00C002A3">
        <w:rPr>
          <w:rFonts w:asciiTheme="minorHAnsi" w:hAnsiTheme="minorHAnsi" w:cstheme="minorHAnsi"/>
        </w:rPr>
        <w:t>spring</w:t>
      </w:r>
      <w:r w:rsidRPr="00347538">
        <w:rPr>
          <w:rFonts w:asciiTheme="minorHAnsi" w:hAnsiTheme="minorHAnsi" w:cstheme="minorHAnsi"/>
        </w:rPr>
        <w:t xml:space="preserve"> born USMARC heifers at 13 months of age.</w:t>
      </w:r>
      <w:r w:rsidRPr="00347538">
        <w:rPr>
          <w:rFonts w:asciiTheme="minorHAnsi" w:hAnsiTheme="minorHAnsi" w:cstheme="minorHAnsi"/>
          <w:color w:val="auto"/>
        </w:rPr>
        <w:t xml:space="preserve"> </w:t>
      </w:r>
      <w:bookmarkEnd w:id="11"/>
      <w:r w:rsidRPr="00347538">
        <w:rPr>
          <w:rFonts w:asciiTheme="minorHAnsi" w:hAnsiTheme="minorHAnsi" w:cstheme="minorHAnsi"/>
        </w:rPr>
        <w:t>Ovaries were rinsed thoroughly</w:t>
      </w:r>
      <w:r w:rsidRPr="007F03EF">
        <w:rPr>
          <w:rFonts w:asciiTheme="minorHAnsi" w:hAnsiTheme="minorHAnsi" w:cstheme="minorHAnsi"/>
        </w:rPr>
        <w:t>, and all blood and other fluid w</w:t>
      </w:r>
      <w:r w:rsidR="001D144F" w:rsidRPr="007F03EF">
        <w:rPr>
          <w:rFonts w:asciiTheme="minorHAnsi" w:hAnsiTheme="minorHAnsi" w:cstheme="minorHAnsi"/>
        </w:rPr>
        <w:t>ere</w:t>
      </w:r>
      <w:r w:rsidRPr="007F03EF">
        <w:rPr>
          <w:rFonts w:asciiTheme="minorHAnsi" w:hAnsiTheme="minorHAnsi" w:cstheme="minorHAnsi"/>
        </w:rPr>
        <w:t xml:space="preserve"> removed with</w:t>
      </w:r>
      <w:r w:rsidRPr="00C711DD">
        <w:rPr>
          <w:rFonts w:asciiTheme="minorHAnsi" w:hAnsiTheme="minorHAnsi" w:cstheme="minorHAnsi"/>
        </w:rPr>
        <w:t xml:space="preserve"> PBS </w:t>
      </w:r>
      <w:r w:rsidR="001D144F" w:rsidRPr="00C002A3">
        <w:rPr>
          <w:rFonts w:asciiTheme="minorHAnsi" w:hAnsiTheme="minorHAnsi" w:cstheme="minorHAnsi"/>
        </w:rPr>
        <w:t>containing</w:t>
      </w:r>
      <w:r w:rsidRPr="00C002A3">
        <w:rPr>
          <w:rFonts w:asciiTheme="minorHAnsi" w:hAnsiTheme="minorHAnsi" w:cstheme="minorHAnsi"/>
        </w:rPr>
        <w:t xml:space="preserve"> antibiotic (0.1%) and transported at 37</w:t>
      </w:r>
      <w:r w:rsidR="00F3321B" w:rsidRPr="00C002A3">
        <w:rPr>
          <w:rFonts w:asciiTheme="minorHAnsi" w:hAnsiTheme="minorHAnsi" w:cstheme="minorHAnsi"/>
        </w:rPr>
        <w:t xml:space="preserve"> </w:t>
      </w:r>
      <w:r w:rsidRPr="00C002A3">
        <w:rPr>
          <w:rFonts w:asciiTheme="minorHAnsi" w:hAnsiTheme="minorHAnsi" w:cstheme="minorHAnsi"/>
        </w:rPr>
        <w:t>°C</w:t>
      </w:r>
      <w:r w:rsidRPr="00C002A3">
        <w:rPr>
          <w:rFonts w:asciiTheme="minorHAnsi" w:hAnsiTheme="minorHAnsi" w:cstheme="minorHAnsi"/>
          <w:vertAlign w:val="superscript"/>
        </w:rPr>
        <w:t>23</w:t>
      </w:r>
      <w:r w:rsidRPr="00C002A3">
        <w:rPr>
          <w:rFonts w:asciiTheme="minorHAnsi" w:hAnsiTheme="minorHAnsi" w:cstheme="minorHAnsi"/>
        </w:rPr>
        <w:t xml:space="preserve"> to </w:t>
      </w:r>
      <w:r w:rsidR="008607F0" w:rsidRPr="00C002A3">
        <w:rPr>
          <w:rFonts w:asciiTheme="minorHAnsi" w:hAnsiTheme="minorHAnsi" w:cstheme="minorHAnsi"/>
        </w:rPr>
        <w:t xml:space="preserve">University of Nebraska-Lincoln Reproduction Laboratory </w:t>
      </w:r>
      <w:r w:rsidRPr="00C002A3">
        <w:rPr>
          <w:rFonts w:asciiTheme="minorHAnsi" w:hAnsiTheme="minorHAnsi" w:cstheme="minorHAnsi"/>
        </w:rPr>
        <w:t>UNL (1.5 h away).</w:t>
      </w:r>
      <w:r w:rsidR="00A62701" w:rsidRPr="00C002A3">
        <w:rPr>
          <w:rFonts w:asciiTheme="minorHAnsi" w:hAnsiTheme="minorHAnsi" w:cstheme="minorHAnsi"/>
        </w:rPr>
        <w:t xml:space="preserve"> (For comments on temperature of ovaries during transport please see </w:t>
      </w:r>
      <w:r w:rsidR="009E304E" w:rsidRPr="009E304E">
        <w:rPr>
          <w:rFonts w:asciiTheme="minorHAnsi" w:hAnsiTheme="minorHAnsi" w:cstheme="minorHAnsi"/>
          <w:b/>
          <w:bCs/>
        </w:rPr>
        <w:t>Discussion</w:t>
      </w:r>
      <w:r w:rsidR="00A62701" w:rsidRPr="00C002A3">
        <w:rPr>
          <w:rFonts w:asciiTheme="minorHAnsi" w:hAnsiTheme="minorHAnsi" w:cstheme="minorHAnsi"/>
        </w:rPr>
        <w:t>.)</w:t>
      </w:r>
    </w:p>
    <w:p w14:paraId="364A8F40" w14:textId="582F87C9" w:rsidR="003971F7" w:rsidRPr="009E304E" w:rsidRDefault="003971F7" w:rsidP="00824351">
      <w:pPr>
        <w:pStyle w:val="NormalWeb"/>
        <w:spacing w:before="0" w:beforeAutospacing="0" w:after="0" w:afterAutospacing="0"/>
        <w:rPr>
          <w:rFonts w:asciiTheme="minorHAnsi" w:hAnsiTheme="minorHAnsi" w:cstheme="minorHAnsi"/>
          <w:color w:val="auto"/>
        </w:rPr>
      </w:pPr>
    </w:p>
    <w:p w14:paraId="042A596C" w14:textId="5610BA64" w:rsidR="001D144F" w:rsidRPr="009E304E" w:rsidRDefault="001D144F" w:rsidP="00270A8F">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Prepare the ovarian tissue </w:t>
      </w:r>
      <w:r w:rsidR="00D2443B" w:rsidRPr="009E304E">
        <w:rPr>
          <w:rFonts w:asciiTheme="minorHAnsi" w:hAnsiTheme="minorHAnsi" w:cstheme="minorHAnsi"/>
          <w:color w:val="auto"/>
        </w:rPr>
        <w:t>on a clean bench</w:t>
      </w:r>
      <w:r w:rsidR="00AB53AA" w:rsidRPr="009E304E">
        <w:rPr>
          <w:rFonts w:asciiTheme="minorHAnsi" w:hAnsiTheme="minorHAnsi" w:cstheme="minorHAnsi"/>
          <w:color w:val="auto"/>
        </w:rPr>
        <w:t xml:space="preserve"> </w:t>
      </w:r>
      <w:r w:rsidR="00B94A1A" w:rsidRPr="009E304E">
        <w:rPr>
          <w:rFonts w:asciiTheme="minorHAnsi" w:hAnsiTheme="minorHAnsi" w:cstheme="minorHAnsi"/>
          <w:color w:val="auto"/>
        </w:rPr>
        <w:t>(</w:t>
      </w:r>
      <w:r w:rsidR="00B94A1A" w:rsidRPr="009E304E">
        <w:rPr>
          <w:rFonts w:asciiTheme="minorHAnsi" w:hAnsiTheme="minorHAnsi" w:cstheme="minorHAnsi"/>
          <w:b/>
          <w:bCs/>
          <w:color w:val="auto"/>
        </w:rPr>
        <w:t>Figure 1</w:t>
      </w:r>
      <w:r w:rsidR="00B94A1A" w:rsidRPr="009E304E">
        <w:rPr>
          <w:rFonts w:asciiTheme="minorHAnsi" w:hAnsiTheme="minorHAnsi" w:cstheme="minorHAnsi"/>
          <w:color w:val="auto"/>
        </w:rPr>
        <w:t>)</w:t>
      </w:r>
      <w:r w:rsidR="00D2443B" w:rsidRPr="009E304E">
        <w:rPr>
          <w:rFonts w:asciiTheme="minorHAnsi" w:hAnsiTheme="minorHAnsi" w:cstheme="minorHAnsi"/>
          <w:color w:val="auto"/>
        </w:rPr>
        <w:t>.</w:t>
      </w:r>
    </w:p>
    <w:p w14:paraId="52E47630" w14:textId="77777777" w:rsidR="001D144F" w:rsidRPr="009E304E" w:rsidRDefault="001D144F" w:rsidP="001D144F">
      <w:pPr>
        <w:pStyle w:val="NormalWeb"/>
        <w:spacing w:before="0" w:beforeAutospacing="0" w:after="0" w:afterAutospacing="0"/>
        <w:rPr>
          <w:rFonts w:asciiTheme="minorHAnsi" w:hAnsiTheme="minorHAnsi" w:cstheme="minorHAnsi"/>
          <w:color w:val="auto"/>
        </w:rPr>
      </w:pPr>
    </w:p>
    <w:p w14:paraId="357BF1A8" w14:textId="5ACB64A5" w:rsidR="001D144F" w:rsidRPr="009E304E" w:rsidRDefault="00F34D91" w:rsidP="001D144F">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Disinfect the clean bench with 70% ethanol. Place a fresh absorbent pad on the benchtop.</w:t>
      </w:r>
      <w:r w:rsidR="00DD37D6" w:rsidRPr="009E304E">
        <w:rPr>
          <w:rFonts w:asciiTheme="minorHAnsi" w:hAnsiTheme="minorHAnsi" w:cstheme="minorHAnsi"/>
          <w:color w:val="auto"/>
        </w:rPr>
        <w:t xml:space="preserve"> </w:t>
      </w:r>
      <w:r w:rsidR="00AB53AA" w:rsidRPr="009E304E">
        <w:rPr>
          <w:rFonts w:asciiTheme="minorHAnsi" w:hAnsiTheme="minorHAnsi" w:cstheme="minorHAnsi"/>
          <w:color w:val="auto"/>
        </w:rPr>
        <w:t>Ensure that the clean bench blower is turned o</w:t>
      </w:r>
      <w:r w:rsidR="00CE6434" w:rsidRPr="009E304E">
        <w:rPr>
          <w:rFonts w:asciiTheme="minorHAnsi" w:hAnsiTheme="minorHAnsi" w:cstheme="minorHAnsi"/>
          <w:color w:val="auto"/>
        </w:rPr>
        <w:t>n half an hour</w:t>
      </w:r>
      <w:r w:rsidR="00AB53AA" w:rsidRPr="009E304E">
        <w:rPr>
          <w:rFonts w:asciiTheme="minorHAnsi" w:hAnsiTheme="minorHAnsi" w:cstheme="minorHAnsi"/>
          <w:color w:val="auto"/>
        </w:rPr>
        <w:t xml:space="preserve"> prior to dissection along with UV light to sterilize anything in the clean bench</w:t>
      </w:r>
      <w:r w:rsidR="00F3321B" w:rsidRPr="009E304E">
        <w:rPr>
          <w:rFonts w:asciiTheme="minorHAnsi" w:hAnsiTheme="minorHAnsi" w:cstheme="minorHAnsi"/>
          <w:color w:val="auto"/>
        </w:rPr>
        <w:t>,</w:t>
      </w:r>
      <w:r w:rsidR="00AB53AA" w:rsidRPr="009E304E">
        <w:rPr>
          <w:rFonts w:asciiTheme="minorHAnsi" w:hAnsiTheme="minorHAnsi" w:cstheme="minorHAnsi"/>
          <w:color w:val="auto"/>
        </w:rPr>
        <w:t xml:space="preserve"> including absorbent pad and make sure appropriate PPE is used.</w:t>
      </w:r>
    </w:p>
    <w:p w14:paraId="52A6CE56" w14:textId="77777777" w:rsidR="001D144F" w:rsidRPr="009E304E" w:rsidRDefault="001D144F" w:rsidP="001D144F">
      <w:pPr>
        <w:pStyle w:val="NormalWeb"/>
        <w:spacing w:before="0" w:beforeAutospacing="0" w:after="0" w:afterAutospacing="0"/>
        <w:rPr>
          <w:rFonts w:asciiTheme="minorHAnsi" w:hAnsiTheme="minorHAnsi" w:cstheme="minorHAnsi"/>
          <w:color w:val="auto"/>
        </w:rPr>
      </w:pPr>
    </w:p>
    <w:p w14:paraId="6E37528F" w14:textId="47E0F15F" w:rsidR="001D144F" w:rsidRPr="009E304E" w:rsidRDefault="00F34D91" w:rsidP="001D144F">
      <w:pPr>
        <w:pStyle w:val="NormalWeb"/>
        <w:numPr>
          <w:ilvl w:val="2"/>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Arrange the </w:t>
      </w:r>
      <w:r w:rsidR="001D144F" w:rsidRPr="009E304E">
        <w:rPr>
          <w:rFonts w:asciiTheme="minorHAnsi" w:hAnsiTheme="minorHAnsi" w:cstheme="minorHAnsi"/>
          <w:color w:val="auto"/>
        </w:rPr>
        <w:t>P</w:t>
      </w:r>
      <w:r w:rsidRPr="009E304E">
        <w:rPr>
          <w:rFonts w:asciiTheme="minorHAnsi" w:hAnsiTheme="minorHAnsi" w:cstheme="minorHAnsi"/>
          <w:color w:val="auto"/>
        </w:rPr>
        <w:t>etri dishes (60 x 15 mm) for tissue washes</w:t>
      </w:r>
      <w:r w:rsidR="00B50FF6" w:rsidRPr="009E304E">
        <w:rPr>
          <w:rFonts w:asciiTheme="minorHAnsi" w:hAnsiTheme="minorHAnsi" w:cstheme="minorHAnsi"/>
          <w:color w:val="auto"/>
        </w:rPr>
        <w:t>.</w:t>
      </w:r>
      <w:r w:rsidRPr="009E304E">
        <w:rPr>
          <w:rFonts w:asciiTheme="minorHAnsi" w:hAnsiTheme="minorHAnsi" w:cstheme="minorHAnsi"/>
          <w:color w:val="auto"/>
        </w:rPr>
        <w:t xml:space="preserve"> Three </w:t>
      </w:r>
      <w:r w:rsidR="001D144F" w:rsidRPr="009E304E">
        <w:rPr>
          <w:rFonts w:asciiTheme="minorHAnsi" w:hAnsiTheme="minorHAnsi" w:cstheme="minorHAnsi"/>
          <w:color w:val="auto"/>
        </w:rPr>
        <w:t>P</w:t>
      </w:r>
      <w:r w:rsidRPr="009E304E">
        <w:rPr>
          <w:rFonts w:asciiTheme="minorHAnsi" w:hAnsiTheme="minorHAnsi" w:cstheme="minorHAnsi"/>
          <w:color w:val="auto"/>
        </w:rPr>
        <w:t>etri dishes are required for PBS wash, three for PBS with antibiotic, and three for LB-15 washes. An additional LB-15</w:t>
      </w:r>
      <w:r w:rsidR="00B50FF6" w:rsidRPr="009E304E">
        <w:rPr>
          <w:rFonts w:asciiTheme="minorHAnsi" w:hAnsiTheme="minorHAnsi" w:cstheme="minorHAnsi"/>
          <w:color w:val="auto"/>
        </w:rPr>
        <w:t>-</w:t>
      </w:r>
      <w:r w:rsidRPr="009E304E">
        <w:rPr>
          <w:rFonts w:asciiTheme="minorHAnsi" w:hAnsiTheme="minorHAnsi" w:cstheme="minorHAnsi"/>
          <w:color w:val="auto"/>
        </w:rPr>
        <w:t xml:space="preserve">containing </w:t>
      </w:r>
      <w:r w:rsidR="001D144F" w:rsidRPr="009E304E">
        <w:rPr>
          <w:rFonts w:asciiTheme="minorHAnsi" w:hAnsiTheme="minorHAnsi" w:cstheme="minorHAnsi"/>
          <w:color w:val="auto"/>
        </w:rPr>
        <w:t>P</w:t>
      </w:r>
      <w:r w:rsidRPr="009E304E">
        <w:rPr>
          <w:rFonts w:asciiTheme="minorHAnsi" w:hAnsiTheme="minorHAnsi" w:cstheme="minorHAnsi"/>
          <w:color w:val="auto"/>
        </w:rPr>
        <w:t>etri dish with accompanying lid will be utilized for final placement of pieces after</w:t>
      </w:r>
      <w:r w:rsidR="00B90840" w:rsidRPr="009E304E">
        <w:rPr>
          <w:rFonts w:asciiTheme="minorHAnsi" w:hAnsiTheme="minorHAnsi" w:cstheme="minorHAnsi"/>
          <w:color w:val="auto"/>
        </w:rPr>
        <w:t xml:space="preserve"> washes.</w:t>
      </w:r>
    </w:p>
    <w:p w14:paraId="1FF37003" w14:textId="77777777" w:rsidR="001D144F" w:rsidRPr="009E304E" w:rsidRDefault="001D144F" w:rsidP="009E304E">
      <w:pPr>
        <w:rPr>
          <w:rFonts w:asciiTheme="minorHAnsi" w:hAnsiTheme="minorHAnsi" w:cstheme="minorHAnsi"/>
          <w:color w:val="auto"/>
        </w:rPr>
      </w:pPr>
    </w:p>
    <w:p w14:paraId="3F0CC7ED" w14:textId="1B98A4C7" w:rsidR="007471D6" w:rsidRPr="009E304E" w:rsidRDefault="001D144F" w:rsidP="001D144F">
      <w:pPr>
        <w:pStyle w:val="NormalWeb"/>
        <w:numPr>
          <w:ilvl w:val="2"/>
          <w:numId w:val="18"/>
        </w:numPr>
        <w:spacing w:before="0" w:beforeAutospacing="0" w:after="0" w:afterAutospacing="0"/>
        <w:rPr>
          <w:rStyle w:val="CommentReference"/>
          <w:rFonts w:asciiTheme="minorHAnsi" w:hAnsiTheme="minorHAnsi" w:cstheme="minorHAnsi"/>
          <w:color w:val="auto"/>
          <w:sz w:val="24"/>
          <w:szCs w:val="24"/>
        </w:rPr>
      </w:pPr>
      <w:r w:rsidRPr="009E304E">
        <w:rPr>
          <w:rFonts w:asciiTheme="minorHAnsi" w:hAnsiTheme="minorHAnsi" w:cstheme="minorHAnsi"/>
          <w:color w:val="auto"/>
        </w:rPr>
        <w:t>Fill e</w:t>
      </w:r>
      <w:r w:rsidR="00691AF5" w:rsidRPr="009E304E">
        <w:rPr>
          <w:rFonts w:asciiTheme="minorHAnsi" w:hAnsiTheme="minorHAnsi" w:cstheme="minorHAnsi"/>
          <w:color w:val="auto"/>
        </w:rPr>
        <w:t xml:space="preserve">ach </w:t>
      </w:r>
      <w:r w:rsidRPr="009E304E">
        <w:rPr>
          <w:rFonts w:asciiTheme="minorHAnsi" w:hAnsiTheme="minorHAnsi" w:cstheme="minorHAnsi"/>
          <w:color w:val="auto"/>
        </w:rPr>
        <w:t>P</w:t>
      </w:r>
      <w:r w:rsidR="00691AF5" w:rsidRPr="009E304E">
        <w:rPr>
          <w:rFonts w:asciiTheme="minorHAnsi" w:hAnsiTheme="minorHAnsi" w:cstheme="minorHAnsi"/>
          <w:color w:val="auto"/>
        </w:rPr>
        <w:t>etri dish with approximately 10</w:t>
      </w:r>
      <w:r w:rsidRPr="009E304E">
        <w:rPr>
          <w:rFonts w:asciiTheme="minorHAnsi" w:hAnsiTheme="minorHAnsi" w:cstheme="minorHAnsi"/>
          <w:color w:val="auto"/>
        </w:rPr>
        <w:t xml:space="preserve"> </w:t>
      </w:r>
      <w:r w:rsidR="00691AF5" w:rsidRPr="009E304E">
        <w:rPr>
          <w:rFonts w:asciiTheme="minorHAnsi" w:hAnsiTheme="minorHAnsi" w:cstheme="minorHAnsi"/>
          <w:color w:val="auto"/>
        </w:rPr>
        <w:t xml:space="preserve">mL of </w:t>
      </w:r>
      <w:r w:rsidR="00C72DB0" w:rsidRPr="009E304E">
        <w:rPr>
          <w:rFonts w:asciiTheme="minorHAnsi" w:hAnsiTheme="minorHAnsi" w:cstheme="minorHAnsi"/>
          <w:color w:val="auto"/>
        </w:rPr>
        <w:t xml:space="preserve">appropriate </w:t>
      </w:r>
      <w:r w:rsidR="00691AF5" w:rsidRPr="009E304E">
        <w:rPr>
          <w:rFonts w:asciiTheme="minorHAnsi" w:hAnsiTheme="minorHAnsi" w:cstheme="minorHAnsi"/>
          <w:color w:val="auto"/>
        </w:rPr>
        <w:t>fluid</w:t>
      </w:r>
      <w:r w:rsidR="003A1980" w:rsidRPr="009E304E">
        <w:rPr>
          <w:rFonts w:asciiTheme="minorHAnsi" w:hAnsiTheme="minorHAnsi" w:cstheme="minorHAnsi"/>
          <w:color w:val="auto"/>
        </w:rPr>
        <w:t>s</w:t>
      </w:r>
      <w:r w:rsidR="00A73A49" w:rsidRPr="009E304E">
        <w:rPr>
          <w:rFonts w:asciiTheme="minorHAnsi" w:hAnsiTheme="minorHAnsi" w:cstheme="minorHAnsi"/>
          <w:color w:val="auto"/>
        </w:rPr>
        <w:t>, either PBS or LB</w:t>
      </w:r>
      <w:r w:rsidR="00A35447" w:rsidRPr="009E304E">
        <w:rPr>
          <w:rFonts w:asciiTheme="minorHAnsi" w:hAnsiTheme="minorHAnsi" w:cstheme="minorHAnsi"/>
          <w:color w:val="auto"/>
        </w:rPr>
        <w:t>-</w:t>
      </w:r>
      <w:r w:rsidR="00A73A49" w:rsidRPr="009E304E">
        <w:rPr>
          <w:rFonts w:asciiTheme="minorHAnsi" w:hAnsiTheme="minorHAnsi" w:cstheme="minorHAnsi"/>
          <w:color w:val="auto"/>
        </w:rPr>
        <w:t>15</w:t>
      </w:r>
      <w:r w:rsidR="00691AF5" w:rsidRPr="009E304E">
        <w:rPr>
          <w:rFonts w:asciiTheme="minorHAnsi" w:hAnsiTheme="minorHAnsi" w:cstheme="minorHAnsi"/>
          <w:color w:val="auto"/>
        </w:rPr>
        <w:t>.</w:t>
      </w:r>
    </w:p>
    <w:p w14:paraId="47480C32" w14:textId="77777777" w:rsidR="007471D6" w:rsidRPr="009E304E" w:rsidRDefault="007471D6" w:rsidP="007471D6">
      <w:pPr>
        <w:pStyle w:val="NormalWeb"/>
        <w:spacing w:before="0" w:beforeAutospacing="0" w:after="0" w:afterAutospacing="0"/>
        <w:rPr>
          <w:rStyle w:val="CommentReference"/>
          <w:rFonts w:asciiTheme="minorHAnsi" w:hAnsiTheme="minorHAnsi" w:cstheme="minorHAnsi"/>
          <w:sz w:val="24"/>
          <w:szCs w:val="24"/>
        </w:rPr>
      </w:pPr>
    </w:p>
    <w:p w14:paraId="2296897D" w14:textId="1EFB6876" w:rsidR="003971F7" w:rsidRPr="009E304E" w:rsidRDefault="00981934" w:rsidP="007471D6">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w:t>
      </w:r>
      <w:r w:rsidR="001D144F" w:rsidRPr="009E304E">
        <w:rPr>
          <w:rFonts w:asciiTheme="minorHAnsi" w:hAnsiTheme="minorHAnsi" w:cstheme="minorHAnsi"/>
          <w:color w:val="auto"/>
        </w:rPr>
        <w:t xml:space="preserve">Place </w:t>
      </w:r>
      <w:r w:rsidR="00F93AEA" w:rsidRPr="009E304E">
        <w:rPr>
          <w:rFonts w:asciiTheme="minorHAnsi" w:hAnsiTheme="minorHAnsi" w:cstheme="minorHAnsi"/>
          <w:b/>
          <w:bCs/>
          <w:color w:val="auto"/>
        </w:rPr>
        <w:t>Figure 1</w:t>
      </w:r>
      <w:r w:rsidR="001D144F" w:rsidRPr="009E304E">
        <w:rPr>
          <w:rFonts w:asciiTheme="minorHAnsi" w:hAnsiTheme="minorHAnsi" w:cstheme="minorHAnsi"/>
          <w:color w:val="auto"/>
        </w:rPr>
        <w:t xml:space="preserve"> here</w:t>
      </w:r>
      <w:r w:rsidRPr="009E304E">
        <w:rPr>
          <w:rFonts w:asciiTheme="minorHAnsi" w:hAnsiTheme="minorHAnsi" w:cstheme="minorHAnsi"/>
          <w:color w:val="auto"/>
        </w:rPr>
        <w:t>]</w:t>
      </w:r>
    </w:p>
    <w:p w14:paraId="042546B2" w14:textId="77777777" w:rsidR="00F93AEA" w:rsidRPr="009E304E" w:rsidRDefault="00F93AEA" w:rsidP="003971F7">
      <w:pPr>
        <w:pStyle w:val="NormalWeb"/>
        <w:spacing w:before="0" w:beforeAutospacing="0" w:after="0" w:afterAutospacing="0"/>
        <w:rPr>
          <w:rFonts w:asciiTheme="minorHAnsi" w:hAnsiTheme="minorHAnsi" w:cstheme="minorHAnsi"/>
          <w:color w:val="auto"/>
        </w:rPr>
      </w:pPr>
    </w:p>
    <w:p w14:paraId="06AD9BC6" w14:textId="49F622E9" w:rsidR="00260833" w:rsidRPr="009E304E" w:rsidRDefault="00F93AEA" w:rsidP="001F0ABF">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Remove </w:t>
      </w:r>
      <w:r w:rsidR="001D144F" w:rsidRPr="009E304E">
        <w:rPr>
          <w:rFonts w:asciiTheme="minorHAnsi" w:hAnsiTheme="minorHAnsi" w:cstheme="minorHAnsi"/>
          <w:color w:val="auto"/>
        </w:rPr>
        <w:t xml:space="preserve">the </w:t>
      </w:r>
      <w:r w:rsidRPr="009E304E">
        <w:rPr>
          <w:rFonts w:asciiTheme="minorHAnsi" w:hAnsiTheme="minorHAnsi" w:cstheme="minorHAnsi"/>
          <w:color w:val="auto"/>
        </w:rPr>
        <w:t xml:space="preserve">prepared </w:t>
      </w:r>
      <w:proofErr w:type="spellStart"/>
      <w:r w:rsidRPr="009E304E">
        <w:rPr>
          <w:rFonts w:asciiTheme="minorHAnsi" w:hAnsiTheme="minorHAnsi" w:cstheme="minorHAnsi"/>
          <w:color w:val="auto"/>
        </w:rPr>
        <w:t>Waymouth</w:t>
      </w:r>
      <w:proofErr w:type="spellEnd"/>
      <w:r w:rsidRPr="009E304E">
        <w:rPr>
          <w:rFonts w:asciiTheme="minorHAnsi" w:hAnsiTheme="minorHAnsi" w:cstheme="minorHAnsi"/>
          <w:color w:val="auto"/>
        </w:rPr>
        <w:t xml:space="preserve"> and LB-15 medi</w:t>
      </w:r>
      <w:r w:rsidR="00260833" w:rsidRPr="009E304E">
        <w:rPr>
          <w:rFonts w:asciiTheme="minorHAnsi" w:hAnsiTheme="minorHAnsi" w:cstheme="minorHAnsi"/>
          <w:color w:val="auto"/>
        </w:rPr>
        <w:t>um</w:t>
      </w:r>
      <w:r w:rsidRPr="009E304E">
        <w:rPr>
          <w:rFonts w:asciiTheme="minorHAnsi" w:hAnsiTheme="minorHAnsi" w:cstheme="minorHAnsi"/>
          <w:color w:val="auto"/>
        </w:rPr>
        <w:t xml:space="preserve"> from the refrigerator and warm to room temperature.</w:t>
      </w:r>
    </w:p>
    <w:p w14:paraId="4C6CAFD1" w14:textId="77777777" w:rsidR="00550439" w:rsidRPr="009E304E" w:rsidRDefault="00550439" w:rsidP="00550439">
      <w:pPr>
        <w:pStyle w:val="NormalWeb"/>
        <w:spacing w:before="0" w:beforeAutospacing="0" w:after="0" w:afterAutospacing="0"/>
        <w:rPr>
          <w:rFonts w:asciiTheme="minorHAnsi" w:hAnsiTheme="minorHAnsi" w:cstheme="minorHAnsi"/>
          <w:color w:val="auto"/>
        </w:rPr>
      </w:pPr>
    </w:p>
    <w:p w14:paraId="2515DCAE" w14:textId="02A61C77" w:rsidR="00804A7D" w:rsidRPr="009E304E" w:rsidRDefault="001D144F" w:rsidP="001F0ABF">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Autoclave all t</w:t>
      </w:r>
      <w:r w:rsidR="003F22AA" w:rsidRPr="009E304E">
        <w:rPr>
          <w:rFonts w:asciiTheme="minorHAnsi" w:hAnsiTheme="minorHAnsi" w:cstheme="minorHAnsi"/>
          <w:color w:val="auto"/>
        </w:rPr>
        <w:t>ools to ensure sterilization prior to use</w:t>
      </w:r>
      <w:r w:rsidR="0029325E" w:rsidRPr="009E304E">
        <w:rPr>
          <w:rFonts w:asciiTheme="minorHAnsi" w:hAnsiTheme="minorHAnsi" w:cstheme="minorHAnsi"/>
          <w:color w:val="auto"/>
        </w:rPr>
        <w:t>.</w:t>
      </w:r>
    </w:p>
    <w:p w14:paraId="52BFB3A9" w14:textId="77777777" w:rsidR="00804A7D" w:rsidRPr="009E304E" w:rsidRDefault="00804A7D" w:rsidP="00804A7D">
      <w:pPr>
        <w:pStyle w:val="NormalWeb"/>
        <w:spacing w:before="0" w:beforeAutospacing="0" w:after="0" w:afterAutospacing="0"/>
        <w:rPr>
          <w:rFonts w:asciiTheme="minorHAnsi" w:hAnsiTheme="minorHAnsi" w:cstheme="minorHAnsi"/>
          <w:color w:val="auto"/>
        </w:rPr>
      </w:pPr>
    </w:p>
    <w:p w14:paraId="1F5C39EE" w14:textId="399EB036" w:rsidR="006F24A4" w:rsidRPr="009E304E" w:rsidRDefault="00550439" w:rsidP="001F0ABF">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Maintain o</w:t>
      </w:r>
      <w:r w:rsidR="006F24A4" w:rsidRPr="009E304E">
        <w:rPr>
          <w:rFonts w:asciiTheme="minorHAnsi" w:hAnsiTheme="minorHAnsi" w:cstheme="minorHAnsi"/>
          <w:color w:val="auto"/>
        </w:rPr>
        <w:t>varies at 37</w:t>
      </w:r>
      <w:r w:rsidR="001D144F" w:rsidRPr="009E304E">
        <w:rPr>
          <w:rFonts w:asciiTheme="minorHAnsi" w:hAnsiTheme="minorHAnsi" w:cstheme="minorHAnsi"/>
          <w:color w:val="auto"/>
        </w:rPr>
        <w:t xml:space="preserve"> </w:t>
      </w:r>
      <w:r w:rsidR="006F24A4" w:rsidRPr="009E304E">
        <w:rPr>
          <w:rFonts w:asciiTheme="minorHAnsi" w:hAnsiTheme="minorHAnsi" w:cstheme="minorHAnsi"/>
          <w:color w:val="auto"/>
        </w:rPr>
        <w:t xml:space="preserve">°C until </w:t>
      </w:r>
      <w:r w:rsidR="00260833" w:rsidRPr="009E304E">
        <w:rPr>
          <w:rFonts w:asciiTheme="minorHAnsi" w:hAnsiTheme="minorHAnsi" w:cstheme="minorHAnsi"/>
          <w:color w:val="auto"/>
        </w:rPr>
        <w:t>ova</w:t>
      </w:r>
      <w:r w:rsidR="00DD37D6" w:rsidRPr="009E304E">
        <w:rPr>
          <w:rFonts w:asciiTheme="minorHAnsi" w:hAnsiTheme="minorHAnsi" w:cstheme="minorHAnsi"/>
          <w:color w:val="auto"/>
        </w:rPr>
        <w:t>r</w:t>
      </w:r>
      <w:r w:rsidR="00260833" w:rsidRPr="009E304E">
        <w:rPr>
          <w:rFonts w:asciiTheme="minorHAnsi" w:hAnsiTheme="minorHAnsi" w:cstheme="minorHAnsi"/>
          <w:color w:val="auto"/>
        </w:rPr>
        <w:t xml:space="preserve">ian cortex </w:t>
      </w:r>
      <w:r w:rsidR="006F24A4" w:rsidRPr="009E304E">
        <w:rPr>
          <w:rFonts w:asciiTheme="minorHAnsi" w:hAnsiTheme="minorHAnsi" w:cstheme="minorHAnsi"/>
          <w:color w:val="auto"/>
        </w:rPr>
        <w:t xml:space="preserve">is ready to be </w:t>
      </w:r>
      <w:r w:rsidR="00260833" w:rsidRPr="009E304E">
        <w:rPr>
          <w:rFonts w:asciiTheme="minorHAnsi" w:hAnsiTheme="minorHAnsi" w:cstheme="minorHAnsi"/>
          <w:color w:val="auto"/>
        </w:rPr>
        <w:t>collected</w:t>
      </w:r>
      <w:r w:rsidR="006F24A4" w:rsidRPr="009E304E">
        <w:rPr>
          <w:rFonts w:asciiTheme="minorHAnsi" w:hAnsiTheme="minorHAnsi" w:cstheme="minorHAnsi"/>
          <w:color w:val="auto"/>
        </w:rPr>
        <w:t>.</w:t>
      </w:r>
    </w:p>
    <w:p w14:paraId="302729A4" w14:textId="77777777" w:rsidR="00F93AEA" w:rsidRPr="009E304E" w:rsidRDefault="00F93AEA" w:rsidP="009E304E">
      <w:pPr>
        <w:rPr>
          <w:rFonts w:asciiTheme="minorHAnsi" w:hAnsiTheme="minorHAnsi" w:cstheme="minorHAnsi"/>
          <w:color w:val="auto"/>
        </w:rPr>
      </w:pPr>
    </w:p>
    <w:p w14:paraId="69754BAC" w14:textId="74A7B657" w:rsidR="007E1471" w:rsidRPr="009E304E" w:rsidRDefault="007E1471" w:rsidP="007E1471">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Using forceps with serrated jaws</w:t>
      </w:r>
      <w:r w:rsidR="0029325E" w:rsidRPr="009E304E">
        <w:rPr>
          <w:rFonts w:asciiTheme="minorHAnsi" w:hAnsiTheme="minorHAnsi" w:cstheme="minorHAnsi"/>
          <w:color w:val="auto"/>
        </w:rPr>
        <w:t>,</w:t>
      </w:r>
      <w:r w:rsidRPr="009E304E">
        <w:rPr>
          <w:rFonts w:asciiTheme="minorHAnsi" w:hAnsiTheme="minorHAnsi" w:cstheme="minorHAnsi"/>
          <w:color w:val="auto"/>
        </w:rPr>
        <w:t xml:space="preserve"> pick up </w:t>
      </w:r>
      <w:r w:rsidR="00F3321B" w:rsidRPr="009E304E">
        <w:rPr>
          <w:rFonts w:asciiTheme="minorHAnsi" w:hAnsiTheme="minorHAnsi" w:cstheme="minorHAnsi"/>
          <w:color w:val="auto"/>
        </w:rPr>
        <w:t xml:space="preserve">the </w:t>
      </w:r>
      <w:r w:rsidRPr="009E304E">
        <w:rPr>
          <w:rFonts w:asciiTheme="minorHAnsi" w:hAnsiTheme="minorHAnsi" w:cstheme="minorHAnsi"/>
          <w:color w:val="auto"/>
        </w:rPr>
        <w:t>ovary and</w:t>
      </w:r>
      <w:r w:rsidR="00260833" w:rsidRPr="009E304E">
        <w:rPr>
          <w:rFonts w:asciiTheme="minorHAnsi" w:hAnsiTheme="minorHAnsi" w:cstheme="minorHAnsi"/>
          <w:color w:val="auto"/>
        </w:rPr>
        <w:t xml:space="preserve"> thoroughly</w:t>
      </w:r>
      <w:r w:rsidRPr="009E304E">
        <w:rPr>
          <w:rFonts w:asciiTheme="minorHAnsi" w:hAnsiTheme="minorHAnsi" w:cstheme="minorHAnsi"/>
          <w:color w:val="auto"/>
        </w:rPr>
        <w:t xml:space="preserve"> w</w:t>
      </w:r>
      <w:r w:rsidR="00F93AEA" w:rsidRPr="009E304E">
        <w:rPr>
          <w:rFonts w:asciiTheme="minorHAnsi" w:hAnsiTheme="minorHAnsi" w:cstheme="minorHAnsi"/>
          <w:color w:val="auto"/>
        </w:rPr>
        <w:t xml:space="preserve">ash in </w:t>
      </w:r>
      <w:r w:rsidR="00260833" w:rsidRPr="009E304E">
        <w:rPr>
          <w:rFonts w:asciiTheme="minorHAnsi" w:hAnsiTheme="minorHAnsi" w:cstheme="minorHAnsi"/>
          <w:color w:val="auto"/>
        </w:rPr>
        <w:t xml:space="preserve">the </w:t>
      </w:r>
      <w:r w:rsidR="00F93AEA" w:rsidRPr="009E304E">
        <w:rPr>
          <w:rFonts w:asciiTheme="minorHAnsi" w:hAnsiTheme="minorHAnsi" w:cstheme="minorHAnsi"/>
          <w:color w:val="auto"/>
        </w:rPr>
        <w:t>first PBS</w:t>
      </w:r>
      <w:r w:rsidR="00260833" w:rsidRPr="009E304E">
        <w:rPr>
          <w:rFonts w:asciiTheme="minorHAnsi" w:hAnsiTheme="minorHAnsi" w:cstheme="minorHAnsi"/>
          <w:color w:val="auto"/>
        </w:rPr>
        <w:t xml:space="preserve">-filled </w:t>
      </w:r>
      <w:r w:rsidR="001D144F" w:rsidRPr="009E304E">
        <w:rPr>
          <w:rFonts w:asciiTheme="minorHAnsi" w:hAnsiTheme="minorHAnsi" w:cstheme="minorHAnsi"/>
          <w:color w:val="auto"/>
        </w:rPr>
        <w:t>P</w:t>
      </w:r>
      <w:r w:rsidR="00260833" w:rsidRPr="009E304E">
        <w:rPr>
          <w:rFonts w:asciiTheme="minorHAnsi" w:hAnsiTheme="minorHAnsi" w:cstheme="minorHAnsi"/>
          <w:color w:val="auto"/>
        </w:rPr>
        <w:t>etri dish</w:t>
      </w:r>
      <w:r w:rsidR="0029325E" w:rsidRPr="009E304E">
        <w:rPr>
          <w:rFonts w:asciiTheme="minorHAnsi" w:hAnsiTheme="minorHAnsi" w:cstheme="minorHAnsi"/>
          <w:color w:val="auto"/>
        </w:rPr>
        <w:t>.</w:t>
      </w:r>
      <w:r w:rsidR="00F93AEA" w:rsidRPr="009E304E">
        <w:rPr>
          <w:rFonts w:asciiTheme="minorHAnsi" w:hAnsiTheme="minorHAnsi" w:cstheme="minorHAnsi"/>
          <w:color w:val="auto"/>
        </w:rPr>
        <w:t xml:space="preserve"> </w:t>
      </w:r>
      <w:r w:rsidR="00260833" w:rsidRPr="009E304E">
        <w:rPr>
          <w:rFonts w:asciiTheme="minorHAnsi" w:hAnsiTheme="minorHAnsi" w:cstheme="minorHAnsi"/>
          <w:color w:val="auto"/>
        </w:rPr>
        <w:t>Transfer</w:t>
      </w:r>
      <w:r w:rsidR="00F93AEA" w:rsidRPr="009E304E">
        <w:rPr>
          <w:rFonts w:asciiTheme="minorHAnsi" w:hAnsiTheme="minorHAnsi" w:cstheme="minorHAnsi"/>
          <w:color w:val="auto"/>
        </w:rPr>
        <w:t xml:space="preserve"> </w:t>
      </w:r>
      <w:r w:rsidR="00260833" w:rsidRPr="009E304E">
        <w:rPr>
          <w:rFonts w:asciiTheme="minorHAnsi" w:hAnsiTheme="minorHAnsi" w:cstheme="minorHAnsi"/>
          <w:color w:val="auto"/>
        </w:rPr>
        <w:t xml:space="preserve">the ovary </w:t>
      </w:r>
      <w:r w:rsidR="00F93AEA" w:rsidRPr="009E304E">
        <w:rPr>
          <w:rFonts w:asciiTheme="minorHAnsi" w:hAnsiTheme="minorHAnsi" w:cstheme="minorHAnsi"/>
          <w:color w:val="auto"/>
        </w:rPr>
        <w:t xml:space="preserve">to the second </w:t>
      </w:r>
      <w:r w:rsidR="0029325E" w:rsidRPr="009E304E">
        <w:rPr>
          <w:rFonts w:asciiTheme="minorHAnsi" w:hAnsiTheme="minorHAnsi" w:cstheme="minorHAnsi"/>
          <w:color w:val="auto"/>
        </w:rPr>
        <w:t>PBS wash</w:t>
      </w:r>
      <w:r w:rsidR="00260833" w:rsidRPr="009E304E">
        <w:rPr>
          <w:rFonts w:asciiTheme="minorHAnsi" w:hAnsiTheme="minorHAnsi" w:cstheme="minorHAnsi"/>
          <w:color w:val="auto"/>
        </w:rPr>
        <w:t xml:space="preserve"> and </w:t>
      </w:r>
      <w:r w:rsidR="00DD37D6" w:rsidRPr="009E304E">
        <w:rPr>
          <w:rFonts w:asciiTheme="minorHAnsi" w:hAnsiTheme="minorHAnsi" w:cstheme="minorHAnsi"/>
          <w:color w:val="auto"/>
        </w:rPr>
        <w:t>thoroughly</w:t>
      </w:r>
      <w:r w:rsidR="00260833" w:rsidRPr="009E304E">
        <w:rPr>
          <w:rFonts w:asciiTheme="minorHAnsi" w:hAnsiTheme="minorHAnsi" w:cstheme="minorHAnsi"/>
          <w:color w:val="auto"/>
        </w:rPr>
        <w:t xml:space="preserve"> cleanse once more.</w:t>
      </w:r>
    </w:p>
    <w:p w14:paraId="53E4F02E" w14:textId="77777777" w:rsidR="007E1471" w:rsidRPr="009E304E" w:rsidRDefault="007E1471" w:rsidP="009E304E">
      <w:pPr>
        <w:rPr>
          <w:rFonts w:asciiTheme="minorHAnsi" w:hAnsiTheme="minorHAnsi" w:cstheme="minorHAnsi"/>
          <w:color w:val="auto"/>
        </w:rPr>
      </w:pPr>
    </w:p>
    <w:p w14:paraId="10DF07BB" w14:textId="4264558D" w:rsidR="007E1471" w:rsidRPr="009E304E" w:rsidRDefault="007E1471" w:rsidP="007E1471">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lastRenderedPageBreak/>
        <w:t xml:space="preserve">NOTE: </w:t>
      </w:r>
      <w:r w:rsidR="00F93AEA" w:rsidRPr="009E304E">
        <w:rPr>
          <w:rFonts w:asciiTheme="minorHAnsi" w:hAnsiTheme="minorHAnsi" w:cstheme="minorHAnsi"/>
          <w:color w:val="auto"/>
        </w:rPr>
        <w:t xml:space="preserve">The ovary will stay in the second PBS wash while </w:t>
      </w:r>
      <w:r w:rsidR="00F333C5" w:rsidRPr="009E304E">
        <w:rPr>
          <w:rFonts w:asciiTheme="minorHAnsi" w:hAnsiTheme="minorHAnsi" w:cstheme="minorHAnsi"/>
          <w:color w:val="auto"/>
        </w:rPr>
        <w:t>ovarian cortical</w:t>
      </w:r>
      <w:r w:rsidR="00260833" w:rsidRPr="009E304E">
        <w:rPr>
          <w:rFonts w:asciiTheme="minorHAnsi" w:hAnsiTheme="minorHAnsi" w:cstheme="minorHAnsi"/>
          <w:color w:val="auto"/>
        </w:rPr>
        <w:t xml:space="preserve"> </w:t>
      </w:r>
      <w:r w:rsidR="00550439" w:rsidRPr="009E304E">
        <w:rPr>
          <w:rFonts w:asciiTheme="minorHAnsi" w:hAnsiTheme="minorHAnsi" w:cstheme="minorHAnsi"/>
          <w:color w:val="auto"/>
        </w:rPr>
        <w:t xml:space="preserve">strips </w:t>
      </w:r>
      <w:r w:rsidR="00F93AEA" w:rsidRPr="009E304E">
        <w:rPr>
          <w:rFonts w:asciiTheme="minorHAnsi" w:hAnsiTheme="minorHAnsi" w:cstheme="minorHAnsi"/>
          <w:color w:val="auto"/>
        </w:rPr>
        <w:t xml:space="preserve">are </w:t>
      </w:r>
      <w:r w:rsidRPr="009E304E">
        <w:rPr>
          <w:rFonts w:asciiTheme="minorHAnsi" w:hAnsiTheme="minorHAnsi" w:cstheme="minorHAnsi"/>
          <w:color w:val="auto"/>
        </w:rPr>
        <w:t>removed</w:t>
      </w:r>
      <w:r w:rsidR="00260833" w:rsidRPr="009E304E">
        <w:rPr>
          <w:rFonts w:asciiTheme="minorHAnsi" w:hAnsiTheme="minorHAnsi" w:cstheme="minorHAnsi"/>
          <w:color w:val="auto"/>
        </w:rPr>
        <w:t>.</w:t>
      </w:r>
    </w:p>
    <w:p w14:paraId="2399EDD9" w14:textId="77777777" w:rsidR="00446866" w:rsidRPr="009E304E" w:rsidRDefault="00446866" w:rsidP="00446866">
      <w:pPr>
        <w:pStyle w:val="NormalWeb"/>
        <w:spacing w:before="0" w:beforeAutospacing="0" w:after="0" w:afterAutospacing="0"/>
        <w:rPr>
          <w:rFonts w:asciiTheme="minorHAnsi" w:hAnsiTheme="minorHAnsi" w:cstheme="minorHAnsi"/>
          <w:color w:val="auto"/>
        </w:rPr>
      </w:pPr>
    </w:p>
    <w:p w14:paraId="6346507B" w14:textId="202E9026" w:rsidR="00446866" w:rsidRPr="009E304E" w:rsidRDefault="00446866" w:rsidP="007E1471">
      <w:pPr>
        <w:pStyle w:val="NormalWeb"/>
        <w:numPr>
          <w:ilvl w:val="1"/>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Using serrated jaw forceps</w:t>
      </w:r>
      <w:r w:rsidR="00260833"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 xml:space="preserve"> secure </w:t>
      </w:r>
      <w:r w:rsidR="00F3321B" w:rsidRPr="009E304E">
        <w:rPr>
          <w:rFonts w:asciiTheme="minorHAnsi" w:hAnsiTheme="minorHAnsi" w:cstheme="minorHAnsi"/>
          <w:color w:val="auto"/>
          <w:highlight w:val="yellow"/>
        </w:rPr>
        <w:t xml:space="preserve">the </w:t>
      </w:r>
      <w:r w:rsidRPr="009E304E">
        <w:rPr>
          <w:rFonts w:asciiTheme="minorHAnsi" w:hAnsiTheme="minorHAnsi" w:cstheme="minorHAnsi"/>
          <w:color w:val="auto"/>
          <w:highlight w:val="yellow"/>
        </w:rPr>
        <w:t xml:space="preserve">ovary and </w:t>
      </w:r>
      <w:r w:rsidR="008837B9" w:rsidRPr="009E304E">
        <w:rPr>
          <w:rFonts w:asciiTheme="minorHAnsi" w:hAnsiTheme="minorHAnsi" w:cstheme="minorHAnsi"/>
          <w:color w:val="auto"/>
          <w:highlight w:val="yellow"/>
        </w:rPr>
        <w:t>slice in half</w:t>
      </w:r>
      <w:r w:rsidR="00AE22A9" w:rsidRPr="009E304E">
        <w:rPr>
          <w:rFonts w:asciiTheme="minorHAnsi" w:hAnsiTheme="minorHAnsi" w:cstheme="minorHAnsi"/>
          <w:color w:val="auto"/>
          <w:highlight w:val="yellow"/>
        </w:rPr>
        <w:t xml:space="preserve">. At this time, </w:t>
      </w:r>
      <w:r w:rsidR="00F3321B" w:rsidRPr="009E304E">
        <w:rPr>
          <w:rFonts w:asciiTheme="minorHAnsi" w:hAnsiTheme="minorHAnsi" w:cstheme="minorHAnsi"/>
          <w:color w:val="auto"/>
          <w:highlight w:val="yellow"/>
        </w:rPr>
        <w:t xml:space="preserve">the </w:t>
      </w:r>
      <w:r w:rsidR="00AE22A9" w:rsidRPr="009E304E">
        <w:rPr>
          <w:rFonts w:asciiTheme="minorHAnsi" w:hAnsiTheme="minorHAnsi" w:cstheme="minorHAnsi"/>
          <w:color w:val="auto"/>
          <w:highlight w:val="yellow"/>
        </w:rPr>
        <w:t xml:space="preserve">ovarian cortex </w:t>
      </w:r>
      <w:r w:rsidR="00985DEB" w:rsidRPr="009E304E">
        <w:rPr>
          <w:rFonts w:asciiTheme="minorHAnsi" w:hAnsiTheme="minorHAnsi" w:cstheme="minorHAnsi"/>
          <w:color w:val="auto"/>
          <w:highlight w:val="yellow"/>
        </w:rPr>
        <w:t xml:space="preserve">will cut away from </w:t>
      </w:r>
      <w:r w:rsidR="00F3321B" w:rsidRPr="009E304E">
        <w:rPr>
          <w:rFonts w:asciiTheme="minorHAnsi" w:hAnsiTheme="minorHAnsi" w:cstheme="minorHAnsi"/>
          <w:color w:val="auto"/>
          <w:highlight w:val="yellow"/>
        </w:rPr>
        <w:t xml:space="preserve">the </w:t>
      </w:r>
      <w:r w:rsidR="00985DEB" w:rsidRPr="009E304E">
        <w:rPr>
          <w:rFonts w:asciiTheme="minorHAnsi" w:hAnsiTheme="minorHAnsi" w:cstheme="minorHAnsi"/>
          <w:color w:val="auto"/>
          <w:highlight w:val="yellow"/>
        </w:rPr>
        <w:t>medulla</w:t>
      </w:r>
      <w:r w:rsidR="00CE6434" w:rsidRPr="009E304E">
        <w:rPr>
          <w:rFonts w:asciiTheme="minorHAnsi" w:hAnsiTheme="minorHAnsi" w:cstheme="minorHAnsi"/>
          <w:color w:val="auto"/>
          <w:highlight w:val="yellow"/>
        </w:rPr>
        <w:t>.</w:t>
      </w:r>
      <w:r w:rsidR="00985DEB" w:rsidRPr="009E304E">
        <w:rPr>
          <w:rFonts w:asciiTheme="minorHAnsi" w:hAnsiTheme="minorHAnsi" w:cstheme="minorHAnsi"/>
          <w:color w:val="auto"/>
          <w:highlight w:val="yellow"/>
        </w:rPr>
        <w:t xml:space="preserve"> </w:t>
      </w:r>
      <w:r w:rsidR="00CE6434" w:rsidRPr="009E304E">
        <w:rPr>
          <w:rFonts w:asciiTheme="minorHAnsi" w:hAnsiTheme="minorHAnsi" w:cstheme="minorHAnsi"/>
          <w:color w:val="auto"/>
          <w:highlight w:val="yellow"/>
        </w:rPr>
        <w:t>U</w:t>
      </w:r>
      <w:r w:rsidR="00985DEB" w:rsidRPr="009E304E">
        <w:rPr>
          <w:rFonts w:asciiTheme="minorHAnsi" w:hAnsiTheme="minorHAnsi" w:cstheme="minorHAnsi"/>
          <w:color w:val="auto"/>
          <w:highlight w:val="yellow"/>
        </w:rPr>
        <w:t>sing a ruler</w:t>
      </w:r>
      <w:r w:rsidR="00CE6434" w:rsidRPr="009E304E">
        <w:rPr>
          <w:rFonts w:asciiTheme="minorHAnsi" w:hAnsiTheme="minorHAnsi" w:cstheme="minorHAnsi"/>
          <w:color w:val="auto"/>
          <w:highlight w:val="yellow"/>
        </w:rPr>
        <w:t>,</w:t>
      </w:r>
      <w:r w:rsidR="00985DEB" w:rsidRPr="009E304E">
        <w:rPr>
          <w:rFonts w:asciiTheme="minorHAnsi" w:hAnsiTheme="minorHAnsi" w:cstheme="minorHAnsi"/>
          <w:color w:val="auto"/>
          <w:highlight w:val="yellow"/>
        </w:rPr>
        <w:t xml:space="preserve"> make sure that no more than 1</w:t>
      </w:r>
      <w:r w:rsidR="00F3321B" w:rsidRPr="009E304E">
        <w:rPr>
          <w:rFonts w:asciiTheme="minorHAnsi" w:hAnsiTheme="minorHAnsi" w:cstheme="minorHAnsi"/>
          <w:color w:val="auto"/>
          <w:highlight w:val="yellow"/>
        </w:rPr>
        <w:t>–</w:t>
      </w:r>
      <w:r w:rsidR="00985DEB" w:rsidRPr="009E304E">
        <w:rPr>
          <w:rFonts w:asciiTheme="minorHAnsi" w:hAnsiTheme="minorHAnsi" w:cstheme="minorHAnsi"/>
          <w:color w:val="auto"/>
          <w:highlight w:val="yellow"/>
        </w:rPr>
        <w:t xml:space="preserve">2 </w:t>
      </w:r>
      <w:r w:rsidR="00A62701" w:rsidRPr="009E304E">
        <w:rPr>
          <w:rFonts w:asciiTheme="minorHAnsi" w:hAnsiTheme="minorHAnsi" w:cstheme="minorHAnsi"/>
          <w:color w:val="auto"/>
          <w:highlight w:val="yellow"/>
        </w:rPr>
        <w:t xml:space="preserve">mm </w:t>
      </w:r>
      <w:r w:rsidR="00985DEB" w:rsidRPr="009E304E">
        <w:rPr>
          <w:rFonts w:asciiTheme="minorHAnsi" w:hAnsiTheme="minorHAnsi" w:cstheme="minorHAnsi"/>
          <w:color w:val="auto"/>
          <w:highlight w:val="yellow"/>
        </w:rPr>
        <w:t xml:space="preserve">of depth of surface of ovary is removed away from </w:t>
      </w:r>
      <w:r w:rsidR="00F3321B" w:rsidRPr="009E304E">
        <w:rPr>
          <w:rFonts w:asciiTheme="minorHAnsi" w:hAnsiTheme="minorHAnsi" w:cstheme="minorHAnsi"/>
          <w:color w:val="auto"/>
          <w:highlight w:val="yellow"/>
        </w:rPr>
        <w:t xml:space="preserve">the </w:t>
      </w:r>
      <w:r w:rsidR="00AE22A9" w:rsidRPr="009E304E">
        <w:rPr>
          <w:rFonts w:asciiTheme="minorHAnsi" w:hAnsiTheme="minorHAnsi" w:cstheme="minorHAnsi"/>
          <w:color w:val="auto"/>
          <w:highlight w:val="yellow"/>
        </w:rPr>
        <w:t>medulla</w:t>
      </w:r>
      <w:r w:rsidR="00AE22A9" w:rsidRPr="009E304E">
        <w:rPr>
          <w:rFonts w:asciiTheme="minorHAnsi" w:hAnsiTheme="minorHAnsi" w:cstheme="minorHAnsi"/>
          <w:color w:val="auto"/>
          <w:highlight w:val="yellow"/>
          <w:vertAlign w:val="superscript"/>
        </w:rPr>
        <w:t>1</w:t>
      </w:r>
      <w:r w:rsidR="00FF2296" w:rsidRPr="009E304E">
        <w:rPr>
          <w:rFonts w:asciiTheme="minorHAnsi" w:hAnsiTheme="minorHAnsi" w:cstheme="minorHAnsi"/>
          <w:color w:val="auto"/>
          <w:highlight w:val="yellow"/>
          <w:vertAlign w:val="superscript"/>
        </w:rPr>
        <w:t>6</w:t>
      </w:r>
      <w:r w:rsidR="008172AD" w:rsidRPr="009E304E">
        <w:rPr>
          <w:rFonts w:asciiTheme="minorHAnsi" w:hAnsiTheme="minorHAnsi" w:cstheme="minorHAnsi"/>
          <w:color w:val="auto"/>
          <w:highlight w:val="yellow"/>
        </w:rPr>
        <w:t>.</w:t>
      </w:r>
      <w:r w:rsidR="008837B9" w:rsidRPr="009E304E">
        <w:rPr>
          <w:rFonts w:asciiTheme="minorHAnsi" w:hAnsiTheme="minorHAnsi" w:cstheme="minorHAnsi"/>
          <w:color w:val="auto"/>
          <w:highlight w:val="yellow"/>
        </w:rPr>
        <w:t xml:space="preserve"> </w:t>
      </w:r>
      <w:r w:rsidR="00D354D4" w:rsidRPr="009E304E">
        <w:rPr>
          <w:rFonts w:asciiTheme="minorHAnsi" w:hAnsiTheme="minorHAnsi" w:cstheme="minorHAnsi"/>
          <w:color w:val="auto"/>
          <w:highlight w:val="yellow"/>
        </w:rPr>
        <w:t xml:space="preserve">Remove </w:t>
      </w:r>
      <w:r w:rsidR="00A73A49" w:rsidRPr="009E304E">
        <w:rPr>
          <w:rFonts w:asciiTheme="minorHAnsi" w:hAnsiTheme="minorHAnsi" w:cstheme="minorHAnsi"/>
          <w:color w:val="auto"/>
          <w:highlight w:val="yellow"/>
        </w:rPr>
        <w:t xml:space="preserve">transverse sections of the </w:t>
      </w:r>
      <w:r w:rsidR="00D354D4" w:rsidRPr="009E304E">
        <w:rPr>
          <w:rFonts w:asciiTheme="minorHAnsi" w:hAnsiTheme="minorHAnsi" w:cstheme="minorHAnsi"/>
          <w:color w:val="auto"/>
          <w:highlight w:val="yellow"/>
        </w:rPr>
        <w:t>ovarian cortex from medulla</w:t>
      </w:r>
      <w:r w:rsidR="001D144F" w:rsidRPr="009E304E">
        <w:rPr>
          <w:rFonts w:asciiTheme="minorHAnsi" w:hAnsiTheme="minorHAnsi" w:cstheme="minorHAnsi"/>
          <w:color w:val="auto"/>
          <w:highlight w:val="yellow"/>
        </w:rPr>
        <w:t>,</w:t>
      </w:r>
      <w:r w:rsidR="00D354D4" w:rsidRPr="009E304E">
        <w:rPr>
          <w:rFonts w:asciiTheme="minorHAnsi" w:hAnsiTheme="minorHAnsi" w:cstheme="minorHAnsi"/>
          <w:color w:val="auto"/>
          <w:highlight w:val="yellow"/>
        </w:rPr>
        <w:t xml:space="preserve"> cut</w:t>
      </w:r>
      <w:r w:rsidRPr="009E304E">
        <w:rPr>
          <w:rFonts w:asciiTheme="minorHAnsi" w:hAnsiTheme="minorHAnsi" w:cstheme="minorHAnsi"/>
          <w:color w:val="auto"/>
          <w:highlight w:val="yellow"/>
        </w:rPr>
        <w:t xml:space="preserve"> 3</w:t>
      </w:r>
      <w:r w:rsidR="00F3321B"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 xml:space="preserve">4 </w:t>
      </w:r>
      <w:r w:rsidR="007D758F" w:rsidRPr="009E304E">
        <w:rPr>
          <w:rFonts w:asciiTheme="minorHAnsi" w:hAnsiTheme="minorHAnsi" w:cstheme="minorHAnsi"/>
          <w:color w:val="auto"/>
          <w:highlight w:val="yellow"/>
        </w:rPr>
        <w:t xml:space="preserve">thin </w:t>
      </w:r>
      <w:r w:rsidRPr="009E304E">
        <w:rPr>
          <w:rFonts w:asciiTheme="minorHAnsi" w:hAnsiTheme="minorHAnsi" w:cstheme="minorHAnsi"/>
          <w:color w:val="auto"/>
          <w:highlight w:val="yellow"/>
        </w:rPr>
        <w:t>strips of ovarian cortex</w:t>
      </w:r>
      <w:r w:rsidR="00E5703E" w:rsidRPr="009E304E">
        <w:rPr>
          <w:rFonts w:asciiTheme="minorHAnsi" w:hAnsiTheme="minorHAnsi" w:cstheme="minorHAnsi"/>
          <w:color w:val="auto"/>
          <w:highlight w:val="yellow"/>
        </w:rPr>
        <w:t xml:space="preserve"> </w:t>
      </w:r>
      <w:r w:rsidR="00D73DE1" w:rsidRPr="009E304E">
        <w:rPr>
          <w:rFonts w:asciiTheme="minorHAnsi" w:hAnsiTheme="minorHAnsi" w:cstheme="minorHAnsi"/>
          <w:color w:val="auto"/>
          <w:highlight w:val="yellow"/>
        </w:rPr>
        <w:t>(</w:t>
      </w:r>
      <w:r w:rsidR="00D73DE1" w:rsidRPr="009E304E">
        <w:rPr>
          <w:rFonts w:asciiTheme="minorHAnsi" w:hAnsiTheme="minorHAnsi" w:cstheme="minorHAnsi"/>
          <w:b/>
          <w:bCs/>
          <w:color w:val="auto"/>
          <w:highlight w:val="yellow"/>
        </w:rPr>
        <w:t>Figure 2</w:t>
      </w:r>
      <w:r w:rsidR="00D73DE1" w:rsidRPr="009E304E">
        <w:rPr>
          <w:rFonts w:asciiTheme="minorHAnsi" w:hAnsiTheme="minorHAnsi" w:cstheme="minorHAnsi"/>
          <w:color w:val="auto"/>
          <w:highlight w:val="yellow"/>
        </w:rPr>
        <w:t xml:space="preserve">) </w:t>
      </w:r>
      <w:r w:rsidR="00E5703E" w:rsidRPr="009E304E">
        <w:rPr>
          <w:rFonts w:asciiTheme="minorHAnsi" w:hAnsiTheme="minorHAnsi" w:cstheme="minorHAnsi"/>
          <w:color w:val="auto"/>
          <w:highlight w:val="yellow"/>
        </w:rPr>
        <w:t>with a scalpel (#11 scalpel b</w:t>
      </w:r>
      <w:r w:rsidR="002A39D9" w:rsidRPr="009E304E">
        <w:rPr>
          <w:rFonts w:asciiTheme="minorHAnsi" w:hAnsiTheme="minorHAnsi" w:cstheme="minorHAnsi"/>
          <w:color w:val="auto"/>
          <w:highlight w:val="yellow"/>
        </w:rPr>
        <w:t>l</w:t>
      </w:r>
      <w:r w:rsidR="00E5703E" w:rsidRPr="009E304E">
        <w:rPr>
          <w:rFonts w:asciiTheme="minorHAnsi" w:hAnsiTheme="minorHAnsi" w:cstheme="minorHAnsi"/>
          <w:color w:val="auto"/>
          <w:highlight w:val="yellow"/>
        </w:rPr>
        <w:t>ade; #3 handle)</w:t>
      </w:r>
      <w:r w:rsidR="00F3321B" w:rsidRPr="009E304E">
        <w:rPr>
          <w:rFonts w:asciiTheme="minorHAnsi" w:hAnsiTheme="minorHAnsi" w:cstheme="minorHAnsi"/>
          <w:color w:val="auto"/>
          <w:highlight w:val="yellow"/>
        </w:rPr>
        <w:t>,</w:t>
      </w:r>
      <w:r w:rsidR="001D144F" w:rsidRPr="009E304E">
        <w:rPr>
          <w:rFonts w:asciiTheme="minorHAnsi" w:hAnsiTheme="minorHAnsi" w:cstheme="minorHAnsi"/>
          <w:color w:val="auto"/>
          <w:highlight w:val="yellow"/>
        </w:rPr>
        <w:t xml:space="preserve"> and</w:t>
      </w:r>
      <w:r w:rsidR="00985DEB" w:rsidRPr="009E304E">
        <w:rPr>
          <w:rFonts w:asciiTheme="minorHAnsi" w:hAnsiTheme="minorHAnsi" w:cstheme="minorHAnsi"/>
          <w:color w:val="auto"/>
          <w:highlight w:val="yellow"/>
        </w:rPr>
        <w:t xml:space="preserve"> </w:t>
      </w:r>
      <w:r w:rsidR="001D144F" w:rsidRPr="009E304E">
        <w:rPr>
          <w:rFonts w:asciiTheme="minorHAnsi" w:hAnsiTheme="minorHAnsi" w:cstheme="minorHAnsi"/>
          <w:color w:val="auto"/>
          <w:highlight w:val="yellow"/>
        </w:rPr>
        <w:t>p</w:t>
      </w:r>
      <w:r w:rsidR="00260833" w:rsidRPr="009E304E">
        <w:rPr>
          <w:rFonts w:asciiTheme="minorHAnsi" w:hAnsiTheme="minorHAnsi" w:cstheme="minorHAnsi"/>
          <w:color w:val="auto"/>
          <w:highlight w:val="yellow"/>
        </w:rPr>
        <w:t xml:space="preserve">lace </w:t>
      </w:r>
      <w:r w:rsidRPr="009E304E">
        <w:rPr>
          <w:rFonts w:asciiTheme="minorHAnsi" w:hAnsiTheme="minorHAnsi" w:cstheme="minorHAnsi"/>
          <w:color w:val="auto"/>
          <w:highlight w:val="yellow"/>
        </w:rPr>
        <w:t>th</w:t>
      </w:r>
      <w:r w:rsidR="001D4E20" w:rsidRPr="009E304E">
        <w:rPr>
          <w:rFonts w:asciiTheme="minorHAnsi" w:hAnsiTheme="minorHAnsi" w:cstheme="minorHAnsi"/>
          <w:color w:val="auto"/>
          <w:highlight w:val="yellow"/>
        </w:rPr>
        <w:t>e strips</w:t>
      </w:r>
      <w:r w:rsidR="007D758F" w:rsidRPr="009E304E">
        <w:rPr>
          <w:rFonts w:asciiTheme="minorHAnsi" w:hAnsiTheme="minorHAnsi" w:cstheme="minorHAnsi"/>
          <w:color w:val="auto"/>
          <w:highlight w:val="yellow"/>
        </w:rPr>
        <w:t xml:space="preserve"> </w:t>
      </w:r>
      <w:r w:rsidR="00F333C5" w:rsidRPr="009E304E">
        <w:rPr>
          <w:rFonts w:asciiTheme="minorHAnsi" w:hAnsiTheme="minorHAnsi" w:cstheme="minorHAnsi"/>
          <w:color w:val="auto"/>
          <w:highlight w:val="yellow"/>
        </w:rPr>
        <w:t xml:space="preserve">in </w:t>
      </w:r>
      <w:r w:rsidRPr="009E304E">
        <w:rPr>
          <w:rFonts w:asciiTheme="minorHAnsi" w:hAnsiTheme="minorHAnsi" w:cstheme="minorHAnsi"/>
          <w:color w:val="auto"/>
          <w:highlight w:val="yellow"/>
        </w:rPr>
        <w:t>the third PBS</w:t>
      </w:r>
      <w:r w:rsidR="00F333C5" w:rsidRPr="009E304E">
        <w:rPr>
          <w:rFonts w:asciiTheme="minorHAnsi" w:hAnsiTheme="minorHAnsi" w:cstheme="minorHAnsi"/>
          <w:color w:val="auto"/>
          <w:highlight w:val="yellow"/>
        </w:rPr>
        <w:t xml:space="preserve">-filled </w:t>
      </w:r>
      <w:r w:rsidR="001D144F" w:rsidRPr="009E304E">
        <w:rPr>
          <w:rFonts w:asciiTheme="minorHAnsi" w:hAnsiTheme="minorHAnsi" w:cstheme="minorHAnsi"/>
          <w:color w:val="auto"/>
          <w:highlight w:val="yellow"/>
        </w:rPr>
        <w:t>P</w:t>
      </w:r>
      <w:r w:rsidR="00F333C5" w:rsidRPr="009E304E">
        <w:rPr>
          <w:rFonts w:asciiTheme="minorHAnsi" w:hAnsiTheme="minorHAnsi" w:cstheme="minorHAnsi"/>
          <w:color w:val="auto"/>
          <w:highlight w:val="yellow"/>
        </w:rPr>
        <w:t>etri dish</w:t>
      </w:r>
      <w:r w:rsidRPr="009E304E">
        <w:rPr>
          <w:rFonts w:asciiTheme="minorHAnsi" w:hAnsiTheme="minorHAnsi" w:cstheme="minorHAnsi"/>
          <w:color w:val="auto"/>
          <w:highlight w:val="yellow"/>
        </w:rPr>
        <w:t>.</w:t>
      </w:r>
    </w:p>
    <w:p w14:paraId="1AE86515" w14:textId="77777777" w:rsidR="00F333C5" w:rsidRPr="009E304E" w:rsidRDefault="00F333C5" w:rsidP="00F333C5">
      <w:pPr>
        <w:pStyle w:val="NormalWeb"/>
        <w:spacing w:before="0" w:beforeAutospacing="0" w:after="0" w:afterAutospacing="0"/>
        <w:rPr>
          <w:rFonts w:asciiTheme="minorHAnsi" w:hAnsiTheme="minorHAnsi" w:cstheme="minorHAnsi"/>
          <w:color w:val="auto"/>
          <w:highlight w:val="yellow"/>
        </w:rPr>
      </w:pPr>
    </w:p>
    <w:p w14:paraId="41A65BAF" w14:textId="355CB5E1" w:rsidR="00F333C5" w:rsidRPr="009E304E" w:rsidRDefault="00F333C5" w:rsidP="00F333C5">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NOTE: At this time, additional ovarian cortical tissue can be </w:t>
      </w:r>
      <w:r w:rsidR="009C6388" w:rsidRPr="009E304E">
        <w:rPr>
          <w:rFonts w:asciiTheme="minorHAnsi" w:hAnsiTheme="minorHAnsi" w:cstheme="minorHAnsi"/>
          <w:color w:val="auto"/>
        </w:rPr>
        <w:t xml:space="preserve">collected for RNA extraction or </w:t>
      </w:r>
      <w:r w:rsidR="00AE22A9" w:rsidRPr="009E304E">
        <w:rPr>
          <w:rFonts w:asciiTheme="minorHAnsi" w:hAnsiTheme="minorHAnsi" w:cstheme="minorHAnsi"/>
          <w:color w:val="auto"/>
        </w:rPr>
        <w:t xml:space="preserve">fixed and collected for histology of </w:t>
      </w:r>
      <w:r w:rsidR="009C6388" w:rsidRPr="009E304E">
        <w:rPr>
          <w:rFonts w:asciiTheme="minorHAnsi" w:hAnsiTheme="minorHAnsi" w:cstheme="minorHAnsi"/>
          <w:color w:val="auto"/>
        </w:rPr>
        <w:t>initial non-cultured</w:t>
      </w:r>
      <w:r w:rsidR="00AE22A9" w:rsidRPr="009E304E">
        <w:rPr>
          <w:rFonts w:asciiTheme="minorHAnsi" w:hAnsiTheme="minorHAnsi" w:cstheme="minorHAnsi"/>
          <w:color w:val="auto"/>
        </w:rPr>
        <w:t xml:space="preserve"> cortex pieces</w:t>
      </w:r>
      <w:r w:rsidRPr="009E304E">
        <w:rPr>
          <w:rFonts w:asciiTheme="minorHAnsi" w:hAnsiTheme="minorHAnsi" w:cstheme="minorHAnsi"/>
          <w:color w:val="auto"/>
        </w:rPr>
        <w:t>.</w:t>
      </w:r>
      <w:r w:rsidR="007D758F" w:rsidRPr="009E304E">
        <w:rPr>
          <w:rFonts w:asciiTheme="minorHAnsi" w:hAnsiTheme="minorHAnsi" w:cstheme="minorHAnsi"/>
          <w:color w:val="auto"/>
        </w:rPr>
        <w:t xml:space="preserve"> When removing strips of ovarian cortex, avoid areas with visible antral follicles or corpora lutea. In addition, avoid collecting medullary tissue.</w:t>
      </w:r>
      <w:r w:rsidR="008837B9" w:rsidRPr="009E304E">
        <w:rPr>
          <w:rFonts w:asciiTheme="minorHAnsi" w:hAnsiTheme="minorHAnsi" w:cstheme="minorHAnsi"/>
          <w:color w:val="auto"/>
        </w:rPr>
        <w:t xml:space="preserve"> The histology of the medulla is very different </w:t>
      </w:r>
      <w:r w:rsidR="00EA1AF8" w:rsidRPr="009E304E">
        <w:rPr>
          <w:rFonts w:asciiTheme="minorHAnsi" w:hAnsiTheme="minorHAnsi" w:cstheme="minorHAnsi"/>
          <w:color w:val="auto"/>
        </w:rPr>
        <w:t>as shown previously</w:t>
      </w:r>
      <w:r w:rsidR="00755583" w:rsidRPr="009E304E">
        <w:rPr>
          <w:rFonts w:asciiTheme="minorHAnsi" w:hAnsiTheme="minorHAnsi" w:cstheme="minorHAnsi"/>
          <w:color w:val="auto"/>
          <w:vertAlign w:val="superscript"/>
        </w:rPr>
        <w:t>1</w:t>
      </w:r>
      <w:r w:rsidR="00FF2296" w:rsidRPr="009E304E">
        <w:rPr>
          <w:rFonts w:asciiTheme="minorHAnsi" w:hAnsiTheme="minorHAnsi" w:cstheme="minorHAnsi"/>
          <w:color w:val="auto"/>
          <w:vertAlign w:val="superscript"/>
        </w:rPr>
        <w:t>6</w:t>
      </w:r>
      <w:r w:rsidR="008837B9" w:rsidRPr="009E304E">
        <w:rPr>
          <w:rFonts w:asciiTheme="minorHAnsi" w:hAnsiTheme="minorHAnsi" w:cstheme="minorHAnsi"/>
          <w:color w:val="auto"/>
        </w:rPr>
        <w:t>.</w:t>
      </w:r>
      <w:r w:rsidR="008172AD" w:rsidRPr="009E304E">
        <w:rPr>
          <w:rFonts w:asciiTheme="minorHAnsi" w:hAnsiTheme="minorHAnsi" w:cstheme="minorHAnsi"/>
          <w:color w:val="auto"/>
        </w:rPr>
        <w:t xml:space="preserve"> </w:t>
      </w:r>
      <w:r w:rsidR="00CE6434" w:rsidRPr="009E304E">
        <w:rPr>
          <w:rFonts w:asciiTheme="minorHAnsi" w:hAnsiTheme="minorHAnsi" w:cstheme="minorHAnsi"/>
          <w:color w:val="auto"/>
        </w:rPr>
        <w:t>If</w:t>
      </w:r>
      <w:r w:rsidR="00985DEB" w:rsidRPr="009E304E">
        <w:rPr>
          <w:rFonts w:asciiTheme="minorHAnsi" w:hAnsiTheme="minorHAnsi" w:cstheme="minorHAnsi"/>
          <w:color w:val="auto"/>
        </w:rPr>
        <w:t xml:space="preserve"> </w:t>
      </w:r>
      <w:r w:rsidR="00F3321B" w:rsidRPr="009E304E">
        <w:rPr>
          <w:rFonts w:asciiTheme="minorHAnsi" w:hAnsiTheme="minorHAnsi" w:cstheme="minorHAnsi"/>
          <w:color w:val="auto"/>
        </w:rPr>
        <w:t xml:space="preserve">the </w:t>
      </w:r>
      <w:r w:rsidR="00985DEB" w:rsidRPr="009E304E">
        <w:rPr>
          <w:rFonts w:asciiTheme="minorHAnsi" w:hAnsiTheme="minorHAnsi" w:cstheme="minorHAnsi"/>
          <w:color w:val="auto"/>
        </w:rPr>
        <w:t xml:space="preserve">ovarian cortex is not cut to more than a </w:t>
      </w:r>
      <w:r w:rsidR="00553B73" w:rsidRPr="009E304E">
        <w:rPr>
          <w:rFonts w:asciiTheme="minorHAnsi" w:hAnsiTheme="minorHAnsi" w:cstheme="minorHAnsi"/>
          <w:color w:val="auto"/>
        </w:rPr>
        <w:t>1</w:t>
      </w:r>
      <w:r w:rsidR="00F3321B" w:rsidRPr="009E304E">
        <w:rPr>
          <w:rFonts w:asciiTheme="minorHAnsi" w:hAnsiTheme="minorHAnsi" w:cstheme="minorHAnsi"/>
          <w:color w:val="auto"/>
        </w:rPr>
        <w:t>–</w:t>
      </w:r>
      <w:r w:rsidR="00553B73" w:rsidRPr="009E304E">
        <w:rPr>
          <w:rFonts w:asciiTheme="minorHAnsi" w:hAnsiTheme="minorHAnsi" w:cstheme="minorHAnsi"/>
          <w:color w:val="auto"/>
        </w:rPr>
        <w:t xml:space="preserve">2 </w:t>
      </w:r>
      <w:r w:rsidR="00A62701" w:rsidRPr="009E304E">
        <w:rPr>
          <w:rFonts w:asciiTheme="minorHAnsi" w:hAnsiTheme="minorHAnsi" w:cstheme="minorHAnsi"/>
          <w:color w:val="auto"/>
        </w:rPr>
        <w:t xml:space="preserve">mm </w:t>
      </w:r>
      <w:r w:rsidR="00985DEB" w:rsidRPr="009E304E">
        <w:rPr>
          <w:rFonts w:asciiTheme="minorHAnsi" w:hAnsiTheme="minorHAnsi" w:cstheme="minorHAnsi"/>
          <w:color w:val="auto"/>
        </w:rPr>
        <w:t>depth</w:t>
      </w:r>
      <w:r w:rsidR="00CE6434" w:rsidRPr="009E304E">
        <w:rPr>
          <w:rFonts w:asciiTheme="minorHAnsi" w:hAnsiTheme="minorHAnsi" w:cstheme="minorHAnsi"/>
          <w:color w:val="auto"/>
        </w:rPr>
        <w:t>,</w:t>
      </w:r>
      <w:r w:rsidR="00985DEB" w:rsidRPr="009E304E">
        <w:rPr>
          <w:rFonts w:asciiTheme="minorHAnsi" w:hAnsiTheme="minorHAnsi" w:cstheme="minorHAnsi"/>
          <w:color w:val="auto"/>
        </w:rPr>
        <w:t xml:space="preserve"> then </w:t>
      </w:r>
      <w:r w:rsidR="00F3321B" w:rsidRPr="009E304E">
        <w:rPr>
          <w:rFonts w:asciiTheme="minorHAnsi" w:hAnsiTheme="minorHAnsi" w:cstheme="minorHAnsi"/>
          <w:color w:val="auto"/>
        </w:rPr>
        <w:t xml:space="preserve">the </w:t>
      </w:r>
      <w:r w:rsidR="00985DEB" w:rsidRPr="009E304E">
        <w:rPr>
          <w:rFonts w:asciiTheme="minorHAnsi" w:hAnsiTheme="minorHAnsi" w:cstheme="minorHAnsi"/>
          <w:color w:val="auto"/>
        </w:rPr>
        <w:t xml:space="preserve">medulla should not be obtained. </w:t>
      </w:r>
      <w:r w:rsidR="007D620D" w:rsidRPr="009E304E">
        <w:rPr>
          <w:rFonts w:asciiTheme="minorHAnsi" w:hAnsiTheme="minorHAnsi" w:cstheme="minorHAnsi"/>
          <w:color w:val="auto"/>
        </w:rPr>
        <w:t xml:space="preserve">Distinct histology allows for landmarks between the cortex and </w:t>
      </w:r>
      <w:r w:rsidR="00F3321B" w:rsidRPr="009E304E">
        <w:rPr>
          <w:rFonts w:asciiTheme="minorHAnsi" w:hAnsiTheme="minorHAnsi" w:cstheme="minorHAnsi"/>
          <w:color w:val="auto"/>
        </w:rPr>
        <w:t xml:space="preserve">the </w:t>
      </w:r>
      <w:r w:rsidR="007D620D" w:rsidRPr="009E304E">
        <w:rPr>
          <w:rFonts w:asciiTheme="minorHAnsi" w:hAnsiTheme="minorHAnsi" w:cstheme="minorHAnsi"/>
          <w:color w:val="auto"/>
        </w:rPr>
        <w:t>medulla.</w:t>
      </w:r>
    </w:p>
    <w:p w14:paraId="49E817EA" w14:textId="77777777" w:rsidR="00446866" w:rsidRPr="009E304E" w:rsidRDefault="00446866" w:rsidP="009E304E">
      <w:pPr>
        <w:rPr>
          <w:rFonts w:asciiTheme="minorHAnsi" w:hAnsiTheme="minorHAnsi" w:cstheme="minorHAnsi"/>
          <w:color w:val="auto"/>
        </w:rPr>
      </w:pPr>
    </w:p>
    <w:p w14:paraId="47CDA4E2" w14:textId="48605988" w:rsidR="007D758F" w:rsidRPr="009E304E" w:rsidRDefault="00A62701" w:rsidP="007D758F">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highlight w:val="yellow"/>
        </w:rPr>
        <w:t xml:space="preserve">Cut </w:t>
      </w:r>
      <w:r w:rsidR="00F3321B" w:rsidRPr="009E304E">
        <w:rPr>
          <w:rFonts w:asciiTheme="minorHAnsi" w:hAnsiTheme="minorHAnsi" w:cstheme="minorHAnsi"/>
          <w:color w:val="auto"/>
          <w:highlight w:val="yellow"/>
        </w:rPr>
        <w:t xml:space="preserve">the </w:t>
      </w:r>
      <w:r w:rsidRPr="009E304E">
        <w:rPr>
          <w:rFonts w:asciiTheme="minorHAnsi" w:hAnsiTheme="minorHAnsi" w:cstheme="minorHAnsi"/>
          <w:color w:val="auto"/>
          <w:highlight w:val="yellow"/>
        </w:rPr>
        <w:t>o</w:t>
      </w:r>
      <w:r w:rsidR="001D4E20" w:rsidRPr="009E304E">
        <w:rPr>
          <w:rFonts w:asciiTheme="minorHAnsi" w:hAnsiTheme="minorHAnsi" w:cstheme="minorHAnsi"/>
          <w:color w:val="auto"/>
          <w:highlight w:val="yellow"/>
        </w:rPr>
        <w:t>varian c</w:t>
      </w:r>
      <w:r w:rsidR="00446866" w:rsidRPr="009E304E">
        <w:rPr>
          <w:rFonts w:asciiTheme="minorHAnsi" w:hAnsiTheme="minorHAnsi" w:cstheme="minorHAnsi"/>
          <w:color w:val="auto"/>
          <w:highlight w:val="yellow"/>
        </w:rPr>
        <w:t xml:space="preserve">ortex </w:t>
      </w:r>
      <w:r w:rsidR="007D758F" w:rsidRPr="009E304E">
        <w:rPr>
          <w:rFonts w:asciiTheme="minorHAnsi" w:hAnsiTheme="minorHAnsi" w:cstheme="minorHAnsi"/>
          <w:color w:val="auto"/>
          <w:highlight w:val="yellow"/>
        </w:rPr>
        <w:t xml:space="preserve">strips </w:t>
      </w:r>
      <w:r w:rsidR="00446866" w:rsidRPr="009E304E">
        <w:rPr>
          <w:rFonts w:asciiTheme="minorHAnsi" w:hAnsiTheme="minorHAnsi" w:cstheme="minorHAnsi"/>
          <w:color w:val="auto"/>
          <w:highlight w:val="yellow"/>
        </w:rPr>
        <w:t>in the third PBS wash into small</w:t>
      </w:r>
      <w:r w:rsidR="00F333C5" w:rsidRPr="009E304E">
        <w:rPr>
          <w:rFonts w:asciiTheme="minorHAnsi" w:hAnsiTheme="minorHAnsi" w:cstheme="minorHAnsi"/>
          <w:color w:val="auto"/>
          <w:highlight w:val="yellow"/>
        </w:rPr>
        <w:t>,</w:t>
      </w:r>
      <w:r w:rsidR="00446866" w:rsidRPr="009E304E">
        <w:rPr>
          <w:rFonts w:asciiTheme="minorHAnsi" w:hAnsiTheme="minorHAnsi" w:cstheme="minorHAnsi"/>
          <w:color w:val="auto"/>
          <w:highlight w:val="yellow"/>
        </w:rPr>
        <w:t xml:space="preserve"> square pieces (~0.5</w:t>
      </w:r>
      <w:r w:rsidR="00F3321B" w:rsidRPr="009E304E">
        <w:rPr>
          <w:rFonts w:asciiTheme="minorHAnsi" w:hAnsiTheme="minorHAnsi" w:cstheme="minorHAnsi"/>
          <w:color w:val="auto"/>
          <w:highlight w:val="yellow"/>
        </w:rPr>
        <w:t>–</w:t>
      </w:r>
      <w:r w:rsidR="003B41D6" w:rsidRPr="009E304E">
        <w:rPr>
          <w:rFonts w:asciiTheme="minorHAnsi" w:hAnsiTheme="minorHAnsi" w:cstheme="minorHAnsi"/>
          <w:color w:val="auto"/>
          <w:highlight w:val="yellow"/>
        </w:rPr>
        <w:t>1</w:t>
      </w:r>
      <w:r w:rsidR="009C1537" w:rsidRPr="009E304E">
        <w:rPr>
          <w:rFonts w:asciiTheme="minorHAnsi" w:hAnsiTheme="minorHAnsi" w:cstheme="minorHAnsi"/>
          <w:color w:val="auto"/>
          <w:highlight w:val="yellow"/>
        </w:rPr>
        <w:t xml:space="preserve"> </w:t>
      </w:r>
      <w:r w:rsidR="00446866" w:rsidRPr="009E304E">
        <w:rPr>
          <w:rFonts w:asciiTheme="minorHAnsi" w:hAnsiTheme="minorHAnsi" w:cstheme="minorHAnsi"/>
          <w:color w:val="auto"/>
          <w:highlight w:val="yellow"/>
        </w:rPr>
        <w:t>mm</w:t>
      </w:r>
      <w:r w:rsidR="003B41D6" w:rsidRPr="009E304E">
        <w:rPr>
          <w:rFonts w:asciiTheme="minorHAnsi" w:hAnsiTheme="minorHAnsi" w:cstheme="minorHAnsi"/>
          <w:color w:val="auto"/>
          <w:highlight w:val="yellow"/>
          <w:vertAlign w:val="superscript"/>
        </w:rPr>
        <w:t>3</w:t>
      </w:r>
      <w:r w:rsidR="00446866" w:rsidRPr="009E304E">
        <w:rPr>
          <w:rFonts w:asciiTheme="minorHAnsi" w:hAnsiTheme="minorHAnsi" w:cstheme="minorHAnsi"/>
          <w:color w:val="auto"/>
          <w:highlight w:val="yellow"/>
        </w:rPr>
        <w:t>)</w:t>
      </w:r>
      <w:r w:rsidR="001D4E20" w:rsidRPr="009E304E">
        <w:rPr>
          <w:rFonts w:asciiTheme="minorHAnsi" w:hAnsiTheme="minorHAnsi" w:cstheme="minorHAnsi"/>
          <w:color w:val="auto"/>
          <w:highlight w:val="yellow"/>
        </w:rPr>
        <w:t xml:space="preserve"> with a #21 scalpel blade</w:t>
      </w:r>
      <w:r w:rsidRPr="009E304E">
        <w:rPr>
          <w:rFonts w:asciiTheme="minorHAnsi" w:hAnsiTheme="minorHAnsi" w:cstheme="minorHAnsi"/>
          <w:color w:val="auto"/>
          <w:highlight w:val="yellow"/>
        </w:rPr>
        <w:t>. Use</w:t>
      </w:r>
      <w:r w:rsidR="008172AD" w:rsidRPr="009E304E">
        <w:rPr>
          <w:rFonts w:asciiTheme="minorHAnsi" w:hAnsiTheme="minorHAnsi" w:cstheme="minorHAnsi"/>
          <w:color w:val="auto"/>
          <w:highlight w:val="yellow"/>
        </w:rPr>
        <w:t xml:space="preserve"> a ruler</w:t>
      </w:r>
      <w:r w:rsidR="007D620D" w:rsidRPr="009E304E">
        <w:rPr>
          <w:rFonts w:asciiTheme="minorHAnsi" w:hAnsiTheme="minorHAnsi" w:cstheme="minorHAnsi"/>
          <w:color w:val="auto"/>
          <w:highlight w:val="yellow"/>
        </w:rPr>
        <w:t xml:space="preserve"> </w:t>
      </w:r>
      <w:r w:rsidRPr="009E304E">
        <w:rPr>
          <w:rFonts w:asciiTheme="minorHAnsi" w:hAnsiTheme="minorHAnsi" w:cstheme="minorHAnsi"/>
          <w:color w:val="auto"/>
          <w:highlight w:val="yellow"/>
        </w:rPr>
        <w:t xml:space="preserve">underneath </w:t>
      </w:r>
      <w:r w:rsidR="00F3321B" w:rsidRPr="009E304E">
        <w:rPr>
          <w:rFonts w:asciiTheme="minorHAnsi" w:hAnsiTheme="minorHAnsi" w:cstheme="minorHAnsi"/>
          <w:color w:val="auto"/>
          <w:highlight w:val="yellow"/>
        </w:rPr>
        <w:t xml:space="preserve">the </w:t>
      </w:r>
      <w:r w:rsidR="007E735A" w:rsidRPr="009E304E">
        <w:rPr>
          <w:rFonts w:asciiTheme="minorHAnsi" w:hAnsiTheme="minorHAnsi" w:cstheme="minorHAnsi"/>
          <w:color w:val="auto"/>
          <w:highlight w:val="yellow"/>
        </w:rPr>
        <w:t>P</w:t>
      </w:r>
      <w:r w:rsidRPr="009E304E">
        <w:rPr>
          <w:rFonts w:asciiTheme="minorHAnsi" w:hAnsiTheme="minorHAnsi" w:cstheme="minorHAnsi"/>
          <w:color w:val="auto"/>
          <w:highlight w:val="yellow"/>
        </w:rPr>
        <w:t xml:space="preserve">etri dishes </w:t>
      </w:r>
      <w:r w:rsidR="00CE6434" w:rsidRPr="009E304E">
        <w:rPr>
          <w:rFonts w:asciiTheme="minorHAnsi" w:hAnsiTheme="minorHAnsi" w:cstheme="minorHAnsi"/>
          <w:color w:val="auto"/>
          <w:highlight w:val="yellow"/>
        </w:rPr>
        <w:t xml:space="preserve">to </w:t>
      </w:r>
      <w:r w:rsidR="007D620D" w:rsidRPr="009E304E">
        <w:rPr>
          <w:rFonts w:asciiTheme="minorHAnsi" w:hAnsiTheme="minorHAnsi" w:cstheme="minorHAnsi"/>
          <w:color w:val="auto"/>
          <w:highlight w:val="yellow"/>
        </w:rPr>
        <w:t>ensure the pieces are of similar size and thickness to make consistent ovarian cortex pieces</w:t>
      </w:r>
      <w:r w:rsidR="001D4E20" w:rsidRPr="009E304E">
        <w:rPr>
          <w:rFonts w:asciiTheme="minorHAnsi" w:hAnsiTheme="minorHAnsi" w:cstheme="minorHAnsi"/>
          <w:color w:val="auto"/>
          <w:highlight w:val="yellow"/>
        </w:rPr>
        <w:t>.</w:t>
      </w:r>
      <w:r w:rsidR="00904F2E" w:rsidRPr="009E304E">
        <w:rPr>
          <w:rFonts w:asciiTheme="minorHAnsi" w:hAnsiTheme="minorHAnsi" w:cstheme="minorHAnsi"/>
          <w:color w:val="auto"/>
          <w:highlight w:val="yellow"/>
        </w:rPr>
        <w:t xml:space="preserve"> </w:t>
      </w:r>
      <w:r w:rsidRPr="009E304E">
        <w:rPr>
          <w:rFonts w:asciiTheme="minorHAnsi" w:hAnsiTheme="minorHAnsi" w:cstheme="minorHAnsi"/>
          <w:color w:val="auto"/>
          <w:highlight w:val="yellow"/>
        </w:rPr>
        <w:t>Use f</w:t>
      </w:r>
      <w:r w:rsidR="001D4E20" w:rsidRPr="009E304E">
        <w:rPr>
          <w:rFonts w:asciiTheme="minorHAnsi" w:hAnsiTheme="minorHAnsi" w:cstheme="minorHAnsi"/>
          <w:color w:val="auto"/>
          <w:highlight w:val="yellow"/>
        </w:rPr>
        <w:t xml:space="preserve">orceps to secure the strips while cutting the pieces with </w:t>
      </w:r>
      <w:r w:rsidRPr="009E304E">
        <w:rPr>
          <w:rFonts w:asciiTheme="minorHAnsi" w:hAnsiTheme="minorHAnsi" w:cstheme="minorHAnsi"/>
          <w:color w:val="auto"/>
          <w:highlight w:val="yellow"/>
        </w:rPr>
        <w:t xml:space="preserve">a </w:t>
      </w:r>
      <w:r w:rsidR="001D4E20" w:rsidRPr="009E304E">
        <w:rPr>
          <w:rFonts w:asciiTheme="minorHAnsi" w:hAnsiTheme="minorHAnsi" w:cstheme="minorHAnsi"/>
          <w:color w:val="auto"/>
          <w:highlight w:val="yellow"/>
        </w:rPr>
        <w:t>scalpel.</w:t>
      </w:r>
    </w:p>
    <w:p w14:paraId="1DBF7048" w14:textId="77777777" w:rsidR="007D758F" w:rsidRPr="009E304E" w:rsidRDefault="007D758F" w:rsidP="007D758F">
      <w:pPr>
        <w:pStyle w:val="NormalWeb"/>
        <w:spacing w:before="0" w:beforeAutospacing="0" w:after="0" w:afterAutospacing="0"/>
        <w:rPr>
          <w:rFonts w:asciiTheme="minorHAnsi" w:hAnsiTheme="minorHAnsi" w:cstheme="minorHAnsi"/>
          <w:color w:val="auto"/>
        </w:rPr>
      </w:pPr>
    </w:p>
    <w:p w14:paraId="4AF46C8D" w14:textId="3FFB016E" w:rsidR="007D758F" w:rsidRPr="009E304E" w:rsidRDefault="007D758F" w:rsidP="007D758F">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 xml:space="preserve">NOTE: </w:t>
      </w:r>
      <w:r w:rsidR="00581B60" w:rsidRPr="009E304E">
        <w:rPr>
          <w:rFonts w:asciiTheme="minorHAnsi" w:hAnsiTheme="minorHAnsi" w:cstheme="minorHAnsi"/>
          <w:color w:val="auto"/>
        </w:rPr>
        <w:t>The number of tissue pieces cut is dependent on the experiment. Four pieces of ovarian cortex is the minimum amount of tissue necessary for culture.</w:t>
      </w:r>
      <w:r w:rsidR="008172AD" w:rsidRPr="009E304E">
        <w:rPr>
          <w:rFonts w:asciiTheme="minorHAnsi" w:hAnsiTheme="minorHAnsi" w:cstheme="minorHAnsi"/>
          <w:color w:val="auto"/>
        </w:rPr>
        <w:t xml:space="preserve"> Other methods for ensuring appropriate length and depth include using special slicers</w:t>
      </w:r>
      <w:r w:rsidR="00465943" w:rsidRPr="009E304E">
        <w:rPr>
          <w:rFonts w:asciiTheme="minorHAnsi" w:hAnsiTheme="minorHAnsi" w:cstheme="minorHAnsi"/>
          <w:color w:val="auto"/>
          <w:vertAlign w:val="superscript"/>
        </w:rPr>
        <w:t>2</w:t>
      </w:r>
      <w:r w:rsidR="006371D0" w:rsidRPr="009E304E">
        <w:rPr>
          <w:rFonts w:asciiTheme="minorHAnsi" w:hAnsiTheme="minorHAnsi" w:cstheme="minorHAnsi"/>
          <w:color w:val="auto"/>
          <w:vertAlign w:val="superscript"/>
        </w:rPr>
        <w:t>6</w:t>
      </w:r>
      <w:r w:rsidR="008172AD" w:rsidRPr="009E304E">
        <w:rPr>
          <w:rFonts w:asciiTheme="minorHAnsi" w:hAnsiTheme="minorHAnsi" w:cstheme="minorHAnsi"/>
          <w:color w:val="auto"/>
        </w:rPr>
        <w:t xml:space="preserve"> or precut plastic pieces</w:t>
      </w:r>
      <w:r w:rsidR="000D12BB" w:rsidRPr="009E304E">
        <w:rPr>
          <w:rFonts w:asciiTheme="minorHAnsi" w:hAnsiTheme="minorHAnsi" w:cstheme="minorHAnsi"/>
          <w:color w:val="auto"/>
        </w:rPr>
        <w:t xml:space="preserve"> as templates</w:t>
      </w:r>
      <w:r w:rsidR="007D620D" w:rsidRPr="009E304E">
        <w:rPr>
          <w:rFonts w:asciiTheme="minorHAnsi" w:hAnsiTheme="minorHAnsi" w:cstheme="minorHAnsi"/>
          <w:color w:val="auto"/>
        </w:rPr>
        <w:t xml:space="preserve"> </w:t>
      </w:r>
      <w:r w:rsidR="00856B1C" w:rsidRPr="009E304E">
        <w:rPr>
          <w:rFonts w:asciiTheme="minorHAnsi" w:hAnsiTheme="minorHAnsi" w:cstheme="minorHAnsi"/>
          <w:color w:val="auto"/>
          <w:vertAlign w:val="superscript"/>
        </w:rPr>
        <w:t>2</w:t>
      </w:r>
      <w:r w:rsidR="006371D0" w:rsidRPr="009E304E">
        <w:rPr>
          <w:rFonts w:asciiTheme="minorHAnsi" w:hAnsiTheme="minorHAnsi" w:cstheme="minorHAnsi"/>
          <w:color w:val="auto"/>
          <w:vertAlign w:val="superscript"/>
        </w:rPr>
        <w:t>7</w:t>
      </w:r>
      <w:r w:rsidR="00FF2296" w:rsidRPr="009E304E">
        <w:rPr>
          <w:rFonts w:asciiTheme="minorHAnsi" w:hAnsiTheme="minorHAnsi" w:cstheme="minorHAnsi"/>
          <w:color w:val="auto"/>
        </w:rPr>
        <w:t>.</w:t>
      </w:r>
    </w:p>
    <w:p w14:paraId="57E17BD5" w14:textId="77777777" w:rsidR="001D4E20" w:rsidRPr="009E304E" w:rsidRDefault="001D4E20" w:rsidP="00F333C5">
      <w:pPr>
        <w:pStyle w:val="NormalWeb"/>
        <w:spacing w:before="0" w:beforeAutospacing="0" w:after="0" w:afterAutospacing="0"/>
        <w:rPr>
          <w:rFonts w:asciiTheme="minorHAnsi" w:hAnsiTheme="minorHAnsi" w:cstheme="minorHAnsi"/>
          <w:color w:val="auto"/>
        </w:rPr>
      </w:pPr>
    </w:p>
    <w:p w14:paraId="67E7E742" w14:textId="1B72BFEA" w:rsidR="0027657D" w:rsidRPr="009E304E" w:rsidRDefault="00094816" w:rsidP="0027657D">
      <w:pPr>
        <w:pStyle w:val="NormalWeb"/>
        <w:numPr>
          <w:ilvl w:val="1"/>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Wash</w:t>
      </w:r>
      <w:r w:rsidR="0027657D" w:rsidRPr="009E304E">
        <w:rPr>
          <w:rFonts w:asciiTheme="minorHAnsi" w:hAnsiTheme="minorHAnsi" w:cstheme="minorHAnsi"/>
          <w:color w:val="auto"/>
          <w:highlight w:val="yellow"/>
        </w:rPr>
        <w:t xml:space="preserve"> </w:t>
      </w:r>
      <w:r w:rsidRPr="009E304E">
        <w:rPr>
          <w:rFonts w:asciiTheme="minorHAnsi" w:hAnsiTheme="minorHAnsi" w:cstheme="minorHAnsi"/>
          <w:color w:val="auto"/>
          <w:highlight w:val="yellow"/>
        </w:rPr>
        <w:t xml:space="preserve">ovarian cortical pieces through all three PBS with antibiotic-filled </w:t>
      </w:r>
      <w:r w:rsidR="00F3321B" w:rsidRPr="009E304E">
        <w:rPr>
          <w:rFonts w:asciiTheme="minorHAnsi" w:hAnsiTheme="minorHAnsi" w:cstheme="minorHAnsi"/>
          <w:color w:val="auto"/>
          <w:highlight w:val="yellow"/>
        </w:rPr>
        <w:t xml:space="preserve">Petri </w:t>
      </w:r>
      <w:r w:rsidRPr="009E304E">
        <w:rPr>
          <w:rFonts w:asciiTheme="minorHAnsi" w:hAnsiTheme="minorHAnsi" w:cstheme="minorHAnsi"/>
          <w:color w:val="auto"/>
          <w:highlight w:val="yellow"/>
        </w:rPr>
        <w:t>dishes. Use a curved tip forcep</w:t>
      </w:r>
      <w:r w:rsidR="0009362F" w:rsidRPr="009E304E">
        <w:rPr>
          <w:rFonts w:asciiTheme="minorHAnsi" w:hAnsiTheme="minorHAnsi" w:cstheme="minorHAnsi"/>
          <w:color w:val="auto"/>
          <w:highlight w:val="yellow"/>
        </w:rPr>
        <w:t>s</w:t>
      </w:r>
      <w:r w:rsidRPr="009E304E">
        <w:rPr>
          <w:rFonts w:asciiTheme="minorHAnsi" w:hAnsiTheme="minorHAnsi" w:cstheme="minorHAnsi"/>
          <w:color w:val="auto"/>
          <w:highlight w:val="yellow"/>
        </w:rPr>
        <w:t xml:space="preserve"> to move pieces between washes.</w:t>
      </w:r>
    </w:p>
    <w:p w14:paraId="469FCBBB" w14:textId="77777777" w:rsidR="0027657D" w:rsidRPr="009E304E" w:rsidRDefault="0027657D" w:rsidP="009E304E">
      <w:pPr>
        <w:rPr>
          <w:rFonts w:asciiTheme="minorHAnsi" w:hAnsiTheme="minorHAnsi" w:cstheme="minorHAnsi"/>
          <w:color w:val="auto"/>
          <w:highlight w:val="yellow"/>
        </w:rPr>
      </w:pPr>
    </w:p>
    <w:p w14:paraId="7B57AF54" w14:textId="5AF9ABB2" w:rsidR="0027657D" w:rsidRPr="009E304E" w:rsidRDefault="0027657D" w:rsidP="0027657D">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highlight w:val="yellow"/>
        </w:rPr>
        <w:t xml:space="preserve">Move cortex pieces through </w:t>
      </w:r>
      <w:r w:rsidR="002E7685" w:rsidRPr="009E304E">
        <w:rPr>
          <w:rFonts w:asciiTheme="minorHAnsi" w:hAnsiTheme="minorHAnsi" w:cstheme="minorHAnsi"/>
          <w:color w:val="auto"/>
          <w:highlight w:val="yellow"/>
        </w:rPr>
        <w:t xml:space="preserve">the series of LB-15 washes and place in final LB-15-filled </w:t>
      </w:r>
      <w:r w:rsidR="00F3321B" w:rsidRPr="009E304E">
        <w:rPr>
          <w:rFonts w:asciiTheme="minorHAnsi" w:hAnsiTheme="minorHAnsi" w:cstheme="minorHAnsi"/>
          <w:color w:val="auto"/>
          <w:highlight w:val="yellow"/>
        </w:rPr>
        <w:t xml:space="preserve">Petri </w:t>
      </w:r>
      <w:r w:rsidR="002E7685" w:rsidRPr="009E304E">
        <w:rPr>
          <w:rFonts w:asciiTheme="minorHAnsi" w:hAnsiTheme="minorHAnsi" w:cstheme="minorHAnsi"/>
          <w:color w:val="auto"/>
          <w:highlight w:val="yellow"/>
        </w:rPr>
        <w:t>dish. Label the lid with animal ID and ovary side (left or right)</w:t>
      </w:r>
      <w:r w:rsidR="00DD7DC8" w:rsidRPr="009E304E">
        <w:rPr>
          <w:rFonts w:asciiTheme="minorHAnsi" w:hAnsiTheme="minorHAnsi" w:cstheme="minorHAnsi"/>
          <w:color w:val="auto"/>
          <w:highlight w:val="yellow"/>
        </w:rPr>
        <w:t>.</w:t>
      </w:r>
    </w:p>
    <w:p w14:paraId="6DEE2705" w14:textId="77777777" w:rsidR="0027657D" w:rsidRPr="009E304E" w:rsidRDefault="0027657D" w:rsidP="009E304E">
      <w:pPr>
        <w:rPr>
          <w:rFonts w:asciiTheme="minorHAnsi" w:hAnsiTheme="minorHAnsi" w:cstheme="minorHAnsi"/>
          <w:color w:val="auto"/>
        </w:rPr>
      </w:pPr>
    </w:p>
    <w:p w14:paraId="645BCE3F" w14:textId="373CB517" w:rsidR="0027657D" w:rsidRPr="009E304E" w:rsidRDefault="0027657D" w:rsidP="0027657D">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NOTE:</w:t>
      </w:r>
      <w:r w:rsidR="00A62701" w:rsidRPr="009E304E">
        <w:rPr>
          <w:rFonts w:asciiTheme="minorHAnsi" w:hAnsiTheme="minorHAnsi" w:cstheme="minorHAnsi"/>
          <w:color w:val="auto"/>
        </w:rPr>
        <w:t xml:space="preserve"> Fully submerge</w:t>
      </w:r>
      <w:r w:rsidRPr="009E304E">
        <w:rPr>
          <w:rFonts w:asciiTheme="minorHAnsi" w:hAnsiTheme="minorHAnsi" w:cstheme="minorHAnsi"/>
          <w:color w:val="auto"/>
        </w:rPr>
        <w:t xml:space="preserve"> </w:t>
      </w:r>
      <w:r w:rsidR="00F3321B" w:rsidRPr="009E304E">
        <w:rPr>
          <w:rFonts w:asciiTheme="minorHAnsi" w:hAnsiTheme="minorHAnsi" w:cstheme="minorHAnsi"/>
          <w:color w:val="auto"/>
        </w:rPr>
        <w:t xml:space="preserve">the </w:t>
      </w:r>
      <w:r w:rsidR="00A62701" w:rsidRPr="009E304E">
        <w:rPr>
          <w:rFonts w:asciiTheme="minorHAnsi" w:hAnsiTheme="minorHAnsi" w:cstheme="minorHAnsi"/>
          <w:color w:val="auto"/>
        </w:rPr>
        <w:t xml:space="preserve">ovarian </w:t>
      </w:r>
      <w:r w:rsidRPr="009E304E">
        <w:rPr>
          <w:rFonts w:asciiTheme="minorHAnsi" w:hAnsiTheme="minorHAnsi" w:cstheme="minorHAnsi"/>
          <w:color w:val="auto"/>
        </w:rPr>
        <w:t>cortex pieces in each was</w:t>
      </w:r>
      <w:r w:rsidR="00E65788" w:rsidRPr="009E304E">
        <w:rPr>
          <w:rFonts w:asciiTheme="minorHAnsi" w:hAnsiTheme="minorHAnsi" w:cstheme="minorHAnsi"/>
          <w:color w:val="auto"/>
        </w:rPr>
        <w:t>h</w:t>
      </w:r>
      <w:r w:rsidR="002E7685" w:rsidRPr="009E304E">
        <w:rPr>
          <w:rFonts w:asciiTheme="minorHAnsi" w:hAnsiTheme="minorHAnsi" w:cstheme="minorHAnsi"/>
          <w:color w:val="auto"/>
        </w:rPr>
        <w:t xml:space="preserve"> for thorough cleaning</w:t>
      </w:r>
      <w:r w:rsidR="00E65788" w:rsidRPr="009E304E">
        <w:rPr>
          <w:rFonts w:asciiTheme="minorHAnsi" w:hAnsiTheme="minorHAnsi" w:cstheme="minorHAnsi"/>
          <w:color w:val="auto"/>
        </w:rPr>
        <w:t>.</w:t>
      </w:r>
    </w:p>
    <w:p w14:paraId="3104223A" w14:textId="77777777" w:rsidR="00D906EA" w:rsidRPr="009E304E" w:rsidRDefault="00D906EA" w:rsidP="0027657D">
      <w:pPr>
        <w:pStyle w:val="NormalWeb"/>
        <w:spacing w:before="0" w:beforeAutospacing="0" w:after="0" w:afterAutospacing="0"/>
        <w:rPr>
          <w:rFonts w:asciiTheme="minorHAnsi" w:hAnsiTheme="minorHAnsi" w:cstheme="minorHAnsi"/>
          <w:color w:val="auto"/>
        </w:rPr>
      </w:pPr>
    </w:p>
    <w:p w14:paraId="06A1CEA9" w14:textId="61089EE8" w:rsidR="00AE4AC1" w:rsidRPr="009E304E" w:rsidRDefault="00D906EA" w:rsidP="00D906EA">
      <w:pPr>
        <w:pStyle w:val="NormalWeb"/>
        <w:numPr>
          <w:ilvl w:val="1"/>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 xml:space="preserve">Collect four </w:t>
      </w:r>
      <w:r w:rsidR="00A62701" w:rsidRPr="009E304E">
        <w:rPr>
          <w:rFonts w:asciiTheme="minorHAnsi" w:hAnsiTheme="minorHAnsi" w:cstheme="minorHAnsi"/>
          <w:color w:val="auto"/>
          <w:highlight w:val="yellow"/>
        </w:rPr>
        <w:t xml:space="preserve">ovarian cortex </w:t>
      </w:r>
      <w:r w:rsidRPr="009E304E">
        <w:rPr>
          <w:rFonts w:asciiTheme="minorHAnsi" w:hAnsiTheme="minorHAnsi" w:cstheme="minorHAnsi"/>
          <w:color w:val="auto"/>
          <w:highlight w:val="yellow"/>
        </w:rPr>
        <w:t xml:space="preserve">pieces </w:t>
      </w:r>
      <w:r w:rsidR="00B94A1A" w:rsidRPr="009E304E">
        <w:rPr>
          <w:rFonts w:asciiTheme="minorHAnsi" w:hAnsiTheme="minorHAnsi" w:cstheme="minorHAnsi"/>
          <w:color w:val="auto"/>
          <w:highlight w:val="yellow"/>
        </w:rPr>
        <w:t>p</w:t>
      </w:r>
      <w:r w:rsidR="002C19D2" w:rsidRPr="009E304E">
        <w:rPr>
          <w:rFonts w:asciiTheme="minorHAnsi" w:hAnsiTheme="minorHAnsi" w:cstheme="minorHAnsi"/>
          <w:color w:val="auto"/>
          <w:highlight w:val="yellow"/>
        </w:rPr>
        <w:t xml:space="preserve">er ovary </w:t>
      </w:r>
      <w:r w:rsidR="002E7685" w:rsidRPr="009E304E">
        <w:rPr>
          <w:rFonts w:asciiTheme="minorHAnsi" w:hAnsiTheme="minorHAnsi" w:cstheme="minorHAnsi"/>
          <w:color w:val="auto"/>
          <w:highlight w:val="yellow"/>
        </w:rPr>
        <w:t xml:space="preserve">and fix </w:t>
      </w:r>
      <w:r w:rsidRPr="009E304E">
        <w:rPr>
          <w:rFonts w:asciiTheme="minorHAnsi" w:hAnsiTheme="minorHAnsi" w:cstheme="minorHAnsi"/>
          <w:color w:val="auto"/>
          <w:highlight w:val="yellow"/>
        </w:rPr>
        <w:t>for day zero histology</w:t>
      </w:r>
      <w:r w:rsidR="002C19D2" w:rsidRPr="009E304E">
        <w:rPr>
          <w:rFonts w:asciiTheme="minorHAnsi" w:hAnsiTheme="minorHAnsi" w:cstheme="minorHAnsi"/>
          <w:color w:val="auto"/>
          <w:highlight w:val="yellow"/>
        </w:rPr>
        <w:t xml:space="preserve">. </w:t>
      </w:r>
      <w:r w:rsidR="00B94A1A" w:rsidRPr="009E304E">
        <w:rPr>
          <w:rFonts w:asciiTheme="minorHAnsi" w:hAnsiTheme="minorHAnsi" w:cstheme="minorHAnsi"/>
          <w:color w:val="auto"/>
          <w:highlight w:val="yellow"/>
        </w:rPr>
        <w:t xml:space="preserve">Additional pieces can also be </w:t>
      </w:r>
      <w:r w:rsidR="00C72DB0" w:rsidRPr="009E304E">
        <w:rPr>
          <w:rFonts w:asciiTheme="minorHAnsi" w:hAnsiTheme="minorHAnsi" w:cstheme="minorHAnsi"/>
          <w:color w:val="auto"/>
          <w:highlight w:val="yellow"/>
        </w:rPr>
        <w:t xml:space="preserve">flash frozen </w:t>
      </w:r>
      <w:r w:rsidR="00B94A1A" w:rsidRPr="009E304E">
        <w:rPr>
          <w:rFonts w:asciiTheme="minorHAnsi" w:hAnsiTheme="minorHAnsi" w:cstheme="minorHAnsi"/>
          <w:color w:val="auto"/>
          <w:highlight w:val="yellow"/>
        </w:rPr>
        <w:t>for RNA</w:t>
      </w:r>
      <w:r w:rsidR="002E7685"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 xml:space="preserve"> </w:t>
      </w:r>
      <w:r w:rsidR="002E7685" w:rsidRPr="009E304E">
        <w:rPr>
          <w:rFonts w:asciiTheme="minorHAnsi" w:hAnsiTheme="minorHAnsi" w:cstheme="minorHAnsi"/>
          <w:color w:val="auto"/>
          <w:highlight w:val="yellow"/>
        </w:rPr>
        <w:t>T</w:t>
      </w:r>
      <w:r w:rsidRPr="009E304E">
        <w:rPr>
          <w:rFonts w:asciiTheme="minorHAnsi" w:hAnsiTheme="minorHAnsi" w:cstheme="minorHAnsi"/>
          <w:color w:val="auto"/>
          <w:highlight w:val="yellow"/>
        </w:rPr>
        <w:t>he remain</w:t>
      </w:r>
      <w:r w:rsidR="002E7685" w:rsidRPr="009E304E">
        <w:rPr>
          <w:rFonts w:asciiTheme="minorHAnsi" w:hAnsiTheme="minorHAnsi" w:cstheme="minorHAnsi"/>
          <w:color w:val="auto"/>
          <w:highlight w:val="yellow"/>
        </w:rPr>
        <w:t>ing tissue pieces will be</w:t>
      </w:r>
      <w:r w:rsidRPr="009E304E">
        <w:rPr>
          <w:rFonts w:asciiTheme="minorHAnsi" w:hAnsiTheme="minorHAnsi" w:cstheme="minorHAnsi"/>
          <w:color w:val="auto"/>
          <w:highlight w:val="yellow"/>
        </w:rPr>
        <w:t xml:space="preserve"> </w:t>
      </w:r>
      <w:r w:rsidR="00A62701" w:rsidRPr="009E304E">
        <w:rPr>
          <w:rFonts w:asciiTheme="minorHAnsi" w:hAnsiTheme="minorHAnsi" w:cstheme="minorHAnsi"/>
          <w:color w:val="auto"/>
          <w:highlight w:val="yellow"/>
        </w:rPr>
        <w:t xml:space="preserve">used </w:t>
      </w:r>
      <w:r w:rsidRPr="009E304E">
        <w:rPr>
          <w:rFonts w:asciiTheme="minorHAnsi" w:hAnsiTheme="minorHAnsi" w:cstheme="minorHAnsi"/>
          <w:color w:val="auto"/>
          <w:highlight w:val="yellow"/>
        </w:rPr>
        <w:t>for culture</w:t>
      </w:r>
      <w:r w:rsidR="002E7685" w:rsidRPr="009E304E">
        <w:rPr>
          <w:rFonts w:asciiTheme="minorHAnsi" w:hAnsiTheme="minorHAnsi" w:cstheme="minorHAnsi"/>
          <w:color w:val="auto"/>
          <w:highlight w:val="yellow"/>
        </w:rPr>
        <w:t>.</w:t>
      </w:r>
      <w:r w:rsidR="003B41D6" w:rsidRPr="009E304E">
        <w:rPr>
          <w:rFonts w:asciiTheme="minorHAnsi" w:hAnsiTheme="minorHAnsi" w:cstheme="minorHAnsi"/>
          <w:color w:val="auto"/>
          <w:highlight w:val="yellow"/>
        </w:rPr>
        <w:t xml:space="preserve"> </w:t>
      </w:r>
      <w:r w:rsidR="00550439" w:rsidRPr="009E304E">
        <w:rPr>
          <w:rFonts w:asciiTheme="minorHAnsi" w:hAnsiTheme="minorHAnsi" w:cstheme="minorHAnsi"/>
          <w:color w:val="auto"/>
        </w:rPr>
        <w:t>Wipe down dissecting tools with 70% ethanol after each tissue collection.</w:t>
      </w:r>
    </w:p>
    <w:p w14:paraId="7345335B" w14:textId="2EFBFCA3" w:rsidR="00AE4857" w:rsidRPr="009E304E" w:rsidRDefault="00AE4857" w:rsidP="00AE4AC1">
      <w:pPr>
        <w:pStyle w:val="NormalWeb"/>
        <w:spacing w:before="0" w:beforeAutospacing="0" w:after="0" w:afterAutospacing="0"/>
        <w:rPr>
          <w:rFonts w:asciiTheme="minorHAnsi" w:hAnsiTheme="minorHAnsi" w:cstheme="minorHAnsi"/>
          <w:color w:val="auto"/>
          <w:highlight w:val="yellow"/>
        </w:rPr>
      </w:pPr>
    </w:p>
    <w:p w14:paraId="73C58013" w14:textId="4F88FA04" w:rsidR="00AE4857" w:rsidRPr="009E304E" w:rsidRDefault="00AE4857" w:rsidP="00D906EA">
      <w:pPr>
        <w:pStyle w:val="NormalWeb"/>
        <w:numPr>
          <w:ilvl w:val="1"/>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 xml:space="preserve">Prepare </w:t>
      </w:r>
      <w:r w:rsidR="00A97760" w:rsidRPr="009E304E">
        <w:rPr>
          <w:rFonts w:asciiTheme="minorHAnsi" w:hAnsiTheme="minorHAnsi" w:cstheme="minorHAnsi"/>
          <w:color w:val="auto"/>
          <w:highlight w:val="yellow"/>
        </w:rPr>
        <w:t xml:space="preserve">a </w:t>
      </w:r>
      <w:r w:rsidR="00B94A1A" w:rsidRPr="009E304E">
        <w:rPr>
          <w:rFonts w:asciiTheme="minorHAnsi" w:hAnsiTheme="minorHAnsi" w:cstheme="minorHAnsi"/>
          <w:color w:val="auto"/>
          <w:highlight w:val="yellow"/>
        </w:rPr>
        <w:t>biological safety cabinet</w:t>
      </w:r>
      <w:r w:rsidRPr="009E304E">
        <w:rPr>
          <w:rFonts w:asciiTheme="minorHAnsi" w:hAnsiTheme="minorHAnsi" w:cstheme="minorHAnsi"/>
          <w:color w:val="auto"/>
          <w:highlight w:val="yellow"/>
        </w:rPr>
        <w:t xml:space="preserve"> </w:t>
      </w:r>
      <w:r w:rsidR="001F7571" w:rsidRPr="009E304E">
        <w:rPr>
          <w:rFonts w:asciiTheme="minorHAnsi" w:hAnsiTheme="minorHAnsi" w:cstheme="minorHAnsi"/>
          <w:color w:val="auto"/>
          <w:highlight w:val="yellow"/>
        </w:rPr>
        <w:t xml:space="preserve">for final tissue wash and </w:t>
      </w:r>
      <w:r w:rsidR="00B278BA" w:rsidRPr="009E304E">
        <w:rPr>
          <w:rFonts w:asciiTheme="minorHAnsi" w:hAnsiTheme="minorHAnsi" w:cstheme="minorHAnsi"/>
          <w:color w:val="auto"/>
          <w:highlight w:val="yellow"/>
        </w:rPr>
        <w:t>culture preparation</w:t>
      </w:r>
      <w:r w:rsidR="001F7571" w:rsidRPr="009E304E">
        <w:rPr>
          <w:rFonts w:asciiTheme="minorHAnsi" w:hAnsiTheme="minorHAnsi" w:cstheme="minorHAnsi"/>
          <w:color w:val="auto"/>
          <w:highlight w:val="yellow"/>
        </w:rPr>
        <w:t xml:space="preserve">. </w:t>
      </w:r>
      <w:r w:rsidR="00B278BA" w:rsidRPr="009E304E">
        <w:rPr>
          <w:rFonts w:asciiTheme="minorHAnsi" w:hAnsiTheme="minorHAnsi" w:cstheme="minorHAnsi"/>
          <w:color w:val="auto"/>
          <w:highlight w:val="yellow"/>
        </w:rPr>
        <w:t>Sanitize</w:t>
      </w:r>
      <w:r w:rsidR="001F7571" w:rsidRPr="009E304E">
        <w:rPr>
          <w:rFonts w:asciiTheme="minorHAnsi" w:hAnsiTheme="minorHAnsi" w:cstheme="minorHAnsi"/>
          <w:color w:val="auto"/>
          <w:highlight w:val="yellow"/>
        </w:rPr>
        <w:t xml:space="preserve"> supplies with 70% ethanol before placing in </w:t>
      </w:r>
      <w:r w:rsidR="00A97760" w:rsidRPr="009E304E">
        <w:rPr>
          <w:rFonts w:asciiTheme="minorHAnsi" w:hAnsiTheme="minorHAnsi" w:cstheme="minorHAnsi"/>
          <w:color w:val="auto"/>
          <w:highlight w:val="yellow"/>
        </w:rPr>
        <w:t xml:space="preserve">the </w:t>
      </w:r>
      <w:r w:rsidR="00415A17" w:rsidRPr="009E304E">
        <w:rPr>
          <w:rFonts w:asciiTheme="minorHAnsi" w:hAnsiTheme="minorHAnsi" w:cstheme="minorHAnsi"/>
          <w:color w:val="auto"/>
          <w:highlight w:val="yellow"/>
        </w:rPr>
        <w:t>biological safety cabinet</w:t>
      </w:r>
      <w:r w:rsidR="001F7571" w:rsidRPr="009E304E">
        <w:rPr>
          <w:rFonts w:asciiTheme="minorHAnsi" w:hAnsiTheme="minorHAnsi" w:cstheme="minorHAnsi"/>
          <w:color w:val="auto"/>
          <w:highlight w:val="yellow"/>
        </w:rPr>
        <w:t xml:space="preserve">. Use </w:t>
      </w:r>
      <w:r w:rsidR="00A97760" w:rsidRPr="009E304E">
        <w:rPr>
          <w:rFonts w:asciiTheme="minorHAnsi" w:hAnsiTheme="minorHAnsi" w:cstheme="minorHAnsi"/>
          <w:color w:val="auto"/>
          <w:highlight w:val="yellow"/>
        </w:rPr>
        <w:t xml:space="preserve">the </w:t>
      </w:r>
      <w:r w:rsidR="001F7571" w:rsidRPr="009E304E">
        <w:rPr>
          <w:rFonts w:asciiTheme="minorHAnsi" w:hAnsiTheme="minorHAnsi" w:cstheme="minorHAnsi"/>
          <w:color w:val="auto"/>
          <w:highlight w:val="yellow"/>
        </w:rPr>
        <w:t>aseptic technique</w:t>
      </w:r>
      <w:r w:rsidR="00B278BA" w:rsidRPr="009E304E">
        <w:rPr>
          <w:rFonts w:asciiTheme="minorHAnsi" w:hAnsiTheme="minorHAnsi" w:cstheme="minorHAnsi"/>
          <w:color w:val="auto"/>
          <w:highlight w:val="yellow"/>
        </w:rPr>
        <w:t xml:space="preserve"> when working in the</w:t>
      </w:r>
      <w:r w:rsidR="00415A17" w:rsidRPr="009E304E">
        <w:rPr>
          <w:rFonts w:asciiTheme="minorHAnsi" w:hAnsiTheme="minorHAnsi" w:cstheme="minorHAnsi"/>
          <w:color w:val="auto"/>
          <w:highlight w:val="yellow"/>
        </w:rPr>
        <w:t xml:space="preserve"> biological safety cabinet</w:t>
      </w:r>
      <w:r w:rsidR="00B278BA" w:rsidRPr="009E304E">
        <w:rPr>
          <w:rFonts w:asciiTheme="minorHAnsi" w:hAnsiTheme="minorHAnsi" w:cstheme="minorHAnsi"/>
          <w:color w:val="auto"/>
          <w:highlight w:val="yellow"/>
        </w:rPr>
        <w:t>.</w:t>
      </w:r>
    </w:p>
    <w:p w14:paraId="6104B452" w14:textId="77777777" w:rsidR="00B278BA" w:rsidRPr="009E304E" w:rsidRDefault="00B278BA" w:rsidP="00B278BA">
      <w:pPr>
        <w:pStyle w:val="NormalWeb"/>
        <w:spacing w:before="0" w:beforeAutospacing="0" w:after="0" w:afterAutospacing="0"/>
        <w:rPr>
          <w:rFonts w:asciiTheme="minorHAnsi" w:hAnsiTheme="minorHAnsi" w:cstheme="minorHAnsi"/>
          <w:color w:val="auto"/>
          <w:highlight w:val="yellow"/>
        </w:rPr>
      </w:pPr>
    </w:p>
    <w:p w14:paraId="78177349" w14:textId="0ABD50C5" w:rsidR="00F2547E" w:rsidRPr="009E304E" w:rsidRDefault="0009362F" w:rsidP="00D906EA">
      <w:pPr>
        <w:pStyle w:val="NormalWeb"/>
        <w:numPr>
          <w:ilvl w:val="1"/>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Move a</w:t>
      </w:r>
      <w:r w:rsidR="00AE4AC1" w:rsidRPr="009E304E">
        <w:rPr>
          <w:rFonts w:asciiTheme="minorHAnsi" w:hAnsiTheme="minorHAnsi" w:cstheme="minorHAnsi"/>
          <w:color w:val="auto"/>
          <w:highlight w:val="yellow"/>
        </w:rPr>
        <w:t xml:space="preserve">ll </w:t>
      </w:r>
      <w:r w:rsidR="00B90840" w:rsidRPr="009E304E">
        <w:rPr>
          <w:rFonts w:asciiTheme="minorHAnsi" w:hAnsiTheme="minorHAnsi" w:cstheme="minorHAnsi"/>
          <w:color w:val="auto"/>
          <w:highlight w:val="yellow"/>
        </w:rPr>
        <w:t xml:space="preserve">ovarian cortex intended </w:t>
      </w:r>
      <w:r w:rsidR="00AE4AC1" w:rsidRPr="009E304E">
        <w:rPr>
          <w:rFonts w:asciiTheme="minorHAnsi" w:hAnsiTheme="minorHAnsi" w:cstheme="minorHAnsi"/>
          <w:color w:val="auto"/>
          <w:highlight w:val="yellow"/>
        </w:rPr>
        <w:t xml:space="preserve">for culture to the </w:t>
      </w:r>
      <w:r w:rsidR="00B94A1A" w:rsidRPr="009E304E">
        <w:rPr>
          <w:rFonts w:asciiTheme="minorHAnsi" w:hAnsiTheme="minorHAnsi" w:cstheme="minorHAnsi"/>
          <w:color w:val="auto"/>
          <w:highlight w:val="yellow"/>
        </w:rPr>
        <w:t>biological safety cabinet a</w:t>
      </w:r>
      <w:r w:rsidR="00AE4AC1" w:rsidRPr="009E304E">
        <w:rPr>
          <w:rFonts w:asciiTheme="minorHAnsi" w:hAnsiTheme="minorHAnsi" w:cstheme="minorHAnsi"/>
          <w:color w:val="auto"/>
          <w:highlight w:val="yellow"/>
        </w:rPr>
        <w:t xml:space="preserve">nd wash </w:t>
      </w:r>
      <w:r w:rsidR="00B278BA" w:rsidRPr="009E304E">
        <w:rPr>
          <w:rFonts w:asciiTheme="minorHAnsi" w:hAnsiTheme="minorHAnsi" w:cstheme="minorHAnsi"/>
          <w:color w:val="auto"/>
          <w:highlight w:val="yellow"/>
        </w:rPr>
        <w:t>once more</w:t>
      </w:r>
      <w:r w:rsidR="00AE4AC1" w:rsidRPr="009E304E">
        <w:rPr>
          <w:rFonts w:asciiTheme="minorHAnsi" w:hAnsiTheme="minorHAnsi" w:cstheme="minorHAnsi"/>
          <w:color w:val="auto"/>
          <w:highlight w:val="yellow"/>
        </w:rPr>
        <w:t xml:space="preserve"> in </w:t>
      </w:r>
      <w:r w:rsidR="00B278BA" w:rsidRPr="009E304E">
        <w:rPr>
          <w:rFonts w:asciiTheme="minorHAnsi" w:hAnsiTheme="minorHAnsi" w:cstheme="minorHAnsi"/>
          <w:color w:val="auto"/>
          <w:highlight w:val="yellow"/>
        </w:rPr>
        <w:t xml:space="preserve">an </w:t>
      </w:r>
      <w:r w:rsidR="00AE4AC1" w:rsidRPr="009E304E">
        <w:rPr>
          <w:rFonts w:asciiTheme="minorHAnsi" w:hAnsiTheme="minorHAnsi" w:cstheme="minorHAnsi"/>
          <w:color w:val="auto"/>
          <w:highlight w:val="yellow"/>
        </w:rPr>
        <w:t>LB-15</w:t>
      </w:r>
      <w:r w:rsidR="00B278BA" w:rsidRPr="009E304E">
        <w:rPr>
          <w:rFonts w:asciiTheme="minorHAnsi" w:hAnsiTheme="minorHAnsi" w:cstheme="minorHAnsi"/>
          <w:color w:val="auto"/>
          <w:highlight w:val="yellow"/>
        </w:rPr>
        <w:t xml:space="preserve">-filled </w:t>
      </w:r>
      <w:r w:rsidR="00A97760" w:rsidRPr="009E304E">
        <w:rPr>
          <w:rFonts w:asciiTheme="minorHAnsi" w:hAnsiTheme="minorHAnsi" w:cstheme="minorHAnsi"/>
          <w:color w:val="auto"/>
          <w:highlight w:val="yellow"/>
        </w:rPr>
        <w:t xml:space="preserve">Petri </w:t>
      </w:r>
      <w:r w:rsidR="00B278BA" w:rsidRPr="009E304E">
        <w:rPr>
          <w:rFonts w:asciiTheme="minorHAnsi" w:hAnsiTheme="minorHAnsi" w:cstheme="minorHAnsi"/>
          <w:color w:val="auto"/>
          <w:highlight w:val="yellow"/>
        </w:rPr>
        <w:t>dish.</w:t>
      </w:r>
    </w:p>
    <w:p w14:paraId="36AEAFEE" w14:textId="77777777" w:rsidR="00F2547E" w:rsidRPr="009E304E" w:rsidRDefault="00F2547E" w:rsidP="009E304E">
      <w:pPr>
        <w:rPr>
          <w:rFonts w:asciiTheme="minorHAnsi" w:hAnsiTheme="minorHAnsi" w:cstheme="minorHAnsi"/>
          <w:color w:val="auto"/>
          <w:highlight w:val="yellow"/>
        </w:rPr>
      </w:pPr>
    </w:p>
    <w:p w14:paraId="66A01367" w14:textId="1BD0460C" w:rsidR="00F2547E" w:rsidRPr="009E304E" w:rsidRDefault="00B278BA" w:rsidP="00D906EA">
      <w:pPr>
        <w:pStyle w:val="NormalWeb"/>
        <w:numPr>
          <w:ilvl w:val="1"/>
          <w:numId w:val="18"/>
        </w:numPr>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lastRenderedPageBreak/>
        <w:t>In a 24-well tissue culture plate, p</w:t>
      </w:r>
      <w:r w:rsidR="00F2547E" w:rsidRPr="009E304E">
        <w:rPr>
          <w:rFonts w:asciiTheme="minorHAnsi" w:hAnsiTheme="minorHAnsi" w:cstheme="minorHAnsi"/>
          <w:color w:val="auto"/>
          <w:highlight w:val="yellow"/>
        </w:rPr>
        <w:t>ipette 350</w:t>
      </w:r>
      <w:r w:rsidR="007D620D" w:rsidRPr="009E304E">
        <w:rPr>
          <w:rFonts w:asciiTheme="minorHAnsi" w:hAnsiTheme="minorHAnsi" w:cstheme="minorHAnsi"/>
          <w:color w:val="auto"/>
          <w:highlight w:val="yellow"/>
        </w:rPr>
        <w:t xml:space="preserve"> </w:t>
      </w:r>
      <w:r w:rsidR="009E304E">
        <w:rPr>
          <w:rFonts w:asciiTheme="minorHAnsi" w:hAnsiTheme="minorHAnsi" w:cstheme="minorHAnsi"/>
          <w:color w:val="auto"/>
          <w:highlight w:val="yellow"/>
        </w:rPr>
        <w:t>µ</w:t>
      </w:r>
      <w:r w:rsidR="00A9062F" w:rsidRPr="009E304E">
        <w:rPr>
          <w:rFonts w:asciiTheme="minorHAnsi" w:hAnsiTheme="minorHAnsi" w:cstheme="minorHAnsi"/>
          <w:color w:val="auto"/>
          <w:highlight w:val="yellow"/>
        </w:rPr>
        <w:t>L</w:t>
      </w:r>
      <w:r w:rsidR="00F2547E" w:rsidRPr="009E304E">
        <w:rPr>
          <w:rFonts w:asciiTheme="minorHAnsi" w:hAnsiTheme="minorHAnsi" w:cstheme="minorHAnsi"/>
          <w:color w:val="auto"/>
          <w:highlight w:val="yellow"/>
        </w:rPr>
        <w:t xml:space="preserve"> of </w:t>
      </w:r>
      <w:proofErr w:type="spellStart"/>
      <w:r w:rsidR="009C1537" w:rsidRPr="009E304E">
        <w:rPr>
          <w:rFonts w:asciiTheme="minorHAnsi" w:hAnsiTheme="minorHAnsi" w:cstheme="minorHAnsi"/>
          <w:color w:val="auto"/>
          <w:highlight w:val="yellow"/>
        </w:rPr>
        <w:t>W</w:t>
      </w:r>
      <w:r w:rsidR="00F2547E" w:rsidRPr="009E304E">
        <w:rPr>
          <w:rFonts w:asciiTheme="minorHAnsi" w:hAnsiTheme="minorHAnsi" w:cstheme="minorHAnsi"/>
          <w:color w:val="auto"/>
          <w:highlight w:val="yellow"/>
        </w:rPr>
        <w:t>aymouth</w:t>
      </w:r>
      <w:proofErr w:type="spellEnd"/>
      <w:r w:rsidR="00F2547E" w:rsidRPr="009E304E">
        <w:rPr>
          <w:rFonts w:asciiTheme="minorHAnsi" w:hAnsiTheme="minorHAnsi" w:cstheme="minorHAnsi"/>
          <w:color w:val="auto"/>
          <w:highlight w:val="yellow"/>
        </w:rPr>
        <w:t xml:space="preserve"> </w:t>
      </w:r>
      <w:r w:rsidR="00691AF5" w:rsidRPr="009E304E">
        <w:rPr>
          <w:rFonts w:asciiTheme="minorHAnsi" w:hAnsiTheme="minorHAnsi" w:cstheme="minorHAnsi"/>
          <w:color w:val="auto"/>
          <w:highlight w:val="yellow"/>
        </w:rPr>
        <w:t>medium</w:t>
      </w:r>
      <w:r w:rsidR="00F2547E" w:rsidRPr="009E304E">
        <w:rPr>
          <w:rFonts w:asciiTheme="minorHAnsi" w:hAnsiTheme="minorHAnsi" w:cstheme="minorHAnsi"/>
          <w:color w:val="auto"/>
          <w:highlight w:val="yellow"/>
        </w:rPr>
        <w:t xml:space="preserve"> </w:t>
      </w:r>
      <w:r w:rsidR="001F7571" w:rsidRPr="009E304E">
        <w:rPr>
          <w:rFonts w:asciiTheme="minorHAnsi" w:hAnsiTheme="minorHAnsi" w:cstheme="minorHAnsi"/>
          <w:color w:val="auto"/>
          <w:highlight w:val="yellow"/>
        </w:rPr>
        <w:t>per</w:t>
      </w:r>
      <w:r w:rsidR="00F2547E" w:rsidRPr="009E304E">
        <w:rPr>
          <w:rFonts w:asciiTheme="minorHAnsi" w:hAnsiTheme="minorHAnsi" w:cstheme="minorHAnsi"/>
          <w:color w:val="auto"/>
          <w:highlight w:val="yellow"/>
        </w:rPr>
        <w:t xml:space="preserve"> well.</w:t>
      </w:r>
    </w:p>
    <w:p w14:paraId="26153D5F" w14:textId="77777777" w:rsidR="00F2547E" w:rsidRPr="009E304E" w:rsidRDefault="00F2547E" w:rsidP="009E304E">
      <w:pPr>
        <w:rPr>
          <w:rFonts w:asciiTheme="minorHAnsi" w:hAnsiTheme="minorHAnsi" w:cstheme="minorHAnsi"/>
          <w:color w:val="auto"/>
          <w:highlight w:val="yellow"/>
        </w:rPr>
      </w:pPr>
    </w:p>
    <w:p w14:paraId="402AEB45" w14:textId="201C01D8" w:rsidR="00A95180" w:rsidRPr="009E304E" w:rsidRDefault="00F2547E" w:rsidP="007471D6">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highlight w:val="yellow"/>
        </w:rPr>
        <w:t xml:space="preserve">Place </w:t>
      </w:r>
      <w:r w:rsidR="008A0A67" w:rsidRPr="009E304E">
        <w:rPr>
          <w:rFonts w:asciiTheme="minorHAnsi" w:hAnsiTheme="minorHAnsi" w:cstheme="minorHAnsi"/>
          <w:highlight w:val="yellow"/>
        </w:rPr>
        <w:t xml:space="preserve">uncoated culture well </w:t>
      </w:r>
      <w:r w:rsidRPr="009E304E">
        <w:rPr>
          <w:rFonts w:asciiTheme="minorHAnsi" w:hAnsiTheme="minorHAnsi" w:cstheme="minorHAnsi"/>
          <w:color w:val="auto"/>
          <w:highlight w:val="yellow"/>
        </w:rPr>
        <w:t>insert</w:t>
      </w:r>
      <w:r w:rsidR="00B278BA" w:rsidRPr="009E304E">
        <w:rPr>
          <w:rFonts w:asciiTheme="minorHAnsi" w:hAnsiTheme="minorHAnsi" w:cstheme="minorHAnsi"/>
          <w:color w:val="auto"/>
          <w:highlight w:val="yellow"/>
        </w:rPr>
        <w:t>s</w:t>
      </w:r>
      <w:r w:rsidR="007471D6" w:rsidRPr="009E304E">
        <w:rPr>
          <w:rFonts w:asciiTheme="minorHAnsi" w:hAnsiTheme="minorHAnsi" w:cstheme="minorHAnsi"/>
          <w:highlight w:val="yellow"/>
        </w:rPr>
        <w:t xml:space="preserve"> </w:t>
      </w:r>
      <w:r w:rsidRPr="009E304E">
        <w:rPr>
          <w:rFonts w:asciiTheme="minorHAnsi" w:hAnsiTheme="minorHAnsi" w:cstheme="minorHAnsi"/>
          <w:color w:val="auto"/>
          <w:highlight w:val="yellow"/>
        </w:rPr>
        <w:t>into each well</w:t>
      </w:r>
      <w:r w:rsidR="008718D9" w:rsidRPr="009E304E">
        <w:rPr>
          <w:rFonts w:asciiTheme="minorHAnsi" w:hAnsiTheme="minorHAnsi" w:cstheme="minorHAnsi"/>
          <w:color w:val="auto"/>
          <w:highlight w:val="yellow"/>
        </w:rPr>
        <w:t xml:space="preserve"> using forceps</w:t>
      </w:r>
      <w:r w:rsidR="001F7571"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 xml:space="preserve"> </w:t>
      </w:r>
      <w:r w:rsidR="001F7571" w:rsidRPr="009E304E">
        <w:rPr>
          <w:rFonts w:asciiTheme="minorHAnsi" w:hAnsiTheme="minorHAnsi" w:cstheme="minorHAnsi"/>
          <w:color w:val="auto"/>
          <w:highlight w:val="yellow"/>
        </w:rPr>
        <w:t>E</w:t>
      </w:r>
      <w:r w:rsidRPr="009E304E">
        <w:rPr>
          <w:rFonts w:asciiTheme="minorHAnsi" w:hAnsiTheme="minorHAnsi" w:cstheme="minorHAnsi"/>
          <w:color w:val="auto"/>
          <w:highlight w:val="yellow"/>
        </w:rPr>
        <w:t>nsure that no bubbles are formed under the base of the insert</w:t>
      </w:r>
      <w:r w:rsidR="008718D9" w:rsidRPr="009E304E">
        <w:rPr>
          <w:rFonts w:asciiTheme="minorHAnsi" w:hAnsiTheme="minorHAnsi" w:cstheme="minorHAnsi"/>
          <w:color w:val="auto"/>
          <w:highlight w:val="yellow"/>
        </w:rPr>
        <w:t xml:space="preserve"> as </w:t>
      </w:r>
      <w:r w:rsidRPr="009E304E">
        <w:rPr>
          <w:rFonts w:asciiTheme="minorHAnsi" w:hAnsiTheme="minorHAnsi" w:cstheme="minorHAnsi"/>
          <w:color w:val="auto"/>
          <w:highlight w:val="yellow"/>
        </w:rPr>
        <w:t xml:space="preserve">this </w:t>
      </w:r>
      <w:r w:rsidR="008718D9" w:rsidRPr="009E304E">
        <w:rPr>
          <w:rFonts w:asciiTheme="minorHAnsi" w:hAnsiTheme="minorHAnsi" w:cstheme="minorHAnsi"/>
          <w:color w:val="auto"/>
          <w:highlight w:val="yellow"/>
        </w:rPr>
        <w:t>would result in the</w:t>
      </w:r>
      <w:r w:rsidRPr="009E304E">
        <w:rPr>
          <w:rFonts w:asciiTheme="minorHAnsi" w:hAnsiTheme="minorHAnsi" w:cstheme="minorHAnsi"/>
          <w:color w:val="auto"/>
          <w:highlight w:val="yellow"/>
        </w:rPr>
        <w:t xml:space="preserve"> tissue dry</w:t>
      </w:r>
      <w:r w:rsidR="008718D9" w:rsidRPr="009E304E">
        <w:rPr>
          <w:rFonts w:asciiTheme="minorHAnsi" w:hAnsiTheme="minorHAnsi" w:cstheme="minorHAnsi"/>
          <w:color w:val="auto"/>
          <w:highlight w:val="yellow"/>
        </w:rPr>
        <w:t>ing</w:t>
      </w:r>
      <w:r w:rsidRPr="009E304E">
        <w:rPr>
          <w:rFonts w:asciiTheme="minorHAnsi" w:hAnsiTheme="minorHAnsi" w:cstheme="minorHAnsi"/>
          <w:color w:val="auto"/>
          <w:highlight w:val="yellow"/>
        </w:rPr>
        <w:t xml:space="preserve"> out. </w:t>
      </w:r>
      <w:r w:rsidR="007D620D" w:rsidRPr="009E304E">
        <w:rPr>
          <w:rFonts w:asciiTheme="minorHAnsi" w:hAnsiTheme="minorHAnsi" w:cstheme="minorHAnsi"/>
          <w:color w:val="auto"/>
          <w:highlight w:val="yellow"/>
        </w:rPr>
        <w:t xml:space="preserve">The medium must be touching the inserts to allow for </w:t>
      </w:r>
      <w:r w:rsidR="00A97760" w:rsidRPr="009E304E">
        <w:rPr>
          <w:rFonts w:asciiTheme="minorHAnsi" w:hAnsiTheme="minorHAnsi" w:cstheme="minorHAnsi"/>
          <w:color w:val="auto"/>
          <w:highlight w:val="yellow"/>
        </w:rPr>
        <w:t xml:space="preserve">the </w:t>
      </w:r>
      <w:r w:rsidR="007D620D" w:rsidRPr="009E304E">
        <w:rPr>
          <w:rFonts w:asciiTheme="minorHAnsi" w:hAnsiTheme="minorHAnsi" w:cstheme="minorHAnsi"/>
          <w:color w:val="auto"/>
          <w:highlight w:val="yellow"/>
        </w:rPr>
        <w:t>medium to be absorbed up and surround the ovarian cortex pieces.</w:t>
      </w:r>
    </w:p>
    <w:p w14:paraId="4EE41428" w14:textId="77777777" w:rsidR="00A95180" w:rsidRPr="009E304E" w:rsidRDefault="00A95180" w:rsidP="009E304E">
      <w:pPr>
        <w:rPr>
          <w:rFonts w:asciiTheme="minorHAnsi" w:hAnsiTheme="minorHAnsi" w:cstheme="minorHAnsi"/>
          <w:color w:val="auto"/>
          <w:highlight w:val="yellow"/>
        </w:rPr>
      </w:pPr>
    </w:p>
    <w:p w14:paraId="6963CE33" w14:textId="310308DA" w:rsidR="00581B60" w:rsidRPr="009E304E" w:rsidRDefault="001F7571" w:rsidP="007471D6">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highlight w:val="yellow"/>
        </w:rPr>
        <w:t xml:space="preserve">Carefully position </w:t>
      </w:r>
      <w:r w:rsidR="00F2547E" w:rsidRPr="009E304E">
        <w:rPr>
          <w:rFonts w:asciiTheme="minorHAnsi" w:hAnsiTheme="minorHAnsi" w:cstheme="minorHAnsi"/>
          <w:color w:val="auto"/>
          <w:highlight w:val="yellow"/>
        </w:rPr>
        <w:t xml:space="preserve">four </w:t>
      </w:r>
      <w:r w:rsidRPr="009E304E">
        <w:rPr>
          <w:rFonts w:asciiTheme="minorHAnsi" w:hAnsiTheme="minorHAnsi" w:cstheme="minorHAnsi"/>
          <w:color w:val="auto"/>
          <w:highlight w:val="yellow"/>
        </w:rPr>
        <w:t xml:space="preserve">ovarian </w:t>
      </w:r>
      <w:r w:rsidR="00F2547E" w:rsidRPr="009E304E">
        <w:rPr>
          <w:rFonts w:asciiTheme="minorHAnsi" w:hAnsiTheme="minorHAnsi" w:cstheme="minorHAnsi"/>
          <w:color w:val="auto"/>
          <w:highlight w:val="yellow"/>
        </w:rPr>
        <w:t>cortex pieces onto the mesh of each insert</w:t>
      </w:r>
      <w:r w:rsidR="008718D9" w:rsidRPr="009E304E">
        <w:rPr>
          <w:rFonts w:asciiTheme="minorHAnsi" w:hAnsiTheme="minorHAnsi" w:cstheme="minorHAnsi"/>
          <w:color w:val="auto"/>
          <w:highlight w:val="yellow"/>
        </w:rPr>
        <w:t xml:space="preserve"> (</w:t>
      </w:r>
      <w:r w:rsidR="008718D9" w:rsidRPr="009E304E">
        <w:rPr>
          <w:rFonts w:asciiTheme="minorHAnsi" w:hAnsiTheme="minorHAnsi" w:cstheme="minorHAnsi"/>
          <w:b/>
          <w:bCs/>
          <w:color w:val="auto"/>
          <w:highlight w:val="yellow"/>
        </w:rPr>
        <w:t>Figure 2</w:t>
      </w:r>
      <w:r w:rsidR="008718D9" w:rsidRPr="009E304E">
        <w:rPr>
          <w:rFonts w:asciiTheme="minorHAnsi" w:hAnsiTheme="minorHAnsi" w:cstheme="minorHAnsi"/>
          <w:color w:val="auto"/>
          <w:highlight w:val="yellow"/>
        </w:rPr>
        <w:t>)</w:t>
      </w:r>
      <w:r w:rsidR="00A03809" w:rsidRPr="009E304E">
        <w:rPr>
          <w:rFonts w:asciiTheme="minorHAnsi" w:hAnsiTheme="minorHAnsi" w:cstheme="minorHAnsi"/>
          <w:color w:val="auto"/>
          <w:highlight w:val="yellow"/>
        </w:rPr>
        <w:t xml:space="preserve">. </w:t>
      </w:r>
      <w:r w:rsidR="008718D9" w:rsidRPr="009E304E">
        <w:rPr>
          <w:rFonts w:asciiTheme="minorHAnsi" w:hAnsiTheme="minorHAnsi" w:cstheme="minorHAnsi"/>
          <w:color w:val="auto"/>
          <w:highlight w:val="yellow"/>
        </w:rPr>
        <w:t xml:space="preserve">The forceps can puncture the mesh if </w:t>
      </w:r>
      <w:r w:rsidR="00A97760" w:rsidRPr="009E304E">
        <w:rPr>
          <w:rFonts w:asciiTheme="minorHAnsi" w:hAnsiTheme="minorHAnsi" w:cstheme="minorHAnsi"/>
          <w:color w:val="auto"/>
          <w:highlight w:val="yellow"/>
        </w:rPr>
        <w:t xml:space="preserve">the </w:t>
      </w:r>
      <w:r w:rsidR="008718D9" w:rsidRPr="009E304E">
        <w:rPr>
          <w:rFonts w:asciiTheme="minorHAnsi" w:hAnsiTheme="minorHAnsi" w:cstheme="minorHAnsi"/>
          <w:color w:val="auto"/>
          <w:highlight w:val="yellow"/>
        </w:rPr>
        <w:t xml:space="preserve">tissue pieces are not delicately placed. </w:t>
      </w:r>
      <w:r w:rsidR="009A6902" w:rsidRPr="009E304E">
        <w:rPr>
          <w:rFonts w:asciiTheme="minorHAnsi" w:hAnsiTheme="minorHAnsi" w:cstheme="minorHAnsi"/>
          <w:color w:val="auto"/>
          <w:highlight w:val="yellow"/>
        </w:rPr>
        <w:t>The tissue pieces should not be touching each other or the side of the insert.</w:t>
      </w:r>
    </w:p>
    <w:p w14:paraId="59054781" w14:textId="77777777" w:rsidR="00581B60" w:rsidRPr="009E304E" w:rsidRDefault="00581B60" w:rsidP="009E304E">
      <w:pPr>
        <w:rPr>
          <w:rFonts w:asciiTheme="minorHAnsi" w:hAnsiTheme="minorHAnsi" w:cstheme="minorHAnsi"/>
          <w:color w:val="auto"/>
          <w:highlight w:val="yellow"/>
        </w:rPr>
      </w:pPr>
    </w:p>
    <w:p w14:paraId="66796C97" w14:textId="4881B6EB" w:rsidR="007D620D" w:rsidRPr="009E304E" w:rsidRDefault="009A6902" w:rsidP="007471D6">
      <w:pPr>
        <w:pStyle w:val="NormalWeb"/>
        <w:numPr>
          <w:ilvl w:val="1"/>
          <w:numId w:val="18"/>
        </w:numPr>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highlight w:val="yellow"/>
        </w:rPr>
        <w:t xml:space="preserve">Incubate </w:t>
      </w:r>
      <w:r w:rsidR="00A97760" w:rsidRPr="009E304E">
        <w:rPr>
          <w:rFonts w:asciiTheme="minorHAnsi" w:hAnsiTheme="minorHAnsi" w:cstheme="minorHAnsi"/>
          <w:color w:val="auto"/>
          <w:highlight w:val="yellow"/>
        </w:rPr>
        <w:t xml:space="preserve">the </w:t>
      </w:r>
      <w:r w:rsidRPr="009E304E">
        <w:rPr>
          <w:rFonts w:asciiTheme="minorHAnsi" w:hAnsiTheme="minorHAnsi" w:cstheme="minorHAnsi"/>
          <w:color w:val="auto"/>
          <w:highlight w:val="yellow"/>
        </w:rPr>
        <w:t>tissue at 37</w:t>
      </w:r>
      <w:r w:rsidR="003F155A" w:rsidRPr="009E304E">
        <w:rPr>
          <w:rFonts w:asciiTheme="minorHAnsi" w:hAnsiTheme="minorHAnsi" w:cstheme="minorHAnsi"/>
          <w:color w:val="auto"/>
          <w:highlight w:val="yellow"/>
        </w:rPr>
        <w:t xml:space="preserve"> </w:t>
      </w:r>
      <w:r w:rsidR="00A2059F"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C with 5% CO</w:t>
      </w:r>
      <w:r w:rsidRPr="009E304E">
        <w:rPr>
          <w:rFonts w:asciiTheme="minorHAnsi" w:hAnsiTheme="minorHAnsi" w:cstheme="minorHAnsi"/>
          <w:color w:val="auto"/>
          <w:highlight w:val="yellow"/>
          <w:vertAlign w:val="subscript"/>
        </w:rPr>
        <w:t>2</w:t>
      </w:r>
      <w:r w:rsidR="00AE22A9" w:rsidRPr="009E304E">
        <w:rPr>
          <w:rFonts w:asciiTheme="minorHAnsi" w:hAnsiTheme="minorHAnsi" w:cstheme="minorHAnsi"/>
          <w:color w:val="auto"/>
          <w:highlight w:val="yellow"/>
          <w:vertAlign w:val="superscript"/>
        </w:rPr>
        <w:t>1</w:t>
      </w:r>
      <w:r w:rsidR="00FF2296" w:rsidRPr="009E304E">
        <w:rPr>
          <w:rFonts w:asciiTheme="minorHAnsi" w:hAnsiTheme="minorHAnsi" w:cstheme="minorHAnsi"/>
          <w:color w:val="auto"/>
          <w:highlight w:val="yellow"/>
          <w:vertAlign w:val="superscript"/>
        </w:rPr>
        <w:t>6</w:t>
      </w:r>
      <w:r w:rsidRPr="009E304E">
        <w:rPr>
          <w:rFonts w:asciiTheme="minorHAnsi" w:hAnsiTheme="minorHAnsi" w:cstheme="minorHAnsi"/>
          <w:color w:val="auto"/>
          <w:highlight w:val="yellow"/>
        </w:rPr>
        <w:t>.</w:t>
      </w:r>
    </w:p>
    <w:p w14:paraId="7F0350E4" w14:textId="77777777" w:rsidR="007D620D" w:rsidRPr="009E304E" w:rsidRDefault="007D620D" w:rsidP="009E304E">
      <w:pPr>
        <w:rPr>
          <w:rFonts w:asciiTheme="minorHAnsi" w:hAnsiTheme="minorHAnsi" w:cstheme="minorHAnsi"/>
          <w:color w:val="auto"/>
        </w:rPr>
      </w:pPr>
    </w:p>
    <w:p w14:paraId="5C6F7E3D" w14:textId="0CBE3825" w:rsidR="009E304E" w:rsidRDefault="007D620D" w:rsidP="00A95180">
      <w:pPr>
        <w:pStyle w:val="NormalWeb"/>
        <w:spacing w:before="0" w:beforeAutospacing="0" w:after="0" w:afterAutospacing="0"/>
        <w:rPr>
          <w:rFonts w:asciiTheme="minorHAnsi" w:hAnsiTheme="minorHAnsi" w:cstheme="minorHAnsi"/>
          <w:b/>
          <w:bCs/>
          <w:color w:val="auto"/>
        </w:rPr>
      </w:pPr>
      <w:r w:rsidRPr="009E304E">
        <w:rPr>
          <w:rFonts w:asciiTheme="minorHAnsi" w:hAnsiTheme="minorHAnsi" w:cstheme="minorHAnsi"/>
          <w:color w:val="auto"/>
        </w:rPr>
        <w:t xml:space="preserve">NOTE: </w:t>
      </w:r>
      <w:r w:rsidR="00AE22A9" w:rsidRPr="009E304E">
        <w:rPr>
          <w:rFonts w:asciiTheme="minorHAnsi" w:hAnsiTheme="minorHAnsi" w:cstheme="minorHAnsi"/>
          <w:color w:val="auto"/>
        </w:rPr>
        <w:t>Others have used 38.8</w:t>
      </w:r>
      <w:r w:rsidR="003F155A" w:rsidRPr="009E304E">
        <w:rPr>
          <w:rFonts w:asciiTheme="minorHAnsi" w:hAnsiTheme="minorHAnsi" w:cstheme="minorHAnsi"/>
          <w:color w:val="auto"/>
        </w:rPr>
        <w:t xml:space="preserve"> </w:t>
      </w:r>
      <w:r w:rsidR="00AE22A9" w:rsidRPr="009E304E">
        <w:rPr>
          <w:rFonts w:asciiTheme="minorHAnsi" w:hAnsiTheme="minorHAnsi" w:cstheme="minorHAnsi"/>
          <w:color w:val="auto"/>
        </w:rPr>
        <w:t>°C</w:t>
      </w:r>
      <w:r w:rsidR="00465943" w:rsidRPr="009E304E">
        <w:rPr>
          <w:rFonts w:asciiTheme="minorHAnsi" w:hAnsiTheme="minorHAnsi" w:cstheme="minorHAnsi"/>
          <w:color w:val="auto"/>
          <w:vertAlign w:val="superscript"/>
        </w:rPr>
        <w:t>2</w:t>
      </w:r>
      <w:r w:rsidR="006371D0" w:rsidRPr="009E304E">
        <w:rPr>
          <w:rFonts w:asciiTheme="minorHAnsi" w:hAnsiTheme="minorHAnsi" w:cstheme="minorHAnsi"/>
          <w:color w:val="auto"/>
          <w:vertAlign w:val="superscript"/>
        </w:rPr>
        <w:t>8</w:t>
      </w:r>
      <w:r w:rsidR="00AE22A9" w:rsidRPr="009E304E">
        <w:rPr>
          <w:rFonts w:asciiTheme="minorHAnsi" w:hAnsiTheme="minorHAnsi" w:cstheme="minorHAnsi"/>
          <w:color w:val="auto"/>
        </w:rPr>
        <w:t xml:space="preserve">. </w:t>
      </w:r>
      <w:r w:rsidR="0009362F" w:rsidRPr="009E304E">
        <w:rPr>
          <w:rFonts w:asciiTheme="minorHAnsi" w:hAnsiTheme="minorHAnsi" w:cstheme="minorHAnsi"/>
          <w:color w:val="auto"/>
        </w:rPr>
        <w:t>However</w:t>
      </w:r>
      <w:r w:rsidR="00A97760" w:rsidRPr="009E304E">
        <w:rPr>
          <w:rFonts w:asciiTheme="minorHAnsi" w:hAnsiTheme="minorHAnsi" w:cstheme="minorHAnsi"/>
          <w:color w:val="auto"/>
        </w:rPr>
        <w:t>,</w:t>
      </w:r>
      <w:r w:rsidR="0009362F" w:rsidRPr="009E304E">
        <w:rPr>
          <w:rFonts w:asciiTheme="minorHAnsi" w:hAnsiTheme="minorHAnsi" w:cstheme="minorHAnsi"/>
          <w:color w:val="auto"/>
        </w:rPr>
        <w:t xml:space="preserve"> no difference </w:t>
      </w:r>
      <w:r w:rsidR="00A97760" w:rsidRPr="009E304E">
        <w:rPr>
          <w:rFonts w:asciiTheme="minorHAnsi" w:hAnsiTheme="minorHAnsi" w:cstheme="minorHAnsi"/>
          <w:color w:val="auto"/>
        </w:rPr>
        <w:t>has</w:t>
      </w:r>
      <w:r w:rsidR="0009362F" w:rsidRPr="009E304E">
        <w:rPr>
          <w:rFonts w:asciiTheme="minorHAnsi" w:hAnsiTheme="minorHAnsi" w:cstheme="minorHAnsi"/>
          <w:color w:val="auto"/>
        </w:rPr>
        <w:t xml:space="preserve"> been observed</w:t>
      </w:r>
      <w:r w:rsidR="00AE22A9" w:rsidRPr="009E304E">
        <w:rPr>
          <w:rFonts w:asciiTheme="minorHAnsi" w:hAnsiTheme="minorHAnsi" w:cstheme="minorHAnsi"/>
          <w:color w:val="auto"/>
        </w:rPr>
        <w:t xml:space="preserve"> in the integrity of the tissue nor in the ability of follicles to progress in 37</w:t>
      </w:r>
      <w:r w:rsidR="003F155A" w:rsidRPr="009E304E">
        <w:rPr>
          <w:rFonts w:asciiTheme="minorHAnsi" w:hAnsiTheme="minorHAnsi" w:cstheme="minorHAnsi"/>
          <w:color w:val="auto"/>
        </w:rPr>
        <w:t xml:space="preserve"> </w:t>
      </w:r>
      <w:r w:rsidR="00AE22A9" w:rsidRPr="009E304E">
        <w:rPr>
          <w:rFonts w:asciiTheme="minorHAnsi" w:hAnsiTheme="minorHAnsi" w:cstheme="minorHAnsi"/>
          <w:color w:val="auto"/>
        </w:rPr>
        <w:t>°C tissue</w:t>
      </w:r>
      <w:r w:rsidR="00236046" w:rsidRPr="009E304E">
        <w:rPr>
          <w:rFonts w:asciiTheme="minorHAnsi" w:hAnsiTheme="minorHAnsi" w:cstheme="minorHAnsi"/>
          <w:color w:val="auto"/>
        </w:rPr>
        <w:t xml:space="preserve"> nor have other</w:t>
      </w:r>
      <w:r w:rsidR="00A9062F" w:rsidRPr="009E304E">
        <w:rPr>
          <w:rFonts w:asciiTheme="minorHAnsi" w:hAnsiTheme="minorHAnsi" w:cstheme="minorHAnsi"/>
          <w:color w:val="auto"/>
        </w:rPr>
        <w:t>s</w:t>
      </w:r>
      <w:r w:rsidR="00856B1C" w:rsidRPr="009E304E">
        <w:rPr>
          <w:rFonts w:asciiTheme="minorHAnsi" w:hAnsiTheme="minorHAnsi" w:cstheme="minorHAnsi"/>
          <w:color w:val="auto"/>
          <w:vertAlign w:val="superscript"/>
        </w:rPr>
        <w:t>3</w:t>
      </w:r>
      <w:r w:rsidR="006371D0" w:rsidRPr="009E304E">
        <w:rPr>
          <w:rFonts w:asciiTheme="minorHAnsi" w:hAnsiTheme="minorHAnsi" w:cstheme="minorHAnsi"/>
          <w:color w:val="auto"/>
          <w:vertAlign w:val="superscript"/>
        </w:rPr>
        <w:t>9</w:t>
      </w:r>
      <w:r w:rsidR="00AE24C5" w:rsidRPr="009E304E">
        <w:rPr>
          <w:rFonts w:asciiTheme="minorHAnsi" w:hAnsiTheme="minorHAnsi" w:cstheme="minorHAnsi"/>
          <w:color w:val="auto"/>
          <w:vertAlign w:val="superscript"/>
        </w:rPr>
        <w:t>,</w:t>
      </w:r>
      <w:r w:rsidR="00400AA0" w:rsidRPr="009E304E">
        <w:rPr>
          <w:rFonts w:asciiTheme="minorHAnsi" w:hAnsiTheme="minorHAnsi" w:cstheme="minorHAnsi"/>
          <w:color w:val="auto"/>
          <w:vertAlign w:val="superscript"/>
        </w:rPr>
        <w:t>3</w:t>
      </w:r>
      <w:r w:rsidR="006371D0" w:rsidRPr="009E304E">
        <w:rPr>
          <w:rFonts w:asciiTheme="minorHAnsi" w:hAnsiTheme="minorHAnsi" w:cstheme="minorHAnsi"/>
          <w:color w:val="auto"/>
          <w:vertAlign w:val="superscript"/>
        </w:rPr>
        <w:t>0</w:t>
      </w:r>
      <w:r w:rsidR="00AE22A9" w:rsidRPr="009E304E">
        <w:rPr>
          <w:rFonts w:asciiTheme="minorHAnsi" w:hAnsiTheme="minorHAnsi" w:cstheme="minorHAnsi"/>
          <w:color w:val="auto"/>
        </w:rPr>
        <w:t>. Thus, at this point any of these temperatures should be conducive to experiment success.</w:t>
      </w:r>
      <w:r w:rsidR="00A95180" w:rsidRPr="009E304E">
        <w:rPr>
          <w:rFonts w:asciiTheme="minorHAnsi" w:hAnsiTheme="minorHAnsi" w:cstheme="minorHAnsi"/>
          <w:color w:val="auto"/>
        </w:rPr>
        <w:t xml:space="preserve"> Others have used 400 </w:t>
      </w:r>
      <w:r w:rsidR="009E304E">
        <w:rPr>
          <w:rFonts w:asciiTheme="minorHAnsi" w:hAnsiTheme="minorHAnsi" w:cstheme="minorHAnsi"/>
          <w:color w:val="auto"/>
        </w:rPr>
        <w:t>µ</w:t>
      </w:r>
      <w:r w:rsidR="00A95180" w:rsidRPr="009E304E">
        <w:rPr>
          <w:rFonts w:asciiTheme="minorHAnsi" w:hAnsiTheme="minorHAnsi" w:cstheme="minorHAnsi"/>
          <w:color w:val="auto"/>
        </w:rPr>
        <w:t xml:space="preserve">L of medium. Either amount is fine as long as </w:t>
      </w:r>
      <w:r w:rsidR="009E304E">
        <w:rPr>
          <w:rFonts w:asciiTheme="minorHAnsi" w:hAnsiTheme="minorHAnsi" w:cstheme="minorHAnsi"/>
          <w:color w:val="auto"/>
        </w:rPr>
        <w:t xml:space="preserve">one is </w:t>
      </w:r>
      <w:r w:rsidR="00A95180" w:rsidRPr="009E304E">
        <w:rPr>
          <w:rFonts w:asciiTheme="minorHAnsi" w:hAnsiTheme="minorHAnsi" w:cstheme="minorHAnsi"/>
          <w:color w:val="auto"/>
        </w:rPr>
        <w:t xml:space="preserve">consistent, and </w:t>
      </w:r>
      <w:proofErr w:type="gramStart"/>
      <w:r w:rsidR="009E304E">
        <w:rPr>
          <w:rFonts w:asciiTheme="minorHAnsi" w:hAnsiTheme="minorHAnsi" w:cstheme="minorHAnsi"/>
          <w:color w:val="auto"/>
        </w:rPr>
        <w:t xml:space="preserve">the </w:t>
      </w:r>
      <w:r w:rsidR="009E304E" w:rsidRPr="009E304E">
        <w:rPr>
          <w:rFonts w:asciiTheme="minorHAnsi" w:hAnsiTheme="minorHAnsi" w:cstheme="minorHAnsi"/>
          <w:color w:val="auto"/>
        </w:rPr>
        <w:t xml:space="preserve"> </w:t>
      </w:r>
      <w:r w:rsidR="00A95180" w:rsidRPr="009E304E">
        <w:rPr>
          <w:rFonts w:asciiTheme="minorHAnsi" w:hAnsiTheme="minorHAnsi" w:cstheme="minorHAnsi"/>
          <w:color w:val="auto"/>
        </w:rPr>
        <w:t>tissue</w:t>
      </w:r>
      <w:proofErr w:type="gramEnd"/>
      <w:r w:rsidR="00A95180" w:rsidRPr="009E304E">
        <w:rPr>
          <w:rFonts w:asciiTheme="minorHAnsi" w:hAnsiTheme="minorHAnsi" w:cstheme="minorHAnsi"/>
          <w:color w:val="auto"/>
        </w:rPr>
        <w:t xml:space="preserve"> is partially submerged allowing for adequate surface tension to allow for hydration of tissue (media surrounding ovarian cortex pieces). Fill empty wells with 500 </w:t>
      </w:r>
      <w:r w:rsidR="009E304E">
        <w:rPr>
          <w:rFonts w:asciiTheme="minorHAnsi" w:hAnsiTheme="minorHAnsi" w:cstheme="minorHAnsi"/>
          <w:color w:val="auto"/>
        </w:rPr>
        <w:t>µ</w:t>
      </w:r>
      <w:r w:rsidR="00A95180" w:rsidRPr="009E304E">
        <w:rPr>
          <w:rFonts w:asciiTheme="minorHAnsi" w:hAnsiTheme="minorHAnsi" w:cstheme="minorHAnsi"/>
          <w:color w:val="auto"/>
        </w:rPr>
        <w:t>L of sterile water to help reduce evaporation from other wells.</w:t>
      </w:r>
    </w:p>
    <w:p w14:paraId="159D6390" w14:textId="77777777" w:rsidR="009E304E" w:rsidRDefault="009E304E" w:rsidP="00A95180">
      <w:pPr>
        <w:pStyle w:val="NormalWeb"/>
        <w:spacing w:before="0" w:beforeAutospacing="0" w:after="0" w:afterAutospacing="0"/>
        <w:rPr>
          <w:rFonts w:asciiTheme="minorHAnsi" w:hAnsiTheme="minorHAnsi" w:cstheme="minorHAnsi"/>
          <w:color w:val="auto"/>
        </w:rPr>
      </w:pPr>
    </w:p>
    <w:p w14:paraId="0E788D90" w14:textId="787C9531" w:rsidR="00F2547E" w:rsidRPr="009E304E" w:rsidRDefault="009E304E" w:rsidP="007471D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009F388F" w:rsidRPr="009E304E">
        <w:rPr>
          <w:rFonts w:asciiTheme="minorHAnsi" w:hAnsiTheme="minorHAnsi" w:cstheme="minorHAnsi"/>
          <w:b/>
          <w:bCs/>
          <w:color w:val="auto"/>
        </w:rPr>
        <w:t>Figure 2.</w:t>
      </w:r>
      <w:r w:rsidR="009F388F" w:rsidRPr="009E304E">
        <w:rPr>
          <w:rFonts w:asciiTheme="minorHAnsi" w:hAnsiTheme="minorHAnsi" w:cstheme="minorHAnsi"/>
          <w:color w:val="auto"/>
        </w:rPr>
        <w:t xml:space="preserve"> (Insert and plate)</w:t>
      </w:r>
    </w:p>
    <w:p w14:paraId="1F3E7C28" w14:textId="2A4FE530" w:rsidR="00F2547E" w:rsidRDefault="00F2547E" w:rsidP="00F2547E">
      <w:pPr>
        <w:pStyle w:val="NormalWeb"/>
        <w:spacing w:before="0" w:beforeAutospacing="0" w:after="0" w:afterAutospacing="0"/>
        <w:rPr>
          <w:rFonts w:asciiTheme="minorHAnsi" w:hAnsiTheme="minorHAnsi" w:cstheme="minorHAnsi"/>
          <w:color w:val="auto"/>
        </w:rPr>
      </w:pPr>
    </w:p>
    <w:p w14:paraId="56183409" w14:textId="49BF61F3" w:rsidR="009E304E" w:rsidRPr="007B6269" w:rsidRDefault="009E304E" w:rsidP="009E304E">
      <w:pPr>
        <w:pStyle w:val="NormalWeb"/>
        <w:numPr>
          <w:ilvl w:val="0"/>
          <w:numId w:val="18"/>
        </w:numPr>
        <w:spacing w:before="0" w:beforeAutospacing="0" w:after="0" w:afterAutospacing="0"/>
        <w:rPr>
          <w:rFonts w:asciiTheme="minorHAnsi" w:hAnsiTheme="minorHAnsi" w:cstheme="minorHAnsi"/>
          <w:b/>
          <w:bCs/>
          <w:color w:val="auto"/>
          <w:highlight w:val="yellow"/>
        </w:rPr>
      </w:pPr>
      <w:r w:rsidRPr="007B6269">
        <w:rPr>
          <w:rFonts w:asciiTheme="minorHAnsi" w:hAnsiTheme="minorHAnsi" w:cstheme="minorHAnsi"/>
          <w:b/>
          <w:bCs/>
          <w:color w:val="auto"/>
          <w:highlight w:val="yellow"/>
        </w:rPr>
        <w:t xml:space="preserve">Media collection </w:t>
      </w:r>
    </w:p>
    <w:p w14:paraId="0AB9AECB" w14:textId="77777777" w:rsidR="009E304E" w:rsidRPr="009E304E" w:rsidRDefault="009E304E" w:rsidP="009E304E">
      <w:pPr>
        <w:pStyle w:val="NormalWeb"/>
        <w:spacing w:before="0" w:beforeAutospacing="0" w:after="0" w:afterAutospacing="0"/>
        <w:rPr>
          <w:rFonts w:asciiTheme="minorHAnsi" w:hAnsiTheme="minorHAnsi" w:cstheme="minorHAnsi"/>
          <w:color w:val="auto"/>
        </w:rPr>
      </w:pPr>
    </w:p>
    <w:p w14:paraId="3B2DD6BC" w14:textId="225C7166" w:rsidR="00324E24" w:rsidRPr="009E304E" w:rsidRDefault="00F2547E" w:rsidP="007D620D">
      <w:pPr>
        <w:pStyle w:val="NormalWeb"/>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rPr>
        <w:t xml:space="preserve">3.1. </w:t>
      </w:r>
      <w:r w:rsidR="009A6902" w:rsidRPr="009E304E">
        <w:rPr>
          <w:rFonts w:asciiTheme="minorHAnsi" w:hAnsiTheme="minorHAnsi" w:cstheme="minorHAnsi"/>
          <w:color w:val="auto"/>
          <w:highlight w:val="yellow"/>
        </w:rPr>
        <w:t>Change ovarian c</w:t>
      </w:r>
      <w:r w:rsidRPr="009E304E">
        <w:rPr>
          <w:rFonts w:asciiTheme="minorHAnsi" w:hAnsiTheme="minorHAnsi" w:cstheme="minorHAnsi"/>
          <w:color w:val="auto"/>
          <w:highlight w:val="yellow"/>
        </w:rPr>
        <w:t>ortex culture medi</w:t>
      </w:r>
      <w:r w:rsidR="00691AF5" w:rsidRPr="009E304E">
        <w:rPr>
          <w:rFonts w:asciiTheme="minorHAnsi" w:hAnsiTheme="minorHAnsi" w:cstheme="minorHAnsi"/>
          <w:color w:val="auto"/>
          <w:highlight w:val="yellow"/>
        </w:rPr>
        <w:t>um</w:t>
      </w:r>
      <w:r w:rsidRPr="009E304E">
        <w:rPr>
          <w:rFonts w:asciiTheme="minorHAnsi" w:hAnsiTheme="minorHAnsi" w:cstheme="minorHAnsi"/>
          <w:color w:val="auto"/>
          <w:highlight w:val="yellow"/>
        </w:rPr>
        <w:t xml:space="preserve"> </w:t>
      </w:r>
      <w:r w:rsidR="009A6902" w:rsidRPr="009E304E">
        <w:rPr>
          <w:rFonts w:asciiTheme="minorHAnsi" w:hAnsiTheme="minorHAnsi" w:cstheme="minorHAnsi"/>
          <w:color w:val="auto"/>
          <w:highlight w:val="yellow"/>
        </w:rPr>
        <w:t xml:space="preserve">daily for 7 days. </w:t>
      </w:r>
      <w:r w:rsidRPr="009E304E">
        <w:rPr>
          <w:rFonts w:asciiTheme="minorHAnsi" w:hAnsiTheme="minorHAnsi" w:cstheme="minorHAnsi"/>
          <w:color w:val="auto"/>
          <w:highlight w:val="yellow"/>
        </w:rPr>
        <w:t>Medi</w:t>
      </w:r>
      <w:r w:rsidR="00691AF5" w:rsidRPr="009E304E">
        <w:rPr>
          <w:rFonts w:asciiTheme="minorHAnsi" w:hAnsiTheme="minorHAnsi" w:cstheme="minorHAnsi"/>
          <w:color w:val="auto"/>
          <w:highlight w:val="yellow"/>
        </w:rPr>
        <w:t>um</w:t>
      </w:r>
      <w:r w:rsidRPr="009E304E">
        <w:rPr>
          <w:rFonts w:asciiTheme="minorHAnsi" w:hAnsiTheme="minorHAnsi" w:cstheme="minorHAnsi"/>
          <w:color w:val="auto"/>
          <w:highlight w:val="yellow"/>
        </w:rPr>
        <w:t xml:space="preserve"> changes should be as close to 24 h apart as possible</w:t>
      </w:r>
      <w:r w:rsidR="00236046" w:rsidRPr="009E304E">
        <w:rPr>
          <w:rFonts w:asciiTheme="minorHAnsi" w:hAnsiTheme="minorHAnsi" w:cstheme="minorHAnsi"/>
          <w:color w:val="auto"/>
          <w:highlight w:val="yellow"/>
        </w:rPr>
        <w:t xml:space="preserve"> to prevent large pH and color changes in medium</w:t>
      </w:r>
      <w:r w:rsidRPr="009E304E">
        <w:rPr>
          <w:rFonts w:asciiTheme="minorHAnsi" w:hAnsiTheme="minorHAnsi" w:cstheme="minorHAnsi"/>
          <w:color w:val="auto"/>
          <w:highlight w:val="yellow"/>
        </w:rPr>
        <w:t xml:space="preserve">. Warm </w:t>
      </w:r>
      <w:proofErr w:type="spellStart"/>
      <w:r w:rsidR="009C1537" w:rsidRPr="009E304E">
        <w:rPr>
          <w:rFonts w:asciiTheme="minorHAnsi" w:hAnsiTheme="minorHAnsi" w:cstheme="minorHAnsi"/>
          <w:color w:val="auto"/>
          <w:highlight w:val="yellow"/>
        </w:rPr>
        <w:t>W</w:t>
      </w:r>
      <w:r w:rsidRPr="009E304E">
        <w:rPr>
          <w:rFonts w:asciiTheme="minorHAnsi" w:hAnsiTheme="minorHAnsi" w:cstheme="minorHAnsi"/>
          <w:color w:val="auto"/>
          <w:highlight w:val="yellow"/>
        </w:rPr>
        <w:t>aymouth</w:t>
      </w:r>
      <w:proofErr w:type="spellEnd"/>
      <w:r w:rsidRPr="009E304E">
        <w:rPr>
          <w:rFonts w:asciiTheme="minorHAnsi" w:hAnsiTheme="minorHAnsi" w:cstheme="minorHAnsi"/>
          <w:color w:val="auto"/>
          <w:highlight w:val="yellow"/>
        </w:rPr>
        <w:t xml:space="preserve"> med</w:t>
      </w:r>
      <w:r w:rsidR="00691AF5" w:rsidRPr="009E304E">
        <w:rPr>
          <w:rFonts w:asciiTheme="minorHAnsi" w:hAnsiTheme="minorHAnsi" w:cstheme="minorHAnsi"/>
          <w:color w:val="auto"/>
          <w:highlight w:val="yellow"/>
        </w:rPr>
        <w:t>ium</w:t>
      </w:r>
      <w:r w:rsidRPr="009E304E">
        <w:rPr>
          <w:rFonts w:asciiTheme="minorHAnsi" w:hAnsiTheme="minorHAnsi" w:cstheme="minorHAnsi"/>
          <w:color w:val="auto"/>
          <w:highlight w:val="yellow"/>
        </w:rPr>
        <w:t xml:space="preserve"> </w:t>
      </w:r>
      <w:r w:rsidR="00A03809" w:rsidRPr="009E304E">
        <w:rPr>
          <w:rFonts w:asciiTheme="minorHAnsi" w:hAnsiTheme="minorHAnsi" w:cstheme="minorHAnsi"/>
          <w:color w:val="auto"/>
          <w:highlight w:val="yellow"/>
        </w:rPr>
        <w:t xml:space="preserve">to 37 °C </w:t>
      </w:r>
      <w:r w:rsidRPr="009E304E">
        <w:rPr>
          <w:rFonts w:asciiTheme="minorHAnsi" w:hAnsiTheme="minorHAnsi" w:cstheme="minorHAnsi"/>
          <w:color w:val="auto"/>
          <w:highlight w:val="yellow"/>
        </w:rPr>
        <w:t>prior to medi</w:t>
      </w:r>
      <w:r w:rsidR="00691AF5" w:rsidRPr="009E304E">
        <w:rPr>
          <w:rFonts w:asciiTheme="minorHAnsi" w:hAnsiTheme="minorHAnsi" w:cstheme="minorHAnsi"/>
          <w:color w:val="auto"/>
          <w:highlight w:val="yellow"/>
        </w:rPr>
        <w:t>um</w:t>
      </w:r>
      <w:r w:rsidRPr="009E304E">
        <w:rPr>
          <w:rFonts w:asciiTheme="minorHAnsi" w:hAnsiTheme="minorHAnsi" w:cstheme="minorHAnsi"/>
          <w:color w:val="auto"/>
          <w:highlight w:val="yellow"/>
        </w:rPr>
        <w:t xml:space="preserve"> change. </w:t>
      </w:r>
      <w:bookmarkStart w:id="12" w:name="_Hlk57637417"/>
      <w:r w:rsidR="007D620D" w:rsidRPr="009E304E">
        <w:rPr>
          <w:rFonts w:asciiTheme="minorHAnsi" w:hAnsiTheme="minorHAnsi" w:cstheme="minorHAnsi"/>
          <w:color w:val="auto"/>
          <w:highlight w:val="yellow"/>
        </w:rPr>
        <w:t xml:space="preserve">Approximately 250 </w:t>
      </w:r>
      <w:r w:rsidR="009E304E">
        <w:rPr>
          <w:rFonts w:asciiTheme="minorHAnsi" w:hAnsiTheme="minorHAnsi" w:cstheme="minorHAnsi"/>
          <w:color w:val="auto"/>
          <w:highlight w:val="yellow"/>
        </w:rPr>
        <w:t>µ</w:t>
      </w:r>
      <w:r w:rsidR="007D620D" w:rsidRPr="009E304E">
        <w:rPr>
          <w:rFonts w:asciiTheme="minorHAnsi" w:hAnsiTheme="minorHAnsi" w:cstheme="minorHAnsi"/>
          <w:color w:val="auto"/>
          <w:highlight w:val="yellow"/>
        </w:rPr>
        <w:t>L is obtained from each well each day (about 70% of initial culture medium).</w:t>
      </w:r>
      <w:bookmarkEnd w:id="12"/>
    </w:p>
    <w:p w14:paraId="6893B9B8" w14:textId="77777777" w:rsidR="00A80F38" w:rsidRPr="009E304E" w:rsidRDefault="00A80F38" w:rsidP="00F2547E">
      <w:pPr>
        <w:pStyle w:val="NormalWeb"/>
        <w:spacing w:before="0" w:beforeAutospacing="0" w:after="0" w:afterAutospacing="0"/>
        <w:rPr>
          <w:rFonts w:asciiTheme="minorHAnsi" w:hAnsiTheme="minorHAnsi" w:cstheme="minorHAnsi"/>
          <w:color w:val="auto"/>
          <w:highlight w:val="yellow"/>
        </w:rPr>
      </w:pPr>
    </w:p>
    <w:p w14:paraId="722BEFE0" w14:textId="5138CD5C" w:rsidR="007D620D" w:rsidRPr="009E304E" w:rsidRDefault="00324E24" w:rsidP="00F2547E">
      <w:pPr>
        <w:pStyle w:val="NormalWeb"/>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3.2. During medi</w:t>
      </w:r>
      <w:r w:rsidR="00691AF5" w:rsidRPr="009E304E">
        <w:rPr>
          <w:rFonts w:asciiTheme="minorHAnsi" w:hAnsiTheme="minorHAnsi" w:cstheme="minorHAnsi"/>
          <w:color w:val="auto"/>
          <w:highlight w:val="yellow"/>
        </w:rPr>
        <w:t>um</w:t>
      </w:r>
      <w:r w:rsidRPr="009E304E">
        <w:rPr>
          <w:rFonts w:asciiTheme="minorHAnsi" w:hAnsiTheme="minorHAnsi" w:cstheme="minorHAnsi"/>
          <w:color w:val="auto"/>
          <w:highlight w:val="yellow"/>
        </w:rPr>
        <w:t xml:space="preserve"> changes</w:t>
      </w:r>
      <w:r w:rsidR="00A97760"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 xml:space="preserve"> use </w:t>
      </w:r>
      <w:r w:rsidR="00A80F38" w:rsidRPr="009E304E">
        <w:rPr>
          <w:rFonts w:asciiTheme="minorHAnsi" w:hAnsiTheme="minorHAnsi" w:cstheme="minorHAnsi"/>
          <w:color w:val="auto"/>
          <w:highlight w:val="yellow"/>
        </w:rPr>
        <w:t>forceps</w:t>
      </w:r>
      <w:r w:rsidRPr="009E304E">
        <w:rPr>
          <w:rFonts w:asciiTheme="minorHAnsi" w:hAnsiTheme="minorHAnsi" w:cstheme="minorHAnsi"/>
          <w:color w:val="auto"/>
          <w:highlight w:val="yellow"/>
        </w:rPr>
        <w:t xml:space="preserve"> to gently lift</w:t>
      </w:r>
      <w:r w:rsidR="00A97760" w:rsidRPr="009E304E">
        <w:rPr>
          <w:rFonts w:asciiTheme="minorHAnsi" w:hAnsiTheme="minorHAnsi" w:cstheme="minorHAnsi"/>
          <w:color w:val="auto"/>
          <w:highlight w:val="yellow"/>
        </w:rPr>
        <w:t xml:space="preserve"> the</w:t>
      </w:r>
      <w:r w:rsidRPr="009E304E">
        <w:rPr>
          <w:rFonts w:asciiTheme="minorHAnsi" w:hAnsiTheme="minorHAnsi" w:cstheme="minorHAnsi"/>
          <w:color w:val="auto"/>
          <w:highlight w:val="yellow"/>
        </w:rPr>
        <w:t xml:space="preserve"> insert out of </w:t>
      </w:r>
      <w:r w:rsidR="00A97760" w:rsidRPr="009E304E">
        <w:rPr>
          <w:rFonts w:asciiTheme="minorHAnsi" w:hAnsiTheme="minorHAnsi" w:cstheme="minorHAnsi"/>
          <w:color w:val="auto"/>
          <w:highlight w:val="yellow"/>
        </w:rPr>
        <w:t xml:space="preserve">the </w:t>
      </w:r>
      <w:r w:rsidRPr="009E304E">
        <w:rPr>
          <w:rFonts w:asciiTheme="minorHAnsi" w:hAnsiTheme="minorHAnsi" w:cstheme="minorHAnsi"/>
          <w:color w:val="auto"/>
          <w:highlight w:val="yellow"/>
        </w:rPr>
        <w:t>well. Collect</w:t>
      </w:r>
      <w:r w:rsidR="00A2059F" w:rsidRPr="009E304E">
        <w:rPr>
          <w:rFonts w:asciiTheme="minorHAnsi" w:hAnsiTheme="minorHAnsi" w:cstheme="minorHAnsi"/>
          <w:color w:val="auto"/>
          <w:highlight w:val="yellow"/>
        </w:rPr>
        <w:t xml:space="preserve"> </w:t>
      </w:r>
      <w:r w:rsidR="00A97760" w:rsidRPr="009E304E">
        <w:rPr>
          <w:rFonts w:asciiTheme="minorHAnsi" w:hAnsiTheme="minorHAnsi" w:cstheme="minorHAnsi"/>
          <w:color w:val="auto"/>
          <w:highlight w:val="yellow"/>
        </w:rPr>
        <w:t xml:space="preserve">the </w:t>
      </w:r>
      <w:r w:rsidR="00A2059F" w:rsidRPr="009E304E">
        <w:rPr>
          <w:rFonts w:asciiTheme="minorHAnsi" w:hAnsiTheme="minorHAnsi" w:cstheme="minorHAnsi"/>
          <w:color w:val="auto"/>
          <w:highlight w:val="yellow"/>
        </w:rPr>
        <w:t xml:space="preserve">cultured </w:t>
      </w:r>
      <w:proofErr w:type="spellStart"/>
      <w:r w:rsidR="00A2059F" w:rsidRPr="009E304E">
        <w:rPr>
          <w:rFonts w:asciiTheme="minorHAnsi" w:hAnsiTheme="minorHAnsi" w:cstheme="minorHAnsi"/>
          <w:color w:val="auto"/>
          <w:highlight w:val="yellow"/>
        </w:rPr>
        <w:t>Waymouth</w:t>
      </w:r>
      <w:proofErr w:type="spellEnd"/>
      <w:r w:rsidR="00A2059F" w:rsidRPr="009E304E">
        <w:rPr>
          <w:rFonts w:asciiTheme="minorHAnsi" w:hAnsiTheme="minorHAnsi" w:cstheme="minorHAnsi"/>
          <w:color w:val="auto"/>
          <w:highlight w:val="yellow"/>
        </w:rPr>
        <w:t xml:space="preserve"> med</w:t>
      </w:r>
      <w:r w:rsidR="00691AF5" w:rsidRPr="009E304E">
        <w:rPr>
          <w:rFonts w:asciiTheme="minorHAnsi" w:hAnsiTheme="minorHAnsi" w:cstheme="minorHAnsi"/>
          <w:color w:val="auto"/>
          <w:highlight w:val="yellow"/>
        </w:rPr>
        <w:t>ium</w:t>
      </w:r>
      <w:r w:rsidR="00A2059F" w:rsidRPr="009E304E">
        <w:rPr>
          <w:rFonts w:asciiTheme="minorHAnsi" w:hAnsiTheme="minorHAnsi" w:cstheme="minorHAnsi"/>
          <w:color w:val="auto"/>
          <w:highlight w:val="yellow"/>
        </w:rPr>
        <w:t xml:space="preserve"> in 0.5 mL tubes</w:t>
      </w:r>
      <w:r w:rsidR="00D319E5" w:rsidRPr="009E304E">
        <w:rPr>
          <w:rFonts w:asciiTheme="minorHAnsi" w:hAnsiTheme="minorHAnsi" w:cstheme="minorHAnsi"/>
          <w:color w:val="auto"/>
          <w:highlight w:val="yellow"/>
        </w:rPr>
        <w:t xml:space="preserve"> (approximately </w:t>
      </w:r>
      <w:r w:rsidR="00A9062F" w:rsidRPr="009E304E">
        <w:rPr>
          <w:rFonts w:asciiTheme="minorHAnsi" w:hAnsiTheme="minorHAnsi" w:cstheme="minorHAnsi"/>
          <w:color w:val="auto"/>
          <w:highlight w:val="yellow"/>
        </w:rPr>
        <w:t xml:space="preserve">250 </w:t>
      </w:r>
      <w:r w:rsidR="009E304E">
        <w:rPr>
          <w:rFonts w:asciiTheme="minorHAnsi" w:hAnsiTheme="minorHAnsi" w:cstheme="minorHAnsi"/>
          <w:color w:val="auto"/>
          <w:highlight w:val="yellow"/>
        </w:rPr>
        <w:t>µ</w:t>
      </w:r>
      <w:r w:rsidR="00A9062F" w:rsidRPr="009E304E">
        <w:rPr>
          <w:rFonts w:asciiTheme="minorHAnsi" w:hAnsiTheme="minorHAnsi" w:cstheme="minorHAnsi"/>
          <w:color w:val="auto"/>
          <w:highlight w:val="yellow"/>
        </w:rPr>
        <w:t>L /day).</w:t>
      </w:r>
      <w:r w:rsidR="00A2059F" w:rsidRPr="009E304E">
        <w:rPr>
          <w:rFonts w:asciiTheme="minorHAnsi" w:hAnsiTheme="minorHAnsi" w:cstheme="minorHAnsi"/>
          <w:color w:val="auto"/>
          <w:highlight w:val="yellow"/>
        </w:rPr>
        <w:t xml:space="preserve"> </w:t>
      </w:r>
      <w:r w:rsidRPr="009E304E">
        <w:rPr>
          <w:rFonts w:asciiTheme="minorHAnsi" w:hAnsiTheme="minorHAnsi" w:cstheme="minorHAnsi"/>
          <w:color w:val="auto"/>
          <w:highlight w:val="yellow"/>
        </w:rPr>
        <w:t>Set</w:t>
      </w:r>
      <w:r w:rsidR="00A97760" w:rsidRPr="009E304E">
        <w:rPr>
          <w:rFonts w:asciiTheme="minorHAnsi" w:hAnsiTheme="minorHAnsi" w:cstheme="minorHAnsi"/>
          <w:color w:val="auto"/>
          <w:highlight w:val="yellow"/>
        </w:rPr>
        <w:t xml:space="preserve"> the</w:t>
      </w:r>
      <w:r w:rsidRPr="009E304E">
        <w:rPr>
          <w:rFonts w:asciiTheme="minorHAnsi" w:hAnsiTheme="minorHAnsi" w:cstheme="minorHAnsi"/>
          <w:color w:val="auto"/>
          <w:highlight w:val="yellow"/>
        </w:rPr>
        <w:t xml:space="preserve"> insert back in well and </w:t>
      </w:r>
      <w:r w:rsidR="00A2059F" w:rsidRPr="009E304E">
        <w:rPr>
          <w:rFonts w:asciiTheme="minorHAnsi" w:hAnsiTheme="minorHAnsi" w:cstheme="minorHAnsi"/>
          <w:color w:val="auto"/>
          <w:highlight w:val="yellow"/>
        </w:rPr>
        <w:t xml:space="preserve">add 350 </w:t>
      </w:r>
      <w:r w:rsidR="009E304E">
        <w:rPr>
          <w:rFonts w:asciiTheme="minorHAnsi" w:hAnsiTheme="minorHAnsi" w:cstheme="minorHAnsi"/>
          <w:color w:val="auto"/>
          <w:highlight w:val="yellow"/>
        </w:rPr>
        <w:t>µ</w:t>
      </w:r>
      <w:r w:rsidR="00184B68" w:rsidRPr="009E304E">
        <w:rPr>
          <w:rFonts w:asciiTheme="minorHAnsi" w:hAnsiTheme="minorHAnsi" w:cstheme="minorHAnsi"/>
          <w:color w:val="auto"/>
          <w:highlight w:val="yellow"/>
        </w:rPr>
        <w:t xml:space="preserve">L </w:t>
      </w:r>
      <w:r w:rsidR="00A2059F" w:rsidRPr="009E304E">
        <w:rPr>
          <w:rFonts w:asciiTheme="minorHAnsi" w:hAnsiTheme="minorHAnsi" w:cstheme="minorHAnsi"/>
          <w:color w:val="auto"/>
          <w:highlight w:val="yellow"/>
        </w:rPr>
        <w:t>of fresh culture medi</w:t>
      </w:r>
      <w:r w:rsidR="00691AF5" w:rsidRPr="009E304E">
        <w:rPr>
          <w:rFonts w:asciiTheme="minorHAnsi" w:hAnsiTheme="minorHAnsi" w:cstheme="minorHAnsi"/>
          <w:color w:val="auto"/>
          <w:highlight w:val="yellow"/>
        </w:rPr>
        <w:t>um</w:t>
      </w:r>
      <w:r w:rsidR="00C1783B" w:rsidRPr="009E304E">
        <w:rPr>
          <w:rFonts w:asciiTheme="minorHAnsi" w:hAnsiTheme="minorHAnsi" w:cstheme="minorHAnsi"/>
          <w:color w:val="auto"/>
          <w:highlight w:val="yellow"/>
        </w:rPr>
        <w:t xml:space="preserve"> by dispensing the medi</w:t>
      </w:r>
      <w:r w:rsidR="0089038E" w:rsidRPr="009E304E">
        <w:rPr>
          <w:rFonts w:asciiTheme="minorHAnsi" w:hAnsiTheme="minorHAnsi" w:cstheme="minorHAnsi"/>
          <w:color w:val="auto"/>
          <w:highlight w:val="yellow"/>
        </w:rPr>
        <w:t>um</w:t>
      </w:r>
      <w:r w:rsidR="00C1783B" w:rsidRPr="009E304E">
        <w:rPr>
          <w:rFonts w:asciiTheme="minorHAnsi" w:hAnsiTheme="minorHAnsi" w:cstheme="minorHAnsi"/>
          <w:color w:val="auto"/>
          <w:highlight w:val="yellow"/>
        </w:rPr>
        <w:t xml:space="preserve"> between the side of the insert and well</w:t>
      </w:r>
      <w:r w:rsidR="00581B60" w:rsidRPr="009E304E">
        <w:rPr>
          <w:rFonts w:asciiTheme="minorHAnsi" w:hAnsiTheme="minorHAnsi" w:cstheme="minorHAnsi"/>
          <w:color w:val="auto"/>
          <w:highlight w:val="yellow"/>
        </w:rPr>
        <w:t>.</w:t>
      </w:r>
    </w:p>
    <w:p w14:paraId="2E88E48E" w14:textId="7A23E0D9" w:rsidR="00A80F38" w:rsidRPr="009E304E" w:rsidRDefault="00A80F38" w:rsidP="004D282C">
      <w:pPr>
        <w:pStyle w:val="NormalWeb"/>
        <w:spacing w:before="0" w:beforeAutospacing="0" w:after="0" w:afterAutospacing="0"/>
        <w:rPr>
          <w:rFonts w:asciiTheme="minorHAnsi" w:hAnsiTheme="minorHAnsi" w:cstheme="minorHAnsi"/>
          <w:color w:val="auto"/>
          <w:highlight w:val="yellow"/>
        </w:rPr>
      </w:pPr>
    </w:p>
    <w:p w14:paraId="53A52DB5" w14:textId="0B2B1106" w:rsidR="008944BD" w:rsidRPr="00C002A3" w:rsidRDefault="008944BD" w:rsidP="008944BD">
      <w:pPr>
        <w:rPr>
          <w:rFonts w:asciiTheme="minorHAnsi" w:hAnsiTheme="minorHAnsi" w:cstheme="minorHAnsi"/>
          <w:color w:val="auto"/>
        </w:rPr>
      </w:pPr>
      <w:r w:rsidRPr="009E304E">
        <w:rPr>
          <w:rFonts w:asciiTheme="minorHAnsi" w:hAnsiTheme="minorHAnsi" w:cstheme="minorHAnsi"/>
          <w:color w:val="auto"/>
        </w:rPr>
        <w:t>NOTE:</w:t>
      </w:r>
      <w:r w:rsidRPr="00F87105">
        <w:rPr>
          <w:rFonts w:asciiTheme="minorHAnsi" w:hAnsiTheme="minorHAnsi" w:cstheme="minorHAnsi"/>
          <w:color w:val="auto"/>
        </w:rPr>
        <w:t xml:space="preserve"> </w:t>
      </w:r>
      <w:r w:rsidR="009F5097" w:rsidRPr="00C002A3">
        <w:rPr>
          <w:rFonts w:asciiTheme="minorHAnsi" w:hAnsiTheme="minorHAnsi" w:cstheme="minorHAnsi"/>
          <w:color w:val="auto"/>
        </w:rPr>
        <w:t>C</w:t>
      </w:r>
      <w:r w:rsidR="007949C2" w:rsidRPr="00C002A3">
        <w:rPr>
          <w:rFonts w:asciiTheme="minorHAnsi" w:hAnsiTheme="minorHAnsi" w:cstheme="minorHAnsi"/>
          <w:color w:val="auto"/>
        </w:rPr>
        <w:t>hange most of the media daily to obtain enough media to measure all the steroids, cytokines</w:t>
      </w:r>
      <w:r w:rsidR="00CE6434" w:rsidRPr="00347538">
        <w:rPr>
          <w:rFonts w:asciiTheme="minorHAnsi" w:hAnsiTheme="minorHAnsi" w:cstheme="minorHAnsi"/>
          <w:color w:val="auto"/>
        </w:rPr>
        <w:t>,</w:t>
      </w:r>
      <w:r w:rsidR="007949C2" w:rsidRPr="00347538">
        <w:rPr>
          <w:rFonts w:asciiTheme="minorHAnsi" w:hAnsiTheme="minorHAnsi" w:cstheme="minorHAnsi"/>
          <w:color w:val="auto"/>
        </w:rPr>
        <w:t xml:space="preserve"> and chemokines necessary to determine ovarian microenvironment. Also</w:t>
      </w:r>
      <w:r w:rsidR="005E1D9F" w:rsidRPr="00347538">
        <w:rPr>
          <w:rFonts w:asciiTheme="minorHAnsi" w:hAnsiTheme="minorHAnsi" w:cstheme="minorHAnsi"/>
          <w:color w:val="auto"/>
        </w:rPr>
        <w:t>,</w:t>
      </w:r>
      <w:r w:rsidR="007949C2" w:rsidRPr="00347538">
        <w:rPr>
          <w:rFonts w:asciiTheme="minorHAnsi" w:hAnsiTheme="minorHAnsi" w:cstheme="minorHAnsi"/>
          <w:color w:val="auto"/>
        </w:rPr>
        <w:t xml:space="preserve"> </w:t>
      </w:r>
      <w:r w:rsidR="001931B5" w:rsidRPr="00347538">
        <w:rPr>
          <w:rFonts w:asciiTheme="minorHAnsi" w:hAnsiTheme="minorHAnsi" w:cstheme="minorHAnsi"/>
          <w:color w:val="auto"/>
        </w:rPr>
        <w:t>daily medium chan</w:t>
      </w:r>
      <w:r w:rsidR="001931B5" w:rsidRPr="007F03EF">
        <w:rPr>
          <w:rFonts w:asciiTheme="minorHAnsi" w:hAnsiTheme="minorHAnsi" w:cstheme="minorHAnsi"/>
          <w:color w:val="auto"/>
        </w:rPr>
        <w:t>ges are important to prevent large pH changes (indicated by color change) in the medium.</w:t>
      </w:r>
      <w:r w:rsidRPr="00C002A3">
        <w:rPr>
          <w:rFonts w:asciiTheme="minorHAnsi" w:hAnsiTheme="minorHAnsi" w:cstheme="minorHAnsi"/>
          <w:color w:val="auto"/>
        </w:rPr>
        <w:t xml:space="preserve"> Drops of medium were retained surrounding the ovarian cortex pieces to ensure the pieces remained wet. </w:t>
      </w:r>
      <w:r w:rsidR="009F5097" w:rsidRPr="00C002A3">
        <w:rPr>
          <w:rFonts w:asciiTheme="minorHAnsi" w:hAnsiTheme="minorHAnsi" w:cstheme="minorHAnsi"/>
          <w:color w:val="auto"/>
        </w:rPr>
        <w:t>N</w:t>
      </w:r>
      <w:r w:rsidRPr="00C002A3">
        <w:rPr>
          <w:rFonts w:asciiTheme="minorHAnsi" w:hAnsiTheme="minorHAnsi" w:cstheme="minorHAnsi"/>
          <w:color w:val="auto"/>
        </w:rPr>
        <w:t>o problems</w:t>
      </w:r>
      <w:r w:rsidR="009F5097" w:rsidRPr="00C002A3">
        <w:rPr>
          <w:rFonts w:asciiTheme="minorHAnsi" w:hAnsiTheme="minorHAnsi" w:cstheme="minorHAnsi"/>
          <w:color w:val="auto"/>
        </w:rPr>
        <w:t xml:space="preserve"> were observed</w:t>
      </w:r>
      <w:r w:rsidRPr="00C002A3">
        <w:rPr>
          <w:rFonts w:asciiTheme="minorHAnsi" w:hAnsiTheme="minorHAnsi" w:cstheme="minorHAnsi"/>
          <w:color w:val="auto"/>
        </w:rPr>
        <w:t xml:space="preserve"> with cultured tissue due to changing </w:t>
      </w:r>
      <w:r w:rsidR="007D620D" w:rsidRPr="00C002A3">
        <w:rPr>
          <w:rFonts w:asciiTheme="minorHAnsi" w:hAnsiTheme="minorHAnsi" w:cstheme="minorHAnsi"/>
          <w:color w:val="auto"/>
        </w:rPr>
        <w:t>70%</w:t>
      </w:r>
      <w:r w:rsidR="007949C2" w:rsidRPr="00C002A3">
        <w:rPr>
          <w:rFonts w:asciiTheme="minorHAnsi" w:hAnsiTheme="minorHAnsi" w:cstheme="minorHAnsi"/>
          <w:color w:val="auto"/>
        </w:rPr>
        <w:t xml:space="preserve"> of the media.</w:t>
      </w:r>
    </w:p>
    <w:p w14:paraId="13418401" w14:textId="77777777" w:rsidR="004D282C" w:rsidRPr="009E304E" w:rsidRDefault="004D282C" w:rsidP="00F2547E">
      <w:pPr>
        <w:pStyle w:val="NormalWeb"/>
        <w:spacing w:before="0" w:beforeAutospacing="0" w:after="0" w:afterAutospacing="0"/>
        <w:rPr>
          <w:rFonts w:asciiTheme="minorHAnsi" w:hAnsiTheme="minorHAnsi" w:cstheme="minorHAnsi"/>
          <w:color w:val="auto"/>
          <w:highlight w:val="yellow"/>
        </w:rPr>
      </w:pPr>
    </w:p>
    <w:p w14:paraId="54B4DC19" w14:textId="33300AEE" w:rsidR="0096097D" w:rsidRPr="009E304E" w:rsidRDefault="00A80F38" w:rsidP="00F2547E">
      <w:pPr>
        <w:pStyle w:val="NormalWeb"/>
        <w:spacing w:before="0" w:beforeAutospacing="0" w:after="0" w:afterAutospacing="0"/>
        <w:rPr>
          <w:rFonts w:asciiTheme="minorHAnsi" w:hAnsiTheme="minorHAnsi" w:cstheme="minorHAnsi"/>
          <w:color w:val="auto"/>
          <w:highlight w:val="yellow"/>
        </w:rPr>
      </w:pPr>
      <w:r w:rsidRPr="009E304E">
        <w:rPr>
          <w:rFonts w:asciiTheme="minorHAnsi" w:hAnsiTheme="minorHAnsi" w:cstheme="minorHAnsi"/>
          <w:color w:val="auto"/>
          <w:highlight w:val="yellow"/>
        </w:rPr>
        <w:t xml:space="preserve">3.3. </w:t>
      </w:r>
      <w:r w:rsidR="004D282C" w:rsidRPr="009E304E">
        <w:rPr>
          <w:rFonts w:asciiTheme="minorHAnsi" w:hAnsiTheme="minorHAnsi" w:cstheme="minorHAnsi"/>
          <w:color w:val="auto"/>
          <w:highlight w:val="yellow"/>
        </w:rPr>
        <w:t>Store</w:t>
      </w:r>
      <w:r w:rsidR="002B4157">
        <w:rPr>
          <w:rFonts w:asciiTheme="minorHAnsi" w:hAnsiTheme="minorHAnsi" w:cstheme="minorHAnsi"/>
          <w:color w:val="auto"/>
          <w:highlight w:val="yellow"/>
        </w:rPr>
        <w:t xml:space="preserve"> the</w:t>
      </w:r>
      <w:r w:rsidR="004D282C" w:rsidRPr="009E304E">
        <w:rPr>
          <w:rFonts w:asciiTheme="minorHAnsi" w:hAnsiTheme="minorHAnsi" w:cstheme="minorHAnsi"/>
          <w:color w:val="auto"/>
          <w:highlight w:val="yellow"/>
        </w:rPr>
        <w:t xml:space="preserve"> collected medi</w:t>
      </w:r>
      <w:r w:rsidR="00691AF5" w:rsidRPr="009E304E">
        <w:rPr>
          <w:rFonts w:asciiTheme="minorHAnsi" w:hAnsiTheme="minorHAnsi" w:cstheme="minorHAnsi"/>
          <w:color w:val="auto"/>
          <w:highlight w:val="yellow"/>
        </w:rPr>
        <w:t>um from tissue culture</w:t>
      </w:r>
      <w:r w:rsidR="004D282C" w:rsidRPr="009E304E">
        <w:rPr>
          <w:rFonts w:asciiTheme="minorHAnsi" w:hAnsiTheme="minorHAnsi" w:cstheme="minorHAnsi"/>
          <w:color w:val="auto"/>
          <w:highlight w:val="yellow"/>
        </w:rPr>
        <w:t xml:space="preserve"> at </w:t>
      </w:r>
      <w:r w:rsidR="00F2547E" w:rsidRPr="009E304E">
        <w:rPr>
          <w:rFonts w:asciiTheme="minorHAnsi" w:hAnsiTheme="minorHAnsi" w:cstheme="minorHAnsi"/>
          <w:color w:val="auto"/>
          <w:highlight w:val="yellow"/>
        </w:rPr>
        <w:t xml:space="preserve">-20 </w:t>
      </w:r>
      <w:r w:rsidR="009C1537" w:rsidRPr="009E304E">
        <w:rPr>
          <w:rFonts w:asciiTheme="minorHAnsi" w:hAnsiTheme="minorHAnsi" w:cstheme="minorHAnsi"/>
          <w:color w:val="auto"/>
          <w:highlight w:val="yellow"/>
        </w:rPr>
        <w:t>°C</w:t>
      </w:r>
      <w:r w:rsidR="00F2547E" w:rsidRPr="009E304E">
        <w:rPr>
          <w:rFonts w:asciiTheme="minorHAnsi" w:hAnsiTheme="minorHAnsi" w:cstheme="minorHAnsi"/>
          <w:color w:val="auto"/>
          <w:highlight w:val="yellow"/>
        </w:rPr>
        <w:t>.</w:t>
      </w:r>
    </w:p>
    <w:p w14:paraId="396C93FB" w14:textId="77777777" w:rsidR="0096097D" w:rsidRPr="009E304E" w:rsidRDefault="0096097D" w:rsidP="00F2547E">
      <w:pPr>
        <w:pStyle w:val="NormalWeb"/>
        <w:spacing w:before="0" w:beforeAutospacing="0" w:after="0" w:afterAutospacing="0"/>
        <w:rPr>
          <w:rFonts w:asciiTheme="minorHAnsi" w:hAnsiTheme="minorHAnsi" w:cstheme="minorHAnsi"/>
          <w:color w:val="auto"/>
          <w:highlight w:val="yellow"/>
        </w:rPr>
      </w:pPr>
    </w:p>
    <w:p w14:paraId="73977C16" w14:textId="2DCF3D5F" w:rsidR="002B4157" w:rsidRPr="002B4157" w:rsidRDefault="002B4157" w:rsidP="002B4157">
      <w:pPr>
        <w:pStyle w:val="NormalWeb"/>
        <w:numPr>
          <w:ilvl w:val="0"/>
          <w:numId w:val="18"/>
        </w:numPr>
        <w:spacing w:before="0" w:beforeAutospacing="0" w:after="0" w:afterAutospacing="0"/>
        <w:rPr>
          <w:rFonts w:asciiTheme="minorHAnsi" w:hAnsiTheme="minorHAnsi" w:cstheme="minorHAnsi"/>
          <w:b/>
          <w:bCs/>
          <w:color w:val="auto"/>
          <w:highlight w:val="yellow"/>
        </w:rPr>
      </w:pPr>
      <w:r w:rsidRPr="002B4157">
        <w:rPr>
          <w:rFonts w:asciiTheme="minorHAnsi" w:hAnsiTheme="minorHAnsi" w:cstheme="minorHAnsi"/>
          <w:b/>
          <w:bCs/>
          <w:color w:val="auto"/>
          <w:highlight w:val="yellow"/>
        </w:rPr>
        <w:lastRenderedPageBreak/>
        <w:t xml:space="preserve">Imaging and </w:t>
      </w:r>
      <w:r>
        <w:rPr>
          <w:rFonts w:asciiTheme="minorHAnsi" w:hAnsiTheme="minorHAnsi" w:cstheme="minorHAnsi"/>
          <w:b/>
          <w:bCs/>
          <w:color w:val="auto"/>
          <w:highlight w:val="yellow"/>
        </w:rPr>
        <w:t>downstream processing</w:t>
      </w:r>
    </w:p>
    <w:p w14:paraId="013BC534" w14:textId="77777777" w:rsidR="002B4157" w:rsidRDefault="002B4157" w:rsidP="00F2547E">
      <w:pPr>
        <w:pStyle w:val="NormalWeb"/>
        <w:spacing w:before="0" w:beforeAutospacing="0" w:after="0" w:afterAutospacing="0"/>
        <w:rPr>
          <w:rFonts w:asciiTheme="minorHAnsi" w:hAnsiTheme="minorHAnsi" w:cstheme="minorHAnsi"/>
          <w:color w:val="auto"/>
          <w:highlight w:val="yellow"/>
        </w:rPr>
      </w:pPr>
    </w:p>
    <w:p w14:paraId="1575E96A" w14:textId="6DC0319A" w:rsidR="0096097D" w:rsidRPr="009E304E" w:rsidRDefault="0096097D" w:rsidP="00F2547E">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highlight w:val="yellow"/>
        </w:rPr>
        <w:t xml:space="preserve">4.1. After </w:t>
      </w:r>
      <w:r w:rsidR="00A97760" w:rsidRPr="009E304E">
        <w:rPr>
          <w:rFonts w:asciiTheme="minorHAnsi" w:hAnsiTheme="minorHAnsi" w:cstheme="minorHAnsi"/>
          <w:color w:val="auto"/>
          <w:highlight w:val="yellow"/>
        </w:rPr>
        <w:t xml:space="preserve">7 </w:t>
      </w:r>
      <w:r w:rsidRPr="009E304E">
        <w:rPr>
          <w:rFonts w:asciiTheme="minorHAnsi" w:hAnsiTheme="minorHAnsi" w:cstheme="minorHAnsi"/>
          <w:color w:val="auto"/>
          <w:highlight w:val="yellow"/>
        </w:rPr>
        <w:t>days of culture</w:t>
      </w:r>
      <w:r w:rsidR="00D6213C" w:rsidRPr="009E304E">
        <w:rPr>
          <w:rFonts w:asciiTheme="minorHAnsi" w:hAnsiTheme="minorHAnsi" w:cstheme="minorHAnsi"/>
          <w:color w:val="auto"/>
          <w:highlight w:val="yellow"/>
        </w:rPr>
        <w:t xml:space="preserve"> at 37</w:t>
      </w:r>
      <w:r w:rsidR="003F155A" w:rsidRPr="009E304E">
        <w:rPr>
          <w:rFonts w:asciiTheme="minorHAnsi" w:hAnsiTheme="minorHAnsi" w:cstheme="minorHAnsi"/>
          <w:color w:val="auto"/>
          <w:highlight w:val="yellow"/>
        </w:rPr>
        <w:t xml:space="preserve"> </w:t>
      </w:r>
      <w:r w:rsidR="00D6213C" w:rsidRPr="009E304E">
        <w:rPr>
          <w:rFonts w:asciiTheme="minorHAnsi" w:hAnsiTheme="minorHAnsi" w:cstheme="minorHAnsi"/>
          <w:color w:val="auto"/>
          <w:highlight w:val="yellow"/>
        </w:rPr>
        <w:t>°C with 5% CO</w:t>
      </w:r>
      <w:r w:rsidR="00D6213C" w:rsidRPr="009E304E">
        <w:rPr>
          <w:rFonts w:asciiTheme="minorHAnsi" w:hAnsiTheme="minorHAnsi" w:cstheme="minorHAnsi"/>
          <w:color w:val="auto"/>
          <w:highlight w:val="yellow"/>
          <w:vertAlign w:val="subscript"/>
        </w:rPr>
        <w:t>2</w:t>
      </w:r>
      <w:r w:rsidR="00D6213C" w:rsidRPr="009E304E">
        <w:rPr>
          <w:rFonts w:asciiTheme="minorHAnsi" w:hAnsiTheme="minorHAnsi" w:cstheme="minorHAnsi"/>
          <w:color w:val="auto"/>
          <w:highlight w:val="yellow"/>
        </w:rPr>
        <w:t>,</w:t>
      </w:r>
      <w:r w:rsidR="004D282C" w:rsidRPr="009E304E">
        <w:rPr>
          <w:rFonts w:asciiTheme="minorHAnsi" w:hAnsiTheme="minorHAnsi" w:cstheme="minorHAnsi"/>
          <w:color w:val="auto"/>
          <w:highlight w:val="yellow"/>
        </w:rPr>
        <w:t xml:space="preserve"> image the ovarian cortex</w:t>
      </w:r>
      <w:r w:rsidR="001931B5" w:rsidRPr="009E304E">
        <w:rPr>
          <w:rFonts w:asciiTheme="minorHAnsi" w:hAnsiTheme="minorHAnsi" w:cstheme="minorHAnsi"/>
          <w:color w:val="auto"/>
          <w:highlight w:val="yellow"/>
        </w:rPr>
        <w:t xml:space="preserve"> pieces</w:t>
      </w:r>
      <w:r w:rsidR="004D282C" w:rsidRPr="009E304E">
        <w:rPr>
          <w:rFonts w:asciiTheme="minorHAnsi" w:hAnsiTheme="minorHAnsi" w:cstheme="minorHAnsi"/>
          <w:color w:val="auto"/>
          <w:highlight w:val="yellow"/>
        </w:rPr>
        <w:t xml:space="preserve"> using a dissection microscope with an attached camera</w:t>
      </w:r>
      <w:r w:rsidR="00D951DF" w:rsidRPr="009E304E">
        <w:rPr>
          <w:rFonts w:asciiTheme="minorHAnsi" w:hAnsiTheme="minorHAnsi" w:cstheme="minorHAnsi"/>
          <w:color w:val="auto"/>
          <w:highlight w:val="yellow"/>
        </w:rPr>
        <w:t xml:space="preserve"> </w:t>
      </w:r>
      <w:r w:rsidRPr="009E304E">
        <w:rPr>
          <w:rFonts w:asciiTheme="minorHAnsi" w:hAnsiTheme="minorHAnsi" w:cstheme="minorHAnsi"/>
          <w:color w:val="auto"/>
          <w:highlight w:val="yellow"/>
        </w:rPr>
        <w:t xml:space="preserve">and </w:t>
      </w:r>
      <w:r w:rsidR="00D951DF" w:rsidRPr="009E304E">
        <w:rPr>
          <w:rFonts w:asciiTheme="minorHAnsi" w:hAnsiTheme="minorHAnsi" w:cstheme="minorHAnsi"/>
          <w:color w:val="auto"/>
          <w:highlight w:val="yellow"/>
        </w:rPr>
        <w:t>a computer imaging software program.</w:t>
      </w:r>
    </w:p>
    <w:p w14:paraId="67884A31" w14:textId="77777777" w:rsidR="0096097D" w:rsidRPr="009E304E" w:rsidRDefault="0096097D" w:rsidP="00F2547E">
      <w:pPr>
        <w:pStyle w:val="NormalWeb"/>
        <w:spacing w:before="0" w:beforeAutospacing="0" w:after="0" w:afterAutospacing="0"/>
        <w:rPr>
          <w:rFonts w:asciiTheme="minorHAnsi" w:hAnsiTheme="minorHAnsi" w:cstheme="minorHAnsi"/>
          <w:color w:val="auto"/>
        </w:rPr>
      </w:pPr>
    </w:p>
    <w:p w14:paraId="72932CF6" w14:textId="29A51F11" w:rsidR="0096097D" w:rsidRPr="009E304E" w:rsidRDefault="0096097D" w:rsidP="00F2547E">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NOTE: A dark room is usually best for achieving the best picture quality for imaging</w:t>
      </w:r>
      <w:r w:rsidR="00D6213C" w:rsidRPr="009E304E">
        <w:rPr>
          <w:rFonts w:asciiTheme="minorHAnsi" w:hAnsiTheme="minorHAnsi" w:cstheme="minorHAnsi"/>
          <w:color w:val="auto"/>
        </w:rPr>
        <w:t>.</w:t>
      </w:r>
    </w:p>
    <w:p w14:paraId="1330E08A" w14:textId="77777777" w:rsidR="0096097D" w:rsidRPr="009E304E" w:rsidRDefault="0096097D" w:rsidP="00F2547E">
      <w:pPr>
        <w:pStyle w:val="NormalWeb"/>
        <w:spacing w:before="0" w:beforeAutospacing="0" w:after="0" w:afterAutospacing="0"/>
        <w:rPr>
          <w:rFonts w:asciiTheme="minorHAnsi" w:hAnsiTheme="minorHAnsi" w:cstheme="minorHAnsi"/>
          <w:color w:val="auto"/>
        </w:rPr>
      </w:pPr>
    </w:p>
    <w:p w14:paraId="5522DBAF" w14:textId="3EA5A39F" w:rsidR="00AE4AC1" w:rsidRPr="009E304E" w:rsidRDefault="0096097D" w:rsidP="007949C2">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4.2</w:t>
      </w:r>
      <w:r w:rsidRPr="009E304E">
        <w:rPr>
          <w:rFonts w:asciiTheme="minorHAnsi" w:hAnsiTheme="minorHAnsi" w:cstheme="minorHAnsi"/>
          <w:color w:val="auto"/>
          <w:highlight w:val="yellow"/>
        </w:rPr>
        <w:t xml:space="preserve">. After imaging, </w:t>
      </w:r>
      <w:r w:rsidR="00D17247" w:rsidRPr="009E304E">
        <w:rPr>
          <w:rFonts w:asciiTheme="minorHAnsi" w:hAnsiTheme="minorHAnsi" w:cstheme="minorHAnsi"/>
          <w:color w:val="auto"/>
          <w:highlight w:val="yellow"/>
        </w:rPr>
        <w:t xml:space="preserve">fix </w:t>
      </w:r>
      <w:r w:rsidRPr="009E304E">
        <w:rPr>
          <w:rFonts w:asciiTheme="minorHAnsi" w:hAnsiTheme="minorHAnsi" w:cstheme="minorHAnsi"/>
          <w:color w:val="auto"/>
          <w:highlight w:val="yellow"/>
        </w:rPr>
        <w:t xml:space="preserve">two </w:t>
      </w:r>
      <w:r w:rsidR="00D17247" w:rsidRPr="009E304E">
        <w:rPr>
          <w:rFonts w:asciiTheme="minorHAnsi" w:hAnsiTheme="minorHAnsi" w:cstheme="minorHAnsi"/>
          <w:color w:val="auto"/>
          <w:highlight w:val="yellow"/>
        </w:rPr>
        <w:t xml:space="preserve">ovarian </w:t>
      </w:r>
      <w:r w:rsidRPr="009E304E">
        <w:rPr>
          <w:rFonts w:asciiTheme="minorHAnsi" w:hAnsiTheme="minorHAnsi" w:cstheme="minorHAnsi"/>
          <w:color w:val="auto"/>
          <w:highlight w:val="yellow"/>
        </w:rPr>
        <w:t xml:space="preserve">cortex pieces </w:t>
      </w:r>
      <w:r w:rsidR="00D17247" w:rsidRPr="009E304E">
        <w:rPr>
          <w:rFonts w:asciiTheme="minorHAnsi" w:hAnsiTheme="minorHAnsi" w:cstheme="minorHAnsi"/>
          <w:color w:val="auto"/>
          <w:highlight w:val="yellow"/>
        </w:rPr>
        <w:t xml:space="preserve">per well </w:t>
      </w:r>
      <w:r w:rsidR="009E7497" w:rsidRPr="009E304E">
        <w:rPr>
          <w:rFonts w:asciiTheme="minorHAnsi" w:hAnsiTheme="minorHAnsi" w:cstheme="minorHAnsi"/>
          <w:color w:val="auto"/>
          <w:highlight w:val="yellow"/>
        </w:rPr>
        <w:t xml:space="preserve">in </w:t>
      </w:r>
      <w:proofErr w:type="spellStart"/>
      <w:r w:rsidR="00D6213C" w:rsidRPr="009E304E">
        <w:rPr>
          <w:rFonts w:asciiTheme="minorHAnsi" w:hAnsiTheme="minorHAnsi" w:cstheme="minorHAnsi"/>
          <w:color w:val="auto"/>
          <w:highlight w:val="yellow"/>
        </w:rPr>
        <w:t>B</w:t>
      </w:r>
      <w:r w:rsidR="009E7497" w:rsidRPr="009E304E">
        <w:rPr>
          <w:rFonts w:asciiTheme="minorHAnsi" w:hAnsiTheme="minorHAnsi" w:cstheme="minorHAnsi"/>
          <w:color w:val="auto"/>
          <w:highlight w:val="yellow"/>
        </w:rPr>
        <w:t>ouins</w:t>
      </w:r>
      <w:proofErr w:type="spellEnd"/>
      <w:r w:rsidR="009E7497" w:rsidRPr="009E304E">
        <w:rPr>
          <w:rFonts w:asciiTheme="minorHAnsi" w:hAnsiTheme="minorHAnsi" w:cstheme="minorHAnsi"/>
          <w:color w:val="auto"/>
          <w:highlight w:val="yellow"/>
        </w:rPr>
        <w:t xml:space="preserve"> </w:t>
      </w:r>
      <w:r w:rsidRPr="009E304E">
        <w:rPr>
          <w:rFonts w:asciiTheme="minorHAnsi" w:hAnsiTheme="minorHAnsi" w:cstheme="minorHAnsi"/>
          <w:color w:val="auto"/>
          <w:highlight w:val="yellow"/>
        </w:rPr>
        <w:t xml:space="preserve">for histology and </w:t>
      </w:r>
      <w:r w:rsidR="00D17247" w:rsidRPr="009E304E">
        <w:rPr>
          <w:rFonts w:asciiTheme="minorHAnsi" w:hAnsiTheme="minorHAnsi" w:cstheme="minorHAnsi"/>
          <w:color w:val="auto"/>
          <w:highlight w:val="yellow"/>
        </w:rPr>
        <w:t xml:space="preserve">flash freeze </w:t>
      </w:r>
      <w:r w:rsidRPr="009E304E">
        <w:rPr>
          <w:rFonts w:asciiTheme="minorHAnsi" w:hAnsiTheme="minorHAnsi" w:cstheme="minorHAnsi"/>
          <w:color w:val="auto"/>
          <w:highlight w:val="yellow"/>
        </w:rPr>
        <w:t xml:space="preserve">two </w:t>
      </w:r>
      <w:r w:rsidR="00D17247" w:rsidRPr="009E304E">
        <w:rPr>
          <w:rFonts w:asciiTheme="minorHAnsi" w:hAnsiTheme="minorHAnsi" w:cstheme="minorHAnsi"/>
          <w:color w:val="auto"/>
          <w:highlight w:val="yellow"/>
        </w:rPr>
        <w:t xml:space="preserve">ovarian </w:t>
      </w:r>
      <w:r w:rsidRPr="009E304E">
        <w:rPr>
          <w:rFonts w:asciiTheme="minorHAnsi" w:hAnsiTheme="minorHAnsi" w:cstheme="minorHAnsi"/>
          <w:color w:val="auto"/>
          <w:highlight w:val="yellow"/>
        </w:rPr>
        <w:t>cortex pieces in liquid nitrogen</w:t>
      </w:r>
      <w:r w:rsidR="004C3EFF" w:rsidRPr="009E304E">
        <w:rPr>
          <w:rFonts w:asciiTheme="minorHAnsi" w:hAnsiTheme="minorHAnsi" w:cstheme="minorHAnsi"/>
          <w:color w:val="auto"/>
          <w:highlight w:val="yellow"/>
        </w:rPr>
        <w:t xml:space="preserve"> to obtain RNA for cDNA</w:t>
      </w:r>
      <w:r w:rsidR="00D17247" w:rsidRPr="009E304E">
        <w:rPr>
          <w:rFonts w:asciiTheme="minorHAnsi" w:hAnsiTheme="minorHAnsi" w:cstheme="minorHAnsi"/>
          <w:color w:val="auto"/>
          <w:highlight w:val="yellow"/>
        </w:rPr>
        <w:t>.</w:t>
      </w:r>
      <w:r w:rsidRPr="009E304E">
        <w:rPr>
          <w:rFonts w:asciiTheme="minorHAnsi" w:hAnsiTheme="minorHAnsi" w:cstheme="minorHAnsi"/>
          <w:color w:val="auto"/>
          <w:highlight w:val="yellow"/>
        </w:rPr>
        <w:t xml:space="preserve"> </w:t>
      </w:r>
      <w:r w:rsidR="00D17247" w:rsidRPr="009E304E">
        <w:rPr>
          <w:rFonts w:asciiTheme="minorHAnsi" w:hAnsiTheme="minorHAnsi" w:cstheme="minorHAnsi"/>
          <w:color w:val="auto"/>
          <w:highlight w:val="yellow"/>
        </w:rPr>
        <w:t>R</w:t>
      </w:r>
      <w:r w:rsidRPr="009E304E">
        <w:rPr>
          <w:rFonts w:asciiTheme="minorHAnsi" w:hAnsiTheme="minorHAnsi" w:cstheme="minorHAnsi"/>
          <w:color w:val="auto"/>
          <w:highlight w:val="yellow"/>
        </w:rPr>
        <w:t xml:space="preserve">epeat </w:t>
      </w:r>
      <w:r w:rsidR="00D17247" w:rsidRPr="009E304E">
        <w:rPr>
          <w:rFonts w:asciiTheme="minorHAnsi" w:hAnsiTheme="minorHAnsi" w:cstheme="minorHAnsi"/>
          <w:color w:val="auto"/>
          <w:highlight w:val="yellow"/>
        </w:rPr>
        <w:t xml:space="preserve">this step </w:t>
      </w:r>
      <w:r w:rsidRPr="009E304E">
        <w:rPr>
          <w:rFonts w:asciiTheme="minorHAnsi" w:hAnsiTheme="minorHAnsi" w:cstheme="minorHAnsi"/>
          <w:color w:val="auto"/>
          <w:highlight w:val="yellow"/>
        </w:rPr>
        <w:t xml:space="preserve">for all </w:t>
      </w:r>
      <w:r w:rsidR="008A5DC7" w:rsidRPr="009E304E">
        <w:rPr>
          <w:rFonts w:asciiTheme="minorHAnsi" w:hAnsiTheme="minorHAnsi" w:cstheme="minorHAnsi"/>
          <w:color w:val="auto"/>
          <w:highlight w:val="yellow"/>
        </w:rPr>
        <w:t xml:space="preserve">the </w:t>
      </w:r>
      <w:r w:rsidRPr="009E304E">
        <w:rPr>
          <w:rFonts w:asciiTheme="minorHAnsi" w:hAnsiTheme="minorHAnsi" w:cstheme="minorHAnsi"/>
          <w:color w:val="auto"/>
          <w:highlight w:val="yellow"/>
        </w:rPr>
        <w:t xml:space="preserve">wells with </w:t>
      </w:r>
      <w:r w:rsidR="00D17247" w:rsidRPr="009E304E">
        <w:rPr>
          <w:rFonts w:asciiTheme="minorHAnsi" w:hAnsiTheme="minorHAnsi" w:cstheme="minorHAnsi"/>
          <w:color w:val="auto"/>
          <w:highlight w:val="yellow"/>
        </w:rPr>
        <w:t>tissue</w:t>
      </w:r>
      <w:r w:rsidRPr="009E304E">
        <w:rPr>
          <w:rFonts w:asciiTheme="minorHAnsi" w:hAnsiTheme="minorHAnsi" w:cstheme="minorHAnsi"/>
          <w:color w:val="auto"/>
          <w:highlight w:val="yellow"/>
        </w:rPr>
        <w:t xml:space="preserve">. Collect </w:t>
      </w:r>
      <w:r w:rsidR="008A5DC7" w:rsidRPr="009E304E">
        <w:rPr>
          <w:rFonts w:asciiTheme="minorHAnsi" w:hAnsiTheme="minorHAnsi" w:cstheme="minorHAnsi"/>
          <w:color w:val="auto"/>
          <w:highlight w:val="yellow"/>
        </w:rPr>
        <w:t xml:space="preserve">the </w:t>
      </w:r>
      <w:r w:rsidRPr="009E304E">
        <w:rPr>
          <w:rFonts w:asciiTheme="minorHAnsi" w:hAnsiTheme="minorHAnsi" w:cstheme="minorHAnsi"/>
          <w:color w:val="auto"/>
          <w:highlight w:val="yellow"/>
        </w:rPr>
        <w:t>medi</w:t>
      </w:r>
      <w:r w:rsidR="00691AF5" w:rsidRPr="009E304E">
        <w:rPr>
          <w:rFonts w:asciiTheme="minorHAnsi" w:hAnsiTheme="minorHAnsi" w:cstheme="minorHAnsi"/>
          <w:color w:val="auto"/>
          <w:highlight w:val="yellow"/>
        </w:rPr>
        <w:t>um</w:t>
      </w:r>
      <w:r w:rsidRPr="009E304E">
        <w:rPr>
          <w:rFonts w:asciiTheme="minorHAnsi" w:hAnsiTheme="minorHAnsi" w:cstheme="minorHAnsi"/>
          <w:color w:val="auto"/>
          <w:highlight w:val="yellow"/>
        </w:rPr>
        <w:t xml:space="preserve"> from day </w:t>
      </w:r>
      <w:r w:rsidR="008A5DC7" w:rsidRPr="009E304E">
        <w:rPr>
          <w:rFonts w:asciiTheme="minorHAnsi" w:hAnsiTheme="minorHAnsi" w:cstheme="minorHAnsi"/>
          <w:color w:val="auto"/>
          <w:highlight w:val="yellow"/>
        </w:rPr>
        <w:t xml:space="preserve">7 </w:t>
      </w:r>
      <w:r w:rsidRPr="009E304E">
        <w:rPr>
          <w:rFonts w:asciiTheme="minorHAnsi" w:hAnsiTheme="minorHAnsi" w:cstheme="minorHAnsi"/>
          <w:color w:val="auto"/>
          <w:highlight w:val="yellow"/>
        </w:rPr>
        <w:t xml:space="preserve">and store at -20 </w:t>
      </w:r>
      <w:r w:rsidR="009C1537" w:rsidRPr="009E304E">
        <w:rPr>
          <w:rFonts w:asciiTheme="minorHAnsi" w:hAnsiTheme="minorHAnsi" w:cstheme="minorHAnsi"/>
          <w:color w:val="auto"/>
          <w:highlight w:val="yellow"/>
        </w:rPr>
        <w:t>°C</w:t>
      </w:r>
      <w:r w:rsidRPr="009E304E">
        <w:rPr>
          <w:rFonts w:asciiTheme="minorHAnsi" w:hAnsiTheme="minorHAnsi" w:cstheme="minorHAnsi"/>
          <w:color w:val="auto"/>
        </w:rPr>
        <w:t>.</w:t>
      </w:r>
    </w:p>
    <w:p w14:paraId="0D515B6E" w14:textId="77777777" w:rsidR="007949C2" w:rsidRPr="009E304E" w:rsidRDefault="007949C2" w:rsidP="007949C2">
      <w:pPr>
        <w:pStyle w:val="NormalWeb"/>
        <w:spacing w:before="0" w:beforeAutospacing="0" w:after="0" w:afterAutospacing="0"/>
        <w:rPr>
          <w:rFonts w:asciiTheme="minorHAnsi" w:hAnsiTheme="minorHAnsi" w:cstheme="minorHAnsi"/>
          <w:color w:val="auto"/>
        </w:rPr>
      </w:pPr>
    </w:p>
    <w:p w14:paraId="544A1608" w14:textId="77777777" w:rsidR="007B6269" w:rsidRDefault="007B6269" w:rsidP="007949C2">
      <w:pPr>
        <w:pStyle w:val="NormalWeb"/>
        <w:spacing w:before="0" w:beforeAutospacing="0" w:after="0" w:afterAutospacing="0"/>
        <w:rPr>
          <w:rFonts w:asciiTheme="minorHAnsi" w:hAnsiTheme="minorHAnsi" w:cstheme="minorHAnsi"/>
          <w:color w:val="auto"/>
        </w:rPr>
      </w:pPr>
      <w:r w:rsidRPr="007B6269">
        <w:rPr>
          <w:rFonts w:asciiTheme="minorHAnsi" w:hAnsiTheme="minorHAnsi" w:cstheme="minorHAnsi"/>
          <w:color w:val="auto"/>
          <w:highlight w:val="yellow"/>
        </w:rPr>
        <w:t>4.3.</w:t>
      </w:r>
      <w:r w:rsidR="00D6213C" w:rsidRPr="007B6269">
        <w:rPr>
          <w:rFonts w:asciiTheme="minorHAnsi" w:hAnsiTheme="minorHAnsi" w:cstheme="minorHAnsi"/>
          <w:color w:val="auto"/>
          <w:highlight w:val="yellow"/>
        </w:rPr>
        <w:t xml:space="preserve"> </w:t>
      </w:r>
      <w:r w:rsidR="009F5097" w:rsidRPr="007B6269">
        <w:rPr>
          <w:rFonts w:asciiTheme="minorHAnsi" w:hAnsiTheme="minorHAnsi" w:cstheme="minorHAnsi"/>
          <w:color w:val="auto"/>
          <w:highlight w:val="yellow"/>
        </w:rPr>
        <w:t>Let the o</w:t>
      </w:r>
      <w:r w:rsidR="00C72DB0" w:rsidRPr="007B6269">
        <w:rPr>
          <w:rFonts w:asciiTheme="minorHAnsi" w:hAnsiTheme="minorHAnsi" w:cstheme="minorHAnsi"/>
          <w:color w:val="auto"/>
          <w:highlight w:val="yellow"/>
        </w:rPr>
        <w:t>varian cortex p</w:t>
      </w:r>
      <w:r w:rsidR="00D6213C" w:rsidRPr="007B6269">
        <w:rPr>
          <w:rFonts w:asciiTheme="minorHAnsi" w:hAnsiTheme="minorHAnsi" w:cstheme="minorHAnsi"/>
          <w:color w:val="auto"/>
          <w:highlight w:val="yellow"/>
        </w:rPr>
        <w:t xml:space="preserve">ieces </w:t>
      </w:r>
      <w:r w:rsidR="00C72DB0" w:rsidRPr="007B6269">
        <w:rPr>
          <w:rFonts w:asciiTheme="minorHAnsi" w:hAnsiTheme="minorHAnsi" w:cstheme="minorHAnsi"/>
          <w:color w:val="auto"/>
          <w:highlight w:val="yellow"/>
        </w:rPr>
        <w:t xml:space="preserve">remain immersed </w:t>
      </w:r>
      <w:r w:rsidR="00D6213C" w:rsidRPr="007B6269">
        <w:rPr>
          <w:rFonts w:asciiTheme="minorHAnsi" w:hAnsiTheme="minorHAnsi" w:cstheme="minorHAnsi"/>
          <w:color w:val="auto"/>
          <w:highlight w:val="yellow"/>
        </w:rPr>
        <w:t xml:space="preserve">in </w:t>
      </w:r>
      <w:proofErr w:type="spellStart"/>
      <w:r w:rsidR="00D6213C" w:rsidRPr="007B6269">
        <w:rPr>
          <w:rFonts w:asciiTheme="minorHAnsi" w:hAnsiTheme="minorHAnsi" w:cstheme="minorHAnsi"/>
          <w:color w:val="auto"/>
          <w:highlight w:val="yellow"/>
        </w:rPr>
        <w:t>Bouins</w:t>
      </w:r>
      <w:proofErr w:type="spellEnd"/>
      <w:r w:rsidR="00D6213C" w:rsidRPr="007B6269">
        <w:rPr>
          <w:rFonts w:asciiTheme="minorHAnsi" w:hAnsiTheme="minorHAnsi" w:cstheme="minorHAnsi"/>
          <w:color w:val="auto"/>
          <w:highlight w:val="yellow"/>
        </w:rPr>
        <w:t xml:space="preserve"> </w:t>
      </w:r>
      <w:r w:rsidR="003F155A" w:rsidRPr="007B6269">
        <w:rPr>
          <w:rFonts w:asciiTheme="minorHAnsi" w:hAnsiTheme="minorHAnsi" w:cstheme="minorHAnsi"/>
          <w:color w:val="auto"/>
          <w:highlight w:val="yellow"/>
        </w:rPr>
        <w:t>(picric acid</w:t>
      </w:r>
      <w:r w:rsidR="00D91221" w:rsidRPr="007B6269">
        <w:rPr>
          <w:rFonts w:asciiTheme="minorHAnsi" w:hAnsiTheme="minorHAnsi" w:cstheme="minorHAnsi"/>
          <w:color w:val="auto"/>
          <w:highlight w:val="yellow"/>
        </w:rPr>
        <w:t xml:space="preserve"> 750 mL</w:t>
      </w:r>
      <w:r w:rsidR="003F155A" w:rsidRPr="007B6269">
        <w:rPr>
          <w:rFonts w:asciiTheme="minorHAnsi" w:hAnsiTheme="minorHAnsi" w:cstheme="minorHAnsi"/>
          <w:color w:val="auto"/>
          <w:highlight w:val="yellow"/>
        </w:rPr>
        <w:t xml:space="preserve">, </w:t>
      </w:r>
      <w:r w:rsidR="00D91221" w:rsidRPr="007B6269">
        <w:rPr>
          <w:rFonts w:asciiTheme="minorHAnsi" w:hAnsiTheme="minorHAnsi" w:cstheme="minorHAnsi"/>
          <w:color w:val="auto"/>
          <w:highlight w:val="yellow"/>
        </w:rPr>
        <w:t xml:space="preserve">glacial </w:t>
      </w:r>
      <w:r w:rsidR="003F155A" w:rsidRPr="007B6269">
        <w:rPr>
          <w:rFonts w:asciiTheme="minorHAnsi" w:hAnsiTheme="minorHAnsi" w:cstheme="minorHAnsi"/>
          <w:color w:val="auto"/>
          <w:highlight w:val="yellow"/>
        </w:rPr>
        <w:t>acetic acid</w:t>
      </w:r>
      <w:r w:rsidR="00D91221" w:rsidRPr="007B6269">
        <w:rPr>
          <w:rFonts w:asciiTheme="minorHAnsi" w:hAnsiTheme="minorHAnsi" w:cstheme="minorHAnsi"/>
          <w:color w:val="auto"/>
          <w:highlight w:val="yellow"/>
        </w:rPr>
        <w:t xml:space="preserve"> 50 mL</w:t>
      </w:r>
      <w:r w:rsidR="003F155A" w:rsidRPr="007B6269">
        <w:rPr>
          <w:rFonts w:asciiTheme="minorHAnsi" w:hAnsiTheme="minorHAnsi" w:cstheme="minorHAnsi"/>
          <w:color w:val="auto"/>
          <w:highlight w:val="yellow"/>
        </w:rPr>
        <w:t xml:space="preserve">, and </w:t>
      </w:r>
      <w:r w:rsidR="00D91221" w:rsidRPr="007B6269">
        <w:rPr>
          <w:rFonts w:asciiTheme="minorHAnsi" w:hAnsiTheme="minorHAnsi" w:cstheme="minorHAnsi"/>
          <w:color w:val="auto"/>
          <w:highlight w:val="yellow"/>
        </w:rPr>
        <w:t>37</w:t>
      </w:r>
      <w:r w:rsidR="008A5DC7" w:rsidRPr="007B6269">
        <w:rPr>
          <w:rFonts w:asciiTheme="minorHAnsi" w:hAnsiTheme="minorHAnsi" w:cstheme="minorHAnsi"/>
          <w:color w:val="auto"/>
          <w:highlight w:val="yellow"/>
        </w:rPr>
        <w:t>%–</w:t>
      </w:r>
      <w:r w:rsidR="00D91221" w:rsidRPr="007B6269">
        <w:rPr>
          <w:rFonts w:asciiTheme="minorHAnsi" w:hAnsiTheme="minorHAnsi" w:cstheme="minorHAnsi"/>
          <w:color w:val="auto"/>
          <w:highlight w:val="yellow"/>
        </w:rPr>
        <w:t>40% formalin 250 mL</w:t>
      </w:r>
      <w:r w:rsidR="003F155A" w:rsidRPr="007B6269">
        <w:rPr>
          <w:rFonts w:asciiTheme="minorHAnsi" w:hAnsiTheme="minorHAnsi" w:cstheme="minorHAnsi"/>
          <w:color w:val="auto"/>
          <w:highlight w:val="yellow"/>
        </w:rPr>
        <w:t xml:space="preserve">) </w:t>
      </w:r>
      <w:r w:rsidR="00D6213C" w:rsidRPr="007B6269">
        <w:rPr>
          <w:rFonts w:asciiTheme="minorHAnsi" w:hAnsiTheme="minorHAnsi" w:cstheme="minorHAnsi"/>
          <w:color w:val="auto"/>
          <w:highlight w:val="yellow"/>
        </w:rPr>
        <w:t xml:space="preserve">for approximately </w:t>
      </w:r>
      <w:r w:rsidR="002B4157" w:rsidRPr="007B6269">
        <w:rPr>
          <w:rFonts w:asciiTheme="minorHAnsi" w:hAnsiTheme="minorHAnsi" w:cstheme="minorHAnsi"/>
          <w:color w:val="auto"/>
          <w:highlight w:val="yellow"/>
        </w:rPr>
        <w:t>1.5 h</w:t>
      </w:r>
      <w:r w:rsidR="00C72DB0" w:rsidRPr="007B6269">
        <w:rPr>
          <w:rFonts w:asciiTheme="minorHAnsi" w:hAnsiTheme="minorHAnsi" w:cstheme="minorHAnsi"/>
          <w:color w:val="auto"/>
          <w:highlight w:val="yellow"/>
        </w:rPr>
        <w:t xml:space="preserve"> </w:t>
      </w:r>
      <w:r w:rsidR="00D6213C" w:rsidRPr="007B6269">
        <w:rPr>
          <w:rFonts w:asciiTheme="minorHAnsi" w:hAnsiTheme="minorHAnsi" w:cstheme="minorHAnsi"/>
          <w:color w:val="auto"/>
          <w:highlight w:val="yellow"/>
        </w:rPr>
        <w:t>before being washed with 70% ethanol three times</w:t>
      </w:r>
      <w:r w:rsidR="00C72DB0" w:rsidRPr="007B6269">
        <w:rPr>
          <w:rFonts w:asciiTheme="minorHAnsi" w:hAnsiTheme="minorHAnsi" w:cstheme="minorHAnsi"/>
          <w:color w:val="auto"/>
          <w:highlight w:val="yellow"/>
        </w:rPr>
        <w:t>.</w:t>
      </w:r>
      <w:r w:rsidR="00D6213C" w:rsidRPr="007B6269">
        <w:rPr>
          <w:rFonts w:asciiTheme="minorHAnsi" w:hAnsiTheme="minorHAnsi" w:cstheme="minorHAnsi"/>
          <w:color w:val="auto"/>
          <w:highlight w:val="yellow"/>
        </w:rPr>
        <w:t xml:space="preserve"> </w:t>
      </w:r>
      <w:r w:rsidR="00C72DB0" w:rsidRPr="007B6269">
        <w:rPr>
          <w:rFonts w:asciiTheme="minorHAnsi" w:hAnsiTheme="minorHAnsi" w:cstheme="minorHAnsi"/>
          <w:color w:val="auto"/>
          <w:highlight w:val="yellow"/>
        </w:rPr>
        <w:t>The tissue will remain in 70% ethanol and be cleared daily until the solution is no longer yellow.</w:t>
      </w:r>
      <w:r w:rsidR="00C72DB0" w:rsidRPr="009E304E">
        <w:rPr>
          <w:rFonts w:asciiTheme="minorHAnsi" w:hAnsiTheme="minorHAnsi" w:cstheme="minorHAnsi"/>
          <w:color w:val="auto"/>
        </w:rPr>
        <w:t xml:space="preserve"> </w:t>
      </w:r>
    </w:p>
    <w:p w14:paraId="7FA664EB" w14:textId="77777777" w:rsidR="007B6269" w:rsidRDefault="007B6269" w:rsidP="007949C2">
      <w:pPr>
        <w:pStyle w:val="NormalWeb"/>
        <w:spacing w:before="0" w:beforeAutospacing="0" w:after="0" w:afterAutospacing="0"/>
        <w:rPr>
          <w:rFonts w:asciiTheme="minorHAnsi" w:hAnsiTheme="minorHAnsi" w:cstheme="minorHAnsi"/>
          <w:color w:val="auto"/>
        </w:rPr>
      </w:pPr>
    </w:p>
    <w:p w14:paraId="5F01116F" w14:textId="0CE09BEF" w:rsidR="007949C2" w:rsidRPr="009E304E" w:rsidRDefault="007B6269" w:rsidP="007949C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 F</w:t>
      </w:r>
      <w:r w:rsidR="008944BD" w:rsidRPr="009E304E">
        <w:rPr>
          <w:rFonts w:asciiTheme="minorHAnsi" w:hAnsiTheme="minorHAnsi" w:cstheme="minorHAnsi"/>
          <w:color w:val="auto"/>
        </w:rPr>
        <w:t xml:space="preserve">ixatives other than </w:t>
      </w:r>
      <w:proofErr w:type="spellStart"/>
      <w:r w:rsidR="008944BD" w:rsidRPr="009E304E">
        <w:rPr>
          <w:rFonts w:asciiTheme="minorHAnsi" w:hAnsiTheme="minorHAnsi" w:cstheme="minorHAnsi"/>
          <w:color w:val="auto"/>
        </w:rPr>
        <w:t>Bouins</w:t>
      </w:r>
      <w:proofErr w:type="spellEnd"/>
      <w:r w:rsidR="008A5DC7" w:rsidRPr="009E304E">
        <w:rPr>
          <w:rFonts w:asciiTheme="minorHAnsi" w:hAnsiTheme="minorHAnsi" w:cstheme="minorHAnsi"/>
          <w:color w:val="auto"/>
        </w:rPr>
        <w:t xml:space="preserve"> as well</w:t>
      </w:r>
      <w:r w:rsidR="008944BD" w:rsidRPr="009E304E">
        <w:rPr>
          <w:rFonts w:asciiTheme="minorHAnsi" w:hAnsiTheme="minorHAnsi" w:cstheme="minorHAnsi"/>
          <w:color w:val="auto"/>
        </w:rPr>
        <w:t xml:space="preserve"> as paraformaldehyde</w:t>
      </w:r>
      <w:r>
        <w:rPr>
          <w:rFonts w:asciiTheme="minorHAnsi" w:hAnsiTheme="minorHAnsi" w:cstheme="minorHAnsi"/>
          <w:color w:val="auto"/>
        </w:rPr>
        <w:t xml:space="preserve"> can be used</w:t>
      </w:r>
      <w:r w:rsidR="008944BD" w:rsidRPr="009E304E">
        <w:rPr>
          <w:rFonts w:asciiTheme="minorHAnsi" w:hAnsiTheme="minorHAnsi" w:cstheme="minorHAnsi"/>
          <w:color w:val="auto"/>
        </w:rPr>
        <w:t>.</w:t>
      </w:r>
      <w:r>
        <w:rPr>
          <w:rFonts w:asciiTheme="minorHAnsi" w:hAnsiTheme="minorHAnsi" w:cstheme="minorHAnsi"/>
          <w:color w:val="auto"/>
        </w:rPr>
        <w:t xml:space="preserve"> In this </w:t>
      </w:r>
      <w:proofErr w:type="spellStart"/>
      <w:r>
        <w:rPr>
          <w:rFonts w:asciiTheme="minorHAnsi" w:hAnsiTheme="minorHAnsi" w:cstheme="minorHAnsi"/>
          <w:color w:val="auto"/>
        </w:rPr>
        <w:t>experiement</w:t>
      </w:r>
      <w:proofErr w:type="spellEnd"/>
      <w:r w:rsidR="00D6213C" w:rsidRPr="009E304E">
        <w:rPr>
          <w:rFonts w:asciiTheme="minorHAnsi" w:hAnsiTheme="minorHAnsi" w:cstheme="minorHAnsi"/>
          <w:color w:val="auto"/>
        </w:rPr>
        <w:t xml:space="preserve"> </w:t>
      </w:r>
      <w:proofErr w:type="spellStart"/>
      <w:r w:rsidR="00D6213C" w:rsidRPr="009E304E">
        <w:rPr>
          <w:rFonts w:asciiTheme="minorHAnsi" w:hAnsiTheme="minorHAnsi" w:cstheme="minorHAnsi"/>
          <w:color w:val="auto"/>
        </w:rPr>
        <w:t>Bouins</w:t>
      </w:r>
      <w:proofErr w:type="spellEnd"/>
      <w:r w:rsidR="00D6213C" w:rsidRPr="009E304E">
        <w:rPr>
          <w:rFonts w:asciiTheme="minorHAnsi" w:hAnsiTheme="minorHAnsi" w:cstheme="minorHAnsi"/>
          <w:color w:val="auto"/>
        </w:rPr>
        <w:t xml:space="preserve"> </w:t>
      </w:r>
      <w:r>
        <w:rPr>
          <w:rFonts w:asciiTheme="minorHAnsi" w:hAnsiTheme="minorHAnsi" w:cstheme="minorHAnsi"/>
          <w:color w:val="auto"/>
        </w:rPr>
        <w:t xml:space="preserve">is used </w:t>
      </w:r>
      <w:r w:rsidR="00C72DB0" w:rsidRPr="009E304E">
        <w:rPr>
          <w:rFonts w:asciiTheme="minorHAnsi" w:hAnsiTheme="minorHAnsi" w:cstheme="minorHAnsi"/>
          <w:color w:val="auto"/>
        </w:rPr>
        <w:t xml:space="preserve">as </w:t>
      </w:r>
      <w:r w:rsidR="008A5DC7" w:rsidRPr="009E304E">
        <w:rPr>
          <w:rFonts w:asciiTheme="minorHAnsi" w:hAnsiTheme="minorHAnsi" w:cstheme="minorHAnsi"/>
          <w:color w:val="auto"/>
        </w:rPr>
        <w:t xml:space="preserve">it is </w:t>
      </w:r>
      <w:r w:rsidR="00C72DB0" w:rsidRPr="009E304E">
        <w:rPr>
          <w:rFonts w:asciiTheme="minorHAnsi" w:hAnsiTheme="minorHAnsi" w:cstheme="minorHAnsi"/>
          <w:color w:val="auto"/>
        </w:rPr>
        <w:t xml:space="preserve">the fixative to achieve optimal </w:t>
      </w:r>
      <w:r w:rsidR="002575F0" w:rsidRPr="009E304E">
        <w:rPr>
          <w:rFonts w:asciiTheme="minorHAnsi" w:hAnsiTheme="minorHAnsi" w:cstheme="minorHAnsi"/>
          <w:color w:val="auto"/>
        </w:rPr>
        <w:t>morphology</w:t>
      </w:r>
      <w:r w:rsidR="00D6213C" w:rsidRPr="009E304E">
        <w:rPr>
          <w:rFonts w:asciiTheme="minorHAnsi" w:hAnsiTheme="minorHAnsi" w:cstheme="minorHAnsi"/>
          <w:color w:val="auto"/>
        </w:rPr>
        <w:t xml:space="preserve">. </w:t>
      </w:r>
      <w:r w:rsidR="007949C2" w:rsidRPr="009E304E">
        <w:rPr>
          <w:rFonts w:asciiTheme="minorHAnsi" w:hAnsiTheme="minorHAnsi" w:cstheme="minorHAnsi"/>
          <w:color w:val="auto"/>
        </w:rPr>
        <w:t xml:space="preserve">If more tissue </w:t>
      </w:r>
      <w:r w:rsidR="002B4157">
        <w:rPr>
          <w:rFonts w:asciiTheme="minorHAnsi" w:hAnsiTheme="minorHAnsi" w:cstheme="minorHAnsi"/>
          <w:color w:val="auto"/>
        </w:rPr>
        <w:t xml:space="preserve">is required </w:t>
      </w:r>
      <w:r w:rsidR="007949C2" w:rsidRPr="009E304E">
        <w:rPr>
          <w:rFonts w:asciiTheme="minorHAnsi" w:hAnsiTheme="minorHAnsi" w:cstheme="minorHAnsi"/>
          <w:color w:val="auto"/>
        </w:rPr>
        <w:t>for other analysis</w:t>
      </w:r>
      <w:r w:rsidR="008A5DC7" w:rsidRPr="009E304E">
        <w:rPr>
          <w:rFonts w:asciiTheme="minorHAnsi" w:hAnsiTheme="minorHAnsi" w:cstheme="minorHAnsi"/>
          <w:color w:val="auto"/>
        </w:rPr>
        <w:t>,</w:t>
      </w:r>
      <w:r w:rsidR="007949C2" w:rsidRPr="009E304E">
        <w:rPr>
          <w:rFonts w:asciiTheme="minorHAnsi" w:hAnsiTheme="minorHAnsi" w:cstheme="minorHAnsi"/>
          <w:color w:val="auto"/>
        </w:rPr>
        <w:t xml:space="preserve"> additional wells of media and pieces of ovarian cortex can be obtained from each animal. </w:t>
      </w:r>
    </w:p>
    <w:bookmarkEnd w:id="10"/>
    <w:p w14:paraId="3E2AAE4F" w14:textId="77777777" w:rsidR="00B32616" w:rsidRPr="009E304E" w:rsidRDefault="00B32616" w:rsidP="001B1519">
      <w:pPr>
        <w:rPr>
          <w:rFonts w:asciiTheme="minorHAnsi" w:hAnsiTheme="minorHAnsi" w:cstheme="minorHAnsi"/>
          <w:color w:val="808080"/>
        </w:rPr>
      </w:pPr>
    </w:p>
    <w:p w14:paraId="0E2AC2EF" w14:textId="6ED9F972" w:rsidR="00786B31" w:rsidRPr="009E304E" w:rsidRDefault="00B32616" w:rsidP="00786B31">
      <w:pPr>
        <w:rPr>
          <w:rFonts w:asciiTheme="minorHAnsi" w:hAnsiTheme="minorHAnsi" w:cstheme="minorHAnsi"/>
          <w:b/>
        </w:rPr>
      </w:pPr>
      <w:bookmarkStart w:id="13" w:name="Representative_Results"/>
      <w:r w:rsidRPr="009E304E">
        <w:rPr>
          <w:rFonts w:asciiTheme="minorHAnsi" w:hAnsiTheme="minorHAnsi" w:cstheme="minorHAnsi"/>
          <w:b/>
        </w:rPr>
        <w:t>REPRESENTATIVE RESULTS</w:t>
      </w:r>
      <w:bookmarkEnd w:id="13"/>
      <w:r w:rsidRPr="009E304E">
        <w:rPr>
          <w:rFonts w:asciiTheme="minorHAnsi" w:hAnsiTheme="minorHAnsi" w:cstheme="minorHAnsi"/>
          <w:b/>
        </w:rPr>
        <w:t>:</w:t>
      </w:r>
    </w:p>
    <w:p w14:paraId="0F5E6C90" w14:textId="4B4485F5" w:rsidR="00FE4710" w:rsidRPr="009E304E" w:rsidRDefault="00105765" w:rsidP="00DA46AE">
      <w:pPr>
        <w:rPr>
          <w:rFonts w:asciiTheme="minorHAnsi" w:hAnsiTheme="minorHAnsi" w:cstheme="minorHAnsi"/>
          <w:color w:val="auto"/>
        </w:rPr>
      </w:pPr>
      <w:r w:rsidRPr="009E304E">
        <w:rPr>
          <w:rFonts w:asciiTheme="minorHAnsi" w:hAnsiTheme="minorHAnsi" w:cstheme="minorHAnsi"/>
          <w:color w:val="auto"/>
        </w:rPr>
        <w:t>This</w:t>
      </w:r>
      <w:r w:rsidR="00191C97" w:rsidRPr="009E304E">
        <w:rPr>
          <w:rFonts w:asciiTheme="minorHAnsi" w:hAnsiTheme="minorHAnsi" w:cstheme="minorHAnsi"/>
          <w:color w:val="auto"/>
        </w:rPr>
        <w:t xml:space="preserve"> bovine cortex culture procedure can be used to determine a wide variety of </w:t>
      </w:r>
      <w:r w:rsidRPr="009E304E">
        <w:rPr>
          <w:rFonts w:asciiTheme="minorHAnsi" w:hAnsiTheme="minorHAnsi" w:cstheme="minorHAnsi"/>
          <w:color w:val="auto"/>
        </w:rPr>
        <w:t>hormone</w:t>
      </w:r>
      <w:r w:rsidR="00191C97" w:rsidRPr="009E304E">
        <w:rPr>
          <w:rFonts w:asciiTheme="minorHAnsi" w:hAnsiTheme="minorHAnsi" w:cstheme="minorHAnsi"/>
          <w:color w:val="auto"/>
        </w:rPr>
        <w:t xml:space="preserve">, </w:t>
      </w:r>
      <w:r w:rsidRPr="009E304E">
        <w:rPr>
          <w:rFonts w:asciiTheme="minorHAnsi" w:hAnsiTheme="minorHAnsi" w:cstheme="minorHAnsi"/>
          <w:color w:val="auto"/>
        </w:rPr>
        <w:t>cytokine</w:t>
      </w:r>
      <w:r w:rsidR="00191C97" w:rsidRPr="009E304E">
        <w:rPr>
          <w:rFonts w:asciiTheme="minorHAnsi" w:hAnsiTheme="minorHAnsi" w:cstheme="minorHAnsi"/>
          <w:color w:val="auto"/>
        </w:rPr>
        <w:t>, and histology data from small piece</w:t>
      </w:r>
      <w:r w:rsidRPr="009E304E">
        <w:rPr>
          <w:rFonts w:asciiTheme="minorHAnsi" w:hAnsiTheme="minorHAnsi" w:cstheme="minorHAnsi"/>
          <w:color w:val="auto"/>
        </w:rPr>
        <w:t>s</w:t>
      </w:r>
      <w:r w:rsidR="00191C97" w:rsidRPr="009E304E">
        <w:rPr>
          <w:rFonts w:asciiTheme="minorHAnsi" w:hAnsiTheme="minorHAnsi" w:cstheme="minorHAnsi"/>
          <w:color w:val="auto"/>
        </w:rPr>
        <w:t xml:space="preserve"> of the ovary. Staining, such as</w:t>
      </w:r>
      <w:r w:rsidRPr="009E304E">
        <w:rPr>
          <w:rFonts w:asciiTheme="minorHAnsi" w:hAnsiTheme="minorHAnsi" w:cstheme="minorHAnsi"/>
          <w:color w:val="auto"/>
        </w:rPr>
        <w:t xml:space="preserve"> hematoxylin and eosin</w:t>
      </w:r>
      <w:r w:rsidR="00191C97" w:rsidRPr="009E304E">
        <w:rPr>
          <w:rFonts w:asciiTheme="minorHAnsi" w:hAnsiTheme="minorHAnsi" w:cstheme="minorHAnsi"/>
          <w:color w:val="auto"/>
        </w:rPr>
        <w:t xml:space="preserve"> </w:t>
      </w:r>
      <w:r w:rsidRPr="009E304E">
        <w:rPr>
          <w:rFonts w:asciiTheme="minorHAnsi" w:hAnsiTheme="minorHAnsi" w:cstheme="minorHAnsi"/>
          <w:color w:val="auto"/>
        </w:rPr>
        <w:t>(</w:t>
      </w:r>
      <w:r w:rsidR="00191C97" w:rsidRPr="009E304E">
        <w:rPr>
          <w:rFonts w:asciiTheme="minorHAnsi" w:hAnsiTheme="minorHAnsi" w:cstheme="minorHAnsi"/>
          <w:color w:val="auto"/>
        </w:rPr>
        <w:t>H&amp;E</w:t>
      </w:r>
      <w:r w:rsidRPr="009E304E">
        <w:rPr>
          <w:rFonts w:asciiTheme="minorHAnsi" w:hAnsiTheme="minorHAnsi" w:cstheme="minorHAnsi"/>
          <w:color w:val="auto"/>
        </w:rPr>
        <w:t>)</w:t>
      </w:r>
      <w:r w:rsidR="00191C97" w:rsidRPr="009E304E">
        <w:rPr>
          <w:rFonts w:asciiTheme="minorHAnsi" w:hAnsiTheme="minorHAnsi" w:cstheme="minorHAnsi"/>
          <w:color w:val="auto"/>
        </w:rPr>
        <w:t xml:space="preserve">, can be used to determine </w:t>
      </w:r>
      <w:r w:rsidRPr="009E304E">
        <w:rPr>
          <w:rFonts w:asciiTheme="minorHAnsi" w:hAnsiTheme="minorHAnsi" w:cstheme="minorHAnsi"/>
          <w:color w:val="auto"/>
        </w:rPr>
        <w:t xml:space="preserve">ovarian </w:t>
      </w:r>
      <w:r w:rsidR="00191C97" w:rsidRPr="009E304E">
        <w:rPr>
          <w:rFonts w:asciiTheme="minorHAnsi" w:hAnsiTheme="minorHAnsi" w:cstheme="minorHAnsi"/>
          <w:color w:val="auto"/>
        </w:rPr>
        <w:t>morphology through follicle staging</w:t>
      </w:r>
      <w:r w:rsidR="00043173" w:rsidRPr="009E304E">
        <w:rPr>
          <w:rFonts w:asciiTheme="minorHAnsi" w:hAnsiTheme="minorHAnsi" w:cstheme="minorHAnsi"/>
          <w:color w:val="auto"/>
          <w:vertAlign w:val="superscript"/>
        </w:rPr>
        <w:t>16,2</w:t>
      </w:r>
      <w:r w:rsidR="006371D0" w:rsidRPr="009E304E">
        <w:rPr>
          <w:rFonts w:asciiTheme="minorHAnsi" w:hAnsiTheme="minorHAnsi" w:cstheme="minorHAnsi"/>
          <w:color w:val="auto"/>
          <w:vertAlign w:val="superscript"/>
        </w:rPr>
        <w:t>3</w:t>
      </w:r>
      <w:r w:rsidR="00E6652E" w:rsidRPr="009E304E">
        <w:rPr>
          <w:rFonts w:asciiTheme="minorHAnsi" w:hAnsiTheme="minorHAnsi" w:cstheme="minorHAnsi"/>
          <w:color w:val="auto"/>
          <w:vertAlign w:val="superscript"/>
        </w:rPr>
        <w:t xml:space="preserve">, </w:t>
      </w:r>
      <w:r w:rsidR="006371D0" w:rsidRPr="009E304E">
        <w:rPr>
          <w:rFonts w:asciiTheme="minorHAnsi" w:hAnsiTheme="minorHAnsi" w:cstheme="minorHAnsi"/>
          <w:color w:val="auto"/>
          <w:vertAlign w:val="superscript"/>
        </w:rPr>
        <w:t>31</w:t>
      </w:r>
      <w:r w:rsidR="006371D0" w:rsidRPr="009E304E">
        <w:rPr>
          <w:rFonts w:asciiTheme="minorHAnsi" w:hAnsiTheme="minorHAnsi" w:cstheme="minorHAnsi"/>
          <w:color w:val="auto"/>
        </w:rPr>
        <w:t xml:space="preserve"> </w:t>
      </w:r>
      <w:r w:rsidR="00043173" w:rsidRPr="009E304E">
        <w:rPr>
          <w:rFonts w:asciiTheme="minorHAnsi" w:hAnsiTheme="minorHAnsi" w:cstheme="minorHAnsi"/>
          <w:color w:val="auto"/>
        </w:rPr>
        <w:t>(</w:t>
      </w:r>
      <w:r w:rsidR="00043173" w:rsidRPr="009E304E">
        <w:rPr>
          <w:rFonts w:asciiTheme="minorHAnsi" w:hAnsiTheme="minorHAnsi" w:cstheme="minorHAnsi"/>
          <w:b/>
          <w:bCs/>
          <w:color w:val="auto"/>
        </w:rPr>
        <w:t>Figure 3</w:t>
      </w:r>
      <w:r w:rsidR="00043173" w:rsidRPr="009E304E">
        <w:rPr>
          <w:rFonts w:asciiTheme="minorHAnsi" w:hAnsiTheme="minorHAnsi" w:cstheme="minorHAnsi"/>
          <w:color w:val="auto"/>
        </w:rPr>
        <w:t>).</w:t>
      </w:r>
      <w:r w:rsidR="00925718" w:rsidRPr="009E304E">
        <w:rPr>
          <w:rFonts w:asciiTheme="minorHAnsi" w:hAnsiTheme="minorHAnsi" w:cstheme="minorHAnsi"/>
          <w:color w:val="auto"/>
        </w:rPr>
        <w:t xml:space="preserve"> </w:t>
      </w:r>
      <w:r w:rsidR="00043173" w:rsidRPr="009E304E">
        <w:rPr>
          <w:rFonts w:asciiTheme="minorHAnsi" w:hAnsiTheme="minorHAnsi" w:cstheme="minorHAnsi"/>
          <w:color w:val="auto"/>
        </w:rPr>
        <w:t>B</w:t>
      </w:r>
      <w:r w:rsidR="00925718" w:rsidRPr="009E304E">
        <w:rPr>
          <w:rFonts w:asciiTheme="minorHAnsi" w:hAnsiTheme="minorHAnsi" w:cstheme="minorHAnsi"/>
          <w:color w:val="auto"/>
        </w:rPr>
        <w:t>riefly, follicles were classified as primordial</w:t>
      </w:r>
      <w:r w:rsidR="00347538">
        <w:rPr>
          <w:rFonts w:asciiTheme="minorHAnsi" w:hAnsiTheme="minorHAnsi" w:cstheme="minorHAnsi"/>
          <w:color w:val="auto"/>
        </w:rPr>
        <w:t>, which is</w:t>
      </w:r>
      <w:r w:rsidR="00925718" w:rsidRPr="009E304E">
        <w:rPr>
          <w:rFonts w:asciiTheme="minorHAnsi" w:hAnsiTheme="minorHAnsi" w:cstheme="minorHAnsi"/>
          <w:color w:val="auto"/>
        </w:rPr>
        <w:t xml:space="preserve"> an oocyte surrounded by a single layer of squamous pre</w:t>
      </w:r>
      <w:r w:rsidR="00363A3D" w:rsidRPr="009E304E">
        <w:rPr>
          <w:rFonts w:asciiTheme="minorHAnsi" w:hAnsiTheme="minorHAnsi" w:cstheme="minorHAnsi"/>
          <w:color w:val="auto"/>
        </w:rPr>
        <w:t>-</w:t>
      </w:r>
      <w:r w:rsidR="00925718" w:rsidRPr="009E304E">
        <w:rPr>
          <w:rFonts w:asciiTheme="minorHAnsi" w:hAnsiTheme="minorHAnsi" w:cstheme="minorHAnsi"/>
          <w:color w:val="auto"/>
        </w:rPr>
        <w:t>granulosa cells (0); transitional follicle or early primary</w:t>
      </w:r>
      <w:r w:rsidR="00347538">
        <w:rPr>
          <w:rFonts w:asciiTheme="minorHAnsi" w:hAnsiTheme="minorHAnsi" w:cstheme="minorHAnsi"/>
          <w:color w:val="auto"/>
        </w:rPr>
        <w:t>, which is</w:t>
      </w:r>
      <w:r w:rsidR="00925718" w:rsidRPr="009E304E">
        <w:rPr>
          <w:rFonts w:asciiTheme="minorHAnsi" w:hAnsiTheme="minorHAnsi" w:cstheme="minorHAnsi"/>
          <w:color w:val="auto"/>
        </w:rPr>
        <w:t xml:space="preserve"> an oocyte surrounded by mostly squamous pre</w:t>
      </w:r>
      <w:r w:rsidR="00363A3D" w:rsidRPr="009E304E">
        <w:rPr>
          <w:rFonts w:asciiTheme="minorHAnsi" w:hAnsiTheme="minorHAnsi" w:cstheme="minorHAnsi"/>
          <w:color w:val="auto"/>
        </w:rPr>
        <w:t>-</w:t>
      </w:r>
      <w:r w:rsidR="00925718" w:rsidRPr="009E304E">
        <w:rPr>
          <w:rFonts w:asciiTheme="minorHAnsi" w:hAnsiTheme="minorHAnsi" w:cstheme="minorHAnsi"/>
          <w:color w:val="auto"/>
        </w:rPr>
        <w:t xml:space="preserve">granulosa cells </w:t>
      </w:r>
      <w:r w:rsidR="00DF48CC">
        <w:rPr>
          <w:rFonts w:asciiTheme="minorHAnsi" w:hAnsiTheme="minorHAnsi" w:cstheme="minorHAnsi"/>
          <w:color w:val="auto"/>
        </w:rPr>
        <w:t xml:space="preserve">and </w:t>
      </w:r>
      <w:r w:rsidR="00925718" w:rsidRPr="009E304E">
        <w:rPr>
          <w:rFonts w:asciiTheme="minorHAnsi" w:hAnsiTheme="minorHAnsi" w:cstheme="minorHAnsi"/>
          <w:color w:val="auto"/>
        </w:rPr>
        <w:t>some cuboidal granulosa cells (1); primary follicle</w:t>
      </w:r>
      <w:r w:rsidR="00347538">
        <w:rPr>
          <w:rFonts w:asciiTheme="minorHAnsi" w:hAnsiTheme="minorHAnsi" w:cstheme="minorHAnsi"/>
          <w:color w:val="auto"/>
        </w:rPr>
        <w:t>, which is</w:t>
      </w:r>
      <w:r w:rsidR="00925718" w:rsidRPr="009E304E">
        <w:rPr>
          <w:rFonts w:asciiTheme="minorHAnsi" w:hAnsiTheme="minorHAnsi" w:cstheme="minorHAnsi"/>
          <w:color w:val="auto"/>
        </w:rPr>
        <w:t xml:space="preserve"> an oocyte surrounded by 1</w:t>
      </w:r>
      <w:r w:rsidR="008A5DC7" w:rsidRPr="009E304E">
        <w:rPr>
          <w:rFonts w:asciiTheme="minorHAnsi" w:hAnsiTheme="minorHAnsi" w:cstheme="minorHAnsi"/>
          <w:color w:val="auto"/>
        </w:rPr>
        <w:t>–</w:t>
      </w:r>
      <w:r w:rsidR="00925718" w:rsidRPr="009E304E">
        <w:rPr>
          <w:rFonts w:asciiTheme="minorHAnsi" w:hAnsiTheme="minorHAnsi" w:cstheme="minorHAnsi"/>
          <w:color w:val="auto"/>
        </w:rPr>
        <w:t>1.5 layers of cuboidal granulosa cells (2); secondary follicle</w:t>
      </w:r>
      <w:r w:rsidR="007F03EF">
        <w:rPr>
          <w:rFonts w:asciiTheme="minorHAnsi" w:hAnsiTheme="minorHAnsi" w:cstheme="minorHAnsi"/>
          <w:color w:val="auto"/>
        </w:rPr>
        <w:t>, which is</w:t>
      </w:r>
      <w:r w:rsidR="00925718" w:rsidRPr="009E304E">
        <w:rPr>
          <w:rFonts w:asciiTheme="minorHAnsi" w:hAnsiTheme="minorHAnsi" w:cstheme="minorHAnsi"/>
          <w:color w:val="auto"/>
        </w:rPr>
        <w:t xml:space="preserve"> an oocyte surrounded </w:t>
      </w:r>
      <w:r w:rsidR="00043173" w:rsidRPr="009E304E">
        <w:rPr>
          <w:rFonts w:asciiTheme="minorHAnsi" w:hAnsiTheme="minorHAnsi" w:cstheme="minorHAnsi"/>
          <w:color w:val="auto"/>
        </w:rPr>
        <w:t>by two or more cuboidal granulosa cells (3); antral follicle</w:t>
      </w:r>
      <w:r w:rsidR="007F03EF">
        <w:rPr>
          <w:rFonts w:asciiTheme="minorHAnsi" w:hAnsiTheme="minorHAnsi" w:cstheme="minorHAnsi"/>
          <w:color w:val="auto"/>
        </w:rPr>
        <w:t>, which is</w:t>
      </w:r>
      <w:r w:rsidR="00043173" w:rsidRPr="009E304E">
        <w:rPr>
          <w:rFonts w:asciiTheme="minorHAnsi" w:hAnsiTheme="minorHAnsi" w:cstheme="minorHAnsi"/>
          <w:color w:val="auto"/>
        </w:rPr>
        <w:t xml:space="preserve"> no </w:t>
      </w:r>
      <w:r w:rsidR="00DF48CC">
        <w:rPr>
          <w:rFonts w:asciiTheme="minorHAnsi" w:hAnsiTheme="minorHAnsi" w:cstheme="minorHAnsi"/>
          <w:color w:val="auto"/>
        </w:rPr>
        <w:t xml:space="preserve">larger </w:t>
      </w:r>
      <w:r w:rsidR="00043173" w:rsidRPr="009E304E">
        <w:rPr>
          <w:rFonts w:asciiTheme="minorHAnsi" w:hAnsiTheme="minorHAnsi" w:cstheme="minorHAnsi"/>
          <w:color w:val="auto"/>
        </w:rPr>
        <w:t>than 1</w:t>
      </w:r>
      <w:r w:rsidR="002B4157">
        <w:rPr>
          <w:rFonts w:asciiTheme="minorHAnsi" w:hAnsiTheme="minorHAnsi" w:cstheme="minorHAnsi"/>
          <w:color w:val="auto"/>
        </w:rPr>
        <w:t xml:space="preserve"> </w:t>
      </w:r>
      <w:r w:rsidR="00043173" w:rsidRPr="009E304E">
        <w:rPr>
          <w:rFonts w:asciiTheme="minorHAnsi" w:hAnsiTheme="minorHAnsi" w:cstheme="minorHAnsi"/>
          <w:color w:val="auto"/>
        </w:rPr>
        <w:t xml:space="preserve">mm in diameter </w:t>
      </w:r>
      <w:r w:rsidR="00DF48CC">
        <w:rPr>
          <w:rFonts w:asciiTheme="minorHAnsi" w:hAnsiTheme="minorHAnsi" w:cstheme="minorHAnsi"/>
          <w:color w:val="auto"/>
        </w:rPr>
        <w:t xml:space="preserve">and </w:t>
      </w:r>
      <w:r w:rsidR="00043173" w:rsidRPr="009E304E">
        <w:rPr>
          <w:rFonts w:asciiTheme="minorHAnsi" w:hAnsiTheme="minorHAnsi" w:cstheme="minorHAnsi"/>
          <w:color w:val="auto"/>
        </w:rPr>
        <w:t>surrounded by two or more layers of granulosa cells contain</w:t>
      </w:r>
      <w:r w:rsidR="00DF48CC">
        <w:rPr>
          <w:rFonts w:asciiTheme="minorHAnsi" w:hAnsiTheme="minorHAnsi" w:cstheme="minorHAnsi"/>
          <w:color w:val="auto"/>
        </w:rPr>
        <w:t>ing</w:t>
      </w:r>
      <w:r w:rsidR="00043173" w:rsidRPr="009E304E">
        <w:rPr>
          <w:rFonts w:asciiTheme="minorHAnsi" w:hAnsiTheme="minorHAnsi" w:cstheme="minorHAnsi"/>
          <w:color w:val="auto"/>
        </w:rPr>
        <w:t xml:space="preserve"> a distinct antrum (4)</w:t>
      </w:r>
      <w:r w:rsidRPr="009E304E">
        <w:rPr>
          <w:rFonts w:asciiTheme="minorHAnsi" w:hAnsiTheme="minorHAnsi" w:cstheme="minorHAnsi"/>
          <w:color w:val="auto"/>
          <w:vertAlign w:val="superscript"/>
        </w:rPr>
        <w:t>1</w:t>
      </w:r>
      <w:r w:rsidR="00FF2296" w:rsidRPr="009E304E">
        <w:rPr>
          <w:rFonts w:asciiTheme="minorHAnsi" w:hAnsiTheme="minorHAnsi" w:cstheme="minorHAnsi"/>
          <w:color w:val="auto"/>
          <w:vertAlign w:val="superscript"/>
        </w:rPr>
        <w:t>6</w:t>
      </w:r>
      <w:r w:rsidRPr="009E304E">
        <w:rPr>
          <w:rFonts w:asciiTheme="minorHAnsi" w:hAnsiTheme="minorHAnsi" w:cstheme="minorHAnsi"/>
          <w:color w:val="auto"/>
          <w:vertAlign w:val="superscript"/>
        </w:rPr>
        <w:t>,2</w:t>
      </w:r>
      <w:r w:rsidR="006371D0" w:rsidRPr="009E304E">
        <w:rPr>
          <w:rFonts w:asciiTheme="minorHAnsi" w:hAnsiTheme="minorHAnsi" w:cstheme="minorHAnsi"/>
          <w:color w:val="auto"/>
          <w:vertAlign w:val="superscript"/>
        </w:rPr>
        <w:t>3</w:t>
      </w:r>
      <w:r w:rsidRPr="009E304E">
        <w:rPr>
          <w:rFonts w:asciiTheme="minorHAnsi" w:hAnsiTheme="minorHAnsi" w:cstheme="minorHAnsi"/>
          <w:color w:val="auto"/>
        </w:rPr>
        <w:t xml:space="preserve"> </w:t>
      </w:r>
      <w:r w:rsidR="00191C97" w:rsidRPr="009E304E">
        <w:rPr>
          <w:rFonts w:asciiTheme="minorHAnsi" w:hAnsiTheme="minorHAnsi" w:cstheme="minorHAnsi"/>
          <w:color w:val="auto"/>
        </w:rPr>
        <w:t>(</w:t>
      </w:r>
      <w:r w:rsidR="00191C97" w:rsidRPr="009E304E">
        <w:rPr>
          <w:rFonts w:asciiTheme="minorHAnsi" w:hAnsiTheme="minorHAnsi" w:cstheme="minorHAnsi"/>
          <w:b/>
          <w:bCs/>
          <w:color w:val="auto"/>
        </w:rPr>
        <w:t>Figure 3</w:t>
      </w:r>
      <w:r w:rsidR="00191C97" w:rsidRPr="009E304E">
        <w:rPr>
          <w:rFonts w:asciiTheme="minorHAnsi" w:hAnsiTheme="minorHAnsi" w:cstheme="minorHAnsi"/>
          <w:color w:val="auto"/>
        </w:rPr>
        <w:t xml:space="preserve">). </w:t>
      </w:r>
      <w:r w:rsidRPr="009E304E">
        <w:rPr>
          <w:rFonts w:asciiTheme="minorHAnsi" w:hAnsiTheme="minorHAnsi" w:cstheme="minorHAnsi"/>
          <w:color w:val="auto"/>
        </w:rPr>
        <w:t xml:space="preserve">Follicle staging can be conducted on ovarian cortex fixed prior to and following culture to assess </w:t>
      </w:r>
      <w:proofErr w:type="spellStart"/>
      <w:r w:rsidRPr="009E304E">
        <w:rPr>
          <w:rFonts w:asciiTheme="minorHAnsi" w:hAnsiTheme="minorHAnsi" w:cstheme="minorHAnsi"/>
          <w:color w:val="auto"/>
        </w:rPr>
        <w:t>folliculogenesis</w:t>
      </w:r>
      <w:proofErr w:type="spellEnd"/>
      <w:r w:rsidRPr="009E304E">
        <w:rPr>
          <w:rFonts w:asciiTheme="minorHAnsi" w:hAnsiTheme="minorHAnsi" w:cstheme="minorHAnsi"/>
          <w:color w:val="auto"/>
        </w:rPr>
        <w:t xml:space="preserve"> (</w:t>
      </w:r>
      <w:r w:rsidRPr="009E304E">
        <w:rPr>
          <w:rFonts w:asciiTheme="minorHAnsi" w:hAnsiTheme="minorHAnsi" w:cstheme="minorHAnsi"/>
          <w:b/>
          <w:bCs/>
          <w:color w:val="auto"/>
        </w:rPr>
        <w:t xml:space="preserve">Figure </w:t>
      </w:r>
      <w:r w:rsidR="00FE4710" w:rsidRPr="009E304E">
        <w:rPr>
          <w:rFonts w:asciiTheme="minorHAnsi" w:hAnsiTheme="minorHAnsi" w:cstheme="minorHAnsi"/>
          <w:b/>
          <w:bCs/>
          <w:color w:val="auto"/>
        </w:rPr>
        <w:t>4</w:t>
      </w:r>
      <w:r w:rsidRPr="009E304E">
        <w:rPr>
          <w:rFonts w:asciiTheme="minorHAnsi" w:hAnsiTheme="minorHAnsi" w:cstheme="minorHAnsi"/>
          <w:color w:val="auto"/>
        </w:rPr>
        <w:t xml:space="preserve">). </w:t>
      </w:r>
      <w:r w:rsidR="00DA46AE" w:rsidRPr="009E304E">
        <w:rPr>
          <w:rFonts w:asciiTheme="minorHAnsi" w:hAnsiTheme="minorHAnsi" w:cstheme="minorHAnsi"/>
          <w:color w:val="auto"/>
        </w:rPr>
        <w:t xml:space="preserve">We took three images per slide from three different slides stained with </w:t>
      </w:r>
      <w:r w:rsidRPr="009E304E">
        <w:rPr>
          <w:rFonts w:asciiTheme="minorHAnsi" w:hAnsiTheme="minorHAnsi" w:cstheme="minorHAnsi"/>
          <w:color w:val="auto"/>
        </w:rPr>
        <w:t>H&amp;E</w:t>
      </w:r>
      <w:r w:rsidR="00BA56A9" w:rsidRPr="009E304E">
        <w:rPr>
          <w:rFonts w:asciiTheme="minorHAnsi" w:hAnsiTheme="minorHAnsi" w:cstheme="minorHAnsi"/>
          <w:color w:val="auto"/>
        </w:rPr>
        <w:t>.</w:t>
      </w:r>
      <w:r w:rsidRPr="009E304E" w:rsidDel="00105765">
        <w:rPr>
          <w:rFonts w:asciiTheme="minorHAnsi" w:hAnsiTheme="minorHAnsi" w:cstheme="minorHAnsi"/>
          <w:color w:val="auto"/>
        </w:rPr>
        <w:t xml:space="preserve"> </w:t>
      </w:r>
      <w:r w:rsidR="00BA56A9" w:rsidRPr="009E304E">
        <w:rPr>
          <w:rFonts w:asciiTheme="minorHAnsi" w:hAnsiTheme="minorHAnsi" w:cstheme="minorHAnsi"/>
          <w:color w:val="auto"/>
        </w:rPr>
        <w:t>T</w:t>
      </w:r>
      <w:r w:rsidR="00DA46AE" w:rsidRPr="009E304E">
        <w:rPr>
          <w:rFonts w:asciiTheme="minorHAnsi" w:hAnsiTheme="minorHAnsi" w:cstheme="minorHAnsi"/>
          <w:color w:val="auto"/>
        </w:rPr>
        <w:t>hen</w:t>
      </w:r>
      <w:r w:rsidR="00BA56A9" w:rsidRPr="009E304E">
        <w:rPr>
          <w:rFonts w:asciiTheme="minorHAnsi" w:hAnsiTheme="minorHAnsi" w:cstheme="minorHAnsi"/>
          <w:color w:val="auto"/>
        </w:rPr>
        <w:t>,</w:t>
      </w:r>
      <w:r w:rsidR="00DA46AE" w:rsidRPr="009E304E">
        <w:rPr>
          <w:rFonts w:asciiTheme="minorHAnsi" w:hAnsiTheme="minorHAnsi" w:cstheme="minorHAnsi"/>
          <w:color w:val="auto"/>
        </w:rPr>
        <w:t xml:space="preserve"> </w:t>
      </w:r>
      <w:r w:rsidR="00BA56A9" w:rsidRPr="009E304E">
        <w:rPr>
          <w:rFonts w:asciiTheme="minorHAnsi" w:hAnsiTheme="minorHAnsi" w:cstheme="minorHAnsi"/>
          <w:color w:val="auto"/>
        </w:rPr>
        <w:t xml:space="preserve">the </w:t>
      </w:r>
      <w:r w:rsidR="00DA46AE" w:rsidRPr="009E304E">
        <w:rPr>
          <w:rFonts w:asciiTheme="minorHAnsi" w:hAnsiTheme="minorHAnsi" w:cstheme="minorHAnsi"/>
          <w:color w:val="auto"/>
        </w:rPr>
        <w:t xml:space="preserve">follicles </w:t>
      </w:r>
      <w:r w:rsidR="00EA1AF8" w:rsidRPr="009E304E">
        <w:rPr>
          <w:rFonts w:asciiTheme="minorHAnsi" w:hAnsiTheme="minorHAnsi" w:cstheme="minorHAnsi"/>
          <w:color w:val="auto"/>
        </w:rPr>
        <w:t xml:space="preserve">were </w:t>
      </w:r>
      <w:r w:rsidR="00DA46AE" w:rsidRPr="009E304E">
        <w:rPr>
          <w:rFonts w:asciiTheme="minorHAnsi" w:hAnsiTheme="minorHAnsi" w:cstheme="minorHAnsi"/>
          <w:color w:val="auto"/>
        </w:rPr>
        <w:t>staged and counted by three individuals and averaged to determine the number of follicles at each stage</w:t>
      </w:r>
      <w:r w:rsidR="00755583" w:rsidRPr="009E304E">
        <w:rPr>
          <w:rFonts w:asciiTheme="minorHAnsi" w:hAnsiTheme="minorHAnsi" w:cstheme="minorHAnsi"/>
          <w:color w:val="auto"/>
          <w:vertAlign w:val="superscript"/>
        </w:rPr>
        <w:t>1</w:t>
      </w:r>
      <w:r w:rsidR="00FF2296" w:rsidRPr="009E304E">
        <w:rPr>
          <w:rFonts w:asciiTheme="minorHAnsi" w:hAnsiTheme="minorHAnsi" w:cstheme="minorHAnsi"/>
          <w:color w:val="auto"/>
          <w:vertAlign w:val="superscript"/>
        </w:rPr>
        <w:t>6</w:t>
      </w:r>
      <w:r w:rsidR="00755583" w:rsidRPr="009E304E">
        <w:rPr>
          <w:rFonts w:asciiTheme="minorHAnsi" w:hAnsiTheme="minorHAnsi" w:cstheme="minorHAnsi"/>
          <w:color w:val="auto"/>
          <w:vertAlign w:val="superscript"/>
        </w:rPr>
        <w:t>,2</w:t>
      </w:r>
      <w:r w:rsidR="006371D0" w:rsidRPr="009E304E">
        <w:rPr>
          <w:rFonts w:asciiTheme="minorHAnsi" w:hAnsiTheme="minorHAnsi" w:cstheme="minorHAnsi"/>
          <w:color w:val="auto"/>
          <w:vertAlign w:val="superscript"/>
        </w:rPr>
        <w:t>3</w:t>
      </w:r>
      <w:r w:rsidR="00755583" w:rsidRPr="009E304E">
        <w:rPr>
          <w:rFonts w:asciiTheme="minorHAnsi" w:hAnsiTheme="minorHAnsi" w:cstheme="minorHAnsi"/>
          <w:color w:val="auto"/>
        </w:rPr>
        <w:t>.</w:t>
      </w:r>
      <w:r w:rsidR="00236046" w:rsidRPr="009E304E">
        <w:rPr>
          <w:rFonts w:asciiTheme="minorHAnsi" w:hAnsiTheme="minorHAnsi" w:cstheme="minorHAnsi"/>
          <w:color w:val="auto"/>
        </w:rPr>
        <w:t xml:space="preserve"> </w:t>
      </w:r>
      <w:r w:rsidR="00BA56A9" w:rsidRPr="009E304E">
        <w:rPr>
          <w:rFonts w:asciiTheme="minorHAnsi" w:hAnsiTheme="minorHAnsi" w:cstheme="minorHAnsi"/>
          <w:color w:val="auto"/>
        </w:rPr>
        <w:t xml:space="preserve">The </w:t>
      </w:r>
      <w:r w:rsidR="00BA56A9" w:rsidRPr="009E304E">
        <w:rPr>
          <w:rFonts w:asciiTheme="minorHAnsi" w:hAnsiTheme="minorHAnsi" w:cstheme="minorHAnsi"/>
        </w:rPr>
        <w:t>a</w:t>
      </w:r>
      <w:r w:rsidR="00756324" w:rsidRPr="009E304E">
        <w:rPr>
          <w:rFonts w:asciiTheme="minorHAnsi" w:hAnsiTheme="minorHAnsi" w:cstheme="minorHAnsi"/>
        </w:rPr>
        <w:t>rea of the field of view for an image (three per slide) at 400</w:t>
      </w:r>
      <w:r w:rsidR="00BA56A9" w:rsidRPr="009E304E">
        <w:rPr>
          <w:rFonts w:asciiTheme="minorHAnsi" w:hAnsiTheme="minorHAnsi" w:cstheme="minorHAnsi"/>
        </w:rPr>
        <w:t>x</w:t>
      </w:r>
      <w:r w:rsidR="00756324" w:rsidRPr="009E304E">
        <w:rPr>
          <w:rFonts w:asciiTheme="minorHAnsi" w:hAnsiTheme="minorHAnsi" w:cstheme="minorHAnsi"/>
        </w:rPr>
        <w:t xml:space="preserve"> magnification is 0.4mm</w:t>
      </w:r>
      <w:r w:rsidR="00756324" w:rsidRPr="009E304E">
        <w:rPr>
          <w:rFonts w:asciiTheme="minorHAnsi" w:hAnsiTheme="minorHAnsi" w:cstheme="minorHAnsi"/>
          <w:vertAlign w:val="superscript"/>
        </w:rPr>
        <w:t>2</w:t>
      </w:r>
      <w:r w:rsidR="00756324" w:rsidRPr="009E304E">
        <w:rPr>
          <w:rFonts w:asciiTheme="minorHAnsi" w:hAnsiTheme="minorHAnsi" w:cstheme="minorHAnsi"/>
        </w:rPr>
        <w:t xml:space="preserve">. Thus, 30% of </w:t>
      </w:r>
      <w:r w:rsidR="00BA56A9" w:rsidRPr="009E304E">
        <w:rPr>
          <w:rFonts w:asciiTheme="minorHAnsi" w:hAnsiTheme="minorHAnsi" w:cstheme="minorHAnsi"/>
        </w:rPr>
        <w:t xml:space="preserve">the </w:t>
      </w:r>
      <w:r w:rsidR="00756324" w:rsidRPr="009E304E">
        <w:rPr>
          <w:rFonts w:asciiTheme="minorHAnsi" w:hAnsiTheme="minorHAnsi" w:cstheme="minorHAnsi"/>
        </w:rPr>
        <w:t xml:space="preserve">area of </w:t>
      </w:r>
      <w:r w:rsidR="00BA56A9" w:rsidRPr="009E304E">
        <w:rPr>
          <w:rFonts w:asciiTheme="minorHAnsi" w:hAnsiTheme="minorHAnsi" w:cstheme="minorHAnsi"/>
        </w:rPr>
        <w:t xml:space="preserve">the </w:t>
      </w:r>
      <w:r w:rsidR="00756324" w:rsidRPr="009E304E">
        <w:rPr>
          <w:rFonts w:asciiTheme="minorHAnsi" w:hAnsiTheme="minorHAnsi" w:cstheme="minorHAnsi"/>
        </w:rPr>
        <w:t xml:space="preserve">ovarian cortex pieces were counted to determine follicle stages. </w:t>
      </w:r>
      <w:r w:rsidR="008837B9" w:rsidRPr="009E304E">
        <w:rPr>
          <w:rFonts w:asciiTheme="minorHAnsi" w:hAnsiTheme="minorHAnsi" w:cstheme="minorHAnsi"/>
          <w:color w:val="auto"/>
        </w:rPr>
        <w:t>The</w:t>
      </w:r>
      <w:r w:rsidR="00236046" w:rsidRPr="009E304E">
        <w:rPr>
          <w:rStyle w:val="st"/>
          <w:rFonts w:asciiTheme="minorHAnsi" w:hAnsiTheme="minorHAnsi" w:cstheme="minorHAnsi"/>
        </w:rPr>
        <w:t xml:space="preserve"> </w:t>
      </w:r>
      <w:r w:rsidR="004D421D" w:rsidRPr="009E304E">
        <w:rPr>
          <w:rStyle w:val="st"/>
          <w:rFonts w:asciiTheme="minorHAnsi" w:hAnsiTheme="minorHAnsi" w:cstheme="minorHAnsi"/>
        </w:rPr>
        <w:t xml:space="preserve">initial </w:t>
      </w:r>
      <w:r w:rsidR="004D421D" w:rsidRPr="002B4157">
        <w:rPr>
          <w:rStyle w:val="Emphasis"/>
          <w:rFonts w:asciiTheme="minorHAnsi" w:hAnsiTheme="minorHAnsi" w:cstheme="minorHAnsi"/>
          <w:i w:val="0"/>
          <w:iCs w:val="0"/>
        </w:rPr>
        <w:t>follicle</w:t>
      </w:r>
      <w:r w:rsidR="004D421D" w:rsidRPr="002B4157">
        <w:rPr>
          <w:rStyle w:val="st"/>
          <w:rFonts w:asciiTheme="minorHAnsi" w:hAnsiTheme="minorHAnsi" w:cstheme="minorHAnsi"/>
          <w:i/>
          <w:iCs/>
        </w:rPr>
        <w:t xml:space="preserve"> </w:t>
      </w:r>
      <w:r w:rsidR="004D421D" w:rsidRPr="002B4157">
        <w:rPr>
          <w:rStyle w:val="Emphasis"/>
          <w:rFonts w:asciiTheme="minorHAnsi" w:hAnsiTheme="minorHAnsi" w:cstheme="minorHAnsi"/>
          <w:i w:val="0"/>
          <w:iCs w:val="0"/>
        </w:rPr>
        <w:t>number</w:t>
      </w:r>
      <w:r w:rsidR="004D421D" w:rsidRPr="009E304E">
        <w:rPr>
          <w:rStyle w:val="st"/>
          <w:rFonts w:asciiTheme="minorHAnsi" w:hAnsiTheme="minorHAnsi" w:cstheme="minorHAnsi"/>
        </w:rPr>
        <w:t xml:space="preserve"> (before culture) (</w:t>
      </w:r>
      <w:r w:rsidR="004D421D" w:rsidRPr="009E304E">
        <w:rPr>
          <w:rStyle w:val="st"/>
          <w:rFonts w:asciiTheme="minorHAnsi" w:hAnsiTheme="minorHAnsi" w:cstheme="minorHAnsi"/>
          <w:b/>
          <w:bCs/>
        </w:rPr>
        <w:t xml:space="preserve">Figure </w:t>
      </w:r>
      <w:r w:rsidR="00FE4710" w:rsidRPr="009E304E">
        <w:rPr>
          <w:rStyle w:val="st"/>
          <w:rFonts w:asciiTheme="minorHAnsi" w:hAnsiTheme="minorHAnsi" w:cstheme="minorHAnsi"/>
          <w:b/>
          <w:bCs/>
        </w:rPr>
        <w:t>4</w:t>
      </w:r>
      <w:r w:rsidR="004D421D" w:rsidRPr="009E304E">
        <w:rPr>
          <w:rStyle w:val="st"/>
          <w:rFonts w:asciiTheme="minorHAnsi" w:hAnsiTheme="minorHAnsi" w:cstheme="minorHAnsi"/>
          <w:b/>
          <w:bCs/>
        </w:rPr>
        <w:t>A</w:t>
      </w:r>
      <w:r w:rsidR="004D421D" w:rsidRPr="009E304E">
        <w:rPr>
          <w:rStyle w:val="st"/>
          <w:rFonts w:asciiTheme="minorHAnsi" w:hAnsiTheme="minorHAnsi" w:cstheme="minorHAnsi"/>
        </w:rPr>
        <w:t>)</w:t>
      </w:r>
      <w:r w:rsidR="00EA1AF8" w:rsidRPr="009E304E">
        <w:rPr>
          <w:rStyle w:val="st"/>
          <w:rFonts w:asciiTheme="minorHAnsi" w:hAnsiTheme="minorHAnsi" w:cstheme="minorHAnsi"/>
        </w:rPr>
        <w:t xml:space="preserve"> is used to normalize the follicles counted after culture</w:t>
      </w:r>
      <w:r w:rsidR="004D421D" w:rsidRPr="009E304E">
        <w:rPr>
          <w:rStyle w:val="st"/>
          <w:rFonts w:asciiTheme="minorHAnsi" w:hAnsiTheme="minorHAnsi" w:cstheme="minorHAnsi"/>
        </w:rPr>
        <w:t xml:space="preserve"> (</w:t>
      </w:r>
      <w:r w:rsidR="004D421D" w:rsidRPr="009E304E">
        <w:rPr>
          <w:rStyle w:val="st"/>
          <w:rFonts w:asciiTheme="minorHAnsi" w:hAnsiTheme="minorHAnsi" w:cstheme="minorHAnsi"/>
          <w:b/>
          <w:bCs/>
        </w:rPr>
        <w:t xml:space="preserve">Figure </w:t>
      </w:r>
      <w:r w:rsidR="00FE4710" w:rsidRPr="009E304E">
        <w:rPr>
          <w:rStyle w:val="st"/>
          <w:rFonts w:asciiTheme="minorHAnsi" w:hAnsiTheme="minorHAnsi" w:cstheme="minorHAnsi"/>
          <w:b/>
          <w:bCs/>
        </w:rPr>
        <w:t>4</w:t>
      </w:r>
      <w:r w:rsidR="004D421D" w:rsidRPr="009E304E">
        <w:rPr>
          <w:rStyle w:val="st"/>
          <w:rFonts w:asciiTheme="minorHAnsi" w:hAnsiTheme="minorHAnsi" w:cstheme="minorHAnsi"/>
          <w:b/>
          <w:bCs/>
        </w:rPr>
        <w:t>B</w:t>
      </w:r>
      <w:r w:rsidR="004D421D" w:rsidRPr="009E304E">
        <w:rPr>
          <w:rStyle w:val="st"/>
          <w:rFonts w:asciiTheme="minorHAnsi" w:hAnsiTheme="minorHAnsi" w:cstheme="minorHAnsi"/>
        </w:rPr>
        <w:t>).</w:t>
      </w:r>
    </w:p>
    <w:p w14:paraId="0C2FFE61" w14:textId="77777777" w:rsidR="00FE4710" w:rsidRPr="009E304E" w:rsidRDefault="00FE4710" w:rsidP="00DA46AE">
      <w:pPr>
        <w:rPr>
          <w:rFonts w:asciiTheme="minorHAnsi" w:hAnsiTheme="minorHAnsi" w:cstheme="minorHAnsi"/>
          <w:color w:val="auto"/>
        </w:rPr>
      </w:pPr>
    </w:p>
    <w:p w14:paraId="5D6D6E79" w14:textId="45A1A468" w:rsidR="00FE4710" w:rsidRPr="009E304E" w:rsidRDefault="00191C97" w:rsidP="00DA46AE">
      <w:pPr>
        <w:rPr>
          <w:rFonts w:asciiTheme="minorHAnsi" w:hAnsiTheme="minorHAnsi" w:cstheme="minorHAnsi"/>
          <w:color w:val="auto"/>
        </w:rPr>
      </w:pPr>
      <w:r w:rsidRPr="009E304E">
        <w:rPr>
          <w:rFonts w:asciiTheme="minorHAnsi" w:hAnsiTheme="minorHAnsi" w:cstheme="minorHAnsi"/>
          <w:color w:val="auto"/>
        </w:rPr>
        <w:t xml:space="preserve">Additionally, differences in </w:t>
      </w:r>
      <w:r w:rsidR="003F2B00" w:rsidRPr="009E304E">
        <w:rPr>
          <w:rFonts w:asciiTheme="minorHAnsi" w:hAnsiTheme="minorHAnsi" w:cstheme="minorHAnsi"/>
          <w:color w:val="auto"/>
        </w:rPr>
        <w:t>morphology</w:t>
      </w:r>
      <w:r w:rsidRPr="009E304E">
        <w:rPr>
          <w:rFonts w:asciiTheme="minorHAnsi" w:hAnsiTheme="minorHAnsi" w:cstheme="minorHAnsi"/>
          <w:color w:val="auto"/>
        </w:rPr>
        <w:t xml:space="preserve"> </w:t>
      </w:r>
      <w:r w:rsidR="00A57120" w:rsidRPr="009E304E">
        <w:rPr>
          <w:rFonts w:asciiTheme="minorHAnsi" w:hAnsiTheme="minorHAnsi" w:cstheme="minorHAnsi"/>
          <w:color w:val="auto"/>
        </w:rPr>
        <w:t xml:space="preserve">as determined by collagen deposition </w:t>
      </w:r>
      <w:r w:rsidR="008E1BCD" w:rsidRPr="009E304E">
        <w:rPr>
          <w:rFonts w:asciiTheme="minorHAnsi" w:hAnsiTheme="minorHAnsi" w:cstheme="minorHAnsi"/>
          <w:color w:val="auto"/>
        </w:rPr>
        <w:t>(</w:t>
      </w:r>
      <w:proofErr w:type="spellStart"/>
      <w:r w:rsidR="008E1BCD" w:rsidRPr="009E304E">
        <w:rPr>
          <w:rFonts w:asciiTheme="minorHAnsi" w:hAnsiTheme="minorHAnsi" w:cstheme="minorHAnsi"/>
          <w:color w:val="auto"/>
        </w:rPr>
        <w:t>Pic</w:t>
      </w:r>
      <w:r w:rsidR="00545626" w:rsidRPr="009E304E">
        <w:rPr>
          <w:rFonts w:asciiTheme="minorHAnsi" w:hAnsiTheme="minorHAnsi" w:cstheme="minorHAnsi"/>
          <w:color w:val="auto"/>
        </w:rPr>
        <w:t>r</w:t>
      </w:r>
      <w:r w:rsidR="008E1BCD" w:rsidRPr="009E304E">
        <w:rPr>
          <w:rFonts w:asciiTheme="minorHAnsi" w:hAnsiTheme="minorHAnsi" w:cstheme="minorHAnsi"/>
          <w:color w:val="auto"/>
        </w:rPr>
        <w:t>o</w:t>
      </w:r>
      <w:proofErr w:type="spellEnd"/>
      <w:r w:rsidR="008E1BCD" w:rsidRPr="009E304E">
        <w:rPr>
          <w:rFonts w:asciiTheme="minorHAnsi" w:hAnsiTheme="minorHAnsi" w:cstheme="minorHAnsi"/>
          <w:color w:val="auto"/>
        </w:rPr>
        <w:t xml:space="preserve"> </w:t>
      </w:r>
      <w:proofErr w:type="spellStart"/>
      <w:r w:rsidR="008E1BCD" w:rsidRPr="009E304E">
        <w:rPr>
          <w:rFonts w:asciiTheme="minorHAnsi" w:hAnsiTheme="minorHAnsi" w:cstheme="minorHAnsi"/>
          <w:color w:val="auto"/>
        </w:rPr>
        <w:t>Sir</w:t>
      </w:r>
      <w:r w:rsidR="003013AB" w:rsidRPr="009E304E">
        <w:rPr>
          <w:rFonts w:asciiTheme="minorHAnsi" w:hAnsiTheme="minorHAnsi" w:cstheme="minorHAnsi"/>
          <w:color w:val="auto"/>
        </w:rPr>
        <w:t>us</w:t>
      </w:r>
      <w:proofErr w:type="spellEnd"/>
      <w:r w:rsidR="003013AB" w:rsidRPr="009E304E">
        <w:rPr>
          <w:rFonts w:asciiTheme="minorHAnsi" w:hAnsiTheme="minorHAnsi" w:cstheme="minorHAnsi"/>
          <w:color w:val="auto"/>
        </w:rPr>
        <w:t xml:space="preserve"> Red staining) </w:t>
      </w:r>
      <w:r w:rsidR="00105765" w:rsidRPr="009E304E">
        <w:rPr>
          <w:rFonts w:asciiTheme="minorHAnsi" w:hAnsiTheme="minorHAnsi" w:cstheme="minorHAnsi"/>
          <w:color w:val="auto"/>
        </w:rPr>
        <w:t xml:space="preserve">can </w:t>
      </w:r>
      <w:r w:rsidR="00F27A45" w:rsidRPr="009E304E">
        <w:rPr>
          <w:rFonts w:asciiTheme="minorHAnsi" w:hAnsiTheme="minorHAnsi" w:cstheme="minorHAnsi"/>
          <w:color w:val="auto"/>
        </w:rPr>
        <w:t>indicate fibrosis</w:t>
      </w:r>
      <w:r w:rsidRPr="009E304E">
        <w:rPr>
          <w:rFonts w:asciiTheme="minorHAnsi" w:hAnsiTheme="minorHAnsi" w:cstheme="minorHAnsi"/>
          <w:color w:val="auto"/>
        </w:rPr>
        <w:t xml:space="preserve"> </w:t>
      </w:r>
      <w:r w:rsidR="00C73BC3" w:rsidRPr="009E304E">
        <w:rPr>
          <w:rFonts w:asciiTheme="minorHAnsi" w:hAnsiTheme="minorHAnsi" w:cstheme="minorHAnsi"/>
          <w:color w:val="auto"/>
        </w:rPr>
        <w:t>in o</w:t>
      </w:r>
      <w:r w:rsidR="004D421D" w:rsidRPr="009E304E">
        <w:rPr>
          <w:rFonts w:asciiTheme="minorHAnsi" w:hAnsiTheme="minorHAnsi" w:cstheme="minorHAnsi"/>
        </w:rPr>
        <w:t xml:space="preserve">varian cortex from </w:t>
      </w:r>
      <w:r w:rsidR="002F7383" w:rsidRPr="009E304E">
        <w:rPr>
          <w:rFonts w:asciiTheme="minorHAnsi" w:hAnsiTheme="minorHAnsi" w:cstheme="minorHAnsi"/>
        </w:rPr>
        <w:t>Stair Step or Control heifers</w:t>
      </w:r>
      <w:r w:rsidR="004D421D" w:rsidRPr="009E304E">
        <w:rPr>
          <w:rFonts w:asciiTheme="minorHAnsi" w:hAnsiTheme="minorHAnsi" w:cstheme="minorHAnsi"/>
        </w:rPr>
        <w:t xml:space="preserve"> (</w:t>
      </w:r>
      <w:r w:rsidR="004D421D" w:rsidRPr="009E304E">
        <w:rPr>
          <w:rFonts w:asciiTheme="minorHAnsi" w:hAnsiTheme="minorHAnsi" w:cstheme="minorHAnsi"/>
          <w:b/>
          <w:bCs/>
        </w:rPr>
        <w:t xml:space="preserve">Figure </w:t>
      </w:r>
      <w:r w:rsidR="00FE4710" w:rsidRPr="009E304E">
        <w:rPr>
          <w:rFonts w:asciiTheme="minorHAnsi" w:hAnsiTheme="minorHAnsi" w:cstheme="minorHAnsi"/>
          <w:b/>
          <w:bCs/>
        </w:rPr>
        <w:t>5</w:t>
      </w:r>
      <w:r w:rsidR="004D421D" w:rsidRPr="009E304E">
        <w:rPr>
          <w:rFonts w:asciiTheme="minorHAnsi" w:hAnsiTheme="minorHAnsi" w:cstheme="minorHAnsi"/>
        </w:rPr>
        <w:t>)</w:t>
      </w:r>
      <w:r w:rsidR="00C73BC3" w:rsidRPr="009E304E">
        <w:rPr>
          <w:rFonts w:asciiTheme="minorHAnsi" w:hAnsiTheme="minorHAnsi" w:cstheme="minorHAnsi"/>
        </w:rPr>
        <w:t>.</w:t>
      </w:r>
      <w:r w:rsidR="004D421D" w:rsidRPr="009E304E">
        <w:rPr>
          <w:rFonts w:asciiTheme="minorHAnsi" w:hAnsiTheme="minorHAnsi" w:cstheme="minorHAnsi"/>
        </w:rPr>
        <w:t xml:space="preserve"> </w:t>
      </w:r>
      <w:r w:rsidRPr="009E304E">
        <w:rPr>
          <w:rFonts w:asciiTheme="minorHAnsi" w:hAnsiTheme="minorHAnsi" w:cstheme="minorHAnsi"/>
          <w:color w:val="auto"/>
        </w:rPr>
        <w:t xml:space="preserve">Daily collection of culture medium can be </w:t>
      </w:r>
      <w:r w:rsidR="00D354D4" w:rsidRPr="009E304E">
        <w:rPr>
          <w:rFonts w:asciiTheme="minorHAnsi" w:hAnsiTheme="minorHAnsi" w:cstheme="minorHAnsi"/>
          <w:color w:val="auto"/>
        </w:rPr>
        <w:t>pooled</w:t>
      </w:r>
      <w:r w:rsidR="00C73BC3" w:rsidRPr="009E304E">
        <w:rPr>
          <w:rFonts w:asciiTheme="minorHAnsi" w:hAnsiTheme="minorHAnsi" w:cstheme="minorHAnsi"/>
          <w:color w:val="auto"/>
        </w:rPr>
        <w:t xml:space="preserve"> over 3 days</w:t>
      </w:r>
      <w:r w:rsidR="00D354D4" w:rsidRPr="009E304E">
        <w:rPr>
          <w:rFonts w:asciiTheme="minorHAnsi" w:hAnsiTheme="minorHAnsi" w:cstheme="minorHAnsi"/>
          <w:color w:val="auto"/>
        </w:rPr>
        <w:t xml:space="preserve"> </w:t>
      </w:r>
      <w:r w:rsidRPr="009E304E">
        <w:rPr>
          <w:rFonts w:asciiTheme="minorHAnsi" w:hAnsiTheme="minorHAnsi" w:cstheme="minorHAnsi"/>
          <w:color w:val="auto"/>
        </w:rPr>
        <w:t>to asses</w:t>
      </w:r>
      <w:r w:rsidR="003013AB" w:rsidRPr="009E304E">
        <w:rPr>
          <w:rFonts w:asciiTheme="minorHAnsi" w:hAnsiTheme="minorHAnsi" w:cstheme="minorHAnsi"/>
          <w:color w:val="auto"/>
        </w:rPr>
        <w:t>s</w:t>
      </w:r>
      <w:r w:rsidRPr="009E304E">
        <w:rPr>
          <w:rFonts w:asciiTheme="minorHAnsi" w:hAnsiTheme="minorHAnsi" w:cstheme="minorHAnsi"/>
          <w:color w:val="auto"/>
        </w:rPr>
        <w:t xml:space="preserve"> varied steroid hormone production</w:t>
      </w:r>
      <w:r w:rsidR="00F96B66" w:rsidRPr="009E304E">
        <w:rPr>
          <w:rFonts w:asciiTheme="minorHAnsi" w:hAnsiTheme="minorHAnsi" w:cstheme="minorHAnsi"/>
          <w:color w:val="auto"/>
        </w:rPr>
        <w:t xml:space="preserve"> by RIA (using 200</w:t>
      </w:r>
      <w:r w:rsidR="00BA56A9" w:rsidRPr="009E304E">
        <w:rPr>
          <w:rFonts w:asciiTheme="minorHAnsi" w:hAnsiTheme="minorHAnsi" w:cstheme="minorHAnsi"/>
          <w:color w:val="auto"/>
        </w:rPr>
        <w:t xml:space="preserve"> </w:t>
      </w:r>
      <w:r w:rsidR="00F96B66" w:rsidRPr="009E304E">
        <w:rPr>
          <w:rFonts w:asciiTheme="minorHAnsi" w:hAnsiTheme="minorHAnsi" w:cstheme="minorHAnsi"/>
          <w:color w:val="auto"/>
        </w:rPr>
        <w:t xml:space="preserve">µL medium sample per animal; </w:t>
      </w:r>
      <w:r w:rsidR="00F96B66" w:rsidRPr="009E304E">
        <w:rPr>
          <w:rFonts w:asciiTheme="minorHAnsi" w:hAnsiTheme="minorHAnsi" w:cstheme="minorHAnsi"/>
          <w:b/>
          <w:bCs/>
          <w:color w:val="auto"/>
        </w:rPr>
        <w:t xml:space="preserve">Figure </w:t>
      </w:r>
      <w:r w:rsidR="00B81245" w:rsidRPr="009E304E">
        <w:rPr>
          <w:rFonts w:asciiTheme="minorHAnsi" w:hAnsiTheme="minorHAnsi" w:cstheme="minorHAnsi"/>
          <w:b/>
          <w:bCs/>
          <w:color w:val="auto"/>
        </w:rPr>
        <w:t>6</w:t>
      </w:r>
      <w:r w:rsidR="00F96B66" w:rsidRPr="009E304E">
        <w:rPr>
          <w:rFonts w:asciiTheme="minorHAnsi" w:hAnsiTheme="minorHAnsi" w:cstheme="minorHAnsi"/>
          <w:color w:val="auto"/>
        </w:rPr>
        <w:t xml:space="preserve">) or steroid metabolites </w:t>
      </w:r>
      <w:r w:rsidR="00F96B66" w:rsidRPr="009E304E">
        <w:rPr>
          <w:rFonts w:asciiTheme="minorHAnsi" w:hAnsiTheme="minorHAnsi" w:cstheme="minorHAnsi"/>
          <w:color w:val="auto"/>
        </w:rPr>
        <w:lastRenderedPageBreak/>
        <w:t xml:space="preserve">using high performance liquid chromatography mass spectrometry (HPLC-MS; 220 µL medium sample pooled over 4 days per animal; </w:t>
      </w:r>
      <w:r w:rsidR="00A005E4" w:rsidRPr="009E304E">
        <w:rPr>
          <w:rFonts w:asciiTheme="minorHAnsi" w:hAnsiTheme="minorHAnsi" w:cstheme="minorHAnsi"/>
          <w:b/>
          <w:bCs/>
          <w:color w:val="auto"/>
        </w:rPr>
        <w:t>Table 1</w:t>
      </w:r>
      <w:r w:rsidRPr="009E304E">
        <w:rPr>
          <w:rFonts w:asciiTheme="minorHAnsi" w:hAnsiTheme="minorHAnsi" w:cstheme="minorHAnsi"/>
          <w:color w:val="auto"/>
        </w:rPr>
        <w:t>) and cytokine production</w:t>
      </w:r>
      <w:r w:rsidR="00A005E4" w:rsidRPr="009E304E">
        <w:rPr>
          <w:rFonts w:asciiTheme="minorHAnsi" w:hAnsiTheme="minorHAnsi" w:cstheme="minorHAnsi"/>
          <w:color w:val="auto"/>
        </w:rPr>
        <w:t xml:space="preserve"> (</w:t>
      </w:r>
      <w:r w:rsidR="00A005E4" w:rsidRPr="009E304E">
        <w:rPr>
          <w:rFonts w:asciiTheme="minorHAnsi" w:hAnsiTheme="minorHAnsi" w:cstheme="minorHAnsi"/>
          <w:b/>
          <w:bCs/>
          <w:color w:val="auto"/>
        </w:rPr>
        <w:t>Table 2</w:t>
      </w:r>
      <w:r w:rsidR="00A005E4" w:rsidRPr="009E304E">
        <w:rPr>
          <w:rFonts w:asciiTheme="minorHAnsi" w:hAnsiTheme="minorHAnsi" w:cstheme="minorHAnsi"/>
          <w:color w:val="auto"/>
        </w:rPr>
        <w:t>)</w:t>
      </w:r>
      <w:r w:rsidRPr="009E304E">
        <w:rPr>
          <w:rFonts w:asciiTheme="minorHAnsi" w:hAnsiTheme="minorHAnsi" w:cstheme="minorHAnsi"/>
          <w:color w:val="auto"/>
        </w:rPr>
        <w:t xml:space="preserve">. Therefore, several replicates of one animal </w:t>
      </w:r>
      <w:r w:rsidR="003C58FE" w:rsidRPr="009E304E">
        <w:rPr>
          <w:rFonts w:asciiTheme="minorHAnsi" w:hAnsiTheme="minorHAnsi" w:cstheme="minorHAnsi"/>
          <w:color w:val="auto"/>
        </w:rPr>
        <w:t xml:space="preserve">may be required </w:t>
      </w:r>
      <w:r w:rsidRPr="009E304E">
        <w:rPr>
          <w:rFonts w:asciiTheme="minorHAnsi" w:hAnsiTheme="minorHAnsi" w:cstheme="minorHAnsi"/>
          <w:color w:val="auto"/>
        </w:rPr>
        <w:t>to ensure enough cortex medi</w:t>
      </w:r>
      <w:r w:rsidR="00691AF5" w:rsidRPr="009E304E">
        <w:rPr>
          <w:rFonts w:asciiTheme="minorHAnsi" w:hAnsiTheme="minorHAnsi" w:cstheme="minorHAnsi"/>
          <w:color w:val="auto"/>
        </w:rPr>
        <w:t>um</w:t>
      </w:r>
      <w:r w:rsidRPr="009E304E">
        <w:rPr>
          <w:rFonts w:asciiTheme="minorHAnsi" w:hAnsiTheme="minorHAnsi" w:cstheme="minorHAnsi"/>
          <w:color w:val="auto"/>
        </w:rPr>
        <w:t xml:space="preserve"> to perform all </w:t>
      </w:r>
      <w:r w:rsidR="00BA56A9" w:rsidRPr="009E304E">
        <w:rPr>
          <w:rFonts w:asciiTheme="minorHAnsi" w:hAnsiTheme="minorHAnsi" w:cstheme="minorHAnsi"/>
          <w:color w:val="auto"/>
        </w:rPr>
        <w:t xml:space="preserve">the </w:t>
      </w:r>
      <w:r w:rsidRPr="009E304E">
        <w:rPr>
          <w:rFonts w:asciiTheme="minorHAnsi" w:hAnsiTheme="minorHAnsi" w:cstheme="minorHAnsi"/>
          <w:color w:val="auto"/>
        </w:rPr>
        <w:t>desired assays.</w:t>
      </w:r>
    </w:p>
    <w:p w14:paraId="30D56BB0" w14:textId="77777777" w:rsidR="00FE4710" w:rsidRPr="009E304E" w:rsidRDefault="00FE4710" w:rsidP="00DA46AE">
      <w:pPr>
        <w:rPr>
          <w:rFonts w:asciiTheme="minorHAnsi" w:hAnsiTheme="minorHAnsi" w:cstheme="minorHAnsi"/>
          <w:color w:val="auto"/>
        </w:rPr>
      </w:pPr>
    </w:p>
    <w:p w14:paraId="122B30A7" w14:textId="057CD22E" w:rsidR="00226907" w:rsidRPr="009E304E" w:rsidRDefault="00FE4710" w:rsidP="00DA46AE">
      <w:pPr>
        <w:rPr>
          <w:rFonts w:asciiTheme="minorHAnsi" w:hAnsiTheme="minorHAnsi" w:cstheme="minorHAnsi"/>
          <w:color w:val="auto"/>
        </w:rPr>
      </w:pPr>
      <w:bookmarkStart w:id="14" w:name="_Hlk50287062"/>
      <w:r w:rsidRPr="009E304E">
        <w:rPr>
          <w:rFonts w:asciiTheme="minorHAnsi" w:hAnsiTheme="minorHAnsi" w:cstheme="minorHAnsi"/>
          <w:color w:val="auto"/>
        </w:rPr>
        <w:t>Because Stair-Step heifers have increased primordial follicles at the beginning of the culture we expected these to progress in culture and obtain greater number of secondary follicles</w:t>
      </w:r>
      <w:r w:rsidR="00BA56A9" w:rsidRPr="009E304E">
        <w:rPr>
          <w:rFonts w:asciiTheme="minorHAnsi" w:hAnsiTheme="minorHAnsi" w:cstheme="minorHAnsi"/>
          <w:color w:val="auto"/>
        </w:rPr>
        <w:t>,</w:t>
      </w:r>
      <w:r w:rsidRPr="009E304E">
        <w:rPr>
          <w:rFonts w:asciiTheme="minorHAnsi" w:hAnsiTheme="minorHAnsi" w:cstheme="minorHAnsi"/>
          <w:color w:val="auto"/>
        </w:rPr>
        <w:t xml:space="preserve"> which we observed in the results. Also, due to increase in secondary follicles</w:t>
      </w:r>
      <w:r w:rsidR="00BA56A9" w:rsidRPr="009E304E">
        <w:rPr>
          <w:rFonts w:asciiTheme="minorHAnsi" w:hAnsiTheme="minorHAnsi" w:cstheme="minorHAnsi"/>
          <w:color w:val="auto"/>
        </w:rPr>
        <w:t>,</w:t>
      </w:r>
      <w:r w:rsidRPr="009E304E">
        <w:rPr>
          <w:rFonts w:asciiTheme="minorHAnsi" w:hAnsiTheme="minorHAnsi" w:cstheme="minorHAnsi"/>
          <w:color w:val="auto"/>
        </w:rPr>
        <w:t xml:space="preserve"> we would expect greater concentrations of steroids. We did see tendency for increases in androgens, glucocorticoid metabolites</w:t>
      </w:r>
      <w:r w:rsidR="00BA56A9" w:rsidRPr="009E304E">
        <w:rPr>
          <w:rFonts w:asciiTheme="minorHAnsi" w:hAnsiTheme="minorHAnsi" w:cstheme="minorHAnsi"/>
          <w:color w:val="auto"/>
        </w:rPr>
        <w:t>,</w:t>
      </w:r>
      <w:r w:rsidRPr="009E304E">
        <w:rPr>
          <w:rFonts w:asciiTheme="minorHAnsi" w:hAnsiTheme="minorHAnsi" w:cstheme="minorHAnsi"/>
          <w:color w:val="auto"/>
        </w:rPr>
        <w:t xml:space="preserve"> and progesterone metabolites</w:t>
      </w:r>
      <w:r w:rsidR="00BA56A9" w:rsidRPr="009E304E">
        <w:rPr>
          <w:rFonts w:asciiTheme="minorHAnsi" w:hAnsiTheme="minorHAnsi" w:cstheme="minorHAnsi"/>
          <w:color w:val="auto"/>
        </w:rPr>
        <w:t>,</w:t>
      </w:r>
      <w:r w:rsidRPr="009E304E">
        <w:rPr>
          <w:rFonts w:asciiTheme="minorHAnsi" w:hAnsiTheme="minorHAnsi" w:cstheme="minorHAnsi"/>
          <w:color w:val="auto"/>
        </w:rPr>
        <w:t xml:space="preserve"> which would support this in the current manuscript. </w:t>
      </w:r>
      <w:bookmarkEnd w:id="14"/>
      <w:r w:rsidR="003013AB" w:rsidRPr="009E304E">
        <w:rPr>
          <w:rFonts w:asciiTheme="minorHAnsi" w:hAnsiTheme="minorHAnsi" w:cstheme="minorHAnsi"/>
          <w:color w:val="auto"/>
        </w:rPr>
        <w:t xml:space="preserve">Our lab has also evaluated effects of different </w:t>
      </w:r>
      <w:r w:rsidR="003C58FE" w:rsidRPr="009E304E">
        <w:rPr>
          <w:rFonts w:asciiTheme="minorHAnsi" w:hAnsiTheme="minorHAnsi" w:cstheme="minorHAnsi"/>
          <w:color w:val="auto"/>
        </w:rPr>
        <w:t>VEGFA</w:t>
      </w:r>
      <w:r w:rsidR="003013AB" w:rsidRPr="009E304E">
        <w:rPr>
          <w:rFonts w:asciiTheme="minorHAnsi" w:hAnsiTheme="minorHAnsi" w:cstheme="minorHAnsi"/>
          <w:color w:val="auto"/>
        </w:rPr>
        <w:t xml:space="preserve"> isoforms on follicle progression, steroidogenesis</w:t>
      </w:r>
      <w:r w:rsidR="00CE6434" w:rsidRPr="009E304E">
        <w:rPr>
          <w:rFonts w:asciiTheme="minorHAnsi" w:hAnsiTheme="minorHAnsi" w:cstheme="minorHAnsi"/>
          <w:color w:val="auto"/>
        </w:rPr>
        <w:t>,</w:t>
      </w:r>
      <w:r w:rsidR="003013AB" w:rsidRPr="009E304E">
        <w:rPr>
          <w:rFonts w:asciiTheme="minorHAnsi" w:hAnsiTheme="minorHAnsi" w:cstheme="minorHAnsi"/>
          <w:color w:val="auto"/>
        </w:rPr>
        <w:t xml:space="preserve"> and activation of different signal transduction molecules in the KDR (also known as Vascular Endothelial Growth Factor Receptor 2; VEGFR2) using signal transduction array plates</w:t>
      </w:r>
      <w:r w:rsidR="0057630B" w:rsidRPr="009E304E">
        <w:rPr>
          <w:rFonts w:asciiTheme="minorHAnsi" w:hAnsiTheme="minorHAnsi" w:cstheme="minorHAnsi"/>
          <w:color w:val="auto"/>
          <w:vertAlign w:val="superscript"/>
        </w:rPr>
        <w:t>1</w:t>
      </w:r>
      <w:r w:rsidR="00FF2296" w:rsidRPr="009E304E">
        <w:rPr>
          <w:rFonts w:asciiTheme="minorHAnsi" w:hAnsiTheme="minorHAnsi" w:cstheme="minorHAnsi"/>
          <w:color w:val="auto"/>
          <w:vertAlign w:val="superscript"/>
        </w:rPr>
        <w:t>6</w:t>
      </w:r>
      <w:r w:rsidR="003013AB" w:rsidRPr="009E304E">
        <w:rPr>
          <w:rFonts w:asciiTheme="minorHAnsi" w:hAnsiTheme="minorHAnsi" w:cstheme="minorHAnsi"/>
          <w:color w:val="auto"/>
        </w:rPr>
        <w:t xml:space="preserve">. </w:t>
      </w:r>
      <w:r w:rsidR="00F96B66" w:rsidRPr="009E304E">
        <w:rPr>
          <w:rFonts w:asciiTheme="minorHAnsi" w:hAnsiTheme="minorHAnsi" w:cstheme="minorHAnsi"/>
          <w:color w:val="auto"/>
        </w:rPr>
        <w:t>To reduce animal variation</w:t>
      </w:r>
      <w:r w:rsidR="005E1D9F" w:rsidRPr="009E304E">
        <w:rPr>
          <w:rFonts w:asciiTheme="minorHAnsi" w:hAnsiTheme="minorHAnsi" w:cstheme="minorHAnsi"/>
          <w:color w:val="auto"/>
        </w:rPr>
        <w:t>,</w:t>
      </w:r>
      <w:r w:rsidR="00F96B66" w:rsidRPr="009E304E">
        <w:rPr>
          <w:rFonts w:asciiTheme="minorHAnsi" w:hAnsiTheme="minorHAnsi" w:cstheme="minorHAnsi"/>
          <w:color w:val="auto"/>
        </w:rPr>
        <w:t xml:space="preserve"> we use 4</w:t>
      </w:r>
      <w:r w:rsidR="00BA56A9" w:rsidRPr="009E304E">
        <w:rPr>
          <w:rFonts w:asciiTheme="minorHAnsi" w:hAnsiTheme="minorHAnsi" w:cstheme="minorHAnsi"/>
          <w:color w:val="auto"/>
        </w:rPr>
        <w:t>–</w:t>
      </w:r>
      <w:r w:rsidRPr="009E304E">
        <w:rPr>
          <w:rFonts w:asciiTheme="minorHAnsi" w:hAnsiTheme="minorHAnsi" w:cstheme="minorHAnsi"/>
          <w:color w:val="auto"/>
        </w:rPr>
        <w:t>6</w:t>
      </w:r>
      <w:r w:rsidR="00F96B66" w:rsidRPr="009E304E">
        <w:rPr>
          <w:rFonts w:asciiTheme="minorHAnsi" w:hAnsiTheme="minorHAnsi" w:cstheme="minorHAnsi"/>
          <w:color w:val="auto"/>
        </w:rPr>
        <w:t xml:space="preserve"> animals per treatment</w:t>
      </w:r>
      <w:r w:rsidRPr="009E304E">
        <w:rPr>
          <w:rFonts w:asciiTheme="minorHAnsi" w:hAnsiTheme="minorHAnsi" w:cstheme="minorHAnsi"/>
          <w:color w:val="auto"/>
        </w:rPr>
        <w:t xml:space="preserve"> and</w:t>
      </w:r>
      <w:r w:rsidR="00B02479" w:rsidRPr="009E304E">
        <w:rPr>
          <w:rFonts w:asciiTheme="minorHAnsi" w:hAnsiTheme="minorHAnsi" w:cstheme="minorHAnsi"/>
          <w:color w:val="auto"/>
        </w:rPr>
        <w:t xml:space="preserve"> for</w:t>
      </w:r>
      <w:r w:rsidRPr="009E304E">
        <w:rPr>
          <w:rFonts w:asciiTheme="minorHAnsi" w:hAnsiTheme="minorHAnsi" w:cstheme="minorHAnsi"/>
          <w:color w:val="auto"/>
        </w:rPr>
        <w:t xml:space="preserve"> other experiments depending on power analysis and variability we have used as many as 11</w:t>
      </w:r>
      <w:r w:rsidR="00F96B66" w:rsidRPr="009E304E">
        <w:rPr>
          <w:rFonts w:asciiTheme="minorHAnsi" w:hAnsiTheme="minorHAnsi" w:cstheme="minorHAnsi"/>
          <w:color w:val="auto"/>
        </w:rPr>
        <w:t>.</w:t>
      </w:r>
    </w:p>
    <w:p w14:paraId="02771503" w14:textId="77777777" w:rsidR="00786B31" w:rsidRPr="009E304E" w:rsidRDefault="00786B31" w:rsidP="00786B31">
      <w:pPr>
        <w:rPr>
          <w:rFonts w:asciiTheme="minorHAnsi" w:hAnsiTheme="minorHAnsi" w:cstheme="minorHAnsi"/>
          <w:color w:val="auto"/>
        </w:rPr>
      </w:pPr>
    </w:p>
    <w:p w14:paraId="32AFA997" w14:textId="60C553D4" w:rsidR="005051A4" w:rsidRPr="009E304E" w:rsidRDefault="00DF4CD8" w:rsidP="004B2E1C">
      <w:pPr>
        <w:rPr>
          <w:rFonts w:asciiTheme="minorHAnsi" w:hAnsiTheme="minorHAnsi" w:cstheme="minorHAnsi"/>
          <w:color w:val="auto"/>
        </w:rPr>
      </w:pPr>
      <w:r w:rsidRPr="009E304E">
        <w:rPr>
          <w:rFonts w:asciiTheme="minorHAnsi" w:hAnsiTheme="minorHAnsi" w:cstheme="minorHAnsi"/>
          <w:color w:val="auto"/>
        </w:rPr>
        <w:t xml:space="preserve">Repeatability of results </w:t>
      </w:r>
      <w:r w:rsidR="003013AB" w:rsidRPr="009E304E">
        <w:rPr>
          <w:rFonts w:asciiTheme="minorHAnsi" w:hAnsiTheme="minorHAnsi" w:cstheme="minorHAnsi"/>
          <w:color w:val="auto"/>
        </w:rPr>
        <w:t xml:space="preserve">from bovine ovarian cortex culture </w:t>
      </w:r>
      <w:r w:rsidRPr="009E304E">
        <w:rPr>
          <w:rFonts w:asciiTheme="minorHAnsi" w:hAnsiTheme="minorHAnsi" w:cstheme="minorHAnsi"/>
          <w:color w:val="auto"/>
        </w:rPr>
        <w:t xml:space="preserve">is most affected by contamination of </w:t>
      </w:r>
      <w:r w:rsidR="003C58FE" w:rsidRPr="009E304E">
        <w:rPr>
          <w:rFonts w:asciiTheme="minorHAnsi" w:hAnsiTheme="minorHAnsi" w:cstheme="minorHAnsi"/>
          <w:color w:val="auto"/>
        </w:rPr>
        <w:t xml:space="preserve">ovarian </w:t>
      </w:r>
      <w:r w:rsidRPr="009E304E">
        <w:rPr>
          <w:rFonts w:asciiTheme="minorHAnsi" w:hAnsiTheme="minorHAnsi" w:cstheme="minorHAnsi"/>
          <w:color w:val="auto"/>
        </w:rPr>
        <w:t xml:space="preserve">cortex pieces. </w:t>
      </w:r>
      <w:r w:rsidR="007B48B5" w:rsidRPr="009E304E">
        <w:rPr>
          <w:rFonts w:asciiTheme="minorHAnsi" w:hAnsiTheme="minorHAnsi" w:cstheme="minorHAnsi"/>
          <w:color w:val="auto"/>
        </w:rPr>
        <w:t>Additionally, negative</w:t>
      </w:r>
      <w:r w:rsidR="002B4157">
        <w:rPr>
          <w:rFonts w:asciiTheme="minorHAnsi" w:hAnsiTheme="minorHAnsi" w:cstheme="minorHAnsi"/>
          <w:color w:val="auto"/>
        </w:rPr>
        <w:t>,</w:t>
      </w:r>
      <w:r w:rsidR="007B48B5" w:rsidRPr="009E304E">
        <w:rPr>
          <w:rFonts w:asciiTheme="minorHAnsi" w:hAnsiTheme="minorHAnsi" w:cstheme="minorHAnsi"/>
          <w:color w:val="auto"/>
        </w:rPr>
        <w:t xml:space="preserve"> or subpar results can occur if </w:t>
      </w:r>
      <w:r w:rsidR="00B02479" w:rsidRPr="009E304E">
        <w:rPr>
          <w:rFonts w:asciiTheme="minorHAnsi" w:hAnsiTheme="minorHAnsi" w:cstheme="minorHAnsi"/>
          <w:color w:val="auto"/>
        </w:rPr>
        <w:t xml:space="preserve">the </w:t>
      </w:r>
      <w:r w:rsidR="007B48B5" w:rsidRPr="009E304E">
        <w:rPr>
          <w:rFonts w:asciiTheme="minorHAnsi" w:hAnsiTheme="minorHAnsi" w:cstheme="minorHAnsi"/>
          <w:color w:val="auto"/>
        </w:rPr>
        <w:t>medi</w:t>
      </w:r>
      <w:r w:rsidR="00691AF5" w:rsidRPr="009E304E">
        <w:rPr>
          <w:rFonts w:asciiTheme="minorHAnsi" w:hAnsiTheme="minorHAnsi" w:cstheme="minorHAnsi"/>
          <w:color w:val="auto"/>
        </w:rPr>
        <w:t>um</w:t>
      </w:r>
      <w:r w:rsidR="007B48B5" w:rsidRPr="009E304E">
        <w:rPr>
          <w:rFonts w:asciiTheme="minorHAnsi" w:hAnsiTheme="minorHAnsi" w:cstheme="minorHAnsi"/>
          <w:color w:val="auto"/>
        </w:rPr>
        <w:t xml:space="preserve"> is not changed regularly within a 24-h period. </w:t>
      </w:r>
      <w:r w:rsidR="00B02479" w:rsidRPr="009E304E">
        <w:rPr>
          <w:rFonts w:asciiTheme="minorHAnsi" w:hAnsiTheme="minorHAnsi" w:cstheme="minorHAnsi"/>
          <w:color w:val="auto"/>
        </w:rPr>
        <w:t>The m</w:t>
      </w:r>
      <w:r w:rsidR="007B48B5" w:rsidRPr="009E304E">
        <w:rPr>
          <w:rFonts w:asciiTheme="minorHAnsi" w:hAnsiTheme="minorHAnsi" w:cstheme="minorHAnsi"/>
          <w:color w:val="auto"/>
        </w:rPr>
        <w:t xml:space="preserve">edium when </w:t>
      </w:r>
      <w:r w:rsidR="00FA6816" w:rsidRPr="009E304E">
        <w:rPr>
          <w:rFonts w:asciiTheme="minorHAnsi" w:hAnsiTheme="minorHAnsi" w:cstheme="minorHAnsi"/>
          <w:color w:val="auto"/>
        </w:rPr>
        <w:t xml:space="preserve">originally </w:t>
      </w:r>
      <w:r w:rsidR="007B48B5" w:rsidRPr="009E304E">
        <w:rPr>
          <w:rFonts w:asciiTheme="minorHAnsi" w:hAnsiTheme="minorHAnsi" w:cstheme="minorHAnsi"/>
          <w:color w:val="auto"/>
        </w:rPr>
        <w:t>added is pink</w:t>
      </w:r>
      <w:r w:rsidR="00B02479" w:rsidRPr="009E304E">
        <w:rPr>
          <w:rFonts w:asciiTheme="minorHAnsi" w:hAnsiTheme="minorHAnsi" w:cstheme="minorHAnsi"/>
          <w:color w:val="auto"/>
        </w:rPr>
        <w:t xml:space="preserve"> in</w:t>
      </w:r>
      <w:r w:rsidR="007B48B5" w:rsidRPr="009E304E">
        <w:rPr>
          <w:rFonts w:asciiTheme="minorHAnsi" w:hAnsiTheme="minorHAnsi" w:cstheme="minorHAnsi"/>
          <w:color w:val="auto"/>
        </w:rPr>
        <w:t xml:space="preserve"> color, but when </w:t>
      </w:r>
      <w:r w:rsidR="00B02479" w:rsidRPr="009E304E">
        <w:rPr>
          <w:rFonts w:asciiTheme="minorHAnsi" w:hAnsiTheme="minorHAnsi" w:cstheme="minorHAnsi"/>
          <w:color w:val="auto"/>
        </w:rPr>
        <w:t xml:space="preserve">the </w:t>
      </w:r>
      <w:r w:rsidR="007B48B5" w:rsidRPr="009E304E">
        <w:rPr>
          <w:rFonts w:asciiTheme="minorHAnsi" w:hAnsiTheme="minorHAnsi" w:cstheme="minorHAnsi"/>
          <w:color w:val="auto"/>
        </w:rPr>
        <w:t>medi</w:t>
      </w:r>
      <w:r w:rsidR="00691AF5" w:rsidRPr="009E304E">
        <w:rPr>
          <w:rFonts w:asciiTheme="minorHAnsi" w:hAnsiTheme="minorHAnsi" w:cstheme="minorHAnsi"/>
          <w:color w:val="auto"/>
        </w:rPr>
        <w:t>um</w:t>
      </w:r>
      <w:r w:rsidR="007B48B5" w:rsidRPr="009E304E">
        <w:rPr>
          <w:rFonts w:asciiTheme="minorHAnsi" w:hAnsiTheme="minorHAnsi" w:cstheme="minorHAnsi"/>
          <w:color w:val="auto"/>
        </w:rPr>
        <w:t xml:space="preserve"> is collected</w:t>
      </w:r>
      <w:r w:rsidR="002B4157">
        <w:rPr>
          <w:rFonts w:asciiTheme="minorHAnsi" w:hAnsiTheme="minorHAnsi" w:cstheme="minorHAnsi"/>
          <w:color w:val="auto"/>
        </w:rPr>
        <w:t>,</w:t>
      </w:r>
      <w:r w:rsidR="007B48B5" w:rsidRPr="009E304E">
        <w:rPr>
          <w:rFonts w:asciiTheme="minorHAnsi" w:hAnsiTheme="minorHAnsi" w:cstheme="minorHAnsi"/>
          <w:color w:val="auto"/>
        </w:rPr>
        <w:t xml:space="preserve"> </w:t>
      </w:r>
      <w:r w:rsidR="00CE6434" w:rsidRPr="009E304E">
        <w:rPr>
          <w:rFonts w:asciiTheme="minorHAnsi" w:hAnsiTheme="minorHAnsi" w:cstheme="minorHAnsi"/>
          <w:color w:val="auto"/>
        </w:rPr>
        <w:t>and</w:t>
      </w:r>
      <w:r w:rsidR="007B48B5" w:rsidRPr="009E304E">
        <w:rPr>
          <w:rFonts w:asciiTheme="minorHAnsi" w:hAnsiTheme="minorHAnsi" w:cstheme="minorHAnsi"/>
          <w:color w:val="auto"/>
        </w:rPr>
        <w:t xml:space="preserve"> the color appears </w:t>
      </w:r>
      <w:r w:rsidR="00B02479" w:rsidRPr="009E304E">
        <w:rPr>
          <w:rFonts w:asciiTheme="minorHAnsi" w:hAnsiTheme="minorHAnsi" w:cstheme="minorHAnsi"/>
          <w:color w:val="auto"/>
        </w:rPr>
        <w:t xml:space="preserve">to be </w:t>
      </w:r>
      <w:r w:rsidR="007B48B5" w:rsidRPr="009E304E">
        <w:rPr>
          <w:rFonts w:asciiTheme="minorHAnsi" w:hAnsiTheme="minorHAnsi" w:cstheme="minorHAnsi"/>
          <w:color w:val="auto"/>
        </w:rPr>
        <w:t>orange</w:t>
      </w:r>
      <w:r w:rsidR="003013AB" w:rsidRPr="009E304E">
        <w:rPr>
          <w:rFonts w:asciiTheme="minorHAnsi" w:hAnsiTheme="minorHAnsi" w:cstheme="minorHAnsi"/>
          <w:color w:val="auto"/>
        </w:rPr>
        <w:t xml:space="preserve"> or bright yellow</w:t>
      </w:r>
      <w:r w:rsidR="007B48B5" w:rsidRPr="009E304E">
        <w:rPr>
          <w:rFonts w:asciiTheme="minorHAnsi" w:hAnsiTheme="minorHAnsi" w:cstheme="minorHAnsi"/>
          <w:color w:val="auto"/>
        </w:rPr>
        <w:t xml:space="preserve"> this could indicate a change in pH that could be detrimental to the tissue. </w:t>
      </w:r>
      <w:r w:rsidR="00FA6816" w:rsidRPr="009E304E">
        <w:rPr>
          <w:rFonts w:asciiTheme="minorHAnsi" w:hAnsiTheme="minorHAnsi" w:cstheme="minorHAnsi"/>
          <w:color w:val="auto"/>
        </w:rPr>
        <w:t>Also, t</w:t>
      </w:r>
      <w:r w:rsidR="007B48B5" w:rsidRPr="009E304E">
        <w:rPr>
          <w:rFonts w:asciiTheme="minorHAnsi" w:hAnsiTheme="minorHAnsi" w:cstheme="minorHAnsi"/>
          <w:color w:val="auto"/>
        </w:rPr>
        <w:t xml:space="preserve">issue pieces that are cut too large might develop </w:t>
      </w:r>
      <w:r w:rsidR="0089038E" w:rsidRPr="009E304E">
        <w:rPr>
          <w:rFonts w:asciiTheme="minorHAnsi" w:hAnsiTheme="minorHAnsi" w:cstheme="minorHAnsi"/>
          <w:color w:val="auto"/>
        </w:rPr>
        <w:t>degeneration</w:t>
      </w:r>
      <w:r w:rsidR="007B48B5" w:rsidRPr="009E304E">
        <w:rPr>
          <w:rFonts w:asciiTheme="minorHAnsi" w:hAnsiTheme="minorHAnsi" w:cstheme="minorHAnsi"/>
          <w:color w:val="auto"/>
        </w:rPr>
        <w:t xml:space="preserve"> in the middle that would not be observed until tissue sectioning for histology.</w:t>
      </w:r>
      <w:r w:rsidR="00FA6816" w:rsidRPr="009E304E">
        <w:rPr>
          <w:rFonts w:asciiTheme="minorHAnsi" w:hAnsiTheme="minorHAnsi" w:cstheme="minorHAnsi"/>
          <w:color w:val="auto"/>
        </w:rPr>
        <w:t xml:space="preserve"> This </w:t>
      </w:r>
      <w:r w:rsidR="0089038E" w:rsidRPr="009E304E">
        <w:rPr>
          <w:rFonts w:asciiTheme="minorHAnsi" w:hAnsiTheme="minorHAnsi" w:cstheme="minorHAnsi"/>
          <w:color w:val="auto"/>
        </w:rPr>
        <w:t>degeneration</w:t>
      </w:r>
      <w:r w:rsidR="00FA6816" w:rsidRPr="009E304E">
        <w:rPr>
          <w:rFonts w:asciiTheme="minorHAnsi" w:hAnsiTheme="minorHAnsi" w:cstheme="minorHAnsi"/>
          <w:color w:val="auto"/>
        </w:rPr>
        <w:t xml:space="preserve"> will limit the use of the tissue for analysis.</w:t>
      </w:r>
      <w:r w:rsidR="007B48B5" w:rsidRPr="009E304E">
        <w:rPr>
          <w:rFonts w:asciiTheme="minorHAnsi" w:hAnsiTheme="minorHAnsi" w:cstheme="minorHAnsi"/>
          <w:color w:val="auto"/>
        </w:rPr>
        <w:t xml:space="preserve"> </w:t>
      </w:r>
      <w:r w:rsidR="00B02479" w:rsidRPr="009E304E">
        <w:rPr>
          <w:rFonts w:asciiTheme="minorHAnsi" w:hAnsiTheme="minorHAnsi" w:cstheme="minorHAnsi"/>
          <w:color w:val="auto"/>
        </w:rPr>
        <w:t>The d</w:t>
      </w:r>
      <w:r w:rsidR="00802CBE" w:rsidRPr="009E304E">
        <w:rPr>
          <w:rFonts w:asciiTheme="minorHAnsi" w:hAnsiTheme="minorHAnsi" w:cstheme="minorHAnsi"/>
          <w:color w:val="auto"/>
        </w:rPr>
        <w:t xml:space="preserve">ata presented </w:t>
      </w:r>
      <w:r w:rsidR="00EA1AF8" w:rsidRPr="009E304E">
        <w:rPr>
          <w:rFonts w:asciiTheme="minorHAnsi" w:hAnsiTheme="minorHAnsi" w:cstheme="minorHAnsi"/>
          <w:color w:val="auto"/>
        </w:rPr>
        <w:t xml:space="preserve">in this paper </w:t>
      </w:r>
      <w:r w:rsidR="00802CBE" w:rsidRPr="009E304E">
        <w:rPr>
          <w:rFonts w:asciiTheme="minorHAnsi" w:hAnsiTheme="minorHAnsi" w:cstheme="minorHAnsi"/>
          <w:color w:val="auto"/>
        </w:rPr>
        <w:t>has been analyzed using nonparametric tests</w:t>
      </w:r>
      <w:r w:rsidR="0037023B" w:rsidRPr="009E304E">
        <w:rPr>
          <w:rFonts w:asciiTheme="minorHAnsi" w:hAnsiTheme="minorHAnsi" w:cstheme="minorHAnsi"/>
          <w:color w:val="auto"/>
        </w:rPr>
        <w:t xml:space="preserve"> </w:t>
      </w:r>
      <w:r w:rsidR="00802CBE" w:rsidRPr="009E304E">
        <w:rPr>
          <w:rFonts w:asciiTheme="minorHAnsi" w:hAnsiTheme="minorHAnsi" w:cstheme="minorHAnsi"/>
          <w:color w:val="auto"/>
        </w:rPr>
        <w:t>and</w:t>
      </w:r>
      <w:r w:rsidR="0037023B" w:rsidRPr="009E304E">
        <w:rPr>
          <w:rFonts w:asciiTheme="minorHAnsi" w:hAnsiTheme="minorHAnsi" w:cstheme="minorHAnsi"/>
          <w:color w:val="auto"/>
        </w:rPr>
        <w:t xml:space="preserve"> a general linear model analysis in a statistical software program</w:t>
      </w:r>
      <w:r w:rsidR="00802CBE" w:rsidRPr="009E304E">
        <w:rPr>
          <w:rFonts w:asciiTheme="minorHAnsi" w:hAnsiTheme="minorHAnsi" w:cstheme="minorHAnsi"/>
          <w:color w:val="auto"/>
        </w:rPr>
        <w:t>.</w:t>
      </w:r>
      <w:r w:rsidR="005051A4" w:rsidRPr="009E304E">
        <w:rPr>
          <w:rFonts w:asciiTheme="minorHAnsi" w:hAnsiTheme="minorHAnsi" w:cstheme="minorHAnsi"/>
          <w:color w:val="auto"/>
        </w:rPr>
        <w:t xml:space="preserve"> </w:t>
      </w:r>
      <w:r w:rsidR="00B02479" w:rsidRPr="009E304E">
        <w:rPr>
          <w:rFonts w:asciiTheme="minorHAnsi" w:hAnsiTheme="minorHAnsi" w:cstheme="minorHAnsi"/>
          <w:color w:val="auto"/>
        </w:rPr>
        <w:t>The n</w:t>
      </w:r>
      <w:r w:rsidR="005051A4" w:rsidRPr="009E304E">
        <w:rPr>
          <w:rFonts w:asciiTheme="minorHAnsi" w:hAnsiTheme="minorHAnsi" w:cstheme="minorHAnsi"/>
          <w:color w:val="auto"/>
        </w:rPr>
        <w:t xml:space="preserve">umber of primordial, primary, secondary, and antral follicles per section before and after culture were analyzed using </w:t>
      </w:r>
      <w:r w:rsidR="00F74723" w:rsidRPr="009E304E">
        <w:rPr>
          <w:rFonts w:asciiTheme="minorHAnsi" w:hAnsiTheme="minorHAnsi" w:cstheme="minorHAnsi"/>
          <w:color w:val="auto"/>
        </w:rPr>
        <w:t xml:space="preserve">a generalized linear mixed model. </w:t>
      </w:r>
      <w:r w:rsidR="005051A4" w:rsidRPr="009E304E">
        <w:rPr>
          <w:rFonts w:asciiTheme="minorHAnsi" w:hAnsiTheme="minorHAnsi" w:cstheme="minorHAnsi"/>
          <w:color w:val="auto"/>
        </w:rPr>
        <w:t>Significance was determined at P &lt; 0.05 and a tendency was reported at 0.1</w:t>
      </w:r>
      <w:r w:rsidR="00756324" w:rsidRPr="009E304E">
        <w:rPr>
          <w:rFonts w:asciiTheme="minorHAnsi" w:hAnsiTheme="minorHAnsi" w:cstheme="minorHAnsi"/>
          <w:color w:val="auto"/>
        </w:rPr>
        <w:t>4</w:t>
      </w:r>
      <w:r w:rsidR="005051A4" w:rsidRPr="009E304E">
        <w:rPr>
          <w:rFonts w:asciiTheme="minorHAnsi" w:hAnsiTheme="minorHAnsi" w:cstheme="minorHAnsi"/>
          <w:color w:val="auto"/>
        </w:rPr>
        <w:t xml:space="preserve"> ≤ P ≥ 0.05.</w:t>
      </w:r>
    </w:p>
    <w:p w14:paraId="4CBA58EC" w14:textId="77777777" w:rsidR="005434A5" w:rsidRPr="009E304E" w:rsidRDefault="005434A5" w:rsidP="001B1519">
      <w:pPr>
        <w:rPr>
          <w:rFonts w:asciiTheme="minorHAnsi" w:hAnsiTheme="minorHAnsi" w:cstheme="minorHAnsi"/>
          <w:b/>
        </w:rPr>
      </w:pPr>
    </w:p>
    <w:p w14:paraId="08A0FA02" w14:textId="7A1893C0" w:rsidR="00047540" w:rsidRPr="009E304E" w:rsidRDefault="009726EE" w:rsidP="001B1519">
      <w:pPr>
        <w:rPr>
          <w:rFonts w:asciiTheme="minorHAnsi" w:hAnsiTheme="minorHAnsi" w:cstheme="minorHAnsi"/>
          <w:bCs/>
          <w:color w:val="808080"/>
        </w:rPr>
      </w:pPr>
      <w:bookmarkStart w:id="15" w:name="Figure_Legends"/>
      <w:r w:rsidRPr="009E304E">
        <w:rPr>
          <w:rFonts w:asciiTheme="minorHAnsi" w:hAnsiTheme="minorHAnsi" w:cstheme="minorHAnsi"/>
          <w:b/>
        </w:rPr>
        <w:t>F</w:t>
      </w:r>
      <w:r w:rsidR="00B32616" w:rsidRPr="009E304E">
        <w:rPr>
          <w:rFonts w:asciiTheme="minorHAnsi" w:hAnsiTheme="minorHAnsi" w:cstheme="minorHAnsi"/>
          <w:b/>
        </w:rPr>
        <w:t>IGURE</w:t>
      </w:r>
      <w:r w:rsidR="007E058A" w:rsidRPr="009E304E">
        <w:rPr>
          <w:rFonts w:asciiTheme="minorHAnsi" w:hAnsiTheme="minorHAnsi" w:cstheme="minorHAnsi"/>
          <w:b/>
        </w:rPr>
        <w:t xml:space="preserve"> </w:t>
      </w:r>
      <w:r w:rsidR="00086FF5" w:rsidRPr="009E304E">
        <w:rPr>
          <w:rFonts w:asciiTheme="minorHAnsi" w:hAnsiTheme="minorHAnsi" w:cstheme="minorHAnsi"/>
          <w:b/>
          <w:bCs/>
        </w:rPr>
        <w:t xml:space="preserve">AND </w:t>
      </w:r>
      <w:r w:rsidR="007E058A" w:rsidRPr="009E304E">
        <w:rPr>
          <w:rFonts w:asciiTheme="minorHAnsi" w:hAnsiTheme="minorHAnsi" w:cstheme="minorHAnsi"/>
          <w:b/>
        </w:rPr>
        <w:t>TABLE</w:t>
      </w:r>
      <w:r w:rsidR="00B32616" w:rsidRPr="009E304E">
        <w:rPr>
          <w:rFonts w:asciiTheme="minorHAnsi" w:hAnsiTheme="minorHAnsi" w:cstheme="minorHAnsi"/>
          <w:b/>
        </w:rPr>
        <w:t xml:space="preserve"> LEGENDS</w:t>
      </w:r>
      <w:bookmarkEnd w:id="15"/>
      <w:r w:rsidR="00B32616" w:rsidRPr="009E304E">
        <w:rPr>
          <w:rFonts w:asciiTheme="minorHAnsi" w:hAnsiTheme="minorHAnsi" w:cstheme="minorHAnsi"/>
          <w:b/>
        </w:rPr>
        <w:t>:</w:t>
      </w:r>
    </w:p>
    <w:p w14:paraId="307F1C8D" w14:textId="1E2F03A6" w:rsidR="00FA6816" w:rsidRPr="009E304E" w:rsidRDefault="00FA6816" w:rsidP="00FA6816">
      <w:pPr>
        <w:rPr>
          <w:rFonts w:asciiTheme="minorHAnsi" w:hAnsiTheme="minorHAnsi" w:cstheme="minorHAnsi"/>
        </w:rPr>
      </w:pPr>
      <w:r w:rsidRPr="009E304E">
        <w:rPr>
          <w:rFonts w:asciiTheme="minorHAnsi" w:hAnsiTheme="minorHAnsi" w:cstheme="minorHAnsi"/>
          <w:b/>
          <w:bCs/>
        </w:rPr>
        <w:t>Figure 1</w:t>
      </w:r>
      <w:r w:rsidR="00B02479" w:rsidRPr="009E304E">
        <w:rPr>
          <w:rFonts w:asciiTheme="minorHAnsi" w:hAnsiTheme="minorHAnsi" w:cstheme="minorHAnsi"/>
          <w:b/>
          <w:bCs/>
        </w:rPr>
        <w:t>:</w:t>
      </w:r>
      <w:r w:rsidRPr="009E304E">
        <w:rPr>
          <w:rFonts w:asciiTheme="minorHAnsi" w:hAnsiTheme="minorHAnsi" w:cstheme="minorHAnsi"/>
        </w:rPr>
        <w:t xml:space="preserve"> </w:t>
      </w:r>
      <w:r w:rsidRPr="002B4157">
        <w:rPr>
          <w:rFonts w:asciiTheme="minorHAnsi" w:hAnsiTheme="minorHAnsi" w:cstheme="minorHAnsi"/>
          <w:b/>
          <w:bCs/>
        </w:rPr>
        <w:t>Layout of plates for washing the ovary and cortex pieces in the clean bench.</w:t>
      </w:r>
      <w:r w:rsidRPr="009E304E">
        <w:rPr>
          <w:rFonts w:asciiTheme="minorHAnsi" w:hAnsiTheme="minorHAnsi" w:cstheme="minorHAnsi"/>
        </w:rPr>
        <w:t xml:space="preserve"> </w:t>
      </w:r>
      <w:r w:rsidR="00B02479" w:rsidRPr="009E304E">
        <w:rPr>
          <w:rFonts w:asciiTheme="minorHAnsi" w:hAnsiTheme="minorHAnsi" w:cstheme="minorHAnsi"/>
        </w:rPr>
        <w:t>(</w:t>
      </w:r>
      <w:r w:rsidRPr="009E304E">
        <w:rPr>
          <w:rFonts w:asciiTheme="minorHAnsi" w:hAnsiTheme="minorHAnsi" w:cstheme="minorHAnsi"/>
          <w:b/>
          <w:bCs/>
        </w:rPr>
        <w:t>A</w:t>
      </w:r>
      <w:r w:rsidR="00B02479" w:rsidRPr="009E304E">
        <w:rPr>
          <w:rFonts w:asciiTheme="minorHAnsi" w:hAnsiTheme="minorHAnsi" w:cstheme="minorHAnsi"/>
        </w:rPr>
        <w:t>)</w:t>
      </w:r>
      <w:r w:rsidRPr="009E304E">
        <w:rPr>
          <w:rFonts w:asciiTheme="minorHAnsi" w:hAnsiTheme="minorHAnsi" w:cstheme="minorHAnsi"/>
        </w:rPr>
        <w:t xml:space="preserve"> PBS used for washing the ovary as sections of the cortex are removed. </w:t>
      </w:r>
      <w:r w:rsidR="00B02479" w:rsidRPr="009E304E">
        <w:rPr>
          <w:rFonts w:asciiTheme="minorHAnsi" w:hAnsiTheme="minorHAnsi" w:cstheme="minorHAnsi"/>
        </w:rPr>
        <w:t>(</w:t>
      </w:r>
      <w:r w:rsidRPr="009E304E">
        <w:rPr>
          <w:rFonts w:asciiTheme="minorHAnsi" w:hAnsiTheme="minorHAnsi" w:cstheme="minorHAnsi"/>
          <w:b/>
          <w:bCs/>
        </w:rPr>
        <w:t>B</w:t>
      </w:r>
      <w:r w:rsidR="00B02479" w:rsidRPr="009E304E">
        <w:rPr>
          <w:rFonts w:asciiTheme="minorHAnsi" w:hAnsiTheme="minorHAnsi" w:cstheme="minorHAnsi"/>
        </w:rPr>
        <w:t>)</w:t>
      </w:r>
      <w:r w:rsidRPr="009E304E">
        <w:rPr>
          <w:rFonts w:asciiTheme="minorHAnsi" w:hAnsiTheme="minorHAnsi" w:cstheme="minorHAnsi"/>
        </w:rPr>
        <w:t xml:space="preserve"> PBS with antibiotic washes that cortex pieces are moved through. </w:t>
      </w:r>
      <w:r w:rsidR="00B02479" w:rsidRPr="009E304E">
        <w:rPr>
          <w:rFonts w:asciiTheme="minorHAnsi" w:hAnsiTheme="minorHAnsi" w:cstheme="minorHAnsi"/>
        </w:rPr>
        <w:t>(</w:t>
      </w:r>
      <w:r w:rsidRPr="002B4157">
        <w:rPr>
          <w:rFonts w:asciiTheme="minorHAnsi" w:hAnsiTheme="minorHAnsi" w:cstheme="minorHAnsi"/>
          <w:b/>
          <w:bCs/>
        </w:rPr>
        <w:t>C</w:t>
      </w:r>
      <w:r w:rsidR="00B02479" w:rsidRPr="009E304E">
        <w:rPr>
          <w:rFonts w:asciiTheme="minorHAnsi" w:hAnsiTheme="minorHAnsi" w:cstheme="minorHAnsi"/>
        </w:rPr>
        <w:t>)</w:t>
      </w:r>
      <w:r w:rsidRPr="009E304E">
        <w:rPr>
          <w:rFonts w:asciiTheme="minorHAnsi" w:hAnsiTheme="minorHAnsi" w:cstheme="minorHAnsi"/>
        </w:rPr>
        <w:t xml:space="preserve"> </w:t>
      </w:r>
      <w:r w:rsidR="00A41110" w:rsidRPr="009E304E">
        <w:rPr>
          <w:rFonts w:asciiTheme="minorHAnsi" w:hAnsiTheme="minorHAnsi" w:cstheme="minorHAnsi"/>
        </w:rPr>
        <w:t>Ovarian cortex</w:t>
      </w:r>
      <w:r w:rsidRPr="009E304E">
        <w:rPr>
          <w:rFonts w:asciiTheme="minorHAnsi" w:hAnsiTheme="minorHAnsi" w:cstheme="minorHAnsi"/>
        </w:rPr>
        <w:t xml:space="preserve"> pieces are washed four times </w:t>
      </w:r>
      <w:r w:rsidR="00A41110" w:rsidRPr="009E304E">
        <w:rPr>
          <w:rFonts w:asciiTheme="minorHAnsi" w:hAnsiTheme="minorHAnsi" w:cstheme="minorHAnsi"/>
        </w:rPr>
        <w:t xml:space="preserve">in LB-15 </w:t>
      </w:r>
      <w:r w:rsidRPr="009E304E">
        <w:rPr>
          <w:rFonts w:asciiTheme="minorHAnsi" w:hAnsiTheme="minorHAnsi" w:cstheme="minorHAnsi"/>
        </w:rPr>
        <w:t>before moving to the biosafety cabinet for final wash in LB-15.</w:t>
      </w:r>
    </w:p>
    <w:p w14:paraId="7D5B15D0" w14:textId="77777777" w:rsidR="00FA6816" w:rsidRPr="009E304E" w:rsidRDefault="00FA6816" w:rsidP="00FA6816">
      <w:pPr>
        <w:rPr>
          <w:rFonts w:asciiTheme="minorHAnsi" w:hAnsiTheme="minorHAnsi" w:cstheme="minorHAnsi"/>
        </w:rPr>
      </w:pPr>
    </w:p>
    <w:p w14:paraId="177712E9" w14:textId="12388924" w:rsidR="00FA6816" w:rsidRPr="009E304E" w:rsidRDefault="00FA6816" w:rsidP="00FA6816">
      <w:pPr>
        <w:rPr>
          <w:rFonts w:asciiTheme="minorHAnsi" w:hAnsiTheme="minorHAnsi" w:cstheme="minorHAnsi"/>
        </w:rPr>
      </w:pPr>
      <w:r w:rsidRPr="009E304E">
        <w:rPr>
          <w:rFonts w:asciiTheme="minorHAnsi" w:hAnsiTheme="minorHAnsi" w:cstheme="minorHAnsi"/>
          <w:b/>
          <w:bCs/>
        </w:rPr>
        <w:t>Figure 2</w:t>
      </w:r>
      <w:r w:rsidR="00B02479" w:rsidRPr="009E304E">
        <w:rPr>
          <w:rFonts w:asciiTheme="minorHAnsi" w:hAnsiTheme="minorHAnsi" w:cstheme="minorHAnsi"/>
          <w:b/>
          <w:bCs/>
        </w:rPr>
        <w:t>:</w:t>
      </w:r>
      <w:r w:rsidRPr="009E304E">
        <w:rPr>
          <w:rFonts w:asciiTheme="minorHAnsi" w:hAnsiTheme="minorHAnsi" w:cstheme="minorHAnsi"/>
          <w:b/>
          <w:bCs/>
        </w:rPr>
        <w:t xml:space="preserve"> </w:t>
      </w:r>
      <w:r w:rsidR="00D24764" w:rsidRPr="009E304E">
        <w:rPr>
          <w:rFonts w:asciiTheme="minorHAnsi" w:hAnsiTheme="minorHAnsi" w:cstheme="minorHAnsi"/>
          <w:b/>
          <w:bCs/>
        </w:rPr>
        <w:t>Ovarian cortex pieces</w:t>
      </w:r>
      <w:r w:rsidRPr="009E304E">
        <w:rPr>
          <w:rFonts w:asciiTheme="minorHAnsi" w:hAnsiTheme="minorHAnsi" w:cstheme="minorHAnsi"/>
          <w:b/>
          <w:bCs/>
        </w:rPr>
        <w:t xml:space="preserve"> and culture plate.</w:t>
      </w:r>
      <w:r w:rsidRPr="009E304E">
        <w:rPr>
          <w:rFonts w:asciiTheme="minorHAnsi" w:hAnsiTheme="minorHAnsi" w:cstheme="minorHAnsi"/>
        </w:rPr>
        <w:t xml:space="preserve"> </w:t>
      </w:r>
      <w:r w:rsidR="00B02479" w:rsidRPr="009E304E">
        <w:rPr>
          <w:rFonts w:asciiTheme="minorHAnsi" w:hAnsiTheme="minorHAnsi" w:cstheme="minorHAnsi"/>
        </w:rPr>
        <w:t>(</w:t>
      </w:r>
      <w:r w:rsidRPr="009E304E">
        <w:rPr>
          <w:rFonts w:asciiTheme="minorHAnsi" w:hAnsiTheme="minorHAnsi" w:cstheme="minorHAnsi"/>
          <w:b/>
          <w:bCs/>
        </w:rPr>
        <w:t>A</w:t>
      </w:r>
      <w:r w:rsidR="00B02479" w:rsidRPr="009E304E">
        <w:rPr>
          <w:rFonts w:asciiTheme="minorHAnsi" w:hAnsiTheme="minorHAnsi" w:cstheme="minorHAnsi"/>
        </w:rPr>
        <w:t>)</w:t>
      </w:r>
      <w:r w:rsidRPr="009E304E">
        <w:rPr>
          <w:rFonts w:asciiTheme="minorHAnsi" w:hAnsiTheme="minorHAnsi" w:cstheme="minorHAnsi"/>
        </w:rPr>
        <w:t xml:space="preserve"> </w:t>
      </w:r>
      <w:r w:rsidR="00D24764" w:rsidRPr="009E304E">
        <w:rPr>
          <w:rFonts w:asciiTheme="minorHAnsi" w:hAnsiTheme="minorHAnsi" w:cstheme="minorHAnsi"/>
        </w:rPr>
        <w:t xml:space="preserve">An ovarian strip being cut from the cortex of the ovary. </w:t>
      </w:r>
      <w:r w:rsidR="00B02479" w:rsidRPr="009E304E">
        <w:rPr>
          <w:rFonts w:asciiTheme="minorHAnsi" w:hAnsiTheme="minorHAnsi" w:cstheme="minorHAnsi"/>
        </w:rPr>
        <w:t>(</w:t>
      </w:r>
      <w:r w:rsidR="00D24764" w:rsidRPr="009E304E">
        <w:rPr>
          <w:rFonts w:asciiTheme="minorHAnsi" w:hAnsiTheme="minorHAnsi" w:cstheme="minorHAnsi"/>
          <w:b/>
          <w:bCs/>
        </w:rPr>
        <w:t>B</w:t>
      </w:r>
      <w:r w:rsidR="00B02479" w:rsidRPr="009E304E">
        <w:rPr>
          <w:rFonts w:asciiTheme="minorHAnsi" w:hAnsiTheme="minorHAnsi" w:cstheme="minorHAnsi"/>
        </w:rPr>
        <w:t>)</w:t>
      </w:r>
      <w:r w:rsidR="00D24764" w:rsidRPr="009E304E">
        <w:rPr>
          <w:rFonts w:asciiTheme="minorHAnsi" w:hAnsiTheme="minorHAnsi" w:cstheme="minorHAnsi"/>
        </w:rPr>
        <w:t xml:space="preserve"> Ruler and cortex piece shown side by side. </w:t>
      </w:r>
      <w:r w:rsidR="00B02479" w:rsidRPr="009E304E">
        <w:rPr>
          <w:rFonts w:asciiTheme="minorHAnsi" w:hAnsiTheme="minorHAnsi" w:cstheme="minorHAnsi"/>
        </w:rPr>
        <w:t>(</w:t>
      </w:r>
      <w:r w:rsidR="00D24764" w:rsidRPr="009E304E">
        <w:rPr>
          <w:rFonts w:asciiTheme="minorHAnsi" w:hAnsiTheme="minorHAnsi" w:cstheme="minorHAnsi"/>
          <w:b/>
          <w:bCs/>
        </w:rPr>
        <w:t>C</w:t>
      </w:r>
      <w:r w:rsidR="00B02479" w:rsidRPr="009E304E">
        <w:rPr>
          <w:rFonts w:asciiTheme="minorHAnsi" w:hAnsiTheme="minorHAnsi" w:cstheme="minorHAnsi"/>
        </w:rPr>
        <w:t>)</w:t>
      </w:r>
      <w:r w:rsidR="00D24764" w:rsidRPr="009E304E">
        <w:rPr>
          <w:rFonts w:asciiTheme="minorHAnsi" w:hAnsiTheme="minorHAnsi" w:cstheme="minorHAnsi"/>
        </w:rPr>
        <w:t xml:space="preserve"> </w:t>
      </w:r>
      <w:r w:rsidRPr="009E304E">
        <w:rPr>
          <w:rFonts w:asciiTheme="minorHAnsi" w:hAnsiTheme="minorHAnsi" w:cstheme="minorHAnsi"/>
        </w:rPr>
        <w:t>Four cortex pieces (~0.5</w:t>
      </w:r>
      <w:r w:rsidR="00B02479" w:rsidRPr="009E304E">
        <w:rPr>
          <w:rFonts w:asciiTheme="minorHAnsi" w:hAnsiTheme="minorHAnsi" w:cstheme="minorHAnsi"/>
        </w:rPr>
        <w:t>–</w:t>
      </w:r>
      <w:r w:rsidRPr="009E304E">
        <w:rPr>
          <w:rFonts w:asciiTheme="minorHAnsi" w:hAnsiTheme="minorHAnsi" w:cstheme="minorHAnsi"/>
        </w:rPr>
        <w:t>1 mm</w:t>
      </w:r>
      <w:r w:rsidRPr="009E304E">
        <w:rPr>
          <w:rFonts w:asciiTheme="minorHAnsi" w:hAnsiTheme="minorHAnsi" w:cstheme="minorHAnsi"/>
          <w:vertAlign w:val="superscript"/>
        </w:rPr>
        <w:t>3</w:t>
      </w:r>
      <w:r w:rsidRPr="009E304E">
        <w:rPr>
          <w:rFonts w:asciiTheme="minorHAnsi" w:hAnsiTheme="minorHAnsi" w:cstheme="minorHAnsi"/>
        </w:rPr>
        <w:t xml:space="preserve">) resting on </w:t>
      </w:r>
      <w:r w:rsidR="00B02479" w:rsidRPr="009E304E">
        <w:rPr>
          <w:rFonts w:asciiTheme="minorHAnsi" w:hAnsiTheme="minorHAnsi" w:cstheme="minorHAnsi"/>
        </w:rPr>
        <w:t xml:space="preserve">the </w:t>
      </w:r>
      <w:r w:rsidRPr="009E304E">
        <w:rPr>
          <w:rFonts w:asciiTheme="minorHAnsi" w:hAnsiTheme="minorHAnsi" w:cstheme="minorHAnsi"/>
        </w:rPr>
        <w:t xml:space="preserve">insert in </w:t>
      </w:r>
      <w:r w:rsidR="00B02479" w:rsidRPr="009E304E">
        <w:rPr>
          <w:rFonts w:asciiTheme="minorHAnsi" w:hAnsiTheme="minorHAnsi" w:cstheme="minorHAnsi"/>
        </w:rPr>
        <w:t xml:space="preserve">the </w:t>
      </w:r>
      <w:r w:rsidRPr="009E304E">
        <w:rPr>
          <w:rFonts w:asciiTheme="minorHAnsi" w:hAnsiTheme="minorHAnsi" w:cstheme="minorHAnsi"/>
        </w:rPr>
        <w:t>culture medi</w:t>
      </w:r>
      <w:r w:rsidR="00691AF5" w:rsidRPr="009E304E">
        <w:rPr>
          <w:rFonts w:asciiTheme="minorHAnsi" w:hAnsiTheme="minorHAnsi" w:cstheme="minorHAnsi"/>
        </w:rPr>
        <w:t>um</w:t>
      </w:r>
      <w:r w:rsidRPr="009E304E">
        <w:rPr>
          <w:rFonts w:asciiTheme="minorHAnsi" w:hAnsiTheme="minorHAnsi" w:cstheme="minorHAnsi"/>
        </w:rPr>
        <w:t xml:space="preserve"> in </w:t>
      </w:r>
      <w:r w:rsidR="00B02479" w:rsidRPr="009E304E">
        <w:rPr>
          <w:rFonts w:asciiTheme="minorHAnsi" w:hAnsiTheme="minorHAnsi" w:cstheme="minorHAnsi"/>
        </w:rPr>
        <w:t xml:space="preserve">the </w:t>
      </w:r>
      <w:r w:rsidRPr="009E304E">
        <w:rPr>
          <w:rFonts w:asciiTheme="minorHAnsi" w:hAnsiTheme="minorHAnsi" w:cstheme="minorHAnsi"/>
        </w:rPr>
        <w:t xml:space="preserve">plate. </w:t>
      </w:r>
      <w:r w:rsidR="00B02479" w:rsidRPr="009E304E">
        <w:rPr>
          <w:rFonts w:asciiTheme="minorHAnsi" w:hAnsiTheme="minorHAnsi" w:cstheme="minorHAnsi"/>
        </w:rPr>
        <w:t>(</w:t>
      </w:r>
      <w:r w:rsidR="00D24764" w:rsidRPr="009E304E">
        <w:rPr>
          <w:rFonts w:asciiTheme="minorHAnsi" w:hAnsiTheme="minorHAnsi" w:cstheme="minorHAnsi"/>
          <w:b/>
          <w:bCs/>
        </w:rPr>
        <w:t>D</w:t>
      </w:r>
      <w:r w:rsidR="00B02479" w:rsidRPr="009E304E">
        <w:rPr>
          <w:rFonts w:asciiTheme="minorHAnsi" w:hAnsiTheme="minorHAnsi" w:cstheme="minorHAnsi"/>
        </w:rPr>
        <w:t>)</w:t>
      </w:r>
      <w:r w:rsidR="00443598" w:rsidRPr="009E304E">
        <w:rPr>
          <w:rFonts w:asciiTheme="minorHAnsi" w:hAnsiTheme="minorHAnsi" w:cstheme="minorHAnsi"/>
        </w:rPr>
        <w:t xml:space="preserve"> </w:t>
      </w:r>
      <w:r w:rsidRPr="009E304E">
        <w:rPr>
          <w:rFonts w:asciiTheme="minorHAnsi" w:hAnsiTheme="minorHAnsi" w:cstheme="minorHAnsi"/>
        </w:rPr>
        <w:t xml:space="preserve">Lifting </w:t>
      </w:r>
      <w:r w:rsidR="00B02479" w:rsidRPr="009E304E">
        <w:rPr>
          <w:rFonts w:asciiTheme="minorHAnsi" w:hAnsiTheme="minorHAnsi" w:cstheme="minorHAnsi"/>
        </w:rPr>
        <w:t xml:space="preserve">the </w:t>
      </w:r>
      <w:r w:rsidRPr="009E304E">
        <w:rPr>
          <w:rFonts w:asciiTheme="minorHAnsi" w:hAnsiTheme="minorHAnsi" w:cstheme="minorHAnsi"/>
        </w:rPr>
        <w:t xml:space="preserve">insert to collect </w:t>
      </w:r>
      <w:r w:rsidR="00B02479" w:rsidRPr="009E304E">
        <w:rPr>
          <w:rFonts w:asciiTheme="minorHAnsi" w:hAnsiTheme="minorHAnsi" w:cstheme="minorHAnsi"/>
        </w:rPr>
        <w:t xml:space="preserve">the </w:t>
      </w:r>
      <w:r w:rsidRPr="009E304E">
        <w:rPr>
          <w:rFonts w:asciiTheme="minorHAnsi" w:hAnsiTheme="minorHAnsi" w:cstheme="minorHAnsi"/>
        </w:rPr>
        <w:t>culture medi</w:t>
      </w:r>
      <w:r w:rsidR="00691AF5" w:rsidRPr="009E304E">
        <w:rPr>
          <w:rFonts w:asciiTheme="minorHAnsi" w:hAnsiTheme="minorHAnsi" w:cstheme="minorHAnsi"/>
        </w:rPr>
        <w:t>um</w:t>
      </w:r>
      <w:r w:rsidRPr="009E304E">
        <w:rPr>
          <w:rFonts w:asciiTheme="minorHAnsi" w:hAnsiTheme="minorHAnsi" w:cstheme="minorHAnsi"/>
        </w:rPr>
        <w:t xml:space="preserve"> from </w:t>
      </w:r>
      <w:r w:rsidR="00B02479" w:rsidRPr="009E304E">
        <w:rPr>
          <w:rFonts w:asciiTheme="minorHAnsi" w:hAnsiTheme="minorHAnsi" w:cstheme="minorHAnsi"/>
        </w:rPr>
        <w:t xml:space="preserve">the </w:t>
      </w:r>
      <w:r w:rsidRPr="009E304E">
        <w:rPr>
          <w:rFonts w:asciiTheme="minorHAnsi" w:hAnsiTheme="minorHAnsi" w:cstheme="minorHAnsi"/>
        </w:rPr>
        <w:t>well</w:t>
      </w:r>
      <w:r w:rsidR="009C49DD" w:rsidRPr="009E304E">
        <w:rPr>
          <w:rFonts w:asciiTheme="minorHAnsi" w:hAnsiTheme="minorHAnsi" w:cstheme="minorHAnsi"/>
        </w:rPr>
        <w:t>. C</w:t>
      </w:r>
      <w:r w:rsidRPr="009E304E">
        <w:rPr>
          <w:rFonts w:asciiTheme="minorHAnsi" w:hAnsiTheme="minorHAnsi" w:cstheme="minorHAnsi"/>
        </w:rPr>
        <w:t xml:space="preserve">ollect and replace all </w:t>
      </w:r>
      <w:r w:rsidR="00B02479" w:rsidRPr="009E304E">
        <w:rPr>
          <w:rFonts w:asciiTheme="minorHAnsi" w:hAnsiTheme="minorHAnsi" w:cstheme="minorHAnsi"/>
        </w:rPr>
        <w:t xml:space="preserve">the </w:t>
      </w:r>
      <w:r w:rsidRPr="009E304E">
        <w:rPr>
          <w:rFonts w:asciiTheme="minorHAnsi" w:hAnsiTheme="minorHAnsi" w:cstheme="minorHAnsi"/>
        </w:rPr>
        <w:t>culture medi</w:t>
      </w:r>
      <w:r w:rsidR="00691AF5" w:rsidRPr="009E304E">
        <w:rPr>
          <w:rFonts w:asciiTheme="minorHAnsi" w:hAnsiTheme="minorHAnsi" w:cstheme="minorHAnsi"/>
        </w:rPr>
        <w:t>um</w:t>
      </w:r>
      <w:r w:rsidRPr="009E304E">
        <w:rPr>
          <w:rFonts w:asciiTheme="minorHAnsi" w:hAnsiTheme="minorHAnsi" w:cstheme="minorHAnsi"/>
        </w:rPr>
        <w:t xml:space="preserve"> daily </w:t>
      </w:r>
      <w:r w:rsidR="00C73BC3" w:rsidRPr="009E304E">
        <w:rPr>
          <w:rFonts w:asciiTheme="minorHAnsi" w:hAnsiTheme="minorHAnsi" w:cstheme="minorHAnsi"/>
        </w:rPr>
        <w:t xml:space="preserve">(250 </w:t>
      </w:r>
      <w:r w:rsidR="002B4157">
        <w:rPr>
          <w:rFonts w:asciiTheme="minorHAnsi" w:hAnsiTheme="minorHAnsi" w:cstheme="minorHAnsi"/>
          <w:color w:val="auto"/>
        </w:rPr>
        <w:t>µ</w:t>
      </w:r>
      <w:r w:rsidR="00C73BC3" w:rsidRPr="009E304E">
        <w:rPr>
          <w:rFonts w:asciiTheme="minorHAnsi" w:hAnsiTheme="minorHAnsi" w:cstheme="minorHAnsi"/>
          <w:color w:val="auto"/>
        </w:rPr>
        <w:t>L</w:t>
      </w:r>
      <w:r w:rsidR="00C73BC3" w:rsidRPr="009E304E">
        <w:rPr>
          <w:rFonts w:asciiTheme="minorHAnsi" w:hAnsiTheme="minorHAnsi" w:cstheme="minorHAnsi"/>
        </w:rPr>
        <w:t xml:space="preserve">) </w:t>
      </w:r>
      <w:r w:rsidRPr="009E304E">
        <w:rPr>
          <w:rFonts w:asciiTheme="minorHAnsi" w:hAnsiTheme="minorHAnsi" w:cstheme="minorHAnsi"/>
        </w:rPr>
        <w:t xml:space="preserve">to maintain proper </w:t>
      </w:r>
      <w:proofErr w:type="spellStart"/>
      <w:r w:rsidRPr="009E304E">
        <w:rPr>
          <w:rFonts w:asciiTheme="minorHAnsi" w:hAnsiTheme="minorHAnsi" w:cstheme="minorHAnsi"/>
        </w:rPr>
        <w:t>pH.</w:t>
      </w:r>
      <w:proofErr w:type="spellEnd"/>
      <w:r w:rsidR="001931B5" w:rsidRPr="009E304E">
        <w:rPr>
          <w:rFonts w:asciiTheme="minorHAnsi" w:hAnsiTheme="minorHAnsi" w:cstheme="minorHAnsi"/>
          <w:color w:val="auto"/>
        </w:rPr>
        <w:t xml:space="preserve"> </w:t>
      </w:r>
      <w:r w:rsidR="001931B5" w:rsidRPr="009E304E">
        <w:rPr>
          <w:rFonts w:asciiTheme="minorHAnsi" w:hAnsiTheme="minorHAnsi" w:cstheme="minorHAnsi"/>
        </w:rPr>
        <w:t xml:space="preserve">Approximately 250 µL is obtained from each well each day (about 70% of </w:t>
      </w:r>
      <w:r w:rsidR="00B02479" w:rsidRPr="009E304E">
        <w:rPr>
          <w:rFonts w:asciiTheme="minorHAnsi" w:hAnsiTheme="minorHAnsi" w:cstheme="minorHAnsi"/>
        </w:rPr>
        <w:t xml:space="preserve">the </w:t>
      </w:r>
      <w:r w:rsidR="001931B5" w:rsidRPr="009E304E">
        <w:rPr>
          <w:rFonts w:asciiTheme="minorHAnsi" w:hAnsiTheme="minorHAnsi" w:cstheme="minorHAnsi"/>
        </w:rPr>
        <w:t>initial culture medium).</w:t>
      </w:r>
    </w:p>
    <w:p w14:paraId="19B9706E" w14:textId="77777777" w:rsidR="00786B31" w:rsidRPr="009E304E" w:rsidRDefault="00786B31" w:rsidP="00FA6816">
      <w:pPr>
        <w:rPr>
          <w:rFonts w:asciiTheme="minorHAnsi" w:hAnsiTheme="minorHAnsi" w:cstheme="minorHAnsi"/>
        </w:rPr>
      </w:pPr>
    </w:p>
    <w:p w14:paraId="4E1D2546" w14:textId="263AEDDA" w:rsidR="00FA6816" w:rsidRPr="009E304E" w:rsidRDefault="00FA6816" w:rsidP="00FA6816">
      <w:pPr>
        <w:rPr>
          <w:rFonts w:asciiTheme="minorHAnsi" w:hAnsiTheme="minorHAnsi" w:cstheme="minorHAnsi"/>
        </w:rPr>
      </w:pPr>
      <w:r w:rsidRPr="009E304E">
        <w:rPr>
          <w:rFonts w:asciiTheme="minorHAnsi" w:hAnsiTheme="minorHAnsi" w:cstheme="minorHAnsi"/>
          <w:b/>
          <w:bCs/>
        </w:rPr>
        <w:t>Figure 3</w:t>
      </w:r>
      <w:r w:rsidR="00B02479" w:rsidRPr="009E304E">
        <w:rPr>
          <w:rFonts w:asciiTheme="minorHAnsi" w:hAnsiTheme="minorHAnsi" w:cstheme="minorHAnsi"/>
          <w:b/>
          <w:bCs/>
        </w:rPr>
        <w:t>:</w:t>
      </w:r>
      <w:r w:rsidRPr="009E304E">
        <w:rPr>
          <w:rFonts w:asciiTheme="minorHAnsi" w:hAnsiTheme="minorHAnsi" w:cstheme="minorHAnsi"/>
          <w:b/>
          <w:bCs/>
        </w:rPr>
        <w:t xml:space="preserve"> Hematoxylin and Eosin staining for follicle staging of ovarian cortex</w:t>
      </w:r>
      <w:r w:rsidR="00C82C83" w:rsidRPr="009E304E">
        <w:rPr>
          <w:rFonts w:asciiTheme="minorHAnsi" w:hAnsiTheme="minorHAnsi" w:cstheme="minorHAnsi"/>
          <w:b/>
          <w:bCs/>
        </w:rPr>
        <w:t>.</w:t>
      </w:r>
      <w:r w:rsidRPr="009E304E">
        <w:rPr>
          <w:rFonts w:asciiTheme="minorHAnsi" w:hAnsiTheme="minorHAnsi" w:cstheme="minorHAnsi"/>
        </w:rPr>
        <w:t xml:space="preserve"> </w:t>
      </w:r>
      <w:r w:rsidR="00A41110" w:rsidRPr="009E304E">
        <w:rPr>
          <w:rFonts w:asciiTheme="minorHAnsi" w:hAnsiTheme="minorHAnsi" w:cstheme="minorHAnsi"/>
        </w:rPr>
        <w:t>D</w:t>
      </w:r>
      <w:r w:rsidRPr="009E304E">
        <w:rPr>
          <w:rFonts w:asciiTheme="minorHAnsi" w:hAnsiTheme="minorHAnsi" w:cstheme="minorHAnsi"/>
        </w:rPr>
        <w:t xml:space="preserve">ifferent stages of follicles are indicated by arrows. </w:t>
      </w:r>
      <w:r w:rsidR="00B02479" w:rsidRPr="009E304E">
        <w:rPr>
          <w:rFonts w:asciiTheme="minorHAnsi" w:hAnsiTheme="minorHAnsi" w:cstheme="minorHAnsi"/>
        </w:rPr>
        <w:t>(</w:t>
      </w:r>
      <w:r w:rsidRPr="009E304E">
        <w:rPr>
          <w:rFonts w:asciiTheme="minorHAnsi" w:hAnsiTheme="minorHAnsi" w:cstheme="minorHAnsi"/>
          <w:b/>
          <w:bCs/>
        </w:rPr>
        <w:t>A</w:t>
      </w:r>
      <w:r w:rsidRPr="009E304E">
        <w:rPr>
          <w:rFonts w:asciiTheme="minorHAnsi" w:hAnsiTheme="minorHAnsi" w:cstheme="minorHAnsi"/>
        </w:rPr>
        <w:t xml:space="preserve">) Primordial follicles (stage 0); </w:t>
      </w:r>
      <w:r w:rsidR="00B02479" w:rsidRPr="009E304E">
        <w:rPr>
          <w:rFonts w:asciiTheme="minorHAnsi" w:hAnsiTheme="minorHAnsi" w:cstheme="minorHAnsi"/>
        </w:rPr>
        <w:t>(</w:t>
      </w:r>
      <w:r w:rsidRPr="009E304E">
        <w:rPr>
          <w:rFonts w:asciiTheme="minorHAnsi" w:hAnsiTheme="minorHAnsi" w:cstheme="minorHAnsi"/>
          <w:b/>
          <w:bCs/>
        </w:rPr>
        <w:t>B</w:t>
      </w:r>
      <w:r w:rsidRPr="009E304E">
        <w:rPr>
          <w:rFonts w:asciiTheme="minorHAnsi" w:hAnsiTheme="minorHAnsi" w:cstheme="minorHAnsi"/>
        </w:rPr>
        <w:t xml:space="preserve">) Early primary follicles (stage 1); </w:t>
      </w:r>
      <w:r w:rsidR="00B02479" w:rsidRPr="009E304E">
        <w:rPr>
          <w:rFonts w:asciiTheme="minorHAnsi" w:hAnsiTheme="minorHAnsi" w:cstheme="minorHAnsi"/>
        </w:rPr>
        <w:t>(</w:t>
      </w:r>
      <w:r w:rsidRPr="009E304E">
        <w:rPr>
          <w:rFonts w:asciiTheme="minorHAnsi" w:hAnsiTheme="minorHAnsi" w:cstheme="minorHAnsi"/>
          <w:b/>
          <w:bCs/>
        </w:rPr>
        <w:t>C</w:t>
      </w:r>
      <w:r w:rsidRPr="009E304E">
        <w:rPr>
          <w:rFonts w:asciiTheme="minorHAnsi" w:hAnsiTheme="minorHAnsi" w:cstheme="minorHAnsi"/>
        </w:rPr>
        <w:t xml:space="preserve">) Primary follicles (stage 2); </w:t>
      </w:r>
      <w:r w:rsidR="00B02479" w:rsidRPr="009E304E">
        <w:rPr>
          <w:rFonts w:asciiTheme="minorHAnsi" w:hAnsiTheme="minorHAnsi" w:cstheme="minorHAnsi"/>
        </w:rPr>
        <w:t>(</w:t>
      </w:r>
      <w:r w:rsidRPr="009E304E">
        <w:rPr>
          <w:rFonts w:asciiTheme="minorHAnsi" w:hAnsiTheme="minorHAnsi" w:cstheme="minorHAnsi"/>
          <w:b/>
          <w:bCs/>
        </w:rPr>
        <w:t>D</w:t>
      </w:r>
      <w:r w:rsidRPr="009E304E">
        <w:rPr>
          <w:rFonts w:asciiTheme="minorHAnsi" w:hAnsiTheme="minorHAnsi" w:cstheme="minorHAnsi"/>
        </w:rPr>
        <w:t xml:space="preserve">) Secondary follicle (stage 3); </w:t>
      </w:r>
      <w:r w:rsidR="00B02479" w:rsidRPr="009E304E">
        <w:rPr>
          <w:rFonts w:asciiTheme="minorHAnsi" w:hAnsiTheme="minorHAnsi" w:cstheme="minorHAnsi"/>
        </w:rPr>
        <w:t>(</w:t>
      </w:r>
      <w:r w:rsidRPr="009E304E">
        <w:rPr>
          <w:rFonts w:asciiTheme="minorHAnsi" w:hAnsiTheme="minorHAnsi" w:cstheme="minorHAnsi"/>
          <w:b/>
          <w:bCs/>
        </w:rPr>
        <w:t>E</w:t>
      </w:r>
      <w:r w:rsidRPr="009E304E">
        <w:rPr>
          <w:rFonts w:asciiTheme="minorHAnsi" w:hAnsiTheme="minorHAnsi" w:cstheme="minorHAnsi"/>
        </w:rPr>
        <w:t xml:space="preserve">) Antral follicle (stage </w:t>
      </w:r>
      <w:r w:rsidRPr="009E304E">
        <w:rPr>
          <w:rFonts w:asciiTheme="minorHAnsi" w:hAnsiTheme="minorHAnsi" w:cstheme="minorHAnsi"/>
        </w:rPr>
        <w:lastRenderedPageBreak/>
        <w:t xml:space="preserve">4). </w:t>
      </w:r>
      <w:r w:rsidR="00756324" w:rsidRPr="009E304E">
        <w:rPr>
          <w:rFonts w:asciiTheme="minorHAnsi" w:hAnsiTheme="minorHAnsi" w:cstheme="minorHAnsi"/>
        </w:rPr>
        <w:t>Area</w:t>
      </w:r>
      <w:r w:rsidR="00ED6A9D" w:rsidRPr="009E304E">
        <w:rPr>
          <w:rFonts w:asciiTheme="minorHAnsi" w:hAnsiTheme="minorHAnsi" w:cstheme="minorHAnsi"/>
        </w:rPr>
        <w:t xml:space="preserve"> of the field of view for an image at 400</w:t>
      </w:r>
      <w:r w:rsidR="00B02479" w:rsidRPr="009E304E">
        <w:rPr>
          <w:rFonts w:asciiTheme="minorHAnsi" w:hAnsiTheme="minorHAnsi" w:cstheme="minorHAnsi"/>
        </w:rPr>
        <w:t>x</w:t>
      </w:r>
      <w:r w:rsidR="00ED6A9D" w:rsidRPr="009E304E">
        <w:rPr>
          <w:rFonts w:asciiTheme="minorHAnsi" w:hAnsiTheme="minorHAnsi" w:cstheme="minorHAnsi"/>
        </w:rPr>
        <w:t xml:space="preserve"> magnification is 0.4</w:t>
      </w:r>
      <w:r w:rsidR="002B4157">
        <w:rPr>
          <w:rFonts w:asciiTheme="minorHAnsi" w:hAnsiTheme="minorHAnsi" w:cstheme="minorHAnsi"/>
        </w:rPr>
        <w:t xml:space="preserve"> </w:t>
      </w:r>
      <w:r w:rsidR="00ED6A9D" w:rsidRPr="009E304E">
        <w:rPr>
          <w:rFonts w:asciiTheme="minorHAnsi" w:hAnsiTheme="minorHAnsi" w:cstheme="minorHAnsi"/>
        </w:rPr>
        <w:t>mm</w:t>
      </w:r>
      <w:r w:rsidR="00756324" w:rsidRPr="009E304E">
        <w:rPr>
          <w:rFonts w:asciiTheme="minorHAnsi" w:hAnsiTheme="minorHAnsi" w:cstheme="minorHAnsi"/>
          <w:vertAlign w:val="superscript"/>
        </w:rPr>
        <w:t>2</w:t>
      </w:r>
      <w:r w:rsidR="00ED6A9D" w:rsidRPr="009E304E">
        <w:rPr>
          <w:rFonts w:asciiTheme="minorHAnsi" w:hAnsiTheme="minorHAnsi" w:cstheme="minorHAnsi"/>
        </w:rPr>
        <w:t xml:space="preserve">. </w:t>
      </w:r>
      <w:r w:rsidR="00C73BC3" w:rsidRPr="009E304E">
        <w:rPr>
          <w:rFonts w:asciiTheme="minorHAnsi" w:hAnsiTheme="minorHAnsi" w:cstheme="minorHAnsi"/>
        </w:rPr>
        <w:t xml:space="preserve">We count 30% of </w:t>
      </w:r>
      <w:r w:rsidR="00B02479" w:rsidRPr="009E304E">
        <w:rPr>
          <w:rFonts w:asciiTheme="minorHAnsi" w:hAnsiTheme="minorHAnsi" w:cstheme="minorHAnsi"/>
        </w:rPr>
        <w:t xml:space="preserve">the </w:t>
      </w:r>
      <w:r w:rsidR="00C73BC3" w:rsidRPr="009E304E">
        <w:rPr>
          <w:rFonts w:asciiTheme="minorHAnsi" w:hAnsiTheme="minorHAnsi" w:cstheme="minorHAnsi"/>
        </w:rPr>
        <w:t xml:space="preserve">area of </w:t>
      </w:r>
      <w:r w:rsidR="00B02479" w:rsidRPr="009E304E">
        <w:rPr>
          <w:rFonts w:asciiTheme="minorHAnsi" w:hAnsiTheme="minorHAnsi" w:cstheme="minorHAnsi"/>
        </w:rPr>
        <w:t xml:space="preserve">the </w:t>
      </w:r>
      <w:r w:rsidR="00C73BC3" w:rsidRPr="009E304E">
        <w:rPr>
          <w:rFonts w:asciiTheme="minorHAnsi" w:hAnsiTheme="minorHAnsi" w:cstheme="minorHAnsi"/>
        </w:rPr>
        <w:t xml:space="preserve">ovarian cortex pieces to determine </w:t>
      </w:r>
      <w:r w:rsidR="00B02479" w:rsidRPr="009E304E">
        <w:rPr>
          <w:rFonts w:asciiTheme="minorHAnsi" w:hAnsiTheme="minorHAnsi" w:cstheme="minorHAnsi"/>
        </w:rPr>
        <w:t xml:space="preserve">the </w:t>
      </w:r>
      <w:r w:rsidR="00C73BC3" w:rsidRPr="009E304E">
        <w:rPr>
          <w:rFonts w:asciiTheme="minorHAnsi" w:hAnsiTheme="minorHAnsi" w:cstheme="minorHAnsi"/>
        </w:rPr>
        <w:t>follicle stages.</w:t>
      </w:r>
    </w:p>
    <w:p w14:paraId="052242F4" w14:textId="77777777" w:rsidR="002169C2" w:rsidRPr="009E304E" w:rsidRDefault="002169C2" w:rsidP="00FA6816">
      <w:pPr>
        <w:rPr>
          <w:rFonts w:asciiTheme="minorHAnsi" w:hAnsiTheme="minorHAnsi" w:cstheme="minorHAnsi"/>
        </w:rPr>
      </w:pPr>
    </w:p>
    <w:p w14:paraId="235C536D" w14:textId="1128BEED" w:rsidR="00443598" w:rsidRPr="009E304E" w:rsidRDefault="00FA6816" w:rsidP="00443598">
      <w:pPr>
        <w:rPr>
          <w:rFonts w:asciiTheme="minorHAnsi" w:hAnsiTheme="minorHAnsi" w:cstheme="minorHAnsi"/>
        </w:rPr>
      </w:pPr>
      <w:r w:rsidRPr="009E304E">
        <w:rPr>
          <w:rFonts w:asciiTheme="minorHAnsi" w:hAnsiTheme="minorHAnsi" w:cstheme="minorHAnsi"/>
          <w:b/>
          <w:bCs/>
        </w:rPr>
        <w:t xml:space="preserve">Figure </w:t>
      </w:r>
      <w:r w:rsidR="00FE4710" w:rsidRPr="009E304E">
        <w:rPr>
          <w:rFonts w:asciiTheme="minorHAnsi" w:hAnsiTheme="minorHAnsi" w:cstheme="minorHAnsi"/>
          <w:b/>
          <w:bCs/>
        </w:rPr>
        <w:t>4</w:t>
      </w:r>
      <w:r w:rsidR="00B02479" w:rsidRPr="009E304E">
        <w:rPr>
          <w:rFonts w:asciiTheme="minorHAnsi" w:hAnsiTheme="minorHAnsi" w:cstheme="minorHAnsi"/>
          <w:b/>
          <w:bCs/>
        </w:rPr>
        <w:t xml:space="preserve">: </w:t>
      </w:r>
      <w:r w:rsidR="00443598" w:rsidRPr="009E304E">
        <w:rPr>
          <w:rFonts w:asciiTheme="minorHAnsi" w:hAnsiTheme="minorHAnsi" w:cstheme="minorHAnsi"/>
          <w:b/>
          <w:bCs/>
        </w:rPr>
        <w:t>Average number of follicles at different follicular stages in Control (n=6) and Stair-Step (n=6) heifers</w:t>
      </w:r>
      <w:r w:rsidR="00B02479" w:rsidRPr="009E304E">
        <w:rPr>
          <w:rFonts w:asciiTheme="minorHAnsi" w:hAnsiTheme="minorHAnsi" w:cstheme="minorHAnsi"/>
          <w:b/>
          <w:bCs/>
        </w:rPr>
        <w:t>.</w:t>
      </w:r>
      <w:r w:rsidR="00443598" w:rsidRPr="009E304E">
        <w:rPr>
          <w:rFonts w:asciiTheme="minorHAnsi" w:hAnsiTheme="minorHAnsi" w:cstheme="minorHAnsi"/>
        </w:rPr>
        <w:t xml:space="preserve"> </w:t>
      </w:r>
      <w:r w:rsidR="003C7909" w:rsidRPr="009E304E">
        <w:rPr>
          <w:rFonts w:asciiTheme="minorHAnsi" w:hAnsiTheme="minorHAnsi" w:cstheme="minorHAnsi"/>
        </w:rPr>
        <w:t>(</w:t>
      </w:r>
      <w:r w:rsidR="00443598" w:rsidRPr="009E304E">
        <w:rPr>
          <w:rFonts w:asciiTheme="minorHAnsi" w:hAnsiTheme="minorHAnsi" w:cstheme="minorHAnsi"/>
          <w:b/>
          <w:bCs/>
        </w:rPr>
        <w:t>A</w:t>
      </w:r>
      <w:r w:rsidR="00443598" w:rsidRPr="009E304E">
        <w:rPr>
          <w:rFonts w:asciiTheme="minorHAnsi" w:hAnsiTheme="minorHAnsi" w:cstheme="minorHAnsi"/>
        </w:rPr>
        <w:t xml:space="preserve">) </w:t>
      </w:r>
      <w:r w:rsidR="003C7909" w:rsidRPr="009E304E">
        <w:rPr>
          <w:rFonts w:asciiTheme="minorHAnsi" w:hAnsiTheme="minorHAnsi" w:cstheme="minorHAnsi"/>
        </w:rPr>
        <w:t>B</w:t>
      </w:r>
      <w:r w:rsidR="00443598" w:rsidRPr="009E304E">
        <w:rPr>
          <w:rFonts w:asciiTheme="minorHAnsi" w:hAnsiTheme="minorHAnsi" w:cstheme="minorHAnsi"/>
        </w:rPr>
        <w:t>efore culture Primordial P</w:t>
      </w:r>
      <w:r w:rsidR="003C7909" w:rsidRPr="009E304E">
        <w:rPr>
          <w:rFonts w:asciiTheme="minorHAnsi" w:hAnsiTheme="minorHAnsi" w:cstheme="minorHAnsi"/>
        </w:rPr>
        <w:t xml:space="preserve"> </w:t>
      </w:r>
      <w:r w:rsidR="00443598" w:rsidRPr="009E304E">
        <w:rPr>
          <w:rFonts w:asciiTheme="minorHAnsi" w:hAnsiTheme="minorHAnsi" w:cstheme="minorHAnsi"/>
        </w:rPr>
        <w:t>=</w:t>
      </w:r>
      <w:r w:rsidR="003C7909" w:rsidRPr="009E304E">
        <w:rPr>
          <w:rFonts w:asciiTheme="minorHAnsi" w:hAnsiTheme="minorHAnsi" w:cstheme="minorHAnsi"/>
        </w:rPr>
        <w:t xml:space="preserve"> </w:t>
      </w:r>
      <w:r w:rsidR="00443598" w:rsidRPr="009E304E">
        <w:rPr>
          <w:rFonts w:asciiTheme="minorHAnsi" w:hAnsiTheme="minorHAnsi" w:cstheme="minorHAnsi"/>
        </w:rPr>
        <w:t>0.001,</w:t>
      </w:r>
      <w:r w:rsidR="00912F61" w:rsidRPr="009E304E">
        <w:rPr>
          <w:rFonts w:asciiTheme="minorHAnsi" w:hAnsiTheme="minorHAnsi" w:cstheme="minorHAnsi"/>
        </w:rPr>
        <w:t xml:space="preserve"> </w:t>
      </w:r>
      <w:r w:rsidR="00443598" w:rsidRPr="009E304E">
        <w:rPr>
          <w:rFonts w:asciiTheme="minorHAnsi" w:hAnsiTheme="minorHAnsi" w:cstheme="minorHAnsi"/>
        </w:rPr>
        <w:t>Early Primary P</w:t>
      </w:r>
      <w:r w:rsidR="003C7909" w:rsidRPr="009E304E">
        <w:rPr>
          <w:rFonts w:asciiTheme="minorHAnsi" w:hAnsiTheme="minorHAnsi" w:cstheme="minorHAnsi"/>
        </w:rPr>
        <w:t xml:space="preserve"> </w:t>
      </w:r>
      <w:r w:rsidR="00443598" w:rsidRPr="009E304E">
        <w:rPr>
          <w:rFonts w:asciiTheme="minorHAnsi" w:hAnsiTheme="minorHAnsi" w:cstheme="minorHAnsi"/>
        </w:rPr>
        <w:t>=</w:t>
      </w:r>
      <w:r w:rsidR="003C7909" w:rsidRPr="009E304E">
        <w:rPr>
          <w:rFonts w:asciiTheme="minorHAnsi" w:hAnsiTheme="minorHAnsi" w:cstheme="minorHAnsi"/>
        </w:rPr>
        <w:t xml:space="preserve"> </w:t>
      </w:r>
      <w:r w:rsidR="00443598" w:rsidRPr="009E304E">
        <w:rPr>
          <w:rFonts w:asciiTheme="minorHAnsi" w:hAnsiTheme="minorHAnsi" w:cstheme="minorHAnsi"/>
        </w:rPr>
        <w:t>0.12, Primary P</w:t>
      </w:r>
      <w:r w:rsidR="003C7909" w:rsidRPr="009E304E">
        <w:rPr>
          <w:rFonts w:asciiTheme="minorHAnsi" w:hAnsiTheme="minorHAnsi" w:cstheme="minorHAnsi"/>
        </w:rPr>
        <w:t xml:space="preserve"> </w:t>
      </w:r>
      <w:r w:rsidR="00443598" w:rsidRPr="009E304E">
        <w:rPr>
          <w:rFonts w:asciiTheme="minorHAnsi" w:hAnsiTheme="minorHAnsi" w:cstheme="minorHAnsi"/>
        </w:rPr>
        <w:t>=</w:t>
      </w:r>
      <w:r w:rsidR="003C7909" w:rsidRPr="009E304E">
        <w:rPr>
          <w:rFonts w:asciiTheme="minorHAnsi" w:hAnsiTheme="minorHAnsi" w:cstheme="minorHAnsi"/>
        </w:rPr>
        <w:t xml:space="preserve"> </w:t>
      </w:r>
      <w:r w:rsidR="00443598" w:rsidRPr="009E304E">
        <w:rPr>
          <w:rFonts w:asciiTheme="minorHAnsi" w:hAnsiTheme="minorHAnsi" w:cstheme="minorHAnsi"/>
        </w:rPr>
        <w:t>0.31, Secondary P</w:t>
      </w:r>
      <w:r w:rsidR="003C7909" w:rsidRPr="009E304E">
        <w:rPr>
          <w:rFonts w:asciiTheme="minorHAnsi" w:hAnsiTheme="minorHAnsi" w:cstheme="minorHAnsi"/>
        </w:rPr>
        <w:t xml:space="preserve"> </w:t>
      </w:r>
      <w:r w:rsidR="00443598" w:rsidRPr="009E304E">
        <w:rPr>
          <w:rFonts w:asciiTheme="minorHAnsi" w:hAnsiTheme="minorHAnsi" w:cstheme="minorHAnsi"/>
        </w:rPr>
        <w:t>= 0.22</w:t>
      </w:r>
      <w:r w:rsidR="003C7909" w:rsidRPr="009E304E">
        <w:rPr>
          <w:rFonts w:asciiTheme="minorHAnsi" w:hAnsiTheme="minorHAnsi" w:cstheme="minorHAnsi"/>
        </w:rPr>
        <w:t>.</w:t>
      </w:r>
      <w:r w:rsidR="00443598" w:rsidRPr="009E304E">
        <w:rPr>
          <w:rFonts w:asciiTheme="minorHAnsi" w:hAnsiTheme="minorHAnsi" w:cstheme="minorHAnsi"/>
        </w:rPr>
        <w:t xml:space="preserve"> </w:t>
      </w:r>
      <w:r w:rsidR="003C7909" w:rsidRPr="009E304E">
        <w:rPr>
          <w:rFonts w:asciiTheme="minorHAnsi" w:hAnsiTheme="minorHAnsi" w:cstheme="minorHAnsi"/>
        </w:rPr>
        <w:t>(</w:t>
      </w:r>
      <w:r w:rsidR="00443598" w:rsidRPr="009E304E">
        <w:rPr>
          <w:rFonts w:asciiTheme="minorHAnsi" w:hAnsiTheme="minorHAnsi" w:cstheme="minorHAnsi"/>
          <w:b/>
          <w:bCs/>
        </w:rPr>
        <w:t>B</w:t>
      </w:r>
      <w:r w:rsidR="00443598" w:rsidRPr="009E304E">
        <w:rPr>
          <w:rFonts w:asciiTheme="minorHAnsi" w:hAnsiTheme="minorHAnsi" w:cstheme="minorHAnsi"/>
        </w:rPr>
        <w:t xml:space="preserve">) </w:t>
      </w:r>
      <w:r w:rsidR="003C7909" w:rsidRPr="009E304E">
        <w:rPr>
          <w:rFonts w:asciiTheme="minorHAnsi" w:hAnsiTheme="minorHAnsi" w:cstheme="minorHAnsi"/>
        </w:rPr>
        <w:t>A</w:t>
      </w:r>
      <w:r w:rsidR="00443598" w:rsidRPr="009E304E">
        <w:rPr>
          <w:rFonts w:asciiTheme="minorHAnsi" w:hAnsiTheme="minorHAnsi" w:cstheme="minorHAnsi"/>
        </w:rPr>
        <w:t xml:space="preserve">fter </w:t>
      </w:r>
      <w:r w:rsidR="003C7909" w:rsidRPr="009E304E">
        <w:rPr>
          <w:rFonts w:asciiTheme="minorHAnsi" w:hAnsiTheme="minorHAnsi" w:cstheme="minorHAnsi"/>
        </w:rPr>
        <w:t xml:space="preserve">7 </w:t>
      </w:r>
      <w:r w:rsidR="00443598" w:rsidRPr="009E304E">
        <w:rPr>
          <w:rFonts w:asciiTheme="minorHAnsi" w:hAnsiTheme="minorHAnsi" w:cstheme="minorHAnsi"/>
        </w:rPr>
        <w:t>days of culture</w:t>
      </w:r>
      <w:r w:rsidR="003C7909" w:rsidRPr="009E304E">
        <w:rPr>
          <w:rFonts w:asciiTheme="minorHAnsi" w:hAnsiTheme="minorHAnsi" w:cstheme="minorHAnsi"/>
        </w:rPr>
        <w:t>,</w:t>
      </w:r>
      <w:r w:rsidR="00443598" w:rsidRPr="009E304E">
        <w:rPr>
          <w:rFonts w:asciiTheme="minorHAnsi" w:hAnsiTheme="minorHAnsi" w:cstheme="minorHAnsi"/>
        </w:rPr>
        <w:t xml:space="preserve"> Primordial P</w:t>
      </w:r>
      <w:r w:rsidR="003C7909" w:rsidRPr="009E304E">
        <w:rPr>
          <w:rFonts w:asciiTheme="minorHAnsi" w:hAnsiTheme="minorHAnsi" w:cstheme="minorHAnsi"/>
        </w:rPr>
        <w:t xml:space="preserve"> </w:t>
      </w:r>
      <w:r w:rsidR="00443598" w:rsidRPr="009E304E">
        <w:rPr>
          <w:rFonts w:asciiTheme="minorHAnsi" w:hAnsiTheme="minorHAnsi" w:cstheme="minorHAnsi"/>
        </w:rPr>
        <w:t>=</w:t>
      </w:r>
      <w:r w:rsidR="003C7909" w:rsidRPr="009E304E">
        <w:rPr>
          <w:rFonts w:asciiTheme="minorHAnsi" w:hAnsiTheme="minorHAnsi" w:cstheme="minorHAnsi"/>
        </w:rPr>
        <w:t xml:space="preserve"> </w:t>
      </w:r>
      <w:r w:rsidR="00443598" w:rsidRPr="009E304E">
        <w:rPr>
          <w:rFonts w:asciiTheme="minorHAnsi" w:hAnsiTheme="minorHAnsi" w:cstheme="minorHAnsi"/>
        </w:rPr>
        <w:t>0.37, Early Primary P</w:t>
      </w:r>
      <w:r w:rsidR="003C7909" w:rsidRPr="009E304E">
        <w:rPr>
          <w:rFonts w:asciiTheme="minorHAnsi" w:hAnsiTheme="minorHAnsi" w:cstheme="minorHAnsi"/>
        </w:rPr>
        <w:t xml:space="preserve"> </w:t>
      </w:r>
      <w:r w:rsidR="00443598" w:rsidRPr="009E304E">
        <w:rPr>
          <w:rFonts w:asciiTheme="minorHAnsi" w:hAnsiTheme="minorHAnsi" w:cstheme="minorHAnsi"/>
        </w:rPr>
        <w:t>=</w:t>
      </w:r>
      <w:r w:rsidR="003C7909" w:rsidRPr="009E304E">
        <w:rPr>
          <w:rFonts w:asciiTheme="minorHAnsi" w:hAnsiTheme="minorHAnsi" w:cstheme="minorHAnsi"/>
        </w:rPr>
        <w:t xml:space="preserve"> </w:t>
      </w:r>
      <w:r w:rsidR="00443598" w:rsidRPr="009E304E">
        <w:rPr>
          <w:rFonts w:asciiTheme="minorHAnsi" w:hAnsiTheme="minorHAnsi" w:cstheme="minorHAnsi"/>
        </w:rPr>
        <w:t>0.84, Primary P</w:t>
      </w:r>
      <w:r w:rsidR="003C7909" w:rsidRPr="009E304E">
        <w:rPr>
          <w:rFonts w:asciiTheme="minorHAnsi" w:hAnsiTheme="minorHAnsi" w:cstheme="minorHAnsi"/>
        </w:rPr>
        <w:t xml:space="preserve"> </w:t>
      </w:r>
      <w:r w:rsidR="00443598" w:rsidRPr="009E304E">
        <w:rPr>
          <w:rFonts w:asciiTheme="minorHAnsi" w:hAnsiTheme="minorHAnsi" w:cstheme="minorHAnsi"/>
        </w:rPr>
        <w:t>=</w:t>
      </w:r>
      <w:r w:rsidR="003C7909" w:rsidRPr="009E304E">
        <w:rPr>
          <w:rFonts w:asciiTheme="minorHAnsi" w:hAnsiTheme="minorHAnsi" w:cstheme="minorHAnsi"/>
        </w:rPr>
        <w:t xml:space="preserve"> </w:t>
      </w:r>
      <w:r w:rsidR="00443598" w:rsidRPr="009E304E">
        <w:rPr>
          <w:rFonts w:asciiTheme="minorHAnsi" w:hAnsiTheme="minorHAnsi" w:cstheme="minorHAnsi"/>
        </w:rPr>
        <w:t>0.69, Secondary P</w:t>
      </w:r>
      <w:r w:rsidR="003C7909" w:rsidRPr="009E304E">
        <w:rPr>
          <w:rFonts w:asciiTheme="minorHAnsi" w:hAnsiTheme="minorHAnsi" w:cstheme="minorHAnsi"/>
        </w:rPr>
        <w:t xml:space="preserve"> </w:t>
      </w:r>
      <w:r w:rsidR="00443598" w:rsidRPr="009E304E">
        <w:rPr>
          <w:rFonts w:asciiTheme="minorHAnsi" w:hAnsiTheme="minorHAnsi" w:cstheme="minorHAnsi"/>
        </w:rPr>
        <w:t>= 0.02. Error bars are representative of SEM.</w:t>
      </w:r>
    </w:p>
    <w:p w14:paraId="2083ED00" w14:textId="77777777" w:rsidR="00FA6816" w:rsidRPr="009E304E" w:rsidRDefault="00FA6816" w:rsidP="00FA6816">
      <w:pPr>
        <w:rPr>
          <w:rFonts w:asciiTheme="minorHAnsi" w:hAnsiTheme="minorHAnsi" w:cstheme="minorHAnsi"/>
        </w:rPr>
      </w:pPr>
    </w:p>
    <w:p w14:paraId="5D05385E" w14:textId="39E636A5" w:rsidR="00FA6816" w:rsidRPr="009E304E" w:rsidRDefault="00FA6816" w:rsidP="00C73BC3">
      <w:pPr>
        <w:rPr>
          <w:rFonts w:asciiTheme="minorHAnsi" w:hAnsiTheme="minorHAnsi" w:cstheme="minorHAnsi"/>
        </w:rPr>
      </w:pPr>
      <w:r w:rsidRPr="009E304E">
        <w:rPr>
          <w:rFonts w:asciiTheme="minorHAnsi" w:hAnsiTheme="minorHAnsi" w:cstheme="minorHAnsi"/>
          <w:b/>
          <w:bCs/>
        </w:rPr>
        <w:t xml:space="preserve">Figure </w:t>
      </w:r>
      <w:r w:rsidR="00FE4710" w:rsidRPr="009E304E">
        <w:rPr>
          <w:rFonts w:asciiTheme="minorHAnsi" w:hAnsiTheme="minorHAnsi" w:cstheme="minorHAnsi"/>
          <w:b/>
          <w:bCs/>
        </w:rPr>
        <w:t>5</w:t>
      </w:r>
      <w:r w:rsidR="003C7909" w:rsidRPr="009E304E">
        <w:rPr>
          <w:rFonts w:asciiTheme="minorHAnsi" w:hAnsiTheme="minorHAnsi" w:cstheme="minorHAnsi"/>
          <w:b/>
          <w:bCs/>
        </w:rPr>
        <w:t>:</w:t>
      </w:r>
      <w:r w:rsidRPr="009E304E">
        <w:rPr>
          <w:rFonts w:asciiTheme="minorHAnsi" w:hAnsiTheme="minorHAnsi" w:cstheme="minorHAnsi"/>
          <w:b/>
          <w:bCs/>
        </w:rPr>
        <w:t xml:space="preserve"> </w:t>
      </w:r>
      <w:r w:rsidR="00F27A45" w:rsidRPr="009E304E">
        <w:rPr>
          <w:rFonts w:asciiTheme="minorHAnsi" w:hAnsiTheme="minorHAnsi" w:cstheme="minorHAnsi"/>
          <w:b/>
          <w:bCs/>
        </w:rPr>
        <w:t xml:space="preserve">Collagen </w:t>
      </w:r>
      <w:r w:rsidRPr="009E304E">
        <w:rPr>
          <w:rFonts w:asciiTheme="minorHAnsi" w:hAnsiTheme="minorHAnsi" w:cstheme="minorHAnsi"/>
          <w:b/>
          <w:bCs/>
        </w:rPr>
        <w:t>(</w:t>
      </w:r>
      <w:proofErr w:type="spellStart"/>
      <w:r w:rsidRPr="009E304E">
        <w:rPr>
          <w:rFonts w:asciiTheme="minorHAnsi" w:hAnsiTheme="minorHAnsi" w:cstheme="minorHAnsi"/>
          <w:b/>
          <w:bCs/>
        </w:rPr>
        <w:t>Pic</w:t>
      </w:r>
      <w:r w:rsidR="00147F5C" w:rsidRPr="009E304E">
        <w:rPr>
          <w:rFonts w:asciiTheme="minorHAnsi" w:hAnsiTheme="minorHAnsi" w:cstheme="minorHAnsi"/>
          <w:b/>
          <w:bCs/>
        </w:rPr>
        <w:t>r</w:t>
      </w:r>
      <w:r w:rsidRPr="009E304E">
        <w:rPr>
          <w:rFonts w:asciiTheme="minorHAnsi" w:hAnsiTheme="minorHAnsi" w:cstheme="minorHAnsi"/>
          <w:b/>
          <w:bCs/>
        </w:rPr>
        <w:t>o</w:t>
      </w:r>
      <w:proofErr w:type="spellEnd"/>
      <w:r w:rsidRPr="009E304E">
        <w:rPr>
          <w:rFonts w:asciiTheme="minorHAnsi" w:hAnsiTheme="minorHAnsi" w:cstheme="minorHAnsi"/>
          <w:b/>
          <w:bCs/>
        </w:rPr>
        <w:t xml:space="preserve"> Sir</w:t>
      </w:r>
      <w:r w:rsidR="00147F5C" w:rsidRPr="009E304E">
        <w:rPr>
          <w:rFonts w:asciiTheme="minorHAnsi" w:hAnsiTheme="minorHAnsi" w:cstheme="minorHAnsi"/>
          <w:b/>
          <w:bCs/>
        </w:rPr>
        <w:t>i</w:t>
      </w:r>
      <w:r w:rsidRPr="009E304E">
        <w:rPr>
          <w:rFonts w:asciiTheme="minorHAnsi" w:hAnsiTheme="minorHAnsi" w:cstheme="minorHAnsi"/>
          <w:b/>
          <w:bCs/>
        </w:rPr>
        <w:t xml:space="preserve">us Red; PSR) </w:t>
      </w:r>
      <w:r w:rsidR="00C82C83" w:rsidRPr="009E304E">
        <w:rPr>
          <w:rFonts w:asciiTheme="minorHAnsi" w:hAnsiTheme="minorHAnsi" w:cstheme="minorHAnsi"/>
          <w:b/>
          <w:bCs/>
        </w:rPr>
        <w:t xml:space="preserve">staining </w:t>
      </w:r>
      <w:r w:rsidR="00786B31" w:rsidRPr="009E304E">
        <w:rPr>
          <w:rFonts w:asciiTheme="minorHAnsi" w:hAnsiTheme="minorHAnsi" w:cstheme="minorHAnsi"/>
          <w:b/>
          <w:bCs/>
        </w:rPr>
        <w:t>in ovarian cortex.</w:t>
      </w:r>
      <w:r w:rsidR="00786B31" w:rsidRPr="009E304E">
        <w:rPr>
          <w:rFonts w:asciiTheme="minorHAnsi" w:hAnsiTheme="minorHAnsi" w:cstheme="minorHAnsi"/>
        </w:rPr>
        <w:t xml:space="preserve"> PSR in </w:t>
      </w:r>
      <w:r w:rsidR="003C7909" w:rsidRPr="009E304E">
        <w:rPr>
          <w:rFonts w:asciiTheme="minorHAnsi" w:hAnsiTheme="minorHAnsi" w:cstheme="minorHAnsi"/>
        </w:rPr>
        <w:t>(</w:t>
      </w:r>
      <w:r w:rsidRPr="009E304E">
        <w:rPr>
          <w:rFonts w:asciiTheme="minorHAnsi" w:hAnsiTheme="minorHAnsi" w:cstheme="minorHAnsi"/>
          <w:b/>
          <w:bCs/>
        </w:rPr>
        <w:t>A</w:t>
      </w:r>
      <w:r w:rsidRPr="009E304E">
        <w:rPr>
          <w:rFonts w:asciiTheme="minorHAnsi" w:hAnsiTheme="minorHAnsi" w:cstheme="minorHAnsi"/>
        </w:rPr>
        <w:t>) Control</w:t>
      </w:r>
      <w:r w:rsidR="00755583" w:rsidRPr="009E304E">
        <w:rPr>
          <w:rFonts w:asciiTheme="minorHAnsi" w:hAnsiTheme="minorHAnsi" w:cstheme="minorHAnsi"/>
        </w:rPr>
        <w:t xml:space="preserve"> and Stair-Step heifers from Day</w:t>
      </w:r>
      <w:r w:rsidR="003C7909" w:rsidRPr="009E304E">
        <w:rPr>
          <w:rFonts w:asciiTheme="minorHAnsi" w:hAnsiTheme="minorHAnsi" w:cstheme="minorHAnsi"/>
        </w:rPr>
        <w:t xml:space="preserve"> </w:t>
      </w:r>
      <w:r w:rsidR="00755583" w:rsidRPr="009E304E">
        <w:rPr>
          <w:rFonts w:asciiTheme="minorHAnsi" w:hAnsiTheme="minorHAnsi" w:cstheme="minorHAnsi"/>
        </w:rPr>
        <w:t>0 and Day</w:t>
      </w:r>
      <w:r w:rsidR="003C7909" w:rsidRPr="009E304E">
        <w:rPr>
          <w:rFonts w:asciiTheme="minorHAnsi" w:hAnsiTheme="minorHAnsi" w:cstheme="minorHAnsi"/>
        </w:rPr>
        <w:t xml:space="preserve"> </w:t>
      </w:r>
      <w:r w:rsidR="009C49DD" w:rsidRPr="009E304E">
        <w:rPr>
          <w:rFonts w:asciiTheme="minorHAnsi" w:hAnsiTheme="minorHAnsi" w:cstheme="minorHAnsi"/>
        </w:rPr>
        <w:t>7</w:t>
      </w:r>
      <w:r w:rsidR="00755583" w:rsidRPr="009E304E">
        <w:rPr>
          <w:rFonts w:asciiTheme="minorHAnsi" w:hAnsiTheme="minorHAnsi" w:cstheme="minorHAnsi"/>
        </w:rPr>
        <w:t>.</w:t>
      </w:r>
      <w:r w:rsidRPr="009E304E">
        <w:rPr>
          <w:rFonts w:asciiTheme="minorHAnsi" w:hAnsiTheme="minorHAnsi" w:cstheme="minorHAnsi"/>
        </w:rPr>
        <w:t xml:space="preserve"> </w:t>
      </w:r>
      <w:r w:rsidR="003C7909" w:rsidRPr="009E304E">
        <w:rPr>
          <w:rFonts w:asciiTheme="minorHAnsi" w:hAnsiTheme="minorHAnsi" w:cstheme="minorHAnsi"/>
        </w:rPr>
        <w:t>(</w:t>
      </w:r>
      <w:r w:rsidRPr="009E304E">
        <w:rPr>
          <w:rFonts w:asciiTheme="minorHAnsi" w:hAnsiTheme="minorHAnsi" w:cstheme="minorHAnsi"/>
          <w:b/>
          <w:bCs/>
        </w:rPr>
        <w:t>B</w:t>
      </w:r>
      <w:r w:rsidRPr="009E304E">
        <w:rPr>
          <w:rFonts w:asciiTheme="minorHAnsi" w:hAnsiTheme="minorHAnsi" w:cstheme="minorHAnsi"/>
        </w:rPr>
        <w:t xml:space="preserve">) Graph comparing the average area of PSR-positive staining per ovarian cortex field (pixels/μm2) between </w:t>
      </w:r>
      <w:r w:rsidR="009C04E9" w:rsidRPr="009E304E">
        <w:rPr>
          <w:rFonts w:asciiTheme="minorHAnsi" w:hAnsiTheme="minorHAnsi" w:cstheme="minorHAnsi"/>
        </w:rPr>
        <w:t>Control</w:t>
      </w:r>
      <w:r w:rsidR="005251C9" w:rsidRPr="009E304E">
        <w:rPr>
          <w:rFonts w:asciiTheme="minorHAnsi" w:hAnsiTheme="minorHAnsi" w:cstheme="minorHAnsi"/>
        </w:rPr>
        <w:t xml:space="preserve"> (n</w:t>
      </w:r>
      <w:r w:rsidR="003C7909" w:rsidRPr="009E304E">
        <w:rPr>
          <w:rFonts w:asciiTheme="minorHAnsi" w:hAnsiTheme="minorHAnsi" w:cstheme="minorHAnsi"/>
        </w:rPr>
        <w:t xml:space="preserve"> </w:t>
      </w:r>
      <w:r w:rsidR="005251C9" w:rsidRPr="009E304E">
        <w:rPr>
          <w:rFonts w:asciiTheme="minorHAnsi" w:hAnsiTheme="minorHAnsi" w:cstheme="minorHAnsi"/>
        </w:rPr>
        <w:t>=</w:t>
      </w:r>
      <w:r w:rsidR="003C7909" w:rsidRPr="009E304E">
        <w:rPr>
          <w:rFonts w:asciiTheme="minorHAnsi" w:hAnsiTheme="minorHAnsi" w:cstheme="minorHAnsi"/>
        </w:rPr>
        <w:t xml:space="preserve"> </w:t>
      </w:r>
      <w:r w:rsidR="005251C9" w:rsidRPr="009E304E">
        <w:rPr>
          <w:rFonts w:asciiTheme="minorHAnsi" w:hAnsiTheme="minorHAnsi" w:cstheme="minorHAnsi"/>
        </w:rPr>
        <w:t>4)</w:t>
      </w:r>
      <w:r w:rsidR="009C04E9" w:rsidRPr="009E304E">
        <w:rPr>
          <w:rFonts w:asciiTheme="minorHAnsi" w:hAnsiTheme="minorHAnsi" w:cstheme="minorHAnsi"/>
        </w:rPr>
        <w:t xml:space="preserve"> and Stair-Step </w:t>
      </w:r>
      <w:r w:rsidR="005251C9" w:rsidRPr="009E304E">
        <w:rPr>
          <w:rFonts w:asciiTheme="minorHAnsi" w:hAnsiTheme="minorHAnsi" w:cstheme="minorHAnsi"/>
        </w:rPr>
        <w:t>(n</w:t>
      </w:r>
      <w:r w:rsidR="003C7909" w:rsidRPr="009E304E">
        <w:rPr>
          <w:rFonts w:asciiTheme="minorHAnsi" w:hAnsiTheme="minorHAnsi" w:cstheme="minorHAnsi"/>
        </w:rPr>
        <w:t xml:space="preserve"> </w:t>
      </w:r>
      <w:r w:rsidR="005251C9" w:rsidRPr="009E304E">
        <w:rPr>
          <w:rFonts w:asciiTheme="minorHAnsi" w:hAnsiTheme="minorHAnsi" w:cstheme="minorHAnsi"/>
        </w:rPr>
        <w:t>=</w:t>
      </w:r>
      <w:r w:rsidR="003C7909" w:rsidRPr="009E304E">
        <w:rPr>
          <w:rFonts w:asciiTheme="minorHAnsi" w:hAnsiTheme="minorHAnsi" w:cstheme="minorHAnsi"/>
        </w:rPr>
        <w:t xml:space="preserve"> </w:t>
      </w:r>
      <w:r w:rsidR="005251C9" w:rsidRPr="009E304E">
        <w:rPr>
          <w:rFonts w:asciiTheme="minorHAnsi" w:hAnsiTheme="minorHAnsi" w:cstheme="minorHAnsi"/>
        </w:rPr>
        <w:t xml:space="preserve">4) </w:t>
      </w:r>
      <w:r w:rsidR="009C04E9" w:rsidRPr="009E304E">
        <w:rPr>
          <w:rFonts w:asciiTheme="minorHAnsi" w:hAnsiTheme="minorHAnsi" w:cstheme="minorHAnsi"/>
        </w:rPr>
        <w:t>heifers</w:t>
      </w:r>
      <w:r w:rsidR="005251C9" w:rsidRPr="009E304E">
        <w:rPr>
          <w:rFonts w:asciiTheme="minorHAnsi" w:hAnsiTheme="minorHAnsi" w:cstheme="minorHAnsi"/>
        </w:rPr>
        <w:t>.</w:t>
      </w:r>
      <w:r w:rsidRPr="009E304E">
        <w:rPr>
          <w:rFonts w:asciiTheme="minorHAnsi" w:hAnsiTheme="minorHAnsi" w:cstheme="minorHAnsi"/>
        </w:rPr>
        <w:t xml:space="preserve"> </w:t>
      </w:r>
      <w:r w:rsidR="005251C9" w:rsidRPr="009E304E">
        <w:rPr>
          <w:rFonts w:asciiTheme="minorHAnsi" w:hAnsiTheme="minorHAnsi" w:cstheme="minorHAnsi"/>
        </w:rPr>
        <w:t>Error bars are representative of SEM.</w:t>
      </w:r>
      <w:r w:rsidR="00C73BC3" w:rsidRPr="009E304E">
        <w:rPr>
          <w:rFonts w:asciiTheme="minorHAnsi" w:hAnsiTheme="minorHAnsi" w:cstheme="minorHAnsi"/>
        </w:rPr>
        <w:t xml:space="preserve"> </w:t>
      </w:r>
      <w:r w:rsidR="00756324" w:rsidRPr="009E304E">
        <w:rPr>
          <w:rFonts w:asciiTheme="minorHAnsi" w:hAnsiTheme="minorHAnsi" w:cstheme="minorHAnsi"/>
        </w:rPr>
        <w:t>Area</w:t>
      </w:r>
      <w:r w:rsidR="00C73BC3" w:rsidRPr="009E304E">
        <w:rPr>
          <w:rFonts w:asciiTheme="minorHAnsi" w:hAnsiTheme="minorHAnsi" w:cstheme="minorHAnsi"/>
        </w:rPr>
        <w:t xml:space="preserve"> of the field of view for an image at 400</w:t>
      </w:r>
      <w:r w:rsidR="003C7909" w:rsidRPr="009E304E">
        <w:rPr>
          <w:rFonts w:asciiTheme="minorHAnsi" w:hAnsiTheme="minorHAnsi" w:cstheme="minorHAnsi"/>
        </w:rPr>
        <w:t>x</w:t>
      </w:r>
      <w:r w:rsidR="00C73BC3" w:rsidRPr="009E304E">
        <w:rPr>
          <w:rFonts w:asciiTheme="minorHAnsi" w:hAnsiTheme="minorHAnsi" w:cstheme="minorHAnsi"/>
        </w:rPr>
        <w:t xml:space="preserve"> magnification is 0.4mm</w:t>
      </w:r>
      <w:r w:rsidR="00756324" w:rsidRPr="009E304E">
        <w:rPr>
          <w:rFonts w:asciiTheme="minorHAnsi" w:hAnsiTheme="minorHAnsi" w:cstheme="minorHAnsi"/>
          <w:vertAlign w:val="superscript"/>
        </w:rPr>
        <w:t>2</w:t>
      </w:r>
      <w:r w:rsidR="00C73BC3" w:rsidRPr="009E304E">
        <w:rPr>
          <w:rFonts w:asciiTheme="minorHAnsi" w:hAnsiTheme="minorHAnsi" w:cstheme="minorHAnsi"/>
        </w:rPr>
        <w:t>.</w:t>
      </w:r>
    </w:p>
    <w:p w14:paraId="3AFF4B07" w14:textId="77777777" w:rsidR="00FA6816" w:rsidRPr="009E304E" w:rsidRDefault="00FA6816" w:rsidP="00FA6816">
      <w:pPr>
        <w:rPr>
          <w:rFonts w:asciiTheme="minorHAnsi" w:hAnsiTheme="minorHAnsi" w:cstheme="minorHAnsi"/>
        </w:rPr>
      </w:pPr>
    </w:p>
    <w:p w14:paraId="2C505481" w14:textId="0645ACD0" w:rsidR="00FA6816" w:rsidRPr="009E304E" w:rsidRDefault="00FA6816" w:rsidP="00FA6816">
      <w:pPr>
        <w:rPr>
          <w:rFonts w:asciiTheme="minorHAnsi" w:hAnsiTheme="minorHAnsi" w:cstheme="minorHAnsi"/>
        </w:rPr>
      </w:pPr>
      <w:r w:rsidRPr="009E304E">
        <w:rPr>
          <w:rFonts w:asciiTheme="minorHAnsi" w:hAnsiTheme="minorHAnsi" w:cstheme="minorHAnsi"/>
          <w:b/>
          <w:bCs/>
        </w:rPr>
        <w:t xml:space="preserve">Figure </w:t>
      </w:r>
      <w:r w:rsidR="00FE4710" w:rsidRPr="009E304E">
        <w:rPr>
          <w:rFonts w:asciiTheme="minorHAnsi" w:hAnsiTheme="minorHAnsi" w:cstheme="minorHAnsi"/>
          <w:b/>
          <w:bCs/>
        </w:rPr>
        <w:t>6</w:t>
      </w:r>
      <w:r w:rsidR="003C7909" w:rsidRPr="009E304E">
        <w:rPr>
          <w:rFonts w:asciiTheme="minorHAnsi" w:hAnsiTheme="minorHAnsi" w:cstheme="minorHAnsi"/>
          <w:b/>
          <w:bCs/>
        </w:rPr>
        <w:t>:</w:t>
      </w:r>
      <w:r w:rsidRPr="009E304E">
        <w:rPr>
          <w:rFonts w:asciiTheme="minorHAnsi" w:hAnsiTheme="minorHAnsi" w:cstheme="minorHAnsi"/>
        </w:rPr>
        <w:t xml:space="preserve"> </w:t>
      </w:r>
      <w:r w:rsidR="00C51631" w:rsidRPr="009E304E">
        <w:rPr>
          <w:rFonts w:asciiTheme="minorHAnsi" w:hAnsiTheme="minorHAnsi" w:cstheme="minorHAnsi"/>
          <w:b/>
          <w:bCs/>
        </w:rPr>
        <w:t>Concentrations</w:t>
      </w:r>
      <w:r w:rsidR="007B6269">
        <w:rPr>
          <w:rFonts w:asciiTheme="minorHAnsi" w:hAnsiTheme="minorHAnsi" w:cstheme="minorHAnsi"/>
          <w:b/>
          <w:bCs/>
        </w:rPr>
        <w:t xml:space="preserve"> of A4 and E2.</w:t>
      </w:r>
      <w:r w:rsidR="00C51631" w:rsidRPr="009E304E">
        <w:rPr>
          <w:rFonts w:asciiTheme="minorHAnsi" w:hAnsiTheme="minorHAnsi" w:cstheme="minorHAnsi"/>
        </w:rPr>
        <w:t xml:space="preserve"> </w:t>
      </w:r>
      <w:r w:rsidR="003C7909" w:rsidRPr="009E304E">
        <w:rPr>
          <w:rFonts w:asciiTheme="minorHAnsi" w:hAnsiTheme="minorHAnsi" w:cstheme="minorHAnsi"/>
        </w:rPr>
        <w:t>(</w:t>
      </w:r>
      <w:r w:rsidR="00C51631" w:rsidRPr="009E304E">
        <w:rPr>
          <w:rFonts w:asciiTheme="minorHAnsi" w:hAnsiTheme="minorHAnsi" w:cstheme="minorHAnsi"/>
          <w:b/>
          <w:bCs/>
        </w:rPr>
        <w:t>A</w:t>
      </w:r>
      <w:r w:rsidR="00C51631" w:rsidRPr="009E304E">
        <w:rPr>
          <w:rFonts w:asciiTheme="minorHAnsi" w:hAnsiTheme="minorHAnsi" w:cstheme="minorHAnsi"/>
        </w:rPr>
        <w:t xml:space="preserve">) </w:t>
      </w:r>
      <w:r w:rsidR="007B6269">
        <w:rPr>
          <w:rFonts w:asciiTheme="minorHAnsi" w:hAnsiTheme="minorHAnsi" w:cstheme="minorHAnsi"/>
        </w:rPr>
        <w:t xml:space="preserve">Concentration of </w:t>
      </w:r>
      <w:r w:rsidR="00C51631" w:rsidRPr="009E304E">
        <w:rPr>
          <w:rFonts w:asciiTheme="minorHAnsi" w:hAnsiTheme="minorHAnsi" w:cstheme="minorHAnsi"/>
        </w:rPr>
        <w:t xml:space="preserve">A4 and </w:t>
      </w:r>
      <w:r w:rsidR="003C7909" w:rsidRPr="009E304E">
        <w:rPr>
          <w:rFonts w:asciiTheme="minorHAnsi" w:hAnsiTheme="minorHAnsi" w:cstheme="minorHAnsi"/>
        </w:rPr>
        <w:t>(</w:t>
      </w:r>
      <w:r w:rsidR="00C51631" w:rsidRPr="009E304E">
        <w:rPr>
          <w:rFonts w:asciiTheme="minorHAnsi" w:hAnsiTheme="minorHAnsi" w:cstheme="minorHAnsi"/>
          <w:b/>
          <w:bCs/>
        </w:rPr>
        <w:t>B</w:t>
      </w:r>
      <w:r w:rsidR="00C51631" w:rsidRPr="009E304E">
        <w:rPr>
          <w:rFonts w:asciiTheme="minorHAnsi" w:hAnsiTheme="minorHAnsi" w:cstheme="minorHAnsi"/>
        </w:rPr>
        <w:t>)</w:t>
      </w:r>
      <w:r w:rsidR="007B6269">
        <w:rPr>
          <w:rFonts w:asciiTheme="minorHAnsi" w:hAnsiTheme="minorHAnsi" w:cstheme="minorHAnsi"/>
        </w:rPr>
        <w:t xml:space="preserve"> concentration of </w:t>
      </w:r>
      <w:r w:rsidR="00C51631" w:rsidRPr="009E304E">
        <w:rPr>
          <w:rFonts w:asciiTheme="minorHAnsi" w:hAnsiTheme="minorHAnsi" w:cstheme="minorHAnsi"/>
        </w:rPr>
        <w:t>E2 pooled over 3 days of culture in ovarian cortex media of Control and Stair-Step heifers as measured by RIA’s.</w:t>
      </w:r>
      <w:r w:rsidRPr="009E304E">
        <w:rPr>
          <w:rFonts w:asciiTheme="minorHAnsi" w:hAnsiTheme="minorHAnsi" w:cstheme="minorHAnsi"/>
        </w:rPr>
        <w:t xml:space="preserve"> </w:t>
      </w:r>
      <w:r w:rsidR="009C49DD" w:rsidRPr="009E304E">
        <w:rPr>
          <w:rFonts w:asciiTheme="minorHAnsi" w:hAnsiTheme="minorHAnsi" w:cstheme="minorHAnsi"/>
        </w:rPr>
        <w:t>n</w:t>
      </w:r>
      <w:r w:rsidR="003C7909" w:rsidRPr="009E304E">
        <w:rPr>
          <w:rFonts w:asciiTheme="minorHAnsi" w:hAnsiTheme="minorHAnsi" w:cstheme="minorHAnsi"/>
        </w:rPr>
        <w:t xml:space="preserve"> </w:t>
      </w:r>
      <w:r w:rsidR="009C49DD" w:rsidRPr="009E304E">
        <w:rPr>
          <w:rFonts w:asciiTheme="minorHAnsi" w:hAnsiTheme="minorHAnsi" w:cstheme="minorHAnsi"/>
        </w:rPr>
        <w:t>=</w:t>
      </w:r>
      <w:r w:rsidR="003C7909" w:rsidRPr="009E304E">
        <w:rPr>
          <w:rFonts w:asciiTheme="minorHAnsi" w:hAnsiTheme="minorHAnsi" w:cstheme="minorHAnsi"/>
        </w:rPr>
        <w:t xml:space="preserve"> </w:t>
      </w:r>
      <w:r w:rsidR="009C49DD" w:rsidRPr="009E304E">
        <w:rPr>
          <w:rFonts w:asciiTheme="minorHAnsi" w:hAnsiTheme="minorHAnsi" w:cstheme="minorHAnsi"/>
        </w:rPr>
        <w:t>4 for each group</w:t>
      </w:r>
      <w:r w:rsidR="00756324" w:rsidRPr="009E304E">
        <w:rPr>
          <w:rFonts w:asciiTheme="minorHAnsi" w:hAnsiTheme="minorHAnsi" w:cstheme="minorHAnsi"/>
        </w:rPr>
        <w:t>.</w:t>
      </w:r>
      <w:r w:rsidR="009C49DD" w:rsidRPr="009E304E">
        <w:rPr>
          <w:rFonts w:asciiTheme="minorHAnsi" w:hAnsiTheme="minorHAnsi" w:cstheme="minorHAnsi"/>
        </w:rPr>
        <w:t xml:space="preserve"> </w:t>
      </w:r>
      <w:r w:rsidR="009C5A41" w:rsidRPr="009E304E">
        <w:rPr>
          <w:rFonts w:asciiTheme="minorHAnsi" w:hAnsiTheme="minorHAnsi" w:cstheme="minorHAnsi"/>
        </w:rPr>
        <w:t>Error bars are representative of SEM.</w:t>
      </w:r>
    </w:p>
    <w:p w14:paraId="7CB4EF41" w14:textId="1FA4A23A" w:rsidR="00FA6816" w:rsidRPr="009E304E" w:rsidRDefault="00FA6816" w:rsidP="00FA6816">
      <w:pPr>
        <w:rPr>
          <w:rFonts w:asciiTheme="minorHAnsi" w:hAnsiTheme="minorHAnsi" w:cstheme="minorHAnsi"/>
          <w:b/>
          <w:bCs/>
        </w:rPr>
      </w:pPr>
    </w:p>
    <w:p w14:paraId="444B9D67" w14:textId="7DC8B2F6" w:rsidR="00FA6816" w:rsidRPr="009E304E" w:rsidRDefault="00FA6816" w:rsidP="00FA6816">
      <w:pPr>
        <w:rPr>
          <w:rFonts w:asciiTheme="minorHAnsi" w:hAnsiTheme="minorHAnsi" w:cstheme="minorHAnsi"/>
        </w:rPr>
      </w:pPr>
      <w:r w:rsidRPr="009E304E">
        <w:rPr>
          <w:rFonts w:asciiTheme="minorHAnsi" w:hAnsiTheme="minorHAnsi" w:cstheme="minorHAnsi"/>
          <w:b/>
          <w:bCs/>
        </w:rPr>
        <w:t>Table 1</w:t>
      </w:r>
      <w:r w:rsidR="003C7909" w:rsidRPr="009E304E">
        <w:rPr>
          <w:rFonts w:asciiTheme="minorHAnsi" w:hAnsiTheme="minorHAnsi" w:cstheme="minorHAnsi"/>
          <w:b/>
          <w:bCs/>
        </w:rPr>
        <w:t>:</w:t>
      </w:r>
      <w:r w:rsidRPr="009E304E">
        <w:rPr>
          <w:rFonts w:asciiTheme="minorHAnsi" w:hAnsiTheme="minorHAnsi" w:cstheme="minorHAnsi"/>
        </w:rPr>
        <w:t xml:space="preserve"> </w:t>
      </w:r>
      <w:r w:rsidRPr="002B4157">
        <w:rPr>
          <w:rFonts w:asciiTheme="minorHAnsi" w:hAnsiTheme="minorHAnsi" w:cstheme="minorHAnsi"/>
          <w:b/>
          <w:bCs/>
        </w:rPr>
        <w:t xml:space="preserve">Steroid </w:t>
      </w:r>
      <w:r w:rsidR="00787603" w:rsidRPr="002B4157">
        <w:rPr>
          <w:rFonts w:asciiTheme="minorHAnsi" w:hAnsiTheme="minorHAnsi" w:cstheme="minorHAnsi"/>
          <w:b/>
          <w:bCs/>
        </w:rPr>
        <w:t xml:space="preserve">and steroid </w:t>
      </w:r>
      <w:r w:rsidRPr="002B4157">
        <w:rPr>
          <w:rFonts w:asciiTheme="minorHAnsi" w:hAnsiTheme="minorHAnsi" w:cstheme="minorHAnsi"/>
          <w:b/>
          <w:bCs/>
        </w:rPr>
        <w:t xml:space="preserve">metabolites measured in </w:t>
      </w:r>
      <w:r w:rsidR="00787603" w:rsidRPr="002B4157">
        <w:rPr>
          <w:rFonts w:asciiTheme="minorHAnsi" w:hAnsiTheme="minorHAnsi" w:cstheme="minorHAnsi"/>
          <w:b/>
          <w:bCs/>
        </w:rPr>
        <w:t xml:space="preserve">ovarian </w:t>
      </w:r>
      <w:r w:rsidRPr="002B4157">
        <w:rPr>
          <w:rFonts w:asciiTheme="minorHAnsi" w:hAnsiTheme="minorHAnsi" w:cstheme="minorHAnsi"/>
          <w:b/>
          <w:bCs/>
        </w:rPr>
        <w:t>cortex culture medi</w:t>
      </w:r>
      <w:r w:rsidR="00691AF5" w:rsidRPr="002B4157">
        <w:rPr>
          <w:rFonts w:asciiTheme="minorHAnsi" w:hAnsiTheme="minorHAnsi" w:cstheme="minorHAnsi"/>
          <w:b/>
          <w:bCs/>
        </w:rPr>
        <w:t>um</w:t>
      </w:r>
      <w:r w:rsidRPr="002B4157">
        <w:rPr>
          <w:rFonts w:asciiTheme="minorHAnsi" w:hAnsiTheme="minorHAnsi" w:cstheme="minorHAnsi"/>
          <w:b/>
          <w:bCs/>
        </w:rPr>
        <w:t xml:space="preserve"> from one well </w:t>
      </w:r>
      <w:r w:rsidR="00C73BC3" w:rsidRPr="002B4157">
        <w:rPr>
          <w:rFonts w:asciiTheme="minorHAnsi" w:hAnsiTheme="minorHAnsi" w:cstheme="minorHAnsi"/>
          <w:b/>
          <w:bCs/>
        </w:rPr>
        <w:t xml:space="preserve">for each animal </w:t>
      </w:r>
      <w:r w:rsidRPr="002B4157">
        <w:rPr>
          <w:rFonts w:asciiTheme="minorHAnsi" w:hAnsiTheme="minorHAnsi" w:cstheme="minorHAnsi"/>
          <w:b/>
          <w:bCs/>
        </w:rPr>
        <w:t xml:space="preserve">pooled over </w:t>
      </w:r>
      <w:r w:rsidR="003C7909" w:rsidRPr="002B4157">
        <w:rPr>
          <w:rFonts w:asciiTheme="minorHAnsi" w:hAnsiTheme="minorHAnsi" w:cstheme="minorHAnsi"/>
          <w:b/>
          <w:bCs/>
        </w:rPr>
        <w:t xml:space="preserve">4 </w:t>
      </w:r>
      <w:r w:rsidRPr="002B4157">
        <w:rPr>
          <w:rFonts w:asciiTheme="minorHAnsi" w:hAnsiTheme="minorHAnsi" w:cstheme="minorHAnsi"/>
          <w:b/>
          <w:bCs/>
        </w:rPr>
        <w:t>days of culture.</w:t>
      </w:r>
      <w:r w:rsidRPr="009E304E">
        <w:rPr>
          <w:rFonts w:asciiTheme="minorHAnsi" w:hAnsiTheme="minorHAnsi" w:cstheme="minorHAnsi"/>
        </w:rPr>
        <w:t xml:space="preserve"> </w:t>
      </w:r>
      <w:r w:rsidR="000E7AC4" w:rsidRPr="009E304E">
        <w:rPr>
          <w:rFonts w:asciiTheme="minorHAnsi" w:hAnsiTheme="minorHAnsi" w:cstheme="minorHAnsi"/>
        </w:rPr>
        <w:t>Data presented with mean ± SEM.</w:t>
      </w:r>
      <w:r w:rsidRPr="009E304E">
        <w:rPr>
          <w:rFonts w:asciiTheme="minorHAnsi" w:hAnsiTheme="minorHAnsi" w:cstheme="minorHAnsi"/>
        </w:rPr>
        <w:t xml:space="preserve"> </w:t>
      </w:r>
      <w:r w:rsidR="00C73BC3" w:rsidRPr="009E304E">
        <w:rPr>
          <w:rFonts w:asciiTheme="minorHAnsi" w:hAnsiTheme="minorHAnsi" w:cstheme="minorHAnsi"/>
        </w:rPr>
        <w:t xml:space="preserve">Blue indicates P &lt; 0.1 and </w:t>
      </w:r>
      <w:proofErr w:type="gramStart"/>
      <w:r w:rsidR="003C7909" w:rsidRPr="009E304E">
        <w:rPr>
          <w:rFonts w:asciiTheme="minorHAnsi" w:hAnsiTheme="minorHAnsi" w:cstheme="minorHAnsi"/>
        </w:rPr>
        <w:t xml:space="preserve">has </w:t>
      </w:r>
      <w:r w:rsidR="00C73BC3" w:rsidRPr="009E304E">
        <w:rPr>
          <w:rFonts w:asciiTheme="minorHAnsi" w:hAnsiTheme="minorHAnsi" w:cstheme="minorHAnsi"/>
        </w:rPr>
        <w:t>a tendency to</w:t>
      </w:r>
      <w:proofErr w:type="gramEnd"/>
      <w:r w:rsidR="00C73BC3" w:rsidRPr="009E304E">
        <w:rPr>
          <w:rFonts w:asciiTheme="minorHAnsi" w:hAnsiTheme="minorHAnsi" w:cstheme="minorHAnsi"/>
        </w:rPr>
        <w:t xml:space="preserve"> be different.</w:t>
      </w:r>
    </w:p>
    <w:p w14:paraId="23E25DF3" w14:textId="77777777" w:rsidR="00FA6816" w:rsidRPr="009E304E" w:rsidRDefault="00FA6816" w:rsidP="00FA6816">
      <w:pPr>
        <w:rPr>
          <w:rFonts w:asciiTheme="minorHAnsi" w:hAnsiTheme="minorHAnsi" w:cstheme="minorHAnsi"/>
        </w:rPr>
      </w:pPr>
    </w:p>
    <w:p w14:paraId="3E3AEB79" w14:textId="17A78C20" w:rsidR="00FA6816" w:rsidRPr="009E304E" w:rsidRDefault="00FA6816" w:rsidP="00FA6816">
      <w:pPr>
        <w:rPr>
          <w:rFonts w:asciiTheme="minorHAnsi" w:hAnsiTheme="minorHAnsi" w:cstheme="minorHAnsi"/>
        </w:rPr>
      </w:pPr>
      <w:r w:rsidRPr="009E304E">
        <w:rPr>
          <w:rFonts w:asciiTheme="minorHAnsi" w:hAnsiTheme="minorHAnsi" w:cstheme="minorHAnsi"/>
          <w:b/>
          <w:bCs/>
        </w:rPr>
        <w:t>Table 2</w:t>
      </w:r>
      <w:r w:rsidR="002573A4" w:rsidRPr="009E304E">
        <w:rPr>
          <w:rFonts w:asciiTheme="minorHAnsi" w:hAnsiTheme="minorHAnsi" w:cstheme="minorHAnsi"/>
          <w:b/>
          <w:bCs/>
        </w:rPr>
        <w:t>:</w:t>
      </w:r>
      <w:r w:rsidRPr="009E304E">
        <w:rPr>
          <w:rFonts w:asciiTheme="minorHAnsi" w:hAnsiTheme="minorHAnsi" w:cstheme="minorHAnsi"/>
        </w:rPr>
        <w:t xml:space="preserve"> </w:t>
      </w:r>
      <w:r w:rsidRPr="002B4157">
        <w:rPr>
          <w:rFonts w:asciiTheme="minorHAnsi" w:hAnsiTheme="minorHAnsi" w:cstheme="minorHAnsi"/>
          <w:b/>
          <w:bCs/>
        </w:rPr>
        <w:t xml:space="preserve">Cytokine and chemokines </w:t>
      </w:r>
      <w:r w:rsidR="00787603" w:rsidRPr="002B4157">
        <w:rPr>
          <w:rFonts w:asciiTheme="minorHAnsi" w:hAnsiTheme="minorHAnsi" w:cstheme="minorHAnsi"/>
          <w:b/>
          <w:bCs/>
        </w:rPr>
        <w:t xml:space="preserve">measured in </w:t>
      </w:r>
      <w:r w:rsidRPr="002B4157">
        <w:rPr>
          <w:rFonts w:asciiTheme="minorHAnsi" w:hAnsiTheme="minorHAnsi" w:cstheme="minorHAnsi"/>
          <w:b/>
          <w:bCs/>
        </w:rPr>
        <w:t>ovarian cortex culture medi</w:t>
      </w:r>
      <w:r w:rsidR="00691AF5" w:rsidRPr="002B4157">
        <w:rPr>
          <w:rFonts w:asciiTheme="minorHAnsi" w:hAnsiTheme="minorHAnsi" w:cstheme="minorHAnsi"/>
          <w:b/>
          <w:bCs/>
        </w:rPr>
        <w:t>um</w:t>
      </w:r>
      <w:r w:rsidRPr="002B4157">
        <w:rPr>
          <w:rFonts w:asciiTheme="minorHAnsi" w:hAnsiTheme="minorHAnsi" w:cstheme="minorHAnsi"/>
          <w:b/>
          <w:bCs/>
        </w:rPr>
        <w:t xml:space="preserve"> from one well</w:t>
      </w:r>
      <w:r w:rsidR="00C73BC3" w:rsidRPr="002B4157">
        <w:rPr>
          <w:rFonts w:asciiTheme="minorHAnsi" w:hAnsiTheme="minorHAnsi" w:cstheme="minorHAnsi"/>
          <w:b/>
          <w:bCs/>
        </w:rPr>
        <w:t xml:space="preserve"> for each animal </w:t>
      </w:r>
      <w:r w:rsidRPr="002B4157">
        <w:rPr>
          <w:rFonts w:asciiTheme="minorHAnsi" w:hAnsiTheme="minorHAnsi" w:cstheme="minorHAnsi"/>
          <w:b/>
          <w:bCs/>
        </w:rPr>
        <w:t xml:space="preserve">pooled over </w:t>
      </w:r>
      <w:r w:rsidR="002573A4" w:rsidRPr="002B4157">
        <w:rPr>
          <w:rFonts w:asciiTheme="minorHAnsi" w:hAnsiTheme="minorHAnsi" w:cstheme="minorHAnsi"/>
          <w:b/>
          <w:bCs/>
        </w:rPr>
        <w:t xml:space="preserve">4 </w:t>
      </w:r>
      <w:r w:rsidRPr="002B4157">
        <w:rPr>
          <w:rFonts w:asciiTheme="minorHAnsi" w:hAnsiTheme="minorHAnsi" w:cstheme="minorHAnsi"/>
          <w:b/>
          <w:bCs/>
        </w:rPr>
        <w:t>days of culture.</w:t>
      </w:r>
      <w:r w:rsidRPr="009E304E">
        <w:rPr>
          <w:rFonts w:asciiTheme="minorHAnsi" w:hAnsiTheme="minorHAnsi" w:cstheme="minorHAnsi"/>
        </w:rPr>
        <w:t xml:space="preserve"> </w:t>
      </w:r>
      <w:r w:rsidR="000E7AC4" w:rsidRPr="009E304E">
        <w:rPr>
          <w:rFonts w:asciiTheme="minorHAnsi" w:hAnsiTheme="minorHAnsi" w:cstheme="minorHAnsi"/>
        </w:rPr>
        <w:t xml:space="preserve">Data presented with mean ± SEM. </w:t>
      </w:r>
      <w:r w:rsidR="005E1D9F" w:rsidRPr="009E304E">
        <w:rPr>
          <w:rFonts w:asciiTheme="minorHAnsi" w:hAnsiTheme="minorHAnsi" w:cstheme="minorHAnsi"/>
        </w:rPr>
        <w:t>Blue indicates P &lt; 0.1</w:t>
      </w:r>
      <w:r w:rsidR="002573A4" w:rsidRPr="009E304E">
        <w:rPr>
          <w:rFonts w:asciiTheme="minorHAnsi" w:hAnsiTheme="minorHAnsi" w:cstheme="minorHAnsi"/>
        </w:rPr>
        <w:t>–</w:t>
      </w:r>
      <w:r w:rsidR="005E1D9F" w:rsidRPr="009E304E">
        <w:rPr>
          <w:rFonts w:asciiTheme="minorHAnsi" w:hAnsiTheme="minorHAnsi" w:cstheme="minorHAnsi"/>
        </w:rPr>
        <w:t>0.1</w:t>
      </w:r>
      <w:r w:rsidR="00443598" w:rsidRPr="009E304E">
        <w:rPr>
          <w:rFonts w:asciiTheme="minorHAnsi" w:hAnsiTheme="minorHAnsi" w:cstheme="minorHAnsi"/>
        </w:rPr>
        <w:t>4</w:t>
      </w:r>
      <w:r w:rsidR="005E1D9F" w:rsidRPr="009E304E">
        <w:rPr>
          <w:rFonts w:asciiTheme="minorHAnsi" w:hAnsiTheme="minorHAnsi" w:cstheme="minorHAnsi"/>
        </w:rPr>
        <w:t xml:space="preserve"> and </w:t>
      </w:r>
      <w:proofErr w:type="gramStart"/>
      <w:r w:rsidR="002573A4" w:rsidRPr="009E304E">
        <w:rPr>
          <w:rFonts w:asciiTheme="minorHAnsi" w:hAnsiTheme="minorHAnsi" w:cstheme="minorHAnsi"/>
        </w:rPr>
        <w:t xml:space="preserve">has </w:t>
      </w:r>
      <w:r w:rsidR="005E1D9F" w:rsidRPr="009E304E">
        <w:rPr>
          <w:rFonts w:asciiTheme="minorHAnsi" w:hAnsiTheme="minorHAnsi" w:cstheme="minorHAnsi"/>
        </w:rPr>
        <w:t>a tendency to</w:t>
      </w:r>
      <w:proofErr w:type="gramEnd"/>
      <w:r w:rsidR="005E1D9F" w:rsidRPr="009E304E">
        <w:rPr>
          <w:rFonts w:asciiTheme="minorHAnsi" w:hAnsiTheme="minorHAnsi" w:cstheme="minorHAnsi"/>
        </w:rPr>
        <w:t xml:space="preserve"> be different.</w:t>
      </w:r>
    </w:p>
    <w:p w14:paraId="0B683321" w14:textId="77777777" w:rsidR="00B32616" w:rsidRPr="009E304E" w:rsidRDefault="00B32616" w:rsidP="001B1519">
      <w:pPr>
        <w:rPr>
          <w:rFonts w:asciiTheme="minorHAnsi" w:hAnsiTheme="minorHAnsi" w:cstheme="minorHAnsi"/>
          <w:b/>
        </w:rPr>
      </w:pPr>
    </w:p>
    <w:p w14:paraId="61621116" w14:textId="374425EF" w:rsidR="00786B31" w:rsidRPr="009E304E" w:rsidRDefault="009726EE" w:rsidP="00786B31">
      <w:pPr>
        <w:rPr>
          <w:rFonts w:asciiTheme="minorHAnsi" w:hAnsiTheme="minorHAnsi" w:cstheme="minorHAnsi"/>
          <w:b/>
        </w:rPr>
      </w:pPr>
      <w:bookmarkStart w:id="16" w:name="Discussion"/>
      <w:r w:rsidRPr="009E304E">
        <w:rPr>
          <w:rFonts w:asciiTheme="minorHAnsi" w:hAnsiTheme="minorHAnsi" w:cstheme="minorHAnsi"/>
          <w:b/>
        </w:rPr>
        <w:t>DISCUSSION</w:t>
      </w:r>
      <w:bookmarkEnd w:id="16"/>
      <w:r w:rsidRPr="009E304E">
        <w:rPr>
          <w:rFonts w:asciiTheme="minorHAnsi" w:hAnsiTheme="minorHAnsi" w:cstheme="minorHAnsi"/>
          <w:b/>
          <w:bCs/>
        </w:rPr>
        <w:t>:</w:t>
      </w:r>
    </w:p>
    <w:p w14:paraId="5CDB8902" w14:textId="39EED059" w:rsidR="00A4107A" w:rsidRPr="009E304E" w:rsidRDefault="00A4107A" w:rsidP="00A4107A">
      <w:pPr>
        <w:tabs>
          <w:tab w:val="left" w:pos="180"/>
        </w:tabs>
        <w:rPr>
          <w:rFonts w:asciiTheme="minorHAnsi" w:hAnsiTheme="minorHAnsi" w:cstheme="minorHAnsi"/>
          <w:color w:val="auto"/>
        </w:rPr>
      </w:pPr>
      <w:r w:rsidRPr="009E304E">
        <w:rPr>
          <w:rFonts w:asciiTheme="minorHAnsi" w:hAnsiTheme="minorHAnsi" w:cstheme="minorHAnsi"/>
          <w:color w:val="auto"/>
        </w:rPr>
        <w:t>The benefit of in vitro ovarian cortex culture, as described in this manuscript, is that the follicles develop in a normalized environment with adjacent stroma surrounding the follicles. The somatic cells and oocyte remain intact, and there is appropriate cell</w:t>
      </w:r>
      <w:r w:rsidR="002573A4" w:rsidRPr="009E304E">
        <w:rPr>
          <w:rFonts w:asciiTheme="minorHAnsi" w:hAnsiTheme="minorHAnsi" w:cstheme="minorHAnsi"/>
          <w:color w:val="auto"/>
        </w:rPr>
        <w:t>-</w:t>
      </w:r>
      <w:r w:rsidRPr="009E304E">
        <w:rPr>
          <w:rFonts w:asciiTheme="minorHAnsi" w:hAnsiTheme="minorHAnsi" w:cstheme="minorHAnsi"/>
          <w:color w:val="auto"/>
        </w:rPr>
        <w:t>to</w:t>
      </w:r>
      <w:r w:rsidR="002573A4" w:rsidRPr="009E304E">
        <w:rPr>
          <w:rFonts w:asciiTheme="minorHAnsi" w:hAnsiTheme="minorHAnsi" w:cstheme="minorHAnsi"/>
          <w:color w:val="auto"/>
        </w:rPr>
        <w:t>-</w:t>
      </w:r>
      <w:r w:rsidRPr="009E304E">
        <w:rPr>
          <w:rFonts w:asciiTheme="minorHAnsi" w:hAnsiTheme="minorHAnsi" w:cstheme="minorHAnsi"/>
          <w:color w:val="auto"/>
        </w:rPr>
        <w:t xml:space="preserve">cell communication as an </w:t>
      </w:r>
      <w:r w:rsidRPr="009E304E">
        <w:rPr>
          <w:rFonts w:asciiTheme="minorHAnsi" w:hAnsiTheme="minorHAnsi" w:cstheme="minorHAnsi"/>
          <w:iCs/>
          <w:color w:val="auto"/>
        </w:rPr>
        <w:t>in vivo</w:t>
      </w:r>
      <w:r w:rsidRPr="009E304E">
        <w:rPr>
          <w:rFonts w:asciiTheme="minorHAnsi" w:hAnsiTheme="minorHAnsi" w:cstheme="minorHAnsi"/>
          <w:color w:val="auto"/>
        </w:rPr>
        <w:t xml:space="preserve"> model. Our laboratory has found that a </w:t>
      </w:r>
      <w:r w:rsidR="002573A4" w:rsidRPr="009E304E">
        <w:rPr>
          <w:rFonts w:asciiTheme="minorHAnsi" w:hAnsiTheme="minorHAnsi" w:cstheme="minorHAnsi"/>
          <w:color w:val="auto"/>
        </w:rPr>
        <w:t>7</w:t>
      </w:r>
      <w:r w:rsidRPr="009E304E">
        <w:rPr>
          <w:rFonts w:asciiTheme="minorHAnsi" w:hAnsiTheme="minorHAnsi" w:cstheme="minorHAnsi"/>
          <w:color w:val="auto"/>
        </w:rPr>
        <w:t xml:space="preserve">-day culture system provides representative </w:t>
      </w:r>
      <w:proofErr w:type="spellStart"/>
      <w:r w:rsidRPr="009E304E">
        <w:rPr>
          <w:rFonts w:asciiTheme="minorHAnsi" w:hAnsiTheme="minorHAnsi" w:cstheme="minorHAnsi"/>
          <w:color w:val="auto"/>
        </w:rPr>
        <w:t>folliculogenesis</w:t>
      </w:r>
      <w:proofErr w:type="spellEnd"/>
      <w:r w:rsidRPr="009E304E">
        <w:rPr>
          <w:rFonts w:asciiTheme="minorHAnsi" w:hAnsiTheme="minorHAnsi" w:cstheme="minorHAnsi"/>
          <w:color w:val="auto"/>
        </w:rPr>
        <w:t xml:space="preserve"> and steroidogenesis data for the treatment of the ovarian cortex. Other ovarian tissue culture protocols have either relatively short culture periods 1</w:t>
      </w:r>
      <w:r w:rsidR="002573A4" w:rsidRPr="009E304E">
        <w:rPr>
          <w:rFonts w:asciiTheme="minorHAnsi" w:hAnsiTheme="minorHAnsi" w:cstheme="minorHAnsi"/>
          <w:color w:val="auto"/>
        </w:rPr>
        <w:t>–</w:t>
      </w:r>
      <w:r w:rsidRPr="009E304E">
        <w:rPr>
          <w:rFonts w:asciiTheme="minorHAnsi" w:hAnsiTheme="minorHAnsi" w:cstheme="minorHAnsi"/>
          <w:color w:val="auto"/>
        </w:rPr>
        <w:t>6 days</w:t>
      </w:r>
      <w:r w:rsidRPr="009E304E">
        <w:rPr>
          <w:rFonts w:asciiTheme="minorHAnsi" w:hAnsiTheme="minorHAnsi" w:cstheme="minorHAnsi"/>
          <w:color w:val="auto"/>
          <w:vertAlign w:val="superscript"/>
        </w:rPr>
        <w:t>7,</w:t>
      </w:r>
      <w:r w:rsidR="006371D0" w:rsidRPr="009E304E">
        <w:rPr>
          <w:rFonts w:asciiTheme="minorHAnsi" w:hAnsiTheme="minorHAnsi" w:cstheme="minorHAnsi"/>
          <w:color w:val="auto"/>
          <w:vertAlign w:val="superscript"/>
        </w:rPr>
        <w:t>3</w:t>
      </w:r>
      <w:r w:rsidRPr="009E304E">
        <w:rPr>
          <w:rFonts w:asciiTheme="minorHAnsi" w:hAnsiTheme="minorHAnsi" w:cstheme="minorHAnsi"/>
          <w:color w:val="auto"/>
          <w:vertAlign w:val="superscript"/>
        </w:rPr>
        <w:t xml:space="preserve">2 </w:t>
      </w:r>
      <w:r w:rsidRPr="009E304E">
        <w:rPr>
          <w:rFonts w:asciiTheme="minorHAnsi" w:hAnsiTheme="minorHAnsi" w:cstheme="minorHAnsi"/>
          <w:color w:val="auto"/>
        </w:rPr>
        <w:t>or long culture periods of 10</w:t>
      </w:r>
      <w:r w:rsidR="002573A4" w:rsidRPr="009E304E">
        <w:rPr>
          <w:rFonts w:asciiTheme="minorHAnsi" w:hAnsiTheme="minorHAnsi" w:cstheme="minorHAnsi"/>
          <w:color w:val="auto"/>
        </w:rPr>
        <w:t>–</w:t>
      </w:r>
      <w:r w:rsidRPr="009E304E">
        <w:rPr>
          <w:rFonts w:asciiTheme="minorHAnsi" w:hAnsiTheme="minorHAnsi" w:cstheme="minorHAnsi"/>
          <w:color w:val="auto"/>
        </w:rPr>
        <w:t>15 days</w:t>
      </w:r>
      <w:r w:rsidRPr="009E304E">
        <w:rPr>
          <w:rFonts w:asciiTheme="minorHAnsi" w:hAnsiTheme="minorHAnsi" w:cstheme="minorHAnsi"/>
          <w:color w:val="auto"/>
          <w:vertAlign w:val="superscript"/>
        </w:rPr>
        <w:t>5,6,10</w:t>
      </w:r>
      <w:r w:rsidRPr="009E304E">
        <w:rPr>
          <w:rFonts w:asciiTheme="minorHAnsi" w:hAnsiTheme="minorHAnsi" w:cstheme="minorHAnsi"/>
          <w:color w:val="auto"/>
        </w:rPr>
        <w:t xml:space="preserve">. However, we have observed that culturing for greater than </w:t>
      </w:r>
      <w:r w:rsidR="00F51A8A" w:rsidRPr="009E304E">
        <w:rPr>
          <w:rFonts w:asciiTheme="minorHAnsi" w:hAnsiTheme="minorHAnsi" w:cstheme="minorHAnsi"/>
          <w:color w:val="auto"/>
        </w:rPr>
        <w:t xml:space="preserve">7 </w:t>
      </w:r>
      <w:r w:rsidRPr="009E304E">
        <w:rPr>
          <w:rFonts w:asciiTheme="minorHAnsi" w:hAnsiTheme="minorHAnsi" w:cstheme="minorHAnsi"/>
          <w:color w:val="auto"/>
        </w:rPr>
        <w:t>days leads to tissue degradation, reduced steroidogenesis</w:t>
      </w:r>
      <w:r w:rsidR="00F51A8A" w:rsidRPr="009E304E">
        <w:rPr>
          <w:rFonts w:asciiTheme="minorHAnsi" w:hAnsiTheme="minorHAnsi" w:cstheme="minorHAnsi"/>
          <w:color w:val="auto"/>
        </w:rPr>
        <w:t>,</w:t>
      </w:r>
      <w:r w:rsidRPr="009E304E">
        <w:rPr>
          <w:rFonts w:asciiTheme="minorHAnsi" w:hAnsiTheme="minorHAnsi" w:cstheme="minorHAnsi"/>
          <w:color w:val="auto"/>
        </w:rPr>
        <w:t xml:space="preserve"> and potentially an increased likelihood of contamination (data not shown). Culturing ovarian cortex following ovariectomy also provides direct insight into the ovarian microenvironment within that </w:t>
      </w:r>
      <w:proofErr w:type="gramStart"/>
      <w:r w:rsidRPr="009E304E">
        <w:rPr>
          <w:rFonts w:asciiTheme="minorHAnsi" w:hAnsiTheme="minorHAnsi" w:cstheme="minorHAnsi"/>
          <w:color w:val="auto"/>
        </w:rPr>
        <w:t>particular animal</w:t>
      </w:r>
      <w:proofErr w:type="gramEnd"/>
      <w:r w:rsidRPr="009E304E">
        <w:rPr>
          <w:rFonts w:asciiTheme="minorHAnsi" w:hAnsiTheme="minorHAnsi" w:cstheme="minorHAnsi"/>
          <w:color w:val="auto"/>
        </w:rPr>
        <w:t>. This is of interest to our research laboratory as we have identified changes in follicular development after nutritional regimes were imposed after weaning and leading to puberty in heifers</w:t>
      </w:r>
      <w:r w:rsidRPr="009E304E">
        <w:rPr>
          <w:rFonts w:asciiTheme="minorHAnsi" w:hAnsiTheme="minorHAnsi" w:cstheme="minorHAnsi"/>
          <w:color w:val="auto"/>
          <w:vertAlign w:val="superscript"/>
        </w:rPr>
        <w:t>16</w:t>
      </w:r>
      <w:r w:rsidRPr="009E304E">
        <w:rPr>
          <w:rFonts w:asciiTheme="minorHAnsi" w:hAnsiTheme="minorHAnsi" w:cstheme="minorHAnsi"/>
          <w:color w:val="auto"/>
        </w:rPr>
        <w:t>.</w:t>
      </w:r>
    </w:p>
    <w:p w14:paraId="6189598B" w14:textId="77777777" w:rsidR="00A4107A" w:rsidRPr="00F87105" w:rsidRDefault="00A4107A" w:rsidP="00786B31">
      <w:pPr>
        <w:rPr>
          <w:rFonts w:asciiTheme="minorHAnsi" w:hAnsiTheme="minorHAnsi" w:cstheme="minorHAnsi"/>
        </w:rPr>
      </w:pPr>
    </w:p>
    <w:p w14:paraId="07D166A0" w14:textId="58CFF74C" w:rsidR="00C31D1A" w:rsidRPr="00C002A3" w:rsidRDefault="001A5FA2" w:rsidP="00786B31">
      <w:pPr>
        <w:rPr>
          <w:rFonts w:asciiTheme="minorHAnsi" w:hAnsiTheme="minorHAnsi" w:cstheme="minorHAnsi"/>
          <w:color w:val="auto"/>
        </w:rPr>
      </w:pPr>
      <w:r w:rsidRPr="00F87105">
        <w:rPr>
          <w:rFonts w:asciiTheme="minorHAnsi" w:hAnsiTheme="minorHAnsi" w:cstheme="minorHAnsi"/>
        </w:rPr>
        <w:t>Follicle development from the primordial to antral stage is a dynamic process within the ovarian cortex, which include</w:t>
      </w:r>
      <w:r w:rsidRPr="00C002A3">
        <w:rPr>
          <w:rFonts w:asciiTheme="minorHAnsi" w:hAnsiTheme="minorHAnsi" w:cstheme="minorHAnsi"/>
        </w:rPr>
        <w:t>s endocrine and paracrine factors from somatic cells and cumulus cell-oocyte commun</w:t>
      </w:r>
      <w:r w:rsidRPr="00347538">
        <w:rPr>
          <w:rFonts w:asciiTheme="minorHAnsi" w:hAnsiTheme="minorHAnsi" w:cstheme="minorHAnsi"/>
        </w:rPr>
        <w:t>ication</w:t>
      </w:r>
      <w:r w:rsidR="00400AA0" w:rsidRPr="00347538">
        <w:rPr>
          <w:rFonts w:asciiTheme="minorHAnsi" w:hAnsiTheme="minorHAnsi" w:cstheme="minorHAnsi"/>
          <w:vertAlign w:val="superscript"/>
        </w:rPr>
        <w:t>3</w:t>
      </w:r>
      <w:r w:rsidR="006371D0" w:rsidRPr="00347538">
        <w:rPr>
          <w:rFonts w:asciiTheme="minorHAnsi" w:hAnsiTheme="minorHAnsi" w:cstheme="minorHAnsi"/>
          <w:vertAlign w:val="superscript"/>
        </w:rPr>
        <w:t>3</w:t>
      </w:r>
      <w:r w:rsidRPr="00347538">
        <w:rPr>
          <w:rFonts w:asciiTheme="minorHAnsi" w:hAnsiTheme="minorHAnsi" w:cstheme="minorHAnsi"/>
        </w:rPr>
        <w:t xml:space="preserve">. </w:t>
      </w:r>
      <w:r w:rsidRPr="00347538">
        <w:rPr>
          <w:rFonts w:asciiTheme="minorHAnsi" w:hAnsiTheme="minorHAnsi" w:cstheme="minorHAnsi"/>
          <w:color w:val="auto"/>
        </w:rPr>
        <w:t xml:space="preserve">Tissue culture, such as ovarian </w:t>
      </w:r>
      <w:r w:rsidR="009C49DD" w:rsidRPr="00347538">
        <w:rPr>
          <w:rFonts w:asciiTheme="minorHAnsi" w:hAnsiTheme="minorHAnsi" w:cstheme="minorHAnsi"/>
          <w:color w:val="auto"/>
        </w:rPr>
        <w:t xml:space="preserve">cortex </w:t>
      </w:r>
      <w:r w:rsidRPr="00347538">
        <w:rPr>
          <w:rFonts w:asciiTheme="minorHAnsi" w:hAnsiTheme="minorHAnsi" w:cstheme="minorHAnsi"/>
          <w:color w:val="auto"/>
        </w:rPr>
        <w:t>culture, offers a controlled environment to investigate the mechanistic role of these factors</w:t>
      </w:r>
      <w:r w:rsidR="007949C2" w:rsidRPr="00347538">
        <w:rPr>
          <w:rFonts w:asciiTheme="minorHAnsi" w:hAnsiTheme="minorHAnsi" w:cstheme="minorHAnsi"/>
          <w:color w:val="auto"/>
        </w:rPr>
        <w:t xml:space="preserve"> and the endocrine milieu in the </w:t>
      </w:r>
      <w:r w:rsidR="007949C2" w:rsidRPr="00347538">
        <w:rPr>
          <w:rFonts w:asciiTheme="minorHAnsi" w:hAnsiTheme="minorHAnsi" w:cstheme="minorHAnsi"/>
          <w:color w:val="auto"/>
        </w:rPr>
        <w:lastRenderedPageBreak/>
        <w:t>ovarian microenvironment</w:t>
      </w:r>
      <w:r w:rsidRPr="00347538">
        <w:rPr>
          <w:rFonts w:asciiTheme="minorHAnsi" w:hAnsiTheme="minorHAnsi" w:cstheme="minorHAnsi"/>
          <w:color w:val="auto"/>
        </w:rPr>
        <w:t>.</w:t>
      </w:r>
      <w:r w:rsidR="00C31D1A" w:rsidRPr="007F03EF">
        <w:rPr>
          <w:rFonts w:asciiTheme="minorHAnsi" w:hAnsiTheme="minorHAnsi" w:cstheme="minorHAnsi"/>
          <w:color w:val="auto"/>
        </w:rPr>
        <w:t xml:space="preserve"> </w:t>
      </w:r>
      <w:r w:rsidR="00925718" w:rsidRPr="007F03EF">
        <w:rPr>
          <w:rFonts w:asciiTheme="minorHAnsi" w:hAnsiTheme="minorHAnsi" w:cstheme="minorHAnsi"/>
          <w:color w:val="auto"/>
        </w:rPr>
        <w:t xml:space="preserve">Ovaries can be collected from animals that have gone through an </w:t>
      </w:r>
      <w:r w:rsidR="00925718" w:rsidRPr="009E304E">
        <w:rPr>
          <w:rFonts w:asciiTheme="minorHAnsi" w:hAnsiTheme="minorHAnsi" w:cstheme="minorHAnsi"/>
          <w:color w:val="auto"/>
        </w:rPr>
        <w:t>in vivo</w:t>
      </w:r>
      <w:r w:rsidR="00925718" w:rsidRPr="00F87105">
        <w:rPr>
          <w:rFonts w:asciiTheme="minorHAnsi" w:hAnsiTheme="minorHAnsi" w:cstheme="minorHAnsi"/>
          <w:i/>
          <w:iCs/>
          <w:color w:val="auto"/>
        </w:rPr>
        <w:t xml:space="preserve"> </w:t>
      </w:r>
      <w:r w:rsidR="00925718" w:rsidRPr="00C002A3">
        <w:rPr>
          <w:rFonts w:asciiTheme="minorHAnsi" w:hAnsiTheme="minorHAnsi" w:cstheme="minorHAnsi"/>
          <w:color w:val="auto"/>
        </w:rPr>
        <w:t>treatment or are genetically altered to determine effects on follicle progression.</w:t>
      </w:r>
    </w:p>
    <w:p w14:paraId="26DBC3AB" w14:textId="77777777" w:rsidR="00C31D1A" w:rsidRPr="00347538" w:rsidRDefault="00C31D1A" w:rsidP="00786B31">
      <w:pPr>
        <w:rPr>
          <w:rFonts w:asciiTheme="minorHAnsi" w:hAnsiTheme="minorHAnsi" w:cstheme="minorHAnsi"/>
          <w:color w:val="auto"/>
        </w:rPr>
      </w:pPr>
    </w:p>
    <w:p w14:paraId="1728B3DC" w14:textId="4CF5877A" w:rsidR="00C31D1A" w:rsidRPr="00C002A3" w:rsidRDefault="00C31D1A" w:rsidP="00786B31">
      <w:pPr>
        <w:rPr>
          <w:rFonts w:asciiTheme="minorHAnsi" w:hAnsiTheme="minorHAnsi" w:cstheme="minorHAnsi"/>
        </w:rPr>
      </w:pPr>
      <w:r w:rsidRPr="00347538">
        <w:rPr>
          <w:rFonts w:asciiTheme="minorHAnsi" w:hAnsiTheme="minorHAnsi" w:cstheme="minorHAnsi"/>
        </w:rPr>
        <w:t xml:space="preserve">Ovaries can </w:t>
      </w:r>
      <w:r w:rsidR="00925718" w:rsidRPr="00347538">
        <w:rPr>
          <w:rFonts w:asciiTheme="minorHAnsi" w:hAnsiTheme="minorHAnsi" w:cstheme="minorHAnsi"/>
        </w:rPr>
        <w:t xml:space="preserve">also </w:t>
      </w:r>
      <w:r w:rsidRPr="00347538">
        <w:rPr>
          <w:rFonts w:asciiTheme="minorHAnsi" w:hAnsiTheme="minorHAnsi" w:cstheme="minorHAnsi"/>
        </w:rPr>
        <w:t>be collected from a loca</w:t>
      </w:r>
      <w:r w:rsidRPr="007F03EF">
        <w:rPr>
          <w:rFonts w:asciiTheme="minorHAnsi" w:hAnsiTheme="minorHAnsi" w:cstheme="minorHAnsi"/>
        </w:rPr>
        <w:t>l abattoir (1 h away) and transported at 37</w:t>
      </w:r>
      <w:r w:rsidR="003F155A" w:rsidRPr="007F03EF">
        <w:rPr>
          <w:rFonts w:asciiTheme="minorHAnsi" w:hAnsiTheme="minorHAnsi" w:cstheme="minorHAnsi"/>
        </w:rPr>
        <w:t xml:space="preserve"> </w:t>
      </w:r>
      <w:r w:rsidRPr="007F03EF">
        <w:rPr>
          <w:rFonts w:asciiTheme="minorHAnsi" w:hAnsiTheme="minorHAnsi" w:cstheme="minorHAnsi"/>
        </w:rPr>
        <w:t>°C in a thermos containing PBS with antibio</w:t>
      </w:r>
      <w:r w:rsidRPr="00C002A3">
        <w:rPr>
          <w:rFonts w:asciiTheme="minorHAnsi" w:hAnsiTheme="minorHAnsi" w:cstheme="minorHAnsi"/>
        </w:rPr>
        <w:t>tic. If transport is longer (e.g.</w:t>
      </w:r>
      <w:r w:rsidR="00F51A8A" w:rsidRPr="00C002A3">
        <w:rPr>
          <w:rFonts w:asciiTheme="minorHAnsi" w:hAnsiTheme="minorHAnsi" w:cstheme="minorHAnsi"/>
        </w:rPr>
        <w:t>,</w:t>
      </w:r>
      <w:r w:rsidRPr="00C002A3">
        <w:rPr>
          <w:rFonts w:asciiTheme="minorHAnsi" w:hAnsiTheme="minorHAnsi" w:cstheme="minorHAnsi"/>
        </w:rPr>
        <w:t xml:space="preserve"> overnight), the ovaries are shipped or transported on ice</w:t>
      </w:r>
      <w:r w:rsidRPr="00C002A3">
        <w:rPr>
          <w:rFonts w:asciiTheme="minorHAnsi" w:hAnsiTheme="minorHAnsi" w:cstheme="minorHAnsi"/>
          <w:vertAlign w:val="superscript"/>
        </w:rPr>
        <w:t>2</w:t>
      </w:r>
      <w:r w:rsidR="006371D0" w:rsidRPr="00C002A3">
        <w:rPr>
          <w:rFonts w:asciiTheme="minorHAnsi" w:hAnsiTheme="minorHAnsi" w:cstheme="minorHAnsi"/>
          <w:vertAlign w:val="superscript"/>
        </w:rPr>
        <w:t>2</w:t>
      </w:r>
      <w:r w:rsidRPr="00C002A3">
        <w:rPr>
          <w:rFonts w:asciiTheme="minorHAnsi" w:hAnsiTheme="minorHAnsi" w:cstheme="minorHAnsi"/>
        </w:rPr>
        <w:t>. Similar results have been observed whether the transport of ovaries happens on ice overnight or at 37</w:t>
      </w:r>
      <w:r w:rsidR="003F155A" w:rsidRPr="00C002A3">
        <w:rPr>
          <w:rFonts w:asciiTheme="minorHAnsi" w:hAnsiTheme="minorHAnsi" w:cstheme="minorHAnsi"/>
        </w:rPr>
        <w:t xml:space="preserve"> </w:t>
      </w:r>
      <w:r w:rsidRPr="00C002A3">
        <w:rPr>
          <w:rFonts w:asciiTheme="minorHAnsi" w:hAnsiTheme="minorHAnsi" w:cstheme="minorHAnsi"/>
        </w:rPr>
        <w:t>°C with short</w:t>
      </w:r>
      <w:r w:rsidR="00F51A8A" w:rsidRPr="00C002A3">
        <w:rPr>
          <w:rFonts w:asciiTheme="minorHAnsi" w:hAnsiTheme="minorHAnsi" w:cstheme="minorHAnsi"/>
        </w:rPr>
        <w:t>-</w:t>
      </w:r>
      <w:r w:rsidRPr="00C002A3">
        <w:rPr>
          <w:rFonts w:asciiTheme="minorHAnsi" w:hAnsiTheme="minorHAnsi" w:cstheme="minorHAnsi"/>
        </w:rPr>
        <w:t>term transport in a thermos. The 37</w:t>
      </w:r>
      <w:r w:rsidR="003F155A" w:rsidRPr="00C002A3">
        <w:rPr>
          <w:rFonts w:asciiTheme="minorHAnsi" w:hAnsiTheme="minorHAnsi" w:cstheme="minorHAnsi"/>
        </w:rPr>
        <w:t xml:space="preserve"> </w:t>
      </w:r>
      <w:r w:rsidRPr="00C002A3">
        <w:rPr>
          <w:rFonts w:asciiTheme="minorHAnsi" w:hAnsiTheme="minorHAnsi" w:cstheme="minorHAnsi"/>
        </w:rPr>
        <w:t xml:space="preserve">°C with a thermos transport allows for harvest of oocytes from this tissue for </w:t>
      </w:r>
      <w:r w:rsidR="00F27A45" w:rsidRPr="009E304E">
        <w:rPr>
          <w:rFonts w:asciiTheme="minorHAnsi" w:hAnsiTheme="minorHAnsi" w:cstheme="minorHAnsi"/>
          <w:iCs/>
        </w:rPr>
        <w:t>in vitro</w:t>
      </w:r>
      <w:r w:rsidR="00F27A45" w:rsidRPr="00F87105">
        <w:rPr>
          <w:rFonts w:asciiTheme="minorHAnsi" w:hAnsiTheme="minorHAnsi" w:cstheme="minorHAnsi"/>
        </w:rPr>
        <w:t xml:space="preserve"> maturation (IVM)</w:t>
      </w:r>
      <w:r w:rsidR="00F27A45" w:rsidRPr="00C002A3">
        <w:rPr>
          <w:rFonts w:asciiTheme="minorHAnsi" w:hAnsiTheme="minorHAnsi" w:cstheme="minorHAnsi"/>
        </w:rPr>
        <w:t xml:space="preserve"> or </w:t>
      </w:r>
      <w:r w:rsidRPr="009E304E">
        <w:rPr>
          <w:rFonts w:asciiTheme="minorHAnsi" w:hAnsiTheme="minorHAnsi" w:cstheme="minorHAnsi"/>
          <w:iCs/>
        </w:rPr>
        <w:t>in vitro</w:t>
      </w:r>
      <w:r w:rsidRPr="00F87105">
        <w:rPr>
          <w:rFonts w:asciiTheme="minorHAnsi" w:hAnsiTheme="minorHAnsi" w:cstheme="minorHAnsi"/>
        </w:rPr>
        <w:t xml:space="preserve"> fertilization (IVF</w:t>
      </w:r>
      <w:r w:rsidRPr="00C002A3">
        <w:rPr>
          <w:rFonts w:asciiTheme="minorHAnsi" w:hAnsiTheme="minorHAnsi" w:cstheme="minorHAnsi"/>
        </w:rPr>
        <w:t>)</w:t>
      </w:r>
      <w:r w:rsidR="00856B1C" w:rsidRPr="00C002A3">
        <w:rPr>
          <w:rFonts w:asciiTheme="minorHAnsi" w:hAnsiTheme="minorHAnsi" w:cstheme="minorHAnsi"/>
          <w:vertAlign w:val="superscript"/>
        </w:rPr>
        <w:t>3</w:t>
      </w:r>
      <w:r w:rsidR="006371D0" w:rsidRPr="00347538">
        <w:rPr>
          <w:rFonts w:asciiTheme="minorHAnsi" w:hAnsiTheme="minorHAnsi" w:cstheme="minorHAnsi"/>
          <w:vertAlign w:val="superscript"/>
        </w:rPr>
        <w:t>4</w:t>
      </w:r>
      <w:r w:rsidRPr="00347538">
        <w:rPr>
          <w:rFonts w:asciiTheme="minorHAnsi" w:hAnsiTheme="minorHAnsi" w:cstheme="minorHAnsi"/>
        </w:rPr>
        <w:t>. Other studies have found that transporting tissue at temperatures between 2</w:t>
      </w:r>
      <w:r w:rsidR="00F51A8A" w:rsidRPr="00C002A3">
        <w:rPr>
          <w:rFonts w:asciiTheme="minorHAnsi" w:hAnsiTheme="minorHAnsi" w:cstheme="minorHAnsi"/>
        </w:rPr>
        <w:t>–</w:t>
      </w:r>
      <w:r w:rsidRPr="00C002A3">
        <w:rPr>
          <w:rFonts w:asciiTheme="minorHAnsi" w:hAnsiTheme="minorHAnsi" w:cstheme="minorHAnsi"/>
        </w:rPr>
        <w:t>8</w:t>
      </w:r>
      <w:r w:rsidR="003F155A" w:rsidRPr="00C002A3">
        <w:rPr>
          <w:rFonts w:asciiTheme="minorHAnsi" w:hAnsiTheme="minorHAnsi" w:cstheme="minorHAnsi"/>
        </w:rPr>
        <w:t xml:space="preserve"> </w:t>
      </w:r>
      <w:r w:rsidRPr="00C002A3">
        <w:rPr>
          <w:rFonts w:asciiTheme="minorHAnsi" w:hAnsiTheme="minorHAnsi" w:cstheme="minorHAnsi"/>
        </w:rPr>
        <w:t>°C have also been used for fertility preservation in reproductive tissues</w:t>
      </w:r>
      <w:r w:rsidR="00856B1C" w:rsidRPr="00C002A3">
        <w:rPr>
          <w:rFonts w:asciiTheme="minorHAnsi" w:hAnsiTheme="minorHAnsi" w:cstheme="minorHAnsi"/>
          <w:vertAlign w:val="superscript"/>
        </w:rPr>
        <w:t>3</w:t>
      </w:r>
      <w:r w:rsidR="006371D0" w:rsidRPr="00C002A3">
        <w:rPr>
          <w:rFonts w:asciiTheme="minorHAnsi" w:hAnsiTheme="minorHAnsi" w:cstheme="minorHAnsi"/>
          <w:vertAlign w:val="superscript"/>
        </w:rPr>
        <w:t>5</w:t>
      </w:r>
      <w:r w:rsidR="00F51A8A" w:rsidRPr="00C002A3">
        <w:rPr>
          <w:rFonts w:asciiTheme="minorHAnsi" w:hAnsiTheme="minorHAnsi" w:cstheme="minorHAnsi"/>
          <w:vertAlign w:val="superscript"/>
        </w:rPr>
        <w:t>–</w:t>
      </w:r>
      <w:r w:rsidR="006371D0" w:rsidRPr="00C002A3">
        <w:rPr>
          <w:rFonts w:asciiTheme="minorHAnsi" w:hAnsiTheme="minorHAnsi" w:cstheme="minorHAnsi"/>
          <w:vertAlign w:val="superscript"/>
        </w:rPr>
        <w:t>37</w:t>
      </w:r>
      <w:r w:rsidRPr="00C002A3">
        <w:rPr>
          <w:rFonts w:asciiTheme="minorHAnsi" w:hAnsiTheme="minorHAnsi" w:cstheme="minorHAnsi"/>
        </w:rPr>
        <w:t>. Yet other studies have used ovaries transported at 34</w:t>
      </w:r>
      <w:r w:rsidR="00F51A8A" w:rsidRPr="00C002A3">
        <w:rPr>
          <w:rFonts w:asciiTheme="minorHAnsi" w:hAnsiTheme="minorHAnsi" w:cstheme="minorHAnsi"/>
        </w:rPr>
        <w:t>–</w:t>
      </w:r>
      <w:r w:rsidRPr="00C002A3">
        <w:rPr>
          <w:rFonts w:asciiTheme="minorHAnsi" w:hAnsiTheme="minorHAnsi" w:cstheme="minorHAnsi"/>
        </w:rPr>
        <w:t>37</w:t>
      </w:r>
      <w:r w:rsidR="003F155A" w:rsidRPr="00C002A3">
        <w:rPr>
          <w:rFonts w:asciiTheme="minorHAnsi" w:hAnsiTheme="minorHAnsi" w:cstheme="minorHAnsi"/>
        </w:rPr>
        <w:t xml:space="preserve"> </w:t>
      </w:r>
      <w:r w:rsidRPr="00C002A3">
        <w:rPr>
          <w:rFonts w:asciiTheme="minorHAnsi" w:hAnsiTheme="minorHAnsi" w:cstheme="minorHAnsi"/>
        </w:rPr>
        <w:t>°C and on ice and have not observed differences in bovine tissue culture</w:t>
      </w:r>
      <w:r w:rsidRPr="00C002A3">
        <w:rPr>
          <w:rFonts w:asciiTheme="minorHAnsi" w:hAnsiTheme="minorHAnsi" w:cstheme="minorHAnsi"/>
          <w:vertAlign w:val="superscript"/>
        </w:rPr>
        <w:t>3</w:t>
      </w:r>
      <w:r w:rsidR="006371D0" w:rsidRPr="00C002A3">
        <w:rPr>
          <w:rFonts w:asciiTheme="minorHAnsi" w:hAnsiTheme="minorHAnsi" w:cstheme="minorHAnsi"/>
          <w:vertAlign w:val="superscript"/>
        </w:rPr>
        <w:t>8</w:t>
      </w:r>
      <w:r w:rsidRPr="00C002A3">
        <w:rPr>
          <w:rFonts w:asciiTheme="minorHAnsi" w:hAnsiTheme="minorHAnsi" w:cstheme="minorHAnsi"/>
        </w:rPr>
        <w:t>.</w:t>
      </w:r>
    </w:p>
    <w:p w14:paraId="4CBC5193" w14:textId="77777777" w:rsidR="00C31D1A" w:rsidRPr="00C002A3" w:rsidRDefault="00C31D1A" w:rsidP="00786B31">
      <w:pPr>
        <w:rPr>
          <w:rFonts w:asciiTheme="minorHAnsi" w:hAnsiTheme="minorHAnsi" w:cstheme="minorHAnsi"/>
        </w:rPr>
      </w:pPr>
    </w:p>
    <w:p w14:paraId="45DB72B2" w14:textId="4A3CEA6B" w:rsidR="00551092" w:rsidRPr="00C002A3" w:rsidRDefault="002653B8" w:rsidP="00786B31">
      <w:pPr>
        <w:rPr>
          <w:rFonts w:asciiTheme="minorHAnsi" w:hAnsiTheme="minorHAnsi" w:cstheme="minorHAnsi"/>
          <w:color w:val="auto"/>
        </w:rPr>
      </w:pPr>
      <w:r w:rsidRPr="00C002A3">
        <w:rPr>
          <w:rFonts w:asciiTheme="minorHAnsi" w:hAnsiTheme="minorHAnsi" w:cstheme="minorHAnsi"/>
          <w:color w:val="auto"/>
        </w:rPr>
        <w:t>If ovarian cortex culture tissue does not look healthy after culture</w:t>
      </w:r>
      <w:r w:rsidR="0077250E" w:rsidRPr="00C002A3">
        <w:rPr>
          <w:rFonts w:asciiTheme="minorHAnsi" w:hAnsiTheme="minorHAnsi" w:cstheme="minorHAnsi"/>
          <w:color w:val="auto"/>
        </w:rPr>
        <w:t>,</w:t>
      </w:r>
      <w:r w:rsidRPr="00C002A3">
        <w:rPr>
          <w:rFonts w:asciiTheme="minorHAnsi" w:hAnsiTheme="minorHAnsi" w:cstheme="minorHAnsi"/>
          <w:color w:val="auto"/>
        </w:rPr>
        <w:t xml:space="preserve"> this could be due to the pieces</w:t>
      </w:r>
      <w:r w:rsidR="009A4F76" w:rsidRPr="00C002A3">
        <w:rPr>
          <w:rFonts w:asciiTheme="minorHAnsi" w:hAnsiTheme="minorHAnsi" w:cstheme="minorHAnsi"/>
          <w:color w:val="auto"/>
        </w:rPr>
        <w:t xml:space="preserve"> of ovarian cortex</w:t>
      </w:r>
      <w:r w:rsidRPr="00C002A3">
        <w:rPr>
          <w:rFonts w:asciiTheme="minorHAnsi" w:hAnsiTheme="minorHAnsi" w:cstheme="minorHAnsi"/>
          <w:color w:val="auto"/>
        </w:rPr>
        <w:t xml:space="preserve"> being</w:t>
      </w:r>
      <w:r w:rsidR="007C64C3" w:rsidRPr="00C002A3">
        <w:rPr>
          <w:rFonts w:asciiTheme="minorHAnsi" w:hAnsiTheme="minorHAnsi" w:cstheme="minorHAnsi"/>
          <w:color w:val="auto"/>
        </w:rPr>
        <w:t xml:space="preserve"> </w:t>
      </w:r>
      <w:r w:rsidRPr="00C002A3">
        <w:rPr>
          <w:rFonts w:asciiTheme="minorHAnsi" w:hAnsiTheme="minorHAnsi" w:cstheme="minorHAnsi"/>
          <w:color w:val="auto"/>
        </w:rPr>
        <w:t xml:space="preserve">too </w:t>
      </w:r>
      <w:r w:rsidR="009A4F76" w:rsidRPr="00C002A3">
        <w:rPr>
          <w:rFonts w:asciiTheme="minorHAnsi" w:hAnsiTheme="minorHAnsi" w:cstheme="minorHAnsi"/>
          <w:color w:val="auto"/>
        </w:rPr>
        <w:t>large</w:t>
      </w:r>
      <w:r w:rsidRPr="00C002A3">
        <w:rPr>
          <w:rFonts w:asciiTheme="minorHAnsi" w:hAnsiTheme="minorHAnsi" w:cstheme="minorHAnsi"/>
          <w:color w:val="auto"/>
        </w:rPr>
        <w:t>. A critical step in the protocol is to ensure that the ovarian cortex</w:t>
      </w:r>
      <w:r w:rsidR="009A4F76" w:rsidRPr="00C002A3">
        <w:rPr>
          <w:rFonts w:asciiTheme="minorHAnsi" w:hAnsiTheme="minorHAnsi" w:cstheme="minorHAnsi"/>
          <w:color w:val="auto"/>
        </w:rPr>
        <w:t xml:space="preserve"> pieces are no larger than 0.5</w:t>
      </w:r>
      <w:r w:rsidR="0077250E" w:rsidRPr="00C002A3">
        <w:rPr>
          <w:rFonts w:asciiTheme="minorHAnsi" w:hAnsiTheme="minorHAnsi" w:cstheme="minorHAnsi"/>
          <w:color w:val="auto"/>
        </w:rPr>
        <w:t>–</w:t>
      </w:r>
      <w:r w:rsidR="00756324" w:rsidRPr="00C002A3">
        <w:rPr>
          <w:rFonts w:asciiTheme="minorHAnsi" w:hAnsiTheme="minorHAnsi" w:cstheme="minorHAnsi"/>
          <w:color w:val="auto"/>
        </w:rPr>
        <w:t>1</w:t>
      </w:r>
      <w:r w:rsidR="009A4F76" w:rsidRPr="00C002A3">
        <w:rPr>
          <w:rFonts w:asciiTheme="minorHAnsi" w:hAnsiTheme="minorHAnsi" w:cstheme="minorHAnsi"/>
          <w:color w:val="auto"/>
        </w:rPr>
        <w:t xml:space="preserve"> </w:t>
      </w:r>
      <w:r w:rsidRPr="00C002A3">
        <w:rPr>
          <w:rFonts w:asciiTheme="minorHAnsi" w:hAnsiTheme="minorHAnsi" w:cstheme="minorHAnsi"/>
          <w:color w:val="auto"/>
        </w:rPr>
        <w:t>mm</w:t>
      </w:r>
      <w:r w:rsidRPr="00C002A3">
        <w:rPr>
          <w:rFonts w:asciiTheme="minorHAnsi" w:hAnsiTheme="minorHAnsi" w:cstheme="minorHAnsi"/>
          <w:color w:val="auto"/>
          <w:vertAlign w:val="superscript"/>
        </w:rPr>
        <w:t>3</w:t>
      </w:r>
      <w:r w:rsidRPr="00C002A3">
        <w:rPr>
          <w:rFonts w:asciiTheme="minorHAnsi" w:hAnsiTheme="minorHAnsi" w:cstheme="minorHAnsi"/>
          <w:color w:val="auto"/>
        </w:rPr>
        <w:t xml:space="preserve">. </w:t>
      </w:r>
      <w:r w:rsidR="007C64C3" w:rsidRPr="00C002A3">
        <w:rPr>
          <w:rFonts w:asciiTheme="minorHAnsi" w:hAnsiTheme="minorHAnsi" w:cstheme="minorHAnsi"/>
          <w:color w:val="auto"/>
        </w:rPr>
        <w:t xml:space="preserve">We utilize a ruler </w:t>
      </w:r>
      <w:r w:rsidR="00551092" w:rsidRPr="00C002A3">
        <w:rPr>
          <w:rFonts w:asciiTheme="minorHAnsi" w:hAnsiTheme="minorHAnsi" w:cstheme="minorHAnsi"/>
          <w:color w:val="auto"/>
        </w:rPr>
        <w:t xml:space="preserve">to measure the pieces </w:t>
      </w:r>
      <w:r w:rsidR="007C64C3" w:rsidRPr="00C002A3">
        <w:rPr>
          <w:rFonts w:asciiTheme="minorHAnsi" w:hAnsiTheme="minorHAnsi" w:cstheme="minorHAnsi"/>
          <w:color w:val="auto"/>
        </w:rPr>
        <w:t xml:space="preserve">and </w:t>
      </w:r>
      <w:r w:rsidR="00C73BC3" w:rsidRPr="00C002A3">
        <w:rPr>
          <w:rFonts w:asciiTheme="minorHAnsi" w:hAnsiTheme="minorHAnsi" w:cstheme="minorHAnsi"/>
          <w:color w:val="auto"/>
        </w:rPr>
        <w:t>use a scale within</w:t>
      </w:r>
      <w:r w:rsidR="007C64C3" w:rsidRPr="00C002A3">
        <w:rPr>
          <w:rFonts w:asciiTheme="minorHAnsi" w:hAnsiTheme="minorHAnsi" w:cstheme="minorHAnsi"/>
          <w:color w:val="auto"/>
        </w:rPr>
        <w:t xml:space="preserve"> the dissecting microscope to determine size of the ovarian cortex pieces</w:t>
      </w:r>
      <w:r w:rsidR="00756324" w:rsidRPr="00C002A3">
        <w:rPr>
          <w:rFonts w:asciiTheme="minorHAnsi" w:hAnsiTheme="minorHAnsi" w:cstheme="minorHAnsi"/>
          <w:color w:val="auto"/>
        </w:rPr>
        <w:t xml:space="preserve"> (</w:t>
      </w:r>
      <w:r w:rsidR="00756324" w:rsidRPr="009E304E">
        <w:rPr>
          <w:rFonts w:asciiTheme="minorHAnsi" w:hAnsiTheme="minorHAnsi" w:cstheme="minorHAnsi"/>
          <w:b/>
          <w:bCs/>
          <w:color w:val="auto"/>
        </w:rPr>
        <w:t>Figure 2C</w:t>
      </w:r>
      <w:r w:rsidR="00756324" w:rsidRPr="00F87105">
        <w:rPr>
          <w:rFonts w:asciiTheme="minorHAnsi" w:hAnsiTheme="minorHAnsi" w:cstheme="minorHAnsi"/>
          <w:color w:val="auto"/>
        </w:rPr>
        <w:t>)</w:t>
      </w:r>
      <w:r w:rsidR="007C64C3" w:rsidRPr="00C002A3">
        <w:rPr>
          <w:rFonts w:asciiTheme="minorHAnsi" w:hAnsiTheme="minorHAnsi" w:cstheme="minorHAnsi"/>
          <w:color w:val="auto"/>
        </w:rPr>
        <w:t xml:space="preserve">. Others utilize </w:t>
      </w:r>
      <w:r w:rsidR="00682E14" w:rsidRPr="00C002A3">
        <w:rPr>
          <w:rFonts w:asciiTheme="minorHAnsi" w:hAnsiTheme="minorHAnsi" w:cstheme="minorHAnsi"/>
          <w:color w:val="auto"/>
        </w:rPr>
        <w:t xml:space="preserve">specific </w:t>
      </w:r>
      <w:r w:rsidR="00827C9A" w:rsidRPr="00347538">
        <w:rPr>
          <w:rFonts w:asciiTheme="minorHAnsi" w:hAnsiTheme="minorHAnsi" w:cstheme="minorHAnsi"/>
          <w:color w:val="auto"/>
        </w:rPr>
        <w:t xml:space="preserve">equipment (see </w:t>
      </w:r>
      <w:r w:rsidR="0077250E" w:rsidRPr="009E304E">
        <w:rPr>
          <w:rFonts w:asciiTheme="minorHAnsi" w:hAnsiTheme="minorHAnsi" w:cstheme="minorHAnsi"/>
          <w:b/>
          <w:bCs/>
          <w:color w:val="auto"/>
        </w:rPr>
        <w:t>T</w:t>
      </w:r>
      <w:r w:rsidR="009A4F76" w:rsidRPr="009E304E">
        <w:rPr>
          <w:rFonts w:asciiTheme="minorHAnsi" w:hAnsiTheme="minorHAnsi" w:cstheme="minorHAnsi"/>
          <w:b/>
          <w:bCs/>
          <w:color w:val="auto"/>
        </w:rPr>
        <w:t xml:space="preserve">able of </w:t>
      </w:r>
      <w:r w:rsidR="006F17F5" w:rsidRPr="009E304E">
        <w:rPr>
          <w:rFonts w:asciiTheme="minorHAnsi" w:hAnsiTheme="minorHAnsi" w:cstheme="minorHAnsi"/>
          <w:b/>
          <w:bCs/>
          <w:color w:val="auto"/>
        </w:rPr>
        <w:t>Materials</w:t>
      </w:r>
      <w:r w:rsidR="006F17F5" w:rsidRPr="00F87105">
        <w:rPr>
          <w:rFonts w:asciiTheme="minorHAnsi" w:hAnsiTheme="minorHAnsi" w:cstheme="minorHAnsi"/>
          <w:color w:val="auto"/>
        </w:rPr>
        <w:t>)</w:t>
      </w:r>
      <w:r w:rsidR="006F17F5" w:rsidRPr="00C002A3">
        <w:rPr>
          <w:rFonts w:asciiTheme="minorHAnsi" w:hAnsiTheme="minorHAnsi" w:cstheme="minorHAnsi"/>
          <w:color w:val="auto"/>
        </w:rPr>
        <w:t xml:space="preserve"> </w:t>
      </w:r>
      <w:r w:rsidR="007C64C3" w:rsidRPr="00C002A3">
        <w:rPr>
          <w:rFonts w:asciiTheme="minorHAnsi" w:hAnsiTheme="minorHAnsi" w:cstheme="minorHAnsi"/>
          <w:color w:val="auto"/>
        </w:rPr>
        <w:t xml:space="preserve">for </w:t>
      </w:r>
      <w:r w:rsidR="007C64C3" w:rsidRPr="00347538">
        <w:rPr>
          <w:rFonts w:asciiTheme="minorHAnsi" w:hAnsiTheme="minorHAnsi" w:cstheme="minorHAnsi"/>
          <w:color w:val="auto"/>
        </w:rPr>
        <w:t>uniform thickness and length/width, respectively</w:t>
      </w:r>
      <w:r w:rsidR="00400AA0" w:rsidRPr="00347538">
        <w:rPr>
          <w:rFonts w:asciiTheme="minorHAnsi" w:hAnsiTheme="minorHAnsi" w:cstheme="minorHAnsi"/>
          <w:color w:val="auto"/>
          <w:vertAlign w:val="superscript"/>
        </w:rPr>
        <w:t>2</w:t>
      </w:r>
      <w:r w:rsidR="00157210" w:rsidRPr="00347538">
        <w:rPr>
          <w:rFonts w:asciiTheme="minorHAnsi" w:hAnsiTheme="minorHAnsi" w:cstheme="minorHAnsi"/>
          <w:color w:val="auto"/>
          <w:vertAlign w:val="superscript"/>
        </w:rPr>
        <w:t>6</w:t>
      </w:r>
      <w:r w:rsidR="007C64C3" w:rsidRPr="00347538">
        <w:rPr>
          <w:rFonts w:asciiTheme="minorHAnsi" w:hAnsiTheme="minorHAnsi" w:cstheme="minorHAnsi"/>
          <w:color w:val="auto"/>
        </w:rPr>
        <w:t xml:space="preserve">. </w:t>
      </w:r>
      <w:r w:rsidR="00827C9A" w:rsidRPr="00347538">
        <w:rPr>
          <w:rFonts w:asciiTheme="minorHAnsi" w:hAnsiTheme="minorHAnsi" w:cstheme="minorHAnsi"/>
          <w:color w:val="auto"/>
        </w:rPr>
        <w:t>If these pieces of equipment are not available</w:t>
      </w:r>
      <w:r w:rsidR="002B4157">
        <w:rPr>
          <w:rFonts w:asciiTheme="minorHAnsi" w:hAnsiTheme="minorHAnsi" w:cstheme="minorHAnsi"/>
          <w:color w:val="auto"/>
        </w:rPr>
        <w:t>,</w:t>
      </w:r>
      <w:r w:rsidR="00827C9A" w:rsidRPr="00347538">
        <w:rPr>
          <w:rFonts w:asciiTheme="minorHAnsi" w:hAnsiTheme="minorHAnsi" w:cstheme="minorHAnsi"/>
          <w:color w:val="auto"/>
        </w:rPr>
        <w:t xml:space="preserve"> </w:t>
      </w:r>
      <w:r w:rsidR="0077250E" w:rsidRPr="00C002A3">
        <w:rPr>
          <w:rFonts w:asciiTheme="minorHAnsi" w:hAnsiTheme="minorHAnsi" w:cstheme="minorHAnsi"/>
          <w:color w:val="auto"/>
        </w:rPr>
        <w:t xml:space="preserve">then </w:t>
      </w:r>
      <w:r w:rsidR="007C64C3" w:rsidRPr="00C002A3">
        <w:rPr>
          <w:rFonts w:asciiTheme="minorHAnsi" w:hAnsiTheme="minorHAnsi" w:cstheme="minorHAnsi"/>
          <w:color w:val="auto"/>
        </w:rPr>
        <w:t xml:space="preserve">plastic </w:t>
      </w:r>
      <w:r w:rsidR="009A4F76" w:rsidRPr="00C002A3">
        <w:rPr>
          <w:rFonts w:asciiTheme="minorHAnsi" w:hAnsiTheme="minorHAnsi" w:cstheme="minorHAnsi"/>
          <w:color w:val="auto"/>
        </w:rPr>
        <w:t xml:space="preserve">squares </w:t>
      </w:r>
      <w:r w:rsidR="00551092" w:rsidRPr="00C002A3">
        <w:rPr>
          <w:rFonts w:asciiTheme="minorHAnsi" w:hAnsiTheme="minorHAnsi" w:cstheme="minorHAnsi"/>
          <w:color w:val="auto"/>
        </w:rPr>
        <w:t xml:space="preserve">can be used to </w:t>
      </w:r>
      <w:r w:rsidR="000D12BB" w:rsidRPr="00C002A3">
        <w:rPr>
          <w:rFonts w:asciiTheme="minorHAnsi" w:hAnsiTheme="minorHAnsi" w:cstheme="minorHAnsi"/>
          <w:color w:val="auto"/>
        </w:rPr>
        <w:t xml:space="preserve">as a template to </w:t>
      </w:r>
      <w:r w:rsidR="007C64C3" w:rsidRPr="00C002A3">
        <w:rPr>
          <w:rFonts w:asciiTheme="minorHAnsi" w:hAnsiTheme="minorHAnsi" w:cstheme="minorHAnsi"/>
          <w:color w:val="auto"/>
        </w:rPr>
        <w:t xml:space="preserve">obtain uniform thickness and </w:t>
      </w:r>
      <w:r w:rsidR="00827C9A" w:rsidRPr="00C002A3">
        <w:rPr>
          <w:rFonts w:asciiTheme="minorHAnsi" w:hAnsiTheme="minorHAnsi" w:cstheme="minorHAnsi"/>
          <w:color w:val="auto"/>
        </w:rPr>
        <w:t>ensure</w:t>
      </w:r>
      <w:r w:rsidR="009A4F76" w:rsidRPr="00C002A3">
        <w:rPr>
          <w:rFonts w:asciiTheme="minorHAnsi" w:hAnsiTheme="minorHAnsi" w:cstheme="minorHAnsi"/>
          <w:color w:val="auto"/>
        </w:rPr>
        <w:t xml:space="preserve"> similar size pieces</w:t>
      </w:r>
      <w:r w:rsidR="00400AA0" w:rsidRPr="00C002A3">
        <w:rPr>
          <w:rFonts w:asciiTheme="minorHAnsi" w:hAnsiTheme="minorHAnsi" w:cstheme="minorHAnsi"/>
          <w:color w:val="auto"/>
          <w:vertAlign w:val="superscript"/>
        </w:rPr>
        <w:t>2</w:t>
      </w:r>
      <w:r w:rsidR="00157210" w:rsidRPr="00C002A3">
        <w:rPr>
          <w:rFonts w:asciiTheme="minorHAnsi" w:hAnsiTheme="minorHAnsi" w:cstheme="minorHAnsi"/>
          <w:color w:val="auto"/>
          <w:vertAlign w:val="superscript"/>
        </w:rPr>
        <w:t>7</w:t>
      </w:r>
      <w:r w:rsidR="007C64C3" w:rsidRPr="00C002A3">
        <w:rPr>
          <w:rFonts w:asciiTheme="minorHAnsi" w:hAnsiTheme="minorHAnsi" w:cstheme="minorHAnsi"/>
          <w:color w:val="auto"/>
        </w:rPr>
        <w:t>.</w:t>
      </w:r>
    </w:p>
    <w:p w14:paraId="158A15AB" w14:textId="77777777" w:rsidR="00551092" w:rsidRPr="00C002A3" w:rsidRDefault="00551092" w:rsidP="00786B31">
      <w:pPr>
        <w:rPr>
          <w:rFonts w:asciiTheme="minorHAnsi" w:hAnsiTheme="minorHAnsi" w:cstheme="minorHAnsi"/>
          <w:color w:val="auto"/>
        </w:rPr>
      </w:pPr>
    </w:p>
    <w:p w14:paraId="51A6FE77" w14:textId="1829C582" w:rsidR="007C64C3" w:rsidRPr="00347538" w:rsidRDefault="002653B8" w:rsidP="00786B31">
      <w:pPr>
        <w:rPr>
          <w:rFonts w:asciiTheme="minorHAnsi" w:hAnsiTheme="minorHAnsi" w:cstheme="minorHAnsi"/>
          <w:color w:val="auto"/>
        </w:rPr>
      </w:pPr>
      <w:r w:rsidRPr="00C002A3">
        <w:rPr>
          <w:rFonts w:asciiTheme="minorHAnsi" w:hAnsiTheme="minorHAnsi" w:cstheme="minorHAnsi"/>
          <w:color w:val="auto"/>
        </w:rPr>
        <w:t>To ensure cut pieces that are only from the cortex and</w:t>
      </w:r>
      <w:r w:rsidR="007C64C3" w:rsidRPr="00C002A3">
        <w:rPr>
          <w:rFonts w:asciiTheme="minorHAnsi" w:hAnsiTheme="minorHAnsi" w:cstheme="minorHAnsi"/>
          <w:color w:val="auto"/>
        </w:rPr>
        <w:t xml:space="preserve"> do not have medulla after washing the ovary we place it in the 60 mm dish and cut in half. The cortex and medulla </w:t>
      </w:r>
      <w:r w:rsidR="002A776A" w:rsidRPr="00C002A3">
        <w:rPr>
          <w:rFonts w:asciiTheme="minorHAnsi" w:hAnsiTheme="minorHAnsi" w:cstheme="minorHAnsi"/>
          <w:color w:val="auto"/>
        </w:rPr>
        <w:t>are</w:t>
      </w:r>
      <w:r w:rsidR="007C64C3" w:rsidRPr="00C002A3">
        <w:rPr>
          <w:rFonts w:asciiTheme="minorHAnsi" w:hAnsiTheme="minorHAnsi" w:cstheme="minorHAnsi"/>
          <w:color w:val="auto"/>
        </w:rPr>
        <w:t xml:space="preserve"> very diff</w:t>
      </w:r>
      <w:r w:rsidR="007C1278" w:rsidRPr="00C002A3">
        <w:rPr>
          <w:rFonts w:asciiTheme="minorHAnsi" w:hAnsiTheme="minorHAnsi" w:cstheme="minorHAnsi"/>
          <w:color w:val="auto"/>
        </w:rPr>
        <w:t xml:space="preserve">erent histologically as seen previously in </w:t>
      </w:r>
      <w:proofErr w:type="spellStart"/>
      <w:r w:rsidR="007C64C3" w:rsidRPr="00C002A3">
        <w:rPr>
          <w:rFonts w:asciiTheme="minorHAnsi" w:hAnsiTheme="minorHAnsi" w:cstheme="minorHAnsi"/>
          <w:color w:val="auto"/>
        </w:rPr>
        <w:t>Abedal</w:t>
      </w:r>
      <w:proofErr w:type="spellEnd"/>
      <w:r w:rsidR="007C64C3" w:rsidRPr="00C002A3">
        <w:rPr>
          <w:rFonts w:asciiTheme="minorHAnsi" w:hAnsiTheme="minorHAnsi" w:cstheme="minorHAnsi"/>
          <w:color w:val="auto"/>
        </w:rPr>
        <w:t xml:space="preserve">-Majed, </w:t>
      </w:r>
      <w:r w:rsidR="003925FC" w:rsidRPr="00C002A3">
        <w:rPr>
          <w:rFonts w:asciiTheme="minorHAnsi" w:hAnsiTheme="minorHAnsi" w:cstheme="minorHAnsi"/>
          <w:color w:val="auto"/>
        </w:rPr>
        <w:t>2020</w:t>
      </w:r>
      <w:r w:rsidR="007C1278" w:rsidRPr="00C002A3">
        <w:rPr>
          <w:rFonts w:asciiTheme="minorHAnsi" w:hAnsiTheme="minorHAnsi" w:cstheme="minorHAnsi"/>
          <w:color w:val="auto"/>
          <w:vertAlign w:val="superscript"/>
        </w:rPr>
        <w:t>1</w:t>
      </w:r>
      <w:r w:rsidR="005370CE" w:rsidRPr="00C002A3">
        <w:rPr>
          <w:rFonts w:asciiTheme="minorHAnsi" w:hAnsiTheme="minorHAnsi" w:cstheme="minorHAnsi"/>
          <w:color w:val="auto"/>
          <w:vertAlign w:val="superscript"/>
        </w:rPr>
        <w:t>6</w:t>
      </w:r>
      <w:r w:rsidR="007C1278" w:rsidRPr="00C002A3">
        <w:rPr>
          <w:rFonts w:asciiTheme="minorHAnsi" w:hAnsiTheme="minorHAnsi" w:cstheme="minorHAnsi"/>
          <w:color w:val="auto"/>
        </w:rPr>
        <w:t>. Each half of the ovary is fil</w:t>
      </w:r>
      <w:r w:rsidR="00E26008" w:rsidRPr="00C002A3">
        <w:rPr>
          <w:rFonts w:asciiTheme="minorHAnsi" w:hAnsiTheme="minorHAnsi" w:cstheme="minorHAnsi"/>
          <w:color w:val="auto"/>
        </w:rPr>
        <w:t>leted</w:t>
      </w:r>
      <w:r w:rsidR="007C1278" w:rsidRPr="00C002A3">
        <w:rPr>
          <w:rFonts w:asciiTheme="minorHAnsi" w:hAnsiTheme="minorHAnsi" w:cstheme="minorHAnsi"/>
          <w:color w:val="auto"/>
        </w:rPr>
        <w:t xml:space="preserve"> </w:t>
      </w:r>
      <w:r w:rsidR="007C64C3" w:rsidRPr="00C002A3">
        <w:rPr>
          <w:rFonts w:asciiTheme="minorHAnsi" w:hAnsiTheme="minorHAnsi" w:cstheme="minorHAnsi"/>
          <w:color w:val="auto"/>
        </w:rPr>
        <w:t>with the blade to ensure that only cortex is removed from the ovary and the medulla remains. If individuals are just starting to perfect this cutting technique</w:t>
      </w:r>
      <w:r w:rsidR="006F3BEC" w:rsidRPr="00C002A3">
        <w:rPr>
          <w:rFonts w:asciiTheme="minorHAnsi" w:hAnsiTheme="minorHAnsi" w:cstheme="minorHAnsi"/>
          <w:color w:val="auto"/>
        </w:rPr>
        <w:t>,</w:t>
      </w:r>
      <w:r w:rsidR="007C64C3" w:rsidRPr="00C002A3">
        <w:rPr>
          <w:rFonts w:asciiTheme="minorHAnsi" w:hAnsiTheme="minorHAnsi" w:cstheme="minorHAnsi"/>
          <w:color w:val="auto"/>
        </w:rPr>
        <w:t xml:space="preserve"> they can also use neutral red to closely see the histology of each half of the ovary</w:t>
      </w:r>
      <w:r w:rsidR="00157210" w:rsidRPr="00C002A3">
        <w:rPr>
          <w:rFonts w:asciiTheme="minorHAnsi" w:hAnsiTheme="minorHAnsi" w:cstheme="minorHAnsi"/>
          <w:color w:val="auto"/>
          <w:vertAlign w:val="superscript"/>
        </w:rPr>
        <w:t>39</w:t>
      </w:r>
      <w:r w:rsidR="007C64C3" w:rsidRPr="00C002A3">
        <w:rPr>
          <w:rFonts w:asciiTheme="minorHAnsi" w:hAnsiTheme="minorHAnsi" w:cstheme="minorHAnsi"/>
          <w:color w:val="auto"/>
        </w:rPr>
        <w:t>. This will allow for development of landmarks as the</w:t>
      </w:r>
      <w:r w:rsidR="00E26008" w:rsidRPr="00C002A3">
        <w:rPr>
          <w:rFonts w:asciiTheme="minorHAnsi" w:hAnsiTheme="minorHAnsi" w:cstheme="minorHAnsi"/>
          <w:color w:val="auto"/>
        </w:rPr>
        <w:t>ir</w:t>
      </w:r>
      <w:r w:rsidR="007C64C3" w:rsidRPr="00C002A3">
        <w:rPr>
          <w:rFonts w:asciiTheme="minorHAnsi" w:hAnsiTheme="minorHAnsi" w:cstheme="minorHAnsi"/>
          <w:color w:val="auto"/>
        </w:rPr>
        <w:t xml:space="preserve"> cutting technique</w:t>
      </w:r>
      <w:r w:rsidR="005E1D9F" w:rsidRPr="00C002A3">
        <w:rPr>
          <w:rFonts w:asciiTheme="minorHAnsi" w:hAnsiTheme="minorHAnsi" w:cstheme="minorHAnsi"/>
          <w:color w:val="auto"/>
        </w:rPr>
        <w:t>,</w:t>
      </w:r>
      <w:r w:rsidR="007C64C3" w:rsidRPr="00C002A3">
        <w:rPr>
          <w:rFonts w:asciiTheme="minorHAnsi" w:hAnsiTheme="minorHAnsi" w:cstheme="minorHAnsi"/>
          <w:color w:val="auto"/>
        </w:rPr>
        <w:t xml:space="preserve"> improves.</w:t>
      </w:r>
      <w:r w:rsidR="00E26008" w:rsidRPr="00C002A3">
        <w:rPr>
          <w:rFonts w:asciiTheme="minorHAnsi" w:hAnsiTheme="minorHAnsi" w:cstheme="minorHAnsi"/>
          <w:color w:val="auto"/>
        </w:rPr>
        <w:t xml:space="preserve"> Furthermore, they can use instruments that can cut uniform thickness (</w:t>
      </w:r>
      <w:r w:rsidR="006F17F5" w:rsidRPr="00C002A3">
        <w:rPr>
          <w:rFonts w:asciiTheme="minorHAnsi" w:hAnsiTheme="minorHAnsi" w:cstheme="minorHAnsi"/>
          <w:color w:val="auto"/>
        </w:rPr>
        <w:t xml:space="preserve">see </w:t>
      </w:r>
      <w:r w:rsidR="0077250E" w:rsidRPr="009E304E">
        <w:rPr>
          <w:rFonts w:asciiTheme="minorHAnsi" w:hAnsiTheme="minorHAnsi" w:cstheme="minorHAnsi"/>
          <w:b/>
          <w:bCs/>
          <w:color w:val="auto"/>
        </w:rPr>
        <w:t>T</w:t>
      </w:r>
      <w:r w:rsidR="009A4F76" w:rsidRPr="009E304E">
        <w:rPr>
          <w:rFonts w:asciiTheme="minorHAnsi" w:hAnsiTheme="minorHAnsi" w:cstheme="minorHAnsi"/>
          <w:b/>
          <w:bCs/>
          <w:color w:val="auto"/>
        </w:rPr>
        <w:t xml:space="preserve">able of </w:t>
      </w:r>
      <w:r w:rsidR="006F17F5" w:rsidRPr="009E304E">
        <w:rPr>
          <w:rFonts w:asciiTheme="minorHAnsi" w:hAnsiTheme="minorHAnsi" w:cstheme="minorHAnsi"/>
          <w:b/>
          <w:bCs/>
          <w:color w:val="auto"/>
        </w:rPr>
        <w:t>Materials</w:t>
      </w:r>
      <w:r w:rsidR="00E26008" w:rsidRPr="00F87105">
        <w:rPr>
          <w:rFonts w:asciiTheme="minorHAnsi" w:hAnsiTheme="minorHAnsi" w:cstheme="minorHAnsi"/>
          <w:color w:val="auto"/>
        </w:rPr>
        <w:t>)</w:t>
      </w:r>
      <w:r w:rsidR="00E26008" w:rsidRPr="00C002A3">
        <w:rPr>
          <w:rFonts w:asciiTheme="minorHAnsi" w:hAnsiTheme="minorHAnsi" w:cstheme="minorHAnsi"/>
          <w:color w:val="auto"/>
        </w:rPr>
        <w:t xml:space="preserve"> as stated above</w:t>
      </w:r>
      <w:r w:rsidR="00400AA0" w:rsidRPr="00C002A3">
        <w:rPr>
          <w:rFonts w:asciiTheme="minorHAnsi" w:hAnsiTheme="minorHAnsi" w:cstheme="minorHAnsi"/>
          <w:color w:val="auto"/>
          <w:vertAlign w:val="superscript"/>
        </w:rPr>
        <w:t>2</w:t>
      </w:r>
      <w:r w:rsidR="00157210" w:rsidRPr="00347538">
        <w:rPr>
          <w:rFonts w:asciiTheme="minorHAnsi" w:hAnsiTheme="minorHAnsi" w:cstheme="minorHAnsi"/>
          <w:color w:val="auto"/>
          <w:vertAlign w:val="superscript"/>
        </w:rPr>
        <w:t>6</w:t>
      </w:r>
      <w:r w:rsidR="006F3BEC" w:rsidRPr="00347538">
        <w:rPr>
          <w:rFonts w:asciiTheme="minorHAnsi" w:hAnsiTheme="minorHAnsi" w:cstheme="minorHAnsi"/>
          <w:color w:val="auto"/>
          <w:vertAlign w:val="superscript"/>
        </w:rPr>
        <w:t>,</w:t>
      </w:r>
      <w:r w:rsidR="00400AA0" w:rsidRPr="00347538">
        <w:rPr>
          <w:rFonts w:asciiTheme="minorHAnsi" w:hAnsiTheme="minorHAnsi" w:cstheme="minorHAnsi"/>
          <w:color w:val="auto"/>
          <w:vertAlign w:val="superscript"/>
        </w:rPr>
        <w:t>2</w:t>
      </w:r>
      <w:r w:rsidR="00157210" w:rsidRPr="00347538">
        <w:rPr>
          <w:rFonts w:asciiTheme="minorHAnsi" w:hAnsiTheme="minorHAnsi" w:cstheme="minorHAnsi"/>
          <w:color w:val="auto"/>
          <w:vertAlign w:val="superscript"/>
        </w:rPr>
        <w:t>7</w:t>
      </w:r>
      <w:r w:rsidR="00E26008" w:rsidRPr="00347538">
        <w:rPr>
          <w:rFonts w:asciiTheme="minorHAnsi" w:hAnsiTheme="minorHAnsi" w:cstheme="minorHAnsi"/>
          <w:color w:val="auto"/>
        </w:rPr>
        <w:t>.</w:t>
      </w:r>
    </w:p>
    <w:p w14:paraId="1F2C85C6" w14:textId="5DD66C97" w:rsidR="00E26008" w:rsidRPr="00347538" w:rsidRDefault="00E26008" w:rsidP="00786B31">
      <w:pPr>
        <w:rPr>
          <w:rFonts w:asciiTheme="minorHAnsi" w:hAnsiTheme="minorHAnsi" w:cstheme="minorHAnsi"/>
          <w:color w:val="auto"/>
        </w:rPr>
      </w:pPr>
    </w:p>
    <w:p w14:paraId="0610D438" w14:textId="4B5DB579" w:rsidR="00E26008" w:rsidRPr="00C002A3" w:rsidRDefault="00E26008" w:rsidP="00786B31">
      <w:pPr>
        <w:rPr>
          <w:rFonts w:asciiTheme="minorHAnsi" w:hAnsiTheme="minorHAnsi" w:cstheme="minorHAnsi"/>
          <w:color w:val="auto"/>
        </w:rPr>
      </w:pPr>
      <w:r w:rsidRPr="007F03EF">
        <w:rPr>
          <w:rFonts w:asciiTheme="minorHAnsi" w:hAnsiTheme="minorHAnsi" w:cstheme="minorHAnsi"/>
          <w:color w:val="auto"/>
        </w:rPr>
        <w:t>Ovarian cortex medium should be light pink. We have observed that the pH of the ovarian cortex culture medium changes quickly</w:t>
      </w:r>
      <w:r w:rsidR="006F17F5" w:rsidRPr="00C002A3">
        <w:rPr>
          <w:rFonts w:asciiTheme="minorHAnsi" w:hAnsiTheme="minorHAnsi" w:cstheme="minorHAnsi"/>
          <w:color w:val="auto"/>
        </w:rPr>
        <w:t xml:space="preserve"> in some </w:t>
      </w:r>
      <w:r w:rsidR="00756324" w:rsidRPr="00C002A3">
        <w:rPr>
          <w:rFonts w:asciiTheme="minorHAnsi" w:hAnsiTheme="minorHAnsi" w:cstheme="minorHAnsi"/>
          <w:color w:val="auto"/>
        </w:rPr>
        <w:t>animals</w:t>
      </w:r>
      <w:r w:rsidR="0077250E" w:rsidRPr="00C002A3">
        <w:rPr>
          <w:rFonts w:asciiTheme="minorHAnsi" w:hAnsiTheme="minorHAnsi" w:cstheme="minorHAnsi"/>
          <w:color w:val="auto"/>
        </w:rPr>
        <w:t>,</w:t>
      </w:r>
      <w:r w:rsidRPr="00C002A3">
        <w:rPr>
          <w:rFonts w:asciiTheme="minorHAnsi" w:hAnsiTheme="minorHAnsi" w:cstheme="minorHAnsi"/>
          <w:color w:val="auto"/>
        </w:rPr>
        <w:t xml:space="preserve"> thus</w:t>
      </w:r>
      <w:r w:rsidR="0077250E" w:rsidRPr="00C002A3">
        <w:rPr>
          <w:rFonts w:asciiTheme="minorHAnsi" w:hAnsiTheme="minorHAnsi" w:cstheme="minorHAnsi"/>
          <w:color w:val="auto"/>
        </w:rPr>
        <w:t>,</w:t>
      </w:r>
      <w:r w:rsidRPr="00C002A3">
        <w:rPr>
          <w:rFonts w:asciiTheme="minorHAnsi" w:hAnsiTheme="minorHAnsi" w:cstheme="minorHAnsi"/>
          <w:color w:val="auto"/>
        </w:rPr>
        <w:t xml:space="preserve"> the majority </w:t>
      </w:r>
      <w:r w:rsidR="003925FC" w:rsidRPr="00C002A3">
        <w:rPr>
          <w:rFonts w:asciiTheme="minorHAnsi" w:hAnsiTheme="minorHAnsi" w:cstheme="minorHAnsi"/>
          <w:color w:val="auto"/>
        </w:rPr>
        <w:t xml:space="preserve">(70%) </w:t>
      </w:r>
      <w:r w:rsidRPr="00C002A3">
        <w:rPr>
          <w:rFonts w:asciiTheme="minorHAnsi" w:hAnsiTheme="minorHAnsi" w:cstheme="minorHAnsi"/>
          <w:color w:val="auto"/>
        </w:rPr>
        <w:t>of the ovarian cortex medium should be changed every 24 h</w:t>
      </w:r>
      <w:r w:rsidR="006F17F5" w:rsidRPr="00C002A3">
        <w:rPr>
          <w:rFonts w:asciiTheme="minorHAnsi" w:hAnsiTheme="minorHAnsi" w:cstheme="minorHAnsi"/>
          <w:color w:val="auto"/>
        </w:rPr>
        <w:t xml:space="preserve"> to promote culture health</w:t>
      </w:r>
      <w:r w:rsidRPr="00C002A3">
        <w:rPr>
          <w:rFonts w:asciiTheme="minorHAnsi" w:hAnsiTheme="minorHAnsi" w:cstheme="minorHAnsi"/>
          <w:color w:val="auto"/>
        </w:rPr>
        <w:t xml:space="preserve">. Previous papers have discussed changing </w:t>
      </w:r>
      <w:r w:rsidR="00756324" w:rsidRPr="00C002A3">
        <w:rPr>
          <w:rFonts w:asciiTheme="minorHAnsi" w:hAnsiTheme="minorHAnsi" w:cstheme="minorHAnsi"/>
          <w:color w:val="auto"/>
        </w:rPr>
        <w:t>half</w:t>
      </w:r>
      <w:r w:rsidRPr="00C002A3">
        <w:rPr>
          <w:rFonts w:asciiTheme="minorHAnsi" w:hAnsiTheme="minorHAnsi" w:cstheme="minorHAnsi"/>
          <w:color w:val="auto"/>
        </w:rPr>
        <w:t xml:space="preserve"> of the medium daily</w:t>
      </w:r>
      <w:r w:rsidR="00157210" w:rsidRPr="00C002A3">
        <w:rPr>
          <w:rFonts w:asciiTheme="minorHAnsi" w:hAnsiTheme="minorHAnsi" w:cstheme="minorHAnsi"/>
          <w:color w:val="auto"/>
          <w:vertAlign w:val="superscript"/>
        </w:rPr>
        <w:t>40</w:t>
      </w:r>
      <w:r w:rsidRPr="00C002A3">
        <w:rPr>
          <w:rFonts w:asciiTheme="minorHAnsi" w:hAnsiTheme="minorHAnsi" w:cstheme="minorHAnsi"/>
          <w:color w:val="auto"/>
        </w:rPr>
        <w:t xml:space="preserve">. </w:t>
      </w:r>
      <w:r w:rsidR="006F17F5" w:rsidRPr="00C002A3">
        <w:rPr>
          <w:rFonts w:asciiTheme="minorHAnsi" w:hAnsiTheme="minorHAnsi" w:cstheme="minorHAnsi"/>
          <w:color w:val="auto"/>
        </w:rPr>
        <w:t xml:space="preserve">Our reason for changing </w:t>
      </w:r>
      <w:proofErr w:type="gramStart"/>
      <w:r w:rsidR="002A776A" w:rsidRPr="00C002A3">
        <w:rPr>
          <w:rFonts w:asciiTheme="minorHAnsi" w:hAnsiTheme="minorHAnsi" w:cstheme="minorHAnsi"/>
          <w:color w:val="auto"/>
        </w:rPr>
        <w:t>a</w:t>
      </w:r>
      <w:r w:rsidR="006F17F5" w:rsidRPr="00C002A3">
        <w:rPr>
          <w:rFonts w:asciiTheme="minorHAnsi" w:hAnsiTheme="minorHAnsi" w:cstheme="minorHAnsi"/>
          <w:color w:val="auto"/>
        </w:rPr>
        <w:t xml:space="preserve"> majority of</w:t>
      </w:r>
      <w:proofErr w:type="gramEnd"/>
      <w:r w:rsidR="006F17F5" w:rsidRPr="00C002A3">
        <w:rPr>
          <w:rFonts w:asciiTheme="minorHAnsi" w:hAnsiTheme="minorHAnsi" w:cstheme="minorHAnsi"/>
          <w:color w:val="auto"/>
        </w:rPr>
        <w:t xml:space="preserve"> the media in the current manuscript was to promote the health of the ovarian cortex cultures. Drops surrounding the ovarian cortex pieces remain and there were no negative effects of medium change on </w:t>
      </w:r>
      <w:r w:rsidR="0077250E" w:rsidRPr="00C002A3">
        <w:rPr>
          <w:rFonts w:asciiTheme="minorHAnsi" w:hAnsiTheme="minorHAnsi" w:cstheme="minorHAnsi"/>
          <w:color w:val="auto"/>
        </w:rPr>
        <w:t xml:space="preserve">the </w:t>
      </w:r>
      <w:r w:rsidR="006F17F5" w:rsidRPr="00C002A3">
        <w:rPr>
          <w:rFonts w:asciiTheme="minorHAnsi" w:hAnsiTheme="minorHAnsi" w:cstheme="minorHAnsi"/>
          <w:color w:val="auto"/>
        </w:rPr>
        <w:t>culture. Further</w:t>
      </w:r>
      <w:r w:rsidR="002A776A" w:rsidRPr="00C002A3">
        <w:rPr>
          <w:rFonts w:asciiTheme="minorHAnsi" w:hAnsiTheme="minorHAnsi" w:cstheme="minorHAnsi"/>
          <w:color w:val="auto"/>
        </w:rPr>
        <w:t>more</w:t>
      </w:r>
      <w:r w:rsidR="006F17F5" w:rsidRPr="00C002A3">
        <w:rPr>
          <w:rFonts w:asciiTheme="minorHAnsi" w:hAnsiTheme="minorHAnsi" w:cstheme="minorHAnsi"/>
          <w:color w:val="auto"/>
        </w:rPr>
        <w:t xml:space="preserve">, this allowed us to analyze more </w:t>
      </w:r>
      <w:r w:rsidRPr="00C002A3">
        <w:rPr>
          <w:rFonts w:asciiTheme="minorHAnsi" w:hAnsiTheme="minorHAnsi" w:cstheme="minorHAnsi"/>
          <w:color w:val="auto"/>
        </w:rPr>
        <w:t>hormones</w:t>
      </w:r>
      <w:r w:rsidR="002A776A" w:rsidRPr="00C002A3">
        <w:rPr>
          <w:rFonts w:asciiTheme="minorHAnsi" w:hAnsiTheme="minorHAnsi" w:cstheme="minorHAnsi"/>
          <w:color w:val="auto"/>
        </w:rPr>
        <w:t xml:space="preserve">, </w:t>
      </w:r>
      <w:r w:rsidRPr="00C002A3">
        <w:rPr>
          <w:rFonts w:asciiTheme="minorHAnsi" w:hAnsiTheme="minorHAnsi" w:cstheme="minorHAnsi"/>
          <w:color w:val="auto"/>
        </w:rPr>
        <w:t>cytokines</w:t>
      </w:r>
      <w:r w:rsidR="002A776A" w:rsidRPr="00C002A3">
        <w:rPr>
          <w:rFonts w:asciiTheme="minorHAnsi" w:hAnsiTheme="minorHAnsi" w:cstheme="minorHAnsi"/>
          <w:color w:val="auto"/>
        </w:rPr>
        <w:t>,</w:t>
      </w:r>
      <w:r w:rsidRPr="00C002A3">
        <w:rPr>
          <w:rFonts w:asciiTheme="minorHAnsi" w:hAnsiTheme="minorHAnsi" w:cstheme="minorHAnsi"/>
          <w:color w:val="auto"/>
        </w:rPr>
        <w:t xml:space="preserve"> and chemokines</w:t>
      </w:r>
      <w:r w:rsidR="006F17F5" w:rsidRPr="00C002A3">
        <w:rPr>
          <w:rFonts w:asciiTheme="minorHAnsi" w:hAnsiTheme="minorHAnsi" w:cstheme="minorHAnsi"/>
          <w:color w:val="auto"/>
        </w:rPr>
        <w:t xml:space="preserve"> for each animal</w:t>
      </w:r>
      <w:r w:rsidRPr="00C002A3">
        <w:rPr>
          <w:rFonts w:asciiTheme="minorHAnsi" w:hAnsiTheme="minorHAnsi" w:cstheme="minorHAnsi"/>
          <w:color w:val="auto"/>
        </w:rPr>
        <w:t xml:space="preserve"> to generate </w:t>
      </w:r>
      <w:r w:rsidR="003925FC" w:rsidRPr="00C002A3">
        <w:rPr>
          <w:rFonts w:asciiTheme="minorHAnsi" w:hAnsiTheme="minorHAnsi" w:cstheme="minorHAnsi"/>
          <w:color w:val="auto"/>
        </w:rPr>
        <w:t>insight into</w:t>
      </w:r>
      <w:r w:rsidRPr="00C002A3">
        <w:rPr>
          <w:rFonts w:asciiTheme="minorHAnsi" w:hAnsiTheme="minorHAnsi" w:cstheme="minorHAnsi"/>
          <w:color w:val="auto"/>
        </w:rPr>
        <w:t xml:space="preserve"> the ovarian microenvironment.</w:t>
      </w:r>
    </w:p>
    <w:p w14:paraId="113BB31A" w14:textId="77777777" w:rsidR="007C64C3" w:rsidRPr="00C002A3" w:rsidRDefault="007C64C3" w:rsidP="00786B31">
      <w:pPr>
        <w:rPr>
          <w:rFonts w:asciiTheme="minorHAnsi" w:hAnsiTheme="minorHAnsi" w:cstheme="minorHAnsi"/>
          <w:color w:val="auto"/>
        </w:rPr>
      </w:pPr>
    </w:p>
    <w:p w14:paraId="65B15D63" w14:textId="48B27E29" w:rsidR="001A5FA2" w:rsidRPr="00C002A3" w:rsidRDefault="001A5FA2" w:rsidP="00786B31">
      <w:pPr>
        <w:rPr>
          <w:rFonts w:asciiTheme="minorHAnsi" w:hAnsiTheme="minorHAnsi" w:cstheme="minorHAnsi"/>
          <w:color w:val="auto"/>
        </w:rPr>
      </w:pPr>
      <w:r w:rsidRPr="00C002A3">
        <w:rPr>
          <w:rFonts w:asciiTheme="minorHAnsi" w:hAnsiTheme="minorHAnsi" w:cstheme="minorHAnsi"/>
          <w:color w:val="auto"/>
        </w:rPr>
        <w:t xml:space="preserve">This tissue culture protocol offers several advantages. Culturing ovarian cortex allows follicles to develop in an environment that is </w:t>
      </w:r>
      <w:proofErr w:type="gramStart"/>
      <w:r w:rsidRPr="00C002A3">
        <w:rPr>
          <w:rFonts w:asciiTheme="minorHAnsi" w:hAnsiTheme="minorHAnsi" w:cstheme="minorHAnsi"/>
          <w:color w:val="auto"/>
        </w:rPr>
        <w:t>similar</w:t>
      </w:r>
      <w:r w:rsidR="000E774D" w:rsidRPr="00C002A3">
        <w:rPr>
          <w:rFonts w:asciiTheme="minorHAnsi" w:hAnsiTheme="minorHAnsi" w:cstheme="minorHAnsi"/>
          <w:color w:val="auto"/>
        </w:rPr>
        <w:t xml:space="preserve"> to</w:t>
      </w:r>
      <w:proofErr w:type="gramEnd"/>
      <w:r w:rsidRPr="00C002A3">
        <w:rPr>
          <w:rFonts w:asciiTheme="minorHAnsi" w:hAnsiTheme="minorHAnsi" w:cstheme="minorHAnsi"/>
          <w:color w:val="auto"/>
        </w:rPr>
        <w:t xml:space="preserve"> </w:t>
      </w:r>
      <w:r w:rsidRPr="009E304E">
        <w:rPr>
          <w:rFonts w:asciiTheme="minorHAnsi" w:hAnsiTheme="minorHAnsi" w:cstheme="minorHAnsi"/>
          <w:color w:val="auto"/>
        </w:rPr>
        <w:t>in vivo</w:t>
      </w:r>
      <w:r w:rsidRPr="00F87105">
        <w:rPr>
          <w:rFonts w:asciiTheme="minorHAnsi" w:hAnsiTheme="minorHAnsi" w:cstheme="minorHAnsi"/>
          <w:color w:val="auto"/>
        </w:rPr>
        <w:t xml:space="preserve">. Follicles remain supported by the surrounding stroma and communication between </w:t>
      </w:r>
      <w:r w:rsidRPr="00C002A3">
        <w:rPr>
          <w:rFonts w:asciiTheme="minorHAnsi" w:hAnsiTheme="minorHAnsi" w:cstheme="minorHAnsi"/>
        </w:rPr>
        <w:t>somatic cells and cumulus cell-</w:t>
      </w:r>
      <w:r w:rsidRPr="00347538">
        <w:rPr>
          <w:rFonts w:asciiTheme="minorHAnsi" w:hAnsiTheme="minorHAnsi" w:cstheme="minorHAnsi"/>
        </w:rPr>
        <w:t xml:space="preserve">oocyte continues. </w:t>
      </w:r>
      <w:r w:rsidRPr="00347538">
        <w:rPr>
          <w:rFonts w:asciiTheme="minorHAnsi" w:hAnsiTheme="minorHAnsi" w:cstheme="minorHAnsi"/>
          <w:color w:val="auto"/>
        </w:rPr>
        <w:t>The usage of culture well inserts enables the ovarian cortex to rest upon the culture medi</w:t>
      </w:r>
      <w:r w:rsidR="00691AF5" w:rsidRPr="00347538">
        <w:rPr>
          <w:rFonts w:asciiTheme="minorHAnsi" w:hAnsiTheme="minorHAnsi" w:cstheme="minorHAnsi"/>
          <w:color w:val="auto"/>
        </w:rPr>
        <w:t>um</w:t>
      </w:r>
      <w:r w:rsidRPr="00347538">
        <w:rPr>
          <w:rFonts w:asciiTheme="minorHAnsi" w:hAnsiTheme="minorHAnsi" w:cstheme="minorHAnsi"/>
          <w:color w:val="auto"/>
        </w:rPr>
        <w:t xml:space="preserve"> without being submerged, thereby preventing the tissue from binding to the plastic base of the well plate. </w:t>
      </w:r>
      <w:r w:rsidRPr="00347538">
        <w:rPr>
          <w:rFonts w:asciiTheme="minorHAnsi" w:hAnsiTheme="minorHAnsi" w:cstheme="minorHAnsi"/>
          <w:color w:val="auto"/>
        </w:rPr>
        <w:lastRenderedPageBreak/>
        <w:t xml:space="preserve">Another advantage is the culture </w:t>
      </w:r>
      <w:r w:rsidRPr="007F03EF">
        <w:rPr>
          <w:rFonts w:asciiTheme="minorHAnsi" w:hAnsiTheme="minorHAnsi" w:cstheme="minorHAnsi"/>
          <w:color w:val="auto"/>
        </w:rPr>
        <w:t xml:space="preserve">window. The </w:t>
      </w:r>
      <w:r w:rsidR="00A44783" w:rsidRPr="00C002A3">
        <w:rPr>
          <w:rFonts w:asciiTheme="minorHAnsi" w:hAnsiTheme="minorHAnsi" w:cstheme="minorHAnsi"/>
          <w:color w:val="auto"/>
        </w:rPr>
        <w:t>7</w:t>
      </w:r>
      <w:r w:rsidRPr="00C002A3">
        <w:rPr>
          <w:rFonts w:asciiTheme="minorHAnsi" w:hAnsiTheme="minorHAnsi" w:cstheme="minorHAnsi"/>
          <w:color w:val="auto"/>
        </w:rPr>
        <w:t xml:space="preserve">-day culture window described in the protocol provides representative hormone and growth factor data. In addition, </w:t>
      </w:r>
      <w:proofErr w:type="spellStart"/>
      <w:r w:rsidRPr="00C002A3">
        <w:rPr>
          <w:rFonts w:asciiTheme="minorHAnsi" w:hAnsiTheme="minorHAnsi" w:cstheme="minorHAnsi"/>
          <w:color w:val="auto"/>
        </w:rPr>
        <w:t>folliculogenesis</w:t>
      </w:r>
      <w:proofErr w:type="spellEnd"/>
      <w:r w:rsidRPr="00C002A3">
        <w:rPr>
          <w:rFonts w:asciiTheme="minorHAnsi" w:hAnsiTheme="minorHAnsi" w:cstheme="minorHAnsi"/>
          <w:color w:val="auto"/>
        </w:rPr>
        <w:t xml:space="preserve"> continues to progress in this </w:t>
      </w:r>
      <w:r w:rsidRPr="009E304E">
        <w:rPr>
          <w:rFonts w:asciiTheme="minorHAnsi" w:hAnsiTheme="minorHAnsi" w:cstheme="minorHAnsi"/>
          <w:color w:val="auto"/>
        </w:rPr>
        <w:t>in vitro</w:t>
      </w:r>
      <w:r w:rsidRPr="00F87105">
        <w:rPr>
          <w:rFonts w:asciiTheme="minorHAnsi" w:hAnsiTheme="minorHAnsi" w:cstheme="minorHAnsi"/>
          <w:color w:val="auto"/>
        </w:rPr>
        <w:t xml:space="preserve"> environment as we have counted fewer </w:t>
      </w:r>
      <w:proofErr w:type="gramStart"/>
      <w:r w:rsidRPr="00F87105">
        <w:rPr>
          <w:rFonts w:asciiTheme="minorHAnsi" w:hAnsiTheme="minorHAnsi" w:cstheme="minorHAnsi"/>
          <w:color w:val="auto"/>
        </w:rPr>
        <w:t>early-staged</w:t>
      </w:r>
      <w:proofErr w:type="gramEnd"/>
      <w:r w:rsidRPr="00F87105">
        <w:rPr>
          <w:rFonts w:asciiTheme="minorHAnsi" w:hAnsiTheme="minorHAnsi" w:cstheme="minorHAnsi"/>
          <w:color w:val="auto"/>
        </w:rPr>
        <w:t xml:space="preserve"> follicles (primord</w:t>
      </w:r>
      <w:r w:rsidRPr="00C002A3">
        <w:rPr>
          <w:rFonts w:asciiTheme="minorHAnsi" w:hAnsiTheme="minorHAnsi" w:cstheme="minorHAnsi"/>
          <w:color w:val="auto"/>
        </w:rPr>
        <w:t>ial) and more late-staged f</w:t>
      </w:r>
      <w:r w:rsidRPr="00347538">
        <w:rPr>
          <w:rFonts w:asciiTheme="minorHAnsi" w:hAnsiTheme="minorHAnsi" w:cstheme="minorHAnsi"/>
          <w:color w:val="auto"/>
        </w:rPr>
        <w:t>ollicles (secondary, antral) after 7 days of culture</w:t>
      </w:r>
      <w:r w:rsidRPr="00347538">
        <w:rPr>
          <w:rFonts w:asciiTheme="minorHAnsi" w:hAnsiTheme="minorHAnsi" w:cstheme="minorHAnsi"/>
          <w:color w:val="auto"/>
          <w:vertAlign w:val="superscript"/>
        </w:rPr>
        <w:t>1</w:t>
      </w:r>
      <w:r w:rsidR="00FF2296" w:rsidRPr="00347538">
        <w:rPr>
          <w:rFonts w:asciiTheme="minorHAnsi" w:hAnsiTheme="minorHAnsi" w:cstheme="minorHAnsi"/>
          <w:color w:val="auto"/>
          <w:vertAlign w:val="superscript"/>
        </w:rPr>
        <w:t>6</w:t>
      </w:r>
      <w:r w:rsidRPr="00347538">
        <w:rPr>
          <w:rFonts w:asciiTheme="minorHAnsi" w:hAnsiTheme="minorHAnsi" w:cstheme="minorHAnsi"/>
          <w:color w:val="auto"/>
        </w:rPr>
        <w:t xml:space="preserve">. Previous ovarian tissue culture protocols have </w:t>
      </w:r>
      <w:r w:rsidR="005B5448" w:rsidRPr="00347538">
        <w:rPr>
          <w:rFonts w:asciiTheme="minorHAnsi" w:hAnsiTheme="minorHAnsi" w:cstheme="minorHAnsi"/>
          <w:color w:val="auto"/>
        </w:rPr>
        <w:t xml:space="preserve">utilized </w:t>
      </w:r>
      <w:r w:rsidRPr="00347538">
        <w:rPr>
          <w:rFonts w:asciiTheme="minorHAnsi" w:hAnsiTheme="minorHAnsi" w:cstheme="minorHAnsi"/>
          <w:color w:val="auto"/>
        </w:rPr>
        <w:t>relatively short (1</w:t>
      </w:r>
      <w:r w:rsidR="00A44783" w:rsidRPr="00C002A3">
        <w:rPr>
          <w:rFonts w:asciiTheme="minorHAnsi" w:hAnsiTheme="minorHAnsi" w:cstheme="minorHAnsi"/>
          <w:color w:val="auto"/>
        </w:rPr>
        <w:t>–</w:t>
      </w:r>
      <w:r w:rsidR="005B5448" w:rsidRPr="00C002A3">
        <w:rPr>
          <w:rFonts w:asciiTheme="minorHAnsi" w:hAnsiTheme="minorHAnsi" w:cstheme="minorHAnsi"/>
          <w:color w:val="auto"/>
        </w:rPr>
        <w:t>6</w:t>
      </w:r>
      <w:r w:rsidRPr="00C002A3">
        <w:rPr>
          <w:rFonts w:asciiTheme="minorHAnsi" w:hAnsiTheme="minorHAnsi" w:cstheme="minorHAnsi"/>
          <w:color w:val="auto"/>
        </w:rPr>
        <w:t xml:space="preserve"> days</w:t>
      </w:r>
      <w:r w:rsidR="00FF2296" w:rsidRPr="00C002A3">
        <w:rPr>
          <w:rFonts w:asciiTheme="minorHAnsi" w:hAnsiTheme="minorHAnsi" w:cstheme="minorHAnsi"/>
          <w:color w:val="auto"/>
          <w:vertAlign w:val="superscript"/>
        </w:rPr>
        <w:t>7,</w:t>
      </w:r>
      <w:r w:rsidR="00157210" w:rsidRPr="00C002A3">
        <w:rPr>
          <w:rFonts w:asciiTheme="minorHAnsi" w:hAnsiTheme="minorHAnsi" w:cstheme="minorHAnsi"/>
          <w:color w:val="auto"/>
          <w:vertAlign w:val="superscript"/>
        </w:rPr>
        <w:t>3</w:t>
      </w:r>
      <w:r w:rsidR="00FF2296" w:rsidRPr="00C002A3">
        <w:rPr>
          <w:rFonts w:asciiTheme="minorHAnsi" w:hAnsiTheme="minorHAnsi" w:cstheme="minorHAnsi"/>
          <w:color w:val="auto"/>
          <w:vertAlign w:val="superscript"/>
        </w:rPr>
        <w:t>2</w:t>
      </w:r>
      <w:r w:rsidRPr="00C002A3">
        <w:rPr>
          <w:rFonts w:asciiTheme="minorHAnsi" w:hAnsiTheme="minorHAnsi" w:cstheme="minorHAnsi"/>
          <w:color w:val="auto"/>
        </w:rPr>
        <w:t>) or long (10</w:t>
      </w:r>
      <w:r w:rsidR="00A44783" w:rsidRPr="00C002A3">
        <w:rPr>
          <w:rFonts w:asciiTheme="minorHAnsi" w:hAnsiTheme="minorHAnsi" w:cstheme="minorHAnsi"/>
          <w:color w:val="auto"/>
        </w:rPr>
        <w:t>–</w:t>
      </w:r>
      <w:r w:rsidRPr="00C002A3">
        <w:rPr>
          <w:rFonts w:asciiTheme="minorHAnsi" w:hAnsiTheme="minorHAnsi" w:cstheme="minorHAnsi"/>
          <w:color w:val="auto"/>
        </w:rPr>
        <w:t>15 days</w:t>
      </w:r>
      <w:r w:rsidR="00D45F0B" w:rsidRPr="00C002A3">
        <w:rPr>
          <w:rFonts w:asciiTheme="minorHAnsi" w:hAnsiTheme="minorHAnsi" w:cstheme="minorHAnsi"/>
          <w:color w:val="auto"/>
          <w:vertAlign w:val="superscript"/>
        </w:rPr>
        <w:t>5</w:t>
      </w:r>
      <w:r w:rsidRPr="00C002A3">
        <w:rPr>
          <w:rFonts w:asciiTheme="minorHAnsi" w:hAnsiTheme="minorHAnsi" w:cstheme="minorHAnsi"/>
          <w:color w:val="auto"/>
          <w:vertAlign w:val="superscript"/>
        </w:rPr>
        <w:t>,</w:t>
      </w:r>
      <w:r w:rsidR="00D45F0B" w:rsidRPr="00C002A3">
        <w:rPr>
          <w:rFonts w:asciiTheme="minorHAnsi" w:hAnsiTheme="minorHAnsi" w:cstheme="minorHAnsi"/>
          <w:color w:val="auto"/>
          <w:vertAlign w:val="superscript"/>
        </w:rPr>
        <w:t>6</w:t>
      </w:r>
      <w:r w:rsidRPr="00C002A3">
        <w:rPr>
          <w:rFonts w:asciiTheme="minorHAnsi" w:hAnsiTheme="minorHAnsi" w:cstheme="minorHAnsi"/>
          <w:color w:val="auto"/>
          <w:vertAlign w:val="superscript"/>
        </w:rPr>
        <w:t>,</w:t>
      </w:r>
      <w:r w:rsidR="00FF2296" w:rsidRPr="00C002A3">
        <w:rPr>
          <w:rFonts w:asciiTheme="minorHAnsi" w:hAnsiTheme="minorHAnsi" w:cstheme="minorHAnsi"/>
          <w:color w:val="auto"/>
          <w:vertAlign w:val="superscript"/>
        </w:rPr>
        <w:t>10</w:t>
      </w:r>
      <w:r w:rsidRPr="00C002A3">
        <w:rPr>
          <w:rFonts w:asciiTheme="minorHAnsi" w:hAnsiTheme="minorHAnsi" w:cstheme="minorHAnsi"/>
          <w:color w:val="auto"/>
        </w:rPr>
        <w:t>)</w:t>
      </w:r>
      <w:r w:rsidRPr="00C002A3">
        <w:rPr>
          <w:rFonts w:asciiTheme="minorHAnsi" w:hAnsiTheme="minorHAnsi" w:cstheme="minorHAnsi"/>
          <w:color w:val="auto"/>
          <w:vertAlign w:val="superscript"/>
        </w:rPr>
        <w:t xml:space="preserve"> </w:t>
      </w:r>
      <w:r w:rsidRPr="00C002A3">
        <w:rPr>
          <w:rFonts w:asciiTheme="minorHAnsi" w:hAnsiTheme="minorHAnsi" w:cstheme="minorHAnsi"/>
          <w:color w:val="auto"/>
        </w:rPr>
        <w:t xml:space="preserve">culture periods. </w:t>
      </w:r>
      <w:r w:rsidR="007957A6" w:rsidRPr="00C002A3">
        <w:rPr>
          <w:rFonts w:asciiTheme="minorHAnsi" w:hAnsiTheme="minorHAnsi" w:cstheme="minorHAnsi"/>
          <w:color w:val="auto"/>
        </w:rPr>
        <w:t xml:space="preserve">Shorter culture windows have </w:t>
      </w:r>
      <w:r w:rsidR="0077401B" w:rsidRPr="00C002A3">
        <w:rPr>
          <w:rFonts w:asciiTheme="minorHAnsi" w:hAnsiTheme="minorHAnsi" w:cstheme="minorHAnsi"/>
          <w:color w:val="auto"/>
        </w:rPr>
        <w:t>been used to investigate primordial follicle activation in fetal bovine ovarian cortex</w:t>
      </w:r>
      <w:r w:rsidR="00157210" w:rsidRPr="00C002A3">
        <w:rPr>
          <w:rFonts w:asciiTheme="minorHAnsi" w:hAnsiTheme="minorHAnsi" w:cstheme="minorHAnsi"/>
          <w:color w:val="auto"/>
          <w:vertAlign w:val="superscript"/>
        </w:rPr>
        <w:t>41</w:t>
      </w:r>
      <w:r w:rsidR="0077401B" w:rsidRPr="00C002A3">
        <w:rPr>
          <w:rFonts w:asciiTheme="minorHAnsi" w:hAnsiTheme="minorHAnsi" w:cstheme="minorHAnsi"/>
          <w:color w:val="auto"/>
        </w:rPr>
        <w:t xml:space="preserve">. In non-human primates, </w:t>
      </w:r>
      <w:r w:rsidR="00703DD7" w:rsidRPr="00C002A3">
        <w:rPr>
          <w:rFonts w:asciiTheme="minorHAnsi" w:hAnsiTheme="minorHAnsi" w:cstheme="minorHAnsi"/>
          <w:color w:val="auto"/>
        </w:rPr>
        <w:t xml:space="preserve">a </w:t>
      </w:r>
      <w:r w:rsidR="00BE02F0" w:rsidRPr="00C002A3">
        <w:rPr>
          <w:rFonts w:asciiTheme="minorHAnsi" w:hAnsiTheme="minorHAnsi" w:cstheme="minorHAnsi"/>
          <w:color w:val="auto"/>
        </w:rPr>
        <w:t>20-day</w:t>
      </w:r>
      <w:r w:rsidR="00703DD7" w:rsidRPr="00C002A3">
        <w:rPr>
          <w:rFonts w:asciiTheme="minorHAnsi" w:hAnsiTheme="minorHAnsi" w:cstheme="minorHAnsi"/>
          <w:color w:val="auto"/>
        </w:rPr>
        <w:t xml:space="preserve"> culture period was used to evaluate</w:t>
      </w:r>
      <w:r w:rsidR="001C1B70" w:rsidRPr="00C002A3">
        <w:rPr>
          <w:rFonts w:asciiTheme="minorHAnsi" w:hAnsiTheme="minorHAnsi" w:cstheme="minorHAnsi"/>
          <w:color w:val="auto"/>
        </w:rPr>
        <w:t xml:space="preserve"> </w:t>
      </w:r>
      <w:r w:rsidR="007225EB" w:rsidRPr="00C002A3">
        <w:rPr>
          <w:rFonts w:asciiTheme="minorHAnsi" w:hAnsiTheme="minorHAnsi" w:cstheme="minorHAnsi"/>
          <w:color w:val="auto"/>
        </w:rPr>
        <w:t xml:space="preserve">the ability of </w:t>
      </w:r>
      <w:r w:rsidR="001C1B70" w:rsidRPr="00C002A3">
        <w:rPr>
          <w:rFonts w:asciiTheme="minorHAnsi" w:hAnsiTheme="minorHAnsi" w:cstheme="minorHAnsi"/>
          <w:color w:val="auto"/>
        </w:rPr>
        <w:t xml:space="preserve">the primate primordial follicles </w:t>
      </w:r>
      <w:r w:rsidR="00E05AF6" w:rsidRPr="00C002A3">
        <w:rPr>
          <w:rFonts w:asciiTheme="minorHAnsi" w:hAnsiTheme="minorHAnsi" w:cstheme="minorHAnsi"/>
          <w:color w:val="auto"/>
        </w:rPr>
        <w:t xml:space="preserve">to </w:t>
      </w:r>
      <w:r w:rsidR="001C1B70" w:rsidRPr="00C002A3">
        <w:rPr>
          <w:rFonts w:asciiTheme="minorHAnsi" w:hAnsiTheme="minorHAnsi" w:cstheme="minorHAnsi"/>
          <w:color w:val="auto"/>
        </w:rPr>
        <w:t xml:space="preserve">survive and initiate growth </w:t>
      </w:r>
      <w:r w:rsidR="001C1B70" w:rsidRPr="009E304E">
        <w:rPr>
          <w:rFonts w:asciiTheme="minorHAnsi" w:hAnsiTheme="minorHAnsi" w:cstheme="minorHAnsi"/>
          <w:color w:val="auto"/>
        </w:rPr>
        <w:t>in vitro</w:t>
      </w:r>
      <w:r w:rsidR="001C1B70" w:rsidRPr="00F87105">
        <w:rPr>
          <w:rFonts w:asciiTheme="minorHAnsi" w:hAnsiTheme="minorHAnsi" w:cstheme="minorHAnsi"/>
          <w:color w:val="auto"/>
        </w:rPr>
        <w:t xml:space="preserve"> in serum</w:t>
      </w:r>
      <w:r w:rsidR="00A44783" w:rsidRPr="00C002A3">
        <w:rPr>
          <w:rFonts w:asciiTheme="minorHAnsi" w:hAnsiTheme="minorHAnsi" w:cstheme="minorHAnsi"/>
          <w:color w:val="auto"/>
        </w:rPr>
        <w:t>-</w:t>
      </w:r>
      <w:r w:rsidR="001C1B70" w:rsidRPr="00C002A3">
        <w:rPr>
          <w:rFonts w:asciiTheme="minorHAnsi" w:hAnsiTheme="minorHAnsi" w:cstheme="minorHAnsi"/>
          <w:color w:val="auto"/>
        </w:rPr>
        <w:t>free medium</w:t>
      </w:r>
      <w:r w:rsidR="001C66F0" w:rsidRPr="00C002A3">
        <w:rPr>
          <w:rFonts w:asciiTheme="minorHAnsi" w:hAnsiTheme="minorHAnsi" w:cstheme="minorHAnsi"/>
          <w:color w:val="auto"/>
          <w:vertAlign w:val="superscript"/>
        </w:rPr>
        <w:t>1</w:t>
      </w:r>
      <w:r w:rsidR="00FF2296" w:rsidRPr="00C002A3">
        <w:rPr>
          <w:rFonts w:asciiTheme="minorHAnsi" w:hAnsiTheme="minorHAnsi" w:cstheme="minorHAnsi"/>
          <w:color w:val="auto"/>
          <w:vertAlign w:val="superscript"/>
        </w:rPr>
        <w:t>8</w:t>
      </w:r>
      <w:r w:rsidR="001A710B" w:rsidRPr="00C002A3">
        <w:rPr>
          <w:rFonts w:asciiTheme="minorHAnsi" w:hAnsiTheme="minorHAnsi" w:cstheme="minorHAnsi"/>
          <w:color w:val="auto"/>
        </w:rPr>
        <w:t>.</w:t>
      </w:r>
      <w:r w:rsidR="001C1B70" w:rsidRPr="00C002A3">
        <w:rPr>
          <w:rFonts w:asciiTheme="minorHAnsi" w:hAnsiTheme="minorHAnsi" w:cstheme="minorHAnsi"/>
          <w:color w:val="auto"/>
        </w:rPr>
        <w:t xml:space="preserve"> </w:t>
      </w:r>
      <w:r w:rsidRPr="00C002A3">
        <w:rPr>
          <w:rFonts w:asciiTheme="minorHAnsi" w:hAnsiTheme="minorHAnsi" w:cstheme="minorHAnsi"/>
          <w:color w:val="auto"/>
        </w:rPr>
        <w:t xml:space="preserve">However, we have observed increased tissue degradation when culturing ovarian </w:t>
      </w:r>
      <w:r w:rsidR="00786B31" w:rsidRPr="00C002A3">
        <w:rPr>
          <w:rFonts w:asciiTheme="minorHAnsi" w:hAnsiTheme="minorHAnsi" w:cstheme="minorHAnsi"/>
          <w:color w:val="auto"/>
        </w:rPr>
        <w:t xml:space="preserve">bovine </w:t>
      </w:r>
      <w:r w:rsidRPr="00C002A3">
        <w:rPr>
          <w:rFonts w:asciiTheme="minorHAnsi" w:hAnsiTheme="minorHAnsi" w:cstheme="minorHAnsi"/>
          <w:color w:val="auto"/>
        </w:rPr>
        <w:t>cortex for longer than 7 days</w:t>
      </w:r>
      <w:r w:rsidR="00786B31" w:rsidRPr="00C002A3">
        <w:rPr>
          <w:rFonts w:asciiTheme="minorHAnsi" w:hAnsiTheme="minorHAnsi" w:cstheme="minorHAnsi"/>
          <w:color w:val="auto"/>
        </w:rPr>
        <w:t xml:space="preserve"> in serum</w:t>
      </w:r>
      <w:r w:rsidR="00A44783" w:rsidRPr="00C002A3">
        <w:rPr>
          <w:rFonts w:asciiTheme="minorHAnsi" w:hAnsiTheme="minorHAnsi" w:cstheme="minorHAnsi"/>
          <w:color w:val="auto"/>
        </w:rPr>
        <w:t>-</w:t>
      </w:r>
      <w:r w:rsidR="00786B31" w:rsidRPr="00C002A3">
        <w:rPr>
          <w:rFonts w:asciiTheme="minorHAnsi" w:hAnsiTheme="minorHAnsi" w:cstheme="minorHAnsi"/>
          <w:color w:val="auto"/>
        </w:rPr>
        <w:t>free medium</w:t>
      </w:r>
      <w:r w:rsidRPr="00C002A3">
        <w:rPr>
          <w:rFonts w:asciiTheme="minorHAnsi" w:hAnsiTheme="minorHAnsi" w:cstheme="minorHAnsi"/>
          <w:color w:val="auto"/>
        </w:rPr>
        <w:t>.</w:t>
      </w:r>
      <w:r w:rsidR="006829EB" w:rsidRPr="00C002A3">
        <w:rPr>
          <w:rFonts w:asciiTheme="minorHAnsi" w:hAnsiTheme="minorHAnsi" w:cstheme="minorHAnsi"/>
          <w:color w:val="auto"/>
        </w:rPr>
        <w:t xml:space="preserve"> </w:t>
      </w:r>
      <w:r w:rsidR="00E05AF6" w:rsidRPr="00C002A3">
        <w:rPr>
          <w:rFonts w:asciiTheme="minorHAnsi" w:hAnsiTheme="minorHAnsi" w:cstheme="minorHAnsi"/>
          <w:color w:val="auto"/>
        </w:rPr>
        <w:t xml:space="preserve">We have also determined in analysis of daily samples that steroid concentrations are decreased after 4 days of culture (data not shown). </w:t>
      </w:r>
      <w:r w:rsidR="006829EB" w:rsidRPr="00C002A3">
        <w:rPr>
          <w:rFonts w:asciiTheme="minorHAnsi" w:hAnsiTheme="minorHAnsi" w:cstheme="minorHAnsi"/>
          <w:color w:val="auto"/>
        </w:rPr>
        <w:t xml:space="preserve">A longer culture window </w:t>
      </w:r>
      <w:r w:rsidR="00551092" w:rsidRPr="00C002A3">
        <w:rPr>
          <w:rFonts w:asciiTheme="minorHAnsi" w:hAnsiTheme="minorHAnsi" w:cstheme="minorHAnsi"/>
          <w:color w:val="auto"/>
        </w:rPr>
        <w:t xml:space="preserve">can </w:t>
      </w:r>
      <w:r w:rsidR="006829EB" w:rsidRPr="00C002A3">
        <w:rPr>
          <w:rFonts w:asciiTheme="minorHAnsi" w:hAnsiTheme="minorHAnsi" w:cstheme="minorHAnsi"/>
          <w:color w:val="auto"/>
        </w:rPr>
        <w:t xml:space="preserve">also </w:t>
      </w:r>
      <w:r w:rsidR="00551092" w:rsidRPr="00C002A3">
        <w:rPr>
          <w:rFonts w:asciiTheme="minorHAnsi" w:hAnsiTheme="minorHAnsi" w:cstheme="minorHAnsi"/>
          <w:color w:val="auto"/>
        </w:rPr>
        <w:t xml:space="preserve">increase </w:t>
      </w:r>
      <w:r w:rsidR="006829EB" w:rsidRPr="00C002A3">
        <w:rPr>
          <w:rFonts w:asciiTheme="minorHAnsi" w:hAnsiTheme="minorHAnsi" w:cstheme="minorHAnsi"/>
          <w:color w:val="auto"/>
        </w:rPr>
        <w:t>the possibility of contamination</w:t>
      </w:r>
      <w:r w:rsidR="002F7383" w:rsidRPr="00C002A3">
        <w:rPr>
          <w:rFonts w:asciiTheme="minorHAnsi" w:hAnsiTheme="minorHAnsi" w:cstheme="minorHAnsi"/>
          <w:color w:val="auto"/>
        </w:rPr>
        <w:t xml:space="preserve"> </w:t>
      </w:r>
      <w:r w:rsidR="00551092" w:rsidRPr="00C002A3">
        <w:rPr>
          <w:rFonts w:asciiTheme="minorHAnsi" w:hAnsiTheme="minorHAnsi" w:cstheme="minorHAnsi"/>
          <w:color w:val="auto"/>
        </w:rPr>
        <w:t>in ovarian cortex cultures</w:t>
      </w:r>
      <w:r w:rsidR="006829EB" w:rsidRPr="00C002A3">
        <w:rPr>
          <w:rFonts w:asciiTheme="minorHAnsi" w:hAnsiTheme="minorHAnsi" w:cstheme="minorHAnsi"/>
          <w:color w:val="auto"/>
        </w:rPr>
        <w:t xml:space="preserve">. </w:t>
      </w:r>
      <w:r w:rsidR="007957A6" w:rsidRPr="00C002A3">
        <w:rPr>
          <w:rFonts w:asciiTheme="minorHAnsi" w:hAnsiTheme="minorHAnsi" w:cstheme="minorHAnsi"/>
          <w:color w:val="auto"/>
        </w:rPr>
        <w:t xml:space="preserve">Therefore, </w:t>
      </w:r>
      <w:r w:rsidR="00551092" w:rsidRPr="00C002A3">
        <w:rPr>
          <w:rFonts w:asciiTheme="minorHAnsi" w:hAnsiTheme="minorHAnsi" w:cstheme="minorHAnsi"/>
          <w:color w:val="auto"/>
        </w:rPr>
        <w:t>major effects can be measured by 7 days of culture</w:t>
      </w:r>
      <w:r w:rsidR="00551092" w:rsidRPr="00C002A3">
        <w:rPr>
          <w:rFonts w:asciiTheme="minorHAnsi" w:hAnsiTheme="minorHAnsi" w:cstheme="minorHAnsi"/>
          <w:color w:val="auto"/>
          <w:vertAlign w:val="superscript"/>
        </w:rPr>
        <w:t>15</w:t>
      </w:r>
      <w:r w:rsidR="00551092" w:rsidRPr="00C002A3">
        <w:rPr>
          <w:rFonts w:asciiTheme="minorHAnsi" w:hAnsiTheme="minorHAnsi" w:cstheme="minorHAnsi"/>
          <w:color w:val="auto"/>
        </w:rPr>
        <w:t xml:space="preserve"> and time of culture may be dependent on the </w:t>
      </w:r>
      <w:r w:rsidR="007A298D" w:rsidRPr="00C002A3">
        <w:rPr>
          <w:rFonts w:asciiTheme="minorHAnsi" w:hAnsiTheme="minorHAnsi" w:cstheme="minorHAnsi"/>
          <w:color w:val="auto"/>
        </w:rPr>
        <w:t xml:space="preserve">animal model </w:t>
      </w:r>
      <w:r w:rsidR="00786B31" w:rsidRPr="00C002A3">
        <w:rPr>
          <w:rFonts w:asciiTheme="minorHAnsi" w:hAnsiTheme="minorHAnsi" w:cstheme="minorHAnsi"/>
          <w:color w:val="auto"/>
        </w:rPr>
        <w:t>and scientific question addressed</w:t>
      </w:r>
      <w:r w:rsidR="007957A6" w:rsidRPr="00C002A3">
        <w:rPr>
          <w:rFonts w:asciiTheme="minorHAnsi" w:hAnsiTheme="minorHAnsi" w:cstheme="minorHAnsi"/>
          <w:color w:val="auto"/>
        </w:rPr>
        <w:t>.</w:t>
      </w:r>
    </w:p>
    <w:p w14:paraId="5F888D91" w14:textId="77777777" w:rsidR="00786B31" w:rsidRPr="00C002A3" w:rsidRDefault="00786B31" w:rsidP="00786B31">
      <w:pPr>
        <w:rPr>
          <w:rFonts w:asciiTheme="minorHAnsi" w:hAnsiTheme="minorHAnsi" w:cstheme="minorHAnsi"/>
          <w:color w:val="auto"/>
        </w:rPr>
      </w:pPr>
    </w:p>
    <w:p w14:paraId="36922779" w14:textId="75065DE2" w:rsidR="00D41A61" w:rsidRPr="00C002A3" w:rsidRDefault="001A5FA2" w:rsidP="00786B31">
      <w:pPr>
        <w:rPr>
          <w:rFonts w:asciiTheme="minorHAnsi" w:hAnsiTheme="minorHAnsi" w:cstheme="minorHAnsi"/>
          <w:color w:val="auto"/>
        </w:rPr>
      </w:pPr>
      <w:r w:rsidRPr="00C002A3">
        <w:rPr>
          <w:rFonts w:asciiTheme="minorHAnsi" w:hAnsiTheme="minorHAnsi" w:cstheme="minorHAnsi"/>
          <w:color w:val="auto"/>
        </w:rPr>
        <w:t xml:space="preserve">While several advantages of this </w:t>
      </w:r>
      <w:r w:rsidR="007A298D" w:rsidRPr="00C002A3">
        <w:rPr>
          <w:rFonts w:asciiTheme="minorHAnsi" w:hAnsiTheme="minorHAnsi" w:cstheme="minorHAnsi"/>
          <w:color w:val="auto"/>
        </w:rPr>
        <w:t xml:space="preserve">bovine ovarian cortex </w:t>
      </w:r>
      <w:r w:rsidRPr="00C002A3">
        <w:rPr>
          <w:rFonts w:asciiTheme="minorHAnsi" w:hAnsiTheme="minorHAnsi" w:cstheme="minorHAnsi"/>
          <w:color w:val="auto"/>
        </w:rPr>
        <w:t>protocol exist, there are a few limitations. One limitation is the quantity of ovarian cortical tissue and culture medi</w:t>
      </w:r>
      <w:r w:rsidR="00691AF5" w:rsidRPr="00C002A3">
        <w:rPr>
          <w:rFonts w:asciiTheme="minorHAnsi" w:hAnsiTheme="minorHAnsi" w:cstheme="minorHAnsi"/>
          <w:color w:val="auto"/>
        </w:rPr>
        <w:t>um</w:t>
      </w:r>
      <w:r w:rsidRPr="00C002A3">
        <w:rPr>
          <w:rFonts w:asciiTheme="minorHAnsi" w:hAnsiTheme="minorHAnsi" w:cstheme="minorHAnsi"/>
          <w:color w:val="auto"/>
        </w:rPr>
        <w:t xml:space="preserve"> volume collected during ovarian cortical culture. The small size of the ovarian cortex pieces allows for a limited number of tissue sections to be used for staining purposes (H&amp;E</w:t>
      </w:r>
      <w:r w:rsidRPr="00F87105">
        <w:rPr>
          <w:rFonts w:asciiTheme="minorHAnsi" w:hAnsiTheme="minorHAnsi" w:cstheme="minorHAnsi"/>
          <w:color w:val="auto"/>
        </w:rPr>
        <w:t xml:space="preserve">, immunofluorescence, etc.). </w:t>
      </w:r>
      <w:r w:rsidRPr="00C002A3">
        <w:rPr>
          <w:rFonts w:asciiTheme="minorHAnsi" w:hAnsiTheme="minorHAnsi" w:cstheme="minorHAnsi"/>
          <w:color w:val="auto"/>
        </w:rPr>
        <w:t>To perform RT-PCR, a minimum of four cortex pi</w:t>
      </w:r>
      <w:r w:rsidRPr="00347538">
        <w:rPr>
          <w:rFonts w:asciiTheme="minorHAnsi" w:hAnsiTheme="minorHAnsi" w:cstheme="minorHAnsi"/>
          <w:color w:val="auto"/>
        </w:rPr>
        <w:t>eces are needed</w:t>
      </w:r>
      <w:r w:rsidRPr="00347538">
        <w:rPr>
          <w:rFonts w:asciiTheme="minorHAnsi" w:hAnsiTheme="minorHAnsi" w:cstheme="minorHAnsi"/>
          <w:color w:val="auto"/>
          <w:vertAlign w:val="superscript"/>
        </w:rPr>
        <w:t>1</w:t>
      </w:r>
      <w:r w:rsidR="00FF2296" w:rsidRPr="00347538">
        <w:rPr>
          <w:rFonts w:asciiTheme="minorHAnsi" w:hAnsiTheme="minorHAnsi" w:cstheme="minorHAnsi"/>
          <w:color w:val="auto"/>
          <w:vertAlign w:val="superscript"/>
        </w:rPr>
        <w:t>6</w:t>
      </w:r>
      <w:r w:rsidRPr="00347538">
        <w:rPr>
          <w:rFonts w:asciiTheme="minorHAnsi" w:hAnsiTheme="minorHAnsi" w:cstheme="minorHAnsi"/>
          <w:color w:val="auto"/>
        </w:rPr>
        <w:t>. Furthermore, the low volume of culture medi</w:t>
      </w:r>
      <w:r w:rsidR="00691AF5" w:rsidRPr="007F03EF">
        <w:rPr>
          <w:rFonts w:asciiTheme="minorHAnsi" w:hAnsiTheme="minorHAnsi" w:cstheme="minorHAnsi"/>
          <w:color w:val="auto"/>
        </w:rPr>
        <w:t>um</w:t>
      </w:r>
      <w:r w:rsidRPr="007F03EF">
        <w:rPr>
          <w:rFonts w:asciiTheme="minorHAnsi" w:hAnsiTheme="minorHAnsi" w:cstheme="minorHAnsi"/>
          <w:color w:val="auto"/>
        </w:rPr>
        <w:t xml:space="preserve"> collected may limit the </w:t>
      </w:r>
      <w:proofErr w:type="gramStart"/>
      <w:r w:rsidRPr="007F03EF">
        <w:rPr>
          <w:rFonts w:asciiTheme="minorHAnsi" w:hAnsiTheme="minorHAnsi" w:cstheme="minorHAnsi"/>
          <w:color w:val="auto"/>
        </w:rPr>
        <w:t>amount</w:t>
      </w:r>
      <w:proofErr w:type="gramEnd"/>
      <w:r w:rsidRPr="007F03EF">
        <w:rPr>
          <w:rFonts w:asciiTheme="minorHAnsi" w:hAnsiTheme="minorHAnsi" w:cstheme="minorHAnsi"/>
          <w:color w:val="auto"/>
        </w:rPr>
        <w:t xml:space="preserve"> of analyses conducted. To combat these limitations, we suggest culturing several replicates per ovary to provide an adequate supply of culture medi</w:t>
      </w:r>
      <w:r w:rsidR="0089038E" w:rsidRPr="00C002A3">
        <w:rPr>
          <w:rFonts w:asciiTheme="minorHAnsi" w:hAnsiTheme="minorHAnsi" w:cstheme="minorHAnsi"/>
          <w:color w:val="auto"/>
        </w:rPr>
        <w:t>um</w:t>
      </w:r>
      <w:r w:rsidRPr="00C002A3">
        <w:rPr>
          <w:rFonts w:asciiTheme="minorHAnsi" w:hAnsiTheme="minorHAnsi" w:cstheme="minorHAnsi"/>
          <w:color w:val="auto"/>
        </w:rPr>
        <w:t xml:space="preserve"> and tissue for histology, assays, and PCR. </w:t>
      </w:r>
      <w:r w:rsidR="007A298D" w:rsidRPr="00C002A3">
        <w:rPr>
          <w:rFonts w:asciiTheme="minorHAnsi" w:hAnsiTheme="minorHAnsi" w:cstheme="minorHAnsi"/>
          <w:color w:val="auto"/>
        </w:rPr>
        <w:t xml:space="preserve">Quite often we culture several pieces of each ovary from </w:t>
      </w:r>
      <w:r w:rsidR="00E05AF6" w:rsidRPr="00C002A3">
        <w:rPr>
          <w:rFonts w:asciiTheme="minorHAnsi" w:hAnsiTheme="minorHAnsi" w:cstheme="minorHAnsi"/>
          <w:color w:val="auto"/>
        </w:rPr>
        <w:t xml:space="preserve">one </w:t>
      </w:r>
      <w:r w:rsidR="007A298D" w:rsidRPr="00C002A3">
        <w:rPr>
          <w:rFonts w:asciiTheme="minorHAnsi" w:hAnsiTheme="minorHAnsi" w:cstheme="minorHAnsi"/>
          <w:color w:val="auto"/>
        </w:rPr>
        <w:t>cow</w:t>
      </w:r>
      <w:r w:rsidR="007949C2" w:rsidRPr="00C002A3">
        <w:rPr>
          <w:rFonts w:asciiTheme="minorHAnsi" w:hAnsiTheme="minorHAnsi" w:cstheme="minorHAnsi"/>
          <w:color w:val="auto"/>
        </w:rPr>
        <w:t>/heifer</w:t>
      </w:r>
      <w:r w:rsidR="007A298D" w:rsidRPr="00C002A3">
        <w:rPr>
          <w:rFonts w:asciiTheme="minorHAnsi" w:hAnsiTheme="minorHAnsi" w:cstheme="minorHAnsi"/>
          <w:color w:val="auto"/>
        </w:rPr>
        <w:t xml:space="preserve"> to obtain more tissue for further analysis and to obtain increased culture medi</w:t>
      </w:r>
      <w:r w:rsidR="00691AF5" w:rsidRPr="00C002A3">
        <w:rPr>
          <w:rFonts w:asciiTheme="minorHAnsi" w:hAnsiTheme="minorHAnsi" w:cstheme="minorHAnsi"/>
          <w:color w:val="auto"/>
        </w:rPr>
        <w:t>um</w:t>
      </w:r>
      <w:r w:rsidR="007A298D" w:rsidRPr="00C002A3">
        <w:rPr>
          <w:rFonts w:asciiTheme="minorHAnsi" w:hAnsiTheme="minorHAnsi" w:cstheme="minorHAnsi"/>
          <w:color w:val="auto"/>
        </w:rPr>
        <w:t xml:space="preserve"> to measure cortex secretion of hormones/cytokines/chemokines.</w:t>
      </w:r>
      <w:r w:rsidR="00551092" w:rsidRPr="00C002A3">
        <w:rPr>
          <w:rFonts w:asciiTheme="minorHAnsi" w:hAnsiTheme="minorHAnsi" w:cstheme="minorHAnsi"/>
          <w:color w:val="auto"/>
        </w:rPr>
        <w:t xml:space="preserve"> </w:t>
      </w:r>
      <w:r w:rsidR="00D41A61" w:rsidRPr="00C002A3">
        <w:rPr>
          <w:rFonts w:asciiTheme="minorHAnsi" w:hAnsiTheme="minorHAnsi" w:cstheme="minorHAnsi"/>
          <w:color w:val="auto"/>
        </w:rPr>
        <w:t xml:space="preserve">Preantral follicles are more diffuse in older cow ovaries than younger females (heifers). Thus, a potential limitation is obtaining preantral follicles </w:t>
      </w:r>
      <w:r w:rsidR="000D12BB" w:rsidRPr="00C002A3">
        <w:rPr>
          <w:rFonts w:asciiTheme="minorHAnsi" w:hAnsiTheme="minorHAnsi" w:cstheme="minorHAnsi"/>
          <w:color w:val="auto"/>
        </w:rPr>
        <w:t xml:space="preserve">on </w:t>
      </w:r>
      <w:r w:rsidR="00D41A61" w:rsidRPr="00C002A3">
        <w:rPr>
          <w:rFonts w:asciiTheme="minorHAnsi" w:hAnsiTheme="minorHAnsi" w:cstheme="minorHAnsi"/>
          <w:color w:val="auto"/>
        </w:rPr>
        <w:t>all ovarian cortex pieces that are cultured. Several ways to mitigate this limitation is to obtain more ovarian cortex pieces and to culture additional wells for each animal or to use neutral red to visualize follicle</w:t>
      </w:r>
      <w:r w:rsidR="000D12BB" w:rsidRPr="00C002A3">
        <w:rPr>
          <w:rFonts w:asciiTheme="minorHAnsi" w:hAnsiTheme="minorHAnsi" w:cstheme="minorHAnsi"/>
          <w:color w:val="auto"/>
        </w:rPr>
        <w:t>s</w:t>
      </w:r>
      <w:r w:rsidR="00D41A61" w:rsidRPr="00C002A3">
        <w:rPr>
          <w:rFonts w:asciiTheme="minorHAnsi" w:hAnsiTheme="minorHAnsi" w:cstheme="minorHAnsi"/>
          <w:color w:val="auto"/>
        </w:rPr>
        <w:t xml:space="preserve"> and ensure that all cortex pieces contain early preantral follicles. A third limitation of the ovarian cortex culture is that any contamination of the culture system makes the media and cortex pieces unusable for analysis. Thus, several ways to maintain a sterile environment is to filter the medium used in the culture</w:t>
      </w:r>
      <w:r w:rsidR="00A44783" w:rsidRPr="00C002A3">
        <w:rPr>
          <w:rFonts w:asciiTheme="minorHAnsi" w:hAnsiTheme="minorHAnsi" w:cstheme="minorHAnsi"/>
          <w:color w:val="auto"/>
        </w:rPr>
        <w:t>.</w:t>
      </w:r>
      <w:r w:rsidR="00D41A61" w:rsidRPr="00C002A3">
        <w:rPr>
          <w:rFonts w:asciiTheme="minorHAnsi" w:hAnsiTheme="minorHAnsi" w:cstheme="minorHAnsi"/>
          <w:color w:val="auto"/>
        </w:rPr>
        <w:t xml:space="preserve"> </w:t>
      </w:r>
      <w:r w:rsidR="00A44783" w:rsidRPr="00C002A3">
        <w:rPr>
          <w:rFonts w:asciiTheme="minorHAnsi" w:hAnsiTheme="minorHAnsi" w:cstheme="minorHAnsi"/>
          <w:color w:val="auto"/>
        </w:rPr>
        <w:t>P</w:t>
      </w:r>
      <w:r w:rsidR="00D41A61" w:rsidRPr="00C002A3">
        <w:rPr>
          <w:rFonts w:asciiTheme="minorHAnsi" w:hAnsiTheme="minorHAnsi" w:cstheme="minorHAnsi"/>
          <w:color w:val="auto"/>
        </w:rPr>
        <w:t xml:space="preserve">rior to processing and cutting ovarian cortex pieces </w:t>
      </w:r>
      <w:r w:rsidR="00A44783" w:rsidRPr="00C002A3">
        <w:rPr>
          <w:rFonts w:asciiTheme="minorHAnsi" w:hAnsiTheme="minorHAnsi" w:cstheme="minorHAnsi"/>
          <w:color w:val="auto"/>
        </w:rPr>
        <w:t xml:space="preserve">make sure </w:t>
      </w:r>
      <w:r w:rsidR="00D41A61" w:rsidRPr="00C002A3">
        <w:rPr>
          <w:rFonts w:asciiTheme="minorHAnsi" w:hAnsiTheme="minorHAnsi" w:cstheme="minorHAnsi"/>
          <w:color w:val="auto"/>
        </w:rPr>
        <w:t>that the clean bench has been sterilized with 70% ethanol</w:t>
      </w:r>
      <w:r w:rsidR="002A776A" w:rsidRPr="00C002A3">
        <w:rPr>
          <w:rFonts w:asciiTheme="minorHAnsi" w:hAnsiTheme="minorHAnsi" w:cstheme="minorHAnsi"/>
          <w:color w:val="auto"/>
        </w:rPr>
        <w:t>,</w:t>
      </w:r>
      <w:r w:rsidR="00D41A61" w:rsidRPr="00C002A3">
        <w:rPr>
          <w:rFonts w:asciiTheme="minorHAnsi" w:hAnsiTheme="minorHAnsi" w:cstheme="minorHAnsi"/>
          <w:color w:val="auto"/>
        </w:rPr>
        <w:t xml:space="preserve"> and the air flow has been running for at least</w:t>
      </w:r>
      <w:r w:rsidR="002A776A" w:rsidRPr="00C002A3">
        <w:rPr>
          <w:rFonts w:asciiTheme="minorHAnsi" w:hAnsiTheme="minorHAnsi" w:cstheme="minorHAnsi"/>
          <w:color w:val="auto"/>
        </w:rPr>
        <w:t xml:space="preserve"> </w:t>
      </w:r>
      <w:r w:rsidR="00A44783" w:rsidRPr="00C002A3">
        <w:rPr>
          <w:rFonts w:asciiTheme="minorHAnsi" w:hAnsiTheme="minorHAnsi" w:cstheme="minorHAnsi"/>
          <w:color w:val="auto"/>
        </w:rPr>
        <w:t>30 min</w:t>
      </w:r>
      <w:r w:rsidR="00D41A61" w:rsidRPr="00C002A3">
        <w:rPr>
          <w:rFonts w:asciiTheme="minorHAnsi" w:hAnsiTheme="minorHAnsi" w:cstheme="minorHAnsi"/>
          <w:color w:val="auto"/>
        </w:rPr>
        <w:t xml:space="preserve"> prior to dissections. Also</w:t>
      </w:r>
      <w:r w:rsidR="005E1D9F" w:rsidRPr="00C002A3">
        <w:rPr>
          <w:rFonts w:asciiTheme="minorHAnsi" w:hAnsiTheme="minorHAnsi" w:cstheme="minorHAnsi"/>
          <w:color w:val="auto"/>
        </w:rPr>
        <w:t>,</w:t>
      </w:r>
      <w:r w:rsidR="00D41A61" w:rsidRPr="00C002A3">
        <w:rPr>
          <w:rFonts w:asciiTheme="minorHAnsi" w:hAnsiTheme="minorHAnsi" w:cstheme="minorHAnsi"/>
          <w:color w:val="auto"/>
        </w:rPr>
        <w:t xml:space="preserve"> if using an absorbent pad to enable easier clean-up (</w:t>
      </w:r>
      <w:r w:rsidR="00551092" w:rsidRPr="00C002A3">
        <w:rPr>
          <w:rFonts w:asciiTheme="minorHAnsi" w:hAnsiTheme="minorHAnsi" w:cstheme="minorHAnsi"/>
          <w:b/>
          <w:bCs/>
          <w:color w:val="auto"/>
        </w:rPr>
        <w:t>F</w:t>
      </w:r>
      <w:r w:rsidR="00D41A61" w:rsidRPr="00C002A3">
        <w:rPr>
          <w:rFonts w:asciiTheme="minorHAnsi" w:hAnsiTheme="minorHAnsi" w:cstheme="minorHAnsi"/>
          <w:b/>
          <w:bCs/>
          <w:color w:val="auto"/>
        </w:rPr>
        <w:t xml:space="preserve">igure </w:t>
      </w:r>
      <w:r w:rsidR="00856B1C" w:rsidRPr="00C002A3">
        <w:rPr>
          <w:rFonts w:asciiTheme="minorHAnsi" w:hAnsiTheme="minorHAnsi" w:cstheme="minorHAnsi"/>
          <w:b/>
          <w:bCs/>
          <w:color w:val="auto"/>
        </w:rPr>
        <w:t>1</w:t>
      </w:r>
      <w:r w:rsidR="00D41A61" w:rsidRPr="00C002A3">
        <w:rPr>
          <w:rFonts w:asciiTheme="minorHAnsi" w:hAnsiTheme="minorHAnsi" w:cstheme="minorHAnsi"/>
          <w:color w:val="auto"/>
        </w:rPr>
        <w:t xml:space="preserve">), ensure that the UV light has been turned on for </w:t>
      </w:r>
      <w:r w:rsidR="00A44783" w:rsidRPr="00C002A3">
        <w:rPr>
          <w:rFonts w:asciiTheme="minorHAnsi" w:hAnsiTheme="minorHAnsi" w:cstheme="minorHAnsi"/>
          <w:color w:val="auto"/>
        </w:rPr>
        <w:t>30 min</w:t>
      </w:r>
      <w:r w:rsidR="00D41A61" w:rsidRPr="00C002A3">
        <w:rPr>
          <w:rFonts w:asciiTheme="minorHAnsi" w:hAnsiTheme="minorHAnsi" w:cstheme="minorHAnsi"/>
          <w:color w:val="auto"/>
        </w:rPr>
        <w:t xml:space="preserve"> prior to placing any tissue in the clean bench to sterilize the pad</w:t>
      </w:r>
      <w:r w:rsidR="00551092" w:rsidRPr="00C002A3">
        <w:rPr>
          <w:rFonts w:asciiTheme="minorHAnsi" w:hAnsiTheme="minorHAnsi" w:cstheme="minorHAnsi"/>
          <w:color w:val="auto"/>
        </w:rPr>
        <w:t xml:space="preserve"> and clean bench</w:t>
      </w:r>
      <w:r w:rsidR="00D41A61" w:rsidRPr="00C002A3">
        <w:rPr>
          <w:rFonts w:asciiTheme="minorHAnsi" w:hAnsiTheme="minorHAnsi" w:cstheme="minorHAnsi"/>
          <w:color w:val="auto"/>
        </w:rPr>
        <w:t>. Finally, all media changes should be conducted in a biosafety cabinet with adequate airflow, sterile instruments</w:t>
      </w:r>
      <w:r w:rsidR="002A776A" w:rsidRPr="00C002A3">
        <w:rPr>
          <w:rFonts w:asciiTheme="minorHAnsi" w:hAnsiTheme="minorHAnsi" w:cstheme="minorHAnsi"/>
          <w:color w:val="auto"/>
        </w:rPr>
        <w:t>,</w:t>
      </w:r>
      <w:r w:rsidR="00D41A61" w:rsidRPr="00C002A3">
        <w:rPr>
          <w:rFonts w:asciiTheme="minorHAnsi" w:hAnsiTheme="minorHAnsi" w:cstheme="minorHAnsi"/>
          <w:color w:val="auto"/>
        </w:rPr>
        <w:t xml:space="preserve"> and changing pipet tips to ensure only sterile tips are introduced into </w:t>
      </w:r>
      <w:r w:rsidR="00A44783" w:rsidRPr="00C002A3">
        <w:rPr>
          <w:rFonts w:asciiTheme="minorHAnsi" w:hAnsiTheme="minorHAnsi" w:cstheme="minorHAnsi"/>
          <w:color w:val="auto"/>
        </w:rPr>
        <w:t xml:space="preserve">the </w:t>
      </w:r>
      <w:r w:rsidR="00D41A61" w:rsidRPr="00C002A3">
        <w:rPr>
          <w:rFonts w:asciiTheme="minorHAnsi" w:hAnsiTheme="minorHAnsi" w:cstheme="minorHAnsi"/>
          <w:color w:val="auto"/>
        </w:rPr>
        <w:t>medium to be placed in wells for ovarian cortex culture.</w:t>
      </w:r>
    </w:p>
    <w:p w14:paraId="27A60776" w14:textId="77777777" w:rsidR="00786B31" w:rsidRPr="00C002A3" w:rsidRDefault="00786B31" w:rsidP="001A5FA2">
      <w:pPr>
        <w:rPr>
          <w:rFonts w:asciiTheme="minorHAnsi" w:hAnsiTheme="minorHAnsi" w:cstheme="minorHAnsi"/>
          <w:color w:val="auto"/>
        </w:rPr>
      </w:pPr>
    </w:p>
    <w:p w14:paraId="02428AEC" w14:textId="503640FB" w:rsidR="009726EE" w:rsidRPr="00C002A3" w:rsidRDefault="001A5FA2" w:rsidP="001B1519">
      <w:pPr>
        <w:rPr>
          <w:rFonts w:asciiTheme="minorHAnsi" w:hAnsiTheme="minorHAnsi" w:cstheme="minorHAnsi"/>
          <w:color w:val="auto"/>
        </w:rPr>
      </w:pPr>
      <w:r w:rsidRPr="00C002A3">
        <w:rPr>
          <w:rFonts w:asciiTheme="minorHAnsi" w:hAnsiTheme="minorHAnsi" w:cstheme="minorHAnsi"/>
          <w:color w:val="auto"/>
        </w:rPr>
        <w:t xml:space="preserve">Application of this technique will aid in understanding the ovarian </w:t>
      </w:r>
      <w:r w:rsidR="005E1D9F" w:rsidRPr="00C002A3">
        <w:rPr>
          <w:rFonts w:asciiTheme="minorHAnsi" w:hAnsiTheme="minorHAnsi" w:cstheme="minorHAnsi"/>
          <w:color w:val="auto"/>
        </w:rPr>
        <w:t>microenvironment and</w:t>
      </w:r>
      <w:r w:rsidR="00787603" w:rsidRPr="00C002A3">
        <w:rPr>
          <w:rFonts w:asciiTheme="minorHAnsi" w:hAnsiTheme="minorHAnsi" w:cstheme="minorHAnsi"/>
          <w:color w:val="auto"/>
        </w:rPr>
        <w:t xml:space="preserve"> may start to unravel mechanisms involved in </w:t>
      </w:r>
      <w:r w:rsidRPr="00C002A3">
        <w:rPr>
          <w:rFonts w:asciiTheme="minorHAnsi" w:hAnsiTheme="minorHAnsi" w:cstheme="minorHAnsi"/>
          <w:color w:val="auto"/>
        </w:rPr>
        <w:t>female reproductive disorders</w:t>
      </w:r>
      <w:r w:rsidR="00787603" w:rsidRPr="00C002A3">
        <w:rPr>
          <w:rFonts w:asciiTheme="minorHAnsi" w:hAnsiTheme="minorHAnsi" w:cstheme="minorHAnsi"/>
          <w:color w:val="auto"/>
        </w:rPr>
        <w:t xml:space="preserve"> that involve altered follicular development</w:t>
      </w:r>
      <w:r w:rsidRPr="00C002A3">
        <w:rPr>
          <w:rFonts w:asciiTheme="minorHAnsi" w:hAnsiTheme="minorHAnsi" w:cstheme="minorHAnsi"/>
          <w:color w:val="auto"/>
        </w:rPr>
        <w:t>. For example, the etiology of polycystic ovary syndrome (PCOS)</w:t>
      </w:r>
      <w:r w:rsidR="009F47FA" w:rsidRPr="00C002A3">
        <w:rPr>
          <w:rFonts w:asciiTheme="minorHAnsi" w:hAnsiTheme="minorHAnsi" w:cstheme="minorHAnsi"/>
          <w:color w:val="auto"/>
        </w:rPr>
        <w:t xml:space="preserve"> and </w:t>
      </w:r>
      <w:r w:rsidR="009F47FA" w:rsidRPr="00C002A3">
        <w:rPr>
          <w:rFonts w:asciiTheme="minorHAnsi" w:hAnsiTheme="minorHAnsi" w:cstheme="minorHAnsi"/>
          <w:color w:val="auto"/>
        </w:rPr>
        <w:lastRenderedPageBreak/>
        <w:t xml:space="preserve">aspects of premature ovarian failure (POF) </w:t>
      </w:r>
      <w:r w:rsidR="00787603" w:rsidRPr="00C002A3">
        <w:rPr>
          <w:rFonts w:asciiTheme="minorHAnsi" w:hAnsiTheme="minorHAnsi" w:cstheme="minorHAnsi"/>
          <w:color w:val="auto"/>
        </w:rPr>
        <w:t xml:space="preserve">remain </w:t>
      </w:r>
      <w:r w:rsidRPr="00C002A3">
        <w:rPr>
          <w:rFonts w:asciiTheme="minorHAnsi" w:hAnsiTheme="minorHAnsi" w:cstheme="minorHAnsi"/>
          <w:color w:val="auto"/>
        </w:rPr>
        <w:t>unclear</w:t>
      </w:r>
      <w:r w:rsidR="009F47FA" w:rsidRPr="00C002A3">
        <w:rPr>
          <w:rFonts w:asciiTheme="minorHAnsi" w:hAnsiTheme="minorHAnsi" w:cstheme="minorHAnsi"/>
          <w:color w:val="auto"/>
        </w:rPr>
        <w:t>. Since cows are mono-ovulatory</w:t>
      </w:r>
      <w:r w:rsidR="002A776A" w:rsidRPr="00C002A3">
        <w:rPr>
          <w:rFonts w:asciiTheme="minorHAnsi" w:hAnsiTheme="minorHAnsi" w:cstheme="minorHAnsi"/>
          <w:color w:val="auto"/>
        </w:rPr>
        <w:t>,</w:t>
      </w:r>
      <w:r w:rsidR="009F47FA" w:rsidRPr="00C002A3">
        <w:rPr>
          <w:rFonts w:asciiTheme="minorHAnsi" w:hAnsiTheme="minorHAnsi" w:cstheme="minorHAnsi"/>
          <w:color w:val="auto"/>
        </w:rPr>
        <w:t xml:space="preserve"> they make an excellent model to understand factors that affect follicle progression and arrest in other mono-ovulatory species </w:t>
      </w:r>
      <w:r w:rsidR="00787603" w:rsidRPr="00C002A3">
        <w:rPr>
          <w:rFonts w:asciiTheme="minorHAnsi" w:hAnsiTheme="minorHAnsi" w:cstheme="minorHAnsi"/>
          <w:color w:val="auto"/>
        </w:rPr>
        <w:t>(e.g.</w:t>
      </w:r>
      <w:r w:rsidR="00A44783" w:rsidRPr="00C002A3">
        <w:rPr>
          <w:rFonts w:asciiTheme="minorHAnsi" w:hAnsiTheme="minorHAnsi" w:cstheme="minorHAnsi"/>
          <w:color w:val="auto"/>
        </w:rPr>
        <w:t>,</w:t>
      </w:r>
      <w:r w:rsidR="009F47FA" w:rsidRPr="00C002A3">
        <w:rPr>
          <w:rFonts w:asciiTheme="minorHAnsi" w:hAnsiTheme="minorHAnsi" w:cstheme="minorHAnsi"/>
          <w:color w:val="auto"/>
        </w:rPr>
        <w:t xml:space="preserve"> humans and non-human primates</w:t>
      </w:r>
      <w:r w:rsidR="00787603" w:rsidRPr="00C002A3">
        <w:rPr>
          <w:rFonts w:asciiTheme="minorHAnsi" w:hAnsiTheme="minorHAnsi" w:cstheme="minorHAnsi"/>
          <w:color w:val="auto"/>
        </w:rPr>
        <w:t>)</w:t>
      </w:r>
      <w:r w:rsidR="009F47FA" w:rsidRPr="00C002A3">
        <w:rPr>
          <w:rFonts w:asciiTheme="minorHAnsi" w:hAnsiTheme="minorHAnsi" w:cstheme="minorHAnsi"/>
          <w:color w:val="auto"/>
        </w:rPr>
        <w:t xml:space="preserve">. </w:t>
      </w:r>
      <w:r w:rsidR="00787603" w:rsidRPr="00C002A3">
        <w:rPr>
          <w:rFonts w:asciiTheme="minorHAnsi" w:hAnsiTheme="minorHAnsi" w:cstheme="minorHAnsi"/>
          <w:color w:val="auto"/>
        </w:rPr>
        <w:t xml:space="preserve">Furthermore, this ovarian cortex </w:t>
      </w:r>
      <w:r w:rsidRPr="00C002A3">
        <w:rPr>
          <w:rFonts w:asciiTheme="minorHAnsi" w:hAnsiTheme="minorHAnsi" w:cstheme="minorHAnsi"/>
          <w:color w:val="auto"/>
        </w:rPr>
        <w:t xml:space="preserve">culture method may </w:t>
      </w:r>
      <w:r w:rsidR="00787603" w:rsidRPr="00C002A3">
        <w:rPr>
          <w:rFonts w:asciiTheme="minorHAnsi" w:hAnsiTheme="minorHAnsi" w:cstheme="minorHAnsi"/>
          <w:color w:val="auto"/>
        </w:rPr>
        <w:t xml:space="preserve">also </w:t>
      </w:r>
      <w:r w:rsidRPr="00C002A3">
        <w:rPr>
          <w:rFonts w:asciiTheme="minorHAnsi" w:hAnsiTheme="minorHAnsi" w:cstheme="minorHAnsi"/>
          <w:color w:val="auto"/>
        </w:rPr>
        <w:t xml:space="preserve">prove beneficial for testing potential therapeutics that may improve </w:t>
      </w:r>
      <w:r w:rsidR="00787603" w:rsidRPr="00C002A3">
        <w:rPr>
          <w:rFonts w:asciiTheme="minorHAnsi" w:hAnsiTheme="minorHAnsi" w:cstheme="minorHAnsi"/>
          <w:color w:val="auto"/>
        </w:rPr>
        <w:t>follicle-mediated disorders resulting in infertility in women.</w:t>
      </w:r>
    </w:p>
    <w:p w14:paraId="54F2B606" w14:textId="77777777" w:rsidR="00086FF5" w:rsidRPr="009E304E" w:rsidRDefault="00086FF5" w:rsidP="00E84658">
      <w:pPr>
        <w:rPr>
          <w:rFonts w:asciiTheme="minorHAnsi" w:hAnsiTheme="minorHAnsi" w:cstheme="minorHAnsi"/>
          <w:b/>
        </w:rPr>
      </w:pPr>
    </w:p>
    <w:p w14:paraId="7E3DD925" w14:textId="6811A6E0" w:rsidR="009726EE" w:rsidRPr="009E304E" w:rsidRDefault="009726EE" w:rsidP="001B1519">
      <w:pPr>
        <w:rPr>
          <w:rFonts w:asciiTheme="minorHAnsi" w:hAnsiTheme="minorHAnsi" w:cstheme="minorHAnsi"/>
        </w:rPr>
      </w:pPr>
      <w:bookmarkStart w:id="17" w:name="Acknowledgments"/>
      <w:r w:rsidRPr="009E304E">
        <w:rPr>
          <w:rFonts w:asciiTheme="minorHAnsi" w:hAnsiTheme="minorHAnsi" w:cstheme="minorHAnsi"/>
          <w:b/>
          <w:bCs/>
        </w:rPr>
        <w:t>ACKNOWLEDGMENTS</w:t>
      </w:r>
      <w:bookmarkEnd w:id="17"/>
      <w:r w:rsidRPr="009E304E">
        <w:rPr>
          <w:rFonts w:asciiTheme="minorHAnsi" w:hAnsiTheme="minorHAnsi" w:cstheme="minorHAnsi"/>
          <w:b/>
          <w:bCs/>
        </w:rPr>
        <w:t>:</w:t>
      </w:r>
    </w:p>
    <w:p w14:paraId="3B8FC3B5" w14:textId="77777777" w:rsidR="00657A5D" w:rsidRPr="009E304E" w:rsidRDefault="00C8107C" w:rsidP="0075111F">
      <w:pPr>
        <w:rPr>
          <w:rFonts w:asciiTheme="minorHAnsi" w:hAnsiTheme="minorHAnsi" w:cstheme="minorHAnsi"/>
        </w:rPr>
      </w:pPr>
      <w:r w:rsidRPr="009E304E">
        <w:rPr>
          <w:rFonts w:asciiTheme="minorHAnsi" w:hAnsiTheme="minorHAnsi" w:cstheme="minorHAnsi"/>
        </w:rPr>
        <w:t>This research was supported by National Institute of Food and Agriculture 2013-67015-20965 to ASC, University of Nebraska Food for Health Competitive Grants to ASC. United States Department of Agriculture Hatch grant NEB26-202/W3112 Accession #1011127 to ASC, Hatch–NEB ANHL Accession</w:t>
      </w:r>
      <w:r w:rsidR="007A4FAF" w:rsidRPr="009E304E">
        <w:rPr>
          <w:rFonts w:asciiTheme="minorHAnsi" w:hAnsiTheme="minorHAnsi" w:cstheme="minorHAnsi"/>
        </w:rPr>
        <w:t xml:space="preserve"> </w:t>
      </w:r>
      <w:r w:rsidRPr="009E304E">
        <w:rPr>
          <w:rFonts w:asciiTheme="minorHAnsi" w:hAnsiTheme="minorHAnsi" w:cstheme="minorHAnsi"/>
        </w:rPr>
        <w:t xml:space="preserve">#1002234 to ASC. </w:t>
      </w:r>
      <w:r w:rsidR="0075111F" w:rsidRPr="009E304E">
        <w:rPr>
          <w:rFonts w:asciiTheme="minorHAnsi" w:hAnsiTheme="minorHAnsi" w:cstheme="minorHAnsi"/>
        </w:rPr>
        <w:t>Quantitative Life Sciences Initiative Summer Postdoctoral Scholar Support – COVID-19 Award for summer funding for CMS.</w:t>
      </w:r>
    </w:p>
    <w:p w14:paraId="7761658B" w14:textId="77777777" w:rsidR="00657A5D" w:rsidRPr="009E304E" w:rsidRDefault="00657A5D" w:rsidP="0075111F">
      <w:pPr>
        <w:rPr>
          <w:rFonts w:asciiTheme="minorHAnsi" w:hAnsiTheme="minorHAnsi" w:cstheme="minorHAnsi"/>
        </w:rPr>
      </w:pPr>
    </w:p>
    <w:p w14:paraId="5468BBAC" w14:textId="79B85C8F" w:rsidR="0075111F" w:rsidRPr="009E304E" w:rsidRDefault="0075111F" w:rsidP="0075111F">
      <w:pPr>
        <w:rPr>
          <w:rFonts w:asciiTheme="minorHAnsi" w:hAnsiTheme="minorHAnsi" w:cstheme="minorHAnsi"/>
        </w:rPr>
      </w:pPr>
      <w:r w:rsidRPr="009E304E">
        <w:rPr>
          <w:rFonts w:asciiTheme="minorHAnsi" w:hAnsiTheme="minorHAnsi" w:cstheme="minorHAnsi"/>
        </w:rPr>
        <w:t>The authors would like to extend their appreciation to Dr. Robert Cushman, U.S. Meat Animal Research Center, Clay Center, NE to thank him for providing the ovaries in a previous publication</w:t>
      </w:r>
      <w:r w:rsidR="00657A5D" w:rsidRPr="009E304E">
        <w:rPr>
          <w:rFonts w:asciiTheme="minorHAnsi" w:hAnsiTheme="minorHAnsi" w:cstheme="minorHAnsi"/>
        </w:rPr>
        <w:t>,</w:t>
      </w:r>
      <w:r w:rsidRPr="009E304E">
        <w:rPr>
          <w:rFonts w:asciiTheme="minorHAnsi" w:hAnsiTheme="minorHAnsi" w:cstheme="minorHAnsi"/>
        </w:rPr>
        <w:t xml:space="preserve"> which were</w:t>
      </w:r>
      <w:r w:rsidR="00A44783" w:rsidRPr="009E304E">
        <w:rPr>
          <w:rFonts w:asciiTheme="minorHAnsi" w:hAnsiTheme="minorHAnsi" w:cstheme="minorHAnsi"/>
        </w:rPr>
        <w:t xml:space="preserve"> then</w:t>
      </w:r>
      <w:r w:rsidRPr="009E304E">
        <w:rPr>
          <w:rFonts w:asciiTheme="minorHAnsi" w:hAnsiTheme="minorHAnsi" w:cstheme="minorHAnsi"/>
        </w:rPr>
        <w:t xml:space="preserve"> used in the current paper as a proof of concept in validating this technique.</w:t>
      </w:r>
    </w:p>
    <w:p w14:paraId="76954D43" w14:textId="77777777" w:rsidR="00786B31" w:rsidRPr="009E304E" w:rsidRDefault="00786B31" w:rsidP="001B1519">
      <w:pPr>
        <w:rPr>
          <w:rFonts w:asciiTheme="minorHAnsi" w:hAnsiTheme="minorHAnsi" w:cstheme="minorHAnsi"/>
          <w:b/>
        </w:rPr>
      </w:pPr>
      <w:bookmarkStart w:id="18" w:name="Disclosures"/>
    </w:p>
    <w:p w14:paraId="602BACFB" w14:textId="2E1BC810" w:rsidR="009726EE" w:rsidRPr="009E304E" w:rsidRDefault="009726EE" w:rsidP="001B1519">
      <w:pPr>
        <w:rPr>
          <w:rFonts w:asciiTheme="minorHAnsi" w:hAnsiTheme="minorHAnsi" w:cstheme="minorHAnsi"/>
          <w:b/>
        </w:rPr>
      </w:pPr>
      <w:r w:rsidRPr="009E304E">
        <w:rPr>
          <w:rFonts w:asciiTheme="minorHAnsi" w:hAnsiTheme="minorHAnsi" w:cstheme="minorHAnsi"/>
          <w:b/>
        </w:rPr>
        <w:t>DISCLOSURES</w:t>
      </w:r>
      <w:bookmarkEnd w:id="18"/>
      <w:r w:rsidRPr="009E304E">
        <w:rPr>
          <w:rFonts w:asciiTheme="minorHAnsi" w:hAnsiTheme="minorHAnsi" w:cstheme="minorHAnsi"/>
          <w:b/>
        </w:rPr>
        <w:t>:</w:t>
      </w:r>
    </w:p>
    <w:p w14:paraId="0697FC64" w14:textId="22311B74" w:rsidR="009726EE" w:rsidRPr="009E304E" w:rsidRDefault="009726EE" w:rsidP="001B1519">
      <w:pPr>
        <w:pStyle w:val="NormalWeb"/>
        <w:spacing w:before="0" w:beforeAutospacing="0" w:after="0" w:afterAutospacing="0"/>
        <w:rPr>
          <w:rFonts w:asciiTheme="minorHAnsi" w:hAnsiTheme="minorHAnsi" w:cstheme="minorHAnsi"/>
          <w:color w:val="auto"/>
        </w:rPr>
      </w:pPr>
      <w:r w:rsidRPr="009E304E">
        <w:rPr>
          <w:rFonts w:asciiTheme="minorHAnsi" w:hAnsiTheme="minorHAnsi" w:cstheme="minorHAnsi"/>
          <w:color w:val="auto"/>
        </w:rPr>
        <w:t>The authors have nothing to disclose.</w:t>
      </w:r>
    </w:p>
    <w:p w14:paraId="0FBA4EB0" w14:textId="77777777" w:rsidR="009726EE" w:rsidRPr="009E304E" w:rsidRDefault="009726EE" w:rsidP="001B1519">
      <w:pPr>
        <w:rPr>
          <w:rFonts w:asciiTheme="minorHAnsi" w:hAnsiTheme="minorHAnsi" w:cstheme="minorHAnsi"/>
          <w:color w:val="7F7F7F"/>
        </w:rPr>
      </w:pPr>
    </w:p>
    <w:p w14:paraId="380297C6" w14:textId="0DEDDE47" w:rsidR="00707381" w:rsidRPr="009E304E" w:rsidRDefault="009726EE" w:rsidP="000A4A9D">
      <w:pPr>
        <w:autoSpaceDE/>
        <w:autoSpaceDN/>
        <w:adjustRightInd/>
        <w:rPr>
          <w:rFonts w:asciiTheme="minorHAnsi" w:eastAsia="Calibri" w:hAnsiTheme="minorHAnsi" w:cstheme="minorHAnsi"/>
          <w:b/>
          <w:color w:val="auto"/>
        </w:rPr>
      </w:pPr>
      <w:bookmarkStart w:id="19" w:name="References"/>
      <w:r w:rsidRPr="009E304E">
        <w:rPr>
          <w:rFonts w:asciiTheme="minorHAnsi" w:hAnsiTheme="minorHAnsi" w:cstheme="minorHAnsi"/>
          <w:b/>
          <w:bCs/>
        </w:rPr>
        <w:t>REFERENCES</w:t>
      </w:r>
      <w:r w:rsidR="00657A5D" w:rsidRPr="009E304E">
        <w:rPr>
          <w:rFonts w:asciiTheme="minorHAnsi" w:hAnsiTheme="minorHAnsi" w:cstheme="minorHAnsi"/>
          <w:b/>
          <w:bCs/>
        </w:rPr>
        <w:t>:</w:t>
      </w:r>
      <w:bookmarkEnd w:id="19"/>
    </w:p>
    <w:p w14:paraId="5685638A" w14:textId="7974FF37" w:rsidR="00C61633" w:rsidRPr="009E304E" w:rsidRDefault="000B43FF" w:rsidP="000B43FF">
      <w:pPr>
        <w:tabs>
          <w:tab w:val="left" w:pos="1157"/>
        </w:tabs>
        <w:rPr>
          <w:rFonts w:asciiTheme="minorHAnsi" w:hAnsiTheme="minorHAnsi" w:cstheme="minorHAnsi"/>
        </w:rPr>
      </w:pPr>
      <w:r w:rsidRPr="00F87105">
        <w:rPr>
          <w:rFonts w:asciiTheme="minorHAnsi" w:hAnsiTheme="minorHAnsi" w:cstheme="minorHAnsi"/>
          <w:color w:val="auto"/>
        </w:rPr>
        <w:t xml:space="preserve">1. </w:t>
      </w:r>
      <w:r w:rsidR="00C61633" w:rsidRPr="009E304E">
        <w:rPr>
          <w:rFonts w:asciiTheme="minorHAnsi" w:hAnsiTheme="minorHAnsi" w:cstheme="minorHAnsi"/>
        </w:rPr>
        <w:t xml:space="preserve">Braw-Tal, R., </w:t>
      </w:r>
      <w:proofErr w:type="spellStart"/>
      <w:r w:rsidR="00C61633" w:rsidRPr="009E304E">
        <w:rPr>
          <w:rFonts w:asciiTheme="minorHAnsi" w:hAnsiTheme="minorHAnsi" w:cstheme="minorHAnsi"/>
        </w:rPr>
        <w:t>Yossefi</w:t>
      </w:r>
      <w:proofErr w:type="spellEnd"/>
      <w:r w:rsidR="00C61633" w:rsidRPr="009E304E">
        <w:rPr>
          <w:rFonts w:asciiTheme="minorHAnsi" w:hAnsiTheme="minorHAnsi" w:cstheme="minorHAnsi"/>
        </w:rPr>
        <w:t>, S. Studies in vivo and in vitro on the initiation of follicle growth in the bovine ovary.</w:t>
      </w:r>
      <w:r w:rsidR="00C61633" w:rsidRPr="009E304E">
        <w:rPr>
          <w:rFonts w:asciiTheme="minorHAnsi" w:hAnsiTheme="minorHAnsi" w:cstheme="minorHAnsi"/>
          <w:i/>
          <w:iCs/>
        </w:rPr>
        <w:t xml:space="preserve"> </w:t>
      </w:r>
      <w:hyperlink r:id="rId11" w:history="1">
        <w:r w:rsidR="00C61633" w:rsidRPr="009E304E">
          <w:rPr>
            <w:rFonts w:asciiTheme="minorHAnsi" w:hAnsiTheme="minorHAnsi" w:cstheme="minorHAnsi"/>
            <w:i/>
            <w:iCs/>
          </w:rPr>
          <w:t>Journal of Reproduction and Fertility</w:t>
        </w:r>
      </w:hyperlink>
      <w:r w:rsidR="00C61633" w:rsidRPr="009E304E">
        <w:rPr>
          <w:rFonts w:asciiTheme="minorHAnsi" w:hAnsiTheme="minorHAnsi" w:cstheme="minorHAnsi"/>
        </w:rPr>
        <w:t xml:space="preserve">. </w:t>
      </w:r>
      <w:r w:rsidR="00C61633" w:rsidRPr="009E304E">
        <w:rPr>
          <w:rFonts w:asciiTheme="minorHAnsi" w:hAnsiTheme="minorHAnsi" w:cstheme="minorHAnsi"/>
          <w:b/>
          <w:bCs/>
        </w:rPr>
        <w:t>109</w:t>
      </w:r>
      <w:r w:rsidR="001F6524" w:rsidRPr="009E304E">
        <w:rPr>
          <w:rFonts w:asciiTheme="minorHAnsi" w:hAnsiTheme="minorHAnsi" w:cstheme="minorHAnsi"/>
        </w:rPr>
        <w:t xml:space="preserve">, </w:t>
      </w:r>
      <w:r w:rsidR="00C61633" w:rsidRPr="009E304E">
        <w:rPr>
          <w:rFonts w:asciiTheme="minorHAnsi" w:hAnsiTheme="minorHAnsi" w:cstheme="minorHAnsi"/>
        </w:rPr>
        <w:t>165–171 (1997).</w:t>
      </w:r>
    </w:p>
    <w:p w14:paraId="56489274" w14:textId="186FCE61" w:rsidR="00C61633" w:rsidRPr="009E304E" w:rsidRDefault="000B43FF" w:rsidP="000B43FF">
      <w:pPr>
        <w:tabs>
          <w:tab w:val="left" w:pos="1157"/>
        </w:tabs>
        <w:rPr>
          <w:rFonts w:asciiTheme="minorHAnsi" w:hAnsiTheme="minorHAnsi" w:cstheme="minorHAnsi"/>
        </w:rPr>
      </w:pPr>
      <w:r w:rsidRPr="009E304E">
        <w:rPr>
          <w:rFonts w:asciiTheme="minorHAnsi" w:hAnsiTheme="minorHAnsi" w:cstheme="minorHAnsi"/>
        </w:rPr>
        <w:t xml:space="preserve">2. </w:t>
      </w:r>
      <w:r w:rsidR="00C61633" w:rsidRPr="009E304E">
        <w:rPr>
          <w:rFonts w:asciiTheme="minorHAnsi" w:hAnsiTheme="minorHAnsi" w:cstheme="minorHAnsi"/>
        </w:rPr>
        <w:t xml:space="preserve">Nilsson </w:t>
      </w:r>
      <w:proofErr w:type="spellStart"/>
      <w:r w:rsidR="00C61633" w:rsidRPr="009E304E">
        <w:rPr>
          <w:rFonts w:asciiTheme="minorHAnsi" w:hAnsiTheme="minorHAnsi" w:cstheme="minorHAnsi"/>
        </w:rPr>
        <w:t>anEdson</w:t>
      </w:r>
      <w:proofErr w:type="spellEnd"/>
      <w:r w:rsidR="00C61633" w:rsidRPr="009E304E">
        <w:rPr>
          <w:rFonts w:asciiTheme="minorHAnsi" w:hAnsiTheme="minorHAnsi" w:cstheme="minorHAnsi"/>
        </w:rPr>
        <w:t>, M.</w:t>
      </w:r>
      <w:r w:rsidR="00C002A3">
        <w:rPr>
          <w:rFonts w:asciiTheme="minorHAnsi" w:hAnsiTheme="minorHAnsi" w:cstheme="minorHAnsi"/>
        </w:rPr>
        <w:t xml:space="preserve"> </w:t>
      </w:r>
      <w:r w:rsidR="00C61633" w:rsidRPr="009E304E">
        <w:rPr>
          <w:rFonts w:asciiTheme="minorHAnsi" w:hAnsiTheme="minorHAnsi" w:cstheme="minorHAnsi"/>
        </w:rPr>
        <w:t xml:space="preserve">A., </w:t>
      </w:r>
      <w:proofErr w:type="spellStart"/>
      <w:r w:rsidR="00C61633" w:rsidRPr="009E304E">
        <w:rPr>
          <w:rFonts w:asciiTheme="minorHAnsi" w:hAnsiTheme="minorHAnsi" w:cstheme="minorHAnsi"/>
        </w:rPr>
        <w:t>Nagaraja</w:t>
      </w:r>
      <w:proofErr w:type="spellEnd"/>
      <w:r w:rsidR="00C61633" w:rsidRPr="009E304E">
        <w:rPr>
          <w:rFonts w:asciiTheme="minorHAnsi" w:hAnsiTheme="minorHAnsi" w:cstheme="minorHAnsi"/>
        </w:rPr>
        <w:t>, A.</w:t>
      </w:r>
      <w:r w:rsidR="00C002A3">
        <w:rPr>
          <w:rFonts w:asciiTheme="minorHAnsi" w:hAnsiTheme="minorHAnsi" w:cstheme="minorHAnsi"/>
        </w:rPr>
        <w:t xml:space="preserve"> </w:t>
      </w:r>
      <w:r w:rsidR="00C61633" w:rsidRPr="009E304E">
        <w:rPr>
          <w:rFonts w:asciiTheme="minorHAnsi" w:hAnsiTheme="minorHAnsi" w:cstheme="minorHAnsi"/>
        </w:rPr>
        <w:t xml:space="preserve">K., </w:t>
      </w:r>
      <w:proofErr w:type="spellStart"/>
      <w:r w:rsidR="00C61633" w:rsidRPr="009E304E">
        <w:rPr>
          <w:rFonts w:asciiTheme="minorHAnsi" w:hAnsiTheme="minorHAnsi" w:cstheme="minorHAnsi"/>
        </w:rPr>
        <w:t>Matzuk</w:t>
      </w:r>
      <w:proofErr w:type="spellEnd"/>
      <w:r w:rsidR="00C61633" w:rsidRPr="009E304E">
        <w:rPr>
          <w:rFonts w:asciiTheme="minorHAnsi" w:hAnsiTheme="minorHAnsi" w:cstheme="minorHAnsi"/>
        </w:rPr>
        <w:t>, M.</w:t>
      </w:r>
      <w:r w:rsidR="00C002A3">
        <w:rPr>
          <w:rFonts w:asciiTheme="minorHAnsi" w:hAnsiTheme="minorHAnsi" w:cstheme="minorHAnsi"/>
        </w:rPr>
        <w:t xml:space="preserve"> </w:t>
      </w:r>
      <w:r w:rsidR="00C61633" w:rsidRPr="009E304E">
        <w:rPr>
          <w:rFonts w:asciiTheme="minorHAnsi" w:hAnsiTheme="minorHAnsi" w:cstheme="minorHAnsi"/>
        </w:rPr>
        <w:t xml:space="preserve">M. The mammalian ovary from genesis to revelation. </w:t>
      </w:r>
      <w:r w:rsidR="00C61633" w:rsidRPr="009E304E">
        <w:rPr>
          <w:rFonts w:asciiTheme="minorHAnsi" w:hAnsiTheme="minorHAnsi" w:cstheme="minorHAnsi"/>
          <w:i/>
          <w:iCs/>
        </w:rPr>
        <w:t>Endocrine Reviews</w:t>
      </w:r>
      <w:r w:rsidR="00C61633" w:rsidRPr="009E304E">
        <w:rPr>
          <w:rFonts w:asciiTheme="minorHAnsi" w:hAnsiTheme="minorHAnsi" w:cstheme="minorHAnsi"/>
        </w:rPr>
        <w:t xml:space="preserve">. </w:t>
      </w:r>
      <w:r w:rsidR="00C61633" w:rsidRPr="009E304E">
        <w:rPr>
          <w:rFonts w:asciiTheme="minorHAnsi" w:hAnsiTheme="minorHAnsi" w:cstheme="minorHAnsi"/>
          <w:b/>
          <w:bCs/>
        </w:rPr>
        <w:t>30</w:t>
      </w:r>
      <w:r w:rsidR="001F6524" w:rsidRPr="009E304E">
        <w:rPr>
          <w:rFonts w:asciiTheme="minorHAnsi" w:hAnsiTheme="minorHAnsi" w:cstheme="minorHAnsi"/>
          <w:b/>
          <w:bCs/>
        </w:rPr>
        <w:t xml:space="preserve"> </w:t>
      </w:r>
      <w:r w:rsidR="00C61633" w:rsidRPr="009E304E">
        <w:rPr>
          <w:rFonts w:asciiTheme="minorHAnsi" w:hAnsiTheme="minorHAnsi" w:cstheme="minorHAnsi"/>
        </w:rPr>
        <w:t>(6)</w:t>
      </w:r>
      <w:r w:rsidR="001F6524" w:rsidRPr="009E304E">
        <w:rPr>
          <w:rFonts w:asciiTheme="minorHAnsi" w:hAnsiTheme="minorHAnsi" w:cstheme="minorHAnsi"/>
        </w:rPr>
        <w:t xml:space="preserve">, </w:t>
      </w:r>
      <w:r w:rsidR="00C61633" w:rsidRPr="009E304E">
        <w:rPr>
          <w:rFonts w:asciiTheme="minorHAnsi" w:hAnsiTheme="minorHAnsi" w:cstheme="minorHAnsi"/>
        </w:rPr>
        <w:t>624</w:t>
      </w:r>
      <w:r w:rsidR="00C002A3">
        <w:rPr>
          <w:rFonts w:asciiTheme="minorHAnsi" w:hAnsiTheme="minorHAnsi" w:cstheme="minorHAnsi"/>
        </w:rPr>
        <w:t>–</w:t>
      </w:r>
      <w:r w:rsidR="00C61633" w:rsidRPr="009E304E">
        <w:rPr>
          <w:rFonts w:asciiTheme="minorHAnsi" w:hAnsiTheme="minorHAnsi" w:cstheme="minorHAnsi"/>
        </w:rPr>
        <w:t>712 (2009).</w:t>
      </w:r>
    </w:p>
    <w:p w14:paraId="39274681" w14:textId="5D326B74" w:rsidR="00C61633" w:rsidRPr="009E304E" w:rsidRDefault="00C61633" w:rsidP="00E84658">
      <w:pPr>
        <w:pStyle w:val="ListParagraph"/>
        <w:numPr>
          <w:ilvl w:val="0"/>
          <w:numId w:val="18"/>
        </w:numPr>
        <w:tabs>
          <w:tab w:val="left" w:pos="1157"/>
        </w:tabs>
        <w:rPr>
          <w:rFonts w:asciiTheme="minorHAnsi" w:hAnsiTheme="minorHAnsi" w:cstheme="minorHAnsi"/>
        </w:rPr>
      </w:pPr>
      <w:r w:rsidRPr="009E304E">
        <w:rPr>
          <w:rFonts w:asciiTheme="minorHAnsi" w:hAnsiTheme="minorHAnsi" w:cstheme="minorHAnsi"/>
        </w:rPr>
        <w:t>Fortune, J.</w:t>
      </w:r>
      <w:r w:rsidR="00C002A3">
        <w:rPr>
          <w:rFonts w:asciiTheme="minorHAnsi" w:hAnsiTheme="minorHAnsi" w:cstheme="minorHAnsi"/>
        </w:rPr>
        <w:t xml:space="preserve"> </w:t>
      </w:r>
      <w:r w:rsidRPr="009E304E">
        <w:rPr>
          <w:rFonts w:asciiTheme="minorHAnsi" w:hAnsiTheme="minorHAnsi" w:cstheme="minorHAnsi"/>
        </w:rPr>
        <w:t>E., Cushman, R.</w:t>
      </w:r>
      <w:r w:rsidR="00C002A3">
        <w:rPr>
          <w:rFonts w:asciiTheme="minorHAnsi" w:hAnsiTheme="minorHAnsi" w:cstheme="minorHAnsi"/>
        </w:rPr>
        <w:t xml:space="preserve"> </w:t>
      </w:r>
      <w:r w:rsidRPr="009E304E">
        <w:rPr>
          <w:rFonts w:asciiTheme="minorHAnsi" w:hAnsiTheme="minorHAnsi" w:cstheme="minorHAnsi"/>
        </w:rPr>
        <w:t>A., Wahl, C.</w:t>
      </w:r>
      <w:r w:rsidR="00C002A3">
        <w:rPr>
          <w:rFonts w:asciiTheme="minorHAnsi" w:hAnsiTheme="minorHAnsi" w:cstheme="minorHAnsi"/>
        </w:rPr>
        <w:t xml:space="preserve"> </w:t>
      </w:r>
      <w:r w:rsidRPr="009E304E">
        <w:rPr>
          <w:rFonts w:asciiTheme="minorHAnsi" w:hAnsiTheme="minorHAnsi" w:cstheme="minorHAnsi"/>
        </w:rPr>
        <w:t xml:space="preserve">M., </w:t>
      </w:r>
      <w:proofErr w:type="spellStart"/>
      <w:r w:rsidRPr="009E304E">
        <w:rPr>
          <w:rFonts w:asciiTheme="minorHAnsi" w:hAnsiTheme="minorHAnsi" w:cstheme="minorHAnsi"/>
        </w:rPr>
        <w:t>Kito</w:t>
      </w:r>
      <w:proofErr w:type="spellEnd"/>
      <w:r w:rsidRPr="009E304E">
        <w:rPr>
          <w:rFonts w:asciiTheme="minorHAnsi" w:hAnsiTheme="minorHAnsi" w:cstheme="minorHAnsi"/>
        </w:rPr>
        <w:t xml:space="preserve">, S. The primordial to primary follicle transition. </w:t>
      </w:r>
      <w:r w:rsidRPr="009E304E">
        <w:rPr>
          <w:rFonts w:asciiTheme="minorHAnsi" w:hAnsiTheme="minorHAnsi" w:cstheme="minorHAnsi"/>
          <w:i/>
          <w:iCs/>
        </w:rPr>
        <w:t>Molecular and Cellular Endocrinology</w:t>
      </w:r>
      <w:r w:rsidRPr="009E304E">
        <w:rPr>
          <w:rFonts w:asciiTheme="minorHAnsi" w:hAnsiTheme="minorHAnsi" w:cstheme="minorHAnsi"/>
        </w:rPr>
        <w:t xml:space="preserve">. </w:t>
      </w:r>
      <w:r w:rsidRPr="009E304E">
        <w:rPr>
          <w:rFonts w:asciiTheme="minorHAnsi" w:hAnsiTheme="minorHAnsi" w:cstheme="minorHAnsi"/>
          <w:b/>
          <w:bCs/>
        </w:rPr>
        <w:t>163</w:t>
      </w:r>
      <w:r w:rsidR="001F6524" w:rsidRPr="009E304E">
        <w:rPr>
          <w:rFonts w:asciiTheme="minorHAnsi" w:hAnsiTheme="minorHAnsi" w:cstheme="minorHAnsi"/>
        </w:rPr>
        <w:t xml:space="preserve">, </w:t>
      </w:r>
      <w:r w:rsidRPr="009E304E">
        <w:rPr>
          <w:rFonts w:asciiTheme="minorHAnsi" w:hAnsiTheme="minorHAnsi" w:cstheme="minorHAnsi"/>
        </w:rPr>
        <w:t>53–60 (2000).</w:t>
      </w:r>
    </w:p>
    <w:p w14:paraId="32C89EF4" w14:textId="4A33B6A0" w:rsidR="0027743C" w:rsidRPr="009E304E" w:rsidRDefault="0027743C" w:rsidP="00E84658">
      <w:pPr>
        <w:pStyle w:val="ListParagraph"/>
        <w:numPr>
          <w:ilvl w:val="0"/>
          <w:numId w:val="18"/>
        </w:numPr>
        <w:tabs>
          <w:tab w:val="left" w:pos="1157"/>
        </w:tabs>
        <w:rPr>
          <w:rFonts w:asciiTheme="minorHAnsi" w:hAnsiTheme="minorHAnsi" w:cstheme="minorHAnsi"/>
        </w:rPr>
      </w:pPr>
      <w:r w:rsidRPr="009E304E">
        <w:rPr>
          <w:rFonts w:asciiTheme="minorHAnsi" w:hAnsiTheme="minorHAnsi" w:cstheme="minorHAnsi"/>
        </w:rPr>
        <w:t>Ireland, J.</w:t>
      </w:r>
      <w:r w:rsidR="00C002A3">
        <w:rPr>
          <w:rFonts w:asciiTheme="minorHAnsi" w:hAnsiTheme="minorHAnsi" w:cstheme="minorHAnsi"/>
        </w:rPr>
        <w:t xml:space="preserve"> </w:t>
      </w:r>
      <w:r w:rsidRPr="009E304E">
        <w:rPr>
          <w:rFonts w:asciiTheme="minorHAnsi" w:hAnsiTheme="minorHAnsi" w:cstheme="minorHAnsi"/>
        </w:rPr>
        <w:t xml:space="preserve">J. Control of follicular growth and development. </w:t>
      </w:r>
      <w:r w:rsidRPr="009E304E">
        <w:rPr>
          <w:rFonts w:asciiTheme="minorHAnsi" w:hAnsiTheme="minorHAnsi" w:cstheme="minorHAnsi"/>
          <w:i/>
          <w:iCs/>
        </w:rPr>
        <w:t xml:space="preserve">Journal of </w:t>
      </w:r>
      <w:r w:rsidR="00C002A3">
        <w:rPr>
          <w:rFonts w:asciiTheme="minorHAnsi" w:hAnsiTheme="minorHAnsi" w:cstheme="minorHAnsi"/>
          <w:i/>
          <w:iCs/>
        </w:rPr>
        <w:t>R</w:t>
      </w:r>
      <w:r w:rsidRPr="009E304E">
        <w:rPr>
          <w:rFonts w:asciiTheme="minorHAnsi" w:hAnsiTheme="minorHAnsi" w:cstheme="minorHAnsi"/>
          <w:i/>
          <w:iCs/>
        </w:rPr>
        <w:t xml:space="preserve">eproduction and </w:t>
      </w:r>
      <w:r w:rsidR="00C002A3">
        <w:rPr>
          <w:rFonts w:asciiTheme="minorHAnsi" w:hAnsiTheme="minorHAnsi" w:cstheme="minorHAnsi"/>
          <w:i/>
          <w:iCs/>
        </w:rPr>
        <w:t>F</w:t>
      </w:r>
      <w:r w:rsidRPr="009E304E">
        <w:rPr>
          <w:rFonts w:asciiTheme="minorHAnsi" w:hAnsiTheme="minorHAnsi" w:cstheme="minorHAnsi"/>
          <w:i/>
          <w:iCs/>
        </w:rPr>
        <w:t>ertility</w:t>
      </w:r>
      <w:r w:rsidRPr="009E304E">
        <w:rPr>
          <w:rFonts w:asciiTheme="minorHAnsi" w:hAnsiTheme="minorHAnsi" w:cstheme="minorHAnsi"/>
        </w:rPr>
        <w:t xml:space="preserve">. </w:t>
      </w:r>
      <w:r w:rsidRPr="009E304E">
        <w:rPr>
          <w:rFonts w:asciiTheme="minorHAnsi" w:hAnsiTheme="minorHAnsi" w:cstheme="minorHAnsi"/>
          <w:b/>
          <w:bCs/>
        </w:rPr>
        <w:t>34</w:t>
      </w:r>
      <w:r w:rsidR="001F6524" w:rsidRPr="009E304E">
        <w:rPr>
          <w:rFonts w:asciiTheme="minorHAnsi" w:hAnsiTheme="minorHAnsi" w:cstheme="minorHAnsi"/>
        </w:rPr>
        <w:t xml:space="preserve">, </w:t>
      </w:r>
      <w:r w:rsidRPr="009E304E">
        <w:rPr>
          <w:rFonts w:asciiTheme="minorHAnsi" w:hAnsiTheme="minorHAnsi" w:cstheme="minorHAnsi"/>
        </w:rPr>
        <w:t>39</w:t>
      </w:r>
      <w:r w:rsidR="00C002A3">
        <w:rPr>
          <w:rFonts w:asciiTheme="minorHAnsi" w:hAnsiTheme="minorHAnsi" w:cstheme="minorHAnsi"/>
        </w:rPr>
        <w:t>–</w:t>
      </w:r>
      <w:r w:rsidRPr="009E304E">
        <w:rPr>
          <w:rFonts w:asciiTheme="minorHAnsi" w:hAnsiTheme="minorHAnsi" w:cstheme="minorHAnsi"/>
        </w:rPr>
        <w:t>54 (1987).</w:t>
      </w:r>
    </w:p>
    <w:p w14:paraId="5586B32F" w14:textId="280F38F6" w:rsidR="00E537D8" w:rsidRPr="00C002A3" w:rsidRDefault="0027743C" w:rsidP="00E537D8">
      <w:pPr>
        <w:jc w:val="left"/>
        <w:rPr>
          <w:rFonts w:asciiTheme="minorHAnsi" w:hAnsiTheme="minorHAnsi" w:cstheme="minorHAnsi"/>
          <w:color w:val="auto"/>
        </w:rPr>
      </w:pPr>
      <w:r w:rsidRPr="00C002A3">
        <w:rPr>
          <w:rFonts w:asciiTheme="minorHAnsi" w:hAnsiTheme="minorHAnsi" w:cstheme="minorHAnsi"/>
          <w:color w:val="auto"/>
        </w:rPr>
        <w:t xml:space="preserve">5. </w:t>
      </w:r>
      <w:r w:rsidR="00E537D8" w:rsidRPr="00C002A3">
        <w:rPr>
          <w:rFonts w:asciiTheme="minorHAnsi" w:hAnsiTheme="minorHAnsi" w:cstheme="minorHAnsi"/>
          <w:color w:val="auto"/>
        </w:rPr>
        <w:t>Higuchi, C.</w:t>
      </w:r>
      <w:r w:rsidR="00C002A3">
        <w:rPr>
          <w:rFonts w:asciiTheme="minorHAnsi" w:hAnsiTheme="minorHAnsi" w:cstheme="minorHAnsi"/>
          <w:color w:val="auto"/>
        </w:rPr>
        <w:t xml:space="preserve"> </w:t>
      </w:r>
      <w:r w:rsidR="00E537D8" w:rsidRPr="00C002A3">
        <w:rPr>
          <w:rFonts w:asciiTheme="minorHAnsi" w:hAnsiTheme="minorHAnsi" w:cstheme="minorHAnsi"/>
          <w:color w:val="auto"/>
        </w:rPr>
        <w:t xml:space="preserve">M., Maeda, Y., Horiuchi, T., Yamazaki, Y. A simplified method for three-dimensional (3-D) ovarian tissue culture yielding oocytes competent to produce full-term offspring in mice. </w:t>
      </w:r>
      <w:proofErr w:type="spellStart"/>
      <w:r w:rsidR="00E537D8" w:rsidRPr="00C002A3">
        <w:rPr>
          <w:rFonts w:asciiTheme="minorHAnsi" w:hAnsiTheme="minorHAnsi" w:cstheme="minorHAnsi"/>
          <w:i/>
          <w:iCs/>
          <w:color w:val="auto"/>
        </w:rPr>
        <w:t>P</w:t>
      </w:r>
      <w:r w:rsidR="00C002A3">
        <w:rPr>
          <w:rFonts w:asciiTheme="minorHAnsi" w:hAnsiTheme="minorHAnsi" w:cstheme="minorHAnsi"/>
          <w:i/>
          <w:iCs/>
          <w:color w:val="auto"/>
        </w:rPr>
        <w:t>L</w:t>
      </w:r>
      <w:r w:rsidR="00E537D8" w:rsidRPr="00C002A3">
        <w:rPr>
          <w:rFonts w:asciiTheme="minorHAnsi" w:hAnsiTheme="minorHAnsi" w:cstheme="minorHAnsi"/>
          <w:i/>
          <w:iCs/>
          <w:color w:val="auto"/>
        </w:rPr>
        <w:t>o</w:t>
      </w:r>
      <w:r w:rsidR="00C002A3">
        <w:rPr>
          <w:rFonts w:asciiTheme="minorHAnsi" w:hAnsiTheme="minorHAnsi" w:cstheme="minorHAnsi"/>
          <w:i/>
          <w:iCs/>
          <w:color w:val="auto"/>
        </w:rPr>
        <w:t>S</w:t>
      </w:r>
      <w:proofErr w:type="spellEnd"/>
      <w:r w:rsidR="00E537D8" w:rsidRPr="00C002A3">
        <w:rPr>
          <w:rFonts w:asciiTheme="minorHAnsi" w:hAnsiTheme="minorHAnsi" w:cstheme="minorHAnsi"/>
          <w:i/>
          <w:iCs/>
          <w:color w:val="auto"/>
        </w:rPr>
        <w:t xml:space="preserve"> One</w:t>
      </w:r>
      <w:r w:rsidR="00DE521C" w:rsidRPr="009E304E">
        <w:rPr>
          <w:rFonts w:asciiTheme="minorHAnsi" w:hAnsiTheme="minorHAnsi" w:cstheme="minorHAnsi"/>
          <w:color w:val="auto"/>
        </w:rPr>
        <w:t>.</w:t>
      </w:r>
      <w:r w:rsidR="00E537D8" w:rsidRPr="00C002A3">
        <w:rPr>
          <w:rFonts w:asciiTheme="minorHAnsi" w:hAnsiTheme="minorHAnsi" w:cstheme="minorHAnsi"/>
          <w:color w:val="auto"/>
        </w:rPr>
        <w:t xml:space="preserve"> </w:t>
      </w:r>
      <w:r w:rsidR="00E537D8" w:rsidRPr="00C002A3">
        <w:rPr>
          <w:rFonts w:asciiTheme="minorHAnsi" w:hAnsiTheme="minorHAnsi" w:cstheme="minorHAnsi"/>
          <w:b/>
          <w:bCs/>
          <w:color w:val="auto"/>
        </w:rPr>
        <w:t>10</w:t>
      </w:r>
      <w:r w:rsidR="001F6524" w:rsidRPr="009E304E">
        <w:rPr>
          <w:rFonts w:asciiTheme="minorHAnsi" w:hAnsiTheme="minorHAnsi" w:cstheme="minorHAnsi"/>
          <w:color w:val="auto"/>
        </w:rPr>
        <w:t xml:space="preserve"> </w:t>
      </w:r>
      <w:r w:rsidR="00E537D8" w:rsidRPr="00C002A3">
        <w:rPr>
          <w:rFonts w:asciiTheme="minorHAnsi" w:hAnsiTheme="minorHAnsi" w:cstheme="minorHAnsi"/>
          <w:color w:val="auto"/>
        </w:rPr>
        <w:t>(11)</w:t>
      </w:r>
      <w:r w:rsidR="001F6524" w:rsidRPr="00C002A3">
        <w:rPr>
          <w:rFonts w:asciiTheme="minorHAnsi" w:hAnsiTheme="minorHAnsi" w:cstheme="minorHAnsi"/>
          <w:color w:val="auto"/>
        </w:rPr>
        <w:t xml:space="preserve">, </w:t>
      </w:r>
      <w:r w:rsidR="00E537D8" w:rsidRPr="00C002A3">
        <w:rPr>
          <w:rFonts w:asciiTheme="minorHAnsi" w:hAnsiTheme="minorHAnsi" w:cstheme="minorHAnsi"/>
          <w:color w:val="auto"/>
        </w:rPr>
        <w:t>e0143114 (2015).</w:t>
      </w:r>
    </w:p>
    <w:p w14:paraId="2B94E2EC" w14:textId="6B08EBC3" w:rsidR="00E537D8" w:rsidRPr="00C002A3" w:rsidRDefault="0027743C" w:rsidP="00E537D8">
      <w:pPr>
        <w:jc w:val="left"/>
        <w:rPr>
          <w:rFonts w:asciiTheme="minorHAnsi" w:hAnsiTheme="minorHAnsi" w:cstheme="minorHAnsi"/>
          <w:color w:val="auto"/>
        </w:rPr>
      </w:pPr>
      <w:r w:rsidRPr="00C002A3">
        <w:rPr>
          <w:rFonts w:asciiTheme="minorHAnsi" w:hAnsiTheme="minorHAnsi" w:cstheme="minorHAnsi"/>
          <w:color w:val="auto"/>
        </w:rPr>
        <w:t>6</w:t>
      </w:r>
      <w:r w:rsidR="00E537D8" w:rsidRPr="00C002A3">
        <w:rPr>
          <w:rFonts w:asciiTheme="minorHAnsi" w:hAnsiTheme="minorHAnsi" w:cstheme="minorHAnsi"/>
          <w:color w:val="auto"/>
        </w:rPr>
        <w:t xml:space="preserve">. </w:t>
      </w:r>
      <w:proofErr w:type="spellStart"/>
      <w:r w:rsidR="00E537D8" w:rsidRPr="00C002A3">
        <w:rPr>
          <w:rFonts w:asciiTheme="minorHAnsi" w:hAnsiTheme="minorHAnsi" w:cstheme="minorHAnsi"/>
          <w:color w:val="auto"/>
        </w:rPr>
        <w:t>Ramezani</w:t>
      </w:r>
      <w:proofErr w:type="spellEnd"/>
      <w:r w:rsidR="00E537D8" w:rsidRPr="00C002A3">
        <w:rPr>
          <w:rFonts w:asciiTheme="minorHAnsi" w:hAnsiTheme="minorHAnsi" w:cstheme="minorHAnsi"/>
          <w:color w:val="auto"/>
        </w:rPr>
        <w:t xml:space="preserve">, M., </w:t>
      </w:r>
      <w:proofErr w:type="spellStart"/>
      <w:r w:rsidR="00E537D8" w:rsidRPr="00C002A3">
        <w:rPr>
          <w:rFonts w:asciiTheme="minorHAnsi" w:hAnsiTheme="minorHAnsi" w:cstheme="minorHAnsi"/>
          <w:color w:val="auto"/>
        </w:rPr>
        <w:t>Salehnia</w:t>
      </w:r>
      <w:proofErr w:type="spellEnd"/>
      <w:r w:rsidR="00E537D8" w:rsidRPr="00C002A3">
        <w:rPr>
          <w:rFonts w:asciiTheme="minorHAnsi" w:hAnsiTheme="minorHAnsi" w:cstheme="minorHAnsi"/>
          <w:color w:val="auto"/>
        </w:rPr>
        <w:t xml:space="preserve">, M., </w:t>
      </w:r>
      <w:proofErr w:type="spellStart"/>
      <w:r w:rsidR="00E537D8" w:rsidRPr="00C002A3">
        <w:rPr>
          <w:rFonts w:asciiTheme="minorHAnsi" w:hAnsiTheme="minorHAnsi" w:cstheme="minorHAnsi"/>
          <w:color w:val="auto"/>
        </w:rPr>
        <w:t>Jafarabadi</w:t>
      </w:r>
      <w:proofErr w:type="spellEnd"/>
      <w:r w:rsidR="00E537D8" w:rsidRPr="00C002A3">
        <w:rPr>
          <w:rFonts w:asciiTheme="minorHAnsi" w:hAnsiTheme="minorHAnsi" w:cstheme="minorHAnsi"/>
          <w:color w:val="auto"/>
        </w:rPr>
        <w:t xml:space="preserve">, M. Short term culture of vitrified human ovarian cortical tissue to assess the cryopreservation outcome: molecular and morphological analysis. </w:t>
      </w:r>
      <w:r w:rsidR="00E537D8" w:rsidRPr="00C002A3">
        <w:rPr>
          <w:rFonts w:asciiTheme="minorHAnsi" w:hAnsiTheme="minorHAnsi" w:cstheme="minorHAnsi"/>
          <w:i/>
          <w:iCs/>
          <w:color w:val="auto"/>
        </w:rPr>
        <w:t>Journal of Reproduction &amp; Infertility</w:t>
      </w:r>
      <w:r w:rsidR="00E537D8" w:rsidRPr="00C002A3">
        <w:rPr>
          <w:rFonts w:asciiTheme="minorHAnsi" w:hAnsiTheme="minorHAnsi" w:cstheme="minorHAnsi"/>
          <w:color w:val="auto"/>
        </w:rPr>
        <w:t xml:space="preserve">. </w:t>
      </w:r>
      <w:r w:rsidR="00E537D8" w:rsidRPr="00C002A3">
        <w:rPr>
          <w:rFonts w:asciiTheme="minorHAnsi" w:hAnsiTheme="minorHAnsi" w:cstheme="minorHAnsi"/>
          <w:b/>
          <w:bCs/>
          <w:color w:val="auto"/>
        </w:rPr>
        <w:t>18</w:t>
      </w:r>
      <w:r w:rsidR="00E537D8" w:rsidRPr="00C002A3">
        <w:rPr>
          <w:rFonts w:asciiTheme="minorHAnsi" w:hAnsiTheme="minorHAnsi" w:cstheme="minorHAnsi"/>
          <w:color w:val="auto"/>
        </w:rPr>
        <w:t xml:space="preserve"> (1), 162</w:t>
      </w:r>
      <w:r w:rsidR="00C002A3">
        <w:rPr>
          <w:rFonts w:asciiTheme="minorHAnsi" w:hAnsiTheme="minorHAnsi" w:cstheme="minorHAnsi"/>
          <w:color w:val="auto"/>
        </w:rPr>
        <w:t>–</w:t>
      </w:r>
      <w:r w:rsidR="00E537D8" w:rsidRPr="00C002A3">
        <w:rPr>
          <w:rFonts w:asciiTheme="minorHAnsi" w:hAnsiTheme="minorHAnsi" w:cstheme="minorHAnsi"/>
          <w:color w:val="auto"/>
        </w:rPr>
        <w:t>171 (2017).</w:t>
      </w:r>
    </w:p>
    <w:p w14:paraId="4A50D5A3" w14:textId="6DED9F98" w:rsidR="00D013E7" w:rsidRPr="00C002A3" w:rsidRDefault="0027743C" w:rsidP="00E537D8">
      <w:pPr>
        <w:jc w:val="left"/>
        <w:rPr>
          <w:rFonts w:asciiTheme="minorHAnsi" w:eastAsiaTheme="minorHAnsi" w:hAnsiTheme="minorHAnsi" w:cstheme="minorHAnsi"/>
        </w:rPr>
      </w:pPr>
      <w:r w:rsidRPr="00C002A3">
        <w:rPr>
          <w:rFonts w:asciiTheme="minorHAnsi" w:hAnsiTheme="minorHAnsi" w:cstheme="minorHAnsi"/>
          <w:color w:val="auto"/>
        </w:rPr>
        <w:t>7</w:t>
      </w:r>
      <w:r w:rsidR="00E537D8" w:rsidRPr="00C002A3">
        <w:rPr>
          <w:rFonts w:asciiTheme="minorHAnsi" w:hAnsiTheme="minorHAnsi" w:cstheme="minorHAnsi"/>
          <w:color w:val="auto"/>
        </w:rPr>
        <w:t>.</w:t>
      </w:r>
      <w:r w:rsidR="00D013E7" w:rsidRPr="00C002A3">
        <w:rPr>
          <w:rFonts w:asciiTheme="minorHAnsi" w:hAnsiTheme="minorHAnsi" w:cstheme="minorHAnsi"/>
          <w:color w:val="auto"/>
        </w:rPr>
        <w:t xml:space="preserve"> </w:t>
      </w:r>
      <w:r w:rsidR="00D013E7" w:rsidRPr="00C002A3">
        <w:rPr>
          <w:rFonts w:asciiTheme="minorHAnsi" w:eastAsiaTheme="minorHAnsi" w:hAnsiTheme="minorHAnsi" w:cstheme="minorHAnsi"/>
        </w:rPr>
        <w:t xml:space="preserve">McLaughlin, M., Telfer, E. Oocyte development in bovine primordial follicles is promoted by activin and FSH within a two-step serum-free culture system. </w:t>
      </w:r>
      <w:r w:rsidR="00D013E7" w:rsidRPr="009E304E">
        <w:rPr>
          <w:rFonts w:asciiTheme="minorHAnsi" w:eastAsiaTheme="minorHAnsi" w:hAnsiTheme="minorHAnsi" w:cstheme="minorHAnsi"/>
          <w:i/>
          <w:iCs/>
        </w:rPr>
        <w:t>Reproduction</w:t>
      </w:r>
      <w:r w:rsidR="00D013E7" w:rsidRPr="00C002A3">
        <w:rPr>
          <w:rFonts w:asciiTheme="minorHAnsi" w:eastAsiaTheme="minorHAnsi" w:hAnsiTheme="minorHAnsi" w:cstheme="minorHAnsi"/>
        </w:rPr>
        <w:t xml:space="preserve">. </w:t>
      </w:r>
      <w:r w:rsidR="00D013E7" w:rsidRPr="00C002A3">
        <w:rPr>
          <w:rFonts w:asciiTheme="minorHAnsi" w:eastAsiaTheme="minorHAnsi" w:hAnsiTheme="minorHAnsi" w:cstheme="minorHAnsi"/>
          <w:b/>
          <w:bCs/>
        </w:rPr>
        <w:t>139</w:t>
      </w:r>
      <w:r w:rsidR="00D013E7" w:rsidRPr="00C002A3">
        <w:rPr>
          <w:rFonts w:asciiTheme="minorHAnsi" w:eastAsiaTheme="minorHAnsi" w:hAnsiTheme="minorHAnsi" w:cstheme="minorHAnsi"/>
        </w:rPr>
        <w:t xml:space="preserve"> (6) 971</w:t>
      </w:r>
      <w:r w:rsidR="00C002A3">
        <w:rPr>
          <w:rFonts w:asciiTheme="minorHAnsi" w:eastAsiaTheme="minorHAnsi" w:hAnsiTheme="minorHAnsi" w:cstheme="minorHAnsi"/>
        </w:rPr>
        <w:t>–</w:t>
      </w:r>
      <w:r w:rsidR="00D013E7" w:rsidRPr="00C002A3">
        <w:rPr>
          <w:rFonts w:asciiTheme="minorHAnsi" w:eastAsiaTheme="minorHAnsi" w:hAnsiTheme="minorHAnsi" w:cstheme="minorHAnsi"/>
        </w:rPr>
        <w:t>978 (2010).</w:t>
      </w:r>
    </w:p>
    <w:p w14:paraId="09D25134" w14:textId="254AA69B" w:rsidR="00E537D8" w:rsidRPr="00C002A3" w:rsidRDefault="00D013E7" w:rsidP="00E537D8">
      <w:pPr>
        <w:jc w:val="left"/>
        <w:rPr>
          <w:rFonts w:asciiTheme="minorHAnsi" w:hAnsiTheme="minorHAnsi" w:cstheme="minorHAnsi"/>
          <w:color w:val="auto"/>
        </w:rPr>
      </w:pPr>
      <w:r w:rsidRPr="00C002A3">
        <w:rPr>
          <w:rFonts w:asciiTheme="minorHAnsi" w:hAnsiTheme="minorHAnsi" w:cstheme="minorHAnsi"/>
          <w:color w:val="auto"/>
        </w:rPr>
        <w:t xml:space="preserve">8. </w:t>
      </w:r>
      <w:proofErr w:type="spellStart"/>
      <w:r w:rsidR="00E537D8" w:rsidRPr="00C002A3">
        <w:rPr>
          <w:rFonts w:asciiTheme="minorHAnsi" w:hAnsiTheme="minorHAnsi" w:cstheme="minorHAnsi"/>
          <w:color w:val="auto"/>
        </w:rPr>
        <w:t>Stefa</w:t>
      </w:r>
      <w:r w:rsidR="00DE521C" w:rsidRPr="00C002A3">
        <w:rPr>
          <w:rFonts w:asciiTheme="minorHAnsi" w:hAnsiTheme="minorHAnsi" w:cstheme="minorHAnsi"/>
          <w:color w:val="auto"/>
        </w:rPr>
        <w:t>nsdottir</w:t>
      </w:r>
      <w:proofErr w:type="spellEnd"/>
      <w:r w:rsidR="00DE521C" w:rsidRPr="00C002A3">
        <w:rPr>
          <w:rFonts w:asciiTheme="minorHAnsi" w:hAnsiTheme="minorHAnsi" w:cstheme="minorHAnsi"/>
          <w:color w:val="auto"/>
        </w:rPr>
        <w:t>, A., Fowler, P.</w:t>
      </w:r>
      <w:r w:rsidR="00C002A3">
        <w:rPr>
          <w:rFonts w:asciiTheme="minorHAnsi" w:hAnsiTheme="minorHAnsi" w:cstheme="minorHAnsi"/>
          <w:color w:val="auto"/>
        </w:rPr>
        <w:t xml:space="preserve"> </w:t>
      </w:r>
      <w:r w:rsidR="00DE521C" w:rsidRPr="00C002A3">
        <w:rPr>
          <w:rFonts w:asciiTheme="minorHAnsi" w:hAnsiTheme="minorHAnsi" w:cstheme="minorHAnsi"/>
          <w:color w:val="auto"/>
        </w:rPr>
        <w:t>A., Powles-Glover, N., Anderson, R.</w:t>
      </w:r>
      <w:r w:rsidR="00C002A3">
        <w:rPr>
          <w:rFonts w:asciiTheme="minorHAnsi" w:hAnsiTheme="minorHAnsi" w:cstheme="minorHAnsi"/>
          <w:color w:val="auto"/>
        </w:rPr>
        <w:t xml:space="preserve"> </w:t>
      </w:r>
      <w:r w:rsidR="00DE521C" w:rsidRPr="00C002A3">
        <w:rPr>
          <w:rFonts w:asciiTheme="minorHAnsi" w:hAnsiTheme="minorHAnsi" w:cstheme="minorHAnsi"/>
          <w:color w:val="auto"/>
        </w:rPr>
        <w:t xml:space="preserve">A., Spears, N. Use of ovary culture techniques in reproductive toxicology. </w:t>
      </w:r>
      <w:r w:rsidR="00DE521C" w:rsidRPr="00C002A3">
        <w:rPr>
          <w:rFonts w:asciiTheme="minorHAnsi" w:hAnsiTheme="minorHAnsi" w:cstheme="minorHAnsi"/>
          <w:i/>
          <w:iCs/>
          <w:color w:val="auto"/>
        </w:rPr>
        <w:t>Reproductive Toxicology</w:t>
      </w:r>
      <w:r w:rsidR="00DE521C" w:rsidRPr="00C002A3">
        <w:rPr>
          <w:rFonts w:asciiTheme="minorHAnsi" w:hAnsiTheme="minorHAnsi" w:cstheme="minorHAnsi"/>
          <w:color w:val="auto"/>
        </w:rPr>
        <w:t xml:space="preserve">. </w:t>
      </w:r>
      <w:r w:rsidR="00DE521C" w:rsidRPr="00C002A3">
        <w:rPr>
          <w:rFonts w:asciiTheme="minorHAnsi" w:hAnsiTheme="minorHAnsi" w:cstheme="minorHAnsi"/>
          <w:b/>
          <w:bCs/>
          <w:color w:val="auto"/>
        </w:rPr>
        <w:t>49</w:t>
      </w:r>
      <w:r w:rsidR="00DE521C" w:rsidRPr="00C002A3">
        <w:rPr>
          <w:rFonts w:asciiTheme="minorHAnsi" w:hAnsiTheme="minorHAnsi" w:cstheme="minorHAnsi"/>
          <w:color w:val="auto"/>
        </w:rPr>
        <w:t>, 117</w:t>
      </w:r>
      <w:r w:rsidR="00C002A3">
        <w:rPr>
          <w:rFonts w:asciiTheme="minorHAnsi" w:hAnsiTheme="minorHAnsi" w:cstheme="minorHAnsi"/>
          <w:color w:val="auto"/>
        </w:rPr>
        <w:t>–</w:t>
      </w:r>
      <w:r w:rsidR="00DE521C" w:rsidRPr="00C002A3">
        <w:rPr>
          <w:rFonts w:asciiTheme="minorHAnsi" w:hAnsiTheme="minorHAnsi" w:cstheme="minorHAnsi"/>
          <w:color w:val="auto"/>
        </w:rPr>
        <w:t>135 (2014).</w:t>
      </w:r>
    </w:p>
    <w:p w14:paraId="6481E6B8" w14:textId="3BE6429A" w:rsidR="00DE521C" w:rsidRPr="00C002A3" w:rsidRDefault="00D013E7" w:rsidP="00E537D8">
      <w:pPr>
        <w:jc w:val="left"/>
        <w:rPr>
          <w:rFonts w:asciiTheme="minorHAnsi" w:hAnsiTheme="minorHAnsi" w:cstheme="minorHAnsi"/>
          <w:color w:val="auto"/>
        </w:rPr>
      </w:pPr>
      <w:r w:rsidRPr="00C002A3">
        <w:rPr>
          <w:rFonts w:asciiTheme="minorHAnsi" w:hAnsiTheme="minorHAnsi" w:cstheme="minorHAnsi"/>
          <w:color w:val="auto"/>
        </w:rPr>
        <w:t>9</w:t>
      </w:r>
      <w:r w:rsidR="00DE521C" w:rsidRPr="00C002A3">
        <w:rPr>
          <w:rFonts w:asciiTheme="minorHAnsi" w:hAnsiTheme="minorHAnsi" w:cstheme="minorHAnsi"/>
          <w:color w:val="auto"/>
        </w:rPr>
        <w:t>. Bromfield, J.</w:t>
      </w:r>
      <w:r w:rsidR="00C002A3">
        <w:rPr>
          <w:rFonts w:asciiTheme="minorHAnsi" w:hAnsiTheme="minorHAnsi" w:cstheme="minorHAnsi"/>
          <w:color w:val="auto"/>
        </w:rPr>
        <w:t xml:space="preserve"> </w:t>
      </w:r>
      <w:r w:rsidR="00DE521C" w:rsidRPr="00C002A3">
        <w:rPr>
          <w:rFonts w:asciiTheme="minorHAnsi" w:hAnsiTheme="minorHAnsi" w:cstheme="minorHAnsi"/>
          <w:color w:val="auto"/>
        </w:rPr>
        <w:t>J., Sheldon, I.</w:t>
      </w:r>
      <w:r w:rsidR="00C002A3">
        <w:rPr>
          <w:rFonts w:asciiTheme="minorHAnsi" w:hAnsiTheme="minorHAnsi" w:cstheme="minorHAnsi"/>
          <w:color w:val="auto"/>
        </w:rPr>
        <w:t xml:space="preserve"> </w:t>
      </w:r>
      <w:r w:rsidR="00DE521C" w:rsidRPr="00C002A3">
        <w:rPr>
          <w:rFonts w:asciiTheme="minorHAnsi" w:hAnsiTheme="minorHAnsi" w:cstheme="minorHAnsi"/>
          <w:color w:val="auto"/>
        </w:rPr>
        <w:t xml:space="preserve">M. Lipopolysaccharide reduces the primordial follicle pool in the bovine ovarian cortex ex vivo and in the murine ovary in vivo. </w:t>
      </w:r>
      <w:r w:rsidR="00DE521C" w:rsidRPr="00C002A3">
        <w:rPr>
          <w:rFonts w:asciiTheme="minorHAnsi" w:hAnsiTheme="minorHAnsi" w:cstheme="minorHAnsi"/>
          <w:i/>
          <w:iCs/>
          <w:color w:val="auto"/>
        </w:rPr>
        <w:t>Biology of Reproduction</w:t>
      </w:r>
      <w:r w:rsidR="00DE521C" w:rsidRPr="00C002A3">
        <w:rPr>
          <w:rFonts w:asciiTheme="minorHAnsi" w:hAnsiTheme="minorHAnsi" w:cstheme="minorHAnsi"/>
          <w:color w:val="auto"/>
        </w:rPr>
        <w:t xml:space="preserve">. </w:t>
      </w:r>
      <w:r w:rsidR="00DE521C" w:rsidRPr="00347538">
        <w:rPr>
          <w:rFonts w:asciiTheme="minorHAnsi" w:hAnsiTheme="minorHAnsi" w:cstheme="minorHAnsi"/>
          <w:b/>
          <w:bCs/>
          <w:color w:val="auto"/>
        </w:rPr>
        <w:t>88</w:t>
      </w:r>
      <w:r w:rsidR="00DE521C" w:rsidRPr="00347538">
        <w:rPr>
          <w:rFonts w:asciiTheme="minorHAnsi" w:hAnsiTheme="minorHAnsi" w:cstheme="minorHAnsi"/>
          <w:color w:val="auto"/>
        </w:rPr>
        <w:t xml:space="preserve"> (4), 1</w:t>
      </w:r>
      <w:r w:rsidR="00C002A3">
        <w:rPr>
          <w:rFonts w:asciiTheme="minorHAnsi" w:hAnsiTheme="minorHAnsi" w:cstheme="minorHAnsi"/>
          <w:color w:val="auto"/>
        </w:rPr>
        <w:t>–</w:t>
      </w:r>
      <w:r w:rsidR="00DE521C" w:rsidRPr="00C002A3">
        <w:rPr>
          <w:rFonts w:asciiTheme="minorHAnsi" w:hAnsiTheme="minorHAnsi" w:cstheme="minorHAnsi"/>
          <w:color w:val="auto"/>
        </w:rPr>
        <w:t>9 (2013).</w:t>
      </w:r>
    </w:p>
    <w:p w14:paraId="667D0ED6" w14:textId="0B95F3ED" w:rsidR="00DE521C" w:rsidRPr="00C002A3" w:rsidRDefault="00D013E7" w:rsidP="00E537D8">
      <w:pPr>
        <w:jc w:val="left"/>
        <w:rPr>
          <w:rFonts w:asciiTheme="minorHAnsi" w:hAnsiTheme="minorHAnsi" w:cstheme="minorHAnsi"/>
          <w:color w:val="auto"/>
        </w:rPr>
      </w:pPr>
      <w:r w:rsidRPr="00C002A3">
        <w:rPr>
          <w:rFonts w:asciiTheme="minorHAnsi" w:hAnsiTheme="minorHAnsi" w:cstheme="minorHAnsi"/>
          <w:color w:val="auto"/>
        </w:rPr>
        <w:t>10</w:t>
      </w:r>
      <w:r w:rsidR="00DE521C" w:rsidRPr="00C002A3">
        <w:rPr>
          <w:rFonts w:asciiTheme="minorHAnsi" w:hAnsiTheme="minorHAnsi" w:cstheme="minorHAnsi"/>
          <w:color w:val="auto"/>
        </w:rPr>
        <w:t xml:space="preserve">. Franks, S., Stark, J., Hardy, K. Follicle dynamics and anovulation in polycystic ovary </w:t>
      </w:r>
      <w:r w:rsidR="00DE521C" w:rsidRPr="00C002A3">
        <w:rPr>
          <w:rFonts w:asciiTheme="minorHAnsi" w:hAnsiTheme="minorHAnsi" w:cstheme="minorHAnsi"/>
          <w:color w:val="auto"/>
        </w:rPr>
        <w:lastRenderedPageBreak/>
        <w:t xml:space="preserve">syndrome. </w:t>
      </w:r>
      <w:r w:rsidR="00DE521C" w:rsidRPr="00C002A3">
        <w:rPr>
          <w:rFonts w:asciiTheme="minorHAnsi" w:hAnsiTheme="minorHAnsi" w:cstheme="minorHAnsi"/>
          <w:i/>
          <w:iCs/>
          <w:color w:val="auto"/>
        </w:rPr>
        <w:t>Humane Reproduction Update</w:t>
      </w:r>
      <w:r w:rsidR="00DE521C" w:rsidRPr="00C002A3">
        <w:rPr>
          <w:rFonts w:asciiTheme="minorHAnsi" w:hAnsiTheme="minorHAnsi" w:cstheme="minorHAnsi"/>
          <w:color w:val="auto"/>
        </w:rPr>
        <w:t xml:space="preserve">. </w:t>
      </w:r>
      <w:r w:rsidR="00DE521C" w:rsidRPr="00C002A3">
        <w:rPr>
          <w:rFonts w:asciiTheme="minorHAnsi" w:hAnsiTheme="minorHAnsi" w:cstheme="minorHAnsi"/>
          <w:b/>
          <w:bCs/>
          <w:color w:val="auto"/>
        </w:rPr>
        <w:t xml:space="preserve">14 </w:t>
      </w:r>
      <w:r w:rsidR="00DE521C" w:rsidRPr="00C002A3">
        <w:rPr>
          <w:rFonts w:asciiTheme="minorHAnsi" w:hAnsiTheme="minorHAnsi" w:cstheme="minorHAnsi"/>
          <w:color w:val="auto"/>
        </w:rPr>
        <w:t>(4</w:t>
      </w:r>
      <w:r w:rsidR="00DE521C" w:rsidRPr="00347538">
        <w:rPr>
          <w:rFonts w:asciiTheme="minorHAnsi" w:hAnsiTheme="minorHAnsi" w:cstheme="minorHAnsi"/>
          <w:color w:val="auto"/>
        </w:rPr>
        <w:t>), 367</w:t>
      </w:r>
      <w:r w:rsidR="00C002A3">
        <w:rPr>
          <w:rFonts w:asciiTheme="minorHAnsi" w:hAnsiTheme="minorHAnsi" w:cstheme="minorHAnsi"/>
          <w:color w:val="auto"/>
        </w:rPr>
        <w:t>–</w:t>
      </w:r>
      <w:r w:rsidR="00DE521C" w:rsidRPr="00C002A3">
        <w:rPr>
          <w:rFonts w:asciiTheme="minorHAnsi" w:hAnsiTheme="minorHAnsi" w:cstheme="minorHAnsi"/>
          <w:color w:val="auto"/>
        </w:rPr>
        <w:t>378 (2008).</w:t>
      </w:r>
    </w:p>
    <w:p w14:paraId="66AF1A75" w14:textId="3F2CF0FA" w:rsidR="00DE521C" w:rsidRPr="00C002A3" w:rsidRDefault="0027743C" w:rsidP="00E537D8">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1</w:t>
      </w:r>
      <w:r w:rsidR="00DE521C" w:rsidRPr="00C002A3">
        <w:rPr>
          <w:rFonts w:asciiTheme="minorHAnsi" w:hAnsiTheme="minorHAnsi" w:cstheme="minorHAnsi"/>
          <w:color w:val="auto"/>
        </w:rPr>
        <w:t xml:space="preserve">. </w:t>
      </w:r>
      <w:proofErr w:type="spellStart"/>
      <w:r w:rsidR="00DE521C" w:rsidRPr="00C002A3">
        <w:rPr>
          <w:rFonts w:asciiTheme="minorHAnsi" w:hAnsiTheme="minorHAnsi" w:cstheme="minorHAnsi"/>
          <w:color w:val="auto"/>
        </w:rPr>
        <w:t>Desmeules</w:t>
      </w:r>
      <w:proofErr w:type="spellEnd"/>
      <w:r w:rsidR="00DE521C" w:rsidRPr="00C002A3">
        <w:rPr>
          <w:rFonts w:asciiTheme="minorHAnsi" w:hAnsiTheme="minorHAnsi" w:cstheme="minorHAnsi"/>
          <w:color w:val="auto"/>
        </w:rPr>
        <w:t>, P., Devine, P.</w:t>
      </w:r>
      <w:r w:rsidR="00C002A3">
        <w:rPr>
          <w:rFonts w:asciiTheme="minorHAnsi" w:hAnsiTheme="minorHAnsi" w:cstheme="minorHAnsi"/>
          <w:color w:val="auto"/>
        </w:rPr>
        <w:t xml:space="preserve"> </w:t>
      </w:r>
      <w:r w:rsidR="00DE521C" w:rsidRPr="00C002A3">
        <w:rPr>
          <w:rFonts w:asciiTheme="minorHAnsi" w:hAnsiTheme="minorHAnsi" w:cstheme="minorHAnsi"/>
          <w:color w:val="auto"/>
        </w:rPr>
        <w:t xml:space="preserve">J. Characterizing the </w:t>
      </w:r>
      <w:proofErr w:type="spellStart"/>
      <w:r w:rsidR="00DE521C" w:rsidRPr="00C002A3">
        <w:rPr>
          <w:rFonts w:asciiTheme="minorHAnsi" w:hAnsiTheme="minorHAnsi" w:cstheme="minorHAnsi"/>
          <w:color w:val="auto"/>
        </w:rPr>
        <w:t>ovotoxicity</w:t>
      </w:r>
      <w:proofErr w:type="spellEnd"/>
      <w:r w:rsidR="00DE521C" w:rsidRPr="00C002A3">
        <w:rPr>
          <w:rFonts w:asciiTheme="minorHAnsi" w:hAnsiTheme="minorHAnsi" w:cstheme="minorHAnsi"/>
          <w:color w:val="auto"/>
        </w:rPr>
        <w:t xml:space="preserve"> of cyclop</w:t>
      </w:r>
      <w:r w:rsidR="00727D15" w:rsidRPr="00C002A3">
        <w:rPr>
          <w:rFonts w:asciiTheme="minorHAnsi" w:hAnsiTheme="minorHAnsi" w:cstheme="minorHAnsi"/>
          <w:color w:val="auto"/>
        </w:rPr>
        <w:t xml:space="preserve">hosphamide metabolites on cultured mouse ovaries. </w:t>
      </w:r>
      <w:r w:rsidR="00727D15" w:rsidRPr="00C002A3">
        <w:rPr>
          <w:rFonts w:asciiTheme="minorHAnsi" w:hAnsiTheme="minorHAnsi" w:cstheme="minorHAnsi"/>
          <w:i/>
          <w:iCs/>
          <w:color w:val="auto"/>
        </w:rPr>
        <w:t>Toxicological Sciences</w:t>
      </w:r>
      <w:r w:rsidR="00727D15" w:rsidRPr="00C002A3">
        <w:rPr>
          <w:rFonts w:asciiTheme="minorHAnsi" w:hAnsiTheme="minorHAnsi" w:cstheme="minorHAnsi"/>
          <w:color w:val="auto"/>
        </w:rPr>
        <w:t xml:space="preserve">. </w:t>
      </w:r>
      <w:r w:rsidR="00727D15" w:rsidRPr="00C002A3">
        <w:rPr>
          <w:rFonts w:asciiTheme="minorHAnsi" w:hAnsiTheme="minorHAnsi" w:cstheme="minorHAnsi"/>
          <w:b/>
          <w:bCs/>
          <w:color w:val="auto"/>
        </w:rPr>
        <w:t>90</w:t>
      </w:r>
      <w:r w:rsidR="00727D15" w:rsidRPr="00C002A3">
        <w:rPr>
          <w:rFonts w:asciiTheme="minorHAnsi" w:hAnsiTheme="minorHAnsi" w:cstheme="minorHAnsi"/>
          <w:color w:val="auto"/>
        </w:rPr>
        <w:t xml:space="preserve"> (2), 500</w:t>
      </w:r>
      <w:r w:rsidR="00C002A3">
        <w:rPr>
          <w:rFonts w:asciiTheme="minorHAnsi" w:hAnsiTheme="minorHAnsi" w:cstheme="minorHAnsi"/>
          <w:color w:val="auto"/>
        </w:rPr>
        <w:t>–</w:t>
      </w:r>
      <w:r w:rsidR="00727D15" w:rsidRPr="00C002A3">
        <w:rPr>
          <w:rFonts w:asciiTheme="minorHAnsi" w:hAnsiTheme="minorHAnsi" w:cstheme="minorHAnsi"/>
          <w:color w:val="auto"/>
        </w:rPr>
        <w:t>509 (2006).</w:t>
      </w:r>
    </w:p>
    <w:p w14:paraId="25D2CA25" w14:textId="4D60B293" w:rsidR="00AA2ECD" w:rsidRPr="00C002A3" w:rsidRDefault="0027743C"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2</w:t>
      </w:r>
      <w:r w:rsidR="00727D15" w:rsidRPr="00C002A3">
        <w:rPr>
          <w:rFonts w:asciiTheme="minorHAnsi" w:hAnsiTheme="minorHAnsi" w:cstheme="minorHAnsi"/>
          <w:color w:val="auto"/>
        </w:rPr>
        <w:t xml:space="preserve">. </w:t>
      </w:r>
      <w:r w:rsidR="00AA2ECD" w:rsidRPr="00C002A3">
        <w:rPr>
          <w:rFonts w:asciiTheme="minorHAnsi" w:hAnsiTheme="minorHAnsi" w:cstheme="minorHAnsi"/>
          <w:color w:val="auto"/>
        </w:rPr>
        <w:t>Bott, R.</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C., McFee, R.</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M., Clopton, D.</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T., Toombs, C., </w:t>
      </w:r>
      <w:proofErr w:type="spellStart"/>
      <w:r w:rsidR="00AA2ECD" w:rsidRPr="00C002A3">
        <w:rPr>
          <w:rFonts w:asciiTheme="minorHAnsi" w:hAnsiTheme="minorHAnsi" w:cstheme="minorHAnsi"/>
          <w:color w:val="auto"/>
        </w:rPr>
        <w:t>Cupp</w:t>
      </w:r>
      <w:proofErr w:type="spellEnd"/>
      <w:r w:rsidR="00AA2ECD" w:rsidRPr="00C002A3">
        <w:rPr>
          <w:rFonts w:asciiTheme="minorHAnsi" w:hAnsiTheme="minorHAnsi" w:cstheme="minorHAnsi"/>
          <w:color w:val="auto"/>
        </w:rPr>
        <w:t>, A.</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S. Vascular endothelial growth factor and kinase domain region receptor are involved in both seminiferous cord formation and vascular development during testis morphogenesis in the rat. </w:t>
      </w:r>
      <w:r w:rsidR="00AA2ECD" w:rsidRPr="00C002A3">
        <w:rPr>
          <w:rFonts w:asciiTheme="minorHAnsi" w:hAnsiTheme="minorHAnsi" w:cstheme="minorHAnsi"/>
          <w:i/>
          <w:iCs/>
          <w:color w:val="auto"/>
        </w:rPr>
        <w:t>Biology of Reproduction</w:t>
      </w:r>
      <w:r w:rsidR="00AA2ECD" w:rsidRPr="00C002A3">
        <w:rPr>
          <w:rFonts w:asciiTheme="minorHAnsi" w:hAnsiTheme="minorHAnsi" w:cstheme="minorHAnsi"/>
          <w:color w:val="auto"/>
        </w:rPr>
        <w:t xml:space="preserve">. </w:t>
      </w:r>
      <w:r w:rsidR="00AA2ECD" w:rsidRPr="00347538">
        <w:rPr>
          <w:rFonts w:asciiTheme="minorHAnsi" w:hAnsiTheme="minorHAnsi" w:cstheme="minorHAnsi"/>
          <w:b/>
          <w:bCs/>
          <w:color w:val="auto"/>
        </w:rPr>
        <w:t>75</w:t>
      </w:r>
      <w:r w:rsidR="00AA2ECD" w:rsidRPr="00347538">
        <w:rPr>
          <w:rFonts w:asciiTheme="minorHAnsi" w:hAnsiTheme="minorHAnsi" w:cstheme="minorHAnsi"/>
          <w:color w:val="auto"/>
        </w:rPr>
        <w:t>, 56</w:t>
      </w:r>
      <w:r w:rsidR="00C002A3">
        <w:rPr>
          <w:rFonts w:asciiTheme="minorHAnsi" w:hAnsiTheme="minorHAnsi" w:cstheme="minorHAnsi"/>
          <w:color w:val="auto"/>
        </w:rPr>
        <w:t>–</w:t>
      </w:r>
      <w:r w:rsidR="00AA2ECD" w:rsidRPr="00C002A3">
        <w:rPr>
          <w:rFonts w:asciiTheme="minorHAnsi" w:hAnsiTheme="minorHAnsi" w:cstheme="minorHAnsi"/>
          <w:color w:val="auto"/>
        </w:rPr>
        <w:t>67 (2006).</w:t>
      </w:r>
    </w:p>
    <w:p w14:paraId="38235C8D" w14:textId="145893E6" w:rsidR="00AA2ECD" w:rsidRPr="00C002A3" w:rsidRDefault="0027743C"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3</w:t>
      </w:r>
      <w:r w:rsidRPr="00C002A3">
        <w:rPr>
          <w:rFonts w:asciiTheme="minorHAnsi" w:hAnsiTheme="minorHAnsi" w:cstheme="minorHAnsi"/>
          <w:color w:val="auto"/>
        </w:rPr>
        <w:t xml:space="preserve">. </w:t>
      </w:r>
      <w:proofErr w:type="spellStart"/>
      <w:r w:rsidR="00AA2ECD" w:rsidRPr="00C002A3">
        <w:rPr>
          <w:rFonts w:asciiTheme="minorHAnsi" w:hAnsiTheme="minorHAnsi" w:cstheme="minorHAnsi"/>
          <w:color w:val="auto"/>
        </w:rPr>
        <w:t>Baltes-Breitwisch</w:t>
      </w:r>
      <w:proofErr w:type="spellEnd"/>
      <w:r w:rsidR="00AA2ECD" w:rsidRPr="00C002A3">
        <w:rPr>
          <w:rFonts w:asciiTheme="minorHAnsi" w:hAnsiTheme="minorHAnsi" w:cstheme="minorHAnsi"/>
          <w:color w:val="auto"/>
        </w:rPr>
        <w:t>, M.M.</w:t>
      </w:r>
      <w:r w:rsidR="00C002A3">
        <w:rPr>
          <w:rFonts w:asciiTheme="minorHAnsi" w:hAnsiTheme="minorHAnsi" w:cstheme="minorHAnsi"/>
          <w:color w:val="auto"/>
        </w:rPr>
        <w:t xml:space="preserve"> et al</w:t>
      </w:r>
      <w:r w:rsidR="00AA2ECD" w:rsidRPr="00C002A3">
        <w:rPr>
          <w:rFonts w:asciiTheme="minorHAnsi" w:hAnsiTheme="minorHAnsi" w:cstheme="minorHAnsi"/>
          <w:color w:val="auto"/>
        </w:rPr>
        <w:t xml:space="preserve">. Neutralization of vascular endothelial growth factor antiangiogenic isoforms or administration of proangiogenic isoforms stimulates vascular development in the rat testis. </w:t>
      </w:r>
      <w:r w:rsidR="00AA2ECD" w:rsidRPr="00C002A3">
        <w:rPr>
          <w:rFonts w:asciiTheme="minorHAnsi" w:hAnsiTheme="minorHAnsi" w:cstheme="minorHAnsi"/>
          <w:i/>
          <w:iCs/>
          <w:color w:val="auto"/>
        </w:rPr>
        <w:t>Reproduction</w:t>
      </w:r>
      <w:r w:rsidR="00AA2ECD" w:rsidRPr="00C002A3">
        <w:rPr>
          <w:rFonts w:asciiTheme="minorHAnsi" w:hAnsiTheme="minorHAnsi" w:cstheme="minorHAnsi"/>
          <w:color w:val="auto"/>
        </w:rPr>
        <w:t xml:space="preserve">. </w:t>
      </w:r>
      <w:r w:rsidR="00AA2ECD" w:rsidRPr="00C002A3">
        <w:rPr>
          <w:rFonts w:asciiTheme="minorHAnsi" w:hAnsiTheme="minorHAnsi" w:cstheme="minorHAnsi"/>
          <w:b/>
          <w:bCs/>
          <w:color w:val="auto"/>
        </w:rPr>
        <w:t>140</w:t>
      </w:r>
      <w:r w:rsidR="00AA2ECD" w:rsidRPr="00347538">
        <w:rPr>
          <w:rFonts w:asciiTheme="minorHAnsi" w:hAnsiTheme="minorHAnsi" w:cstheme="minorHAnsi"/>
          <w:color w:val="auto"/>
        </w:rPr>
        <w:t xml:space="preserve"> (2), 319</w:t>
      </w:r>
      <w:r w:rsidR="00C002A3">
        <w:rPr>
          <w:rFonts w:asciiTheme="minorHAnsi" w:hAnsiTheme="minorHAnsi" w:cstheme="minorHAnsi"/>
          <w:color w:val="auto"/>
        </w:rPr>
        <w:t>–</w:t>
      </w:r>
      <w:r w:rsidR="00AA2ECD" w:rsidRPr="00C002A3">
        <w:rPr>
          <w:rFonts w:asciiTheme="minorHAnsi" w:hAnsiTheme="minorHAnsi" w:cstheme="minorHAnsi"/>
          <w:color w:val="auto"/>
        </w:rPr>
        <w:t>329 (2010).</w:t>
      </w:r>
    </w:p>
    <w:p w14:paraId="4F89AF18" w14:textId="098D8D16" w:rsidR="002140C2" w:rsidRPr="00C002A3" w:rsidRDefault="002140C2" w:rsidP="00E537D8">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4</w:t>
      </w:r>
      <w:r w:rsidRPr="00C002A3">
        <w:rPr>
          <w:rFonts w:asciiTheme="minorHAnsi" w:hAnsiTheme="minorHAnsi" w:cstheme="minorHAnsi"/>
          <w:color w:val="auto"/>
        </w:rPr>
        <w:t xml:space="preserve">. </w:t>
      </w:r>
      <w:r w:rsidR="00AA2ECD" w:rsidRPr="00C002A3">
        <w:rPr>
          <w:rFonts w:asciiTheme="minorHAnsi" w:hAnsiTheme="minorHAnsi" w:cstheme="minorHAnsi"/>
          <w:color w:val="auto"/>
        </w:rPr>
        <w:t>McFee, R.M.</w:t>
      </w:r>
      <w:r w:rsidR="00C002A3">
        <w:rPr>
          <w:rFonts w:asciiTheme="minorHAnsi" w:hAnsiTheme="minorHAnsi" w:cstheme="minorHAnsi"/>
          <w:color w:val="auto"/>
        </w:rPr>
        <w:t xml:space="preserve"> et al</w:t>
      </w:r>
      <w:r w:rsidR="00AA2ECD" w:rsidRPr="00C002A3">
        <w:rPr>
          <w:rFonts w:asciiTheme="minorHAnsi" w:hAnsiTheme="minorHAnsi" w:cstheme="minorHAnsi"/>
          <w:color w:val="auto"/>
        </w:rPr>
        <w:t xml:space="preserve">. Inhibition of vascular endothelial growth factor receptor signal transduction blocks follicle progression but does not necessarily disrupt vascular development in perinatal rat ovaries. </w:t>
      </w:r>
      <w:r w:rsidR="00AA2ECD" w:rsidRPr="00C002A3">
        <w:rPr>
          <w:rFonts w:asciiTheme="minorHAnsi" w:hAnsiTheme="minorHAnsi" w:cstheme="minorHAnsi"/>
          <w:i/>
          <w:iCs/>
          <w:color w:val="auto"/>
        </w:rPr>
        <w:t>Biology of Reproduction</w:t>
      </w:r>
      <w:r w:rsidR="00AA2ECD" w:rsidRPr="00C002A3">
        <w:rPr>
          <w:rFonts w:asciiTheme="minorHAnsi" w:hAnsiTheme="minorHAnsi" w:cstheme="minorHAnsi"/>
          <w:color w:val="auto"/>
        </w:rPr>
        <w:t xml:space="preserve">. </w:t>
      </w:r>
      <w:r w:rsidR="00AA2ECD" w:rsidRPr="00C002A3">
        <w:rPr>
          <w:rFonts w:asciiTheme="minorHAnsi" w:hAnsiTheme="minorHAnsi" w:cstheme="minorHAnsi"/>
          <w:b/>
          <w:bCs/>
          <w:color w:val="auto"/>
        </w:rPr>
        <w:t>81</w:t>
      </w:r>
      <w:r w:rsidR="00AA2ECD" w:rsidRPr="00347538">
        <w:rPr>
          <w:rFonts w:asciiTheme="minorHAnsi" w:hAnsiTheme="minorHAnsi" w:cstheme="minorHAnsi"/>
          <w:color w:val="auto"/>
        </w:rPr>
        <w:t>, 966</w:t>
      </w:r>
      <w:r w:rsidR="00C002A3">
        <w:rPr>
          <w:rFonts w:asciiTheme="minorHAnsi" w:hAnsiTheme="minorHAnsi" w:cstheme="minorHAnsi"/>
          <w:color w:val="auto"/>
        </w:rPr>
        <w:t>–</w:t>
      </w:r>
      <w:r w:rsidR="00AA2ECD" w:rsidRPr="00C002A3">
        <w:rPr>
          <w:rFonts w:asciiTheme="minorHAnsi" w:hAnsiTheme="minorHAnsi" w:cstheme="minorHAnsi"/>
          <w:color w:val="auto"/>
        </w:rPr>
        <w:t>977 (2009).</w:t>
      </w:r>
    </w:p>
    <w:p w14:paraId="25A2FA9F" w14:textId="71D4A3CC" w:rsidR="00AA2ECD" w:rsidRPr="00C002A3" w:rsidRDefault="0027743C"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5</w:t>
      </w:r>
      <w:r w:rsidR="00D27F29" w:rsidRPr="00C002A3">
        <w:rPr>
          <w:rFonts w:asciiTheme="minorHAnsi" w:hAnsiTheme="minorHAnsi" w:cstheme="minorHAnsi"/>
          <w:color w:val="auto"/>
        </w:rPr>
        <w:t>.</w:t>
      </w:r>
      <w:r w:rsidR="00AA2ECD" w:rsidRPr="00C002A3">
        <w:rPr>
          <w:rFonts w:asciiTheme="minorHAnsi" w:hAnsiTheme="minorHAnsi" w:cstheme="minorHAnsi"/>
          <w:color w:val="auto"/>
        </w:rPr>
        <w:t xml:space="preserve"> </w:t>
      </w:r>
      <w:proofErr w:type="spellStart"/>
      <w:r w:rsidR="00AA2ECD" w:rsidRPr="00C002A3">
        <w:rPr>
          <w:rFonts w:asciiTheme="minorHAnsi" w:hAnsiTheme="minorHAnsi" w:cstheme="minorHAnsi"/>
          <w:color w:val="auto"/>
        </w:rPr>
        <w:t>Artac</w:t>
      </w:r>
      <w:proofErr w:type="spellEnd"/>
      <w:r w:rsidR="00AA2ECD" w:rsidRPr="00C002A3">
        <w:rPr>
          <w:rFonts w:asciiTheme="minorHAnsi" w:hAnsiTheme="minorHAnsi" w:cstheme="minorHAnsi"/>
          <w:color w:val="auto"/>
        </w:rPr>
        <w:t>, R.A.</w:t>
      </w:r>
      <w:r w:rsidR="00C002A3">
        <w:rPr>
          <w:rFonts w:asciiTheme="minorHAnsi" w:hAnsiTheme="minorHAnsi" w:cstheme="minorHAnsi"/>
          <w:color w:val="auto"/>
        </w:rPr>
        <w:t xml:space="preserve"> et al</w:t>
      </w:r>
      <w:r w:rsidR="00AA2ECD" w:rsidRPr="00C002A3">
        <w:rPr>
          <w:rFonts w:asciiTheme="minorHAnsi" w:hAnsiTheme="minorHAnsi" w:cstheme="minorHAnsi"/>
          <w:color w:val="auto"/>
        </w:rPr>
        <w:t xml:space="preserve">. Neutralization of vascular endothelial growth factor antiangiogenic isoforms is more effective than treatment with proangiogenic isoforms in stimulating vascular development and follicle progression in the perinatal rat ovary. </w:t>
      </w:r>
      <w:r w:rsidR="00AA2ECD" w:rsidRPr="00C002A3">
        <w:rPr>
          <w:rFonts w:asciiTheme="minorHAnsi" w:hAnsiTheme="minorHAnsi" w:cstheme="minorHAnsi"/>
          <w:i/>
          <w:iCs/>
          <w:color w:val="auto"/>
        </w:rPr>
        <w:t>Biology of Reproduction</w:t>
      </w:r>
      <w:r w:rsidR="00AA2ECD" w:rsidRPr="00C002A3">
        <w:rPr>
          <w:rFonts w:asciiTheme="minorHAnsi" w:hAnsiTheme="minorHAnsi" w:cstheme="minorHAnsi"/>
          <w:color w:val="auto"/>
        </w:rPr>
        <w:t xml:space="preserve">. </w:t>
      </w:r>
      <w:r w:rsidR="00AA2ECD" w:rsidRPr="00C002A3">
        <w:rPr>
          <w:rFonts w:asciiTheme="minorHAnsi" w:hAnsiTheme="minorHAnsi" w:cstheme="minorHAnsi"/>
          <w:b/>
          <w:bCs/>
          <w:color w:val="auto"/>
        </w:rPr>
        <w:t>81</w:t>
      </w:r>
      <w:r w:rsidR="00AA2ECD" w:rsidRPr="00C002A3">
        <w:rPr>
          <w:rFonts w:asciiTheme="minorHAnsi" w:hAnsiTheme="minorHAnsi" w:cstheme="minorHAnsi"/>
          <w:color w:val="auto"/>
        </w:rPr>
        <w:t>, 978</w:t>
      </w:r>
      <w:r w:rsidR="00C002A3">
        <w:rPr>
          <w:rFonts w:asciiTheme="minorHAnsi" w:hAnsiTheme="minorHAnsi" w:cstheme="minorHAnsi"/>
          <w:color w:val="auto"/>
        </w:rPr>
        <w:t>–</w:t>
      </w:r>
      <w:r w:rsidR="00AA2ECD" w:rsidRPr="00C002A3">
        <w:rPr>
          <w:rFonts w:asciiTheme="minorHAnsi" w:hAnsiTheme="minorHAnsi" w:cstheme="minorHAnsi"/>
          <w:color w:val="auto"/>
        </w:rPr>
        <w:t>988 (2009).</w:t>
      </w:r>
    </w:p>
    <w:p w14:paraId="4F17D428" w14:textId="02B17305" w:rsidR="00AA2ECD" w:rsidRPr="00C002A3" w:rsidRDefault="00AA2ECD"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6</w:t>
      </w:r>
      <w:r w:rsidRPr="00C002A3">
        <w:rPr>
          <w:rFonts w:asciiTheme="minorHAnsi" w:hAnsiTheme="minorHAnsi" w:cstheme="minorHAnsi"/>
          <w:color w:val="auto"/>
        </w:rPr>
        <w:t xml:space="preserve">. </w:t>
      </w:r>
      <w:proofErr w:type="spellStart"/>
      <w:r w:rsidRPr="00C002A3">
        <w:rPr>
          <w:rFonts w:asciiTheme="minorHAnsi" w:hAnsiTheme="minorHAnsi" w:cstheme="minorHAnsi"/>
          <w:color w:val="auto"/>
        </w:rPr>
        <w:t>Abedal</w:t>
      </w:r>
      <w:proofErr w:type="spellEnd"/>
      <w:r w:rsidRPr="00C002A3">
        <w:rPr>
          <w:rFonts w:asciiTheme="minorHAnsi" w:hAnsiTheme="minorHAnsi" w:cstheme="minorHAnsi"/>
          <w:color w:val="auto"/>
        </w:rPr>
        <w:t>-Majed, M.</w:t>
      </w:r>
      <w:r w:rsidR="00C002A3">
        <w:rPr>
          <w:rFonts w:asciiTheme="minorHAnsi" w:hAnsiTheme="minorHAnsi" w:cstheme="minorHAnsi"/>
          <w:color w:val="auto"/>
        </w:rPr>
        <w:t xml:space="preserve"> </w:t>
      </w:r>
      <w:r w:rsidRPr="00C002A3">
        <w:rPr>
          <w:rFonts w:asciiTheme="minorHAnsi" w:hAnsiTheme="minorHAnsi" w:cstheme="minorHAnsi"/>
          <w:color w:val="auto"/>
        </w:rPr>
        <w:t xml:space="preserve">A. et al. Vascular endothelial growth factor A isoforms modulate follicle development in </w:t>
      </w:r>
      <w:proofErr w:type="spellStart"/>
      <w:r w:rsidRPr="00C002A3">
        <w:rPr>
          <w:rFonts w:asciiTheme="minorHAnsi" w:hAnsiTheme="minorHAnsi" w:cstheme="minorHAnsi"/>
          <w:color w:val="auto"/>
        </w:rPr>
        <w:t>peripbertal</w:t>
      </w:r>
      <w:proofErr w:type="spellEnd"/>
      <w:r w:rsidRPr="00C002A3">
        <w:rPr>
          <w:rFonts w:asciiTheme="minorHAnsi" w:hAnsiTheme="minorHAnsi" w:cstheme="minorHAnsi"/>
          <w:color w:val="auto"/>
        </w:rPr>
        <w:t xml:space="preserve"> heifers independent of diet through diverse signal transduction pathways. </w:t>
      </w:r>
      <w:r w:rsidRPr="00C002A3">
        <w:rPr>
          <w:rFonts w:asciiTheme="minorHAnsi" w:hAnsiTheme="minorHAnsi" w:cstheme="minorHAnsi"/>
          <w:i/>
          <w:iCs/>
          <w:color w:val="auto"/>
        </w:rPr>
        <w:t>Biology of Reproduction</w:t>
      </w:r>
      <w:r w:rsidRPr="00C002A3">
        <w:rPr>
          <w:rFonts w:asciiTheme="minorHAnsi" w:hAnsiTheme="minorHAnsi" w:cstheme="minorHAnsi"/>
          <w:color w:val="auto"/>
        </w:rPr>
        <w:t xml:space="preserve">. </w:t>
      </w:r>
      <w:r w:rsidRPr="00C002A3">
        <w:rPr>
          <w:rFonts w:asciiTheme="minorHAnsi" w:hAnsiTheme="minorHAnsi" w:cstheme="minorHAnsi"/>
          <w:b/>
          <w:bCs/>
          <w:color w:val="auto"/>
        </w:rPr>
        <w:t>102</w:t>
      </w:r>
      <w:r w:rsidRPr="00347538">
        <w:rPr>
          <w:rFonts w:asciiTheme="minorHAnsi" w:hAnsiTheme="minorHAnsi" w:cstheme="minorHAnsi"/>
          <w:color w:val="auto"/>
        </w:rPr>
        <w:t xml:space="preserve"> (3), 680</w:t>
      </w:r>
      <w:r w:rsidR="00C002A3">
        <w:rPr>
          <w:rFonts w:asciiTheme="minorHAnsi" w:hAnsiTheme="minorHAnsi" w:cstheme="minorHAnsi"/>
          <w:color w:val="auto"/>
        </w:rPr>
        <w:t>–</w:t>
      </w:r>
      <w:r w:rsidRPr="00C002A3">
        <w:rPr>
          <w:rFonts w:asciiTheme="minorHAnsi" w:hAnsiTheme="minorHAnsi" w:cstheme="minorHAnsi"/>
          <w:color w:val="auto"/>
        </w:rPr>
        <w:t>692 (2020).</w:t>
      </w:r>
    </w:p>
    <w:p w14:paraId="2D5E7B02" w14:textId="5B9491EB" w:rsidR="00AA2ECD" w:rsidRPr="00C002A3" w:rsidRDefault="009E5812"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7</w:t>
      </w:r>
      <w:r w:rsidRPr="00C002A3">
        <w:rPr>
          <w:rFonts w:asciiTheme="minorHAnsi" w:hAnsiTheme="minorHAnsi" w:cstheme="minorHAnsi"/>
          <w:color w:val="auto"/>
        </w:rPr>
        <w:t xml:space="preserve">. </w:t>
      </w:r>
      <w:proofErr w:type="spellStart"/>
      <w:r w:rsidR="00AA2ECD" w:rsidRPr="00C002A3">
        <w:rPr>
          <w:rFonts w:asciiTheme="minorHAnsi" w:hAnsiTheme="minorHAnsi" w:cstheme="minorHAnsi"/>
          <w:color w:val="auto"/>
        </w:rPr>
        <w:t>Wandji</w:t>
      </w:r>
      <w:proofErr w:type="spellEnd"/>
      <w:r w:rsidR="00AA2ECD" w:rsidRPr="00C002A3">
        <w:rPr>
          <w:rFonts w:asciiTheme="minorHAnsi" w:hAnsiTheme="minorHAnsi" w:cstheme="minorHAnsi"/>
          <w:color w:val="auto"/>
        </w:rPr>
        <w:t xml:space="preserve">, S.-A., </w:t>
      </w:r>
      <w:proofErr w:type="spellStart"/>
      <w:r w:rsidR="00AA2ECD" w:rsidRPr="00C002A3">
        <w:rPr>
          <w:rFonts w:asciiTheme="minorHAnsi" w:hAnsiTheme="minorHAnsi" w:cstheme="minorHAnsi"/>
          <w:color w:val="auto"/>
        </w:rPr>
        <w:t>Srsen</w:t>
      </w:r>
      <w:proofErr w:type="spellEnd"/>
      <w:r w:rsidR="00AA2ECD" w:rsidRPr="00C002A3">
        <w:rPr>
          <w:rFonts w:asciiTheme="minorHAnsi" w:hAnsiTheme="minorHAnsi" w:cstheme="minorHAnsi"/>
          <w:color w:val="auto"/>
        </w:rPr>
        <w:t>, V., Voss, A.</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K., </w:t>
      </w:r>
      <w:proofErr w:type="spellStart"/>
      <w:r w:rsidR="00AA2ECD" w:rsidRPr="00C002A3">
        <w:rPr>
          <w:rFonts w:asciiTheme="minorHAnsi" w:hAnsiTheme="minorHAnsi" w:cstheme="minorHAnsi"/>
          <w:color w:val="auto"/>
        </w:rPr>
        <w:t>Eppig</w:t>
      </w:r>
      <w:proofErr w:type="spellEnd"/>
      <w:r w:rsidR="00AA2ECD" w:rsidRPr="00C002A3">
        <w:rPr>
          <w:rFonts w:asciiTheme="minorHAnsi" w:hAnsiTheme="minorHAnsi" w:cstheme="minorHAnsi"/>
          <w:color w:val="auto"/>
        </w:rPr>
        <w:t>, J.</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J., Fortune, J.</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E. Initiation in vitro of bovine primordial follicles. </w:t>
      </w:r>
      <w:r w:rsidR="00AA2ECD" w:rsidRPr="00C002A3">
        <w:rPr>
          <w:rFonts w:asciiTheme="minorHAnsi" w:hAnsiTheme="minorHAnsi" w:cstheme="minorHAnsi"/>
          <w:i/>
          <w:iCs/>
          <w:color w:val="auto"/>
        </w:rPr>
        <w:t>Biology of Reproduction</w:t>
      </w:r>
      <w:r w:rsidR="00AA2ECD" w:rsidRPr="00C002A3">
        <w:rPr>
          <w:rFonts w:asciiTheme="minorHAnsi" w:hAnsiTheme="minorHAnsi" w:cstheme="minorHAnsi"/>
          <w:color w:val="auto"/>
        </w:rPr>
        <w:t xml:space="preserve">. </w:t>
      </w:r>
      <w:r w:rsidR="00AA2ECD" w:rsidRPr="00C002A3">
        <w:rPr>
          <w:rFonts w:asciiTheme="minorHAnsi" w:hAnsiTheme="minorHAnsi" w:cstheme="minorHAnsi"/>
          <w:b/>
          <w:bCs/>
          <w:color w:val="auto"/>
        </w:rPr>
        <w:t>55</w:t>
      </w:r>
      <w:r w:rsidR="00AA2ECD" w:rsidRPr="00347538">
        <w:rPr>
          <w:rFonts w:asciiTheme="minorHAnsi" w:hAnsiTheme="minorHAnsi" w:cstheme="minorHAnsi"/>
          <w:color w:val="auto"/>
        </w:rPr>
        <w:t>, 942</w:t>
      </w:r>
      <w:r w:rsidR="00C002A3">
        <w:rPr>
          <w:rFonts w:asciiTheme="minorHAnsi" w:hAnsiTheme="minorHAnsi" w:cstheme="minorHAnsi"/>
          <w:color w:val="auto"/>
        </w:rPr>
        <w:t>–</w:t>
      </w:r>
      <w:r w:rsidR="00AA2ECD" w:rsidRPr="00C002A3">
        <w:rPr>
          <w:rFonts w:asciiTheme="minorHAnsi" w:hAnsiTheme="minorHAnsi" w:cstheme="minorHAnsi"/>
          <w:color w:val="auto"/>
        </w:rPr>
        <w:t>948 (1996).</w:t>
      </w:r>
    </w:p>
    <w:p w14:paraId="1168D108" w14:textId="6481A6C0" w:rsidR="00AA2ECD" w:rsidRPr="00C002A3" w:rsidRDefault="00011DC4"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8</w:t>
      </w:r>
      <w:r w:rsidRPr="00C002A3">
        <w:rPr>
          <w:rFonts w:asciiTheme="minorHAnsi" w:hAnsiTheme="minorHAnsi" w:cstheme="minorHAnsi"/>
          <w:color w:val="auto"/>
        </w:rPr>
        <w:t xml:space="preserve">. </w:t>
      </w:r>
      <w:proofErr w:type="spellStart"/>
      <w:r w:rsidR="00AA2ECD" w:rsidRPr="00C002A3">
        <w:rPr>
          <w:rFonts w:asciiTheme="minorHAnsi" w:hAnsiTheme="minorHAnsi" w:cstheme="minorHAnsi"/>
          <w:color w:val="auto"/>
        </w:rPr>
        <w:t>Wandji</w:t>
      </w:r>
      <w:proofErr w:type="spellEnd"/>
      <w:r w:rsidR="00AA2ECD" w:rsidRPr="00C002A3">
        <w:rPr>
          <w:rFonts w:asciiTheme="minorHAnsi" w:hAnsiTheme="minorHAnsi" w:cstheme="minorHAnsi"/>
          <w:color w:val="auto"/>
        </w:rPr>
        <w:t xml:space="preserve">, S.-A., </w:t>
      </w:r>
      <w:proofErr w:type="spellStart"/>
      <w:r w:rsidR="00AA2ECD" w:rsidRPr="00C002A3">
        <w:rPr>
          <w:rFonts w:asciiTheme="minorHAnsi" w:hAnsiTheme="minorHAnsi" w:cstheme="minorHAnsi"/>
          <w:color w:val="auto"/>
        </w:rPr>
        <w:t>Srsen</w:t>
      </w:r>
      <w:proofErr w:type="spellEnd"/>
      <w:r w:rsidR="00AA2ECD" w:rsidRPr="00C002A3">
        <w:rPr>
          <w:rFonts w:asciiTheme="minorHAnsi" w:hAnsiTheme="minorHAnsi" w:cstheme="minorHAnsi"/>
          <w:color w:val="auto"/>
        </w:rPr>
        <w:t xml:space="preserve">, V., </w:t>
      </w:r>
      <w:proofErr w:type="spellStart"/>
      <w:r w:rsidR="00AA2ECD" w:rsidRPr="00C002A3">
        <w:rPr>
          <w:rFonts w:asciiTheme="minorHAnsi" w:hAnsiTheme="minorHAnsi" w:cstheme="minorHAnsi"/>
          <w:color w:val="auto"/>
        </w:rPr>
        <w:t>Nathanielsz</w:t>
      </w:r>
      <w:proofErr w:type="spellEnd"/>
      <w:r w:rsidR="00AA2ECD" w:rsidRPr="00C002A3">
        <w:rPr>
          <w:rFonts w:asciiTheme="minorHAnsi" w:hAnsiTheme="minorHAnsi" w:cstheme="minorHAnsi"/>
          <w:color w:val="auto"/>
        </w:rPr>
        <w:t>, P.</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W., </w:t>
      </w:r>
      <w:proofErr w:type="spellStart"/>
      <w:r w:rsidR="00AA2ECD" w:rsidRPr="00C002A3">
        <w:rPr>
          <w:rFonts w:asciiTheme="minorHAnsi" w:hAnsiTheme="minorHAnsi" w:cstheme="minorHAnsi"/>
          <w:color w:val="auto"/>
        </w:rPr>
        <w:t>Eppig</w:t>
      </w:r>
      <w:proofErr w:type="spellEnd"/>
      <w:r w:rsidR="00AA2ECD" w:rsidRPr="00C002A3">
        <w:rPr>
          <w:rFonts w:asciiTheme="minorHAnsi" w:hAnsiTheme="minorHAnsi" w:cstheme="minorHAnsi"/>
          <w:color w:val="auto"/>
        </w:rPr>
        <w:t>, J.</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J., Fortune, J.</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E. Initiation of growth of baboon primordial follicles in vitro. </w:t>
      </w:r>
      <w:r w:rsidR="00AA2ECD" w:rsidRPr="00C002A3">
        <w:rPr>
          <w:rFonts w:asciiTheme="minorHAnsi" w:hAnsiTheme="minorHAnsi" w:cstheme="minorHAnsi"/>
          <w:i/>
          <w:iCs/>
          <w:color w:val="auto"/>
        </w:rPr>
        <w:t>Human Reproduction</w:t>
      </w:r>
      <w:r w:rsidR="00AA2ECD" w:rsidRPr="00C002A3">
        <w:rPr>
          <w:rFonts w:asciiTheme="minorHAnsi" w:hAnsiTheme="minorHAnsi" w:cstheme="minorHAnsi"/>
          <w:color w:val="auto"/>
        </w:rPr>
        <w:t xml:space="preserve">. </w:t>
      </w:r>
      <w:r w:rsidR="00AA2ECD" w:rsidRPr="00C002A3">
        <w:rPr>
          <w:rFonts w:asciiTheme="minorHAnsi" w:hAnsiTheme="minorHAnsi" w:cstheme="minorHAnsi"/>
          <w:b/>
          <w:bCs/>
          <w:color w:val="auto"/>
        </w:rPr>
        <w:t>12</w:t>
      </w:r>
      <w:r w:rsidR="004F5741" w:rsidRPr="00C002A3">
        <w:rPr>
          <w:rFonts w:asciiTheme="minorHAnsi" w:hAnsiTheme="minorHAnsi" w:cstheme="minorHAnsi"/>
          <w:b/>
          <w:bCs/>
          <w:color w:val="auto"/>
        </w:rPr>
        <w:t xml:space="preserve"> </w:t>
      </w:r>
      <w:r w:rsidR="00AA2ECD" w:rsidRPr="00C002A3">
        <w:rPr>
          <w:rFonts w:asciiTheme="minorHAnsi" w:hAnsiTheme="minorHAnsi" w:cstheme="minorHAnsi"/>
          <w:color w:val="auto"/>
        </w:rPr>
        <w:t>(9), 1993</w:t>
      </w:r>
      <w:r w:rsidR="00C002A3">
        <w:rPr>
          <w:rFonts w:asciiTheme="minorHAnsi" w:hAnsiTheme="minorHAnsi" w:cstheme="minorHAnsi"/>
          <w:color w:val="auto"/>
        </w:rPr>
        <w:t>–</w:t>
      </w:r>
      <w:r w:rsidR="00AA2ECD" w:rsidRPr="00C002A3">
        <w:rPr>
          <w:rFonts w:asciiTheme="minorHAnsi" w:hAnsiTheme="minorHAnsi" w:cstheme="minorHAnsi"/>
          <w:color w:val="auto"/>
        </w:rPr>
        <w:t>2001 (1997).</w:t>
      </w:r>
    </w:p>
    <w:p w14:paraId="6D861C5E" w14:textId="5F061CAE" w:rsidR="00AA2ECD" w:rsidRPr="00C002A3" w:rsidRDefault="00011DC4" w:rsidP="00AA2ECD">
      <w:pPr>
        <w:jc w:val="left"/>
        <w:rPr>
          <w:rFonts w:asciiTheme="minorHAnsi" w:hAnsiTheme="minorHAnsi" w:cstheme="minorHAnsi"/>
          <w:color w:val="auto"/>
        </w:rPr>
      </w:pPr>
      <w:r w:rsidRPr="00C002A3">
        <w:rPr>
          <w:rFonts w:asciiTheme="minorHAnsi" w:hAnsiTheme="minorHAnsi" w:cstheme="minorHAnsi"/>
          <w:color w:val="auto"/>
        </w:rPr>
        <w:t>1</w:t>
      </w:r>
      <w:r w:rsidR="00D013E7" w:rsidRPr="00C002A3">
        <w:rPr>
          <w:rFonts w:asciiTheme="minorHAnsi" w:hAnsiTheme="minorHAnsi" w:cstheme="minorHAnsi"/>
          <w:color w:val="auto"/>
        </w:rPr>
        <w:t>9</w:t>
      </w:r>
      <w:r w:rsidRPr="00C002A3">
        <w:rPr>
          <w:rFonts w:asciiTheme="minorHAnsi" w:hAnsiTheme="minorHAnsi" w:cstheme="minorHAnsi"/>
          <w:color w:val="auto"/>
        </w:rPr>
        <w:t xml:space="preserve">. </w:t>
      </w:r>
      <w:r w:rsidR="00AA2ECD" w:rsidRPr="00C002A3">
        <w:rPr>
          <w:rFonts w:asciiTheme="minorHAnsi" w:hAnsiTheme="minorHAnsi" w:cstheme="minorHAnsi"/>
          <w:color w:val="auto"/>
        </w:rPr>
        <w:t>Yang, M.</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Y., Fortune, J.</w:t>
      </w:r>
      <w:r w:rsidR="00C002A3">
        <w:rPr>
          <w:rFonts w:asciiTheme="minorHAnsi" w:hAnsiTheme="minorHAnsi" w:cstheme="minorHAnsi"/>
          <w:color w:val="auto"/>
        </w:rPr>
        <w:t xml:space="preserve"> </w:t>
      </w:r>
      <w:r w:rsidR="00AA2ECD" w:rsidRPr="00C002A3">
        <w:rPr>
          <w:rFonts w:asciiTheme="minorHAnsi" w:hAnsiTheme="minorHAnsi" w:cstheme="minorHAnsi"/>
          <w:color w:val="auto"/>
        </w:rPr>
        <w:t xml:space="preserve">E. Testosterone stimulates the primary to secondary follicle transition in bovine follicles in vitro. </w:t>
      </w:r>
      <w:r w:rsidR="00AA2ECD" w:rsidRPr="00C002A3">
        <w:rPr>
          <w:rFonts w:asciiTheme="minorHAnsi" w:hAnsiTheme="minorHAnsi" w:cstheme="minorHAnsi"/>
          <w:i/>
          <w:iCs/>
          <w:color w:val="auto"/>
        </w:rPr>
        <w:t>Biology of Reproduction</w:t>
      </w:r>
      <w:r w:rsidR="00AA2ECD" w:rsidRPr="00C002A3">
        <w:rPr>
          <w:rFonts w:asciiTheme="minorHAnsi" w:hAnsiTheme="minorHAnsi" w:cstheme="minorHAnsi"/>
          <w:color w:val="auto"/>
        </w:rPr>
        <w:t xml:space="preserve">. </w:t>
      </w:r>
      <w:r w:rsidR="00AA2ECD" w:rsidRPr="00C002A3">
        <w:rPr>
          <w:rFonts w:asciiTheme="minorHAnsi" w:hAnsiTheme="minorHAnsi" w:cstheme="minorHAnsi"/>
          <w:b/>
          <w:bCs/>
          <w:color w:val="auto"/>
        </w:rPr>
        <w:t>75</w:t>
      </w:r>
      <w:r w:rsidR="00AA2ECD" w:rsidRPr="00C002A3">
        <w:rPr>
          <w:rFonts w:asciiTheme="minorHAnsi" w:hAnsiTheme="minorHAnsi" w:cstheme="minorHAnsi"/>
          <w:color w:val="auto"/>
        </w:rPr>
        <w:t>, 924–932 (2006).</w:t>
      </w:r>
    </w:p>
    <w:p w14:paraId="6BC20BBD" w14:textId="349C2DE2" w:rsidR="00D013E7" w:rsidRPr="00C002A3" w:rsidRDefault="00D013E7" w:rsidP="00D013E7">
      <w:pPr>
        <w:widowControl/>
        <w:jc w:val="left"/>
        <w:rPr>
          <w:rFonts w:asciiTheme="minorHAnsi" w:hAnsiTheme="minorHAnsi" w:cstheme="minorHAnsi"/>
          <w:color w:val="auto"/>
        </w:rPr>
      </w:pPr>
      <w:r w:rsidRPr="00347538">
        <w:rPr>
          <w:rFonts w:asciiTheme="minorHAnsi" w:hAnsiTheme="minorHAnsi" w:cstheme="minorHAnsi"/>
          <w:color w:val="auto"/>
        </w:rPr>
        <w:t>20. Fortune, J.</w:t>
      </w:r>
      <w:r w:rsidR="00F87105">
        <w:rPr>
          <w:rFonts w:asciiTheme="minorHAnsi" w:hAnsiTheme="minorHAnsi" w:cstheme="minorHAnsi"/>
          <w:color w:val="auto"/>
        </w:rPr>
        <w:t xml:space="preserve"> </w:t>
      </w:r>
      <w:r w:rsidRPr="00F87105">
        <w:rPr>
          <w:rFonts w:asciiTheme="minorHAnsi" w:hAnsiTheme="minorHAnsi" w:cstheme="minorHAnsi"/>
          <w:color w:val="auto"/>
        </w:rPr>
        <w:t xml:space="preserve">E., </w:t>
      </w:r>
      <w:proofErr w:type="spellStart"/>
      <w:r w:rsidRPr="00F87105">
        <w:rPr>
          <w:rFonts w:asciiTheme="minorHAnsi" w:hAnsiTheme="minorHAnsi" w:cstheme="minorHAnsi"/>
          <w:color w:val="auto"/>
        </w:rPr>
        <w:t>Kito</w:t>
      </w:r>
      <w:proofErr w:type="spellEnd"/>
      <w:r w:rsidRPr="00F87105">
        <w:rPr>
          <w:rFonts w:asciiTheme="minorHAnsi" w:hAnsiTheme="minorHAnsi" w:cstheme="minorHAnsi"/>
          <w:color w:val="auto"/>
        </w:rPr>
        <w:t xml:space="preserve">, S., </w:t>
      </w:r>
      <w:proofErr w:type="spellStart"/>
      <w:r w:rsidRPr="00F87105">
        <w:rPr>
          <w:rFonts w:asciiTheme="minorHAnsi" w:hAnsiTheme="minorHAnsi" w:cstheme="minorHAnsi"/>
          <w:color w:val="auto"/>
        </w:rPr>
        <w:t>Wandji</w:t>
      </w:r>
      <w:proofErr w:type="spellEnd"/>
      <w:r w:rsidRPr="00F87105">
        <w:rPr>
          <w:rFonts w:asciiTheme="minorHAnsi" w:hAnsiTheme="minorHAnsi" w:cstheme="minorHAnsi"/>
          <w:color w:val="auto"/>
        </w:rPr>
        <w:t xml:space="preserve">, S.-A., </w:t>
      </w:r>
      <w:proofErr w:type="spellStart"/>
      <w:r w:rsidRPr="00F87105">
        <w:rPr>
          <w:rFonts w:asciiTheme="minorHAnsi" w:hAnsiTheme="minorHAnsi" w:cstheme="minorHAnsi"/>
          <w:color w:val="auto"/>
        </w:rPr>
        <w:t>Srsen</w:t>
      </w:r>
      <w:proofErr w:type="spellEnd"/>
      <w:r w:rsidRPr="00F87105">
        <w:rPr>
          <w:rFonts w:asciiTheme="minorHAnsi" w:hAnsiTheme="minorHAnsi" w:cstheme="minorHAnsi"/>
          <w:color w:val="auto"/>
        </w:rPr>
        <w:t>, V. Activation of bovine and babo</w:t>
      </w:r>
      <w:r w:rsidRPr="00C002A3">
        <w:rPr>
          <w:rFonts w:asciiTheme="minorHAnsi" w:hAnsiTheme="minorHAnsi" w:cstheme="minorHAnsi"/>
          <w:color w:val="auto"/>
        </w:rPr>
        <w:t xml:space="preserve">on primordial follicles in vitro. </w:t>
      </w:r>
      <w:r w:rsidRPr="00C002A3">
        <w:rPr>
          <w:rFonts w:asciiTheme="minorHAnsi" w:hAnsiTheme="minorHAnsi" w:cstheme="minorHAnsi"/>
          <w:i/>
          <w:iCs/>
          <w:color w:val="auto"/>
        </w:rPr>
        <w:t>Theriogenology</w:t>
      </w:r>
      <w:r w:rsidRPr="00C002A3">
        <w:rPr>
          <w:rFonts w:asciiTheme="minorHAnsi" w:hAnsiTheme="minorHAnsi" w:cstheme="minorHAnsi"/>
          <w:color w:val="auto"/>
        </w:rPr>
        <w:t xml:space="preserve">. </w:t>
      </w:r>
      <w:r w:rsidRPr="00C002A3">
        <w:rPr>
          <w:rFonts w:asciiTheme="minorHAnsi" w:hAnsiTheme="minorHAnsi" w:cstheme="minorHAnsi"/>
          <w:b/>
          <w:bCs/>
          <w:color w:val="auto"/>
        </w:rPr>
        <w:t>49</w:t>
      </w:r>
      <w:r w:rsidRPr="00C002A3">
        <w:rPr>
          <w:rFonts w:asciiTheme="minorHAnsi" w:hAnsiTheme="minorHAnsi" w:cstheme="minorHAnsi"/>
          <w:color w:val="auto"/>
        </w:rPr>
        <w:t>, 441–449 (1998)</w:t>
      </w:r>
    </w:p>
    <w:p w14:paraId="71171528" w14:textId="5CE7100E" w:rsidR="00AA2ECD" w:rsidRPr="00F87105" w:rsidRDefault="00D013E7" w:rsidP="00AA2ECD">
      <w:pPr>
        <w:jc w:val="left"/>
        <w:rPr>
          <w:rFonts w:asciiTheme="minorHAnsi" w:eastAsiaTheme="minorHAnsi" w:hAnsiTheme="minorHAnsi" w:cstheme="minorHAnsi"/>
        </w:rPr>
      </w:pPr>
      <w:r w:rsidRPr="00C002A3">
        <w:rPr>
          <w:rFonts w:asciiTheme="minorHAnsi" w:hAnsiTheme="minorHAnsi" w:cstheme="minorHAnsi"/>
          <w:color w:val="auto"/>
        </w:rPr>
        <w:t>21</w:t>
      </w:r>
      <w:r w:rsidR="008619C9" w:rsidRPr="00C002A3">
        <w:rPr>
          <w:rFonts w:asciiTheme="minorHAnsi" w:hAnsiTheme="minorHAnsi" w:cstheme="minorHAnsi"/>
          <w:color w:val="auto"/>
        </w:rPr>
        <w:t xml:space="preserve">. </w:t>
      </w:r>
      <w:r w:rsidR="00AA2ECD" w:rsidRPr="00C002A3">
        <w:rPr>
          <w:rFonts w:asciiTheme="minorHAnsi" w:eastAsiaTheme="minorHAnsi" w:hAnsiTheme="minorHAnsi" w:cstheme="minorHAnsi"/>
        </w:rPr>
        <w:t>Yang, M.</w:t>
      </w:r>
      <w:r w:rsidR="00F87105">
        <w:rPr>
          <w:rFonts w:asciiTheme="minorHAnsi" w:eastAsiaTheme="minorHAnsi" w:hAnsiTheme="minorHAnsi" w:cstheme="minorHAnsi"/>
        </w:rPr>
        <w:t xml:space="preserve"> </w:t>
      </w:r>
      <w:r w:rsidR="00AA2ECD" w:rsidRPr="00F87105">
        <w:rPr>
          <w:rFonts w:asciiTheme="minorHAnsi" w:eastAsiaTheme="minorHAnsi" w:hAnsiTheme="minorHAnsi" w:cstheme="minorHAnsi"/>
        </w:rPr>
        <w:t>Y., Fortune, J.</w:t>
      </w:r>
      <w:r w:rsidR="00F87105">
        <w:rPr>
          <w:rFonts w:asciiTheme="minorHAnsi" w:eastAsiaTheme="minorHAnsi" w:hAnsiTheme="minorHAnsi" w:cstheme="minorHAnsi"/>
        </w:rPr>
        <w:t xml:space="preserve"> </w:t>
      </w:r>
      <w:r w:rsidR="00AA2ECD" w:rsidRPr="00F87105">
        <w:rPr>
          <w:rFonts w:asciiTheme="minorHAnsi" w:eastAsiaTheme="minorHAnsi" w:hAnsiTheme="minorHAnsi" w:cstheme="minorHAnsi"/>
        </w:rPr>
        <w:t xml:space="preserve">E. Vascular endothelial growth factor stimulates the primary to secondary follicle transition in bovine follicles in vitro. </w:t>
      </w:r>
      <w:hyperlink r:id="rId12" w:history="1">
        <w:r w:rsidR="00AA2ECD" w:rsidRPr="00C002A3">
          <w:rPr>
            <w:rFonts w:asciiTheme="minorHAnsi" w:eastAsiaTheme="minorHAnsi" w:hAnsiTheme="minorHAnsi" w:cstheme="minorHAnsi"/>
            <w:i/>
            <w:iCs/>
          </w:rPr>
          <w:t>Molecular Reproduction and Development</w:t>
        </w:r>
      </w:hyperlink>
      <w:r w:rsidR="00AA2ECD" w:rsidRPr="00F87105">
        <w:rPr>
          <w:rFonts w:asciiTheme="minorHAnsi" w:eastAsiaTheme="minorHAnsi" w:hAnsiTheme="minorHAnsi" w:cstheme="minorHAnsi"/>
        </w:rPr>
        <w:t xml:space="preserve">. </w:t>
      </w:r>
      <w:r w:rsidR="00AA2ECD" w:rsidRPr="00F87105">
        <w:rPr>
          <w:rFonts w:asciiTheme="minorHAnsi" w:eastAsiaTheme="minorHAnsi" w:hAnsiTheme="minorHAnsi" w:cstheme="minorHAnsi"/>
          <w:b/>
          <w:bCs/>
        </w:rPr>
        <w:t>74</w:t>
      </w:r>
      <w:r w:rsidR="004F5741" w:rsidRPr="00F87105">
        <w:rPr>
          <w:rFonts w:asciiTheme="minorHAnsi" w:eastAsiaTheme="minorHAnsi" w:hAnsiTheme="minorHAnsi" w:cstheme="minorHAnsi"/>
        </w:rPr>
        <w:t>,</w:t>
      </w:r>
      <w:r w:rsidR="00AA2ECD" w:rsidRPr="00F87105">
        <w:rPr>
          <w:rFonts w:asciiTheme="minorHAnsi" w:eastAsiaTheme="minorHAnsi" w:hAnsiTheme="minorHAnsi" w:cstheme="minorHAnsi"/>
        </w:rPr>
        <w:t xml:space="preserve"> 1095</w:t>
      </w:r>
      <w:r w:rsidR="00F87105">
        <w:rPr>
          <w:rFonts w:asciiTheme="minorHAnsi" w:eastAsiaTheme="minorHAnsi" w:hAnsiTheme="minorHAnsi" w:cstheme="minorHAnsi"/>
        </w:rPr>
        <w:t>–</w:t>
      </w:r>
      <w:r w:rsidR="00AA2ECD" w:rsidRPr="00F87105">
        <w:rPr>
          <w:rFonts w:asciiTheme="minorHAnsi" w:eastAsiaTheme="minorHAnsi" w:hAnsiTheme="minorHAnsi" w:cstheme="minorHAnsi"/>
        </w:rPr>
        <w:t>1104 (2007).</w:t>
      </w:r>
    </w:p>
    <w:p w14:paraId="2338CACC" w14:textId="275FD00A" w:rsidR="00157210" w:rsidRPr="00F87105" w:rsidRDefault="008E76AD" w:rsidP="00AA2ECD">
      <w:pPr>
        <w:jc w:val="left"/>
        <w:rPr>
          <w:rFonts w:asciiTheme="minorHAnsi" w:hAnsiTheme="minorHAnsi" w:cstheme="minorHAnsi"/>
          <w:color w:val="auto"/>
        </w:rPr>
      </w:pPr>
      <w:r w:rsidRPr="00F87105">
        <w:rPr>
          <w:rFonts w:asciiTheme="minorHAnsi" w:hAnsiTheme="minorHAnsi" w:cstheme="minorHAnsi"/>
          <w:color w:val="auto"/>
        </w:rPr>
        <w:t>2</w:t>
      </w:r>
      <w:r w:rsidR="00D013E7" w:rsidRPr="00F87105">
        <w:rPr>
          <w:rFonts w:asciiTheme="minorHAnsi" w:hAnsiTheme="minorHAnsi" w:cstheme="minorHAnsi"/>
          <w:color w:val="auto"/>
        </w:rPr>
        <w:t>2</w:t>
      </w:r>
      <w:r w:rsidR="00BF51FB" w:rsidRPr="00F87105">
        <w:rPr>
          <w:rFonts w:asciiTheme="minorHAnsi" w:hAnsiTheme="minorHAnsi" w:cstheme="minorHAnsi"/>
          <w:color w:val="auto"/>
        </w:rPr>
        <w:t>.</w:t>
      </w:r>
      <w:r w:rsidR="00AA2ECD" w:rsidRPr="00F87105">
        <w:rPr>
          <w:rFonts w:asciiTheme="minorHAnsi" w:hAnsiTheme="minorHAnsi" w:cstheme="minorHAnsi"/>
          <w:color w:val="auto"/>
        </w:rPr>
        <w:t xml:space="preserve"> </w:t>
      </w:r>
      <w:proofErr w:type="spellStart"/>
      <w:r w:rsidR="00157210" w:rsidRPr="00F87105">
        <w:rPr>
          <w:rFonts w:asciiTheme="minorHAnsi" w:hAnsiTheme="minorHAnsi" w:cstheme="minorHAnsi"/>
          <w:color w:val="auto"/>
        </w:rPr>
        <w:t>Barberino</w:t>
      </w:r>
      <w:proofErr w:type="spellEnd"/>
      <w:r w:rsidR="00157210" w:rsidRPr="00F87105">
        <w:rPr>
          <w:rFonts w:asciiTheme="minorHAnsi" w:hAnsiTheme="minorHAnsi" w:cstheme="minorHAnsi"/>
          <w:color w:val="auto"/>
        </w:rPr>
        <w:t>, R.</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S., Silva, J.</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R.</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 xml:space="preserve">V., </w:t>
      </w:r>
      <w:proofErr w:type="spellStart"/>
      <w:r w:rsidR="00157210" w:rsidRPr="00F87105">
        <w:rPr>
          <w:rFonts w:asciiTheme="minorHAnsi" w:hAnsiTheme="minorHAnsi" w:cstheme="minorHAnsi"/>
          <w:color w:val="auto"/>
        </w:rPr>
        <w:t>Figueiredo</w:t>
      </w:r>
      <w:proofErr w:type="spellEnd"/>
      <w:r w:rsidR="00157210" w:rsidRPr="00F87105">
        <w:rPr>
          <w:rFonts w:asciiTheme="minorHAnsi" w:hAnsiTheme="minorHAnsi" w:cstheme="minorHAnsi"/>
          <w:color w:val="auto"/>
        </w:rPr>
        <w:t>, J.</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R., Matos, M.</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H.</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 xml:space="preserve">T. Transport of domestic and wild animal ovaries: a review of the effects of medium, temperature, and periods of storage on follicular viability. </w:t>
      </w:r>
      <w:proofErr w:type="spellStart"/>
      <w:r w:rsidR="00157210" w:rsidRPr="00C002A3">
        <w:rPr>
          <w:rFonts w:asciiTheme="minorHAnsi" w:hAnsiTheme="minorHAnsi" w:cstheme="minorHAnsi"/>
          <w:i/>
          <w:iCs/>
          <w:color w:val="auto"/>
        </w:rPr>
        <w:t>Biopreservation</w:t>
      </w:r>
      <w:proofErr w:type="spellEnd"/>
      <w:r w:rsidR="00157210" w:rsidRPr="00C002A3">
        <w:rPr>
          <w:rFonts w:asciiTheme="minorHAnsi" w:hAnsiTheme="minorHAnsi" w:cstheme="minorHAnsi"/>
          <w:i/>
          <w:iCs/>
          <w:color w:val="auto"/>
        </w:rPr>
        <w:t xml:space="preserve"> and Biobanking</w:t>
      </w:r>
      <w:r w:rsidR="00157210" w:rsidRPr="00C002A3">
        <w:rPr>
          <w:rFonts w:asciiTheme="minorHAnsi" w:hAnsiTheme="minorHAnsi" w:cstheme="minorHAnsi"/>
          <w:color w:val="auto"/>
        </w:rPr>
        <w:t xml:space="preserve">. </w:t>
      </w:r>
      <w:r w:rsidR="00157210" w:rsidRPr="00C002A3">
        <w:rPr>
          <w:rFonts w:asciiTheme="minorHAnsi" w:hAnsiTheme="minorHAnsi" w:cstheme="minorHAnsi"/>
          <w:b/>
          <w:bCs/>
          <w:color w:val="auto"/>
        </w:rPr>
        <w:t>17</w:t>
      </w:r>
      <w:r w:rsidR="00157210" w:rsidRPr="00C002A3">
        <w:rPr>
          <w:rFonts w:asciiTheme="minorHAnsi" w:hAnsiTheme="minorHAnsi" w:cstheme="minorHAnsi"/>
          <w:color w:val="auto"/>
        </w:rPr>
        <w:t xml:space="preserve"> (1), 84</w:t>
      </w:r>
      <w:r w:rsidR="00F87105">
        <w:rPr>
          <w:rFonts w:asciiTheme="minorHAnsi" w:hAnsiTheme="minorHAnsi" w:cstheme="minorHAnsi"/>
          <w:color w:val="auto"/>
        </w:rPr>
        <w:t>–</w:t>
      </w:r>
      <w:r w:rsidR="00157210" w:rsidRPr="00F87105">
        <w:rPr>
          <w:rFonts w:asciiTheme="minorHAnsi" w:hAnsiTheme="minorHAnsi" w:cstheme="minorHAnsi"/>
          <w:color w:val="auto"/>
        </w:rPr>
        <w:t>90 (2019).</w:t>
      </w:r>
    </w:p>
    <w:p w14:paraId="61FC7551" w14:textId="610306C2" w:rsidR="003D7B32" w:rsidRPr="00C002A3" w:rsidRDefault="008619C9" w:rsidP="003D7B32">
      <w:pPr>
        <w:jc w:val="left"/>
        <w:rPr>
          <w:rFonts w:asciiTheme="minorHAnsi" w:hAnsiTheme="minorHAnsi" w:cstheme="minorHAnsi"/>
          <w:color w:val="auto"/>
        </w:rPr>
      </w:pPr>
      <w:r w:rsidRPr="00F87105">
        <w:rPr>
          <w:rFonts w:asciiTheme="minorHAnsi" w:eastAsiaTheme="minorHAnsi" w:hAnsiTheme="minorHAnsi" w:cstheme="minorHAnsi"/>
        </w:rPr>
        <w:t>2</w:t>
      </w:r>
      <w:r w:rsidR="008E76AD" w:rsidRPr="00F87105">
        <w:rPr>
          <w:rFonts w:asciiTheme="minorHAnsi" w:eastAsiaTheme="minorHAnsi" w:hAnsiTheme="minorHAnsi" w:cstheme="minorHAnsi"/>
        </w:rPr>
        <w:t>3</w:t>
      </w:r>
      <w:r w:rsidRPr="00F87105">
        <w:rPr>
          <w:rFonts w:asciiTheme="minorHAnsi" w:eastAsiaTheme="minorHAnsi" w:hAnsiTheme="minorHAnsi" w:cstheme="minorHAnsi"/>
        </w:rPr>
        <w:t xml:space="preserve">. </w:t>
      </w:r>
      <w:r w:rsidR="00157210" w:rsidRPr="00F87105">
        <w:rPr>
          <w:rFonts w:asciiTheme="minorHAnsi" w:hAnsiTheme="minorHAnsi" w:cstheme="minorHAnsi"/>
          <w:color w:val="auto"/>
        </w:rPr>
        <w:t>Summers, A.</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F.</w:t>
      </w:r>
      <w:r w:rsidR="00F87105">
        <w:rPr>
          <w:rFonts w:asciiTheme="minorHAnsi" w:hAnsiTheme="minorHAnsi" w:cstheme="minorHAnsi"/>
          <w:color w:val="auto"/>
        </w:rPr>
        <w:t xml:space="preserve"> et al</w:t>
      </w:r>
      <w:r w:rsidR="00157210" w:rsidRPr="00F87105">
        <w:rPr>
          <w:rFonts w:asciiTheme="minorHAnsi" w:hAnsiTheme="minorHAnsi" w:cstheme="minorHAnsi"/>
          <w:color w:val="auto"/>
        </w:rPr>
        <w:t xml:space="preserve">. Altered theca and cumulus oocyte complex gene expression, follicular </w:t>
      </w:r>
      <w:proofErr w:type="gramStart"/>
      <w:r w:rsidR="00157210" w:rsidRPr="00F87105">
        <w:rPr>
          <w:rFonts w:asciiTheme="minorHAnsi" w:hAnsiTheme="minorHAnsi" w:cstheme="minorHAnsi"/>
          <w:color w:val="auto"/>
        </w:rPr>
        <w:t>arrest</w:t>
      </w:r>
      <w:proofErr w:type="gramEnd"/>
      <w:r w:rsidR="00157210" w:rsidRPr="00F87105">
        <w:rPr>
          <w:rFonts w:asciiTheme="minorHAnsi" w:hAnsiTheme="minorHAnsi" w:cstheme="minorHAnsi"/>
          <w:color w:val="auto"/>
        </w:rPr>
        <w:t xml:space="preserve"> and reduced fertility in cows with dominant follicle follicular fluid androgen excess. </w:t>
      </w:r>
      <w:proofErr w:type="spellStart"/>
      <w:r w:rsidR="00157210" w:rsidRPr="00C002A3">
        <w:rPr>
          <w:rFonts w:asciiTheme="minorHAnsi" w:hAnsiTheme="minorHAnsi" w:cstheme="minorHAnsi"/>
          <w:i/>
          <w:iCs/>
          <w:color w:val="auto"/>
        </w:rPr>
        <w:t>P</w:t>
      </w:r>
      <w:r w:rsidR="00C002A3">
        <w:rPr>
          <w:rFonts w:asciiTheme="minorHAnsi" w:hAnsiTheme="minorHAnsi" w:cstheme="minorHAnsi"/>
          <w:i/>
          <w:iCs/>
          <w:color w:val="auto"/>
        </w:rPr>
        <w:t>L</w:t>
      </w:r>
      <w:r w:rsidR="00157210" w:rsidRPr="00C002A3">
        <w:rPr>
          <w:rFonts w:asciiTheme="minorHAnsi" w:hAnsiTheme="minorHAnsi" w:cstheme="minorHAnsi"/>
          <w:i/>
          <w:iCs/>
          <w:color w:val="auto"/>
        </w:rPr>
        <w:t>o</w:t>
      </w:r>
      <w:r w:rsidR="00F87105">
        <w:rPr>
          <w:rFonts w:asciiTheme="minorHAnsi" w:hAnsiTheme="minorHAnsi" w:cstheme="minorHAnsi"/>
          <w:i/>
          <w:iCs/>
          <w:color w:val="auto"/>
        </w:rPr>
        <w:t>S</w:t>
      </w:r>
      <w:proofErr w:type="spellEnd"/>
      <w:r w:rsidR="00157210" w:rsidRPr="00F87105">
        <w:rPr>
          <w:rFonts w:asciiTheme="minorHAnsi" w:hAnsiTheme="minorHAnsi" w:cstheme="minorHAnsi"/>
          <w:i/>
          <w:iCs/>
          <w:color w:val="auto"/>
        </w:rPr>
        <w:t xml:space="preserve"> One</w:t>
      </w:r>
      <w:r w:rsidR="00157210" w:rsidRPr="00F87105">
        <w:rPr>
          <w:rFonts w:asciiTheme="minorHAnsi" w:hAnsiTheme="minorHAnsi" w:cstheme="minorHAnsi"/>
          <w:color w:val="auto"/>
        </w:rPr>
        <w:t xml:space="preserve">. </w:t>
      </w:r>
      <w:r w:rsidR="00157210" w:rsidRPr="00F87105">
        <w:rPr>
          <w:rFonts w:asciiTheme="minorHAnsi" w:hAnsiTheme="minorHAnsi" w:cstheme="minorHAnsi"/>
          <w:b/>
          <w:bCs/>
          <w:color w:val="auto"/>
        </w:rPr>
        <w:t>9</w:t>
      </w:r>
      <w:r w:rsidR="00157210" w:rsidRPr="00F87105">
        <w:rPr>
          <w:rFonts w:asciiTheme="minorHAnsi" w:hAnsiTheme="minorHAnsi" w:cstheme="minorHAnsi"/>
          <w:color w:val="auto"/>
        </w:rPr>
        <w:t xml:space="preserve"> (10), e110683 (2014).</w:t>
      </w:r>
    </w:p>
    <w:p w14:paraId="4247FB73" w14:textId="4C273331" w:rsidR="00AA2ECD" w:rsidRPr="00C002A3" w:rsidRDefault="003D7B32" w:rsidP="00AA2ECD">
      <w:pPr>
        <w:jc w:val="left"/>
        <w:rPr>
          <w:rFonts w:asciiTheme="minorHAnsi" w:hAnsiTheme="minorHAnsi" w:cstheme="minorHAnsi"/>
          <w:color w:val="auto"/>
        </w:rPr>
      </w:pPr>
      <w:r w:rsidRPr="00C002A3">
        <w:rPr>
          <w:rFonts w:asciiTheme="minorHAnsi" w:hAnsiTheme="minorHAnsi" w:cstheme="minorHAnsi"/>
          <w:color w:val="auto"/>
        </w:rPr>
        <w:t xml:space="preserve">24. </w:t>
      </w:r>
      <w:proofErr w:type="spellStart"/>
      <w:r w:rsidR="00157210" w:rsidRPr="00C002A3">
        <w:rPr>
          <w:rFonts w:asciiTheme="minorHAnsi" w:hAnsiTheme="minorHAnsi" w:cstheme="minorHAnsi"/>
          <w:color w:val="auto"/>
        </w:rPr>
        <w:t>Koal</w:t>
      </w:r>
      <w:proofErr w:type="spellEnd"/>
      <w:r w:rsidR="00157210" w:rsidRPr="00C002A3">
        <w:rPr>
          <w:rFonts w:asciiTheme="minorHAnsi" w:hAnsiTheme="minorHAnsi" w:cstheme="minorHAnsi"/>
          <w:color w:val="auto"/>
        </w:rPr>
        <w:t xml:space="preserve">, T., </w:t>
      </w:r>
      <w:proofErr w:type="spellStart"/>
      <w:r w:rsidR="00157210" w:rsidRPr="00C002A3">
        <w:rPr>
          <w:rFonts w:asciiTheme="minorHAnsi" w:hAnsiTheme="minorHAnsi" w:cstheme="minorHAnsi"/>
          <w:color w:val="auto"/>
        </w:rPr>
        <w:t>Schmiederer</w:t>
      </w:r>
      <w:proofErr w:type="spellEnd"/>
      <w:r w:rsidR="00157210" w:rsidRPr="00C002A3">
        <w:rPr>
          <w:rFonts w:asciiTheme="minorHAnsi" w:hAnsiTheme="minorHAnsi" w:cstheme="minorHAnsi"/>
          <w:color w:val="auto"/>
        </w:rPr>
        <w:t xml:space="preserve">, D., Pham-Tuan, H., </w:t>
      </w:r>
      <w:proofErr w:type="spellStart"/>
      <w:r w:rsidR="00157210" w:rsidRPr="00C002A3">
        <w:rPr>
          <w:rFonts w:asciiTheme="minorHAnsi" w:hAnsiTheme="minorHAnsi" w:cstheme="minorHAnsi"/>
          <w:color w:val="auto"/>
        </w:rPr>
        <w:t>Rohring</w:t>
      </w:r>
      <w:proofErr w:type="spellEnd"/>
      <w:r w:rsidR="00157210" w:rsidRPr="00C002A3">
        <w:rPr>
          <w:rFonts w:asciiTheme="minorHAnsi" w:hAnsiTheme="minorHAnsi" w:cstheme="minorHAnsi"/>
          <w:color w:val="auto"/>
        </w:rPr>
        <w:t xml:space="preserve">, C., </w:t>
      </w:r>
      <w:proofErr w:type="spellStart"/>
      <w:r w:rsidR="00157210" w:rsidRPr="00C002A3">
        <w:rPr>
          <w:rFonts w:asciiTheme="minorHAnsi" w:hAnsiTheme="minorHAnsi" w:cstheme="minorHAnsi"/>
          <w:color w:val="auto"/>
        </w:rPr>
        <w:t>Rauh</w:t>
      </w:r>
      <w:proofErr w:type="spellEnd"/>
      <w:r w:rsidR="00157210" w:rsidRPr="00C002A3">
        <w:rPr>
          <w:rFonts w:asciiTheme="minorHAnsi" w:hAnsiTheme="minorHAnsi" w:cstheme="minorHAnsi"/>
          <w:color w:val="auto"/>
        </w:rPr>
        <w:t xml:space="preserve">, M. Standardized LC-MS/MS based steroid hormone profile analysis. </w:t>
      </w:r>
      <w:r w:rsidR="00157210" w:rsidRPr="00C002A3">
        <w:rPr>
          <w:rFonts w:asciiTheme="minorHAnsi" w:hAnsiTheme="minorHAnsi" w:cstheme="minorHAnsi"/>
          <w:i/>
          <w:iCs/>
          <w:color w:val="auto"/>
        </w:rPr>
        <w:t>The Journal of Steroid Biochemistry and Molecular Biology</w:t>
      </w:r>
      <w:r w:rsidR="00157210" w:rsidRPr="00C002A3">
        <w:rPr>
          <w:rFonts w:asciiTheme="minorHAnsi" w:hAnsiTheme="minorHAnsi" w:cstheme="minorHAnsi"/>
          <w:color w:val="auto"/>
        </w:rPr>
        <w:t xml:space="preserve">. </w:t>
      </w:r>
      <w:r w:rsidR="00157210" w:rsidRPr="00C002A3">
        <w:rPr>
          <w:rFonts w:asciiTheme="minorHAnsi" w:hAnsiTheme="minorHAnsi" w:cstheme="minorHAnsi"/>
          <w:b/>
          <w:bCs/>
          <w:color w:val="auto"/>
        </w:rPr>
        <w:t>129</w:t>
      </w:r>
      <w:r w:rsidR="00157210" w:rsidRPr="00C002A3">
        <w:rPr>
          <w:rFonts w:asciiTheme="minorHAnsi" w:hAnsiTheme="minorHAnsi" w:cstheme="minorHAnsi"/>
          <w:color w:val="auto"/>
        </w:rPr>
        <w:t>, 129</w:t>
      </w:r>
      <w:r w:rsidR="00F87105">
        <w:rPr>
          <w:rFonts w:asciiTheme="minorHAnsi" w:hAnsiTheme="minorHAnsi" w:cstheme="minorHAnsi"/>
          <w:color w:val="auto"/>
        </w:rPr>
        <w:t>–</w:t>
      </w:r>
      <w:r w:rsidR="00157210" w:rsidRPr="00F87105">
        <w:rPr>
          <w:rFonts w:asciiTheme="minorHAnsi" w:hAnsiTheme="minorHAnsi" w:cstheme="minorHAnsi"/>
          <w:color w:val="auto"/>
        </w:rPr>
        <w:t>138 (2012).</w:t>
      </w:r>
    </w:p>
    <w:p w14:paraId="21551894" w14:textId="233B0A81" w:rsidR="00AA2ECD" w:rsidRPr="00C002A3" w:rsidRDefault="008E76AD" w:rsidP="00AA2ECD">
      <w:pPr>
        <w:jc w:val="left"/>
        <w:rPr>
          <w:rFonts w:asciiTheme="minorHAnsi" w:hAnsiTheme="minorHAnsi" w:cstheme="minorHAnsi"/>
          <w:color w:val="auto"/>
        </w:rPr>
      </w:pPr>
      <w:r w:rsidRPr="00C002A3">
        <w:rPr>
          <w:rFonts w:asciiTheme="minorHAnsi" w:hAnsiTheme="minorHAnsi" w:cstheme="minorHAnsi"/>
          <w:color w:val="auto"/>
        </w:rPr>
        <w:t>2</w:t>
      </w:r>
      <w:r w:rsidR="003D7B32" w:rsidRPr="00C002A3">
        <w:rPr>
          <w:rFonts w:asciiTheme="minorHAnsi" w:hAnsiTheme="minorHAnsi" w:cstheme="minorHAnsi"/>
          <w:color w:val="auto"/>
        </w:rPr>
        <w:t>5</w:t>
      </w:r>
      <w:r w:rsidR="0057630B" w:rsidRPr="00C002A3">
        <w:rPr>
          <w:rFonts w:asciiTheme="minorHAnsi" w:hAnsiTheme="minorHAnsi" w:cstheme="minorHAnsi"/>
          <w:color w:val="auto"/>
        </w:rPr>
        <w:t xml:space="preserve">. </w:t>
      </w:r>
      <w:r w:rsidR="00157210" w:rsidRPr="00C002A3">
        <w:rPr>
          <w:rFonts w:asciiTheme="minorHAnsi" w:hAnsiTheme="minorHAnsi" w:cstheme="minorHAnsi"/>
          <w:color w:val="auto"/>
        </w:rPr>
        <w:t>Poole, R.</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K., Brown, A.</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R., Pore, M.</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 xml:space="preserve">H., </w:t>
      </w:r>
      <w:proofErr w:type="spellStart"/>
      <w:r w:rsidR="00157210" w:rsidRPr="00F87105">
        <w:rPr>
          <w:rFonts w:asciiTheme="minorHAnsi" w:hAnsiTheme="minorHAnsi" w:cstheme="minorHAnsi"/>
          <w:color w:val="auto"/>
        </w:rPr>
        <w:t>Pickworth</w:t>
      </w:r>
      <w:proofErr w:type="spellEnd"/>
      <w:r w:rsidR="00157210" w:rsidRPr="00F87105">
        <w:rPr>
          <w:rFonts w:asciiTheme="minorHAnsi" w:hAnsiTheme="minorHAnsi" w:cstheme="minorHAnsi"/>
          <w:color w:val="auto"/>
        </w:rPr>
        <w:t>, C.</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L., Poole, D.</w:t>
      </w:r>
      <w:r w:rsidR="00F87105">
        <w:rPr>
          <w:rFonts w:asciiTheme="minorHAnsi" w:hAnsiTheme="minorHAnsi" w:cstheme="minorHAnsi"/>
          <w:color w:val="auto"/>
        </w:rPr>
        <w:t xml:space="preserve"> </w:t>
      </w:r>
      <w:r w:rsidR="00157210" w:rsidRPr="00F87105">
        <w:rPr>
          <w:rFonts w:asciiTheme="minorHAnsi" w:hAnsiTheme="minorHAnsi" w:cstheme="minorHAnsi"/>
          <w:color w:val="auto"/>
        </w:rPr>
        <w:t>H. Effects of endophyte-infected tall</w:t>
      </w:r>
      <w:r w:rsidR="00157210" w:rsidRPr="00C002A3">
        <w:rPr>
          <w:rFonts w:asciiTheme="minorHAnsi" w:hAnsiTheme="minorHAnsi" w:cstheme="minorHAnsi"/>
          <w:color w:val="auto"/>
        </w:rPr>
        <w:t xml:space="preserve"> fescue seed and protein supplementation on stocker steers: II. Adaptive and innate immune function. </w:t>
      </w:r>
      <w:r w:rsidR="00157210" w:rsidRPr="00C002A3">
        <w:rPr>
          <w:rFonts w:asciiTheme="minorHAnsi" w:hAnsiTheme="minorHAnsi" w:cstheme="minorHAnsi"/>
          <w:i/>
          <w:iCs/>
          <w:color w:val="auto"/>
        </w:rPr>
        <w:t>Journal of Animal Science</w:t>
      </w:r>
      <w:r w:rsidR="00F87105">
        <w:rPr>
          <w:rFonts w:asciiTheme="minorHAnsi" w:hAnsiTheme="minorHAnsi" w:cstheme="minorHAnsi"/>
          <w:color w:val="auto"/>
        </w:rPr>
        <w:t>.</w:t>
      </w:r>
      <w:r w:rsidR="00157210" w:rsidRPr="00F87105">
        <w:rPr>
          <w:rFonts w:asciiTheme="minorHAnsi" w:hAnsiTheme="minorHAnsi" w:cstheme="minorHAnsi"/>
          <w:color w:val="auto"/>
        </w:rPr>
        <w:t xml:space="preserve"> </w:t>
      </w:r>
      <w:r w:rsidR="00157210" w:rsidRPr="00F87105">
        <w:rPr>
          <w:rFonts w:asciiTheme="minorHAnsi" w:hAnsiTheme="minorHAnsi" w:cstheme="minorHAnsi"/>
          <w:b/>
          <w:bCs/>
          <w:color w:val="auto"/>
        </w:rPr>
        <w:t>97</w:t>
      </w:r>
      <w:r w:rsidR="00157210" w:rsidRPr="00C002A3">
        <w:rPr>
          <w:rFonts w:asciiTheme="minorHAnsi" w:hAnsiTheme="minorHAnsi" w:cstheme="minorHAnsi"/>
          <w:color w:val="auto"/>
        </w:rPr>
        <w:t xml:space="preserve"> (10), 4160</w:t>
      </w:r>
      <w:r w:rsidR="00F87105">
        <w:rPr>
          <w:rFonts w:asciiTheme="minorHAnsi" w:hAnsiTheme="minorHAnsi" w:cstheme="minorHAnsi"/>
          <w:color w:val="auto"/>
        </w:rPr>
        <w:t>–</w:t>
      </w:r>
      <w:r w:rsidR="00157210" w:rsidRPr="00F87105">
        <w:rPr>
          <w:rFonts w:asciiTheme="minorHAnsi" w:hAnsiTheme="minorHAnsi" w:cstheme="minorHAnsi"/>
          <w:color w:val="auto"/>
        </w:rPr>
        <w:t>4170 (2019).</w:t>
      </w:r>
    </w:p>
    <w:p w14:paraId="72E54246" w14:textId="6B64DDF4" w:rsidR="005370CE" w:rsidRPr="00F87105" w:rsidRDefault="008E76AD" w:rsidP="007B48B5">
      <w:pPr>
        <w:jc w:val="left"/>
        <w:rPr>
          <w:rFonts w:asciiTheme="minorHAnsi" w:hAnsiTheme="minorHAnsi" w:cstheme="minorHAnsi"/>
          <w:color w:val="auto"/>
        </w:rPr>
      </w:pPr>
      <w:r w:rsidRPr="00C002A3">
        <w:rPr>
          <w:rFonts w:asciiTheme="minorHAnsi" w:hAnsiTheme="minorHAnsi" w:cstheme="minorHAnsi"/>
          <w:color w:val="auto"/>
        </w:rPr>
        <w:t>2</w:t>
      </w:r>
      <w:r w:rsidR="003D7B32" w:rsidRPr="00C002A3">
        <w:rPr>
          <w:rFonts w:asciiTheme="minorHAnsi" w:hAnsiTheme="minorHAnsi" w:cstheme="minorHAnsi"/>
          <w:color w:val="auto"/>
        </w:rPr>
        <w:t>6</w:t>
      </w:r>
      <w:r w:rsidRPr="00C002A3">
        <w:rPr>
          <w:rFonts w:asciiTheme="minorHAnsi" w:hAnsiTheme="minorHAnsi" w:cstheme="minorHAnsi"/>
          <w:color w:val="auto"/>
        </w:rPr>
        <w:t xml:space="preserve">. </w:t>
      </w:r>
      <w:r w:rsidR="00157210" w:rsidRPr="009E304E">
        <w:rPr>
          <w:rFonts w:asciiTheme="minorHAnsi" w:hAnsiTheme="minorHAnsi" w:cstheme="minorHAnsi"/>
        </w:rPr>
        <w:t>Laronda, M.</w:t>
      </w:r>
      <w:r w:rsidR="00F87105">
        <w:rPr>
          <w:rFonts w:asciiTheme="minorHAnsi" w:hAnsiTheme="minorHAnsi" w:cstheme="minorHAnsi"/>
        </w:rPr>
        <w:t xml:space="preserve"> et al</w:t>
      </w:r>
      <w:r w:rsidR="00157210" w:rsidRPr="009E304E">
        <w:rPr>
          <w:rFonts w:asciiTheme="minorHAnsi" w:hAnsiTheme="minorHAnsi" w:cstheme="minorHAnsi"/>
        </w:rPr>
        <w:t xml:space="preserve">. Alginate encapsulation supports the growth and differentiation of human </w:t>
      </w:r>
      <w:r w:rsidR="00157210" w:rsidRPr="009E304E">
        <w:rPr>
          <w:rFonts w:asciiTheme="minorHAnsi" w:hAnsiTheme="minorHAnsi" w:cstheme="minorHAnsi"/>
        </w:rPr>
        <w:lastRenderedPageBreak/>
        <w:t xml:space="preserve">primordial follicles within ovarian cortical tissue. </w:t>
      </w:r>
      <w:r w:rsidR="00157210" w:rsidRPr="009E304E">
        <w:rPr>
          <w:rFonts w:asciiTheme="minorHAnsi" w:hAnsiTheme="minorHAnsi" w:cstheme="minorHAnsi"/>
          <w:i/>
          <w:iCs/>
        </w:rPr>
        <w:t>Journal of Assisted Reproduction and Genetics</w:t>
      </w:r>
      <w:r w:rsidR="00F87105" w:rsidRPr="009E304E">
        <w:rPr>
          <w:rFonts w:asciiTheme="minorHAnsi" w:hAnsiTheme="minorHAnsi" w:cstheme="minorHAnsi"/>
        </w:rPr>
        <w:t>.</w:t>
      </w:r>
      <w:r w:rsidR="00157210" w:rsidRPr="009E304E">
        <w:rPr>
          <w:rFonts w:asciiTheme="minorHAnsi" w:hAnsiTheme="minorHAnsi" w:cstheme="minorHAnsi"/>
        </w:rPr>
        <w:t xml:space="preserve"> </w:t>
      </w:r>
      <w:r w:rsidR="00157210" w:rsidRPr="009E304E">
        <w:rPr>
          <w:rFonts w:asciiTheme="minorHAnsi" w:hAnsiTheme="minorHAnsi" w:cstheme="minorHAnsi"/>
          <w:b/>
          <w:bCs/>
        </w:rPr>
        <w:t>31</w:t>
      </w:r>
      <w:r w:rsidR="00157210" w:rsidRPr="009E304E">
        <w:rPr>
          <w:rFonts w:asciiTheme="minorHAnsi" w:hAnsiTheme="minorHAnsi" w:cstheme="minorHAnsi"/>
        </w:rPr>
        <w:t xml:space="preserve"> (8), 1013</w:t>
      </w:r>
      <w:r w:rsidR="00F87105">
        <w:rPr>
          <w:rFonts w:asciiTheme="minorHAnsi" w:hAnsiTheme="minorHAnsi" w:cstheme="minorHAnsi"/>
        </w:rPr>
        <w:t>–</w:t>
      </w:r>
      <w:r w:rsidR="00157210" w:rsidRPr="009E304E">
        <w:rPr>
          <w:rFonts w:asciiTheme="minorHAnsi" w:hAnsiTheme="minorHAnsi" w:cstheme="minorHAnsi"/>
        </w:rPr>
        <w:t>1028 (2014).</w:t>
      </w:r>
    </w:p>
    <w:p w14:paraId="3ADD1265" w14:textId="08B01F9E" w:rsidR="005370CE" w:rsidRPr="00F87105" w:rsidRDefault="005370CE" w:rsidP="007B48B5">
      <w:pPr>
        <w:jc w:val="left"/>
        <w:rPr>
          <w:rFonts w:asciiTheme="minorHAnsi" w:hAnsiTheme="minorHAnsi" w:cstheme="minorHAnsi"/>
          <w:color w:val="auto"/>
        </w:rPr>
      </w:pPr>
      <w:r w:rsidRPr="00C002A3">
        <w:rPr>
          <w:rFonts w:asciiTheme="minorHAnsi" w:hAnsiTheme="minorHAnsi" w:cstheme="minorHAnsi"/>
          <w:color w:val="auto"/>
        </w:rPr>
        <w:t xml:space="preserve">27. </w:t>
      </w:r>
      <w:r w:rsidR="00157210" w:rsidRPr="009E304E">
        <w:rPr>
          <w:rFonts w:asciiTheme="minorHAnsi" w:hAnsiTheme="minorHAnsi" w:cstheme="minorHAnsi"/>
        </w:rPr>
        <w:t>Silber, S.</w:t>
      </w:r>
      <w:r w:rsidR="00F87105">
        <w:rPr>
          <w:rFonts w:asciiTheme="minorHAnsi" w:hAnsiTheme="minorHAnsi" w:cstheme="minorHAnsi"/>
        </w:rPr>
        <w:t xml:space="preserve"> </w:t>
      </w:r>
      <w:r w:rsidR="00157210" w:rsidRPr="009E304E">
        <w:rPr>
          <w:rFonts w:asciiTheme="minorHAnsi" w:hAnsiTheme="minorHAnsi" w:cstheme="minorHAnsi"/>
        </w:rPr>
        <w:t>J.</w:t>
      </w:r>
      <w:r w:rsidR="00F87105">
        <w:rPr>
          <w:rFonts w:asciiTheme="minorHAnsi" w:hAnsiTheme="minorHAnsi" w:cstheme="minorHAnsi"/>
        </w:rPr>
        <w:t xml:space="preserve"> et al</w:t>
      </w:r>
      <w:r w:rsidR="00157210" w:rsidRPr="009E304E">
        <w:rPr>
          <w:rFonts w:asciiTheme="minorHAnsi" w:hAnsiTheme="minorHAnsi" w:cstheme="minorHAnsi"/>
        </w:rPr>
        <w:t xml:space="preserve">. A series of monozygotic twins discordant for ovarian failure: ovary transplantation (cortical versus microvascular) and cryopreservation. </w:t>
      </w:r>
      <w:r w:rsidR="00157210" w:rsidRPr="009E304E">
        <w:rPr>
          <w:rFonts w:asciiTheme="minorHAnsi" w:hAnsiTheme="minorHAnsi" w:cstheme="minorHAnsi"/>
          <w:i/>
          <w:iCs/>
        </w:rPr>
        <w:t>Human Reproduction</w:t>
      </w:r>
      <w:r w:rsidR="00157210" w:rsidRPr="009E304E">
        <w:rPr>
          <w:rFonts w:asciiTheme="minorHAnsi" w:hAnsiTheme="minorHAnsi" w:cstheme="minorHAnsi"/>
        </w:rPr>
        <w:t xml:space="preserve">. </w:t>
      </w:r>
      <w:r w:rsidR="00157210" w:rsidRPr="009E304E">
        <w:rPr>
          <w:rFonts w:asciiTheme="minorHAnsi" w:hAnsiTheme="minorHAnsi" w:cstheme="minorHAnsi"/>
          <w:b/>
          <w:bCs/>
        </w:rPr>
        <w:t>23</w:t>
      </w:r>
      <w:r w:rsidR="00157210" w:rsidRPr="009E304E">
        <w:rPr>
          <w:rFonts w:asciiTheme="minorHAnsi" w:hAnsiTheme="minorHAnsi" w:cstheme="minorHAnsi"/>
        </w:rPr>
        <w:t xml:space="preserve"> (7), 1531</w:t>
      </w:r>
      <w:r w:rsidR="00F87105">
        <w:rPr>
          <w:rFonts w:asciiTheme="minorHAnsi" w:hAnsiTheme="minorHAnsi" w:cstheme="minorHAnsi"/>
        </w:rPr>
        <w:t>–</w:t>
      </w:r>
      <w:r w:rsidR="00157210" w:rsidRPr="009E304E">
        <w:rPr>
          <w:rFonts w:asciiTheme="minorHAnsi" w:hAnsiTheme="minorHAnsi" w:cstheme="minorHAnsi"/>
        </w:rPr>
        <w:t>1537 (2008).</w:t>
      </w:r>
    </w:p>
    <w:p w14:paraId="17F779B0" w14:textId="067F48A1" w:rsidR="00400AA0" w:rsidRPr="00F87105" w:rsidRDefault="00D013E7" w:rsidP="007B48B5">
      <w:pPr>
        <w:jc w:val="left"/>
        <w:rPr>
          <w:rFonts w:asciiTheme="minorHAnsi" w:hAnsiTheme="minorHAnsi" w:cstheme="minorHAnsi"/>
          <w:color w:val="auto"/>
        </w:rPr>
      </w:pPr>
      <w:r w:rsidRPr="00C002A3">
        <w:rPr>
          <w:rFonts w:asciiTheme="minorHAnsi" w:hAnsiTheme="minorHAnsi" w:cstheme="minorHAnsi"/>
          <w:color w:val="auto"/>
        </w:rPr>
        <w:t>2</w:t>
      </w:r>
      <w:r w:rsidR="008C3885" w:rsidRPr="00C002A3">
        <w:rPr>
          <w:rFonts w:asciiTheme="minorHAnsi" w:hAnsiTheme="minorHAnsi" w:cstheme="minorHAnsi"/>
          <w:color w:val="auto"/>
        </w:rPr>
        <w:t>8</w:t>
      </w:r>
      <w:r w:rsidRPr="00C002A3">
        <w:rPr>
          <w:rFonts w:asciiTheme="minorHAnsi" w:hAnsiTheme="minorHAnsi" w:cstheme="minorHAnsi"/>
          <w:color w:val="auto"/>
        </w:rPr>
        <w:t xml:space="preserve">. </w:t>
      </w:r>
      <w:r w:rsidR="00157210" w:rsidRPr="00C002A3">
        <w:rPr>
          <w:rFonts w:asciiTheme="minorHAnsi" w:hAnsiTheme="minorHAnsi" w:cstheme="minorHAnsi"/>
          <w:color w:val="auto"/>
        </w:rPr>
        <w:t xml:space="preserve">Wiedemann, C., </w:t>
      </w:r>
      <w:proofErr w:type="spellStart"/>
      <w:r w:rsidR="00157210" w:rsidRPr="00C002A3">
        <w:rPr>
          <w:rFonts w:asciiTheme="minorHAnsi" w:hAnsiTheme="minorHAnsi" w:cstheme="minorHAnsi"/>
          <w:color w:val="auto"/>
        </w:rPr>
        <w:t>Zahmel</w:t>
      </w:r>
      <w:proofErr w:type="spellEnd"/>
      <w:r w:rsidR="00157210" w:rsidRPr="00C002A3">
        <w:rPr>
          <w:rFonts w:asciiTheme="minorHAnsi" w:hAnsiTheme="minorHAnsi" w:cstheme="minorHAnsi"/>
          <w:color w:val="auto"/>
        </w:rPr>
        <w:t xml:space="preserve">, J., </w:t>
      </w:r>
      <w:proofErr w:type="spellStart"/>
      <w:r w:rsidR="00157210" w:rsidRPr="00C002A3">
        <w:rPr>
          <w:rFonts w:asciiTheme="minorHAnsi" w:hAnsiTheme="minorHAnsi" w:cstheme="minorHAnsi"/>
          <w:color w:val="auto"/>
        </w:rPr>
        <w:t>Jewgenow</w:t>
      </w:r>
      <w:proofErr w:type="spellEnd"/>
      <w:r w:rsidR="00157210" w:rsidRPr="00C002A3">
        <w:rPr>
          <w:rFonts w:asciiTheme="minorHAnsi" w:hAnsiTheme="minorHAnsi" w:cstheme="minorHAnsi"/>
          <w:color w:val="auto"/>
        </w:rPr>
        <w:t xml:space="preserve">, K. Short-term culture of ovarian cortex pieces to assess the cryopreservation outcome in wild fields for genome conservation. </w:t>
      </w:r>
      <w:r w:rsidR="00157210" w:rsidRPr="00C002A3">
        <w:rPr>
          <w:rFonts w:asciiTheme="minorHAnsi" w:hAnsiTheme="minorHAnsi" w:cstheme="minorHAnsi"/>
          <w:i/>
          <w:iCs/>
          <w:color w:val="auto"/>
        </w:rPr>
        <w:t>BMC Veterinary Research</w:t>
      </w:r>
      <w:r w:rsidR="00F87105" w:rsidRPr="009E304E">
        <w:rPr>
          <w:rFonts w:asciiTheme="minorHAnsi" w:hAnsiTheme="minorHAnsi" w:cstheme="minorHAnsi"/>
          <w:color w:val="auto"/>
        </w:rPr>
        <w:t>.</w:t>
      </w:r>
      <w:r w:rsidR="00157210" w:rsidRPr="00F87105">
        <w:rPr>
          <w:rFonts w:asciiTheme="minorHAnsi" w:hAnsiTheme="minorHAnsi" w:cstheme="minorHAnsi"/>
          <w:i/>
          <w:iCs/>
          <w:color w:val="auto"/>
        </w:rPr>
        <w:t xml:space="preserve"> </w:t>
      </w:r>
      <w:r w:rsidR="00157210" w:rsidRPr="00F87105">
        <w:rPr>
          <w:rFonts w:asciiTheme="minorHAnsi" w:hAnsiTheme="minorHAnsi" w:cstheme="minorHAnsi"/>
          <w:b/>
          <w:bCs/>
          <w:color w:val="auto"/>
        </w:rPr>
        <w:t>9</w:t>
      </w:r>
      <w:r w:rsidR="00157210" w:rsidRPr="00F87105">
        <w:rPr>
          <w:rFonts w:asciiTheme="minorHAnsi" w:hAnsiTheme="minorHAnsi" w:cstheme="minorHAnsi"/>
          <w:color w:val="auto"/>
        </w:rPr>
        <w:t xml:space="preserve"> (37) (2013).</w:t>
      </w:r>
    </w:p>
    <w:p w14:paraId="103B7FA9" w14:textId="36CB7D9F" w:rsidR="00400AA0" w:rsidRPr="00F87105" w:rsidRDefault="00D013E7" w:rsidP="007B48B5">
      <w:pPr>
        <w:jc w:val="left"/>
        <w:rPr>
          <w:rFonts w:asciiTheme="minorHAnsi" w:hAnsiTheme="minorHAnsi" w:cstheme="minorHAnsi"/>
          <w:color w:val="auto"/>
        </w:rPr>
      </w:pPr>
      <w:r w:rsidRPr="00F87105">
        <w:rPr>
          <w:rFonts w:asciiTheme="minorHAnsi" w:hAnsiTheme="minorHAnsi" w:cstheme="minorHAnsi"/>
          <w:color w:val="auto"/>
        </w:rPr>
        <w:t>2</w:t>
      </w:r>
      <w:r w:rsidR="008C3885" w:rsidRPr="00F87105">
        <w:rPr>
          <w:rFonts w:asciiTheme="minorHAnsi" w:hAnsiTheme="minorHAnsi" w:cstheme="minorHAnsi"/>
          <w:color w:val="auto"/>
        </w:rPr>
        <w:t>9</w:t>
      </w:r>
      <w:r w:rsidRPr="00F87105">
        <w:rPr>
          <w:rFonts w:asciiTheme="minorHAnsi" w:hAnsiTheme="minorHAnsi" w:cstheme="minorHAnsi"/>
          <w:color w:val="auto"/>
        </w:rPr>
        <w:t xml:space="preserve">. </w:t>
      </w:r>
      <w:proofErr w:type="spellStart"/>
      <w:r w:rsidR="00157210" w:rsidRPr="00F87105">
        <w:rPr>
          <w:rFonts w:asciiTheme="minorHAnsi" w:hAnsiTheme="minorHAnsi" w:cstheme="minorHAnsi"/>
          <w:color w:val="auto"/>
        </w:rPr>
        <w:t>Baufeld</w:t>
      </w:r>
      <w:proofErr w:type="spellEnd"/>
      <w:r w:rsidR="00157210" w:rsidRPr="00F87105">
        <w:rPr>
          <w:rFonts w:asciiTheme="minorHAnsi" w:hAnsiTheme="minorHAnsi" w:cstheme="minorHAnsi"/>
          <w:color w:val="auto"/>
        </w:rPr>
        <w:t xml:space="preserve">, A., </w:t>
      </w:r>
      <w:proofErr w:type="spellStart"/>
      <w:r w:rsidR="00157210" w:rsidRPr="00F87105">
        <w:rPr>
          <w:rFonts w:asciiTheme="minorHAnsi" w:hAnsiTheme="minorHAnsi" w:cstheme="minorHAnsi"/>
          <w:color w:val="auto"/>
        </w:rPr>
        <w:t>Vanselow</w:t>
      </w:r>
      <w:proofErr w:type="spellEnd"/>
      <w:r w:rsidR="00157210" w:rsidRPr="00F87105">
        <w:rPr>
          <w:rFonts w:asciiTheme="minorHAnsi" w:hAnsiTheme="minorHAnsi" w:cstheme="minorHAnsi"/>
          <w:color w:val="auto"/>
        </w:rPr>
        <w:t xml:space="preserve">, J. Increasing cell plating density mimics an early post-LH stage in cultured bovine granulosa cells. </w:t>
      </w:r>
      <w:r w:rsidR="00157210" w:rsidRPr="00C002A3">
        <w:rPr>
          <w:rFonts w:asciiTheme="minorHAnsi" w:hAnsiTheme="minorHAnsi" w:cstheme="minorHAnsi"/>
          <w:i/>
          <w:iCs/>
          <w:color w:val="auto"/>
        </w:rPr>
        <w:t>Cell and Tissue Research</w:t>
      </w:r>
      <w:r w:rsidR="00157210" w:rsidRPr="00C002A3">
        <w:rPr>
          <w:rFonts w:asciiTheme="minorHAnsi" w:hAnsiTheme="minorHAnsi" w:cstheme="minorHAnsi"/>
          <w:color w:val="auto"/>
        </w:rPr>
        <w:t xml:space="preserve">. </w:t>
      </w:r>
      <w:r w:rsidR="00157210" w:rsidRPr="00C002A3">
        <w:rPr>
          <w:rFonts w:asciiTheme="minorHAnsi" w:hAnsiTheme="minorHAnsi" w:cstheme="minorHAnsi"/>
          <w:b/>
          <w:bCs/>
          <w:color w:val="auto"/>
        </w:rPr>
        <w:t>354</w:t>
      </w:r>
      <w:r w:rsidR="00157210" w:rsidRPr="00C002A3">
        <w:rPr>
          <w:rFonts w:asciiTheme="minorHAnsi" w:hAnsiTheme="minorHAnsi" w:cstheme="minorHAnsi"/>
          <w:color w:val="auto"/>
        </w:rPr>
        <w:t xml:space="preserve"> (3), 869–880</w:t>
      </w:r>
      <w:r w:rsidR="00157210" w:rsidRPr="00F87105">
        <w:rPr>
          <w:rFonts w:asciiTheme="minorHAnsi" w:hAnsiTheme="minorHAnsi" w:cstheme="minorHAnsi"/>
          <w:color w:val="auto"/>
        </w:rPr>
        <w:t xml:space="preserve"> (2013).</w:t>
      </w:r>
    </w:p>
    <w:p w14:paraId="0E6F757E" w14:textId="6CD407E2" w:rsidR="00157210" w:rsidRPr="009E304E" w:rsidRDefault="008C3885" w:rsidP="00157210">
      <w:pPr>
        <w:jc w:val="left"/>
        <w:rPr>
          <w:rStyle w:val="Hyperlink"/>
          <w:rFonts w:asciiTheme="minorHAnsi" w:hAnsiTheme="minorHAnsi" w:cstheme="minorHAnsi"/>
          <w:color w:val="auto"/>
          <w:u w:val="none"/>
        </w:rPr>
      </w:pPr>
      <w:r w:rsidRPr="009E304E">
        <w:rPr>
          <w:rFonts w:asciiTheme="minorHAnsi" w:hAnsiTheme="minorHAnsi" w:cstheme="minorHAnsi"/>
        </w:rPr>
        <w:t>30</w:t>
      </w:r>
      <w:r w:rsidR="00E23B5C" w:rsidRPr="009E304E">
        <w:rPr>
          <w:rFonts w:asciiTheme="minorHAnsi" w:hAnsiTheme="minorHAnsi" w:cstheme="minorHAnsi"/>
        </w:rPr>
        <w:t xml:space="preserve">. </w:t>
      </w:r>
      <w:r w:rsidR="00157210" w:rsidRPr="00F87105">
        <w:rPr>
          <w:rFonts w:asciiTheme="minorHAnsi" w:hAnsiTheme="minorHAnsi" w:cstheme="minorHAnsi"/>
          <w:color w:val="auto"/>
        </w:rPr>
        <w:t xml:space="preserve">Shimizu, T., Miyamoto, A. Progesterone induces the expression of vascular endothelial growth factor (VEGF) 120 and Flk-1, its receptor, in bovine granulosa cells. </w:t>
      </w:r>
      <w:r w:rsidR="00157210" w:rsidRPr="00F87105">
        <w:rPr>
          <w:rFonts w:asciiTheme="minorHAnsi" w:hAnsiTheme="minorHAnsi" w:cstheme="minorHAnsi"/>
          <w:i/>
          <w:iCs/>
          <w:color w:val="auto"/>
        </w:rPr>
        <w:t>Animal Reproduction Science</w:t>
      </w:r>
      <w:r w:rsidR="00157210" w:rsidRPr="00F87105">
        <w:rPr>
          <w:rFonts w:asciiTheme="minorHAnsi" w:hAnsiTheme="minorHAnsi" w:cstheme="minorHAnsi"/>
          <w:color w:val="auto"/>
        </w:rPr>
        <w:t xml:space="preserve">. </w:t>
      </w:r>
      <w:r w:rsidR="00157210" w:rsidRPr="00F87105">
        <w:rPr>
          <w:rFonts w:asciiTheme="minorHAnsi" w:hAnsiTheme="minorHAnsi" w:cstheme="minorHAnsi"/>
          <w:b/>
          <w:bCs/>
          <w:color w:val="auto"/>
        </w:rPr>
        <w:t>102</w:t>
      </w:r>
      <w:r w:rsidR="00157210" w:rsidRPr="00C002A3">
        <w:rPr>
          <w:rFonts w:asciiTheme="minorHAnsi" w:hAnsiTheme="minorHAnsi" w:cstheme="minorHAnsi"/>
          <w:color w:val="auto"/>
        </w:rPr>
        <w:t xml:space="preserve"> (3–4), 228–237</w:t>
      </w:r>
      <w:r w:rsidR="00157210" w:rsidRPr="00F87105">
        <w:rPr>
          <w:rFonts w:asciiTheme="minorHAnsi" w:hAnsiTheme="minorHAnsi" w:cstheme="minorHAnsi"/>
          <w:color w:val="auto"/>
        </w:rPr>
        <w:t xml:space="preserve"> (2007).</w:t>
      </w:r>
    </w:p>
    <w:p w14:paraId="0E9F5444" w14:textId="40D1F53F" w:rsidR="00B62D7C" w:rsidRPr="009E304E" w:rsidRDefault="008C3885" w:rsidP="008C3885">
      <w:pPr>
        <w:jc w:val="left"/>
        <w:rPr>
          <w:rStyle w:val="Hyperlink"/>
          <w:rFonts w:asciiTheme="minorHAnsi" w:hAnsiTheme="minorHAnsi" w:cstheme="minorHAnsi"/>
          <w:color w:val="auto"/>
          <w:u w:val="none"/>
        </w:rPr>
      </w:pPr>
      <w:r w:rsidRPr="009E304E">
        <w:rPr>
          <w:rStyle w:val="Hyperlink"/>
          <w:rFonts w:asciiTheme="minorHAnsi" w:hAnsiTheme="minorHAnsi" w:cstheme="minorHAnsi"/>
          <w:color w:val="auto"/>
          <w:u w:val="none"/>
        </w:rPr>
        <w:t xml:space="preserve">31. </w:t>
      </w:r>
      <w:proofErr w:type="spellStart"/>
      <w:r w:rsidR="00157210" w:rsidRPr="009E304E">
        <w:rPr>
          <w:rStyle w:val="Hyperlink"/>
          <w:rFonts w:asciiTheme="minorHAnsi" w:hAnsiTheme="minorHAnsi" w:cstheme="minorHAnsi"/>
          <w:color w:val="auto"/>
          <w:u w:val="none"/>
        </w:rPr>
        <w:t>Tepekoy</w:t>
      </w:r>
      <w:proofErr w:type="spellEnd"/>
      <w:r w:rsidR="00157210" w:rsidRPr="009E304E">
        <w:rPr>
          <w:rStyle w:val="Hyperlink"/>
          <w:rFonts w:asciiTheme="minorHAnsi" w:hAnsiTheme="minorHAnsi" w:cstheme="minorHAnsi"/>
          <w:color w:val="auto"/>
          <w:u w:val="none"/>
        </w:rPr>
        <w:t xml:space="preserve">, F., </w:t>
      </w:r>
      <w:proofErr w:type="spellStart"/>
      <w:r w:rsidR="00157210" w:rsidRPr="009E304E">
        <w:rPr>
          <w:rStyle w:val="Hyperlink"/>
          <w:rFonts w:asciiTheme="minorHAnsi" w:hAnsiTheme="minorHAnsi" w:cstheme="minorHAnsi"/>
          <w:color w:val="auto"/>
          <w:u w:val="none"/>
        </w:rPr>
        <w:t>Akkoyunlu</w:t>
      </w:r>
      <w:proofErr w:type="spellEnd"/>
      <w:r w:rsidR="00157210" w:rsidRPr="009E304E">
        <w:rPr>
          <w:rStyle w:val="Hyperlink"/>
          <w:rFonts w:asciiTheme="minorHAnsi" w:hAnsiTheme="minorHAnsi" w:cstheme="minorHAnsi"/>
          <w:color w:val="auto"/>
          <w:u w:val="none"/>
        </w:rPr>
        <w:t xml:space="preserve">, G. The effect of FSH and activin A on Akt and MAPK1/3 phosphorylation in cultured bovine ovarian cortical strips. </w:t>
      </w:r>
      <w:r w:rsidR="00157210" w:rsidRPr="009E304E">
        <w:rPr>
          <w:rStyle w:val="Hyperlink"/>
          <w:rFonts w:asciiTheme="minorHAnsi" w:hAnsiTheme="minorHAnsi" w:cstheme="minorHAnsi"/>
          <w:i/>
          <w:iCs/>
          <w:color w:val="auto"/>
          <w:u w:val="none"/>
        </w:rPr>
        <w:t>Journal of Ovarian Research</w:t>
      </w:r>
      <w:r w:rsidR="00157210" w:rsidRPr="009E304E">
        <w:rPr>
          <w:rStyle w:val="Hyperlink"/>
          <w:rFonts w:asciiTheme="minorHAnsi" w:hAnsiTheme="minorHAnsi" w:cstheme="minorHAnsi"/>
          <w:color w:val="auto"/>
          <w:u w:val="none"/>
        </w:rPr>
        <w:t xml:space="preserve">. </w:t>
      </w:r>
      <w:r w:rsidR="00157210" w:rsidRPr="009E304E">
        <w:rPr>
          <w:rStyle w:val="Hyperlink"/>
          <w:rFonts w:asciiTheme="minorHAnsi" w:hAnsiTheme="minorHAnsi" w:cstheme="minorHAnsi"/>
          <w:b/>
          <w:bCs/>
          <w:color w:val="auto"/>
          <w:u w:val="none"/>
        </w:rPr>
        <w:t>9</w:t>
      </w:r>
      <w:r w:rsidR="00157210" w:rsidRPr="009E304E">
        <w:rPr>
          <w:rStyle w:val="Hyperlink"/>
          <w:rFonts w:asciiTheme="minorHAnsi" w:hAnsiTheme="minorHAnsi" w:cstheme="minorHAnsi"/>
          <w:color w:val="auto"/>
          <w:u w:val="none"/>
        </w:rPr>
        <w:t xml:space="preserve"> (13), 1</w:t>
      </w:r>
      <w:r w:rsidR="00F87105">
        <w:rPr>
          <w:rStyle w:val="Hyperlink"/>
          <w:rFonts w:asciiTheme="minorHAnsi" w:hAnsiTheme="minorHAnsi" w:cstheme="minorHAnsi"/>
          <w:color w:val="auto"/>
          <w:u w:val="none"/>
        </w:rPr>
        <w:t>–</w:t>
      </w:r>
      <w:r w:rsidR="00157210" w:rsidRPr="009E304E">
        <w:rPr>
          <w:rStyle w:val="Hyperlink"/>
          <w:rFonts w:asciiTheme="minorHAnsi" w:hAnsiTheme="minorHAnsi" w:cstheme="minorHAnsi"/>
          <w:color w:val="auto"/>
          <w:u w:val="none"/>
        </w:rPr>
        <w:t>9</w:t>
      </w:r>
      <w:r w:rsidR="00F87105">
        <w:rPr>
          <w:rStyle w:val="Hyperlink"/>
          <w:rFonts w:asciiTheme="minorHAnsi" w:hAnsiTheme="minorHAnsi" w:cstheme="minorHAnsi"/>
          <w:color w:val="auto"/>
          <w:u w:val="none"/>
        </w:rPr>
        <w:t xml:space="preserve"> (2016)</w:t>
      </w:r>
      <w:r w:rsidR="00157210" w:rsidRPr="009E304E">
        <w:rPr>
          <w:rFonts w:asciiTheme="minorHAnsi" w:hAnsiTheme="minorHAnsi" w:cstheme="minorHAnsi"/>
        </w:rPr>
        <w:t>.</w:t>
      </w:r>
    </w:p>
    <w:p w14:paraId="17C120D3" w14:textId="51BA59A9" w:rsidR="00157210" w:rsidRPr="00C002A3" w:rsidRDefault="00E23B5C" w:rsidP="00157210">
      <w:pPr>
        <w:jc w:val="left"/>
        <w:rPr>
          <w:rFonts w:asciiTheme="minorHAnsi" w:hAnsiTheme="minorHAnsi" w:cstheme="minorHAnsi"/>
          <w:color w:val="auto"/>
        </w:rPr>
      </w:pPr>
      <w:r w:rsidRPr="00F87105">
        <w:rPr>
          <w:rFonts w:asciiTheme="minorHAnsi" w:hAnsiTheme="minorHAnsi" w:cstheme="minorHAnsi"/>
          <w:color w:val="auto"/>
        </w:rPr>
        <w:t>3</w:t>
      </w:r>
      <w:r w:rsidR="008C3885" w:rsidRPr="00F87105">
        <w:rPr>
          <w:rFonts w:asciiTheme="minorHAnsi" w:hAnsiTheme="minorHAnsi" w:cstheme="minorHAnsi"/>
          <w:color w:val="auto"/>
        </w:rPr>
        <w:t>2</w:t>
      </w:r>
      <w:r w:rsidRPr="00F87105">
        <w:rPr>
          <w:rFonts w:asciiTheme="minorHAnsi" w:hAnsiTheme="minorHAnsi" w:cstheme="minorHAnsi"/>
          <w:color w:val="auto"/>
        </w:rPr>
        <w:t>.</w:t>
      </w:r>
      <w:r w:rsidRPr="009E304E">
        <w:rPr>
          <w:rFonts w:asciiTheme="minorHAnsi" w:hAnsiTheme="minorHAnsi" w:cstheme="minorHAnsi"/>
        </w:rPr>
        <w:t xml:space="preserve"> </w:t>
      </w:r>
      <w:r w:rsidR="00157210" w:rsidRPr="00F87105">
        <w:rPr>
          <w:rFonts w:asciiTheme="minorHAnsi" w:hAnsiTheme="minorHAnsi" w:cstheme="minorHAnsi"/>
          <w:color w:val="auto"/>
        </w:rPr>
        <w:t xml:space="preserve">Beck, K., Singh, J., </w:t>
      </w:r>
      <w:proofErr w:type="spellStart"/>
      <w:r w:rsidR="00157210" w:rsidRPr="00F87105">
        <w:rPr>
          <w:rFonts w:asciiTheme="minorHAnsi" w:hAnsiTheme="minorHAnsi" w:cstheme="minorHAnsi"/>
          <w:color w:val="auto"/>
        </w:rPr>
        <w:t>Arshud</w:t>
      </w:r>
      <w:proofErr w:type="spellEnd"/>
      <w:r w:rsidR="00157210" w:rsidRPr="00F87105">
        <w:rPr>
          <w:rFonts w:asciiTheme="minorHAnsi" w:hAnsiTheme="minorHAnsi" w:cstheme="minorHAnsi"/>
          <w:color w:val="auto"/>
        </w:rPr>
        <w:t xml:space="preserve"> Dar, M., </w:t>
      </w:r>
      <w:proofErr w:type="spellStart"/>
      <w:r w:rsidR="00157210" w:rsidRPr="00F87105">
        <w:rPr>
          <w:rFonts w:asciiTheme="minorHAnsi" w:hAnsiTheme="minorHAnsi" w:cstheme="minorHAnsi"/>
          <w:color w:val="auto"/>
        </w:rPr>
        <w:t>Anzar</w:t>
      </w:r>
      <w:proofErr w:type="spellEnd"/>
      <w:r w:rsidR="00157210" w:rsidRPr="00F87105">
        <w:rPr>
          <w:rFonts w:asciiTheme="minorHAnsi" w:hAnsiTheme="minorHAnsi" w:cstheme="minorHAnsi"/>
          <w:color w:val="auto"/>
        </w:rPr>
        <w:t xml:space="preserve">, M. Short-term culture of adult bovine ovarian tissues: </w:t>
      </w:r>
      <w:proofErr w:type="spellStart"/>
      <w:r w:rsidR="00157210" w:rsidRPr="00F87105">
        <w:rPr>
          <w:rFonts w:asciiTheme="minorHAnsi" w:hAnsiTheme="minorHAnsi" w:cstheme="minorHAnsi"/>
          <w:color w:val="auto"/>
        </w:rPr>
        <w:t>chorioallantoic</w:t>
      </w:r>
      <w:proofErr w:type="spellEnd"/>
      <w:r w:rsidR="00157210" w:rsidRPr="00F87105">
        <w:rPr>
          <w:rFonts w:asciiTheme="minorHAnsi" w:hAnsiTheme="minorHAnsi" w:cstheme="minorHAnsi"/>
          <w:color w:val="auto"/>
        </w:rPr>
        <w:t xml:space="preserve"> membrane (CAM) vs. traditional in vitro culture systems. </w:t>
      </w:r>
      <w:r w:rsidR="00157210" w:rsidRPr="00F87105">
        <w:rPr>
          <w:rFonts w:asciiTheme="minorHAnsi" w:hAnsiTheme="minorHAnsi" w:cstheme="minorHAnsi"/>
          <w:i/>
          <w:iCs/>
          <w:color w:val="auto"/>
        </w:rPr>
        <w:t>Reproductive Biology and Endocrinology</w:t>
      </w:r>
      <w:r w:rsidR="00157210" w:rsidRPr="00F87105">
        <w:rPr>
          <w:rFonts w:asciiTheme="minorHAnsi" w:hAnsiTheme="minorHAnsi" w:cstheme="minorHAnsi"/>
          <w:color w:val="auto"/>
        </w:rPr>
        <w:t xml:space="preserve">. </w:t>
      </w:r>
      <w:r w:rsidR="00157210" w:rsidRPr="00F87105">
        <w:rPr>
          <w:rFonts w:asciiTheme="minorHAnsi" w:hAnsiTheme="minorHAnsi" w:cstheme="minorHAnsi"/>
          <w:b/>
          <w:bCs/>
          <w:color w:val="auto"/>
        </w:rPr>
        <w:t>16</w:t>
      </w:r>
      <w:r w:rsidR="00157210" w:rsidRPr="00C002A3">
        <w:rPr>
          <w:rFonts w:asciiTheme="minorHAnsi" w:hAnsiTheme="minorHAnsi" w:cstheme="minorHAnsi"/>
          <w:color w:val="auto"/>
        </w:rPr>
        <w:t xml:space="preserve"> (1), 21 (2018).</w:t>
      </w:r>
    </w:p>
    <w:p w14:paraId="5CFF6F11" w14:textId="750E982F" w:rsidR="00157210" w:rsidRPr="009E304E" w:rsidRDefault="008C3885" w:rsidP="00B62D7C">
      <w:pPr>
        <w:jc w:val="left"/>
        <w:rPr>
          <w:rFonts w:asciiTheme="minorHAnsi" w:hAnsiTheme="minorHAnsi" w:cstheme="minorHAnsi"/>
        </w:rPr>
      </w:pPr>
      <w:r w:rsidRPr="009E304E">
        <w:rPr>
          <w:rFonts w:asciiTheme="minorHAnsi" w:hAnsiTheme="minorHAnsi" w:cstheme="minorHAnsi"/>
        </w:rPr>
        <w:t xml:space="preserve">33. </w:t>
      </w:r>
      <w:proofErr w:type="spellStart"/>
      <w:r w:rsidR="00157210" w:rsidRPr="00F87105">
        <w:rPr>
          <w:rFonts w:asciiTheme="minorHAnsi" w:hAnsiTheme="minorHAnsi" w:cstheme="minorHAnsi"/>
          <w:color w:val="auto"/>
        </w:rPr>
        <w:t>Eppig</w:t>
      </w:r>
      <w:proofErr w:type="spellEnd"/>
      <w:r w:rsidR="00157210" w:rsidRPr="00F87105">
        <w:rPr>
          <w:rFonts w:asciiTheme="minorHAnsi" w:hAnsiTheme="minorHAnsi" w:cstheme="minorHAnsi"/>
          <w:color w:val="auto"/>
        </w:rPr>
        <w:t>, J.</w:t>
      </w:r>
      <w:r w:rsidR="005A4423" w:rsidRPr="00F87105">
        <w:rPr>
          <w:rFonts w:asciiTheme="minorHAnsi" w:hAnsiTheme="minorHAnsi" w:cstheme="minorHAnsi"/>
          <w:color w:val="auto"/>
        </w:rPr>
        <w:t xml:space="preserve"> </w:t>
      </w:r>
      <w:r w:rsidR="00157210" w:rsidRPr="00F87105">
        <w:rPr>
          <w:rFonts w:asciiTheme="minorHAnsi" w:hAnsiTheme="minorHAnsi" w:cstheme="minorHAnsi"/>
          <w:color w:val="auto"/>
        </w:rPr>
        <w:t xml:space="preserve">J. Oocyte control of ovarian follicular development and function in mammals. </w:t>
      </w:r>
      <w:r w:rsidR="00157210" w:rsidRPr="00F87105">
        <w:rPr>
          <w:rFonts w:asciiTheme="minorHAnsi" w:hAnsiTheme="minorHAnsi" w:cstheme="minorHAnsi"/>
          <w:i/>
          <w:iCs/>
          <w:color w:val="auto"/>
        </w:rPr>
        <w:t>Reproduction</w:t>
      </w:r>
      <w:r w:rsidR="00157210" w:rsidRPr="00F87105">
        <w:rPr>
          <w:rFonts w:asciiTheme="minorHAnsi" w:hAnsiTheme="minorHAnsi" w:cstheme="minorHAnsi"/>
          <w:color w:val="auto"/>
        </w:rPr>
        <w:t xml:space="preserve">. </w:t>
      </w:r>
      <w:r w:rsidR="00157210" w:rsidRPr="00F87105">
        <w:rPr>
          <w:rFonts w:asciiTheme="minorHAnsi" w:hAnsiTheme="minorHAnsi" w:cstheme="minorHAnsi"/>
          <w:b/>
          <w:bCs/>
          <w:color w:val="auto"/>
        </w:rPr>
        <w:t>122</w:t>
      </w:r>
      <w:r w:rsidR="00157210" w:rsidRPr="00F87105">
        <w:rPr>
          <w:rFonts w:asciiTheme="minorHAnsi" w:hAnsiTheme="minorHAnsi" w:cstheme="minorHAnsi"/>
          <w:color w:val="auto"/>
        </w:rPr>
        <w:t xml:space="preserve"> (6), 829</w:t>
      </w:r>
      <w:r w:rsidR="005A4423" w:rsidRPr="00C002A3">
        <w:rPr>
          <w:rFonts w:asciiTheme="minorHAnsi" w:hAnsiTheme="minorHAnsi" w:cstheme="minorHAnsi"/>
          <w:color w:val="auto"/>
        </w:rPr>
        <w:t>–</w:t>
      </w:r>
      <w:r w:rsidR="00157210" w:rsidRPr="00C002A3">
        <w:rPr>
          <w:rFonts w:asciiTheme="minorHAnsi" w:hAnsiTheme="minorHAnsi" w:cstheme="minorHAnsi"/>
          <w:color w:val="auto"/>
        </w:rPr>
        <w:t>838 (2001).</w:t>
      </w:r>
    </w:p>
    <w:p w14:paraId="0F4A693B" w14:textId="4BF14393" w:rsidR="00E23B5C" w:rsidRPr="00C002A3" w:rsidRDefault="00E23B5C" w:rsidP="007B48B5">
      <w:pPr>
        <w:jc w:val="left"/>
        <w:rPr>
          <w:rFonts w:asciiTheme="minorHAnsi" w:hAnsiTheme="minorHAnsi" w:cstheme="minorHAnsi"/>
          <w:color w:val="auto"/>
        </w:rPr>
      </w:pPr>
      <w:r w:rsidRPr="00F87105">
        <w:rPr>
          <w:rFonts w:asciiTheme="minorHAnsi" w:hAnsiTheme="minorHAnsi" w:cstheme="minorHAnsi"/>
          <w:color w:val="auto"/>
        </w:rPr>
        <w:t>3</w:t>
      </w:r>
      <w:r w:rsidR="008C3885" w:rsidRPr="00F87105">
        <w:rPr>
          <w:rFonts w:asciiTheme="minorHAnsi" w:hAnsiTheme="minorHAnsi" w:cstheme="minorHAnsi"/>
          <w:color w:val="auto"/>
        </w:rPr>
        <w:t>4</w:t>
      </w:r>
      <w:r w:rsidRPr="00F87105">
        <w:rPr>
          <w:rFonts w:asciiTheme="minorHAnsi" w:hAnsiTheme="minorHAnsi" w:cstheme="minorHAnsi"/>
          <w:color w:val="auto"/>
        </w:rPr>
        <w:t xml:space="preserve">. </w:t>
      </w:r>
      <w:r w:rsidR="00157210" w:rsidRPr="00F87105">
        <w:rPr>
          <w:rFonts w:asciiTheme="minorHAnsi" w:hAnsiTheme="minorHAnsi" w:cstheme="minorHAnsi"/>
          <w:color w:val="auto"/>
        </w:rPr>
        <w:t>Paczkowski, M., Silva, E., Schoolcraft, W.</w:t>
      </w:r>
      <w:r w:rsidR="005A4423" w:rsidRPr="00F87105">
        <w:rPr>
          <w:rFonts w:asciiTheme="minorHAnsi" w:hAnsiTheme="minorHAnsi" w:cstheme="minorHAnsi"/>
          <w:color w:val="auto"/>
        </w:rPr>
        <w:t xml:space="preserve"> </w:t>
      </w:r>
      <w:r w:rsidR="00157210" w:rsidRPr="00F87105">
        <w:rPr>
          <w:rFonts w:asciiTheme="minorHAnsi" w:hAnsiTheme="minorHAnsi" w:cstheme="minorHAnsi"/>
          <w:color w:val="auto"/>
        </w:rPr>
        <w:t xml:space="preserve">B., </w:t>
      </w:r>
      <w:proofErr w:type="spellStart"/>
      <w:r w:rsidR="00157210" w:rsidRPr="00F87105">
        <w:rPr>
          <w:rFonts w:asciiTheme="minorHAnsi" w:hAnsiTheme="minorHAnsi" w:cstheme="minorHAnsi"/>
          <w:color w:val="auto"/>
        </w:rPr>
        <w:t>Krisher</w:t>
      </w:r>
      <w:proofErr w:type="spellEnd"/>
      <w:r w:rsidR="00157210" w:rsidRPr="00F87105">
        <w:rPr>
          <w:rFonts w:asciiTheme="minorHAnsi" w:hAnsiTheme="minorHAnsi" w:cstheme="minorHAnsi"/>
          <w:color w:val="auto"/>
        </w:rPr>
        <w:t>, R.</w:t>
      </w:r>
      <w:r w:rsidR="005A4423" w:rsidRPr="00F87105">
        <w:rPr>
          <w:rFonts w:asciiTheme="minorHAnsi" w:hAnsiTheme="minorHAnsi" w:cstheme="minorHAnsi"/>
          <w:color w:val="auto"/>
        </w:rPr>
        <w:t xml:space="preserve"> </w:t>
      </w:r>
      <w:r w:rsidR="00157210" w:rsidRPr="00F87105">
        <w:rPr>
          <w:rFonts w:asciiTheme="minorHAnsi" w:hAnsiTheme="minorHAnsi" w:cstheme="minorHAnsi"/>
          <w:color w:val="auto"/>
        </w:rPr>
        <w:t xml:space="preserve">L. Comparative importance of fatty acid beta-oxidation to nuclear maturation, gene expression, and glucose metabolism in mouse, bovine, and porcine cumulus oocyte complexes. </w:t>
      </w:r>
      <w:r w:rsidR="00157210" w:rsidRPr="00F87105">
        <w:rPr>
          <w:rFonts w:asciiTheme="minorHAnsi" w:hAnsiTheme="minorHAnsi" w:cstheme="minorHAnsi"/>
          <w:i/>
          <w:iCs/>
          <w:color w:val="auto"/>
        </w:rPr>
        <w:t>Biology of Reproduction</w:t>
      </w:r>
      <w:r w:rsidR="00157210" w:rsidRPr="00F87105">
        <w:rPr>
          <w:rFonts w:asciiTheme="minorHAnsi" w:hAnsiTheme="minorHAnsi" w:cstheme="minorHAnsi"/>
          <w:color w:val="auto"/>
        </w:rPr>
        <w:t xml:space="preserve">. </w:t>
      </w:r>
      <w:r w:rsidR="00157210" w:rsidRPr="00F87105">
        <w:rPr>
          <w:rFonts w:asciiTheme="minorHAnsi" w:hAnsiTheme="minorHAnsi" w:cstheme="minorHAnsi"/>
          <w:b/>
          <w:bCs/>
          <w:color w:val="auto"/>
        </w:rPr>
        <w:t>88</w:t>
      </w:r>
      <w:r w:rsidR="00157210" w:rsidRPr="00F87105">
        <w:rPr>
          <w:rFonts w:asciiTheme="minorHAnsi" w:hAnsiTheme="minorHAnsi" w:cstheme="minorHAnsi"/>
          <w:color w:val="auto"/>
        </w:rPr>
        <w:t xml:space="preserve"> (5), 1</w:t>
      </w:r>
      <w:r w:rsidR="005A4423" w:rsidRPr="00C002A3">
        <w:rPr>
          <w:rFonts w:asciiTheme="minorHAnsi" w:hAnsiTheme="minorHAnsi" w:cstheme="minorHAnsi"/>
          <w:color w:val="auto"/>
        </w:rPr>
        <w:t>–</w:t>
      </w:r>
      <w:r w:rsidR="00157210" w:rsidRPr="00C002A3">
        <w:rPr>
          <w:rFonts w:asciiTheme="minorHAnsi" w:hAnsiTheme="minorHAnsi" w:cstheme="minorHAnsi"/>
          <w:color w:val="auto"/>
        </w:rPr>
        <w:t>11 (2013).</w:t>
      </w:r>
    </w:p>
    <w:p w14:paraId="3BC8BB64" w14:textId="7DAB19CD" w:rsidR="00157210" w:rsidRPr="00F87105" w:rsidRDefault="008C3885" w:rsidP="00157210">
      <w:pPr>
        <w:jc w:val="left"/>
        <w:rPr>
          <w:rFonts w:asciiTheme="minorHAnsi" w:hAnsiTheme="minorHAnsi" w:cstheme="minorHAnsi"/>
          <w:color w:val="auto"/>
        </w:rPr>
      </w:pPr>
      <w:r w:rsidRPr="00C002A3">
        <w:rPr>
          <w:rFonts w:asciiTheme="minorHAnsi" w:hAnsiTheme="minorHAnsi" w:cstheme="minorHAnsi"/>
          <w:color w:val="auto"/>
        </w:rPr>
        <w:t xml:space="preserve">35. </w:t>
      </w:r>
      <w:proofErr w:type="spellStart"/>
      <w:r w:rsidR="00157210" w:rsidRPr="009E304E">
        <w:rPr>
          <w:rFonts w:asciiTheme="minorHAnsi" w:hAnsiTheme="minorHAnsi" w:cstheme="minorHAnsi"/>
        </w:rPr>
        <w:t>Raffel</w:t>
      </w:r>
      <w:proofErr w:type="spellEnd"/>
      <w:r w:rsidR="00157210" w:rsidRPr="009E304E">
        <w:rPr>
          <w:rFonts w:asciiTheme="minorHAnsi" w:hAnsiTheme="minorHAnsi" w:cstheme="minorHAnsi"/>
        </w:rPr>
        <w:t>, N.</w:t>
      </w:r>
      <w:r w:rsidR="005A4423" w:rsidRPr="009E304E">
        <w:rPr>
          <w:rFonts w:asciiTheme="minorHAnsi" w:hAnsiTheme="minorHAnsi" w:cstheme="minorHAnsi"/>
        </w:rPr>
        <w:t xml:space="preserve"> et al</w:t>
      </w:r>
      <w:r w:rsidR="00157210" w:rsidRPr="009E304E">
        <w:rPr>
          <w:rFonts w:asciiTheme="minorHAnsi" w:hAnsiTheme="minorHAnsi" w:cstheme="minorHAnsi"/>
        </w:rPr>
        <w:t xml:space="preserve">. Is </w:t>
      </w:r>
      <w:r w:rsidR="005A4423" w:rsidRPr="009E304E">
        <w:rPr>
          <w:rFonts w:asciiTheme="minorHAnsi" w:hAnsiTheme="minorHAnsi" w:cstheme="minorHAnsi"/>
        </w:rPr>
        <w:t>o</w:t>
      </w:r>
      <w:r w:rsidR="00157210" w:rsidRPr="009E304E">
        <w:rPr>
          <w:rFonts w:asciiTheme="minorHAnsi" w:hAnsiTheme="minorHAnsi" w:cstheme="minorHAnsi"/>
        </w:rPr>
        <w:t xml:space="preserve">varian </w:t>
      </w:r>
      <w:r w:rsidR="005A4423" w:rsidRPr="009E304E">
        <w:rPr>
          <w:rFonts w:asciiTheme="minorHAnsi" w:hAnsiTheme="minorHAnsi" w:cstheme="minorHAnsi"/>
        </w:rPr>
        <w:t>t</w:t>
      </w:r>
      <w:r w:rsidR="00157210" w:rsidRPr="009E304E">
        <w:rPr>
          <w:rFonts w:asciiTheme="minorHAnsi" w:hAnsiTheme="minorHAnsi" w:cstheme="minorHAnsi"/>
        </w:rPr>
        <w:t xml:space="preserve">issue </w:t>
      </w:r>
      <w:r w:rsidR="005A4423" w:rsidRPr="009E304E">
        <w:rPr>
          <w:rFonts w:asciiTheme="minorHAnsi" w:hAnsiTheme="minorHAnsi" w:cstheme="minorHAnsi"/>
        </w:rPr>
        <w:t>t</w:t>
      </w:r>
      <w:r w:rsidR="00157210" w:rsidRPr="009E304E">
        <w:rPr>
          <w:rFonts w:asciiTheme="minorHAnsi" w:hAnsiTheme="minorHAnsi" w:cstheme="minorHAnsi"/>
        </w:rPr>
        <w:t xml:space="preserve">ransport at </w:t>
      </w:r>
      <w:r w:rsidR="005A4423" w:rsidRPr="009E304E">
        <w:rPr>
          <w:rFonts w:asciiTheme="minorHAnsi" w:hAnsiTheme="minorHAnsi" w:cstheme="minorHAnsi"/>
        </w:rPr>
        <w:t>s</w:t>
      </w:r>
      <w:r w:rsidR="00157210" w:rsidRPr="009E304E">
        <w:rPr>
          <w:rFonts w:asciiTheme="minorHAnsi" w:hAnsiTheme="minorHAnsi" w:cstheme="minorHAnsi"/>
        </w:rPr>
        <w:t xml:space="preserve">upra-zero </w:t>
      </w:r>
      <w:r w:rsidR="005A4423" w:rsidRPr="009E304E">
        <w:rPr>
          <w:rFonts w:asciiTheme="minorHAnsi" w:hAnsiTheme="minorHAnsi" w:cstheme="minorHAnsi"/>
        </w:rPr>
        <w:t>t</w:t>
      </w:r>
      <w:r w:rsidR="00157210" w:rsidRPr="009E304E">
        <w:rPr>
          <w:rFonts w:asciiTheme="minorHAnsi" w:hAnsiTheme="minorHAnsi" w:cstheme="minorHAnsi"/>
        </w:rPr>
        <w:t xml:space="preserve">emperatures </w:t>
      </w:r>
      <w:r w:rsidR="005A4423" w:rsidRPr="009E304E">
        <w:rPr>
          <w:rFonts w:asciiTheme="minorHAnsi" w:hAnsiTheme="minorHAnsi" w:cstheme="minorHAnsi"/>
        </w:rPr>
        <w:t>c</w:t>
      </w:r>
      <w:r w:rsidR="00157210" w:rsidRPr="009E304E">
        <w:rPr>
          <w:rFonts w:asciiTheme="minorHAnsi" w:hAnsiTheme="minorHAnsi" w:cstheme="minorHAnsi"/>
        </w:rPr>
        <w:t xml:space="preserve">ompared to </w:t>
      </w:r>
      <w:r w:rsidR="005A4423" w:rsidRPr="009E304E">
        <w:rPr>
          <w:rFonts w:asciiTheme="minorHAnsi" w:hAnsiTheme="minorHAnsi" w:cstheme="minorHAnsi"/>
        </w:rPr>
        <w:t>b</w:t>
      </w:r>
      <w:r w:rsidR="00157210" w:rsidRPr="009E304E">
        <w:rPr>
          <w:rFonts w:asciiTheme="minorHAnsi" w:hAnsiTheme="minorHAnsi" w:cstheme="minorHAnsi"/>
        </w:rPr>
        <w:t xml:space="preserve">ody </w:t>
      </w:r>
      <w:r w:rsidR="005A4423" w:rsidRPr="009E304E">
        <w:rPr>
          <w:rFonts w:asciiTheme="minorHAnsi" w:hAnsiTheme="minorHAnsi" w:cstheme="minorHAnsi"/>
        </w:rPr>
        <w:t>t</w:t>
      </w:r>
      <w:r w:rsidR="00157210" w:rsidRPr="009E304E">
        <w:rPr>
          <w:rFonts w:asciiTheme="minorHAnsi" w:hAnsiTheme="minorHAnsi" w:cstheme="minorHAnsi"/>
        </w:rPr>
        <w:t xml:space="preserve">emperature </w:t>
      </w:r>
      <w:r w:rsidR="005A4423" w:rsidRPr="009E304E">
        <w:rPr>
          <w:rFonts w:asciiTheme="minorHAnsi" w:hAnsiTheme="minorHAnsi" w:cstheme="minorHAnsi"/>
        </w:rPr>
        <w:t>o</w:t>
      </w:r>
      <w:r w:rsidR="00157210" w:rsidRPr="009E304E">
        <w:rPr>
          <w:rFonts w:asciiTheme="minorHAnsi" w:hAnsiTheme="minorHAnsi" w:cstheme="minorHAnsi"/>
        </w:rPr>
        <w:t xml:space="preserve">ptimal for </w:t>
      </w:r>
      <w:r w:rsidR="005A4423" w:rsidRPr="009E304E">
        <w:rPr>
          <w:rFonts w:asciiTheme="minorHAnsi" w:hAnsiTheme="minorHAnsi" w:cstheme="minorHAnsi"/>
        </w:rPr>
        <w:t>f</w:t>
      </w:r>
      <w:r w:rsidR="00157210" w:rsidRPr="009E304E">
        <w:rPr>
          <w:rFonts w:asciiTheme="minorHAnsi" w:hAnsiTheme="minorHAnsi" w:cstheme="minorHAnsi"/>
        </w:rPr>
        <w:t xml:space="preserve">ollicle </w:t>
      </w:r>
      <w:r w:rsidR="005A4423" w:rsidRPr="009E304E">
        <w:rPr>
          <w:rFonts w:asciiTheme="minorHAnsi" w:hAnsiTheme="minorHAnsi" w:cstheme="minorHAnsi"/>
        </w:rPr>
        <w:t>s</w:t>
      </w:r>
      <w:r w:rsidR="00157210" w:rsidRPr="009E304E">
        <w:rPr>
          <w:rFonts w:asciiTheme="minorHAnsi" w:hAnsiTheme="minorHAnsi" w:cstheme="minorHAnsi"/>
        </w:rPr>
        <w:t xml:space="preserve">urvival? </w:t>
      </w:r>
      <w:r w:rsidR="00157210" w:rsidRPr="009E304E">
        <w:rPr>
          <w:rFonts w:asciiTheme="minorHAnsi" w:hAnsiTheme="minorHAnsi" w:cstheme="minorHAnsi"/>
          <w:i/>
          <w:iCs/>
        </w:rPr>
        <w:t>In Vivo</w:t>
      </w:r>
      <w:r w:rsidR="005A4423" w:rsidRPr="009E304E">
        <w:rPr>
          <w:rFonts w:asciiTheme="minorHAnsi" w:hAnsiTheme="minorHAnsi" w:cstheme="minorHAnsi"/>
        </w:rPr>
        <w:t>.</w:t>
      </w:r>
      <w:r w:rsidR="00157210" w:rsidRPr="009E304E">
        <w:rPr>
          <w:rFonts w:asciiTheme="minorHAnsi" w:hAnsiTheme="minorHAnsi" w:cstheme="minorHAnsi"/>
        </w:rPr>
        <w:t xml:space="preserve"> </w:t>
      </w:r>
      <w:r w:rsidR="00157210" w:rsidRPr="009E304E">
        <w:rPr>
          <w:rFonts w:asciiTheme="minorHAnsi" w:hAnsiTheme="minorHAnsi" w:cstheme="minorHAnsi"/>
          <w:b/>
          <w:bCs/>
        </w:rPr>
        <w:t>34</w:t>
      </w:r>
      <w:r w:rsidR="00157210" w:rsidRPr="009E304E">
        <w:rPr>
          <w:rFonts w:asciiTheme="minorHAnsi" w:hAnsiTheme="minorHAnsi" w:cstheme="minorHAnsi"/>
        </w:rPr>
        <w:t xml:space="preserve"> (2), 533</w:t>
      </w:r>
      <w:r w:rsidR="005A4423" w:rsidRPr="009E304E">
        <w:rPr>
          <w:rFonts w:asciiTheme="minorHAnsi" w:hAnsiTheme="minorHAnsi" w:cstheme="minorHAnsi"/>
        </w:rPr>
        <w:t>–</w:t>
      </w:r>
      <w:r w:rsidR="00157210" w:rsidRPr="009E304E">
        <w:rPr>
          <w:rFonts w:asciiTheme="minorHAnsi" w:hAnsiTheme="minorHAnsi" w:cstheme="minorHAnsi"/>
        </w:rPr>
        <w:t>541 (2020).</w:t>
      </w:r>
    </w:p>
    <w:p w14:paraId="1E6AE887" w14:textId="56EAD1DE" w:rsidR="00157210" w:rsidRPr="009E304E" w:rsidRDefault="003E507A" w:rsidP="00157210">
      <w:pPr>
        <w:jc w:val="left"/>
        <w:rPr>
          <w:rFonts w:asciiTheme="minorHAnsi" w:hAnsiTheme="minorHAnsi" w:cstheme="minorHAnsi"/>
        </w:rPr>
      </w:pPr>
      <w:r w:rsidRPr="00F87105">
        <w:rPr>
          <w:rFonts w:asciiTheme="minorHAnsi" w:hAnsiTheme="minorHAnsi" w:cstheme="minorHAnsi"/>
          <w:color w:val="auto"/>
        </w:rPr>
        <w:t>36.</w:t>
      </w:r>
      <w:r w:rsidR="00157210" w:rsidRPr="00F87105">
        <w:rPr>
          <w:rFonts w:asciiTheme="minorHAnsi" w:hAnsiTheme="minorHAnsi" w:cstheme="minorHAnsi"/>
          <w:color w:val="auto"/>
        </w:rPr>
        <w:t xml:space="preserve"> </w:t>
      </w:r>
      <w:r w:rsidR="00157210" w:rsidRPr="009E304E">
        <w:rPr>
          <w:rFonts w:asciiTheme="minorHAnsi" w:hAnsiTheme="minorHAnsi" w:cstheme="minorHAnsi"/>
        </w:rPr>
        <w:t>Duncan, F.</w:t>
      </w:r>
      <w:r w:rsidR="005A4423" w:rsidRPr="009E304E">
        <w:rPr>
          <w:rFonts w:asciiTheme="minorHAnsi" w:hAnsiTheme="minorHAnsi" w:cstheme="minorHAnsi"/>
        </w:rPr>
        <w:t xml:space="preserve"> et al</w:t>
      </w:r>
      <w:r w:rsidR="00157210" w:rsidRPr="009E304E">
        <w:rPr>
          <w:rFonts w:asciiTheme="minorHAnsi" w:hAnsiTheme="minorHAnsi" w:cstheme="minorHAnsi"/>
        </w:rPr>
        <w:t xml:space="preserve">. Ovarian tissue transport to expand access to fertility preservation: from animals to clinical practice. </w:t>
      </w:r>
      <w:r w:rsidR="00157210" w:rsidRPr="009E304E">
        <w:rPr>
          <w:rFonts w:asciiTheme="minorHAnsi" w:hAnsiTheme="minorHAnsi" w:cstheme="minorHAnsi"/>
          <w:i/>
          <w:iCs/>
        </w:rPr>
        <w:t>Reproduction (Cambridge, England)</w:t>
      </w:r>
      <w:r w:rsidR="005A4423" w:rsidRPr="009E304E">
        <w:rPr>
          <w:rFonts w:asciiTheme="minorHAnsi" w:hAnsiTheme="minorHAnsi" w:cstheme="minorHAnsi"/>
        </w:rPr>
        <w:t>.</w:t>
      </w:r>
      <w:r w:rsidR="00157210" w:rsidRPr="009E304E">
        <w:rPr>
          <w:rFonts w:asciiTheme="minorHAnsi" w:hAnsiTheme="minorHAnsi" w:cstheme="minorHAnsi"/>
        </w:rPr>
        <w:t xml:space="preserve"> </w:t>
      </w:r>
      <w:r w:rsidR="00157210" w:rsidRPr="009E304E">
        <w:rPr>
          <w:rFonts w:asciiTheme="minorHAnsi" w:hAnsiTheme="minorHAnsi" w:cstheme="minorHAnsi"/>
          <w:b/>
          <w:bCs/>
        </w:rPr>
        <w:t>152</w:t>
      </w:r>
      <w:r w:rsidR="00157210" w:rsidRPr="009E304E">
        <w:rPr>
          <w:rFonts w:asciiTheme="minorHAnsi" w:hAnsiTheme="minorHAnsi" w:cstheme="minorHAnsi"/>
        </w:rPr>
        <w:t xml:space="preserve"> (6), </w:t>
      </w:r>
      <w:r w:rsidR="005A4423" w:rsidRPr="009E304E">
        <w:rPr>
          <w:rFonts w:asciiTheme="minorHAnsi" w:hAnsiTheme="minorHAnsi" w:cstheme="minorHAnsi"/>
        </w:rPr>
        <w:t>R201–</w:t>
      </w:r>
      <w:r w:rsidR="00157210" w:rsidRPr="009E304E">
        <w:rPr>
          <w:rFonts w:asciiTheme="minorHAnsi" w:hAnsiTheme="minorHAnsi" w:cstheme="minorHAnsi"/>
        </w:rPr>
        <w:t>R210 (2016).</w:t>
      </w:r>
    </w:p>
    <w:p w14:paraId="3A003A83" w14:textId="2FCB2FC1" w:rsidR="00703DD7" w:rsidRPr="00F87105" w:rsidRDefault="00E23B5C" w:rsidP="00E537D8">
      <w:pPr>
        <w:jc w:val="left"/>
        <w:rPr>
          <w:rFonts w:asciiTheme="minorHAnsi" w:hAnsiTheme="minorHAnsi" w:cstheme="minorHAnsi"/>
          <w:color w:val="auto"/>
        </w:rPr>
      </w:pPr>
      <w:r w:rsidRPr="00F87105">
        <w:rPr>
          <w:rFonts w:asciiTheme="minorHAnsi" w:hAnsiTheme="minorHAnsi" w:cstheme="minorHAnsi"/>
          <w:color w:val="auto"/>
        </w:rPr>
        <w:t>3</w:t>
      </w:r>
      <w:r w:rsidR="00AE24C5" w:rsidRPr="00F87105">
        <w:rPr>
          <w:rFonts w:asciiTheme="minorHAnsi" w:hAnsiTheme="minorHAnsi" w:cstheme="minorHAnsi"/>
          <w:color w:val="auto"/>
        </w:rPr>
        <w:t>7</w:t>
      </w:r>
      <w:r w:rsidR="007B48B5" w:rsidRPr="00F87105">
        <w:rPr>
          <w:rFonts w:asciiTheme="minorHAnsi" w:hAnsiTheme="minorHAnsi" w:cstheme="minorHAnsi"/>
          <w:color w:val="auto"/>
        </w:rPr>
        <w:t xml:space="preserve">. </w:t>
      </w:r>
      <w:proofErr w:type="spellStart"/>
      <w:r w:rsidR="00157210" w:rsidRPr="009E304E">
        <w:rPr>
          <w:rFonts w:asciiTheme="minorHAnsi" w:hAnsiTheme="minorHAnsi" w:cstheme="minorHAnsi"/>
        </w:rPr>
        <w:t>Liebenthron</w:t>
      </w:r>
      <w:proofErr w:type="spellEnd"/>
      <w:r w:rsidR="00157210" w:rsidRPr="009E304E">
        <w:rPr>
          <w:rFonts w:asciiTheme="minorHAnsi" w:hAnsiTheme="minorHAnsi" w:cstheme="minorHAnsi"/>
        </w:rPr>
        <w:t>, J.</w:t>
      </w:r>
      <w:r w:rsidR="005A4423" w:rsidRPr="009E304E">
        <w:rPr>
          <w:rFonts w:asciiTheme="minorHAnsi" w:hAnsiTheme="minorHAnsi" w:cstheme="minorHAnsi"/>
        </w:rPr>
        <w:t xml:space="preserve"> et al</w:t>
      </w:r>
      <w:r w:rsidR="00157210" w:rsidRPr="009E304E">
        <w:rPr>
          <w:rFonts w:asciiTheme="minorHAnsi" w:hAnsiTheme="minorHAnsi" w:cstheme="minorHAnsi"/>
        </w:rPr>
        <w:t xml:space="preserve">. Overnight ovarian tissue transportation for centralized </w:t>
      </w:r>
      <w:proofErr w:type="spellStart"/>
      <w:r w:rsidR="00157210" w:rsidRPr="009E304E">
        <w:rPr>
          <w:rFonts w:asciiTheme="minorHAnsi" w:hAnsiTheme="minorHAnsi" w:cstheme="minorHAnsi"/>
        </w:rPr>
        <w:t>cryobanking</w:t>
      </w:r>
      <w:proofErr w:type="spellEnd"/>
      <w:r w:rsidR="00157210" w:rsidRPr="009E304E">
        <w:rPr>
          <w:rFonts w:asciiTheme="minorHAnsi" w:hAnsiTheme="minorHAnsi" w:cstheme="minorHAnsi"/>
        </w:rPr>
        <w:t xml:space="preserve">: a feasible option. </w:t>
      </w:r>
      <w:r w:rsidR="00157210" w:rsidRPr="009E304E">
        <w:rPr>
          <w:rFonts w:asciiTheme="minorHAnsi" w:hAnsiTheme="minorHAnsi" w:cstheme="minorHAnsi"/>
          <w:i/>
          <w:iCs/>
        </w:rPr>
        <w:t xml:space="preserve">Reproductive </w:t>
      </w:r>
      <w:proofErr w:type="spellStart"/>
      <w:r w:rsidR="00157210" w:rsidRPr="009E304E">
        <w:rPr>
          <w:rFonts w:asciiTheme="minorHAnsi" w:hAnsiTheme="minorHAnsi" w:cstheme="minorHAnsi"/>
          <w:i/>
          <w:iCs/>
        </w:rPr>
        <w:t>BioMedicine</w:t>
      </w:r>
      <w:proofErr w:type="spellEnd"/>
      <w:r w:rsidR="00157210" w:rsidRPr="009E304E">
        <w:rPr>
          <w:rFonts w:asciiTheme="minorHAnsi" w:hAnsiTheme="minorHAnsi" w:cstheme="minorHAnsi"/>
          <w:i/>
          <w:iCs/>
        </w:rPr>
        <w:t xml:space="preserve"> Online</w:t>
      </w:r>
      <w:r w:rsidR="005A4423" w:rsidRPr="009E304E">
        <w:rPr>
          <w:rFonts w:asciiTheme="minorHAnsi" w:hAnsiTheme="minorHAnsi" w:cstheme="minorHAnsi"/>
        </w:rPr>
        <w:t>.</w:t>
      </w:r>
      <w:r w:rsidR="00157210" w:rsidRPr="009E304E">
        <w:rPr>
          <w:rFonts w:asciiTheme="minorHAnsi" w:hAnsiTheme="minorHAnsi" w:cstheme="minorHAnsi"/>
        </w:rPr>
        <w:t xml:space="preserve"> </w:t>
      </w:r>
      <w:r w:rsidR="00157210" w:rsidRPr="009E304E">
        <w:rPr>
          <w:rFonts w:asciiTheme="minorHAnsi" w:hAnsiTheme="minorHAnsi" w:cstheme="minorHAnsi"/>
          <w:b/>
          <w:bCs/>
        </w:rPr>
        <w:t>38</w:t>
      </w:r>
      <w:r w:rsidR="00157210" w:rsidRPr="009E304E">
        <w:rPr>
          <w:rFonts w:asciiTheme="minorHAnsi" w:hAnsiTheme="minorHAnsi" w:cstheme="minorHAnsi"/>
        </w:rPr>
        <w:t xml:space="preserve"> (5), 740</w:t>
      </w:r>
      <w:r w:rsidR="005A4423" w:rsidRPr="009E304E">
        <w:rPr>
          <w:rFonts w:asciiTheme="minorHAnsi" w:hAnsiTheme="minorHAnsi" w:cstheme="minorHAnsi"/>
        </w:rPr>
        <w:t>–</w:t>
      </w:r>
      <w:r w:rsidR="00157210" w:rsidRPr="009E304E">
        <w:rPr>
          <w:rFonts w:asciiTheme="minorHAnsi" w:hAnsiTheme="minorHAnsi" w:cstheme="minorHAnsi"/>
        </w:rPr>
        <w:t>749 (2019).</w:t>
      </w:r>
    </w:p>
    <w:p w14:paraId="07F38C34" w14:textId="135DC987" w:rsidR="00157210" w:rsidRPr="009E304E" w:rsidRDefault="00F33000" w:rsidP="00157210">
      <w:pPr>
        <w:jc w:val="left"/>
        <w:rPr>
          <w:rFonts w:asciiTheme="minorHAnsi" w:hAnsiTheme="minorHAnsi" w:cstheme="minorHAnsi"/>
          <w:color w:val="auto"/>
        </w:rPr>
      </w:pPr>
      <w:r w:rsidRPr="00F87105">
        <w:rPr>
          <w:rFonts w:asciiTheme="minorHAnsi" w:hAnsiTheme="minorHAnsi" w:cstheme="minorHAnsi"/>
          <w:color w:val="auto"/>
        </w:rPr>
        <w:t xml:space="preserve">38. </w:t>
      </w:r>
      <w:r w:rsidR="00157210" w:rsidRPr="009E304E">
        <w:rPr>
          <w:rFonts w:asciiTheme="minorHAnsi" w:hAnsiTheme="minorHAnsi" w:cstheme="minorHAnsi"/>
          <w:color w:val="auto"/>
        </w:rPr>
        <w:t>Mohammed, B.</w:t>
      </w:r>
      <w:r w:rsidR="005A4423" w:rsidRPr="009E304E">
        <w:rPr>
          <w:rFonts w:asciiTheme="minorHAnsi" w:hAnsiTheme="minorHAnsi" w:cstheme="minorHAnsi"/>
          <w:color w:val="auto"/>
        </w:rPr>
        <w:t xml:space="preserve"> </w:t>
      </w:r>
      <w:r w:rsidR="00157210" w:rsidRPr="009E304E">
        <w:rPr>
          <w:rFonts w:asciiTheme="minorHAnsi" w:hAnsiTheme="minorHAnsi" w:cstheme="minorHAnsi"/>
          <w:color w:val="auto"/>
        </w:rPr>
        <w:t xml:space="preserve">T., </w:t>
      </w:r>
      <w:proofErr w:type="spellStart"/>
      <w:r w:rsidR="00157210" w:rsidRPr="009E304E">
        <w:rPr>
          <w:rFonts w:asciiTheme="minorHAnsi" w:hAnsiTheme="minorHAnsi" w:cstheme="minorHAnsi"/>
          <w:color w:val="auto"/>
        </w:rPr>
        <w:t>Donadeu</w:t>
      </w:r>
      <w:proofErr w:type="spellEnd"/>
      <w:r w:rsidR="00157210" w:rsidRPr="009E304E">
        <w:rPr>
          <w:rFonts w:asciiTheme="minorHAnsi" w:hAnsiTheme="minorHAnsi" w:cstheme="minorHAnsi"/>
          <w:color w:val="auto"/>
        </w:rPr>
        <w:t>, F.</w:t>
      </w:r>
      <w:r w:rsidR="005A4423" w:rsidRPr="009E304E">
        <w:rPr>
          <w:rFonts w:asciiTheme="minorHAnsi" w:hAnsiTheme="minorHAnsi" w:cstheme="minorHAnsi"/>
          <w:color w:val="auto"/>
        </w:rPr>
        <w:t xml:space="preserve"> </w:t>
      </w:r>
      <w:r w:rsidR="00157210" w:rsidRPr="009E304E">
        <w:rPr>
          <w:rFonts w:asciiTheme="minorHAnsi" w:hAnsiTheme="minorHAnsi" w:cstheme="minorHAnsi"/>
          <w:color w:val="auto"/>
        </w:rPr>
        <w:t xml:space="preserve">X. Bovine </w:t>
      </w:r>
      <w:r w:rsidR="005A4423" w:rsidRPr="009E304E">
        <w:rPr>
          <w:rFonts w:asciiTheme="minorHAnsi" w:hAnsiTheme="minorHAnsi" w:cstheme="minorHAnsi"/>
          <w:color w:val="auto"/>
        </w:rPr>
        <w:t>g</w:t>
      </w:r>
      <w:r w:rsidR="00157210" w:rsidRPr="009E304E">
        <w:rPr>
          <w:rFonts w:asciiTheme="minorHAnsi" w:hAnsiTheme="minorHAnsi" w:cstheme="minorHAnsi"/>
          <w:color w:val="auto"/>
        </w:rPr>
        <w:t xml:space="preserve">ranulosa </w:t>
      </w:r>
      <w:r w:rsidR="005A4423" w:rsidRPr="009E304E">
        <w:rPr>
          <w:rFonts w:asciiTheme="minorHAnsi" w:hAnsiTheme="minorHAnsi" w:cstheme="minorHAnsi"/>
          <w:color w:val="auto"/>
        </w:rPr>
        <w:t>c</w:t>
      </w:r>
      <w:r w:rsidR="00157210" w:rsidRPr="009E304E">
        <w:rPr>
          <w:rFonts w:asciiTheme="minorHAnsi" w:hAnsiTheme="minorHAnsi" w:cstheme="minorHAnsi"/>
          <w:color w:val="auto"/>
        </w:rPr>
        <w:t xml:space="preserve">ell </w:t>
      </w:r>
      <w:r w:rsidR="005A4423" w:rsidRPr="009E304E">
        <w:rPr>
          <w:rFonts w:asciiTheme="minorHAnsi" w:hAnsiTheme="minorHAnsi" w:cstheme="minorHAnsi"/>
          <w:color w:val="auto"/>
        </w:rPr>
        <w:t>c</w:t>
      </w:r>
      <w:r w:rsidR="00157210" w:rsidRPr="009E304E">
        <w:rPr>
          <w:rFonts w:asciiTheme="minorHAnsi" w:hAnsiTheme="minorHAnsi" w:cstheme="minorHAnsi"/>
          <w:color w:val="auto"/>
        </w:rPr>
        <w:t xml:space="preserve">ulture. </w:t>
      </w:r>
      <w:r w:rsidR="00157210" w:rsidRPr="009E304E">
        <w:rPr>
          <w:rFonts w:asciiTheme="minorHAnsi" w:hAnsiTheme="minorHAnsi" w:cstheme="minorHAnsi"/>
          <w:i/>
          <w:iCs/>
          <w:color w:val="auto"/>
        </w:rPr>
        <w:t>Epithelial Cell Culture: Methods and Protocols</w:t>
      </w:r>
      <w:r w:rsidR="00157210" w:rsidRPr="009E304E">
        <w:rPr>
          <w:rFonts w:asciiTheme="minorHAnsi" w:hAnsiTheme="minorHAnsi" w:cstheme="minorHAnsi"/>
          <w:color w:val="auto"/>
        </w:rPr>
        <w:t>. 79–87 (2018).</w:t>
      </w:r>
    </w:p>
    <w:p w14:paraId="74210767" w14:textId="0518B622" w:rsidR="00157210" w:rsidRPr="00C002A3" w:rsidRDefault="00157210" w:rsidP="00F33000">
      <w:pPr>
        <w:jc w:val="left"/>
        <w:rPr>
          <w:rFonts w:asciiTheme="minorHAnsi" w:hAnsiTheme="minorHAnsi" w:cstheme="minorHAnsi"/>
          <w:color w:val="auto"/>
        </w:rPr>
      </w:pPr>
      <w:r w:rsidRPr="00F87105">
        <w:rPr>
          <w:rFonts w:asciiTheme="minorHAnsi" w:hAnsiTheme="minorHAnsi" w:cstheme="minorHAnsi"/>
          <w:color w:val="auto"/>
        </w:rPr>
        <w:t xml:space="preserve">39. </w:t>
      </w:r>
      <w:proofErr w:type="spellStart"/>
      <w:r w:rsidRPr="00F87105">
        <w:rPr>
          <w:rFonts w:asciiTheme="minorHAnsi" w:hAnsiTheme="minorHAnsi" w:cstheme="minorHAnsi"/>
          <w:color w:val="auto"/>
        </w:rPr>
        <w:t>Langbeen</w:t>
      </w:r>
      <w:proofErr w:type="spellEnd"/>
      <w:r w:rsidRPr="00F87105">
        <w:rPr>
          <w:rFonts w:asciiTheme="minorHAnsi" w:hAnsiTheme="minorHAnsi" w:cstheme="minorHAnsi"/>
          <w:color w:val="auto"/>
        </w:rPr>
        <w:t>, A.</w:t>
      </w:r>
      <w:r w:rsidR="005A4423" w:rsidRPr="00C002A3">
        <w:rPr>
          <w:rFonts w:asciiTheme="minorHAnsi" w:hAnsiTheme="minorHAnsi" w:cstheme="minorHAnsi"/>
          <w:color w:val="auto"/>
        </w:rPr>
        <w:t xml:space="preserve"> et al</w:t>
      </w:r>
      <w:r w:rsidR="003F155A" w:rsidRPr="00C002A3">
        <w:rPr>
          <w:rFonts w:asciiTheme="minorHAnsi" w:hAnsiTheme="minorHAnsi" w:cstheme="minorHAnsi"/>
          <w:color w:val="auto"/>
        </w:rPr>
        <w:t xml:space="preserve">. Effects of neutral red assisted viability assessment on the cryotolerance of isolated bovine preantral follicles. </w:t>
      </w:r>
      <w:r w:rsidR="003F155A" w:rsidRPr="00C002A3">
        <w:rPr>
          <w:rFonts w:asciiTheme="minorHAnsi" w:hAnsiTheme="minorHAnsi" w:cstheme="minorHAnsi"/>
          <w:i/>
          <w:iCs/>
          <w:color w:val="auto"/>
        </w:rPr>
        <w:t>Journal of Assisted Reproduction Genetics</w:t>
      </w:r>
      <w:r w:rsidR="003F155A" w:rsidRPr="00C002A3">
        <w:rPr>
          <w:rFonts w:asciiTheme="minorHAnsi" w:hAnsiTheme="minorHAnsi" w:cstheme="minorHAnsi"/>
          <w:color w:val="auto"/>
        </w:rPr>
        <w:t xml:space="preserve">. </w:t>
      </w:r>
      <w:r w:rsidR="003F155A" w:rsidRPr="00C002A3">
        <w:rPr>
          <w:rFonts w:asciiTheme="minorHAnsi" w:hAnsiTheme="minorHAnsi" w:cstheme="minorHAnsi"/>
          <w:b/>
          <w:bCs/>
          <w:color w:val="auto"/>
        </w:rPr>
        <w:t>31</w:t>
      </w:r>
      <w:r w:rsidR="003F155A" w:rsidRPr="00C002A3">
        <w:rPr>
          <w:rFonts w:asciiTheme="minorHAnsi" w:hAnsiTheme="minorHAnsi" w:cstheme="minorHAnsi"/>
          <w:color w:val="auto"/>
        </w:rPr>
        <w:t>, 1727</w:t>
      </w:r>
      <w:r w:rsidR="005A4423" w:rsidRPr="00C002A3">
        <w:rPr>
          <w:rFonts w:asciiTheme="minorHAnsi" w:hAnsiTheme="minorHAnsi" w:cstheme="minorHAnsi"/>
          <w:color w:val="auto"/>
        </w:rPr>
        <w:t>–</w:t>
      </w:r>
      <w:r w:rsidR="003F155A" w:rsidRPr="00C002A3">
        <w:rPr>
          <w:rFonts w:asciiTheme="minorHAnsi" w:hAnsiTheme="minorHAnsi" w:cstheme="minorHAnsi"/>
          <w:color w:val="auto"/>
        </w:rPr>
        <w:t>1736</w:t>
      </w:r>
      <w:r w:rsidRPr="00C002A3">
        <w:rPr>
          <w:rFonts w:asciiTheme="minorHAnsi" w:hAnsiTheme="minorHAnsi" w:cstheme="minorHAnsi"/>
          <w:color w:val="auto"/>
        </w:rPr>
        <w:t xml:space="preserve"> </w:t>
      </w:r>
      <w:r w:rsidR="005A4423" w:rsidRPr="00C002A3">
        <w:rPr>
          <w:rFonts w:asciiTheme="minorHAnsi" w:hAnsiTheme="minorHAnsi" w:cstheme="minorHAnsi"/>
          <w:color w:val="auto"/>
        </w:rPr>
        <w:t>(2014).</w:t>
      </w:r>
    </w:p>
    <w:p w14:paraId="37E90A6A" w14:textId="43851464" w:rsidR="00F33000" w:rsidRPr="00F87105" w:rsidRDefault="003F155A" w:rsidP="00F33000">
      <w:pPr>
        <w:jc w:val="left"/>
        <w:rPr>
          <w:rFonts w:asciiTheme="minorHAnsi" w:hAnsiTheme="minorHAnsi" w:cstheme="minorHAnsi"/>
          <w:color w:val="auto"/>
        </w:rPr>
      </w:pPr>
      <w:r w:rsidRPr="00C002A3">
        <w:rPr>
          <w:rFonts w:asciiTheme="minorHAnsi" w:hAnsiTheme="minorHAnsi" w:cstheme="minorHAnsi"/>
          <w:color w:val="auto"/>
        </w:rPr>
        <w:t xml:space="preserve">40. </w:t>
      </w:r>
      <w:r w:rsidR="00F33000" w:rsidRPr="00C002A3">
        <w:rPr>
          <w:rFonts w:asciiTheme="minorHAnsi" w:hAnsiTheme="minorHAnsi" w:cstheme="minorHAnsi"/>
          <w:color w:val="auto"/>
        </w:rPr>
        <w:t>Higuchi, C.</w:t>
      </w:r>
      <w:r w:rsidR="005A4423" w:rsidRPr="00C002A3">
        <w:rPr>
          <w:rFonts w:asciiTheme="minorHAnsi" w:hAnsiTheme="minorHAnsi" w:cstheme="minorHAnsi"/>
          <w:color w:val="auto"/>
        </w:rPr>
        <w:t xml:space="preserve"> </w:t>
      </w:r>
      <w:r w:rsidR="00F33000" w:rsidRPr="00C002A3">
        <w:rPr>
          <w:rFonts w:asciiTheme="minorHAnsi" w:hAnsiTheme="minorHAnsi" w:cstheme="minorHAnsi"/>
          <w:color w:val="auto"/>
        </w:rPr>
        <w:t xml:space="preserve">M., Maeda, Y., Horiuchi, T., Yamazaki, Y. A </w:t>
      </w:r>
      <w:r w:rsidR="005A4423" w:rsidRPr="00C002A3">
        <w:rPr>
          <w:rFonts w:asciiTheme="minorHAnsi" w:hAnsiTheme="minorHAnsi" w:cstheme="minorHAnsi"/>
          <w:color w:val="auto"/>
        </w:rPr>
        <w:t>s</w:t>
      </w:r>
      <w:r w:rsidR="00F33000" w:rsidRPr="00C002A3">
        <w:rPr>
          <w:rFonts w:asciiTheme="minorHAnsi" w:hAnsiTheme="minorHAnsi" w:cstheme="minorHAnsi"/>
          <w:color w:val="auto"/>
        </w:rPr>
        <w:t xml:space="preserve">implified </w:t>
      </w:r>
      <w:r w:rsidR="005A4423" w:rsidRPr="00C002A3">
        <w:rPr>
          <w:rFonts w:asciiTheme="minorHAnsi" w:hAnsiTheme="minorHAnsi" w:cstheme="minorHAnsi"/>
          <w:color w:val="auto"/>
        </w:rPr>
        <w:t>m</w:t>
      </w:r>
      <w:r w:rsidR="00F33000" w:rsidRPr="00C002A3">
        <w:rPr>
          <w:rFonts w:asciiTheme="minorHAnsi" w:hAnsiTheme="minorHAnsi" w:cstheme="minorHAnsi"/>
          <w:color w:val="auto"/>
        </w:rPr>
        <w:t xml:space="preserve">ethod for </w:t>
      </w:r>
      <w:r w:rsidR="005A4423" w:rsidRPr="00C002A3">
        <w:rPr>
          <w:rFonts w:asciiTheme="minorHAnsi" w:hAnsiTheme="minorHAnsi" w:cstheme="minorHAnsi"/>
          <w:color w:val="auto"/>
        </w:rPr>
        <w:t>t</w:t>
      </w:r>
      <w:r w:rsidR="00F33000" w:rsidRPr="00C002A3">
        <w:rPr>
          <w:rFonts w:asciiTheme="minorHAnsi" w:hAnsiTheme="minorHAnsi" w:cstheme="minorHAnsi"/>
          <w:color w:val="auto"/>
        </w:rPr>
        <w:t>hree-</w:t>
      </w:r>
      <w:r w:rsidR="005A4423" w:rsidRPr="00C002A3">
        <w:rPr>
          <w:rFonts w:asciiTheme="minorHAnsi" w:hAnsiTheme="minorHAnsi" w:cstheme="minorHAnsi"/>
          <w:color w:val="auto"/>
        </w:rPr>
        <w:t>d</w:t>
      </w:r>
      <w:r w:rsidR="00F33000" w:rsidRPr="00C002A3">
        <w:rPr>
          <w:rFonts w:asciiTheme="minorHAnsi" w:hAnsiTheme="minorHAnsi" w:cstheme="minorHAnsi"/>
          <w:color w:val="auto"/>
        </w:rPr>
        <w:t xml:space="preserve">imensional (3-D) </w:t>
      </w:r>
      <w:r w:rsidR="005A4423" w:rsidRPr="00C002A3">
        <w:rPr>
          <w:rFonts w:asciiTheme="minorHAnsi" w:hAnsiTheme="minorHAnsi" w:cstheme="minorHAnsi"/>
          <w:color w:val="auto"/>
        </w:rPr>
        <w:t>o</w:t>
      </w:r>
      <w:r w:rsidR="00F33000" w:rsidRPr="00C002A3">
        <w:rPr>
          <w:rFonts w:asciiTheme="minorHAnsi" w:hAnsiTheme="minorHAnsi" w:cstheme="minorHAnsi"/>
          <w:color w:val="auto"/>
        </w:rPr>
        <w:t xml:space="preserve">varian </w:t>
      </w:r>
      <w:r w:rsidR="005A4423" w:rsidRPr="00C002A3">
        <w:rPr>
          <w:rFonts w:asciiTheme="minorHAnsi" w:hAnsiTheme="minorHAnsi" w:cstheme="minorHAnsi"/>
          <w:color w:val="auto"/>
        </w:rPr>
        <w:t>t</w:t>
      </w:r>
      <w:r w:rsidR="00F33000" w:rsidRPr="00C002A3">
        <w:rPr>
          <w:rFonts w:asciiTheme="minorHAnsi" w:hAnsiTheme="minorHAnsi" w:cstheme="minorHAnsi"/>
          <w:color w:val="auto"/>
        </w:rPr>
        <w:t xml:space="preserve">issue </w:t>
      </w:r>
      <w:r w:rsidR="005A4423" w:rsidRPr="00C002A3">
        <w:rPr>
          <w:rFonts w:asciiTheme="minorHAnsi" w:hAnsiTheme="minorHAnsi" w:cstheme="minorHAnsi"/>
          <w:color w:val="auto"/>
        </w:rPr>
        <w:t>c</w:t>
      </w:r>
      <w:r w:rsidR="00F33000" w:rsidRPr="00C002A3">
        <w:rPr>
          <w:rFonts w:asciiTheme="minorHAnsi" w:hAnsiTheme="minorHAnsi" w:cstheme="minorHAnsi"/>
          <w:color w:val="auto"/>
        </w:rPr>
        <w:t xml:space="preserve">ulture </w:t>
      </w:r>
      <w:r w:rsidR="005A4423" w:rsidRPr="00C002A3">
        <w:rPr>
          <w:rFonts w:asciiTheme="minorHAnsi" w:hAnsiTheme="minorHAnsi" w:cstheme="minorHAnsi"/>
          <w:color w:val="auto"/>
        </w:rPr>
        <w:t>y</w:t>
      </w:r>
      <w:r w:rsidR="00F33000" w:rsidRPr="00C002A3">
        <w:rPr>
          <w:rFonts w:asciiTheme="minorHAnsi" w:hAnsiTheme="minorHAnsi" w:cstheme="minorHAnsi"/>
          <w:color w:val="auto"/>
        </w:rPr>
        <w:t xml:space="preserve">ielding </w:t>
      </w:r>
      <w:r w:rsidR="005A4423" w:rsidRPr="00C002A3">
        <w:rPr>
          <w:rFonts w:asciiTheme="minorHAnsi" w:hAnsiTheme="minorHAnsi" w:cstheme="minorHAnsi"/>
          <w:color w:val="auto"/>
        </w:rPr>
        <w:t>o</w:t>
      </w:r>
      <w:r w:rsidR="00F33000" w:rsidRPr="00C002A3">
        <w:rPr>
          <w:rFonts w:asciiTheme="minorHAnsi" w:hAnsiTheme="minorHAnsi" w:cstheme="minorHAnsi"/>
          <w:color w:val="auto"/>
        </w:rPr>
        <w:t xml:space="preserve">ocytes </w:t>
      </w:r>
      <w:r w:rsidR="005A4423" w:rsidRPr="00C002A3">
        <w:rPr>
          <w:rFonts w:asciiTheme="minorHAnsi" w:hAnsiTheme="minorHAnsi" w:cstheme="minorHAnsi"/>
          <w:color w:val="auto"/>
        </w:rPr>
        <w:t>c</w:t>
      </w:r>
      <w:r w:rsidR="00F33000" w:rsidRPr="00C002A3">
        <w:rPr>
          <w:rFonts w:asciiTheme="minorHAnsi" w:hAnsiTheme="minorHAnsi" w:cstheme="minorHAnsi"/>
          <w:color w:val="auto"/>
        </w:rPr>
        <w:t xml:space="preserve">ompetent to </w:t>
      </w:r>
      <w:r w:rsidR="005A4423" w:rsidRPr="00C002A3">
        <w:rPr>
          <w:rFonts w:asciiTheme="minorHAnsi" w:hAnsiTheme="minorHAnsi" w:cstheme="minorHAnsi"/>
          <w:color w:val="auto"/>
        </w:rPr>
        <w:t>p</w:t>
      </w:r>
      <w:r w:rsidR="00F33000" w:rsidRPr="00C002A3">
        <w:rPr>
          <w:rFonts w:asciiTheme="minorHAnsi" w:hAnsiTheme="minorHAnsi" w:cstheme="minorHAnsi"/>
          <w:color w:val="auto"/>
        </w:rPr>
        <w:t xml:space="preserve">roduce </w:t>
      </w:r>
      <w:r w:rsidR="005A4423" w:rsidRPr="00C002A3">
        <w:rPr>
          <w:rFonts w:asciiTheme="minorHAnsi" w:hAnsiTheme="minorHAnsi" w:cstheme="minorHAnsi"/>
          <w:color w:val="auto"/>
        </w:rPr>
        <w:t>f</w:t>
      </w:r>
      <w:r w:rsidR="00F33000" w:rsidRPr="00C002A3">
        <w:rPr>
          <w:rFonts w:asciiTheme="minorHAnsi" w:hAnsiTheme="minorHAnsi" w:cstheme="minorHAnsi"/>
          <w:color w:val="auto"/>
        </w:rPr>
        <w:t>ull-</w:t>
      </w:r>
      <w:r w:rsidR="005A4423" w:rsidRPr="00C002A3">
        <w:rPr>
          <w:rFonts w:asciiTheme="minorHAnsi" w:hAnsiTheme="minorHAnsi" w:cstheme="minorHAnsi"/>
          <w:color w:val="auto"/>
        </w:rPr>
        <w:t>t</w:t>
      </w:r>
      <w:r w:rsidR="00F33000" w:rsidRPr="00C002A3">
        <w:rPr>
          <w:rFonts w:asciiTheme="minorHAnsi" w:hAnsiTheme="minorHAnsi" w:cstheme="minorHAnsi"/>
          <w:color w:val="auto"/>
        </w:rPr>
        <w:t xml:space="preserve">erm </w:t>
      </w:r>
      <w:r w:rsidR="005A4423" w:rsidRPr="00C002A3">
        <w:rPr>
          <w:rFonts w:asciiTheme="minorHAnsi" w:hAnsiTheme="minorHAnsi" w:cstheme="minorHAnsi"/>
          <w:color w:val="auto"/>
        </w:rPr>
        <w:t>o</w:t>
      </w:r>
      <w:r w:rsidR="00F33000" w:rsidRPr="00C002A3">
        <w:rPr>
          <w:rFonts w:asciiTheme="minorHAnsi" w:hAnsiTheme="minorHAnsi" w:cstheme="minorHAnsi"/>
          <w:color w:val="auto"/>
        </w:rPr>
        <w:t xml:space="preserve">ffspring in </w:t>
      </w:r>
      <w:r w:rsidR="005A4423" w:rsidRPr="00C002A3">
        <w:rPr>
          <w:rFonts w:asciiTheme="minorHAnsi" w:hAnsiTheme="minorHAnsi" w:cstheme="minorHAnsi"/>
          <w:color w:val="auto"/>
        </w:rPr>
        <w:t>m</w:t>
      </w:r>
      <w:r w:rsidR="00F33000" w:rsidRPr="00C002A3">
        <w:rPr>
          <w:rFonts w:asciiTheme="minorHAnsi" w:hAnsiTheme="minorHAnsi" w:cstheme="minorHAnsi"/>
          <w:color w:val="auto"/>
        </w:rPr>
        <w:t xml:space="preserve">ice. </w:t>
      </w:r>
      <w:proofErr w:type="spellStart"/>
      <w:r w:rsidR="00F33000" w:rsidRPr="00C002A3">
        <w:rPr>
          <w:rFonts w:asciiTheme="minorHAnsi" w:hAnsiTheme="minorHAnsi" w:cstheme="minorHAnsi"/>
          <w:i/>
          <w:iCs/>
          <w:color w:val="auto"/>
        </w:rPr>
        <w:t>PL</w:t>
      </w:r>
      <w:r w:rsidR="005A4423" w:rsidRPr="00C002A3">
        <w:rPr>
          <w:rFonts w:asciiTheme="minorHAnsi" w:hAnsiTheme="minorHAnsi" w:cstheme="minorHAnsi"/>
          <w:i/>
          <w:iCs/>
          <w:color w:val="auto"/>
        </w:rPr>
        <w:t>o</w:t>
      </w:r>
      <w:r w:rsidR="00F33000" w:rsidRPr="00C002A3">
        <w:rPr>
          <w:rFonts w:asciiTheme="minorHAnsi" w:hAnsiTheme="minorHAnsi" w:cstheme="minorHAnsi"/>
          <w:i/>
          <w:iCs/>
          <w:color w:val="auto"/>
        </w:rPr>
        <w:t>S</w:t>
      </w:r>
      <w:proofErr w:type="spellEnd"/>
      <w:r w:rsidR="00F33000" w:rsidRPr="00C002A3">
        <w:rPr>
          <w:rFonts w:asciiTheme="minorHAnsi" w:hAnsiTheme="minorHAnsi" w:cstheme="minorHAnsi"/>
          <w:i/>
          <w:iCs/>
          <w:color w:val="auto"/>
        </w:rPr>
        <w:t xml:space="preserve"> O</w:t>
      </w:r>
      <w:r w:rsidR="005A4423" w:rsidRPr="00C002A3">
        <w:rPr>
          <w:rFonts w:asciiTheme="minorHAnsi" w:hAnsiTheme="minorHAnsi" w:cstheme="minorHAnsi"/>
          <w:i/>
          <w:iCs/>
          <w:color w:val="auto"/>
        </w:rPr>
        <w:t>ne</w:t>
      </w:r>
      <w:r w:rsidR="00F33000" w:rsidRPr="00C002A3">
        <w:rPr>
          <w:rFonts w:asciiTheme="minorHAnsi" w:hAnsiTheme="minorHAnsi" w:cstheme="minorHAnsi"/>
          <w:color w:val="auto"/>
        </w:rPr>
        <w:t xml:space="preserve">. </w:t>
      </w:r>
      <w:r w:rsidR="00F33000" w:rsidRPr="00C002A3">
        <w:rPr>
          <w:rFonts w:asciiTheme="minorHAnsi" w:hAnsiTheme="minorHAnsi" w:cstheme="minorHAnsi"/>
          <w:b/>
          <w:bCs/>
          <w:color w:val="auto"/>
        </w:rPr>
        <w:t>10</w:t>
      </w:r>
      <w:r w:rsidR="00F33000" w:rsidRPr="00C002A3">
        <w:rPr>
          <w:rFonts w:asciiTheme="minorHAnsi" w:hAnsiTheme="minorHAnsi" w:cstheme="minorHAnsi"/>
          <w:color w:val="auto"/>
        </w:rPr>
        <w:t xml:space="preserve"> (11), e0143114</w:t>
      </w:r>
      <w:r w:rsidR="00F33000" w:rsidRPr="00F87105">
        <w:rPr>
          <w:rFonts w:asciiTheme="minorHAnsi" w:hAnsiTheme="minorHAnsi" w:cstheme="minorHAnsi"/>
          <w:color w:val="auto"/>
        </w:rPr>
        <w:t xml:space="preserve"> (2015).</w:t>
      </w:r>
    </w:p>
    <w:p w14:paraId="5CA3DE3A" w14:textId="636C05EF" w:rsidR="001A710B" w:rsidRPr="00C002A3" w:rsidRDefault="003F155A" w:rsidP="00E537D8">
      <w:pPr>
        <w:jc w:val="left"/>
        <w:rPr>
          <w:rFonts w:asciiTheme="minorHAnsi" w:hAnsiTheme="minorHAnsi" w:cstheme="minorHAnsi"/>
          <w:color w:val="auto"/>
        </w:rPr>
      </w:pPr>
      <w:r w:rsidRPr="00F87105">
        <w:rPr>
          <w:rFonts w:asciiTheme="minorHAnsi" w:hAnsiTheme="minorHAnsi" w:cstheme="minorHAnsi"/>
          <w:color w:val="auto"/>
        </w:rPr>
        <w:t>41</w:t>
      </w:r>
      <w:r w:rsidR="001A710B" w:rsidRPr="00F87105">
        <w:rPr>
          <w:rFonts w:asciiTheme="minorHAnsi" w:hAnsiTheme="minorHAnsi" w:cstheme="minorHAnsi"/>
          <w:color w:val="auto"/>
        </w:rPr>
        <w:t>. Yang, M.</w:t>
      </w:r>
      <w:r w:rsidR="005A4423" w:rsidRPr="00F87105">
        <w:rPr>
          <w:rFonts w:asciiTheme="minorHAnsi" w:hAnsiTheme="minorHAnsi" w:cstheme="minorHAnsi"/>
          <w:color w:val="auto"/>
        </w:rPr>
        <w:t xml:space="preserve"> </w:t>
      </w:r>
      <w:r w:rsidR="001A710B" w:rsidRPr="00F87105">
        <w:rPr>
          <w:rFonts w:asciiTheme="minorHAnsi" w:hAnsiTheme="minorHAnsi" w:cstheme="minorHAnsi"/>
          <w:color w:val="auto"/>
        </w:rPr>
        <w:t>Y., Fortune, J.</w:t>
      </w:r>
      <w:r w:rsidR="005A4423" w:rsidRPr="00F87105">
        <w:rPr>
          <w:rFonts w:asciiTheme="minorHAnsi" w:hAnsiTheme="minorHAnsi" w:cstheme="minorHAnsi"/>
          <w:color w:val="auto"/>
        </w:rPr>
        <w:t xml:space="preserve"> </w:t>
      </w:r>
      <w:r w:rsidR="001A710B" w:rsidRPr="00F87105">
        <w:rPr>
          <w:rFonts w:asciiTheme="minorHAnsi" w:hAnsiTheme="minorHAnsi" w:cstheme="minorHAnsi"/>
          <w:color w:val="auto"/>
        </w:rPr>
        <w:t xml:space="preserve">E. Changes in the transcriptome of bovine ovarian cortex during follicle </w:t>
      </w:r>
      <w:r w:rsidR="00BE02F0" w:rsidRPr="00F87105">
        <w:rPr>
          <w:rFonts w:asciiTheme="minorHAnsi" w:hAnsiTheme="minorHAnsi" w:cstheme="minorHAnsi"/>
          <w:color w:val="auto"/>
        </w:rPr>
        <w:t xml:space="preserve">activation in vitro. </w:t>
      </w:r>
      <w:r w:rsidR="00BE02F0" w:rsidRPr="00F87105">
        <w:rPr>
          <w:rFonts w:asciiTheme="minorHAnsi" w:hAnsiTheme="minorHAnsi" w:cstheme="minorHAnsi"/>
          <w:i/>
          <w:iCs/>
          <w:color w:val="auto"/>
        </w:rPr>
        <w:t xml:space="preserve">Physiological </w:t>
      </w:r>
      <w:r w:rsidR="00BE02F0" w:rsidRPr="00C002A3">
        <w:rPr>
          <w:rFonts w:asciiTheme="minorHAnsi" w:hAnsiTheme="minorHAnsi" w:cstheme="minorHAnsi"/>
          <w:i/>
          <w:iCs/>
          <w:color w:val="auto"/>
        </w:rPr>
        <w:t>Genomics</w:t>
      </w:r>
      <w:r w:rsidR="00BE02F0" w:rsidRPr="00C002A3">
        <w:rPr>
          <w:rFonts w:asciiTheme="minorHAnsi" w:hAnsiTheme="minorHAnsi" w:cstheme="minorHAnsi"/>
          <w:color w:val="auto"/>
        </w:rPr>
        <w:t xml:space="preserve">. </w:t>
      </w:r>
      <w:r w:rsidR="00BE02F0" w:rsidRPr="00C002A3">
        <w:rPr>
          <w:rFonts w:asciiTheme="minorHAnsi" w:hAnsiTheme="minorHAnsi" w:cstheme="minorHAnsi"/>
          <w:b/>
          <w:bCs/>
          <w:color w:val="auto"/>
        </w:rPr>
        <w:t>47</w:t>
      </w:r>
      <w:r w:rsidR="00BE02F0" w:rsidRPr="00C002A3">
        <w:rPr>
          <w:rFonts w:asciiTheme="minorHAnsi" w:hAnsiTheme="minorHAnsi" w:cstheme="minorHAnsi"/>
          <w:color w:val="auto"/>
        </w:rPr>
        <w:t>, 600</w:t>
      </w:r>
      <w:r w:rsidR="005A4423" w:rsidRPr="00C002A3">
        <w:rPr>
          <w:rFonts w:asciiTheme="minorHAnsi" w:hAnsiTheme="minorHAnsi" w:cstheme="minorHAnsi"/>
          <w:color w:val="auto"/>
        </w:rPr>
        <w:t>–</w:t>
      </w:r>
      <w:r w:rsidR="00BE02F0" w:rsidRPr="00C002A3">
        <w:rPr>
          <w:rFonts w:asciiTheme="minorHAnsi" w:hAnsiTheme="minorHAnsi" w:cstheme="minorHAnsi"/>
          <w:color w:val="auto"/>
        </w:rPr>
        <w:t>611 (2015).</w:t>
      </w:r>
    </w:p>
    <w:sectPr w:rsidR="001A710B" w:rsidRPr="00C002A3" w:rsidSect="004B2E1C">
      <w:headerReference w:type="default" r:id="rId13"/>
      <w:footerReference w:type="default" r:id="rId14"/>
      <w:headerReference w:type="first" r:id="rId15"/>
      <w:footerReference w:type="first" r:id="rId16"/>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69544" w14:textId="77777777" w:rsidR="0072160D" w:rsidRDefault="0072160D" w:rsidP="00621C4E">
      <w:r>
        <w:separator/>
      </w:r>
    </w:p>
  </w:endnote>
  <w:endnote w:type="continuationSeparator" w:id="0">
    <w:p w14:paraId="5F30983C" w14:textId="77777777" w:rsidR="0072160D" w:rsidRDefault="0072160D" w:rsidP="00621C4E">
      <w:r>
        <w:continuationSeparator/>
      </w:r>
    </w:p>
  </w:endnote>
  <w:endnote w:type="continuationNotice" w:id="1">
    <w:p w14:paraId="39E6FDA4" w14:textId="77777777" w:rsidR="0072160D" w:rsidRDefault="00721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6D923" w14:textId="77777777" w:rsidR="009E304E" w:rsidRPr="00494F77" w:rsidRDefault="009E304E" w:rsidP="009E3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CDC0" w14:textId="2F30F7D1" w:rsidR="009E304E" w:rsidRDefault="009E304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51A81" w14:textId="77777777" w:rsidR="0072160D" w:rsidRDefault="0072160D" w:rsidP="00621C4E">
      <w:r>
        <w:separator/>
      </w:r>
    </w:p>
  </w:footnote>
  <w:footnote w:type="continuationSeparator" w:id="0">
    <w:p w14:paraId="23D456C7" w14:textId="77777777" w:rsidR="0072160D" w:rsidRDefault="0072160D" w:rsidP="00621C4E">
      <w:r>
        <w:continuationSeparator/>
      </w:r>
    </w:p>
  </w:footnote>
  <w:footnote w:type="continuationNotice" w:id="1">
    <w:p w14:paraId="5A451A94" w14:textId="77777777" w:rsidR="0072160D" w:rsidRDefault="00721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FC972" w14:textId="43D82928" w:rsidR="009E304E" w:rsidRPr="006F06E4" w:rsidRDefault="009E304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8C45" w14:textId="4318DCBE" w:rsidR="009E304E" w:rsidRPr="006F06E4" w:rsidRDefault="009E304E" w:rsidP="009E304E">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5850" w:hanging="360"/>
      </w:pPr>
      <w:rPr>
        <w:rFonts w:ascii="Symbol" w:hAnsi="Symbol" w:hint="default"/>
      </w:rPr>
    </w:lvl>
    <w:lvl w:ilvl="1" w:tplc="04090003">
      <w:start w:val="1"/>
      <w:numFmt w:val="bullet"/>
      <w:lvlText w:val="o"/>
      <w:lvlJc w:val="left"/>
      <w:pPr>
        <w:ind w:left="6570" w:hanging="360"/>
      </w:pPr>
      <w:rPr>
        <w:rFonts w:ascii="Courier New" w:hAnsi="Courier New" w:cs="Courier New" w:hint="default"/>
      </w:rPr>
    </w:lvl>
    <w:lvl w:ilvl="2" w:tplc="04090005">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 w15:restartNumberingAfterBreak="0">
    <w:nsid w:val="03E3474C"/>
    <w:multiLevelType w:val="hybridMultilevel"/>
    <w:tmpl w:val="76E24CE4"/>
    <w:lvl w:ilvl="0" w:tplc="9C364CDE">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90086"/>
    <w:multiLevelType w:val="multilevel"/>
    <w:tmpl w:val="E3F4844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57677"/>
    <w:multiLevelType w:val="hybridMultilevel"/>
    <w:tmpl w:val="F14E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D0D6F"/>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68C1E71"/>
    <w:multiLevelType w:val="hybridMultilevel"/>
    <w:tmpl w:val="1310D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A178F"/>
    <w:multiLevelType w:val="hybridMultilevel"/>
    <w:tmpl w:val="6D246C0E"/>
    <w:lvl w:ilvl="0" w:tplc="4B149F0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1353C"/>
    <w:multiLevelType w:val="hybridMultilevel"/>
    <w:tmpl w:val="ADDC78A0"/>
    <w:lvl w:ilvl="0" w:tplc="42B23B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3EE2"/>
    <w:multiLevelType w:val="hybridMultilevel"/>
    <w:tmpl w:val="F250920E"/>
    <w:lvl w:ilvl="0" w:tplc="0409000F">
      <w:start w:val="2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D5C4C"/>
    <w:multiLevelType w:val="hybridMultilevel"/>
    <w:tmpl w:val="417A7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280E5C"/>
    <w:multiLevelType w:val="hybridMultilevel"/>
    <w:tmpl w:val="1D163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0A74E9"/>
    <w:multiLevelType w:val="hybridMultilevel"/>
    <w:tmpl w:val="8ED86086"/>
    <w:lvl w:ilvl="0" w:tplc="0409000F">
      <w:start w:val="2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12600"/>
    <w:multiLevelType w:val="hybridMultilevel"/>
    <w:tmpl w:val="245413EE"/>
    <w:lvl w:ilvl="0" w:tplc="0409000F">
      <w:start w:val="2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09844F8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4A5B2D"/>
    <w:multiLevelType w:val="hybridMultilevel"/>
    <w:tmpl w:val="0E2E7014"/>
    <w:lvl w:ilvl="0" w:tplc="E124D9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E0DCF"/>
    <w:multiLevelType w:val="hybridMultilevel"/>
    <w:tmpl w:val="C6C4C506"/>
    <w:lvl w:ilvl="0" w:tplc="8290471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AA2B7E"/>
    <w:multiLevelType w:val="multilevel"/>
    <w:tmpl w:val="7DDE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E5EE5"/>
    <w:multiLevelType w:val="hybridMultilevel"/>
    <w:tmpl w:val="39DC1D9A"/>
    <w:lvl w:ilvl="0" w:tplc="0409000F">
      <w:start w:val="2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30"/>
  </w:num>
  <w:num w:numId="3">
    <w:abstractNumId w:val="8"/>
  </w:num>
  <w:num w:numId="4">
    <w:abstractNumId w:val="27"/>
  </w:num>
  <w:num w:numId="5">
    <w:abstractNumId w:val="15"/>
  </w:num>
  <w:num w:numId="6">
    <w:abstractNumId w:val="26"/>
  </w:num>
  <w:num w:numId="7">
    <w:abstractNumId w:val="0"/>
  </w:num>
  <w:num w:numId="8">
    <w:abstractNumId w:val="20"/>
  </w:num>
  <w:num w:numId="9">
    <w:abstractNumId w:val="21"/>
  </w:num>
  <w:num w:numId="10">
    <w:abstractNumId w:val="29"/>
  </w:num>
  <w:num w:numId="11">
    <w:abstractNumId w:val="33"/>
  </w:num>
  <w:num w:numId="12">
    <w:abstractNumId w:val="3"/>
  </w:num>
  <w:num w:numId="13">
    <w:abstractNumId w:val="31"/>
  </w:num>
  <w:num w:numId="14">
    <w:abstractNumId w:val="38"/>
  </w:num>
  <w:num w:numId="15">
    <w:abstractNumId w:val="22"/>
  </w:num>
  <w:num w:numId="16">
    <w:abstractNumId w:val="14"/>
  </w:num>
  <w:num w:numId="17">
    <w:abstractNumId w:val="32"/>
  </w:num>
  <w:num w:numId="18">
    <w:abstractNumId w:val="23"/>
  </w:num>
  <w:num w:numId="19">
    <w:abstractNumId w:val="35"/>
  </w:num>
  <w:num w:numId="20">
    <w:abstractNumId w:val="5"/>
  </w:num>
  <w:num w:numId="21">
    <w:abstractNumId w:val="36"/>
  </w:num>
  <w:num w:numId="22">
    <w:abstractNumId w:val="34"/>
  </w:num>
  <w:num w:numId="23">
    <w:abstractNumId w:val="25"/>
  </w:num>
  <w:num w:numId="24">
    <w:abstractNumId w:val="40"/>
  </w:num>
  <w:num w:numId="25">
    <w:abstractNumId w:val="13"/>
  </w:num>
  <w:num w:numId="26">
    <w:abstractNumId w:val="24"/>
  </w:num>
  <w:num w:numId="27">
    <w:abstractNumId w:val="28"/>
  </w:num>
  <w:num w:numId="28">
    <w:abstractNumId w:val="10"/>
  </w:num>
  <w:num w:numId="29">
    <w:abstractNumId w:val="37"/>
  </w:num>
  <w:num w:numId="30">
    <w:abstractNumId w:val="6"/>
  </w:num>
  <w:num w:numId="31">
    <w:abstractNumId w:val="2"/>
  </w:num>
  <w:num w:numId="32">
    <w:abstractNumId w:val="4"/>
  </w:num>
  <w:num w:numId="33">
    <w:abstractNumId w:val="17"/>
  </w:num>
  <w:num w:numId="34">
    <w:abstractNumId w:val="16"/>
  </w:num>
  <w:num w:numId="35">
    <w:abstractNumId w:val="7"/>
  </w:num>
  <w:num w:numId="36">
    <w:abstractNumId w:val="1"/>
  </w:num>
  <w:num w:numId="37">
    <w:abstractNumId w:val="9"/>
  </w:num>
  <w:num w:numId="38">
    <w:abstractNumId w:val="18"/>
  </w:num>
  <w:num w:numId="39">
    <w:abstractNumId w:val="19"/>
  </w:num>
  <w:num w:numId="40">
    <w:abstractNumId w:val="39"/>
  </w:num>
  <w:num w:numId="4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yMjMxMzAyNTSytDRQ0lEKTi0uzszPAykwrwUARf9oXywAAAA="/>
  </w:docVars>
  <w:rsids>
    <w:rsidRoot w:val="00EE705F"/>
    <w:rsid w:val="00000069"/>
    <w:rsid w:val="00001169"/>
    <w:rsid w:val="00001806"/>
    <w:rsid w:val="00005815"/>
    <w:rsid w:val="00006C5C"/>
    <w:rsid w:val="00007DBC"/>
    <w:rsid w:val="00007EA1"/>
    <w:rsid w:val="000100F0"/>
    <w:rsid w:val="0001040F"/>
    <w:rsid w:val="00011CE4"/>
    <w:rsid w:val="00011DC4"/>
    <w:rsid w:val="000129B2"/>
    <w:rsid w:val="00012FF9"/>
    <w:rsid w:val="0001389C"/>
    <w:rsid w:val="00014314"/>
    <w:rsid w:val="00015A90"/>
    <w:rsid w:val="00020FF4"/>
    <w:rsid w:val="0002138D"/>
    <w:rsid w:val="00021434"/>
    <w:rsid w:val="00021774"/>
    <w:rsid w:val="00021DF3"/>
    <w:rsid w:val="00022383"/>
    <w:rsid w:val="000225E8"/>
    <w:rsid w:val="00023656"/>
    <w:rsid w:val="00023869"/>
    <w:rsid w:val="00024598"/>
    <w:rsid w:val="00024656"/>
    <w:rsid w:val="00027350"/>
    <w:rsid w:val="000279B0"/>
    <w:rsid w:val="00027D43"/>
    <w:rsid w:val="00032769"/>
    <w:rsid w:val="0003311E"/>
    <w:rsid w:val="00034896"/>
    <w:rsid w:val="00037026"/>
    <w:rsid w:val="00037B58"/>
    <w:rsid w:val="00040D1C"/>
    <w:rsid w:val="00043173"/>
    <w:rsid w:val="00046A9B"/>
    <w:rsid w:val="00047540"/>
    <w:rsid w:val="00051B73"/>
    <w:rsid w:val="00060ABE"/>
    <w:rsid w:val="00060C8E"/>
    <w:rsid w:val="00061A50"/>
    <w:rsid w:val="0006361B"/>
    <w:rsid w:val="00064104"/>
    <w:rsid w:val="000645E1"/>
    <w:rsid w:val="00064D0C"/>
    <w:rsid w:val="000652E3"/>
    <w:rsid w:val="00065BD7"/>
    <w:rsid w:val="00066025"/>
    <w:rsid w:val="00066529"/>
    <w:rsid w:val="00067A8F"/>
    <w:rsid w:val="000701D1"/>
    <w:rsid w:val="00073976"/>
    <w:rsid w:val="000751CF"/>
    <w:rsid w:val="000802B4"/>
    <w:rsid w:val="00080A20"/>
    <w:rsid w:val="00082796"/>
    <w:rsid w:val="00082DF4"/>
    <w:rsid w:val="00084FA0"/>
    <w:rsid w:val="00086FF5"/>
    <w:rsid w:val="00087C0A"/>
    <w:rsid w:val="00090BA8"/>
    <w:rsid w:val="00090F77"/>
    <w:rsid w:val="0009362F"/>
    <w:rsid w:val="00093BC4"/>
    <w:rsid w:val="000943E6"/>
    <w:rsid w:val="00094816"/>
    <w:rsid w:val="00097929"/>
    <w:rsid w:val="000A1E80"/>
    <w:rsid w:val="000A3B70"/>
    <w:rsid w:val="000A4A9D"/>
    <w:rsid w:val="000A4BE3"/>
    <w:rsid w:val="000A5153"/>
    <w:rsid w:val="000B10AE"/>
    <w:rsid w:val="000B157C"/>
    <w:rsid w:val="000B2F89"/>
    <w:rsid w:val="000B30BF"/>
    <w:rsid w:val="000B43FF"/>
    <w:rsid w:val="000B4BAD"/>
    <w:rsid w:val="000B4DC1"/>
    <w:rsid w:val="000B566B"/>
    <w:rsid w:val="000B662E"/>
    <w:rsid w:val="000B7294"/>
    <w:rsid w:val="000B75D0"/>
    <w:rsid w:val="000C1CF8"/>
    <w:rsid w:val="000C49CF"/>
    <w:rsid w:val="000C52E9"/>
    <w:rsid w:val="000C5CDC"/>
    <w:rsid w:val="000C65DC"/>
    <w:rsid w:val="000C66F3"/>
    <w:rsid w:val="000C6900"/>
    <w:rsid w:val="000C7674"/>
    <w:rsid w:val="000D0852"/>
    <w:rsid w:val="000D0EDF"/>
    <w:rsid w:val="000D12BB"/>
    <w:rsid w:val="000D31E8"/>
    <w:rsid w:val="000D4A38"/>
    <w:rsid w:val="000D6DED"/>
    <w:rsid w:val="000D76E4"/>
    <w:rsid w:val="000E3816"/>
    <w:rsid w:val="000E4F77"/>
    <w:rsid w:val="000E774D"/>
    <w:rsid w:val="000E7AC4"/>
    <w:rsid w:val="000F265C"/>
    <w:rsid w:val="000F3AFA"/>
    <w:rsid w:val="000F3D83"/>
    <w:rsid w:val="000F5712"/>
    <w:rsid w:val="000F6611"/>
    <w:rsid w:val="000F7E22"/>
    <w:rsid w:val="00100365"/>
    <w:rsid w:val="0010388D"/>
    <w:rsid w:val="001044E5"/>
    <w:rsid w:val="00105765"/>
    <w:rsid w:val="001104F3"/>
    <w:rsid w:val="00112EEB"/>
    <w:rsid w:val="001173FF"/>
    <w:rsid w:val="00117932"/>
    <w:rsid w:val="00121DFC"/>
    <w:rsid w:val="0012563A"/>
    <w:rsid w:val="001264DE"/>
    <w:rsid w:val="001313A7"/>
    <w:rsid w:val="00132381"/>
    <w:rsid w:val="0013276F"/>
    <w:rsid w:val="00132B8F"/>
    <w:rsid w:val="00132DFF"/>
    <w:rsid w:val="0013588B"/>
    <w:rsid w:val="0013621E"/>
    <w:rsid w:val="0013642E"/>
    <w:rsid w:val="00142AEF"/>
    <w:rsid w:val="00142D61"/>
    <w:rsid w:val="00142EFE"/>
    <w:rsid w:val="00143EE2"/>
    <w:rsid w:val="00145915"/>
    <w:rsid w:val="00147F5C"/>
    <w:rsid w:val="00151DD6"/>
    <w:rsid w:val="00152A23"/>
    <w:rsid w:val="00152EC1"/>
    <w:rsid w:val="00157210"/>
    <w:rsid w:val="0015754C"/>
    <w:rsid w:val="0015785D"/>
    <w:rsid w:val="001579AE"/>
    <w:rsid w:val="0016164E"/>
    <w:rsid w:val="00162CB7"/>
    <w:rsid w:val="00162FB4"/>
    <w:rsid w:val="00163322"/>
    <w:rsid w:val="00163DCE"/>
    <w:rsid w:val="001665C9"/>
    <w:rsid w:val="0016671F"/>
    <w:rsid w:val="00166F32"/>
    <w:rsid w:val="001676B6"/>
    <w:rsid w:val="00167F3A"/>
    <w:rsid w:val="00171E5B"/>
    <w:rsid w:val="00171F94"/>
    <w:rsid w:val="00173698"/>
    <w:rsid w:val="00175D4E"/>
    <w:rsid w:val="0017668A"/>
    <w:rsid w:val="001766FE"/>
    <w:rsid w:val="001771E7"/>
    <w:rsid w:val="00181DFA"/>
    <w:rsid w:val="00184B68"/>
    <w:rsid w:val="001911FF"/>
    <w:rsid w:val="00191C97"/>
    <w:rsid w:val="00192006"/>
    <w:rsid w:val="00193180"/>
    <w:rsid w:val="001931B5"/>
    <w:rsid w:val="00193DF8"/>
    <w:rsid w:val="00195803"/>
    <w:rsid w:val="00195D4F"/>
    <w:rsid w:val="00196792"/>
    <w:rsid w:val="00196F2E"/>
    <w:rsid w:val="001A20E0"/>
    <w:rsid w:val="001A5F94"/>
    <w:rsid w:val="001A5FA2"/>
    <w:rsid w:val="001A710B"/>
    <w:rsid w:val="001A7821"/>
    <w:rsid w:val="001B1519"/>
    <w:rsid w:val="001B21FF"/>
    <w:rsid w:val="001B2E2D"/>
    <w:rsid w:val="001B40E7"/>
    <w:rsid w:val="001B45DE"/>
    <w:rsid w:val="001B490F"/>
    <w:rsid w:val="001B4FBF"/>
    <w:rsid w:val="001B5CD2"/>
    <w:rsid w:val="001C0BEE"/>
    <w:rsid w:val="001C14FB"/>
    <w:rsid w:val="001C1A01"/>
    <w:rsid w:val="001C1B70"/>
    <w:rsid w:val="001C1E49"/>
    <w:rsid w:val="001C27C1"/>
    <w:rsid w:val="001C2A98"/>
    <w:rsid w:val="001C4D95"/>
    <w:rsid w:val="001C66F0"/>
    <w:rsid w:val="001C6D31"/>
    <w:rsid w:val="001D0EC7"/>
    <w:rsid w:val="001D144F"/>
    <w:rsid w:val="001D3D7D"/>
    <w:rsid w:val="001D3FFF"/>
    <w:rsid w:val="001D4474"/>
    <w:rsid w:val="001D4E20"/>
    <w:rsid w:val="001D625F"/>
    <w:rsid w:val="001D68A4"/>
    <w:rsid w:val="001D7576"/>
    <w:rsid w:val="001E02DD"/>
    <w:rsid w:val="001E0E3F"/>
    <w:rsid w:val="001E14A0"/>
    <w:rsid w:val="001E4AE0"/>
    <w:rsid w:val="001E5E41"/>
    <w:rsid w:val="001E6388"/>
    <w:rsid w:val="001E7376"/>
    <w:rsid w:val="001E7866"/>
    <w:rsid w:val="001F0ABF"/>
    <w:rsid w:val="001F225C"/>
    <w:rsid w:val="001F6524"/>
    <w:rsid w:val="001F7571"/>
    <w:rsid w:val="00201CFA"/>
    <w:rsid w:val="0020220D"/>
    <w:rsid w:val="002023E5"/>
    <w:rsid w:val="00202448"/>
    <w:rsid w:val="0020279A"/>
    <w:rsid w:val="00202D15"/>
    <w:rsid w:val="0020479E"/>
    <w:rsid w:val="00205B3F"/>
    <w:rsid w:val="00212EAE"/>
    <w:rsid w:val="002140C2"/>
    <w:rsid w:val="00214BEE"/>
    <w:rsid w:val="00215373"/>
    <w:rsid w:val="002169C2"/>
    <w:rsid w:val="002205B8"/>
    <w:rsid w:val="00225720"/>
    <w:rsid w:val="002259E5"/>
    <w:rsid w:val="00226140"/>
    <w:rsid w:val="00226907"/>
    <w:rsid w:val="002274F3"/>
    <w:rsid w:val="00227843"/>
    <w:rsid w:val="0023094C"/>
    <w:rsid w:val="00231F43"/>
    <w:rsid w:val="00232E31"/>
    <w:rsid w:val="00234BE3"/>
    <w:rsid w:val="00235A90"/>
    <w:rsid w:val="00236046"/>
    <w:rsid w:val="00240CEE"/>
    <w:rsid w:val="002414F4"/>
    <w:rsid w:val="00241E48"/>
    <w:rsid w:val="0024214E"/>
    <w:rsid w:val="00242623"/>
    <w:rsid w:val="00250558"/>
    <w:rsid w:val="00256ADE"/>
    <w:rsid w:val="002573A4"/>
    <w:rsid w:val="002575F0"/>
    <w:rsid w:val="002605D1"/>
    <w:rsid w:val="00260652"/>
    <w:rsid w:val="00260833"/>
    <w:rsid w:val="00261F25"/>
    <w:rsid w:val="002648A9"/>
    <w:rsid w:val="0026536F"/>
    <w:rsid w:val="002653B8"/>
    <w:rsid w:val="002653F1"/>
    <w:rsid w:val="0026553C"/>
    <w:rsid w:val="00267AD1"/>
    <w:rsid w:val="00267DD5"/>
    <w:rsid w:val="00270A8F"/>
    <w:rsid w:val="00274281"/>
    <w:rsid w:val="0027457B"/>
    <w:rsid w:val="00274A0A"/>
    <w:rsid w:val="00275F26"/>
    <w:rsid w:val="0027657D"/>
    <w:rsid w:val="0027743C"/>
    <w:rsid w:val="00277593"/>
    <w:rsid w:val="00277755"/>
    <w:rsid w:val="002803D0"/>
    <w:rsid w:val="00280909"/>
    <w:rsid w:val="00280918"/>
    <w:rsid w:val="00282AF6"/>
    <w:rsid w:val="0028596A"/>
    <w:rsid w:val="00287085"/>
    <w:rsid w:val="00290AF9"/>
    <w:rsid w:val="0029325E"/>
    <w:rsid w:val="002967CF"/>
    <w:rsid w:val="00297788"/>
    <w:rsid w:val="002A3285"/>
    <w:rsid w:val="002A39D9"/>
    <w:rsid w:val="002A484B"/>
    <w:rsid w:val="002A5055"/>
    <w:rsid w:val="002A5CB2"/>
    <w:rsid w:val="002A64A6"/>
    <w:rsid w:val="002A776A"/>
    <w:rsid w:val="002B18B1"/>
    <w:rsid w:val="002B3301"/>
    <w:rsid w:val="002B3FA7"/>
    <w:rsid w:val="002B4157"/>
    <w:rsid w:val="002B462D"/>
    <w:rsid w:val="002B65F4"/>
    <w:rsid w:val="002C19D2"/>
    <w:rsid w:val="002C2613"/>
    <w:rsid w:val="002C47D4"/>
    <w:rsid w:val="002C6889"/>
    <w:rsid w:val="002D09E0"/>
    <w:rsid w:val="002D0B26"/>
    <w:rsid w:val="002D0F38"/>
    <w:rsid w:val="002D1C04"/>
    <w:rsid w:val="002D1EF3"/>
    <w:rsid w:val="002D3E17"/>
    <w:rsid w:val="002D77E3"/>
    <w:rsid w:val="002E088F"/>
    <w:rsid w:val="002E4CBE"/>
    <w:rsid w:val="002E5A3C"/>
    <w:rsid w:val="002E758B"/>
    <w:rsid w:val="002E7685"/>
    <w:rsid w:val="002F0774"/>
    <w:rsid w:val="002F2853"/>
    <w:rsid w:val="002F2859"/>
    <w:rsid w:val="002F6E3C"/>
    <w:rsid w:val="002F7383"/>
    <w:rsid w:val="002F772A"/>
    <w:rsid w:val="003001B2"/>
    <w:rsid w:val="0030117D"/>
    <w:rsid w:val="003013AB"/>
    <w:rsid w:val="00301F30"/>
    <w:rsid w:val="003038FD"/>
    <w:rsid w:val="00303C87"/>
    <w:rsid w:val="00307060"/>
    <w:rsid w:val="003108E5"/>
    <w:rsid w:val="00310AC6"/>
    <w:rsid w:val="00310C0E"/>
    <w:rsid w:val="003120CB"/>
    <w:rsid w:val="0031446E"/>
    <w:rsid w:val="003147E2"/>
    <w:rsid w:val="00320153"/>
    <w:rsid w:val="00320367"/>
    <w:rsid w:val="00322871"/>
    <w:rsid w:val="003233D4"/>
    <w:rsid w:val="00324E24"/>
    <w:rsid w:val="00326FB3"/>
    <w:rsid w:val="003316D4"/>
    <w:rsid w:val="003336BE"/>
    <w:rsid w:val="00333822"/>
    <w:rsid w:val="00335B1A"/>
    <w:rsid w:val="003366C2"/>
    <w:rsid w:val="00336715"/>
    <w:rsid w:val="0033762D"/>
    <w:rsid w:val="003401EC"/>
    <w:rsid w:val="00340DFD"/>
    <w:rsid w:val="00342AF0"/>
    <w:rsid w:val="00344954"/>
    <w:rsid w:val="00347538"/>
    <w:rsid w:val="00350CD7"/>
    <w:rsid w:val="00351BAF"/>
    <w:rsid w:val="00357073"/>
    <w:rsid w:val="00360C17"/>
    <w:rsid w:val="003621C6"/>
    <w:rsid w:val="003622B8"/>
    <w:rsid w:val="00363A3D"/>
    <w:rsid w:val="003644DF"/>
    <w:rsid w:val="0036600C"/>
    <w:rsid w:val="00366B76"/>
    <w:rsid w:val="0037023B"/>
    <w:rsid w:val="00372BB9"/>
    <w:rsid w:val="00373051"/>
    <w:rsid w:val="003734A5"/>
    <w:rsid w:val="00373B8F"/>
    <w:rsid w:val="00376D95"/>
    <w:rsid w:val="00377FAD"/>
    <w:rsid w:val="00377FBB"/>
    <w:rsid w:val="00381310"/>
    <w:rsid w:val="0038313E"/>
    <w:rsid w:val="003845AC"/>
    <w:rsid w:val="00385140"/>
    <w:rsid w:val="003902B8"/>
    <w:rsid w:val="00390BE9"/>
    <w:rsid w:val="003925FC"/>
    <w:rsid w:val="00392D2A"/>
    <w:rsid w:val="00393A24"/>
    <w:rsid w:val="00393CC7"/>
    <w:rsid w:val="00394FB0"/>
    <w:rsid w:val="003971F7"/>
    <w:rsid w:val="003A16FC"/>
    <w:rsid w:val="003A1980"/>
    <w:rsid w:val="003A388D"/>
    <w:rsid w:val="003A4777"/>
    <w:rsid w:val="003A4FCD"/>
    <w:rsid w:val="003B0944"/>
    <w:rsid w:val="003B1593"/>
    <w:rsid w:val="003B41D6"/>
    <w:rsid w:val="003B4381"/>
    <w:rsid w:val="003B4EAB"/>
    <w:rsid w:val="003B5187"/>
    <w:rsid w:val="003B7394"/>
    <w:rsid w:val="003C1043"/>
    <w:rsid w:val="003C1A30"/>
    <w:rsid w:val="003C45AC"/>
    <w:rsid w:val="003C58FE"/>
    <w:rsid w:val="003C6779"/>
    <w:rsid w:val="003C706D"/>
    <w:rsid w:val="003C7909"/>
    <w:rsid w:val="003D076C"/>
    <w:rsid w:val="003D251E"/>
    <w:rsid w:val="003D2998"/>
    <w:rsid w:val="003D2F0A"/>
    <w:rsid w:val="003D3891"/>
    <w:rsid w:val="003D3D25"/>
    <w:rsid w:val="003D526C"/>
    <w:rsid w:val="003D57CF"/>
    <w:rsid w:val="003D5D84"/>
    <w:rsid w:val="003D7B32"/>
    <w:rsid w:val="003E0F4F"/>
    <w:rsid w:val="003E182B"/>
    <w:rsid w:val="003E18AC"/>
    <w:rsid w:val="003E210B"/>
    <w:rsid w:val="003E2A12"/>
    <w:rsid w:val="003E3384"/>
    <w:rsid w:val="003E3CA4"/>
    <w:rsid w:val="003E3F8C"/>
    <w:rsid w:val="003E490B"/>
    <w:rsid w:val="003E4B48"/>
    <w:rsid w:val="003E507A"/>
    <w:rsid w:val="003E548E"/>
    <w:rsid w:val="003E55F7"/>
    <w:rsid w:val="003E74FC"/>
    <w:rsid w:val="003F155A"/>
    <w:rsid w:val="003F22AA"/>
    <w:rsid w:val="003F2B00"/>
    <w:rsid w:val="003F4B37"/>
    <w:rsid w:val="00400AA0"/>
    <w:rsid w:val="004040D5"/>
    <w:rsid w:val="00405488"/>
    <w:rsid w:val="00407EC8"/>
    <w:rsid w:val="00410912"/>
    <w:rsid w:val="0041110A"/>
    <w:rsid w:val="00411624"/>
    <w:rsid w:val="0041351A"/>
    <w:rsid w:val="0041362C"/>
    <w:rsid w:val="004148E1"/>
    <w:rsid w:val="00414CFA"/>
    <w:rsid w:val="0041518E"/>
    <w:rsid w:val="00415A17"/>
    <w:rsid w:val="00415EC0"/>
    <w:rsid w:val="00420BE9"/>
    <w:rsid w:val="00420D9E"/>
    <w:rsid w:val="00422808"/>
    <w:rsid w:val="00422879"/>
    <w:rsid w:val="00423AD8"/>
    <w:rsid w:val="00423D52"/>
    <w:rsid w:val="00423FDD"/>
    <w:rsid w:val="00424C82"/>
    <w:rsid w:val="00424C85"/>
    <w:rsid w:val="004258DC"/>
    <w:rsid w:val="004260BD"/>
    <w:rsid w:val="0043012F"/>
    <w:rsid w:val="00430F1F"/>
    <w:rsid w:val="00431DB3"/>
    <w:rsid w:val="004326EA"/>
    <w:rsid w:val="00433F7A"/>
    <w:rsid w:val="004357EA"/>
    <w:rsid w:val="00435F06"/>
    <w:rsid w:val="004368BB"/>
    <w:rsid w:val="00442105"/>
    <w:rsid w:val="00442FAC"/>
    <w:rsid w:val="00443598"/>
    <w:rsid w:val="00443CB0"/>
    <w:rsid w:val="0044434C"/>
    <w:rsid w:val="0044448D"/>
    <w:rsid w:val="0044456B"/>
    <w:rsid w:val="00446866"/>
    <w:rsid w:val="00447BD1"/>
    <w:rsid w:val="004507F3"/>
    <w:rsid w:val="00450AF4"/>
    <w:rsid w:val="00456A57"/>
    <w:rsid w:val="004607DE"/>
    <w:rsid w:val="00462CF7"/>
    <w:rsid w:val="00465943"/>
    <w:rsid w:val="004671C7"/>
    <w:rsid w:val="00472F4D"/>
    <w:rsid w:val="004730BF"/>
    <w:rsid w:val="00473A6E"/>
    <w:rsid w:val="00474DCB"/>
    <w:rsid w:val="0047535C"/>
    <w:rsid w:val="004757D5"/>
    <w:rsid w:val="00476215"/>
    <w:rsid w:val="004762F6"/>
    <w:rsid w:val="00481BA4"/>
    <w:rsid w:val="004844FC"/>
    <w:rsid w:val="00484648"/>
    <w:rsid w:val="00485870"/>
    <w:rsid w:val="00485FE8"/>
    <w:rsid w:val="004862E1"/>
    <w:rsid w:val="0049223D"/>
    <w:rsid w:val="00492473"/>
    <w:rsid w:val="00492EB5"/>
    <w:rsid w:val="00493C50"/>
    <w:rsid w:val="00494F77"/>
    <w:rsid w:val="00497496"/>
    <w:rsid w:val="00497721"/>
    <w:rsid w:val="004A0229"/>
    <w:rsid w:val="004A35D2"/>
    <w:rsid w:val="004A60A7"/>
    <w:rsid w:val="004A71E4"/>
    <w:rsid w:val="004B0C2C"/>
    <w:rsid w:val="004B2E1C"/>
    <w:rsid w:val="004B2F00"/>
    <w:rsid w:val="004B6E31"/>
    <w:rsid w:val="004C1D66"/>
    <w:rsid w:val="004C2BD0"/>
    <w:rsid w:val="004C31D7"/>
    <w:rsid w:val="004C3EFF"/>
    <w:rsid w:val="004C4AD2"/>
    <w:rsid w:val="004C6981"/>
    <w:rsid w:val="004C6DF7"/>
    <w:rsid w:val="004D0307"/>
    <w:rsid w:val="004D1F21"/>
    <w:rsid w:val="004D268C"/>
    <w:rsid w:val="004D282C"/>
    <w:rsid w:val="004D3255"/>
    <w:rsid w:val="004D421D"/>
    <w:rsid w:val="004D44FD"/>
    <w:rsid w:val="004D59D8"/>
    <w:rsid w:val="004D5DA1"/>
    <w:rsid w:val="004E150F"/>
    <w:rsid w:val="004E1DCA"/>
    <w:rsid w:val="004E23A1"/>
    <w:rsid w:val="004E3489"/>
    <w:rsid w:val="004E358A"/>
    <w:rsid w:val="004E3AFA"/>
    <w:rsid w:val="004E6588"/>
    <w:rsid w:val="004E703C"/>
    <w:rsid w:val="004F08A1"/>
    <w:rsid w:val="004F09AB"/>
    <w:rsid w:val="004F0B74"/>
    <w:rsid w:val="004F2742"/>
    <w:rsid w:val="004F5741"/>
    <w:rsid w:val="004F57A2"/>
    <w:rsid w:val="004F6FCC"/>
    <w:rsid w:val="004F7B2F"/>
    <w:rsid w:val="00502984"/>
    <w:rsid w:val="00502A0A"/>
    <w:rsid w:val="00503601"/>
    <w:rsid w:val="00503FAD"/>
    <w:rsid w:val="005051A4"/>
    <w:rsid w:val="00507C50"/>
    <w:rsid w:val="00510853"/>
    <w:rsid w:val="00511B2F"/>
    <w:rsid w:val="00513FAC"/>
    <w:rsid w:val="00514D40"/>
    <w:rsid w:val="00517C3A"/>
    <w:rsid w:val="00522CBA"/>
    <w:rsid w:val="00523599"/>
    <w:rsid w:val="005251C9"/>
    <w:rsid w:val="00525828"/>
    <w:rsid w:val="00527BF4"/>
    <w:rsid w:val="005324BE"/>
    <w:rsid w:val="00534F6C"/>
    <w:rsid w:val="005351C5"/>
    <w:rsid w:val="00535994"/>
    <w:rsid w:val="00535DAD"/>
    <w:rsid w:val="0053646D"/>
    <w:rsid w:val="005370CE"/>
    <w:rsid w:val="00540AAD"/>
    <w:rsid w:val="005424FB"/>
    <w:rsid w:val="00542C44"/>
    <w:rsid w:val="005434A5"/>
    <w:rsid w:val="00543EC1"/>
    <w:rsid w:val="00545626"/>
    <w:rsid w:val="00545EEC"/>
    <w:rsid w:val="00546458"/>
    <w:rsid w:val="00550439"/>
    <w:rsid w:val="0055087C"/>
    <w:rsid w:val="00551092"/>
    <w:rsid w:val="005521FC"/>
    <w:rsid w:val="00553413"/>
    <w:rsid w:val="00553B73"/>
    <w:rsid w:val="00554C75"/>
    <w:rsid w:val="00555983"/>
    <w:rsid w:val="00555F66"/>
    <w:rsid w:val="005574F7"/>
    <w:rsid w:val="00560E31"/>
    <w:rsid w:val="00561BDA"/>
    <w:rsid w:val="005647C8"/>
    <w:rsid w:val="00567AC0"/>
    <w:rsid w:val="00573C19"/>
    <w:rsid w:val="00574A6E"/>
    <w:rsid w:val="0057630B"/>
    <w:rsid w:val="005778C0"/>
    <w:rsid w:val="00581B23"/>
    <w:rsid w:val="00581B60"/>
    <w:rsid w:val="0058219C"/>
    <w:rsid w:val="0058656E"/>
    <w:rsid w:val="005866D3"/>
    <w:rsid w:val="0058707F"/>
    <w:rsid w:val="00591DBD"/>
    <w:rsid w:val="005931FE"/>
    <w:rsid w:val="00593468"/>
    <w:rsid w:val="0059582C"/>
    <w:rsid w:val="00596A53"/>
    <w:rsid w:val="005A0028"/>
    <w:rsid w:val="005A0ACC"/>
    <w:rsid w:val="005A309F"/>
    <w:rsid w:val="005A4423"/>
    <w:rsid w:val="005B0072"/>
    <w:rsid w:val="005B0732"/>
    <w:rsid w:val="005B1672"/>
    <w:rsid w:val="005B38A0"/>
    <w:rsid w:val="005B491C"/>
    <w:rsid w:val="005B4DBF"/>
    <w:rsid w:val="005B5448"/>
    <w:rsid w:val="005B5DE2"/>
    <w:rsid w:val="005B674C"/>
    <w:rsid w:val="005B6D54"/>
    <w:rsid w:val="005B7B4F"/>
    <w:rsid w:val="005C24F2"/>
    <w:rsid w:val="005C7561"/>
    <w:rsid w:val="005D01B0"/>
    <w:rsid w:val="005D1E57"/>
    <w:rsid w:val="005D2566"/>
    <w:rsid w:val="005D2F57"/>
    <w:rsid w:val="005D34F6"/>
    <w:rsid w:val="005D4F1A"/>
    <w:rsid w:val="005E005B"/>
    <w:rsid w:val="005E1884"/>
    <w:rsid w:val="005E1D9F"/>
    <w:rsid w:val="005E7C83"/>
    <w:rsid w:val="005F0FF9"/>
    <w:rsid w:val="005F3357"/>
    <w:rsid w:val="005F373A"/>
    <w:rsid w:val="005F4F87"/>
    <w:rsid w:val="005F5FFF"/>
    <w:rsid w:val="005F649E"/>
    <w:rsid w:val="005F6B0E"/>
    <w:rsid w:val="005F6B3D"/>
    <w:rsid w:val="005F760E"/>
    <w:rsid w:val="005F7B1D"/>
    <w:rsid w:val="00601E2E"/>
    <w:rsid w:val="0060200E"/>
    <w:rsid w:val="0060222A"/>
    <w:rsid w:val="00603C96"/>
    <w:rsid w:val="00605125"/>
    <w:rsid w:val="006070C4"/>
    <w:rsid w:val="00610C21"/>
    <w:rsid w:val="00611907"/>
    <w:rsid w:val="00613116"/>
    <w:rsid w:val="006151DD"/>
    <w:rsid w:val="006202A6"/>
    <w:rsid w:val="0062054B"/>
    <w:rsid w:val="00621C4E"/>
    <w:rsid w:val="00624EAE"/>
    <w:rsid w:val="006279A3"/>
    <w:rsid w:val="006305D7"/>
    <w:rsid w:val="00632F63"/>
    <w:rsid w:val="00633A01"/>
    <w:rsid w:val="00633B97"/>
    <w:rsid w:val="006341F7"/>
    <w:rsid w:val="00634585"/>
    <w:rsid w:val="00635014"/>
    <w:rsid w:val="006369CE"/>
    <w:rsid w:val="006371D0"/>
    <w:rsid w:val="006411CA"/>
    <w:rsid w:val="00642F6D"/>
    <w:rsid w:val="00644E94"/>
    <w:rsid w:val="00645549"/>
    <w:rsid w:val="0064605E"/>
    <w:rsid w:val="00650D41"/>
    <w:rsid w:val="006516ED"/>
    <w:rsid w:val="00657A5D"/>
    <w:rsid w:val="006619C8"/>
    <w:rsid w:val="00663AB1"/>
    <w:rsid w:val="006660E9"/>
    <w:rsid w:val="00671689"/>
    <w:rsid w:val="00671710"/>
    <w:rsid w:val="00673414"/>
    <w:rsid w:val="00676079"/>
    <w:rsid w:val="00676ECD"/>
    <w:rsid w:val="00677D0A"/>
    <w:rsid w:val="0068185F"/>
    <w:rsid w:val="006829AC"/>
    <w:rsid w:val="006829EB"/>
    <w:rsid w:val="00682B61"/>
    <w:rsid w:val="00682E14"/>
    <w:rsid w:val="00691AF5"/>
    <w:rsid w:val="006A01CF"/>
    <w:rsid w:val="006A26B1"/>
    <w:rsid w:val="006A33D7"/>
    <w:rsid w:val="006A3BC4"/>
    <w:rsid w:val="006A4B59"/>
    <w:rsid w:val="006A60DD"/>
    <w:rsid w:val="006A6C64"/>
    <w:rsid w:val="006B0679"/>
    <w:rsid w:val="006B074C"/>
    <w:rsid w:val="006B0DAA"/>
    <w:rsid w:val="006B3B84"/>
    <w:rsid w:val="006B4E7C"/>
    <w:rsid w:val="006B5D8C"/>
    <w:rsid w:val="006B68E7"/>
    <w:rsid w:val="006B72D4"/>
    <w:rsid w:val="006C11CC"/>
    <w:rsid w:val="006C1AEB"/>
    <w:rsid w:val="006C4EB3"/>
    <w:rsid w:val="006C564D"/>
    <w:rsid w:val="006C57FE"/>
    <w:rsid w:val="006C668E"/>
    <w:rsid w:val="006D4638"/>
    <w:rsid w:val="006D5035"/>
    <w:rsid w:val="006D7931"/>
    <w:rsid w:val="006E1433"/>
    <w:rsid w:val="006E3C5E"/>
    <w:rsid w:val="006E4B63"/>
    <w:rsid w:val="006F06E4"/>
    <w:rsid w:val="006F17C4"/>
    <w:rsid w:val="006F17F5"/>
    <w:rsid w:val="006F24A4"/>
    <w:rsid w:val="006F3BEC"/>
    <w:rsid w:val="006F7B41"/>
    <w:rsid w:val="00702B5D"/>
    <w:rsid w:val="00703DD7"/>
    <w:rsid w:val="00703ED2"/>
    <w:rsid w:val="00707381"/>
    <w:rsid w:val="00707412"/>
    <w:rsid w:val="00707432"/>
    <w:rsid w:val="00707B8D"/>
    <w:rsid w:val="0071021D"/>
    <w:rsid w:val="007124BD"/>
    <w:rsid w:val="00713636"/>
    <w:rsid w:val="00714B8C"/>
    <w:rsid w:val="0071675D"/>
    <w:rsid w:val="00717736"/>
    <w:rsid w:val="00720F08"/>
    <w:rsid w:val="0072160D"/>
    <w:rsid w:val="00721ECA"/>
    <w:rsid w:val="007225EB"/>
    <w:rsid w:val="00723E50"/>
    <w:rsid w:val="00724346"/>
    <w:rsid w:val="00727D15"/>
    <w:rsid w:val="00732B47"/>
    <w:rsid w:val="007344E0"/>
    <w:rsid w:val="00735CF5"/>
    <w:rsid w:val="0074063A"/>
    <w:rsid w:val="007425C0"/>
    <w:rsid w:val="00742AA4"/>
    <w:rsid w:val="007436F5"/>
    <w:rsid w:val="00743BA1"/>
    <w:rsid w:val="00745F1E"/>
    <w:rsid w:val="00746868"/>
    <w:rsid w:val="007471D6"/>
    <w:rsid w:val="00750048"/>
    <w:rsid w:val="00750BF2"/>
    <w:rsid w:val="0075111F"/>
    <w:rsid w:val="00751511"/>
    <w:rsid w:val="007515FE"/>
    <w:rsid w:val="007543A3"/>
    <w:rsid w:val="00755583"/>
    <w:rsid w:val="00756324"/>
    <w:rsid w:val="007567F3"/>
    <w:rsid w:val="007568F8"/>
    <w:rsid w:val="007601D0"/>
    <w:rsid w:val="007603BB"/>
    <w:rsid w:val="0076109D"/>
    <w:rsid w:val="00763FDB"/>
    <w:rsid w:val="00767107"/>
    <w:rsid w:val="0077250E"/>
    <w:rsid w:val="00773617"/>
    <w:rsid w:val="00773BFD"/>
    <w:rsid w:val="0077401B"/>
    <w:rsid w:val="007743B3"/>
    <w:rsid w:val="00774490"/>
    <w:rsid w:val="00777188"/>
    <w:rsid w:val="00777BCF"/>
    <w:rsid w:val="007819FF"/>
    <w:rsid w:val="0078360C"/>
    <w:rsid w:val="00784A4C"/>
    <w:rsid w:val="00784BC6"/>
    <w:rsid w:val="0078523D"/>
    <w:rsid w:val="0078537F"/>
    <w:rsid w:val="00786726"/>
    <w:rsid w:val="00786B31"/>
    <w:rsid w:val="00787603"/>
    <w:rsid w:val="007913A5"/>
    <w:rsid w:val="007931DF"/>
    <w:rsid w:val="007949C2"/>
    <w:rsid w:val="007957A6"/>
    <w:rsid w:val="00796065"/>
    <w:rsid w:val="00797390"/>
    <w:rsid w:val="007A0172"/>
    <w:rsid w:val="007A1804"/>
    <w:rsid w:val="007A2511"/>
    <w:rsid w:val="007A260E"/>
    <w:rsid w:val="007A298D"/>
    <w:rsid w:val="007A4D4C"/>
    <w:rsid w:val="007A4DD6"/>
    <w:rsid w:val="007A4FAF"/>
    <w:rsid w:val="007A5CB9"/>
    <w:rsid w:val="007B20AE"/>
    <w:rsid w:val="007B4645"/>
    <w:rsid w:val="007B48B5"/>
    <w:rsid w:val="007B6269"/>
    <w:rsid w:val="007B6B07"/>
    <w:rsid w:val="007B6D43"/>
    <w:rsid w:val="007B749A"/>
    <w:rsid w:val="007B7C6E"/>
    <w:rsid w:val="007C1278"/>
    <w:rsid w:val="007C4851"/>
    <w:rsid w:val="007C64C3"/>
    <w:rsid w:val="007D44D7"/>
    <w:rsid w:val="007D5D72"/>
    <w:rsid w:val="007D620D"/>
    <w:rsid w:val="007D621A"/>
    <w:rsid w:val="007D6CE3"/>
    <w:rsid w:val="007D758F"/>
    <w:rsid w:val="007D7C23"/>
    <w:rsid w:val="007E058A"/>
    <w:rsid w:val="007E1442"/>
    <w:rsid w:val="007E1471"/>
    <w:rsid w:val="007E2887"/>
    <w:rsid w:val="007E4201"/>
    <w:rsid w:val="007E5278"/>
    <w:rsid w:val="007E735A"/>
    <w:rsid w:val="007E749C"/>
    <w:rsid w:val="007F03EF"/>
    <w:rsid w:val="007F1B5C"/>
    <w:rsid w:val="007F79E5"/>
    <w:rsid w:val="00801257"/>
    <w:rsid w:val="00801495"/>
    <w:rsid w:val="00802CBE"/>
    <w:rsid w:val="00803689"/>
    <w:rsid w:val="00803B0A"/>
    <w:rsid w:val="00804A7D"/>
    <w:rsid w:val="00804DED"/>
    <w:rsid w:val="00805B96"/>
    <w:rsid w:val="008105BE"/>
    <w:rsid w:val="008115A5"/>
    <w:rsid w:val="00811D46"/>
    <w:rsid w:val="0081415D"/>
    <w:rsid w:val="008157F2"/>
    <w:rsid w:val="008172AD"/>
    <w:rsid w:val="00820229"/>
    <w:rsid w:val="00820DD9"/>
    <w:rsid w:val="008223ED"/>
    <w:rsid w:val="00822448"/>
    <w:rsid w:val="00822ABE"/>
    <w:rsid w:val="00823B34"/>
    <w:rsid w:val="00824351"/>
    <w:rsid w:val="008244D1"/>
    <w:rsid w:val="008267E6"/>
    <w:rsid w:val="00827C9A"/>
    <w:rsid w:val="00827F51"/>
    <w:rsid w:val="0083104E"/>
    <w:rsid w:val="008343BE"/>
    <w:rsid w:val="00834798"/>
    <w:rsid w:val="00835523"/>
    <w:rsid w:val="0083616B"/>
    <w:rsid w:val="00836535"/>
    <w:rsid w:val="008367BE"/>
    <w:rsid w:val="00840FB4"/>
    <w:rsid w:val="008410B2"/>
    <w:rsid w:val="0084313E"/>
    <w:rsid w:val="00843684"/>
    <w:rsid w:val="00843DD2"/>
    <w:rsid w:val="00846118"/>
    <w:rsid w:val="008500A0"/>
    <w:rsid w:val="00850907"/>
    <w:rsid w:val="008524E5"/>
    <w:rsid w:val="0085351C"/>
    <w:rsid w:val="0085435A"/>
    <w:rsid w:val="008549CA"/>
    <w:rsid w:val="008556C3"/>
    <w:rsid w:val="0085687C"/>
    <w:rsid w:val="00856B1C"/>
    <w:rsid w:val="008607F0"/>
    <w:rsid w:val="008619C9"/>
    <w:rsid w:val="008706C5"/>
    <w:rsid w:val="008718D9"/>
    <w:rsid w:val="00873707"/>
    <w:rsid w:val="008737DE"/>
    <w:rsid w:val="0087427C"/>
    <w:rsid w:val="00874B20"/>
    <w:rsid w:val="008757C6"/>
    <w:rsid w:val="008763E1"/>
    <w:rsid w:val="0087775C"/>
    <w:rsid w:val="00877EC8"/>
    <w:rsid w:val="00880969"/>
    <w:rsid w:val="00880A12"/>
    <w:rsid w:val="00880F36"/>
    <w:rsid w:val="00883248"/>
    <w:rsid w:val="008837B9"/>
    <w:rsid w:val="0088470C"/>
    <w:rsid w:val="00885530"/>
    <w:rsid w:val="0089038E"/>
    <w:rsid w:val="008910D1"/>
    <w:rsid w:val="0089296C"/>
    <w:rsid w:val="008930F7"/>
    <w:rsid w:val="008944BD"/>
    <w:rsid w:val="00896ABD"/>
    <w:rsid w:val="00897AB6"/>
    <w:rsid w:val="008A0A67"/>
    <w:rsid w:val="008A3380"/>
    <w:rsid w:val="008A5213"/>
    <w:rsid w:val="008A5DC7"/>
    <w:rsid w:val="008A7A9C"/>
    <w:rsid w:val="008B408D"/>
    <w:rsid w:val="008B5218"/>
    <w:rsid w:val="008B7102"/>
    <w:rsid w:val="008B788F"/>
    <w:rsid w:val="008C17D3"/>
    <w:rsid w:val="008C3885"/>
    <w:rsid w:val="008C3B7D"/>
    <w:rsid w:val="008C4150"/>
    <w:rsid w:val="008D0F90"/>
    <w:rsid w:val="008D1064"/>
    <w:rsid w:val="008D3715"/>
    <w:rsid w:val="008D5465"/>
    <w:rsid w:val="008D5E61"/>
    <w:rsid w:val="008D74B4"/>
    <w:rsid w:val="008D7EB7"/>
    <w:rsid w:val="008D7EC5"/>
    <w:rsid w:val="008E0122"/>
    <w:rsid w:val="008E1A0C"/>
    <w:rsid w:val="008E1BCD"/>
    <w:rsid w:val="008E3684"/>
    <w:rsid w:val="008E4ACE"/>
    <w:rsid w:val="008E57F5"/>
    <w:rsid w:val="008E7606"/>
    <w:rsid w:val="008E76AD"/>
    <w:rsid w:val="008F1DAA"/>
    <w:rsid w:val="008F1FC6"/>
    <w:rsid w:val="008F3EBD"/>
    <w:rsid w:val="008F60B2"/>
    <w:rsid w:val="008F60B3"/>
    <w:rsid w:val="008F7C41"/>
    <w:rsid w:val="00902B91"/>
    <w:rsid w:val="009031E2"/>
    <w:rsid w:val="00903704"/>
    <w:rsid w:val="00904F2E"/>
    <w:rsid w:val="009064F8"/>
    <w:rsid w:val="00906CB4"/>
    <w:rsid w:val="0091276C"/>
    <w:rsid w:val="00912F61"/>
    <w:rsid w:val="00914D29"/>
    <w:rsid w:val="009165AC"/>
    <w:rsid w:val="00916FFC"/>
    <w:rsid w:val="0092053F"/>
    <w:rsid w:val="0092340A"/>
    <w:rsid w:val="00924668"/>
    <w:rsid w:val="00925718"/>
    <w:rsid w:val="009313D9"/>
    <w:rsid w:val="009315C1"/>
    <w:rsid w:val="0093171F"/>
    <w:rsid w:val="009319A4"/>
    <w:rsid w:val="0093350F"/>
    <w:rsid w:val="0093564C"/>
    <w:rsid w:val="00935B7F"/>
    <w:rsid w:val="00941293"/>
    <w:rsid w:val="00946372"/>
    <w:rsid w:val="00950AE1"/>
    <w:rsid w:val="00950C17"/>
    <w:rsid w:val="00951FAF"/>
    <w:rsid w:val="00954740"/>
    <w:rsid w:val="00955AE5"/>
    <w:rsid w:val="0095711E"/>
    <w:rsid w:val="009604F5"/>
    <w:rsid w:val="0096097D"/>
    <w:rsid w:val="00962E71"/>
    <w:rsid w:val="00963ABC"/>
    <w:rsid w:val="00965D21"/>
    <w:rsid w:val="00967764"/>
    <w:rsid w:val="00967B0B"/>
    <w:rsid w:val="00970B0E"/>
    <w:rsid w:val="00970B17"/>
    <w:rsid w:val="00970BB9"/>
    <w:rsid w:val="0097130F"/>
    <w:rsid w:val="009726EE"/>
    <w:rsid w:val="00972CDE"/>
    <w:rsid w:val="009733DD"/>
    <w:rsid w:val="00975573"/>
    <w:rsid w:val="00975959"/>
    <w:rsid w:val="00975A4C"/>
    <w:rsid w:val="00976D03"/>
    <w:rsid w:val="00977B30"/>
    <w:rsid w:val="00981934"/>
    <w:rsid w:val="009822DD"/>
    <w:rsid w:val="00982F41"/>
    <w:rsid w:val="00985090"/>
    <w:rsid w:val="00985DEB"/>
    <w:rsid w:val="00987710"/>
    <w:rsid w:val="0098797B"/>
    <w:rsid w:val="009904AB"/>
    <w:rsid w:val="009910C8"/>
    <w:rsid w:val="0099364F"/>
    <w:rsid w:val="009944EF"/>
    <w:rsid w:val="00995688"/>
    <w:rsid w:val="009958A6"/>
    <w:rsid w:val="00996456"/>
    <w:rsid w:val="009A04F5"/>
    <w:rsid w:val="009A15EF"/>
    <w:rsid w:val="009A1F44"/>
    <w:rsid w:val="009A2457"/>
    <w:rsid w:val="009A38A5"/>
    <w:rsid w:val="009A4F76"/>
    <w:rsid w:val="009A528D"/>
    <w:rsid w:val="009A5B73"/>
    <w:rsid w:val="009A6902"/>
    <w:rsid w:val="009B0632"/>
    <w:rsid w:val="009B118B"/>
    <w:rsid w:val="009B1369"/>
    <w:rsid w:val="009B1737"/>
    <w:rsid w:val="009B3D4B"/>
    <w:rsid w:val="009B5B99"/>
    <w:rsid w:val="009B6DC7"/>
    <w:rsid w:val="009B6EFC"/>
    <w:rsid w:val="009C04E9"/>
    <w:rsid w:val="009C1537"/>
    <w:rsid w:val="009C1FD0"/>
    <w:rsid w:val="009C2DF8"/>
    <w:rsid w:val="009C31BF"/>
    <w:rsid w:val="009C49DD"/>
    <w:rsid w:val="009C5A41"/>
    <w:rsid w:val="009C5A46"/>
    <w:rsid w:val="009C5E26"/>
    <w:rsid w:val="009C6388"/>
    <w:rsid w:val="009C68B7"/>
    <w:rsid w:val="009D029F"/>
    <w:rsid w:val="009D0834"/>
    <w:rsid w:val="009D0A1E"/>
    <w:rsid w:val="009D1644"/>
    <w:rsid w:val="009D2AE3"/>
    <w:rsid w:val="009D52BC"/>
    <w:rsid w:val="009D5CD4"/>
    <w:rsid w:val="009D5FAC"/>
    <w:rsid w:val="009D7D0A"/>
    <w:rsid w:val="009E09D9"/>
    <w:rsid w:val="009E304E"/>
    <w:rsid w:val="009E33D8"/>
    <w:rsid w:val="009E3CD1"/>
    <w:rsid w:val="009E5812"/>
    <w:rsid w:val="009E7497"/>
    <w:rsid w:val="009E7D42"/>
    <w:rsid w:val="009F01A4"/>
    <w:rsid w:val="009F01B1"/>
    <w:rsid w:val="009F0DBB"/>
    <w:rsid w:val="009F3887"/>
    <w:rsid w:val="009F388F"/>
    <w:rsid w:val="009F47FA"/>
    <w:rsid w:val="009F5097"/>
    <w:rsid w:val="009F6525"/>
    <w:rsid w:val="009F659A"/>
    <w:rsid w:val="009F732B"/>
    <w:rsid w:val="00A005E4"/>
    <w:rsid w:val="00A01275"/>
    <w:rsid w:val="00A01FE0"/>
    <w:rsid w:val="00A0308C"/>
    <w:rsid w:val="00A03809"/>
    <w:rsid w:val="00A06945"/>
    <w:rsid w:val="00A10656"/>
    <w:rsid w:val="00A113C0"/>
    <w:rsid w:val="00A12FA6"/>
    <w:rsid w:val="00A1339B"/>
    <w:rsid w:val="00A14ABA"/>
    <w:rsid w:val="00A155D2"/>
    <w:rsid w:val="00A15AA6"/>
    <w:rsid w:val="00A17D36"/>
    <w:rsid w:val="00A2059F"/>
    <w:rsid w:val="00A216D9"/>
    <w:rsid w:val="00A23130"/>
    <w:rsid w:val="00A235C6"/>
    <w:rsid w:val="00A23E6E"/>
    <w:rsid w:val="00A24CB6"/>
    <w:rsid w:val="00A26CD2"/>
    <w:rsid w:val="00A2754B"/>
    <w:rsid w:val="00A27667"/>
    <w:rsid w:val="00A27A76"/>
    <w:rsid w:val="00A32979"/>
    <w:rsid w:val="00A34A67"/>
    <w:rsid w:val="00A35447"/>
    <w:rsid w:val="00A37462"/>
    <w:rsid w:val="00A40F8A"/>
    <w:rsid w:val="00A4107A"/>
    <w:rsid w:val="00A41110"/>
    <w:rsid w:val="00A4143C"/>
    <w:rsid w:val="00A42048"/>
    <w:rsid w:val="00A4226E"/>
    <w:rsid w:val="00A442C1"/>
    <w:rsid w:val="00A443CA"/>
    <w:rsid w:val="00A44783"/>
    <w:rsid w:val="00A459E1"/>
    <w:rsid w:val="00A46AC4"/>
    <w:rsid w:val="00A478B0"/>
    <w:rsid w:val="00A47AFC"/>
    <w:rsid w:val="00A509E7"/>
    <w:rsid w:val="00A50DA7"/>
    <w:rsid w:val="00A52296"/>
    <w:rsid w:val="00A55661"/>
    <w:rsid w:val="00A57120"/>
    <w:rsid w:val="00A61B70"/>
    <w:rsid w:val="00A61E67"/>
    <w:rsid w:val="00A61FA8"/>
    <w:rsid w:val="00A625A7"/>
    <w:rsid w:val="00A62701"/>
    <w:rsid w:val="00A637F4"/>
    <w:rsid w:val="00A64DF2"/>
    <w:rsid w:val="00A65485"/>
    <w:rsid w:val="00A66E05"/>
    <w:rsid w:val="00A70753"/>
    <w:rsid w:val="00A712D2"/>
    <w:rsid w:val="00A73A49"/>
    <w:rsid w:val="00A73AE4"/>
    <w:rsid w:val="00A75E1F"/>
    <w:rsid w:val="00A80F38"/>
    <w:rsid w:val="00A819C0"/>
    <w:rsid w:val="00A82C8A"/>
    <w:rsid w:val="00A8346B"/>
    <w:rsid w:val="00A852FF"/>
    <w:rsid w:val="00A85734"/>
    <w:rsid w:val="00A87337"/>
    <w:rsid w:val="00A8796C"/>
    <w:rsid w:val="00A9062F"/>
    <w:rsid w:val="00A90C97"/>
    <w:rsid w:val="00A92DDC"/>
    <w:rsid w:val="00A95180"/>
    <w:rsid w:val="00A960C8"/>
    <w:rsid w:val="00A96604"/>
    <w:rsid w:val="00A97760"/>
    <w:rsid w:val="00AA03DF"/>
    <w:rsid w:val="00AA087F"/>
    <w:rsid w:val="00AA1B4F"/>
    <w:rsid w:val="00AA21D8"/>
    <w:rsid w:val="00AA2525"/>
    <w:rsid w:val="00AA271A"/>
    <w:rsid w:val="00AA2A21"/>
    <w:rsid w:val="00AA2ECD"/>
    <w:rsid w:val="00AA3270"/>
    <w:rsid w:val="00AA4C55"/>
    <w:rsid w:val="00AA54F3"/>
    <w:rsid w:val="00AA6B43"/>
    <w:rsid w:val="00AA720D"/>
    <w:rsid w:val="00AA73D2"/>
    <w:rsid w:val="00AB0416"/>
    <w:rsid w:val="00AB2B4E"/>
    <w:rsid w:val="00AB367A"/>
    <w:rsid w:val="00AB53AA"/>
    <w:rsid w:val="00AC01D1"/>
    <w:rsid w:val="00AC0AB2"/>
    <w:rsid w:val="00AC0E9F"/>
    <w:rsid w:val="00AC3F69"/>
    <w:rsid w:val="00AC4712"/>
    <w:rsid w:val="00AC52A5"/>
    <w:rsid w:val="00AC6EFD"/>
    <w:rsid w:val="00AC7151"/>
    <w:rsid w:val="00AD2363"/>
    <w:rsid w:val="00AD460A"/>
    <w:rsid w:val="00AD57C3"/>
    <w:rsid w:val="00AD6056"/>
    <w:rsid w:val="00AD6A05"/>
    <w:rsid w:val="00AD71AE"/>
    <w:rsid w:val="00AD7FE6"/>
    <w:rsid w:val="00AE078F"/>
    <w:rsid w:val="00AE118B"/>
    <w:rsid w:val="00AE22A9"/>
    <w:rsid w:val="00AE24C5"/>
    <w:rsid w:val="00AE272B"/>
    <w:rsid w:val="00AE3E3A"/>
    <w:rsid w:val="00AE4857"/>
    <w:rsid w:val="00AE4AC1"/>
    <w:rsid w:val="00AE77B4"/>
    <w:rsid w:val="00AE7C1A"/>
    <w:rsid w:val="00AE7DF8"/>
    <w:rsid w:val="00AF01DA"/>
    <w:rsid w:val="00AF0D9C"/>
    <w:rsid w:val="00AF13AB"/>
    <w:rsid w:val="00AF1D36"/>
    <w:rsid w:val="00AF280B"/>
    <w:rsid w:val="00AF57EB"/>
    <w:rsid w:val="00AF57EE"/>
    <w:rsid w:val="00AF5F75"/>
    <w:rsid w:val="00AF6001"/>
    <w:rsid w:val="00B01A16"/>
    <w:rsid w:val="00B02479"/>
    <w:rsid w:val="00B0272F"/>
    <w:rsid w:val="00B07F45"/>
    <w:rsid w:val="00B1021A"/>
    <w:rsid w:val="00B12DF5"/>
    <w:rsid w:val="00B14652"/>
    <w:rsid w:val="00B1481A"/>
    <w:rsid w:val="00B15A1F"/>
    <w:rsid w:val="00B15FE9"/>
    <w:rsid w:val="00B1689F"/>
    <w:rsid w:val="00B2148A"/>
    <w:rsid w:val="00B220C2"/>
    <w:rsid w:val="00B2563D"/>
    <w:rsid w:val="00B25B32"/>
    <w:rsid w:val="00B26A2B"/>
    <w:rsid w:val="00B278BA"/>
    <w:rsid w:val="00B30E9C"/>
    <w:rsid w:val="00B32616"/>
    <w:rsid w:val="00B3413D"/>
    <w:rsid w:val="00B36C42"/>
    <w:rsid w:val="00B416F3"/>
    <w:rsid w:val="00B4223E"/>
    <w:rsid w:val="00B42EA7"/>
    <w:rsid w:val="00B454AE"/>
    <w:rsid w:val="00B45E02"/>
    <w:rsid w:val="00B50FF6"/>
    <w:rsid w:val="00B51845"/>
    <w:rsid w:val="00B51923"/>
    <w:rsid w:val="00B5337C"/>
    <w:rsid w:val="00B53FDE"/>
    <w:rsid w:val="00B54FD0"/>
    <w:rsid w:val="00B56397"/>
    <w:rsid w:val="00B571DA"/>
    <w:rsid w:val="00B6027B"/>
    <w:rsid w:val="00B62D7C"/>
    <w:rsid w:val="00B636C8"/>
    <w:rsid w:val="00B65EDB"/>
    <w:rsid w:val="00B67AFF"/>
    <w:rsid w:val="00B70B59"/>
    <w:rsid w:val="00B73657"/>
    <w:rsid w:val="00B739B3"/>
    <w:rsid w:val="00B77C2A"/>
    <w:rsid w:val="00B77D07"/>
    <w:rsid w:val="00B81245"/>
    <w:rsid w:val="00B81B15"/>
    <w:rsid w:val="00B84B1A"/>
    <w:rsid w:val="00B90840"/>
    <w:rsid w:val="00B90EE5"/>
    <w:rsid w:val="00B915AE"/>
    <w:rsid w:val="00B94A1A"/>
    <w:rsid w:val="00B97F97"/>
    <w:rsid w:val="00BA1735"/>
    <w:rsid w:val="00BA19FA"/>
    <w:rsid w:val="00BA4288"/>
    <w:rsid w:val="00BA56A9"/>
    <w:rsid w:val="00BB0902"/>
    <w:rsid w:val="00BB14C2"/>
    <w:rsid w:val="00BB1F9C"/>
    <w:rsid w:val="00BB48E5"/>
    <w:rsid w:val="00BB5607"/>
    <w:rsid w:val="00BB5ACA"/>
    <w:rsid w:val="00BB627F"/>
    <w:rsid w:val="00BB7027"/>
    <w:rsid w:val="00BC0C17"/>
    <w:rsid w:val="00BC0E95"/>
    <w:rsid w:val="00BC3823"/>
    <w:rsid w:val="00BC5841"/>
    <w:rsid w:val="00BC59B2"/>
    <w:rsid w:val="00BD1797"/>
    <w:rsid w:val="00BD19E8"/>
    <w:rsid w:val="00BD1CC6"/>
    <w:rsid w:val="00BD2C49"/>
    <w:rsid w:val="00BD2EF0"/>
    <w:rsid w:val="00BD3EAF"/>
    <w:rsid w:val="00BD494A"/>
    <w:rsid w:val="00BD60B4"/>
    <w:rsid w:val="00BD796B"/>
    <w:rsid w:val="00BE01CC"/>
    <w:rsid w:val="00BE02F0"/>
    <w:rsid w:val="00BE40C0"/>
    <w:rsid w:val="00BE5F4A"/>
    <w:rsid w:val="00BE7AEF"/>
    <w:rsid w:val="00BF09B0"/>
    <w:rsid w:val="00BF1544"/>
    <w:rsid w:val="00BF17CE"/>
    <w:rsid w:val="00BF1B53"/>
    <w:rsid w:val="00BF246D"/>
    <w:rsid w:val="00BF2682"/>
    <w:rsid w:val="00BF51FB"/>
    <w:rsid w:val="00BF5BEB"/>
    <w:rsid w:val="00C002A3"/>
    <w:rsid w:val="00C01DB6"/>
    <w:rsid w:val="00C027DD"/>
    <w:rsid w:val="00C038CA"/>
    <w:rsid w:val="00C06F06"/>
    <w:rsid w:val="00C07122"/>
    <w:rsid w:val="00C14A4C"/>
    <w:rsid w:val="00C15443"/>
    <w:rsid w:val="00C15FB4"/>
    <w:rsid w:val="00C1783B"/>
    <w:rsid w:val="00C20FAD"/>
    <w:rsid w:val="00C2375F"/>
    <w:rsid w:val="00C247CB"/>
    <w:rsid w:val="00C268CE"/>
    <w:rsid w:val="00C3030F"/>
    <w:rsid w:val="00C30DF3"/>
    <w:rsid w:val="00C31289"/>
    <w:rsid w:val="00C31D1A"/>
    <w:rsid w:val="00C32E66"/>
    <w:rsid w:val="00C3355F"/>
    <w:rsid w:val="00C3358C"/>
    <w:rsid w:val="00C33A04"/>
    <w:rsid w:val="00C3569A"/>
    <w:rsid w:val="00C43F48"/>
    <w:rsid w:val="00C448FF"/>
    <w:rsid w:val="00C44DA6"/>
    <w:rsid w:val="00C45DBA"/>
    <w:rsid w:val="00C45E57"/>
    <w:rsid w:val="00C51631"/>
    <w:rsid w:val="00C52F29"/>
    <w:rsid w:val="00C53B9D"/>
    <w:rsid w:val="00C56CE6"/>
    <w:rsid w:val="00C5745F"/>
    <w:rsid w:val="00C60005"/>
    <w:rsid w:val="00C61633"/>
    <w:rsid w:val="00C61A98"/>
    <w:rsid w:val="00C61C7E"/>
    <w:rsid w:val="00C63201"/>
    <w:rsid w:val="00C64C86"/>
    <w:rsid w:val="00C64E62"/>
    <w:rsid w:val="00C64EF7"/>
    <w:rsid w:val="00C651D5"/>
    <w:rsid w:val="00C65CCC"/>
    <w:rsid w:val="00C711DD"/>
    <w:rsid w:val="00C72DB0"/>
    <w:rsid w:val="00C73BC3"/>
    <w:rsid w:val="00C7618F"/>
    <w:rsid w:val="00C7658A"/>
    <w:rsid w:val="00C765A9"/>
    <w:rsid w:val="00C77B66"/>
    <w:rsid w:val="00C8107C"/>
    <w:rsid w:val="00C81157"/>
    <w:rsid w:val="00C8162D"/>
    <w:rsid w:val="00C81D19"/>
    <w:rsid w:val="00C82C83"/>
    <w:rsid w:val="00C830BB"/>
    <w:rsid w:val="00C83A0B"/>
    <w:rsid w:val="00C842D0"/>
    <w:rsid w:val="00C8488F"/>
    <w:rsid w:val="00C84ED1"/>
    <w:rsid w:val="00C863CC"/>
    <w:rsid w:val="00C87766"/>
    <w:rsid w:val="00C87D86"/>
    <w:rsid w:val="00C9038F"/>
    <w:rsid w:val="00C9187D"/>
    <w:rsid w:val="00C92AAB"/>
    <w:rsid w:val="00C94B84"/>
    <w:rsid w:val="00C95D4C"/>
    <w:rsid w:val="00C9637F"/>
    <w:rsid w:val="00C9650D"/>
    <w:rsid w:val="00C967C9"/>
    <w:rsid w:val="00C9708A"/>
    <w:rsid w:val="00CA1242"/>
    <w:rsid w:val="00CA151F"/>
    <w:rsid w:val="00CA2086"/>
    <w:rsid w:val="00CA2435"/>
    <w:rsid w:val="00CA2450"/>
    <w:rsid w:val="00CA4068"/>
    <w:rsid w:val="00CA67F4"/>
    <w:rsid w:val="00CB37F8"/>
    <w:rsid w:val="00CB3D5A"/>
    <w:rsid w:val="00CB7DC3"/>
    <w:rsid w:val="00CC08F1"/>
    <w:rsid w:val="00CC211B"/>
    <w:rsid w:val="00CC5BE1"/>
    <w:rsid w:val="00CC75A2"/>
    <w:rsid w:val="00CC7A18"/>
    <w:rsid w:val="00CD0E2F"/>
    <w:rsid w:val="00CD1D49"/>
    <w:rsid w:val="00CD2F20"/>
    <w:rsid w:val="00CD6B20"/>
    <w:rsid w:val="00CD6B21"/>
    <w:rsid w:val="00CE1339"/>
    <w:rsid w:val="00CE3D41"/>
    <w:rsid w:val="00CE61CC"/>
    <w:rsid w:val="00CE6434"/>
    <w:rsid w:val="00CE6E42"/>
    <w:rsid w:val="00CF19DC"/>
    <w:rsid w:val="00CF1C4C"/>
    <w:rsid w:val="00CF20B7"/>
    <w:rsid w:val="00CF6692"/>
    <w:rsid w:val="00CF7441"/>
    <w:rsid w:val="00CF7A77"/>
    <w:rsid w:val="00D00D16"/>
    <w:rsid w:val="00D013E7"/>
    <w:rsid w:val="00D03C6C"/>
    <w:rsid w:val="00D04760"/>
    <w:rsid w:val="00D04A95"/>
    <w:rsid w:val="00D04C6F"/>
    <w:rsid w:val="00D05981"/>
    <w:rsid w:val="00D06288"/>
    <w:rsid w:val="00D068C7"/>
    <w:rsid w:val="00D128A4"/>
    <w:rsid w:val="00D147C8"/>
    <w:rsid w:val="00D15131"/>
    <w:rsid w:val="00D1548C"/>
    <w:rsid w:val="00D16FA2"/>
    <w:rsid w:val="00D17247"/>
    <w:rsid w:val="00D2081B"/>
    <w:rsid w:val="00D20954"/>
    <w:rsid w:val="00D21C39"/>
    <w:rsid w:val="00D21FC6"/>
    <w:rsid w:val="00D22374"/>
    <w:rsid w:val="00D2243A"/>
    <w:rsid w:val="00D2443B"/>
    <w:rsid w:val="00D24764"/>
    <w:rsid w:val="00D27F29"/>
    <w:rsid w:val="00D319E5"/>
    <w:rsid w:val="00D33393"/>
    <w:rsid w:val="00D33D36"/>
    <w:rsid w:val="00D34D94"/>
    <w:rsid w:val="00D34FF8"/>
    <w:rsid w:val="00D354D4"/>
    <w:rsid w:val="00D35D49"/>
    <w:rsid w:val="00D409E2"/>
    <w:rsid w:val="00D41A61"/>
    <w:rsid w:val="00D427D7"/>
    <w:rsid w:val="00D43A5F"/>
    <w:rsid w:val="00D44E62"/>
    <w:rsid w:val="00D45F0B"/>
    <w:rsid w:val="00D51570"/>
    <w:rsid w:val="00D5165F"/>
    <w:rsid w:val="00D51E12"/>
    <w:rsid w:val="00D52E6B"/>
    <w:rsid w:val="00D54F35"/>
    <w:rsid w:val="00D556AD"/>
    <w:rsid w:val="00D60381"/>
    <w:rsid w:val="00D616DE"/>
    <w:rsid w:val="00D6213C"/>
    <w:rsid w:val="00D62201"/>
    <w:rsid w:val="00D630A4"/>
    <w:rsid w:val="00D651D1"/>
    <w:rsid w:val="00D65904"/>
    <w:rsid w:val="00D717BB"/>
    <w:rsid w:val="00D7226B"/>
    <w:rsid w:val="00D72707"/>
    <w:rsid w:val="00D7359B"/>
    <w:rsid w:val="00D73C5A"/>
    <w:rsid w:val="00D73DE1"/>
    <w:rsid w:val="00D75A9C"/>
    <w:rsid w:val="00D829C8"/>
    <w:rsid w:val="00D829F0"/>
    <w:rsid w:val="00D83B40"/>
    <w:rsid w:val="00D85145"/>
    <w:rsid w:val="00D85CE5"/>
    <w:rsid w:val="00D906EA"/>
    <w:rsid w:val="00D90871"/>
    <w:rsid w:val="00D91221"/>
    <w:rsid w:val="00D9155F"/>
    <w:rsid w:val="00D9403F"/>
    <w:rsid w:val="00D951DF"/>
    <w:rsid w:val="00D959B4"/>
    <w:rsid w:val="00DA0184"/>
    <w:rsid w:val="00DA169D"/>
    <w:rsid w:val="00DA44DE"/>
    <w:rsid w:val="00DA46AE"/>
    <w:rsid w:val="00DA6396"/>
    <w:rsid w:val="00DA7F05"/>
    <w:rsid w:val="00DB564A"/>
    <w:rsid w:val="00DB5BFA"/>
    <w:rsid w:val="00DB620A"/>
    <w:rsid w:val="00DC3832"/>
    <w:rsid w:val="00DC7796"/>
    <w:rsid w:val="00DC7A51"/>
    <w:rsid w:val="00DD37D6"/>
    <w:rsid w:val="00DD3B1E"/>
    <w:rsid w:val="00DD6208"/>
    <w:rsid w:val="00DD7B45"/>
    <w:rsid w:val="00DD7DC8"/>
    <w:rsid w:val="00DE142B"/>
    <w:rsid w:val="00DE1BD0"/>
    <w:rsid w:val="00DE29B4"/>
    <w:rsid w:val="00DE2CB9"/>
    <w:rsid w:val="00DE3E61"/>
    <w:rsid w:val="00DE521C"/>
    <w:rsid w:val="00DE5B5F"/>
    <w:rsid w:val="00DF3E00"/>
    <w:rsid w:val="00DF48CC"/>
    <w:rsid w:val="00DF4CD8"/>
    <w:rsid w:val="00DF4D3E"/>
    <w:rsid w:val="00DF614E"/>
    <w:rsid w:val="00DF7F58"/>
    <w:rsid w:val="00E00696"/>
    <w:rsid w:val="00E03651"/>
    <w:rsid w:val="00E03808"/>
    <w:rsid w:val="00E05AF6"/>
    <w:rsid w:val="00E060C2"/>
    <w:rsid w:val="00E06324"/>
    <w:rsid w:val="00E07B81"/>
    <w:rsid w:val="00E10852"/>
    <w:rsid w:val="00E108FD"/>
    <w:rsid w:val="00E10AFD"/>
    <w:rsid w:val="00E11E08"/>
    <w:rsid w:val="00E12B11"/>
    <w:rsid w:val="00E12FB0"/>
    <w:rsid w:val="00E14814"/>
    <w:rsid w:val="00E1591B"/>
    <w:rsid w:val="00E16A50"/>
    <w:rsid w:val="00E16EA1"/>
    <w:rsid w:val="00E17CAB"/>
    <w:rsid w:val="00E23B5C"/>
    <w:rsid w:val="00E23EC0"/>
    <w:rsid w:val="00E249D5"/>
    <w:rsid w:val="00E24CF0"/>
    <w:rsid w:val="00E25017"/>
    <w:rsid w:val="00E26008"/>
    <w:rsid w:val="00E26F73"/>
    <w:rsid w:val="00E30A34"/>
    <w:rsid w:val="00E31014"/>
    <w:rsid w:val="00E33C68"/>
    <w:rsid w:val="00E34EEB"/>
    <w:rsid w:val="00E3687C"/>
    <w:rsid w:val="00E36B6A"/>
    <w:rsid w:val="00E400BE"/>
    <w:rsid w:val="00E4061E"/>
    <w:rsid w:val="00E44EB9"/>
    <w:rsid w:val="00E45BDC"/>
    <w:rsid w:val="00E46358"/>
    <w:rsid w:val="00E46434"/>
    <w:rsid w:val="00E471DC"/>
    <w:rsid w:val="00E50EB4"/>
    <w:rsid w:val="00E532FC"/>
    <w:rsid w:val="00E537D8"/>
    <w:rsid w:val="00E559B4"/>
    <w:rsid w:val="00E55BB0"/>
    <w:rsid w:val="00E564E5"/>
    <w:rsid w:val="00E5703E"/>
    <w:rsid w:val="00E609E5"/>
    <w:rsid w:val="00E60F27"/>
    <w:rsid w:val="00E61C26"/>
    <w:rsid w:val="00E64D93"/>
    <w:rsid w:val="00E65788"/>
    <w:rsid w:val="00E65EDB"/>
    <w:rsid w:val="00E6652E"/>
    <w:rsid w:val="00E66927"/>
    <w:rsid w:val="00E677B8"/>
    <w:rsid w:val="00E67FA1"/>
    <w:rsid w:val="00E71B44"/>
    <w:rsid w:val="00E71D9B"/>
    <w:rsid w:val="00E7387D"/>
    <w:rsid w:val="00E73D53"/>
    <w:rsid w:val="00E75111"/>
    <w:rsid w:val="00E77296"/>
    <w:rsid w:val="00E81766"/>
    <w:rsid w:val="00E8349F"/>
    <w:rsid w:val="00E84658"/>
    <w:rsid w:val="00E86951"/>
    <w:rsid w:val="00E87527"/>
    <w:rsid w:val="00E87DE4"/>
    <w:rsid w:val="00E87EF7"/>
    <w:rsid w:val="00E91B9D"/>
    <w:rsid w:val="00E93763"/>
    <w:rsid w:val="00E94331"/>
    <w:rsid w:val="00E96C4C"/>
    <w:rsid w:val="00EA1AF8"/>
    <w:rsid w:val="00EA2AAE"/>
    <w:rsid w:val="00EA2EC0"/>
    <w:rsid w:val="00EA3174"/>
    <w:rsid w:val="00EA427A"/>
    <w:rsid w:val="00EA493A"/>
    <w:rsid w:val="00EA723B"/>
    <w:rsid w:val="00EB031A"/>
    <w:rsid w:val="00EB16C1"/>
    <w:rsid w:val="00EB50A1"/>
    <w:rsid w:val="00EB6350"/>
    <w:rsid w:val="00EB687A"/>
    <w:rsid w:val="00EB70D1"/>
    <w:rsid w:val="00EC2F62"/>
    <w:rsid w:val="00EC62EB"/>
    <w:rsid w:val="00EC64E6"/>
    <w:rsid w:val="00EC6E9F"/>
    <w:rsid w:val="00ED04BE"/>
    <w:rsid w:val="00ED12D8"/>
    <w:rsid w:val="00ED44F0"/>
    <w:rsid w:val="00ED4B33"/>
    <w:rsid w:val="00ED4D7A"/>
    <w:rsid w:val="00ED5993"/>
    <w:rsid w:val="00ED62DA"/>
    <w:rsid w:val="00ED666C"/>
    <w:rsid w:val="00ED6A9D"/>
    <w:rsid w:val="00ED7DD6"/>
    <w:rsid w:val="00EE060B"/>
    <w:rsid w:val="00EE15A1"/>
    <w:rsid w:val="00EE2A7C"/>
    <w:rsid w:val="00EE2C42"/>
    <w:rsid w:val="00EE3245"/>
    <w:rsid w:val="00EE341B"/>
    <w:rsid w:val="00EE4453"/>
    <w:rsid w:val="00EE5FCE"/>
    <w:rsid w:val="00EE6BBD"/>
    <w:rsid w:val="00EE6E1E"/>
    <w:rsid w:val="00EE705F"/>
    <w:rsid w:val="00EF1462"/>
    <w:rsid w:val="00EF2326"/>
    <w:rsid w:val="00EF3CBB"/>
    <w:rsid w:val="00EF54FD"/>
    <w:rsid w:val="00EF6241"/>
    <w:rsid w:val="00EF78C7"/>
    <w:rsid w:val="00F07F0D"/>
    <w:rsid w:val="00F13112"/>
    <w:rsid w:val="00F14F16"/>
    <w:rsid w:val="00F15863"/>
    <w:rsid w:val="00F16FE6"/>
    <w:rsid w:val="00F238BD"/>
    <w:rsid w:val="00F2406B"/>
    <w:rsid w:val="00F24295"/>
    <w:rsid w:val="00F2493D"/>
    <w:rsid w:val="00F24992"/>
    <w:rsid w:val="00F2547E"/>
    <w:rsid w:val="00F2797A"/>
    <w:rsid w:val="00F27A45"/>
    <w:rsid w:val="00F32F2F"/>
    <w:rsid w:val="00F32FAC"/>
    <w:rsid w:val="00F33000"/>
    <w:rsid w:val="00F3321B"/>
    <w:rsid w:val="00F333C5"/>
    <w:rsid w:val="00F33F3F"/>
    <w:rsid w:val="00F34D91"/>
    <w:rsid w:val="00F35BDD"/>
    <w:rsid w:val="00F35EF0"/>
    <w:rsid w:val="00F36C6B"/>
    <w:rsid w:val="00F3722B"/>
    <w:rsid w:val="00F3781F"/>
    <w:rsid w:val="00F403FD"/>
    <w:rsid w:val="00F41E72"/>
    <w:rsid w:val="00F41EA0"/>
    <w:rsid w:val="00F42630"/>
    <w:rsid w:val="00F42DBB"/>
    <w:rsid w:val="00F45BDF"/>
    <w:rsid w:val="00F47071"/>
    <w:rsid w:val="00F50300"/>
    <w:rsid w:val="00F51A8A"/>
    <w:rsid w:val="00F5414B"/>
    <w:rsid w:val="00F56E39"/>
    <w:rsid w:val="00F5752A"/>
    <w:rsid w:val="00F57E43"/>
    <w:rsid w:val="00F60047"/>
    <w:rsid w:val="00F623E9"/>
    <w:rsid w:val="00F63951"/>
    <w:rsid w:val="00F63C86"/>
    <w:rsid w:val="00F64D90"/>
    <w:rsid w:val="00F64DA6"/>
    <w:rsid w:val="00F672CB"/>
    <w:rsid w:val="00F6732E"/>
    <w:rsid w:val="00F71B71"/>
    <w:rsid w:val="00F74723"/>
    <w:rsid w:val="00F749D6"/>
    <w:rsid w:val="00F76279"/>
    <w:rsid w:val="00F766BE"/>
    <w:rsid w:val="00F7720C"/>
    <w:rsid w:val="00F77EB9"/>
    <w:rsid w:val="00F80635"/>
    <w:rsid w:val="00F8115F"/>
    <w:rsid w:val="00F815D1"/>
    <w:rsid w:val="00F81E7E"/>
    <w:rsid w:val="00F81F0F"/>
    <w:rsid w:val="00F825F4"/>
    <w:rsid w:val="00F85545"/>
    <w:rsid w:val="00F87105"/>
    <w:rsid w:val="00F92AA1"/>
    <w:rsid w:val="00F932DE"/>
    <w:rsid w:val="00F93AEA"/>
    <w:rsid w:val="00F963DD"/>
    <w:rsid w:val="00F9641A"/>
    <w:rsid w:val="00F96B66"/>
    <w:rsid w:val="00F97004"/>
    <w:rsid w:val="00FA02C5"/>
    <w:rsid w:val="00FA2045"/>
    <w:rsid w:val="00FA61DC"/>
    <w:rsid w:val="00FA6816"/>
    <w:rsid w:val="00FA75DC"/>
    <w:rsid w:val="00FA7A66"/>
    <w:rsid w:val="00FB1AA9"/>
    <w:rsid w:val="00FB42C3"/>
    <w:rsid w:val="00FB4B5A"/>
    <w:rsid w:val="00FB5963"/>
    <w:rsid w:val="00FB5DAA"/>
    <w:rsid w:val="00FC0312"/>
    <w:rsid w:val="00FC04B9"/>
    <w:rsid w:val="00FC161A"/>
    <w:rsid w:val="00FC23D5"/>
    <w:rsid w:val="00FC4337"/>
    <w:rsid w:val="00FC4C1A"/>
    <w:rsid w:val="00FC628F"/>
    <w:rsid w:val="00FC6468"/>
    <w:rsid w:val="00FC6D49"/>
    <w:rsid w:val="00FD4922"/>
    <w:rsid w:val="00FD6461"/>
    <w:rsid w:val="00FD6937"/>
    <w:rsid w:val="00FE0281"/>
    <w:rsid w:val="00FE1E82"/>
    <w:rsid w:val="00FE3E2A"/>
    <w:rsid w:val="00FE437E"/>
    <w:rsid w:val="00FE4674"/>
    <w:rsid w:val="00FE4710"/>
    <w:rsid w:val="00FE58D9"/>
    <w:rsid w:val="00FE7083"/>
    <w:rsid w:val="00FE7AEC"/>
    <w:rsid w:val="00FF019F"/>
    <w:rsid w:val="00FF1B2A"/>
    <w:rsid w:val="00FF2160"/>
    <w:rsid w:val="00FF2296"/>
    <w:rsid w:val="00FF30DE"/>
    <w:rsid w:val="00FF6312"/>
    <w:rsid w:val="00FF644B"/>
    <w:rsid w:val="00FF7E21"/>
    <w:rsid w:val="3D0AE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F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paragraph" w:styleId="BodyTextIndent">
    <w:name w:val="Body Text Indent"/>
    <w:basedOn w:val="Normal"/>
    <w:link w:val="BodyTextIndentChar"/>
    <w:uiPriority w:val="99"/>
    <w:semiHidden/>
    <w:unhideWhenUsed/>
    <w:rsid w:val="007C4851"/>
    <w:pPr>
      <w:spacing w:after="120"/>
      <w:ind w:left="360"/>
    </w:pPr>
  </w:style>
  <w:style w:type="character" w:customStyle="1" w:styleId="BodyTextIndentChar">
    <w:name w:val="Body Text Indent Char"/>
    <w:link w:val="BodyTextIndent"/>
    <w:uiPriority w:val="99"/>
    <w:semiHidden/>
    <w:rsid w:val="007C4851"/>
    <w:rPr>
      <w:rFonts w:ascii="Calibri" w:hAnsi="Calibri" w:cs="Calibri"/>
      <w:color w:val="000000"/>
      <w:sz w:val="24"/>
      <w:szCs w:val="24"/>
    </w:rPr>
  </w:style>
  <w:style w:type="character" w:customStyle="1" w:styleId="UnresolvedMention2">
    <w:name w:val="Unresolved Mention2"/>
    <w:uiPriority w:val="99"/>
    <w:semiHidden/>
    <w:unhideWhenUsed/>
    <w:rsid w:val="008F1FC6"/>
    <w:rPr>
      <w:color w:val="605E5C"/>
      <w:shd w:val="clear" w:color="auto" w:fill="E1DFDD"/>
    </w:rPr>
  </w:style>
  <w:style w:type="paragraph" w:customStyle="1" w:styleId="Default">
    <w:name w:val="Default"/>
    <w:rsid w:val="00117932"/>
    <w:pPr>
      <w:autoSpaceDE w:val="0"/>
      <w:autoSpaceDN w:val="0"/>
      <w:adjustRightInd w:val="0"/>
    </w:pPr>
    <w:rPr>
      <w:rFonts w:ascii="Arial" w:hAnsi="Arial" w:cs="Arial"/>
      <w:color w:val="000000"/>
      <w:sz w:val="24"/>
      <w:szCs w:val="24"/>
    </w:rPr>
  </w:style>
  <w:style w:type="paragraph" w:customStyle="1" w:styleId="Title1">
    <w:name w:val="Title1"/>
    <w:basedOn w:val="Normal"/>
    <w:rsid w:val="005F3357"/>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5F3357"/>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5F3357"/>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5F3357"/>
  </w:style>
  <w:style w:type="character" w:customStyle="1" w:styleId="cit">
    <w:name w:val="cit"/>
    <w:basedOn w:val="DefaultParagraphFont"/>
    <w:rsid w:val="00F3722B"/>
  </w:style>
  <w:style w:type="character" w:customStyle="1" w:styleId="fm-vol-iss-date">
    <w:name w:val="fm-vol-iss-date"/>
    <w:basedOn w:val="DefaultParagraphFont"/>
    <w:rsid w:val="00F3722B"/>
  </w:style>
  <w:style w:type="character" w:customStyle="1" w:styleId="doi">
    <w:name w:val="doi"/>
    <w:basedOn w:val="DefaultParagraphFont"/>
    <w:rsid w:val="00F3722B"/>
  </w:style>
  <w:style w:type="character" w:customStyle="1" w:styleId="fm-citation-ids-label">
    <w:name w:val="fm-citation-ids-label"/>
    <w:basedOn w:val="DefaultParagraphFont"/>
    <w:rsid w:val="00F3722B"/>
  </w:style>
  <w:style w:type="character" w:customStyle="1" w:styleId="st">
    <w:name w:val="st"/>
    <w:basedOn w:val="DefaultParagraphFont"/>
    <w:rsid w:val="004D421D"/>
  </w:style>
  <w:style w:type="character" w:customStyle="1" w:styleId="UnresolvedMention3">
    <w:name w:val="Unresolved Mention3"/>
    <w:basedOn w:val="DefaultParagraphFont"/>
    <w:uiPriority w:val="99"/>
    <w:semiHidden/>
    <w:unhideWhenUsed/>
    <w:rsid w:val="00D013E7"/>
    <w:rPr>
      <w:color w:val="605E5C"/>
      <w:shd w:val="clear" w:color="auto" w:fill="E1DFDD"/>
    </w:rPr>
  </w:style>
  <w:style w:type="character" w:customStyle="1" w:styleId="UnresolvedMention4">
    <w:name w:val="Unresolved Mention4"/>
    <w:basedOn w:val="DefaultParagraphFont"/>
    <w:uiPriority w:val="99"/>
    <w:semiHidden/>
    <w:unhideWhenUsed/>
    <w:rsid w:val="008C3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0552">
      <w:bodyDiv w:val="1"/>
      <w:marLeft w:val="0"/>
      <w:marRight w:val="0"/>
      <w:marTop w:val="0"/>
      <w:marBottom w:val="0"/>
      <w:divBdr>
        <w:top w:val="none" w:sz="0" w:space="0" w:color="auto"/>
        <w:left w:val="none" w:sz="0" w:space="0" w:color="auto"/>
        <w:bottom w:val="none" w:sz="0" w:space="0" w:color="auto"/>
        <w:right w:val="none" w:sz="0" w:space="0" w:color="auto"/>
      </w:divBdr>
      <w:divsChild>
        <w:div w:id="1228952262">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6678494">
      <w:bodyDiv w:val="1"/>
      <w:marLeft w:val="0"/>
      <w:marRight w:val="0"/>
      <w:marTop w:val="0"/>
      <w:marBottom w:val="0"/>
      <w:divBdr>
        <w:top w:val="none" w:sz="0" w:space="0" w:color="auto"/>
        <w:left w:val="none" w:sz="0" w:space="0" w:color="auto"/>
        <w:bottom w:val="none" w:sz="0" w:space="0" w:color="auto"/>
        <w:right w:val="none" w:sz="0" w:space="0" w:color="auto"/>
      </w:divBdr>
    </w:div>
    <w:div w:id="495920841">
      <w:bodyDiv w:val="1"/>
      <w:marLeft w:val="0"/>
      <w:marRight w:val="0"/>
      <w:marTop w:val="0"/>
      <w:marBottom w:val="0"/>
      <w:divBdr>
        <w:top w:val="none" w:sz="0" w:space="0" w:color="auto"/>
        <w:left w:val="none" w:sz="0" w:space="0" w:color="auto"/>
        <w:bottom w:val="none" w:sz="0" w:space="0" w:color="auto"/>
        <w:right w:val="none" w:sz="0" w:space="0" w:color="auto"/>
      </w:divBdr>
      <w:divsChild>
        <w:div w:id="465243421">
          <w:marLeft w:val="0"/>
          <w:marRight w:val="0"/>
          <w:marTop w:val="0"/>
          <w:marBottom w:val="0"/>
          <w:divBdr>
            <w:top w:val="none" w:sz="0" w:space="0" w:color="auto"/>
            <w:left w:val="none" w:sz="0" w:space="0" w:color="auto"/>
            <w:bottom w:val="none" w:sz="0" w:space="0" w:color="auto"/>
            <w:right w:val="none" w:sz="0" w:space="0" w:color="auto"/>
          </w:divBdr>
          <w:divsChild>
            <w:div w:id="383874924">
              <w:marLeft w:val="0"/>
              <w:marRight w:val="0"/>
              <w:marTop w:val="0"/>
              <w:marBottom w:val="0"/>
              <w:divBdr>
                <w:top w:val="none" w:sz="0" w:space="0" w:color="auto"/>
                <w:left w:val="none" w:sz="0" w:space="0" w:color="auto"/>
                <w:bottom w:val="none" w:sz="0" w:space="0" w:color="auto"/>
                <w:right w:val="none" w:sz="0" w:space="0" w:color="auto"/>
              </w:divBdr>
              <w:divsChild>
                <w:div w:id="9156747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60433">
      <w:bodyDiv w:val="1"/>
      <w:marLeft w:val="0"/>
      <w:marRight w:val="0"/>
      <w:marTop w:val="0"/>
      <w:marBottom w:val="0"/>
      <w:divBdr>
        <w:top w:val="none" w:sz="0" w:space="0" w:color="auto"/>
        <w:left w:val="none" w:sz="0" w:space="0" w:color="auto"/>
        <w:bottom w:val="none" w:sz="0" w:space="0" w:color="auto"/>
        <w:right w:val="none" w:sz="0" w:space="0" w:color="auto"/>
      </w:divBdr>
    </w:div>
    <w:div w:id="895896461">
      <w:bodyDiv w:val="1"/>
      <w:marLeft w:val="0"/>
      <w:marRight w:val="0"/>
      <w:marTop w:val="0"/>
      <w:marBottom w:val="0"/>
      <w:divBdr>
        <w:top w:val="none" w:sz="0" w:space="0" w:color="auto"/>
        <w:left w:val="none" w:sz="0" w:space="0" w:color="auto"/>
        <w:bottom w:val="none" w:sz="0" w:space="0" w:color="auto"/>
        <w:right w:val="none" w:sz="0" w:space="0" w:color="auto"/>
      </w:divBdr>
      <w:divsChild>
        <w:div w:id="654068710">
          <w:marLeft w:val="0"/>
          <w:marRight w:val="0"/>
          <w:marTop w:val="0"/>
          <w:marBottom w:val="0"/>
          <w:divBdr>
            <w:top w:val="none" w:sz="0" w:space="0" w:color="auto"/>
            <w:left w:val="none" w:sz="0" w:space="0" w:color="auto"/>
            <w:bottom w:val="none" w:sz="0" w:space="0" w:color="auto"/>
            <w:right w:val="none" w:sz="0" w:space="0" w:color="auto"/>
          </w:divBdr>
          <w:divsChild>
            <w:div w:id="1787389186">
              <w:marLeft w:val="0"/>
              <w:marRight w:val="0"/>
              <w:marTop w:val="0"/>
              <w:marBottom w:val="0"/>
              <w:divBdr>
                <w:top w:val="none" w:sz="0" w:space="0" w:color="auto"/>
                <w:left w:val="none" w:sz="0" w:space="0" w:color="auto"/>
                <w:bottom w:val="none" w:sz="0" w:space="0" w:color="auto"/>
                <w:right w:val="none" w:sz="0" w:space="0" w:color="auto"/>
              </w:divBdr>
              <w:divsChild>
                <w:div w:id="1437600785">
                  <w:marLeft w:val="0"/>
                  <w:marRight w:val="0"/>
                  <w:marTop w:val="0"/>
                  <w:marBottom w:val="0"/>
                  <w:divBdr>
                    <w:top w:val="none" w:sz="0" w:space="0" w:color="auto"/>
                    <w:left w:val="none" w:sz="0" w:space="0" w:color="auto"/>
                    <w:bottom w:val="none" w:sz="0" w:space="0" w:color="auto"/>
                    <w:right w:val="none" w:sz="0" w:space="0" w:color="auto"/>
                  </w:divBdr>
                  <w:divsChild>
                    <w:div w:id="1043139050">
                      <w:marLeft w:val="0"/>
                      <w:marRight w:val="0"/>
                      <w:marTop w:val="0"/>
                      <w:marBottom w:val="0"/>
                      <w:divBdr>
                        <w:top w:val="none" w:sz="0" w:space="0" w:color="auto"/>
                        <w:left w:val="none" w:sz="0" w:space="0" w:color="auto"/>
                        <w:bottom w:val="none" w:sz="0" w:space="0" w:color="auto"/>
                        <w:right w:val="none" w:sz="0" w:space="0" w:color="auto"/>
                      </w:divBdr>
                    </w:div>
                    <w:div w:id="13655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4858">
              <w:marLeft w:val="0"/>
              <w:marRight w:val="0"/>
              <w:marTop w:val="0"/>
              <w:marBottom w:val="0"/>
              <w:divBdr>
                <w:top w:val="none" w:sz="0" w:space="0" w:color="auto"/>
                <w:left w:val="none" w:sz="0" w:space="0" w:color="auto"/>
                <w:bottom w:val="none" w:sz="0" w:space="0" w:color="auto"/>
                <w:right w:val="none" w:sz="0" w:space="0" w:color="auto"/>
              </w:divBdr>
              <w:divsChild>
                <w:div w:id="756097691">
                  <w:marLeft w:val="0"/>
                  <w:marRight w:val="0"/>
                  <w:marTop w:val="0"/>
                  <w:marBottom w:val="0"/>
                  <w:divBdr>
                    <w:top w:val="none" w:sz="0" w:space="0" w:color="auto"/>
                    <w:left w:val="none" w:sz="0" w:space="0" w:color="auto"/>
                    <w:bottom w:val="none" w:sz="0" w:space="0" w:color="auto"/>
                    <w:right w:val="none" w:sz="0" w:space="0" w:color="auto"/>
                  </w:divBdr>
                  <w:divsChild>
                    <w:div w:id="329719135">
                      <w:marLeft w:val="0"/>
                      <w:marRight w:val="0"/>
                      <w:marTop w:val="0"/>
                      <w:marBottom w:val="0"/>
                      <w:divBdr>
                        <w:top w:val="none" w:sz="0" w:space="0" w:color="auto"/>
                        <w:left w:val="none" w:sz="0" w:space="0" w:color="auto"/>
                        <w:bottom w:val="none" w:sz="0" w:space="0" w:color="auto"/>
                        <w:right w:val="none" w:sz="0" w:space="0" w:color="auto"/>
                      </w:divBdr>
                    </w:div>
                    <w:div w:id="16615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59670">
          <w:marLeft w:val="0"/>
          <w:marRight w:val="0"/>
          <w:marTop w:val="0"/>
          <w:marBottom w:val="0"/>
          <w:divBdr>
            <w:top w:val="none" w:sz="0" w:space="0" w:color="auto"/>
            <w:left w:val="none" w:sz="0" w:space="0" w:color="auto"/>
            <w:bottom w:val="none" w:sz="0" w:space="0" w:color="auto"/>
            <w:right w:val="none" w:sz="0" w:space="0" w:color="auto"/>
          </w:divBdr>
          <w:divsChild>
            <w:div w:id="14745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969366">
      <w:bodyDiv w:val="1"/>
      <w:marLeft w:val="0"/>
      <w:marRight w:val="0"/>
      <w:marTop w:val="0"/>
      <w:marBottom w:val="0"/>
      <w:divBdr>
        <w:top w:val="none" w:sz="0" w:space="0" w:color="auto"/>
        <w:left w:val="none" w:sz="0" w:space="0" w:color="auto"/>
        <w:bottom w:val="none" w:sz="0" w:space="0" w:color="auto"/>
        <w:right w:val="none" w:sz="0" w:space="0" w:color="auto"/>
      </w:divBdr>
    </w:div>
    <w:div w:id="1319109957">
      <w:bodyDiv w:val="1"/>
      <w:marLeft w:val="0"/>
      <w:marRight w:val="0"/>
      <w:marTop w:val="0"/>
      <w:marBottom w:val="0"/>
      <w:divBdr>
        <w:top w:val="none" w:sz="0" w:space="0" w:color="auto"/>
        <w:left w:val="none" w:sz="0" w:space="0" w:color="auto"/>
        <w:bottom w:val="none" w:sz="0" w:space="0" w:color="auto"/>
        <w:right w:val="none" w:sz="0" w:space="0" w:color="auto"/>
      </w:divBdr>
      <w:divsChild>
        <w:div w:id="1487359160">
          <w:marLeft w:val="0"/>
          <w:marRight w:val="0"/>
          <w:marTop w:val="0"/>
          <w:marBottom w:val="0"/>
          <w:divBdr>
            <w:top w:val="none" w:sz="0" w:space="0" w:color="auto"/>
            <w:left w:val="none" w:sz="0" w:space="0" w:color="auto"/>
            <w:bottom w:val="none" w:sz="0" w:space="0" w:color="auto"/>
            <w:right w:val="none" w:sz="0" w:space="0" w:color="auto"/>
          </w:divBdr>
          <w:divsChild>
            <w:div w:id="1013454795">
              <w:marLeft w:val="0"/>
              <w:marRight w:val="0"/>
              <w:marTop w:val="0"/>
              <w:marBottom w:val="0"/>
              <w:divBdr>
                <w:top w:val="none" w:sz="0" w:space="0" w:color="auto"/>
                <w:left w:val="none" w:sz="0" w:space="0" w:color="auto"/>
                <w:bottom w:val="none" w:sz="0" w:space="0" w:color="auto"/>
                <w:right w:val="none" w:sz="0" w:space="0" w:color="auto"/>
              </w:divBdr>
              <w:divsChild>
                <w:div w:id="1049342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51318538">
      <w:bodyDiv w:val="1"/>
      <w:marLeft w:val="0"/>
      <w:marRight w:val="0"/>
      <w:marTop w:val="0"/>
      <w:marBottom w:val="0"/>
      <w:divBdr>
        <w:top w:val="none" w:sz="0" w:space="0" w:color="auto"/>
        <w:left w:val="none" w:sz="0" w:space="0" w:color="auto"/>
        <w:bottom w:val="none" w:sz="0" w:space="0" w:color="auto"/>
        <w:right w:val="none" w:sz="0" w:space="0" w:color="auto"/>
      </w:divBdr>
      <w:divsChild>
        <w:div w:id="519667349">
          <w:marLeft w:val="0"/>
          <w:marRight w:val="0"/>
          <w:marTop w:val="0"/>
          <w:marBottom w:val="0"/>
          <w:divBdr>
            <w:top w:val="none" w:sz="0" w:space="0" w:color="auto"/>
            <w:left w:val="none" w:sz="0" w:space="0" w:color="auto"/>
            <w:bottom w:val="none" w:sz="0" w:space="0" w:color="auto"/>
            <w:right w:val="none" w:sz="0" w:space="0" w:color="auto"/>
          </w:divBdr>
          <w:divsChild>
            <w:div w:id="1464081908">
              <w:marLeft w:val="0"/>
              <w:marRight w:val="0"/>
              <w:marTop w:val="0"/>
              <w:marBottom w:val="0"/>
              <w:divBdr>
                <w:top w:val="none" w:sz="0" w:space="0" w:color="auto"/>
                <w:left w:val="none" w:sz="0" w:space="0" w:color="auto"/>
                <w:bottom w:val="none" w:sz="0" w:space="0" w:color="auto"/>
                <w:right w:val="none" w:sz="0" w:space="0" w:color="auto"/>
              </w:divBdr>
              <w:divsChild>
                <w:div w:id="179189273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63381327">
      <w:bodyDiv w:val="1"/>
      <w:marLeft w:val="0"/>
      <w:marRight w:val="0"/>
      <w:marTop w:val="0"/>
      <w:marBottom w:val="0"/>
      <w:divBdr>
        <w:top w:val="none" w:sz="0" w:space="0" w:color="auto"/>
        <w:left w:val="none" w:sz="0" w:space="0" w:color="auto"/>
        <w:bottom w:val="none" w:sz="0" w:space="0" w:color="auto"/>
        <w:right w:val="none" w:sz="0" w:space="0" w:color="auto"/>
      </w:divBdr>
      <w:divsChild>
        <w:div w:id="630405229">
          <w:marLeft w:val="0"/>
          <w:marRight w:val="0"/>
          <w:marTop w:val="0"/>
          <w:marBottom w:val="0"/>
          <w:divBdr>
            <w:top w:val="none" w:sz="0" w:space="0" w:color="auto"/>
            <w:left w:val="none" w:sz="0" w:space="0" w:color="auto"/>
            <w:bottom w:val="none" w:sz="0" w:space="0" w:color="auto"/>
            <w:right w:val="none" w:sz="0" w:space="0" w:color="auto"/>
          </w:divBdr>
        </w:div>
      </w:divsChild>
    </w:div>
    <w:div w:id="1473870164">
      <w:bodyDiv w:val="1"/>
      <w:marLeft w:val="0"/>
      <w:marRight w:val="0"/>
      <w:marTop w:val="0"/>
      <w:marBottom w:val="0"/>
      <w:divBdr>
        <w:top w:val="none" w:sz="0" w:space="0" w:color="auto"/>
        <w:left w:val="none" w:sz="0" w:space="0" w:color="auto"/>
        <w:bottom w:val="none" w:sz="0" w:space="0" w:color="auto"/>
        <w:right w:val="none" w:sz="0" w:space="0" w:color="auto"/>
      </w:divBdr>
      <w:divsChild>
        <w:div w:id="1737775717">
          <w:marLeft w:val="0"/>
          <w:marRight w:val="0"/>
          <w:marTop w:val="0"/>
          <w:marBottom w:val="0"/>
          <w:divBdr>
            <w:top w:val="none" w:sz="0" w:space="0" w:color="auto"/>
            <w:left w:val="none" w:sz="0" w:space="0" w:color="auto"/>
            <w:bottom w:val="none" w:sz="0" w:space="0" w:color="auto"/>
            <w:right w:val="none" w:sz="0" w:space="0" w:color="auto"/>
          </w:divBdr>
        </w:div>
        <w:div w:id="112019990">
          <w:marLeft w:val="0"/>
          <w:marRight w:val="0"/>
          <w:marTop w:val="0"/>
          <w:marBottom w:val="0"/>
          <w:divBdr>
            <w:top w:val="none" w:sz="0" w:space="0" w:color="auto"/>
            <w:left w:val="none" w:sz="0" w:space="0" w:color="auto"/>
            <w:bottom w:val="none" w:sz="0" w:space="0" w:color="auto"/>
            <w:right w:val="none" w:sz="0" w:space="0" w:color="auto"/>
          </w:divBdr>
        </w:div>
      </w:divsChild>
    </w:div>
    <w:div w:id="18088118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9287018">
      <w:bodyDiv w:val="1"/>
      <w:marLeft w:val="0"/>
      <w:marRight w:val="0"/>
      <w:marTop w:val="0"/>
      <w:marBottom w:val="0"/>
      <w:divBdr>
        <w:top w:val="none" w:sz="0" w:space="0" w:color="auto"/>
        <w:left w:val="none" w:sz="0" w:space="0" w:color="auto"/>
        <w:bottom w:val="none" w:sz="0" w:space="0" w:color="auto"/>
        <w:right w:val="none" w:sz="0" w:space="0" w:color="auto"/>
      </w:divBdr>
      <w:divsChild>
        <w:div w:id="1529219693">
          <w:marLeft w:val="0"/>
          <w:marRight w:val="0"/>
          <w:marTop w:val="0"/>
          <w:marBottom w:val="0"/>
          <w:divBdr>
            <w:top w:val="none" w:sz="0" w:space="0" w:color="auto"/>
            <w:left w:val="none" w:sz="0" w:space="0" w:color="auto"/>
            <w:bottom w:val="none" w:sz="0" w:space="0" w:color="auto"/>
            <w:right w:val="none" w:sz="0" w:space="0" w:color="auto"/>
          </w:divBdr>
          <w:divsChild>
            <w:div w:id="322128657">
              <w:marLeft w:val="0"/>
              <w:marRight w:val="0"/>
              <w:marTop w:val="0"/>
              <w:marBottom w:val="0"/>
              <w:divBdr>
                <w:top w:val="none" w:sz="0" w:space="0" w:color="auto"/>
                <w:left w:val="none" w:sz="0" w:space="0" w:color="auto"/>
                <w:bottom w:val="none" w:sz="0" w:space="0" w:color="auto"/>
                <w:right w:val="none" w:sz="0" w:space="0" w:color="auto"/>
              </w:divBdr>
              <w:divsChild>
                <w:div w:id="18058552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5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ney.sutton@unl.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library.wiley.com/journal/10.1002/%28ISSN%291098-27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labs/journals/j-reprod-ferti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youb@ju.edu.jo" TargetMode="External"/><Relationship Id="rId4" Type="http://schemas.openxmlformats.org/officeDocument/2006/relationships/settings" Target="settings.xml"/><Relationship Id="rId9" Type="http://schemas.openxmlformats.org/officeDocument/2006/relationships/hyperlink" Target="mailto:shelby.springman@huskers.unl.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7507-7423-4508-AB9A-6FCFC829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46379</CharactersWithSpaces>
  <SharedDoc>false</SharedDoc>
  <HLinks>
    <vt:vector size="42" baseType="variant">
      <vt:variant>
        <vt:i4>3080228</vt:i4>
      </vt:variant>
      <vt:variant>
        <vt:i4>24</vt:i4>
      </vt:variant>
      <vt:variant>
        <vt:i4>0</vt:i4>
      </vt:variant>
      <vt:variant>
        <vt:i4>5</vt:i4>
      </vt:variant>
      <vt:variant>
        <vt:lpwstr>https://www.ncbi.nlm.nih.gov/labs/journals/j-reprod-fertil/</vt:lpwstr>
      </vt:variant>
      <vt:variant>
        <vt:lpwstr/>
      </vt:variant>
      <vt:variant>
        <vt:i4>6684785</vt:i4>
      </vt:variant>
      <vt:variant>
        <vt:i4>21</vt:i4>
      </vt:variant>
      <vt:variant>
        <vt:i4>0</vt:i4>
      </vt:variant>
      <vt:variant>
        <vt:i4>5</vt:i4>
      </vt:variant>
      <vt:variant>
        <vt:lpwstr>http://www.jove.com/files/JoVE.ens</vt:lpwstr>
      </vt:variant>
      <vt:variant>
        <vt:lpwstr/>
      </vt:variant>
      <vt:variant>
        <vt:i4>3932255</vt:i4>
      </vt:variant>
      <vt:variant>
        <vt:i4>12</vt:i4>
      </vt:variant>
      <vt:variant>
        <vt:i4>0</vt:i4>
      </vt:variant>
      <vt:variant>
        <vt:i4>5</vt:i4>
      </vt:variant>
      <vt:variant>
        <vt:lpwstr>http://www.jove.com/files/templates/JoVE_Materials.xls</vt:lpwstr>
      </vt:variant>
      <vt:variant>
        <vt:lpwstr/>
      </vt:variant>
      <vt:variant>
        <vt:i4>2621455</vt:i4>
      </vt:variant>
      <vt:variant>
        <vt:i4>9</vt:i4>
      </vt:variant>
      <vt:variant>
        <vt:i4>0</vt:i4>
      </vt:variant>
      <vt:variant>
        <vt:i4>5</vt:i4>
      </vt:variant>
      <vt:variant>
        <vt:lpwstr>mailto:submissions@jove.com</vt:lpwstr>
      </vt:variant>
      <vt:variant>
        <vt:lpwstr/>
      </vt:variant>
      <vt:variant>
        <vt:i4>5898321</vt:i4>
      </vt:variant>
      <vt:variant>
        <vt:i4>6</vt:i4>
      </vt:variant>
      <vt:variant>
        <vt:i4>0</vt:i4>
      </vt:variant>
      <vt:variant>
        <vt:i4>5</vt:i4>
      </vt:variant>
      <vt:variant>
        <vt:lpwstr>http://www.jove.com/52010</vt:lpwstr>
      </vt:variant>
      <vt:variant>
        <vt:lpwstr/>
      </vt:variant>
      <vt:variant>
        <vt:i4>65578</vt:i4>
      </vt:variant>
      <vt:variant>
        <vt:i4>3</vt:i4>
      </vt:variant>
      <vt:variant>
        <vt:i4>0</vt:i4>
      </vt:variant>
      <vt:variant>
        <vt:i4>5</vt:i4>
      </vt:variant>
      <vt:variant>
        <vt:lpwstr>mailto:shelby.springman@huskers.unl.edu</vt:lpwstr>
      </vt:variant>
      <vt:variant>
        <vt:lpwstr/>
      </vt:variant>
      <vt:variant>
        <vt:i4>2949196</vt:i4>
      </vt:variant>
      <vt:variant>
        <vt:i4>0</vt:i4>
      </vt:variant>
      <vt:variant>
        <vt:i4>0</vt:i4>
      </vt:variant>
      <vt:variant>
        <vt:i4>5</vt:i4>
      </vt:variant>
      <vt:variant>
        <vt:lpwstr>mailto:courtney.sutton@unl.edu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2013-05-29T22:32:00Z</cp:lastPrinted>
  <dcterms:created xsi:type="dcterms:W3CDTF">2020-12-10T15:29:00Z</dcterms:created>
  <dcterms:modified xsi:type="dcterms:W3CDTF">2020-12-10T22:00:00Z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