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FBDD3" w14:textId="2A6A92E2" w:rsidR="00DF3A44" w:rsidRPr="000853F7" w:rsidRDefault="002016B2" w:rsidP="00B11215">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b/>
          <w:bCs/>
          <w:sz w:val="24"/>
          <w:szCs w:val="24"/>
        </w:rPr>
        <w:t>Reviewers' comments</w:t>
      </w:r>
      <w:proofErr w:type="gramStart"/>
      <w:r w:rsidRPr="002016B2">
        <w:rPr>
          <w:rFonts w:ascii="Times New Roman" w:eastAsia="Times New Roman" w:hAnsi="Times New Roman" w:cs="Times New Roman"/>
          <w:b/>
          <w:bCs/>
          <w:sz w:val="24"/>
          <w:szCs w:val="24"/>
        </w:rPr>
        <w:t>:</w:t>
      </w:r>
      <w:proofErr w:type="gramEnd"/>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b/>
          <w:bCs/>
          <w:sz w:val="24"/>
          <w:szCs w:val="24"/>
        </w:rPr>
        <w:t xml:space="preserve">Reviewer #1: </w:t>
      </w:r>
      <w:r w:rsidRPr="002016B2">
        <w:rPr>
          <w:rFonts w:ascii="Times New Roman" w:eastAsia="Times New Roman" w:hAnsi="Times New Roman" w:cs="Times New Roman"/>
          <w:sz w:val="24"/>
          <w:szCs w:val="24"/>
        </w:rPr>
        <w:br/>
        <w:t>Manuscript Summary:</w:t>
      </w:r>
      <w:r w:rsidRPr="002016B2">
        <w:rPr>
          <w:rFonts w:ascii="Times New Roman" w:eastAsia="Times New Roman" w:hAnsi="Times New Roman" w:cs="Times New Roman"/>
          <w:sz w:val="24"/>
          <w:szCs w:val="24"/>
        </w:rPr>
        <w:br/>
        <w:t>The authors developed a dual-inlet setup for characterizing nanoparticles (NPs) by single particle inductively coupled plasma mass spectrometry (</w:t>
      </w:r>
      <w:proofErr w:type="spellStart"/>
      <w:r w:rsidRPr="002016B2">
        <w:rPr>
          <w:rFonts w:ascii="Times New Roman" w:eastAsia="Times New Roman" w:hAnsi="Times New Roman" w:cs="Times New Roman"/>
          <w:sz w:val="24"/>
          <w:szCs w:val="24"/>
        </w:rPr>
        <w:t>spICP</w:t>
      </w:r>
      <w:proofErr w:type="spellEnd"/>
      <w:r w:rsidRPr="002016B2">
        <w:rPr>
          <w:rFonts w:ascii="Times New Roman" w:eastAsia="Times New Roman" w:hAnsi="Times New Roman" w:cs="Times New Roman"/>
          <w:sz w:val="24"/>
          <w:szCs w:val="24"/>
        </w:rPr>
        <w:t xml:space="preserve">-MS) without a reference NP standard. It consists of a pneumatic nebulizer (PN) for NP solutions and a microdroplet generator (µDG) for ionic calibration solutions. As a key part of the setup, they developed a new and flexible interface to facilitate the coupling of PN, µDG, and the ICP-MS system. They found that by using the setup, three independent analysis modes are available for determining the particle size and number concentration of NPs. The developed dual-inlet setup and its application will be of interest </w:t>
      </w:r>
      <w:proofErr w:type="spellStart"/>
      <w:r w:rsidRPr="002016B2">
        <w:rPr>
          <w:rFonts w:ascii="Times New Roman" w:eastAsia="Times New Roman" w:hAnsi="Times New Roman" w:cs="Times New Roman"/>
          <w:sz w:val="24"/>
          <w:szCs w:val="24"/>
        </w:rPr>
        <w:t>toresearchers</w:t>
      </w:r>
      <w:proofErr w:type="spellEnd"/>
      <w:r w:rsidRPr="002016B2">
        <w:rPr>
          <w:rFonts w:ascii="Times New Roman" w:eastAsia="Times New Roman" w:hAnsi="Times New Roman" w:cs="Times New Roman"/>
          <w:sz w:val="24"/>
          <w:szCs w:val="24"/>
        </w:rPr>
        <w:t xml:space="preserve"> using </w:t>
      </w:r>
      <w:proofErr w:type="spellStart"/>
      <w:r w:rsidRPr="002016B2">
        <w:rPr>
          <w:rFonts w:ascii="Times New Roman" w:eastAsia="Times New Roman" w:hAnsi="Times New Roman" w:cs="Times New Roman"/>
          <w:sz w:val="24"/>
          <w:szCs w:val="24"/>
        </w:rPr>
        <w:t>spICP</w:t>
      </w:r>
      <w:proofErr w:type="spellEnd"/>
      <w:r w:rsidRPr="002016B2">
        <w:rPr>
          <w:rFonts w:ascii="Times New Roman" w:eastAsia="Times New Roman" w:hAnsi="Times New Roman" w:cs="Times New Roman"/>
          <w:sz w:val="24"/>
          <w:szCs w:val="24"/>
        </w:rPr>
        <w:t>-MS techniques for analysis of NPs. However, the authors have not consistently reached the same results among the three modes and evaluated the robustness of the suggested setup. Please consider the following comments to improve the clarity and comprehensiveness of the manuscript.</w:t>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t>Major Concerns:</w:t>
      </w:r>
      <w:r w:rsidRPr="002016B2">
        <w:rPr>
          <w:rFonts w:ascii="Times New Roman" w:eastAsia="Times New Roman" w:hAnsi="Times New Roman" w:cs="Times New Roman"/>
          <w:sz w:val="24"/>
          <w:szCs w:val="24"/>
        </w:rPr>
        <w:br/>
        <w:t>Title</w:t>
      </w:r>
      <w:r w:rsidRPr="002016B2">
        <w:rPr>
          <w:rFonts w:ascii="Times New Roman" w:eastAsia="Times New Roman" w:hAnsi="Times New Roman" w:cs="Times New Roman"/>
          <w:sz w:val="24"/>
          <w:szCs w:val="24"/>
        </w:rPr>
        <w:br/>
        <w:t>It is unclear where the terms "improved" and "robust" in the title come from and which data given in the text can support them. This reviewer believes that the terms should be corrected to be matched with the content of the text.</w:t>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r>
      <w:r w:rsidR="00B11215">
        <w:rPr>
          <w:rFonts w:ascii="Times New Roman" w:eastAsia="Times New Roman" w:hAnsi="Times New Roman" w:cs="Times New Roman"/>
          <w:sz w:val="24"/>
          <w:szCs w:val="24"/>
          <w:highlight w:val="yellow"/>
        </w:rPr>
        <w:t xml:space="preserve">We thank the reviewer for his comment about the title of the submitted manuscript. </w:t>
      </w:r>
      <w:r w:rsidR="00DF3A44" w:rsidRPr="00DC6762">
        <w:rPr>
          <w:rFonts w:ascii="Times New Roman" w:eastAsia="Times New Roman" w:hAnsi="Times New Roman" w:cs="Times New Roman"/>
          <w:sz w:val="24"/>
          <w:szCs w:val="24"/>
          <w:highlight w:val="yellow"/>
        </w:rPr>
        <w:t>Due to reviewers comment the title was changed into the following:</w:t>
      </w:r>
    </w:p>
    <w:p w14:paraId="6C8223F6" w14:textId="77777777" w:rsidR="00685E9B" w:rsidRDefault="00685E9B" w:rsidP="00B11215">
      <w:pPr>
        <w:spacing w:before="100" w:beforeAutospacing="1" w:after="100" w:afterAutospacing="1" w:line="240" w:lineRule="auto"/>
        <w:rPr>
          <w:rFonts w:ascii="Times New Roman" w:eastAsia="Times New Roman" w:hAnsi="Times New Roman" w:cs="Times New Roman"/>
          <w:sz w:val="24"/>
          <w:szCs w:val="24"/>
        </w:rPr>
      </w:pPr>
      <w:r w:rsidRPr="00DC6762">
        <w:rPr>
          <w:rFonts w:ascii="Times New Roman" w:eastAsia="Times New Roman" w:hAnsi="Times New Roman" w:cs="Times New Roman"/>
          <w:sz w:val="24"/>
          <w:szCs w:val="24"/>
          <w:highlight w:val="yellow"/>
        </w:rPr>
        <w:t>“Versatile dual-inlet sample introduction system for multi-mode single particle inductively coupled plasma mass spectrometry analysis and validation”</w:t>
      </w:r>
      <w:r>
        <w:rPr>
          <w:rFonts w:ascii="Times New Roman" w:eastAsia="Times New Roman" w:hAnsi="Times New Roman" w:cs="Times New Roman"/>
          <w:sz w:val="24"/>
          <w:szCs w:val="24"/>
        </w:rPr>
        <w:t xml:space="preserve"> </w:t>
      </w:r>
    </w:p>
    <w:p w14:paraId="57AA8C2D" w14:textId="77777777" w:rsidR="00DF3A44" w:rsidRDefault="00DF3A44" w:rsidP="002016B2">
      <w:pPr>
        <w:spacing w:before="100" w:beforeAutospacing="1" w:after="100" w:afterAutospacing="1" w:line="240" w:lineRule="auto"/>
        <w:rPr>
          <w:rFonts w:ascii="Times New Roman" w:eastAsia="Times New Roman" w:hAnsi="Times New Roman" w:cs="Times New Roman"/>
          <w:sz w:val="24"/>
          <w:szCs w:val="24"/>
        </w:rPr>
      </w:pPr>
    </w:p>
    <w:p w14:paraId="44D08545" w14:textId="22FD7203" w:rsidR="00DF3A44" w:rsidRDefault="002016B2" w:rsidP="0026145B">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t>Page 2, line 105</w:t>
      </w:r>
      <w:r w:rsidRPr="002016B2">
        <w:rPr>
          <w:rFonts w:ascii="Times New Roman" w:eastAsia="Times New Roman" w:hAnsi="Times New Roman" w:cs="Times New Roman"/>
          <w:sz w:val="24"/>
          <w:szCs w:val="24"/>
        </w:rPr>
        <w:br/>
        <w:t>In conjunction with the above concern, how did the authors evaluate the robustness of the suggested setup? If they did not evaluate it, they cannot use the term "robust" here as well as in the title.</w:t>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r>
      <w:r w:rsidR="00DF3A44" w:rsidRPr="00E71DA7">
        <w:rPr>
          <w:rFonts w:ascii="Times New Roman" w:eastAsia="Times New Roman" w:hAnsi="Times New Roman" w:cs="Times New Roman"/>
          <w:sz w:val="24"/>
          <w:szCs w:val="24"/>
          <w:highlight w:val="yellow"/>
        </w:rPr>
        <w:t>The title was changed according to the</w:t>
      </w:r>
      <w:r w:rsidR="003D65DD">
        <w:rPr>
          <w:rFonts w:ascii="Times New Roman" w:eastAsia="Times New Roman" w:hAnsi="Times New Roman" w:cs="Times New Roman"/>
          <w:sz w:val="24"/>
          <w:szCs w:val="24"/>
          <w:highlight w:val="yellow"/>
        </w:rPr>
        <w:t xml:space="preserve"> reviewer’s</w:t>
      </w:r>
      <w:r w:rsidR="00DF3A44" w:rsidRPr="00E71DA7">
        <w:rPr>
          <w:rFonts w:ascii="Times New Roman" w:eastAsia="Times New Roman" w:hAnsi="Times New Roman" w:cs="Times New Roman"/>
          <w:sz w:val="24"/>
          <w:szCs w:val="24"/>
          <w:highlight w:val="yellow"/>
        </w:rPr>
        <w:t xml:space="preserve"> comment</w:t>
      </w:r>
      <w:r w:rsidR="003D65DD">
        <w:rPr>
          <w:rFonts w:ascii="Times New Roman" w:eastAsia="Times New Roman" w:hAnsi="Times New Roman" w:cs="Times New Roman"/>
          <w:sz w:val="24"/>
          <w:szCs w:val="24"/>
          <w:highlight w:val="yellow"/>
        </w:rPr>
        <w:t>, and we hope that our following explanation provides clarity</w:t>
      </w:r>
      <w:r w:rsidR="00DF3A44" w:rsidRPr="00E71DA7">
        <w:rPr>
          <w:rFonts w:ascii="Times New Roman" w:eastAsia="Times New Roman" w:hAnsi="Times New Roman" w:cs="Times New Roman"/>
          <w:sz w:val="24"/>
          <w:szCs w:val="24"/>
          <w:highlight w:val="yellow"/>
        </w:rPr>
        <w:t xml:space="preserve">. </w:t>
      </w:r>
      <w:r w:rsidR="003D65DD">
        <w:rPr>
          <w:rFonts w:ascii="Times New Roman" w:eastAsia="Times New Roman" w:hAnsi="Times New Roman" w:cs="Times New Roman"/>
          <w:sz w:val="24"/>
          <w:szCs w:val="24"/>
          <w:highlight w:val="yellow"/>
        </w:rPr>
        <w:t xml:space="preserve">‘’Robust’’ is used to describe the ICP-MS stability and uninterrupted operational state, even during the time that the </w:t>
      </w:r>
      <w:r w:rsidR="0026145B">
        <w:rPr>
          <w:rFonts w:ascii="Times New Roman" w:eastAsia="Times New Roman" w:hAnsi="Times New Roman" w:cs="Times New Roman"/>
          <w:sz w:val="24"/>
          <w:szCs w:val="24"/>
          <w:highlight w:val="yellow"/>
        </w:rPr>
        <w:t>µDG</w:t>
      </w:r>
      <w:r w:rsidR="003D65DD">
        <w:rPr>
          <w:rFonts w:ascii="Times New Roman" w:eastAsia="Times New Roman" w:hAnsi="Times New Roman" w:cs="Times New Roman"/>
          <w:sz w:val="24"/>
          <w:szCs w:val="24"/>
          <w:highlight w:val="yellow"/>
        </w:rPr>
        <w:t xml:space="preserve"> is removed and therefore the inlet remains open. Removing the </w:t>
      </w:r>
      <w:r w:rsidR="0026145B">
        <w:rPr>
          <w:rFonts w:ascii="Times New Roman" w:eastAsia="Times New Roman" w:hAnsi="Times New Roman" w:cs="Times New Roman"/>
          <w:sz w:val="24"/>
          <w:szCs w:val="24"/>
          <w:highlight w:val="yellow"/>
        </w:rPr>
        <w:t>µDG</w:t>
      </w:r>
      <w:r w:rsidR="003D65DD">
        <w:rPr>
          <w:rFonts w:ascii="Times New Roman" w:eastAsia="Times New Roman" w:hAnsi="Times New Roman" w:cs="Times New Roman"/>
          <w:sz w:val="24"/>
          <w:szCs w:val="24"/>
          <w:highlight w:val="yellow"/>
        </w:rPr>
        <w:t xml:space="preserve"> does not cause plasma extin</w:t>
      </w:r>
      <w:r w:rsidR="00685E9B">
        <w:rPr>
          <w:rFonts w:ascii="Times New Roman" w:eastAsia="Times New Roman" w:hAnsi="Times New Roman" w:cs="Times New Roman"/>
          <w:sz w:val="24"/>
          <w:szCs w:val="24"/>
          <w:highlight w:val="yellow"/>
        </w:rPr>
        <w:t>ction</w:t>
      </w:r>
      <w:r w:rsidR="006C7B6C">
        <w:rPr>
          <w:rFonts w:ascii="Times New Roman" w:eastAsia="Times New Roman" w:hAnsi="Times New Roman" w:cs="Times New Roman"/>
          <w:sz w:val="24"/>
          <w:szCs w:val="24"/>
          <w:highlight w:val="yellow"/>
        </w:rPr>
        <w:t>,</w:t>
      </w:r>
      <w:r w:rsidR="003D65DD">
        <w:rPr>
          <w:rFonts w:ascii="Times New Roman" w:eastAsia="Times New Roman" w:hAnsi="Times New Roman" w:cs="Times New Roman"/>
          <w:sz w:val="24"/>
          <w:szCs w:val="24"/>
          <w:highlight w:val="yellow"/>
        </w:rPr>
        <w:t xml:space="preserve"> and </w:t>
      </w:r>
      <w:r w:rsidR="006C7B6C">
        <w:rPr>
          <w:rFonts w:ascii="Times New Roman" w:eastAsia="Times New Roman" w:hAnsi="Times New Roman" w:cs="Times New Roman"/>
          <w:sz w:val="24"/>
          <w:szCs w:val="24"/>
          <w:highlight w:val="yellow"/>
        </w:rPr>
        <w:t xml:space="preserve">the recorded ICP-MS signal is rapidly restored when the </w:t>
      </w:r>
      <w:r w:rsidR="0026145B">
        <w:rPr>
          <w:rFonts w:ascii="Times New Roman" w:eastAsia="Times New Roman" w:hAnsi="Times New Roman" w:cs="Times New Roman"/>
          <w:sz w:val="24"/>
          <w:szCs w:val="24"/>
          <w:highlight w:val="yellow"/>
        </w:rPr>
        <w:t>µDG</w:t>
      </w:r>
      <w:r w:rsidR="006C7B6C">
        <w:rPr>
          <w:rFonts w:ascii="Times New Roman" w:eastAsia="Times New Roman" w:hAnsi="Times New Roman" w:cs="Times New Roman"/>
          <w:sz w:val="24"/>
          <w:szCs w:val="24"/>
          <w:highlight w:val="yellow"/>
        </w:rPr>
        <w:t xml:space="preserve"> is brought back to its operational position on the system.</w:t>
      </w:r>
      <w:r w:rsidR="00685E9B">
        <w:rPr>
          <w:rFonts w:ascii="Times New Roman" w:eastAsia="Times New Roman" w:hAnsi="Times New Roman" w:cs="Times New Roman"/>
          <w:sz w:val="24"/>
          <w:szCs w:val="24"/>
          <w:highlight w:val="yellow"/>
        </w:rPr>
        <w:t xml:space="preserve"> This “robust” system allows for rapid sample exchange as well as convenient </w:t>
      </w:r>
      <w:r w:rsidR="0026145B">
        <w:rPr>
          <w:rFonts w:ascii="Times New Roman" w:eastAsia="Times New Roman" w:hAnsi="Times New Roman" w:cs="Times New Roman"/>
          <w:sz w:val="24"/>
          <w:szCs w:val="24"/>
          <w:highlight w:val="yellow"/>
        </w:rPr>
        <w:t>µDG</w:t>
      </w:r>
      <w:r w:rsidR="00685E9B">
        <w:rPr>
          <w:rFonts w:ascii="Times New Roman" w:eastAsia="Times New Roman" w:hAnsi="Times New Roman" w:cs="Times New Roman"/>
          <w:sz w:val="24"/>
          <w:szCs w:val="24"/>
          <w:highlight w:val="yellow"/>
        </w:rPr>
        <w:t xml:space="preserve"> rinsing.</w:t>
      </w:r>
    </w:p>
    <w:p w14:paraId="0E9589A0" w14:textId="06FDB91E" w:rsidR="00C77B02" w:rsidRPr="00C77B02" w:rsidRDefault="002016B2" w:rsidP="00C77B02">
      <w:pPr>
        <w:rPr>
          <w:rFonts w:ascii="Times New Roman" w:hAnsi="Times New Roman" w:cs="Times New Roman"/>
          <w:sz w:val="24"/>
          <w:szCs w:val="24"/>
        </w:rPr>
      </w:pPr>
      <w:r w:rsidRPr="002016B2">
        <w:rPr>
          <w:rFonts w:ascii="Times New Roman" w:eastAsia="Times New Roman" w:hAnsi="Times New Roman" w:cs="Times New Roman"/>
          <w:sz w:val="24"/>
          <w:szCs w:val="24"/>
        </w:rPr>
        <w:t>Page 11, Eq. (6)</w:t>
      </w:r>
      <w:r w:rsidRPr="002016B2">
        <w:rPr>
          <w:rFonts w:ascii="Times New Roman" w:eastAsia="Times New Roman" w:hAnsi="Times New Roman" w:cs="Times New Roman"/>
          <w:sz w:val="24"/>
          <w:szCs w:val="24"/>
        </w:rPr>
        <w:br/>
        <w:t>Why can the two factors "</w:t>
      </w:r>
      <w:proofErr w:type="spellStart"/>
      <w:r w:rsidRPr="002016B2">
        <w:rPr>
          <w:rFonts w:ascii="Times New Roman" w:eastAsia="Times New Roman" w:hAnsi="Times New Roman" w:cs="Times New Roman"/>
          <w:sz w:val="24"/>
          <w:szCs w:val="24"/>
        </w:rPr>
        <w:t>ηPN</w:t>
      </w:r>
      <w:proofErr w:type="spellEnd"/>
      <w:r w:rsidRPr="002016B2">
        <w:rPr>
          <w:rFonts w:ascii="Times New Roman" w:eastAsia="Times New Roman" w:hAnsi="Times New Roman" w:cs="Times New Roman"/>
          <w:sz w:val="24"/>
          <w:szCs w:val="24"/>
        </w:rPr>
        <w:t>" and "</w:t>
      </w:r>
      <w:proofErr w:type="spellStart"/>
      <w:r w:rsidRPr="002016B2">
        <w:rPr>
          <w:rFonts w:ascii="Times New Roman" w:eastAsia="Times New Roman" w:hAnsi="Times New Roman" w:cs="Times New Roman"/>
          <w:sz w:val="24"/>
          <w:szCs w:val="24"/>
        </w:rPr>
        <w:t>η</w:t>
      </w:r>
      <w:r w:rsidR="0026145B">
        <w:rPr>
          <w:rFonts w:ascii="Times New Roman" w:eastAsia="Times New Roman" w:hAnsi="Times New Roman" w:cs="Times New Roman"/>
          <w:sz w:val="24"/>
          <w:szCs w:val="24"/>
        </w:rPr>
        <w:t>µDG</w:t>
      </w:r>
      <w:proofErr w:type="spellEnd"/>
      <w:r w:rsidRPr="002016B2">
        <w:rPr>
          <w:rFonts w:ascii="Times New Roman" w:eastAsia="Times New Roman" w:hAnsi="Times New Roman" w:cs="Times New Roman"/>
          <w:sz w:val="24"/>
          <w:szCs w:val="24"/>
        </w:rPr>
        <w:t>" be cancelled during the transformation of the</w:t>
      </w:r>
      <w:r w:rsidR="00137EB4">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equation? It is not always true that their values are the same. This point should be clarified.</w:t>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r>
      <w:r w:rsidR="00B11215">
        <w:rPr>
          <w:rFonts w:ascii="Times New Roman" w:hAnsi="Times New Roman" w:cs="Times New Roman"/>
          <w:sz w:val="24"/>
          <w:szCs w:val="24"/>
          <w:highlight w:val="yellow"/>
        </w:rPr>
        <w:t xml:space="preserve">We thank the reviewer for his careful observation. </w:t>
      </w:r>
      <w:r w:rsidR="00C77B02" w:rsidRPr="004C08FA">
        <w:rPr>
          <w:rFonts w:ascii="Times New Roman" w:hAnsi="Times New Roman" w:cs="Times New Roman"/>
          <w:sz w:val="24"/>
          <w:szCs w:val="24"/>
          <w:highlight w:val="yellow"/>
        </w:rPr>
        <w:t xml:space="preserve">An explanation of equation 6 was added at the end of section “6. Data Analysis” </w:t>
      </w:r>
      <w:r w:rsidR="00DE1C4F" w:rsidRPr="004C08FA">
        <w:rPr>
          <w:rFonts w:ascii="Times New Roman" w:hAnsi="Times New Roman" w:cs="Times New Roman"/>
          <w:sz w:val="24"/>
          <w:szCs w:val="24"/>
          <w:highlight w:val="yellow"/>
        </w:rPr>
        <w:t xml:space="preserve">and we hope that it </w:t>
      </w:r>
      <w:r w:rsidR="00B11215">
        <w:rPr>
          <w:rFonts w:ascii="Times New Roman" w:hAnsi="Times New Roman" w:cs="Times New Roman"/>
          <w:sz w:val="24"/>
          <w:szCs w:val="24"/>
          <w:highlight w:val="yellow"/>
        </w:rPr>
        <w:t>enhances the readability of the submitted manuscript</w:t>
      </w:r>
      <w:r w:rsidR="00B11215">
        <w:rPr>
          <w:rFonts w:ascii="Times New Roman" w:hAnsi="Times New Roman" w:cs="Times New Roman"/>
          <w:sz w:val="24"/>
          <w:szCs w:val="24"/>
        </w:rPr>
        <w:t>:</w:t>
      </w:r>
    </w:p>
    <w:p w14:paraId="19CD85A3" w14:textId="3AEDEE49" w:rsidR="00C77B02" w:rsidRPr="00DC6762" w:rsidRDefault="00C77B02" w:rsidP="00C77B02">
      <w:pPr>
        <w:rPr>
          <w:rFonts w:ascii="Times New Roman" w:eastAsia="Times New Roman" w:hAnsi="Times New Roman" w:cs="Times New Roman"/>
          <w:sz w:val="24"/>
          <w:szCs w:val="24"/>
        </w:rPr>
      </w:pPr>
      <w:r w:rsidRPr="00DC6762">
        <w:rPr>
          <w:rFonts w:ascii="Times New Roman" w:hAnsi="Times New Roman" w:cs="Times New Roman"/>
          <w:sz w:val="24"/>
          <w:szCs w:val="24"/>
          <w:highlight w:val="yellow"/>
        </w:rPr>
        <w:lastRenderedPageBreak/>
        <w:t>The transport efficiency calculated by equation 6 assum</w:t>
      </w:r>
      <w:r w:rsidR="00030699" w:rsidRPr="00DC6762">
        <w:rPr>
          <w:rFonts w:ascii="Times New Roman" w:hAnsi="Times New Roman" w:cs="Times New Roman"/>
          <w:sz w:val="24"/>
          <w:szCs w:val="24"/>
          <w:highlight w:val="yellow"/>
        </w:rPr>
        <w:t>es</w:t>
      </w:r>
      <w:r w:rsidR="006C7B6C" w:rsidRPr="00DC6762">
        <w:rPr>
          <w:rFonts w:ascii="Times New Roman" w:hAnsi="Times New Roman" w:cs="Times New Roman"/>
          <w:sz w:val="24"/>
          <w:szCs w:val="24"/>
          <w:highlight w:val="yellow"/>
        </w:rPr>
        <w:t xml:space="preserve"> that </w:t>
      </w:r>
      <w:proofErr w:type="spellStart"/>
      <w:r w:rsidR="006C7B6C" w:rsidRPr="00DC6762">
        <w:rPr>
          <w:rFonts w:ascii="Times New Roman" w:eastAsia="Times New Roman" w:hAnsi="Times New Roman" w:cs="Times New Roman"/>
          <w:sz w:val="24"/>
          <w:szCs w:val="24"/>
          <w:highlight w:val="yellow"/>
        </w:rPr>
        <w:t>η</w:t>
      </w:r>
      <w:r w:rsidR="0026145B">
        <w:rPr>
          <w:rFonts w:ascii="Times New Roman" w:eastAsia="Times New Roman" w:hAnsi="Times New Roman" w:cs="Times New Roman"/>
          <w:sz w:val="24"/>
          <w:szCs w:val="24"/>
          <w:highlight w:val="yellow"/>
        </w:rPr>
        <w:t>µDG</w:t>
      </w:r>
      <w:proofErr w:type="spellEnd"/>
      <w:r w:rsidR="006C7B6C" w:rsidRPr="00DC6762">
        <w:rPr>
          <w:rFonts w:ascii="Times New Roman" w:eastAsia="Times New Roman" w:hAnsi="Times New Roman" w:cs="Times New Roman"/>
          <w:sz w:val="24"/>
          <w:szCs w:val="24"/>
          <w:highlight w:val="yellow"/>
        </w:rPr>
        <w:t xml:space="preserve"> equals 1</w:t>
      </w:r>
      <w:r w:rsidR="004F480A" w:rsidRPr="00DC6762">
        <w:rPr>
          <w:rFonts w:ascii="Times New Roman" w:eastAsia="Times New Roman" w:hAnsi="Times New Roman" w:cs="Times New Roman"/>
          <w:sz w:val="24"/>
          <w:szCs w:val="24"/>
          <w:highlight w:val="yellow"/>
        </w:rPr>
        <w:t xml:space="preserve">, as 100% of the analyte reaches the plasma through the </w:t>
      </w:r>
      <w:r w:rsidR="0026145B">
        <w:rPr>
          <w:rFonts w:ascii="Times New Roman" w:eastAsia="Times New Roman" w:hAnsi="Times New Roman" w:cs="Times New Roman"/>
          <w:sz w:val="24"/>
          <w:szCs w:val="24"/>
          <w:highlight w:val="yellow"/>
        </w:rPr>
        <w:t>µDG</w:t>
      </w:r>
      <w:r w:rsidR="004F480A" w:rsidRPr="00DC6762">
        <w:rPr>
          <w:rFonts w:ascii="Times New Roman" w:eastAsia="Times New Roman" w:hAnsi="Times New Roman" w:cs="Times New Roman"/>
          <w:sz w:val="24"/>
          <w:szCs w:val="24"/>
          <w:highlight w:val="yellow"/>
        </w:rPr>
        <w:t xml:space="preserve"> (</w:t>
      </w:r>
      <w:r w:rsidR="00030699" w:rsidRPr="00DC6762">
        <w:rPr>
          <w:rFonts w:ascii="Times New Roman" w:eastAsia="Times New Roman" w:hAnsi="Times New Roman" w:cs="Times New Roman"/>
          <w:sz w:val="24"/>
          <w:szCs w:val="24"/>
          <w:highlight w:val="yellow"/>
        </w:rPr>
        <w:t xml:space="preserve">as mentioned in </w:t>
      </w:r>
      <w:r w:rsidR="004F480A" w:rsidRPr="00DC6762">
        <w:rPr>
          <w:rFonts w:ascii="Times New Roman" w:eastAsia="Times New Roman" w:hAnsi="Times New Roman" w:cs="Times New Roman"/>
          <w:sz w:val="24"/>
          <w:szCs w:val="24"/>
          <w:highlight w:val="yellow"/>
        </w:rPr>
        <w:t>ref 17</w:t>
      </w:r>
      <w:r w:rsidR="00030699" w:rsidRPr="00DC6762">
        <w:rPr>
          <w:rFonts w:ascii="Times New Roman" w:eastAsia="Times New Roman" w:hAnsi="Times New Roman" w:cs="Times New Roman"/>
          <w:sz w:val="24"/>
          <w:szCs w:val="24"/>
          <w:highlight w:val="yellow"/>
        </w:rPr>
        <w:t xml:space="preserve">, but also we observe the correct number of particles according to operating frequency of the </w:t>
      </w:r>
      <w:r w:rsidR="0026145B">
        <w:rPr>
          <w:rFonts w:ascii="Times New Roman" w:eastAsia="Times New Roman" w:hAnsi="Times New Roman" w:cs="Times New Roman"/>
          <w:sz w:val="24"/>
          <w:szCs w:val="24"/>
          <w:highlight w:val="yellow"/>
        </w:rPr>
        <w:t>µDG</w:t>
      </w:r>
      <w:r w:rsidR="004F480A" w:rsidRPr="00DC6762">
        <w:rPr>
          <w:rFonts w:ascii="Times New Roman" w:eastAsia="Times New Roman" w:hAnsi="Times New Roman" w:cs="Times New Roman"/>
          <w:sz w:val="24"/>
          <w:szCs w:val="24"/>
          <w:highlight w:val="yellow"/>
        </w:rPr>
        <w:t>). This in turn allows for determining the transport efficiency of the pneumatic nebulizer, with the only prerequisite of introducing a dissolved calibration standard through both inlets.</w:t>
      </w:r>
    </w:p>
    <w:p w14:paraId="7C8C6EC4" w14:textId="77777777" w:rsidR="005B7A41" w:rsidRDefault="005B7A41" w:rsidP="002016B2">
      <w:pPr>
        <w:spacing w:before="100" w:beforeAutospacing="1" w:after="100" w:afterAutospacing="1" w:line="240" w:lineRule="auto"/>
        <w:rPr>
          <w:rFonts w:ascii="Times New Roman" w:eastAsia="Times New Roman" w:hAnsi="Times New Roman" w:cs="Times New Roman"/>
          <w:sz w:val="24"/>
          <w:szCs w:val="24"/>
        </w:rPr>
      </w:pPr>
    </w:p>
    <w:p w14:paraId="32824A04" w14:textId="77777777" w:rsidR="008A1159" w:rsidRPr="00A94032" w:rsidRDefault="002016B2" w:rsidP="002016B2">
      <w:pPr>
        <w:spacing w:before="100" w:beforeAutospacing="1" w:after="100" w:afterAutospacing="1" w:line="240" w:lineRule="auto"/>
        <w:rPr>
          <w:rFonts w:ascii="Times New Roman" w:eastAsia="Times New Roman" w:hAnsi="Times New Roman" w:cs="Times New Roman"/>
          <w:sz w:val="24"/>
          <w:szCs w:val="24"/>
          <w:highlight w:val="yellow"/>
        </w:rPr>
      </w:pPr>
      <w:r w:rsidRPr="002016B2">
        <w:rPr>
          <w:rFonts w:ascii="Times New Roman" w:eastAsia="Times New Roman" w:hAnsi="Times New Roman" w:cs="Times New Roman"/>
          <w:sz w:val="24"/>
          <w:szCs w:val="24"/>
        </w:rPr>
        <w:t>Page 13, Figure 4</w:t>
      </w:r>
      <w:r w:rsidRPr="002016B2">
        <w:rPr>
          <w:rFonts w:ascii="Times New Roman" w:eastAsia="Times New Roman" w:hAnsi="Times New Roman" w:cs="Times New Roman"/>
          <w:sz w:val="24"/>
          <w:szCs w:val="24"/>
        </w:rPr>
        <w:br/>
        <w:t>Page 15, lines 415 and 416</w:t>
      </w:r>
      <w:r w:rsidRPr="002016B2">
        <w:rPr>
          <w:rFonts w:ascii="Times New Roman" w:eastAsia="Times New Roman" w:hAnsi="Times New Roman" w:cs="Times New Roman"/>
          <w:sz w:val="24"/>
          <w:szCs w:val="24"/>
        </w:rPr>
        <w:br/>
        <w:t>In the case of the µDG, the linearity of the calibration curves for 107Ag and 140Ce was worse than that for 197Au. Regarding this trend, the authors mentioned later as follows.</w:t>
      </w:r>
      <w:r w:rsidRPr="002016B2">
        <w:rPr>
          <w:rFonts w:ascii="Times New Roman" w:eastAsia="Times New Roman" w:hAnsi="Times New Roman" w:cs="Times New Roman"/>
          <w:sz w:val="24"/>
          <w:szCs w:val="24"/>
        </w:rPr>
        <w:br/>
        <w:t xml:space="preserve">"However, the measured concentrations introduced by the </w:t>
      </w:r>
      <w:proofErr w:type="spellStart"/>
      <w:r w:rsidRPr="002016B2">
        <w:rPr>
          <w:rFonts w:ascii="Times New Roman" w:eastAsia="Times New Roman" w:hAnsi="Times New Roman" w:cs="Times New Roman"/>
          <w:sz w:val="24"/>
          <w:szCs w:val="24"/>
        </w:rPr>
        <w:t>μDG</w:t>
      </w:r>
      <w:proofErr w:type="spellEnd"/>
      <w:r w:rsidRPr="002016B2">
        <w:rPr>
          <w:rFonts w:ascii="Times New Roman" w:eastAsia="Times New Roman" w:hAnsi="Times New Roman" w:cs="Times New Roman"/>
          <w:sz w:val="24"/>
          <w:szCs w:val="24"/>
        </w:rPr>
        <w:t xml:space="preserve"> have to be separated into two linear ranges."</w:t>
      </w:r>
      <w:r w:rsidRPr="002016B2">
        <w:rPr>
          <w:rFonts w:ascii="Times New Roman" w:eastAsia="Times New Roman" w:hAnsi="Times New Roman" w:cs="Times New Roman"/>
          <w:sz w:val="24"/>
          <w:szCs w:val="24"/>
        </w:rPr>
        <w:br/>
        <w:t>If so, how can they explain that 197Au only exhibited the linear calibration curve with no separation? It seems to this reviewer that the µDG has unnoticed problems. In this context, the calculation of r2 values for three elements should be confirmed again whether correct or not, because the calibration curve for 197Au (with r2 of 0.9997) looks more linear than that for 140Ce (with r2 of 0.9999). These two points should be clarified.</w:t>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r>
      <w:r w:rsidR="00BB0A59" w:rsidRPr="00A94032">
        <w:rPr>
          <w:rFonts w:ascii="Times New Roman" w:eastAsia="Times New Roman" w:hAnsi="Times New Roman" w:cs="Times New Roman"/>
          <w:sz w:val="24"/>
          <w:szCs w:val="24"/>
          <w:highlight w:val="yellow"/>
        </w:rPr>
        <w:t>For 197Au</w:t>
      </w:r>
      <w:r w:rsidR="004B566A" w:rsidRPr="00A94032">
        <w:rPr>
          <w:rFonts w:ascii="Times New Roman" w:eastAsia="Times New Roman" w:hAnsi="Times New Roman" w:cs="Times New Roman"/>
          <w:sz w:val="24"/>
          <w:szCs w:val="24"/>
          <w:highlight w:val="yellow"/>
        </w:rPr>
        <w:t>,</w:t>
      </w:r>
      <w:r w:rsidR="00BB0A59" w:rsidRPr="00A94032">
        <w:rPr>
          <w:rFonts w:ascii="Times New Roman" w:eastAsia="Times New Roman" w:hAnsi="Times New Roman" w:cs="Times New Roman"/>
          <w:sz w:val="24"/>
          <w:szCs w:val="24"/>
          <w:highlight w:val="yellow"/>
        </w:rPr>
        <w:t xml:space="preserve"> ionic concentrations below 5 </w:t>
      </w:r>
      <w:r w:rsidR="00B24660" w:rsidRPr="00A94032">
        <w:rPr>
          <w:rFonts w:ascii="Times New Roman" w:eastAsia="Times New Roman" w:hAnsi="Times New Roman" w:cs="Times New Roman"/>
          <w:sz w:val="24"/>
          <w:szCs w:val="24"/>
          <w:highlight w:val="yellow"/>
        </w:rPr>
        <w:t>n</w:t>
      </w:r>
      <w:r w:rsidR="00BB0A59" w:rsidRPr="00A94032">
        <w:rPr>
          <w:rFonts w:ascii="Times New Roman" w:eastAsia="Times New Roman" w:hAnsi="Times New Roman" w:cs="Times New Roman"/>
          <w:sz w:val="24"/>
          <w:szCs w:val="24"/>
          <w:highlight w:val="yellow"/>
        </w:rPr>
        <w:t xml:space="preserve">g </w:t>
      </w:r>
      <w:r w:rsidR="00B24660" w:rsidRPr="00A94032">
        <w:rPr>
          <w:rFonts w:ascii="Times New Roman" w:eastAsia="Times New Roman" w:hAnsi="Times New Roman" w:cs="Times New Roman"/>
          <w:sz w:val="24"/>
          <w:szCs w:val="24"/>
          <w:highlight w:val="yellow"/>
        </w:rPr>
        <w:t>m</w:t>
      </w:r>
      <w:r w:rsidR="00BB0A59" w:rsidRPr="00A94032">
        <w:rPr>
          <w:rFonts w:ascii="Times New Roman" w:eastAsia="Times New Roman" w:hAnsi="Times New Roman" w:cs="Times New Roman"/>
          <w:sz w:val="24"/>
          <w:szCs w:val="24"/>
          <w:highlight w:val="yellow"/>
        </w:rPr>
        <w:t>L</w:t>
      </w:r>
      <w:r w:rsidR="00BB0A59" w:rsidRPr="00A94032">
        <w:rPr>
          <w:rFonts w:ascii="Times New Roman" w:eastAsia="Times New Roman" w:hAnsi="Times New Roman" w:cs="Times New Roman"/>
          <w:sz w:val="24"/>
          <w:szCs w:val="24"/>
          <w:highlight w:val="yellow"/>
          <w:vertAlign w:val="superscript"/>
        </w:rPr>
        <w:t>-1</w:t>
      </w:r>
      <w:r w:rsidR="00BB0A59" w:rsidRPr="00A94032">
        <w:rPr>
          <w:rFonts w:ascii="Times New Roman" w:eastAsia="Times New Roman" w:hAnsi="Times New Roman" w:cs="Times New Roman"/>
          <w:sz w:val="24"/>
          <w:szCs w:val="24"/>
          <w:highlight w:val="yellow"/>
        </w:rPr>
        <w:t xml:space="preserve"> w</w:t>
      </w:r>
      <w:r w:rsidR="00522F36" w:rsidRPr="00A94032">
        <w:rPr>
          <w:rFonts w:ascii="Times New Roman" w:eastAsia="Times New Roman" w:hAnsi="Times New Roman" w:cs="Times New Roman"/>
          <w:sz w:val="24"/>
          <w:szCs w:val="24"/>
          <w:highlight w:val="yellow"/>
        </w:rPr>
        <w:t>ere not</w:t>
      </w:r>
      <w:r w:rsidR="00BB0A59" w:rsidRPr="00A94032">
        <w:rPr>
          <w:rFonts w:ascii="Times New Roman" w:eastAsia="Times New Roman" w:hAnsi="Times New Roman" w:cs="Times New Roman"/>
          <w:sz w:val="24"/>
          <w:szCs w:val="24"/>
          <w:highlight w:val="yellow"/>
        </w:rPr>
        <w:t xml:space="preserve"> tested</w:t>
      </w:r>
      <w:r w:rsidR="004B566A" w:rsidRPr="00A94032">
        <w:rPr>
          <w:rFonts w:ascii="Times New Roman" w:eastAsia="Times New Roman" w:hAnsi="Times New Roman" w:cs="Times New Roman"/>
          <w:sz w:val="24"/>
          <w:szCs w:val="24"/>
          <w:highlight w:val="yellow"/>
        </w:rPr>
        <w:t>, and this is probably the reason</w:t>
      </w:r>
      <w:r w:rsidR="00522F36" w:rsidRPr="00A94032">
        <w:rPr>
          <w:rFonts w:ascii="Times New Roman" w:eastAsia="Times New Roman" w:hAnsi="Times New Roman" w:cs="Times New Roman"/>
          <w:sz w:val="24"/>
          <w:szCs w:val="24"/>
          <w:highlight w:val="yellow"/>
        </w:rPr>
        <w:t xml:space="preserve"> why</w:t>
      </w:r>
      <w:r w:rsidR="004B566A" w:rsidRPr="00A94032">
        <w:rPr>
          <w:rFonts w:ascii="Times New Roman" w:eastAsia="Times New Roman" w:hAnsi="Times New Roman" w:cs="Times New Roman"/>
          <w:sz w:val="24"/>
          <w:szCs w:val="24"/>
          <w:highlight w:val="yellow"/>
        </w:rPr>
        <w:t xml:space="preserve"> the degree of</w:t>
      </w:r>
      <w:r w:rsidR="00522F36" w:rsidRPr="00A94032">
        <w:rPr>
          <w:rFonts w:ascii="Times New Roman" w:eastAsia="Times New Roman" w:hAnsi="Times New Roman" w:cs="Times New Roman"/>
          <w:sz w:val="24"/>
          <w:szCs w:val="24"/>
          <w:highlight w:val="yellow"/>
        </w:rPr>
        <w:t xml:space="preserve"> linearity seems greater</w:t>
      </w:r>
      <w:r w:rsidR="00BB0A59" w:rsidRPr="00A94032">
        <w:rPr>
          <w:rFonts w:ascii="Times New Roman" w:eastAsia="Times New Roman" w:hAnsi="Times New Roman" w:cs="Times New Roman"/>
          <w:sz w:val="24"/>
          <w:szCs w:val="24"/>
          <w:highlight w:val="yellow"/>
        </w:rPr>
        <w:t>.</w:t>
      </w:r>
      <w:r w:rsidR="00B24660" w:rsidRPr="00A94032">
        <w:rPr>
          <w:rFonts w:ascii="Times New Roman" w:eastAsia="Times New Roman" w:hAnsi="Times New Roman" w:cs="Times New Roman"/>
          <w:sz w:val="24"/>
          <w:szCs w:val="24"/>
          <w:highlight w:val="yellow"/>
        </w:rPr>
        <w:t xml:space="preserve"> </w:t>
      </w:r>
      <w:r w:rsidR="00522F36" w:rsidRPr="00A94032">
        <w:rPr>
          <w:rFonts w:ascii="Times New Roman" w:eastAsia="Times New Roman" w:hAnsi="Times New Roman" w:cs="Times New Roman"/>
          <w:sz w:val="24"/>
          <w:szCs w:val="24"/>
          <w:highlight w:val="yellow"/>
        </w:rPr>
        <w:t>We assume that the</w:t>
      </w:r>
      <w:r w:rsidR="004B566A" w:rsidRPr="00A94032">
        <w:rPr>
          <w:rFonts w:ascii="Times New Roman" w:eastAsia="Times New Roman" w:hAnsi="Times New Roman" w:cs="Times New Roman"/>
          <w:sz w:val="24"/>
          <w:szCs w:val="24"/>
          <w:highlight w:val="yellow"/>
        </w:rPr>
        <w:t xml:space="preserve"> picture of the Au</w:t>
      </w:r>
      <w:r w:rsidR="00522F36" w:rsidRPr="00A94032">
        <w:rPr>
          <w:rFonts w:ascii="Times New Roman" w:eastAsia="Times New Roman" w:hAnsi="Times New Roman" w:cs="Times New Roman"/>
          <w:sz w:val="24"/>
          <w:szCs w:val="24"/>
          <w:highlight w:val="yellow"/>
        </w:rPr>
        <w:t xml:space="preserve"> calibration curve </w:t>
      </w:r>
      <w:r w:rsidR="004B566A" w:rsidRPr="00A94032">
        <w:rPr>
          <w:rFonts w:ascii="Times New Roman" w:eastAsia="Times New Roman" w:hAnsi="Times New Roman" w:cs="Times New Roman"/>
          <w:sz w:val="24"/>
          <w:szCs w:val="24"/>
          <w:highlight w:val="yellow"/>
        </w:rPr>
        <w:t xml:space="preserve">for the low-end concentration range </w:t>
      </w:r>
      <w:r w:rsidR="00522F36" w:rsidRPr="00A94032">
        <w:rPr>
          <w:rFonts w:ascii="Times New Roman" w:eastAsia="Times New Roman" w:hAnsi="Times New Roman" w:cs="Times New Roman"/>
          <w:sz w:val="24"/>
          <w:szCs w:val="24"/>
          <w:highlight w:val="yellow"/>
        </w:rPr>
        <w:t xml:space="preserve">would be similar to the case of Ag and Ce, elements which were </w:t>
      </w:r>
      <w:r w:rsidR="004B566A" w:rsidRPr="00A94032">
        <w:rPr>
          <w:rFonts w:ascii="Times New Roman" w:eastAsia="Times New Roman" w:hAnsi="Times New Roman" w:cs="Times New Roman"/>
          <w:sz w:val="24"/>
          <w:szCs w:val="24"/>
          <w:highlight w:val="yellow"/>
        </w:rPr>
        <w:t xml:space="preserve">indeed </w:t>
      </w:r>
      <w:r w:rsidR="00522F36" w:rsidRPr="00A94032">
        <w:rPr>
          <w:rFonts w:ascii="Times New Roman" w:eastAsia="Times New Roman" w:hAnsi="Times New Roman" w:cs="Times New Roman"/>
          <w:sz w:val="24"/>
          <w:szCs w:val="24"/>
          <w:highlight w:val="yellow"/>
        </w:rPr>
        <w:t>tested for lower analyte concentrations. As mentioned in the paper (page 15 line 413 -415 of the original manuscript) the solution volume introduced b</w:t>
      </w:r>
      <w:r w:rsidR="00B11215">
        <w:rPr>
          <w:rFonts w:ascii="Times New Roman" w:eastAsia="Times New Roman" w:hAnsi="Times New Roman" w:cs="Times New Roman"/>
          <w:sz w:val="24"/>
          <w:szCs w:val="24"/>
          <w:highlight w:val="yellow"/>
        </w:rPr>
        <w:t xml:space="preserve">y the µDG is by far lower </w:t>
      </w:r>
      <w:r w:rsidR="00522F36" w:rsidRPr="00A94032">
        <w:rPr>
          <w:rFonts w:ascii="Times New Roman" w:eastAsia="Times New Roman" w:hAnsi="Times New Roman" w:cs="Times New Roman"/>
          <w:sz w:val="24"/>
          <w:szCs w:val="24"/>
          <w:highlight w:val="yellow"/>
        </w:rPr>
        <w:t xml:space="preserve">compared to the PN </w:t>
      </w:r>
      <w:r w:rsidR="00C722F5" w:rsidRPr="00A94032">
        <w:rPr>
          <w:rFonts w:ascii="Times New Roman" w:eastAsia="Times New Roman" w:hAnsi="Times New Roman" w:cs="Times New Roman"/>
          <w:sz w:val="24"/>
          <w:szCs w:val="24"/>
          <w:highlight w:val="yellow"/>
        </w:rPr>
        <w:t xml:space="preserve">(detecting </w:t>
      </w:r>
      <w:proofErr w:type="spellStart"/>
      <w:r w:rsidR="00C722F5" w:rsidRPr="00A94032">
        <w:rPr>
          <w:rFonts w:ascii="Times New Roman" w:eastAsia="Times New Roman" w:hAnsi="Times New Roman" w:cs="Times New Roman"/>
          <w:sz w:val="24"/>
          <w:szCs w:val="24"/>
          <w:highlight w:val="yellow"/>
        </w:rPr>
        <w:t>fg</w:t>
      </w:r>
      <w:proofErr w:type="spellEnd"/>
      <w:r w:rsidR="00C722F5" w:rsidRPr="00A94032">
        <w:rPr>
          <w:rFonts w:ascii="Times New Roman" w:eastAsia="Times New Roman" w:hAnsi="Times New Roman" w:cs="Times New Roman"/>
          <w:sz w:val="24"/>
          <w:szCs w:val="24"/>
          <w:highlight w:val="yellow"/>
        </w:rPr>
        <w:t xml:space="preserve"> of </w:t>
      </w:r>
      <w:proofErr w:type="spellStart"/>
      <w:r w:rsidR="00C722F5" w:rsidRPr="00A94032">
        <w:rPr>
          <w:rFonts w:ascii="Times New Roman" w:eastAsia="Times New Roman" w:hAnsi="Times New Roman" w:cs="Times New Roman"/>
          <w:sz w:val="24"/>
          <w:szCs w:val="24"/>
          <w:highlight w:val="yellow"/>
        </w:rPr>
        <w:t>analyte</w:t>
      </w:r>
      <w:proofErr w:type="spellEnd"/>
      <w:r w:rsidR="00C722F5" w:rsidRPr="00A94032">
        <w:rPr>
          <w:rFonts w:ascii="Times New Roman" w:eastAsia="Times New Roman" w:hAnsi="Times New Roman" w:cs="Times New Roman"/>
          <w:sz w:val="24"/>
          <w:szCs w:val="24"/>
          <w:highlight w:val="yellow"/>
        </w:rPr>
        <w:t xml:space="preserve"> per droplet compared to 1000s of </w:t>
      </w:r>
      <w:proofErr w:type="spellStart"/>
      <w:r w:rsidR="00C722F5" w:rsidRPr="00A94032">
        <w:rPr>
          <w:rFonts w:ascii="Times New Roman" w:eastAsia="Times New Roman" w:hAnsi="Times New Roman" w:cs="Times New Roman"/>
          <w:sz w:val="24"/>
          <w:szCs w:val="24"/>
          <w:highlight w:val="yellow"/>
        </w:rPr>
        <w:t>fg</w:t>
      </w:r>
      <w:proofErr w:type="spellEnd"/>
      <w:r w:rsidR="00C722F5" w:rsidRPr="00A94032">
        <w:rPr>
          <w:rFonts w:ascii="Times New Roman" w:eastAsia="Times New Roman" w:hAnsi="Times New Roman" w:cs="Times New Roman"/>
          <w:sz w:val="24"/>
          <w:szCs w:val="24"/>
          <w:highlight w:val="yellow"/>
        </w:rPr>
        <w:t xml:space="preserve"> in PN) </w:t>
      </w:r>
      <w:r w:rsidR="00522F36" w:rsidRPr="00A94032">
        <w:rPr>
          <w:rFonts w:ascii="Times New Roman" w:eastAsia="Times New Roman" w:hAnsi="Times New Roman" w:cs="Times New Roman"/>
          <w:sz w:val="24"/>
          <w:szCs w:val="24"/>
          <w:highlight w:val="yellow"/>
        </w:rPr>
        <w:t>and so a</w:t>
      </w:r>
      <w:r w:rsidR="00B11215">
        <w:rPr>
          <w:rFonts w:ascii="Times New Roman" w:eastAsia="Times New Roman" w:hAnsi="Times New Roman" w:cs="Times New Roman"/>
          <w:sz w:val="24"/>
          <w:szCs w:val="24"/>
          <w:highlight w:val="yellow"/>
        </w:rPr>
        <w:t xml:space="preserve">n analyte concentration at the </w:t>
      </w:r>
      <w:r w:rsidR="00522F36" w:rsidRPr="00A94032">
        <w:rPr>
          <w:rFonts w:ascii="Times New Roman" w:eastAsia="Times New Roman" w:hAnsi="Times New Roman" w:cs="Times New Roman"/>
          <w:sz w:val="24"/>
          <w:szCs w:val="24"/>
          <w:highlight w:val="yellow"/>
        </w:rPr>
        <w:t>low ng mL</w:t>
      </w:r>
      <w:r w:rsidR="00522F36" w:rsidRPr="00A94032">
        <w:rPr>
          <w:rFonts w:ascii="Times New Roman" w:eastAsia="Times New Roman" w:hAnsi="Times New Roman" w:cs="Times New Roman"/>
          <w:sz w:val="24"/>
          <w:szCs w:val="24"/>
          <w:highlight w:val="yellow"/>
          <w:vertAlign w:val="superscript"/>
        </w:rPr>
        <w:t>-1</w:t>
      </w:r>
      <w:r w:rsidR="00522F36" w:rsidRPr="00A94032">
        <w:rPr>
          <w:rFonts w:ascii="Times New Roman" w:eastAsia="Times New Roman" w:hAnsi="Times New Roman" w:cs="Times New Roman"/>
          <w:sz w:val="24"/>
          <w:szCs w:val="24"/>
          <w:highlight w:val="yellow"/>
        </w:rPr>
        <w:t xml:space="preserve"> range</w:t>
      </w:r>
      <w:r w:rsidR="00B11215">
        <w:rPr>
          <w:rFonts w:ascii="Times New Roman" w:eastAsia="Times New Roman" w:hAnsi="Times New Roman" w:cs="Times New Roman"/>
          <w:sz w:val="24"/>
          <w:szCs w:val="24"/>
          <w:highlight w:val="yellow"/>
        </w:rPr>
        <w:t xml:space="preserve"> (A</w:t>
      </w:r>
      <w:r w:rsidR="00C722F5" w:rsidRPr="00A94032">
        <w:rPr>
          <w:rFonts w:ascii="Times New Roman" w:eastAsia="Times New Roman" w:hAnsi="Times New Roman" w:cs="Times New Roman"/>
          <w:sz w:val="24"/>
          <w:szCs w:val="24"/>
          <w:highlight w:val="yellow"/>
        </w:rPr>
        <w:t>g range)</w:t>
      </w:r>
      <w:r w:rsidR="00522F36" w:rsidRPr="00A94032">
        <w:rPr>
          <w:rFonts w:ascii="Times New Roman" w:eastAsia="Times New Roman" w:hAnsi="Times New Roman" w:cs="Times New Roman"/>
          <w:sz w:val="24"/>
          <w:szCs w:val="24"/>
          <w:highlight w:val="yellow"/>
        </w:rPr>
        <w:t xml:space="preserve"> cannot be distinguished </w:t>
      </w:r>
      <w:r w:rsidR="00C722F5" w:rsidRPr="00A94032">
        <w:rPr>
          <w:rFonts w:ascii="Times New Roman" w:eastAsia="Times New Roman" w:hAnsi="Times New Roman" w:cs="Times New Roman"/>
          <w:sz w:val="24"/>
          <w:szCs w:val="24"/>
          <w:highlight w:val="yellow"/>
        </w:rPr>
        <w:t xml:space="preserve">clearly </w:t>
      </w:r>
      <w:r w:rsidR="00522F36" w:rsidRPr="00A94032">
        <w:rPr>
          <w:rFonts w:ascii="Times New Roman" w:eastAsia="Times New Roman" w:hAnsi="Times New Roman" w:cs="Times New Roman"/>
          <w:sz w:val="24"/>
          <w:szCs w:val="24"/>
          <w:highlight w:val="yellow"/>
        </w:rPr>
        <w:t>from a blank signal</w:t>
      </w:r>
      <w:r w:rsidR="00EA5528" w:rsidRPr="00A94032">
        <w:rPr>
          <w:rFonts w:ascii="Times New Roman" w:eastAsia="Times New Roman" w:hAnsi="Times New Roman" w:cs="Times New Roman"/>
          <w:sz w:val="24"/>
          <w:szCs w:val="24"/>
          <w:highlight w:val="yellow"/>
        </w:rPr>
        <w:t xml:space="preserve">. </w:t>
      </w:r>
      <w:r w:rsidR="00B11215">
        <w:rPr>
          <w:rFonts w:ascii="Times New Roman" w:eastAsia="Times New Roman" w:hAnsi="Times New Roman" w:cs="Times New Roman"/>
          <w:sz w:val="24"/>
          <w:szCs w:val="24"/>
          <w:highlight w:val="yellow"/>
        </w:rPr>
        <w:t>Due to these points a</w:t>
      </w:r>
      <w:r w:rsidR="00EA5528" w:rsidRPr="00A94032">
        <w:rPr>
          <w:rFonts w:ascii="Times New Roman" w:eastAsia="Times New Roman" w:hAnsi="Times New Roman" w:cs="Times New Roman"/>
          <w:sz w:val="24"/>
          <w:szCs w:val="24"/>
          <w:highlight w:val="yellow"/>
        </w:rPr>
        <w:t xml:space="preserve"> </w:t>
      </w:r>
      <w:r w:rsidR="004B566A" w:rsidRPr="00A94032">
        <w:rPr>
          <w:rFonts w:ascii="Times New Roman" w:eastAsia="Times New Roman" w:hAnsi="Times New Roman" w:cs="Times New Roman"/>
          <w:sz w:val="24"/>
          <w:szCs w:val="24"/>
          <w:highlight w:val="yellow"/>
        </w:rPr>
        <w:t xml:space="preserve">direct </w:t>
      </w:r>
      <w:r w:rsidR="00EA5528" w:rsidRPr="00A94032">
        <w:rPr>
          <w:rFonts w:ascii="Times New Roman" w:eastAsia="Times New Roman" w:hAnsi="Times New Roman" w:cs="Times New Roman"/>
          <w:sz w:val="24"/>
          <w:szCs w:val="24"/>
          <w:highlight w:val="yellow"/>
        </w:rPr>
        <w:t>comparison of the two introduction systems at the low ng mL</w:t>
      </w:r>
      <w:r w:rsidR="00EA5528" w:rsidRPr="00A94032">
        <w:rPr>
          <w:rFonts w:ascii="Times New Roman" w:eastAsia="Times New Roman" w:hAnsi="Times New Roman" w:cs="Times New Roman"/>
          <w:sz w:val="24"/>
          <w:szCs w:val="24"/>
          <w:highlight w:val="yellow"/>
          <w:vertAlign w:val="superscript"/>
        </w:rPr>
        <w:t>-1</w:t>
      </w:r>
      <w:r w:rsidR="00EA5528" w:rsidRPr="00A94032">
        <w:rPr>
          <w:rFonts w:ascii="Times New Roman" w:eastAsia="Times New Roman" w:hAnsi="Times New Roman" w:cs="Times New Roman"/>
          <w:sz w:val="24"/>
          <w:szCs w:val="24"/>
          <w:highlight w:val="yellow"/>
        </w:rPr>
        <w:t xml:space="preserve"> range is not possible</w:t>
      </w:r>
      <w:r w:rsidR="00522F36" w:rsidRPr="00A94032">
        <w:rPr>
          <w:rFonts w:ascii="Times New Roman" w:eastAsia="Times New Roman" w:hAnsi="Times New Roman" w:cs="Times New Roman"/>
          <w:sz w:val="24"/>
          <w:szCs w:val="24"/>
          <w:highlight w:val="yellow"/>
        </w:rPr>
        <w:t xml:space="preserve"> </w:t>
      </w:r>
      <w:r w:rsidR="006D1D76" w:rsidRPr="00A94032">
        <w:rPr>
          <w:rFonts w:ascii="Times New Roman" w:eastAsia="Times New Roman" w:hAnsi="Times New Roman" w:cs="Times New Roman"/>
          <w:sz w:val="24"/>
          <w:szCs w:val="24"/>
          <w:highlight w:val="yellow"/>
        </w:rPr>
        <w:t xml:space="preserve">(shown in the supplementary information of the original paper: </w:t>
      </w:r>
      <w:r w:rsidR="00AD015A" w:rsidRPr="00A94032">
        <w:rPr>
          <w:rFonts w:ascii="Times New Roman" w:eastAsia="Times New Roman" w:hAnsi="Times New Roman" w:cs="Times New Roman"/>
          <w:sz w:val="24"/>
          <w:szCs w:val="24"/>
          <w:highlight w:val="yellow"/>
        </w:rPr>
        <w:t>https://doi.org/10.1016/j.aca.2019.11.043</w:t>
      </w:r>
      <w:r w:rsidR="006D1D76" w:rsidRPr="00A94032">
        <w:rPr>
          <w:rFonts w:ascii="Times New Roman" w:eastAsia="Times New Roman" w:hAnsi="Times New Roman" w:cs="Times New Roman"/>
          <w:sz w:val="24"/>
          <w:szCs w:val="24"/>
          <w:highlight w:val="yellow"/>
        </w:rPr>
        <w:t>)</w:t>
      </w:r>
      <w:r w:rsidR="00B24660" w:rsidRPr="00A94032">
        <w:rPr>
          <w:rFonts w:ascii="Times New Roman" w:eastAsia="Times New Roman" w:hAnsi="Times New Roman" w:cs="Times New Roman"/>
          <w:sz w:val="24"/>
          <w:szCs w:val="24"/>
          <w:highlight w:val="yellow"/>
        </w:rPr>
        <w:t>.</w:t>
      </w:r>
    </w:p>
    <w:p w14:paraId="4B5E5C2F" w14:textId="77777777" w:rsidR="0060579A" w:rsidRDefault="00B11215"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In order to address the remark of the reviewer and t</w:t>
      </w:r>
      <w:r w:rsidR="008A1159" w:rsidRPr="00A94032">
        <w:rPr>
          <w:rFonts w:ascii="Times New Roman" w:eastAsia="Times New Roman" w:hAnsi="Times New Roman" w:cs="Times New Roman"/>
          <w:sz w:val="24"/>
          <w:szCs w:val="24"/>
          <w:highlight w:val="yellow"/>
        </w:rPr>
        <w:t xml:space="preserve">o clarify these points the following sentence </w:t>
      </w:r>
      <w:r>
        <w:rPr>
          <w:rFonts w:ascii="Times New Roman" w:eastAsia="Times New Roman" w:hAnsi="Times New Roman" w:cs="Times New Roman"/>
          <w:sz w:val="24"/>
          <w:szCs w:val="24"/>
          <w:highlight w:val="yellow"/>
        </w:rPr>
        <w:t>was</w:t>
      </w:r>
      <w:r w:rsidR="008A1159" w:rsidRPr="00A94032">
        <w:rPr>
          <w:rFonts w:ascii="Times New Roman" w:eastAsia="Times New Roman" w:hAnsi="Times New Roman" w:cs="Times New Roman"/>
          <w:sz w:val="24"/>
          <w:szCs w:val="24"/>
          <w:highlight w:val="yellow"/>
        </w:rPr>
        <w:t xml:space="preserve"> added into the discussion</w:t>
      </w:r>
      <w:r>
        <w:rPr>
          <w:rFonts w:ascii="Times New Roman" w:eastAsia="Times New Roman" w:hAnsi="Times New Roman" w:cs="Times New Roman"/>
          <w:sz w:val="24"/>
          <w:szCs w:val="24"/>
          <w:highlight w:val="yellow"/>
        </w:rPr>
        <w:t xml:space="preserve"> of the revised manuscript</w:t>
      </w:r>
      <w:r w:rsidR="008A1159" w:rsidRPr="00A94032">
        <w:rPr>
          <w:rFonts w:ascii="Times New Roman" w:eastAsia="Times New Roman" w:hAnsi="Times New Roman" w:cs="Times New Roman"/>
          <w:sz w:val="24"/>
          <w:szCs w:val="24"/>
          <w:highlight w:val="yellow"/>
        </w:rPr>
        <w:t>:</w:t>
      </w:r>
    </w:p>
    <w:p w14:paraId="7E036404" w14:textId="77777777" w:rsidR="0060579A" w:rsidRPr="008A1159" w:rsidRDefault="008A1159" w:rsidP="002016B2">
      <w:pPr>
        <w:spacing w:before="100" w:beforeAutospacing="1" w:after="100" w:afterAutospacing="1" w:line="240" w:lineRule="auto"/>
        <w:rPr>
          <w:rFonts w:ascii="Times New Roman" w:eastAsia="Times New Roman" w:hAnsi="Times New Roman" w:cs="Times New Roman"/>
          <w:sz w:val="24"/>
          <w:szCs w:val="24"/>
        </w:rPr>
      </w:pPr>
      <w:r w:rsidRPr="008A1159">
        <w:rPr>
          <w:rFonts w:ascii="Times New Roman" w:hAnsi="Times New Roman" w:cs="Times New Roman"/>
          <w:color w:val="000000" w:themeColor="text1"/>
          <w:sz w:val="24"/>
          <w:szCs w:val="24"/>
          <w:highlight w:val="yellow"/>
        </w:rPr>
        <w:t>Below the overlapping region the observed signals are close to the element specific background. Above these limit the linear working range of the µDG can be identified.</w:t>
      </w:r>
    </w:p>
    <w:p w14:paraId="6320F1B3" w14:textId="77777777" w:rsidR="00350F6F"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t>Page 14, Table 6</w:t>
      </w:r>
      <w:r w:rsidRPr="002016B2">
        <w:rPr>
          <w:rFonts w:ascii="Times New Roman" w:eastAsia="Times New Roman" w:hAnsi="Times New Roman" w:cs="Times New Roman"/>
          <w:sz w:val="24"/>
          <w:szCs w:val="24"/>
        </w:rPr>
        <w:br/>
        <w:t>Why were the recoveries of Au 56 nm</w:t>
      </w:r>
      <w:r w:rsidR="00C722F5">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and Ag 75 nm in the three analysis modes were so different each other? In the case of Au 56 nm, as a typical example, the difference in the recoveries obtained in Mode-I and Mode-III reached 30 %. In the both cases of Au 56 nm and Ag 75 nm, the difference in their recoveries obtained in Mode-I and Mode-II reached 5-9 %, although the transport efficiencies of the NPs were almost the same (i.e. ca. 2 %). Moreover, in the Excel file provided as an electronic supplementary material, the difference in the recoveries of Au 56 nm obtained in Mode-I and Mode-II amazingly reached 20 %. In addition to the above, why were the transport efficiencies of CeO2 JRC obtained in Mode-I and Mode-II different by 3.2 %? This difference is significantly larger than the cases of Au 56 nm and Ag 75 nm. These two points should be clarified.</w:t>
      </w:r>
      <w:r w:rsidRPr="002016B2">
        <w:rPr>
          <w:rFonts w:ascii="Times New Roman" w:eastAsia="Times New Roman" w:hAnsi="Times New Roman" w:cs="Times New Roman"/>
          <w:sz w:val="24"/>
          <w:szCs w:val="24"/>
        </w:rPr>
        <w:br/>
      </w:r>
    </w:p>
    <w:p w14:paraId="01E550CC" w14:textId="77777777" w:rsidR="003A54E2" w:rsidRPr="00B11215" w:rsidRDefault="00B11215" w:rsidP="002016B2">
      <w:pPr>
        <w:spacing w:before="100" w:beforeAutospacing="1" w:after="100" w:afterAutospacing="1" w:line="240" w:lineRule="auto"/>
        <w:rPr>
          <w:rFonts w:ascii="Times New Roman" w:eastAsia="Times New Roman" w:hAnsi="Times New Roman" w:cs="Times New Roman"/>
          <w:sz w:val="24"/>
          <w:szCs w:val="24"/>
        </w:rPr>
      </w:pPr>
      <w:r w:rsidRPr="00B11215">
        <w:rPr>
          <w:rFonts w:ascii="Times New Roman" w:eastAsia="Times New Roman" w:hAnsi="Times New Roman" w:cs="Times New Roman"/>
          <w:sz w:val="24"/>
          <w:szCs w:val="24"/>
          <w:highlight w:val="yellow"/>
        </w:rPr>
        <w:lastRenderedPageBreak/>
        <w:t>We thank the reviewer for this interesting question about the recoveries with the different modes of analysis. We would like to state that s</w:t>
      </w:r>
      <w:r w:rsidR="00E71DA7" w:rsidRPr="00B11215">
        <w:rPr>
          <w:rFonts w:ascii="Times New Roman" w:eastAsia="Times New Roman" w:hAnsi="Times New Roman" w:cs="Times New Roman"/>
          <w:sz w:val="24"/>
          <w:szCs w:val="24"/>
          <w:highlight w:val="yellow"/>
        </w:rPr>
        <w:t>mall variations (c(NP) in transport efficiency (η) lead to</w:t>
      </w:r>
      <w:r w:rsidR="00D8521B" w:rsidRPr="00B11215">
        <w:rPr>
          <w:rFonts w:ascii="Times New Roman" w:eastAsia="Times New Roman" w:hAnsi="Times New Roman" w:cs="Times New Roman"/>
          <w:sz w:val="24"/>
          <w:szCs w:val="24"/>
          <w:highlight w:val="yellow"/>
        </w:rPr>
        <w:t xml:space="preserve"> a</w:t>
      </w:r>
      <w:r w:rsidR="00E71DA7" w:rsidRPr="00B11215">
        <w:rPr>
          <w:rFonts w:ascii="Times New Roman" w:eastAsia="Times New Roman" w:hAnsi="Times New Roman" w:cs="Times New Roman"/>
          <w:sz w:val="24"/>
          <w:szCs w:val="24"/>
          <w:highlight w:val="yellow"/>
        </w:rPr>
        <w:t xml:space="preserve"> </w:t>
      </w:r>
      <w:r w:rsidR="00A94032" w:rsidRPr="00B11215">
        <w:rPr>
          <w:rFonts w:ascii="Times New Roman" w:eastAsia="Times New Roman" w:hAnsi="Times New Roman" w:cs="Times New Roman"/>
          <w:sz w:val="24"/>
          <w:szCs w:val="24"/>
          <w:highlight w:val="yellow"/>
        </w:rPr>
        <w:t>large variation</w:t>
      </w:r>
      <w:r w:rsidR="00E71DA7" w:rsidRPr="00B11215">
        <w:rPr>
          <w:rFonts w:ascii="Times New Roman" w:eastAsia="Times New Roman" w:hAnsi="Times New Roman" w:cs="Times New Roman"/>
          <w:sz w:val="24"/>
          <w:szCs w:val="24"/>
          <w:highlight w:val="yellow"/>
        </w:rPr>
        <w:t xml:space="preserve"> in</w:t>
      </w:r>
      <w:r w:rsidR="00D8521B" w:rsidRPr="00B11215">
        <w:rPr>
          <w:rFonts w:ascii="Times New Roman" w:eastAsia="Times New Roman" w:hAnsi="Times New Roman" w:cs="Times New Roman"/>
          <w:sz w:val="24"/>
          <w:szCs w:val="24"/>
          <w:highlight w:val="yellow"/>
        </w:rPr>
        <w:t xml:space="preserve"> the</w:t>
      </w:r>
      <w:r w:rsidR="00E71DA7" w:rsidRPr="00B11215">
        <w:rPr>
          <w:rFonts w:ascii="Times New Roman" w:eastAsia="Times New Roman" w:hAnsi="Times New Roman" w:cs="Times New Roman"/>
          <w:sz w:val="24"/>
          <w:szCs w:val="24"/>
          <w:highlight w:val="yellow"/>
        </w:rPr>
        <w:t xml:space="preserve"> particle number concentration.</w:t>
      </w:r>
      <w:r w:rsidR="00DB531A" w:rsidRPr="00B11215">
        <w:rPr>
          <w:rFonts w:ascii="Times New Roman" w:eastAsia="Times New Roman" w:hAnsi="Times New Roman" w:cs="Times New Roman"/>
          <w:sz w:val="24"/>
          <w:szCs w:val="24"/>
          <w:highlight w:val="yellow"/>
        </w:rPr>
        <w:t xml:space="preserve"> Attached below is a</w:t>
      </w:r>
      <w:r w:rsidR="004B566A" w:rsidRPr="00B11215">
        <w:rPr>
          <w:rFonts w:ascii="Times New Roman" w:eastAsia="Times New Roman" w:hAnsi="Times New Roman" w:cs="Times New Roman"/>
          <w:sz w:val="24"/>
          <w:szCs w:val="24"/>
          <w:highlight w:val="yellow"/>
        </w:rPr>
        <w:t>n</w:t>
      </w:r>
      <w:r w:rsidR="00DB531A" w:rsidRPr="00B11215">
        <w:rPr>
          <w:rFonts w:ascii="Times New Roman" w:eastAsia="Times New Roman" w:hAnsi="Times New Roman" w:cs="Times New Roman"/>
          <w:sz w:val="24"/>
          <w:szCs w:val="24"/>
          <w:highlight w:val="yellow"/>
        </w:rPr>
        <w:t xml:space="preserve"> example</w:t>
      </w:r>
      <w:r w:rsidR="004B566A" w:rsidRPr="00B11215">
        <w:rPr>
          <w:rFonts w:ascii="Times New Roman" w:eastAsia="Times New Roman" w:hAnsi="Times New Roman" w:cs="Times New Roman"/>
          <w:sz w:val="24"/>
          <w:szCs w:val="24"/>
          <w:highlight w:val="yellow"/>
        </w:rPr>
        <w:t>, showing the effect of varying η% to the c(NP) determination</w:t>
      </w:r>
      <w:r w:rsidR="00DB531A" w:rsidRPr="00B11215">
        <w:rPr>
          <w:rFonts w:ascii="Times New Roman" w:eastAsia="Times New Roman" w:hAnsi="Times New Roman" w:cs="Times New Roman"/>
          <w:sz w:val="24"/>
          <w:szCs w:val="24"/>
          <w:highlight w:val="yellow"/>
        </w:rPr>
        <w:t>.</w:t>
      </w:r>
      <w:r w:rsidR="003A54E2" w:rsidRPr="00B11215">
        <w:rPr>
          <w:rFonts w:ascii="Times New Roman" w:eastAsia="Times New Roman" w:hAnsi="Times New Roman" w:cs="Times New Roman"/>
          <w:sz w:val="24"/>
          <w:szCs w:val="24"/>
          <w:highlight w:val="yellow"/>
        </w:rPr>
        <w:t xml:space="preserve"> </w:t>
      </w:r>
    </w:p>
    <w:p w14:paraId="555963BF" w14:textId="791BA848" w:rsidR="00DB531A" w:rsidRDefault="00D8521B"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The </w:t>
      </w:r>
      <w:r w:rsidR="00E71DA7" w:rsidRPr="000E597B">
        <w:rPr>
          <w:rFonts w:ascii="Times New Roman" w:eastAsia="Times New Roman" w:hAnsi="Times New Roman" w:cs="Times New Roman"/>
          <w:sz w:val="24"/>
          <w:szCs w:val="24"/>
          <w:highlight w:val="yellow"/>
        </w:rPr>
        <w:t xml:space="preserve">reason </w:t>
      </w:r>
      <w:r>
        <w:rPr>
          <w:rFonts w:ascii="Times New Roman" w:eastAsia="Times New Roman" w:hAnsi="Times New Roman" w:cs="Times New Roman"/>
          <w:sz w:val="24"/>
          <w:szCs w:val="24"/>
          <w:highlight w:val="yellow"/>
        </w:rPr>
        <w:t>for which mode III</w:t>
      </w:r>
      <w:r w:rsidR="00810625">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 xml:space="preserve">exhibits a larger deviation in the determined </w:t>
      </w:r>
      <w:r w:rsidRPr="000E597B">
        <w:rPr>
          <w:rFonts w:ascii="Times New Roman" w:eastAsia="Times New Roman" w:hAnsi="Times New Roman" w:cs="Times New Roman"/>
          <w:sz w:val="24"/>
          <w:szCs w:val="24"/>
          <w:highlight w:val="yellow"/>
        </w:rPr>
        <w:t>c(NP)</w:t>
      </w:r>
      <w:r>
        <w:rPr>
          <w:rFonts w:ascii="Times New Roman" w:eastAsia="Times New Roman" w:hAnsi="Times New Roman" w:cs="Times New Roman"/>
          <w:sz w:val="24"/>
          <w:szCs w:val="24"/>
          <w:highlight w:val="yellow"/>
        </w:rPr>
        <w:t xml:space="preserve"> compared to modes I and II </w:t>
      </w:r>
      <w:r w:rsidR="008C18AD">
        <w:rPr>
          <w:rFonts w:ascii="Times New Roman" w:eastAsia="Times New Roman" w:hAnsi="Times New Roman" w:cs="Times New Roman"/>
          <w:sz w:val="24"/>
          <w:szCs w:val="24"/>
          <w:highlight w:val="yellow"/>
        </w:rPr>
        <w:t>could be attributed to the higher</w:t>
      </w:r>
      <w:r>
        <w:rPr>
          <w:rFonts w:ascii="Times New Roman" w:eastAsia="Times New Roman" w:hAnsi="Times New Roman" w:cs="Times New Roman"/>
          <w:sz w:val="24"/>
          <w:szCs w:val="24"/>
          <w:highlight w:val="yellow"/>
        </w:rPr>
        <w:t xml:space="preserve"> number</w:t>
      </w:r>
      <w:r w:rsidR="008C18AD">
        <w:rPr>
          <w:rFonts w:ascii="Times New Roman" w:eastAsia="Times New Roman" w:hAnsi="Times New Roman" w:cs="Times New Roman"/>
          <w:sz w:val="24"/>
          <w:szCs w:val="24"/>
          <w:highlight w:val="yellow"/>
        </w:rPr>
        <w:t xml:space="preserve"> concentration of particle</w:t>
      </w:r>
      <w:r>
        <w:rPr>
          <w:rFonts w:ascii="Times New Roman" w:eastAsia="Times New Roman" w:hAnsi="Times New Roman" w:cs="Times New Roman"/>
          <w:sz w:val="24"/>
          <w:szCs w:val="24"/>
          <w:highlight w:val="yellow"/>
        </w:rPr>
        <w:t>s</w:t>
      </w:r>
      <w:r w:rsidR="008C18AD">
        <w:rPr>
          <w:rFonts w:ascii="Times New Roman" w:eastAsia="Times New Roman" w:hAnsi="Times New Roman" w:cs="Times New Roman"/>
          <w:sz w:val="24"/>
          <w:szCs w:val="24"/>
          <w:highlight w:val="yellow"/>
        </w:rPr>
        <w:t xml:space="preserve"> injected through the </w:t>
      </w:r>
      <w:r w:rsidR="0026145B">
        <w:rPr>
          <w:rFonts w:ascii="Times New Roman" w:eastAsia="Times New Roman" w:hAnsi="Times New Roman" w:cs="Times New Roman"/>
          <w:sz w:val="24"/>
          <w:szCs w:val="24"/>
          <w:highlight w:val="yellow"/>
        </w:rPr>
        <w:t>µDG</w:t>
      </w:r>
      <w:r w:rsidR="008C18AD">
        <w:rPr>
          <w:rFonts w:ascii="Times New Roman" w:eastAsia="Times New Roman" w:hAnsi="Times New Roman" w:cs="Times New Roman"/>
          <w:sz w:val="24"/>
          <w:szCs w:val="24"/>
          <w:highlight w:val="yellow"/>
        </w:rPr>
        <w:t>, leading to particle aggregation and therefore accounting for the lower recoveries</w:t>
      </w:r>
      <w:r w:rsidR="00DB531A">
        <w:rPr>
          <w:rFonts w:ascii="Times New Roman" w:eastAsia="Times New Roman" w:hAnsi="Times New Roman" w:cs="Times New Roman"/>
          <w:sz w:val="24"/>
          <w:szCs w:val="24"/>
        </w:rPr>
        <w:t xml:space="preserve">. </w:t>
      </w:r>
    </w:p>
    <w:p w14:paraId="615474B9" w14:textId="77777777" w:rsidR="004D4747" w:rsidRDefault="008C18AD" w:rsidP="002016B2">
      <w:pPr>
        <w:spacing w:before="100" w:beforeAutospacing="1" w:after="100" w:afterAutospacing="1" w:line="240" w:lineRule="auto"/>
        <w:rPr>
          <w:rFonts w:ascii="Times New Roman" w:eastAsia="Times New Roman" w:hAnsi="Times New Roman" w:cs="Times New Roman"/>
          <w:sz w:val="24"/>
          <w:szCs w:val="24"/>
        </w:rPr>
      </w:pPr>
      <w:r w:rsidRPr="00DB3D3A">
        <w:rPr>
          <w:rFonts w:ascii="Times New Roman" w:eastAsia="Times New Roman" w:hAnsi="Times New Roman" w:cs="Times New Roman"/>
          <w:sz w:val="24"/>
          <w:szCs w:val="24"/>
          <w:highlight w:val="yellow"/>
        </w:rPr>
        <w:t>CeO</w:t>
      </w:r>
      <w:r w:rsidRPr="00CB3119">
        <w:rPr>
          <w:rFonts w:ascii="Times New Roman" w:eastAsia="Times New Roman" w:hAnsi="Times New Roman" w:cs="Times New Roman"/>
          <w:sz w:val="24"/>
          <w:szCs w:val="24"/>
          <w:highlight w:val="yellow"/>
          <w:vertAlign w:val="subscript"/>
        </w:rPr>
        <w:t>2</w:t>
      </w:r>
      <w:r w:rsidRPr="00DB3D3A">
        <w:rPr>
          <w:rFonts w:ascii="Times New Roman" w:eastAsia="Times New Roman" w:hAnsi="Times New Roman" w:cs="Times New Roman"/>
          <w:sz w:val="24"/>
          <w:szCs w:val="24"/>
          <w:highlight w:val="yellow"/>
        </w:rPr>
        <w:t xml:space="preserve"> JRC is</w:t>
      </w:r>
      <w:r w:rsidR="00DB531A" w:rsidRPr="00DB3D3A">
        <w:rPr>
          <w:rFonts w:ascii="Times New Roman" w:eastAsia="Times New Roman" w:hAnsi="Times New Roman" w:cs="Times New Roman"/>
          <w:sz w:val="24"/>
          <w:szCs w:val="24"/>
          <w:highlight w:val="yellow"/>
        </w:rPr>
        <w:t xml:space="preserve"> a challenging material for </w:t>
      </w:r>
      <w:proofErr w:type="spellStart"/>
      <w:r w:rsidR="00CB3119">
        <w:rPr>
          <w:rFonts w:ascii="Times New Roman" w:eastAsia="Times New Roman" w:hAnsi="Times New Roman" w:cs="Times New Roman"/>
          <w:sz w:val="24"/>
          <w:szCs w:val="24"/>
          <w:highlight w:val="yellow"/>
        </w:rPr>
        <w:t>spICP</w:t>
      </w:r>
      <w:proofErr w:type="spellEnd"/>
      <w:r w:rsidR="00CB3119">
        <w:rPr>
          <w:rFonts w:ascii="Times New Roman" w:eastAsia="Times New Roman" w:hAnsi="Times New Roman" w:cs="Times New Roman"/>
          <w:sz w:val="24"/>
          <w:szCs w:val="24"/>
          <w:highlight w:val="yellow"/>
        </w:rPr>
        <w:t>-MS</w:t>
      </w:r>
      <w:r w:rsidR="00DB531A" w:rsidRPr="00DB3D3A">
        <w:rPr>
          <w:rFonts w:ascii="Times New Roman" w:eastAsia="Times New Roman" w:hAnsi="Times New Roman" w:cs="Times New Roman"/>
          <w:sz w:val="24"/>
          <w:szCs w:val="24"/>
          <w:highlight w:val="yellow"/>
        </w:rPr>
        <w:t xml:space="preserve"> analysis mainly due to its </w:t>
      </w:r>
      <w:r w:rsidR="003A54E2" w:rsidRPr="00DB3D3A">
        <w:rPr>
          <w:rFonts w:ascii="Times New Roman" w:eastAsia="Times New Roman" w:hAnsi="Times New Roman" w:cs="Times New Roman"/>
          <w:sz w:val="24"/>
          <w:szCs w:val="24"/>
          <w:highlight w:val="yellow"/>
        </w:rPr>
        <w:t>poly</w:t>
      </w:r>
      <w:r w:rsidR="00DB531A" w:rsidRPr="00DB3D3A">
        <w:rPr>
          <w:rFonts w:ascii="Times New Roman" w:eastAsia="Times New Roman" w:hAnsi="Times New Roman" w:cs="Times New Roman"/>
          <w:sz w:val="24"/>
          <w:szCs w:val="24"/>
          <w:highlight w:val="yellow"/>
        </w:rPr>
        <w:t xml:space="preserve">dispersity and uncertainty in particle geometry. Granted that Mode I </w:t>
      </w:r>
      <w:proofErr w:type="gramStart"/>
      <w:r w:rsidR="00DB531A" w:rsidRPr="00DB3D3A">
        <w:rPr>
          <w:rFonts w:ascii="Times New Roman" w:eastAsia="Times New Roman" w:hAnsi="Times New Roman" w:cs="Times New Roman"/>
          <w:sz w:val="24"/>
          <w:szCs w:val="24"/>
          <w:highlight w:val="yellow"/>
        </w:rPr>
        <w:t>determines</w:t>
      </w:r>
      <w:proofErr w:type="gramEnd"/>
      <w:r w:rsidR="00DB531A" w:rsidRPr="00DB3D3A">
        <w:rPr>
          <w:rFonts w:ascii="Times New Roman" w:eastAsia="Times New Roman" w:hAnsi="Times New Roman" w:cs="Times New Roman"/>
          <w:sz w:val="24"/>
          <w:szCs w:val="24"/>
          <w:highlight w:val="yellow"/>
        </w:rPr>
        <w:t xml:space="preserve"> η b</w:t>
      </w:r>
      <w:r w:rsidR="00DB531A">
        <w:rPr>
          <w:rFonts w:ascii="Times New Roman" w:eastAsia="Times New Roman" w:hAnsi="Times New Roman" w:cs="Times New Roman"/>
          <w:sz w:val="24"/>
          <w:szCs w:val="24"/>
          <w:highlight w:val="yellow"/>
        </w:rPr>
        <w:t>y counting the number of particles detected, a possible particle aggregation could lead to a certain bias in the single particle events detected; meaning that signals coming from multiple particles could be counted as a single particle event.</w:t>
      </w:r>
    </w:p>
    <w:p w14:paraId="000EC1FD" w14:textId="77777777" w:rsidR="00715FEC" w:rsidRPr="00F97DAE" w:rsidRDefault="00715FEC" w:rsidP="002016B2">
      <w:pPr>
        <w:spacing w:before="100" w:beforeAutospacing="1" w:after="100" w:afterAutospacing="1" w:line="240" w:lineRule="auto"/>
        <w:rPr>
          <w:rFonts w:ascii="Times New Roman" w:eastAsia="Times New Roman" w:hAnsi="Times New Roman" w:cs="Times New Roman"/>
          <w:sz w:val="24"/>
          <w:szCs w:val="24"/>
          <w:highlight w:val="yellow"/>
        </w:rPr>
      </w:pPr>
      <w:r w:rsidRPr="00F97DAE">
        <w:rPr>
          <w:rFonts w:ascii="Times New Roman" w:eastAsia="Times New Roman" w:hAnsi="Times New Roman" w:cs="Times New Roman"/>
          <w:sz w:val="24"/>
          <w:szCs w:val="24"/>
          <w:highlight w:val="yellow"/>
        </w:rPr>
        <w:t xml:space="preserve">For example: The following calculations are done by using equation 12 with </w:t>
      </w:r>
      <w:proofErr w:type="spellStart"/>
      <w:r w:rsidRPr="00F97DAE">
        <w:rPr>
          <w:rFonts w:ascii="Times New Roman" w:eastAsia="Times New Roman" w:hAnsi="Times New Roman" w:cs="Times New Roman"/>
          <w:sz w:val="24"/>
          <w:szCs w:val="24"/>
          <w:highlight w:val="yellow"/>
        </w:rPr>
        <w:t>q</w:t>
      </w:r>
      <w:r w:rsidRPr="00F97DAE">
        <w:rPr>
          <w:rFonts w:ascii="Times New Roman" w:eastAsia="Times New Roman" w:hAnsi="Times New Roman" w:cs="Times New Roman"/>
          <w:sz w:val="24"/>
          <w:szCs w:val="24"/>
          <w:highlight w:val="yellow"/>
          <w:vertAlign w:val="subscript"/>
        </w:rPr>
        <w:t>p</w:t>
      </w:r>
      <w:proofErr w:type="spellEnd"/>
      <w:r w:rsidRPr="00F97DAE">
        <w:rPr>
          <w:rFonts w:ascii="Times New Roman" w:eastAsia="Times New Roman" w:hAnsi="Times New Roman" w:cs="Times New Roman"/>
          <w:sz w:val="24"/>
          <w:szCs w:val="24"/>
          <w:highlight w:val="yellow"/>
        </w:rPr>
        <w:t xml:space="preserve"> = 100 NP detected, </w:t>
      </w:r>
      <w:proofErr w:type="spellStart"/>
      <w:r w:rsidRPr="00F97DAE">
        <w:rPr>
          <w:rFonts w:ascii="Times New Roman" w:eastAsia="Times New Roman" w:hAnsi="Times New Roman" w:cs="Times New Roman"/>
          <w:sz w:val="24"/>
          <w:szCs w:val="24"/>
          <w:highlight w:val="yellow"/>
        </w:rPr>
        <w:t>V</w:t>
      </w:r>
      <w:r w:rsidRPr="00F97DAE">
        <w:rPr>
          <w:rFonts w:ascii="Times New Roman" w:eastAsia="Times New Roman" w:hAnsi="Times New Roman" w:cs="Times New Roman"/>
          <w:sz w:val="24"/>
          <w:szCs w:val="24"/>
          <w:highlight w:val="yellow"/>
          <w:vertAlign w:val="subscript"/>
        </w:rPr>
        <w:t>injected</w:t>
      </w:r>
      <w:proofErr w:type="spellEnd"/>
      <w:r w:rsidRPr="00F97DAE">
        <w:rPr>
          <w:rFonts w:ascii="Times New Roman" w:eastAsia="Times New Roman" w:hAnsi="Times New Roman" w:cs="Times New Roman"/>
          <w:sz w:val="24"/>
          <w:szCs w:val="24"/>
          <w:highlight w:val="yellow"/>
        </w:rPr>
        <w:t xml:space="preserve"> = 0.25 mL, and the expected </w:t>
      </w:r>
      <w:r w:rsidR="00181E26">
        <w:rPr>
          <w:rFonts w:ascii="Times New Roman" w:eastAsia="Times New Roman" w:hAnsi="Times New Roman" w:cs="Times New Roman"/>
          <w:sz w:val="24"/>
          <w:szCs w:val="24"/>
          <w:highlight w:val="yellow"/>
        </w:rPr>
        <w:t>p</w:t>
      </w:r>
      <w:r w:rsidRPr="00F97DAE">
        <w:rPr>
          <w:rFonts w:ascii="Times New Roman" w:eastAsia="Times New Roman" w:hAnsi="Times New Roman" w:cs="Times New Roman"/>
          <w:sz w:val="24"/>
          <w:szCs w:val="24"/>
          <w:highlight w:val="yellow"/>
        </w:rPr>
        <w:t>article number concentration is 22,500 NP mL</w:t>
      </w:r>
      <w:r w:rsidRPr="00F97DAE">
        <w:rPr>
          <w:rFonts w:ascii="Times New Roman" w:eastAsia="Times New Roman" w:hAnsi="Times New Roman" w:cs="Times New Roman"/>
          <w:sz w:val="24"/>
          <w:szCs w:val="24"/>
          <w:highlight w:val="yellow"/>
          <w:vertAlign w:val="superscript"/>
        </w:rPr>
        <w:t>-1</w:t>
      </w:r>
      <w:r w:rsidR="00597F7C" w:rsidRPr="00F97DAE">
        <w:rPr>
          <w:rFonts w:ascii="Times New Roman" w:eastAsia="Times New Roman" w:hAnsi="Times New Roman" w:cs="Times New Roman"/>
          <w:sz w:val="24"/>
          <w:szCs w:val="24"/>
          <w:highlight w:val="yellow"/>
        </w:rPr>
        <w:t>.</w:t>
      </w:r>
      <w:r w:rsidR="00CC78AA">
        <w:rPr>
          <w:rFonts w:ascii="Times New Roman" w:eastAsia="Times New Roman" w:hAnsi="Times New Roman" w:cs="Times New Roman"/>
          <w:sz w:val="24"/>
          <w:szCs w:val="24"/>
          <w:highlight w:val="yellow"/>
        </w:rPr>
        <w:t xml:space="preserve"> Please keep in mind that η is used as relative value in equation 12.</w:t>
      </w:r>
    </w:p>
    <w:tbl>
      <w:tblPr>
        <w:tblW w:w="3680" w:type="dxa"/>
        <w:jc w:val="center"/>
        <w:tblLook w:val="04A0" w:firstRow="1" w:lastRow="0" w:firstColumn="1" w:lastColumn="0" w:noHBand="0" w:noVBand="1"/>
      </w:tblPr>
      <w:tblGrid>
        <w:gridCol w:w="1200"/>
        <w:gridCol w:w="1280"/>
        <w:gridCol w:w="1200"/>
      </w:tblGrid>
      <w:tr w:rsidR="00597F7C" w:rsidRPr="00597F7C" w14:paraId="69438FD4" w14:textId="77777777" w:rsidTr="00597F7C">
        <w:trPr>
          <w:trHeight w:val="300"/>
          <w:jc w:val="center"/>
        </w:trPr>
        <w:tc>
          <w:tcPr>
            <w:tcW w:w="1200" w:type="dxa"/>
            <w:tcBorders>
              <w:top w:val="nil"/>
              <w:left w:val="nil"/>
              <w:bottom w:val="nil"/>
              <w:right w:val="nil"/>
            </w:tcBorders>
            <w:shd w:val="clear" w:color="auto" w:fill="auto"/>
            <w:noWrap/>
            <w:vAlign w:val="center"/>
            <w:hideMark/>
          </w:tcPr>
          <w:p w14:paraId="5134C626"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F97DAE">
              <w:rPr>
                <w:rFonts w:ascii="Times New Roman" w:eastAsia="Times New Roman" w:hAnsi="Times New Roman" w:cs="Times New Roman"/>
                <w:color w:val="000000"/>
                <w:sz w:val="24"/>
                <w:szCs w:val="24"/>
                <w:highlight w:val="yellow"/>
              </w:rPr>
              <w:t>η (%)</w:t>
            </w:r>
          </w:p>
        </w:tc>
        <w:tc>
          <w:tcPr>
            <w:tcW w:w="1280" w:type="dxa"/>
            <w:tcBorders>
              <w:top w:val="nil"/>
              <w:left w:val="nil"/>
              <w:bottom w:val="nil"/>
              <w:right w:val="nil"/>
            </w:tcBorders>
            <w:shd w:val="clear" w:color="auto" w:fill="auto"/>
            <w:noWrap/>
            <w:vAlign w:val="center"/>
            <w:hideMark/>
          </w:tcPr>
          <w:p w14:paraId="70A28555"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proofErr w:type="spellStart"/>
            <w:r w:rsidRPr="00597F7C">
              <w:rPr>
                <w:rFonts w:ascii="Times New Roman" w:eastAsia="Times New Roman" w:hAnsi="Times New Roman" w:cs="Times New Roman"/>
                <w:color w:val="000000"/>
                <w:sz w:val="24"/>
                <w:szCs w:val="24"/>
                <w:highlight w:val="yellow"/>
              </w:rPr>
              <w:t>c</w:t>
            </w:r>
            <w:r w:rsidRPr="00597F7C">
              <w:rPr>
                <w:rFonts w:ascii="Times New Roman" w:eastAsia="Times New Roman" w:hAnsi="Times New Roman" w:cs="Times New Roman"/>
                <w:color w:val="000000"/>
                <w:sz w:val="24"/>
                <w:szCs w:val="24"/>
                <w:highlight w:val="yellow"/>
                <w:vertAlign w:val="subscript"/>
              </w:rPr>
              <w:t>p,detected</w:t>
            </w:r>
            <w:proofErr w:type="spellEnd"/>
          </w:p>
        </w:tc>
        <w:tc>
          <w:tcPr>
            <w:tcW w:w="1200" w:type="dxa"/>
            <w:tcBorders>
              <w:top w:val="nil"/>
              <w:left w:val="nil"/>
              <w:bottom w:val="nil"/>
              <w:right w:val="nil"/>
            </w:tcBorders>
            <w:shd w:val="clear" w:color="auto" w:fill="auto"/>
            <w:noWrap/>
            <w:vAlign w:val="center"/>
            <w:hideMark/>
          </w:tcPr>
          <w:p w14:paraId="25E1FA14"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Bias (%)</w:t>
            </w:r>
          </w:p>
        </w:tc>
      </w:tr>
      <w:tr w:rsidR="00597F7C" w:rsidRPr="00597F7C" w14:paraId="5698A26D" w14:textId="77777777" w:rsidTr="00597F7C">
        <w:trPr>
          <w:trHeight w:val="300"/>
          <w:jc w:val="center"/>
        </w:trPr>
        <w:tc>
          <w:tcPr>
            <w:tcW w:w="1200" w:type="dxa"/>
            <w:tcBorders>
              <w:top w:val="nil"/>
              <w:left w:val="nil"/>
              <w:bottom w:val="nil"/>
              <w:right w:val="nil"/>
            </w:tcBorders>
            <w:shd w:val="clear" w:color="auto" w:fill="auto"/>
            <w:noWrap/>
            <w:vAlign w:val="center"/>
            <w:hideMark/>
          </w:tcPr>
          <w:p w14:paraId="5FF1AB8E"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1.5</w:t>
            </w:r>
          </w:p>
        </w:tc>
        <w:tc>
          <w:tcPr>
            <w:tcW w:w="1280" w:type="dxa"/>
            <w:tcBorders>
              <w:top w:val="nil"/>
              <w:left w:val="nil"/>
              <w:bottom w:val="nil"/>
              <w:right w:val="nil"/>
            </w:tcBorders>
            <w:shd w:val="clear" w:color="auto" w:fill="auto"/>
            <w:noWrap/>
            <w:vAlign w:val="center"/>
            <w:hideMark/>
          </w:tcPr>
          <w:p w14:paraId="554F43DF"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2666</w:t>
            </w:r>
            <w:r w:rsidRPr="00F97DAE">
              <w:rPr>
                <w:rFonts w:ascii="Times New Roman" w:eastAsia="Times New Roman" w:hAnsi="Times New Roman" w:cs="Times New Roman"/>
                <w:color w:val="000000"/>
                <w:sz w:val="24"/>
                <w:szCs w:val="24"/>
                <w:highlight w:val="yellow"/>
              </w:rPr>
              <w:t>7</w:t>
            </w:r>
          </w:p>
        </w:tc>
        <w:tc>
          <w:tcPr>
            <w:tcW w:w="1200" w:type="dxa"/>
            <w:tcBorders>
              <w:top w:val="nil"/>
              <w:left w:val="nil"/>
              <w:bottom w:val="nil"/>
              <w:right w:val="nil"/>
            </w:tcBorders>
            <w:shd w:val="clear" w:color="auto" w:fill="auto"/>
            <w:noWrap/>
            <w:vAlign w:val="center"/>
            <w:hideMark/>
          </w:tcPr>
          <w:p w14:paraId="5CEBA152"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F97DAE">
              <w:rPr>
                <w:rFonts w:ascii="Times New Roman" w:hAnsi="Times New Roman" w:cs="Times New Roman"/>
                <w:color w:val="000000"/>
                <w:sz w:val="24"/>
                <w:szCs w:val="24"/>
                <w:highlight w:val="yellow"/>
              </w:rPr>
              <w:t>18.52</w:t>
            </w:r>
          </w:p>
        </w:tc>
      </w:tr>
      <w:tr w:rsidR="00597F7C" w:rsidRPr="00597F7C" w14:paraId="574469FE" w14:textId="77777777" w:rsidTr="00597F7C">
        <w:trPr>
          <w:trHeight w:val="300"/>
          <w:jc w:val="center"/>
        </w:trPr>
        <w:tc>
          <w:tcPr>
            <w:tcW w:w="1200" w:type="dxa"/>
            <w:tcBorders>
              <w:top w:val="nil"/>
              <w:left w:val="nil"/>
              <w:bottom w:val="nil"/>
              <w:right w:val="nil"/>
            </w:tcBorders>
            <w:shd w:val="clear" w:color="auto" w:fill="auto"/>
            <w:noWrap/>
            <w:vAlign w:val="center"/>
            <w:hideMark/>
          </w:tcPr>
          <w:p w14:paraId="389C0F0F"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1.7</w:t>
            </w:r>
          </w:p>
        </w:tc>
        <w:tc>
          <w:tcPr>
            <w:tcW w:w="1280" w:type="dxa"/>
            <w:tcBorders>
              <w:top w:val="nil"/>
              <w:left w:val="nil"/>
              <w:bottom w:val="nil"/>
              <w:right w:val="nil"/>
            </w:tcBorders>
            <w:shd w:val="clear" w:color="auto" w:fill="auto"/>
            <w:noWrap/>
            <w:vAlign w:val="center"/>
            <w:hideMark/>
          </w:tcPr>
          <w:p w14:paraId="55FA75A9"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23529</w:t>
            </w:r>
          </w:p>
        </w:tc>
        <w:tc>
          <w:tcPr>
            <w:tcW w:w="1200" w:type="dxa"/>
            <w:tcBorders>
              <w:top w:val="nil"/>
              <w:left w:val="nil"/>
              <w:bottom w:val="nil"/>
              <w:right w:val="nil"/>
            </w:tcBorders>
            <w:shd w:val="clear" w:color="auto" w:fill="auto"/>
            <w:noWrap/>
            <w:vAlign w:val="center"/>
            <w:hideMark/>
          </w:tcPr>
          <w:p w14:paraId="0480AB9D"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F97DAE">
              <w:rPr>
                <w:rFonts w:ascii="Times New Roman" w:hAnsi="Times New Roman" w:cs="Times New Roman"/>
                <w:color w:val="000000"/>
                <w:sz w:val="24"/>
                <w:szCs w:val="24"/>
                <w:highlight w:val="yellow"/>
              </w:rPr>
              <w:t>4.57</w:t>
            </w:r>
          </w:p>
        </w:tc>
      </w:tr>
      <w:tr w:rsidR="00597F7C" w:rsidRPr="00597F7C" w14:paraId="4B410CC5" w14:textId="77777777" w:rsidTr="00597F7C">
        <w:trPr>
          <w:trHeight w:val="300"/>
          <w:jc w:val="center"/>
        </w:trPr>
        <w:tc>
          <w:tcPr>
            <w:tcW w:w="1200" w:type="dxa"/>
            <w:tcBorders>
              <w:top w:val="nil"/>
              <w:left w:val="nil"/>
              <w:bottom w:val="nil"/>
              <w:right w:val="nil"/>
            </w:tcBorders>
            <w:shd w:val="clear" w:color="auto" w:fill="auto"/>
            <w:noWrap/>
            <w:vAlign w:val="center"/>
            <w:hideMark/>
          </w:tcPr>
          <w:p w14:paraId="76A32BCF"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1.8</w:t>
            </w:r>
          </w:p>
        </w:tc>
        <w:tc>
          <w:tcPr>
            <w:tcW w:w="1280" w:type="dxa"/>
            <w:tcBorders>
              <w:top w:val="nil"/>
              <w:left w:val="nil"/>
              <w:bottom w:val="nil"/>
              <w:right w:val="nil"/>
            </w:tcBorders>
            <w:shd w:val="clear" w:color="auto" w:fill="auto"/>
            <w:noWrap/>
            <w:vAlign w:val="center"/>
            <w:hideMark/>
          </w:tcPr>
          <w:p w14:paraId="6CD48BAC"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22222</w:t>
            </w:r>
          </w:p>
        </w:tc>
        <w:tc>
          <w:tcPr>
            <w:tcW w:w="1200" w:type="dxa"/>
            <w:tcBorders>
              <w:top w:val="nil"/>
              <w:left w:val="nil"/>
              <w:bottom w:val="nil"/>
              <w:right w:val="nil"/>
            </w:tcBorders>
            <w:shd w:val="clear" w:color="auto" w:fill="auto"/>
            <w:noWrap/>
            <w:vAlign w:val="center"/>
            <w:hideMark/>
          </w:tcPr>
          <w:p w14:paraId="30FF3FD8"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F97DAE">
              <w:rPr>
                <w:rFonts w:ascii="Times New Roman" w:hAnsi="Times New Roman" w:cs="Times New Roman"/>
                <w:color w:val="000000"/>
                <w:sz w:val="24"/>
                <w:szCs w:val="24"/>
                <w:highlight w:val="yellow"/>
              </w:rPr>
              <w:t>-1.24</w:t>
            </w:r>
          </w:p>
        </w:tc>
      </w:tr>
      <w:tr w:rsidR="00597F7C" w:rsidRPr="00597F7C" w14:paraId="35F52D9C" w14:textId="77777777" w:rsidTr="00597F7C">
        <w:trPr>
          <w:trHeight w:val="300"/>
          <w:jc w:val="center"/>
        </w:trPr>
        <w:tc>
          <w:tcPr>
            <w:tcW w:w="1200" w:type="dxa"/>
            <w:tcBorders>
              <w:top w:val="nil"/>
              <w:left w:val="nil"/>
              <w:bottom w:val="nil"/>
              <w:right w:val="nil"/>
            </w:tcBorders>
            <w:shd w:val="clear" w:color="auto" w:fill="auto"/>
            <w:noWrap/>
            <w:vAlign w:val="center"/>
            <w:hideMark/>
          </w:tcPr>
          <w:p w14:paraId="1993D077"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1.9</w:t>
            </w:r>
          </w:p>
        </w:tc>
        <w:tc>
          <w:tcPr>
            <w:tcW w:w="1280" w:type="dxa"/>
            <w:tcBorders>
              <w:top w:val="nil"/>
              <w:left w:val="nil"/>
              <w:bottom w:val="nil"/>
              <w:right w:val="nil"/>
            </w:tcBorders>
            <w:shd w:val="clear" w:color="auto" w:fill="auto"/>
            <w:noWrap/>
            <w:vAlign w:val="center"/>
            <w:hideMark/>
          </w:tcPr>
          <w:p w14:paraId="56B1121D"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2105</w:t>
            </w:r>
            <w:r w:rsidRPr="00F97DAE">
              <w:rPr>
                <w:rFonts w:ascii="Times New Roman" w:eastAsia="Times New Roman" w:hAnsi="Times New Roman" w:cs="Times New Roman"/>
                <w:color w:val="000000"/>
                <w:sz w:val="24"/>
                <w:szCs w:val="24"/>
                <w:highlight w:val="yellow"/>
              </w:rPr>
              <w:t>3</w:t>
            </w:r>
          </w:p>
        </w:tc>
        <w:tc>
          <w:tcPr>
            <w:tcW w:w="1200" w:type="dxa"/>
            <w:tcBorders>
              <w:top w:val="nil"/>
              <w:left w:val="nil"/>
              <w:bottom w:val="nil"/>
              <w:right w:val="nil"/>
            </w:tcBorders>
            <w:shd w:val="clear" w:color="auto" w:fill="auto"/>
            <w:noWrap/>
            <w:vAlign w:val="center"/>
            <w:hideMark/>
          </w:tcPr>
          <w:p w14:paraId="6210B4CE"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F97DAE">
              <w:rPr>
                <w:rFonts w:ascii="Times New Roman" w:hAnsi="Times New Roman" w:cs="Times New Roman"/>
                <w:color w:val="000000"/>
                <w:sz w:val="24"/>
                <w:szCs w:val="24"/>
                <w:highlight w:val="yellow"/>
              </w:rPr>
              <w:t>-6.43</w:t>
            </w:r>
          </w:p>
        </w:tc>
      </w:tr>
      <w:tr w:rsidR="00597F7C" w:rsidRPr="00597F7C" w14:paraId="4A187454" w14:textId="77777777" w:rsidTr="00597F7C">
        <w:trPr>
          <w:trHeight w:val="300"/>
          <w:jc w:val="center"/>
        </w:trPr>
        <w:tc>
          <w:tcPr>
            <w:tcW w:w="1200" w:type="dxa"/>
            <w:tcBorders>
              <w:top w:val="nil"/>
              <w:left w:val="nil"/>
              <w:bottom w:val="nil"/>
              <w:right w:val="nil"/>
            </w:tcBorders>
            <w:shd w:val="clear" w:color="auto" w:fill="auto"/>
            <w:noWrap/>
            <w:vAlign w:val="center"/>
            <w:hideMark/>
          </w:tcPr>
          <w:p w14:paraId="19E38D4B"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2</w:t>
            </w:r>
          </w:p>
        </w:tc>
        <w:tc>
          <w:tcPr>
            <w:tcW w:w="1280" w:type="dxa"/>
            <w:tcBorders>
              <w:top w:val="nil"/>
              <w:left w:val="nil"/>
              <w:bottom w:val="nil"/>
              <w:right w:val="nil"/>
            </w:tcBorders>
            <w:shd w:val="clear" w:color="auto" w:fill="auto"/>
            <w:noWrap/>
            <w:vAlign w:val="center"/>
            <w:hideMark/>
          </w:tcPr>
          <w:p w14:paraId="49B044FF"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20000</w:t>
            </w:r>
          </w:p>
        </w:tc>
        <w:tc>
          <w:tcPr>
            <w:tcW w:w="1200" w:type="dxa"/>
            <w:tcBorders>
              <w:top w:val="nil"/>
              <w:left w:val="nil"/>
              <w:bottom w:val="nil"/>
              <w:right w:val="nil"/>
            </w:tcBorders>
            <w:shd w:val="clear" w:color="auto" w:fill="auto"/>
            <w:noWrap/>
            <w:vAlign w:val="center"/>
            <w:hideMark/>
          </w:tcPr>
          <w:p w14:paraId="0A53C0CF"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F97DAE">
              <w:rPr>
                <w:rFonts w:ascii="Times New Roman" w:hAnsi="Times New Roman" w:cs="Times New Roman"/>
                <w:color w:val="000000"/>
                <w:sz w:val="24"/>
                <w:szCs w:val="24"/>
                <w:highlight w:val="yellow"/>
              </w:rPr>
              <w:t>-11.11</w:t>
            </w:r>
          </w:p>
        </w:tc>
      </w:tr>
      <w:tr w:rsidR="00597F7C" w:rsidRPr="00597F7C" w14:paraId="1A8BA38A" w14:textId="77777777" w:rsidTr="00597F7C">
        <w:trPr>
          <w:trHeight w:val="300"/>
          <w:jc w:val="center"/>
        </w:trPr>
        <w:tc>
          <w:tcPr>
            <w:tcW w:w="1200" w:type="dxa"/>
            <w:tcBorders>
              <w:top w:val="nil"/>
              <w:left w:val="nil"/>
              <w:bottom w:val="nil"/>
              <w:right w:val="nil"/>
            </w:tcBorders>
            <w:shd w:val="clear" w:color="auto" w:fill="auto"/>
            <w:noWrap/>
            <w:vAlign w:val="center"/>
            <w:hideMark/>
          </w:tcPr>
          <w:p w14:paraId="27339E06"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2.2</w:t>
            </w:r>
          </w:p>
        </w:tc>
        <w:tc>
          <w:tcPr>
            <w:tcW w:w="1280" w:type="dxa"/>
            <w:tcBorders>
              <w:top w:val="nil"/>
              <w:left w:val="nil"/>
              <w:bottom w:val="nil"/>
              <w:right w:val="nil"/>
            </w:tcBorders>
            <w:shd w:val="clear" w:color="auto" w:fill="auto"/>
            <w:noWrap/>
            <w:vAlign w:val="center"/>
            <w:hideMark/>
          </w:tcPr>
          <w:p w14:paraId="0242080D"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highlight w:val="yellow"/>
              </w:rPr>
            </w:pPr>
            <w:r w:rsidRPr="00597F7C">
              <w:rPr>
                <w:rFonts w:ascii="Times New Roman" w:eastAsia="Times New Roman" w:hAnsi="Times New Roman" w:cs="Times New Roman"/>
                <w:color w:val="000000"/>
                <w:sz w:val="24"/>
                <w:szCs w:val="24"/>
                <w:highlight w:val="yellow"/>
              </w:rPr>
              <w:t>1818</w:t>
            </w:r>
            <w:r w:rsidRPr="00F97DAE">
              <w:rPr>
                <w:rFonts w:ascii="Times New Roman" w:eastAsia="Times New Roman" w:hAnsi="Times New Roman" w:cs="Times New Roman"/>
                <w:color w:val="000000"/>
                <w:sz w:val="24"/>
                <w:szCs w:val="24"/>
                <w:highlight w:val="yellow"/>
              </w:rPr>
              <w:t>2</w:t>
            </w:r>
          </w:p>
        </w:tc>
        <w:tc>
          <w:tcPr>
            <w:tcW w:w="1200" w:type="dxa"/>
            <w:tcBorders>
              <w:top w:val="nil"/>
              <w:left w:val="nil"/>
              <w:bottom w:val="nil"/>
              <w:right w:val="nil"/>
            </w:tcBorders>
            <w:shd w:val="clear" w:color="auto" w:fill="auto"/>
            <w:noWrap/>
            <w:vAlign w:val="center"/>
            <w:hideMark/>
          </w:tcPr>
          <w:p w14:paraId="3A3B9338" w14:textId="77777777" w:rsidR="00597F7C" w:rsidRPr="00597F7C" w:rsidRDefault="00597F7C" w:rsidP="00597F7C">
            <w:pPr>
              <w:spacing w:after="0" w:line="240" w:lineRule="auto"/>
              <w:jc w:val="center"/>
              <w:rPr>
                <w:rFonts w:ascii="Times New Roman" w:eastAsia="Times New Roman" w:hAnsi="Times New Roman" w:cs="Times New Roman"/>
                <w:color w:val="000000"/>
                <w:sz w:val="24"/>
                <w:szCs w:val="24"/>
              </w:rPr>
            </w:pPr>
            <w:r w:rsidRPr="00F97DAE">
              <w:rPr>
                <w:rFonts w:ascii="Times New Roman" w:hAnsi="Times New Roman" w:cs="Times New Roman"/>
                <w:color w:val="000000"/>
                <w:sz w:val="24"/>
                <w:szCs w:val="24"/>
                <w:highlight w:val="yellow"/>
              </w:rPr>
              <w:t>-19.19</w:t>
            </w:r>
          </w:p>
        </w:tc>
      </w:tr>
    </w:tbl>
    <w:p w14:paraId="7A0DA797" w14:textId="77777777" w:rsidR="00597F7C" w:rsidRDefault="00B11215" w:rsidP="002016B2">
      <w:pPr>
        <w:spacing w:before="100" w:beforeAutospacing="1" w:after="100" w:afterAutospacing="1" w:line="240" w:lineRule="auto"/>
        <w:rPr>
          <w:rFonts w:ascii="Times New Roman" w:eastAsia="Times New Roman" w:hAnsi="Times New Roman" w:cs="Times New Roman"/>
          <w:sz w:val="24"/>
          <w:szCs w:val="24"/>
        </w:rPr>
      </w:pPr>
      <w:r w:rsidRPr="00B11215">
        <w:rPr>
          <w:rFonts w:ascii="Times New Roman" w:eastAsia="Times New Roman" w:hAnsi="Times New Roman" w:cs="Times New Roman"/>
          <w:sz w:val="24"/>
          <w:szCs w:val="24"/>
          <w:highlight w:val="yellow"/>
        </w:rPr>
        <w:t>We hope this example answers the raised question sufficiently.</w:t>
      </w:r>
      <w:r>
        <w:rPr>
          <w:rFonts w:ascii="Times New Roman" w:eastAsia="Times New Roman" w:hAnsi="Times New Roman" w:cs="Times New Roman"/>
          <w:sz w:val="24"/>
          <w:szCs w:val="24"/>
        </w:rPr>
        <w:t xml:space="preserve"> </w:t>
      </w:r>
    </w:p>
    <w:p w14:paraId="78E3507A" w14:textId="77777777" w:rsidR="00B11215" w:rsidRPr="00597F7C" w:rsidRDefault="00B11215" w:rsidP="002016B2">
      <w:pPr>
        <w:spacing w:before="100" w:beforeAutospacing="1" w:after="100" w:afterAutospacing="1" w:line="240" w:lineRule="auto"/>
        <w:rPr>
          <w:rFonts w:ascii="Times New Roman" w:eastAsia="Times New Roman" w:hAnsi="Times New Roman" w:cs="Times New Roman"/>
          <w:sz w:val="24"/>
          <w:szCs w:val="24"/>
        </w:rPr>
      </w:pPr>
    </w:p>
    <w:p w14:paraId="439345A4" w14:textId="77777777" w:rsidR="000E6453"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t>Minor Concerns:</w:t>
      </w:r>
      <w:r w:rsidRPr="002016B2">
        <w:rPr>
          <w:rFonts w:ascii="Times New Roman" w:eastAsia="Times New Roman" w:hAnsi="Times New Roman" w:cs="Times New Roman"/>
          <w:sz w:val="24"/>
          <w:szCs w:val="24"/>
        </w:rPr>
        <w:br/>
        <w:t>Page 1, lines 43-46</w:t>
      </w:r>
      <w:r w:rsidRPr="002016B2">
        <w:rPr>
          <w:rFonts w:ascii="Times New Roman" w:eastAsia="Times New Roman" w:hAnsi="Times New Roman" w:cs="Times New Roman"/>
          <w:sz w:val="24"/>
          <w:szCs w:val="24"/>
        </w:rPr>
        <w:br/>
        <w:t>Regarding the sentences below, which mode does "the third mode" indicate among the three modes</w:t>
      </w:r>
      <w:r w:rsidR="001B7DD6">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given in the Page 11?</w:t>
      </w:r>
      <w:r w:rsidRPr="002016B2">
        <w:rPr>
          <w:rFonts w:ascii="Times New Roman" w:eastAsia="Times New Roman" w:hAnsi="Times New Roman" w:cs="Times New Roman"/>
          <w:sz w:val="24"/>
          <w:szCs w:val="24"/>
        </w:rPr>
        <w:br/>
        <w:t>"While two analysis modes are known from the literature the third mode, introduced by this study, determines the transport efficiency using the data of inorganic ionic standard solutions. It is independent of reference materials."</w:t>
      </w:r>
      <w:r w:rsidRPr="002016B2">
        <w:rPr>
          <w:rFonts w:ascii="Times New Roman" w:eastAsia="Times New Roman" w:hAnsi="Times New Roman" w:cs="Times New Roman"/>
          <w:sz w:val="24"/>
          <w:szCs w:val="24"/>
        </w:rPr>
        <w:br/>
        <w:t>It is unclear to this reviewer.</w:t>
      </w:r>
      <w:r w:rsidRPr="002016B2">
        <w:rPr>
          <w:rFonts w:ascii="Times New Roman" w:eastAsia="Times New Roman" w:hAnsi="Times New Roman" w:cs="Times New Roman"/>
          <w:sz w:val="24"/>
          <w:szCs w:val="24"/>
        </w:rPr>
        <w:br/>
      </w:r>
    </w:p>
    <w:p w14:paraId="03E37F05" w14:textId="77777777" w:rsidR="000E6453" w:rsidRDefault="00B11215"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We thank the reviewer for spotting this misleading sentence. In order t</w:t>
      </w:r>
      <w:r w:rsidR="000E6453" w:rsidRPr="00742F78">
        <w:rPr>
          <w:rFonts w:ascii="Times New Roman" w:eastAsia="Times New Roman" w:hAnsi="Times New Roman" w:cs="Times New Roman"/>
          <w:sz w:val="24"/>
          <w:szCs w:val="24"/>
          <w:highlight w:val="yellow"/>
        </w:rPr>
        <w:t xml:space="preserve">o clarify the named modes, the following sentences of Page 1 line 43 -46 </w:t>
      </w:r>
      <w:r>
        <w:rPr>
          <w:rFonts w:ascii="Times New Roman" w:eastAsia="Times New Roman" w:hAnsi="Times New Roman" w:cs="Times New Roman"/>
          <w:sz w:val="24"/>
          <w:szCs w:val="24"/>
          <w:highlight w:val="yellow"/>
        </w:rPr>
        <w:t>was</w:t>
      </w:r>
      <w:r w:rsidR="000E6453" w:rsidRPr="00742F78">
        <w:rPr>
          <w:rFonts w:ascii="Times New Roman" w:eastAsia="Times New Roman" w:hAnsi="Times New Roman" w:cs="Times New Roman"/>
          <w:sz w:val="24"/>
          <w:szCs w:val="24"/>
          <w:highlight w:val="yellow"/>
        </w:rPr>
        <w:t xml:space="preserve"> changed as follows:</w:t>
      </w:r>
    </w:p>
    <w:p w14:paraId="498C9F82" w14:textId="77777777" w:rsidR="000E6453" w:rsidRPr="000E6453" w:rsidRDefault="000E6453" w:rsidP="002016B2">
      <w:pPr>
        <w:spacing w:before="100" w:beforeAutospacing="1" w:after="100" w:afterAutospacing="1" w:line="240" w:lineRule="auto"/>
        <w:rPr>
          <w:rFonts w:ascii="Times New Roman" w:eastAsia="Times New Roman" w:hAnsi="Times New Roman" w:cs="Times New Roman"/>
          <w:sz w:val="24"/>
          <w:szCs w:val="24"/>
        </w:rPr>
      </w:pPr>
      <w:r w:rsidRPr="000E6453">
        <w:rPr>
          <w:rFonts w:ascii="Times New Roman" w:hAnsi="Times New Roman" w:cs="Times New Roman"/>
          <w:sz w:val="24"/>
          <w:szCs w:val="24"/>
          <w:highlight w:val="yellow"/>
        </w:rPr>
        <w:t>While mode I (</w:t>
      </w:r>
      <w:r w:rsidR="00DB531A">
        <w:rPr>
          <w:rFonts w:ascii="Times New Roman" w:hAnsi="Times New Roman" w:cs="Times New Roman"/>
          <w:sz w:val="24"/>
          <w:szCs w:val="24"/>
          <w:highlight w:val="yellow"/>
        </w:rPr>
        <w:t>counting</w:t>
      </w:r>
      <w:r w:rsidRPr="000E6453">
        <w:rPr>
          <w:rFonts w:ascii="Times New Roman" w:hAnsi="Times New Roman" w:cs="Times New Roman"/>
          <w:sz w:val="24"/>
          <w:szCs w:val="24"/>
          <w:highlight w:val="yellow"/>
        </w:rPr>
        <w:t>) and mode III (µDG) are known</w:t>
      </w:r>
      <w:r w:rsidR="00DB531A">
        <w:rPr>
          <w:rFonts w:ascii="Times New Roman" w:hAnsi="Times New Roman" w:cs="Times New Roman"/>
          <w:sz w:val="24"/>
          <w:szCs w:val="24"/>
          <w:highlight w:val="yellow"/>
        </w:rPr>
        <w:t xml:space="preserve"> in the</w:t>
      </w:r>
      <w:r w:rsidRPr="000E6453">
        <w:rPr>
          <w:rFonts w:ascii="Times New Roman" w:hAnsi="Times New Roman" w:cs="Times New Roman"/>
          <w:sz w:val="24"/>
          <w:szCs w:val="24"/>
          <w:highlight w:val="yellow"/>
        </w:rPr>
        <w:t xml:space="preserve"> literature</w:t>
      </w:r>
      <w:r w:rsidR="00DB531A">
        <w:rPr>
          <w:rFonts w:ascii="Times New Roman" w:hAnsi="Times New Roman" w:cs="Times New Roman"/>
          <w:sz w:val="24"/>
          <w:szCs w:val="24"/>
          <w:highlight w:val="yellow"/>
        </w:rPr>
        <w:t>,</w:t>
      </w:r>
      <w:r w:rsidRPr="000E6453">
        <w:rPr>
          <w:rFonts w:ascii="Times New Roman" w:hAnsi="Times New Roman" w:cs="Times New Roman"/>
          <w:sz w:val="24"/>
          <w:szCs w:val="24"/>
          <w:highlight w:val="yellow"/>
        </w:rPr>
        <w:t xml:space="preserve"> mode II (sensitivity), introduced by this study, is used to determine the transport efficiency</w:t>
      </w:r>
      <w:r w:rsidR="008F159F">
        <w:rPr>
          <w:rFonts w:ascii="Times New Roman" w:hAnsi="Times New Roman" w:cs="Times New Roman"/>
          <w:sz w:val="24"/>
          <w:szCs w:val="24"/>
          <w:highlight w:val="yellow"/>
        </w:rPr>
        <w:t xml:space="preserve"> by</w:t>
      </w:r>
      <w:r w:rsidR="00DB531A">
        <w:rPr>
          <w:rFonts w:ascii="Times New Roman" w:hAnsi="Times New Roman" w:cs="Times New Roman"/>
          <w:sz w:val="24"/>
          <w:szCs w:val="24"/>
          <w:highlight w:val="yellow"/>
        </w:rPr>
        <w:t xml:space="preserve"> simply introduc</w:t>
      </w:r>
      <w:r w:rsidR="00C722F5">
        <w:rPr>
          <w:rFonts w:ascii="Times New Roman" w:hAnsi="Times New Roman" w:cs="Times New Roman"/>
          <w:sz w:val="24"/>
          <w:szCs w:val="24"/>
          <w:highlight w:val="yellow"/>
        </w:rPr>
        <w:t>ing</w:t>
      </w:r>
      <w:r w:rsidRPr="000E6453">
        <w:rPr>
          <w:rFonts w:ascii="Times New Roman" w:hAnsi="Times New Roman" w:cs="Times New Roman"/>
          <w:sz w:val="24"/>
          <w:szCs w:val="24"/>
          <w:highlight w:val="yellow"/>
        </w:rPr>
        <w:t xml:space="preserve"> </w:t>
      </w:r>
      <w:r w:rsidR="00DB531A">
        <w:rPr>
          <w:rFonts w:ascii="Times New Roman" w:hAnsi="Times New Roman" w:cs="Times New Roman"/>
          <w:sz w:val="24"/>
          <w:szCs w:val="24"/>
          <w:highlight w:val="yellow"/>
        </w:rPr>
        <w:t>ionic calibration</w:t>
      </w:r>
      <w:r w:rsidRPr="000E6453">
        <w:rPr>
          <w:rFonts w:ascii="Times New Roman" w:hAnsi="Times New Roman" w:cs="Times New Roman"/>
          <w:sz w:val="24"/>
          <w:szCs w:val="24"/>
          <w:highlight w:val="yellow"/>
        </w:rPr>
        <w:t xml:space="preserve"> standard</w:t>
      </w:r>
      <w:r w:rsidR="00C722F5">
        <w:rPr>
          <w:rFonts w:ascii="Times New Roman" w:hAnsi="Times New Roman" w:cs="Times New Roman"/>
          <w:sz w:val="24"/>
          <w:szCs w:val="24"/>
          <w:highlight w:val="yellow"/>
        </w:rPr>
        <w:t xml:space="preserve"> via each mode and taking the sensitivity ratio obtained for each mode</w:t>
      </w:r>
      <w:r w:rsidR="00DB531A">
        <w:rPr>
          <w:rFonts w:ascii="Times New Roman" w:hAnsi="Times New Roman" w:cs="Times New Roman"/>
          <w:sz w:val="24"/>
          <w:szCs w:val="24"/>
          <w:highlight w:val="yellow"/>
        </w:rPr>
        <w:t>.</w:t>
      </w:r>
    </w:p>
    <w:p w14:paraId="32D01D03" w14:textId="77777777" w:rsidR="009C0C0F"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lastRenderedPageBreak/>
        <w:br/>
        <w:t>Page 1, lines 61 and 62</w:t>
      </w:r>
      <w:r w:rsidRPr="002016B2">
        <w:rPr>
          <w:rFonts w:ascii="Times New Roman" w:eastAsia="Times New Roman" w:hAnsi="Times New Roman" w:cs="Times New Roman"/>
          <w:sz w:val="24"/>
          <w:szCs w:val="24"/>
        </w:rPr>
        <w:br/>
        <w:t>The sentence below is understandable to this review.</w:t>
      </w:r>
      <w:r w:rsidRPr="002016B2">
        <w:rPr>
          <w:rFonts w:ascii="Times New Roman" w:eastAsia="Times New Roman" w:hAnsi="Times New Roman" w:cs="Times New Roman"/>
          <w:sz w:val="24"/>
          <w:szCs w:val="24"/>
        </w:rPr>
        <w:br/>
        <w:t>"The transport efficiency describes the ratio of the mass or particle number injected to the intensity values measured by the ICP-MS."</w:t>
      </w:r>
      <w:r w:rsidRPr="002016B2">
        <w:rPr>
          <w:rFonts w:ascii="Times New Roman" w:eastAsia="Times New Roman" w:hAnsi="Times New Roman" w:cs="Times New Roman"/>
          <w:sz w:val="24"/>
          <w:szCs w:val="24"/>
        </w:rPr>
        <w:br/>
        <w:t>It should be corrected; otherwise additional explanation should be provided for that.</w:t>
      </w:r>
    </w:p>
    <w:p w14:paraId="74F5CD4F" w14:textId="77777777" w:rsidR="009C0C0F" w:rsidRDefault="009C0C0F" w:rsidP="002016B2">
      <w:pPr>
        <w:spacing w:before="100" w:beforeAutospacing="1" w:after="100" w:afterAutospacing="1" w:line="240" w:lineRule="auto"/>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 xml:space="preserve">The mentioned sentence was corrected </w:t>
      </w:r>
      <w:r w:rsidR="00B11215">
        <w:rPr>
          <w:rFonts w:ascii="Times New Roman" w:hAnsi="Times New Roman" w:cs="Times New Roman"/>
          <w:color w:val="000000" w:themeColor="text1"/>
          <w:sz w:val="24"/>
          <w:szCs w:val="24"/>
          <w:highlight w:val="yellow"/>
        </w:rPr>
        <w:t>in order to enhance the readability of the revised manuscript</w:t>
      </w:r>
      <w:r>
        <w:rPr>
          <w:rFonts w:ascii="Times New Roman" w:hAnsi="Times New Roman" w:cs="Times New Roman"/>
          <w:color w:val="000000" w:themeColor="text1"/>
          <w:sz w:val="24"/>
          <w:szCs w:val="24"/>
          <w:highlight w:val="yellow"/>
        </w:rPr>
        <w:t>:</w:t>
      </w:r>
    </w:p>
    <w:p w14:paraId="14D24C02" w14:textId="6DC15198" w:rsidR="009C0C0F" w:rsidRDefault="009C0C0F" w:rsidP="002016B2">
      <w:pPr>
        <w:spacing w:before="100" w:beforeAutospacing="1" w:after="100" w:afterAutospacing="1" w:line="240" w:lineRule="auto"/>
        <w:rPr>
          <w:rFonts w:ascii="Times New Roman" w:hAnsi="Times New Roman" w:cs="Times New Roman"/>
          <w:color w:val="000000" w:themeColor="text1"/>
          <w:sz w:val="24"/>
          <w:szCs w:val="24"/>
        </w:rPr>
      </w:pPr>
      <w:r w:rsidRPr="009C0C0F">
        <w:rPr>
          <w:rFonts w:ascii="Times New Roman" w:hAnsi="Times New Roman" w:cs="Times New Roman"/>
          <w:color w:val="000000" w:themeColor="text1"/>
          <w:sz w:val="24"/>
          <w:szCs w:val="24"/>
          <w:highlight w:val="yellow"/>
        </w:rPr>
        <w:t>The transport efficiency describes the ratio of the mass or particle number injected to the mass (waste collecting method) or particle number (counting method) detected by the ICP-MS</w:t>
      </w:r>
      <w:r w:rsidR="00D650FB">
        <w:rPr>
          <w:rFonts w:ascii="Times New Roman" w:hAnsi="Times New Roman" w:cs="Times New Roman"/>
          <w:color w:val="000000" w:themeColor="text1"/>
          <w:sz w:val="24"/>
          <w:szCs w:val="24"/>
        </w:rPr>
        <w:t>.</w:t>
      </w:r>
    </w:p>
    <w:p w14:paraId="50E965E1" w14:textId="56C275EE" w:rsidR="00CC2EDC" w:rsidRPr="009C0C0F" w:rsidRDefault="00CC2EDC" w:rsidP="002016B2">
      <w:pPr>
        <w:spacing w:before="100" w:beforeAutospacing="1" w:after="100" w:afterAutospacing="1" w:line="240" w:lineRule="auto"/>
        <w:rPr>
          <w:rFonts w:ascii="Times New Roman" w:eastAsia="Times New Roman" w:hAnsi="Times New Roman" w:cs="Times New Roman"/>
          <w:sz w:val="24"/>
          <w:szCs w:val="24"/>
        </w:rPr>
      </w:pPr>
      <w:r>
        <w:t xml:space="preserve">Pace, H. E.;  Rogers, N. J.;  </w:t>
      </w:r>
      <w:proofErr w:type="spellStart"/>
      <w:r>
        <w:t>Jarolimek</w:t>
      </w:r>
      <w:proofErr w:type="spellEnd"/>
      <w:r>
        <w:t xml:space="preserve">, C.;  Coleman, V. A.;  Higgins, C. P.; </w:t>
      </w:r>
      <w:proofErr w:type="spellStart"/>
      <w:r>
        <w:t>Ranville</w:t>
      </w:r>
      <w:proofErr w:type="spellEnd"/>
      <w:r>
        <w:t xml:space="preserve">, J. F., Determining Transport Efficiency for the Purpose of Counting and Sizing Nanoparticles via Single Particle Inductively Coupled Plasma Mass Spectrometry. </w:t>
      </w:r>
      <w:r>
        <w:rPr>
          <w:i/>
        </w:rPr>
        <w:t xml:space="preserve">Analytical Chemistry </w:t>
      </w:r>
      <w:r>
        <w:rPr>
          <w:b/>
        </w:rPr>
        <w:t>2011,</w:t>
      </w:r>
      <w:r>
        <w:t xml:space="preserve"> </w:t>
      </w:r>
      <w:r>
        <w:rPr>
          <w:i/>
        </w:rPr>
        <w:t>83</w:t>
      </w:r>
      <w:r>
        <w:t xml:space="preserve"> (24), 9361-9369.</w:t>
      </w:r>
    </w:p>
    <w:p w14:paraId="62BAA963" w14:textId="77777777" w:rsidR="00B11215"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t>Page 1, line 67</w:t>
      </w:r>
      <w:r w:rsidRPr="002016B2">
        <w:rPr>
          <w:rFonts w:ascii="Times New Roman" w:eastAsia="Times New Roman" w:hAnsi="Times New Roman" w:cs="Times New Roman"/>
          <w:sz w:val="24"/>
          <w:szCs w:val="24"/>
        </w:rPr>
        <w:br/>
        <w:t>There are some sources of the differences other than the "elemental composition" such as the structure and the dispersant as mentioned. Thus, this part should be corrected.</w:t>
      </w:r>
    </w:p>
    <w:p w14:paraId="2E0131CD" w14:textId="1B4B149D" w:rsidR="00EA7E9D" w:rsidRPr="00EA7E9D" w:rsidRDefault="00B11215" w:rsidP="002016B2">
      <w:pPr>
        <w:spacing w:before="100" w:beforeAutospacing="1" w:after="100" w:afterAutospacing="1" w:line="240" w:lineRule="auto"/>
        <w:rPr>
          <w:rFonts w:ascii="Times New Roman" w:hAnsi="Times New Roman" w:cs="Times New Roman"/>
          <w:color w:val="000000" w:themeColor="text1"/>
          <w:sz w:val="24"/>
          <w:szCs w:val="24"/>
        </w:rPr>
      </w:pPr>
      <w:r w:rsidRPr="00D60CCC">
        <w:rPr>
          <w:rFonts w:ascii="Times New Roman" w:eastAsia="Times New Roman" w:hAnsi="Times New Roman" w:cs="Times New Roman"/>
          <w:sz w:val="24"/>
          <w:szCs w:val="24"/>
          <w:highlight w:val="yellow"/>
        </w:rPr>
        <w:t>Th</w:t>
      </w:r>
      <w:r w:rsidR="00D60CCC" w:rsidRPr="00D60CCC">
        <w:rPr>
          <w:rFonts w:ascii="Times New Roman" w:eastAsia="Times New Roman" w:hAnsi="Times New Roman" w:cs="Times New Roman"/>
          <w:sz w:val="24"/>
          <w:szCs w:val="24"/>
          <w:highlight w:val="yellow"/>
        </w:rPr>
        <w:t xml:space="preserve">e reviewer correctly states other sources for the observed differences, </w:t>
      </w:r>
      <w:r w:rsidR="0026145B" w:rsidRPr="00D60CCC">
        <w:rPr>
          <w:rFonts w:ascii="Times New Roman" w:eastAsia="Times New Roman" w:hAnsi="Times New Roman" w:cs="Times New Roman"/>
          <w:sz w:val="24"/>
          <w:szCs w:val="24"/>
          <w:highlight w:val="yellow"/>
        </w:rPr>
        <w:t>we</w:t>
      </w:r>
      <w:r w:rsidR="00D60CCC" w:rsidRPr="00D60CCC">
        <w:rPr>
          <w:rFonts w:ascii="Times New Roman" w:eastAsia="Times New Roman" w:hAnsi="Times New Roman" w:cs="Times New Roman"/>
          <w:sz w:val="24"/>
          <w:szCs w:val="24"/>
          <w:highlight w:val="yellow"/>
        </w:rPr>
        <w:t xml:space="preserve"> changed the mentioned section and thank the reviewer for his careful observation:</w:t>
      </w:r>
      <w:r w:rsidR="002016B2" w:rsidRPr="002016B2">
        <w:rPr>
          <w:rFonts w:ascii="Times New Roman" w:eastAsia="Times New Roman" w:hAnsi="Times New Roman" w:cs="Times New Roman"/>
          <w:sz w:val="24"/>
          <w:szCs w:val="24"/>
        </w:rPr>
        <w:br/>
      </w:r>
      <w:r w:rsidR="002016B2" w:rsidRPr="002016B2">
        <w:rPr>
          <w:rFonts w:ascii="Times New Roman" w:eastAsia="Times New Roman" w:hAnsi="Times New Roman" w:cs="Times New Roman"/>
          <w:sz w:val="24"/>
          <w:szCs w:val="24"/>
        </w:rPr>
        <w:br/>
      </w:r>
      <w:r w:rsidR="00EA7E9D" w:rsidRPr="00EA7E9D">
        <w:rPr>
          <w:rFonts w:ascii="Times New Roman" w:hAnsi="Times New Roman" w:cs="Times New Roman"/>
          <w:color w:val="000000" w:themeColor="text1"/>
          <w:sz w:val="24"/>
          <w:szCs w:val="24"/>
          <w:highlight w:val="yellow"/>
        </w:rPr>
        <w:t>However, the transport properties depend on the structure of the NP, like the composition and the sample dispersant. Other influencing factors are instrumental parameters, like sample uptake rate, nebulizer gas flow rate, dwell time and total measurement time.</w:t>
      </w:r>
      <w:r w:rsidR="00EA7E9D" w:rsidRPr="00EA7E9D">
        <w:rPr>
          <w:rFonts w:ascii="Times New Roman" w:hAnsi="Times New Roman" w:cs="Times New Roman"/>
          <w:color w:val="000000" w:themeColor="text1"/>
          <w:sz w:val="24"/>
          <w:szCs w:val="24"/>
        </w:rPr>
        <w:t xml:space="preserve"> </w:t>
      </w:r>
    </w:p>
    <w:p w14:paraId="7EE06275" w14:textId="77777777" w:rsidR="00DF1273"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t>Page 1, lines 70-73</w:t>
      </w:r>
      <w:r w:rsidRPr="002016B2">
        <w:rPr>
          <w:rFonts w:ascii="Times New Roman" w:eastAsia="Times New Roman" w:hAnsi="Times New Roman" w:cs="Times New Roman"/>
          <w:sz w:val="24"/>
          <w:szCs w:val="24"/>
        </w:rPr>
        <w:br/>
        <w:t>Appropriate references should be cited for the sentence below to clearly show the superiority of a</w:t>
      </w:r>
      <w:r w:rsidR="00C722F5">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µDG over a PN in terms of the probability of multi-particle events.</w:t>
      </w:r>
      <w:r w:rsidRPr="002016B2">
        <w:rPr>
          <w:rFonts w:ascii="Times New Roman" w:eastAsia="Times New Roman" w:hAnsi="Times New Roman" w:cs="Times New Roman"/>
          <w:sz w:val="24"/>
          <w:szCs w:val="24"/>
        </w:rPr>
        <w:br/>
        <w:t xml:space="preserve">"It has been demonstrated that a continuous sample flow of PN increases the probability of multi-particle events, whereas injection of discrete sample volumes by a </w:t>
      </w:r>
      <w:proofErr w:type="spellStart"/>
      <w:r w:rsidRPr="002016B2">
        <w:rPr>
          <w:rFonts w:ascii="Times New Roman" w:eastAsia="Times New Roman" w:hAnsi="Times New Roman" w:cs="Times New Roman"/>
          <w:sz w:val="24"/>
          <w:szCs w:val="24"/>
        </w:rPr>
        <w:t>μDG</w:t>
      </w:r>
      <w:proofErr w:type="spellEnd"/>
      <w:r w:rsidRPr="002016B2">
        <w:rPr>
          <w:rFonts w:ascii="Times New Roman" w:eastAsia="Times New Roman" w:hAnsi="Times New Roman" w:cs="Times New Roman"/>
          <w:sz w:val="24"/>
          <w:szCs w:val="24"/>
        </w:rPr>
        <w:t xml:space="preserve"> (</w:t>
      </w:r>
      <w:proofErr w:type="spellStart"/>
      <w:r w:rsidRPr="002016B2">
        <w:rPr>
          <w:rFonts w:ascii="Times New Roman" w:eastAsia="Times New Roman" w:hAnsi="Times New Roman" w:cs="Times New Roman"/>
          <w:sz w:val="24"/>
          <w:szCs w:val="24"/>
        </w:rPr>
        <w:t>pL</w:t>
      </w:r>
      <w:proofErr w:type="spellEnd"/>
      <w:r w:rsidRPr="002016B2">
        <w:rPr>
          <w:rFonts w:ascii="Times New Roman" w:eastAsia="Times New Roman" w:hAnsi="Times New Roman" w:cs="Times New Roman"/>
          <w:sz w:val="24"/>
          <w:szCs w:val="24"/>
        </w:rPr>
        <w:t xml:space="preserve"> in a given time interval) lowers the probability of such events."</w:t>
      </w:r>
      <w:r w:rsidRPr="002016B2">
        <w:rPr>
          <w:rFonts w:ascii="Times New Roman" w:eastAsia="Times New Roman" w:hAnsi="Times New Roman" w:cs="Times New Roman"/>
          <w:sz w:val="24"/>
          <w:szCs w:val="24"/>
        </w:rPr>
        <w:br/>
        <w:t>This reviewer believes that the probability of multi-particle events totally depends on the particle number concentration in the measured sample and therefore, a PN can work at the same level as µDG depending on the particle number concentration in the measured sample.</w:t>
      </w:r>
      <w:r w:rsidRPr="002016B2">
        <w:rPr>
          <w:rFonts w:ascii="Times New Roman" w:eastAsia="Times New Roman" w:hAnsi="Times New Roman" w:cs="Times New Roman"/>
          <w:sz w:val="24"/>
          <w:szCs w:val="24"/>
        </w:rPr>
        <w:br/>
      </w:r>
    </w:p>
    <w:p w14:paraId="012E0C4F" w14:textId="26A3DC23" w:rsidR="00D60CCC" w:rsidRDefault="001A25EB" w:rsidP="001A25EB">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Unfortunately,</w:t>
      </w:r>
      <w:r w:rsidR="00D60CCC">
        <w:rPr>
          <w:rFonts w:ascii="Times New Roman" w:eastAsia="Times New Roman" w:hAnsi="Times New Roman" w:cs="Times New Roman"/>
          <w:sz w:val="24"/>
          <w:szCs w:val="24"/>
          <w:highlight w:val="yellow"/>
        </w:rPr>
        <w:t xml:space="preserve"> the others of the manuscript were not able to find </w:t>
      </w:r>
      <w:r>
        <w:rPr>
          <w:rFonts w:ascii="Times New Roman" w:eastAsia="Times New Roman" w:hAnsi="Times New Roman" w:cs="Times New Roman"/>
          <w:sz w:val="24"/>
          <w:szCs w:val="24"/>
          <w:highlight w:val="yellow"/>
        </w:rPr>
        <w:t>an</w:t>
      </w:r>
      <w:r w:rsidR="00DF1273" w:rsidRPr="007E1715">
        <w:rPr>
          <w:rFonts w:ascii="Times New Roman" w:eastAsia="Times New Roman" w:hAnsi="Times New Roman" w:cs="Times New Roman"/>
          <w:sz w:val="24"/>
          <w:szCs w:val="24"/>
          <w:highlight w:val="yellow"/>
        </w:rPr>
        <w:t xml:space="preserve"> appropriate reference</w:t>
      </w:r>
      <w:r w:rsidR="00D60CCC">
        <w:rPr>
          <w:rFonts w:ascii="Times New Roman" w:eastAsia="Times New Roman" w:hAnsi="Times New Roman" w:cs="Times New Roman"/>
          <w:sz w:val="24"/>
          <w:szCs w:val="24"/>
          <w:highlight w:val="yellow"/>
        </w:rPr>
        <w:t xml:space="preserve"> that shows </w:t>
      </w:r>
      <w:r w:rsidR="00D60CCC" w:rsidRPr="00D60CCC">
        <w:rPr>
          <w:rFonts w:ascii="Times New Roman" w:eastAsia="Times New Roman" w:hAnsi="Times New Roman" w:cs="Times New Roman"/>
          <w:sz w:val="24"/>
          <w:szCs w:val="24"/>
          <w:highlight w:val="yellow"/>
        </w:rPr>
        <w:t>the superiority of a µDG over a PN in terms of the probability of multi-particle events</w:t>
      </w:r>
      <w:r w:rsidR="00D60CCC">
        <w:rPr>
          <w:rFonts w:ascii="Times New Roman" w:eastAsia="Times New Roman" w:hAnsi="Times New Roman" w:cs="Times New Roman"/>
          <w:sz w:val="24"/>
          <w:szCs w:val="24"/>
          <w:highlight w:val="yellow"/>
        </w:rPr>
        <w:t xml:space="preserve">. </w:t>
      </w:r>
    </w:p>
    <w:p w14:paraId="5E9AD218" w14:textId="77777777" w:rsidR="00DF1273" w:rsidRPr="00D60CCC" w:rsidRDefault="00D60CCC" w:rsidP="002016B2">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w:t>
      </w:r>
      <w:r w:rsidR="00DF1273" w:rsidRPr="007E1715">
        <w:rPr>
          <w:rFonts w:ascii="Times New Roman" w:eastAsia="Times New Roman" w:hAnsi="Times New Roman" w:cs="Times New Roman"/>
          <w:sz w:val="24"/>
          <w:szCs w:val="24"/>
          <w:highlight w:val="yellow"/>
        </w:rPr>
        <w:t xml:space="preserve">he probability </w:t>
      </w:r>
      <w:r>
        <w:rPr>
          <w:rFonts w:ascii="Times New Roman" w:eastAsia="Times New Roman" w:hAnsi="Times New Roman" w:cs="Times New Roman"/>
          <w:sz w:val="24"/>
          <w:szCs w:val="24"/>
          <w:highlight w:val="yellow"/>
        </w:rPr>
        <w:t xml:space="preserve">which was </w:t>
      </w:r>
      <w:r w:rsidR="00DF1273" w:rsidRPr="007E1715">
        <w:rPr>
          <w:rFonts w:ascii="Times New Roman" w:eastAsia="Times New Roman" w:hAnsi="Times New Roman" w:cs="Times New Roman"/>
          <w:sz w:val="24"/>
          <w:szCs w:val="24"/>
          <w:highlight w:val="yellow"/>
        </w:rPr>
        <w:t xml:space="preserve">addressed within the sentence was related to the low volume injected by the µDG and </w:t>
      </w:r>
      <w:r>
        <w:rPr>
          <w:rFonts w:ascii="Times New Roman" w:eastAsia="Times New Roman" w:hAnsi="Times New Roman" w:cs="Times New Roman"/>
          <w:sz w:val="24"/>
          <w:szCs w:val="24"/>
          <w:highlight w:val="yellow"/>
        </w:rPr>
        <w:t>is not based</w:t>
      </w:r>
      <w:r w:rsidR="00DF1273" w:rsidRPr="007E1715">
        <w:rPr>
          <w:rFonts w:ascii="Times New Roman" w:eastAsia="Times New Roman" w:hAnsi="Times New Roman" w:cs="Times New Roman"/>
          <w:sz w:val="24"/>
          <w:szCs w:val="24"/>
          <w:highlight w:val="yellow"/>
        </w:rPr>
        <w:t xml:space="preserve"> on Poisson</w:t>
      </w:r>
      <w:r>
        <w:rPr>
          <w:rFonts w:ascii="Times New Roman" w:eastAsia="Times New Roman" w:hAnsi="Times New Roman" w:cs="Times New Roman"/>
          <w:sz w:val="24"/>
          <w:szCs w:val="24"/>
          <w:highlight w:val="yellow"/>
        </w:rPr>
        <w:t xml:space="preserve"> statistics</w:t>
      </w:r>
      <w:r w:rsidR="00DF1273" w:rsidRPr="007E1715">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In order to prevent confusion of the reader we decided to remove the mentioned sentence from the manuscript.</w:t>
      </w:r>
    </w:p>
    <w:p w14:paraId="747AC0AD" w14:textId="77777777" w:rsidR="00702279" w:rsidRDefault="002016B2" w:rsidP="00702279">
      <w:pPr>
        <w:rPr>
          <w:rFonts w:ascii="Times New Roman" w:hAnsi="Times New Roman" w:cs="Times New Roman"/>
          <w:color w:val="000000" w:themeColor="text1"/>
          <w:sz w:val="24"/>
          <w:szCs w:val="24"/>
        </w:rPr>
      </w:pPr>
      <w:r w:rsidRPr="002016B2">
        <w:rPr>
          <w:rFonts w:ascii="Times New Roman" w:eastAsia="Times New Roman" w:hAnsi="Times New Roman" w:cs="Times New Roman"/>
          <w:sz w:val="24"/>
          <w:szCs w:val="24"/>
        </w:rPr>
        <w:br/>
        <w:t>Page 1, line 75</w:t>
      </w:r>
      <w:r w:rsidRPr="002016B2">
        <w:rPr>
          <w:rFonts w:ascii="Times New Roman" w:eastAsia="Times New Roman" w:hAnsi="Times New Roman" w:cs="Times New Roman"/>
          <w:sz w:val="24"/>
          <w:szCs w:val="24"/>
        </w:rPr>
        <w:br/>
        <w:t>What is the reason for "low injection volumes" being preferable? If there is a large amount of sample, small injection volume can lead to biased result.</w:t>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r>
      <w:r w:rsidR="00D60CCC">
        <w:rPr>
          <w:rFonts w:ascii="Times New Roman" w:hAnsi="Times New Roman" w:cs="Times New Roman"/>
          <w:color w:val="000000" w:themeColor="text1"/>
          <w:sz w:val="24"/>
          <w:szCs w:val="24"/>
          <w:highlight w:val="yellow"/>
        </w:rPr>
        <w:lastRenderedPageBreak/>
        <w:t xml:space="preserve">We thank the reviewer for his question. </w:t>
      </w:r>
      <w:r w:rsidR="00702279" w:rsidRPr="00754795">
        <w:rPr>
          <w:rFonts w:ascii="Times New Roman" w:hAnsi="Times New Roman" w:cs="Times New Roman"/>
          <w:color w:val="000000" w:themeColor="text1"/>
          <w:sz w:val="24"/>
          <w:szCs w:val="24"/>
          <w:highlight w:val="yellow"/>
        </w:rPr>
        <w:t xml:space="preserve">The low injection volume is not only </w:t>
      </w:r>
      <w:r w:rsidR="00111E13">
        <w:rPr>
          <w:rFonts w:ascii="Times New Roman" w:hAnsi="Times New Roman" w:cs="Times New Roman"/>
          <w:color w:val="000000" w:themeColor="text1"/>
          <w:sz w:val="24"/>
          <w:szCs w:val="24"/>
          <w:highlight w:val="yellow"/>
        </w:rPr>
        <w:t>utilized</w:t>
      </w:r>
      <w:r w:rsidR="00702279" w:rsidRPr="00754795">
        <w:rPr>
          <w:rFonts w:ascii="Times New Roman" w:hAnsi="Times New Roman" w:cs="Times New Roman"/>
          <w:color w:val="000000" w:themeColor="text1"/>
          <w:sz w:val="24"/>
          <w:szCs w:val="24"/>
          <w:highlight w:val="yellow"/>
        </w:rPr>
        <w:t xml:space="preserve"> to analyze higher particle number concentrations </w:t>
      </w:r>
      <w:r w:rsidR="00111E13">
        <w:rPr>
          <w:rFonts w:ascii="Times New Roman" w:hAnsi="Times New Roman" w:cs="Times New Roman"/>
          <w:color w:val="000000" w:themeColor="text1"/>
          <w:sz w:val="24"/>
          <w:szCs w:val="24"/>
          <w:highlight w:val="yellow"/>
        </w:rPr>
        <w:t>as</w:t>
      </w:r>
      <w:r w:rsidR="00702279" w:rsidRPr="00754795">
        <w:rPr>
          <w:rFonts w:ascii="Times New Roman" w:hAnsi="Times New Roman" w:cs="Times New Roman"/>
          <w:color w:val="000000" w:themeColor="text1"/>
          <w:sz w:val="24"/>
          <w:szCs w:val="24"/>
          <w:highlight w:val="yellow"/>
        </w:rPr>
        <w:t xml:space="preserve"> for conventional injection systems. </w:t>
      </w:r>
      <w:r w:rsidR="00111E13">
        <w:rPr>
          <w:rFonts w:ascii="Times New Roman" w:hAnsi="Times New Roman" w:cs="Times New Roman"/>
          <w:color w:val="000000" w:themeColor="text1"/>
          <w:sz w:val="24"/>
          <w:szCs w:val="24"/>
          <w:highlight w:val="yellow"/>
        </w:rPr>
        <w:t>These low volume systems are a</w:t>
      </w:r>
      <w:r w:rsidR="00702279" w:rsidRPr="00754795">
        <w:rPr>
          <w:rFonts w:ascii="Times New Roman" w:hAnsi="Times New Roman" w:cs="Times New Roman"/>
          <w:color w:val="000000" w:themeColor="text1"/>
          <w:sz w:val="24"/>
          <w:szCs w:val="24"/>
          <w:highlight w:val="yellow"/>
        </w:rPr>
        <w:t>lso</w:t>
      </w:r>
      <w:r w:rsidR="00111E13">
        <w:rPr>
          <w:rFonts w:ascii="Times New Roman" w:hAnsi="Times New Roman" w:cs="Times New Roman"/>
          <w:color w:val="000000" w:themeColor="text1"/>
          <w:sz w:val="24"/>
          <w:szCs w:val="24"/>
          <w:highlight w:val="yellow"/>
        </w:rPr>
        <w:t xml:space="preserve"> able</w:t>
      </w:r>
      <w:r w:rsidR="00702279" w:rsidRPr="00754795">
        <w:rPr>
          <w:rFonts w:ascii="Times New Roman" w:hAnsi="Times New Roman" w:cs="Times New Roman"/>
          <w:color w:val="000000" w:themeColor="text1"/>
          <w:sz w:val="24"/>
          <w:szCs w:val="24"/>
          <w:highlight w:val="yellow"/>
        </w:rPr>
        <w:t xml:space="preserve">, to </w:t>
      </w:r>
      <w:r w:rsidR="00111E13">
        <w:rPr>
          <w:rFonts w:ascii="Times New Roman" w:hAnsi="Times New Roman" w:cs="Times New Roman"/>
          <w:color w:val="000000" w:themeColor="text1"/>
          <w:sz w:val="24"/>
          <w:szCs w:val="24"/>
          <w:highlight w:val="yellow"/>
        </w:rPr>
        <w:t>detect</w:t>
      </w:r>
      <w:r w:rsidR="00702279" w:rsidRPr="00754795">
        <w:rPr>
          <w:rFonts w:ascii="Times New Roman" w:hAnsi="Times New Roman" w:cs="Times New Roman"/>
          <w:color w:val="000000" w:themeColor="text1"/>
          <w:sz w:val="24"/>
          <w:szCs w:val="24"/>
          <w:highlight w:val="yellow"/>
        </w:rPr>
        <w:t xml:space="preserve"> particles </w:t>
      </w:r>
      <w:r w:rsidR="00111E13">
        <w:rPr>
          <w:rFonts w:ascii="Times New Roman" w:hAnsi="Times New Roman" w:cs="Times New Roman"/>
          <w:color w:val="000000" w:themeColor="text1"/>
          <w:sz w:val="24"/>
          <w:szCs w:val="24"/>
          <w:highlight w:val="yellow"/>
        </w:rPr>
        <w:t xml:space="preserve">which have a </w:t>
      </w:r>
      <w:r w:rsidR="00702279" w:rsidRPr="00754795">
        <w:rPr>
          <w:rFonts w:ascii="Times New Roman" w:hAnsi="Times New Roman" w:cs="Times New Roman"/>
          <w:color w:val="000000" w:themeColor="text1"/>
          <w:sz w:val="24"/>
          <w:szCs w:val="24"/>
          <w:highlight w:val="yellow"/>
        </w:rPr>
        <w:t>close</w:t>
      </w:r>
      <w:r w:rsidR="00111E13">
        <w:rPr>
          <w:rFonts w:ascii="Times New Roman" w:hAnsi="Times New Roman" w:cs="Times New Roman"/>
          <w:color w:val="000000" w:themeColor="text1"/>
          <w:sz w:val="24"/>
          <w:szCs w:val="24"/>
          <w:highlight w:val="yellow"/>
        </w:rPr>
        <w:t xml:space="preserve"> proximity</w:t>
      </w:r>
      <w:r w:rsidR="00702279" w:rsidRPr="00754795">
        <w:rPr>
          <w:rFonts w:ascii="Times New Roman" w:hAnsi="Times New Roman" w:cs="Times New Roman"/>
          <w:color w:val="000000" w:themeColor="text1"/>
          <w:sz w:val="24"/>
          <w:szCs w:val="24"/>
          <w:highlight w:val="yellow"/>
        </w:rPr>
        <w:t xml:space="preserve"> to each other, </w:t>
      </w:r>
      <w:r w:rsidR="00111E13">
        <w:rPr>
          <w:rFonts w:ascii="Times New Roman" w:hAnsi="Times New Roman" w:cs="Times New Roman"/>
          <w:color w:val="000000" w:themeColor="text1"/>
          <w:sz w:val="24"/>
          <w:szCs w:val="24"/>
          <w:highlight w:val="yellow"/>
        </w:rPr>
        <w:t xml:space="preserve">and to differentiate whether these particles </w:t>
      </w:r>
      <w:r w:rsidR="00702279" w:rsidRPr="00754795">
        <w:rPr>
          <w:rFonts w:ascii="Times New Roman" w:hAnsi="Times New Roman" w:cs="Times New Roman"/>
          <w:color w:val="000000" w:themeColor="text1"/>
          <w:sz w:val="24"/>
          <w:szCs w:val="24"/>
          <w:highlight w:val="yellow"/>
        </w:rPr>
        <w:t xml:space="preserve">are </w:t>
      </w:r>
      <w:r w:rsidR="00111E13">
        <w:rPr>
          <w:rFonts w:ascii="Times New Roman" w:hAnsi="Times New Roman" w:cs="Times New Roman"/>
          <w:color w:val="000000" w:themeColor="text1"/>
          <w:sz w:val="24"/>
          <w:szCs w:val="24"/>
          <w:highlight w:val="yellow"/>
        </w:rPr>
        <w:t>individual particles</w:t>
      </w:r>
      <w:r w:rsidR="00702279" w:rsidRPr="00754795">
        <w:rPr>
          <w:rFonts w:ascii="Times New Roman" w:hAnsi="Times New Roman" w:cs="Times New Roman"/>
          <w:color w:val="000000" w:themeColor="text1"/>
          <w:sz w:val="24"/>
          <w:szCs w:val="24"/>
          <w:highlight w:val="yellow"/>
        </w:rPr>
        <w:t xml:space="preserve"> or </w:t>
      </w:r>
      <w:r w:rsidR="00111E13">
        <w:rPr>
          <w:rFonts w:ascii="Times New Roman" w:hAnsi="Times New Roman" w:cs="Times New Roman"/>
          <w:color w:val="000000" w:themeColor="text1"/>
          <w:sz w:val="24"/>
          <w:szCs w:val="24"/>
          <w:highlight w:val="yellow"/>
        </w:rPr>
        <w:t>have formed an agglomerate</w:t>
      </w:r>
      <w:r w:rsidR="00702279" w:rsidRPr="00754795">
        <w:rPr>
          <w:rFonts w:ascii="Times New Roman" w:hAnsi="Times New Roman" w:cs="Times New Roman"/>
          <w:color w:val="000000" w:themeColor="text1"/>
          <w:sz w:val="24"/>
          <w:szCs w:val="24"/>
          <w:highlight w:val="yellow"/>
        </w:rPr>
        <w:t>.</w:t>
      </w:r>
      <w:r w:rsidR="00702279">
        <w:rPr>
          <w:rFonts w:ascii="Times New Roman" w:hAnsi="Times New Roman" w:cs="Times New Roman"/>
          <w:color w:val="000000" w:themeColor="text1"/>
          <w:sz w:val="24"/>
          <w:szCs w:val="24"/>
        </w:rPr>
        <w:t xml:space="preserve"> </w:t>
      </w:r>
    </w:p>
    <w:p w14:paraId="243EAFF9" w14:textId="77777777" w:rsidR="00702279" w:rsidRDefault="00702279" w:rsidP="00702279">
      <w:pPr>
        <w:rPr>
          <w:rFonts w:ascii="Times New Roman" w:hAnsi="Times New Roman" w:cs="Times New Roman"/>
          <w:color w:val="000000" w:themeColor="text1"/>
          <w:sz w:val="24"/>
          <w:szCs w:val="24"/>
        </w:rPr>
      </w:pPr>
      <w:r w:rsidRPr="00754795">
        <w:rPr>
          <w:rFonts w:ascii="Times New Roman" w:hAnsi="Times New Roman" w:cs="Times New Roman"/>
          <w:color w:val="000000" w:themeColor="text1"/>
          <w:sz w:val="24"/>
          <w:szCs w:val="24"/>
          <w:highlight w:val="yellow"/>
        </w:rPr>
        <w:t>The sentence addressed by the reviewer was changed into following:</w:t>
      </w:r>
    </w:p>
    <w:p w14:paraId="13F1B881" w14:textId="753143EE" w:rsidR="00702279" w:rsidRDefault="00702279" w:rsidP="00702279">
      <w:pPr>
        <w:rPr>
          <w:rFonts w:cstheme="minorHAnsi"/>
          <w:color w:val="000000" w:themeColor="text1"/>
        </w:rPr>
      </w:pPr>
      <w:r w:rsidRPr="00702279">
        <w:rPr>
          <w:rFonts w:ascii="Times New Roman" w:hAnsi="Times New Roman" w:cs="Times New Roman"/>
          <w:color w:val="000000" w:themeColor="text1"/>
          <w:sz w:val="24"/>
          <w:szCs w:val="24"/>
          <w:highlight w:val="yellow"/>
        </w:rPr>
        <w:t xml:space="preserve">To be independent of reference materials, ideally, a sample introduction system with a transport efficiency of almost 100% is preferable. </w:t>
      </w:r>
      <w:bookmarkStart w:id="0" w:name="_Hlk45019509"/>
      <w:r w:rsidRPr="00702279">
        <w:rPr>
          <w:rFonts w:ascii="Times New Roman" w:hAnsi="Times New Roman" w:cs="Times New Roman"/>
          <w:color w:val="000000" w:themeColor="text1"/>
          <w:sz w:val="24"/>
          <w:szCs w:val="24"/>
          <w:highlight w:val="yellow"/>
        </w:rPr>
        <w:t>At the same time when a low volume is used compared to conventional introduction systems</w:t>
      </w:r>
      <w:r w:rsidR="00407014">
        <w:rPr>
          <w:rFonts w:ascii="Times New Roman" w:hAnsi="Times New Roman" w:cs="Times New Roman"/>
          <w:color w:val="000000" w:themeColor="text1"/>
          <w:sz w:val="24"/>
          <w:szCs w:val="24"/>
          <w:highlight w:val="yellow"/>
        </w:rPr>
        <w:t>,</w:t>
      </w:r>
      <w:r w:rsidRPr="00702279">
        <w:rPr>
          <w:rFonts w:ascii="Times New Roman" w:hAnsi="Times New Roman" w:cs="Times New Roman"/>
          <w:color w:val="000000" w:themeColor="text1"/>
          <w:sz w:val="24"/>
          <w:szCs w:val="24"/>
          <w:highlight w:val="yellow"/>
        </w:rPr>
        <w:t xml:space="preserve"> there can be better distinguished between particles close to each other</w:t>
      </w:r>
      <w:r w:rsidR="009901D8">
        <w:rPr>
          <w:rFonts w:ascii="Times New Roman" w:hAnsi="Times New Roman" w:cs="Times New Roman"/>
          <w:color w:val="000000" w:themeColor="text1"/>
          <w:sz w:val="24"/>
          <w:szCs w:val="24"/>
          <w:highlight w:val="yellow"/>
        </w:rPr>
        <w:t xml:space="preserve"> and higher particle number concentrations used.</w:t>
      </w:r>
      <w:r w:rsidR="00910064">
        <w:rPr>
          <w:rFonts w:ascii="Times New Roman" w:hAnsi="Times New Roman" w:cs="Times New Roman"/>
          <w:color w:val="000000" w:themeColor="text1"/>
          <w:sz w:val="24"/>
          <w:szCs w:val="24"/>
          <w:highlight w:val="yellow"/>
        </w:rPr>
        <w:t xml:space="preserve"> </w:t>
      </w:r>
      <w:bookmarkEnd w:id="0"/>
    </w:p>
    <w:p w14:paraId="3B3FE68F" w14:textId="77777777" w:rsidR="00702279" w:rsidRDefault="00702279" w:rsidP="002016B2">
      <w:pPr>
        <w:spacing w:before="100" w:beforeAutospacing="1" w:after="100" w:afterAutospacing="1" w:line="240" w:lineRule="auto"/>
        <w:rPr>
          <w:rFonts w:ascii="Times New Roman" w:eastAsia="Times New Roman" w:hAnsi="Times New Roman" w:cs="Times New Roman"/>
          <w:sz w:val="24"/>
          <w:szCs w:val="24"/>
        </w:rPr>
      </w:pPr>
    </w:p>
    <w:p w14:paraId="1D7CD08C" w14:textId="77777777" w:rsidR="00702279" w:rsidRDefault="00702279" w:rsidP="002016B2">
      <w:pPr>
        <w:spacing w:before="100" w:beforeAutospacing="1" w:after="100" w:afterAutospacing="1" w:line="240" w:lineRule="auto"/>
        <w:rPr>
          <w:rFonts w:ascii="Times New Roman" w:eastAsia="Times New Roman" w:hAnsi="Times New Roman" w:cs="Times New Roman"/>
          <w:sz w:val="24"/>
          <w:szCs w:val="24"/>
        </w:rPr>
      </w:pPr>
    </w:p>
    <w:p w14:paraId="5859411B" w14:textId="77777777" w:rsidR="00B07244"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t>Page 2, lines 85-89</w:t>
      </w:r>
      <w:r w:rsidRPr="002016B2">
        <w:rPr>
          <w:rFonts w:ascii="Times New Roman" w:eastAsia="Times New Roman" w:hAnsi="Times New Roman" w:cs="Times New Roman"/>
          <w:sz w:val="24"/>
          <w:szCs w:val="24"/>
        </w:rPr>
        <w:br/>
        <w:t xml:space="preserve">Appropriate references should be cited for the sentence below to clearly show the superiority of a µDG over a PN in terms of the </w:t>
      </w:r>
      <w:proofErr w:type="spellStart"/>
      <w:r w:rsidRPr="002016B2">
        <w:rPr>
          <w:rFonts w:ascii="Times New Roman" w:eastAsia="Times New Roman" w:hAnsi="Times New Roman" w:cs="Times New Roman"/>
          <w:sz w:val="24"/>
          <w:szCs w:val="24"/>
        </w:rPr>
        <w:t>analytesensitivity</w:t>
      </w:r>
      <w:proofErr w:type="spellEnd"/>
      <w:r w:rsidRPr="002016B2">
        <w:rPr>
          <w:rFonts w:ascii="Times New Roman" w:eastAsia="Times New Roman" w:hAnsi="Times New Roman" w:cs="Times New Roman"/>
          <w:sz w:val="24"/>
          <w:szCs w:val="24"/>
        </w:rPr>
        <w:t>, etc.</w:t>
      </w:r>
      <w:r w:rsidRPr="002016B2">
        <w:rPr>
          <w:rFonts w:ascii="Times New Roman" w:eastAsia="Times New Roman" w:hAnsi="Times New Roman" w:cs="Times New Roman"/>
          <w:sz w:val="24"/>
          <w:szCs w:val="24"/>
        </w:rPr>
        <w:br/>
        <w:t xml:space="preserve">"Due to the uniform sample introduction at high transport efficiency of 100% of the </w:t>
      </w:r>
      <w:proofErr w:type="spellStart"/>
      <w:r w:rsidRPr="002016B2">
        <w:rPr>
          <w:rFonts w:ascii="Times New Roman" w:eastAsia="Times New Roman" w:hAnsi="Times New Roman" w:cs="Times New Roman"/>
          <w:sz w:val="24"/>
          <w:szCs w:val="24"/>
        </w:rPr>
        <w:t>μDG</w:t>
      </w:r>
      <w:proofErr w:type="spellEnd"/>
      <w:r w:rsidRPr="002016B2">
        <w:rPr>
          <w:rFonts w:ascii="Times New Roman" w:eastAsia="Times New Roman" w:hAnsi="Times New Roman" w:cs="Times New Roman"/>
          <w:sz w:val="24"/>
          <w:szCs w:val="24"/>
        </w:rPr>
        <w:t>, high instrument specific analyte sensitivity can be achieved. Depending on the matrix used, this leads to lower limits of detection (LOD) of particle mass and size when compared to the results of conventional introduction systems based on PN."</w:t>
      </w:r>
      <w:r w:rsidRPr="002016B2">
        <w:rPr>
          <w:rFonts w:ascii="Times New Roman" w:eastAsia="Times New Roman" w:hAnsi="Times New Roman" w:cs="Times New Roman"/>
          <w:sz w:val="24"/>
          <w:szCs w:val="24"/>
        </w:rPr>
        <w:br/>
      </w:r>
    </w:p>
    <w:p w14:paraId="73239620" w14:textId="77777777" w:rsidR="00B07244" w:rsidRDefault="00B07244"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missing reference was added:</w:t>
      </w:r>
    </w:p>
    <w:p w14:paraId="37434A5A" w14:textId="77777777" w:rsidR="00B07244" w:rsidRPr="004D23EF" w:rsidRDefault="00B07244" w:rsidP="002016B2">
      <w:pPr>
        <w:spacing w:before="100" w:beforeAutospacing="1" w:after="100" w:afterAutospacing="1" w:line="240" w:lineRule="auto"/>
        <w:rPr>
          <w:highlight w:val="yellow"/>
        </w:rPr>
      </w:pPr>
      <w:r w:rsidRPr="004D23EF">
        <w:rPr>
          <w:noProof/>
          <w:highlight w:val="yellow"/>
        </w:rPr>
        <w:t xml:space="preserve">Mehrabi, K., Günther, D., Gundlach-Graham, A., Single-particle ICP-TOFMS with online microdroplet calibration for the simultaneous quantification of diverse nanoparticles in complex matrices. </w:t>
      </w:r>
      <w:r w:rsidRPr="004D23EF">
        <w:rPr>
          <w:i/>
          <w:noProof/>
          <w:highlight w:val="yellow"/>
        </w:rPr>
        <w:t xml:space="preserve">Environ. Sci.: Nano </w:t>
      </w:r>
      <w:r w:rsidRPr="004D23EF">
        <w:rPr>
          <w:b/>
          <w:noProof/>
          <w:highlight w:val="yellow"/>
        </w:rPr>
        <w:t>2019,</w:t>
      </w:r>
      <w:r w:rsidRPr="004D23EF">
        <w:rPr>
          <w:noProof/>
          <w:highlight w:val="yellow"/>
        </w:rPr>
        <w:t xml:space="preserve"> </w:t>
      </w:r>
      <w:r w:rsidRPr="004D23EF">
        <w:rPr>
          <w:i/>
          <w:noProof/>
          <w:highlight w:val="yellow"/>
        </w:rPr>
        <w:t>6</w:t>
      </w:r>
      <w:r w:rsidRPr="004D23EF">
        <w:rPr>
          <w:noProof/>
          <w:highlight w:val="yellow"/>
        </w:rPr>
        <w:t>.</w:t>
      </w:r>
    </w:p>
    <w:p w14:paraId="2B883AEF" w14:textId="77777777" w:rsidR="00B07244" w:rsidRDefault="00B07244" w:rsidP="002016B2">
      <w:pPr>
        <w:spacing w:before="100" w:beforeAutospacing="1" w:after="100" w:afterAutospacing="1" w:line="240" w:lineRule="auto"/>
        <w:rPr>
          <w:rFonts w:ascii="Times New Roman" w:eastAsia="Times New Roman" w:hAnsi="Times New Roman" w:cs="Times New Roman"/>
          <w:sz w:val="24"/>
          <w:szCs w:val="24"/>
        </w:rPr>
      </w:pPr>
      <w:r w:rsidRPr="004D23EF">
        <w:rPr>
          <w:highlight w:val="yellow"/>
        </w:rPr>
        <w:t>https://doi.org/10.1039/C9EN00620F</w:t>
      </w:r>
    </w:p>
    <w:p w14:paraId="2449AD4E" w14:textId="77777777" w:rsidR="004D23EF"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3, Table 1</w:t>
      </w:r>
      <w:r w:rsidRPr="002016B2">
        <w:rPr>
          <w:rFonts w:ascii="Times New Roman" w:eastAsia="Times New Roman" w:hAnsi="Times New Roman" w:cs="Times New Roman"/>
          <w:sz w:val="24"/>
          <w:szCs w:val="24"/>
        </w:rPr>
        <w:br/>
        <w:t>Regarding Part 2, why do the authors suggest these types of ICP-MS spray chambers and PNs? The reason for that should be mentioned somewhere because it could be informative.</w:t>
      </w:r>
      <w:r w:rsidRPr="002016B2">
        <w:rPr>
          <w:rFonts w:ascii="Times New Roman" w:eastAsia="Times New Roman" w:hAnsi="Times New Roman" w:cs="Times New Roman"/>
          <w:sz w:val="24"/>
          <w:szCs w:val="24"/>
        </w:rPr>
        <w:br/>
      </w:r>
    </w:p>
    <w:p w14:paraId="398A51F1" w14:textId="37107259" w:rsidR="00672F1A" w:rsidRPr="00111E13" w:rsidRDefault="00111E13" w:rsidP="00D6442B">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We thank the reviewer for raising this issue. In </w:t>
      </w:r>
      <w:r w:rsidR="00D6442B">
        <w:rPr>
          <w:rFonts w:ascii="Times New Roman" w:eastAsia="Times New Roman" w:hAnsi="Times New Roman" w:cs="Times New Roman"/>
          <w:sz w:val="24"/>
          <w:szCs w:val="24"/>
          <w:highlight w:val="yellow"/>
        </w:rPr>
        <w:t>fact,</w:t>
      </w:r>
      <w:r>
        <w:rPr>
          <w:rFonts w:ascii="Times New Roman" w:eastAsia="Times New Roman" w:hAnsi="Times New Roman" w:cs="Times New Roman"/>
          <w:sz w:val="24"/>
          <w:szCs w:val="24"/>
          <w:highlight w:val="yellow"/>
        </w:rPr>
        <w:t xml:space="preserve"> we have only experience for the available spray chambers, which are used in our lab.</w:t>
      </w:r>
      <w:r w:rsidR="00672F1A" w:rsidRPr="0002138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We a</w:t>
      </w:r>
      <w:r w:rsidR="00672F1A" w:rsidRPr="0002138E">
        <w:rPr>
          <w:rFonts w:ascii="Times New Roman" w:eastAsia="Times New Roman" w:hAnsi="Times New Roman" w:cs="Times New Roman"/>
          <w:sz w:val="24"/>
          <w:szCs w:val="24"/>
          <w:highlight w:val="yellow"/>
        </w:rPr>
        <w:t>lso</w:t>
      </w:r>
      <w:r>
        <w:rPr>
          <w:rFonts w:ascii="Times New Roman" w:eastAsia="Times New Roman" w:hAnsi="Times New Roman" w:cs="Times New Roman"/>
          <w:sz w:val="24"/>
          <w:szCs w:val="24"/>
          <w:highlight w:val="yellow"/>
        </w:rPr>
        <w:t xml:space="preserve"> found</w:t>
      </w:r>
      <w:r w:rsidR="00672F1A" w:rsidRPr="0002138E">
        <w:rPr>
          <w:rFonts w:ascii="Times New Roman" w:eastAsia="Times New Roman" w:hAnsi="Times New Roman" w:cs="Times New Roman"/>
          <w:sz w:val="24"/>
          <w:szCs w:val="24"/>
          <w:highlight w:val="yellow"/>
        </w:rPr>
        <w:t xml:space="preserve">, no other combinations with µDG in </w:t>
      </w:r>
      <w:r>
        <w:rPr>
          <w:rFonts w:ascii="Times New Roman" w:eastAsia="Times New Roman" w:hAnsi="Times New Roman" w:cs="Times New Roman"/>
          <w:sz w:val="24"/>
          <w:szCs w:val="24"/>
          <w:highlight w:val="yellow"/>
        </w:rPr>
        <w:t xml:space="preserve">the </w:t>
      </w:r>
      <w:r w:rsidR="00672F1A" w:rsidRPr="0002138E">
        <w:rPr>
          <w:rFonts w:ascii="Times New Roman" w:eastAsia="Times New Roman" w:hAnsi="Times New Roman" w:cs="Times New Roman"/>
          <w:sz w:val="24"/>
          <w:szCs w:val="24"/>
          <w:highlight w:val="yellow"/>
        </w:rPr>
        <w:t xml:space="preserve">literature. Irrespective of this other spray chambers can be </w:t>
      </w:r>
      <w:r>
        <w:rPr>
          <w:rFonts w:ascii="Times New Roman" w:eastAsia="Times New Roman" w:hAnsi="Times New Roman" w:cs="Times New Roman"/>
          <w:sz w:val="24"/>
          <w:szCs w:val="24"/>
          <w:highlight w:val="yellow"/>
        </w:rPr>
        <w:t>attached to the shown setup</w:t>
      </w:r>
      <w:r w:rsidR="00672F1A" w:rsidRPr="0002138E">
        <w:rPr>
          <w:rFonts w:ascii="Times New Roman" w:eastAsia="Times New Roman" w:hAnsi="Times New Roman" w:cs="Times New Roman"/>
          <w:sz w:val="24"/>
          <w:szCs w:val="24"/>
          <w:highlight w:val="yellow"/>
        </w:rPr>
        <w:t>.</w:t>
      </w:r>
    </w:p>
    <w:p w14:paraId="0A7664C5" w14:textId="77777777" w:rsidR="00046319" w:rsidRDefault="00111E13" w:rsidP="008B4509">
      <w:pPr>
        <w:pStyle w:val="Listenabsatz"/>
        <w:ind w:left="0"/>
        <w:rPr>
          <w:rFonts w:ascii="Times New Roman" w:hAnsi="Times New Roman" w:cs="Times New Roman"/>
          <w:color w:val="auto"/>
        </w:rPr>
      </w:pPr>
      <w:r>
        <w:rPr>
          <w:rFonts w:ascii="Times New Roman" w:hAnsi="Times New Roman" w:cs="Times New Roman"/>
          <w:color w:val="auto"/>
          <w:highlight w:val="yellow"/>
        </w:rPr>
        <w:t xml:space="preserve">In order to address the </w:t>
      </w:r>
      <w:r w:rsidR="008B4509">
        <w:rPr>
          <w:rFonts w:ascii="Times New Roman" w:hAnsi="Times New Roman" w:cs="Times New Roman"/>
          <w:color w:val="auto"/>
          <w:highlight w:val="yellow"/>
        </w:rPr>
        <w:t>question a note was added to Table 1 Part 2</w:t>
      </w:r>
      <w:r w:rsidR="008B4509">
        <w:rPr>
          <w:rFonts w:ascii="Times New Roman" w:hAnsi="Times New Roman" w:cs="Times New Roman"/>
          <w:color w:val="auto"/>
        </w:rPr>
        <w:t>:</w:t>
      </w:r>
    </w:p>
    <w:p w14:paraId="7B04815A" w14:textId="77777777" w:rsidR="008B4509" w:rsidRPr="00111E13" w:rsidRDefault="008B4509" w:rsidP="008B4509">
      <w:pPr>
        <w:pStyle w:val="Listenabsatz"/>
        <w:ind w:left="0"/>
        <w:rPr>
          <w:rFonts w:ascii="Times New Roman" w:hAnsi="Times New Roman" w:cs="Times New Roman"/>
          <w:color w:val="auto"/>
        </w:rPr>
      </w:pPr>
    </w:p>
    <w:p w14:paraId="76E344D7" w14:textId="77777777" w:rsidR="00672F1A" w:rsidRPr="00111E13" w:rsidRDefault="00672F1A" w:rsidP="00672F1A">
      <w:pPr>
        <w:pStyle w:val="Listenabsatz"/>
        <w:ind w:left="0"/>
        <w:rPr>
          <w:rFonts w:ascii="Times New Roman" w:hAnsi="Times New Roman" w:cs="Times New Roman"/>
          <w:color w:val="auto"/>
        </w:rPr>
      </w:pPr>
      <w:r w:rsidRPr="00111E13">
        <w:rPr>
          <w:rFonts w:ascii="Times New Roman" w:hAnsi="Times New Roman" w:cs="Times New Roman"/>
          <w:color w:val="auto"/>
          <w:highlight w:val="yellow"/>
        </w:rPr>
        <w:t>Instead of the impact bead spray chamber other spray chambers with transport efficiencies typically in range of 2 to 10 % or higher can be used.</w:t>
      </w:r>
      <w:r w:rsidRPr="00111E13">
        <w:rPr>
          <w:rFonts w:ascii="Times New Roman" w:hAnsi="Times New Roman" w:cs="Times New Roman"/>
          <w:color w:val="auto"/>
        </w:rPr>
        <w:t xml:space="preserve"> </w:t>
      </w:r>
    </w:p>
    <w:p w14:paraId="07D4E2B9" w14:textId="77777777" w:rsidR="00D33DA3"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7, line 236</w:t>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lastRenderedPageBreak/>
        <w:t>What is the procedure below based on?</w:t>
      </w:r>
      <w:r w:rsidRPr="002016B2">
        <w:rPr>
          <w:rFonts w:ascii="Times New Roman" w:eastAsia="Times New Roman" w:hAnsi="Times New Roman" w:cs="Times New Roman"/>
          <w:sz w:val="24"/>
          <w:szCs w:val="24"/>
        </w:rPr>
        <w:br/>
        <w:t>"Vortex or shake each solution for no more than 10 s."</w:t>
      </w:r>
      <w:r w:rsidRPr="002016B2">
        <w:rPr>
          <w:rFonts w:ascii="Times New Roman" w:eastAsia="Times New Roman" w:hAnsi="Times New Roman" w:cs="Times New Roman"/>
          <w:sz w:val="24"/>
          <w:szCs w:val="24"/>
        </w:rPr>
        <w:br/>
        <w:t xml:space="preserve">In the </w:t>
      </w:r>
      <w:proofErr w:type="spellStart"/>
      <w:r w:rsidRPr="002016B2">
        <w:rPr>
          <w:rFonts w:ascii="Times New Roman" w:eastAsia="Times New Roman" w:hAnsi="Times New Roman" w:cs="Times New Roman"/>
          <w:sz w:val="24"/>
          <w:szCs w:val="24"/>
        </w:rPr>
        <w:t>nanoComposix</w:t>
      </w:r>
      <w:proofErr w:type="spellEnd"/>
      <w:r w:rsidRPr="002016B2">
        <w:rPr>
          <w:rFonts w:ascii="Times New Roman" w:eastAsia="Times New Roman" w:hAnsi="Times New Roman" w:cs="Times New Roman"/>
          <w:sz w:val="24"/>
          <w:szCs w:val="24"/>
        </w:rPr>
        <w:t xml:space="preserve"> protocol, for example, a longer time than 10 s is acceptable as follows.</w:t>
      </w:r>
      <w:r w:rsidRPr="002016B2">
        <w:rPr>
          <w:rFonts w:ascii="Times New Roman" w:eastAsia="Times New Roman" w:hAnsi="Times New Roman" w:cs="Times New Roman"/>
          <w:sz w:val="24"/>
          <w:szCs w:val="24"/>
        </w:rPr>
        <w:br/>
        <w:t xml:space="preserve">"During storage, the nanoparticles may settle to the bottom of the vial (especially nanoparticles &gt; 30 nm in diameter). Prior to aliquoting or use, </w:t>
      </w:r>
      <w:proofErr w:type="spellStart"/>
      <w:r w:rsidRPr="002016B2">
        <w:rPr>
          <w:rFonts w:ascii="Times New Roman" w:eastAsia="Times New Roman" w:hAnsi="Times New Roman" w:cs="Times New Roman"/>
          <w:sz w:val="24"/>
          <w:szCs w:val="24"/>
        </w:rPr>
        <w:t>resuspend</w:t>
      </w:r>
      <w:proofErr w:type="spellEnd"/>
      <w:r w:rsidRPr="002016B2">
        <w:rPr>
          <w:rFonts w:ascii="Times New Roman" w:eastAsia="Times New Roman" w:hAnsi="Times New Roman" w:cs="Times New Roman"/>
          <w:sz w:val="24"/>
          <w:szCs w:val="24"/>
        </w:rPr>
        <w:t xml:space="preserve"> </w:t>
      </w:r>
      <w:proofErr w:type="spellStart"/>
      <w:r w:rsidRPr="002016B2">
        <w:rPr>
          <w:rFonts w:ascii="Times New Roman" w:eastAsia="Times New Roman" w:hAnsi="Times New Roman" w:cs="Times New Roman"/>
          <w:sz w:val="24"/>
          <w:szCs w:val="24"/>
        </w:rPr>
        <w:t>thesettled</w:t>
      </w:r>
      <w:proofErr w:type="spellEnd"/>
      <w:r w:rsidRPr="002016B2">
        <w:rPr>
          <w:rFonts w:ascii="Times New Roman" w:eastAsia="Times New Roman" w:hAnsi="Times New Roman" w:cs="Times New Roman"/>
          <w:sz w:val="24"/>
          <w:szCs w:val="24"/>
        </w:rPr>
        <w:t xml:space="preserve"> nanoparticles by vigorously shaking the bottle until the solution is homogenous. This will typically require ~30 seconds of mixing. ..."</w:t>
      </w:r>
      <w:r w:rsidRPr="002016B2">
        <w:rPr>
          <w:rFonts w:ascii="Times New Roman" w:eastAsia="Times New Roman" w:hAnsi="Times New Roman" w:cs="Times New Roman"/>
          <w:sz w:val="24"/>
          <w:szCs w:val="24"/>
        </w:rPr>
        <w:br/>
        <w:t>Thus, appropriate references should be cited here to show the validity of the procedure.</w:t>
      </w:r>
      <w:r w:rsidRPr="002016B2">
        <w:rPr>
          <w:rFonts w:ascii="Times New Roman" w:eastAsia="Times New Roman" w:hAnsi="Times New Roman" w:cs="Times New Roman"/>
          <w:sz w:val="24"/>
          <w:szCs w:val="24"/>
        </w:rPr>
        <w:br/>
      </w:r>
    </w:p>
    <w:p w14:paraId="0D0A7501" w14:textId="77777777" w:rsidR="00D33DA3" w:rsidRDefault="008B4509" w:rsidP="002016B2">
      <w:pPr>
        <w:spacing w:before="100" w:beforeAutospacing="1" w:after="100" w:afterAutospacing="1" w:line="240" w:lineRule="auto"/>
        <w:rPr>
          <w:rFonts w:ascii="Times New Roman" w:eastAsia="Times New Roman" w:hAnsi="Times New Roman" w:cs="Times New Roman"/>
          <w:sz w:val="24"/>
          <w:szCs w:val="24"/>
        </w:rPr>
      </w:pPr>
      <w:r w:rsidRPr="008B4509">
        <w:rPr>
          <w:rFonts w:ascii="Times New Roman" w:eastAsia="Times New Roman" w:hAnsi="Times New Roman" w:cs="Times New Roman"/>
          <w:sz w:val="24"/>
          <w:szCs w:val="24"/>
          <w:highlight w:val="yellow"/>
        </w:rPr>
        <w:t>We thank the reviewer for raising this point.</w:t>
      </w:r>
      <w:r>
        <w:rPr>
          <w:rFonts w:ascii="Times New Roman" w:eastAsia="Times New Roman" w:hAnsi="Times New Roman" w:cs="Times New Roman"/>
          <w:sz w:val="24"/>
          <w:szCs w:val="24"/>
        </w:rPr>
        <w:t xml:space="preserve"> </w:t>
      </w:r>
      <w:r w:rsidR="00D33DA3" w:rsidRPr="00F21326">
        <w:rPr>
          <w:rFonts w:ascii="Times New Roman" w:eastAsia="Times New Roman" w:hAnsi="Times New Roman" w:cs="Times New Roman"/>
          <w:sz w:val="24"/>
          <w:szCs w:val="24"/>
          <w:highlight w:val="yellow"/>
        </w:rPr>
        <w:t xml:space="preserve">The sample preparation was done in according to the manufacturer specifications. For AuNP NIST 8013 30 seconds of </w:t>
      </w:r>
      <w:proofErr w:type="spellStart"/>
      <w:r>
        <w:rPr>
          <w:rFonts w:ascii="Times New Roman" w:eastAsia="Times New Roman" w:hAnsi="Times New Roman" w:cs="Times New Roman"/>
          <w:sz w:val="24"/>
          <w:szCs w:val="24"/>
          <w:highlight w:val="yellow"/>
        </w:rPr>
        <w:t>vo</w:t>
      </w:r>
      <w:r w:rsidR="00D33DA3" w:rsidRPr="00F21326">
        <w:rPr>
          <w:rFonts w:ascii="Times New Roman" w:eastAsia="Times New Roman" w:hAnsi="Times New Roman" w:cs="Times New Roman"/>
          <w:sz w:val="24"/>
          <w:szCs w:val="24"/>
          <w:highlight w:val="yellow"/>
        </w:rPr>
        <w:t>rtexing</w:t>
      </w:r>
      <w:proofErr w:type="spellEnd"/>
      <w:r w:rsidR="00D33DA3" w:rsidRPr="00F21326">
        <w:rPr>
          <w:rFonts w:ascii="Times New Roman" w:eastAsia="Times New Roman" w:hAnsi="Times New Roman" w:cs="Times New Roman"/>
          <w:sz w:val="24"/>
          <w:szCs w:val="24"/>
          <w:highlight w:val="yellow"/>
        </w:rPr>
        <w:t xml:space="preserve"> and for </w:t>
      </w:r>
      <w:proofErr w:type="spellStart"/>
      <w:r w:rsidR="00D33DA3" w:rsidRPr="00F21326">
        <w:rPr>
          <w:rFonts w:ascii="Times New Roman" w:eastAsia="Times New Roman" w:hAnsi="Times New Roman" w:cs="Times New Roman"/>
          <w:sz w:val="24"/>
          <w:szCs w:val="24"/>
          <w:highlight w:val="yellow"/>
        </w:rPr>
        <w:t>AgNP</w:t>
      </w:r>
      <w:proofErr w:type="spellEnd"/>
      <w:r w:rsidR="00D33DA3" w:rsidRPr="00F21326">
        <w:rPr>
          <w:rFonts w:ascii="Times New Roman" w:eastAsia="Times New Roman" w:hAnsi="Times New Roman" w:cs="Times New Roman"/>
          <w:sz w:val="24"/>
          <w:szCs w:val="24"/>
          <w:highlight w:val="yellow"/>
        </w:rPr>
        <w:t xml:space="preserve"> NIST 8017 30 seconds of shaking was used. The mentions 10 s was a typing error and corrected:</w:t>
      </w:r>
    </w:p>
    <w:p w14:paraId="653757C4" w14:textId="77777777" w:rsidR="00D33DA3" w:rsidRDefault="004010C3" w:rsidP="002016B2">
      <w:pPr>
        <w:spacing w:before="100" w:beforeAutospacing="1" w:after="100" w:afterAutospacing="1" w:line="240" w:lineRule="auto"/>
        <w:rPr>
          <w:rFonts w:ascii="Times New Roman" w:hAnsi="Times New Roman" w:cs="Times New Roman"/>
          <w:color w:val="000000" w:themeColor="text1"/>
          <w:sz w:val="24"/>
          <w:szCs w:val="24"/>
        </w:rPr>
      </w:pPr>
      <w:r w:rsidRPr="004010C3">
        <w:rPr>
          <w:rFonts w:ascii="Times New Roman" w:hAnsi="Times New Roman" w:cs="Times New Roman"/>
          <w:color w:val="000000" w:themeColor="text1"/>
          <w:sz w:val="24"/>
          <w:szCs w:val="24"/>
          <w:highlight w:val="yellow"/>
        </w:rPr>
        <w:t>Vortex (NIST 8013) or shake (NIST 8017) each solution for 20 - 60s.</w:t>
      </w:r>
    </w:p>
    <w:p w14:paraId="172EE115" w14:textId="1FAA5BCC" w:rsidR="00D33DA3" w:rsidRPr="00D33DA3" w:rsidRDefault="00D33DA3" w:rsidP="002016B2">
      <w:pPr>
        <w:spacing w:before="100" w:beforeAutospacing="1" w:after="100" w:afterAutospacing="1" w:line="240" w:lineRule="auto"/>
        <w:rPr>
          <w:rFonts w:ascii="Times New Roman" w:hAnsi="Times New Roman" w:cs="Times New Roman"/>
          <w:color w:val="000000" w:themeColor="text1"/>
          <w:sz w:val="24"/>
          <w:szCs w:val="24"/>
        </w:rPr>
      </w:pPr>
      <w:r w:rsidRPr="00F21326">
        <w:rPr>
          <w:rFonts w:ascii="Times New Roman" w:hAnsi="Times New Roman" w:cs="Times New Roman"/>
          <w:color w:val="000000" w:themeColor="text1"/>
          <w:sz w:val="24"/>
          <w:szCs w:val="24"/>
          <w:highlight w:val="yellow"/>
        </w:rPr>
        <w:t>The investigation report for NIST 8017 was cited</w:t>
      </w:r>
      <w:r w:rsidR="008B4509">
        <w:rPr>
          <w:rFonts w:ascii="Times New Roman" w:hAnsi="Times New Roman" w:cs="Times New Roman"/>
          <w:color w:val="000000" w:themeColor="text1"/>
          <w:sz w:val="24"/>
          <w:szCs w:val="24"/>
          <w:highlight w:val="yellow"/>
        </w:rPr>
        <w:t xml:space="preserve"> according to the </w:t>
      </w:r>
      <w:proofErr w:type="gramStart"/>
      <w:r w:rsidR="008B4509">
        <w:rPr>
          <w:rFonts w:ascii="Times New Roman" w:hAnsi="Times New Roman" w:cs="Times New Roman"/>
          <w:color w:val="000000" w:themeColor="text1"/>
          <w:sz w:val="24"/>
          <w:szCs w:val="24"/>
          <w:highlight w:val="yellow"/>
        </w:rPr>
        <w:t>reviewers</w:t>
      </w:r>
      <w:proofErr w:type="gramEnd"/>
      <w:r w:rsidR="008B4509">
        <w:rPr>
          <w:rFonts w:ascii="Times New Roman" w:hAnsi="Times New Roman" w:cs="Times New Roman"/>
          <w:color w:val="000000" w:themeColor="text1"/>
          <w:sz w:val="24"/>
          <w:szCs w:val="24"/>
          <w:highlight w:val="yellow"/>
        </w:rPr>
        <w:t xml:space="preserve"> </w:t>
      </w:r>
      <w:r w:rsidR="000370E4">
        <w:rPr>
          <w:rFonts w:ascii="Times New Roman" w:hAnsi="Times New Roman" w:cs="Times New Roman"/>
          <w:color w:val="000000" w:themeColor="text1"/>
          <w:sz w:val="24"/>
          <w:szCs w:val="24"/>
          <w:highlight w:val="yellow"/>
        </w:rPr>
        <w:t>suggestion:</w:t>
      </w:r>
      <w:r>
        <w:rPr>
          <w:rFonts w:ascii="Times New Roman" w:hAnsi="Times New Roman" w:cs="Times New Roman"/>
          <w:color w:val="000000" w:themeColor="text1"/>
          <w:sz w:val="24"/>
          <w:szCs w:val="24"/>
        </w:rPr>
        <w:t xml:space="preserve"> </w:t>
      </w:r>
      <w:bookmarkStart w:id="1" w:name="_Hlk42460412"/>
      <w:r w:rsidR="00DE79E0" w:rsidRPr="00DE79E0">
        <w:rPr>
          <w:rFonts w:ascii="Times New Roman" w:hAnsi="Times New Roman" w:cs="Times New Roman"/>
          <w:sz w:val="24"/>
          <w:szCs w:val="24"/>
          <w:highlight w:val="yellow"/>
        </w:rPr>
        <w:t>Small, A. J., Watters, R. L., National Institute of Standards and Technology</w:t>
      </w:r>
      <w:r w:rsidR="00DE79E0" w:rsidRPr="00DE79E0">
        <w:rPr>
          <w:rFonts w:ascii="Times New Roman" w:hAnsi="Times New Roman" w:cs="Times New Roman"/>
          <w:noProof/>
          <w:sz w:val="24"/>
          <w:szCs w:val="24"/>
          <w:highlight w:val="yellow"/>
        </w:rPr>
        <w:t xml:space="preserve">. </w:t>
      </w:r>
      <w:r w:rsidR="00DE79E0" w:rsidRPr="00DE79E0">
        <w:rPr>
          <w:rFonts w:ascii="Times New Roman" w:hAnsi="Times New Roman" w:cs="Times New Roman"/>
          <w:i/>
          <w:noProof/>
          <w:sz w:val="24"/>
          <w:szCs w:val="24"/>
          <w:highlight w:val="yellow"/>
        </w:rPr>
        <w:t>Report of Investigation Reference Material 8017</w:t>
      </w:r>
      <w:r w:rsidR="00DE79E0" w:rsidRPr="00DE79E0">
        <w:rPr>
          <w:rFonts w:ascii="Times New Roman" w:hAnsi="Times New Roman" w:cs="Times New Roman"/>
          <w:noProof/>
          <w:sz w:val="24"/>
          <w:szCs w:val="24"/>
          <w:highlight w:val="yellow"/>
        </w:rPr>
        <w:t>; 2015.</w:t>
      </w:r>
      <w:bookmarkEnd w:id="1"/>
    </w:p>
    <w:p w14:paraId="7C7DA529" w14:textId="77777777" w:rsidR="00F204CA"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7, line 238</w:t>
      </w:r>
      <w:r w:rsidRPr="002016B2">
        <w:rPr>
          <w:rFonts w:ascii="Times New Roman" w:eastAsia="Times New Roman" w:hAnsi="Times New Roman" w:cs="Times New Roman"/>
          <w:sz w:val="24"/>
          <w:szCs w:val="24"/>
        </w:rPr>
        <w:br/>
        <w:t>What the value "approx. 2.56 mg mL−1" indicate? It is unclear to this reviewer.</w:t>
      </w:r>
      <w:r w:rsidRPr="002016B2">
        <w:rPr>
          <w:rFonts w:ascii="Times New Roman" w:eastAsia="Times New Roman" w:hAnsi="Times New Roman" w:cs="Times New Roman"/>
          <w:sz w:val="24"/>
          <w:szCs w:val="24"/>
        </w:rPr>
        <w:br/>
      </w:r>
    </w:p>
    <w:p w14:paraId="7B36217C" w14:textId="77777777" w:rsidR="00F204CA" w:rsidRDefault="00F204CA" w:rsidP="002016B2">
      <w:pPr>
        <w:spacing w:before="100" w:beforeAutospacing="1" w:after="100" w:afterAutospacing="1" w:line="240" w:lineRule="auto"/>
        <w:rPr>
          <w:rFonts w:ascii="Times New Roman" w:eastAsia="Times New Roman" w:hAnsi="Times New Roman" w:cs="Times New Roman"/>
          <w:sz w:val="24"/>
          <w:szCs w:val="24"/>
        </w:rPr>
      </w:pPr>
      <w:r w:rsidRPr="00F21326">
        <w:rPr>
          <w:rFonts w:ascii="Times New Roman" w:eastAsia="Times New Roman" w:hAnsi="Times New Roman" w:cs="Times New Roman"/>
          <w:sz w:val="24"/>
          <w:szCs w:val="24"/>
          <w:highlight w:val="yellow"/>
        </w:rPr>
        <w:t>The concentration 2.56 mg mL</w:t>
      </w:r>
      <w:r w:rsidRPr="00F21326">
        <w:rPr>
          <w:rFonts w:ascii="Times New Roman" w:eastAsia="Times New Roman" w:hAnsi="Times New Roman" w:cs="Times New Roman"/>
          <w:sz w:val="24"/>
          <w:szCs w:val="24"/>
          <w:highlight w:val="yellow"/>
          <w:vertAlign w:val="superscript"/>
        </w:rPr>
        <w:t>-1</w:t>
      </w:r>
      <w:r w:rsidRPr="00F21326">
        <w:rPr>
          <w:rFonts w:ascii="Times New Roman" w:eastAsia="Times New Roman" w:hAnsi="Times New Roman" w:cs="Times New Roman"/>
          <w:sz w:val="24"/>
          <w:szCs w:val="24"/>
          <w:highlight w:val="yellow"/>
        </w:rPr>
        <w:t xml:space="preserve"> of nano particles in BSA based solution was </w:t>
      </w:r>
      <w:r w:rsidR="008B4509">
        <w:rPr>
          <w:rFonts w:ascii="Times New Roman" w:eastAsia="Times New Roman" w:hAnsi="Times New Roman" w:cs="Times New Roman"/>
          <w:sz w:val="24"/>
          <w:szCs w:val="24"/>
          <w:highlight w:val="yellow"/>
        </w:rPr>
        <w:t xml:space="preserve">derived from </w:t>
      </w:r>
      <w:r w:rsidRPr="00F21326">
        <w:rPr>
          <w:rFonts w:ascii="Times New Roman" w:eastAsia="Times New Roman" w:hAnsi="Times New Roman" w:cs="Times New Roman"/>
          <w:sz w:val="24"/>
          <w:szCs w:val="24"/>
          <w:highlight w:val="yellow"/>
        </w:rPr>
        <w:t xml:space="preserve">the </w:t>
      </w:r>
      <w:proofErr w:type="spellStart"/>
      <w:r w:rsidRPr="00F21326">
        <w:rPr>
          <w:rFonts w:ascii="Times New Roman" w:eastAsia="Times New Roman" w:hAnsi="Times New Roman" w:cs="Times New Roman"/>
          <w:sz w:val="24"/>
          <w:szCs w:val="24"/>
          <w:highlight w:val="yellow"/>
        </w:rPr>
        <w:t>NanoGenoTox</w:t>
      </w:r>
      <w:proofErr w:type="spellEnd"/>
      <w:r w:rsidRPr="00F21326">
        <w:rPr>
          <w:rFonts w:ascii="Times New Roman" w:eastAsia="Times New Roman" w:hAnsi="Times New Roman" w:cs="Times New Roman"/>
          <w:sz w:val="24"/>
          <w:szCs w:val="24"/>
          <w:highlight w:val="yellow"/>
        </w:rPr>
        <w:t xml:space="preserve"> protocol. Slightly </w:t>
      </w:r>
      <w:r w:rsidR="008B4509" w:rsidRPr="00F21326">
        <w:rPr>
          <w:rFonts w:ascii="Times New Roman" w:eastAsia="Times New Roman" w:hAnsi="Times New Roman" w:cs="Times New Roman"/>
          <w:sz w:val="24"/>
          <w:szCs w:val="24"/>
          <w:highlight w:val="yellow"/>
        </w:rPr>
        <w:t>deviation from this</w:t>
      </w:r>
      <w:r w:rsidR="008B4509">
        <w:rPr>
          <w:rFonts w:ascii="Times New Roman" w:eastAsia="Times New Roman" w:hAnsi="Times New Roman" w:cs="Times New Roman"/>
          <w:sz w:val="24"/>
          <w:szCs w:val="24"/>
          <w:highlight w:val="yellow"/>
        </w:rPr>
        <w:t xml:space="preserve"> value</w:t>
      </w:r>
      <w:r w:rsidR="008B4509" w:rsidRPr="00F21326">
        <w:rPr>
          <w:rFonts w:ascii="Times New Roman" w:eastAsia="Times New Roman" w:hAnsi="Times New Roman" w:cs="Times New Roman"/>
          <w:sz w:val="24"/>
          <w:szCs w:val="24"/>
          <w:highlight w:val="yellow"/>
        </w:rPr>
        <w:t xml:space="preserve"> </w:t>
      </w:r>
      <w:r w:rsidR="008B4509">
        <w:rPr>
          <w:rFonts w:ascii="Times New Roman" w:eastAsia="Times New Roman" w:hAnsi="Times New Roman" w:cs="Times New Roman"/>
          <w:sz w:val="24"/>
          <w:szCs w:val="24"/>
          <w:highlight w:val="yellow"/>
        </w:rPr>
        <w:t>are</w:t>
      </w:r>
      <w:r w:rsidRPr="00F21326">
        <w:rPr>
          <w:rFonts w:ascii="Times New Roman" w:eastAsia="Times New Roman" w:hAnsi="Times New Roman" w:cs="Times New Roman"/>
          <w:sz w:val="24"/>
          <w:szCs w:val="24"/>
          <w:highlight w:val="yellow"/>
        </w:rPr>
        <w:t xml:space="preserve"> acceptable </w:t>
      </w:r>
      <w:r w:rsidR="008B4509">
        <w:rPr>
          <w:rFonts w:ascii="Times New Roman" w:eastAsia="Times New Roman" w:hAnsi="Times New Roman" w:cs="Times New Roman"/>
          <w:sz w:val="24"/>
          <w:szCs w:val="24"/>
          <w:highlight w:val="yellow"/>
        </w:rPr>
        <w:t>to achieve a</w:t>
      </w:r>
      <w:r w:rsidRPr="00F21326">
        <w:rPr>
          <w:rFonts w:ascii="Times New Roman" w:eastAsia="Times New Roman" w:hAnsi="Times New Roman" w:cs="Times New Roman"/>
          <w:sz w:val="24"/>
          <w:szCs w:val="24"/>
          <w:highlight w:val="yellow"/>
        </w:rPr>
        <w:t xml:space="preserve"> stable particle </w:t>
      </w:r>
      <w:r w:rsidR="008B4509">
        <w:rPr>
          <w:rFonts w:ascii="Times New Roman" w:eastAsia="Times New Roman" w:hAnsi="Times New Roman" w:cs="Times New Roman"/>
          <w:sz w:val="24"/>
          <w:szCs w:val="24"/>
          <w:highlight w:val="yellow"/>
        </w:rPr>
        <w:t>dispersion</w:t>
      </w:r>
      <w:r w:rsidRPr="00F21326">
        <w:rPr>
          <w:rFonts w:ascii="Times New Roman" w:eastAsia="Times New Roman" w:hAnsi="Times New Roman" w:cs="Times New Roman"/>
          <w:sz w:val="24"/>
          <w:szCs w:val="24"/>
          <w:highlight w:val="yellow"/>
        </w:rPr>
        <w:t>.</w:t>
      </w:r>
    </w:p>
    <w:p w14:paraId="66AF7B2B" w14:textId="77777777" w:rsidR="00EC0989"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8, Table 4</w:t>
      </w:r>
      <w:r w:rsidRPr="002016B2">
        <w:rPr>
          <w:rFonts w:ascii="Times New Roman" w:eastAsia="Times New Roman" w:hAnsi="Times New Roman" w:cs="Times New Roman"/>
          <w:sz w:val="24"/>
          <w:szCs w:val="24"/>
        </w:rPr>
        <w:br/>
        <w:t>Why did the authors set the sampling depth (i.e. sampling position from the load coil) to 4 mm? This is far away from the normal sampling depth in the 8-10 mm range. The reason for that should be mentioned somewhere.</w:t>
      </w:r>
      <w:r w:rsidRPr="002016B2">
        <w:rPr>
          <w:rFonts w:ascii="Times New Roman" w:eastAsia="Times New Roman" w:hAnsi="Times New Roman" w:cs="Times New Roman"/>
          <w:sz w:val="24"/>
          <w:szCs w:val="24"/>
        </w:rPr>
        <w:br/>
      </w:r>
    </w:p>
    <w:p w14:paraId="75151AD4" w14:textId="77777777" w:rsidR="00EC0989" w:rsidRDefault="00EC0989" w:rsidP="002016B2">
      <w:pPr>
        <w:spacing w:before="100" w:beforeAutospacing="1" w:after="100" w:afterAutospacing="1" w:line="240" w:lineRule="auto"/>
        <w:rPr>
          <w:rFonts w:ascii="Times New Roman" w:eastAsia="Times New Roman" w:hAnsi="Times New Roman" w:cs="Times New Roman"/>
          <w:sz w:val="24"/>
          <w:szCs w:val="24"/>
        </w:rPr>
      </w:pPr>
      <w:r w:rsidRPr="00F21326">
        <w:rPr>
          <w:rFonts w:ascii="Times New Roman" w:eastAsia="Times New Roman" w:hAnsi="Times New Roman" w:cs="Times New Roman"/>
          <w:sz w:val="24"/>
          <w:szCs w:val="24"/>
          <w:highlight w:val="yellow"/>
        </w:rPr>
        <w:t>The sampling depth was optimized to reach the highest possible sensitivity for gold with the developed dual-inlet setup.</w:t>
      </w:r>
      <w:r w:rsidR="00A44661" w:rsidRPr="00F21326">
        <w:rPr>
          <w:rFonts w:ascii="Times New Roman" w:eastAsia="Times New Roman" w:hAnsi="Times New Roman" w:cs="Times New Roman"/>
          <w:sz w:val="24"/>
          <w:szCs w:val="24"/>
          <w:highlight w:val="yellow"/>
        </w:rPr>
        <w:t xml:space="preserve"> The sampling depth was listed as the parameter used with our instrument </w:t>
      </w:r>
      <w:proofErr w:type="spellStart"/>
      <w:r w:rsidR="00A44661" w:rsidRPr="00F21326">
        <w:rPr>
          <w:rFonts w:ascii="Times New Roman" w:eastAsia="Times New Roman" w:hAnsi="Times New Roman" w:cs="Times New Roman"/>
          <w:sz w:val="24"/>
          <w:szCs w:val="24"/>
          <w:highlight w:val="yellow"/>
        </w:rPr>
        <w:t>iCAP</w:t>
      </w:r>
      <w:proofErr w:type="spellEnd"/>
      <w:r w:rsidR="00A44661" w:rsidRPr="00F21326">
        <w:rPr>
          <w:rFonts w:ascii="Times New Roman" w:eastAsia="Times New Roman" w:hAnsi="Times New Roman" w:cs="Times New Roman"/>
          <w:sz w:val="24"/>
          <w:szCs w:val="24"/>
          <w:highlight w:val="yellow"/>
        </w:rPr>
        <w:t xml:space="preserve"> Q from </w:t>
      </w:r>
      <w:proofErr w:type="spellStart"/>
      <w:r w:rsidR="00A44661" w:rsidRPr="00F21326">
        <w:rPr>
          <w:rFonts w:ascii="Times New Roman" w:eastAsia="Times New Roman" w:hAnsi="Times New Roman" w:cs="Times New Roman"/>
          <w:sz w:val="24"/>
          <w:szCs w:val="24"/>
          <w:highlight w:val="yellow"/>
        </w:rPr>
        <w:t>Thermo</w:t>
      </w:r>
      <w:proofErr w:type="spellEnd"/>
      <w:r w:rsidR="00A44661" w:rsidRPr="00F21326">
        <w:rPr>
          <w:rFonts w:ascii="Times New Roman" w:eastAsia="Times New Roman" w:hAnsi="Times New Roman" w:cs="Times New Roman"/>
          <w:sz w:val="24"/>
          <w:szCs w:val="24"/>
          <w:highlight w:val="yellow"/>
        </w:rPr>
        <w:t xml:space="preserve"> Scientific. For other instruments or </w:t>
      </w:r>
      <w:r w:rsidR="007E7578" w:rsidRPr="00F21326">
        <w:rPr>
          <w:rFonts w:ascii="Times New Roman" w:eastAsia="Times New Roman" w:hAnsi="Times New Roman" w:cs="Times New Roman"/>
          <w:sz w:val="24"/>
          <w:szCs w:val="24"/>
          <w:highlight w:val="yellow"/>
        </w:rPr>
        <w:t>analytes,</w:t>
      </w:r>
      <w:r w:rsidR="00A44661" w:rsidRPr="00F21326">
        <w:rPr>
          <w:rFonts w:ascii="Times New Roman" w:eastAsia="Times New Roman" w:hAnsi="Times New Roman" w:cs="Times New Roman"/>
          <w:sz w:val="24"/>
          <w:szCs w:val="24"/>
          <w:highlight w:val="yellow"/>
        </w:rPr>
        <w:t xml:space="preserve"> the sampling depth can be different. </w:t>
      </w:r>
      <w:r w:rsidR="007E7578" w:rsidRPr="00F21326">
        <w:rPr>
          <w:rFonts w:ascii="Times New Roman" w:eastAsia="Times New Roman" w:hAnsi="Times New Roman" w:cs="Times New Roman"/>
          <w:sz w:val="24"/>
          <w:szCs w:val="24"/>
          <w:highlight w:val="yellow"/>
        </w:rPr>
        <w:t>To clarify, that the sampling depth can be optimized point 4.5 (in corrected manuscript) on page 7 was changed</w:t>
      </w:r>
      <w:r w:rsidR="008B4509">
        <w:rPr>
          <w:rFonts w:ascii="Times New Roman" w:eastAsia="Times New Roman" w:hAnsi="Times New Roman" w:cs="Times New Roman"/>
          <w:sz w:val="24"/>
          <w:szCs w:val="24"/>
          <w:highlight w:val="yellow"/>
        </w:rPr>
        <w:t xml:space="preserve"> to</w:t>
      </w:r>
      <w:r w:rsidR="007E7578" w:rsidRPr="00F21326">
        <w:rPr>
          <w:rFonts w:ascii="Times New Roman" w:eastAsia="Times New Roman" w:hAnsi="Times New Roman" w:cs="Times New Roman"/>
          <w:sz w:val="24"/>
          <w:szCs w:val="24"/>
          <w:highlight w:val="yellow"/>
        </w:rPr>
        <w:t>:</w:t>
      </w:r>
    </w:p>
    <w:p w14:paraId="45B31AAC" w14:textId="77777777" w:rsidR="00EC0989" w:rsidRPr="00EC0989" w:rsidRDefault="00EC0989" w:rsidP="002016B2">
      <w:pPr>
        <w:spacing w:before="100" w:beforeAutospacing="1" w:after="100" w:afterAutospacing="1" w:line="240" w:lineRule="auto"/>
        <w:rPr>
          <w:rFonts w:ascii="Times New Roman" w:eastAsia="Times New Roman" w:hAnsi="Times New Roman" w:cs="Times New Roman"/>
          <w:sz w:val="24"/>
          <w:szCs w:val="24"/>
        </w:rPr>
      </w:pPr>
      <w:r w:rsidRPr="00EC0989">
        <w:rPr>
          <w:rFonts w:ascii="Times New Roman" w:hAnsi="Times New Roman" w:cs="Times New Roman"/>
          <w:color w:val="000000" w:themeColor="text1"/>
          <w:sz w:val="24"/>
          <w:szCs w:val="24"/>
          <w:highlight w:val="yellow"/>
        </w:rPr>
        <w:t>Optimize instrumental parameters to improve analyte sensitivity if necessary, e.g. nebulizer gas flow rate, sampling depth, plasma power.</w:t>
      </w:r>
    </w:p>
    <w:p w14:paraId="03130271" w14:textId="77777777" w:rsidR="00C458D9" w:rsidRDefault="002016B2" w:rsidP="00C36F3F">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9, lines 279 and 287</w:t>
      </w:r>
      <w:r w:rsidRPr="002016B2">
        <w:rPr>
          <w:rFonts w:ascii="Times New Roman" w:eastAsia="Times New Roman" w:hAnsi="Times New Roman" w:cs="Times New Roman"/>
          <w:sz w:val="24"/>
          <w:szCs w:val="24"/>
        </w:rPr>
        <w:br/>
        <w:t xml:space="preserve">It seems strange to this reviewer that the sentence "Start the µDG" appears twice in one sequence of the µDG preparation without stopping it once. For clarifying that, the sentence </w:t>
      </w:r>
      <w:r w:rsidRPr="002016B2">
        <w:rPr>
          <w:rFonts w:ascii="Times New Roman" w:eastAsia="Times New Roman" w:hAnsi="Times New Roman" w:cs="Times New Roman"/>
          <w:sz w:val="24"/>
          <w:szCs w:val="24"/>
        </w:rPr>
        <w:lastRenderedPageBreak/>
        <w:t>"Stop the µDG" should be inserted between them.</w:t>
      </w:r>
      <w:r w:rsidRPr="002016B2">
        <w:rPr>
          <w:rFonts w:ascii="Times New Roman" w:eastAsia="Times New Roman" w:hAnsi="Times New Roman" w:cs="Times New Roman"/>
          <w:sz w:val="24"/>
          <w:szCs w:val="24"/>
        </w:rPr>
        <w:br/>
      </w:r>
    </w:p>
    <w:p w14:paraId="7ECF4B43" w14:textId="77777777" w:rsidR="00C36F3F" w:rsidRDefault="00C458D9" w:rsidP="009A0022">
      <w:pPr>
        <w:rPr>
          <w:rFonts w:ascii="Times New Roman" w:hAnsi="Times New Roman" w:cs="Times New Roman"/>
          <w:color w:val="000000" w:themeColor="text1"/>
          <w:sz w:val="24"/>
          <w:szCs w:val="24"/>
          <w:highlight w:val="yellow"/>
        </w:rPr>
      </w:pPr>
      <w:r w:rsidRPr="00FD6257">
        <w:rPr>
          <w:rFonts w:ascii="Times New Roman" w:eastAsia="Times New Roman" w:hAnsi="Times New Roman" w:cs="Times New Roman"/>
          <w:sz w:val="24"/>
          <w:szCs w:val="24"/>
          <w:highlight w:val="yellow"/>
        </w:rPr>
        <w:t xml:space="preserve">To overcome the addressed problem, point </w:t>
      </w:r>
      <w:r w:rsidRPr="00FD6257">
        <w:rPr>
          <w:rFonts w:ascii="Times New Roman" w:hAnsi="Times New Roman" w:cs="Times New Roman"/>
          <w:color w:val="000000" w:themeColor="text1"/>
          <w:sz w:val="24"/>
          <w:szCs w:val="24"/>
          <w:highlight w:val="yellow"/>
        </w:rPr>
        <w:t xml:space="preserve">5.4.4 was changes as follows: Start the measurement of the µDG. </w:t>
      </w:r>
    </w:p>
    <w:p w14:paraId="0B51673F" w14:textId="4EA27F01" w:rsidR="00C458D9" w:rsidRPr="009A0022" w:rsidRDefault="00C458D9" w:rsidP="009A0022">
      <w:pPr>
        <w:rPr>
          <w:rFonts w:ascii="Times New Roman" w:hAnsi="Times New Roman" w:cs="Times New Roman"/>
          <w:color w:val="000000" w:themeColor="text1"/>
          <w:sz w:val="24"/>
          <w:szCs w:val="24"/>
        </w:rPr>
      </w:pPr>
      <w:r w:rsidRPr="00FD6257">
        <w:rPr>
          <w:rFonts w:ascii="Times New Roman" w:hAnsi="Times New Roman" w:cs="Times New Roman"/>
          <w:color w:val="000000" w:themeColor="text1"/>
          <w:sz w:val="24"/>
          <w:szCs w:val="24"/>
          <w:highlight w:val="yellow"/>
        </w:rPr>
        <w:t>When the µDG is prepared</w:t>
      </w:r>
      <w:r w:rsidR="0085159F">
        <w:rPr>
          <w:rFonts w:ascii="Times New Roman" w:hAnsi="Times New Roman" w:cs="Times New Roman"/>
          <w:color w:val="000000" w:themeColor="text1"/>
          <w:sz w:val="24"/>
          <w:szCs w:val="24"/>
          <w:highlight w:val="yellow"/>
        </w:rPr>
        <w:t xml:space="preserve"> (5.1)</w:t>
      </w:r>
      <w:r w:rsidR="00621606" w:rsidRPr="00FD6257">
        <w:rPr>
          <w:rFonts w:ascii="Times New Roman" w:hAnsi="Times New Roman" w:cs="Times New Roman"/>
          <w:color w:val="000000" w:themeColor="text1"/>
          <w:sz w:val="24"/>
          <w:szCs w:val="24"/>
          <w:highlight w:val="yellow"/>
        </w:rPr>
        <w:t>, it is started</w:t>
      </w:r>
      <w:r w:rsidR="0050787D" w:rsidRPr="00FD6257">
        <w:rPr>
          <w:rFonts w:ascii="Times New Roman" w:hAnsi="Times New Roman" w:cs="Times New Roman"/>
          <w:color w:val="000000" w:themeColor="text1"/>
          <w:sz w:val="24"/>
          <w:szCs w:val="24"/>
          <w:highlight w:val="yellow"/>
        </w:rPr>
        <w:t xml:space="preserve"> in the </w:t>
      </w:r>
      <w:r w:rsidR="0085159F">
        <w:rPr>
          <w:rFonts w:ascii="Times New Roman" w:hAnsi="Times New Roman" w:cs="Times New Roman"/>
          <w:color w:val="000000" w:themeColor="text1"/>
          <w:sz w:val="24"/>
          <w:szCs w:val="24"/>
          <w:highlight w:val="yellow"/>
        </w:rPr>
        <w:t>1</w:t>
      </w:r>
      <w:r w:rsidR="0085159F">
        <w:rPr>
          <w:rFonts w:ascii="Times New Roman" w:hAnsi="Times New Roman" w:cs="Times New Roman"/>
          <w:color w:val="000000" w:themeColor="text1"/>
          <w:sz w:val="24"/>
          <w:szCs w:val="24"/>
          <w:highlight w:val="yellow"/>
          <w:vertAlign w:val="superscript"/>
        </w:rPr>
        <w:t>st</w:t>
      </w:r>
      <w:r w:rsidR="0050787D" w:rsidRPr="00FD6257">
        <w:rPr>
          <w:rFonts w:ascii="Times New Roman" w:hAnsi="Times New Roman" w:cs="Times New Roman"/>
          <w:color w:val="000000" w:themeColor="text1"/>
          <w:sz w:val="24"/>
          <w:szCs w:val="24"/>
          <w:highlight w:val="yellow"/>
        </w:rPr>
        <w:t xml:space="preserve"> step of µDG preparation</w:t>
      </w:r>
      <w:r w:rsidR="0085159F">
        <w:rPr>
          <w:rFonts w:ascii="Times New Roman" w:hAnsi="Times New Roman" w:cs="Times New Roman"/>
          <w:color w:val="000000" w:themeColor="text1"/>
          <w:sz w:val="24"/>
          <w:szCs w:val="24"/>
          <w:highlight w:val="yellow"/>
        </w:rPr>
        <w:t xml:space="preserve"> (5.1.1)</w:t>
      </w:r>
      <w:r w:rsidR="0050787D" w:rsidRPr="00FD6257">
        <w:rPr>
          <w:rFonts w:ascii="Times New Roman" w:hAnsi="Times New Roman" w:cs="Times New Roman"/>
          <w:color w:val="000000" w:themeColor="text1"/>
          <w:sz w:val="24"/>
          <w:szCs w:val="24"/>
          <w:highlight w:val="yellow"/>
        </w:rPr>
        <w:t>.</w:t>
      </w:r>
    </w:p>
    <w:p w14:paraId="4CF28639" w14:textId="77777777" w:rsidR="00240BDA"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10, line 341</w:t>
      </w:r>
      <w:r w:rsidRPr="002016B2">
        <w:rPr>
          <w:rFonts w:ascii="Times New Roman" w:eastAsia="Times New Roman" w:hAnsi="Times New Roman" w:cs="Times New Roman"/>
          <w:sz w:val="24"/>
          <w:szCs w:val="24"/>
        </w:rPr>
        <w:br/>
        <w:t xml:space="preserve">Is the </w:t>
      </w:r>
      <w:proofErr w:type="spellStart"/>
      <w:r w:rsidRPr="002016B2">
        <w:rPr>
          <w:rFonts w:ascii="Times New Roman" w:eastAsia="Times New Roman" w:hAnsi="Times New Roman" w:cs="Times New Roman"/>
          <w:sz w:val="24"/>
          <w:szCs w:val="24"/>
        </w:rPr>
        <w:t>term"larger</w:t>
      </w:r>
      <w:proofErr w:type="spellEnd"/>
      <w:r w:rsidRPr="002016B2">
        <w:rPr>
          <w:rFonts w:ascii="Times New Roman" w:eastAsia="Times New Roman" w:hAnsi="Times New Roman" w:cs="Times New Roman"/>
          <w:sz w:val="24"/>
          <w:szCs w:val="24"/>
        </w:rPr>
        <w:t>" correct? It would be "smaller."</w:t>
      </w:r>
      <w:r w:rsidRPr="002016B2">
        <w:rPr>
          <w:rFonts w:ascii="Times New Roman" w:eastAsia="Times New Roman" w:hAnsi="Times New Roman" w:cs="Times New Roman"/>
          <w:sz w:val="24"/>
          <w:szCs w:val="24"/>
        </w:rPr>
        <w:br/>
      </w:r>
    </w:p>
    <w:p w14:paraId="0F141B3B" w14:textId="77777777" w:rsidR="00240BDA" w:rsidRDefault="009B4D75" w:rsidP="002016B2">
      <w:pPr>
        <w:spacing w:before="100" w:beforeAutospacing="1" w:after="100" w:afterAutospacing="1" w:line="240" w:lineRule="auto"/>
        <w:rPr>
          <w:rFonts w:ascii="Times New Roman" w:eastAsia="Times New Roman" w:hAnsi="Times New Roman" w:cs="Times New Roman"/>
          <w:sz w:val="24"/>
          <w:szCs w:val="24"/>
        </w:rPr>
      </w:pPr>
      <w:r w:rsidRPr="00FD6257">
        <w:rPr>
          <w:rFonts w:ascii="Times New Roman" w:eastAsia="Times New Roman" w:hAnsi="Times New Roman" w:cs="Times New Roman"/>
          <w:sz w:val="24"/>
          <w:szCs w:val="24"/>
          <w:highlight w:val="yellow"/>
        </w:rPr>
        <w:t>The reviewer</w:t>
      </w:r>
      <w:r w:rsidR="003D6EE2" w:rsidRPr="00FD6257">
        <w:rPr>
          <w:rFonts w:ascii="Times New Roman" w:eastAsia="Times New Roman" w:hAnsi="Times New Roman" w:cs="Times New Roman"/>
          <w:sz w:val="24"/>
          <w:szCs w:val="24"/>
          <w:highlight w:val="yellow"/>
        </w:rPr>
        <w:t>’s comment is correct,</w:t>
      </w:r>
      <w:r w:rsidRPr="00FD6257">
        <w:rPr>
          <w:rFonts w:ascii="Times New Roman" w:eastAsia="Times New Roman" w:hAnsi="Times New Roman" w:cs="Times New Roman"/>
          <w:sz w:val="24"/>
          <w:szCs w:val="24"/>
          <w:highlight w:val="yellow"/>
        </w:rPr>
        <w:t xml:space="preserve"> smaller signals </w:t>
      </w:r>
      <w:r w:rsidR="00BD15DF" w:rsidRPr="00FD6257">
        <w:rPr>
          <w:rFonts w:ascii="Times New Roman" w:eastAsia="Times New Roman" w:hAnsi="Times New Roman" w:cs="Times New Roman"/>
          <w:sz w:val="24"/>
          <w:szCs w:val="24"/>
          <w:highlight w:val="yellow"/>
        </w:rPr>
        <w:t>indicated as background are removed from entire data set. As the reviewer suggested “larger” was exchanged by “smaller”.</w:t>
      </w:r>
    </w:p>
    <w:p w14:paraId="11656B85" w14:textId="53A5EE0A" w:rsidR="008B4509"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11, line 353 and Eq. (11)</w:t>
      </w:r>
      <w:r w:rsidRPr="002016B2">
        <w:rPr>
          <w:rFonts w:ascii="Times New Roman" w:eastAsia="Times New Roman" w:hAnsi="Times New Roman" w:cs="Times New Roman"/>
          <w:sz w:val="24"/>
          <w:szCs w:val="24"/>
        </w:rPr>
        <w:br/>
        <w:t>The authors only defined (or assumed) that the factor "</w:t>
      </w:r>
      <w:proofErr w:type="spellStart"/>
      <w:r w:rsidRPr="002016B2">
        <w:rPr>
          <w:rFonts w:ascii="Times New Roman" w:eastAsia="Times New Roman" w:hAnsi="Times New Roman" w:cs="Times New Roman"/>
          <w:sz w:val="24"/>
          <w:szCs w:val="24"/>
        </w:rPr>
        <w:t>η</w:t>
      </w:r>
      <w:r w:rsidR="0026145B">
        <w:rPr>
          <w:rFonts w:ascii="Times New Roman" w:eastAsia="Times New Roman" w:hAnsi="Times New Roman" w:cs="Times New Roman"/>
          <w:sz w:val="24"/>
          <w:szCs w:val="24"/>
        </w:rPr>
        <w:t>µDG</w:t>
      </w:r>
      <w:proofErr w:type="spellEnd"/>
      <w:r w:rsidRPr="002016B2">
        <w:rPr>
          <w:rFonts w:ascii="Times New Roman" w:eastAsia="Times New Roman" w:hAnsi="Times New Roman" w:cs="Times New Roman"/>
          <w:sz w:val="24"/>
          <w:szCs w:val="24"/>
        </w:rPr>
        <w:t>" is 1; in other words, they did not calculate it. Thus, the previous phrase (given below) looks strange to this reviewer.</w:t>
      </w:r>
      <w:r w:rsidRPr="002016B2">
        <w:rPr>
          <w:rFonts w:ascii="Times New Roman" w:eastAsia="Times New Roman" w:hAnsi="Times New Roman" w:cs="Times New Roman"/>
          <w:sz w:val="24"/>
          <w:szCs w:val="24"/>
        </w:rPr>
        <w:br/>
        <w:t>"Calculate the specific transport efficiency of the analysis modes:"</w:t>
      </w:r>
      <w:r w:rsidRPr="002016B2">
        <w:rPr>
          <w:rFonts w:ascii="Times New Roman" w:eastAsia="Times New Roman" w:hAnsi="Times New Roman" w:cs="Times New Roman"/>
          <w:sz w:val="24"/>
          <w:szCs w:val="24"/>
        </w:rPr>
        <w:br/>
        <w:t>It should be changed to be correct.</w:t>
      </w:r>
      <w:r w:rsidRPr="002016B2">
        <w:rPr>
          <w:rFonts w:ascii="Times New Roman" w:eastAsia="Times New Roman" w:hAnsi="Times New Roman" w:cs="Times New Roman"/>
          <w:sz w:val="24"/>
          <w:szCs w:val="24"/>
        </w:rPr>
        <w:br/>
      </w:r>
    </w:p>
    <w:p w14:paraId="7ADA92EC" w14:textId="0648D441" w:rsidR="003D6EE2" w:rsidRPr="008B4509" w:rsidRDefault="008B4509" w:rsidP="002016B2">
      <w:pPr>
        <w:spacing w:before="100" w:beforeAutospacing="1" w:after="100" w:afterAutospacing="1" w:line="240" w:lineRule="auto"/>
        <w:rPr>
          <w:rFonts w:ascii="Times New Roman" w:eastAsia="Times New Roman" w:hAnsi="Times New Roman" w:cs="Times New Roman"/>
          <w:sz w:val="24"/>
          <w:szCs w:val="24"/>
        </w:rPr>
      </w:pPr>
      <w:r w:rsidRPr="00AB1055">
        <w:rPr>
          <w:rFonts w:ascii="Times New Roman" w:eastAsia="Times New Roman" w:hAnsi="Times New Roman" w:cs="Times New Roman"/>
          <w:sz w:val="24"/>
          <w:szCs w:val="24"/>
          <w:highlight w:val="yellow"/>
        </w:rPr>
        <w:t>In order to address this question we would like to highlight, that t</w:t>
      </w:r>
      <w:r w:rsidR="003D6EE2" w:rsidRPr="00AB1055">
        <w:rPr>
          <w:rFonts w:ascii="Times New Roman" w:eastAsia="Times New Roman" w:hAnsi="Times New Roman" w:cs="Times New Roman"/>
          <w:sz w:val="24"/>
          <w:szCs w:val="24"/>
          <w:highlight w:val="yellow"/>
        </w:rPr>
        <w:t xml:space="preserve">he transport efficiency of the </w:t>
      </w:r>
      <w:r w:rsidR="00FD6257" w:rsidRPr="00AB1055">
        <w:rPr>
          <w:rFonts w:ascii="Times New Roman" w:eastAsia="Times New Roman" w:hAnsi="Times New Roman" w:cs="Times New Roman"/>
          <w:sz w:val="24"/>
          <w:szCs w:val="24"/>
          <w:highlight w:val="yellow"/>
        </w:rPr>
        <w:t>µ</w:t>
      </w:r>
      <w:r w:rsidR="003D6EE2" w:rsidRPr="00AB1055">
        <w:rPr>
          <w:rFonts w:ascii="Times New Roman" w:eastAsia="Times New Roman" w:hAnsi="Times New Roman" w:cs="Times New Roman"/>
          <w:sz w:val="24"/>
          <w:szCs w:val="24"/>
          <w:highlight w:val="yellow"/>
        </w:rPr>
        <w:t xml:space="preserve">DG is 1 because a particle enters the plasma and is detected by the ICP-MS according to the operation frequency of the </w:t>
      </w:r>
      <w:r w:rsidR="0026145B">
        <w:rPr>
          <w:rFonts w:ascii="Times New Roman" w:eastAsia="Times New Roman" w:hAnsi="Times New Roman" w:cs="Times New Roman"/>
          <w:sz w:val="24"/>
          <w:szCs w:val="24"/>
          <w:highlight w:val="yellow"/>
        </w:rPr>
        <w:t>µ</w:t>
      </w:r>
      <w:r w:rsidR="003D6EE2" w:rsidRPr="00AB1055">
        <w:rPr>
          <w:rFonts w:ascii="Times New Roman" w:eastAsia="Times New Roman" w:hAnsi="Times New Roman" w:cs="Times New Roman"/>
          <w:sz w:val="24"/>
          <w:szCs w:val="24"/>
          <w:highlight w:val="yellow"/>
        </w:rPr>
        <w:t xml:space="preserve">DG, </w:t>
      </w:r>
      <w:r w:rsidRPr="00AB1055">
        <w:rPr>
          <w:rFonts w:ascii="Times New Roman" w:eastAsia="Times New Roman" w:hAnsi="Times New Roman" w:cs="Times New Roman"/>
          <w:sz w:val="24"/>
          <w:szCs w:val="24"/>
          <w:highlight w:val="yellow"/>
        </w:rPr>
        <w:t>which means</w:t>
      </w:r>
      <w:r w:rsidR="003D6EE2" w:rsidRPr="00AB1055">
        <w:rPr>
          <w:rFonts w:ascii="Times New Roman" w:eastAsia="Times New Roman" w:hAnsi="Times New Roman" w:cs="Times New Roman"/>
          <w:sz w:val="24"/>
          <w:szCs w:val="24"/>
          <w:highlight w:val="yellow"/>
        </w:rPr>
        <w:t xml:space="preserve"> ther</w:t>
      </w:r>
      <w:r w:rsidR="00FD6257" w:rsidRPr="00AB1055">
        <w:rPr>
          <w:rFonts w:ascii="Times New Roman" w:eastAsia="Times New Roman" w:hAnsi="Times New Roman" w:cs="Times New Roman"/>
          <w:sz w:val="24"/>
          <w:szCs w:val="24"/>
          <w:highlight w:val="yellow"/>
        </w:rPr>
        <w:t>e</w:t>
      </w:r>
      <w:r w:rsidR="003D6EE2" w:rsidRPr="00AB1055">
        <w:rPr>
          <w:rFonts w:ascii="Times New Roman" w:eastAsia="Times New Roman" w:hAnsi="Times New Roman" w:cs="Times New Roman"/>
          <w:sz w:val="24"/>
          <w:szCs w:val="24"/>
          <w:highlight w:val="yellow"/>
        </w:rPr>
        <w:t xml:space="preserve"> are no missing particles. </w:t>
      </w:r>
      <w:r w:rsidRPr="00AB1055">
        <w:rPr>
          <w:rFonts w:ascii="Times New Roman" w:eastAsia="Times New Roman" w:hAnsi="Times New Roman" w:cs="Times New Roman"/>
          <w:sz w:val="24"/>
          <w:szCs w:val="24"/>
          <w:highlight w:val="yellow"/>
        </w:rPr>
        <w:t xml:space="preserve">If one assumes that the </w:t>
      </w:r>
      <w:r w:rsidR="0026145B">
        <w:rPr>
          <w:rFonts w:ascii="Times New Roman" w:eastAsia="Times New Roman" w:hAnsi="Times New Roman" w:cs="Times New Roman"/>
          <w:sz w:val="24"/>
          <w:szCs w:val="24"/>
          <w:highlight w:val="yellow"/>
        </w:rPr>
        <w:t>µ</w:t>
      </w:r>
      <w:r w:rsidRPr="00AB1055">
        <w:rPr>
          <w:rFonts w:ascii="Times New Roman" w:eastAsia="Times New Roman" w:hAnsi="Times New Roman" w:cs="Times New Roman"/>
          <w:sz w:val="24"/>
          <w:szCs w:val="24"/>
          <w:highlight w:val="yellow"/>
        </w:rPr>
        <w:t xml:space="preserve">DG device is set to 10 Hz and 10 signals per seconds are detected </w:t>
      </w:r>
      <w:r w:rsidR="00AB1055" w:rsidRPr="00AB1055">
        <w:rPr>
          <w:rFonts w:ascii="Times New Roman" w:eastAsia="Times New Roman" w:hAnsi="Times New Roman" w:cs="Times New Roman"/>
          <w:sz w:val="24"/>
          <w:szCs w:val="24"/>
          <w:highlight w:val="yellow"/>
        </w:rPr>
        <w:t xml:space="preserve">via ICP-MS than naturally the </w:t>
      </w:r>
      <w:proofErr w:type="spellStart"/>
      <w:r w:rsidR="00AB1055" w:rsidRPr="00AB1055">
        <w:rPr>
          <w:rFonts w:ascii="Times New Roman" w:eastAsia="Times New Roman" w:hAnsi="Times New Roman" w:cs="Times New Roman"/>
          <w:sz w:val="24"/>
          <w:szCs w:val="24"/>
          <w:highlight w:val="yellow"/>
        </w:rPr>
        <w:t>η</w:t>
      </w:r>
      <w:r w:rsidR="00AB1055" w:rsidRPr="00AB1055">
        <w:rPr>
          <w:rFonts w:ascii="Times New Roman" w:eastAsia="Times New Roman" w:hAnsi="Times New Roman" w:cs="Times New Roman"/>
          <w:sz w:val="24"/>
          <w:szCs w:val="24"/>
          <w:highlight w:val="yellow"/>
          <w:vertAlign w:val="subscript"/>
        </w:rPr>
        <w:t>µDG</w:t>
      </w:r>
      <w:proofErr w:type="spellEnd"/>
      <w:r w:rsidR="00AB1055" w:rsidRPr="00AB1055">
        <w:rPr>
          <w:rFonts w:ascii="Times New Roman" w:eastAsia="Times New Roman" w:hAnsi="Times New Roman" w:cs="Times New Roman"/>
          <w:sz w:val="24"/>
          <w:szCs w:val="24"/>
          <w:highlight w:val="yellow"/>
        </w:rPr>
        <w:t xml:space="preserve"> is 1.</w:t>
      </w:r>
      <w:r w:rsidR="00AB1055">
        <w:rPr>
          <w:rFonts w:ascii="Times New Roman" w:eastAsia="Times New Roman" w:hAnsi="Times New Roman" w:cs="Times New Roman"/>
          <w:sz w:val="24"/>
          <w:szCs w:val="24"/>
        </w:rPr>
        <w:t xml:space="preserve">  </w:t>
      </w:r>
    </w:p>
    <w:p w14:paraId="2E435E1F" w14:textId="77777777" w:rsidR="00437440" w:rsidRPr="00B520AC" w:rsidRDefault="00437440" w:rsidP="002016B2">
      <w:pPr>
        <w:spacing w:before="100" w:beforeAutospacing="1" w:after="100" w:afterAutospacing="1" w:line="240" w:lineRule="auto"/>
        <w:rPr>
          <w:rFonts w:ascii="Times New Roman" w:eastAsia="Times New Roman" w:hAnsi="Times New Roman" w:cs="Times New Roman"/>
          <w:sz w:val="24"/>
          <w:szCs w:val="24"/>
          <w:highlight w:val="yellow"/>
        </w:rPr>
      </w:pPr>
      <w:r w:rsidRPr="00B520AC">
        <w:rPr>
          <w:rFonts w:ascii="Times New Roman" w:eastAsia="Times New Roman" w:hAnsi="Times New Roman" w:cs="Times New Roman"/>
          <w:sz w:val="24"/>
          <w:szCs w:val="24"/>
          <w:highlight w:val="yellow"/>
        </w:rPr>
        <w:t>The transport efficiency for the µDG is not calculated, it is only assumed to be 1</w:t>
      </w:r>
      <w:r w:rsidR="0062290B" w:rsidRPr="00B520AC">
        <w:rPr>
          <w:rFonts w:ascii="Times New Roman" w:eastAsia="Times New Roman" w:hAnsi="Times New Roman" w:cs="Times New Roman"/>
          <w:sz w:val="24"/>
          <w:szCs w:val="24"/>
          <w:highlight w:val="yellow"/>
        </w:rPr>
        <w:t xml:space="preserve"> (relative)</w:t>
      </w:r>
      <w:r w:rsidRPr="00B520AC">
        <w:rPr>
          <w:rFonts w:ascii="Times New Roman" w:eastAsia="Times New Roman" w:hAnsi="Times New Roman" w:cs="Times New Roman"/>
          <w:sz w:val="24"/>
          <w:szCs w:val="24"/>
          <w:highlight w:val="yellow"/>
        </w:rPr>
        <w:t xml:space="preserve"> based on literature.</w:t>
      </w:r>
      <w:r w:rsidR="0062290B" w:rsidRPr="00B520AC">
        <w:rPr>
          <w:rFonts w:ascii="Times New Roman" w:eastAsia="Times New Roman" w:hAnsi="Times New Roman" w:cs="Times New Roman"/>
          <w:sz w:val="24"/>
          <w:szCs w:val="24"/>
          <w:highlight w:val="yellow"/>
        </w:rPr>
        <w:t xml:space="preserve"> Therefore, the calculation part for the µDG </w:t>
      </w:r>
      <w:r w:rsidR="00AB1055">
        <w:rPr>
          <w:rFonts w:ascii="Times New Roman" w:eastAsia="Times New Roman" w:hAnsi="Times New Roman" w:cs="Times New Roman"/>
          <w:sz w:val="24"/>
          <w:szCs w:val="24"/>
          <w:highlight w:val="yellow"/>
        </w:rPr>
        <w:t>in the revised manuscript was changed</w:t>
      </w:r>
      <w:r w:rsidR="0062290B" w:rsidRPr="00B520AC">
        <w:rPr>
          <w:rFonts w:ascii="Times New Roman" w:eastAsia="Times New Roman" w:hAnsi="Times New Roman" w:cs="Times New Roman"/>
          <w:sz w:val="24"/>
          <w:szCs w:val="24"/>
          <w:highlight w:val="yellow"/>
        </w:rPr>
        <w:t xml:space="preserve"> as follows: </w:t>
      </w:r>
    </w:p>
    <w:p w14:paraId="697EA4CC" w14:textId="77777777" w:rsidR="00437440" w:rsidRPr="00437440" w:rsidRDefault="00437440" w:rsidP="002016B2">
      <w:pPr>
        <w:spacing w:before="100" w:beforeAutospacing="1" w:after="100" w:afterAutospacing="1" w:line="240" w:lineRule="auto"/>
        <w:rPr>
          <w:rFonts w:ascii="Times New Roman" w:eastAsia="Times New Roman" w:hAnsi="Times New Roman" w:cs="Times New Roman"/>
          <w:sz w:val="24"/>
          <w:szCs w:val="24"/>
        </w:rPr>
      </w:pPr>
      <w:r w:rsidRPr="00B520AC">
        <w:rPr>
          <w:rFonts w:ascii="Times New Roman" w:eastAsiaTheme="minorEastAsia" w:hAnsi="Times New Roman" w:cs="Times New Roman"/>
          <w:color w:val="000000" w:themeColor="text1"/>
          <w:sz w:val="24"/>
          <w:szCs w:val="24"/>
          <w:highlight w:val="yellow"/>
        </w:rPr>
        <w:t>Assume that the transport efficiency of Mode III is equal to 1:</w:t>
      </w:r>
      <w:r w:rsidRPr="00B520AC">
        <w:rPr>
          <w:rFonts w:ascii="Times New Roman" w:eastAsiaTheme="minorEastAsia" w:hAnsi="Times New Roman" w:cs="Times New Roman"/>
          <w:color w:val="000000" w:themeColor="text1"/>
          <w:sz w:val="24"/>
          <w:szCs w:val="24"/>
          <w:highlight w:val="yellow"/>
        </w:rPr>
        <w:fldChar w:fldCharType="begin"/>
      </w:r>
      <w:r w:rsidRPr="00B520AC">
        <w:rPr>
          <w:rFonts w:ascii="Times New Roman" w:eastAsiaTheme="minorEastAsia" w:hAnsi="Times New Roman" w:cs="Times New Roman"/>
          <w:color w:val="000000" w:themeColor="text1"/>
          <w:sz w:val="24"/>
          <w:szCs w:val="24"/>
          <w:highlight w:val="yellow"/>
        </w:rPr>
        <w:instrText xml:space="preserve"> ADDIN EN.CITE &lt;EndNote&gt;&lt;Cite&gt;&lt;Author&gt;Shigeta&lt;/Author&gt;&lt;Year&gt;2013&lt;/Year&gt;&lt;RecNum&gt;5&lt;/RecNum&gt;&lt;DisplayText&gt;&lt;style face="superscript"&gt;17&lt;/style&gt;&lt;/DisplayText&gt;&lt;record&gt;&lt;rec-number&gt;5&lt;/rec-number&gt;&lt;foreign-keys&gt;&lt;key app="EN" db-id="fawsd09260vw5te5vadv5wf9vwp0ww9zzwx9" timestamp="1591608963"&gt;5&lt;/key&gt;&lt;/foreign-keys&gt;&lt;ref-type name="Journal Article"&gt;17&lt;/ref-type&gt;&lt;contributors&gt;&lt;authors&gt;&lt;author&gt;Shigeta,K., Traub, H., Panne, U., Okino, A.,Rottmann, L., Jakubowski,N.&lt;/author&gt;&lt;/authors&gt;&lt;/contributors&gt;&lt;titles&gt;&lt;title&gt;Application of a micro-droplet generator for an ICP-sector field mass spectrometer – optimization and analytical characterization&lt;/title&gt;&lt;secondary-title&gt;J. Anal. At. Spectrom.&lt;/secondary-title&gt;&lt;/titles&gt;&lt;periodical&gt;&lt;full-title&gt;J. Anal. At. Spectrom.&lt;/full-title&gt;&lt;/periodical&gt;&lt;number&gt;28&lt;/number&gt;&lt;section&gt;646&lt;/section&gt;&lt;dates&gt;&lt;year&gt;2013&lt;/year&gt;&lt;/dates&gt;&lt;urls&gt;&lt;/urls&gt;&lt;/record&gt;&lt;/Cite&gt;&lt;/EndNote&gt;</w:instrText>
      </w:r>
      <w:r w:rsidRPr="00B520AC">
        <w:rPr>
          <w:rFonts w:ascii="Times New Roman" w:eastAsiaTheme="minorEastAsia" w:hAnsi="Times New Roman" w:cs="Times New Roman"/>
          <w:color w:val="000000" w:themeColor="text1"/>
          <w:sz w:val="24"/>
          <w:szCs w:val="24"/>
          <w:highlight w:val="yellow"/>
        </w:rPr>
        <w:fldChar w:fldCharType="separate"/>
      </w:r>
      <w:r w:rsidRPr="00B520AC">
        <w:rPr>
          <w:rFonts w:ascii="Times New Roman" w:eastAsiaTheme="minorEastAsia" w:hAnsi="Times New Roman" w:cs="Times New Roman"/>
          <w:noProof/>
          <w:color w:val="000000" w:themeColor="text1"/>
          <w:sz w:val="24"/>
          <w:szCs w:val="24"/>
          <w:highlight w:val="yellow"/>
          <w:vertAlign w:val="superscript"/>
        </w:rPr>
        <w:t>17</w:t>
      </w:r>
      <w:r w:rsidRPr="00B520AC">
        <w:rPr>
          <w:rFonts w:ascii="Times New Roman" w:eastAsiaTheme="minorEastAsia" w:hAnsi="Times New Roman" w:cs="Times New Roman"/>
          <w:color w:val="000000" w:themeColor="text1"/>
          <w:sz w:val="24"/>
          <w:szCs w:val="24"/>
          <w:highlight w:val="yellow"/>
        </w:rPr>
        <w:fldChar w:fldCharType="end"/>
      </w:r>
    </w:p>
    <w:p w14:paraId="3A8528A3" w14:textId="77777777" w:rsidR="0062290B"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11, Table 5</w:t>
      </w:r>
      <w:r w:rsidRPr="002016B2">
        <w:rPr>
          <w:rFonts w:ascii="Times New Roman" w:eastAsia="Times New Roman" w:hAnsi="Times New Roman" w:cs="Times New Roman"/>
          <w:sz w:val="24"/>
          <w:szCs w:val="24"/>
        </w:rPr>
        <w:br/>
        <w:t>The two factors "</w:t>
      </w:r>
      <w:proofErr w:type="spellStart"/>
      <w:r w:rsidRPr="002016B2">
        <w:rPr>
          <w:rFonts w:ascii="Times New Roman" w:eastAsia="Times New Roman" w:hAnsi="Times New Roman" w:cs="Times New Roman"/>
          <w:sz w:val="24"/>
          <w:szCs w:val="24"/>
        </w:rPr>
        <w:t>ni</w:t>
      </w:r>
      <w:proofErr w:type="gramStart"/>
      <w:r w:rsidRPr="002016B2">
        <w:rPr>
          <w:rFonts w:ascii="Times New Roman" w:eastAsia="Times New Roman" w:hAnsi="Times New Roman" w:cs="Times New Roman"/>
          <w:sz w:val="24"/>
          <w:szCs w:val="24"/>
        </w:rPr>
        <w:t>,p</w:t>
      </w:r>
      <w:proofErr w:type="spellEnd"/>
      <w:proofErr w:type="gramEnd"/>
      <w:r w:rsidRPr="002016B2">
        <w:rPr>
          <w:rFonts w:ascii="Times New Roman" w:eastAsia="Times New Roman" w:hAnsi="Times New Roman" w:cs="Times New Roman"/>
          <w:sz w:val="24"/>
          <w:szCs w:val="24"/>
        </w:rPr>
        <w:t>" and "td" should also be defined here in this table.</w:t>
      </w:r>
      <w:r w:rsidRPr="002016B2">
        <w:rPr>
          <w:rFonts w:ascii="Times New Roman" w:eastAsia="Times New Roman" w:hAnsi="Times New Roman" w:cs="Times New Roman"/>
          <w:sz w:val="24"/>
          <w:szCs w:val="24"/>
        </w:rPr>
        <w:br/>
      </w:r>
    </w:p>
    <w:p w14:paraId="2174B8BA" w14:textId="77777777" w:rsidR="0062290B" w:rsidRDefault="00AB1055"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We thank the reviewer for spotting the missing factors. We added the</w:t>
      </w:r>
      <w:r w:rsidR="0062290B" w:rsidRPr="00B520AC">
        <w:rPr>
          <w:rFonts w:ascii="Times New Roman" w:eastAsia="Times New Roman" w:hAnsi="Times New Roman" w:cs="Times New Roman"/>
          <w:sz w:val="24"/>
          <w:szCs w:val="24"/>
          <w:highlight w:val="yellow"/>
        </w:rPr>
        <w:t xml:space="preserve"> missing </w:t>
      </w:r>
      <w:r w:rsidR="00C8037D" w:rsidRPr="00B520AC">
        <w:rPr>
          <w:rFonts w:ascii="Times New Roman" w:eastAsia="Times New Roman" w:hAnsi="Times New Roman" w:cs="Times New Roman"/>
          <w:sz w:val="24"/>
          <w:szCs w:val="24"/>
          <w:highlight w:val="yellow"/>
        </w:rPr>
        <w:t>factors into table 5.</w:t>
      </w:r>
    </w:p>
    <w:p w14:paraId="15DF844D" w14:textId="77777777" w:rsidR="00DB021C"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16, lines 467 and 468</w:t>
      </w:r>
      <w:r w:rsidRPr="002016B2">
        <w:rPr>
          <w:rFonts w:ascii="Times New Roman" w:eastAsia="Times New Roman" w:hAnsi="Times New Roman" w:cs="Times New Roman"/>
          <w:sz w:val="24"/>
          <w:szCs w:val="24"/>
        </w:rPr>
        <w:br/>
        <w:t>The sentence below is not true based on the Table 6.</w:t>
      </w:r>
      <w:r w:rsidRPr="002016B2">
        <w:rPr>
          <w:rFonts w:ascii="Times New Roman" w:eastAsia="Times New Roman" w:hAnsi="Times New Roman" w:cs="Times New Roman"/>
          <w:sz w:val="24"/>
          <w:szCs w:val="24"/>
        </w:rPr>
        <w:br/>
        <w:t xml:space="preserve">"In addition, the NPs introduced into the ICP-MS with the </w:t>
      </w:r>
      <w:proofErr w:type="spellStart"/>
      <w:r w:rsidRPr="002016B2">
        <w:rPr>
          <w:rFonts w:ascii="Times New Roman" w:eastAsia="Times New Roman" w:hAnsi="Times New Roman" w:cs="Times New Roman"/>
          <w:sz w:val="24"/>
          <w:szCs w:val="24"/>
        </w:rPr>
        <w:t>μDG</w:t>
      </w:r>
      <w:proofErr w:type="spellEnd"/>
      <w:r w:rsidRPr="002016B2">
        <w:rPr>
          <w:rFonts w:ascii="Times New Roman" w:eastAsia="Times New Roman" w:hAnsi="Times New Roman" w:cs="Times New Roman"/>
          <w:sz w:val="24"/>
          <w:szCs w:val="24"/>
        </w:rPr>
        <w:t xml:space="preserve"> have a narrower particle size distribution."</w:t>
      </w:r>
      <w:r w:rsidRPr="002016B2">
        <w:rPr>
          <w:rFonts w:ascii="Times New Roman" w:eastAsia="Times New Roman" w:hAnsi="Times New Roman" w:cs="Times New Roman"/>
          <w:sz w:val="24"/>
          <w:szCs w:val="24"/>
        </w:rPr>
        <w:br/>
        <w:t xml:space="preserve">In the case of CeO2 JRC, for example, the standard deviation of the mean for the NP size obtained by Mode-III using the PN is larger than that obtained by Mode-I using the µDG. </w:t>
      </w:r>
      <w:r w:rsidRPr="002016B2">
        <w:rPr>
          <w:rFonts w:ascii="Times New Roman" w:eastAsia="Times New Roman" w:hAnsi="Times New Roman" w:cs="Times New Roman"/>
          <w:sz w:val="24"/>
          <w:szCs w:val="24"/>
        </w:rPr>
        <w:lastRenderedPageBreak/>
        <w:t>Thus, the sentence</w:t>
      </w:r>
      <w:r w:rsidR="00DB021C">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should be corrected.</w:t>
      </w:r>
      <w:r w:rsidRPr="002016B2">
        <w:rPr>
          <w:rFonts w:ascii="Times New Roman" w:eastAsia="Times New Roman" w:hAnsi="Times New Roman" w:cs="Times New Roman"/>
          <w:sz w:val="24"/>
          <w:szCs w:val="24"/>
        </w:rPr>
        <w:br/>
      </w:r>
    </w:p>
    <w:p w14:paraId="3AE33173" w14:textId="77777777" w:rsidR="00DB021C" w:rsidRDefault="00DB021C" w:rsidP="002016B2">
      <w:pPr>
        <w:spacing w:before="100" w:beforeAutospacing="1" w:after="100" w:afterAutospacing="1" w:line="240" w:lineRule="auto"/>
        <w:rPr>
          <w:rFonts w:ascii="Times New Roman" w:eastAsia="Times New Roman" w:hAnsi="Times New Roman" w:cs="Times New Roman"/>
          <w:sz w:val="24"/>
          <w:szCs w:val="24"/>
        </w:rPr>
      </w:pPr>
      <w:r w:rsidRPr="00B520AC">
        <w:rPr>
          <w:rFonts w:ascii="Times New Roman" w:eastAsia="Times New Roman" w:hAnsi="Times New Roman" w:cs="Times New Roman"/>
          <w:sz w:val="24"/>
          <w:szCs w:val="24"/>
          <w:highlight w:val="yellow"/>
        </w:rPr>
        <w:t xml:space="preserve">To clarify the difference </w:t>
      </w:r>
      <w:r w:rsidR="006B71E1" w:rsidRPr="00B520AC">
        <w:rPr>
          <w:rFonts w:ascii="Times New Roman" w:eastAsia="Times New Roman" w:hAnsi="Times New Roman" w:cs="Times New Roman"/>
          <w:sz w:val="24"/>
          <w:szCs w:val="24"/>
          <w:highlight w:val="yellow"/>
        </w:rPr>
        <w:t>of the observed size</w:t>
      </w:r>
      <w:r w:rsidRPr="00B520AC">
        <w:rPr>
          <w:rFonts w:ascii="Times New Roman" w:eastAsia="Times New Roman" w:hAnsi="Times New Roman" w:cs="Times New Roman"/>
          <w:sz w:val="24"/>
          <w:szCs w:val="24"/>
          <w:highlight w:val="yellow"/>
        </w:rPr>
        <w:t xml:space="preserve"> </w:t>
      </w:r>
      <w:r w:rsidR="006B71E1" w:rsidRPr="00B520AC">
        <w:rPr>
          <w:rFonts w:ascii="Times New Roman" w:eastAsia="Times New Roman" w:hAnsi="Times New Roman" w:cs="Times New Roman"/>
          <w:sz w:val="24"/>
          <w:szCs w:val="24"/>
          <w:highlight w:val="yellow"/>
        </w:rPr>
        <w:t>distributions a more detailed explanation was added:</w:t>
      </w:r>
    </w:p>
    <w:p w14:paraId="38ECDA73" w14:textId="77777777" w:rsidR="00DB021C" w:rsidRPr="00DB021C" w:rsidRDefault="00DB021C" w:rsidP="002016B2">
      <w:pPr>
        <w:spacing w:before="100" w:beforeAutospacing="1" w:after="100" w:afterAutospacing="1" w:line="240" w:lineRule="auto"/>
        <w:rPr>
          <w:rFonts w:ascii="Times New Roman" w:eastAsia="Times New Roman" w:hAnsi="Times New Roman" w:cs="Times New Roman"/>
          <w:sz w:val="24"/>
          <w:szCs w:val="24"/>
        </w:rPr>
      </w:pPr>
      <w:r w:rsidRPr="00DB021C">
        <w:rPr>
          <w:rFonts w:ascii="Times New Roman" w:hAnsi="Times New Roman" w:cs="Times New Roman"/>
          <w:color w:val="000000" w:themeColor="text1"/>
          <w:sz w:val="24"/>
          <w:szCs w:val="24"/>
          <w:highlight w:val="yellow"/>
        </w:rPr>
        <w:t>In addition, the NPs introduced into the ICP-MS with the µDG have a narrower (AuNP) or similar (</w:t>
      </w:r>
      <w:proofErr w:type="spellStart"/>
      <w:r w:rsidRPr="00DB021C">
        <w:rPr>
          <w:rFonts w:ascii="Times New Roman" w:hAnsi="Times New Roman" w:cs="Times New Roman"/>
          <w:color w:val="000000" w:themeColor="text1"/>
          <w:sz w:val="24"/>
          <w:szCs w:val="24"/>
          <w:highlight w:val="yellow"/>
        </w:rPr>
        <w:t>AgNP</w:t>
      </w:r>
      <w:proofErr w:type="spellEnd"/>
      <w:r w:rsidRPr="00DB021C">
        <w:rPr>
          <w:rFonts w:ascii="Times New Roman" w:hAnsi="Times New Roman" w:cs="Times New Roman"/>
          <w:color w:val="000000" w:themeColor="text1"/>
          <w:sz w:val="24"/>
          <w:szCs w:val="24"/>
          <w:highlight w:val="yellow"/>
        </w:rPr>
        <w:t xml:space="preserve">) particle size distribution. </w:t>
      </w:r>
      <w:r w:rsidR="003D6EE2">
        <w:rPr>
          <w:rFonts w:ascii="Times New Roman" w:hAnsi="Times New Roman" w:cs="Times New Roman"/>
          <w:color w:val="000000" w:themeColor="text1"/>
          <w:sz w:val="24"/>
          <w:szCs w:val="24"/>
          <w:highlight w:val="yellow"/>
        </w:rPr>
        <w:t xml:space="preserve">In contrast </w:t>
      </w:r>
      <w:r w:rsidRPr="00DB021C">
        <w:rPr>
          <w:rFonts w:ascii="Times New Roman" w:hAnsi="Times New Roman" w:cs="Times New Roman"/>
          <w:color w:val="000000" w:themeColor="text1"/>
          <w:sz w:val="24"/>
          <w:szCs w:val="24"/>
          <w:highlight w:val="yellow"/>
        </w:rPr>
        <w:t>for CeO</w:t>
      </w:r>
      <w:r w:rsidRPr="00DB021C">
        <w:rPr>
          <w:rFonts w:ascii="Times New Roman" w:hAnsi="Times New Roman" w:cs="Times New Roman"/>
          <w:color w:val="000000" w:themeColor="text1"/>
          <w:sz w:val="24"/>
          <w:szCs w:val="24"/>
          <w:highlight w:val="yellow"/>
          <w:vertAlign w:val="subscript"/>
        </w:rPr>
        <w:t>2</w:t>
      </w:r>
      <w:r w:rsidRPr="00DB021C">
        <w:rPr>
          <w:rFonts w:ascii="Times New Roman" w:hAnsi="Times New Roman" w:cs="Times New Roman"/>
          <w:color w:val="000000" w:themeColor="text1"/>
          <w:sz w:val="24"/>
          <w:szCs w:val="24"/>
          <w:highlight w:val="yellow"/>
        </w:rPr>
        <w:t xml:space="preserve"> a broader size distribution for the µDG was observed and can be attributed to the higher polydispersity of the analyzed sample.</w:t>
      </w:r>
    </w:p>
    <w:p w14:paraId="7185472A" w14:textId="77777777" w:rsidR="00491745"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Page 16, legend for Table 6</w:t>
      </w:r>
      <w:r w:rsidRPr="002016B2">
        <w:rPr>
          <w:rFonts w:ascii="Times New Roman" w:eastAsia="Times New Roman" w:hAnsi="Times New Roman" w:cs="Times New Roman"/>
          <w:sz w:val="24"/>
          <w:szCs w:val="24"/>
        </w:rPr>
        <w:br/>
        <w:t>Since the reference #15 cited in the legend is the same as the reference #13, it should be cited correctly as the reference #13.</w:t>
      </w:r>
      <w:r w:rsidRPr="002016B2">
        <w:rPr>
          <w:rFonts w:ascii="Times New Roman" w:eastAsia="Times New Roman" w:hAnsi="Times New Roman" w:cs="Times New Roman"/>
          <w:sz w:val="24"/>
          <w:szCs w:val="24"/>
        </w:rPr>
        <w:br/>
      </w:r>
    </w:p>
    <w:p w14:paraId="21080AD9" w14:textId="77777777" w:rsidR="00E503EC" w:rsidRDefault="00491745" w:rsidP="002016B2">
      <w:pPr>
        <w:spacing w:before="100" w:beforeAutospacing="1" w:after="100" w:afterAutospacing="1" w:line="240" w:lineRule="auto"/>
        <w:rPr>
          <w:rFonts w:ascii="Times New Roman" w:eastAsia="Times New Roman" w:hAnsi="Times New Roman" w:cs="Times New Roman"/>
          <w:sz w:val="24"/>
          <w:szCs w:val="24"/>
        </w:rPr>
      </w:pPr>
      <w:r w:rsidRPr="00B87C5B">
        <w:rPr>
          <w:rFonts w:ascii="Times New Roman" w:eastAsia="Times New Roman" w:hAnsi="Times New Roman" w:cs="Times New Roman"/>
          <w:sz w:val="24"/>
          <w:szCs w:val="24"/>
          <w:highlight w:val="yellow"/>
        </w:rPr>
        <w:t>The doubling of reference 13 (now 14) was changed.</w:t>
      </w:r>
      <w:r>
        <w:rPr>
          <w:rFonts w:ascii="Times New Roman" w:eastAsia="Times New Roman" w:hAnsi="Times New Roman" w:cs="Times New Roman"/>
          <w:sz w:val="24"/>
          <w:szCs w:val="24"/>
        </w:rPr>
        <w:t xml:space="preserve"> </w:t>
      </w:r>
      <w:r w:rsidR="002016B2" w:rsidRPr="002016B2">
        <w:rPr>
          <w:rFonts w:ascii="Times New Roman" w:eastAsia="Times New Roman" w:hAnsi="Times New Roman" w:cs="Times New Roman"/>
          <w:sz w:val="24"/>
          <w:szCs w:val="24"/>
        </w:rPr>
        <w:br/>
      </w:r>
      <w:r w:rsidR="002016B2" w:rsidRPr="002016B2">
        <w:rPr>
          <w:rFonts w:ascii="Times New Roman" w:eastAsia="Times New Roman" w:hAnsi="Times New Roman" w:cs="Times New Roman"/>
          <w:sz w:val="24"/>
          <w:szCs w:val="24"/>
        </w:rPr>
        <w:br/>
      </w:r>
      <w:r w:rsidR="002016B2" w:rsidRPr="002016B2">
        <w:rPr>
          <w:rFonts w:ascii="Times New Roman" w:eastAsia="Times New Roman" w:hAnsi="Times New Roman" w:cs="Times New Roman"/>
          <w:b/>
          <w:bCs/>
          <w:sz w:val="24"/>
          <w:szCs w:val="24"/>
        </w:rPr>
        <w:t xml:space="preserve">Reviewer #2: </w:t>
      </w:r>
      <w:r w:rsidR="002016B2" w:rsidRPr="002016B2">
        <w:rPr>
          <w:rFonts w:ascii="Times New Roman" w:eastAsia="Times New Roman" w:hAnsi="Times New Roman" w:cs="Times New Roman"/>
          <w:sz w:val="24"/>
          <w:szCs w:val="24"/>
        </w:rPr>
        <w:br/>
        <w:t>In "Improved dual-inlet system for robust multi-mode single particle ICP-MS validation," the authors present a strategy for calibration of nanoparticle number concentration and nanoparticle mass distribution using only microdroplet based element standard solutions and nebulized element standard solutions. In my opinion, the biggest contribution of the authors with this manuscript is the modification of the dual-inlet setup by the use of conductive silicon tubing and modification of the ICP torch to accommodate a microdroplet dispenser head. In addition, the current manuscript provides a means for other practitioners of ICP-MS to build their own dual-inlet system; this is also a valuable contribution. However, before publication of</w:t>
      </w:r>
      <w:r w:rsidR="006A2C0C">
        <w:rPr>
          <w:rFonts w:ascii="Times New Roman" w:eastAsia="Times New Roman" w:hAnsi="Times New Roman" w:cs="Times New Roman"/>
          <w:sz w:val="24"/>
          <w:szCs w:val="24"/>
        </w:rPr>
        <w:t xml:space="preserve"> </w:t>
      </w:r>
      <w:r w:rsidR="002016B2" w:rsidRPr="002016B2">
        <w:rPr>
          <w:rFonts w:ascii="Times New Roman" w:eastAsia="Times New Roman" w:hAnsi="Times New Roman" w:cs="Times New Roman"/>
          <w:sz w:val="24"/>
          <w:szCs w:val="24"/>
        </w:rPr>
        <w:t>this video manuscript, I think that several points should be addressed, which I've listed below:</w:t>
      </w:r>
      <w:r w:rsidR="002016B2" w:rsidRPr="002016B2">
        <w:rPr>
          <w:rFonts w:ascii="Times New Roman" w:eastAsia="Times New Roman" w:hAnsi="Times New Roman" w:cs="Times New Roman"/>
          <w:sz w:val="24"/>
          <w:szCs w:val="24"/>
        </w:rPr>
        <w:br/>
      </w:r>
      <w:r w:rsidR="002016B2" w:rsidRPr="002016B2">
        <w:rPr>
          <w:rFonts w:ascii="Times New Roman" w:eastAsia="Times New Roman" w:hAnsi="Times New Roman" w:cs="Times New Roman"/>
          <w:sz w:val="24"/>
          <w:szCs w:val="24"/>
        </w:rPr>
        <w:br/>
        <w:t xml:space="preserve">* In the abstract, and at several points in the manuscript, the authors claim that a "third analysis mode" is used to determine transport efficiency based on sensitivities obtained from the same element introduced in both droplets and with the pneumatic nebulizer. However, this analysis mode is actually "Mode II" in the manuscript. Calling this analysis mode the "third mode" and "Mode II" is confusing and should be fixed. Also, the claim that this Mode II transport efficiency calibration strategy is introduced in this manuscript is false. While, it is true that the authors published this work in Rosenkranz, D. et. al. Anal. </w:t>
      </w:r>
      <w:proofErr w:type="spellStart"/>
      <w:r w:rsidR="002016B2" w:rsidRPr="002016B2">
        <w:rPr>
          <w:rFonts w:ascii="Times New Roman" w:eastAsia="Times New Roman" w:hAnsi="Times New Roman" w:cs="Times New Roman"/>
          <w:sz w:val="24"/>
          <w:szCs w:val="24"/>
        </w:rPr>
        <w:t>Chim</w:t>
      </w:r>
      <w:proofErr w:type="spellEnd"/>
      <w:r w:rsidR="002016B2" w:rsidRPr="002016B2">
        <w:rPr>
          <w:rFonts w:ascii="Times New Roman" w:eastAsia="Times New Roman" w:hAnsi="Times New Roman" w:cs="Times New Roman"/>
          <w:sz w:val="24"/>
          <w:szCs w:val="24"/>
        </w:rPr>
        <w:t xml:space="preserve">. Acta 2020, 1099, 16-25, a variation of this calibration strategy was actually already published before the manuscript by Rosenkranz et. </w:t>
      </w:r>
      <w:proofErr w:type="gramStart"/>
      <w:r w:rsidR="002016B2" w:rsidRPr="002016B2">
        <w:rPr>
          <w:rFonts w:ascii="Times New Roman" w:eastAsia="Times New Roman" w:hAnsi="Times New Roman" w:cs="Times New Roman"/>
          <w:sz w:val="24"/>
          <w:szCs w:val="24"/>
        </w:rPr>
        <w:t>al</w:t>
      </w:r>
      <w:proofErr w:type="gramEnd"/>
      <w:r w:rsidR="002016B2" w:rsidRPr="002016B2">
        <w:rPr>
          <w:rFonts w:ascii="Times New Roman" w:eastAsia="Times New Roman" w:hAnsi="Times New Roman" w:cs="Times New Roman"/>
          <w:sz w:val="24"/>
          <w:szCs w:val="24"/>
        </w:rPr>
        <w:t xml:space="preserve">. under the name "online </w:t>
      </w:r>
      <w:proofErr w:type="spellStart"/>
      <w:r w:rsidR="002016B2" w:rsidRPr="002016B2">
        <w:rPr>
          <w:rFonts w:ascii="Times New Roman" w:eastAsia="Times New Roman" w:hAnsi="Times New Roman" w:cs="Times New Roman"/>
          <w:sz w:val="24"/>
          <w:szCs w:val="24"/>
        </w:rPr>
        <w:t>microdroplet</w:t>
      </w:r>
      <w:proofErr w:type="spellEnd"/>
      <w:r w:rsidR="002016B2" w:rsidRPr="002016B2">
        <w:rPr>
          <w:rFonts w:ascii="Times New Roman" w:eastAsia="Times New Roman" w:hAnsi="Times New Roman" w:cs="Times New Roman"/>
          <w:sz w:val="24"/>
          <w:szCs w:val="24"/>
        </w:rPr>
        <w:t xml:space="preserve"> calibration":</w:t>
      </w:r>
      <w:proofErr w:type="spellStart"/>
      <w:r w:rsidR="002016B2" w:rsidRPr="002016B2">
        <w:rPr>
          <w:rFonts w:ascii="Times New Roman" w:eastAsia="Times New Roman" w:hAnsi="Times New Roman" w:cs="Times New Roman"/>
          <w:sz w:val="24"/>
          <w:szCs w:val="24"/>
        </w:rPr>
        <w:t>Mehrabi</w:t>
      </w:r>
      <w:proofErr w:type="spellEnd"/>
      <w:r w:rsidR="002016B2" w:rsidRPr="002016B2">
        <w:rPr>
          <w:rFonts w:ascii="Times New Roman" w:eastAsia="Times New Roman" w:hAnsi="Times New Roman" w:cs="Times New Roman"/>
          <w:sz w:val="24"/>
          <w:szCs w:val="24"/>
        </w:rPr>
        <w:t xml:space="preserve">, K.; Günther, D.; Gundlach-Graham, A., Environ. Sci.: Nano 2019, 6 (11), 3349-3358. K. </w:t>
      </w:r>
      <w:proofErr w:type="spellStart"/>
      <w:r w:rsidR="002016B2" w:rsidRPr="002016B2">
        <w:rPr>
          <w:rFonts w:ascii="Times New Roman" w:eastAsia="Times New Roman" w:hAnsi="Times New Roman" w:cs="Times New Roman"/>
          <w:sz w:val="24"/>
          <w:szCs w:val="24"/>
        </w:rPr>
        <w:t>Mehrabi</w:t>
      </w:r>
      <w:proofErr w:type="spellEnd"/>
      <w:r w:rsidR="002016B2" w:rsidRPr="002016B2">
        <w:rPr>
          <w:rFonts w:ascii="Times New Roman" w:eastAsia="Times New Roman" w:hAnsi="Times New Roman" w:cs="Times New Roman"/>
          <w:sz w:val="24"/>
          <w:szCs w:val="24"/>
        </w:rPr>
        <w:t xml:space="preserve"> also presented this calibration strategy in a poster at the European Winter Plasma Conference in 2019 in Pau, France. Appropriate citations should be added.</w:t>
      </w:r>
      <w:r w:rsidR="002016B2" w:rsidRPr="002016B2">
        <w:rPr>
          <w:rFonts w:ascii="Times New Roman" w:eastAsia="Times New Roman" w:hAnsi="Times New Roman" w:cs="Times New Roman"/>
          <w:sz w:val="24"/>
          <w:szCs w:val="24"/>
        </w:rPr>
        <w:br/>
      </w:r>
    </w:p>
    <w:p w14:paraId="4C94F296" w14:textId="77777777" w:rsidR="00E503EC" w:rsidRDefault="00E503EC" w:rsidP="002016B2">
      <w:pPr>
        <w:spacing w:before="100" w:beforeAutospacing="1" w:after="100" w:afterAutospacing="1" w:line="240" w:lineRule="auto"/>
        <w:rPr>
          <w:rFonts w:ascii="Times New Roman" w:eastAsia="Times New Roman" w:hAnsi="Times New Roman" w:cs="Times New Roman"/>
          <w:sz w:val="24"/>
          <w:szCs w:val="24"/>
        </w:rPr>
      </w:pPr>
      <w:r w:rsidRPr="00AB1055">
        <w:rPr>
          <w:rFonts w:ascii="Times New Roman" w:eastAsia="Times New Roman" w:hAnsi="Times New Roman" w:cs="Times New Roman"/>
          <w:sz w:val="24"/>
          <w:szCs w:val="24"/>
          <w:highlight w:val="yellow"/>
        </w:rPr>
        <w:t>The mentioned part into the abstract was fixed:</w:t>
      </w:r>
    </w:p>
    <w:p w14:paraId="092B3079" w14:textId="77777777" w:rsidR="00E503EC" w:rsidRDefault="00E503EC" w:rsidP="002016B2">
      <w:pPr>
        <w:spacing w:before="100" w:beforeAutospacing="1" w:after="100" w:afterAutospacing="1" w:line="240" w:lineRule="auto"/>
        <w:rPr>
          <w:rFonts w:ascii="Times New Roman" w:hAnsi="Times New Roman" w:cs="Times New Roman"/>
          <w:sz w:val="24"/>
          <w:szCs w:val="24"/>
        </w:rPr>
      </w:pPr>
      <w:r w:rsidRPr="00E503EC">
        <w:rPr>
          <w:rFonts w:ascii="Times New Roman" w:hAnsi="Times New Roman" w:cs="Times New Roman"/>
          <w:sz w:val="24"/>
          <w:szCs w:val="24"/>
          <w:highlight w:val="yellow"/>
        </w:rPr>
        <w:t>While mode I (counting) and mode III (µDG) are known from the literature mode II (sensitivity),</w:t>
      </w:r>
      <w:r w:rsidRPr="00E503EC">
        <w:rPr>
          <w:rFonts w:ascii="Times New Roman" w:hAnsi="Times New Roman" w:cs="Times New Roman"/>
          <w:sz w:val="24"/>
          <w:szCs w:val="24"/>
        </w:rPr>
        <w:t xml:space="preserve"> </w:t>
      </w:r>
      <w:r w:rsidRPr="00E503EC">
        <w:rPr>
          <w:rFonts w:ascii="Times New Roman" w:hAnsi="Times New Roman" w:cs="Times New Roman"/>
          <w:sz w:val="24"/>
          <w:szCs w:val="24"/>
          <w:highlight w:val="yellow"/>
        </w:rPr>
        <w:t>is used to determine</w:t>
      </w:r>
      <w:r w:rsidRPr="00E503EC">
        <w:rPr>
          <w:rFonts w:ascii="Times New Roman" w:hAnsi="Times New Roman" w:cs="Times New Roman"/>
          <w:sz w:val="24"/>
          <w:szCs w:val="24"/>
        </w:rPr>
        <w:t xml:space="preserve"> </w:t>
      </w:r>
      <w:r w:rsidRPr="00E503EC">
        <w:rPr>
          <w:rFonts w:ascii="Times New Roman" w:hAnsi="Times New Roman" w:cs="Times New Roman"/>
          <w:sz w:val="24"/>
          <w:szCs w:val="24"/>
          <w:highlight w:val="yellow"/>
        </w:rPr>
        <w:t>the transport efficiency by inorganic ionic standard solutions only</w:t>
      </w:r>
    </w:p>
    <w:p w14:paraId="58EF4C7A" w14:textId="77777777" w:rsidR="00E503EC" w:rsidRPr="00E503EC" w:rsidRDefault="00E503EC" w:rsidP="002016B2">
      <w:pPr>
        <w:spacing w:before="100" w:beforeAutospacing="1" w:after="100" w:afterAutospacing="1" w:line="240" w:lineRule="auto"/>
        <w:rPr>
          <w:rFonts w:ascii="Times New Roman" w:eastAsia="Times New Roman" w:hAnsi="Times New Roman" w:cs="Times New Roman"/>
          <w:sz w:val="24"/>
          <w:szCs w:val="24"/>
        </w:rPr>
      </w:pPr>
      <w:r w:rsidRPr="00B87C5B">
        <w:rPr>
          <w:rFonts w:ascii="Times New Roman" w:hAnsi="Times New Roman" w:cs="Times New Roman"/>
          <w:sz w:val="24"/>
          <w:szCs w:val="24"/>
          <w:highlight w:val="yellow"/>
        </w:rPr>
        <w:lastRenderedPageBreak/>
        <w:t>The second citation was used in line 105 page 1</w:t>
      </w:r>
      <w:r>
        <w:rPr>
          <w:rFonts w:ascii="Times New Roman" w:hAnsi="Times New Roman" w:cs="Times New Roman"/>
          <w:sz w:val="24"/>
          <w:szCs w:val="24"/>
        </w:rPr>
        <w:t>.</w:t>
      </w:r>
    </w:p>
    <w:p w14:paraId="6F55B8D6" w14:textId="77777777" w:rsidR="00275E98"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 The authors claim that "injection of discrete sample volumes by a µDG … lowers the probability of [</w:t>
      </w:r>
      <w:proofErr w:type="spellStart"/>
      <w:r w:rsidRPr="002016B2">
        <w:rPr>
          <w:rFonts w:ascii="Times New Roman" w:eastAsia="Times New Roman" w:hAnsi="Times New Roman" w:cs="Times New Roman"/>
          <w:sz w:val="24"/>
          <w:szCs w:val="24"/>
        </w:rPr>
        <w:t>muliti</w:t>
      </w:r>
      <w:proofErr w:type="spellEnd"/>
      <w:r w:rsidRPr="002016B2">
        <w:rPr>
          <w:rFonts w:ascii="Times New Roman" w:eastAsia="Times New Roman" w:hAnsi="Times New Roman" w:cs="Times New Roman"/>
          <w:sz w:val="24"/>
          <w:szCs w:val="24"/>
        </w:rPr>
        <w:t>-particle events]." This is, in principle, not true. It could be true that higher NP concentrations can be run with a µDG and still just get one particle per droplet; however, if a correct NP concentration is run via the pneumatic nebulizer, one also has low chances of coincident particle events. Moreover, with a pneumatic nebulizer, the sample is introduced continuously, so, if microsecond time resolved ICPMS analysis is made, one could even separate multi-NP events based on the shape of the measured time-resolved signals.</w:t>
      </w:r>
      <w:r w:rsidRPr="002016B2">
        <w:rPr>
          <w:rFonts w:ascii="Times New Roman" w:eastAsia="Times New Roman" w:hAnsi="Times New Roman" w:cs="Times New Roman"/>
          <w:sz w:val="24"/>
          <w:szCs w:val="24"/>
        </w:rPr>
        <w:br/>
      </w:r>
    </w:p>
    <w:p w14:paraId="46A0E5C0" w14:textId="16FAAD6F" w:rsidR="00275E98" w:rsidRDefault="00994773"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We thank the reviewer for his explanation and we are </w:t>
      </w:r>
      <w:r w:rsidR="00890215">
        <w:rPr>
          <w:rFonts w:ascii="Times New Roman" w:eastAsia="Times New Roman" w:hAnsi="Times New Roman" w:cs="Times New Roman"/>
          <w:sz w:val="24"/>
          <w:szCs w:val="24"/>
          <w:highlight w:val="yellow"/>
        </w:rPr>
        <w:t>agreeing</w:t>
      </w:r>
      <w:r>
        <w:rPr>
          <w:rFonts w:ascii="Times New Roman" w:eastAsia="Times New Roman" w:hAnsi="Times New Roman" w:cs="Times New Roman"/>
          <w:sz w:val="24"/>
          <w:szCs w:val="24"/>
          <w:highlight w:val="yellow"/>
        </w:rPr>
        <w:t xml:space="preserve">. </w:t>
      </w:r>
      <w:r w:rsidR="00C554EB" w:rsidRPr="00B87C5B">
        <w:rPr>
          <w:rFonts w:ascii="Times New Roman" w:eastAsia="Times New Roman" w:hAnsi="Times New Roman" w:cs="Times New Roman"/>
          <w:sz w:val="24"/>
          <w:szCs w:val="24"/>
          <w:highlight w:val="yellow"/>
        </w:rPr>
        <w:t>To be correct, the addressed sentence was deleted.</w:t>
      </w:r>
      <w:r w:rsidR="00C554EB">
        <w:rPr>
          <w:rFonts w:ascii="Times New Roman" w:eastAsia="Times New Roman" w:hAnsi="Times New Roman" w:cs="Times New Roman"/>
          <w:sz w:val="24"/>
          <w:szCs w:val="24"/>
        </w:rPr>
        <w:t xml:space="preserve"> </w:t>
      </w:r>
    </w:p>
    <w:p w14:paraId="259AC1E8" w14:textId="27EBF6CE" w:rsidR="00A95CB1"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 In many microdroplet sample</w:t>
      </w:r>
      <w:r w:rsidR="00A95CB1">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 xml:space="preserve">instruction setups, the microdroplet is viewed (and sized) online instead of prior to the placement of the µDG in its holder. In my experience, moving the </w:t>
      </w:r>
      <w:r w:rsidR="0026145B">
        <w:rPr>
          <w:rFonts w:ascii="Times New Roman" w:eastAsia="Times New Roman" w:hAnsi="Times New Roman" w:cs="Times New Roman"/>
          <w:sz w:val="24"/>
          <w:szCs w:val="24"/>
        </w:rPr>
        <w:t>µ</w:t>
      </w:r>
      <w:r w:rsidRPr="002016B2">
        <w:rPr>
          <w:rFonts w:ascii="Times New Roman" w:eastAsia="Times New Roman" w:hAnsi="Times New Roman" w:cs="Times New Roman"/>
          <w:sz w:val="24"/>
          <w:szCs w:val="24"/>
        </w:rPr>
        <w:t>DG can lead to droplet instability, either in the form of a change in dispensed droplet size or in loss of the droplet. The authors should comment on challenges associated with removing and replacing the µDG so often in their workflow.</w:t>
      </w:r>
      <w:r w:rsidRPr="002016B2">
        <w:rPr>
          <w:rFonts w:ascii="Times New Roman" w:eastAsia="Times New Roman" w:hAnsi="Times New Roman" w:cs="Times New Roman"/>
          <w:sz w:val="24"/>
          <w:szCs w:val="24"/>
        </w:rPr>
        <w:br/>
      </w:r>
    </w:p>
    <w:p w14:paraId="3D0D9BE0" w14:textId="6E916B3A" w:rsidR="00A95CB1" w:rsidRDefault="00AB1055"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We thank the reviewer for raising this point. </w:t>
      </w:r>
      <w:r w:rsidR="00A95CB1" w:rsidRPr="00B87C5B">
        <w:rPr>
          <w:rFonts w:ascii="Times New Roman" w:eastAsia="Times New Roman" w:hAnsi="Times New Roman" w:cs="Times New Roman"/>
          <w:sz w:val="24"/>
          <w:szCs w:val="24"/>
          <w:highlight w:val="yellow"/>
        </w:rPr>
        <w:t>The µDG head is r</w:t>
      </w:r>
      <w:r w:rsidR="001621BD">
        <w:rPr>
          <w:rFonts w:ascii="Times New Roman" w:eastAsia="Times New Roman" w:hAnsi="Times New Roman" w:cs="Times New Roman"/>
          <w:sz w:val="24"/>
          <w:szCs w:val="24"/>
          <w:highlight w:val="yellow"/>
        </w:rPr>
        <w:t>emoved</w:t>
      </w:r>
      <w:r w:rsidR="00A95CB1" w:rsidRPr="00B87C5B">
        <w:rPr>
          <w:rFonts w:ascii="Times New Roman" w:eastAsia="Times New Roman" w:hAnsi="Times New Roman" w:cs="Times New Roman"/>
          <w:sz w:val="24"/>
          <w:szCs w:val="24"/>
          <w:highlight w:val="yellow"/>
        </w:rPr>
        <w:t xml:space="preserve"> from the setup </w:t>
      </w:r>
      <w:r w:rsidR="001621BD">
        <w:rPr>
          <w:rFonts w:ascii="Times New Roman" w:eastAsia="Times New Roman" w:hAnsi="Times New Roman" w:cs="Times New Roman"/>
          <w:sz w:val="24"/>
          <w:szCs w:val="24"/>
          <w:highlight w:val="yellow"/>
        </w:rPr>
        <w:t>and after the</w:t>
      </w:r>
      <w:r w:rsidR="00A95CB1" w:rsidRPr="00B87C5B">
        <w:rPr>
          <w:rFonts w:ascii="Times New Roman" w:eastAsia="Times New Roman" w:hAnsi="Times New Roman" w:cs="Times New Roman"/>
          <w:sz w:val="24"/>
          <w:szCs w:val="24"/>
          <w:highlight w:val="yellow"/>
        </w:rPr>
        <w:t xml:space="preserve"> </w:t>
      </w:r>
      <w:r w:rsidR="001621BD">
        <w:rPr>
          <w:rFonts w:ascii="Times New Roman" w:eastAsia="Times New Roman" w:hAnsi="Times New Roman" w:cs="Times New Roman"/>
          <w:sz w:val="24"/>
          <w:szCs w:val="24"/>
          <w:highlight w:val="yellow"/>
        </w:rPr>
        <w:t xml:space="preserve">sample </w:t>
      </w:r>
      <w:r w:rsidR="00A95CB1" w:rsidRPr="00B87C5B">
        <w:rPr>
          <w:rFonts w:ascii="Times New Roman" w:eastAsia="Times New Roman" w:hAnsi="Times New Roman" w:cs="Times New Roman"/>
          <w:sz w:val="24"/>
          <w:szCs w:val="24"/>
          <w:highlight w:val="yellow"/>
        </w:rPr>
        <w:t xml:space="preserve">solutions </w:t>
      </w:r>
      <w:r w:rsidR="001621BD">
        <w:rPr>
          <w:rFonts w:ascii="Times New Roman" w:eastAsia="Times New Roman" w:hAnsi="Times New Roman" w:cs="Times New Roman"/>
          <w:sz w:val="24"/>
          <w:szCs w:val="24"/>
          <w:highlight w:val="yellow"/>
        </w:rPr>
        <w:t xml:space="preserve">of the µDG </w:t>
      </w:r>
      <w:r w:rsidR="00A95CB1" w:rsidRPr="00B87C5B">
        <w:rPr>
          <w:rFonts w:ascii="Times New Roman" w:eastAsia="Times New Roman" w:hAnsi="Times New Roman" w:cs="Times New Roman"/>
          <w:sz w:val="24"/>
          <w:szCs w:val="24"/>
          <w:highlight w:val="yellow"/>
        </w:rPr>
        <w:t xml:space="preserve">are changed the µDG </w:t>
      </w:r>
      <w:r w:rsidR="001621BD">
        <w:rPr>
          <w:rFonts w:ascii="Times New Roman" w:eastAsia="Times New Roman" w:hAnsi="Times New Roman" w:cs="Times New Roman"/>
          <w:sz w:val="24"/>
          <w:szCs w:val="24"/>
          <w:highlight w:val="yellow"/>
        </w:rPr>
        <w:t>is</w:t>
      </w:r>
      <w:r w:rsidR="00A95CB1" w:rsidRPr="00B87C5B">
        <w:rPr>
          <w:rFonts w:ascii="Times New Roman" w:eastAsia="Times New Roman" w:hAnsi="Times New Roman" w:cs="Times New Roman"/>
          <w:sz w:val="24"/>
          <w:szCs w:val="24"/>
          <w:highlight w:val="yellow"/>
        </w:rPr>
        <w:t xml:space="preserve"> placed carefully back to the setup</w:t>
      </w:r>
      <w:r w:rsidR="001621BD">
        <w:rPr>
          <w:rFonts w:ascii="Times New Roman" w:eastAsia="Times New Roman" w:hAnsi="Times New Roman" w:cs="Times New Roman"/>
          <w:sz w:val="24"/>
          <w:szCs w:val="24"/>
          <w:highlight w:val="yellow"/>
        </w:rPr>
        <w:t xml:space="preserve"> while already running</w:t>
      </w:r>
      <w:r w:rsidR="00A95CB1" w:rsidRPr="00B87C5B">
        <w:rPr>
          <w:rFonts w:ascii="Times New Roman" w:eastAsia="Times New Roman" w:hAnsi="Times New Roman" w:cs="Times New Roman"/>
          <w:sz w:val="24"/>
          <w:szCs w:val="24"/>
          <w:highlight w:val="yellow"/>
        </w:rPr>
        <w:t xml:space="preserve">. </w:t>
      </w:r>
      <w:r w:rsidR="00B87C5B" w:rsidRPr="00B87C5B">
        <w:rPr>
          <w:rFonts w:ascii="Times New Roman" w:eastAsia="Times New Roman" w:hAnsi="Times New Roman" w:cs="Times New Roman"/>
          <w:sz w:val="24"/>
          <w:szCs w:val="24"/>
          <w:highlight w:val="yellow"/>
        </w:rPr>
        <w:t>Every time</w:t>
      </w:r>
      <w:r w:rsidR="00A95CB1" w:rsidRPr="00B87C5B">
        <w:rPr>
          <w:rFonts w:ascii="Times New Roman" w:eastAsia="Times New Roman" w:hAnsi="Times New Roman" w:cs="Times New Roman"/>
          <w:sz w:val="24"/>
          <w:szCs w:val="24"/>
          <w:highlight w:val="yellow"/>
        </w:rPr>
        <w:t>, when the µDG head was installed again into the setup signals were observed resulting from droplets. The variation into droplet size are not taking into account until now, because of the strong signal fluctuation depending on the wet-plasma conditions used.</w:t>
      </w:r>
    </w:p>
    <w:p w14:paraId="4E21BBDD" w14:textId="77777777" w:rsidR="00804241"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 In the section on LODs with microdroplets there is a mistake. The LOD for a microdroplet analysis of NPs must take into account the intensity and standard deviation of elemental signals from droplets that have no NPs in them, not the background in which droplet signals are not present. This should be corrected.</w:t>
      </w:r>
      <w:r w:rsidRPr="002016B2">
        <w:rPr>
          <w:rFonts w:ascii="Times New Roman" w:eastAsia="Times New Roman" w:hAnsi="Times New Roman" w:cs="Times New Roman"/>
          <w:sz w:val="24"/>
          <w:szCs w:val="24"/>
        </w:rPr>
        <w:br/>
      </w:r>
    </w:p>
    <w:p w14:paraId="7F30DECE" w14:textId="77777777" w:rsidR="00804241" w:rsidRDefault="00D6495C"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In order to</w:t>
      </w:r>
      <w:r w:rsidR="00804241" w:rsidRPr="00B23202">
        <w:rPr>
          <w:rFonts w:ascii="Times New Roman" w:eastAsia="Times New Roman" w:hAnsi="Times New Roman" w:cs="Times New Roman"/>
          <w:sz w:val="24"/>
          <w:szCs w:val="24"/>
          <w:highlight w:val="yellow"/>
        </w:rPr>
        <w:t xml:space="preserve"> correct this issue a more detailed description was added as note in line 364 page 11</w:t>
      </w:r>
    </w:p>
    <w:p w14:paraId="10E076A8" w14:textId="77777777" w:rsidR="00804241" w:rsidRPr="00804241" w:rsidRDefault="00804241" w:rsidP="00804241">
      <w:pPr>
        <w:rPr>
          <w:rFonts w:ascii="Times New Roman" w:hAnsi="Times New Roman" w:cs="Times New Roman"/>
          <w:sz w:val="24"/>
          <w:szCs w:val="24"/>
        </w:rPr>
      </w:pPr>
      <w:r w:rsidRPr="00804241">
        <w:rPr>
          <w:rFonts w:ascii="Times New Roman" w:hAnsi="Times New Roman" w:cs="Times New Roman"/>
          <w:sz w:val="24"/>
          <w:szCs w:val="24"/>
          <w:highlight w:val="yellow"/>
        </w:rPr>
        <w:t>To determine the background intensity in point 6.3 of the µDG the droplet signals which contains no particles should be used.</w:t>
      </w:r>
    </w:p>
    <w:p w14:paraId="0E34BB37" w14:textId="0977F35B" w:rsidR="0001458B"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 xml:space="preserve">* In figure 4, for the </w:t>
      </w:r>
      <w:r w:rsidR="0026145B">
        <w:rPr>
          <w:rFonts w:ascii="Times New Roman" w:eastAsia="Times New Roman" w:hAnsi="Times New Roman" w:cs="Times New Roman"/>
          <w:sz w:val="24"/>
          <w:szCs w:val="24"/>
        </w:rPr>
        <w:t>µDG</w:t>
      </w:r>
      <w:r w:rsidRPr="002016B2">
        <w:rPr>
          <w:rFonts w:ascii="Times New Roman" w:eastAsia="Times New Roman" w:hAnsi="Times New Roman" w:cs="Times New Roman"/>
          <w:sz w:val="24"/>
          <w:szCs w:val="24"/>
        </w:rPr>
        <w:t xml:space="preserve"> calibration curve, the curve for silver is shallower than that for gold, but a higher sensitivity is reported for Ag107 than Au197. This is sloppy and inappropriate for publication. Also, in these plots, counts are</w:t>
      </w:r>
      <w:r w:rsidR="00317CFB">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 xml:space="preserve">plotted versus </w:t>
      </w:r>
      <w:proofErr w:type="spellStart"/>
      <w:r w:rsidRPr="002016B2">
        <w:rPr>
          <w:rFonts w:ascii="Times New Roman" w:eastAsia="Times New Roman" w:hAnsi="Times New Roman" w:cs="Times New Roman"/>
          <w:sz w:val="24"/>
          <w:szCs w:val="24"/>
        </w:rPr>
        <w:t>fg</w:t>
      </w:r>
      <w:proofErr w:type="spellEnd"/>
      <w:r w:rsidRPr="002016B2">
        <w:rPr>
          <w:rFonts w:ascii="Times New Roman" w:eastAsia="Times New Roman" w:hAnsi="Times New Roman" w:cs="Times New Roman"/>
          <w:sz w:val="24"/>
          <w:szCs w:val="24"/>
        </w:rPr>
        <w:t>, but then the sensitivity is reported as cps/</w:t>
      </w:r>
      <w:proofErr w:type="spellStart"/>
      <w:r w:rsidRPr="002016B2">
        <w:rPr>
          <w:rFonts w:ascii="Times New Roman" w:eastAsia="Times New Roman" w:hAnsi="Times New Roman" w:cs="Times New Roman"/>
          <w:sz w:val="24"/>
          <w:szCs w:val="24"/>
        </w:rPr>
        <w:t>fg</w:t>
      </w:r>
      <w:proofErr w:type="spellEnd"/>
      <w:r w:rsidRPr="002016B2">
        <w:rPr>
          <w:rFonts w:ascii="Times New Roman" w:eastAsia="Times New Roman" w:hAnsi="Times New Roman" w:cs="Times New Roman"/>
          <w:sz w:val="24"/>
          <w:szCs w:val="24"/>
        </w:rPr>
        <w:t>. Again, this makes no sense. Care should be taken in re-constructing these figures. Also, I do not know why droplet signals wouldn't produce entirely linear calibration curves. In the past, other authors have shown good linearity for microdroplet signals. Perhaps contamination is the reason for non-linear calibration? This should be better explained.</w:t>
      </w:r>
    </w:p>
    <w:p w14:paraId="17FED897" w14:textId="77777777" w:rsidR="00185A1F" w:rsidRDefault="0001458B" w:rsidP="002016B2">
      <w:pPr>
        <w:spacing w:before="100" w:beforeAutospacing="1" w:after="100" w:afterAutospacing="1" w:line="240" w:lineRule="auto"/>
        <w:rPr>
          <w:rFonts w:ascii="Times New Roman" w:eastAsia="Times New Roman" w:hAnsi="Times New Roman" w:cs="Times New Roman"/>
          <w:sz w:val="24"/>
          <w:szCs w:val="24"/>
        </w:rPr>
      </w:pPr>
      <w:r w:rsidRPr="00B23202">
        <w:rPr>
          <w:rFonts w:ascii="Times New Roman" w:eastAsia="Times New Roman" w:hAnsi="Times New Roman" w:cs="Times New Roman"/>
          <w:sz w:val="24"/>
          <w:szCs w:val="24"/>
          <w:highlight w:val="yellow"/>
        </w:rPr>
        <w:lastRenderedPageBreak/>
        <w:t xml:space="preserve">Figure 4 was </w:t>
      </w:r>
      <w:proofErr w:type="gramStart"/>
      <w:r w:rsidRPr="00B23202">
        <w:rPr>
          <w:rFonts w:ascii="Times New Roman" w:eastAsia="Times New Roman" w:hAnsi="Times New Roman" w:cs="Times New Roman"/>
          <w:sz w:val="24"/>
          <w:szCs w:val="24"/>
          <w:highlight w:val="yellow"/>
        </w:rPr>
        <w:t xml:space="preserve">checked </w:t>
      </w:r>
      <w:r w:rsidR="00D6495C">
        <w:rPr>
          <w:rFonts w:ascii="Times New Roman" w:eastAsia="Times New Roman" w:hAnsi="Times New Roman" w:cs="Times New Roman"/>
          <w:sz w:val="24"/>
          <w:szCs w:val="24"/>
          <w:highlight w:val="yellow"/>
        </w:rPr>
        <w:t>,</w:t>
      </w:r>
      <w:r w:rsidRPr="00B23202">
        <w:rPr>
          <w:rFonts w:ascii="Times New Roman" w:eastAsia="Times New Roman" w:hAnsi="Times New Roman" w:cs="Times New Roman"/>
          <w:sz w:val="24"/>
          <w:szCs w:val="24"/>
          <w:highlight w:val="yellow"/>
        </w:rPr>
        <w:t>redrawn</w:t>
      </w:r>
      <w:proofErr w:type="gramEnd"/>
      <w:r w:rsidRPr="00B23202">
        <w:rPr>
          <w:rFonts w:ascii="Times New Roman" w:eastAsia="Times New Roman" w:hAnsi="Times New Roman" w:cs="Times New Roman"/>
          <w:sz w:val="24"/>
          <w:szCs w:val="24"/>
          <w:highlight w:val="yellow"/>
        </w:rPr>
        <w:t xml:space="preserve"> and reanalyzed</w:t>
      </w:r>
      <w:r w:rsidR="00750A6D" w:rsidRPr="00B23202">
        <w:rPr>
          <w:rFonts w:ascii="Times New Roman" w:eastAsia="Times New Roman" w:hAnsi="Times New Roman" w:cs="Times New Roman"/>
          <w:sz w:val="24"/>
          <w:szCs w:val="24"/>
          <w:highlight w:val="yellow"/>
        </w:rPr>
        <w:t xml:space="preserve"> for mass per event injected</w:t>
      </w:r>
      <w:r w:rsidR="00D6495C">
        <w:rPr>
          <w:rFonts w:ascii="Times New Roman" w:eastAsia="Times New Roman" w:hAnsi="Times New Roman" w:cs="Times New Roman"/>
          <w:sz w:val="24"/>
          <w:szCs w:val="24"/>
          <w:highlight w:val="yellow"/>
        </w:rPr>
        <w:t xml:space="preserve"> according to the reviewers suggestion</w:t>
      </w:r>
      <w:r w:rsidR="00865520" w:rsidRPr="00B23202">
        <w:rPr>
          <w:rFonts w:ascii="Times New Roman" w:eastAsia="Times New Roman" w:hAnsi="Times New Roman" w:cs="Times New Roman"/>
          <w:sz w:val="24"/>
          <w:szCs w:val="24"/>
          <w:highlight w:val="yellow"/>
        </w:rPr>
        <w:t>.</w:t>
      </w:r>
    </w:p>
    <w:p w14:paraId="26C7E7C2" w14:textId="77777777" w:rsidR="00317CFB" w:rsidRDefault="00317CFB"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5E12BB37" w14:textId="77777777" w:rsidR="00F62B44" w:rsidRDefault="00317CFB"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14201-</w:t>
      </w:r>
      <w:r w:rsidR="002016B2" w:rsidRPr="002016B2">
        <w:rPr>
          <w:rFonts w:ascii="Times New Roman" w:eastAsia="Times New Roman" w:hAnsi="Times New Roman" w:cs="Times New Roman"/>
          <w:sz w:val="24"/>
          <w:szCs w:val="24"/>
        </w:rPr>
        <w:br/>
        <w:t>* Citation 13 and 15 are identical. Please correct.</w:t>
      </w:r>
      <w:r w:rsidR="002016B2" w:rsidRPr="002016B2">
        <w:rPr>
          <w:rFonts w:ascii="Times New Roman" w:eastAsia="Times New Roman" w:hAnsi="Times New Roman" w:cs="Times New Roman"/>
          <w:sz w:val="24"/>
          <w:szCs w:val="24"/>
        </w:rPr>
        <w:br/>
      </w:r>
    </w:p>
    <w:p w14:paraId="0FA52099" w14:textId="77777777" w:rsidR="00F62B44" w:rsidRDefault="00F62B44" w:rsidP="002016B2">
      <w:pPr>
        <w:spacing w:before="100" w:beforeAutospacing="1" w:after="100" w:afterAutospacing="1" w:line="240" w:lineRule="auto"/>
        <w:rPr>
          <w:rFonts w:ascii="Times New Roman" w:eastAsia="Times New Roman" w:hAnsi="Times New Roman" w:cs="Times New Roman"/>
          <w:sz w:val="24"/>
          <w:szCs w:val="24"/>
        </w:rPr>
      </w:pPr>
      <w:r w:rsidRPr="00D6495C">
        <w:rPr>
          <w:rFonts w:ascii="Times New Roman" w:eastAsia="Times New Roman" w:hAnsi="Times New Roman" w:cs="Times New Roman"/>
          <w:sz w:val="24"/>
          <w:szCs w:val="24"/>
          <w:highlight w:val="yellow"/>
        </w:rPr>
        <w:t xml:space="preserve">The citations </w:t>
      </w:r>
      <w:r w:rsidR="00D6495C">
        <w:rPr>
          <w:rFonts w:ascii="Times New Roman" w:eastAsia="Times New Roman" w:hAnsi="Times New Roman" w:cs="Times New Roman"/>
          <w:sz w:val="24"/>
          <w:szCs w:val="24"/>
          <w:highlight w:val="yellow"/>
        </w:rPr>
        <w:t>were</w:t>
      </w:r>
      <w:r w:rsidRPr="00D6495C">
        <w:rPr>
          <w:rFonts w:ascii="Times New Roman" w:eastAsia="Times New Roman" w:hAnsi="Times New Roman" w:cs="Times New Roman"/>
          <w:sz w:val="24"/>
          <w:szCs w:val="24"/>
          <w:highlight w:val="yellow"/>
        </w:rPr>
        <w:t xml:space="preserve"> corrected</w:t>
      </w:r>
      <w:r w:rsidR="00D6495C">
        <w:rPr>
          <w:rFonts w:ascii="Times New Roman" w:eastAsia="Times New Roman" w:hAnsi="Times New Roman" w:cs="Times New Roman"/>
          <w:sz w:val="24"/>
          <w:szCs w:val="24"/>
        </w:rPr>
        <w:t xml:space="preserve">. </w:t>
      </w:r>
    </w:p>
    <w:p w14:paraId="4CE04B79" w14:textId="77777777" w:rsidR="000C3C3E"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b/>
          <w:bCs/>
          <w:sz w:val="24"/>
          <w:szCs w:val="24"/>
        </w:rPr>
        <w:t xml:space="preserve">Reviewer #3: </w:t>
      </w:r>
      <w:r w:rsidRPr="002016B2">
        <w:rPr>
          <w:rFonts w:ascii="Times New Roman" w:eastAsia="Times New Roman" w:hAnsi="Times New Roman" w:cs="Times New Roman"/>
          <w:sz w:val="24"/>
          <w:szCs w:val="24"/>
        </w:rPr>
        <w:br/>
        <w:t>Manuscript Summary:</w:t>
      </w:r>
      <w:r w:rsidRPr="002016B2">
        <w:rPr>
          <w:rFonts w:ascii="Times New Roman" w:eastAsia="Times New Roman" w:hAnsi="Times New Roman" w:cs="Times New Roman"/>
          <w:sz w:val="24"/>
          <w:szCs w:val="24"/>
        </w:rPr>
        <w:br/>
        <w:t xml:space="preserve">This manuscript provides a detail procedure for nanoparticle measurement using a dual-inlet system. The </w:t>
      </w:r>
      <w:proofErr w:type="gramStart"/>
      <w:r w:rsidRPr="002016B2">
        <w:rPr>
          <w:rFonts w:ascii="Times New Roman" w:eastAsia="Times New Roman" w:hAnsi="Times New Roman" w:cs="Times New Roman"/>
          <w:sz w:val="24"/>
          <w:szCs w:val="24"/>
        </w:rPr>
        <w:t>authors presents</w:t>
      </w:r>
      <w:proofErr w:type="gramEnd"/>
      <w:r w:rsidRPr="002016B2">
        <w:rPr>
          <w:rFonts w:ascii="Times New Roman" w:eastAsia="Times New Roman" w:hAnsi="Times New Roman" w:cs="Times New Roman"/>
          <w:sz w:val="24"/>
          <w:szCs w:val="24"/>
        </w:rPr>
        <w:t xml:space="preserve"> most of the key steps to operate this correctly. It can be accepted after some minor revision.</w:t>
      </w:r>
      <w:bookmarkStart w:id="2" w:name="_GoBack"/>
      <w:bookmarkEnd w:id="2"/>
      <w:r w:rsidRPr="002016B2">
        <w:rPr>
          <w:rFonts w:ascii="Times New Roman" w:eastAsia="Times New Roman" w:hAnsi="Times New Roman" w:cs="Times New Roman"/>
          <w:sz w:val="24"/>
          <w:szCs w:val="24"/>
        </w:rPr>
        <w:br/>
      </w:r>
      <w:r w:rsidRPr="002016B2">
        <w:rPr>
          <w:rFonts w:ascii="Times New Roman" w:eastAsia="Times New Roman" w:hAnsi="Times New Roman" w:cs="Times New Roman"/>
          <w:sz w:val="24"/>
          <w:szCs w:val="24"/>
        </w:rPr>
        <w:br/>
        <w:t>Major Concerns:</w:t>
      </w:r>
      <w:r w:rsidRPr="002016B2">
        <w:rPr>
          <w:rFonts w:ascii="Times New Roman" w:eastAsia="Times New Roman" w:hAnsi="Times New Roman" w:cs="Times New Roman"/>
          <w:sz w:val="24"/>
          <w:szCs w:val="24"/>
        </w:rPr>
        <w:br/>
        <w:t xml:space="preserve">1. </w:t>
      </w:r>
      <w:proofErr w:type="spellStart"/>
      <w:r w:rsidRPr="002016B2">
        <w:rPr>
          <w:rFonts w:ascii="Times New Roman" w:eastAsia="Times New Roman" w:hAnsi="Times New Roman" w:cs="Times New Roman"/>
          <w:sz w:val="24"/>
          <w:szCs w:val="24"/>
        </w:rPr>
        <w:t>uDG</w:t>
      </w:r>
      <w:r w:rsidRPr="002016B2">
        <w:rPr>
          <w:rFonts w:ascii="MS Mincho" w:eastAsia="MS Mincho" w:hAnsi="MS Mincho" w:cs="MS Mincho" w:hint="eastAsia"/>
          <w:sz w:val="24"/>
          <w:szCs w:val="24"/>
        </w:rPr>
        <w:t>，</w:t>
      </w:r>
      <w:r w:rsidRPr="002016B2">
        <w:rPr>
          <w:rFonts w:ascii="Times New Roman" w:eastAsia="Times New Roman" w:hAnsi="Times New Roman" w:cs="Times New Roman"/>
          <w:sz w:val="24"/>
          <w:szCs w:val="24"/>
        </w:rPr>
        <w:t>Is</w:t>
      </w:r>
      <w:proofErr w:type="spellEnd"/>
      <w:r w:rsidRPr="002016B2">
        <w:rPr>
          <w:rFonts w:ascii="Times New Roman" w:eastAsia="Times New Roman" w:hAnsi="Times New Roman" w:cs="Times New Roman"/>
          <w:sz w:val="24"/>
          <w:szCs w:val="24"/>
        </w:rPr>
        <w:t xml:space="preserve"> it </w:t>
      </w:r>
      <w:proofErr w:type="spellStart"/>
      <w:r w:rsidRPr="002016B2">
        <w:rPr>
          <w:rFonts w:ascii="Times New Roman" w:eastAsia="Times New Roman" w:hAnsi="Times New Roman" w:cs="Times New Roman"/>
          <w:sz w:val="24"/>
          <w:szCs w:val="24"/>
        </w:rPr>
        <w:t>neccessary</w:t>
      </w:r>
      <w:proofErr w:type="spellEnd"/>
      <w:r w:rsidRPr="002016B2">
        <w:rPr>
          <w:rFonts w:ascii="Times New Roman" w:eastAsia="Times New Roman" w:hAnsi="Times New Roman" w:cs="Times New Roman"/>
          <w:sz w:val="24"/>
          <w:szCs w:val="24"/>
        </w:rPr>
        <w:t xml:space="preserve"> to be turned on the He gas of the head </w:t>
      </w:r>
      <w:r w:rsidRPr="002016B2">
        <w:rPr>
          <w:rFonts w:ascii="MS Mincho" w:eastAsia="MS Mincho" w:hAnsi="MS Mincho" w:cs="MS Mincho" w:hint="eastAsia"/>
          <w:sz w:val="24"/>
          <w:szCs w:val="24"/>
        </w:rPr>
        <w:t>？</w:t>
      </w:r>
      <w:r w:rsidRPr="002016B2">
        <w:rPr>
          <w:rFonts w:ascii="Times New Roman" w:eastAsia="Times New Roman" w:hAnsi="Times New Roman" w:cs="Times New Roman"/>
          <w:sz w:val="24"/>
          <w:szCs w:val="24"/>
        </w:rPr>
        <w:t xml:space="preserve"> please emphasize this.</w:t>
      </w:r>
    </w:p>
    <w:p w14:paraId="56A44809" w14:textId="5E042E3A" w:rsidR="0028077C" w:rsidRDefault="000C3C3E" w:rsidP="002016B2">
      <w:pPr>
        <w:spacing w:before="100" w:beforeAutospacing="1" w:after="100" w:afterAutospacing="1" w:line="240" w:lineRule="auto"/>
        <w:rPr>
          <w:rFonts w:ascii="Times New Roman" w:eastAsia="Times New Roman" w:hAnsi="Times New Roman" w:cs="Times New Roman"/>
          <w:sz w:val="24"/>
          <w:szCs w:val="24"/>
        </w:rPr>
      </w:pPr>
      <w:r w:rsidRPr="0097705F">
        <w:rPr>
          <w:rFonts w:ascii="Times New Roman" w:eastAsia="Times New Roman" w:hAnsi="Times New Roman" w:cs="Times New Roman"/>
          <w:sz w:val="24"/>
          <w:szCs w:val="24"/>
          <w:highlight w:val="yellow"/>
        </w:rPr>
        <w:t xml:space="preserve">There was no possibility to use He gas on the µDG head directly. We know such a head is commercially available. The He was applied via the ICP-MS torch. By removing the µDG head from the setup the He gas reduce the entrance of oxygen into the setup. By </w:t>
      </w:r>
      <w:r w:rsidR="0075243B" w:rsidRPr="0097705F">
        <w:rPr>
          <w:rFonts w:ascii="Times New Roman" w:eastAsia="Times New Roman" w:hAnsi="Times New Roman" w:cs="Times New Roman"/>
          <w:sz w:val="24"/>
          <w:szCs w:val="24"/>
          <w:highlight w:val="yellow"/>
        </w:rPr>
        <w:t>removing the µDG head the setup is now opened and He gas can also leave through this openin</w:t>
      </w:r>
      <w:r w:rsidR="008529A9" w:rsidRPr="0097705F">
        <w:rPr>
          <w:rFonts w:ascii="Times New Roman" w:eastAsia="Times New Roman" w:hAnsi="Times New Roman" w:cs="Times New Roman"/>
          <w:sz w:val="24"/>
          <w:szCs w:val="24"/>
          <w:highlight w:val="yellow"/>
        </w:rPr>
        <w:t>g against the flow direction of air.</w:t>
      </w:r>
    </w:p>
    <w:p w14:paraId="616E494D" w14:textId="4CBEA74E" w:rsidR="0028077C" w:rsidRDefault="0028077C" w:rsidP="002016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explanation why the He gas has to be used can be found in the revised manuscript at the protocol section </w:t>
      </w:r>
      <w:r w:rsidR="001F0886">
        <w:rPr>
          <w:rFonts w:ascii="Times New Roman" w:eastAsia="Times New Roman" w:hAnsi="Times New Roman" w:cs="Times New Roman"/>
          <w:sz w:val="24"/>
          <w:szCs w:val="24"/>
        </w:rPr>
        <w:t xml:space="preserve">(1. </w:t>
      </w:r>
      <w:r w:rsidR="001F0886" w:rsidRPr="006C462E">
        <w:rPr>
          <w:rFonts w:cstheme="minorHAnsi"/>
          <w:color w:val="000000" w:themeColor="text1"/>
        </w:rPr>
        <w:t>Assembly of the Dual-inlet sample introduction setup</w:t>
      </w:r>
      <w:r w:rsidR="001F0886">
        <w:rPr>
          <w:rFonts w:cstheme="minorHAnsi"/>
          <w:color w:val="000000" w:themeColor="text1"/>
        </w:rPr>
        <w:t>, 3</w:t>
      </w:r>
      <w:r w:rsidR="001F0886" w:rsidRPr="001F0886">
        <w:rPr>
          <w:rFonts w:cstheme="minorHAnsi"/>
          <w:color w:val="000000" w:themeColor="text1"/>
          <w:vertAlign w:val="superscript"/>
        </w:rPr>
        <w:t>rd</w:t>
      </w:r>
      <w:r w:rsidR="001F0886">
        <w:rPr>
          <w:rFonts w:cstheme="minorHAnsi"/>
          <w:color w:val="000000" w:themeColor="text1"/>
        </w:rPr>
        <w:t xml:space="preserve"> point of Notes</w:t>
      </w:r>
      <w:r w:rsidR="001F0886">
        <w:rPr>
          <w:rFonts w:ascii="Times New Roman" w:eastAsia="Times New Roman" w:hAnsi="Times New Roman" w:cs="Times New Roman"/>
          <w:sz w:val="24"/>
          <w:szCs w:val="24"/>
        </w:rPr>
        <w:t>)</w:t>
      </w:r>
    </w:p>
    <w:p w14:paraId="775C3373" w14:textId="77777777" w:rsidR="00485ECD"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 xml:space="preserve">2. Figure 4, please give some </w:t>
      </w:r>
      <w:r w:rsidR="001577F0" w:rsidRPr="002016B2">
        <w:rPr>
          <w:rFonts w:ascii="Times New Roman" w:eastAsia="Times New Roman" w:hAnsi="Times New Roman" w:cs="Times New Roman"/>
          <w:sz w:val="24"/>
          <w:szCs w:val="24"/>
        </w:rPr>
        <w:t>explanation</w:t>
      </w:r>
      <w:r w:rsidRPr="002016B2">
        <w:rPr>
          <w:rFonts w:ascii="Times New Roman" w:eastAsia="Times New Roman" w:hAnsi="Times New Roman" w:cs="Times New Roman"/>
          <w:sz w:val="24"/>
          <w:szCs w:val="24"/>
        </w:rPr>
        <w:t xml:space="preserve"> of why the signal response of Ag and Ce is not</w:t>
      </w:r>
      <w:r w:rsidR="001577F0">
        <w:rPr>
          <w:rFonts w:ascii="Times New Roman" w:eastAsia="Times New Roman" w:hAnsi="Times New Roman" w:cs="Times New Roman"/>
          <w:sz w:val="24"/>
          <w:szCs w:val="24"/>
        </w:rPr>
        <w:t xml:space="preserve"> </w:t>
      </w:r>
      <w:r w:rsidRPr="002016B2">
        <w:rPr>
          <w:rFonts w:ascii="Times New Roman" w:eastAsia="Times New Roman" w:hAnsi="Times New Roman" w:cs="Times New Roman"/>
          <w:sz w:val="24"/>
          <w:szCs w:val="24"/>
        </w:rPr>
        <w:t>linear at the low concentration?</w:t>
      </w:r>
    </w:p>
    <w:p w14:paraId="272EC514" w14:textId="02F8D453" w:rsidR="00AE6018" w:rsidRDefault="00AE6018" w:rsidP="00AE6018">
      <w:pPr>
        <w:spacing w:before="100" w:beforeAutospacing="1" w:after="100" w:afterAutospacing="1" w:line="240" w:lineRule="auto"/>
        <w:rPr>
          <w:rFonts w:ascii="Times New Roman" w:eastAsia="Times New Roman" w:hAnsi="Times New Roman" w:cs="Times New Roman"/>
          <w:sz w:val="24"/>
          <w:szCs w:val="24"/>
        </w:rPr>
      </w:pPr>
      <w:r w:rsidRPr="00F0123F">
        <w:rPr>
          <w:rFonts w:ascii="Times New Roman" w:eastAsia="Times New Roman" w:hAnsi="Times New Roman" w:cs="Times New Roman"/>
          <w:sz w:val="24"/>
          <w:szCs w:val="24"/>
          <w:highlight w:val="yellow"/>
        </w:rPr>
        <w:t>Because the lower concentrations are to</w:t>
      </w:r>
      <w:r w:rsidR="0066571D" w:rsidRPr="00F0123F">
        <w:rPr>
          <w:rFonts w:ascii="Times New Roman" w:eastAsia="Times New Roman" w:hAnsi="Times New Roman" w:cs="Times New Roman"/>
          <w:sz w:val="24"/>
          <w:szCs w:val="24"/>
          <w:highlight w:val="yellow"/>
        </w:rPr>
        <w:t xml:space="preserve">o </w:t>
      </w:r>
      <w:r w:rsidRPr="00F0123F">
        <w:rPr>
          <w:rFonts w:ascii="Times New Roman" w:eastAsia="Times New Roman" w:hAnsi="Times New Roman" w:cs="Times New Roman"/>
          <w:sz w:val="24"/>
          <w:szCs w:val="24"/>
          <w:highlight w:val="yellow"/>
        </w:rPr>
        <w:t xml:space="preserve">close to the background, i.e. they </w:t>
      </w:r>
      <w:r w:rsidR="0097705F" w:rsidRPr="00F0123F">
        <w:rPr>
          <w:rFonts w:ascii="Times New Roman" w:eastAsia="Times New Roman" w:hAnsi="Times New Roman" w:cs="Times New Roman"/>
          <w:sz w:val="24"/>
          <w:szCs w:val="24"/>
          <w:highlight w:val="yellow"/>
        </w:rPr>
        <w:t>cannot</w:t>
      </w:r>
      <w:r w:rsidRPr="00F0123F">
        <w:rPr>
          <w:rFonts w:ascii="Times New Roman" w:eastAsia="Times New Roman" w:hAnsi="Times New Roman" w:cs="Times New Roman"/>
          <w:sz w:val="24"/>
          <w:szCs w:val="24"/>
          <w:highlight w:val="yellow"/>
        </w:rPr>
        <w:t xml:space="preserve"> be fully separated from the background</w:t>
      </w:r>
      <w:r w:rsidR="008F0AB8" w:rsidRPr="00F0123F">
        <w:rPr>
          <w:rFonts w:ascii="Times New Roman" w:eastAsia="Times New Roman" w:hAnsi="Times New Roman" w:cs="Times New Roman"/>
          <w:sz w:val="24"/>
          <w:szCs w:val="24"/>
          <w:highlight w:val="yellow"/>
        </w:rPr>
        <w:t>. As a result, ions getting lost and the observed signal intensity is reduced.</w:t>
      </w:r>
      <w:r w:rsidR="009C50A2" w:rsidRPr="00F0123F">
        <w:rPr>
          <w:rFonts w:ascii="Times New Roman" w:eastAsia="Times New Roman" w:hAnsi="Times New Roman" w:cs="Times New Roman"/>
          <w:sz w:val="24"/>
          <w:szCs w:val="24"/>
          <w:highlight w:val="yellow"/>
        </w:rPr>
        <w:t xml:space="preserve"> The linear working range has to be defined when the used calibration point can be separated from the background.</w:t>
      </w:r>
    </w:p>
    <w:p w14:paraId="1EF62CBA" w14:textId="3D0BE30C" w:rsidR="0087336E" w:rsidRPr="0087336E" w:rsidRDefault="0087336E" w:rsidP="00AE6018">
      <w:pPr>
        <w:spacing w:before="100" w:beforeAutospacing="1" w:after="100" w:afterAutospacing="1" w:line="240" w:lineRule="auto"/>
        <w:rPr>
          <w:rFonts w:ascii="Times New Roman" w:eastAsia="Times New Roman" w:hAnsi="Times New Roman" w:cs="Times New Roman"/>
          <w:sz w:val="24"/>
          <w:szCs w:val="24"/>
          <w:highlight w:val="yellow"/>
        </w:rPr>
      </w:pPr>
      <w:r w:rsidRPr="0087336E">
        <w:rPr>
          <w:rFonts w:ascii="Times New Roman" w:eastAsia="Times New Roman" w:hAnsi="Times New Roman" w:cs="Times New Roman"/>
          <w:sz w:val="24"/>
          <w:szCs w:val="24"/>
          <w:highlight w:val="yellow"/>
        </w:rPr>
        <w:t>In the manuscript the following sentence was improved:</w:t>
      </w:r>
    </w:p>
    <w:p w14:paraId="0C12193B" w14:textId="2D5EA60E" w:rsidR="0087336E" w:rsidRDefault="0087336E" w:rsidP="00AE6018">
      <w:pPr>
        <w:spacing w:before="100" w:beforeAutospacing="1" w:after="100" w:afterAutospacing="1" w:line="240" w:lineRule="auto"/>
        <w:rPr>
          <w:rFonts w:ascii="Times New Roman" w:eastAsia="Times New Roman" w:hAnsi="Times New Roman" w:cs="Times New Roman"/>
          <w:sz w:val="24"/>
          <w:szCs w:val="24"/>
        </w:rPr>
      </w:pPr>
      <w:r w:rsidRPr="0087336E">
        <w:rPr>
          <w:rFonts w:cstheme="minorHAnsi"/>
          <w:color w:val="000000" w:themeColor="text1"/>
          <w:highlight w:val="yellow"/>
        </w:rPr>
        <w:t>If different concentrations for calibration along this limit are used two linear regions can be observed with an overlap at approximately 0.5 ng mL</w:t>
      </w:r>
      <w:r w:rsidRPr="0087336E">
        <w:rPr>
          <w:rFonts w:cstheme="minorHAnsi"/>
          <w:color w:val="000000" w:themeColor="text1"/>
          <w:highlight w:val="yellow"/>
          <w:vertAlign w:val="superscript"/>
        </w:rPr>
        <w:t xml:space="preserve">-1 </w:t>
      </w:r>
      <w:r w:rsidRPr="0087336E">
        <w:rPr>
          <w:rFonts w:cstheme="minorHAnsi"/>
          <w:color w:val="000000" w:themeColor="text1"/>
          <w:highlight w:val="yellow"/>
        </w:rPr>
        <w:t>for Ce and 2 ng mL</w:t>
      </w:r>
      <w:r w:rsidRPr="0087336E">
        <w:rPr>
          <w:rFonts w:cstheme="minorHAnsi"/>
          <w:color w:val="000000" w:themeColor="text1"/>
          <w:highlight w:val="yellow"/>
          <w:vertAlign w:val="superscript"/>
        </w:rPr>
        <w:t xml:space="preserve">-1 </w:t>
      </w:r>
      <w:r w:rsidRPr="0087336E">
        <w:rPr>
          <w:rFonts w:cstheme="minorHAnsi"/>
          <w:color w:val="000000" w:themeColor="text1"/>
          <w:highlight w:val="yellow"/>
        </w:rPr>
        <w:t>for Ag. Below the overlapping region the observed signals are close to the element specific background. Above these limit the linear working range of the µDG can be identified.</w:t>
      </w:r>
    </w:p>
    <w:p w14:paraId="484B654F" w14:textId="77777777" w:rsidR="002016B2" w:rsidRDefault="002016B2" w:rsidP="002016B2">
      <w:pPr>
        <w:spacing w:before="100" w:beforeAutospacing="1" w:after="100" w:afterAutospacing="1" w:line="240" w:lineRule="auto"/>
        <w:rPr>
          <w:rFonts w:ascii="Times New Roman" w:eastAsia="Times New Roman" w:hAnsi="Times New Roman" w:cs="Times New Roman"/>
          <w:sz w:val="24"/>
          <w:szCs w:val="24"/>
        </w:rPr>
      </w:pPr>
      <w:r w:rsidRPr="002016B2">
        <w:rPr>
          <w:rFonts w:ascii="Times New Roman" w:eastAsia="Times New Roman" w:hAnsi="Times New Roman" w:cs="Times New Roman"/>
          <w:sz w:val="24"/>
          <w:szCs w:val="24"/>
        </w:rPr>
        <w:br/>
        <w:t>3. Figure 6, I suggest to provide some icons that mark the steps according to Figure 2</w:t>
      </w:r>
    </w:p>
    <w:p w14:paraId="0F7A67C3" w14:textId="77777777" w:rsidR="0066571D" w:rsidRPr="002016B2" w:rsidRDefault="0066571D" w:rsidP="002016B2">
      <w:pPr>
        <w:spacing w:before="100" w:beforeAutospacing="1" w:after="100" w:afterAutospacing="1" w:line="240" w:lineRule="auto"/>
        <w:rPr>
          <w:rFonts w:ascii="Times New Roman" w:eastAsia="Times New Roman" w:hAnsi="Times New Roman" w:cs="Times New Roman"/>
          <w:sz w:val="24"/>
          <w:szCs w:val="24"/>
        </w:rPr>
      </w:pPr>
      <w:r w:rsidRPr="00F0123F">
        <w:rPr>
          <w:rFonts w:ascii="Times New Roman" w:eastAsia="Times New Roman" w:hAnsi="Times New Roman" w:cs="Times New Roman"/>
          <w:sz w:val="24"/>
          <w:szCs w:val="24"/>
          <w:highlight w:val="yellow"/>
        </w:rPr>
        <w:t>Figure 6 was changed to select the steps in according to figure 2</w:t>
      </w:r>
    </w:p>
    <w:p w14:paraId="65EB5212" w14:textId="77777777" w:rsidR="0066571D" w:rsidRPr="0066571D" w:rsidRDefault="0066571D" w:rsidP="0066571D">
      <w:pPr>
        <w:jc w:val="center"/>
        <w:rPr>
          <w:rFonts w:cstheme="minorHAnsi"/>
          <w:highlight w:val="yellow"/>
        </w:rPr>
      </w:pPr>
      <w:r w:rsidRPr="0066571D">
        <w:rPr>
          <w:rFonts w:cstheme="minorHAnsi"/>
          <w:i/>
          <w:noProof/>
          <w:highlight w:val="yellow"/>
        </w:rPr>
        <w:lastRenderedPageBreak/>
        <w:drawing>
          <wp:inline distT="0" distB="0" distL="0" distR="0" wp14:anchorId="2A72FB8B" wp14:editId="1828D459">
            <wp:extent cx="5760720" cy="32454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45485"/>
                    </a:xfrm>
                    <a:prstGeom prst="rect">
                      <a:avLst/>
                    </a:prstGeom>
                    <a:noFill/>
                    <a:ln>
                      <a:noFill/>
                    </a:ln>
                  </pic:spPr>
                </pic:pic>
              </a:graphicData>
            </a:graphic>
          </wp:inline>
        </w:drawing>
      </w:r>
    </w:p>
    <w:p w14:paraId="0FB85927" w14:textId="77777777" w:rsidR="0066571D" w:rsidRDefault="0066571D" w:rsidP="0066571D">
      <w:pPr>
        <w:pStyle w:val="Beschriftung"/>
        <w:rPr>
          <w:rFonts w:cstheme="minorHAnsi"/>
          <w:i w:val="0"/>
          <w:color w:val="auto"/>
          <w:sz w:val="24"/>
          <w:szCs w:val="24"/>
        </w:rPr>
      </w:pPr>
      <w:r w:rsidRPr="0066571D">
        <w:rPr>
          <w:rFonts w:cstheme="minorHAnsi"/>
          <w:i w:val="0"/>
          <w:color w:val="auto"/>
          <w:sz w:val="24"/>
          <w:szCs w:val="24"/>
          <w:highlight w:val="yellow"/>
        </w:rPr>
        <w:t xml:space="preserve">Figure </w:t>
      </w:r>
      <w:r w:rsidRPr="0066571D">
        <w:rPr>
          <w:rFonts w:cstheme="minorHAnsi"/>
          <w:i w:val="0"/>
          <w:color w:val="auto"/>
          <w:sz w:val="24"/>
          <w:szCs w:val="24"/>
          <w:highlight w:val="yellow"/>
        </w:rPr>
        <w:fldChar w:fldCharType="begin"/>
      </w:r>
      <w:r w:rsidRPr="0066571D">
        <w:rPr>
          <w:rFonts w:cstheme="minorHAnsi"/>
          <w:i w:val="0"/>
          <w:color w:val="auto"/>
          <w:sz w:val="24"/>
          <w:szCs w:val="24"/>
          <w:highlight w:val="yellow"/>
        </w:rPr>
        <w:instrText xml:space="preserve"> SEQ Figure \* ARABIC </w:instrText>
      </w:r>
      <w:r w:rsidRPr="0066571D">
        <w:rPr>
          <w:rFonts w:cstheme="minorHAnsi"/>
          <w:i w:val="0"/>
          <w:color w:val="auto"/>
          <w:sz w:val="24"/>
          <w:szCs w:val="24"/>
          <w:highlight w:val="yellow"/>
        </w:rPr>
        <w:fldChar w:fldCharType="separate"/>
      </w:r>
      <w:r w:rsidRPr="0066571D">
        <w:rPr>
          <w:rFonts w:cstheme="minorHAnsi"/>
          <w:i w:val="0"/>
          <w:noProof/>
          <w:color w:val="auto"/>
          <w:sz w:val="24"/>
          <w:szCs w:val="24"/>
          <w:highlight w:val="yellow"/>
        </w:rPr>
        <w:t>5</w:t>
      </w:r>
      <w:r w:rsidRPr="0066571D">
        <w:rPr>
          <w:rFonts w:cstheme="minorHAnsi"/>
          <w:i w:val="0"/>
          <w:color w:val="auto"/>
          <w:sz w:val="24"/>
          <w:szCs w:val="24"/>
          <w:highlight w:val="yellow"/>
        </w:rPr>
        <w:fldChar w:fldCharType="end"/>
      </w:r>
      <w:r w:rsidRPr="0066571D">
        <w:rPr>
          <w:rFonts w:cstheme="minorHAnsi"/>
          <w:i w:val="0"/>
          <w:color w:val="auto"/>
          <w:sz w:val="24"/>
          <w:szCs w:val="24"/>
          <w:highlight w:val="yellow"/>
        </w:rPr>
        <w:t>: Representing measurement for the quantification of CeO</w:t>
      </w:r>
      <w:r w:rsidRPr="0066571D">
        <w:rPr>
          <w:rFonts w:cstheme="minorHAnsi"/>
          <w:i w:val="0"/>
          <w:color w:val="auto"/>
          <w:sz w:val="24"/>
          <w:szCs w:val="24"/>
          <w:highlight w:val="yellow"/>
          <w:vertAlign w:val="subscript"/>
        </w:rPr>
        <w:t>2</w:t>
      </w:r>
      <w:r w:rsidRPr="0066571D">
        <w:rPr>
          <w:rFonts w:cstheme="minorHAnsi"/>
          <w:i w:val="0"/>
          <w:color w:val="auto"/>
          <w:sz w:val="24"/>
          <w:szCs w:val="24"/>
          <w:highlight w:val="yellow"/>
        </w:rPr>
        <w:t xml:space="preserve"> NP with the dual-inlet system with colored bars in according to figure 2 for the different injection steps.</w:t>
      </w:r>
      <w:r>
        <w:rPr>
          <w:rFonts w:cstheme="minorHAnsi"/>
          <w:i w:val="0"/>
          <w:color w:val="auto"/>
          <w:sz w:val="24"/>
          <w:szCs w:val="24"/>
        </w:rPr>
        <w:t xml:space="preserve"> </w:t>
      </w:r>
    </w:p>
    <w:p w14:paraId="2E40F420" w14:textId="77777777" w:rsidR="002016B2" w:rsidRPr="002016B2" w:rsidRDefault="002016B2" w:rsidP="002016B2">
      <w:pPr>
        <w:spacing w:after="240" w:line="240" w:lineRule="auto"/>
        <w:rPr>
          <w:rFonts w:ascii="Times New Roman" w:eastAsia="Times New Roman" w:hAnsi="Times New Roman" w:cs="Times New Roman"/>
          <w:sz w:val="24"/>
          <w:szCs w:val="24"/>
        </w:rPr>
      </w:pPr>
    </w:p>
    <w:p w14:paraId="0CE249FE" w14:textId="77777777" w:rsidR="002016B2" w:rsidRPr="002016B2" w:rsidRDefault="000853F7" w:rsidP="002016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1670D6E">
          <v:rect id="_x0000_i1025" alt="" style="width:451.3pt;height:.05pt;mso-width-percent:0;mso-height-percent:0;mso-width-percent:0;mso-height-percent:0" o:hralign="center" o:hrstd="t" o:hr="t" fillcolor="#a0a0a0" stroked="f"/>
        </w:pict>
      </w:r>
    </w:p>
    <w:p w14:paraId="603D4AFF" w14:textId="77777777" w:rsidR="00DC72FA" w:rsidRDefault="00DC72FA" w:rsidP="002016B2"/>
    <w:sectPr w:rsidR="00DC72FA" w:rsidSect="001E6B53">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FDA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FDA5BB" w16cid:durableId="22AEF0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394"/>
    <w:multiLevelType w:val="hybridMultilevel"/>
    <w:tmpl w:val="6C3A6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C406F0"/>
    <w:multiLevelType w:val="hybridMultilevel"/>
    <w:tmpl w:val="F99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WxNDc2NDEzNDMzMDVW0lEKTi0uzszPAykwrQUA4MwD+SwAAAA="/>
  </w:docVars>
  <w:rsids>
    <w:rsidRoot w:val="002016B2"/>
    <w:rsid w:val="0001458B"/>
    <w:rsid w:val="0002138E"/>
    <w:rsid w:val="00030699"/>
    <w:rsid w:val="000370E4"/>
    <w:rsid w:val="00046319"/>
    <w:rsid w:val="00046D57"/>
    <w:rsid w:val="00073404"/>
    <w:rsid w:val="000853F7"/>
    <w:rsid w:val="000C3C3E"/>
    <w:rsid w:val="000E597B"/>
    <w:rsid w:val="000E6453"/>
    <w:rsid w:val="00106340"/>
    <w:rsid w:val="00111E13"/>
    <w:rsid w:val="00120524"/>
    <w:rsid w:val="00137EB4"/>
    <w:rsid w:val="00143200"/>
    <w:rsid w:val="001577F0"/>
    <w:rsid w:val="001621BD"/>
    <w:rsid w:val="00181E26"/>
    <w:rsid w:val="00185A1F"/>
    <w:rsid w:val="001A25EB"/>
    <w:rsid w:val="001A6EFC"/>
    <w:rsid w:val="001B7DD6"/>
    <w:rsid w:val="001C1EC8"/>
    <w:rsid w:val="001E36BE"/>
    <w:rsid w:val="001E4AC4"/>
    <w:rsid w:val="001E690A"/>
    <w:rsid w:val="001E6B53"/>
    <w:rsid w:val="001F0886"/>
    <w:rsid w:val="002016B2"/>
    <w:rsid w:val="00212DAB"/>
    <w:rsid w:val="002326AD"/>
    <w:rsid w:val="00236E5B"/>
    <w:rsid w:val="00240BDA"/>
    <w:rsid w:val="0026145B"/>
    <w:rsid w:val="00275E98"/>
    <w:rsid w:val="0028077C"/>
    <w:rsid w:val="002A7748"/>
    <w:rsid w:val="002B4488"/>
    <w:rsid w:val="002C375F"/>
    <w:rsid w:val="002C5596"/>
    <w:rsid w:val="00310AF3"/>
    <w:rsid w:val="00317CFB"/>
    <w:rsid w:val="00330010"/>
    <w:rsid w:val="00347DB9"/>
    <w:rsid w:val="00350F6F"/>
    <w:rsid w:val="00363B1D"/>
    <w:rsid w:val="003A54E2"/>
    <w:rsid w:val="003D65DD"/>
    <w:rsid w:val="003D6EE2"/>
    <w:rsid w:val="004010C3"/>
    <w:rsid w:val="00407014"/>
    <w:rsid w:val="00437440"/>
    <w:rsid w:val="004557EC"/>
    <w:rsid w:val="00485ECD"/>
    <w:rsid w:val="00491745"/>
    <w:rsid w:val="004B566A"/>
    <w:rsid w:val="004C08FA"/>
    <w:rsid w:val="004D23EF"/>
    <w:rsid w:val="004D4747"/>
    <w:rsid w:val="004F480A"/>
    <w:rsid w:val="0050787D"/>
    <w:rsid w:val="00522BCC"/>
    <w:rsid w:val="00522F36"/>
    <w:rsid w:val="00584BF4"/>
    <w:rsid w:val="00597F7C"/>
    <w:rsid w:val="005B7A41"/>
    <w:rsid w:val="0060579A"/>
    <w:rsid w:val="00621606"/>
    <w:rsid w:val="0062290B"/>
    <w:rsid w:val="0066571D"/>
    <w:rsid w:val="00672F1A"/>
    <w:rsid w:val="00685E9B"/>
    <w:rsid w:val="006A2C0C"/>
    <w:rsid w:val="006B6ECB"/>
    <w:rsid w:val="006B71E1"/>
    <w:rsid w:val="006C7B6C"/>
    <w:rsid w:val="006D1D76"/>
    <w:rsid w:val="006D722F"/>
    <w:rsid w:val="006E527F"/>
    <w:rsid w:val="00702279"/>
    <w:rsid w:val="00715FEC"/>
    <w:rsid w:val="00742F78"/>
    <w:rsid w:val="00750A6D"/>
    <w:rsid w:val="0075243B"/>
    <w:rsid w:val="00754795"/>
    <w:rsid w:val="0077334F"/>
    <w:rsid w:val="007B6BE3"/>
    <w:rsid w:val="007E1715"/>
    <w:rsid w:val="007E7578"/>
    <w:rsid w:val="00804241"/>
    <w:rsid w:val="00810625"/>
    <w:rsid w:val="00812860"/>
    <w:rsid w:val="00815E05"/>
    <w:rsid w:val="0083015A"/>
    <w:rsid w:val="0085159F"/>
    <w:rsid w:val="008529A9"/>
    <w:rsid w:val="0085411B"/>
    <w:rsid w:val="00864237"/>
    <w:rsid w:val="00865520"/>
    <w:rsid w:val="0087336E"/>
    <w:rsid w:val="00890215"/>
    <w:rsid w:val="00892691"/>
    <w:rsid w:val="008A1159"/>
    <w:rsid w:val="008B2D5C"/>
    <w:rsid w:val="008B4509"/>
    <w:rsid w:val="008C18AD"/>
    <w:rsid w:val="008D0956"/>
    <w:rsid w:val="008D2C9A"/>
    <w:rsid w:val="008E15E9"/>
    <w:rsid w:val="008F0AB8"/>
    <w:rsid w:val="008F159F"/>
    <w:rsid w:val="00906570"/>
    <w:rsid w:val="00910064"/>
    <w:rsid w:val="00916DD4"/>
    <w:rsid w:val="00941466"/>
    <w:rsid w:val="00945EB0"/>
    <w:rsid w:val="00973939"/>
    <w:rsid w:val="0097705F"/>
    <w:rsid w:val="00985EDD"/>
    <w:rsid w:val="009901D8"/>
    <w:rsid w:val="00994773"/>
    <w:rsid w:val="00997722"/>
    <w:rsid w:val="009A0022"/>
    <w:rsid w:val="009B0B10"/>
    <w:rsid w:val="009B4D75"/>
    <w:rsid w:val="009B73D4"/>
    <w:rsid w:val="009C0C0F"/>
    <w:rsid w:val="009C50A2"/>
    <w:rsid w:val="00A335CF"/>
    <w:rsid w:val="00A377E1"/>
    <w:rsid w:val="00A405B5"/>
    <w:rsid w:val="00A44661"/>
    <w:rsid w:val="00A94032"/>
    <w:rsid w:val="00A95CB1"/>
    <w:rsid w:val="00AB1055"/>
    <w:rsid w:val="00AD015A"/>
    <w:rsid w:val="00AE6018"/>
    <w:rsid w:val="00B0392F"/>
    <w:rsid w:val="00B07244"/>
    <w:rsid w:val="00B072F3"/>
    <w:rsid w:val="00B11215"/>
    <w:rsid w:val="00B23202"/>
    <w:rsid w:val="00B24660"/>
    <w:rsid w:val="00B520AC"/>
    <w:rsid w:val="00B707CB"/>
    <w:rsid w:val="00B87C5B"/>
    <w:rsid w:val="00BB0A59"/>
    <w:rsid w:val="00BB378A"/>
    <w:rsid w:val="00BD15DF"/>
    <w:rsid w:val="00C02BA1"/>
    <w:rsid w:val="00C36F3F"/>
    <w:rsid w:val="00C458D9"/>
    <w:rsid w:val="00C554EB"/>
    <w:rsid w:val="00C722F5"/>
    <w:rsid w:val="00C72964"/>
    <w:rsid w:val="00C77B02"/>
    <w:rsid w:val="00C8037D"/>
    <w:rsid w:val="00C8662A"/>
    <w:rsid w:val="00CB3119"/>
    <w:rsid w:val="00CC2EDC"/>
    <w:rsid w:val="00CC78AA"/>
    <w:rsid w:val="00D22C6B"/>
    <w:rsid w:val="00D33DA3"/>
    <w:rsid w:val="00D33DDC"/>
    <w:rsid w:val="00D578C5"/>
    <w:rsid w:val="00D60CCC"/>
    <w:rsid w:val="00D6442B"/>
    <w:rsid w:val="00D6495C"/>
    <w:rsid w:val="00D650FB"/>
    <w:rsid w:val="00D656C9"/>
    <w:rsid w:val="00D71500"/>
    <w:rsid w:val="00D725EC"/>
    <w:rsid w:val="00D80E83"/>
    <w:rsid w:val="00D8521B"/>
    <w:rsid w:val="00DA298C"/>
    <w:rsid w:val="00DA7DBF"/>
    <w:rsid w:val="00DB021C"/>
    <w:rsid w:val="00DB3D3A"/>
    <w:rsid w:val="00DB531A"/>
    <w:rsid w:val="00DC6762"/>
    <w:rsid w:val="00DC72FA"/>
    <w:rsid w:val="00DD581D"/>
    <w:rsid w:val="00DE1C4F"/>
    <w:rsid w:val="00DE79E0"/>
    <w:rsid w:val="00DF1273"/>
    <w:rsid w:val="00DF3A44"/>
    <w:rsid w:val="00E253A8"/>
    <w:rsid w:val="00E421B7"/>
    <w:rsid w:val="00E503EC"/>
    <w:rsid w:val="00E55BA3"/>
    <w:rsid w:val="00E71DA7"/>
    <w:rsid w:val="00E71E12"/>
    <w:rsid w:val="00E7246C"/>
    <w:rsid w:val="00E7646D"/>
    <w:rsid w:val="00E81A11"/>
    <w:rsid w:val="00EA5528"/>
    <w:rsid w:val="00EA7E9D"/>
    <w:rsid w:val="00EC0989"/>
    <w:rsid w:val="00EC13BF"/>
    <w:rsid w:val="00EC4E18"/>
    <w:rsid w:val="00EC7D55"/>
    <w:rsid w:val="00ED184B"/>
    <w:rsid w:val="00ED2E76"/>
    <w:rsid w:val="00EE52FD"/>
    <w:rsid w:val="00F0123F"/>
    <w:rsid w:val="00F13261"/>
    <w:rsid w:val="00F20092"/>
    <w:rsid w:val="00F204CA"/>
    <w:rsid w:val="00F2051C"/>
    <w:rsid w:val="00F21326"/>
    <w:rsid w:val="00F36D98"/>
    <w:rsid w:val="00F45BEA"/>
    <w:rsid w:val="00F62B44"/>
    <w:rsid w:val="00F63AA5"/>
    <w:rsid w:val="00F82C1F"/>
    <w:rsid w:val="00F93F71"/>
    <w:rsid w:val="00F97DAE"/>
    <w:rsid w:val="00FC208C"/>
    <w:rsid w:val="00FD6257"/>
    <w:rsid w:val="00FE077F"/>
    <w:rsid w:val="00FF1DA6"/>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49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016B2"/>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016B2"/>
    <w:rPr>
      <w:b/>
      <w:bCs/>
    </w:rPr>
  </w:style>
  <w:style w:type="character" w:styleId="Hyperlink">
    <w:name w:val="Hyperlink"/>
    <w:basedOn w:val="Absatz-Standardschriftart"/>
    <w:uiPriority w:val="99"/>
    <w:semiHidden/>
    <w:unhideWhenUsed/>
    <w:rsid w:val="002016B2"/>
    <w:rPr>
      <w:color w:val="0000FF"/>
      <w:u w:val="single"/>
    </w:rPr>
  </w:style>
  <w:style w:type="paragraph" w:styleId="Sprechblasentext">
    <w:name w:val="Balloon Text"/>
    <w:basedOn w:val="Standard"/>
    <w:link w:val="SprechblasentextZchn"/>
    <w:uiPriority w:val="99"/>
    <w:semiHidden/>
    <w:unhideWhenUsed/>
    <w:rsid w:val="00B707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07CB"/>
    <w:rPr>
      <w:rFonts w:ascii="Segoe UI" w:hAnsi="Segoe UI" w:cs="Segoe UI"/>
      <w:sz w:val="18"/>
      <w:szCs w:val="18"/>
    </w:rPr>
  </w:style>
  <w:style w:type="character" w:styleId="Kommentarzeichen">
    <w:name w:val="annotation reference"/>
    <w:basedOn w:val="Absatz-Standardschriftart"/>
    <w:uiPriority w:val="99"/>
    <w:semiHidden/>
    <w:unhideWhenUsed/>
    <w:rsid w:val="00C72964"/>
    <w:rPr>
      <w:sz w:val="16"/>
      <w:szCs w:val="16"/>
    </w:rPr>
  </w:style>
  <w:style w:type="paragraph" w:styleId="Kommentartext">
    <w:name w:val="annotation text"/>
    <w:basedOn w:val="Standard"/>
    <w:link w:val="KommentartextZchn"/>
    <w:uiPriority w:val="99"/>
    <w:semiHidden/>
    <w:unhideWhenUsed/>
    <w:rsid w:val="00C729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2964"/>
    <w:rPr>
      <w:sz w:val="20"/>
      <w:szCs w:val="20"/>
    </w:rPr>
  </w:style>
  <w:style w:type="paragraph" w:styleId="Kommentarthema">
    <w:name w:val="annotation subject"/>
    <w:basedOn w:val="Kommentartext"/>
    <w:next w:val="Kommentartext"/>
    <w:link w:val="KommentarthemaZchn"/>
    <w:uiPriority w:val="99"/>
    <w:semiHidden/>
    <w:unhideWhenUsed/>
    <w:rsid w:val="00C72964"/>
    <w:rPr>
      <w:b/>
      <w:bCs/>
    </w:rPr>
  </w:style>
  <w:style w:type="character" w:customStyle="1" w:styleId="KommentarthemaZchn">
    <w:name w:val="Kommentarthema Zchn"/>
    <w:basedOn w:val="KommentartextZchn"/>
    <w:link w:val="Kommentarthema"/>
    <w:uiPriority w:val="99"/>
    <w:semiHidden/>
    <w:rsid w:val="00C72964"/>
    <w:rPr>
      <w:b/>
      <w:bCs/>
      <w:sz w:val="20"/>
      <w:szCs w:val="20"/>
    </w:rPr>
  </w:style>
  <w:style w:type="character" w:styleId="Platzhaltertext">
    <w:name w:val="Placeholder Text"/>
    <w:basedOn w:val="Absatz-Standardschriftart"/>
    <w:uiPriority w:val="99"/>
    <w:semiHidden/>
    <w:rsid w:val="00A377E1"/>
    <w:rPr>
      <w:color w:val="808080"/>
    </w:rPr>
  </w:style>
  <w:style w:type="paragraph" w:styleId="Listenabsatz">
    <w:name w:val="List Paragraph"/>
    <w:basedOn w:val="Standard"/>
    <w:uiPriority w:val="34"/>
    <w:qFormat/>
    <w:rsid w:val="00672F1A"/>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customStyle="1" w:styleId="BeschriftungZchn">
    <w:name w:val="Beschriftung Zchn"/>
    <w:basedOn w:val="Absatz-Standardschriftart"/>
    <w:link w:val="Beschriftung"/>
    <w:uiPriority w:val="35"/>
    <w:semiHidden/>
    <w:locked/>
    <w:rsid w:val="0066571D"/>
    <w:rPr>
      <w:i/>
      <w:iCs/>
      <w:color w:val="44546A" w:themeColor="text2"/>
      <w:sz w:val="18"/>
      <w:szCs w:val="18"/>
    </w:rPr>
  </w:style>
  <w:style w:type="paragraph" w:styleId="Beschriftung">
    <w:name w:val="caption"/>
    <w:basedOn w:val="Standard"/>
    <w:next w:val="Standard"/>
    <w:link w:val="BeschriftungZchn"/>
    <w:uiPriority w:val="35"/>
    <w:semiHidden/>
    <w:unhideWhenUsed/>
    <w:qFormat/>
    <w:rsid w:val="0066571D"/>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016B2"/>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016B2"/>
    <w:rPr>
      <w:b/>
      <w:bCs/>
    </w:rPr>
  </w:style>
  <w:style w:type="character" w:styleId="Hyperlink">
    <w:name w:val="Hyperlink"/>
    <w:basedOn w:val="Absatz-Standardschriftart"/>
    <w:uiPriority w:val="99"/>
    <w:semiHidden/>
    <w:unhideWhenUsed/>
    <w:rsid w:val="002016B2"/>
    <w:rPr>
      <w:color w:val="0000FF"/>
      <w:u w:val="single"/>
    </w:rPr>
  </w:style>
  <w:style w:type="paragraph" w:styleId="Sprechblasentext">
    <w:name w:val="Balloon Text"/>
    <w:basedOn w:val="Standard"/>
    <w:link w:val="SprechblasentextZchn"/>
    <w:uiPriority w:val="99"/>
    <w:semiHidden/>
    <w:unhideWhenUsed/>
    <w:rsid w:val="00B707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07CB"/>
    <w:rPr>
      <w:rFonts w:ascii="Segoe UI" w:hAnsi="Segoe UI" w:cs="Segoe UI"/>
      <w:sz w:val="18"/>
      <w:szCs w:val="18"/>
    </w:rPr>
  </w:style>
  <w:style w:type="character" w:styleId="Kommentarzeichen">
    <w:name w:val="annotation reference"/>
    <w:basedOn w:val="Absatz-Standardschriftart"/>
    <w:uiPriority w:val="99"/>
    <w:semiHidden/>
    <w:unhideWhenUsed/>
    <w:rsid w:val="00C72964"/>
    <w:rPr>
      <w:sz w:val="16"/>
      <w:szCs w:val="16"/>
    </w:rPr>
  </w:style>
  <w:style w:type="paragraph" w:styleId="Kommentartext">
    <w:name w:val="annotation text"/>
    <w:basedOn w:val="Standard"/>
    <w:link w:val="KommentartextZchn"/>
    <w:uiPriority w:val="99"/>
    <w:semiHidden/>
    <w:unhideWhenUsed/>
    <w:rsid w:val="00C729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2964"/>
    <w:rPr>
      <w:sz w:val="20"/>
      <w:szCs w:val="20"/>
    </w:rPr>
  </w:style>
  <w:style w:type="paragraph" w:styleId="Kommentarthema">
    <w:name w:val="annotation subject"/>
    <w:basedOn w:val="Kommentartext"/>
    <w:next w:val="Kommentartext"/>
    <w:link w:val="KommentarthemaZchn"/>
    <w:uiPriority w:val="99"/>
    <w:semiHidden/>
    <w:unhideWhenUsed/>
    <w:rsid w:val="00C72964"/>
    <w:rPr>
      <w:b/>
      <w:bCs/>
    </w:rPr>
  </w:style>
  <w:style w:type="character" w:customStyle="1" w:styleId="KommentarthemaZchn">
    <w:name w:val="Kommentarthema Zchn"/>
    <w:basedOn w:val="KommentartextZchn"/>
    <w:link w:val="Kommentarthema"/>
    <w:uiPriority w:val="99"/>
    <w:semiHidden/>
    <w:rsid w:val="00C72964"/>
    <w:rPr>
      <w:b/>
      <w:bCs/>
      <w:sz w:val="20"/>
      <w:szCs w:val="20"/>
    </w:rPr>
  </w:style>
  <w:style w:type="character" w:styleId="Platzhaltertext">
    <w:name w:val="Placeholder Text"/>
    <w:basedOn w:val="Absatz-Standardschriftart"/>
    <w:uiPriority w:val="99"/>
    <w:semiHidden/>
    <w:rsid w:val="00A377E1"/>
    <w:rPr>
      <w:color w:val="808080"/>
    </w:rPr>
  </w:style>
  <w:style w:type="paragraph" w:styleId="Listenabsatz">
    <w:name w:val="List Paragraph"/>
    <w:basedOn w:val="Standard"/>
    <w:uiPriority w:val="34"/>
    <w:qFormat/>
    <w:rsid w:val="00672F1A"/>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customStyle="1" w:styleId="BeschriftungZchn">
    <w:name w:val="Beschriftung Zchn"/>
    <w:basedOn w:val="Absatz-Standardschriftart"/>
    <w:link w:val="Beschriftung"/>
    <w:uiPriority w:val="35"/>
    <w:semiHidden/>
    <w:locked/>
    <w:rsid w:val="0066571D"/>
    <w:rPr>
      <w:i/>
      <w:iCs/>
      <w:color w:val="44546A" w:themeColor="text2"/>
      <w:sz w:val="18"/>
      <w:szCs w:val="18"/>
    </w:rPr>
  </w:style>
  <w:style w:type="paragraph" w:styleId="Beschriftung">
    <w:name w:val="caption"/>
    <w:basedOn w:val="Standard"/>
    <w:next w:val="Standard"/>
    <w:link w:val="BeschriftungZchn"/>
    <w:uiPriority w:val="35"/>
    <w:semiHidden/>
    <w:unhideWhenUsed/>
    <w:qFormat/>
    <w:rsid w:val="0066571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29905">
      <w:bodyDiv w:val="1"/>
      <w:marLeft w:val="0"/>
      <w:marRight w:val="0"/>
      <w:marTop w:val="0"/>
      <w:marBottom w:val="0"/>
      <w:divBdr>
        <w:top w:val="none" w:sz="0" w:space="0" w:color="auto"/>
        <w:left w:val="none" w:sz="0" w:space="0" w:color="auto"/>
        <w:bottom w:val="none" w:sz="0" w:space="0" w:color="auto"/>
        <w:right w:val="none" w:sz="0" w:space="0" w:color="auto"/>
      </w:divBdr>
    </w:div>
    <w:div w:id="448815484">
      <w:bodyDiv w:val="1"/>
      <w:marLeft w:val="0"/>
      <w:marRight w:val="0"/>
      <w:marTop w:val="0"/>
      <w:marBottom w:val="0"/>
      <w:divBdr>
        <w:top w:val="none" w:sz="0" w:space="0" w:color="auto"/>
        <w:left w:val="none" w:sz="0" w:space="0" w:color="auto"/>
        <w:bottom w:val="none" w:sz="0" w:space="0" w:color="auto"/>
        <w:right w:val="none" w:sz="0" w:space="0" w:color="auto"/>
      </w:divBdr>
    </w:div>
    <w:div w:id="711153366">
      <w:bodyDiv w:val="1"/>
      <w:marLeft w:val="0"/>
      <w:marRight w:val="0"/>
      <w:marTop w:val="0"/>
      <w:marBottom w:val="0"/>
      <w:divBdr>
        <w:top w:val="none" w:sz="0" w:space="0" w:color="auto"/>
        <w:left w:val="none" w:sz="0" w:space="0" w:color="auto"/>
        <w:bottom w:val="none" w:sz="0" w:space="0" w:color="auto"/>
        <w:right w:val="none" w:sz="0" w:space="0" w:color="auto"/>
      </w:divBdr>
    </w:div>
    <w:div w:id="1007446624">
      <w:bodyDiv w:val="1"/>
      <w:marLeft w:val="0"/>
      <w:marRight w:val="0"/>
      <w:marTop w:val="0"/>
      <w:marBottom w:val="0"/>
      <w:divBdr>
        <w:top w:val="none" w:sz="0" w:space="0" w:color="auto"/>
        <w:left w:val="none" w:sz="0" w:space="0" w:color="auto"/>
        <w:bottom w:val="none" w:sz="0" w:space="0" w:color="auto"/>
        <w:right w:val="none" w:sz="0" w:space="0" w:color="auto"/>
      </w:divBdr>
    </w:div>
    <w:div w:id="1711879111">
      <w:bodyDiv w:val="1"/>
      <w:marLeft w:val="0"/>
      <w:marRight w:val="0"/>
      <w:marTop w:val="0"/>
      <w:marBottom w:val="0"/>
      <w:divBdr>
        <w:top w:val="none" w:sz="0" w:space="0" w:color="auto"/>
        <w:left w:val="none" w:sz="0" w:space="0" w:color="auto"/>
        <w:bottom w:val="none" w:sz="0" w:space="0" w:color="auto"/>
        <w:right w:val="none" w:sz="0" w:space="0" w:color="auto"/>
      </w:divBdr>
    </w:div>
    <w:div w:id="1983344998">
      <w:bodyDiv w:val="1"/>
      <w:marLeft w:val="0"/>
      <w:marRight w:val="0"/>
      <w:marTop w:val="0"/>
      <w:marBottom w:val="0"/>
      <w:divBdr>
        <w:top w:val="none" w:sz="0" w:space="0" w:color="auto"/>
        <w:left w:val="none" w:sz="0" w:space="0" w:color="auto"/>
        <w:bottom w:val="none" w:sz="0" w:space="0" w:color="auto"/>
        <w:right w:val="none" w:sz="0" w:space="0" w:color="auto"/>
      </w:divBdr>
    </w:div>
    <w:div w:id="200147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A58A-091E-4879-BC9B-CB35129D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A47054FB.dotm</Template>
  <TotalTime>0</TotalTime>
  <Pages>11</Pages>
  <Words>4026</Words>
  <Characters>22950</Characters>
  <Application>Microsoft Office Word</Application>
  <DocSecurity>0</DocSecurity>
  <Lines>191</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Rosenkranz</dc:creator>
  <cp:keywords/>
  <dc:description/>
  <cp:lastModifiedBy>Fabian Kriegel</cp:lastModifiedBy>
  <cp:revision>51</cp:revision>
  <dcterms:created xsi:type="dcterms:W3CDTF">2020-07-03T09:09:00Z</dcterms:created>
  <dcterms:modified xsi:type="dcterms:W3CDTF">2020-07-07T13:00:00Z</dcterms:modified>
</cp:coreProperties>
</file>