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E4CEA4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D47C4">
        <w:rPr>
          <w:rFonts w:asciiTheme="minorHAnsi" w:eastAsia="Times New Roman" w:hAnsiTheme="minorHAnsi" w:cstheme="minorHAnsi"/>
          <w:b/>
          <w:szCs w:val="24"/>
        </w:rPr>
        <w:t>61653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F5B79E7" w14:textId="77777777" w:rsidR="004D47C4" w:rsidRDefault="004E0C5A" w:rsidP="004D47C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4D47C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https://www.jove.com/account/file-uploader?src=18804213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8FD257F" w14:textId="77777777" w:rsidR="004D47C4" w:rsidRPr="0002536D" w:rsidRDefault="004E0C5A" w:rsidP="004D47C4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D47C4" w:rsidRPr="004D47C4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Versatile Dual-Inlet Sample Introduction System for Multi-Mode Single Particle Inductively Coupled Plasma Mass Spectrometry Analysis and Validation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891DD9" w14:textId="7DE86084" w:rsidR="004D47C4" w:rsidRPr="004D47C4" w:rsidRDefault="00EC3C46" w:rsidP="004D47C4">
      <w:pPr>
        <w:pStyle w:val="Teaser"/>
        <w:spacing w:before="0"/>
        <w:rPr>
          <w:rFonts w:asciiTheme="minorHAnsi" w:hAnsiTheme="minorHAnsi" w:cstheme="minorHAnsi"/>
          <w:iCs/>
          <w:sz w:val="28"/>
          <w:szCs w:val="28"/>
          <w:vertAlign w:val="superscript"/>
        </w:rPr>
      </w:pPr>
      <w:r w:rsidRPr="009A2050">
        <w:rPr>
          <w:rFonts w:asciiTheme="minorHAnsi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Daniel Rosenkranz</w:t>
      </w:r>
      <w:proofErr w:type="gramStart"/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1,*</w:t>
      </w:r>
      <w:proofErr w:type="gramEnd"/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Fabian L. Kriegel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, </w:t>
      </w:r>
      <w:proofErr w:type="spellStart"/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Emmanouil</w:t>
      </w:r>
      <w:proofErr w:type="spellEnd"/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Mavrakis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2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Spiros A. Pergantis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2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Philipp Reichardt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Jutta Tentschert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Norbert Jakubowski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4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Peter Laux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Ulrich Panne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3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</w:rPr>
        <w:t>, and Andreas Luch</w:t>
      </w:r>
      <w:r w:rsidR="004D47C4" w:rsidRPr="004D47C4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</w:p>
    <w:p w14:paraId="4E4AF6A8" w14:textId="77777777" w:rsidR="004D47C4" w:rsidRPr="004D47C4" w:rsidRDefault="004D47C4" w:rsidP="004D47C4">
      <w:pPr>
        <w:pStyle w:val="Teaser"/>
        <w:spacing w:before="0"/>
        <w:rPr>
          <w:rFonts w:asciiTheme="minorHAnsi" w:hAnsiTheme="minorHAnsi" w:cstheme="minorHAnsi"/>
          <w:iCs/>
          <w:sz w:val="28"/>
          <w:szCs w:val="28"/>
          <w:vertAlign w:val="superscript"/>
        </w:rPr>
      </w:pPr>
    </w:p>
    <w:p w14:paraId="2CE5694B" w14:textId="6C033309" w:rsidR="004D47C4" w:rsidRPr="004D47C4" w:rsidRDefault="004D47C4" w:rsidP="004D47C4">
      <w:pPr>
        <w:pStyle w:val="Paragraph"/>
        <w:spacing w:before="0"/>
        <w:ind w:firstLine="0"/>
        <w:rPr>
          <w:rFonts w:asciiTheme="minorHAnsi" w:hAnsiTheme="minorHAnsi" w:cstheme="minorHAnsi"/>
          <w:sz w:val="28"/>
          <w:szCs w:val="28"/>
        </w:rPr>
      </w:pPr>
      <w:r w:rsidRPr="004D47C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4D47C4">
        <w:rPr>
          <w:rFonts w:asciiTheme="minorHAnsi" w:hAnsiTheme="minorHAnsi" w:cstheme="minorHAnsi"/>
          <w:sz w:val="28"/>
          <w:szCs w:val="28"/>
        </w:rPr>
        <w:t>German Federal Institute for Risk Assessment (</w:t>
      </w:r>
      <w:proofErr w:type="spellStart"/>
      <w:r w:rsidRPr="004D47C4">
        <w:rPr>
          <w:rFonts w:asciiTheme="minorHAnsi" w:hAnsiTheme="minorHAnsi" w:cstheme="minorHAnsi"/>
          <w:sz w:val="28"/>
          <w:szCs w:val="28"/>
        </w:rPr>
        <w:t>BfR</w:t>
      </w:r>
      <w:proofErr w:type="spellEnd"/>
      <w:r w:rsidRPr="004D47C4">
        <w:rPr>
          <w:rFonts w:asciiTheme="minorHAnsi" w:hAnsiTheme="minorHAnsi" w:cstheme="minorHAnsi"/>
          <w:sz w:val="28"/>
          <w:szCs w:val="28"/>
        </w:rPr>
        <w:t>), Department of Chemical and Product Safety, Max-</w:t>
      </w:r>
      <w:proofErr w:type="spellStart"/>
      <w:r w:rsidRPr="004D47C4">
        <w:rPr>
          <w:rFonts w:asciiTheme="minorHAnsi" w:hAnsiTheme="minorHAnsi" w:cstheme="minorHAnsi"/>
          <w:sz w:val="28"/>
          <w:szCs w:val="28"/>
        </w:rPr>
        <w:t>Dohrn</w:t>
      </w:r>
      <w:proofErr w:type="spellEnd"/>
      <w:r w:rsidRPr="004D47C4">
        <w:rPr>
          <w:rFonts w:asciiTheme="minorHAnsi" w:hAnsiTheme="minorHAnsi" w:cstheme="minorHAnsi"/>
          <w:sz w:val="28"/>
          <w:szCs w:val="28"/>
        </w:rPr>
        <w:t>-Strasse</w:t>
      </w:r>
      <w:r w:rsidR="008E59B2">
        <w:rPr>
          <w:rFonts w:asciiTheme="minorHAnsi" w:hAnsiTheme="minorHAnsi" w:cstheme="minorHAnsi"/>
          <w:sz w:val="28"/>
          <w:szCs w:val="28"/>
        </w:rPr>
        <w:t>, Berlin</w:t>
      </w:r>
    </w:p>
    <w:p w14:paraId="7805290D" w14:textId="0C759850" w:rsidR="004D47C4" w:rsidRPr="004D47C4" w:rsidRDefault="004D47C4" w:rsidP="004D47C4">
      <w:pPr>
        <w:pStyle w:val="Paragraph"/>
        <w:spacing w:before="0"/>
        <w:ind w:firstLine="0"/>
        <w:rPr>
          <w:rFonts w:asciiTheme="minorHAnsi" w:hAnsiTheme="minorHAnsi" w:cstheme="minorHAnsi"/>
          <w:sz w:val="28"/>
          <w:szCs w:val="28"/>
        </w:rPr>
      </w:pPr>
      <w:r w:rsidRPr="004D47C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D47C4">
        <w:rPr>
          <w:rFonts w:asciiTheme="minorHAnsi" w:hAnsiTheme="minorHAnsi" w:cstheme="minorHAnsi"/>
          <w:sz w:val="28"/>
          <w:szCs w:val="28"/>
        </w:rPr>
        <w:t xml:space="preserve">Environmental Chemical Processes Laboratory, Department of Chemistry, University of Crete, </w:t>
      </w:r>
      <w:proofErr w:type="spellStart"/>
      <w:r w:rsidRPr="004D47C4">
        <w:rPr>
          <w:rFonts w:asciiTheme="minorHAnsi" w:hAnsiTheme="minorHAnsi" w:cstheme="minorHAnsi"/>
          <w:sz w:val="28"/>
          <w:szCs w:val="28"/>
        </w:rPr>
        <w:t>Voutes</w:t>
      </w:r>
      <w:proofErr w:type="spellEnd"/>
      <w:r w:rsidRPr="004D47C4">
        <w:rPr>
          <w:rFonts w:asciiTheme="minorHAnsi" w:hAnsiTheme="minorHAnsi" w:cstheme="minorHAnsi"/>
          <w:sz w:val="28"/>
          <w:szCs w:val="28"/>
        </w:rPr>
        <w:t xml:space="preserve"> Campus</w:t>
      </w:r>
      <w:r w:rsidR="008E59B2">
        <w:rPr>
          <w:rFonts w:asciiTheme="minorHAnsi" w:hAnsiTheme="minorHAnsi" w:cstheme="minorHAnsi"/>
          <w:sz w:val="28"/>
          <w:szCs w:val="28"/>
        </w:rPr>
        <w:t>, Crete</w:t>
      </w:r>
      <w:r w:rsidR="007109D1">
        <w:rPr>
          <w:rFonts w:asciiTheme="minorHAnsi" w:hAnsiTheme="minorHAnsi" w:cstheme="minorHAnsi"/>
          <w:sz w:val="28"/>
          <w:szCs w:val="28"/>
        </w:rPr>
        <w:t>, Greece</w:t>
      </w:r>
    </w:p>
    <w:p w14:paraId="7904CA82" w14:textId="39805C52" w:rsidR="004D47C4" w:rsidRPr="004D47C4" w:rsidRDefault="004D47C4" w:rsidP="004D47C4">
      <w:pPr>
        <w:pStyle w:val="Paragraph"/>
        <w:spacing w:before="0"/>
        <w:ind w:firstLine="0"/>
        <w:rPr>
          <w:rFonts w:asciiTheme="minorHAnsi" w:hAnsiTheme="minorHAnsi" w:cstheme="minorHAnsi"/>
          <w:iCs/>
          <w:sz w:val="28"/>
          <w:szCs w:val="28"/>
        </w:rPr>
      </w:pPr>
      <w:r w:rsidRPr="004D47C4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4D47C4">
        <w:rPr>
          <w:rFonts w:asciiTheme="minorHAnsi" w:hAnsiTheme="minorHAnsi" w:cstheme="minorHAnsi"/>
          <w:sz w:val="28"/>
          <w:szCs w:val="28"/>
        </w:rPr>
        <w:t>Federal Institute for Materials Research and Testing (BAM), Richard-</w:t>
      </w:r>
      <w:proofErr w:type="spellStart"/>
      <w:r w:rsidRPr="004D47C4">
        <w:rPr>
          <w:rFonts w:asciiTheme="minorHAnsi" w:hAnsiTheme="minorHAnsi" w:cstheme="minorHAnsi"/>
          <w:sz w:val="28"/>
          <w:szCs w:val="28"/>
        </w:rPr>
        <w:t>Willstätter</w:t>
      </w:r>
      <w:proofErr w:type="spellEnd"/>
      <w:r w:rsidRPr="004D47C4">
        <w:rPr>
          <w:rFonts w:asciiTheme="minorHAnsi" w:hAnsiTheme="minorHAnsi" w:cstheme="minorHAnsi"/>
          <w:sz w:val="28"/>
          <w:szCs w:val="28"/>
        </w:rPr>
        <w:t>-Strasse</w:t>
      </w:r>
      <w:r w:rsidR="008E59B2">
        <w:rPr>
          <w:rFonts w:asciiTheme="minorHAnsi" w:hAnsiTheme="minorHAnsi" w:cstheme="minorHAnsi"/>
          <w:sz w:val="28"/>
          <w:szCs w:val="28"/>
        </w:rPr>
        <w:t>, Berlin</w:t>
      </w:r>
      <w:r w:rsidR="007109D1">
        <w:rPr>
          <w:rFonts w:asciiTheme="minorHAnsi" w:hAnsiTheme="minorHAnsi" w:cstheme="minorHAnsi"/>
          <w:sz w:val="28"/>
          <w:szCs w:val="28"/>
        </w:rPr>
        <w:t>, Germany</w:t>
      </w:r>
    </w:p>
    <w:p w14:paraId="2C6627D2" w14:textId="2068D772" w:rsidR="009A2050" w:rsidRPr="00280775" w:rsidRDefault="004D47C4" w:rsidP="004D47C4">
      <w:pPr>
        <w:pStyle w:val="BodyText"/>
        <w:jc w:val="both"/>
        <w:rPr>
          <w:rFonts w:cs="Calibri"/>
          <w:i w:val="0"/>
          <w:iCs/>
          <w:sz w:val="28"/>
          <w:szCs w:val="28"/>
          <w:lang w:val="de-DE"/>
        </w:rPr>
      </w:pPr>
      <w:r w:rsidRPr="00280775">
        <w:rPr>
          <w:rFonts w:asciiTheme="minorHAnsi" w:hAnsiTheme="minorHAnsi" w:cstheme="minorHAnsi"/>
          <w:i w:val="0"/>
          <w:iCs/>
          <w:sz w:val="28"/>
          <w:szCs w:val="28"/>
          <w:vertAlign w:val="superscript"/>
          <w:lang w:val="de-DE"/>
        </w:rPr>
        <w:t>4</w:t>
      </w:r>
      <w:r w:rsidRPr="00280775">
        <w:rPr>
          <w:rFonts w:asciiTheme="minorHAnsi" w:hAnsiTheme="minorHAnsi" w:cstheme="minorHAnsi"/>
          <w:i w:val="0"/>
          <w:iCs/>
          <w:sz w:val="28"/>
          <w:szCs w:val="28"/>
          <w:lang w:val="de-DE"/>
        </w:rPr>
        <w:t xml:space="preserve">SPETEC GmbH, </w:t>
      </w:r>
      <w:r w:rsidRPr="00280775">
        <w:rPr>
          <w:rFonts w:asciiTheme="minorHAnsi" w:hAnsiTheme="minorHAnsi" w:cstheme="minorHAnsi"/>
          <w:i w:val="0"/>
          <w:iCs/>
          <w:sz w:val="28"/>
          <w:szCs w:val="28"/>
          <w:lang w:val="de-DE" w:eastAsia="de-DE"/>
        </w:rPr>
        <w:t xml:space="preserve">Am </w:t>
      </w:r>
      <w:proofErr w:type="spellStart"/>
      <w:r w:rsidRPr="00280775">
        <w:rPr>
          <w:rFonts w:asciiTheme="minorHAnsi" w:hAnsiTheme="minorHAnsi" w:cstheme="minorHAnsi"/>
          <w:i w:val="0"/>
          <w:iCs/>
          <w:sz w:val="28"/>
          <w:szCs w:val="28"/>
          <w:lang w:val="de-DE" w:eastAsia="de-DE"/>
        </w:rPr>
        <w:t>Kletthamer</w:t>
      </w:r>
      <w:proofErr w:type="spellEnd"/>
      <w:r w:rsidRPr="00280775">
        <w:rPr>
          <w:rFonts w:asciiTheme="minorHAnsi" w:hAnsiTheme="minorHAnsi" w:cstheme="minorHAnsi"/>
          <w:i w:val="0"/>
          <w:iCs/>
          <w:sz w:val="28"/>
          <w:szCs w:val="28"/>
          <w:lang w:val="de-DE" w:eastAsia="de-DE"/>
        </w:rPr>
        <w:t xml:space="preserve"> Feld</w:t>
      </w:r>
      <w:r w:rsidR="007109D1" w:rsidRPr="00280775">
        <w:rPr>
          <w:rFonts w:asciiTheme="minorHAnsi" w:hAnsiTheme="minorHAnsi" w:cstheme="minorHAnsi"/>
          <w:i w:val="0"/>
          <w:iCs/>
          <w:sz w:val="28"/>
          <w:szCs w:val="28"/>
          <w:lang w:val="de-DE" w:eastAsia="de-DE"/>
        </w:rPr>
        <w:t>,</w:t>
      </w:r>
      <w:r w:rsidR="007109D1">
        <w:rPr>
          <w:rFonts w:asciiTheme="minorHAnsi" w:hAnsiTheme="minorHAnsi" w:cstheme="minorHAnsi"/>
          <w:i w:val="0"/>
          <w:iCs/>
          <w:sz w:val="28"/>
          <w:szCs w:val="28"/>
          <w:lang w:val="de-DE" w:eastAsia="de-DE"/>
        </w:rPr>
        <w:t xml:space="preserve"> Erding, Germany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DFBA0AA" w14:textId="77777777" w:rsidR="007D27EB" w:rsidRPr="00905DEA" w:rsidRDefault="007D27EB" w:rsidP="004E0C5A">
      <w:pPr>
        <w:outlineLvl w:val="0"/>
        <w:rPr>
          <w:rFonts w:asciiTheme="minorHAnsi" w:hAnsiTheme="minorHAnsi" w:cstheme="minorHAnsi"/>
          <w:lang w:val="de-DE"/>
        </w:rPr>
      </w:pPr>
      <w:r w:rsidRPr="00905DEA">
        <w:rPr>
          <w:rFonts w:asciiTheme="minorHAnsi" w:hAnsiTheme="minorHAnsi" w:cstheme="minorHAnsi"/>
          <w:lang w:val="de-DE"/>
        </w:rPr>
        <w:t>Daniel Rosenkranz</w:t>
      </w:r>
    </w:p>
    <w:p w14:paraId="794F71B8" w14:textId="77777777" w:rsidR="007D27EB" w:rsidRPr="007D27EB" w:rsidRDefault="00DE39C6" w:rsidP="007D27EB">
      <w:pPr>
        <w:pStyle w:val="Addresses"/>
        <w:rPr>
          <w:rStyle w:val="Hyperlink"/>
          <w:rFonts w:asciiTheme="minorHAnsi" w:hAnsiTheme="minorHAnsi" w:cstheme="minorHAnsi"/>
          <w:lang w:val="de-DE"/>
        </w:rPr>
      </w:pPr>
      <w:hyperlink r:id="rId9" w:history="1">
        <w:r w:rsidR="007D27EB" w:rsidRPr="007D27EB">
          <w:rPr>
            <w:rStyle w:val="Hyperlink"/>
            <w:rFonts w:asciiTheme="minorHAnsi" w:hAnsiTheme="minorHAnsi" w:cstheme="minorHAnsi"/>
            <w:lang w:val="de-DE"/>
          </w:rPr>
          <w:t>daniel.rosenkranz@bfr.bund.de</w:t>
        </w:r>
      </w:hyperlink>
    </w:p>
    <w:p w14:paraId="74AC5877" w14:textId="5390A8C2" w:rsidR="009A2050" w:rsidRPr="007D27EB" w:rsidRDefault="009A2050" w:rsidP="004E0C5A">
      <w:pPr>
        <w:outlineLvl w:val="0"/>
        <w:rPr>
          <w:rFonts w:asciiTheme="minorHAnsi" w:hAnsiTheme="minorHAnsi" w:cstheme="minorHAnsi"/>
          <w:b/>
          <w:lang w:val="de-DE"/>
        </w:rPr>
      </w:pPr>
      <w:r w:rsidRPr="007D27EB">
        <w:rPr>
          <w:rFonts w:eastAsia="Arial" w:cs="Calibri"/>
          <w:color w:val="000000" w:themeColor="text1"/>
          <w:lang w:val="de-DE"/>
        </w:rPr>
        <w:tab/>
      </w:r>
      <w:r w:rsidRPr="007D27EB">
        <w:rPr>
          <w:rFonts w:eastAsia="Arial" w:cs="Calibri"/>
          <w:color w:val="000000" w:themeColor="text1"/>
          <w:lang w:val="de-DE"/>
        </w:rPr>
        <w:tab/>
      </w:r>
      <w:r w:rsidR="004D47C4" w:rsidRPr="007D27EB">
        <w:rPr>
          <w:rFonts w:eastAsia="Arial" w:cs="Calibri"/>
          <w:color w:val="000000" w:themeColor="text1"/>
          <w:lang w:val="de-DE"/>
        </w:rPr>
        <w:t xml:space="preserve"> </w:t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0F04E04" w14:textId="7CC1DC5C" w:rsidR="007D27EB" w:rsidRDefault="00DE39C6" w:rsidP="004D47C4">
      <w:pPr>
        <w:pStyle w:val="Addresses"/>
        <w:rPr>
          <w:rStyle w:val="Hyperlink"/>
          <w:rFonts w:asciiTheme="minorHAnsi" w:hAnsiTheme="minorHAnsi" w:cstheme="minorHAnsi"/>
        </w:rPr>
      </w:pPr>
      <w:hyperlink r:id="rId10" w:history="1">
        <w:r w:rsidR="007D27EB" w:rsidRPr="00CC2478">
          <w:rPr>
            <w:rStyle w:val="Hyperlink"/>
            <w:rFonts w:asciiTheme="minorHAnsi" w:hAnsiTheme="minorHAnsi" w:cstheme="minorHAnsi"/>
          </w:rPr>
          <w:t>fabian.kriegel@bfr.bund.de</w:t>
        </w:r>
      </w:hyperlink>
    </w:p>
    <w:p w14:paraId="342FBA7F" w14:textId="26126464" w:rsidR="007D27EB" w:rsidRPr="002A6F93" w:rsidRDefault="007D27EB" w:rsidP="004D47C4">
      <w:pPr>
        <w:pStyle w:val="Addresses"/>
        <w:rPr>
          <w:rFonts w:asciiTheme="minorHAnsi" w:hAnsiTheme="minorHAnsi" w:cstheme="minorHAnsi"/>
        </w:rPr>
      </w:pPr>
      <w:r w:rsidRPr="007D27EB">
        <w:rPr>
          <w:rStyle w:val="Hyperlink"/>
          <w:rFonts w:asciiTheme="minorHAnsi" w:hAnsiTheme="minorHAnsi" w:cstheme="minorHAnsi"/>
        </w:rPr>
        <w:t>mavrmanos@gmail.com</w:t>
      </w:r>
    </w:p>
    <w:p w14:paraId="2C52E3E0" w14:textId="2C09E9E4" w:rsidR="004D47C4" w:rsidRPr="002A6F93" w:rsidRDefault="00DE39C6" w:rsidP="004D47C4">
      <w:pPr>
        <w:pStyle w:val="Addresses"/>
        <w:rPr>
          <w:rFonts w:asciiTheme="minorHAnsi" w:hAnsiTheme="minorHAnsi" w:cstheme="minorHAnsi"/>
        </w:rPr>
      </w:pPr>
      <w:hyperlink r:id="rId11" w:history="1">
        <w:r w:rsidR="004D47C4" w:rsidRPr="002A6F93">
          <w:rPr>
            <w:rStyle w:val="Hyperlink"/>
            <w:rFonts w:asciiTheme="minorHAnsi" w:hAnsiTheme="minorHAnsi" w:cstheme="minorHAnsi"/>
          </w:rPr>
          <w:t>spergantis@uoc.gr</w:t>
        </w:r>
      </w:hyperlink>
    </w:p>
    <w:p w14:paraId="3335820C" w14:textId="05EB9D0B" w:rsidR="004D47C4" w:rsidRPr="002A6F93" w:rsidRDefault="00DE39C6" w:rsidP="004D47C4">
      <w:pPr>
        <w:pStyle w:val="Addresses"/>
        <w:rPr>
          <w:rFonts w:asciiTheme="minorHAnsi" w:hAnsiTheme="minorHAnsi" w:cstheme="minorHAnsi"/>
        </w:rPr>
      </w:pPr>
      <w:hyperlink r:id="rId12" w:history="1">
        <w:r w:rsidR="004D47C4" w:rsidRPr="002A6F93">
          <w:rPr>
            <w:rStyle w:val="Hyperlink"/>
            <w:rFonts w:asciiTheme="minorHAnsi" w:hAnsiTheme="minorHAnsi" w:cstheme="minorHAnsi"/>
          </w:rPr>
          <w:t>philipp.reichardt@bfr.bund.de</w:t>
        </w:r>
      </w:hyperlink>
    </w:p>
    <w:p w14:paraId="7BA0EAC6" w14:textId="0E5C9E7E" w:rsidR="004D47C4" w:rsidRPr="002A6F93" w:rsidRDefault="00DE39C6" w:rsidP="004D47C4">
      <w:pPr>
        <w:pStyle w:val="Addresses"/>
        <w:rPr>
          <w:rFonts w:asciiTheme="minorHAnsi" w:hAnsiTheme="minorHAnsi" w:cstheme="minorHAnsi"/>
        </w:rPr>
      </w:pPr>
      <w:hyperlink r:id="rId13" w:history="1">
        <w:r w:rsidR="004D47C4" w:rsidRPr="002A6F93">
          <w:rPr>
            <w:rStyle w:val="Hyperlink"/>
            <w:rFonts w:asciiTheme="minorHAnsi" w:hAnsiTheme="minorHAnsi" w:cstheme="minorHAnsi"/>
          </w:rPr>
          <w:t>jutta.tentschert@bfr.bund.de</w:t>
        </w:r>
      </w:hyperlink>
    </w:p>
    <w:p w14:paraId="25D09DC1" w14:textId="19EE6E1E" w:rsidR="004D47C4" w:rsidRPr="002A6F93" w:rsidRDefault="00DE39C6" w:rsidP="004D47C4">
      <w:pPr>
        <w:pStyle w:val="Addresses"/>
        <w:rPr>
          <w:rFonts w:asciiTheme="minorHAnsi" w:hAnsiTheme="minorHAnsi" w:cstheme="minorHAnsi"/>
        </w:rPr>
      </w:pPr>
      <w:hyperlink r:id="rId14" w:history="1">
        <w:r w:rsidR="004D47C4" w:rsidRPr="002A6F93">
          <w:rPr>
            <w:rStyle w:val="Hyperlink"/>
            <w:rFonts w:asciiTheme="minorHAnsi" w:hAnsiTheme="minorHAnsi" w:cstheme="minorHAnsi"/>
          </w:rPr>
          <w:t>norbert.jakubowski@spetec.de</w:t>
        </w:r>
      </w:hyperlink>
    </w:p>
    <w:p w14:paraId="2174FB19" w14:textId="3DA2AB7C" w:rsidR="004D47C4" w:rsidRPr="002A6F93" w:rsidRDefault="00DE39C6" w:rsidP="004D47C4">
      <w:pPr>
        <w:pStyle w:val="Addresses"/>
        <w:rPr>
          <w:rFonts w:asciiTheme="minorHAnsi" w:hAnsiTheme="minorHAnsi" w:cstheme="minorHAnsi"/>
        </w:rPr>
      </w:pPr>
      <w:hyperlink r:id="rId15" w:history="1">
        <w:r w:rsidR="004D47C4" w:rsidRPr="002A6F93">
          <w:rPr>
            <w:rStyle w:val="Hyperlink"/>
            <w:rFonts w:asciiTheme="minorHAnsi" w:hAnsiTheme="minorHAnsi" w:cstheme="minorHAnsi"/>
          </w:rPr>
          <w:t>peter.laux@bfr.bund.de</w:t>
        </w:r>
      </w:hyperlink>
    </w:p>
    <w:p w14:paraId="749C32AA" w14:textId="0AC4CC1F" w:rsidR="004D47C4" w:rsidRPr="002A6F93" w:rsidRDefault="00DE39C6" w:rsidP="004D47C4">
      <w:pPr>
        <w:pStyle w:val="Addresses"/>
        <w:rPr>
          <w:rFonts w:asciiTheme="minorHAnsi" w:hAnsiTheme="minorHAnsi" w:cstheme="minorHAnsi"/>
        </w:rPr>
      </w:pPr>
      <w:hyperlink r:id="rId16" w:history="1">
        <w:r w:rsidR="004D47C4" w:rsidRPr="002A6F93">
          <w:rPr>
            <w:rStyle w:val="Hyperlink"/>
            <w:rFonts w:asciiTheme="minorHAnsi" w:hAnsiTheme="minorHAnsi" w:cstheme="minorHAnsi"/>
          </w:rPr>
          <w:t>ulrich.panne@bam.de</w:t>
        </w:r>
      </w:hyperlink>
    </w:p>
    <w:p w14:paraId="00499534" w14:textId="5416438C" w:rsidR="00470A83" w:rsidRDefault="00DE39C6" w:rsidP="004D47C4">
      <w:pPr>
        <w:pStyle w:val="Addresses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7" w:history="1">
        <w:r w:rsidR="004D47C4" w:rsidRPr="00CC2478">
          <w:rPr>
            <w:rStyle w:val="Hyperlink"/>
            <w:rFonts w:asciiTheme="minorHAnsi" w:hAnsiTheme="minorHAnsi" w:cstheme="minorHAnsi"/>
          </w:rPr>
          <w:t>andreas.luch@bfr.bund.de</w:t>
        </w:r>
      </w:hyperlink>
      <w:r w:rsidR="004D47C4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D08DDF2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765C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0E5075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9492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3A6495F" w:rsidR="007544FB" w:rsidRPr="006D3C9C" w:rsidRDefault="00DE39C6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6F9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741ACEC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6F9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97BC79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765CF">
        <w:rPr>
          <w:rFonts w:asciiTheme="minorHAnsi" w:hAnsiTheme="minorHAnsi" w:cstheme="minorHAnsi"/>
          <w:b/>
          <w:color w:val="000000" w:themeColor="text1"/>
          <w:szCs w:val="24"/>
        </w:rPr>
        <w:t>39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9425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F5A27A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3A4DAA9" w:rsidR="007D61A8" w:rsidRPr="00280775" w:rsidRDefault="00FF0EA7" w:rsidP="0028077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Daniel Rosenkranz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37220" w:rsidRPr="00437220">
        <w:rPr>
          <w:rFonts w:asciiTheme="minorHAnsi" w:eastAsia="Times New Roman" w:hAnsiTheme="minorHAnsi" w:cstheme="minorHAnsi"/>
          <w:szCs w:val="24"/>
        </w:rPr>
        <w:t xml:space="preserve">The versatile dual-inlet sample introduction system can be used to </w:t>
      </w:r>
      <w:r w:rsidR="00231143">
        <w:rPr>
          <w:rFonts w:asciiTheme="minorHAnsi" w:eastAsia="Times New Roman" w:hAnsiTheme="minorHAnsi" w:cstheme="minorHAnsi"/>
          <w:szCs w:val="24"/>
        </w:rPr>
        <w:t xml:space="preserve">accurately </w:t>
      </w:r>
      <w:r w:rsidR="00437220" w:rsidRPr="00437220">
        <w:rPr>
          <w:rFonts w:asciiTheme="minorHAnsi" w:eastAsia="Times New Roman" w:hAnsiTheme="minorHAnsi" w:cstheme="minorHAnsi"/>
          <w:szCs w:val="24"/>
        </w:rPr>
        <w:t>characterize nanoparticle size</w:t>
      </w:r>
      <w:r w:rsidR="00437220">
        <w:rPr>
          <w:rFonts w:asciiTheme="minorHAnsi" w:eastAsia="Times New Roman" w:hAnsiTheme="minorHAnsi" w:cstheme="minorHAnsi"/>
          <w:szCs w:val="24"/>
        </w:rPr>
        <w:t xml:space="preserve"> and </w:t>
      </w:r>
      <w:r w:rsidR="00922D84">
        <w:rPr>
          <w:rFonts w:asciiTheme="minorHAnsi" w:eastAsia="Times New Roman" w:hAnsiTheme="minorHAnsi" w:cstheme="minorHAnsi"/>
          <w:szCs w:val="24"/>
        </w:rPr>
        <w:t>mass using</w:t>
      </w:r>
      <w:r w:rsidR="00437220">
        <w:rPr>
          <w:rFonts w:asciiTheme="minorHAnsi" w:eastAsia="Times New Roman" w:hAnsiTheme="minorHAnsi" w:cstheme="minorHAnsi"/>
          <w:szCs w:val="24"/>
        </w:rPr>
        <w:t xml:space="preserve"> </w:t>
      </w:r>
      <w:r w:rsidR="00437220" w:rsidRPr="00280775">
        <w:rPr>
          <w:rFonts w:asciiTheme="minorHAnsi" w:eastAsia="Times New Roman" w:hAnsiTheme="minorHAnsi" w:cstheme="minorHAnsi"/>
          <w:szCs w:val="24"/>
        </w:rPr>
        <w:t>three independent analysis modes</w:t>
      </w:r>
      <w:r w:rsidR="00437220">
        <w:rPr>
          <w:rFonts w:asciiTheme="minorHAnsi" w:eastAsia="Times New Roman" w:hAnsiTheme="minorHAnsi" w:cstheme="minorHAnsi"/>
          <w:szCs w:val="24"/>
        </w:rPr>
        <w:t xml:space="preserve"> </w:t>
      </w:r>
      <w:r w:rsidR="00922D84">
        <w:rPr>
          <w:rFonts w:asciiTheme="minorHAnsi" w:eastAsia="Times New Roman" w:hAnsiTheme="minorHAnsi" w:cstheme="minorHAnsi"/>
          <w:szCs w:val="24"/>
        </w:rPr>
        <w:t>within</w:t>
      </w:r>
      <w:r w:rsidR="00437220">
        <w:rPr>
          <w:rFonts w:asciiTheme="minorHAnsi" w:eastAsia="Times New Roman" w:hAnsiTheme="minorHAnsi" w:cstheme="minorHAnsi"/>
          <w:szCs w:val="24"/>
        </w:rPr>
        <w:t xml:space="preserve"> one analytical measurement</w:t>
      </w:r>
      <w:r w:rsidR="002425CE" w:rsidRPr="00280775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280775">
        <w:rPr>
          <w:rFonts w:asciiTheme="minorHAnsi" w:hAnsiTheme="minorHAnsi" w:cstheme="minorHAnsi"/>
          <w:b/>
          <w:bCs/>
        </w:rPr>
        <w:t>[1]</w:t>
      </w:r>
      <w:r w:rsidR="00A453AF" w:rsidRPr="00280775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0AFA20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CC3D8C3" w:rsidR="00A453AF" w:rsidRPr="00A453AF" w:rsidRDefault="00EF4F0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Daniel Rosenkranz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02536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dual-inlet setup</w:t>
      </w:r>
      <w:r w:rsidRPr="0002536D">
        <w:rPr>
          <w:rFonts w:asciiTheme="minorHAnsi" w:hAnsiTheme="minorHAnsi" w:cstheme="minorHAnsi"/>
        </w:rPr>
        <w:t xml:space="preserve"> </w:t>
      </w:r>
      <w:r w:rsidR="00D94923">
        <w:rPr>
          <w:rFonts w:asciiTheme="minorHAnsi" w:hAnsiTheme="minorHAnsi" w:cstheme="minorHAnsi"/>
        </w:rPr>
        <w:t>uses readily</w:t>
      </w:r>
      <w:r w:rsidRPr="0002536D">
        <w:rPr>
          <w:rFonts w:asciiTheme="minorHAnsi" w:hAnsiTheme="minorHAnsi" w:cstheme="minorHAnsi"/>
        </w:rPr>
        <w:t xml:space="preserve"> available laboratory components and allows </w:t>
      </w:r>
      <w:r>
        <w:rPr>
          <w:rFonts w:asciiTheme="minorHAnsi" w:hAnsiTheme="minorHAnsi" w:cstheme="minorHAnsi"/>
        </w:rPr>
        <w:t xml:space="preserve">the </w:t>
      </w:r>
      <w:r w:rsidRPr="0002536D">
        <w:rPr>
          <w:rFonts w:asciiTheme="minorHAnsi" w:hAnsiTheme="minorHAnsi" w:cstheme="minorHAnsi"/>
        </w:rPr>
        <w:t>calibration, nanoparticle characterization</w:t>
      </w:r>
      <w:r w:rsidR="00D94923">
        <w:rPr>
          <w:rFonts w:asciiTheme="minorHAnsi" w:hAnsiTheme="minorHAnsi" w:cstheme="minorHAnsi"/>
        </w:rPr>
        <w:t>,</w:t>
      </w:r>
      <w:r w:rsidRPr="0002536D">
        <w:rPr>
          <w:rFonts w:asciiTheme="minorHAnsi" w:hAnsiTheme="minorHAnsi" w:cstheme="minorHAnsi"/>
        </w:rPr>
        <w:t xml:space="preserve"> and cleaning of the </w:t>
      </w:r>
      <w:r w:rsidR="00231143">
        <w:rPr>
          <w:rFonts w:asciiTheme="minorHAnsi" w:hAnsiTheme="minorHAnsi" w:cstheme="minorHAnsi"/>
        </w:rPr>
        <w:t>setup</w:t>
      </w:r>
      <w:r w:rsidRPr="0002536D">
        <w:rPr>
          <w:rFonts w:asciiTheme="minorHAnsi" w:hAnsiTheme="minorHAnsi" w:cstheme="minorHAnsi"/>
        </w:rPr>
        <w:t xml:space="preserve"> while the ICP-MS instrument is running</w:t>
      </w:r>
      <w:r w:rsidRPr="00A453AF">
        <w:rPr>
          <w:rFonts w:asciiTheme="minorHAnsi" w:hAnsiTheme="minorHAnsi" w:cstheme="minorHAnsi"/>
          <w:b/>
          <w:bCs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9425D" w:rsidRDefault="00A453AF" w:rsidP="00A9425D">
      <w:pPr>
        <w:rPr>
          <w:rFonts w:cs="Calibri"/>
          <w:szCs w:val="24"/>
        </w:rPr>
      </w:pPr>
    </w:p>
    <w:p w14:paraId="1E0CFC9F" w14:textId="59D6455F" w:rsidR="00A453AF" w:rsidRPr="00A453AF" w:rsidRDefault="00C2130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Daniel Rosenkranz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A9425D">
        <w:rPr>
          <w:rFonts w:asciiTheme="minorHAnsi" w:eastAsia="Times New Roman" w:hAnsiTheme="minorHAnsi" w:cstheme="minorHAnsi"/>
          <w:szCs w:val="24"/>
        </w:rPr>
        <w:t>with me will be</w:t>
      </w:r>
      <w:r>
        <w:t xml:space="preserve"> </w:t>
      </w:r>
      <w:r w:rsidRPr="00A9425D">
        <w:rPr>
          <w:u w:val="single"/>
        </w:rPr>
        <w:t>Phillip Reichardt</w:t>
      </w:r>
      <w:r w:rsidR="007D61A8" w:rsidRPr="00A453AF">
        <w:rPr>
          <w:rFonts w:asciiTheme="minorHAnsi" w:eastAsia="Times New Roman" w:hAnsiTheme="minorHAnsi" w:cstheme="minorHAnsi"/>
          <w:szCs w:val="24"/>
        </w:rPr>
        <w:t>, a</w:t>
      </w:r>
      <w:r>
        <w:t xml:space="preserve"> Scientific Member and Technical Assistant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 w:rsidR="00231143">
        <w:rPr>
          <w:rFonts w:asciiTheme="minorHAnsi" w:eastAsia="Times New Roman" w:hAnsiTheme="minorHAnsi" w:cstheme="minorHAnsi"/>
          <w:szCs w:val="24"/>
        </w:rPr>
        <w:t>the</w:t>
      </w:r>
      <w:r w:rsidR="00231143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A72EAED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5148DE0" w14:textId="76A0D569" w:rsidR="00174107" w:rsidRPr="00174107" w:rsidRDefault="00174107" w:rsidP="00174107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Dual-Inlet Sample Introduction </w:t>
      </w:r>
      <w:r w:rsidR="00990359">
        <w:rPr>
          <w:b/>
          <w:bCs/>
          <w:i w:val="0"/>
          <w:iCs/>
        </w:rPr>
        <w:t xml:space="preserve">Setup </w:t>
      </w:r>
      <w:r>
        <w:rPr>
          <w:b/>
          <w:bCs/>
          <w:i w:val="0"/>
          <w:iCs/>
        </w:rPr>
        <w:t xml:space="preserve">Assembly </w:t>
      </w:r>
    </w:p>
    <w:p w14:paraId="0F1CDAB1" w14:textId="585C1CAC" w:rsidR="00D94923" w:rsidRDefault="00D94923" w:rsidP="00D949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set up the </w:t>
      </w:r>
      <w:r w:rsidRPr="00882CC8">
        <w:rPr>
          <w:rFonts w:asciiTheme="minorHAnsi" w:hAnsiTheme="minorHAnsi" w:cstheme="minorHAnsi"/>
          <w:i w:val="0"/>
          <w:iCs/>
        </w:rPr>
        <w:t>microdroplet transport unit</w:t>
      </w:r>
      <w:r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</w:rPr>
        <w:t xml:space="preserve"> use clamps to </w:t>
      </w:r>
      <w:r w:rsidRPr="00882CC8">
        <w:rPr>
          <w:rFonts w:asciiTheme="minorHAnsi" w:hAnsiTheme="minorHAnsi" w:cstheme="minorHAnsi"/>
          <w:i w:val="0"/>
          <w:iCs/>
        </w:rPr>
        <w:t xml:space="preserve">attach a demountable quartz torch with </w:t>
      </w:r>
      <w:r>
        <w:rPr>
          <w:rFonts w:asciiTheme="minorHAnsi" w:hAnsiTheme="minorHAnsi" w:cstheme="minorHAnsi"/>
          <w:i w:val="0"/>
          <w:iCs/>
        </w:rPr>
        <w:t>the</w:t>
      </w:r>
      <w:r w:rsidRPr="00882CC8">
        <w:rPr>
          <w:rFonts w:asciiTheme="minorHAnsi" w:hAnsiTheme="minorHAnsi" w:cstheme="minorHAnsi"/>
          <w:i w:val="0"/>
          <w:iCs/>
        </w:rPr>
        <w:t xml:space="preserve"> injector tube removed to a laboratory stand with </w:t>
      </w:r>
      <w:r w:rsidR="00953C13">
        <w:rPr>
          <w:rFonts w:asciiTheme="minorHAnsi" w:hAnsiTheme="minorHAnsi" w:cstheme="minorHAnsi"/>
          <w:i w:val="0"/>
          <w:iCs/>
        </w:rPr>
        <w:t>a</w:t>
      </w:r>
      <w:r w:rsidRPr="00882CC8">
        <w:rPr>
          <w:rFonts w:asciiTheme="minorHAnsi" w:hAnsiTheme="minorHAnsi" w:cstheme="minorHAnsi"/>
          <w:i w:val="0"/>
          <w:iCs/>
        </w:rPr>
        <w:t xml:space="preserve"> torch inlet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882CC8">
        <w:rPr>
          <w:rFonts w:asciiTheme="minorHAnsi" w:hAnsiTheme="minorHAnsi" w:cstheme="minorHAnsi"/>
          <w:i w:val="0"/>
          <w:iCs/>
        </w:rPr>
        <w:t>.</w:t>
      </w:r>
    </w:p>
    <w:p w14:paraId="60FE63AF" w14:textId="66E6F0E3" w:rsidR="00D94923" w:rsidRDefault="00D94923" w:rsidP="00D949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clamping torch to stand</w:t>
      </w:r>
    </w:p>
    <w:p w14:paraId="65EC814F" w14:textId="2AECEAEF" w:rsidR="00D94923" w:rsidRDefault="00D94923" w:rsidP="00D949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</w:t>
      </w:r>
      <w:r>
        <w:rPr>
          <w:rFonts w:asciiTheme="minorHAnsi" w:hAnsiTheme="minorHAnsi" w:cstheme="minorHAnsi"/>
          <w:i w:val="0"/>
          <w:iCs/>
        </w:rPr>
        <w:t>se an adapter to connect</w:t>
      </w:r>
      <w:r w:rsidRPr="003B0B7D">
        <w:rPr>
          <w:rFonts w:asciiTheme="minorHAnsi" w:hAnsiTheme="minorHAnsi" w:cstheme="minorHAnsi"/>
          <w:i w:val="0"/>
          <w:iCs/>
        </w:rPr>
        <w:t xml:space="preserve"> a 30</w:t>
      </w:r>
      <w:r>
        <w:rPr>
          <w:rFonts w:asciiTheme="minorHAnsi" w:hAnsiTheme="minorHAnsi" w:cstheme="minorHAnsi"/>
          <w:i w:val="0"/>
          <w:iCs/>
        </w:rPr>
        <w:t>-centimeter-</w:t>
      </w:r>
      <w:r w:rsidRPr="003B0B7D">
        <w:rPr>
          <w:rFonts w:asciiTheme="minorHAnsi" w:hAnsiTheme="minorHAnsi" w:cstheme="minorHAnsi"/>
          <w:i w:val="0"/>
          <w:iCs/>
        </w:rPr>
        <w:t xml:space="preserve">long conductive and flexible silicone tube to the exit end of the torch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3B0B7D">
        <w:rPr>
          <w:rFonts w:asciiTheme="minorHAnsi" w:hAnsiTheme="minorHAnsi" w:cstheme="minorHAnsi"/>
          <w:i w:val="0"/>
          <w:iCs/>
        </w:rPr>
        <w:t xml:space="preserve">stretch </w:t>
      </w:r>
      <w:r w:rsidR="00953C13">
        <w:rPr>
          <w:rFonts w:asciiTheme="minorHAnsi" w:hAnsiTheme="minorHAnsi" w:cstheme="minorHAnsi"/>
          <w:i w:val="0"/>
          <w:iCs/>
        </w:rPr>
        <w:t>a piece of</w:t>
      </w:r>
      <w:r w:rsidRPr="003B0B7D">
        <w:rPr>
          <w:rFonts w:asciiTheme="minorHAnsi" w:hAnsiTheme="minorHAnsi" w:cstheme="minorHAnsi"/>
          <w:i w:val="0"/>
          <w:iCs/>
        </w:rPr>
        <w:t xml:space="preserve"> flexible silicone tubing over </w:t>
      </w:r>
      <w:r>
        <w:rPr>
          <w:rFonts w:asciiTheme="minorHAnsi" w:hAnsiTheme="minorHAnsi" w:cstheme="minorHAnsi"/>
          <w:i w:val="0"/>
          <w:iCs/>
        </w:rPr>
        <w:t>the</w:t>
      </w:r>
      <w:r w:rsidRPr="003B0B7D">
        <w:rPr>
          <w:rFonts w:asciiTheme="minorHAnsi" w:hAnsiTheme="minorHAnsi" w:cstheme="minorHAnsi"/>
          <w:i w:val="0"/>
          <w:iCs/>
        </w:rPr>
        <w:t xml:space="preserve"> remaining vertical metal connection</w:t>
      </w:r>
      <w:r>
        <w:rPr>
          <w:rFonts w:asciiTheme="minorHAnsi" w:hAnsiTheme="minorHAnsi" w:cstheme="minorHAnsi"/>
          <w:i w:val="0"/>
          <w:iCs/>
        </w:rPr>
        <w:t xml:space="preserve"> to connect the downward end</w:t>
      </w:r>
      <w:r w:rsidRPr="003B0B7D">
        <w:rPr>
          <w:rFonts w:asciiTheme="minorHAnsi" w:hAnsiTheme="minorHAnsi" w:cstheme="minorHAnsi"/>
        </w:rPr>
        <w:t xml:space="preserve"> </w:t>
      </w:r>
      <w:r w:rsidRPr="003B0B7D">
        <w:rPr>
          <w:rFonts w:asciiTheme="minorHAnsi" w:hAnsiTheme="minorHAnsi" w:cstheme="minorHAnsi"/>
          <w:i w:val="0"/>
          <w:iCs/>
        </w:rPr>
        <w:t>of the silicone tubing to the T-piece connector unit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D29A657" w14:textId="14603AC2" w:rsidR="00D94923" w:rsidRDefault="00D94923" w:rsidP="00D949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Tube being connected to torch</w:t>
      </w:r>
      <w:r w:rsidR="00953C13">
        <w:rPr>
          <w:rFonts w:asciiTheme="minorHAnsi" w:hAnsiTheme="minorHAnsi" w:cstheme="minorHAnsi"/>
          <w:i w:val="0"/>
          <w:iCs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01DF2E00" w14:textId="79C94F6B" w:rsidR="00D94923" w:rsidRDefault="00D94923" w:rsidP="00D949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Tubing being stretched over connection/tubing being connected to unit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52929D93" w14:textId="7A4EA441" w:rsidR="00D94923" w:rsidRDefault="00D94923" w:rsidP="00D949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u</w:t>
      </w:r>
      <w:r>
        <w:rPr>
          <w:rFonts w:asciiTheme="minorHAnsi" w:hAnsiTheme="minorHAnsi" w:cstheme="minorHAnsi"/>
          <w:i w:val="0"/>
          <w:iCs/>
        </w:rPr>
        <w:t>se closed-end gas connectors to b</w:t>
      </w:r>
      <w:r w:rsidRPr="00882CC8">
        <w:rPr>
          <w:rFonts w:asciiTheme="minorHAnsi" w:hAnsiTheme="minorHAnsi" w:cstheme="minorHAnsi"/>
          <w:i w:val="0"/>
          <w:iCs/>
        </w:rPr>
        <w:t>lock the torch plasma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882CC8">
        <w:rPr>
          <w:rFonts w:asciiTheme="minorHAnsi" w:hAnsiTheme="minorHAnsi" w:cstheme="minorHAnsi"/>
          <w:i w:val="0"/>
          <w:iCs/>
        </w:rPr>
        <w:t>auxiliary gas inle</w:t>
      </w:r>
      <w:r>
        <w:rPr>
          <w:rFonts w:asciiTheme="minorHAnsi" w:hAnsiTheme="minorHAnsi" w:cstheme="minorHAnsi"/>
          <w:i w:val="0"/>
          <w:iCs/>
        </w:rPr>
        <w:t xml:space="preserve">ts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an appropriate </w:t>
      </w:r>
      <w:r w:rsidRPr="003B0B7D">
        <w:rPr>
          <w:rFonts w:asciiTheme="minorHAnsi" w:hAnsiTheme="minorHAnsi" w:cstheme="minorHAnsi"/>
          <w:i w:val="0"/>
          <w:iCs/>
        </w:rPr>
        <w:t xml:space="preserve">gas connector </w:t>
      </w:r>
      <w:r>
        <w:rPr>
          <w:rFonts w:asciiTheme="minorHAnsi" w:hAnsiTheme="minorHAnsi" w:cstheme="minorHAnsi"/>
          <w:i w:val="0"/>
          <w:iCs/>
        </w:rPr>
        <w:t xml:space="preserve">to </w:t>
      </w:r>
      <w:r w:rsidRPr="003B0B7D">
        <w:rPr>
          <w:rFonts w:asciiTheme="minorHAnsi" w:hAnsiTheme="minorHAnsi" w:cstheme="minorHAnsi"/>
          <w:i w:val="0"/>
          <w:iCs/>
        </w:rPr>
        <w:t xml:space="preserve">connect a helium gas line to the torch via its cooling gas inlet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Pr="003B0B7D">
        <w:rPr>
          <w:rFonts w:asciiTheme="minorHAnsi" w:hAnsiTheme="minorHAnsi" w:cstheme="minorHAnsi"/>
          <w:i w:val="0"/>
          <w:iCs/>
        </w:rPr>
        <w:t>.</w:t>
      </w:r>
    </w:p>
    <w:p w14:paraId="5DB3FEB2" w14:textId="77777777" w:rsidR="00D94923" w:rsidRDefault="00D94923" w:rsidP="00D949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connector onto inlet(s)</w:t>
      </w:r>
    </w:p>
    <w:p w14:paraId="7DC524AC" w14:textId="27B2EE80" w:rsidR="00D94923" w:rsidRPr="00D94923" w:rsidRDefault="00D94923" w:rsidP="00D949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gas line to torch</w:t>
      </w:r>
    </w:p>
    <w:p w14:paraId="52F317AD" w14:textId="6D9810B0" w:rsidR="00174107" w:rsidRDefault="00882CC8" w:rsidP="0017410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set up the</w:t>
      </w:r>
      <w:r w:rsidR="00174107" w:rsidRPr="00174107">
        <w:rPr>
          <w:rFonts w:asciiTheme="minorHAnsi" w:hAnsiTheme="minorHAnsi" w:cstheme="minorHAnsi"/>
          <w:i w:val="0"/>
          <w:iCs/>
        </w:rPr>
        <w:t xml:space="preserve"> conventional sample introduction system</w:t>
      </w:r>
      <w:r w:rsidR="00174107">
        <w:rPr>
          <w:rFonts w:asciiTheme="minorHAnsi" w:hAnsiTheme="minorHAnsi" w:cstheme="minorHAnsi"/>
          <w:i w:val="0"/>
          <w:iCs/>
        </w:rPr>
        <w:t>,</w:t>
      </w:r>
      <w:r w:rsidR="00174107" w:rsidRPr="00174107">
        <w:rPr>
          <w:rFonts w:asciiTheme="minorHAnsi" w:hAnsiTheme="minorHAnsi" w:cstheme="minorHAnsi"/>
          <w:i w:val="0"/>
          <w:iCs/>
        </w:rPr>
        <w:t xml:space="preserve"> combine an</w:t>
      </w:r>
      <w:r w:rsidR="00A9425D">
        <w:rPr>
          <w:rFonts w:asciiTheme="minorHAnsi" w:hAnsiTheme="minorHAnsi" w:cstheme="minorHAnsi"/>
          <w:i w:val="0"/>
          <w:iCs/>
        </w:rPr>
        <w:t xml:space="preserve"> inductively coupled plasma mass spectrometer</w:t>
      </w:r>
      <w:r w:rsidR="00174107" w:rsidRPr="00174107">
        <w:rPr>
          <w:rFonts w:asciiTheme="minorHAnsi" w:hAnsiTheme="minorHAnsi" w:cstheme="minorHAnsi"/>
          <w:i w:val="0"/>
          <w:iCs/>
        </w:rPr>
        <w:t xml:space="preserve"> spray chamber with a pneumatic nebulizer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882CC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u</w:t>
      </w:r>
      <w:r w:rsidRPr="00882CC8">
        <w:rPr>
          <w:rFonts w:asciiTheme="minorHAnsi" w:hAnsiTheme="minorHAnsi" w:cstheme="minorHAnsi"/>
          <w:i w:val="0"/>
          <w:iCs/>
        </w:rPr>
        <w:t>se a clamp to connect the spray chamber outlet to the male ball joint of the T-piece connector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DDCD3B1" w14:textId="21AC3142" w:rsidR="00882CC8" w:rsidRDefault="00882CC8" w:rsidP="00882CC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inserting PN into chamber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</w:t>
      </w:r>
      <w:r w:rsidR="00953C13">
        <w:rPr>
          <w:rFonts w:asciiTheme="minorHAnsi" w:hAnsiTheme="minorHAnsi" w:cstheme="minorHAnsi"/>
          <w:color w:val="4F81BD" w:themeColor="accent1"/>
        </w:rPr>
        <w:t>/difficult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4DDD29DB" w14:textId="7001527F" w:rsidR="00882CC8" w:rsidRDefault="00882CC8" w:rsidP="00882CC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Outlet being connected to ball joint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</w:t>
      </w:r>
      <w:r w:rsidR="00953C13">
        <w:rPr>
          <w:rFonts w:asciiTheme="minorHAnsi" w:hAnsiTheme="minorHAnsi" w:cstheme="minorHAnsi"/>
          <w:color w:val="4F81BD" w:themeColor="accent1"/>
        </w:rPr>
        <w:t>/difficult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06B29EFD" w14:textId="14789DF1" w:rsidR="00174107" w:rsidRDefault="003B0B7D" w:rsidP="003B0B7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To connect</w:t>
      </w:r>
      <w:r>
        <w:rPr>
          <w:rFonts w:asciiTheme="minorHAnsi" w:hAnsiTheme="minorHAnsi" w:cstheme="minorHAnsi"/>
          <w:i w:val="0"/>
        </w:rPr>
        <w:t xml:space="preserve"> </w:t>
      </w:r>
      <w:r w:rsidR="00174107" w:rsidRPr="003B0B7D">
        <w:rPr>
          <w:rFonts w:asciiTheme="minorHAnsi" w:hAnsiTheme="minorHAnsi" w:cstheme="minorHAnsi"/>
          <w:i w:val="0"/>
          <w:iCs/>
        </w:rPr>
        <w:t>the microdroplet generation and microdroplet generation control unit</w:t>
      </w:r>
      <w:r>
        <w:rPr>
          <w:rFonts w:asciiTheme="minorHAnsi" w:hAnsiTheme="minorHAnsi" w:cstheme="minorHAnsi"/>
          <w:i w:val="0"/>
          <w:iCs/>
        </w:rPr>
        <w:t xml:space="preserve">s, 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insert the </w:t>
      </w:r>
      <w:r>
        <w:rPr>
          <w:rFonts w:asciiTheme="minorHAnsi" w:hAnsiTheme="minorHAnsi" w:cstheme="minorHAnsi"/>
          <w:i w:val="0"/>
          <w:iCs/>
        </w:rPr>
        <w:t>microdroplet generator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 head into the sample inlet end of the torch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connect</w:t>
      </w:r>
      <w:r>
        <w:rPr>
          <w:rFonts w:asciiTheme="minorHAnsi" w:hAnsiTheme="minorHAnsi" w:cstheme="minorHAnsi"/>
          <w:i w:val="0"/>
        </w:rPr>
        <w:t xml:space="preserve"> 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the power supply to the </w:t>
      </w:r>
      <w:r>
        <w:rPr>
          <w:rFonts w:asciiTheme="minorHAnsi" w:hAnsiTheme="minorHAnsi" w:cstheme="minorHAnsi"/>
          <w:i w:val="0"/>
          <w:iCs/>
        </w:rPr>
        <w:t>microdroplet generator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 control unit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74107" w:rsidRPr="003B0B7D">
        <w:rPr>
          <w:rFonts w:asciiTheme="minorHAnsi" w:hAnsiTheme="minorHAnsi" w:cstheme="minorHAnsi"/>
          <w:i w:val="0"/>
          <w:iCs/>
        </w:rPr>
        <w:t>.</w:t>
      </w:r>
    </w:p>
    <w:p w14:paraId="724FF05A" w14:textId="7952AF77" w:rsidR="003B0B7D" w:rsidRDefault="003B0B7D" w:rsidP="003B0B7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inserting head into sample inlet</w:t>
      </w:r>
    </w:p>
    <w:p w14:paraId="057AC118" w14:textId="77777777" w:rsidR="003B0B7D" w:rsidRDefault="003B0B7D" w:rsidP="0017410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power supply</w:t>
      </w:r>
    </w:p>
    <w:p w14:paraId="0393D46D" w14:textId="75FEBCD3" w:rsidR="00174107" w:rsidRPr="003B0B7D" w:rsidRDefault="00174107" w:rsidP="003B0B7D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B0B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Multi-</w:t>
      </w:r>
      <w:r w:rsidR="003B0B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</w:t>
      </w:r>
      <w:r w:rsidRPr="003B0B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ode</w:t>
      </w:r>
      <w:r w:rsidR="003B0B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Nanoparticle Sample</w:t>
      </w:r>
      <w:r w:rsidRPr="003B0B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3B0B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</w:t>
      </w:r>
      <w:r w:rsidRPr="003B0B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easurement </w:t>
      </w:r>
    </w:p>
    <w:p w14:paraId="08767145" w14:textId="6C672410" w:rsidR="00174107" w:rsidRDefault="003B0B7D" w:rsidP="003B0B7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To prepare the microdroplet generator control unit for multi-mode nanoparticle sample measurement, 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turn 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on the power supply of the </w:t>
      </w:r>
      <w:r>
        <w:rPr>
          <w:rFonts w:asciiTheme="minorHAnsi" w:hAnsiTheme="minorHAnsi" w:cstheme="minorHAnsi"/>
          <w:i w:val="0"/>
          <w:iCs/>
        </w:rPr>
        <w:t>microdroplet generator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 control unit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click </w:t>
      </w:r>
      <w:r>
        <w:rPr>
          <w:rFonts w:asciiTheme="minorHAnsi" w:hAnsiTheme="minorHAnsi" w:cstheme="minorHAnsi"/>
          <w:b/>
          <w:bCs/>
          <w:i w:val="0"/>
          <w:iCs/>
        </w:rPr>
        <w:t>Start</w:t>
      </w:r>
      <w:r>
        <w:rPr>
          <w:rFonts w:asciiTheme="minorHAnsi" w:hAnsiTheme="minorHAnsi" w:cstheme="minorHAnsi"/>
          <w:i w:val="0"/>
          <w:iCs/>
        </w:rPr>
        <w:t xml:space="preserve"> to start the control unit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BDF5C55" w14:textId="21307FEB" w:rsidR="003B0B7D" w:rsidRPr="003B0B7D" w:rsidRDefault="003B0B7D" w:rsidP="003B0B7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turning on power supply</w:t>
      </w:r>
    </w:p>
    <w:p w14:paraId="7B0B4680" w14:textId="77777777" w:rsidR="003B0B7D" w:rsidRPr="003B0B7D" w:rsidRDefault="003B0B7D" w:rsidP="0017410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clicking start, with monitor visible in frame</w:t>
      </w:r>
    </w:p>
    <w:p w14:paraId="07AD51BA" w14:textId="65019A01" w:rsidR="00174107" w:rsidRPr="003B0B7D" w:rsidRDefault="003B0B7D" w:rsidP="0017410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c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lick </w:t>
      </w:r>
      <w:r w:rsidR="00174107" w:rsidRPr="003B0B7D">
        <w:rPr>
          <w:rFonts w:asciiTheme="minorHAnsi" w:hAnsiTheme="minorHAnsi" w:cstheme="minorHAnsi"/>
          <w:b/>
          <w:i w:val="0"/>
          <w:iCs/>
        </w:rPr>
        <w:t>Global Settings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and </w:t>
      </w:r>
      <w:r w:rsidRPr="003B0B7D">
        <w:rPr>
          <w:rFonts w:asciiTheme="minorHAnsi" w:hAnsiTheme="minorHAnsi" w:cstheme="minorHAnsi"/>
          <w:i w:val="0"/>
          <w:iCs/>
        </w:rPr>
        <w:t>c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lick the right graphical button to </w:t>
      </w:r>
      <w:r>
        <w:rPr>
          <w:rFonts w:asciiTheme="minorHAnsi" w:hAnsiTheme="minorHAnsi" w:cstheme="minorHAnsi"/>
          <w:i w:val="0"/>
          <w:iCs/>
        </w:rPr>
        <w:t>select</w:t>
      </w:r>
      <w:r w:rsidR="00174107" w:rsidRPr="003B0B7D">
        <w:rPr>
          <w:rFonts w:asciiTheme="minorHAnsi" w:hAnsiTheme="minorHAnsi" w:cstheme="minorHAnsi"/>
          <w:i w:val="0"/>
          <w:iCs/>
        </w:rPr>
        <w:t xml:space="preserve"> the triple pulse mode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174107" w:rsidRPr="003B0B7D">
        <w:rPr>
          <w:rFonts w:asciiTheme="minorHAnsi" w:hAnsiTheme="minorHAnsi" w:cstheme="minorHAnsi"/>
        </w:rPr>
        <w:t>.</w:t>
      </w:r>
    </w:p>
    <w:p w14:paraId="38BBFBC3" w14:textId="3FB425A3" w:rsidR="003B0B7D" w:rsidRDefault="003B0B7D" w:rsidP="003B0B7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Global settings being clicked</w:t>
      </w:r>
      <w:r w:rsidR="00D94923">
        <w:rPr>
          <w:rFonts w:asciiTheme="minorHAnsi" w:hAnsiTheme="minorHAnsi" w:cstheme="minorHAnsi"/>
          <w:i w:val="0"/>
          <w:iCs/>
        </w:rPr>
        <w:t xml:space="preserve"> on screen</w:t>
      </w:r>
      <w:r>
        <w:rPr>
          <w:rFonts w:asciiTheme="minorHAnsi" w:hAnsiTheme="minorHAnsi" w:cstheme="minorHAnsi"/>
          <w:i w:val="0"/>
          <w:iCs/>
        </w:rPr>
        <w:t>, then triple pulse mode being selected</w:t>
      </w:r>
    </w:p>
    <w:p w14:paraId="27D6795E" w14:textId="688ACABF" w:rsidR="00174107" w:rsidRDefault="003B0B7D" w:rsidP="003B0B7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prepare the microdroplet generator unit, click </w:t>
      </w:r>
      <w:r>
        <w:rPr>
          <w:rFonts w:asciiTheme="minorHAnsi" w:hAnsiTheme="minorHAnsi" w:cstheme="minorHAnsi"/>
          <w:b/>
          <w:bCs/>
          <w:i w:val="0"/>
          <w:iCs/>
        </w:rPr>
        <w:t>On-Off</w:t>
      </w:r>
      <w:r>
        <w:rPr>
          <w:rFonts w:asciiTheme="minorHAnsi" w:hAnsiTheme="minorHAnsi" w:cstheme="minorHAnsi"/>
          <w:i w:val="0"/>
          <w:iCs/>
        </w:rPr>
        <w:t xml:space="preserve"> to start the microdroplet generator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and </w:t>
      </w:r>
      <w:r w:rsidRPr="003B0B7D">
        <w:rPr>
          <w:rFonts w:asciiTheme="minorHAnsi" w:hAnsiTheme="minorHAnsi" w:cstheme="minorHAnsi"/>
          <w:i w:val="0"/>
          <w:iCs/>
        </w:rPr>
        <w:t>f</w:t>
      </w:r>
      <w:r>
        <w:rPr>
          <w:rFonts w:asciiTheme="minorHAnsi" w:hAnsiTheme="minorHAnsi" w:cstheme="minorHAnsi"/>
          <w:i w:val="0"/>
          <w:iCs/>
        </w:rPr>
        <w:t>i</w:t>
      </w:r>
      <w:r w:rsidR="00174107" w:rsidRPr="003B0B7D">
        <w:rPr>
          <w:rFonts w:asciiTheme="minorHAnsi" w:hAnsiTheme="minorHAnsi" w:cstheme="minorHAnsi"/>
          <w:i w:val="0"/>
          <w:iCs/>
        </w:rPr>
        <w:t>ll the sample vessel with the sample solution to be measured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74107" w:rsidRPr="003B0B7D">
        <w:rPr>
          <w:rFonts w:asciiTheme="minorHAnsi" w:hAnsiTheme="minorHAnsi" w:cstheme="minorHAnsi"/>
          <w:i w:val="0"/>
          <w:iCs/>
        </w:rPr>
        <w:t>.</w:t>
      </w:r>
    </w:p>
    <w:p w14:paraId="2F90FA06" w14:textId="03B026B7" w:rsidR="003B0B7D" w:rsidRDefault="003B0B7D" w:rsidP="003B0B7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clicking on/off</w:t>
      </w:r>
    </w:p>
    <w:p w14:paraId="196B43F0" w14:textId="77777777" w:rsidR="003B0B7D" w:rsidRDefault="003B0B7D" w:rsidP="003B0B7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filling vessel</w:t>
      </w:r>
    </w:p>
    <w:p w14:paraId="38DF2F62" w14:textId="4EDC9D9D" w:rsidR="00837FB7" w:rsidRDefault="00174107" w:rsidP="003B0B7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B0B7D">
        <w:rPr>
          <w:rFonts w:asciiTheme="minorHAnsi" w:hAnsiTheme="minorHAnsi" w:cstheme="minorHAnsi"/>
          <w:i w:val="0"/>
          <w:iCs/>
        </w:rPr>
        <w:t xml:space="preserve">Connect the sample vessel to the </w:t>
      </w:r>
      <w:r w:rsidR="003B0B7D">
        <w:rPr>
          <w:rFonts w:asciiTheme="minorHAnsi" w:hAnsiTheme="minorHAnsi" w:cstheme="minorHAnsi"/>
          <w:i w:val="0"/>
          <w:iCs/>
        </w:rPr>
        <w:t>microdroplet generator</w:t>
      </w:r>
      <w:r w:rsidRPr="003B0B7D">
        <w:rPr>
          <w:rFonts w:asciiTheme="minorHAnsi" w:hAnsiTheme="minorHAnsi" w:cstheme="minorHAnsi"/>
          <w:i w:val="0"/>
          <w:iCs/>
        </w:rPr>
        <w:t xml:space="preserve"> unit</w:t>
      </w:r>
      <w:r w:rsidR="003B0B7D">
        <w:rPr>
          <w:rFonts w:asciiTheme="minorHAnsi" w:hAnsiTheme="minorHAnsi" w:cstheme="minorHAnsi"/>
          <w:i w:val="0"/>
          <w:iCs/>
        </w:rPr>
        <w:t xml:space="preserve"> </w:t>
      </w:r>
      <w:r w:rsidR="003B0B7D">
        <w:rPr>
          <w:rFonts w:asciiTheme="minorHAnsi" w:hAnsiTheme="minorHAnsi" w:cstheme="minorHAnsi"/>
          <w:b/>
          <w:bCs/>
          <w:i w:val="0"/>
          <w:iCs/>
        </w:rPr>
        <w:t>[1]</w:t>
      </w:r>
      <w:r w:rsidR="003B0B7D">
        <w:rPr>
          <w:rFonts w:asciiTheme="minorHAnsi" w:hAnsiTheme="minorHAnsi" w:cstheme="minorHAnsi"/>
          <w:i w:val="0"/>
          <w:iCs/>
        </w:rPr>
        <w:t xml:space="preserve"> and</w:t>
      </w:r>
      <w:r w:rsidR="003B0B7D">
        <w:rPr>
          <w:rFonts w:asciiTheme="minorHAnsi" w:hAnsiTheme="minorHAnsi" w:cstheme="minorHAnsi"/>
          <w:i w:val="0"/>
        </w:rPr>
        <w:t xml:space="preserve"> </w:t>
      </w:r>
      <w:r w:rsidR="00837FB7">
        <w:rPr>
          <w:rFonts w:asciiTheme="minorHAnsi" w:hAnsiTheme="minorHAnsi" w:cstheme="minorHAnsi"/>
          <w:i w:val="0"/>
        </w:rPr>
        <w:t xml:space="preserve">connect a 10-milliliter syringe </w:t>
      </w:r>
      <w:r w:rsidR="00837FB7" w:rsidRPr="00837FB7">
        <w:rPr>
          <w:rFonts w:asciiTheme="minorHAnsi" w:hAnsiTheme="minorHAnsi" w:cstheme="minorHAnsi"/>
          <w:i w:val="0"/>
          <w:iCs/>
        </w:rPr>
        <w:t>to the syringe port on the sample container vessel</w:t>
      </w:r>
      <w:r w:rsidR="00837FB7">
        <w:rPr>
          <w:rFonts w:asciiTheme="minorHAnsi" w:hAnsiTheme="minorHAnsi" w:cstheme="minorHAnsi"/>
          <w:i w:val="0"/>
          <w:iCs/>
        </w:rPr>
        <w:t xml:space="preserve"> </w:t>
      </w:r>
      <w:r w:rsidR="00837FB7">
        <w:rPr>
          <w:rFonts w:asciiTheme="minorHAnsi" w:hAnsiTheme="minorHAnsi" w:cstheme="minorHAnsi"/>
          <w:b/>
          <w:bCs/>
          <w:i w:val="0"/>
          <w:iCs/>
        </w:rPr>
        <w:t>[2]</w:t>
      </w:r>
      <w:r w:rsidR="00837FB7">
        <w:rPr>
          <w:rFonts w:asciiTheme="minorHAnsi" w:hAnsiTheme="minorHAnsi" w:cstheme="minorHAnsi"/>
          <w:i w:val="0"/>
          <w:iCs/>
        </w:rPr>
        <w:t>.</w:t>
      </w:r>
    </w:p>
    <w:p w14:paraId="71CE7D17" w14:textId="77777777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vessel to unit</w:t>
      </w:r>
    </w:p>
    <w:p w14:paraId="74910874" w14:textId="77777777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connecting syringe</w:t>
      </w:r>
    </w:p>
    <w:p w14:paraId="364B3300" w14:textId="2A9ED6BF" w:rsidR="00174107" w:rsidRDefault="00837FB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Depress</w:t>
      </w:r>
      <w:r w:rsidR="00174107" w:rsidRPr="00837FB7">
        <w:rPr>
          <w:rFonts w:asciiTheme="minorHAnsi" w:hAnsiTheme="minorHAnsi" w:cstheme="minorHAnsi"/>
          <w:i w:val="0"/>
          <w:iCs/>
        </w:rPr>
        <w:t xml:space="preserve"> the syringe plunger until a constant liquid stream is observed coming out the </w:t>
      </w:r>
      <w:r>
        <w:rPr>
          <w:rFonts w:asciiTheme="minorHAnsi" w:hAnsiTheme="minorHAnsi" w:cstheme="minorHAnsi"/>
          <w:i w:val="0"/>
          <w:iCs/>
        </w:rPr>
        <w:t>microdroplet generator</w:t>
      </w:r>
      <w:r w:rsidR="00174107" w:rsidRPr="00837FB7">
        <w:rPr>
          <w:rFonts w:asciiTheme="minorHAnsi" w:hAnsiTheme="minorHAnsi" w:cstheme="minorHAnsi"/>
          <w:i w:val="0"/>
          <w:iCs/>
        </w:rPr>
        <w:t xml:space="preserve"> head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174107" w:rsidRPr="00837FB7">
        <w:rPr>
          <w:rFonts w:asciiTheme="minorHAnsi" w:hAnsiTheme="minorHAnsi" w:cstheme="minorHAnsi"/>
          <w:i w:val="0"/>
          <w:iCs/>
        </w:rPr>
        <w:t>.</w:t>
      </w:r>
    </w:p>
    <w:p w14:paraId="2AA12026" w14:textId="676E2318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Plunger being depressed/stream leaving head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441B713F" w14:textId="548839C0" w:rsidR="00837FB7" w:rsidRDefault="00837FB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10 seconds, remove the syringe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place the microdroplet generator unit into the focus zone of a CCD</w:t>
      </w:r>
      <w:r w:rsidR="00953C13">
        <w:rPr>
          <w:rFonts w:asciiTheme="minorHAnsi" w:hAnsiTheme="minorHAnsi" w:cstheme="minorHAnsi"/>
          <w:i w:val="0"/>
          <w:iCs/>
        </w:rPr>
        <w:t xml:space="preserve"> </w:t>
      </w:r>
      <w:r w:rsidR="00953C13">
        <w:rPr>
          <w:rFonts w:asciiTheme="minorHAnsi" w:hAnsiTheme="minorHAnsi" w:cstheme="minorHAnsi"/>
          <w:i w:val="0"/>
          <w:iCs/>
          <w:color w:val="FF0000"/>
        </w:rPr>
        <w:t>(C-C-D)</w:t>
      </w:r>
      <w:r>
        <w:rPr>
          <w:rFonts w:asciiTheme="minorHAnsi" w:hAnsiTheme="minorHAnsi" w:cstheme="minorHAnsi"/>
          <w:i w:val="0"/>
          <w:iCs/>
        </w:rPr>
        <w:t xml:space="preserve"> camera connected to a PC or laptop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953C13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3A386060" w14:textId="5E7C2C79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syringe</w:t>
      </w:r>
    </w:p>
    <w:p w14:paraId="5CC2FF10" w14:textId="470AD5B1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unit in camera focus area</w:t>
      </w:r>
      <w:r w:rsidR="00953C13">
        <w:rPr>
          <w:rFonts w:asciiTheme="minorHAnsi" w:hAnsiTheme="minorHAnsi" w:cstheme="minorHAnsi"/>
          <w:i w:val="0"/>
          <w:iCs/>
        </w:rPr>
        <w:t xml:space="preserve"> </w:t>
      </w:r>
      <w:r w:rsidR="00953C13">
        <w:rPr>
          <w:rFonts w:asciiTheme="minorHAnsi" w:hAnsiTheme="minorHAnsi" w:cstheme="minorHAnsi"/>
          <w:b/>
          <w:bCs/>
          <w:i w:val="0"/>
          <w:iCs/>
        </w:rPr>
        <w:t>TEXT: CCD: charge-coupled device</w:t>
      </w:r>
    </w:p>
    <w:p w14:paraId="049FC835" w14:textId="6523E785" w:rsidR="00837FB7" w:rsidRDefault="00837FB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observe droplet formation, initiate the CCD camera software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click </w:t>
      </w:r>
      <w:r>
        <w:rPr>
          <w:rFonts w:asciiTheme="minorHAnsi" w:hAnsiTheme="minorHAnsi" w:cstheme="minorHAnsi"/>
          <w:b/>
          <w:bCs/>
          <w:i w:val="0"/>
          <w:iCs/>
        </w:rPr>
        <w:t xml:space="preserve">Start </w:t>
      </w:r>
      <w:r>
        <w:rPr>
          <w:rFonts w:asciiTheme="minorHAnsi" w:hAnsiTheme="minorHAnsi" w:cstheme="minorHAnsi"/>
          <w:i w:val="0"/>
          <w:iCs/>
        </w:rPr>
        <w:t xml:space="preserve">to obtain a live view of the droplets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D75B9E7" w14:textId="07E4503F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starting camera software, with camera screen visible in frame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112DA54E" w14:textId="2F96A584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Start being clicked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6B589236" w14:textId="2E64F416" w:rsidR="00174107" w:rsidRDefault="0017410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37FB7">
        <w:rPr>
          <w:rFonts w:asciiTheme="minorHAnsi" w:hAnsiTheme="minorHAnsi" w:cstheme="minorHAnsi"/>
          <w:i w:val="0"/>
          <w:iCs/>
        </w:rPr>
        <w:t xml:space="preserve">Place the </w:t>
      </w:r>
      <w:r w:rsidR="00837FB7">
        <w:rPr>
          <w:rFonts w:asciiTheme="minorHAnsi" w:hAnsiTheme="minorHAnsi" w:cstheme="minorHAnsi"/>
          <w:i w:val="0"/>
          <w:iCs/>
        </w:rPr>
        <w:t>microdroplet generator</w:t>
      </w:r>
      <w:r w:rsidRPr="00837FB7">
        <w:rPr>
          <w:rFonts w:asciiTheme="minorHAnsi" w:hAnsiTheme="minorHAnsi" w:cstheme="minorHAnsi"/>
          <w:i w:val="0"/>
          <w:iCs/>
        </w:rPr>
        <w:t xml:space="preserve"> head onto the inverted torch on the dual-inlet sample introduction system</w:t>
      </w:r>
      <w:r w:rsidR="00837FB7">
        <w:rPr>
          <w:rFonts w:asciiTheme="minorHAnsi" w:hAnsiTheme="minorHAnsi" w:cstheme="minorHAnsi"/>
          <w:i w:val="0"/>
          <w:iCs/>
        </w:rPr>
        <w:t xml:space="preserve"> </w:t>
      </w:r>
      <w:r w:rsidR="00837FB7">
        <w:rPr>
          <w:rFonts w:asciiTheme="minorHAnsi" w:hAnsiTheme="minorHAnsi" w:cstheme="minorHAnsi"/>
          <w:b/>
          <w:bCs/>
          <w:i w:val="0"/>
          <w:iCs/>
        </w:rPr>
        <w:t>[1]</w:t>
      </w:r>
      <w:r w:rsidR="00837FB7">
        <w:rPr>
          <w:rFonts w:asciiTheme="minorHAnsi" w:hAnsiTheme="minorHAnsi" w:cstheme="minorHAnsi"/>
          <w:i w:val="0"/>
          <w:iCs/>
        </w:rPr>
        <w:t xml:space="preserve"> and measure repeated multi-point calibrations to validate both the microdroplet generator and pneumatic nebulizer for each element of interest </w:t>
      </w:r>
      <w:r w:rsidR="00837FB7">
        <w:rPr>
          <w:rFonts w:asciiTheme="minorHAnsi" w:hAnsiTheme="minorHAnsi" w:cstheme="minorHAnsi"/>
          <w:b/>
          <w:bCs/>
          <w:i w:val="0"/>
          <w:iCs/>
        </w:rPr>
        <w:t>[2]</w:t>
      </w:r>
      <w:r w:rsidR="00837FB7">
        <w:rPr>
          <w:rFonts w:asciiTheme="minorHAnsi" w:hAnsiTheme="minorHAnsi" w:cstheme="minorHAnsi"/>
          <w:i w:val="0"/>
          <w:iCs/>
        </w:rPr>
        <w:t>.</w:t>
      </w:r>
    </w:p>
    <w:p w14:paraId="71F4C389" w14:textId="5DD41D4E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head into torch</w:t>
      </w:r>
    </w:p>
    <w:p w14:paraId="2D751ECA" w14:textId="2061D20A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Calibration being measured</w:t>
      </w:r>
      <w:r w:rsidR="00D94923">
        <w:rPr>
          <w:rFonts w:asciiTheme="minorHAnsi" w:hAnsiTheme="minorHAnsi" w:cstheme="minorHAnsi"/>
          <w:i w:val="0"/>
          <w:iCs/>
        </w:rPr>
        <w:t xml:space="preserve"> on screen</w:t>
      </w:r>
    </w:p>
    <w:p w14:paraId="4A4F90D1" w14:textId="009ED7CC" w:rsidR="00174107" w:rsidRDefault="00837FB7" w:rsidP="0017410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Load the selected </w:t>
      </w:r>
      <w:r w:rsidR="00174107" w:rsidRPr="00837FB7">
        <w:rPr>
          <w:rFonts w:asciiTheme="minorHAnsi" w:hAnsiTheme="minorHAnsi" w:cstheme="minorHAnsi"/>
          <w:i w:val="0"/>
          <w:iCs/>
        </w:rPr>
        <w:t>ionic standard solution</w:t>
      </w:r>
      <w:r>
        <w:rPr>
          <w:rFonts w:asciiTheme="minorHAnsi" w:hAnsiTheme="minorHAnsi" w:cstheme="minorHAnsi"/>
          <w:i w:val="0"/>
          <w:iCs/>
        </w:rPr>
        <w:t xml:space="preserve"> into the sample vessel as demonstrated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837FB7">
        <w:rPr>
          <w:rFonts w:asciiTheme="minorHAnsi" w:hAnsiTheme="minorHAnsi" w:cstheme="minorHAnsi"/>
          <w:i w:val="0"/>
          <w:iCs/>
        </w:rPr>
        <w:t>a</w:t>
      </w:r>
      <w:r w:rsidR="00174107" w:rsidRPr="00837FB7">
        <w:rPr>
          <w:rFonts w:asciiTheme="minorHAnsi" w:hAnsiTheme="minorHAnsi" w:cstheme="minorHAnsi"/>
          <w:i w:val="0"/>
          <w:iCs/>
        </w:rPr>
        <w:t>dd a</w:t>
      </w:r>
      <w:r>
        <w:rPr>
          <w:rFonts w:asciiTheme="minorHAnsi" w:hAnsiTheme="minorHAnsi" w:cstheme="minorHAnsi"/>
          <w:i w:val="0"/>
          <w:iCs/>
        </w:rPr>
        <w:t>n appropriate</w:t>
      </w:r>
      <w:r w:rsidR="00174107" w:rsidRPr="00837FB7">
        <w:rPr>
          <w:rFonts w:asciiTheme="minorHAnsi" w:hAnsiTheme="minorHAnsi" w:cstheme="minorHAnsi"/>
          <w:i w:val="0"/>
          <w:iCs/>
        </w:rPr>
        <w:t xml:space="preserve"> diluted acid solution via the </w:t>
      </w:r>
      <w:r>
        <w:rPr>
          <w:rFonts w:asciiTheme="minorHAnsi" w:hAnsiTheme="minorHAnsi" w:cstheme="minorHAnsi"/>
          <w:i w:val="0"/>
          <w:iCs/>
        </w:rPr>
        <w:t xml:space="preserve">pneumatic nebulizer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74107" w:rsidRPr="00837FB7">
        <w:rPr>
          <w:rFonts w:asciiTheme="minorHAnsi" w:hAnsiTheme="minorHAnsi" w:cstheme="minorHAnsi"/>
          <w:i w:val="0"/>
          <w:iCs/>
        </w:rPr>
        <w:t>.</w:t>
      </w:r>
    </w:p>
    <w:p w14:paraId="68C95EDC" w14:textId="3C0864A0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solution to vessel, with standard container visible in frame</w:t>
      </w:r>
    </w:p>
    <w:p w14:paraId="07CE5453" w14:textId="5194F3FB" w:rsidR="00837FB7" w:rsidRDefault="00837FB7" w:rsidP="0017410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acid to PN, with acid container visible in frame</w:t>
      </w:r>
    </w:p>
    <w:p w14:paraId="0E18031D" w14:textId="5153DCEF" w:rsidR="00174107" w:rsidRDefault="0017410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37FB7">
        <w:rPr>
          <w:rFonts w:asciiTheme="minorHAnsi" w:hAnsiTheme="minorHAnsi" w:cstheme="minorHAnsi"/>
          <w:i w:val="0"/>
          <w:iCs/>
        </w:rPr>
        <w:t xml:space="preserve">Start the measurement of the </w:t>
      </w:r>
      <w:r w:rsidR="00953C13">
        <w:rPr>
          <w:rFonts w:asciiTheme="minorHAnsi" w:hAnsiTheme="minorHAnsi" w:cstheme="minorHAnsi"/>
          <w:i w:val="0"/>
          <w:iCs/>
        </w:rPr>
        <w:t>inductively coupled plasma mass spectrometer</w:t>
      </w:r>
      <w:r w:rsidR="00953C13" w:rsidRPr="00174107">
        <w:rPr>
          <w:rFonts w:asciiTheme="minorHAnsi" w:hAnsiTheme="minorHAnsi" w:cstheme="minorHAnsi"/>
          <w:i w:val="0"/>
          <w:iCs/>
        </w:rPr>
        <w:t xml:space="preserve"> </w:t>
      </w:r>
      <w:r w:rsidRPr="00837FB7">
        <w:rPr>
          <w:rFonts w:asciiTheme="minorHAnsi" w:hAnsiTheme="minorHAnsi" w:cstheme="minorHAnsi"/>
          <w:i w:val="0"/>
          <w:iCs/>
        </w:rPr>
        <w:t>system in time resolved mode</w:t>
      </w:r>
      <w:r w:rsidR="00837FB7">
        <w:rPr>
          <w:rFonts w:asciiTheme="minorHAnsi" w:hAnsiTheme="minorHAnsi" w:cstheme="minorHAnsi"/>
          <w:i w:val="0"/>
          <w:iCs/>
        </w:rPr>
        <w:t xml:space="preserve"> </w:t>
      </w:r>
      <w:r w:rsidR="00837FB7">
        <w:rPr>
          <w:rFonts w:asciiTheme="minorHAnsi" w:hAnsiTheme="minorHAnsi" w:cstheme="minorHAnsi"/>
          <w:b/>
          <w:bCs/>
          <w:i w:val="0"/>
          <w:iCs/>
        </w:rPr>
        <w:t>[1]</w:t>
      </w:r>
      <w:r w:rsidRPr="00837FB7">
        <w:rPr>
          <w:rFonts w:asciiTheme="minorHAnsi" w:hAnsiTheme="minorHAnsi" w:cstheme="minorHAnsi"/>
          <w:i w:val="0"/>
          <w:iCs/>
        </w:rPr>
        <w:t>.</w:t>
      </w:r>
    </w:p>
    <w:p w14:paraId="235872D1" w14:textId="11E7AA70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starting measurement, with monitor visible in frame</w:t>
      </w:r>
    </w:p>
    <w:p w14:paraId="7F8238B1" w14:textId="7BC49115" w:rsidR="00837FB7" w:rsidRDefault="00837FB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After 120 seconds, click </w:t>
      </w:r>
      <w:r>
        <w:rPr>
          <w:rFonts w:asciiTheme="minorHAnsi" w:hAnsiTheme="minorHAnsi" w:cstheme="minorHAnsi"/>
          <w:b/>
          <w:bCs/>
          <w:i w:val="0"/>
          <w:iCs/>
        </w:rPr>
        <w:t>On-Off</w:t>
      </w:r>
      <w:r>
        <w:rPr>
          <w:rFonts w:asciiTheme="minorHAnsi" w:hAnsiTheme="minorHAnsi" w:cstheme="minorHAnsi"/>
          <w:i w:val="0"/>
          <w:iCs/>
        </w:rPr>
        <w:t xml:space="preserve"> to stop the microdroplet generator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replace the acid solution with the ionic standard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EFEDD06" w14:textId="0EFE6861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clicking </w:t>
      </w:r>
      <w:proofErr w:type="gramStart"/>
      <w:r>
        <w:rPr>
          <w:rFonts w:asciiTheme="minorHAnsi" w:hAnsiTheme="minorHAnsi" w:cstheme="minorHAnsi"/>
          <w:i w:val="0"/>
          <w:iCs/>
        </w:rPr>
        <w:t>On</w:t>
      </w:r>
      <w:proofErr w:type="gramEnd"/>
      <w:r>
        <w:rPr>
          <w:rFonts w:asciiTheme="minorHAnsi" w:hAnsiTheme="minorHAnsi" w:cstheme="minorHAnsi"/>
          <w:i w:val="0"/>
          <w:iCs/>
        </w:rPr>
        <w:t>/Off</w:t>
      </w:r>
    </w:p>
    <w:p w14:paraId="50F6FFC5" w14:textId="083D9C1B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standard to PN, with standard container visible in frame</w:t>
      </w:r>
    </w:p>
    <w:p w14:paraId="719FC12F" w14:textId="14902F61" w:rsidR="00174107" w:rsidRDefault="00837FB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330 seconds, replace the standard solution with fresh dilute acid solution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>
        <w:rPr>
          <w:rFonts w:asciiTheme="minorHAnsi" w:hAnsiTheme="minorHAnsi" w:cstheme="minorHAnsi"/>
          <w:i w:val="0"/>
        </w:rPr>
        <w:t xml:space="preserve"> </w:t>
      </w:r>
      <w:r w:rsidR="00174107" w:rsidRPr="00837FB7">
        <w:rPr>
          <w:rFonts w:asciiTheme="minorHAnsi" w:hAnsiTheme="minorHAnsi" w:cstheme="minorHAnsi"/>
          <w:i w:val="0"/>
          <w:iCs/>
        </w:rPr>
        <w:t xml:space="preserve">remove the </w:t>
      </w:r>
      <w:r>
        <w:rPr>
          <w:rFonts w:asciiTheme="minorHAnsi" w:hAnsiTheme="minorHAnsi" w:cstheme="minorHAnsi"/>
          <w:i w:val="0"/>
          <w:iCs/>
        </w:rPr>
        <w:t>microdroplet generator</w:t>
      </w:r>
      <w:r w:rsidR="00174107" w:rsidRPr="00837FB7">
        <w:rPr>
          <w:rFonts w:asciiTheme="minorHAnsi" w:hAnsiTheme="minorHAnsi" w:cstheme="minorHAnsi"/>
          <w:i w:val="0"/>
          <w:iCs/>
        </w:rPr>
        <w:t xml:space="preserve"> unit from the setup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174107" w:rsidRPr="00837FB7">
        <w:rPr>
          <w:rFonts w:asciiTheme="minorHAnsi" w:hAnsiTheme="minorHAnsi" w:cstheme="minorHAnsi"/>
          <w:i w:val="0"/>
          <w:iCs/>
        </w:rPr>
        <w:t>.</w:t>
      </w:r>
    </w:p>
    <w:p w14:paraId="7A766A9C" w14:textId="6F22CB85" w:rsidR="00837FB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acid to PN, with acid container visible in frame</w:t>
      </w:r>
    </w:p>
    <w:p w14:paraId="1551D2F3" w14:textId="5F6941F3" w:rsidR="00837FB7" w:rsidRDefault="00837FB7" w:rsidP="0017410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unit</w:t>
      </w:r>
    </w:p>
    <w:p w14:paraId="758D058E" w14:textId="7462EE45" w:rsidR="00837FB7" w:rsidRDefault="00174107" w:rsidP="00837FB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37FB7">
        <w:rPr>
          <w:rFonts w:asciiTheme="minorHAnsi" w:hAnsiTheme="minorHAnsi" w:cstheme="minorHAnsi"/>
          <w:i w:val="0"/>
          <w:iCs/>
        </w:rPr>
        <w:t xml:space="preserve">Exchange the sample vessel of the </w:t>
      </w:r>
      <w:r w:rsidR="00837FB7">
        <w:rPr>
          <w:rFonts w:asciiTheme="minorHAnsi" w:hAnsiTheme="minorHAnsi" w:cstheme="minorHAnsi"/>
          <w:i w:val="0"/>
          <w:iCs/>
        </w:rPr>
        <w:t>microdroplet generator</w:t>
      </w:r>
      <w:r w:rsidRPr="00837FB7">
        <w:rPr>
          <w:rFonts w:asciiTheme="minorHAnsi" w:hAnsiTheme="minorHAnsi" w:cstheme="minorHAnsi"/>
          <w:i w:val="0"/>
          <w:iCs/>
        </w:rPr>
        <w:t xml:space="preserve"> unit with a vessel containing a diluted acid solution </w:t>
      </w:r>
      <w:r w:rsidR="00837FB7">
        <w:rPr>
          <w:rFonts w:asciiTheme="minorHAnsi" w:hAnsiTheme="minorHAnsi" w:cstheme="minorHAnsi"/>
          <w:b/>
          <w:bCs/>
          <w:i w:val="0"/>
          <w:iCs/>
        </w:rPr>
        <w:t>[1]</w:t>
      </w:r>
      <w:r w:rsidR="00837FB7">
        <w:rPr>
          <w:rFonts w:asciiTheme="minorHAnsi" w:hAnsiTheme="minorHAnsi" w:cstheme="minorHAnsi"/>
          <w:i w:val="0"/>
          <w:iCs/>
        </w:rPr>
        <w:t xml:space="preserve"> and purge the unit with 10 milliliters of air </w:t>
      </w:r>
      <w:r w:rsidR="00953C13">
        <w:rPr>
          <w:rFonts w:asciiTheme="minorHAnsi" w:hAnsiTheme="minorHAnsi" w:cstheme="minorHAnsi"/>
          <w:i w:val="0"/>
          <w:iCs/>
        </w:rPr>
        <w:t xml:space="preserve">for 30 seconds </w:t>
      </w:r>
      <w:r w:rsidR="00837FB7">
        <w:rPr>
          <w:rFonts w:asciiTheme="minorHAnsi" w:hAnsiTheme="minorHAnsi" w:cstheme="minorHAnsi"/>
          <w:i w:val="0"/>
          <w:iCs/>
        </w:rPr>
        <w:t xml:space="preserve">as demonstrated </w:t>
      </w:r>
      <w:r w:rsidR="00837FB7">
        <w:rPr>
          <w:rFonts w:asciiTheme="minorHAnsi" w:hAnsiTheme="minorHAnsi" w:cstheme="minorHAnsi"/>
          <w:b/>
          <w:bCs/>
          <w:i w:val="0"/>
          <w:iCs/>
        </w:rPr>
        <w:t>[2]</w:t>
      </w:r>
      <w:r w:rsidRPr="00837FB7">
        <w:rPr>
          <w:rFonts w:asciiTheme="minorHAnsi" w:hAnsiTheme="minorHAnsi" w:cstheme="minorHAnsi"/>
          <w:i w:val="0"/>
          <w:iCs/>
        </w:rPr>
        <w:t>.</w:t>
      </w:r>
    </w:p>
    <w:p w14:paraId="1234DA3C" w14:textId="1DC70495" w:rsidR="00174107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vessel of acid into generator</w:t>
      </w:r>
      <w:r w:rsidR="00174107" w:rsidRPr="00837FB7">
        <w:rPr>
          <w:rFonts w:asciiTheme="minorHAnsi" w:hAnsiTheme="minorHAnsi" w:cstheme="minorHAnsi"/>
          <w:i w:val="0"/>
          <w:iCs/>
        </w:rPr>
        <w:t xml:space="preserve">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</w:t>
      </w:r>
      <w:r w:rsidR="00953C13">
        <w:rPr>
          <w:rFonts w:asciiTheme="minorHAnsi" w:hAnsiTheme="minorHAnsi" w:cstheme="minorHAnsi"/>
          <w:color w:val="4F81BD" w:themeColor="accent1"/>
        </w:rPr>
        <w:t>/difficult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6120AB73" w14:textId="29A33C67" w:rsidR="00837FB7" w:rsidRPr="00B85639" w:rsidRDefault="00837FB7" w:rsidP="00837FB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Plunger being depress/liquid leaving</w:t>
      </w:r>
      <w:r w:rsidR="00B85639">
        <w:rPr>
          <w:rFonts w:asciiTheme="minorHAnsi" w:hAnsiTheme="minorHAnsi" w:cstheme="minorHAnsi"/>
          <w:i w:val="0"/>
          <w:iCs/>
        </w:rPr>
        <w:t xml:space="preserve"> unit head </w:t>
      </w:r>
      <w:r w:rsidR="00953C13" w:rsidRPr="00953C13">
        <w:rPr>
          <w:rFonts w:asciiTheme="minorHAnsi" w:hAnsiTheme="minorHAnsi" w:cstheme="minorHAnsi"/>
          <w:color w:val="4F81BD" w:themeColor="accent1"/>
        </w:rPr>
        <w:t>Videographer: Important</w:t>
      </w:r>
      <w:r w:rsidR="00953C13">
        <w:rPr>
          <w:rFonts w:asciiTheme="minorHAnsi" w:hAnsiTheme="minorHAnsi" w:cstheme="minorHAnsi"/>
          <w:color w:val="4F81BD" w:themeColor="accent1"/>
        </w:rPr>
        <w:t>/difficult</w:t>
      </w:r>
      <w:r w:rsidR="00953C13" w:rsidRPr="00953C1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521733FC" w14:textId="4414A7A8" w:rsidR="00B85639" w:rsidRDefault="009D0B5E" w:rsidP="00B856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add the nanoparticle sample solution to the sample vessel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analyze the nanoparticle droplets as demonstrated </w:t>
      </w:r>
      <w:r w:rsidR="00E06D89">
        <w:rPr>
          <w:rFonts w:asciiTheme="minorHAnsi" w:hAnsiTheme="minorHAnsi" w:cstheme="minorHAnsi"/>
          <w:i w:val="0"/>
          <w:iCs/>
        </w:rPr>
        <w:t>at</w:t>
      </w:r>
      <w:r>
        <w:rPr>
          <w:rFonts w:asciiTheme="minorHAnsi" w:hAnsiTheme="minorHAnsi" w:cstheme="minorHAnsi"/>
          <w:i w:val="0"/>
          <w:iCs/>
        </w:rPr>
        <w:t xml:space="preserve"> 510 seconds</w:t>
      </w:r>
      <w:r w:rsidR="00E06D89">
        <w:rPr>
          <w:rFonts w:asciiTheme="minorHAnsi" w:hAnsiTheme="minorHAnsi" w:cstheme="minorHAnsi"/>
          <w:i w:val="0"/>
          <w:iCs/>
        </w:rPr>
        <w:t xml:space="preserve"> for 300 seconds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8FF92C0" w14:textId="6C28A03E" w:rsidR="009D0B5E" w:rsidRDefault="009D0B5E" w:rsidP="009D0B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solution to vessel, with solution container visible in frame</w:t>
      </w:r>
    </w:p>
    <w:p w14:paraId="6D9864BB" w14:textId="17FF2D9C" w:rsidR="009D0B5E" w:rsidRDefault="009D0B5E" w:rsidP="009D0B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clicking Start</w:t>
      </w:r>
    </w:p>
    <w:p w14:paraId="4B567C56" w14:textId="125BD451" w:rsidR="009D0B5E" w:rsidRDefault="009D0B5E" w:rsidP="009D0B5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810 seconds, click </w:t>
      </w:r>
      <w:r>
        <w:rPr>
          <w:rFonts w:asciiTheme="minorHAnsi" w:hAnsiTheme="minorHAnsi" w:cstheme="minorHAnsi"/>
          <w:b/>
          <w:bCs/>
          <w:i w:val="0"/>
          <w:iCs/>
        </w:rPr>
        <w:t>O</w:t>
      </w:r>
      <w:r w:rsidR="004765CF">
        <w:rPr>
          <w:rFonts w:asciiTheme="minorHAnsi" w:hAnsiTheme="minorHAnsi" w:cstheme="minorHAnsi"/>
          <w:b/>
          <w:bCs/>
          <w:i w:val="0"/>
          <w:iCs/>
        </w:rPr>
        <w:t>n</w:t>
      </w:r>
      <w:r>
        <w:rPr>
          <w:rFonts w:asciiTheme="minorHAnsi" w:hAnsiTheme="minorHAnsi" w:cstheme="minorHAnsi"/>
          <w:b/>
          <w:bCs/>
          <w:i w:val="0"/>
          <w:iCs/>
        </w:rPr>
        <w:t>-Off</w:t>
      </w:r>
      <w:r>
        <w:rPr>
          <w:rFonts w:asciiTheme="minorHAnsi" w:hAnsiTheme="minorHAnsi" w:cstheme="minorHAnsi"/>
          <w:i w:val="0"/>
          <w:iCs/>
        </w:rPr>
        <w:t xml:space="preserve"> and replace the dilute acid solution at the pneumatic nebulizer with the nanoparticle sample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measure the sample for 300 seconds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F7CFBC1" w14:textId="1B998358" w:rsidR="009D0B5E" w:rsidRDefault="009D0B5E" w:rsidP="009D0B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sample to PN, with sample container visible in frame</w:t>
      </w:r>
    </w:p>
    <w:p w14:paraId="6B508442" w14:textId="1B19AEF1" w:rsidR="009D0B5E" w:rsidRDefault="009D0B5E" w:rsidP="009D0B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clicking Start</w:t>
      </w:r>
    </w:p>
    <w:p w14:paraId="435902C1" w14:textId="1B86EE3C" w:rsidR="009D0B5E" w:rsidRDefault="009D0B5E" w:rsidP="009D0B5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After 1200 seconds, clean the microdroplet generator unit as demonstrated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226E4206" w14:textId="1BF18E5C" w:rsidR="009D0B5E" w:rsidRPr="00837FB7" w:rsidRDefault="009D0B5E" w:rsidP="009D0B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acid to sample vessel, with acid container visible in frame</w:t>
      </w:r>
    </w:p>
    <w:p w14:paraId="10A4EEE4" w14:textId="77777777" w:rsidR="00174107" w:rsidRPr="00837FB7" w:rsidRDefault="00174107" w:rsidP="00174107">
      <w:pPr>
        <w:rPr>
          <w:rFonts w:asciiTheme="minorHAnsi" w:hAnsiTheme="minorHAnsi" w:cstheme="minorHAnsi"/>
          <w:iCs/>
        </w:rPr>
      </w:pPr>
    </w:p>
    <w:p w14:paraId="063FE9DC" w14:textId="77777777" w:rsidR="00174107" w:rsidRDefault="00174107" w:rsidP="00174107">
      <w:pPr>
        <w:pStyle w:val="BodyText"/>
        <w:spacing w:before="360"/>
        <w:outlineLvl w:val="0"/>
        <w:rPr>
          <w:i w:val="0"/>
          <w:iCs/>
        </w:rPr>
      </w:pPr>
    </w:p>
    <w:p w14:paraId="50711E1D" w14:textId="77777777" w:rsidR="00103E02" w:rsidRDefault="00103E02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32610E5F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4D576826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1987445A" w:rsidR="004455A0" w:rsidRPr="00953C13" w:rsidRDefault="003B2C20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D94923"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2.4</w:t>
      </w:r>
      <w:r w:rsidR="00D94923"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</w:t>
      </w:r>
      <w:r w:rsidR="00D94923"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D94923"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3.13</w:t>
      </w:r>
      <w:r w:rsidR="00D94923" w:rsidRPr="00953C1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2D4367F3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7DF39D10" w:rsidR="004455A0" w:rsidRPr="00953C13" w:rsidRDefault="003B2C20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953C13">
        <w:rPr>
          <w:rFonts w:asciiTheme="minorHAnsi" w:eastAsia="Times New Roman" w:hAnsiTheme="minorHAnsi" w:cstheme="minorHAnsi"/>
          <w:color w:val="000000" w:themeColor="text1"/>
          <w:szCs w:val="24"/>
        </w:rPr>
        <w:t>2.4</w:t>
      </w:r>
      <w:r w:rsidR="00D94923" w:rsidRPr="00953C1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953C13">
        <w:rPr>
          <w:rFonts w:asciiTheme="minorHAnsi" w:eastAsia="Times New Roman" w:hAnsiTheme="minorHAnsi" w:cstheme="minorHAnsi"/>
          <w:color w:val="000000" w:themeColor="text1"/>
          <w:szCs w:val="24"/>
        </w:rPr>
        <w:t>, 3.13</w:t>
      </w:r>
      <w:r w:rsidR="00D94923" w:rsidRPr="00953C1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E3CFC7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41086E">
        <w:rPr>
          <w:rFonts w:cs="Calibri"/>
          <w:b/>
          <w:i w:val="0"/>
          <w:iCs/>
          <w:color w:val="000000" w:themeColor="text1"/>
          <w:szCs w:val="24"/>
        </w:rPr>
        <w:t>Droplet Size Analysis and Validation</w:t>
      </w:r>
    </w:p>
    <w:p w14:paraId="7CC4A0EC" w14:textId="77777777" w:rsidR="00174107" w:rsidRDefault="00174107" w:rsidP="00174107">
      <w:pPr>
        <w:pStyle w:val="ListParagraph"/>
        <w:ind w:left="907"/>
        <w:rPr>
          <w:rFonts w:asciiTheme="minorHAnsi" w:hAnsiTheme="minorHAnsi" w:cstheme="minorHAnsi"/>
        </w:rPr>
      </w:pPr>
    </w:p>
    <w:p w14:paraId="38DB6B3B" w14:textId="6CC86F8B" w:rsidR="00990359" w:rsidRDefault="00174107" w:rsidP="0017410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The </w:t>
      </w:r>
      <w:r w:rsidR="00990359">
        <w:rPr>
          <w:rFonts w:asciiTheme="minorHAnsi" w:hAnsiTheme="minorHAnsi" w:cstheme="minorHAnsi"/>
        </w:rPr>
        <w:t>microdroplet generator</w:t>
      </w:r>
      <w:r w:rsidRPr="00174107">
        <w:rPr>
          <w:rFonts w:asciiTheme="minorHAnsi" w:hAnsiTheme="minorHAnsi" w:cstheme="minorHAnsi"/>
        </w:rPr>
        <w:t xml:space="preserve"> droplet formation, including the droplet size </w:t>
      </w:r>
      <w:r w:rsidR="00990359">
        <w:rPr>
          <w:rFonts w:asciiTheme="minorHAnsi" w:hAnsiTheme="minorHAnsi" w:cstheme="minorHAnsi"/>
          <w:b/>
          <w:bCs/>
        </w:rPr>
        <w:t>[1]</w:t>
      </w:r>
      <w:r w:rsidR="00990359">
        <w:rPr>
          <w:rFonts w:asciiTheme="minorHAnsi" w:hAnsiTheme="minorHAnsi" w:cstheme="minorHAnsi"/>
        </w:rPr>
        <w:t>, is</w:t>
      </w:r>
      <w:r w:rsidRPr="00174107">
        <w:rPr>
          <w:rFonts w:asciiTheme="minorHAnsi" w:hAnsiTheme="minorHAnsi" w:cstheme="minorHAnsi"/>
        </w:rPr>
        <w:t xml:space="preserve"> characterized before</w:t>
      </w:r>
      <w:r w:rsidR="004765CF">
        <w:rPr>
          <w:rFonts w:asciiTheme="minorHAnsi" w:hAnsiTheme="minorHAnsi" w:cstheme="minorHAnsi"/>
        </w:rPr>
        <w:t xml:space="preserve"> initiating the experiment </w:t>
      </w:r>
      <w:r w:rsidR="00990359">
        <w:rPr>
          <w:rFonts w:asciiTheme="minorHAnsi" w:hAnsiTheme="minorHAnsi" w:cstheme="minorHAnsi"/>
          <w:b/>
          <w:bCs/>
        </w:rPr>
        <w:t>[2]</w:t>
      </w:r>
      <w:r w:rsidRPr="00174107">
        <w:rPr>
          <w:rFonts w:asciiTheme="minorHAnsi" w:hAnsiTheme="minorHAnsi" w:cstheme="minorHAnsi"/>
        </w:rPr>
        <w:t>.</w:t>
      </w:r>
    </w:p>
    <w:p w14:paraId="204E2D12" w14:textId="77777777" w:rsidR="00990359" w:rsidRDefault="00990359" w:rsidP="00990359">
      <w:pPr>
        <w:pStyle w:val="ListParagraph"/>
        <w:ind w:left="907"/>
        <w:rPr>
          <w:rFonts w:asciiTheme="minorHAnsi" w:hAnsiTheme="minorHAnsi" w:cstheme="minorHAnsi"/>
        </w:rPr>
      </w:pPr>
    </w:p>
    <w:p w14:paraId="2A663C49" w14:textId="3D770BE0" w:rsidR="00174107" w:rsidRPr="00990359" w:rsidRDefault="00174107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 </w:t>
      </w:r>
      <w:r w:rsidR="00990359">
        <w:rPr>
          <w:rFonts w:asciiTheme="minorHAnsi" w:hAnsiTheme="minorHAnsi" w:cstheme="minorHAnsi"/>
        </w:rPr>
        <w:t xml:space="preserve">LAB MEDIA: Figure 3 </w:t>
      </w:r>
      <w:r w:rsidR="00990359"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 droplet measurement in Figure 3B</w:t>
      </w:r>
    </w:p>
    <w:p w14:paraId="1B0F5443" w14:textId="72BBAC07" w:rsidR="00990359" w:rsidRPr="00174107" w:rsidRDefault="00990359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NP size data column</w:t>
      </w:r>
    </w:p>
    <w:p w14:paraId="2F2374B8" w14:textId="77777777" w:rsidR="00174107" w:rsidRPr="00174107" w:rsidRDefault="00174107" w:rsidP="00174107">
      <w:pPr>
        <w:pStyle w:val="ListParagraph"/>
        <w:ind w:left="360"/>
        <w:rPr>
          <w:rFonts w:asciiTheme="minorHAnsi" w:hAnsiTheme="minorHAnsi" w:cstheme="minorHAnsi"/>
        </w:rPr>
      </w:pPr>
    </w:p>
    <w:p w14:paraId="4D2386D2" w14:textId="2D8AF94D" w:rsidR="00990359" w:rsidRDefault="00174107" w:rsidP="0017410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After the setup </w:t>
      </w:r>
      <w:r w:rsidR="00990359">
        <w:rPr>
          <w:rFonts w:asciiTheme="minorHAnsi" w:hAnsiTheme="minorHAnsi" w:cstheme="minorHAnsi"/>
        </w:rPr>
        <w:t>assembly</w:t>
      </w:r>
      <w:r w:rsidRPr="00174107">
        <w:rPr>
          <w:rFonts w:asciiTheme="minorHAnsi" w:hAnsiTheme="minorHAnsi" w:cstheme="minorHAnsi"/>
        </w:rPr>
        <w:t xml:space="preserve"> and droplet size determin</w:t>
      </w:r>
      <w:r w:rsidR="00990359">
        <w:rPr>
          <w:rFonts w:asciiTheme="minorHAnsi" w:hAnsiTheme="minorHAnsi" w:cstheme="minorHAnsi"/>
        </w:rPr>
        <w:t>ation,</w:t>
      </w:r>
      <w:r w:rsidRPr="00174107">
        <w:rPr>
          <w:rFonts w:asciiTheme="minorHAnsi" w:hAnsiTheme="minorHAnsi" w:cstheme="minorHAnsi"/>
        </w:rPr>
        <w:t xml:space="preserve"> both injection systems </w:t>
      </w:r>
      <w:r w:rsidR="00990359">
        <w:rPr>
          <w:rFonts w:asciiTheme="minorHAnsi" w:hAnsiTheme="minorHAnsi" w:cstheme="minorHAnsi"/>
        </w:rPr>
        <w:t>are</w:t>
      </w:r>
      <w:r w:rsidRPr="00174107">
        <w:rPr>
          <w:rFonts w:asciiTheme="minorHAnsi" w:hAnsiTheme="minorHAnsi" w:cstheme="minorHAnsi"/>
        </w:rPr>
        <w:t xml:space="preserve"> validated with ionic standards </w:t>
      </w:r>
      <w:r w:rsidR="00990359">
        <w:rPr>
          <w:rFonts w:asciiTheme="minorHAnsi" w:hAnsiTheme="minorHAnsi" w:cstheme="minorHAnsi"/>
          <w:b/>
          <w:bCs/>
        </w:rPr>
        <w:t>[1]</w:t>
      </w:r>
      <w:r w:rsidRPr="00174107">
        <w:rPr>
          <w:rFonts w:asciiTheme="minorHAnsi" w:hAnsiTheme="minorHAnsi" w:cstheme="minorHAnsi"/>
        </w:rPr>
        <w:t>.</w:t>
      </w:r>
    </w:p>
    <w:p w14:paraId="478ADC8F" w14:textId="77777777" w:rsidR="00990359" w:rsidRDefault="00990359" w:rsidP="00990359">
      <w:pPr>
        <w:pStyle w:val="ListParagraph"/>
        <w:ind w:left="907"/>
        <w:rPr>
          <w:rFonts w:asciiTheme="minorHAnsi" w:hAnsiTheme="minorHAnsi" w:cstheme="minorHAnsi"/>
        </w:rPr>
      </w:pPr>
    </w:p>
    <w:p w14:paraId="539F9E5B" w14:textId="29FF9F70" w:rsidR="00990359" w:rsidRDefault="00990359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4E946214" w14:textId="77777777" w:rsidR="00990359" w:rsidRDefault="00990359" w:rsidP="00990359">
      <w:pPr>
        <w:pStyle w:val="ListParagraph"/>
        <w:ind w:left="1627"/>
        <w:rPr>
          <w:rFonts w:asciiTheme="minorHAnsi" w:hAnsiTheme="minorHAnsi" w:cstheme="minorHAnsi"/>
        </w:rPr>
      </w:pPr>
    </w:p>
    <w:p w14:paraId="0D796DE4" w14:textId="0B951990" w:rsidR="00990359" w:rsidRDefault="00174107" w:rsidP="0099035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An accuracy of </w:t>
      </w:r>
      <w:r w:rsidR="00990359">
        <w:rPr>
          <w:rFonts w:asciiTheme="minorHAnsi" w:hAnsiTheme="minorHAnsi" w:cstheme="minorHAnsi"/>
        </w:rPr>
        <w:t>r-squared greater than</w:t>
      </w:r>
      <w:r w:rsidRPr="00174107">
        <w:rPr>
          <w:rFonts w:asciiTheme="minorHAnsi" w:hAnsiTheme="minorHAnsi" w:cstheme="minorHAnsi"/>
        </w:rPr>
        <w:t xml:space="preserve"> 0.99 </w:t>
      </w:r>
      <w:r w:rsidR="00990359">
        <w:rPr>
          <w:rFonts w:asciiTheme="minorHAnsi" w:hAnsiTheme="minorHAnsi" w:cstheme="minorHAnsi"/>
        </w:rPr>
        <w:t>can</w:t>
      </w:r>
      <w:r w:rsidRPr="00174107">
        <w:rPr>
          <w:rFonts w:asciiTheme="minorHAnsi" w:hAnsiTheme="minorHAnsi" w:cstheme="minorHAnsi"/>
        </w:rPr>
        <w:t xml:space="preserve"> be achieved with both injection systems for all </w:t>
      </w:r>
      <w:r w:rsidR="00990359">
        <w:rPr>
          <w:rFonts w:asciiTheme="minorHAnsi" w:hAnsiTheme="minorHAnsi" w:cstheme="minorHAnsi"/>
        </w:rPr>
        <w:t xml:space="preserve">of the </w:t>
      </w:r>
      <w:r w:rsidRPr="00174107">
        <w:rPr>
          <w:rFonts w:asciiTheme="minorHAnsi" w:hAnsiTheme="minorHAnsi" w:cstheme="minorHAnsi"/>
        </w:rPr>
        <w:t>investigated elements</w:t>
      </w:r>
      <w:r w:rsidR="00990359">
        <w:rPr>
          <w:rFonts w:asciiTheme="minorHAnsi" w:hAnsiTheme="minorHAnsi" w:cstheme="minorHAnsi"/>
        </w:rPr>
        <w:t xml:space="preserve"> </w:t>
      </w:r>
      <w:r w:rsidR="00990359">
        <w:rPr>
          <w:rFonts w:asciiTheme="minorHAnsi" w:hAnsiTheme="minorHAnsi" w:cstheme="minorHAnsi"/>
          <w:b/>
          <w:bCs/>
        </w:rPr>
        <w:t>[1]</w:t>
      </w:r>
      <w:r w:rsidRPr="00174107">
        <w:rPr>
          <w:rFonts w:asciiTheme="minorHAnsi" w:hAnsiTheme="minorHAnsi" w:cstheme="minorHAnsi"/>
        </w:rPr>
        <w:t>.</w:t>
      </w:r>
    </w:p>
    <w:p w14:paraId="72025957" w14:textId="77777777" w:rsidR="00990359" w:rsidRDefault="00990359" w:rsidP="00990359">
      <w:pPr>
        <w:pStyle w:val="ListParagraph"/>
        <w:ind w:left="907"/>
        <w:rPr>
          <w:rFonts w:asciiTheme="minorHAnsi" w:hAnsiTheme="minorHAnsi" w:cstheme="minorHAnsi"/>
        </w:rPr>
      </w:pPr>
    </w:p>
    <w:p w14:paraId="7E472CF8" w14:textId="17BBF0A5" w:rsidR="00990359" w:rsidRPr="00990359" w:rsidRDefault="00990359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r-squared values in both graphs</w:t>
      </w:r>
    </w:p>
    <w:p w14:paraId="200BACDB" w14:textId="77777777" w:rsidR="00990359" w:rsidRDefault="00990359" w:rsidP="00990359">
      <w:pPr>
        <w:pStyle w:val="ListParagraph"/>
        <w:ind w:left="1627"/>
        <w:rPr>
          <w:rFonts w:asciiTheme="minorHAnsi" w:hAnsiTheme="minorHAnsi" w:cstheme="minorHAnsi"/>
        </w:rPr>
      </w:pPr>
    </w:p>
    <w:p w14:paraId="3953719F" w14:textId="7380091D" w:rsidR="00990359" w:rsidRDefault="00990359" w:rsidP="0099035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="004765CF">
        <w:rPr>
          <w:rFonts w:asciiTheme="minorHAnsi" w:hAnsiTheme="minorHAnsi" w:cstheme="minorHAnsi"/>
        </w:rPr>
        <w:t>these representative silver samples</w:t>
      </w:r>
      <w:r w:rsidR="00174107" w:rsidRPr="00174107">
        <w:rPr>
          <w:rFonts w:asciiTheme="minorHAnsi" w:hAnsiTheme="minorHAnsi" w:cstheme="minorHAnsi"/>
        </w:rPr>
        <w:t xml:space="preserve">, the first linear range can be observed between 0 and 0.5 </w:t>
      </w:r>
      <w:r>
        <w:rPr>
          <w:rFonts w:asciiTheme="minorHAnsi" w:hAnsiTheme="minorHAnsi" w:cstheme="minorHAnsi"/>
        </w:rPr>
        <w:t xml:space="preserve">femtograms/event </w:t>
      </w:r>
      <w:r>
        <w:rPr>
          <w:rFonts w:asciiTheme="minorHAnsi" w:hAnsiTheme="minorHAnsi" w:cstheme="minorHAnsi"/>
          <w:b/>
          <w:bCs/>
        </w:rPr>
        <w:t>[1]</w:t>
      </w:r>
      <w:r w:rsidR="00174107" w:rsidRPr="00174107">
        <w:rPr>
          <w:rFonts w:asciiTheme="minorHAnsi" w:hAnsiTheme="minorHAnsi" w:cstheme="minorHAnsi"/>
        </w:rPr>
        <w:t xml:space="preserve"> and the second between 0.5 and </w:t>
      </w:r>
      <w:r>
        <w:rPr>
          <w:rFonts w:asciiTheme="minorHAnsi" w:hAnsiTheme="minorHAnsi" w:cstheme="minorHAnsi"/>
        </w:rPr>
        <w:t xml:space="preserve">0.8 femtograms/event </w:t>
      </w:r>
      <w:r>
        <w:rPr>
          <w:rFonts w:asciiTheme="minorHAnsi" w:hAnsiTheme="minorHAnsi" w:cstheme="minorHAnsi"/>
          <w:b/>
          <w:bCs/>
        </w:rPr>
        <w:t>[2]</w:t>
      </w:r>
      <w:r w:rsidR="00174107" w:rsidRPr="00174107">
        <w:rPr>
          <w:rFonts w:asciiTheme="minorHAnsi" w:hAnsiTheme="minorHAnsi" w:cstheme="minorHAnsi"/>
        </w:rPr>
        <w:t>.</w:t>
      </w:r>
    </w:p>
    <w:p w14:paraId="20F045A9" w14:textId="77777777" w:rsidR="00990359" w:rsidRDefault="00990359" w:rsidP="00990359">
      <w:pPr>
        <w:pStyle w:val="ListParagraph"/>
        <w:ind w:left="907"/>
        <w:rPr>
          <w:rFonts w:asciiTheme="minorHAnsi" w:hAnsiTheme="minorHAnsi" w:cstheme="minorHAnsi"/>
        </w:rPr>
      </w:pPr>
    </w:p>
    <w:p w14:paraId="547A3E9A" w14:textId="0F08606C" w:rsidR="00990359" w:rsidRPr="00990359" w:rsidRDefault="00990359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and yellow data lines between 0 and 0.5</w:t>
      </w:r>
    </w:p>
    <w:p w14:paraId="4F67CCE6" w14:textId="675B6E0D" w:rsidR="00990359" w:rsidRPr="00990359" w:rsidRDefault="00990359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and yellow data lines from 0.5 to end of data lines</w:t>
      </w:r>
    </w:p>
    <w:p w14:paraId="0E34B424" w14:textId="77777777" w:rsidR="00990359" w:rsidRDefault="00990359" w:rsidP="00990359">
      <w:pPr>
        <w:pStyle w:val="ListParagraph"/>
        <w:ind w:left="1627"/>
        <w:rPr>
          <w:rFonts w:asciiTheme="minorHAnsi" w:hAnsiTheme="minorHAnsi" w:cstheme="minorHAnsi"/>
        </w:rPr>
      </w:pPr>
    </w:p>
    <w:p w14:paraId="11E99C34" w14:textId="444F2E68" w:rsidR="00990359" w:rsidRDefault="00174107" w:rsidP="0099035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In contrast, the first linear range for </w:t>
      </w:r>
      <w:r w:rsidR="00990359">
        <w:rPr>
          <w:rFonts w:asciiTheme="minorHAnsi" w:hAnsiTheme="minorHAnsi" w:cstheme="minorHAnsi"/>
        </w:rPr>
        <w:t>cerium</w:t>
      </w:r>
      <w:r w:rsidRPr="00174107">
        <w:rPr>
          <w:rFonts w:asciiTheme="minorHAnsi" w:hAnsiTheme="minorHAnsi" w:cstheme="minorHAnsi"/>
        </w:rPr>
        <w:t xml:space="preserve"> is between 0 and 0.</w:t>
      </w:r>
      <w:r w:rsidR="00990359">
        <w:rPr>
          <w:rFonts w:asciiTheme="minorHAnsi" w:hAnsiTheme="minorHAnsi" w:cstheme="minorHAnsi"/>
        </w:rPr>
        <w:t xml:space="preserve">25 femtograms/event </w:t>
      </w:r>
      <w:r w:rsidR="00990359">
        <w:rPr>
          <w:rFonts w:asciiTheme="minorHAnsi" w:hAnsiTheme="minorHAnsi" w:cstheme="minorHAnsi"/>
          <w:b/>
          <w:bCs/>
        </w:rPr>
        <w:t>[1]</w:t>
      </w:r>
      <w:r w:rsidRPr="00174107">
        <w:rPr>
          <w:rFonts w:asciiTheme="minorHAnsi" w:hAnsiTheme="minorHAnsi" w:cstheme="minorHAnsi"/>
        </w:rPr>
        <w:t xml:space="preserve"> and the second </w:t>
      </w:r>
      <w:r w:rsidR="00103E02">
        <w:rPr>
          <w:rFonts w:asciiTheme="minorHAnsi" w:hAnsiTheme="minorHAnsi" w:cstheme="minorHAnsi"/>
        </w:rPr>
        <w:t xml:space="preserve">is </w:t>
      </w:r>
      <w:r w:rsidRPr="00174107">
        <w:rPr>
          <w:rFonts w:asciiTheme="minorHAnsi" w:hAnsiTheme="minorHAnsi" w:cstheme="minorHAnsi"/>
        </w:rPr>
        <w:t xml:space="preserve">between 0.25 and 3 </w:t>
      </w:r>
      <w:r w:rsidR="00990359">
        <w:rPr>
          <w:rFonts w:asciiTheme="minorHAnsi" w:hAnsiTheme="minorHAnsi" w:cstheme="minorHAnsi"/>
        </w:rPr>
        <w:t>femtograms/</w:t>
      </w:r>
      <w:r w:rsidRPr="00174107">
        <w:rPr>
          <w:rFonts w:asciiTheme="minorHAnsi" w:hAnsiTheme="minorHAnsi" w:cstheme="minorHAnsi"/>
        </w:rPr>
        <w:t>event</w:t>
      </w:r>
      <w:r w:rsidR="00990359">
        <w:rPr>
          <w:rFonts w:asciiTheme="minorHAnsi" w:hAnsiTheme="minorHAnsi" w:cstheme="minorHAnsi"/>
        </w:rPr>
        <w:t xml:space="preserve"> </w:t>
      </w:r>
      <w:r w:rsidR="00990359" w:rsidRPr="00990359">
        <w:rPr>
          <w:rFonts w:asciiTheme="minorHAnsi" w:hAnsiTheme="minorHAnsi" w:cstheme="minorHAnsi"/>
          <w:b/>
          <w:bCs/>
        </w:rPr>
        <w:t>[2]</w:t>
      </w:r>
      <w:r w:rsidRPr="00174107">
        <w:rPr>
          <w:rFonts w:asciiTheme="minorHAnsi" w:hAnsiTheme="minorHAnsi" w:cstheme="minorHAnsi"/>
        </w:rPr>
        <w:t>.</w:t>
      </w:r>
    </w:p>
    <w:p w14:paraId="1BFA244A" w14:textId="77777777" w:rsidR="00990359" w:rsidRDefault="00990359" w:rsidP="00990359">
      <w:pPr>
        <w:pStyle w:val="ListParagraph"/>
        <w:ind w:left="907"/>
        <w:rPr>
          <w:rFonts w:asciiTheme="minorHAnsi" w:hAnsiTheme="minorHAnsi" w:cstheme="minorHAnsi"/>
        </w:rPr>
      </w:pPr>
    </w:p>
    <w:p w14:paraId="6BEBC662" w14:textId="1499C6AA" w:rsidR="00990359" w:rsidRPr="00990359" w:rsidRDefault="00990359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pink data lines between 0 and 0.25</w:t>
      </w:r>
    </w:p>
    <w:p w14:paraId="6A672605" w14:textId="50CF8A52" w:rsidR="00990359" w:rsidRPr="00990359" w:rsidRDefault="00990359" w:rsidP="0099035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pink data lines from 0.25 to end of data lines</w:t>
      </w:r>
    </w:p>
    <w:p w14:paraId="44FA5AFC" w14:textId="77777777" w:rsidR="00990359" w:rsidRDefault="00990359" w:rsidP="00990359">
      <w:pPr>
        <w:pStyle w:val="ListParagraph"/>
        <w:ind w:left="1627"/>
        <w:rPr>
          <w:rFonts w:asciiTheme="minorHAnsi" w:hAnsiTheme="minorHAnsi" w:cstheme="minorHAnsi"/>
        </w:rPr>
      </w:pPr>
    </w:p>
    <w:p w14:paraId="19EBB8F9" w14:textId="2693E2D6" w:rsidR="00031026" w:rsidRDefault="00174107" w:rsidP="0099035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lastRenderedPageBreak/>
        <w:t>The linear range for</w:t>
      </w:r>
      <w:r w:rsidR="00031026">
        <w:rPr>
          <w:rFonts w:asciiTheme="minorHAnsi" w:hAnsiTheme="minorHAnsi" w:cstheme="minorHAnsi"/>
        </w:rPr>
        <w:t xml:space="preserve"> the</w:t>
      </w:r>
      <w:r w:rsidRPr="00174107">
        <w:rPr>
          <w:rFonts w:asciiTheme="minorHAnsi" w:hAnsiTheme="minorHAnsi" w:cstheme="minorHAnsi"/>
        </w:rPr>
        <w:t xml:space="preserve"> </w:t>
      </w:r>
      <w:r w:rsidR="00031026" w:rsidRPr="0002536D">
        <w:rPr>
          <w:rFonts w:asciiTheme="minorHAnsi" w:hAnsiTheme="minorHAnsi" w:cstheme="minorHAnsi"/>
        </w:rPr>
        <w:t xml:space="preserve">pneumatic nebulizer </w:t>
      </w:r>
      <w:r w:rsidRPr="00174107">
        <w:rPr>
          <w:rFonts w:asciiTheme="minorHAnsi" w:hAnsiTheme="minorHAnsi" w:cstheme="minorHAnsi"/>
        </w:rPr>
        <w:t>for the measured concentrations appears to be higher</w:t>
      </w:r>
      <w:r w:rsidR="00031026">
        <w:rPr>
          <w:rFonts w:asciiTheme="minorHAnsi" w:hAnsiTheme="minorHAnsi" w:cstheme="minorHAnsi"/>
        </w:rPr>
        <w:t>,</w:t>
      </w:r>
      <w:r w:rsidRPr="00174107">
        <w:rPr>
          <w:rFonts w:asciiTheme="minorHAnsi" w:hAnsiTheme="minorHAnsi" w:cstheme="minorHAnsi"/>
        </w:rPr>
        <w:t xml:space="preserve"> likely related to the difference of introduced mass into the </w:t>
      </w:r>
      <w:r w:rsidR="00103E02">
        <w:rPr>
          <w:rFonts w:asciiTheme="minorHAnsi" w:hAnsiTheme="minorHAnsi" w:cstheme="minorHAnsi"/>
          <w:iCs/>
        </w:rPr>
        <w:t>inductively coupled plasma mass spectrometer</w:t>
      </w:r>
      <w:r w:rsidR="00103E02" w:rsidRPr="00174107">
        <w:rPr>
          <w:rFonts w:asciiTheme="minorHAnsi" w:hAnsiTheme="minorHAnsi" w:cstheme="minorHAnsi"/>
        </w:rPr>
        <w:t xml:space="preserve"> </w:t>
      </w:r>
      <w:r w:rsidRPr="00174107">
        <w:rPr>
          <w:rFonts w:asciiTheme="minorHAnsi" w:hAnsiTheme="minorHAnsi" w:cstheme="minorHAnsi"/>
        </w:rPr>
        <w:t>per detection event</w:t>
      </w:r>
      <w:r w:rsidR="00031026">
        <w:rPr>
          <w:rFonts w:asciiTheme="minorHAnsi" w:hAnsiTheme="minorHAnsi" w:cstheme="minorHAnsi"/>
        </w:rPr>
        <w:t xml:space="preserve"> </w:t>
      </w:r>
      <w:r w:rsidR="00031026">
        <w:rPr>
          <w:rFonts w:asciiTheme="minorHAnsi" w:hAnsiTheme="minorHAnsi" w:cstheme="minorHAnsi"/>
          <w:b/>
          <w:bCs/>
        </w:rPr>
        <w:t>[1]</w:t>
      </w:r>
      <w:r w:rsidRPr="00174107">
        <w:rPr>
          <w:rFonts w:asciiTheme="minorHAnsi" w:hAnsiTheme="minorHAnsi" w:cstheme="minorHAnsi"/>
        </w:rPr>
        <w:t>.</w:t>
      </w:r>
    </w:p>
    <w:p w14:paraId="05C0AF75" w14:textId="77777777" w:rsidR="00031026" w:rsidRDefault="00031026" w:rsidP="00031026">
      <w:pPr>
        <w:pStyle w:val="ListParagraph"/>
        <w:ind w:left="907"/>
        <w:rPr>
          <w:rFonts w:asciiTheme="minorHAnsi" w:hAnsiTheme="minorHAnsi" w:cstheme="minorHAnsi"/>
        </w:rPr>
      </w:pPr>
    </w:p>
    <w:p w14:paraId="14E3CD07" w14:textId="10C53C3B" w:rsidR="00031026" w:rsidRPr="00031026" w:rsidRDefault="00031026" w:rsidP="0003102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PN graph</w:t>
      </w:r>
    </w:p>
    <w:p w14:paraId="79A4661E" w14:textId="77777777" w:rsidR="00031026" w:rsidRDefault="00031026" w:rsidP="00031026">
      <w:pPr>
        <w:pStyle w:val="ListParagraph"/>
        <w:ind w:left="1627"/>
        <w:rPr>
          <w:rFonts w:asciiTheme="minorHAnsi" w:hAnsiTheme="minorHAnsi" w:cstheme="minorHAnsi"/>
        </w:rPr>
      </w:pPr>
    </w:p>
    <w:p w14:paraId="2D5580FF" w14:textId="44428264" w:rsidR="00031026" w:rsidRDefault="00174107" w:rsidP="0099035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The </w:t>
      </w:r>
      <w:r w:rsidR="00031026">
        <w:rPr>
          <w:rFonts w:asciiTheme="minorHAnsi" w:hAnsiTheme="minorHAnsi" w:cstheme="minorHAnsi"/>
        </w:rPr>
        <w:t>microdroplet generator</w:t>
      </w:r>
      <w:r w:rsidRPr="00174107">
        <w:rPr>
          <w:rFonts w:asciiTheme="minorHAnsi" w:hAnsiTheme="minorHAnsi" w:cstheme="minorHAnsi"/>
        </w:rPr>
        <w:t xml:space="preserve"> injects a constant absolute quantity in a low volume per drop and detection event</w:t>
      </w:r>
      <w:r w:rsidR="00031026">
        <w:rPr>
          <w:rFonts w:asciiTheme="minorHAnsi" w:hAnsiTheme="minorHAnsi" w:cstheme="minorHAnsi"/>
        </w:rPr>
        <w:t>,</w:t>
      </w:r>
      <w:r w:rsidRPr="00174107">
        <w:rPr>
          <w:rFonts w:asciiTheme="minorHAnsi" w:hAnsiTheme="minorHAnsi" w:cstheme="minorHAnsi"/>
        </w:rPr>
        <w:t xml:space="preserve"> resulting in </w:t>
      </w:r>
      <w:r w:rsidR="00031026">
        <w:rPr>
          <w:rFonts w:asciiTheme="minorHAnsi" w:hAnsiTheme="minorHAnsi" w:cstheme="minorHAnsi"/>
        </w:rPr>
        <w:t xml:space="preserve">a </w:t>
      </w:r>
      <w:r w:rsidRPr="00174107">
        <w:rPr>
          <w:rFonts w:asciiTheme="minorHAnsi" w:hAnsiTheme="minorHAnsi" w:cstheme="minorHAnsi"/>
        </w:rPr>
        <w:t xml:space="preserve">lower detected mass compared to the introduction of samples with the </w:t>
      </w:r>
      <w:r w:rsidR="00031026" w:rsidRPr="0002536D">
        <w:rPr>
          <w:rFonts w:asciiTheme="minorHAnsi" w:hAnsiTheme="minorHAnsi" w:cstheme="minorHAnsi"/>
        </w:rPr>
        <w:t>pneumatic nebulizer</w:t>
      </w:r>
      <w:r w:rsidR="00031026">
        <w:rPr>
          <w:rFonts w:asciiTheme="minorHAnsi" w:hAnsiTheme="minorHAnsi" w:cstheme="minorHAnsi"/>
        </w:rPr>
        <w:t xml:space="preserve"> </w:t>
      </w:r>
      <w:r w:rsidR="00031026">
        <w:rPr>
          <w:rFonts w:asciiTheme="minorHAnsi" w:hAnsiTheme="minorHAnsi" w:cstheme="minorHAnsi"/>
          <w:b/>
          <w:bCs/>
        </w:rPr>
        <w:t>[1]</w:t>
      </w:r>
      <w:r w:rsidRPr="00174107">
        <w:rPr>
          <w:rFonts w:asciiTheme="minorHAnsi" w:hAnsiTheme="minorHAnsi" w:cstheme="minorHAnsi"/>
        </w:rPr>
        <w:t>.</w:t>
      </w:r>
    </w:p>
    <w:p w14:paraId="4691024E" w14:textId="77777777" w:rsidR="00031026" w:rsidRDefault="00031026" w:rsidP="00031026">
      <w:pPr>
        <w:pStyle w:val="ListParagraph"/>
        <w:ind w:left="907"/>
        <w:rPr>
          <w:rFonts w:asciiTheme="minorHAnsi" w:hAnsiTheme="minorHAnsi" w:cstheme="minorHAnsi"/>
        </w:rPr>
      </w:pPr>
    </w:p>
    <w:p w14:paraId="7E417328" w14:textId="5A1C2A9F" w:rsidR="00174107" w:rsidRPr="00031026" w:rsidRDefault="00031026" w:rsidP="0003102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99035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MDG graph</w:t>
      </w:r>
    </w:p>
    <w:p w14:paraId="2FEBCE34" w14:textId="77777777" w:rsidR="00174107" w:rsidRPr="00174107" w:rsidRDefault="00174107" w:rsidP="00174107">
      <w:pPr>
        <w:pStyle w:val="ListParagraph"/>
        <w:ind w:left="360"/>
        <w:rPr>
          <w:rFonts w:asciiTheme="minorHAnsi" w:hAnsiTheme="minorHAnsi" w:cstheme="minorHAnsi"/>
        </w:rPr>
      </w:pPr>
    </w:p>
    <w:p w14:paraId="39CBED16" w14:textId="705351BF" w:rsidR="00031026" w:rsidRDefault="00174107" w:rsidP="00174107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After </w:t>
      </w:r>
      <w:r w:rsidR="004765CF">
        <w:rPr>
          <w:rFonts w:asciiTheme="minorHAnsi" w:hAnsiTheme="minorHAnsi" w:cstheme="minorHAnsi"/>
        </w:rPr>
        <w:t xml:space="preserve">a </w:t>
      </w:r>
      <w:r w:rsidRPr="00174107">
        <w:rPr>
          <w:rFonts w:asciiTheme="minorHAnsi" w:hAnsiTheme="minorHAnsi" w:cstheme="minorHAnsi"/>
        </w:rPr>
        <w:t xml:space="preserve">successful validation, the particle size and number concentration of </w:t>
      </w:r>
      <w:r w:rsidR="00031026">
        <w:rPr>
          <w:rFonts w:asciiTheme="minorHAnsi" w:hAnsiTheme="minorHAnsi" w:cstheme="minorHAnsi"/>
        </w:rPr>
        <w:t>cerium dioxide</w:t>
      </w:r>
      <w:r w:rsidRPr="00174107">
        <w:rPr>
          <w:rFonts w:asciiTheme="minorHAnsi" w:hAnsiTheme="minorHAnsi" w:cstheme="minorHAnsi"/>
        </w:rPr>
        <w:t xml:space="preserve"> </w:t>
      </w:r>
      <w:r w:rsidR="00031026">
        <w:rPr>
          <w:rFonts w:asciiTheme="minorHAnsi" w:hAnsiTheme="minorHAnsi" w:cstheme="minorHAnsi"/>
        </w:rPr>
        <w:t xml:space="preserve">nanoparticles can be determined </w:t>
      </w:r>
      <w:r w:rsidR="00031026">
        <w:rPr>
          <w:rFonts w:asciiTheme="minorHAnsi" w:hAnsiTheme="minorHAnsi" w:cstheme="minorHAnsi"/>
          <w:b/>
          <w:bCs/>
        </w:rPr>
        <w:t>[1]</w:t>
      </w:r>
      <w:r w:rsidR="00031026">
        <w:rPr>
          <w:rFonts w:asciiTheme="minorHAnsi" w:hAnsiTheme="minorHAnsi" w:cstheme="minorHAnsi"/>
        </w:rPr>
        <w:t>.</w:t>
      </w:r>
    </w:p>
    <w:p w14:paraId="40480A47" w14:textId="77777777" w:rsidR="00031026" w:rsidRDefault="00031026" w:rsidP="00031026">
      <w:pPr>
        <w:pStyle w:val="ListParagraph"/>
        <w:ind w:left="907"/>
        <w:rPr>
          <w:rFonts w:asciiTheme="minorHAnsi" w:hAnsiTheme="minorHAnsi" w:cstheme="minorHAnsi"/>
        </w:rPr>
      </w:pPr>
    </w:p>
    <w:p w14:paraId="0FC0C710" w14:textId="49D92301" w:rsidR="00031026" w:rsidRPr="00031026" w:rsidRDefault="00031026" w:rsidP="0003102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03102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lines or no animation</w:t>
      </w:r>
    </w:p>
    <w:p w14:paraId="0EB828BC" w14:textId="77777777" w:rsidR="00031026" w:rsidRDefault="00031026" w:rsidP="00031026">
      <w:pPr>
        <w:pStyle w:val="ListParagraph"/>
        <w:ind w:left="907"/>
        <w:rPr>
          <w:rFonts w:asciiTheme="minorHAnsi" w:hAnsiTheme="minorHAnsi" w:cstheme="minorHAnsi"/>
        </w:rPr>
      </w:pPr>
    </w:p>
    <w:p w14:paraId="36E65F2F" w14:textId="2A20AE23" w:rsidR="00174107" w:rsidRPr="00174107" w:rsidRDefault="00174107" w:rsidP="00031026">
      <w:pPr>
        <w:pStyle w:val="ListParagraph"/>
        <w:ind w:left="907"/>
        <w:rPr>
          <w:rFonts w:asciiTheme="minorHAnsi" w:hAnsiTheme="minorHAnsi" w:cstheme="minorHAnsi"/>
        </w:rPr>
      </w:pPr>
      <w:r w:rsidRPr="00174107">
        <w:rPr>
          <w:rFonts w:asciiTheme="minorHAnsi" w:hAnsiTheme="minorHAnsi" w:cstheme="minorHAnsi"/>
        </w:rPr>
        <w:t xml:space="preserve"> </w:t>
      </w:r>
    </w:p>
    <w:p w14:paraId="2305A3B6" w14:textId="77777777" w:rsidR="00174107" w:rsidRPr="00AA4AC9" w:rsidRDefault="00174107" w:rsidP="00174107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07CC500F" w:rsidR="005F27E1" w:rsidRPr="005F27E1" w:rsidRDefault="00FA7EA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Daniel Rosenkranz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103E02">
        <w:rPr>
          <w:i w:val="0"/>
          <w:iCs/>
        </w:rPr>
        <w:t>Be sure to</w:t>
      </w:r>
      <w:r w:rsidR="008A5B88">
        <w:rPr>
          <w:i w:val="0"/>
          <w:iCs/>
        </w:rPr>
        <w:t xml:space="preserve"> </w:t>
      </w:r>
      <w:r w:rsidR="00103E02">
        <w:rPr>
          <w:i w:val="0"/>
          <w:iCs/>
        </w:rPr>
        <w:t>handle</w:t>
      </w:r>
      <w:r w:rsidR="008A5B88">
        <w:rPr>
          <w:i w:val="0"/>
          <w:iCs/>
        </w:rPr>
        <w:t xml:space="preserve"> the microdroplet generator unit </w:t>
      </w:r>
      <w:r w:rsidR="00103E02">
        <w:rPr>
          <w:i w:val="0"/>
          <w:iCs/>
        </w:rPr>
        <w:t xml:space="preserve">carefully </w:t>
      </w:r>
      <w:r w:rsidR="008A5B88">
        <w:rPr>
          <w:i w:val="0"/>
          <w:iCs/>
        </w:rPr>
        <w:t xml:space="preserve">during </w:t>
      </w:r>
      <w:r w:rsidR="00231143">
        <w:rPr>
          <w:i w:val="0"/>
          <w:iCs/>
        </w:rPr>
        <w:t xml:space="preserve">the </w:t>
      </w:r>
      <w:r w:rsidR="008A5B88">
        <w:rPr>
          <w:i w:val="0"/>
          <w:iCs/>
        </w:rPr>
        <w:t>attac</w:t>
      </w:r>
      <w:r w:rsidR="00231143">
        <w:rPr>
          <w:i w:val="0"/>
          <w:iCs/>
        </w:rPr>
        <w:t>hment</w:t>
      </w:r>
      <w:r w:rsidR="008A5B88">
        <w:rPr>
          <w:i w:val="0"/>
          <w:iCs/>
        </w:rPr>
        <w:t xml:space="preserve"> and </w:t>
      </w:r>
      <w:r w:rsidR="00231143">
        <w:rPr>
          <w:i w:val="0"/>
          <w:iCs/>
        </w:rPr>
        <w:t xml:space="preserve">the cleaning of </w:t>
      </w:r>
      <w:r w:rsidR="008A5B88">
        <w:rPr>
          <w:i w:val="0"/>
          <w:iCs/>
        </w:rPr>
        <w:t>the dual</w:t>
      </w:r>
      <w:r w:rsidR="00BF71CF">
        <w:rPr>
          <w:i w:val="0"/>
          <w:iCs/>
        </w:rPr>
        <w:t>-</w:t>
      </w:r>
      <w:r w:rsidR="008A5B88">
        <w:rPr>
          <w:i w:val="0"/>
          <w:iCs/>
        </w:rPr>
        <w:t xml:space="preserve">inlet setup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CE16876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314A19">
        <w:rPr>
          <w:rFonts w:asciiTheme="minorHAnsi" w:hAnsiTheme="minorHAnsi" w:cstheme="minorHAnsi"/>
          <w:i w:val="0"/>
          <w:iCs/>
        </w:rPr>
        <w:t>3.8</w:t>
      </w:r>
      <w:r w:rsidR="00D94923">
        <w:rPr>
          <w:rFonts w:asciiTheme="minorHAnsi" w:hAnsiTheme="minorHAnsi" w:cstheme="minorHAnsi"/>
          <w:i w:val="0"/>
          <w:iCs/>
        </w:rPr>
        <w:t>.</w:t>
      </w:r>
      <w:r w:rsidR="00314A19">
        <w:rPr>
          <w:rFonts w:asciiTheme="minorHAnsi" w:hAnsiTheme="minorHAnsi" w:cstheme="minorHAnsi"/>
          <w:i w:val="0"/>
          <w:iCs/>
        </w:rPr>
        <w:t>, 3.10</w:t>
      </w:r>
      <w:r w:rsidR="00D94923">
        <w:rPr>
          <w:rFonts w:asciiTheme="minorHAnsi" w:hAnsiTheme="minorHAnsi" w:cstheme="minorHAnsi"/>
          <w:i w:val="0"/>
          <w:iCs/>
        </w:rPr>
        <w:t>.</w:t>
      </w:r>
      <w:r w:rsidR="00314A19">
        <w:rPr>
          <w:rFonts w:asciiTheme="minorHAnsi" w:hAnsiTheme="minorHAnsi" w:cstheme="minorHAnsi"/>
          <w:i w:val="0"/>
          <w:iCs/>
        </w:rPr>
        <w:t>, 3.13</w:t>
      </w:r>
      <w:r w:rsidR="00D94923">
        <w:rPr>
          <w:rFonts w:asciiTheme="minorHAnsi" w:hAnsiTheme="minorHAnsi" w:cstheme="minorHAnsi"/>
          <w:i w:val="0"/>
          <w:iCs/>
        </w:rPr>
        <w:t>.</w:t>
      </w:r>
      <w:r w:rsidR="00314A19">
        <w:rPr>
          <w:rFonts w:asciiTheme="minorHAnsi" w:hAnsiTheme="minorHAnsi" w:cstheme="minorHAnsi"/>
          <w:i w:val="0"/>
          <w:iCs/>
        </w:rPr>
        <w:t>, 3.15</w:t>
      </w:r>
      <w:r w:rsidR="00D94923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7C37499E" w:rsidR="005F27E1" w:rsidRPr="005F27E1" w:rsidRDefault="00FA7EA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Daniel Rosenkranz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F71CF">
        <w:rPr>
          <w:rFonts w:asciiTheme="minorHAnsi" w:eastAsia="Times New Roman" w:hAnsiTheme="minorHAnsi" w:cstheme="minorHAnsi"/>
          <w:i w:val="0"/>
          <w:iCs/>
          <w:szCs w:val="24"/>
        </w:rPr>
        <w:t>It is also possible to</w:t>
      </w:r>
      <w:r w:rsidR="00103E02">
        <w:rPr>
          <w:rFonts w:asciiTheme="minorHAnsi" w:eastAsia="Times New Roman" w:hAnsiTheme="minorHAnsi" w:cstheme="minorHAnsi"/>
          <w:i w:val="0"/>
          <w:iCs/>
          <w:szCs w:val="24"/>
        </w:rPr>
        <w:t xml:space="preserve"> use this system to</w:t>
      </w:r>
      <w:r w:rsidR="00BF71CF">
        <w:rPr>
          <w:rFonts w:asciiTheme="minorHAnsi" w:eastAsia="Times New Roman" w:hAnsiTheme="minorHAnsi" w:cstheme="minorHAnsi"/>
          <w:i w:val="0"/>
          <w:iCs/>
          <w:szCs w:val="24"/>
        </w:rPr>
        <w:t xml:space="preserve"> analyze nanoparticle</w:t>
      </w:r>
      <w:r w:rsidR="00D94923">
        <w:rPr>
          <w:rFonts w:asciiTheme="minorHAnsi" w:eastAsia="Times New Roman" w:hAnsiTheme="minorHAnsi" w:cstheme="minorHAnsi"/>
          <w:i w:val="0"/>
          <w:iCs/>
          <w:szCs w:val="24"/>
        </w:rPr>
        <w:t>-</w:t>
      </w:r>
      <w:r w:rsidR="00BF71CF">
        <w:rPr>
          <w:rFonts w:asciiTheme="minorHAnsi" w:eastAsia="Times New Roman" w:hAnsiTheme="minorHAnsi" w:cstheme="minorHAnsi"/>
          <w:i w:val="0"/>
          <w:iCs/>
          <w:szCs w:val="24"/>
        </w:rPr>
        <w:t>like systems</w:t>
      </w:r>
      <w:r w:rsidR="00D94923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BF71CF">
        <w:rPr>
          <w:rFonts w:asciiTheme="minorHAnsi" w:eastAsia="Times New Roman" w:hAnsiTheme="minorHAnsi" w:cstheme="minorHAnsi"/>
          <w:i w:val="0"/>
          <w:iCs/>
          <w:szCs w:val="24"/>
        </w:rPr>
        <w:t xml:space="preserve"> such as cells</w:t>
      </w:r>
      <w:r w:rsidR="00F26115">
        <w:rPr>
          <w:rFonts w:asciiTheme="minorHAnsi" w:eastAsia="Times New Roman" w:hAnsiTheme="minorHAnsi" w:cstheme="minorHAnsi"/>
          <w:i w:val="0"/>
          <w:iCs/>
          <w:szCs w:val="24"/>
        </w:rPr>
        <w:t>, micelles</w:t>
      </w:r>
      <w:r w:rsidR="00D94923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BF71CF">
        <w:rPr>
          <w:rFonts w:asciiTheme="minorHAnsi" w:eastAsia="Times New Roman" w:hAnsiTheme="minorHAnsi" w:cstheme="minorHAnsi"/>
          <w:i w:val="0"/>
          <w:iCs/>
          <w:szCs w:val="24"/>
        </w:rPr>
        <w:t xml:space="preserve"> or lipid carriers</w:t>
      </w:r>
      <w:r w:rsidR="00D94923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BF71CF">
        <w:rPr>
          <w:rFonts w:asciiTheme="minorHAnsi" w:eastAsia="Times New Roman" w:hAnsiTheme="minorHAnsi" w:cstheme="minorHAnsi"/>
          <w:i w:val="0"/>
          <w:iCs/>
          <w:szCs w:val="24"/>
        </w:rPr>
        <w:t xml:space="preserve"> to quantify the particle load and </w:t>
      </w:r>
      <w:r w:rsidR="00D94923">
        <w:rPr>
          <w:rFonts w:asciiTheme="minorHAnsi" w:eastAsia="Times New Roman" w:hAnsiTheme="minorHAnsi" w:cstheme="minorHAnsi"/>
          <w:i w:val="0"/>
          <w:iCs/>
          <w:szCs w:val="24"/>
        </w:rPr>
        <w:t xml:space="preserve">to </w:t>
      </w:r>
      <w:r w:rsidR="00BF71CF">
        <w:rPr>
          <w:rFonts w:asciiTheme="minorHAnsi" w:eastAsia="Times New Roman" w:hAnsiTheme="minorHAnsi" w:cstheme="minorHAnsi"/>
          <w:i w:val="0"/>
          <w:iCs/>
          <w:szCs w:val="24"/>
        </w:rPr>
        <w:t>identify changes in particle behavior</w:t>
      </w:r>
      <w:r w:rsidR="00D9492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10904" w14:textId="77777777" w:rsidR="00DE39C6" w:rsidRDefault="00DE39C6">
      <w:r>
        <w:separator/>
      </w:r>
    </w:p>
    <w:p w14:paraId="7283C8D9" w14:textId="77777777" w:rsidR="00DE39C6" w:rsidRDefault="00DE39C6"/>
  </w:endnote>
  <w:endnote w:type="continuationSeparator" w:id="0">
    <w:p w14:paraId="280E08AC" w14:textId="77777777" w:rsidR="00DE39C6" w:rsidRDefault="00DE39C6">
      <w:r>
        <w:continuationSeparator/>
      </w:r>
    </w:p>
    <w:p w14:paraId="3D6F89BF" w14:textId="77777777" w:rsidR="00DE39C6" w:rsidRDefault="00DE3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B0B7D" w:rsidRDefault="003B0B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B0B7D" w:rsidRDefault="003B0B7D" w:rsidP="001E230F">
    <w:pPr>
      <w:pStyle w:val="Footer"/>
      <w:ind w:right="360"/>
    </w:pPr>
  </w:p>
  <w:p w14:paraId="10ECA4C8" w14:textId="77777777" w:rsidR="003B0B7D" w:rsidRDefault="003B0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1370299" w:rsidR="003B0B7D" w:rsidRPr="00790E8C" w:rsidRDefault="003B0B7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9492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3EE10" w14:textId="77777777" w:rsidR="00DE39C6" w:rsidRDefault="00DE39C6">
      <w:r>
        <w:separator/>
      </w:r>
    </w:p>
    <w:p w14:paraId="7E2098E0" w14:textId="77777777" w:rsidR="00DE39C6" w:rsidRDefault="00DE39C6"/>
  </w:footnote>
  <w:footnote w:type="continuationSeparator" w:id="0">
    <w:p w14:paraId="6499A221" w14:textId="77777777" w:rsidR="00DE39C6" w:rsidRDefault="00DE39C6">
      <w:r>
        <w:continuationSeparator/>
      </w:r>
    </w:p>
    <w:p w14:paraId="74EDB1BD" w14:textId="77777777" w:rsidR="00DE39C6" w:rsidRDefault="00DE3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6DBF0DF" w:rsidR="003B0B7D" w:rsidRPr="00A9425D" w:rsidRDefault="003B0B7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9425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25D" w:rsidRPr="00A9425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9425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9425D" w:rsidRPr="00A9425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9425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B0B7D" w:rsidRDefault="003B0B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A2D0306"/>
    <w:multiLevelType w:val="multilevel"/>
    <w:tmpl w:val="67C8E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F30043"/>
    <w:multiLevelType w:val="multilevel"/>
    <w:tmpl w:val="76C01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12"/>
  </w:num>
  <w:num w:numId="5">
    <w:abstractNumId w:val="30"/>
  </w:num>
  <w:num w:numId="6">
    <w:abstractNumId w:val="15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0"/>
  </w:num>
  <w:num w:numId="13">
    <w:abstractNumId w:val="25"/>
  </w:num>
  <w:num w:numId="14">
    <w:abstractNumId w:val="28"/>
  </w:num>
  <w:num w:numId="15">
    <w:abstractNumId w:val="29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14"/>
  </w:num>
  <w:num w:numId="3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71D"/>
    <w:rsid w:val="00016CB2"/>
    <w:rsid w:val="00022257"/>
    <w:rsid w:val="000228E3"/>
    <w:rsid w:val="00023E22"/>
    <w:rsid w:val="00025DE9"/>
    <w:rsid w:val="00031026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87640"/>
    <w:rsid w:val="00090BAC"/>
    <w:rsid w:val="000A3F85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3E02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4107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31143"/>
    <w:rsid w:val="002422D6"/>
    <w:rsid w:val="002425CE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0775"/>
    <w:rsid w:val="00283E3E"/>
    <w:rsid w:val="00291697"/>
    <w:rsid w:val="002A51DB"/>
    <w:rsid w:val="002A6F93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4A19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0B7D"/>
    <w:rsid w:val="003B2C20"/>
    <w:rsid w:val="003B5E26"/>
    <w:rsid w:val="003C32EC"/>
    <w:rsid w:val="003D0847"/>
    <w:rsid w:val="003E2BC9"/>
    <w:rsid w:val="003F4B52"/>
    <w:rsid w:val="004034B6"/>
    <w:rsid w:val="004046D4"/>
    <w:rsid w:val="0041086E"/>
    <w:rsid w:val="004114EA"/>
    <w:rsid w:val="00414B4F"/>
    <w:rsid w:val="00437220"/>
    <w:rsid w:val="00440FFA"/>
    <w:rsid w:val="00442018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65CF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7C4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6441"/>
    <w:rsid w:val="00557116"/>
    <w:rsid w:val="0055763A"/>
    <w:rsid w:val="00565757"/>
    <w:rsid w:val="005722A2"/>
    <w:rsid w:val="005806BE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4C3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467"/>
    <w:rsid w:val="006B2573"/>
    <w:rsid w:val="006C08AE"/>
    <w:rsid w:val="006C0BB1"/>
    <w:rsid w:val="006C0E87"/>
    <w:rsid w:val="006C242D"/>
    <w:rsid w:val="006D3AC7"/>
    <w:rsid w:val="006D6939"/>
    <w:rsid w:val="006D7676"/>
    <w:rsid w:val="006E5E62"/>
    <w:rsid w:val="007109D1"/>
    <w:rsid w:val="0071294C"/>
    <w:rsid w:val="00716130"/>
    <w:rsid w:val="00716456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5135"/>
    <w:rsid w:val="007A2D10"/>
    <w:rsid w:val="007A4E1D"/>
    <w:rsid w:val="007A6246"/>
    <w:rsid w:val="007B0FBB"/>
    <w:rsid w:val="007B3E0E"/>
    <w:rsid w:val="007C0D06"/>
    <w:rsid w:val="007C1C6D"/>
    <w:rsid w:val="007C421D"/>
    <w:rsid w:val="007D0FDC"/>
    <w:rsid w:val="007D27EB"/>
    <w:rsid w:val="007D4222"/>
    <w:rsid w:val="007D4625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37FB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82CC8"/>
    <w:rsid w:val="008945FB"/>
    <w:rsid w:val="008A0177"/>
    <w:rsid w:val="008A5B88"/>
    <w:rsid w:val="008D2A6A"/>
    <w:rsid w:val="008D58EC"/>
    <w:rsid w:val="008E59B2"/>
    <w:rsid w:val="008E74F7"/>
    <w:rsid w:val="008F248A"/>
    <w:rsid w:val="008F7754"/>
    <w:rsid w:val="0090117D"/>
    <w:rsid w:val="00904BE0"/>
    <w:rsid w:val="009055DD"/>
    <w:rsid w:val="0090586B"/>
    <w:rsid w:val="00905DEA"/>
    <w:rsid w:val="009114D8"/>
    <w:rsid w:val="00912C63"/>
    <w:rsid w:val="009212DD"/>
    <w:rsid w:val="00921AB9"/>
    <w:rsid w:val="00922D84"/>
    <w:rsid w:val="009301B8"/>
    <w:rsid w:val="00931D78"/>
    <w:rsid w:val="00933861"/>
    <w:rsid w:val="00941F06"/>
    <w:rsid w:val="009431F3"/>
    <w:rsid w:val="00947092"/>
    <w:rsid w:val="00951A8E"/>
    <w:rsid w:val="00953C13"/>
    <w:rsid w:val="00954870"/>
    <w:rsid w:val="009625B1"/>
    <w:rsid w:val="00977157"/>
    <w:rsid w:val="00985F44"/>
    <w:rsid w:val="00987081"/>
    <w:rsid w:val="00990359"/>
    <w:rsid w:val="00991D70"/>
    <w:rsid w:val="009A0E7C"/>
    <w:rsid w:val="009A2050"/>
    <w:rsid w:val="009A3CBD"/>
    <w:rsid w:val="009B2183"/>
    <w:rsid w:val="009B4999"/>
    <w:rsid w:val="009B4EE3"/>
    <w:rsid w:val="009B55A1"/>
    <w:rsid w:val="009C041E"/>
    <w:rsid w:val="009C2062"/>
    <w:rsid w:val="009C7B9A"/>
    <w:rsid w:val="009D0B5E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425D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1469C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5C3B"/>
    <w:rsid w:val="00B807E5"/>
    <w:rsid w:val="00B85639"/>
    <w:rsid w:val="00B87BC5"/>
    <w:rsid w:val="00BA5DF4"/>
    <w:rsid w:val="00BA719D"/>
    <w:rsid w:val="00BC6DA7"/>
    <w:rsid w:val="00BD159A"/>
    <w:rsid w:val="00BD4346"/>
    <w:rsid w:val="00BE051D"/>
    <w:rsid w:val="00BF71CF"/>
    <w:rsid w:val="00C035C7"/>
    <w:rsid w:val="00C12062"/>
    <w:rsid w:val="00C1613E"/>
    <w:rsid w:val="00C166D7"/>
    <w:rsid w:val="00C2130D"/>
    <w:rsid w:val="00C22D7F"/>
    <w:rsid w:val="00C24492"/>
    <w:rsid w:val="00C25580"/>
    <w:rsid w:val="00C32213"/>
    <w:rsid w:val="00C34F4C"/>
    <w:rsid w:val="00C36294"/>
    <w:rsid w:val="00C5220D"/>
    <w:rsid w:val="00C602B2"/>
    <w:rsid w:val="00C70C90"/>
    <w:rsid w:val="00C732E3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00B3"/>
    <w:rsid w:val="00CD515D"/>
    <w:rsid w:val="00CD63B8"/>
    <w:rsid w:val="00CD665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63FB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4923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0D1"/>
    <w:rsid w:val="00DC311D"/>
    <w:rsid w:val="00DC7C84"/>
    <w:rsid w:val="00DC7D3A"/>
    <w:rsid w:val="00DD2CF9"/>
    <w:rsid w:val="00DE2882"/>
    <w:rsid w:val="00DE39C6"/>
    <w:rsid w:val="00DE46DB"/>
    <w:rsid w:val="00DE666B"/>
    <w:rsid w:val="00DE66F3"/>
    <w:rsid w:val="00DF0865"/>
    <w:rsid w:val="00DF307B"/>
    <w:rsid w:val="00E04CF8"/>
    <w:rsid w:val="00E06D89"/>
    <w:rsid w:val="00E124D1"/>
    <w:rsid w:val="00E13200"/>
    <w:rsid w:val="00E20339"/>
    <w:rsid w:val="00E24673"/>
    <w:rsid w:val="00E24898"/>
    <w:rsid w:val="00E355EE"/>
    <w:rsid w:val="00E44C46"/>
    <w:rsid w:val="00E53858"/>
    <w:rsid w:val="00E64222"/>
    <w:rsid w:val="00E662CA"/>
    <w:rsid w:val="00E71070"/>
    <w:rsid w:val="00E74443"/>
    <w:rsid w:val="00E8076C"/>
    <w:rsid w:val="00E927AF"/>
    <w:rsid w:val="00EA15F6"/>
    <w:rsid w:val="00EA20E5"/>
    <w:rsid w:val="00EA2756"/>
    <w:rsid w:val="00EA4B94"/>
    <w:rsid w:val="00EA5530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4F0C"/>
    <w:rsid w:val="00EF612B"/>
    <w:rsid w:val="00F0293A"/>
    <w:rsid w:val="00F04E9E"/>
    <w:rsid w:val="00F10CF8"/>
    <w:rsid w:val="00F10FAD"/>
    <w:rsid w:val="00F146E3"/>
    <w:rsid w:val="00F22F5E"/>
    <w:rsid w:val="00F257A0"/>
    <w:rsid w:val="00F26115"/>
    <w:rsid w:val="00F3061E"/>
    <w:rsid w:val="00F33EED"/>
    <w:rsid w:val="00F35094"/>
    <w:rsid w:val="00F35736"/>
    <w:rsid w:val="00F4466D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A7EAA"/>
    <w:rsid w:val="00FB2B96"/>
    <w:rsid w:val="00FB3B87"/>
    <w:rsid w:val="00FB56D0"/>
    <w:rsid w:val="00FD1497"/>
    <w:rsid w:val="00FD36F8"/>
    <w:rsid w:val="00FE059A"/>
    <w:rsid w:val="00FF0EA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aser">
    <w:name w:val="Teaser"/>
    <w:basedOn w:val="Normal"/>
    <w:rsid w:val="004D47C4"/>
    <w:pPr>
      <w:spacing w:before="120"/>
    </w:pPr>
    <w:rPr>
      <w:rFonts w:ascii="Times New Roman" w:eastAsia="Times New Roman" w:hAnsi="Times New Roman"/>
      <w:szCs w:val="24"/>
    </w:rPr>
  </w:style>
  <w:style w:type="paragraph" w:customStyle="1" w:styleId="Paragraph">
    <w:name w:val="Paragraph"/>
    <w:basedOn w:val="Normal"/>
    <w:link w:val="ParagraphZchn"/>
    <w:rsid w:val="004D47C4"/>
    <w:pPr>
      <w:spacing w:before="120"/>
      <w:ind w:firstLine="720"/>
    </w:pPr>
    <w:rPr>
      <w:rFonts w:ascii="Times New Roman" w:eastAsia="Times New Roman" w:hAnsi="Times New Roman"/>
      <w:szCs w:val="24"/>
    </w:rPr>
  </w:style>
  <w:style w:type="character" w:customStyle="1" w:styleId="ParagraphZchn">
    <w:name w:val="Paragraph Zchn"/>
    <w:basedOn w:val="DefaultParagraphFont"/>
    <w:link w:val="Paragraph"/>
    <w:rsid w:val="004D47C4"/>
    <w:rPr>
      <w:rFonts w:ascii="Times New Roman" w:eastAsia="Times New Roman" w:hAnsi="Times New Roman"/>
      <w:sz w:val="24"/>
      <w:szCs w:val="24"/>
    </w:rPr>
  </w:style>
  <w:style w:type="paragraph" w:customStyle="1" w:styleId="Addresses">
    <w:name w:val="Addresses"/>
    <w:basedOn w:val="Normal"/>
    <w:rsid w:val="004D47C4"/>
    <w:rPr>
      <w:rFonts w:ascii="Times New Roman" w:eastAsia="MS Mincho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04213" TargetMode="External"/><Relationship Id="rId13" Type="http://schemas.openxmlformats.org/officeDocument/2006/relationships/hyperlink" Target="mailto:jutta.tentschert@bfr.bund.d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hilipp.reichardt@bfr.bund.de" TargetMode="External"/><Relationship Id="rId17" Type="http://schemas.openxmlformats.org/officeDocument/2006/relationships/hyperlink" Target="mailto:andreas.luch@bfr.bund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lrich.panne@bam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ergantis@uoc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ter.laux@bfr.bund.de" TargetMode="External"/><Relationship Id="rId10" Type="http://schemas.openxmlformats.org/officeDocument/2006/relationships/hyperlink" Target="mailto:fabian.kriegel@bfr.bund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iel.rosenkranz@bfr.bund.de" TargetMode="External"/><Relationship Id="rId14" Type="http://schemas.openxmlformats.org/officeDocument/2006/relationships/hyperlink" Target="mailto:norbert.jakubowski@spetec.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7D50-A66A-4C9D-89BA-E3289717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1869</Words>
  <Characters>10656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8</cp:revision>
  <dcterms:created xsi:type="dcterms:W3CDTF">2020-08-28T12:43:00Z</dcterms:created>
  <dcterms:modified xsi:type="dcterms:W3CDTF">2020-08-28T14:20:00Z</dcterms:modified>
</cp:coreProperties>
</file>