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5C691" w14:textId="1DACA043" w:rsidR="00503F5A" w:rsidRDefault="00503F5A" w:rsidP="00F31132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TITLE:</w:t>
      </w:r>
    </w:p>
    <w:p w14:paraId="00000001" w14:textId="4B9A9090" w:rsidR="00E5627B" w:rsidRPr="00F70DBF" w:rsidRDefault="00AD27B2" w:rsidP="00795393">
      <w:pPr>
        <w:rPr>
          <w:rFonts w:asciiTheme="majorHAnsi" w:hAnsiTheme="majorHAnsi" w:cstheme="majorHAnsi"/>
          <w:bCs/>
          <w:sz w:val="24"/>
          <w:szCs w:val="24"/>
        </w:rPr>
      </w:pPr>
      <w:r w:rsidRPr="00F70DBF">
        <w:rPr>
          <w:rFonts w:asciiTheme="majorHAnsi" w:hAnsiTheme="majorHAnsi" w:cstheme="majorHAnsi"/>
          <w:bCs/>
          <w:sz w:val="24"/>
          <w:szCs w:val="24"/>
        </w:rPr>
        <w:t>OP-IVM:</w:t>
      </w:r>
      <w:r w:rsidR="001A16FF" w:rsidRPr="00F70DBF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F70DBF">
        <w:rPr>
          <w:rFonts w:asciiTheme="majorHAnsi" w:hAnsiTheme="majorHAnsi" w:cstheme="majorHAnsi"/>
          <w:bCs/>
          <w:sz w:val="24"/>
          <w:szCs w:val="24"/>
        </w:rPr>
        <w:t xml:space="preserve">Combining </w:t>
      </w:r>
      <w:r w:rsidR="00035522" w:rsidRPr="00F70DBF">
        <w:rPr>
          <w:rFonts w:asciiTheme="majorHAnsi" w:hAnsiTheme="majorHAnsi" w:cstheme="majorHAnsi"/>
          <w:bCs/>
          <w:sz w:val="24"/>
          <w:szCs w:val="24"/>
        </w:rPr>
        <w:t>I</w:t>
      </w:r>
      <w:r w:rsidRPr="00F70DBF">
        <w:rPr>
          <w:rFonts w:asciiTheme="majorHAnsi" w:hAnsiTheme="majorHAnsi" w:cstheme="majorHAnsi"/>
          <w:bCs/>
          <w:sz w:val="24"/>
          <w:szCs w:val="24"/>
        </w:rPr>
        <w:t>n Vitro Maturation After Oocyte Retrieval with Gynecological Surgery</w:t>
      </w:r>
    </w:p>
    <w:p w14:paraId="00000002" w14:textId="4970AEAA" w:rsidR="00E5627B" w:rsidRDefault="00E5627B" w:rsidP="00795393">
      <w:pPr>
        <w:rPr>
          <w:rFonts w:asciiTheme="majorHAnsi" w:hAnsiTheme="majorHAnsi" w:cstheme="majorHAnsi"/>
          <w:b/>
          <w:sz w:val="24"/>
          <w:szCs w:val="24"/>
        </w:rPr>
      </w:pPr>
    </w:p>
    <w:p w14:paraId="02E97E49" w14:textId="6241BB19" w:rsidR="00503F5A" w:rsidRPr="005C4B86" w:rsidRDefault="00503F5A" w:rsidP="00795393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AUTHORS AND AFFILIATIONS:</w:t>
      </w:r>
    </w:p>
    <w:p w14:paraId="00000003" w14:textId="77777777" w:rsidR="00E5627B" w:rsidRPr="005C4B86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</w:rPr>
        <w:t>Tao Liu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1,2,3,4,5*</w:t>
      </w:r>
      <w:r w:rsidRPr="005C4B86">
        <w:rPr>
          <w:rFonts w:asciiTheme="majorHAnsi" w:hAnsiTheme="majorHAnsi" w:cstheme="majorHAnsi"/>
          <w:sz w:val="24"/>
          <w:szCs w:val="24"/>
        </w:rPr>
        <w:t>, Xueling Song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1,2,3,4,5*</w:t>
      </w:r>
      <w:r w:rsidRPr="005C4B86">
        <w:rPr>
          <w:rFonts w:asciiTheme="majorHAnsi" w:hAnsiTheme="majorHAnsi" w:cstheme="majorHAnsi"/>
          <w:sz w:val="24"/>
          <w:szCs w:val="24"/>
        </w:rPr>
        <w:t>, Xiaoying Zheng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1,2,3,4,5*</w:t>
      </w:r>
      <w:r w:rsidRPr="005C4B86">
        <w:rPr>
          <w:rFonts w:asciiTheme="majorHAnsi" w:hAnsiTheme="majorHAnsi" w:cstheme="majorHAnsi"/>
          <w:sz w:val="24"/>
          <w:szCs w:val="24"/>
        </w:rPr>
        <w:t>, Liying Yan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1,2,3,4,5</w:t>
      </w:r>
      <w:r w:rsidRPr="005C4B86">
        <w:rPr>
          <w:rFonts w:asciiTheme="majorHAnsi" w:hAnsiTheme="majorHAnsi" w:cstheme="majorHAnsi"/>
          <w:sz w:val="24"/>
          <w:szCs w:val="24"/>
        </w:rPr>
        <w:t>, Caihong Ma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1,2,3,5</w:t>
      </w:r>
      <w:r w:rsidRPr="005C4B86">
        <w:rPr>
          <w:rFonts w:asciiTheme="majorHAnsi" w:hAnsiTheme="majorHAnsi" w:cstheme="majorHAnsi"/>
          <w:sz w:val="24"/>
          <w:szCs w:val="24"/>
        </w:rPr>
        <w:t>, Rong Li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1,2,3,4,5</w:t>
      </w:r>
      <w:r w:rsidRPr="005C4B86">
        <w:rPr>
          <w:rFonts w:asciiTheme="majorHAnsi" w:hAnsiTheme="majorHAnsi" w:cstheme="majorHAnsi"/>
          <w:sz w:val="24"/>
          <w:szCs w:val="24"/>
        </w:rPr>
        <w:t>, Jie Yan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1,2,3,4,5</w:t>
      </w:r>
      <w:r w:rsidRPr="005C4B86">
        <w:rPr>
          <w:rFonts w:asciiTheme="majorHAnsi" w:hAnsiTheme="majorHAnsi" w:cstheme="majorHAnsi"/>
          <w:sz w:val="24"/>
          <w:szCs w:val="24"/>
        </w:rPr>
        <w:t>, Jie Qiao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1,2,3,4,5</w:t>
      </w:r>
    </w:p>
    <w:p w14:paraId="5E127988" w14:textId="77777777" w:rsidR="00503F5A" w:rsidRPr="00795393" w:rsidRDefault="00503F5A" w:rsidP="00795393">
      <w:pPr>
        <w:rPr>
          <w:rFonts w:asciiTheme="majorHAnsi" w:hAnsiTheme="majorHAnsi" w:cstheme="majorHAnsi"/>
          <w:sz w:val="24"/>
          <w:szCs w:val="24"/>
        </w:rPr>
      </w:pPr>
      <w:bookmarkStart w:id="0" w:name="_gjdgxs" w:colFirst="0" w:colLast="0"/>
      <w:bookmarkEnd w:id="0"/>
    </w:p>
    <w:p w14:paraId="00000004" w14:textId="0563BB3B" w:rsidR="00E5627B" w:rsidRPr="005C4B86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1</w:t>
      </w:r>
      <w:r w:rsidRPr="005C4B86">
        <w:rPr>
          <w:rFonts w:asciiTheme="majorHAnsi" w:hAnsiTheme="majorHAnsi" w:cstheme="majorHAnsi"/>
          <w:sz w:val="24"/>
          <w:szCs w:val="24"/>
        </w:rPr>
        <w:t>Center for Reproductive Medicine, Department of Obstetrics and Gynecology, Peking University Third Hospital, Beijing 100191, China</w:t>
      </w:r>
    </w:p>
    <w:p w14:paraId="00000005" w14:textId="77777777" w:rsidR="00E5627B" w:rsidRPr="005C4B86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2</w:t>
      </w:r>
      <w:r w:rsidRPr="005C4B86">
        <w:rPr>
          <w:rFonts w:asciiTheme="majorHAnsi" w:hAnsiTheme="majorHAnsi" w:cstheme="majorHAnsi"/>
          <w:sz w:val="24"/>
          <w:szCs w:val="24"/>
        </w:rPr>
        <w:t xml:space="preserve">National Clinical Research Center for Obstetrics and Gynecology, Beijing 100191, China </w:t>
      </w:r>
    </w:p>
    <w:p w14:paraId="00000006" w14:textId="77777777" w:rsidR="00E5627B" w:rsidRPr="005C4B86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3</w:t>
      </w:r>
      <w:r w:rsidRPr="005C4B86">
        <w:rPr>
          <w:rFonts w:asciiTheme="majorHAnsi" w:hAnsiTheme="majorHAnsi" w:cstheme="majorHAnsi"/>
          <w:sz w:val="24"/>
          <w:szCs w:val="24"/>
        </w:rPr>
        <w:t xml:space="preserve">Key Laboratory of Assisted Reproduction, Ministry of Education, Beijing 100191, China </w:t>
      </w:r>
    </w:p>
    <w:p w14:paraId="00000007" w14:textId="77777777" w:rsidR="00E5627B" w:rsidRPr="005C4B86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4</w:t>
      </w:r>
      <w:r w:rsidRPr="005C4B86">
        <w:rPr>
          <w:rFonts w:asciiTheme="majorHAnsi" w:hAnsiTheme="majorHAnsi" w:cstheme="majorHAnsi"/>
          <w:sz w:val="24"/>
          <w:szCs w:val="24"/>
        </w:rPr>
        <w:t>Beijing Key Laboratory of Reproductive Endocrinology and Assisted Reproduction, Beijing 100191, China</w:t>
      </w:r>
    </w:p>
    <w:p w14:paraId="00000008" w14:textId="77777777" w:rsidR="00E5627B" w:rsidRPr="005C4B86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5</w:t>
      </w:r>
      <w:r w:rsidRPr="005C4B86">
        <w:rPr>
          <w:rFonts w:asciiTheme="majorHAnsi" w:hAnsiTheme="majorHAnsi" w:cstheme="majorHAnsi"/>
          <w:sz w:val="24"/>
          <w:szCs w:val="24"/>
        </w:rPr>
        <w:t>Research Units of Comprehensive Diagnosis and Treatment of Oocyte Maturation Arrest, Chinese Academy of Medical Sciences, Beijing 100191, China</w:t>
      </w:r>
    </w:p>
    <w:p w14:paraId="7FE0739D" w14:textId="77777777" w:rsidR="00035522" w:rsidRPr="00F70DBF" w:rsidRDefault="00035522" w:rsidP="00795393">
      <w:pPr>
        <w:rPr>
          <w:rFonts w:asciiTheme="majorHAnsi" w:hAnsiTheme="majorHAnsi" w:cstheme="majorHAnsi"/>
          <w:sz w:val="24"/>
          <w:szCs w:val="24"/>
        </w:rPr>
      </w:pPr>
    </w:p>
    <w:p w14:paraId="00000009" w14:textId="03A8C5E0" w:rsidR="00E5627B" w:rsidRPr="005C4B86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*</w:t>
      </w:r>
      <w:r w:rsidRPr="005C4B86">
        <w:rPr>
          <w:rFonts w:asciiTheme="majorHAnsi" w:hAnsiTheme="majorHAnsi" w:cstheme="majorHAnsi"/>
          <w:sz w:val="24"/>
          <w:szCs w:val="24"/>
        </w:rPr>
        <w:t>These authors contributed equally</w:t>
      </w:r>
    </w:p>
    <w:p w14:paraId="289899CA" w14:textId="61C7AF2C" w:rsidR="00503F5A" w:rsidRDefault="00503F5A" w:rsidP="00795393">
      <w:pPr>
        <w:rPr>
          <w:rFonts w:asciiTheme="majorHAnsi" w:hAnsiTheme="majorHAnsi" w:cstheme="majorHAnsi"/>
          <w:sz w:val="24"/>
          <w:szCs w:val="24"/>
        </w:rPr>
      </w:pPr>
    </w:p>
    <w:p w14:paraId="44980DD1" w14:textId="4AA4DE8B" w:rsidR="00035522" w:rsidRDefault="00035522" w:rsidP="0079539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Email Addresses of Co-authors:</w:t>
      </w:r>
    </w:p>
    <w:p w14:paraId="422DF03F" w14:textId="4BDA0B72" w:rsidR="00035522" w:rsidRDefault="00D66704" w:rsidP="0079539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Tao Liu</w:t>
      </w:r>
      <w:r w:rsidR="00035522">
        <w:rPr>
          <w:rFonts w:asciiTheme="majorHAnsi" w:hAnsiTheme="majorHAnsi" w:cstheme="majorHAnsi"/>
          <w:sz w:val="24"/>
          <w:szCs w:val="24"/>
        </w:rPr>
        <w:tab/>
      </w:r>
      <w:r w:rsidR="00035522">
        <w:rPr>
          <w:rFonts w:asciiTheme="majorHAnsi" w:hAnsiTheme="majorHAnsi" w:cstheme="majorHAnsi"/>
          <w:sz w:val="24"/>
          <w:szCs w:val="24"/>
        </w:rPr>
        <w:tab/>
      </w:r>
      <w:r w:rsidR="0003552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(</w:t>
      </w:r>
      <w:r w:rsidR="005B4344" w:rsidRPr="005B4344">
        <w:rPr>
          <w:rFonts w:asciiTheme="majorHAnsi" w:hAnsiTheme="majorHAnsi" w:cstheme="majorHAnsi"/>
          <w:sz w:val="24"/>
          <w:szCs w:val="24"/>
        </w:rPr>
        <w:t>taoliu1017@qq.com</w:t>
      </w:r>
      <w:r w:rsidR="00707E64">
        <w:rPr>
          <w:rFonts w:asciiTheme="majorHAnsi" w:hAnsiTheme="majorHAnsi" w:cstheme="majorHAnsi"/>
          <w:sz w:val="24"/>
          <w:szCs w:val="24"/>
        </w:rPr>
        <w:t>)</w:t>
      </w:r>
    </w:p>
    <w:p w14:paraId="303DA8A2" w14:textId="254EB371" w:rsidR="00035522" w:rsidRDefault="00707E64" w:rsidP="00795393">
      <w:pPr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Xueling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Song</w:t>
      </w:r>
      <w:r w:rsidR="00035522">
        <w:rPr>
          <w:rFonts w:asciiTheme="majorHAnsi" w:hAnsiTheme="majorHAnsi" w:cstheme="majorHAnsi"/>
          <w:sz w:val="24"/>
          <w:szCs w:val="24"/>
        </w:rPr>
        <w:tab/>
      </w:r>
      <w:r w:rsidR="00035522">
        <w:rPr>
          <w:rFonts w:asciiTheme="majorHAnsi" w:hAnsiTheme="majorHAnsi" w:cstheme="majorHAnsi"/>
          <w:sz w:val="24"/>
          <w:szCs w:val="24"/>
        </w:rPr>
        <w:tab/>
      </w:r>
      <w:r w:rsidR="00537826">
        <w:rPr>
          <w:rFonts w:asciiTheme="majorHAnsi" w:hAnsiTheme="majorHAnsi" w:cstheme="majorHAnsi"/>
          <w:sz w:val="24"/>
          <w:szCs w:val="24"/>
        </w:rPr>
        <w:t>(</w:t>
      </w:r>
      <w:hyperlink r:id="rId8" w:history="1">
        <w:r w:rsidR="00035522" w:rsidRPr="00514527">
          <w:rPr>
            <w:rStyle w:val="Hyperlink"/>
            <w:rFonts w:asciiTheme="majorHAnsi" w:hAnsiTheme="majorHAnsi" w:cstheme="majorHAnsi"/>
            <w:sz w:val="24"/>
            <w:szCs w:val="24"/>
          </w:rPr>
          <w:t>sxldxx@263.net</w:t>
        </w:r>
      </w:hyperlink>
      <w:r>
        <w:rPr>
          <w:rFonts w:asciiTheme="majorHAnsi" w:hAnsiTheme="majorHAnsi" w:cstheme="majorHAnsi"/>
          <w:sz w:val="24"/>
          <w:szCs w:val="24"/>
        </w:rPr>
        <w:t>)</w:t>
      </w:r>
    </w:p>
    <w:p w14:paraId="353FBEB9" w14:textId="4DD3E6DA" w:rsidR="00035522" w:rsidRDefault="005B4344" w:rsidP="00795393">
      <w:pPr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Xiaoying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Zheng</w:t>
      </w:r>
      <w:r w:rsidR="0003552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(</w:t>
      </w:r>
      <w:hyperlink r:id="rId9" w:history="1">
        <w:r w:rsidRPr="008821BB">
          <w:rPr>
            <w:rStyle w:val="Hyperlink"/>
            <w:rFonts w:asciiTheme="majorHAnsi" w:hAnsiTheme="majorHAnsi" w:cstheme="majorHAnsi"/>
            <w:sz w:val="24"/>
            <w:szCs w:val="24"/>
          </w:rPr>
          <w:t>zheng_xiaoying@126.com</w:t>
        </w:r>
      </w:hyperlink>
      <w:r>
        <w:rPr>
          <w:rFonts w:asciiTheme="majorHAnsi" w:hAnsiTheme="majorHAnsi" w:cstheme="majorHAnsi"/>
          <w:sz w:val="24"/>
          <w:szCs w:val="24"/>
        </w:rPr>
        <w:t>)</w:t>
      </w:r>
    </w:p>
    <w:p w14:paraId="0AB42269" w14:textId="624F5444" w:rsidR="00035522" w:rsidRDefault="00784B23" w:rsidP="00795393">
      <w:pPr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Liying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Yan</w:t>
      </w:r>
      <w:r w:rsidR="00035522">
        <w:rPr>
          <w:rFonts w:asciiTheme="majorHAnsi" w:hAnsiTheme="majorHAnsi" w:cstheme="majorHAnsi"/>
          <w:sz w:val="24"/>
          <w:szCs w:val="24"/>
        </w:rPr>
        <w:tab/>
      </w:r>
      <w:r w:rsidR="0003552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(</w:t>
      </w:r>
      <w:hyperlink r:id="rId10" w:history="1">
        <w:r w:rsidRPr="008821BB">
          <w:rPr>
            <w:rStyle w:val="Hyperlink"/>
            <w:rFonts w:asciiTheme="majorHAnsi" w:hAnsiTheme="majorHAnsi" w:cstheme="majorHAnsi"/>
            <w:sz w:val="24"/>
            <w:szCs w:val="24"/>
          </w:rPr>
          <w:t>yanliyingkind@aliyun.com</w:t>
        </w:r>
      </w:hyperlink>
      <w:r>
        <w:rPr>
          <w:rFonts w:asciiTheme="majorHAnsi" w:hAnsiTheme="majorHAnsi" w:cstheme="majorHAnsi"/>
          <w:sz w:val="24"/>
          <w:szCs w:val="24"/>
        </w:rPr>
        <w:t>)</w:t>
      </w:r>
    </w:p>
    <w:p w14:paraId="6E642396" w14:textId="5095FF20" w:rsidR="00035522" w:rsidRDefault="00784B23" w:rsidP="00795393">
      <w:pPr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Caihong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Ma</w:t>
      </w:r>
      <w:r w:rsidR="00035522">
        <w:rPr>
          <w:rFonts w:asciiTheme="majorHAnsi" w:hAnsiTheme="majorHAnsi" w:cstheme="majorHAnsi"/>
          <w:sz w:val="24"/>
          <w:szCs w:val="24"/>
        </w:rPr>
        <w:tab/>
      </w:r>
      <w:r w:rsidR="0003552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(</w:t>
      </w:r>
      <w:hyperlink r:id="rId11" w:history="1">
        <w:r w:rsidR="007557C0" w:rsidRPr="008821BB">
          <w:rPr>
            <w:rStyle w:val="Hyperlink"/>
            <w:rFonts w:asciiTheme="majorHAnsi" w:hAnsiTheme="majorHAnsi" w:cstheme="majorHAnsi"/>
            <w:sz w:val="24"/>
            <w:szCs w:val="24"/>
          </w:rPr>
          <w:t>macaihong123@aliyun.com</w:t>
        </w:r>
      </w:hyperlink>
      <w:r w:rsidR="007557C0">
        <w:rPr>
          <w:rFonts w:asciiTheme="majorHAnsi" w:hAnsiTheme="majorHAnsi" w:cstheme="majorHAnsi"/>
          <w:sz w:val="24"/>
          <w:szCs w:val="24"/>
        </w:rPr>
        <w:t>)</w:t>
      </w:r>
    </w:p>
    <w:p w14:paraId="31E1E2D6" w14:textId="25695368" w:rsidR="00503F5A" w:rsidRDefault="007557C0" w:rsidP="0079539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Rong Li</w:t>
      </w:r>
      <w:r w:rsidR="00035522">
        <w:rPr>
          <w:rFonts w:asciiTheme="majorHAnsi" w:hAnsiTheme="majorHAnsi" w:cstheme="majorHAnsi"/>
          <w:sz w:val="24"/>
          <w:szCs w:val="24"/>
        </w:rPr>
        <w:tab/>
      </w:r>
      <w:r w:rsidR="00035522">
        <w:rPr>
          <w:rFonts w:asciiTheme="majorHAnsi" w:hAnsiTheme="majorHAnsi" w:cstheme="majorHAnsi"/>
          <w:sz w:val="24"/>
          <w:szCs w:val="24"/>
        </w:rPr>
        <w:tab/>
      </w:r>
      <w:r w:rsidR="00035522"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>(</w:t>
      </w:r>
      <w:hyperlink r:id="rId12" w:history="1">
        <w:r w:rsidR="00586093" w:rsidRPr="008821BB">
          <w:rPr>
            <w:rStyle w:val="Hyperlink"/>
            <w:rFonts w:asciiTheme="majorHAnsi" w:hAnsiTheme="majorHAnsi" w:cstheme="majorHAnsi"/>
            <w:sz w:val="24"/>
            <w:szCs w:val="24"/>
          </w:rPr>
          <w:t>roseli001@sina.com</w:t>
        </w:r>
      </w:hyperlink>
      <w:r w:rsidR="00586093">
        <w:rPr>
          <w:rFonts w:asciiTheme="majorHAnsi" w:hAnsiTheme="majorHAnsi" w:cstheme="majorHAnsi"/>
          <w:sz w:val="24"/>
          <w:szCs w:val="24"/>
        </w:rPr>
        <w:t>)</w:t>
      </w:r>
    </w:p>
    <w:p w14:paraId="04CCC281" w14:textId="5B512695" w:rsidR="00035522" w:rsidRDefault="00035522" w:rsidP="00035522">
      <w:pPr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5C4B86">
        <w:rPr>
          <w:rFonts w:asciiTheme="majorHAnsi" w:hAnsiTheme="majorHAnsi" w:cstheme="majorHAnsi"/>
          <w:sz w:val="24"/>
          <w:szCs w:val="24"/>
        </w:rPr>
        <w:t>Jie</w:t>
      </w:r>
      <w:proofErr w:type="spellEnd"/>
      <w:r w:rsidRPr="005C4B86">
        <w:rPr>
          <w:rFonts w:asciiTheme="majorHAnsi" w:hAnsiTheme="majorHAnsi" w:cstheme="majorHAnsi"/>
          <w:sz w:val="24"/>
          <w:szCs w:val="24"/>
        </w:rPr>
        <w:t xml:space="preserve"> Yan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(</w:t>
      </w:r>
      <w:hyperlink r:id="rId13" w:history="1">
        <w:r w:rsidRPr="008821BB">
          <w:rPr>
            <w:rStyle w:val="Hyperlink"/>
            <w:rFonts w:asciiTheme="majorHAnsi" w:hAnsiTheme="majorHAnsi" w:cstheme="majorHAnsi"/>
            <w:sz w:val="24"/>
            <w:szCs w:val="24"/>
          </w:rPr>
          <w:t>yanjiebjmu@bjmu.edu.cn</w:t>
        </w:r>
      </w:hyperlink>
      <w:r>
        <w:rPr>
          <w:rFonts w:asciiTheme="majorHAnsi" w:hAnsiTheme="majorHAnsi" w:cstheme="majorHAnsi"/>
          <w:color w:val="000000"/>
          <w:sz w:val="24"/>
          <w:szCs w:val="24"/>
        </w:rPr>
        <w:t>)</w:t>
      </w:r>
    </w:p>
    <w:p w14:paraId="3E4E72C1" w14:textId="52AA4B72" w:rsidR="00035522" w:rsidRPr="005C4B86" w:rsidRDefault="00035522" w:rsidP="00035522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5C4B86">
        <w:rPr>
          <w:rFonts w:asciiTheme="majorHAnsi" w:hAnsiTheme="majorHAnsi" w:cstheme="majorHAnsi"/>
          <w:color w:val="000000"/>
          <w:sz w:val="24"/>
          <w:szCs w:val="24"/>
        </w:rPr>
        <w:t>Jie</w:t>
      </w:r>
      <w:proofErr w:type="spellEnd"/>
      <w:r w:rsidRPr="005C4B8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C4B86">
        <w:rPr>
          <w:rFonts w:asciiTheme="majorHAnsi" w:hAnsiTheme="majorHAnsi" w:cstheme="majorHAnsi"/>
          <w:color w:val="000000"/>
          <w:sz w:val="24"/>
          <w:szCs w:val="24"/>
        </w:rPr>
        <w:t>Qiao</w:t>
      </w:r>
      <w:proofErr w:type="spellEnd"/>
      <w:r>
        <w:rPr>
          <w:rFonts w:asciiTheme="majorHAnsi" w:hAnsiTheme="majorHAnsi" w:cstheme="majorHAnsi"/>
          <w:color w:val="000000"/>
          <w:sz w:val="24"/>
          <w:szCs w:val="24"/>
        </w:rPr>
        <w:tab/>
      </w:r>
      <w:r>
        <w:rPr>
          <w:rFonts w:asciiTheme="majorHAnsi" w:hAnsiTheme="majorHAnsi" w:cstheme="majorHAnsi"/>
          <w:color w:val="000000"/>
          <w:sz w:val="24"/>
          <w:szCs w:val="24"/>
        </w:rPr>
        <w:tab/>
        <w:t>(</w:t>
      </w:r>
      <w:r w:rsidRPr="005C4B86">
        <w:rPr>
          <w:rFonts w:asciiTheme="majorHAnsi" w:hAnsiTheme="majorHAnsi" w:cstheme="majorHAnsi"/>
          <w:sz w:val="24"/>
          <w:szCs w:val="24"/>
        </w:rPr>
        <w:t>jie.qiao@263.net</w:t>
      </w:r>
      <w:r>
        <w:rPr>
          <w:rFonts w:asciiTheme="majorHAnsi" w:hAnsiTheme="majorHAnsi" w:cstheme="majorHAnsi"/>
          <w:sz w:val="24"/>
          <w:szCs w:val="24"/>
        </w:rPr>
        <w:t>)</w:t>
      </w:r>
    </w:p>
    <w:p w14:paraId="70D7B54B" w14:textId="77777777" w:rsidR="00035522" w:rsidRDefault="00035522" w:rsidP="00795393">
      <w:pPr>
        <w:rPr>
          <w:rFonts w:asciiTheme="majorHAnsi" w:hAnsiTheme="majorHAnsi" w:cstheme="majorHAnsi"/>
          <w:sz w:val="24"/>
          <w:szCs w:val="24"/>
        </w:rPr>
      </w:pPr>
    </w:p>
    <w:p w14:paraId="62FA7E57" w14:textId="37EFB158" w:rsidR="00035522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</w:rPr>
        <w:t>Correspond</w:t>
      </w:r>
      <w:r w:rsidR="00035522">
        <w:rPr>
          <w:rFonts w:asciiTheme="majorHAnsi" w:hAnsiTheme="majorHAnsi" w:cstheme="majorHAnsi"/>
          <w:sz w:val="24"/>
          <w:szCs w:val="24"/>
        </w:rPr>
        <w:t>ing authors</w:t>
      </w:r>
      <w:r w:rsidRPr="005C4B86">
        <w:rPr>
          <w:rFonts w:asciiTheme="majorHAnsi" w:hAnsiTheme="majorHAnsi" w:cstheme="majorHAnsi"/>
          <w:sz w:val="24"/>
          <w:szCs w:val="24"/>
        </w:rPr>
        <w:t>:</w:t>
      </w:r>
    </w:p>
    <w:p w14:paraId="63EAE0CE" w14:textId="418B2CB9" w:rsidR="00035522" w:rsidRDefault="00AD27B2" w:rsidP="00795393">
      <w:pPr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5C4B86">
        <w:rPr>
          <w:rFonts w:asciiTheme="majorHAnsi" w:hAnsiTheme="majorHAnsi" w:cstheme="majorHAnsi"/>
          <w:sz w:val="24"/>
          <w:szCs w:val="24"/>
        </w:rPr>
        <w:t>Jie</w:t>
      </w:r>
      <w:proofErr w:type="spellEnd"/>
      <w:r w:rsidRPr="005C4B86">
        <w:rPr>
          <w:rFonts w:asciiTheme="majorHAnsi" w:hAnsiTheme="majorHAnsi" w:cstheme="majorHAnsi"/>
          <w:sz w:val="24"/>
          <w:szCs w:val="24"/>
        </w:rPr>
        <w:t xml:space="preserve"> Yan</w:t>
      </w:r>
      <w:r w:rsidR="00035522">
        <w:rPr>
          <w:rFonts w:asciiTheme="majorHAnsi" w:hAnsiTheme="majorHAnsi" w:cstheme="majorHAnsi"/>
          <w:sz w:val="24"/>
          <w:szCs w:val="24"/>
        </w:rPr>
        <w:tab/>
      </w:r>
      <w:r w:rsidR="00035522">
        <w:rPr>
          <w:rFonts w:asciiTheme="majorHAnsi" w:hAnsiTheme="majorHAnsi" w:cstheme="majorHAnsi"/>
          <w:sz w:val="24"/>
          <w:szCs w:val="24"/>
        </w:rPr>
        <w:tab/>
      </w:r>
      <w:r w:rsidR="00035522">
        <w:rPr>
          <w:rFonts w:asciiTheme="majorHAnsi" w:hAnsiTheme="majorHAnsi" w:cstheme="majorHAnsi"/>
          <w:sz w:val="24"/>
          <w:szCs w:val="24"/>
        </w:rPr>
        <w:tab/>
      </w:r>
      <w:r w:rsidR="00586093">
        <w:rPr>
          <w:rFonts w:asciiTheme="majorHAnsi" w:hAnsiTheme="majorHAnsi" w:cstheme="majorHAnsi"/>
          <w:sz w:val="24"/>
          <w:szCs w:val="24"/>
        </w:rPr>
        <w:t>(</w:t>
      </w:r>
      <w:hyperlink r:id="rId14" w:history="1">
        <w:r w:rsidR="00586093" w:rsidRPr="008821BB">
          <w:rPr>
            <w:rStyle w:val="Hyperlink"/>
            <w:rFonts w:asciiTheme="majorHAnsi" w:hAnsiTheme="majorHAnsi" w:cstheme="majorHAnsi"/>
            <w:sz w:val="24"/>
            <w:szCs w:val="24"/>
          </w:rPr>
          <w:t>yanjiebjmu@bjmu.edu.cn</w:t>
        </w:r>
      </w:hyperlink>
      <w:r w:rsidR="00586093">
        <w:rPr>
          <w:rFonts w:asciiTheme="majorHAnsi" w:hAnsiTheme="majorHAnsi" w:cstheme="majorHAnsi"/>
          <w:color w:val="000000"/>
          <w:sz w:val="24"/>
          <w:szCs w:val="24"/>
        </w:rPr>
        <w:t>)</w:t>
      </w:r>
    </w:p>
    <w:p w14:paraId="0000000A" w14:textId="133F9784" w:rsidR="00E5627B" w:rsidRPr="005C4B86" w:rsidRDefault="00AD27B2" w:rsidP="00795393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5C4B86">
        <w:rPr>
          <w:rFonts w:asciiTheme="majorHAnsi" w:hAnsiTheme="majorHAnsi" w:cstheme="majorHAnsi"/>
          <w:color w:val="000000"/>
          <w:sz w:val="24"/>
          <w:szCs w:val="24"/>
        </w:rPr>
        <w:t>Jie</w:t>
      </w:r>
      <w:proofErr w:type="spellEnd"/>
      <w:r w:rsidRPr="005C4B86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C4B86">
        <w:rPr>
          <w:rFonts w:asciiTheme="majorHAnsi" w:hAnsiTheme="majorHAnsi" w:cstheme="majorHAnsi"/>
          <w:color w:val="000000"/>
          <w:sz w:val="24"/>
          <w:szCs w:val="24"/>
        </w:rPr>
        <w:t>Qiao</w:t>
      </w:r>
      <w:proofErr w:type="spellEnd"/>
      <w:r w:rsidR="00035522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035522">
        <w:rPr>
          <w:rFonts w:asciiTheme="majorHAnsi" w:hAnsiTheme="majorHAnsi" w:cstheme="majorHAnsi"/>
          <w:color w:val="000000"/>
          <w:sz w:val="24"/>
          <w:szCs w:val="24"/>
        </w:rPr>
        <w:tab/>
      </w:r>
      <w:r w:rsidR="00586093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Pr="005C4B86">
        <w:rPr>
          <w:rFonts w:asciiTheme="majorHAnsi" w:hAnsiTheme="majorHAnsi" w:cstheme="majorHAnsi"/>
          <w:sz w:val="24"/>
          <w:szCs w:val="24"/>
        </w:rPr>
        <w:t>jie.qiao@263.net</w:t>
      </w:r>
      <w:r w:rsidR="00586093">
        <w:rPr>
          <w:rFonts w:asciiTheme="majorHAnsi" w:hAnsiTheme="majorHAnsi" w:cstheme="majorHAnsi"/>
          <w:sz w:val="24"/>
          <w:szCs w:val="24"/>
        </w:rPr>
        <w:t>)</w:t>
      </w:r>
    </w:p>
    <w:p w14:paraId="18D55F76" w14:textId="77777777" w:rsidR="00503F5A" w:rsidRDefault="00503F5A" w:rsidP="00795393">
      <w:pPr>
        <w:rPr>
          <w:rFonts w:asciiTheme="majorHAnsi" w:hAnsiTheme="majorHAnsi" w:cstheme="majorHAnsi"/>
          <w:b/>
          <w:sz w:val="24"/>
          <w:szCs w:val="24"/>
        </w:rPr>
      </w:pPr>
    </w:p>
    <w:p w14:paraId="02E2B0DD" w14:textId="4793B6AD" w:rsidR="00531102" w:rsidRDefault="00AD27B2" w:rsidP="00795393">
      <w:pPr>
        <w:rPr>
          <w:rFonts w:asciiTheme="majorHAnsi" w:hAnsiTheme="majorHAnsi" w:cstheme="majorHAnsi"/>
          <w:b/>
          <w:sz w:val="24"/>
          <w:szCs w:val="24"/>
        </w:rPr>
      </w:pPr>
      <w:r w:rsidRPr="005C4B86">
        <w:rPr>
          <w:rFonts w:asciiTheme="majorHAnsi" w:hAnsiTheme="majorHAnsi" w:cstheme="majorHAnsi"/>
          <w:b/>
          <w:sz w:val="24"/>
          <w:szCs w:val="24"/>
        </w:rPr>
        <w:t>K</w:t>
      </w:r>
      <w:r w:rsidR="00531102">
        <w:rPr>
          <w:rFonts w:asciiTheme="majorHAnsi" w:hAnsiTheme="majorHAnsi" w:cstheme="majorHAnsi"/>
          <w:b/>
          <w:sz w:val="24"/>
          <w:szCs w:val="24"/>
        </w:rPr>
        <w:t>EYWORDS</w:t>
      </w:r>
      <w:r w:rsidRPr="005C4B86">
        <w:rPr>
          <w:rFonts w:asciiTheme="majorHAnsi" w:hAnsiTheme="majorHAnsi" w:cstheme="majorHAnsi"/>
          <w:b/>
          <w:sz w:val="24"/>
          <w:szCs w:val="24"/>
        </w:rPr>
        <w:t>:</w:t>
      </w:r>
    </w:p>
    <w:p w14:paraId="0000000B" w14:textId="16439876" w:rsidR="00E5627B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</w:rPr>
        <w:t>IVM, fertility preservation, transvaginal retrieval, endoscopic gynecological procedures, PCOS</w:t>
      </w:r>
    </w:p>
    <w:p w14:paraId="16B2710D" w14:textId="77777777" w:rsidR="00531102" w:rsidRPr="005C4B86" w:rsidRDefault="00531102" w:rsidP="00795393">
      <w:pPr>
        <w:rPr>
          <w:rFonts w:asciiTheme="majorHAnsi" w:hAnsiTheme="majorHAnsi" w:cstheme="majorHAnsi"/>
          <w:sz w:val="24"/>
          <w:szCs w:val="24"/>
        </w:rPr>
      </w:pPr>
    </w:p>
    <w:p w14:paraId="0000000C" w14:textId="3A3C91BA" w:rsidR="00E5627B" w:rsidRDefault="000E1CDC" w:rsidP="00795393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SUMMARY:</w:t>
      </w:r>
    </w:p>
    <w:p w14:paraId="0000000D" w14:textId="2363228B" w:rsidR="00E5627B" w:rsidRDefault="00AD27B2" w:rsidP="00795393">
      <w:pPr>
        <w:rPr>
          <w:rFonts w:asciiTheme="majorHAnsi" w:hAnsiTheme="majorHAnsi" w:cstheme="majorHAnsi"/>
          <w:sz w:val="24"/>
          <w:szCs w:val="24"/>
        </w:rPr>
      </w:pPr>
      <w:bookmarkStart w:id="1" w:name="30j0zll" w:colFirst="0" w:colLast="0"/>
      <w:bookmarkStart w:id="2" w:name="1fob9te" w:colFirst="0" w:colLast="0"/>
      <w:bookmarkEnd w:id="1"/>
      <w:bookmarkEnd w:id="2"/>
      <w:r w:rsidRPr="005C4B86">
        <w:rPr>
          <w:rFonts w:asciiTheme="majorHAnsi" w:hAnsiTheme="majorHAnsi" w:cstheme="majorHAnsi"/>
          <w:sz w:val="24"/>
          <w:szCs w:val="24"/>
        </w:rPr>
        <w:t>In vitro maturation (IVM) before gynecological operation (OP-IVM) combines IVM following oocyte retrieval with routine gynecological surgery</w:t>
      </w:r>
      <w:r w:rsidR="003026AE">
        <w:rPr>
          <w:rFonts w:asciiTheme="majorHAnsi" w:hAnsiTheme="majorHAnsi" w:cstheme="majorHAnsi"/>
          <w:sz w:val="24"/>
          <w:szCs w:val="24"/>
        </w:rPr>
        <w:t xml:space="preserve"> and</w:t>
      </w:r>
      <w:r w:rsidRPr="005C4B86">
        <w:rPr>
          <w:rFonts w:asciiTheme="majorHAnsi" w:hAnsiTheme="majorHAnsi" w:cstheme="majorHAnsi"/>
          <w:sz w:val="24"/>
          <w:szCs w:val="24"/>
        </w:rPr>
        <w:t xml:space="preserve"> serves as an extension of conventional IVM applications for fertility preservation.</w:t>
      </w:r>
    </w:p>
    <w:p w14:paraId="301CD820" w14:textId="77777777" w:rsidR="00531102" w:rsidRPr="005C4B86" w:rsidRDefault="00531102" w:rsidP="00795393">
      <w:pPr>
        <w:rPr>
          <w:rFonts w:asciiTheme="majorHAnsi" w:hAnsiTheme="majorHAnsi" w:cstheme="majorHAnsi"/>
          <w:sz w:val="24"/>
          <w:szCs w:val="24"/>
        </w:rPr>
      </w:pPr>
    </w:p>
    <w:p w14:paraId="0000000E" w14:textId="2D30F801" w:rsidR="00E5627B" w:rsidRDefault="00AD27B2" w:rsidP="00795393">
      <w:pPr>
        <w:rPr>
          <w:rFonts w:asciiTheme="majorHAnsi" w:hAnsiTheme="majorHAnsi" w:cstheme="majorHAnsi"/>
          <w:b/>
          <w:sz w:val="24"/>
          <w:szCs w:val="24"/>
        </w:rPr>
      </w:pPr>
      <w:r w:rsidRPr="005C4B86">
        <w:rPr>
          <w:rFonts w:asciiTheme="majorHAnsi" w:hAnsiTheme="majorHAnsi" w:cstheme="majorHAnsi"/>
          <w:b/>
          <w:sz w:val="24"/>
          <w:szCs w:val="24"/>
        </w:rPr>
        <w:t>A</w:t>
      </w:r>
      <w:r w:rsidR="000E1CDC">
        <w:rPr>
          <w:rFonts w:asciiTheme="majorHAnsi" w:hAnsiTheme="majorHAnsi" w:cstheme="majorHAnsi"/>
          <w:b/>
          <w:sz w:val="24"/>
          <w:szCs w:val="24"/>
        </w:rPr>
        <w:t>BSTRACT:</w:t>
      </w:r>
      <w:bookmarkStart w:id="3" w:name="3znysh7" w:colFirst="0" w:colLast="0"/>
      <w:bookmarkEnd w:id="3"/>
    </w:p>
    <w:p w14:paraId="0000000F" w14:textId="69CC76CD" w:rsidR="00E5627B" w:rsidRPr="005C4B86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</w:rPr>
        <w:t xml:space="preserve">The </w:t>
      </w:r>
      <w:r w:rsidR="00726A1E">
        <w:rPr>
          <w:rFonts w:asciiTheme="majorHAnsi" w:hAnsiTheme="majorHAnsi" w:cstheme="majorHAnsi"/>
          <w:sz w:val="24"/>
          <w:szCs w:val="24"/>
        </w:rPr>
        <w:t>use</w:t>
      </w:r>
      <w:r w:rsidRPr="005C4B86">
        <w:rPr>
          <w:rFonts w:asciiTheme="majorHAnsi" w:hAnsiTheme="majorHAnsi" w:cstheme="majorHAnsi"/>
          <w:sz w:val="24"/>
          <w:szCs w:val="24"/>
        </w:rPr>
        <w:t xml:space="preserve"> of in vitro maturation (IVM) before gynecological operation (OP-IVM) is an extension of conventional IVM that combines IVM following oocyte retrieval with routine gynecological surgery. OP-IVM is suitable for patients undergoing benign gynecological surgery who have the need </w:t>
      </w:r>
      <w:r w:rsidR="007C026A">
        <w:rPr>
          <w:rFonts w:asciiTheme="majorHAnsi" w:hAnsiTheme="majorHAnsi" w:cstheme="majorHAnsi"/>
          <w:sz w:val="24"/>
          <w:szCs w:val="24"/>
        </w:rPr>
        <w:t>for</w:t>
      </w:r>
      <w:r w:rsidRPr="005C4B86">
        <w:rPr>
          <w:rFonts w:asciiTheme="majorHAnsi" w:hAnsiTheme="majorHAnsi" w:cstheme="majorHAnsi"/>
          <w:sz w:val="24"/>
          <w:szCs w:val="24"/>
        </w:rPr>
        <w:t xml:space="preserve"> fertility preservation (F</w:t>
      </w:r>
      <w:r w:rsidR="00E54FD6">
        <w:rPr>
          <w:rFonts w:asciiTheme="majorHAnsi" w:hAnsiTheme="majorHAnsi" w:cstheme="majorHAnsi"/>
          <w:sz w:val="24"/>
          <w:szCs w:val="24"/>
        </w:rPr>
        <w:t>P</w:t>
      </w:r>
      <w:r w:rsidRPr="005C4B86">
        <w:rPr>
          <w:rFonts w:asciiTheme="majorHAnsi" w:hAnsiTheme="majorHAnsi" w:cstheme="majorHAnsi"/>
          <w:sz w:val="24"/>
          <w:szCs w:val="24"/>
        </w:rPr>
        <w:t xml:space="preserve">) or infertility treatments </w:t>
      </w:r>
      <w:r w:rsidR="007C026A">
        <w:rPr>
          <w:rFonts w:asciiTheme="majorHAnsi" w:hAnsiTheme="majorHAnsi" w:cstheme="majorHAnsi"/>
          <w:sz w:val="24"/>
          <w:szCs w:val="24"/>
        </w:rPr>
        <w:t xml:space="preserve">such as </w:t>
      </w:r>
      <w:r w:rsidRPr="005C4B86">
        <w:rPr>
          <w:rFonts w:asciiTheme="majorHAnsi" w:hAnsiTheme="majorHAnsi" w:cstheme="majorHAnsi"/>
          <w:sz w:val="24"/>
          <w:szCs w:val="24"/>
        </w:rPr>
        <w:t>in vitro fertilization and embryo transfer (IVF-ET). In the operating room, patients undergoing benign gynecological surgery are first anesthetized and receive ultrasound</w:t>
      </w:r>
      <w:r w:rsidR="007C026A">
        <w:rPr>
          <w:rFonts w:asciiTheme="majorHAnsi" w:hAnsiTheme="majorHAnsi" w:cstheme="majorHAnsi"/>
          <w:sz w:val="24"/>
          <w:szCs w:val="24"/>
        </w:rPr>
        <w:t>-</w:t>
      </w:r>
      <w:r w:rsidRPr="005C4B86">
        <w:rPr>
          <w:rFonts w:asciiTheme="majorHAnsi" w:hAnsiTheme="majorHAnsi" w:cstheme="majorHAnsi"/>
          <w:sz w:val="24"/>
          <w:szCs w:val="24"/>
        </w:rPr>
        <w:t xml:space="preserve">guided immature follicle aspiration </w:t>
      </w:r>
      <w:r w:rsidRPr="005C4B86">
        <w:rPr>
          <w:rFonts w:asciiTheme="majorHAnsi" w:hAnsiTheme="majorHAnsi" w:cstheme="majorHAnsi"/>
          <w:sz w:val="24"/>
          <w:szCs w:val="24"/>
        </w:rPr>
        <w:lastRenderedPageBreak/>
        <w:t>(IMFA) treatment. As the subsequent gynecological surgery is performed, the cumulus-oocyte complexes (COCs) are examined</w:t>
      </w:r>
      <w:r w:rsidR="002E53C6">
        <w:rPr>
          <w:rFonts w:asciiTheme="majorHAnsi" w:hAnsiTheme="majorHAnsi" w:cstheme="majorHAnsi"/>
          <w:sz w:val="24"/>
          <w:szCs w:val="24"/>
        </w:rPr>
        <w:t>, and t</w:t>
      </w:r>
      <w:r w:rsidRPr="005C4B86">
        <w:rPr>
          <w:rFonts w:asciiTheme="majorHAnsi" w:hAnsiTheme="majorHAnsi" w:cstheme="majorHAnsi"/>
          <w:sz w:val="24"/>
          <w:szCs w:val="24"/>
        </w:rPr>
        <w:t>he immature</w:t>
      </w:r>
      <w:r w:rsidR="00B03AA7">
        <w:rPr>
          <w:rFonts w:asciiTheme="majorHAnsi" w:hAnsiTheme="majorHAnsi" w:cstheme="majorHAnsi"/>
          <w:sz w:val="24"/>
          <w:szCs w:val="24"/>
        </w:rPr>
        <w:t xml:space="preserve"> COCs</w:t>
      </w:r>
      <w:r w:rsidRPr="005C4B86">
        <w:rPr>
          <w:rFonts w:asciiTheme="majorHAnsi" w:hAnsiTheme="majorHAnsi" w:cstheme="majorHAnsi"/>
          <w:sz w:val="24"/>
          <w:szCs w:val="24"/>
        </w:rPr>
        <w:t xml:space="preserve"> are transferred into the IVM medium and cultured for 28</w:t>
      </w:r>
      <w:r w:rsidR="00B03AA7">
        <w:rPr>
          <w:rFonts w:asciiTheme="majorHAnsi" w:hAnsiTheme="majorHAnsi" w:cstheme="majorHAnsi"/>
          <w:sz w:val="24"/>
          <w:szCs w:val="24"/>
        </w:rPr>
        <w:t>–</w:t>
      </w:r>
      <w:r w:rsidRPr="005C4B86">
        <w:rPr>
          <w:rFonts w:asciiTheme="majorHAnsi" w:hAnsiTheme="majorHAnsi" w:cstheme="majorHAnsi"/>
          <w:sz w:val="24"/>
          <w:szCs w:val="24"/>
        </w:rPr>
        <w:t xml:space="preserve">32 h in </w:t>
      </w:r>
      <w:r w:rsidR="00B03AA7">
        <w:rPr>
          <w:rFonts w:asciiTheme="majorHAnsi" w:hAnsiTheme="majorHAnsi" w:cstheme="majorHAnsi"/>
          <w:sz w:val="24"/>
          <w:szCs w:val="24"/>
        </w:rPr>
        <w:t xml:space="preserve">the </w:t>
      </w:r>
      <w:r w:rsidRPr="005C4B86">
        <w:rPr>
          <w:rFonts w:asciiTheme="majorHAnsi" w:hAnsiTheme="majorHAnsi" w:cstheme="majorHAnsi"/>
          <w:sz w:val="24"/>
          <w:szCs w:val="24"/>
        </w:rPr>
        <w:t>IVF laboratory. After assessment, mature oocytes in the MII stage will be selected and cryopreserved in liquid nitrogen for F</w:t>
      </w:r>
      <w:r w:rsidR="005515E3">
        <w:rPr>
          <w:rFonts w:asciiTheme="majorHAnsi" w:hAnsiTheme="majorHAnsi" w:cstheme="majorHAnsi"/>
          <w:sz w:val="24"/>
          <w:szCs w:val="24"/>
        </w:rPr>
        <w:t>P</w:t>
      </w:r>
      <w:r w:rsidRPr="005C4B86">
        <w:rPr>
          <w:rFonts w:asciiTheme="majorHAnsi" w:hAnsiTheme="majorHAnsi" w:cstheme="majorHAnsi"/>
          <w:sz w:val="24"/>
          <w:szCs w:val="24"/>
        </w:rPr>
        <w:t xml:space="preserve"> or fertilized by intracytoplasmic sperm injection (ICSI) for IVF-ET. By combining IVM with gynecological surgery, immature oocytes that would have been discarded can be saved and used for assisted reproductive technology (ART). This article describes the procedure, significance</w:t>
      </w:r>
      <w:r w:rsidR="00FE57BE">
        <w:rPr>
          <w:rFonts w:asciiTheme="majorHAnsi" w:hAnsiTheme="majorHAnsi" w:cstheme="majorHAnsi"/>
          <w:sz w:val="24"/>
          <w:szCs w:val="24"/>
        </w:rPr>
        <w:t>,</w:t>
      </w:r>
      <w:r w:rsidRPr="005C4B86">
        <w:rPr>
          <w:rFonts w:asciiTheme="majorHAnsi" w:hAnsiTheme="majorHAnsi" w:cstheme="majorHAnsi"/>
          <w:sz w:val="24"/>
          <w:szCs w:val="24"/>
        </w:rPr>
        <w:t xml:space="preserve"> and c</w:t>
      </w:r>
      <w:r w:rsidR="004C0D8C">
        <w:rPr>
          <w:rFonts w:asciiTheme="majorHAnsi" w:hAnsiTheme="majorHAnsi" w:cstheme="majorHAnsi"/>
          <w:sz w:val="24"/>
          <w:szCs w:val="24"/>
        </w:rPr>
        <w:t xml:space="preserve">ritical aspects </w:t>
      </w:r>
      <w:r w:rsidRPr="005C4B86">
        <w:rPr>
          <w:rFonts w:asciiTheme="majorHAnsi" w:hAnsiTheme="majorHAnsi" w:cstheme="majorHAnsi"/>
          <w:sz w:val="24"/>
          <w:szCs w:val="24"/>
        </w:rPr>
        <w:t>of OP-IVM.</w:t>
      </w:r>
    </w:p>
    <w:p w14:paraId="60E25548" w14:textId="77777777" w:rsidR="00AA5BAD" w:rsidRPr="005C4B86" w:rsidRDefault="00AA5BAD" w:rsidP="00795393">
      <w:pPr>
        <w:rPr>
          <w:rFonts w:asciiTheme="majorHAnsi" w:hAnsiTheme="majorHAnsi" w:cstheme="majorHAnsi"/>
          <w:sz w:val="24"/>
          <w:szCs w:val="24"/>
        </w:rPr>
      </w:pPr>
    </w:p>
    <w:p w14:paraId="00000011" w14:textId="63F69879" w:rsidR="00E5627B" w:rsidRDefault="00AD27B2" w:rsidP="00795393">
      <w:pPr>
        <w:rPr>
          <w:rFonts w:asciiTheme="majorHAnsi" w:hAnsiTheme="majorHAnsi" w:cstheme="majorHAnsi"/>
          <w:b/>
          <w:sz w:val="24"/>
          <w:szCs w:val="24"/>
        </w:rPr>
      </w:pPr>
      <w:r w:rsidRPr="005C4B86">
        <w:rPr>
          <w:rFonts w:asciiTheme="majorHAnsi" w:hAnsiTheme="majorHAnsi" w:cstheme="majorHAnsi"/>
          <w:b/>
          <w:sz w:val="24"/>
          <w:szCs w:val="24"/>
        </w:rPr>
        <w:t>I</w:t>
      </w:r>
      <w:r w:rsidR="00AA5BAD">
        <w:rPr>
          <w:rFonts w:asciiTheme="majorHAnsi" w:hAnsiTheme="majorHAnsi" w:cstheme="majorHAnsi"/>
          <w:b/>
          <w:sz w:val="24"/>
          <w:szCs w:val="24"/>
        </w:rPr>
        <w:t>NTRODCUTION</w:t>
      </w:r>
      <w:r w:rsidRPr="005C4B86">
        <w:rPr>
          <w:rFonts w:asciiTheme="majorHAnsi" w:hAnsiTheme="majorHAnsi" w:cstheme="majorHAnsi"/>
          <w:b/>
          <w:sz w:val="24"/>
          <w:szCs w:val="24"/>
        </w:rPr>
        <w:t>:</w:t>
      </w:r>
    </w:p>
    <w:p w14:paraId="00000012" w14:textId="6FAF4982" w:rsidR="00E5627B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</w:rPr>
        <w:t xml:space="preserve">IVM is an ART in which human immature oocytes are cultured in vitro to maturation for IVF-ET or FP. In IVM, </w:t>
      </w:r>
      <w:bookmarkStart w:id="4" w:name="2et92p0" w:colFirst="0" w:colLast="0"/>
      <w:bookmarkStart w:id="5" w:name="tyjcwt" w:colFirst="0" w:colLast="0"/>
      <w:bookmarkEnd w:id="4"/>
      <w:bookmarkEnd w:id="5"/>
      <w:r w:rsidRPr="005C4B86">
        <w:rPr>
          <w:rFonts w:asciiTheme="majorHAnsi" w:hAnsiTheme="majorHAnsi" w:cstheme="majorHAnsi"/>
          <w:sz w:val="24"/>
          <w:szCs w:val="24"/>
        </w:rPr>
        <w:t>ovulation induction medic</w:t>
      </w:r>
      <w:r w:rsidR="00CF41A2">
        <w:rPr>
          <w:rFonts w:asciiTheme="majorHAnsi" w:hAnsiTheme="majorHAnsi" w:cstheme="majorHAnsi"/>
          <w:sz w:val="24"/>
          <w:szCs w:val="24"/>
        </w:rPr>
        <w:t>ations</w:t>
      </w:r>
      <w:r w:rsidRPr="005C4B86">
        <w:rPr>
          <w:rFonts w:asciiTheme="majorHAnsi" w:hAnsiTheme="majorHAnsi" w:cstheme="majorHAnsi"/>
          <w:sz w:val="24"/>
          <w:szCs w:val="24"/>
        </w:rPr>
        <w:t xml:space="preserve"> are not used, </w:t>
      </w:r>
      <w:r w:rsidR="006604FC">
        <w:rPr>
          <w:rFonts w:asciiTheme="majorHAnsi" w:hAnsiTheme="majorHAnsi" w:cstheme="majorHAnsi"/>
          <w:sz w:val="24"/>
          <w:szCs w:val="24"/>
        </w:rPr>
        <w:t xml:space="preserve">thus </w:t>
      </w:r>
      <w:r w:rsidRPr="005C4B86">
        <w:rPr>
          <w:rFonts w:asciiTheme="majorHAnsi" w:hAnsiTheme="majorHAnsi" w:cstheme="majorHAnsi"/>
          <w:sz w:val="24"/>
          <w:szCs w:val="24"/>
        </w:rPr>
        <w:t xml:space="preserve">reducing pain, financial burden, and complications </w:t>
      </w:r>
      <w:r w:rsidR="006604FC">
        <w:rPr>
          <w:rFonts w:asciiTheme="majorHAnsi" w:hAnsiTheme="majorHAnsi" w:cstheme="majorHAnsi"/>
          <w:sz w:val="24"/>
          <w:szCs w:val="24"/>
        </w:rPr>
        <w:t>such as</w:t>
      </w:r>
      <w:r w:rsidRPr="005C4B86">
        <w:rPr>
          <w:rFonts w:asciiTheme="majorHAnsi" w:hAnsiTheme="majorHAnsi" w:cstheme="majorHAnsi"/>
          <w:sz w:val="24"/>
          <w:szCs w:val="24"/>
        </w:rPr>
        <w:t xml:space="preserve"> ovarian hyperstimulation syndrome (OHSS)</w:t>
      </w:r>
      <w:r w:rsidR="006C1E36" w:rsidRPr="005C4B86">
        <w:rPr>
          <w:rFonts w:asciiTheme="majorHAnsi" w:hAnsiTheme="majorHAnsi" w:cstheme="majorHAnsi"/>
          <w:sz w:val="24"/>
          <w:szCs w:val="24"/>
          <w:vertAlign w:val="superscript"/>
        </w:rPr>
        <w:t>1,2</w:t>
      </w:r>
      <w:r w:rsidRPr="005C4B86">
        <w:rPr>
          <w:rFonts w:asciiTheme="majorHAnsi" w:hAnsiTheme="majorHAnsi" w:cstheme="majorHAnsi"/>
          <w:sz w:val="24"/>
          <w:szCs w:val="24"/>
        </w:rPr>
        <w:t>. In addition, IVM is particularly suitable for the FP of cancer patients and the infertility treatment of hormone-sensitive patients who may be unable to or have no time to receive ovulation induction therapy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3</w:t>
      </w:r>
      <w:r w:rsidRPr="005C4B86">
        <w:rPr>
          <w:rFonts w:asciiTheme="majorHAnsi" w:hAnsiTheme="majorHAnsi" w:cstheme="majorHAnsi"/>
          <w:sz w:val="24"/>
          <w:szCs w:val="24"/>
        </w:rPr>
        <w:t xml:space="preserve">. Therefore, </w:t>
      </w:r>
      <w:r w:rsidR="0041420B">
        <w:rPr>
          <w:rFonts w:asciiTheme="majorHAnsi" w:hAnsiTheme="majorHAnsi" w:cstheme="majorHAnsi"/>
          <w:sz w:val="24"/>
          <w:szCs w:val="24"/>
        </w:rPr>
        <w:t>al</w:t>
      </w:r>
      <w:r w:rsidRPr="005C4B86">
        <w:rPr>
          <w:rFonts w:asciiTheme="majorHAnsi" w:hAnsiTheme="majorHAnsi" w:cstheme="majorHAnsi"/>
          <w:sz w:val="24"/>
          <w:szCs w:val="24"/>
        </w:rPr>
        <w:t>though the number of oocytes retrieved, clinical pregnancy rate</w:t>
      </w:r>
      <w:r w:rsidR="00A83ECC">
        <w:rPr>
          <w:rFonts w:asciiTheme="majorHAnsi" w:hAnsiTheme="majorHAnsi" w:cstheme="majorHAnsi"/>
          <w:sz w:val="24"/>
          <w:szCs w:val="24"/>
        </w:rPr>
        <w:t xml:space="preserve"> (CPR)</w:t>
      </w:r>
      <w:r w:rsidR="0041420B">
        <w:rPr>
          <w:rFonts w:asciiTheme="majorHAnsi" w:hAnsiTheme="majorHAnsi" w:cstheme="majorHAnsi"/>
          <w:sz w:val="24"/>
          <w:szCs w:val="24"/>
        </w:rPr>
        <w:t>,</w:t>
      </w:r>
      <w:r w:rsidRPr="005C4B86">
        <w:rPr>
          <w:rFonts w:asciiTheme="majorHAnsi" w:hAnsiTheme="majorHAnsi" w:cstheme="majorHAnsi"/>
          <w:sz w:val="24"/>
          <w:szCs w:val="24"/>
        </w:rPr>
        <w:t xml:space="preserve"> and live birth rate </w:t>
      </w:r>
      <w:r w:rsidR="00A83ECC">
        <w:rPr>
          <w:rFonts w:asciiTheme="majorHAnsi" w:hAnsiTheme="majorHAnsi" w:cstheme="majorHAnsi"/>
          <w:sz w:val="24"/>
          <w:szCs w:val="24"/>
        </w:rPr>
        <w:t xml:space="preserve">(LBR) </w:t>
      </w:r>
      <w:r w:rsidRPr="005C4B86">
        <w:rPr>
          <w:rFonts w:asciiTheme="majorHAnsi" w:hAnsiTheme="majorHAnsi" w:cstheme="majorHAnsi"/>
          <w:sz w:val="24"/>
          <w:szCs w:val="24"/>
        </w:rPr>
        <w:t>are lower than those of IVF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4,5</w:t>
      </w:r>
      <w:r w:rsidRPr="005C4B86">
        <w:rPr>
          <w:rFonts w:asciiTheme="majorHAnsi" w:hAnsiTheme="majorHAnsi" w:cstheme="majorHAnsi"/>
          <w:sz w:val="24"/>
          <w:szCs w:val="24"/>
        </w:rPr>
        <w:t>, IVM has its own unique advantages.</w:t>
      </w:r>
    </w:p>
    <w:p w14:paraId="4DF9A9C5" w14:textId="77777777" w:rsidR="0044498A" w:rsidRPr="005C4B86" w:rsidRDefault="0044498A" w:rsidP="00795393">
      <w:pPr>
        <w:rPr>
          <w:rFonts w:asciiTheme="majorHAnsi" w:hAnsiTheme="majorHAnsi" w:cstheme="majorHAnsi"/>
          <w:sz w:val="24"/>
          <w:szCs w:val="24"/>
        </w:rPr>
      </w:pPr>
    </w:p>
    <w:p w14:paraId="1B0C8785" w14:textId="451BC9F8" w:rsidR="0044498A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</w:rPr>
        <w:t>Infertile patients with endometrial lesions, hydrosalpinx</w:t>
      </w:r>
      <w:r w:rsidR="0041420B">
        <w:rPr>
          <w:rFonts w:asciiTheme="majorHAnsi" w:hAnsiTheme="majorHAnsi" w:cstheme="majorHAnsi"/>
          <w:sz w:val="24"/>
          <w:szCs w:val="24"/>
        </w:rPr>
        <w:t>,</w:t>
      </w:r>
      <w:r w:rsidRPr="005C4B86">
        <w:rPr>
          <w:rFonts w:asciiTheme="majorHAnsi" w:hAnsiTheme="majorHAnsi" w:cstheme="majorHAnsi"/>
          <w:sz w:val="24"/>
          <w:szCs w:val="24"/>
        </w:rPr>
        <w:t xml:space="preserve"> or ovarian cysts usually have gynecological surgery before ART treatment</w:t>
      </w:r>
      <w:r w:rsidR="00F81AF1">
        <w:rPr>
          <w:rFonts w:asciiTheme="majorHAnsi" w:hAnsiTheme="majorHAnsi" w:cstheme="majorHAnsi"/>
          <w:sz w:val="24"/>
          <w:szCs w:val="24"/>
        </w:rPr>
        <w:t>, and t</w:t>
      </w:r>
      <w:r w:rsidRPr="005C4B86">
        <w:rPr>
          <w:rFonts w:asciiTheme="majorHAnsi" w:hAnsiTheme="majorHAnsi" w:cstheme="majorHAnsi"/>
          <w:sz w:val="24"/>
          <w:szCs w:val="24"/>
        </w:rPr>
        <w:t xml:space="preserve">heir oocytes are usually immature. OP-IVM uses guided transvaginal ultrasound to retrieve the immature oocytes and grow them in vitro </w:t>
      </w:r>
      <w:r w:rsidR="00370487">
        <w:rPr>
          <w:rFonts w:asciiTheme="majorHAnsi" w:hAnsiTheme="majorHAnsi" w:cstheme="majorHAnsi"/>
          <w:sz w:val="24"/>
          <w:szCs w:val="24"/>
        </w:rPr>
        <w:t>un</w:t>
      </w:r>
      <w:r w:rsidRPr="005C4B86">
        <w:rPr>
          <w:rFonts w:asciiTheme="majorHAnsi" w:hAnsiTheme="majorHAnsi" w:cstheme="majorHAnsi"/>
          <w:sz w:val="24"/>
          <w:szCs w:val="24"/>
        </w:rPr>
        <w:t xml:space="preserve">til maturation for IVF-ET or FP. OP-IVM combines IVM after oocyte retrieval and gynecological surgery, </w:t>
      </w:r>
      <w:r w:rsidR="00370487">
        <w:rPr>
          <w:rFonts w:asciiTheme="majorHAnsi" w:hAnsiTheme="majorHAnsi" w:cstheme="majorHAnsi"/>
          <w:sz w:val="24"/>
          <w:szCs w:val="24"/>
        </w:rPr>
        <w:t xml:space="preserve">thereby </w:t>
      </w:r>
      <w:r w:rsidRPr="005C4B86">
        <w:rPr>
          <w:rFonts w:asciiTheme="majorHAnsi" w:hAnsiTheme="majorHAnsi" w:cstheme="majorHAnsi"/>
          <w:sz w:val="24"/>
          <w:szCs w:val="24"/>
        </w:rPr>
        <w:t>reducing complications that are common to controlled ovarian hyperstimulation cycles</w:t>
      </w:r>
      <w:r w:rsidR="001D21BD">
        <w:rPr>
          <w:rFonts w:asciiTheme="majorHAnsi" w:hAnsiTheme="majorHAnsi" w:cstheme="majorHAnsi"/>
          <w:sz w:val="24"/>
          <w:szCs w:val="24"/>
        </w:rPr>
        <w:t xml:space="preserve"> and </w:t>
      </w:r>
      <w:r w:rsidRPr="005C4B86">
        <w:rPr>
          <w:rFonts w:asciiTheme="majorHAnsi" w:hAnsiTheme="majorHAnsi" w:cstheme="majorHAnsi"/>
          <w:sz w:val="24"/>
          <w:szCs w:val="24"/>
        </w:rPr>
        <w:t>saving time and money. For fertile patients, OP-IVM could serve as a “fertility insurance” while undergoing routine gynecological surgery.</w:t>
      </w:r>
    </w:p>
    <w:p w14:paraId="75DDC269" w14:textId="77777777" w:rsidR="0044498A" w:rsidRDefault="0044498A" w:rsidP="00795393">
      <w:pPr>
        <w:rPr>
          <w:rFonts w:asciiTheme="majorHAnsi" w:hAnsiTheme="majorHAnsi" w:cstheme="majorHAnsi"/>
          <w:sz w:val="24"/>
          <w:szCs w:val="24"/>
        </w:rPr>
      </w:pPr>
    </w:p>
    <w:p w14:paraId="00000013" w14:textId="5620149F" w:rsidR="00E5627B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</w:rPr>
        <w:t xml:space="preserve">Furthermore, damage </w:t>
      </w:r>
      <w:r w:rsidR="001D21BD">
        <w:rPr>
          <w:rFonts w:asciiTheme="majorHAnsi" w:hAnsiTheme="majorHAnsi" w:cstheme="majorHAnsi"/>
          <w:sz w:val="24"/>
          <w:szCs w:val="24"/>
        </w:rPr>
        <w:t xml:space="preserve">caused </w:t>
      </w:r>
      <w:r w:rsidRPr="005C4B86">
        <w:rPr>
          <w:rFonts w:asciiTheme="majorHAnsi" w:hAnsiTheme="majorHAnsi" w:cstheme="majorHAnsi"/>
          <w:sz w:val="24"/>
          <w:szCs w:val="24"/>
        </w:rPr>
        <w:t xml:space="preserve">by gynecological surgeries, such as </w:t>
      </w:r>
      <w:bookmarkStart w:id="6" w:name="3dy6vkm" w:colFirst="0" w:colLast="0"/>
      <w:bookmarkStart w:id="7" w:name="1t3h5sf" w:colFirst="0" w:colLast="0"/>
      <w:bookmarkEnd w:id="6"/>
      <w:bookmarkEnd w:id="7"/>
      <w:r w:rsidRPr="005C4B86">
        <w:rPr>
          <w:rFonts w:asciiTheme="majorHAnsi" w:hAnsiTheme="majorHAnsi" w:cstheme="majorHAnsi"/>
          <w:sz w:val="24"/>
          <w:szCs w:val="24"/>
        </w:rPr>
        <w:t>electrocautery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6,7</w:t>
      </w:r>
      <w:r w:rsidRPr="005C4B86">
        <w:rPr>
          <w:rFonts w:asciiTheme="majorHAnsi" w:hAnsiTheme="majorHAnsi" w:cstheme="majorHAnsi"/>
          <w:sz w:val="24"/>
          <w:szCs w:val="24"/>
        </w:rPr>
        <w:t xml:space="preserve"> and </w:t>
      </w:r>
      <w:bookmarkStart w:id="8" w:name="2s8eyo1" w:colFirst="0" w:colLast="0"/>
      <w:bookmarkStart w:id="9" w:name="4d34og8" w:colFirst="0" w:colLast="0"/>
      <w:bookmarkEnd w:id="8"/>
      <w:bookmarkEnd w:id="9"/>
      <w:r w:rsidRPr="005C4B86">
        <w:rPr>
          <w:rFonts w:asciiTheme="majorHAnsi" w:hAnsiTheme="majorHAnsi" w:cstheme="majorHAnsi"/>
          <w:sz w:val="24"/>
          <w:szCs w:val="24"/>
        </w:rPr>
        <w:t xml:space="preserve">ovarian tumor resection, could be reduced through oocyte retrieval before gynecological surgery. Therefore, compared with routine gynecological surgery, OP-IVM could reduce the number of operations during infertility treatment and prevent the loss of functional oocytes </w:t>
      </w:r>
      <w:r w:rsidR="008241E8">
        <w:rPr>
          <w:rFonts w:asciiTheme="majorHAnsi" w:hAnsiTheme="majorHAnsi" w:cstheme="majorHAnsi"/>
          <w:sz w:val="24"/>
          <w:szCs w:val="24"/>
        </w:rPr>
        <w:t>during</w:t>
      </w:r>
      <w:r w:rsidRPr="005C4B86">
        <w:rPr>
          <w:rFonts w:asciiTheme="majorHAnsi" w:hAnsiTheme="majorHAnsi" w:cstheme="majorHAnsi"/>
          <w:sz w:val="24"/>
          <w:szCs w:val="24"/>
        </w:rPr>
        <w:t xml:space="preserve"> ovarian surgery.</w:t>
      </w:r>
    </w:p>
    <w:p w14:paraId="6BC1DEB2" w14:textId="77777777" w:rsidR="0044498A" w:rsidRPr="005C4B86" w:rsidRDefault="0044498A" w:rsidP="00795393">
      <w:pPr>
        <w:rPr>
          <w:rFonts w:asciiTheme="majorHAnsi" w:hAnsiTheme="majorHAnsi" w:cstheme="majorHAnsi"/>
          <w:sz w:val="24"/>
          <w:szCs w:val="24"/>
        </w:rPr>
      </w:pPr>
    </w:p>
    <w:p w14:paraId="00000015" w14:textId="4384C423" w:rsidR="00E5627B" w:rsidRPr="005C4B86" w:rsidRDefault="008241E8" w:rsidP="0079539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</w:t>
      </w:r>
      <w:r w:rsidR="00AD27B2" w:rsidRPr="005C4B86">
        <w:rPr>
          <w:rFonts w:asciiTheme="majorHAnsi" w:hAnsiTheme="majorHAnsi" w:cstheme="majorHAnsi"/>
          <w:sz w:val="24"/>
          <w:szCs w:val="24"/>
        </w:rPr>
        <w:t xml:space="preserve"> previous stud</w:t>
      </w:r>
      <w:r>
        <w:rPr>
          <w:rFonts w:asciiTheme="majorHAnsi" w:hAnsiTheme="majorHAnsi" w:cstheme="majorHAnsi"/>
          <w:sz w:val="24"/>
          <w:szCs w:val="24"/>
        </w:rPr>
        <w:t>y</w:t>
      </w:r>
      <w:r w:rsidR="00AD27B2" w:rsidRPr="005C4B86">
        <w:rPr>
          <w:rFonts w:asciiTheme="majorHAnsi" w:hAnsiTheme="majorHAnsi" w:cstheme="majorHAnsi"/>
          <w:sz w:val="24"/>
          <w:szCs w:val="24"/>
        </w:rPr>
        <w:t xml:space="preserve"> has shown that the additional procedure of oocyte retrieval would neither increase surgical complications and adverse pregnancy outcomes, nor prolong the hospital stay</w:t>
      </w:r>
      <w:r w:rsidR="00AD27B2" w:rsidRPr="005C4B86">
        <w:rPr>
          <w:rFonts w:asciiTheme="majorHAnsi" w:hAnsiTheme="majorHAnsi" w:cstheme="majorHAnsi"/>
          <w:sz w:val="24"/>
          <w:szCs w:val="24"/>
          <w:vertAlign w:val="superscript"/>
        </w:rPr>
        <w:t>8</w:t>
      </w:r>
      <w:r w:rsidR="00AD27B2" w:rsidRPr="005C4B86">
        <w:rPr>
          <w:rFonts w:asciiTheme="majorHAnsi" w:hAnsiTheme="majorHAnsi" w:cstheme="majorHAnsi"/>
          <w:sz w:val="24"/>
          <w:szCs w:val="24"/>
        </w:rPr>
        <w:t>. Some patients have given live birth through OP-IVM</w:t>
      </w:r>
      <w:r w:rsidR="00AD27B2" w:rsidRPr="005C4B86">
        <w:rPr>
          <w:rFonts w:asciiTheme="majorHAnsi" w:hAnsiTheme="majorHAnsi" w:cstheme="majorHAnsi"/>
          <w:sz w:val="24"/>
          <w:szCs w:val="24"/>
          <w:vertAlign w:val="superscript"/>
        </w:rPr>
        <w:t>8</w:t>
      </w:r>
      <w:r w:rsidR="00AD27B2" w:rsidRPr="005C4B86">
        <w:rPr>
          <w:rFonts w:asciiTheme="majorHAnsi" w:hAnsiTheme="majorHAnsi" w:cstheme="majorHAnsi"/>
          <w:sz w:val="24"/>
          <w:szCs w:val="24"/>
        </w:rPr>
        <w:t xml:space="preserve">, indicating the feasibility of this </w:t>
      </w:r>
      <w:r w:rsidR="004E1FF8">
        <w:rPr>
          <w:rFonts w:asciiTheme="majorHAnsi" w:hAnsiTheme="majorHAnsi" w:cstheme="majorHAnsi"/>
          <w:sz w:val="24"/>
          <w:szCs w:val="24"/>
        </w:rPr>
        <w:t>method</w:t>
      </w:r>
      <w:r w:rsidR="00AD27B2" w:rsidRPr="005C4B86">
        <w:rPr>
          <w:rFonts w:asciiTheme="majorHAnsi" w:hAnsiTheme="majorHAnsi" w:cstheme="majorHAnsi"/>
          <w:sz w:val="24"/>
          <w:szCs w:val="24"/>
        </w:rPr>
        <w:t xml:space="preserve">. </w:t>
      </w:r>
      <w:r w:rsidR="00D56C00">
        <w:rPr>
          <w:rFonts w:asciiTheme="majorHAnsi" w:hAnsiTheme="majorHAnsi" w:cstheme="majorHAnsi"/>
          <w:sz w:val="24"/>
          <w:szCs w:val="24"/>
        </w:rPr>
        <w:t xml:space="preserve">This paper describes </w:t>
      </w:r>
      <w:r w:rsidR="0017518A">
        <w:rPr>
          <w:rFonts w:asciiTheme="majorHAnsi" w:hAnsiTheme="majorHAnsi" w:cstheme="majorHAnsi"/>
          <w:sz w:val="24"/>
          <w:szCs w:val="24"/>
        </w:rPr>
        <w:t xml:space="preserve">characteristics of </w:t>
      </w:r>
      <w:r w:rsidR="00AD27B2" w:rsidRPr="005C4B86">
        <w:rPr>
          <w:rFonts w:asciiTheme="majorHAnsi" w:hAnsiTheme="majorHAnsi" w:cstheme="majorHAnsi"/>
          <w:sz w:val="24"/>
          <w:szCs w:val="24"/>
        </w:rPr>
        <w:t>patients who may</w:t>
      </w:r>
      <w:r w:rsidR="009748A2" w:rsidRPr="005C4B86">
        <w:rPr>
          <w:rFonts w:asciiTheme="majorHAnsi" w:hAnsiTheme="majorHAnsi" w:cstheme="majorHAnsi"/>
          <w:sz w:val="24"/>
          <w:szCs w:val="24"/>
        </w:rPr>
        <w:t xml:space="preserve"> benefit from OP-IVM</w:t>
      </w:r>
      <w:r w:rsidR="003C139B">
        <w:rPr>
          <w:rFonts w:asciiTheme="majorHAnsi" w:hAnsiTheme="majorHAnsi" w:cstheme="majorHAnsi"/>
          <w:sz w:val="24"/>
          <w:szCs w:val="24"/>
        </w:rPr>
        <w:t xml:space="preserve"> as well as </w:t>
      </w:r>
      <w:r w:rsidR="00AD27B2" w:rsidRPr="005C4B86">
        <w:rPr>
          <w:rFonts w:asciiTheme="majorHAnsi" w:hAnsiTheme="majorHAnsi" w:cstheme="majorHAnsi"/>
          <w:sz w:val="24"/>
          <w:szCs w:val="24"/>
        </w:rPr>
        <w:t>procedures and c</w:t>
      </w:r>
      <w:r w:rsidR="0017518A">
        <w:rPr>
          <w:rFonts w:asciiTheme="majorHAnsi" w:hAnsiTheme="majorHAnsi" w:cstheme="majorHAnsi"/>
          <w:sz w:val="24"/>
          <w:szCs w:val="24"/>
        </w:rPr>
        <w:t>ritical points</w:t>
      </w:r>
      <w:r w:rsidR="003C139B">
        <w:rPr>
          <w:rFonts w:asciiTheme="majorHAnsi" w:hAnsiTheme="majorHAnsi" w:cstheme="majorHAnsi"/>
          <w:sz w:val="24"/>
          <w:szCs w:val="24"/>
        </w:rPr>
        <w:t xml:space="preserve"> of OP-IVM</w:t>
      </w:r>
      <w:r w:rsidR="00D3593E">
        <w:rPr>
          <w:rFonts w:asciiTheme="majorHAnsi" w:hAnsiTheme="majorHAnsi" w:cstheme="majorHAnsi"/>
          <w:sz w:val="24"/>
          <w:szCs w:val="24"/>
        </w:rPr>
        <w:t xml:space="preserve"> and discusses </w:t>
      </w:r>
      <w:r w:rsidR="00AD27B2" w:rsidRPr="005C4B86">
        <w:rPr>
          <w:rFonts w:asciiTheme="majorHAnsi" w:hAnsiTheme="majorHAnsi" w:cstheme="majorHAnsi"/>
          <w:sz w:val="24"/>
          <w:szCs w:val="24"/>
        </w:rPr>
        <w:t>the evaluation of human oocyte maturity.</w:t>
      </w:r>
    </w:p>
    <w:p w14:paraId="4C2F39ED" w14:textId="77777777" w:rsidR="0044498A" w:rsidRPr="005C4B86" w:rsidRDefault="0044498A" w:rsidP="00795393">
      <w:pPr>
        <w:rPr>
          <w:rFonts w:asciiTheme="majorHAnsi" w:hAnsiTheme="majorHAnsi" w:cstheme="majorHAnsi"/>
          <w:sz w:val="24"/>
          <w:szCs w:val="24"/>
        </w:rPr>
      </w:pPr>
    </w:p>
    <w:p w14:paraId="00000017" w14:textId="57654582" w:rsidR="00E5627B" w:rsidRDefault="00AD27B2" w:rsidP="00795393">
      <w:pPr>
        <w:rPr>
          <w:rFonts w:asciiTheme="majorHAnsi" w:hAnsiTheme="majorHAnsi" w:cstheme="majorHAnsi"/>
          <w:b/>
          <w:sz w:val="24"/>
          <w:szCs w:val="24"/>
        </w:rPr>
      </w:pPr>
      <w:r w:rsidRPr="005C4B86">
        <w:rPr>
          <w:rFonts w:asciiTheme="majorHAnsi" w:hAnsiTheme="majorHAnsi" w:cstheme="majorHAnsi"/>
          <w:b/>
          <w:sz w:val="24"/>
          <w:szCs w:val="24"/>
        </w:rPr>
        <w:t>P</w:t>
      </w:r>
      <w:r w:rsidR="0044498A">
        <w:rPr>
          <w:rFonts w:asciiTheme="majorHAnsi" w:hAnsiTheme="majorHAnsi" w:cstheme="majorHAnsi"/>
          <w:b/>
          <w:sz w:val="24"/>
          <w:szCs w:val="24"/>
        </w:rPr>
        <w:t>ROTOCOL</w:t>
      </w:r>
      <w:r w:rsidRPr="005C4B86">
        <w:rPr>
          <w:rFonts w:asciiTheme="majorHAnsi" w:hAnsiTheme="majorHAnsi" w:cstheme="majorHAnsi"/>
          <w:b/>
          <w:sz w:val="24"/>
          <w:szCs w:val="24"/>
        </w:rPr>
        <w:t>:</w:t>
      </w:r>
    </w:p>
    <w:p w14:paraId="0A5291C1" w14:textId="77777777" w:rsidR="00BF6C06" w:rsidRPr="005C4B86" w:rsidRDefault="00BF6C06" w:rsidP="00795393">
      <w:pPr>
        <w:rPr>
          <w:rFonts w:asciiTheme="majorHAnsi" w:hAnsiTheme="majorHAnsi" w:cstheme="majorHAnsi"/>
          <w:b/>
          <w:sz w:val="24"/>
          <w:szCs w:val="24"/>
        </w:rPr>
      </w:pPr>
    </w:p>
    <w:p w14:paraId="00000018" w14:textId="3D1DC848" w:rsidR="00E5627B" w:rsidRPr="005C4B86" w:rsidRDefault="00BF6C06" w:rsidP="0079539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NOTE: Studies related to</w:t>
      </w:r>
      <w:r w:rsidR="004E1FF8">
        <w:rPr>
          <w:rFonts w:asciiTheme="majorHAnsi" w:hAnsiTheme="majorHAnsi" w:cstheme="majorHAnsi"/>
          <w:sz w:val="24"/>
          <w:szCs w:val="24"/>
        </w:rPr>
        <w:t xml:space="preserve"> the</w:t>
      </w:r>
      <w:r w:rsidR="00AD27B2" w:rsidRPr="005C4B86">
        <w:rPr>
          <w:rFonts w:asciiTheme="majorHAnsi" w:hAnsiTheme="majorHAnsi" w:cstheme="majorHAnsi"/>
          <w:sz w:val="24"/>
          <w:szCs w:val="24"/>
        </w:rPr>
        <w:t xml:space="preserve"> OP-IVM </w:t>
      </w:r>
      <w:r w:rsidR="004E1FF8">
        <w:rPr>
          <w:rFonts w:asciiTheme="majorHAnsi" w:hAnsiTheme="majorHAnsi" w:cstheme="majorHAnsi"/>
          <w:sz w:val="24"/>
          <w:szCs w:val="24"/>
        </w:rPr>
        <w:t>method</w:t>
      </w:r>
      <w:r w:rsidR="00AD27B2" w:rsidRPr="005C4B86">
        <w:rPr>
          <w:rFonts w:asciiTheme="majorHAnsi" w:hAnsiTheme="majorHAnsi" w:cstheme="majorHAnsi"/>
          <w:sz w:val="24"/>
          <w:szCs w:val="24"/>
        </w:rPr>
        <w:t xml:space="preserve"> ha</w:t>
      </w:r>
      <w:r>
        <w:rPr>
          <w:rFonts w:asciiTheme="majorHAnsi" w:hAnsiTheme="majorHAnsi" w:cstheme="majorHAnsi"/>
          <w:sz w:val="24"/>
          <w:szCs w:val="24"/>
        </w:rPr>
        <w:t>ve</w:t>
      </w:r>
      <w:r w:rsidR="00AD27B2" w:rsidRPr="005C4B86">
        <w:rPr>
          <w:rFonts w:asciiTheme="majorHAnsi" w:hAnsiTheme="majorHAnsi" w:cstheme="majorHAnsi"/>
          <w:sz w:val="24"/>
          <w:szCs w:val="24"/>
        </w:rPr>
        <w:t xml:space="preserve"> been approved by the institutional review board (IRB) of Peking University Third Hospital and the Ethics Committee of Peking University (2014S2004). A summary of OP-IVM is shown in </w:t>
      </w:r>
      <w:r w:rsidRPr="00795393">
        <w:rPr>
          <w:rFonts w:asciiTheme="majorHAnsi" w:hAnsiTheme="majorHAnsi" w:cstheme="majorHAnsi"/>
          <w:b/>
          <w:bCs/>
          <w:sz w:val="24"/>
          <w:szCs w:val="24"/>
        </w:rPr>
        <w:t>F</w:t>
      </w:r>
      <w:r w:rsidR="00AD27B2" w:rsidRPr="00795393">
        <w:rPr>
          <w:rFonts w:asciiTheme="majorHAnsi" w:hAnsiTheme="majorHAnsi" w:cstheme="majorHAnsi"/>
          <w:b/>
          <w:bCs/>
          <w:sz w:val="24"/>
          <w:szCs w:val="24"/>
        </w:rPr>
        <w:t>igure 1</w:t>
      </w:r>
      <w:r w:rsidR="00AD27B2" w:rsidRPr="005C4B86">
        <w:rPr>
          <w:rFonts w:asciiTheme="majorHAnsi" w:hAnsiTheme="majorHAnsi" w:cstheme="majorHAnsi"/>
          <w:sz w:val="24"/>
          <w:szCs w:val="24"/>
        </w:rPr>
        <w:t>. The step</w:t>
      </w:r>
      <w:r>
        <w:rPr>
          <w:rFonts w:asciiTheme="majorHAnsi" w:hAnsiTheme="majorHAnsi" w:cstheme="majorHAnsi"/>
          <w:sz w:val="24"/>
          <w:szCs w:val="24"/>
        </w:rPr>
        <w:t>-</w:t>
      </w:r>
      <w:r w:rsidR="00AD27B2" w:rsidRPr="005C4B86">
        <w:rPr>
          <w:rFonts w:asciiTheme="majorHAnsi" w:hAnsiTheme="majorHAnsi" w:cstheme="majorHAnsi"/>
          <w:sz w:val="24"/>
          <w:szCs w:val="24"/>
        </w:rPr>
        <w:t>by</w:t>
      </w:r>
      <w:r>
        <w:rPr>
          <w:rFonts w:asciiTheme="majorHAnsi" w:hAnsiTheme="majorHAnsi" w:cstheme="majorHAnsi"/>
          <w:sz w:val="24"/>
          <w:szCs w:val="24"/>
        </w:rPr>
        <w:t>-</w:t>
      </w:r>
      <w:r w:rsidR="00AD27B2" w:rsidRPr="005C4B86">
        <w:rPr>
          <w:rFonts w:asciiTheme="majorHAnsi" w:hAnsiTheme="majorHAnsi" w:cstheme="majorHAnsi"/>
          <w:sz w:val="24"/>
          <w:szCs w:val="24"/>
        </w:rPr>
        <w:t>step procedure will be introduced in the following section.</w:t>
      </w:r>
    </w:p>
    <w:p w14:paraId="00000019" w14:textId="77777777" w:rsidR="00E5627B" w:rsidRPr="005C4B86" w:rsidRDefault="00E5627B" w:rsidP="00795393">
      <w:pPr>
        <w:rPr>
          <w:rFonts w:asciiTheme="majorHAnsi" w:hAnsiTheme="majorHAnsi" w:cstheme="majorHAnsi"/>
          <w:sz w:val="24"/>
          <w:szCs w:val="24"/>
        </w:rPr>
      </w:pPr>
    </w:p>
    <w:p w14:paraId="0000001A" w14:textId="6E4FCC80" w:rsidR="00E5627B" w:rsidRPr="00795393" w:rsidRDefault="00AD27B2" w:rsidP="00795393">
      <w:pPr>
        <w:pStyle w:val="ListParagraph"/>
        <w:numPr>
          <w:ilvl w:val="0"/>
          <w:numId w:val="1"/>
        </w:numPr>
        <w:ind w:left="0" w:firstLine="0"/>
        <w:rPr>
          <w:rFonts w:asciiTheme="majorHAnsi" w:hAnsiTheme="majorHAnsi" w:cstheme="majorHAnsi"/>
          <w:b/>
          <w:sz w:val="24"/>
          <w:szCs w:val="24"/>
        </w:rPr>
      </w:pPr>
      <w:r w:rsidRPr="00795393">
        <w:rPr>
          <w:rFonts w:asciiTheme="majorHAnsi" w:hAnsiTheme="majorHAnsi" w:cstheme="majorHAnsi"/>
          <w:b/>
          <w:sz w:val="24"/>
          <w:szCs w:val="24"/>
        </w:rPr>
        <w:lastRenderedPageBreak/>
        <w:t>Introduc</w:t>
      </w:r>
      <w:r w:rsidR="00BF6C06">
        <w:rPr>
          <w:rFonts w:asciiTheme="majorHAnsi" w:hAnsiTheme="majorHAnsi" w:cstheme="majorHAnsi"/>
          <w:b/>
          <w:sz w:val="24"/>
          <w:szCs w:val="24"/>
        </w:rPr>
        <w:t>tion of</w:t>
      </w:r>
      <w:r w:rsidRPr="00795393">
        <w:rPr>
          <w:rFonts w:asciiTheme="majorHAnsi" w:hAnsiTheme="majorHAnsi" w:cstheme="majorHAnsi"/>
          <w:b/>
          <w:sz w:val="24"/>
          <w:szCs w:val="24"/>
        </w:rPr>
        <w:t xml:space="preserve"> OP-IVM to appropriate patients</w:t>
      </w:r>
    </w:p>
    <w:p w14:paraId="4728E2FF" w14:textId="77777777" w:rsidR="00BF6C06" w:rsidRPr="00795393" w:rsidRDefault="00BF6C06" w:rsidP="00795393">
      <w:pPr>
        <w:pStyle w:val="ListParagraph"/>
        <w:ind w:left="0"/>
        <w:rPr>
          <w:rFonts w:asciiTheme="majorHAnsi" w:hAnsiTheme="majorHAnsi" w:cstheme="majorHAnsi"/>
          <w:b/>
          <w:sz w:val="24"/>
          <w:szCs w:val="24"/>
        </w:rPr>
      </w:pPr>
    </w:p>
    <w:p w14:paraId="0000001B" w14:textId="5B770062" w:rsidR="00E5627B" w:rsidRPr="00795393" w:rsidRDefault="003D5C93" w:rsidP="00795393">
      <w:pPr>
        <w:pStyle w:val="ListParagraph"/>
        <w:numPr>
          <w:ilvl w:val="1"/>
          <w:numId w:val="2"/>
        </w:numPr>
        <w:ind w:left="0" w:firstLine="0"/>
        <w:rPr>
          <w:rFonts w:asciiTheme="majorHAnsi" w:hAnsiTheme="majorHAnsi" w:cstheme="majorHAnsi"/>
          <w:sz w:val="24"/>
          <w:szCs w:val="24"/>
        </w:rPr>
      </w:pPr>
      <w:r w:rsidRPr="00795393">
        <w:rPr>
          <w:rFonts w:asciiTheme="majorHAnsi" w:hAnsiTheme="majorHAnsi" w:cstheme="majorHAnsi"/>
          <w:sz w:val="24"/>
          <w:szCs w:val="24"/>
        </w:rPr>
        <w:t>Identify p</w:t>
      </w:r>
      <w:r w:rsidR="00AD27B2" w:rsidRPr="00795393">
        <w:rPr>
          <w:rFonts w:asciiTheme="majorHAnsi" w:hAnsiTheme="majorHAnsi" w:cstheme="majorHAnsi"/>
          <w:sz w:val="24"/>
          <w:szCs w:val="24"/>
        </w:rPr>
        <w:t>otential patients who may benefit from OP-IVM</w:t>
      </w:r>
      <w:r w:rsidR="009A592C">
        <w:rPr>
          <w:rFonts w:asciiTheme="majorHAnsi" w:hAnsiTheme="majorHAnsi" w:cstheme="majorHAnsi"/>
          <w:sz w:val="24"/>
          <w:szCs w:val="24"/>
        </w:rPr>
        <w:t xml:space="preserve"> such as those described in steps 1.1.1–1.1.3.</w:t>
      </w:r>
      <w:r w:rsidR="00AD27B2" w:rsidRPr="00795393"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4E0E85D5" w14:textId="77777777" w:rsidR="003D5C93" w:rsidRPr="00795393" w:rsidRDefault="003D5C93" w:rsidP="00795393">
      <w:pPr>
        <w:rPr>
          <w:rFonts w:asciiTheme="majorHAnsi" w:hAnsiTheme="majorHAnsi" w:cstheme="majorHAnsi"/>
          <w:sz w:val="24"/>
          <w:szCs w:val="24"/>
        </w:rPr>
      </w:pPr>
    </w:p>
    <w:p w14:paraId="0000001C" w14:textId="7A546058" w:rsidR="00E5627B" w:rsidRPr="00795393" w:rsidRDefault="00AD27B2" w:rsidP="00795393">
      <w:pPr>
        <w:pStyle w:val="ListParagraph"/>
        <w:numPr>
          <w:ilvl w:val="2"/>
          <w:numId w:val="2"/>
        </w:numPr>
        <w:ind w:left="0" w:firstLine="0"/>
        <w:rPr>
          <w:rFonts w:asciiTheme="majorHAnsi" w:hAnsiTheme="majorHAnsi" w:cstheme="majorHAnsi"/>
          <w:sz w:val="24"/>
          <w:szCs w:val="24"/>
        </w:rPr>
      </w:pPr>
      <w:r w:rsidRPr="00795393">
        <w:rPr>
          <w:rFonts w:asciiTheme="majorHAnsi" w:hAnsiTheme="majorHAnsi" w:cstheme="majorHAnsi"/>
          <w:sz w:val="24"/>
          <w:szCs w:val="24"/>
        </w:rPr>
        <w:t>Polycystic ovarian syndrome (PCOS) patients with clomiphene resistance who need laparoscopic ovarian drilling surgery</w:t>
      </w:r>
      <w:r w:rsidR="001F416E">
        <w:rPr>
          <w:rFonts w:asciiTheme="majorHAnsi" w:hAnsiTheme="majorHAnsi" w:cstheme="majorHAnsi"/>
          <w:sz w:val="24"/>
          <w:szCs w:val="24"/>
        </w:rPr>
        <w:t>.</w:t>
      </w:r>
    </w:p>
    <w:p w14:paraId="32117A7A" w14:textId="77777777" w:rsidR="003D5C93" w:rsidRPr="00795393" w:rsidRDefault="003D5C93" w:rsidP="00795393">
      <w:pPr>
        <w:rPr>
          <w:rFonts w:asciiTheme="majorHAnsi" w:hAnsiTheme="majorHAnsi" w:cstheme="majorHAnsi"/>
          <w:bCs/>
          <w:sz w:val="24"/>
          <w:szCs w:val="24"/>
        </w:rPr>
      </w:pPr>
    </w:p>
    <w:p w14:paraId="0000001D" w14:textId="27F2870E" w:rsidR="00E5627B" w:rsidRPr="00795393" w:rsidRDefault="00AD27B2" w:rsidP="00795393">
      <w:pPr>
        <w:pStyle w:val="ListParagraph"/>
        <w:numPr>
          <w:ilvl w:val="2"/>
          <w:numId w:val="2"/>
        </w:numPr>
        <w:ind w:left="0" w:firstLine="0"/>
        <w:rPr>
          <w:rFonts w:asciiTheme="majorHAnsi" w:hAnsiTheme="majorHAnsi" w:cstheme="majorHAnsi"/>
          <w:sz w:val="24"/>
          <w:szCs w:val="24"/>
        </w:rPr>
      </w:pPr>
      <w:r w:rsidRPr="00795393">
        <w:rPr>
          <w:rFonts w:asciiTheme="majorHAnsi" w:hAnsiTheme="majorHAnsi" w:cstheme="majorHAnsi"/>
          <w:bCs/>
          <w:sz w:val="24"/>
          <w:szCs w:val="24"/>
        </w:rPr>
        <w:t>Infertile</w:t>
      </w:r>
      <w:r w:rsidRPr="00795393">
        <w:rPr>
          <w:rFonts w:asciiTheme="majorHAnsi" w:hAnsiTheme="majorHAnsi" w:cstheme="majorHAnsi"/>
          <w:sz w:val="24"/>
          <w:szCs w:val="24"/>
        </w:rPr>
        <w:t xml:space="preserve"> patients who need benign gynecological surgeries, such as hysteroscopic myomectomy, polypectomy, transcervical resection of septum and laparoscopic tubal surgery, and </w:t>
      </w:r>
      <w:proofErr w:type="spellStart"/>
      <w:r w:rsidRPr="00795393">
        <w:rPr>
          <w:rFonts w:asciiTheme="majorHAnsi" w:hAnsiTheme="majorHAnsi" w:cstheme="majorHAnsi"/>
          <w:sz w:val="24"/>
          <w:szCs w:val="24"/>
        </w:rPr>
        <w:t>oophorocystectomy</w:t>
      </w:r>
      <w:proofErr w:type="spellEnd"/>
      <w:r w:rsidRPr="00795393">
        <w:rPr>
          <w:rFonts w:asciiTheme="majorHAnsi" w:hAnsiTheme="majorHAnsi" w:cstheme="majorHAnsi"/>
          <w:sz w:val="24"/>
          <w:szCs w:val="24"/>
        </w:rPr>
        <w:t>, before ART treatment</w:t>
      </w:r>
      <w:r w:rsidR="001F416E">
        <w:rPr>
          <w:rFonts w:asciiTheme="majorHAnsi" w:hAnsiTheme="majorHAnsi" w:cstheme="majorHAnsi"/>
          <w:sz w:val="24"/>
          <w:szCs w:val="24"/>
        </w:rPr>
        <w:t>.</w:t>
      </w:r>
    </w:p>
    <w:p w14:paraId="6396E3EB" w14:textId="77777777" w:rsidR="003D5C93" w:rsidRDefault="003D5C93" w:rsidP="00795393">
      <w:pPr>
        <w:rPr>
          <w:rFonts w:asciiTheme="majorHAnsi" w:hAnsiTheme="majorHAnsi" w:cstheme="majorHAnsi"/>
          <w:sz w:val="24"/>
          <w:szCs w:val="24"/>
        </w:rPr>
      </w:pPr>
    </w:p>
    <w:p w14:paraId="0000001E" w14:textId="7B7F7725" w:rsidR="00E5627B" w:rsidRPr="00795393" w:rsidRDefault="00AD27B2" w:rsidP="00795393">
      <w:pPr>
        <w:pStyle w:val="ListParagraph"/>
        <w:numPr>
          <w:ilvl w:val="2"/>
          <w:numId w:val="2"/>
        </w:numPr>
        <w:ind w:left="0" w:firstLine="0"/>
        <w:rPr>
          <w:rFonts w:asciiTheme="majorHAnsi" w:hAnsiTheme="majorHAnsi" w:cstheme="majorHAnsi"/>
          <w:sz w:val="24"/>
          <w:szCs w:val="24"/>
        </w:rPr>
      </w:pPr>
      <w:r w:rsidRPr="00795393">
        <w:rPr>
          <w:rFonts w:asciiTheme="majorHAnsi" w:hAnsiTheme="majorHAnsi" w:cstheme="majorHAnsi"/>
          <w:sz w:val="24"/>
          <w:szCs w:val="24"/>
        </w:rPr>
        <w:t>Patients with cancer or hematological disease who are receiving chemoradiotherapy or radiotherapy</w:t>
      </w:r>
      <w:r w:rsidR="001F416E">
        <w:rPr>
          <w:rFonts w:asciiTheme="majorHAnsi" w:hAnsiTheme="majorHAnsi" w:cstheme="majorHAnsi"/>
          <w:sz w:val="24"/>
          <w:szCs w:val="24"/>
        </w:rPr>
        <w:t>.</w:t>
      </w:r>
    </w:p>
    <w:p w14:paraId="0000001F" w14:textId="77777777" w:rsidR="00E5627B" w:rsidRPr="005C4B86" w:rsidRDefault="00E5627B" w:rsidP="00795393">
      <w:pPr>
        <w:rPr>
          <w:rFonts w:asciiTheme="majorHAnsi" w:hAnsiTheme="majorHAnsi" w:cstheme="majorHAnsi"/>
          <w:b/>
          <w:sz w:val="24"/>
          <w:szCs w:val="24"/>
        </w:rPr>
      </w:pPr>
    </w:p>
    <w:p w14:paraId="00000020" w14:textId="4703D431" w:rsidR="00E5627B" w:rsidRPr="00795393" w:rsidRDefault="000335A6" w:rsidP="00795393">
      <w:pPr>
        <w:pStyle w:val="ListParagraph"/>
        <w:numPr>
          <w:ilvl w:val="0"/>
          <w:numId w:val="2"/>
        </w:numPr>
        <w:ind w:left="0" w:firstLine="0"/>
        <w:rPr>
          <w:rFonts w:asciiTheme="majorHAnsi" w:hAnsiTheme="majorHAnsi" w:cstheme="majorHAnsi"/>
          <w:b/>
          <w:sz w:val="24"/>
          <w:szCs w:val="24"/>
        </w:rPr>
      </w:pPr>
      <w:r w:rsidRPr="00795393">
        <w:rPr>
          <w:rFonts w:asciiTheme="majorHAnsi" w:hAnsiTheme="majorHAnsi" w:cstheme="majorHAnsi"/>
          <w:b/>
          <w:sz w:val="24"/>
          <w:szCs w:val="24"/>
        </w:rPr>
        <w:t>I</w:t>
      </w:r>
      <w:r w:rsidR="00AD27B2" w:rsidRPr="00795393">
        <w:rPr>
          <w:rFonts w:asciiTheme="majorHAnsi" w:hAnsiTheme="majorHAnsi" w:cstheme="majorHAnsi"/>
          <w:b/>
          <w:sz w:val="24"/>
          <w:szCs w:val="24"/>
        </w:rPr>
        <w:t>nformed consent</w:t>
      </w:r>
    </w:p>
    <w:p w14:paraId="5931E8AD" w14:textId="77777777" w:rsidR="008B2EAE" w:rsidRPr="00795393" w:rsidRDefault="008B2EAE" w:rsidP="00795393">
      <w:pPr>
        <w:pStyle w:val="ListParagraph"/>
        <w:ind w:left="0"/>
        <w:rPr>
          <w:rFonts w:asciiTheme="majorHAnsi" w:hAnsiTheme="majorHAnsi" w:cstheme="majorHAnsi"/>
          <w:b/>
          <w:sz w:val="24"/>
          <w:szCs w:val="24"/>
        </w:rPr>
      </w:pPr>
    </w:p>
    <w:p w14:paraId="00000021" w14:textId="7F5683AB" w:rsidR="00E5627B" w:rsidRPr="005C4B86" w:rsidRDefault="00CA278A" w:rsidP="0079539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2.1. Provide</w:t>
      </w:r>
      <w:r w:rsidR="00AD27B2" w:rsidRPr="005C4B86">
        <w:rPr>
          <w:rFonts w:asciiTheme="majorHAnsi" w:hAnsiTheme="majorHAnsi" w:cstheme="majorHAnsi"/>
          <w:sz w:val="24"/>
          <w:szCs w:val="24"/>
        </w:rPr>
        <w:t xml:space="preserve"> full information</w:t>
      </w:r>
      <w:r>
        <w:rPr>
          <w:rFonts w:asciiTheme="majorHAnsi" w:hAnsiTheme="majorHAnsi" w:cstheme="majorHAnsi"/>
          <w:sz w:val="24"/>
          <w:szCs w:val="24"/>
        </w:rPr>
        <w:t xml:space="preserve"> to patients</w:t>
      </w:r>
      <w:r w:rsidR="00AD27B2" w:rsidRPr="005C4B86">
        <w:rPr>
          <w:rFonts w:asciiTheme="majorHAnsi" w:hAnsiTheme="majorHAnsi" w:cstheme="majorHAnsi"/>
          <w:sz w:val="24"/>
          <w:szCs w:val="24"/>
        </w:rPr>
        <w:t>, including why OP-IVM may be beneficial,</w:t>
      </w:r>
      <w:r w:rsidR="009748A2" w:rsidRPr="005C4B86">
        <w:rPr>
          <w:rFonts w:asciiTheme="majorHAnsi" w:hAnsiTheme="majorHAnsi" w:cstheme="majorHAnsi"/>
          <w:sz w:val="24"/>
          <w:szCs w:val="24"/>
        </w:rPr>
        <w:t xml:space="preserve"> its procedure, uses of</w:t>
      </w:r>
      <w:r w:rsidR="00AD27B2" w:rsidRPr="005C4B86">
        <w:rPr>
          <w:rFonts w:asciiTheme="majorHAnsi" w:hAnsiTheme="majorHAnsi" w:cstheme="majorHAnsi"/>
          <w:sz w:val="24"/>
          <w:szCs w:val="24"/>
        </w:rPr>
        <w:t xml:space="preserve"> IVM oocytes (IVF-ET or cryopreservation), estimated </w:t>
      </w:r>
      <w:r w:rsidR="00942F50">
        <w:rPr>
          <w:rFonts w:asciiTheme="majorHAnsi" w:hAnsiTheme="majorHAnsi" w:cstheme="majorHAnsi"/>
          <w:sz w:val="24"/>
          <w:szCs w:val="24"/>
        </w:rPr>
        <w:t>CPRs and LBRs</w:t>
      </w:r>
      <w:r w:rsidR="00AD27B2" w:rsidRPr="005C4B86">
        <w:rPr>
          <w:rFonts w:asciiTheme="majorHAnsi" w:hAnsiTheme="majorHAnsi" w:cstheme="majorHAnsi"/>
          <w:sz w:val="24"/>
          <w:szCs w:val="24"/>
        </w:rPr>
        <w:t xml:space="preserve">, and possible complications. Ask patients to </w:t>
      </w:r>
      <w:r w:rsidR="006D4D43">
        <w:rPr>
          <w:rFonts w:asciiTheme="majorHAnsi" w:hAnsiTheme="majorHAnsi" w:cstheme="majorHAnsi"/>
          <w:sz w:val="24"/>
          <w:szCs w:val="24"/>
        </w:rPr>
        <w:t>give</w:t>
      </w:r>
      <w:r w:rsidR="00AD27B2" w:rsidRPr="005C4B86">
        <w:rPr>
          <w:rFonts w:asciiTheme="majorHAnsi" w:hAnsiTheme="majorHAnsi" w:cstheme="majorHAnsi"/>
          <w:sz w:val="24"/>
          <w:szCs w:val="24"/>
        </w:rPr>
        <w:t xml:space="preserve"> informed consent</w:t>
      </w:r>
      <w:r w:rsidR="006D4D43">
        <w:rPr>
          <w:rFonts w:asciiTheme="majorHAnsi" w:hAnsiTheme="majorHAnsi" w:cstheme="majorHAnsi"/>
          <w:sz w:val="24"/>
          <w:szCs w:val="24"/>
        </w:rPr>
        <w:t xml:space="preserve"> by signing the consent form.</w:t>
      </w:r>
    </w:p>
    <w:p w14:paraId="00000022" w14:textId="77777777" w:rsidR="00E5627B" w:rsidRPr="005C4B86" w:rsidRDefault="00E5627B" w:rsidP="00795393">
      <w:pPr>
        <w:rPr>
          <w:rFonts w:asciiTheme="majorHAnsi" w:hAnsiTheme="majorHAnsi" w:cstheme="majorHAnsi"/>
          <w:sz w:val="24"/>
          <w:szCs w:val="24"/>
        </w:rPr>
      </w:pPr>
    </w:p>
    <w:p w14:paraId="00000023" w14:textId="0A98C43D" w:rsidR="00E5627B" w:rsidRPr="00795393" w:rsidRDefault="00AD27B2" w:rsidP="00795393">
      <w:pPr>
        <w:pStyle w:val="ListParagraph"/>
        <w:numPr>
          <w:ilvl w:val="0"/>
          <w:numId w:val="2"/>
        </w:numPr>
        <w:ind w:left="0" w:firstLine="0"/>
        <w:rPr>
          <w:rFonts w:asciiTheme="majorHAnsi" w:hAnsiTheme="majorHAnsi" w:cstheme="majorHAnsi"/>
          <w:b/>
          <w:sz w:val="24"/>
          <w:szCs w:val="24"/>
          <w:highlight w:val="yellow"/>
        </w:rPr>
      </w:pPr>
      <w:r w:rsidRPr="00795393">
        <w:rPr>
          <w:rFonts w:asciiTheme="majorHAnsi" w:hAnsiTheme="majorHAnsi" w:cstheme="majorHAnsi"/>
          <w:b/>
          <w:sz w:val="24"/>
          <w:szCs w:val="24"/>
          <w:highlight w:val="yellow"/>
        </w:rPr>
        <w:t>Prepare labels and IVM oocyte medium</w:t>
      </w:r>
    </w:p>
    <w:p w14:paraId="489B39C6" w14:textId="77777777" w:rsidR="00A83435" w:rsidRPr="00795393" w:rsidRDefault="00A83435" w:rsidP="00795393">
      <w:pPr>
        <w:pStyle w:val="ListParagraph"/>
        <w:ind w:left="0"/>
        <w:rPr>
          <w:rFonts w:asciiTheme="majorHAnsi" w:hAnsiTheme="majorHAnsi" w:cstheme="majorHAnsi"/>
          <w:b/>
          <w:sz w:val="24"/>
          <w:szCs w:val="24"/>
          <w:highlight w:val="yellow"/>
        </w:rPr>
      </w:pPr>
    </w:p>
    <w:p w14:paraId="00000024" w14:textId="542D70BE" w:rsidR="00E5627B" w:rsidRDefault="00AD27B2" w:rsidP="00795393">
      <w:pPr>
        <w:rPr>
          <w:rFonts w:asciiTheme="majorHAnsi" w:hAnsiTheme="majorHAnsi" w:cstheme="majorHAnsi"/>
          <w:sz w:val="24"/>
          <w:szCs w:val="24"/>
          <w:highlight w:val="yellow"/>
        </w:rPr>
      </w:pPr>
      <w:r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3.1. Print </w:t>
      </w:r>
      <w:r w:rsidR="00D42164">
        <w:rPr>
          <w:rFonts w:asciiTheme="majorHAnsi" w:hAnsiTheme="majorHAnsi" w:cstheme="majorHAnsi"/>
          <w:sz w:val="24"/>
          <w:szCs w:val="24"/>
          <w:highlight w:val="yellow"/>
        </w:rPr>
        <w:t xml:space="preserve">identification </w:t>
      </w:r>
      <w:r w:rsidR="00FB1B94">
        <w:rPr>
          <w:rFonts w:asciiTheme="majorHAnsi" w:hAnsiTheme="majorHAnsi" w:cstheme="majorHAnsi"/>
          <w:sz w:val="24"/>
          <w:szCs w:val="24"/>
          <w:highlight w:val="yellow"/>
        </w:rPr>
        <w:t xml:space="preserve">(ID) 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labels with </w:t>
      </w:r>
      <w:r w:rsidR="00A83435">
        <w:rPr>
          <w:rFonts w:asciiTheme="majorHAnsi" w:hAnsiTheme="majorHAnsi" w:cstheme="majorHAnsi"/>
          <w:sz w:val="24"/>
          <w:szCs w:val="24"/>
          <w:highlight w:val="yellow"/>
        </w:rPr>
        <w:t xml:space="preserve">the 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>patient’s</w:t>
      </w:r>
      <w:r w:rsidR="00D42164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>name and date</w:t>
      </w:r>
      <w:r w:rsidR="00D42164">
        <w:rPr>
          <w:rFonts w:asciiTheme="majorHAnsi" w:hAnsiTheme="majorHAnsi" w:cstheme="majorHAnsi"/>
          <w:sz w:val="24"/>
          <w:szCs w:val="24"/>
          <w:highlight w:val="yellow"/>
        </w:rPr>
        <w:t>s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 for culture dishes and tubes.</w:t>
      </w:r>
    </w:p>
    <w:p w14:paraId="4654C950" w14:textId="77777777" w:rsidR="00D42164" w:rsidRPr="005C4B86" w:rsidRDefault="00D42164" w:rsidP="00795393">
      <w:pPr>
        <w:rPr>
          <w:rFonts w:asciiTheme="majorHAnsi" w:hAnsiTheme="majorHAnsi" w:cstheme="majorHAnsi"/>
          <w:sz w:val="24"/>
          <w:szCs w:val="24"/>
          <w:highlight w:val="yellow"/>
        </w:rPr>
      </w:pPr>
    </w:p>
    <w:p w14:paraId="2D7D980C" w14:textId="35062FAF" w:rsidR="00B46AAA" w:rsidRDefault="00AD27B2" w:rsidP="00795393">
      <w:pPr>
        <w:rPr>
          <w:rFonts w:asciiTheme="majorHAnsi" w:hAnsiTheme="majorHAnsi" w:cstheme="majorHAnsi"/>
          <w:sz w:val="24"/>
          <w:szCs w:val="24"/>
          <w:highlight w:val="yellow"/>
        </w:rPr>
      </w:pPr>
      <w:r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3.2. Add 0.5 mL </w:t>
      </w:r>
      <w:r w:rsidR="00D42164">
        <w:rPr>
          <w:rFonts w:asciiTheme="majorHAnsi" w:hAnsiTheme="majorHAnsi" w:cstheme="majorHAnsi"/>
          <w:sz w:val="24"/>
          <w:szCs w:val="24"/>
          <w:highlight w:val="yellow"/>
        </w:rPr>
        <w:t xml:space="preserve">of 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IVM oocyte medium supplemented with 0.075 IU/mL </w:t>
      </w:r>
      <w:r w:rsidR="00D42164">
        <w:rPr>
          <w:rFonts w:asciiTheme="majorHAnsi" w:hAnsiTheme="majorHAnsi" w:cstheme="majorHAnsi"/>
          <w:sz w:val="24"/>
          <w:szCs w:val="24"/>
          <w:highlight w:val="yellow"/>
        </w:rPr>
        <w:t xml:space="preserve">of 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>follicle</w:t>
      </w:r>
      <w:r w:rsidR="00D42164">
        <w:rPr>
          <w:rFonts w:asciiTheme="majorHAnsi" w:hAnsiTheme="majorHAnsi" w:cstheme="majorHAnsi"/>
          <w:sz w:val="24"/>
          <w:szCs w:val="24"/>
          <w:highlight w:val="yellow"/>
        </w:rPr>
        <w:t>-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>stimulating hormone (FSH) and 0.075 IU/mL</w:t>
      </w:r>
      <w:r w:rsidR="00D42164">
        <w:rPr>
          <w:rFonts w:asciiTheme="majorHAnsi" w:hAnsiTheme="majorHAnsi" w:cstheme="majorHAnsi"/>
          <w:sz w:val="24"/>
          <w:szCs w:val="24"/>
          <w:highlight w:val="yellow"/>
        </w:rPr>
        <w:t xml:space="preserve"> of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 luteinizing hormone (LH) to each well of </w:t>
      </w:r>
      <w:r w:rsidR="00F56F6F">
        <w:rPr>
          <w:rFonts w:asciiTheme="majorHAnsi" w:hAnsiTheme="majorHAnsi" w:cstheme="majorHAnsi"/>
          <w:sz w:val="24"/>
          <w:szCs w:val="24"/>
          <w:highlight w:val="yellow"/>
        </w:rPr>
        <w:t xml:space="preserve">a 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>4-well plate. Cover</w:t>
      </w:r>
      <w:r w:rsidR="00F56F6F">
        <w:rPr>
          <w:rFonts w:asciiTheme="majorHAnsi" w:hAnsiTheme="majorHAnsi" w:cstheme="majorHAnsi"/>
          <w:sz w:val="24"/>
          <w:szCs w:val="24"/>
          <w:highlight w:val="yellow"/>
        </w:rPr>
        <w:t xml:space="preserve"> the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="00F56F6F">
        <w:rPr>
          <w:rFonts w:asciiTheme="majorHAnsi" w:hAnsiTheme="majorHAnsi" w:cstheme="majorHAnsi"/>
          <w:sz w:val="24"/>
          <w:szCs w:val="24"/>
          <w:highlight w:val="yellow"/>
        </w:rPr>
        <w:t xml:space="preserve">medium with 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>oil.</w:t>
      </w:r>
    </w:p>
    <w:p w14:paraId="3E6D0735" w14:textId="77777777" w:rsidR="00B46AAA" w:rsidRDefault="00B46AAA" w:rsidP="00795393">
      <w:pPr>
        <w:rPr>
          <w:rFonts w:asciiTheme="majorHAnsi" w:hAnsiTheme="majorHAnsi" w:cstheme="majorHAnsi"/>
          <w:sz w:val="24"/>
          <w:szCs w:val="24"/>
          <w:highlight w:val="yellow"/>
        </w:rPr>
      </w:pPr>
    </w:p>
    <w:p w14:paraId="00000025" w14:textId="3B491BB3" w:rsidR="00E5627B" w:rsidRDefault="00B46AAA" w:rsidP="00795393">
      <w:pPr>
        <w:rPr>
          <w:rFonts w:asciiTheme="majorHAnsi" w:hAnsiTheme="majorHAnsi" w:cstheme="majorHAnsi"/>
          <w:sz w:val="24"/>
          <w:szCs w:val="24"/>
          <w:highlight w:val="yellow"/>
        </w:rPr>
      </w:pPr>
      <w:r>
        <w:rPr>
          <w:rFonts w:asciiTheme="majorHAnsi" w:hAnsiTheme="majorHAnsi" w:cstheme="majorHAnsi"/>
          <w:sz w:val="24"/>
          <w:szCs w:val="24"/>
          <w:highlight w:val="yellow"/>
        </w:rPr>
        <w:t xml:space="preserve">NOTE: Perform all these procedures </w:t>
      </w:r>
      <w:r w:rsidR="00AD27B2" w:rsidRPr="005C4B86">
        <w:rPr>
          <w:rFonts w:asciiTheme="majorHAnsi" w:hAnsiTheme="majorHAnsi" w:cstheme="majorHAnsi"/>
          <w:sz w:val="24"/>
          <w:szCs w:val="24"/>
          <w:highlight w:val="yellow"/>
        </w:rPr>
        <w:t>in laminar flow clean benches.</w:t>
      </w:r>
    </w:p>
    <w:p w14:paraId="7C328450" w14:textId="77777777" w:rsidR="00B46AAA" w:rsidRPr="005C4B86" w:rsidRDefault="00B46AAA" w:rsidP="00795393">
      <w:pPr>
        <w:rPr>
          <w:rFonts w:asciiTheme="majorHAnsi" w:hAnsiTheme="majorHAnsi" w:cstheme="majorHAnsi"/>
          <w:sz w:val="24"/>
          <w:szCs w:val="24"/>
          <w:highlight w:val="yellow"/>
        </w:rPr>
      </w:pPr>
    </w:p>
    <w:p w14:paraId="00000026" w14:textId="49600A17" w:rsidR="00E5627B" w:rsidRPr="005C4B86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3.3. Prewarm the 4-well plate with IVM oocyte medium at 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>37</w:t>
      </w:r>
      <w:r w:rsidR="00B46AAA"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="00B46AAA">
        <w:rPr>
          <w:rFonts w:asciiTheme="majorHAnsi" w:hAnsiTheme="majorHAnsi" w:cstheme="majorHAnsi"/>
          <w:sz w:val="24"/>
          <w:szCs w:val="24"/>
          <w:highlight w:val="yellow"/>
        </w:rPr>
        <w:t>°</w:t>
      </w:r>
      <w:r w:rsidR="00B46AAA" w:rsidRPr="00795393">
        <w:rPr>
          <w:rFonts w:asciiTheme="majorHAnsi" w:hAnsiTheme="majorHAnsi" w:cstheme="majorHAnsi"/>
          <w:sz w:val="24"/>
          <w:szCs w:val="24"/>
          <w:highlight w:val="yellow"/>
        </w:rPr>
        <w:t>C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 in humidified air containing 5% CO</w:t>
      </w:r>
      <w:r w:rsidRPr="005C4B86">
        <w:rPr>
          <w:rFonts w:asciiTheme="majorHAnsi" w:hAnsiTheme="majorHAnsi" w:cstheme="majorHAnsi"/>
          <w:sz w:val="24"/>
          <w:szCs w:val="24"/>
          <w:highlight w:val="yellow"/>
          <w:vertAlign w:val="subscript"/>
        </w:rPr>
        <w:t>2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 and 5% O</w:t>
      </w:r>
      <w:r w:rsidRPr="005C4B86">
        <w:rPr>
          <w:rFonts w:asciiTheme="majorHAnsi" w:hAnsiTheme="majorHAnsi" w:cstheme="majorHAnsi"/>
          <w:sz w:val="24"/>
          <w:szCs w:val="24"/>
          <w:highlight w:val="yellow"/>
          <w:vertAlign w:val="subscript"/>
        </w:rPr>
        <w:t>2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 at least 6 h before use.</w:t>
      </w:r>
    </w:p>
    <w:p w14:paraId="00000027" w14:textId="77777777" w:rsidR="00E5627B" w:rsidRPr="005C4B86" w:rsidRDefault="00E5627B" w:rsidP="00795393">
      <w:pPr>
        <w:rPr>
          <w:rFonts w:asciiTheme="majorHAnsi" w:hAnsiTheme="majorHAnsi" w:cstheme="majorHAnsi"/>
          <w:sz w:val="24"/>
          <w:szCs w:val="24"/>
        </w:rPr>
      </w:pPr>
    </w:p>
    <w:p w14:paraId="00000028" w14:textId="600A4FC1" w:rsidR="00E5627B" w:rsidRPr="00795393" w:rsidRDefault="009A592C" w:rsidP="00795393">
      <w:pPr>
        <w:pStyle w:val="ListParagraph"/>
        <w:numPr>
          <w:ilvl w:val="0"/>
          <w:numId w:val="2"/>
        </w:numPr>
        <w:ind w:left="0" w:firstLine="0"/>
        <w:rPr>
          <w:rFonts w:asciiTheme="majorHAnsi" w:hAnsiTheme="majorHAnsi" w:cstheme="majorHAnsi"/>
          <w:b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</w:rPr>
        <w:t>Administer</w:t>
      </w:r>
      <w:r w:rsidR="00AD27B2" w:rsidRPr="00795393">
        <w:rPr>
          <w:rFonts w:asciiTheme="majorHAnsi" w:hAnsiTheme="majorHAnsi" w:cstheme="majorHAnsi"/>
          <w:b/>
          <w:sz w:val="24"/>
          <w:szCs w:val="24"/>
        </w:rPr>
        <w:t>anesthesia</w:t>
      </w:r>
      <w:proofErr w:type="spellEnd"/>
      <w:r w:rsidR="00AD27B2" w:rsidRPr="00795393">
        <w:rPr>
          <w:rFonts w:asciiTheme="majorHAnsi" w:hAnsiTheme="majorHAnsi" w:cstheme="majorHAnsi"/>
          <w:b/>
          <w:sz w:val="24"/>
          <w:szCs w:val="24"/>
        </w:rPr>
        <w:t xml:space="preserve"> in </w:t>
      </w:r>
      <w:r w:rsidR="00A72BB0" w:rsidRPr="00795393">
        <w:rPr>
          <w:rFonts w:asciiTheme="majorHAnsi" w:hAnsiTheme="majorHAnsi" w:cstheme="majorHAnsi"/>
          <w:b/>
          <w:sz w:val="24"/>
          <w:szCs w:val="24"/>
        </w:rPr>
        <w:t xml:space="preserve">an </w:t>
      </w:r>
      <w:r w:rsidR="00AD27B2" w:rsidRPr="00795393">
        <w:rPr>
          <w:rFonts w:asciiTheme="majorHAnsi" w:hAnsiTheme="majorHAnsi" w:cstheme="majorHAnsi"/>
          <w:b/>
          <w:sz w:val="24"/>
          <w:szCs w:val="24"/>
        </w:rPr>
        <w:t>operating room</w:t>
      </w:r>
    </w:p>
    <w:p w14:paraId="5C346F74" w14:textId="77777777" w:rsidR="00A72BB0" w:rsidRPr="00795393" w:rsidRDefault="00A72BB0" w:rsidP="00795393">
      <w:pPr>
        <w:pStyle w:val="ListParagraph"/>
        <w:ind w:left="0"/>
        <w:rPr>
          <w:rFonts w:asciiTheme="majorHAnsi" w:hAnsiTheme="majorHAnsi" w:cstheme="majorHAnsi"/>
          <w:b/>
          <w:sz w:val="24"/>
          <w:szCs w:val="24"/>
        </w:rPr>
      </w:pPr>
    </w:p>
    <w:p w14:paraId="00000029" w14:textId="06B73F26" w:rsidR="00E5627B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795393">
        <w:rPr>
          <w:rFonts w:asciiTheme="majorHAnsi" w:hAnsiTheme="majorHAnsi" w:cstheme="majorHAnsi"/>
          <w:sz w:val="24"/>
          <w:szCs w:val="24"/>
        </w:rPr>
        <w:t xml:space="preserve">4.1. Check the name of the patient before </w:t>
      </w:r>
      <w:r w:rsidR="009A592C">
        <w:rPr>
          <w:rFonts w:asciiTheme="majorHAnsi" w:hAnsiTheme="majorHAnsi" w:cstheme="majorHAnsi"/>
          <w:sz w:val="24"/>
          <w:szCs w:val="24"/>
        </w:rPr>
        <w:t xml:space="preserve">administering </w:t>
      </w:r>
      <w:r w:rsidRPr="00795393">
        <w:rPr>
          <w:rFonts w:asciiTheme="majorHAnsi" w:hAnsiTheme="majorHAnsi" w:cstheme="majorHAnsi"/>
          <w:sz w:val="24"/>
          <w:szCs w:val="24"/>
        </w:rPr>
        <w:t>anesthesia.</w:t>
      </w:r>
    </w:p>
    <w:p w14:paraId="2378AC65" w14:textId="77777777" w:rsidR="00A72BB0" w:rsidRPr="00795393" w:rsidRDefault="00A72BB0" w:rsidP="00795393">
      <w:pPr>
        <w:rPr>
          <w:rFonts w:asciiTheme="majorHAnsi" w:hAnsiTheme="majorHAnsi" w:cstheme="majorHAnsi"/>
          <w:sz w:val="24"/>
          <w:szCs w:val="24"/>
        </w:rPr>
      </w:pPr>
    </w:p>
    <w:p w14:paraId="0000002A" w14:textId="4820EE34" w:rsidR="00E5627B" w:rsidRPr="005C4B86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795393">
        <w:rPr>
          <w:rFonts w:asciiTheme="majorHAnsi" w:hAnsiTheme="majorHAnsi" w:cstheme="majorHAnsi"/>
          <w:sz w:val="24"/>
          <w:szCs w:val="24"/>
        </w:rPr>
        <w:t xml:space="preserve">4.2. </w:t>
      </w:r>
      <w:r w:rsidR="00CF0D05">
        <w:rPr>
          <w:rFonts w:asciiTheme="majorHAnsi" w:hAnsiTheme="majorHAnsi" w:cstheme="majorHAnsi"/>
          <w:sz w:val="24"/>
          <w:szCs w:val="24"/>
        </w:rPr>
        <w:t>Instruct the anesthesiologist to i</w:t>
      </w:r>
      <w:r w:rsidRPr="00795393">
        <w:rPr>
          <w:rFonts w:asciiTheme="majorHAnsi" w:hAnsiTheme="majorHAnsi" w:cstheme="majorHAnsi"/>
          <w:sz w:val="24"/>
          <w:szCs w:val="24"/>
        </w:rPr>
        <w:t>ntravenously anesthetize the patient.</w:t>
      </w:r>
    </w:p>
    <w:p w14:paraId="0000002B" w14:textId="77777777" w:rsidR="00E5627B" w:rsidRPr="005C4B86" w:rsidRDefault="00E5627B" w:rsidP="00795393">
      <w:pPr>
        <w:rPr>
          <w:rFonts w:asciiTheme="majorHAnsi" w:hAnsiTheme="majorHAnsi" w:cstheme="majorHAnsi"/>
          <w:sz w:val="24"/>
          <w:szCs w:val="24"/>
        </w:rPr>
      </w:pPr>
    </w:p>
    <w:p w14:paraId="0000002C" w14:textId="325F1D5A" w:rsidR="00E5627B" w:rsidRPr="00795393" w:rsidRDefault="00AD27B2" w:rsidP="00795393">
      <w:pPr>
        <w:pStyle w:val="ListParagraph"/>
        <w:numPr>
          <w:ilvl w:val="0"/>
          <w:numId w:val="2"/>
        </w:numPr>
        <w:ind w:left="0" w:firstLine="0"/>
        <w:rPr>
          <w:rFonts w:asciiTheme="majorHAnsi" w:hAnsiTheme="majorHAnsi" w:cstheme="majorHAnsi"/>
          <w:b/>
          <w:sz w:val="24"/>
          <w:szCs w:val="24"/>
          <w:highlight w:val="yellow"/>
        </w:rPr>
      </w:pPr>
      <w:r w:rsidRPr="00795393">
        <w:rPr>
          <w:rFonts w:asciiTheme="majorHAnsi" w:hAnsiTheme="majorHAnsi" w:cstheme="majorHAnsi"/>
          <w:b/>
          <w:sz w:val="24"/>
          <w:szCs w:val="24"/>
          <w:highlight w:val="yellow"/>
        </w:rPr>
        <w:t>Perform oocyte retrieval</w:t>
      </w:r>
    </w:p>
    <w:p w14:paraId="79B25425" w14:textId="77777777" w:rsidR="00FB1B94" w:rsidRPr="00795393" w:rsidRDefault="00FB1B94" w:rsidP="00795393">
      <w:pPr>
        <w:pStyle w:val="ListParagraph"/>
        <w:ind w:left="0"/>
        <w:rPr>
          <w:rFonts w:asciiTheme="majorHAnsi" w:hAnsiTheme="majorHAnsi" w:cstheme="majorHAnsi"/>
          <w:b/>
          <w:sz w:val="24"/>
          <w:szCs w:val="24"/>
          <w:highlight w:val="yellow"/>
        </w:rPr>
      </w:pPr>
    </w:p>
    <w:p w14:paraId="0000002D" w14:textId="5E99EAC8" w:rsidR="00E5627B" w:rsidRDefault="00AD27B2" w:rsidP="00795393">
      <w:pPr>
        <w:rPr>
          <w:rFonts w:asciiTheme="majorHAnsi" w:hAnsiTheme="majorHAnsi" w:cstheme="majorHAnsi"/>
          <w:sz w:val="24"/>
          <w:szCs w:val="24"/>
          <w:highlight w:val="yellow"/>
        </w:rPr>
      </w:pPr>
      <w:r w:rsidRPr="005C4B86">
        <w:rPr>
          <w:rFonts w:asciiTheme="majorHAnsi" w:hAnsiTheme="majorHAnsi" w:cstheme="majorHAnsi"/>
          <w:sz w:val="24"/>
          <w:szCs w:val="24"/>
          <w:highlight w:val="yellow"/>
        </w:rPr>
        <w:t>5.1. Tag the labels with name, date</w:t>
      </w:r>
      <w:r w:rsidR="00FB1B94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 and ID on the culture dishes and tubes.</w:t>
      </w:r>
    </w:p>
    <w:p w14:paraId="51D0D0D3" w14:textId="77777777" w:rsidR="00FB1B94" w:rsidRPr="005C4B86" w:rsidRDefault="00FB1B94" w:rsidP="00795393">
      <w:pPr>
        <w:rPr>
          <w:rFonts w:asciiTheme="majorHAnsi" w:hAnsiTheme="majorHAnsi" w:cstheme="majorHAnsi"/>
          <w:sz w:val="24"/>
          <w:szCs w:val="24"/>
          <w:highlight w:val="yellow"/>
        </w:rPr>
      </w:pPr>
    </w:p>
    <w:p w14:paraId="0000002E" w14:textId="456212DF" w:rsidR="00E5627B" w:rsidRDefault="00AD27B2" w:rsidP="00795393">
      <w:pPr>
        <w:rPr>
          <w:rFonts w:asciiTheme="majorHAnsi" w:hAnsiTheme="majorHAnsi" w:cstheme="majorHAnsi"/>
          <w:sz w:val="24"/>
          <w:szCs w:val="24"/>
          <w:highlight w:val="yellow"/>
        </w:rPr>
      </w:pPr>
      <w:r w:rsidRPr="005C4B86">
        <w:rPr>
          <w:rFonts w:asciiTheme="majorHAnsi" w:hAnsiTheme="majorHAnsi" w:cstheme="majorHAnsi"/>
          <w:sz w:val="24"/>
          <w:szCs w:val="24"/>
          <w:highlight w:val="yellow"/>
        </w:rPr>
        <w:t>5.2. P</w:t>
      </w:r>
      <w:r w:rsidR="007258D0">
        <w:rPr>
          <w:rFonts w:asciiTheme="majorHAnsi" w:hAnsiTheme="majorHAnsi" w:cstheme="majorHAnsi"/>
          <w:sz w:val="24"/>
          <w:szCs w:val="24"/>
          <w:highlight w:val="yellow"/>
        </w:rPr>
        <w:t>lace the p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>atient in the bladder lithotomy position</w:t>
      </w:r>
      <w:r w:rsidR="007258D0">
        <w:rPr>
          <w:rFonts w:asciiTheme="majorHAnsi" w:hAnsiTheme="majorHAnsi" w:cstheme="majorHAnsi"/>
          <w:sz w:val="24"/>
          <w:szCs w:val="24"/>
          <w:highlight w:val="yellow"/>
        </w:rPr>
        <w:t>;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 constantly disinfect, drape</w:t>
      </w:r>
      <w:r w:rsidR="007258D0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 and scrub the vagina with warm saline.</w:t>
      </w:r>
    </w:p>
    <w:p w14:paraId="3E97AB17" w14:textId="77777777" w:rsidR="007258D0" w:rsidRPr="005C4B86" w:rsidRDefault="007258D0" w:rsidP="00795393">
      <w:pPr>
        <w:rPr>
          <w:rFonts w:asciiTheme="majorHAnsi" w:hAnsiTheme="majorHAnsi" w:cstheme="majorHAnsi"/>
          <w:sz w:val="24"/>
          <w:szCs w:val="24"/>
          <w:highlight w:val="yellow"/>
        </w:rPr>
      </w:pPr>
    </w:p>
    <w:p w14:paraId="0000002F" w14:textId="62FBC451" w:rsidR="00E5627B" w:rsidRPr="00795393" w:rsidRDefault="00AD27B2" w:rsidP="00795393">
      <w:pPr>
        <w:pStyle w:val="ListParagraph"/>
        <w:numPr>
          <w:ilvl w:val="1"/>
          <w:numId w:val="2"/>
        </w:numPr>
        <w:ind w:left="0" w:firstLine="0"/>
        <w:rPr>
          <w:rFonts w:asciiTheme="majorHAnsi" w:hAnsiTheme="majorHAnsi" w:cstheme="majorHAnsi"/>
          <w:sz w:val="24"/>
          <w:szCs w:val="24"/>
        </w:rPr>
      </w:pPr>
      <w:r w:rsidRPr="00795393">
        <w:rPr>
          <w:rFonts w:asciiTheme="majorHAnsi" w:hAnsiTheme="majorHAnsi" w:cstheme="majorHAnsi"/>
          <w:sz w:val="24"/>
          <w:szCs w:val="24"/>
          <w:highlight w:val="yellow"/>
        </w:rPr>
        <w:t>Place the ultrasound probe inside the vagina</w:t>
      </w:r>
      <w:r w:rsidR="007258D0" w:rsidRPr="00795393">
        <w:rPr>
          <w:rFonts w:asciiTheme="majorHAnsi" w:hAnsiTheme="majorHAnsi" w:cstheme="majorHAnsi"/>
          <w:sz w:val="24"/>
          <w:szCs w:val="24"/>
          <w:highlight w:val="yellow"/>
        </w:rPr>
        <w:t>;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scan and record the number of follicles in both </w:t>
      </w:r>
      <w:r w:rsidR="006846FB">
        <w:rPr>
          <w:rFonts w:asciiTheme="majorHAnsi" w:hAnsiTheme="majorHAnsi" w:cstheme="majorHAnsi"/>
          <w:sz w:val="24"/>
          <w:szCs w:val="24"/>
          <w:highlight w:val="yellow"/>
        </w:rPr>
        <w:t xml:space="preserve">the 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>ovaries. Find the location closest to the ovary as the puncture site</w:t>
      </w:r>
      <w:r w:rsidR="007258D0" w:rsidRPr="00795393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and avoid the intestine, bladder</w:t>
      </w:r>
      <w:r w:rsidR="007258D0" w:rsidRPr="00795393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and large blood vessels.</w:t>
      </w:r>
    </w:p>
    <w:p w14:paraId="444945F2" w14:textId="77777777" w:rsidR="007258D0" w:rsidRPr="00795393" w:rsidRDefault="007258D0" w:rsidP="00795393">
      <w:pPr>
        <w:pStyle w:val="ListParagraph"/>
        <w:ind w:left="0"/>
        <w:rPr>
          <w:rFonts w:asciiTheme="majorHAnsi" w:hAnsiTheme="majorHAnsi" w:cstheme="majorHAnsi"/>
          <w:sz w:val="24"/>
          <w:szCs w:val="24"/>
        </w:rPr>
      </w:pPr>
    </w:p>
    <w:p w14:paraId="00000030" w14:textId="68A1B80D" w:rsidR="00E5627B" w:rsidRPr="00795393" w:rsidRDefault="00AD27B2" w:rsidP="00795393">
      <w:pPr>
        <w:pStyle w:val="ListParagraph"/>
        <w:numPr>
          <w:ilvl w:val="1"/>
          <w:numId w:val="2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95393">
        <w:rPr>
          <w:rFonts w:asciiTheme="majorHAnsi" w:hAnsiTheme="majorHAnsi" w:cstheme="majorHAnsi"/>
          <w:sz w:val="24"/>
          <w:szCs w:val="24"/>
          <w:highlight w:val="yellow"/>
        </w:rPr>
        <w:t>Aspirate follicular fluid.</w:t>
      </w:r>
    </w:p>
    <w:p w14:paraId="40546442" w14:textId="77777777" w:rsidR="007258D0" w:rsidRPr="00795393" w:rsidRDefault="007258D0" w:rsidP="00795393">
      <w:pPr>
        <w:rPr>
          <w:rFonts w:asciiTheme="majorHAnsi" w:hAnsiTheme="majorHAnsi" w:cstheme="majorHAnsi"/>
          <w:sz w:val="24"/>
          <w:szCs w:val="24"/>
          <w:highlight w:val="yellow"/>
        </w:rPr>
      </w:pPr>
    </w:p>
    <w:p w14:paraId="00000031" w14:textId="7AC35E9F" w:rsidR="00E5627B" w:rsidRPr="00795393" w:rsidRDefault="00AD27B2" w:rsidP="00795393">
      <w:pPr>
        <w:pStyle w:val="ListParagraph"/>
        <w:numPr>
          <w:ilvl w:val="2"/>
          <w:numId w:val="2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95393">
        <w:rPr>
          <w:rFonts w:asciiTheme="majorHAnsi" w:hAnsiTheme="majorHAnsi" w:cstheme="majorHAnsi"/>
          <w:sz w:val="24"/>
          <w:szCs w:val="24"/>
          <w:highlight w:val="yellow"/>
        </w:rPr>
        <w:t>Wash the needle with</w:t>
      </w:r>
      <w:r w:rsidR="002F4E90"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a pH-stable handling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medium before puncturing</w:t>
      </w:r>
      <w:r w:rsidR="002F4E90"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(see </w:t>
      </w:r>
      <w:r w:rsidR="002F4E90" w:rsidRPr="00795393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Table of Materials</w:t>
      </w:r>
      <w:r w:rsidR="002F4E90" w:rsidRPr="00795393">
        <w:rPr>
          <w:rFonts w:asciiTheme="majorHAnsi" w:hAnsiTheme="majorHAnsi" w:cstheme="majorHAnsi"/>
          <w:sz w:val="24"/>
          <w:szCs w:val="24"/>
          <w:highlight w:val="yellow"/>
        </w:rPr>
        <w:t>)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>.</w:t>
      </w:r>
    </w:p>
    <w:p w14:paraId="2D91FF0A" w14:textId="77777777" w:rsidR="002F4E90" w:rsidRPr="00795393" w:rsidRDefault="002F4E90" w:rsidP="00795393">
      <w:pPr>
        <w:pStyle w:val="ListParagraph"/>
        <w:ind w:left="0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00000032" w14:textId="06A29282" w:rsidR="00E5627B" w:rsidRPr="00795393" w:rsidRDefault="00AD27B2" w:rsidP="00795393">
      <w:pPr>
        <w:pStyle w:val="ListParagraph"/>
        <w:numPr>
          <w:ilvl w:val="2"/>
          <w:numId w:val="2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95393">
        <w:rPr>
          <w:rFonts w:asciiTheme="majorHAnsi" w:hAnsiTheme="majorHAnsi" w:cstheme="majorHAnsi"/>
          <w:sz w:val="24"/>
          <w:szCs w:val="24"/>
          <w:highlight w:val="yellow"/>
        </w:rPr>
        <w:t>Inject the 19</w:t>
      </w:r>
      <w:r w:rsidR="00701A0B"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G,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single-lumen aspiration needle into the ovaries</w:t>
      </w:r>
      <w:r w:rsidRPr="00795393">
        <w:rPr>
          <w:rFonts w:asciiTheme="majorHAnsi" w:hAnsiTheme="majorHAnsi" w:cstheme="majorHAnsi"/>
          <w:sz w:val="24"/>
          <w:szCs w:val="24"/>
        </w:rPr>
        <w:t xml:space="preserve"> 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>under the guidance of ultrasound.</w:t>
      </w:r>
    </w:p>
    <w:p w14:paraId="29D327B4" w14:textId="77777777" w:rsidR="00701A0B" w:rsidRPr="00795393" w:rsidRDefault="00701A0B" w:rsidP="00795393">
      <w:pPr>
        <w:rPr>
          <w:rFonts w:asciiTheme="majorHAnsi" w:hAnsiTheme="majorHAnsi" w:cstheme="majorHAnsi"/>
          <w:sz w:val="24"/>
          <w:szCs w:val="24"/>
          <w:highlight w:val="yellow"/>
        </w:rPr>
      </w:pPr>
    </w:p>
    <w:p w14:paraId="0F776650" w14:textId="25DB2E37" w:rsidR="00701A0B" w:rsidRPr="00795393" w:rsidRDefault="00AD27B2" w:rsidP="00795393">
      <w:pPr>
        <w:pStyle w:val="ListParagraph"/>
        <w:numPr>
          <w:ilvl w:val="2"/>
          <w:numId w:val="2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Puncture larger follicles with clear boundaries closest to the probe. At </w:t>
      </w:r>
      <w:r w:rsidR="00701A0B"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a 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>low position, quickly inject the rinse solution supplemented with 25</w:t>
      </w:r>
      <w:r w:rsidR="00701A0B"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U/mL </w:t>
      </w:r>
      <w:r w:rsidR="00701A0B"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of 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>heparin. Aspirate follicular fluid with the needle under a pressure of 80</w:t>
      </w:r>
      <w:r w:rsidR="00701A0B" w:rsidRPr="00795393">
        <w:rPr>
          <w:rFonts w:asciiTheme="majorHAnsi" w:hAnsiTheme="majorHAnsi" w:cstheme="majorHAnsi"/>
          <w:sz w:val="24"/>
          <w:szCs w:val="24"/>
          <w:highlight w:val="yellow"/>
        </w:rPr>
        <w:t>–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>90 mmHg</w:t>
      </w:r>
      <w:r w:rsidR="00701A0B">
        <w:rPr>
          <w:rFonts w:asciiTheme="majorHAnsi" w:hAnsiTheme="majorHAnsi" w:cstheme="majorHAnsi"/>
          <w:sz w:val="24"/>
          <w:szCs w:val="24"/>
          <w:highlight w:val="yellow"/>
        </w:rPr>
        <w:t>, r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>otat</w:t>
      </w:r>
      <w:r w:rsidR="00701A0B">
        <w:rPr>
          <w:rFonts w:asciiTheme="majorHAnsi" w:hAnsiTheme="majorHAnsi" w:cstheme="majorHAnsi"/>
          <w:sz w:val="24"/>
          <w:szCs w:val="24"/>
          <w:highlight w:val="yellow"/>
        </w:rPr>
        <w:t>ing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the needle slightly to aspirate as much follicular fluid as possible. Puncture other follicles from </w:t>
      </w:r>
      <w:r w:rsidR="00701A0B">
        <w:rPr>
          <w:rFonts w:asciiTheme="majorHAnsi" w:hAnsiTheme="majorHAnsi" w:cstheme="majorHAnsi"/>
          <w:sz w:val="24"/>
          <w:szCs w:val="24"/>
          <w:highlight w:val="yellow"/>
        </w:rPr>
        <w:t xml:space="preserve">the 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>near to far</w:t>
      </w:r>
      <w:r w:rsidR="00701A0B">
        <w:rPr>
          <w:rFonts w:asciiTheme="majorHAnsi" w:hAnsiTheme="majorHAnsi" w:cstheme="majorHAnsi"/>
          <w:sz w:val="24"/>
          <w:szCs w:val="24"/>
          <w:highlight w:val="yellow"/>
        </w:rPr>
        <w:t xml:space="preserve"> side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on this plane.</w:t>
      </w:r>
    </w:p>
    <w:p w14:paraId="163B7F5E" w14:textId="77777777" w:rsidR="00701A0B" w:rsidRPr="00795393" w:rsidRDefault="00701A0B" w:rsidP="00795393">
      <w:pPr>
        <w:pStyle w:val="ListParagraph"/>
        <w:ind w:left="0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00000034" w14:textId="6488B52B" w:rsidR="00E5627B" w:rsidRPr="00795393" w:rsidRDefault="00701A0B" w:rsidP="00795393">
      <w:pPr>
        <w:pStyle w:val="ListParagraph"/>
        <w:ind w:left="0"/>
        <w:rPr>
          <w:rFonts w:asciiTheme="majorHAnsi" w:hAnsiTheme="majorHAnsi" w:cstheme="majorHAnsi"/>
          <w:sz w:val="24"/>
          <w:szCs w:val="24"/>
        </w:rPr>
      </w:pPr>
      <w:r w:rsidRPr="00795393">
        <w:rPr>
          <w:rFonts w:asciiTheme="majorHAnsi" w:hAnsiTheme="majorHAnsi" w:cstheme="majorHAnsi"/>
          <w:sz w:val="24"/>
          <w:szCs w:val="24"/>
        </w:rPr>
        <w:t xml:space="preserve">NOTE: </w:t>
      </w:r>
      <w:r w:rsidR="00AD27B2" w:rsidRPr="00795393">
        <w:rPr>
          <w:rFonts w:asciiTheme="majorHAnsi" w:hAnsiTheme="majorHAnsi" w:cstheme="majorHAnsi"/>
          <w:sz w:val="24"/>
          <w:szCs w:val="24"/>
        </w:rPr>
        <w:t>During aspiration, follicular fluid containing oocytes will flow into a sterile 10 m</w:t>
      </w:r>
      <w:r w:rsidRPr="00795393">
        <w:rPr>
          <w:rFonts w:asciiTheme="majorHAnsi" w:hAnsiTheme="majorHAnsi" w:cstheme="majorHAnsi"/>
          <w:sz w:val="24"/>
          <w:szCs w:val="24"/>
        </w:rPr>
        <w:t>L</w:t>
      </w:r>
      <w:r w:rsidR="006846FB">
        <w:rPr>
          <w:rFonts w:asciiTheme="majorHAnsi" w:hAnsiTheme="majorHAnsi" w:cstheme="majorHAnsi"/>
          <w:sz w:val="24"/>
          <w:szCs w:val="24"/>
        </w:rPr>
        <w:t xml:space="preserve"> </w:t>
      </w:r>
      <w:r w:rsidR="00AD27B2" w:rsidRPr="00795393">
        <w:rPr>
          <w:rFonts w:asciiTheme="majorHAnsi" w:hAnsiTheme="majorHAnsi" w:cstheme="majorHAnsi"/>
          <w:sz w:val="24"/>
          <w:szCs w:val="24"/>
        </w:rPr>
        <w:t xml:space="preserve">test tube under negative pressure. Heparin can reduce the follicular fluid viscosity to </w:t>
      </w:r>
      <w:r w:rsidRPr="00795393">
        <w:rPr>
          <w:rFonts w:asciiTheme="majorHAnsi" w:hAnsiTheme="majorHAnsi" w:cstheme="majorHAnsi"/>
          <w:sz w:val="24"/>
          <w:szCs w:val="24"/>
        </w:rPr>
        <w:t>facilitate</w:t>
      </w:r>
      <w:r w:rsidR="00AD27B2" w:rsidRPr="00795393">
        <w:rPr>
          <w:rFonts w:asciiTheme="majorHAnsi" w:hAnsiTheme="majorHAnsi" w:cstheme="majorHAnsi"/>
          <w:sz w:val="24"/>
          <w:szCs w:val="24"/>
        </w:rPr>
        <w:t xml:space="preserve"> the aspiration process.</w:t>
      </w:r>
    </w:p>
    <w:p w14:paraId="6F3450CE" w14:textId="77777777" w:rsidR="00701A0B" w:rsidRPr="00795393" w:rsidRDefault="00701A0B" w:rsidP="00795393">
      <w:pPr>
        <w:pStyle w:val="ListParagraph"/>
        <w:ind w:left="0"/>
        <w:rPr>
          <w:rFonts w:asciiTheme="majorHAnsi" w:hAnsiTheme="majorHAnsi" w:cstheme="majorHAnsi"/>
          <w:sz w:val="24"/>
          <w:szCs w:val="24"/>
        </w:rPr>
      </w:pPr>
    </w:p>
    <w:p w14:paraId="00000035" w14:textId="42A08415" w:rsidR="00E5627B" w:rsidRPr="00795393" w:rsidRDefault="00AD27B2" w:rsidP="00795393">
      <w:pPr>
        <w:pStyle w:val="ListParagraph"/>
        <w:numPr>
          <w:ilvl w:val="2"/>
          <w:numId w:val="2"/>
        </w:numPr>
        <w:ind w:left="0" w:firstLine="0"/>
        <w:rPr>
          <w:rFonts w:asciiTheme="majorHAnsi" w:hAnsiTheme="majorHAnsi" w:cstheme="majorHAnsi"/>
          <w:sz w:val="24"/>
          <w:szCs w:val="24"/>
        </w:rPr>
      </w:pPr>
      <w:r w:rsidRPr="00795393">
        <w:rPr>
          <w:rFonts w:asciiTheme="majorHAnsi" w:hAnsiTheme="majorHAnsi" w:cstheme="majorHAnsi"/>
          <w:sz w:val="24"/>
          <w:szCs w:val="24"/>
          <w:highlight w:val="yellow"/>
        </w:rPr>
        <w:t>Remove the needle from the ovary (keep the needle in the vaginal wall). Adjust the direction of the ultrasound probe</w:t>
      </w:r>
      <w:r w:rsidR="006A0100" w:rsidRPr="00795393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and puncture the remaining follicles on other planes. Try to aspirate all the follicles with a diameter </w:t>
      </w:r>
      <w:r w:rsidR="006A0100" w:rsidRPr="00795393">
        <w:rPr>
          <w:rFonts w:asciiTheme="majorHAnsi" w:hAnsiTheme="majorHAnsi" w:cstheme="majorHAnsi"/>
          <w:sz w:val="24"/>
          <w:szCs w:val="24"/>
          <w:highlight w:val="yellow"/>
        </w:rPr>
        <w:t>of ~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>5</w:t>
      </w:r>
      <w:r w:rsidR="006A0100" w:rsidRPr="00795393">
        <w:rPr>
          <w:rFonts w:asciiTheme="majorHAnsi" w:hAnsiTheme="majorHAnsi" w:cstheme="majorHAnsi"/>
          <w:sz w:val="24"/>
          <w:szCs w:val="24"/>
          <w:highlight w:val="yellow"/>
        </w:rPr>
        <w:t>–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>9 mm.</w:t>
      </w:r>
    </w:p>
    <w:p w14:paraId="0BEFA7EA" w14:textId="77777777" w:rsidR="006A0100" w:rsidRPr="00795393" w:rsidRDefault="006A0100" w:rsidP="00795393">
      <w:pPr>
        <w:pStyle w:val="ListParagraph"/>
        <w:ind w:left="0"/>
        <w:rPr>
          <w:rFonts w:asciiTheme="majorHAnsi" w:hAnsiTheme="majorHAnsi" w:cstheme="majorHAnsi"/>
          <w:sz w:val="24"/>
          <w:szCs w:val="24"/>
        </w:rPr>
      </w:pPr>
    </w:p>
    <w:p w14:paraId="00000036" w14:textId="5F84FB74" w:rsidR="00E5627B" w:rsidRDefault="006A0100" w:rsidP="0079539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NOTE</w:t>
      </w:r>
      <w:r w:rsidR="00AD27B2" w:rsidRPr="005C4B86">
        <w:rPr>
          <w:rFonts w:asciiTheme="majorHAnsi" w:hAnsiTheme="majorHAnsi" w:cstheme="majorHAnsi"/>
          <w:sz w:val="24"/>
          <w:szCs w:val="24"/>
        </w:rPr>
        <w:t xml:space="preserve">: </w:t>
      </w:r>
      <w:proofErr w:type="gramStart"/>
      <w:r w:rsidR="00AD27B2" w:rsidRPr="005C4B86">
        <w:rPr>
          <w:rFonts w:asciiTheme="majorHAnsi" w:hAnsiTheme="majorHAnsi" w:cstheme="majorHAnsi"/>
          <w:sz w:val="24"/>
          <w:szCs w:val="24"/>
        </w:rPr>
        <w:t xml:space="preserve">Adjust the probe’s position to keep it closest to </w:t>
      </w:r>
      <w:r>
        <w:rPr>
          <w:rFonts w:asciiTheme="majorHAnsi" w:hAnsiTheme="majorHAnsi" w:cstheme="majorHAnsi"/>
          <w:sz w:val="24"/>
          <w:szCs w:val="24"/>
        </w:rPr>
        <w:t xml:space="preserve">the </w:t>
      </w:r>
      <w:r w:rsidR="00AD27B2" w:rsidRPr="005C4B86">
        <w:rPr>
          <w:rFonts w:asciiTheme="majorHAnsi" w:hAnsiTheme="majorHAnsi" w:cstheme="majorHAnsi"/>
          <w:sz w:val="24"/>
          <w:szCs w:val="24"/>
        </w:rPr>
        <w:t xml:space="preserve">ovaries </w:t>
      </w:r>
      <w:r>
        <w:rPr>
          <w:rFonts w:asciiTheme="majorHAnsi" w:hAnsiTheme="majorHAnsi" w:cstheme="majorHAnsi"/>
          <w:sz w:val="24"/>
          <w:szCs w:val="24"/>
        </w:rPr>
        <w:t xml:space="preserve">at </w:t>
      </w:r>
      <w:r w:rsidR="00AD27B2" w:rsidRPr="005C4B86">
        <w:rPr>
          <w:rFonts w:asciiTheme="majorHAnsi" w:hAnsiTheme="majorHAnsi" w:cstheme="majorHAnsi"/>
          <w:sz w:val="24"/>
          <w:szCs w:val="24"/>
        </w:rPr>
        <w:t>all time</w:t>
      </w:r>
      <w:r>
        <w:rPr>
          <w:rFonts w:asciiTheme="majorHAnsi" w:hAnsiTheme="majorHAnsi" w:cstheme="majorHAnsi"/>
          <w:sz w:val="24"/>
          <w:szCs w:val="24"/>
        </w:rPr>
        <w:t>s</w:t>
      </w:r>
      <w:proofErr w:type="gramEnd"/>
      <w:r w:rsidR="00AD27B2" w:rsidRPr="005C4B86">
        <w:rPr>
          <w:rFonts w:asciiTheme="majorHAnsi" w:hAnsiTheme="majorHAnsi" w:cstheme="majorHAnsi"/>
          <w:sz w:val="24"/>
          <w:szCs w:val="24"/>
        </w:rPr>
        <w:t xml:space="preserve">. Press the vaginal fornix with </w:t>
      </w:r>
      <w:r>
        <w:rPr>
          <w:rFonts w:asciiTheme="majorHAnsi" w:hAnsiTheme="majorHAnsi" w:cstheme="majorHAnsi"/>
          <w:sz w:val="24"/>
          <w:szCs w:val="24"/>
        </w:rPr>
        <w:t>appropriate</w:t>
      </w:r>
      <w:r w:rsidR="00AD27B2" w:rsidRPr="005C4B86">
        <w:rPr>
          <w:rFonts w:asciiTheme="majorHAnsi" w:hAnsiTheme="majorHAnsi" w:cstheme="majorHAnsi"/>
          <w:sz w:val="24"/>
          <w:szCs w:val="24"/>
        </w:rPr>
        <w:t xml:space="preserve"> force to reduce injury and bleeding.</w:t>
      </w:r>
    </w:p>
    <w:p w14:paraId="22D90E53" w14:textId="77777777" w:rsidR="006A0100" w:rsidRPr="005C4B86" w:rsidRDefault="006A0100" w:rsidP="00795393">
      <w:pPr>
        <w:rPr>
          <w:rFonts w:asciiTheme="majorHAnsi" w:hAnsiTheme="majorHAnsi" w:cstheme="majorHAnsi"/>
          <w:sz w:val="24"/>
          <w:szCs w:val="24"/>
        </w:rPr>
      </w:pPr>
    </w:p>
    <w:p w14:paraId="00000037" w14:textId="1ED320B6" w:rsidR="00E5627B" w:rsidRPr="00795393" w:rsidRDefault="00AD27B2" w:rsidP="00795393">
      <w:pPr>
        <w:pStyle w:val="ListParagraph"/>
        <w:numPr>
          <w:ilvl w:val="2"/>
          <w:numId w:val="2"/>
        </w:numPr>
        <w:ind w:left="0" w:firstLine="0"/>
        <w:rPr>
          <w:rFonts w:asciiTheme="majorHAnsi" w:hAnsiTheme="majorHAnsi" w:cstheme="majorHAnsi"/>
          <w:sz w:val="24"/>
          <w:szCs w:val="24"/>
        </w:rPr>
      </w:pP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Pull out the needle after finishing in one ovary, wash the needle with </w:t>
      </w:r>
      <w:r w:rsidR="006A0100" w:rsidRPr="00795393">
        <w:rPr>
          <w:rFonts w:asciiTheme="majorHAnsi" w:hAnsiTheme="majorHAnsi" w:cstheme="majorHAnsi"/>
          <w:sz w:val="24"/>
          <w:szCs w:val="24"/>
          <w:highlight w:val="yellow"/>
        </w:rPr>
        <w:t>the handling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medium, and puncture the other side </w:t>
      </w:r>
      <w:r w:rsidR="006A0100" w:rsidRPr="00795393">
        <w:rPr>
          <w:rFonts w:asciiTheme="majorHAnsi" w:hAnsiTheme="majorHAnsi" w:cstheme="majorHAnsi"/>
          <w:sz w:val="24"/>
          <w:szCs w:val="24"/>
          <w:highlight w:val="yellow"/>
        </w:rPr>
        <w:t>using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the same method.</w:t>
      </w:r>
    </w:p>
    <w:p w14:paraId="6AEBFE70" w14:textId="77777777" w:rsidR="006A0100" w:rsidRPr="00795393" w:rsidRDefault="006A0100" w:rsidP="00795393">
      <w:pPr>
        <w:pStyle w:val="ListParagraph"/>
        <w:ind w:left="0"/>
        <w:rPr>
          <w:rFonts w:asciiTheme="majorHAnsi" w:hAnsiTheme="majorHAnsi" w:cstheme="majorHAnsi"/>
          <w:sz w:val="24"/>
          <w:szCs w:val="24"/>
        </w:rPr>
      </w:pPr>
    </w:p>
    <w:p w14:paraId="00000038" w14:textId="52CB0CEC" w:rsidR="00E5627B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</w:rPr>
        <w:t xml:space="preserve">NOTE: </w:t>
      </w:r>
      <w:r w:rsidR="006A0100">
        <w:rPr>
          <w:rFonts w:asciiTheme="majorHAnsi" w:hAnsiTheme="majorHAnsi" w:cstheme="majorHAnsi"/>
          <w:sz w:val="24"/>
          <w:szCs w:val="24"/>
        </w:rPr>
        <w:t>Complete</w:t>
      </w:r>
      <w:r w:rsidRPr="005C4B86">
        <w:rPr>
          <w:rFonts w:asciiTheme="majorHAnsi" w:hAnsiTheme="majorHAnsi" w:cstheme="majorHAnsi"/>
          <w:sz w:val="24"/>
          <w:szCs w:val="24"/>
        </w:rPr>
        <w:t xml:space="preserve"> follicle aspiration within 25</w:t>
      </w:r>
      <w:r w:rsidR="006A0100">
        <w:rPr>
          <w:rFonts w:asciiTheme="majorHAnsi" w:hAnsiTheme="majorHAnsi" w:cstheme="majorHAnsi"/>
          <w:sz w:val="24"/>
          <w:szCs w:val="24"/>
        </w:rPr>
        <w:t>–</w:t>
      </w:r>
      <w:r w:rsidRPr="005C4B86">
        <w:rPr>
          <w:rFonts w:asciiTheme="majorHAnsi" w:hAnsiTheme="majorHAnsi" w:cstheme="majorHAnsi"/>
          <w:sz w:val="24"/>
          <w:szCs w:val="24"/>
        </w:rPr>
        <w:t>30 min.</w:t>
      </w:r>
    </w:p>
    <w:p w14:paraId="4BB2B937" w14:textId="77777777" w:rsidR="006A0100" w:rsidRPr="005C4B86" w:rsidRDefault="006A0100" w:rsidP="00795393">
      <w:pPr>
        <w:rPr>
          <w:rFonts w:asciiTheme="majorHAnsi" w:hAnsiTheme="majorHAnsi" w:cstheme="majorHAnsi"/>
          <w:sz w:val="24"/>
          <w:szCs w:val="24"/>
        </w:rPr>
      </w:pPr>
    </w:p>
    <w:p w14:paraId="00000039" w14:textId="60634B55" w:rsidR="00E5627B" w:rsidRPr="00795393" w:rsidRDefault="00AD27B2" w:rsidP="00795393">
      <w:pPr>
        <w:pStyle w:val="ListParagraph"/>
        <w:numPr>
          <w:ilvl w:val="1"/>
          <w:numId w:val="2"/>
        </w:numPr>
        <w:ind w:left="0" w:firstLine="0"/>
        <w:rPr>
          <w:rFonts w:asciiTheme="majorHAnsi" w:hAnsiTheme="majorHAnsi" w:cstheme="majorHAnsi"/>
          <w:sz w:val="24"/>
          <w:szCs w:val="24"/>
        </w:rPr>
      </w:pPr>
      <w:r w:rsidRPr="00795393">
        <w:rPr>
          <w:rFonts w:asciiTheme="majorHAnsi" w:hAnsiTheme="majorHAnsi" w:cstheme="majorHAnsi"/>
          <w:sz w:val="24"/>
          <w:szCs w:val="24"/>
          <w:highlight w:val="yellow"/>
        </w:rPr>
        <w:t>Transfer the follicular fluid from the operation room to the IVF laboratory within a few minutes after confirming the patient’s name and ID.</w:t>
      </w:r>
    </w:p>
    <w:p w14:paraId="05A379A5" w14:textId="77777777" w:rsidR="000C6779" w:rsidRPr="00795393" w:rsidRDefault="000C6779" w:rsidP="00795393">
      <w:pPr>
        <w:pStyle w:val="ListParagraph"/>
        <w:ind w:left="0"/>
        <w:rPr>
          <w:rFonts w:asciiTheme="majorHAnsi" w:hAnsiTheme="majorHAnsi" w:cstheme="majorHAnsi"/>
          <w:sz w:val="24"/>
          <w:szCs w:val="24"/>
        </w:rPr>
      </w:pPr>
    </w:p>
    <w:p w14:paraId="0000003A" w14:textId="6B9B0D82" w:rsidR="00E5627B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</w:rPr>
        <w:t xml:space="preserve">NOTE: </w:t>
      </w:r>
      <w:r w:rsidR="000C6779">
        <w:rPr>
          <w:rFonts w:asciiTheme="majorHAnsi" w:hAnsiTheme="majorHAnsi" w:cstheme="majorHAnsi"/>
          <w:sz w:val="24"/>
          <w:szCs w:val="24"/>
        </w:rPr>
        <w:t>Transfer a</w:t>
      </w:r>
      <w:r w:rsidRPr="005C4B86">
        <w:rPr>
          <w:rFonts w:asciiTheme="majorHAnsi" w:hAnsiTheme="majorHAnsi" w:cstheme="majorHAnsi"/>
          <w:sz w:val="24"/>
          <w:szCs w:val="24"/>
        </w:rPr>
        <w:t>spirated follicular fluid to the IVF laboratory bench as soon as possible to prevent coagulation.</w:t>
      </w:r>
    </w:p>
    <w:p w14:paraId="72388417" w14:textId="77777777" w:rsidR="000C6779" w:rsidRPr="005C4B86" w:rsidRDefault="000C6779" w:rsidP="00795393">
      <w:pPr>
        <w:rPr>
          <w:rFonts w:asciiTheme="majorHAnsi" w:hAnsiTheme="majorHAnsi" w:cstheme="majorHAnsi"/>
          <w:sz w:val="24"/>
          <w:szCs w:val="24"/>
        </w:rPr>
      </w:pPr>
    </w:p>
    <w:p w14:paraId="0000003B" w14:textId="744ED074" w:rsidR="00E5627B" w:rsidRPr="00795393" w:rsidRDefault="00AD27B2" w:rsidP="00795393">
      <w:pPr>
        <w:pStyle w:val="ListParagraph"/>
        <w:numPr>
          <w:ilvl w:val="1"/>
          <w:numId w:val="2"/>
        </w:numPr>
        <w:ind w:left="0" w:firstLine="0"/>
        <w:rPr>
          <w:rFonts w:asciiTheme="majorHAnsi" w:hAnsiTheme="majorHAnsi" w:cstheme="majorHAnsi"/>
          <w:sz w:val="24"/>
          <w:szCs w:val="24"/>
        </w:rPr>
      </w:pPr>
      <w:r w:rsidRPr="00795393">
        <w:rPr>
          <w:rFonts w:asciiTheme="majorHAnsi" w:hAnsiTheme="majorHAnsi" w:cstheme="majorHAnsi"/>
          <w:sz w:val="24"/>
          <w:szCs w:val="24"/>
          <w:highlight w:val="yellow"/>
        </w:rPr>
        <w:t>Detect active hemorrhage in the pelvic cavity with B</w:t>
      </w:r>
      <w:r w:rsidR="00362EEF" w:rsidRPr="00795393">
        <w:rPr>
          <w:rFonts w:asciiTheme="majorHAnsi" w:hAnsiTheme="majorHAnsi" w:cstheme="majorHAnsi"/>
          <w:sz w:val="24"/>
          <w:szCs w:val="24"/>
          <w:highlight w:val="yellow"/>
        </w:rPr>
        <w:t>-mode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ultrasound after puncturing all </w:t>
      </w:r>
      <w:r w:rsidR="00E0418E"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the 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follicles. Insert </w:t>
      </w:r>
      <w:r w:rsidR="00E0418E"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a 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>speculum</w:t>
      </w:r>
      <w:r w:rsidR="00E0418E" w:rsidRPr="00795393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and point the tip at the posterior fornix to </w:t>
      </w:r>
      <w:r w:rsidR="00E0418E">
        <w:rPr>
          <w:rFonts w:asciiTheme="majorHAnsi" w:hAnsiTheme="majorHAnsi" w:cstheme="majorHAnsi"/>
          <w:sz w:val="24"/>
          <w:szCs w:val="24"/>
          <w:highlight w:val="yellow"/>
        </w:rPr>
        <w:t>detect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active bleeding at the puncture site.</w:t>
      </w:r>
    </w:p>
    <w:p w14:paraId="67D8D022" w14:textId="77777777" w:rsidR="00E0418E" w:rsidRPr="00795393" w:rsidRDefault="00E0418E" w:rsidP="00795393">
      <w:pPr>
        <w:pStyle w:val="ListParagraph"/>
        <w:ind w:left="0"/>
        <w:rPr>
          <w:rFonts w:asciiTheme="majorHAnsi" w:hAnsiTheme="majorHAnsi" w:cstheme="majorHAnsi"/>
          <w:sz w:val="24"/>
          <w:szCs w:val="24"/>
        </w:rPr>
      </w:pPr>
    </w:p>
    <w:p w14:paraId="0000003C" w14:textId="5807A819" w:rsidR="00E5627B" w:rsidRPr="005C4B86" w:rsidRDefault="00E0418E" w:rsidP="0079539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NOTE</w:t>
      </w:r>
      <w:r w:rsidR="00AD27B2" w:rsidRPr="005C4B86">
        <w:rPr>
          <w:rFonts w:asciiTheme="majorHAnsi" w:hAnsiTheme="majorHAnsi" w:cstheme="majorHAnsi"/>
          <w:sz w:val="24"/>
          <w:szCs w:val="24"/>
        </w:rPr>
        <w:t xml:space="preserve">: No active bleeding should be observed at the vaginal puncture site if </w:t>
      </w:r>
      <w:r>
        <w:rPr>
          <w:rFonts w:asciiTheme="majorHAnsi" w:hAnsiTheme="majorHAnsi" w:cstheme="majorHAnsi"/>
          <w:sz w:val="24"/>
          <w:szCs w:val="24"/>
        </w:rPr>
        <w:t xml:space="preserve">the </w:t>
      </w:r>
      <w:r w:rsidR="00AD27B2" w:rsidRPr="005C4B86">
        <w:rPr>
          <w:rFonts w:asciiTheme="majorHAnsi" w:hAnsiTheme="majorHAnsi" w:cstheme="majorHAnsi"/>
          <w:sz w:val="24"/>
          <w:szCs w:val="24"/>
        </w:rPr>
        <w:t>ovary position is normal</w:t>
      </w:r>
      <w:r>
        <w:rPr>
          <w:rFonts w:asciiTheme="majorHAnsi" w:hAnsiTheme="majorHAnsi" w:cstheme="majorHAnsi"/>
          <w:sz w:val="24"/>
          <w:szCs w:val="24"/>
        </w:rPr>
        <w:t>,</w:t>
      </w:r>
      <w:r w:rsidR="00AD27B2" w:rsidRPr="005C4B86">
        <w:rPr>
          <w:rFonts w:asciiTheme="majorHAnsi" w:hAnsiTheme="majorHAnsi" w:cstheme="majorHAnsi"/>
          <w:sz w:val="24"/>
          <w:szCs w:val="24"/>
        </w:rPr>
        <w:t xml:space="preserve"> and oocyte retrieval is performed carefully. For </w:t>
      </w:r>
      <w:r w:rsidR="00F453F4">
        <w:rPr>
          <w:rFonts w:asciiTheme="majorHAnsi" w:hAnsiTheme="majorHAnsi" w:cstheme="majorHAnsi"/>
          <w:sz w:val="24"/>
          <w:szCs w:val="24"/>
        </w:rPr>
        <w:t>light</w:t>
      </w:r>
      <w:r w:rsidR="00AD27B2" w:rsidRPr="005C4B86">
        <w:rPr>
          <w:rFonts w:asciiTheme="majorHAnsi" w:hAnsiTheme="majorHAnsi" w:cstheme="majorHAnsi"/>
          <w:sz w:val="24"/>
          <w:szCs w:val="24"/>
        </w:rPr>
        <w:t xml:space="preserve"> bleeding</w:t>
      </w:r>
      <w:r w:rsidR="00F453F4">
        <w:rPr>
          <w:rFonts w:asciiTheme="majorHAnsi" w:hAnsiTheme="majorHAnsi" w:cstheme="majorHAnsi"/>
          <w:sz w:val="24"/>
          <w:szCs w:val="24"/>
        </w:rPr>
        <w:t xml:space="preserve"> that continues even </w:t>
      </w:r>
      <w:r w:rsidR="00F453F4">
        <w:rPr>
          <w:rFonts w:asciiTheme="majorHAnsi" w:hAnsiTheme="majorHAnsi" w:cstheme="majorHAnsi"/>
          <w:sz w:val="24"/>
          <w:szCs w:val="24"/>
        </w:rPr>
        <w:lastRenderedPageBreak/>
        <w:t>after compression</w:t>
      </w:r>
      <w:r w:rsidR="00AD27B2" w:rsidRPr="005C4B86">
        <w:rPr>
          <w:rFonts w:asciiTheme="majorHAnsi" w:hAnsiTheme="majorHAnsi" w:cstheme="majorHAnsi"/>
          <w:sz w:val="24"/>
          <w:szCs w:val="24"/>
        </w:rPr>
        <w:t>,</w:t>
      </w:r>
      <w:r w:rsidR="00F453F4">
        <w:rPr>
          <w:rFonts w:asciiTheme="majorHAnsi" w:hAnsiTheme="majorHAnsi" w:cstheme="majorHAnsi"/>
          <w:sz w:val="24"/>
          <w:szCs w:val="24"/>
        </w:rPr>
        <w:t xml:space="preserve"> keep</w:t>
      </w:r>
      <w:r w:rsidR="00AD27B2" w:rsidRPr="005C4B86">
        <w:rPr>
          <w:rFonts w:asciiTheme="majorHAnsi" w:hAnsiTheme="majorHAnsi" w:cstheme="majorHAnsi"/>
          <w:sz w:val="24"/>
          <w:szCs w:val="24"/>
        </w:rPr>
        <w:t xml:space="preserve"> </w:t>
      </w:r>
      <w:r w:rsidR="00F453F4">
        <w:rPr>
          <w:rFonts w:asciiTheme="majorHAnsi" w:hAnsiTheme="majorHAnsi" w:cstheme="majorHAnsi"/>
          <w:sz w:val="24"/>
          <w:szCs w:val="24"/>
        </w:rPr>
        <w:t xml:space="preserve">a </w:t>
      </w:r>
      <w:r w:rsidR="00AD27B2" w:rsidRPr="005C4B86">
        <w:rPr>
          <w:rFonts w:asciiTheme="majorHAnsi" w:hAnsiTheme="majorHAnsi" w:cstheme="majorHAnsi"/>
          <w:sz w:val="24"/>
          <w:szCs w:val="24"/>
        </w:rPr>
        <w:t>sterile gauze compress in the vagina for 2</w:t>
      </w:r>
      <w:r w:rsidR="00F453F4">
        <w:rPr>
          <w:rFonts w:asciiTheme="majorHAnsi" w:hAnsiTheme="majorHAnsi" w:cstheme="majorHAnsi"/>
          <w:sz w:val="24"/>
          <w:szCs w:val="24"/>
        </w:rPr>
        <w:t>–</w:t>
      </w:r>
      <w:r w:rsidR="00AD27B2" w:rsidRPr="005C4B86">
        <w:rPr>
          <w:rFonts w:asciiTheme="majorHAnsi" w:hAnsiTheme="majorHAnsi" w:cstheme="majorHAnsi"/>
          <w:sz w:val="24"/>
          <w:szCs w:val="24"/>
        </w:rPr>
        <w:t>4 h. Control excessive bleeding from small arteries using clamps with vascular forceps for 2</w:t>
      </w:r>
      <w:r w:rsidR="00F453F4">
        <w:rPr>
          <w:rFonts w:asciiTheme="majorHAnsi" w:hAnsiTheme="majorHAnsi" w:cstheme="majorHAnsi"/>
          <w:sz w:val="24"/>
          <w:szCs w:val="24"/>
        </w:rPr>
        <w:t>–</w:t>
      </w:r>
      <w:r w:rsidR="00AD27B2" w:rsidRPr="005C4B86">
        <w:rPr>
          <w:rFonts w:asciiTheme="majorHAnsi" w:hAnsiTheme="majorHAnsi" w:cstheme="majorHAnsi"/>
          <w:sz w:val="24"/>
          <w:szCs w:val="24"/>
        </w:rPr>
        <w:t>4 h. Bleeding in the pelvic cavity or ovary, which seldom happens, should be controlled by electrocoagulation by laparoscopic surgery.</w:t>
      </w:r>
    </w:p>
    <w:p w14:paraId="31124ED5" w14:textId="77777777" w:rsidR="00F453F4" w:rsidRPr="005C4B86" w:rsidRDefault="00F453F4" w:rsidP="00795393">
      <w:pPr>
        <w:rPr>
          <w:rFonts w:asciiTheme="majorHAnsi" w:hAnsiTheme="majorHAnsi" w:cstheme="majorHAnsi"/>
          <w:sz w:val="24"/>
          <w:szCs w:val="24"/>
        </w:rPr>
      </w:pPr>
    </w:p>
    <w:p w14:paraId="0000003F" w14:textId="042B6B67" w:rsidR="00E5627B" w:rsidRPr="00795393" w:rsidRDefault="00F453F4" w:rsidP="00795393">
      <w:pPr>
        <w:pStyle w:val="ListParagraph"/>
        <w:numPr>
          <w:ilvl w:val="0"/>
          <w:numId w:val="2"/>
        </w:numPr>
        <w:ind w:left="0" w:firstLine="0"/>
        <w:rPr>
          <w:rFonts w:asciiTheme="majorHAnsi" w:hAnsiTheme="majorHAnsi" w:cstheme="majorHAnsi"/>
          <w:b/>
          <w:sz w:val="24"/>
          <w:szCs w:val="24"/>
          <w:highlight w:val="yellow"/>
        </w:rPr>
      </w:pPr>
      <w:r>
        <w:rPr>
          <w:rFonts w:asciiTheme="majorHAnsi" w:hAnsiTheme="majorHAnsi" w:cstheme="majorHAnsi"/>
          <w:b/>
          <w:sz w:val="24"/>
          <w:szCs w:val="24"/>
          <w:highlight w:val="yellow"/>
        </w:rPr>
        <w:t>G</w:t>
      </w:r>
      <w:r w:rsidR="00AD27B2" w:rsidRPr="00795393">
        <w:rPr>
          <w:rFonts w:asciiTheme="majorHAnsi" w:hAnsiTheme="majorHAnsi" w:cstheme="majorHAnsi"/>
          <w:b/>
          <w:sz w:val="24"/>
          <w:szCs w:val="24"/>
          <w:highlight w:val="yellow"/>
        </w:rPr>
        <w:t>ynecological surgery</w:t>
      </w:r>
    </w:p>
    <w:p w14:paraId="2ABC4B4E" w14:textId="77777777" w:rsidR="00F453F4" w:rsidRPr="00795393" w:rsidRDefault="00F453F4" w:rsidP="00795393">
      <w:pPr>
        <w:rPr>
          <w:rFonts w:asciiTheme="majorHAnsi" w:hAnsiTheme="majorHAnsi" w:cstheme="majorHAnsi"/>
          <w:b/>
          <w:sz w:val="24"/>
          <w:szCs w:val="24"/>
          <w:highlight w:val="yellow"/>
        </w:rPr>
      </w:pPr>
    </w:p>
    <w:p w14:paraId="54A03456" w14:textId="0D5F0CBF" w:rsidR="005961D9" w:rsidRDefault="005961D9" w:rsidP="0079539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  <w:highlight w:val="yellow"/>
        </w:rPr>
        <w:t xml:space="preserve">6.1. </w:t>
      </w:r>
      <w:r w:rsidR="00AD27B2"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Based on the need and condition of the patient, </w:t>
      </w:r>
      <w:r>
        <w:rPr>
          <w:rFonts w:asciiTheme="majorHAnsi" w:hAnsiTheme="majorHAnsi" w:cstheme="majorHAnsi"/>
          <w:sz w:val="24"/>
          <w:szCs w:val="24"/>
          <w:highlight w:val="yellow"/>
        </w:rPr>
        <w:t xml:space="preserve">perform </w:t>
      </w:r>
      <w:r w:rsidR="00AD27B2"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appropriate </w:t>
      </w:r>
      <w:r>
        <w:rPr>
          <w:rFonts w:asciiTheme="majorHAnsi" w:hAnsiTheme="majorHAnsi" w:cstheme="majorHAnsi"/>
          <w:sz w:val="24"/>
          <w:szCs w:val="24"/>
          <w:highlight w:val="yellow"/>
        </w:rPr>
        <w:t xml:space="preserve">gynecological </w:t>
      </w:r>
      <w:r w:rsidR="00AD27B2" w:rsidRPr="005C4B86">
        <w:rPr>
          <w:rFonts w:asciiTheme="majorHAnsi" w:hAnsiTheme="majorHAnsi" w:cstheme="majorHAnsi"/>
          <w:sz w:val="24"/>
          <w:szCs w:val="24"/>
          <w:highlight w:val="yellow"/>
        </w:rPr>
        <w:t>surger</w:t>
      </w:r>
      <w:r>
        <w:rPr>
          <w:rFonts w:asciiTheme="majorHAnsi" w:hAnsiTheme="majorHAnsi" w:cstheme="majorHAnsi"/>
          <w:sz w:val="24"/>
          <w:szCs w:val="24"/>
          <w:highlight w:val="yellow"/>
        </w:rPr>
        <w:t>y</w:t>
      </w:r>
      <w:r w:rsidR="00AD27B2"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 after oocyte retrieval</w:t>
      </w:r>
      <w:r w:rsidR="00AD27B2" w:rsidRPr="005C4B86">
        <w:rPr>
          <w:rFonts w:asciiTheme="majorHAnsi" w:hAnsiTheme="majorHAnsi" w:cstheme="majorHAnsi"/>
          <w:sz w:val="24"/>
          <w:szCs w:val="24"/>
        </w:rPr>
        <w:t>.</w:t>
      </w:r>
    </w:p>
    <w:p w14:paraId="3960DCFE" w14:textId="77777777" w:rsidR="005961D9" w:rsidRDefault="005961D9" w:rsidP="00795393">
      <w:pPr>
        <w:rPr>
          <w:rFonts w:asciiTheme="majorHAnsi" w:hAnsiTheme="majorHAnsi" w:cstheme="majorHAnsi"/>
          <w:sz w:val="24"/>
          <w:szCs w:val="24"/>
        </w:rPr>
      </w:pPr>
    </w:p>
    <w:p w14:paraId="2F3D7E51" w14:textId="1278BC5A" w:rsidR="004345F1" w:rsidRPr="00E0145B" w:rsidRDefault="004345F1" w:rsidP="00795393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6.1.1. Perform l</w:t>
      </w:r>
      <w:r w:rsidR="00AD27B2" w:rsidRPr="005C4B86">
        <w:rPr>
          <w:rFonts w:asciiTheme="majorHAnsi" w:hAnsiTheme="majorHAnsi" w:cstheme="majorHAnsi"/>
          <w:sz w:val="24"/>
          <w:szCs w:val="24"/>
        </w:rPr>
        <w:t>aparoscopic ovarian drilling surgery for polycystic ovarian syndrome (PCOS) patients with clomiphene resistance.</w:t>
      </w:r>
    </w:p>
    <w:p w14:paraId="79A34330" w14:textId="77777777" w:rsidR="004345F1" w:rsidRDefault="004345F1" w:rsidP="00795393">
      <w:pPr>
        <w:rPr>
          <w:rFonts w:asciiTheme="majorHAnsi" w:hAnsiTheme="majorHAnsi" w:cstheme="majorHAnsi"/>
          <w:b/>
          <w:sz w:val="24"/>
          <w:szCs w:val="24"/>
        </w:rPr>
      </w:pPr>
    </w:p>
    <w:p w14:paraId="693C6C35" w14:textId="3CDE8EAE" w:rsidR="004345F1" w:rsidRDefault="004345F1" w:rsidP="00795393">
      <w:pPr>
        <w:rPr>
          <w:rFonts w:asciiTheme="majorHAnsi" w:hAnsiTheme="majorHAnsi" w:cstheme="majorHAnsi"/>
          <w:sz w:val="24"/>
          <w:szCs w:val="24"/>
        </w:rPr>
      </w:pPr>
      <w:r w:rsidRPr="00795393">
        <w:rPr>
          <w:rFonts w:asciiTheme="majorHAnsi" w:hAnsiTheme="majorHAnsi" w:cstheme="majorHAnsi"/>
          <w:bCs/>
          <w:sz w:val="24"/>
          <w:szCs w:val="24"/>
        </w:rPr>
        <w:t>6.1.2.</w:t>
      </w:r>
      <w:r w:rsidRPr="00E0145B">
        <w:rPr>
          <w:rFonts w:asciiTheme="majorHAnsi" w:hAnsiTheme="majorHAnsi" w:cstheme="majorHAnsi"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Perform b</w:t>
      </w:r>
      <w:r w:rsidR="00AD27B2" w:rsidRPr="005C4B86">
        <w:rPr>
          <w:rFonts w:asciiTheme="majorHAnsi" w:hAnsiTheme="majorHAnsi" w:cstheme="majorHAnsi"/>
          <w:sz w:val="24"/>
          <w:szCs w:val="24"/>
        </w:rPr>
        <w:t xml:space="preserve">enign gynecological surgery for infertile patients before ART treatment, such as hysteroscopic myomectomy, polypectomy, transcervical resection of septum and laparoscopic tubal surgery, </w:t>
      </w:r>
      <w:r>
        <w:rPr>
          <w:rFonts w:asciiTheme="majorHAnsi" w:hAnsiTheme="majorHAnsi" w:cstheme="majorHAnsi"/>
          <w:sz w:val="24"/>
          <w:szCs w:val="24"/>
        </w:rPr>
        <w:t xml:space="preserve">and </w:t>
      </w:r>
      <w:proofErr w:type="spellStart"/>
      <w:r w:rsidR="00AD27B2" w:rsidRPr="005C4B86">
        <w:rPr>
          <w:rFonts w:asciiTheme="majorHAnsi" w:hAnsiTheme="majorHAnsi" w:cstheme="majorHAnsi"/>
          <w:sz w:val="24"/>
          <w:szCs w:val="24"/>
        </w:rPr>
        <w:t>oophorocystectomy</w:t>
      </w:r>
      <w:proofErr w:type="spellEnd"/>
      <w:r w:rsidR="00AD27B2" w:rsidRPr="005C4B86">
        <w:rPr>
          <w:rFonts w:asciiTheme="majorHAnsi" w:hAnsiTheme="majorHAnsi" w:cstheme="majorHAnsi"/>
          <w:sz w:val="24"/>
          <w:szCs w:val="24"/>
        </w:rPr>
        <w:t>.</w:t>
      </w:r>
    </w:p>
    <w:p w14:paraId="3A25C126" w14:textId="77777777" w:rsidR="004345F1" w:rsidRDefault="004345F1" w:rsidP="00795393">
      <w:pPr>
        <w:rPr>
          <w:rFonts w:asciiTheme="majorHAnsi" w:hAnsiTheme="majorHAnsi" w:cstheme="majorHAnsi"/>
          <w:sz w:val="24"/>
          <w:szCs w:val="24"/>
        </w:rPr>
      </w:pPr>
    </w:p>
    <w:p w14:paraId="00000040" w14:textId="3949724C" w:rsidR="00E5627B" w:rsidRDefault="004345F1" w:rsidP="0079539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6.1.3. Perform o</w:t>
      </w:r>
      <w:r w:rsidR="00AD27B2" w:rsidRPr="005C4B86">
        <w:rPr>
          <w:rFonts w:asciiTheme="majorHAnsi" w:hAnsiTheme="majorHAnsi" w:cstheme="majorHAnsi"/>
          <w:sz w:val="24"/>
          <w:szCs w:val="24"/>
        </w:rPr>
        <w:t>variectomy for fertility cryopreservation of patients with cancer or hematological disease who need to receive chemoradiotherapy.</w:t>
      </w:r>
    </w:p>
    <w:p w14:paraId="0823F3FF" w14:textId="77777777" w:rsidR="004345F1" w:rsidRPr="005C4B86" w:rsidRDefault="004345F1" w:rsidP="00795393">
      <w:pPr>
        <w:rPr>
          <w:rFonts w:asciiTheme="majorHAnsi" w:hAnsiTheme="majorHAnsi" w:cstheme="majorHAnsi"/>
          <w:sz w:val="24"/>
          <w:szCs w:val="24"/>
        </w:rPr>
      </w:pPr>
    </w:p>
    <w:p w14:paraId="00000041" w14:textId="27082271" w:rsidR="00E5627B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</w:rPr>
        <w:t>NOTE: These gynecological surgeries are basic and standardized clinical operations. Operation guidelines in various countries and hospitals should be relatively similar.</w:t>
      </w:r>
    </w:p>
    <w:p w14:paraId="7E1E007F" w14:textId="77777777" w:rsidR="005961D9" w:rsidRPr="005C4B86" w:rsidRDefault="005961D9" w:rsidP="00795393">
      <w:pPr>
        <w:rPr>
          <w:rFonts w:asciiTheme="majorHAnsi" w:hAnsiTheme="majorHAnsi" w:cstheme="majorHAnsi"/>
          <w:sz w:val="24"/>
          <w:szCs w:val="24"/>
        </w:rPr>
      </w:pPr>
    </w:p>
    <w:p w14:paraId="00000042" w14:textId="51B298B0" w:rsidR="00E5627B" w:rsidRPr="00795393" w:rsidRDefault="00AD27B2" w:rsidP="00795393">
      <w:pPr>
        <w:pStyle w:val="ListParagraph"/>
        <w:numPr>
          <w:ilvl w:val="0"/>
          <w:numId w:val="2"/>
        </w:numPr>
        <w:ind w:left="0" w:firstLine="0"/>
        <w:rPr>
          <w:rFonts w:asciiTheme="majorHAnsi" w:hAnsiTheme="majorHAnsi" w:cstheme="majorHAnsi"/>
          <w:b/>
          <w:sz w:val="24"/>
          <w:szCs w:val="24"/>
          <w:highlight w:val="yellow"/>
        </w:rPr>
      </w:pPr>
      <w:r w:rsidRPr="00795393">
        <w:rPr>
          <w:rFonts w:asciiTheme="majorHAnsi" w:hAnsiTheme="majorHAnsi" w:cstheme="majorHAnsi"/>
          <w:b/>
          <w:sz w:val="24"/>
          <w:szCs w:val="24"/>
          <w:highlight w:val="yellow"/>
        </w:rPr>
        <w:t>Perform IVM</w:t>
      </w:r>
    </w:p>
    <w:p w14:paraId="10D6497E" w14:textId="77777777" w:rsidR="00786F4D" w:rsidRPr="00795393" w:rsidRDefault="00786F4D" w:rsidP="00795393">
      <w:pPr>
        <w:pStyle w:val="ListParagraph"/>
        <w:ind w:left="0"/>
        <w:rPr>
          <w:rFonts w:asciiTheme="majorHAnsi" w:hAnsiTheme="majorHAnsi" w:cstheme="majorHAnsi"/>
          <w:b/>
          <w:sz w:val="24"/>
          <w:szCs w:val="24"/>
          <w:highlight w:val="yellow"/>
        </w:rPr>
      </w:pPr>
    </w:p>
    <w:p w14:paraId="00000043" w14:textId="5F8BA0E6" w:rsidR="00E5627B" w:rsidRDefault="00786F4D" w:rsidP="00795393">
      <w:pPr>
        <w:rPr>
          <w:rFonts w:asciiTheme="majorHAnsi" w:hAnsiTheme="majorHAnsi" w:cstheme="majorHAnsi"/>
          <w:sz w:val="24"/>
          <w:szCs w:val="24"/>
          <w:highlight w:val="yellow"/>
        </w:rPr>
      </w:pPr>
      <w:r>
        <w:rPr>
          <w:rFonts w:asciiTheme="majorHAnsi" w:hAnsiTheme="majorHAnsi" w:cstheme="majorHAnsi"/>
          <w:sz w:val="24"/>
          <w:szCs w:val="24"/>
          <w:highlight w:val="yellow"/>
        </w:rPr>
        <w:t>NOTE: P</w:t>
      </w:r>
      <w:r w:rsidR="00AD27B2"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erform </w:t>
      </w:r>
      <w:r w:rsidR="00B031ED">
        <w:rPr>
          <w:rFonts w:asciiTheme="majorHAnsi" w:hAnsiTheme="majorHAnsi" w:cstheme="majorHAnsi"/>
          <w:sz w:val="24"/>
          <w:szCs w:val="24"/>
          <w:highlight w:val="yellow"/>
        </w:rPr>
        <w:t xml:space="preserve">the whole process of </w:t>
      </w:r>
      <w:r w:rsidR="00AD27B2"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IVM on </w:t>
      </w:r>
      <w:r>
        <w:rPr>
          <w:rFonts w:asciiTheme="majorHAnsi" w:hAnsiTheme="majorHAnsi" w:cstheme="majorHAnsi"/>
          <w:sz w:val="24"/>
          <w:szCs w:val="24"/>
          <w:highlight w:val="yellow"/>
        </w:rPr>
        <w:t xml:space="preserve">a </w:t>
      </w:r>
      <w:r w:rsidR="00AD27B2" w:rsidRPr="005C4B86">
        <w:rPr>
          <w:rFonts w:asciiTheme="majorHAnsi" w:hAnsiTheme="majorHAnsi" w:cstheme="majorHAnsi"/>
          <w:sz w:val="24"/>
          <w:szCs w:val="24"/>
          <w:highlight w:val="yellow"/>
        </w:rPr>
        <w:t>37</w:t>
      </w:r>
      <w:r>
        <w:rPr>
          <w:rFonts w:asciiTheme="majorHAnsi" w:hAnsiTheme="majorHAnsi" w:cstheme="majorHAnsi"/>
          <w:sz w:val="24"/>
          <w:szCs w:val="24"/>
          <w:highlight w:val="yellow"/>
        </w:rPr>
        <w:t xml:space="preserve"> °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>C</w:t>
      </w:r>
      <w:r w:rsidR="00AD27B2"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 homothermal flat.</w:t>
      </w:r>
    </w:p>
    <w:p w14:paraId="0C4BF19A" w14:textId="77777777" w:rsidR="00786F4D" w:rsidRPr="005C4B86" w:rsidRDefault="00786F4D" w:rsidP="00795393">
      <w:pPr>
        <w:rPr>
          <w:rFonts w:asciiTheme="majorHAnsi" w:hAnsiTheme="majorHAnsi" w:cstheme="majorHAnsi"/>
          <w:sz w:val="24"/>
          <w:szCs w:val="24"/>
          <w:highlight w:val="yellow"/>
        </w:rPr>
      </w:pPr>
    </w:p>
    <w:p w14:paraId="00000044" w14:textId="3A19F40C" w:rsidR="00E5627B" w:rsidRDefault="00AD27B2" w:rsidP="00795393">
      <w:pPr>
        <w:rPr>
          <w:rFonts w:asciiTheme="majorHAnsi" w:hAnsiTheme="majorHAnsi" w:cstheme="majorHAnsi"/>
          <w:sz w:val="24"/>
          <w:szCs w:val="24"/>
          <w:highlight w:val="yellow"/>
        </w:rPr>
      </w:pPr>
      <w:r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7.1. Filter the aspirated follicle fluid with a 70 μm nylon cell strainer. Repeatedly rinse the culture tube and strainer with pre-warmed </w:t>
      </w:r>
      <w:bookmarkStart w:id="10" w:name="26in1rg" w:colFirst="0" w:colLast="0"/>
      <w:bookmarkStart w:id="11" w:name="lnxbz9" w:colFirst="0" w:colLast="0"/>
      <w:bookmarkEnd w:id="10"/>
      <w:bookmarkEnd w:id="11"/>
      <w:r w:rsidRPr="005C4B86">
        <w:rPr>
          <w:rFonts w:asciiTheme="majorHAnsi" w:hAnsiTheme="majorHAnsi" w:cstheme="majorHAnsi"/>
          <w:sz w:val="24"/>
          <w:szCs w:val="24"/>
          <w:highlight w:val="yellow"/>
        </w:rPr>
        <w:t>pH</w:t>
      </w:r>
      <w:r w:rsidR="00F00713">
        <w:rPr>
          <w:rFonts w:asciiTheme="majorHAnsi" w:hAnsiTheme="majorHAnsi" w:cstheme="majorHAnsi"/>
          <w:sz w:val="24"/>
          <w:szCs w:val="24"/>
          <w:highlight w:val="yellow"/>
        </w:rPr>
        <w:t>-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>stable handling medi</w:t>
      </w:r>
      <w:r w:rsidR="00F00713">
        <w:rPr>
          <w:rFonts w:asciiTheme="majorHAnsi" w:hAnsiTheme="majorHAnsi" w:cstheme="majorHAnsi"/>
          <w:sz w:val="24"/>
          <w:szCs w:val="24"/>
          <w:highlight w:val="yellow"/>
        </w:rPr>
        <w:t>um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. Ensure all the immature COCs are completely transferred to the culture dish. Collect the filtered fluid , rinse, </w:t>
      </w:r>
      <w:r w:rsidR="00F00713">
        <w:rPr>
          <w:rFonts w:asciiTheme="majorHAnsi" w:hAnsiTheme="majorHAnsi" w:cstheme="majorHAnsi"/>
          <w:sz w:val="24"/>
          <w:szCs w:val="24"/>
          <w:highlight w:val="yellow"/>
        </w:rPr>
        <w:t xml:space="preserve">and 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>culture in a 100</w:t>
      </w:r>
      <w:r w:rsidR="00F00713">
        <w:rPr>
          <w:rFonts w:asciiTheme="majorHAnsi" w:hAnsiTheme="majorHAnsi" w:cstheme="majorHAnsi"/>
          <w:sz w:val="24"/>
          <w:szCs w:val="24"/>
          <w:highlight w:val="yellow"/>
        </w:rPr>
        <w:t xml:space="preserve"> x 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>15</w:t>
      </w:r>
      <w:r w:rsidR="00F00713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>mm Petri dish.</w:t>
      </w:r>
    </w:p>
    <w:p w14:paraId="172A0DA9" w14:textId="77777777" w:rsidR="00F00713" w:rsidRPr="005C4B86" w:rsidRDefault="00F00713" w:rsidP="00795393">
      <w:pPr>
        <w:rPr>
          <w:rFonts w:asciiTheme="majorHAnsi" w:hAnsiTheme="majorHAnsi" w:cstheme="majorHAnsi"/>
          <w:sz w:val="24"/>
          <w:szCs w:val="24"/>
          <w:highlight w:val="yellow"/>
        </w:rPr>
      </w:pPr>
    </w:p>
    <w:p w14:paraId="00000045" w14:textId="712D4593" w:rsidR="00E5627B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  <w:highlight w:val="yellow"/>
        </w:rPr>
        <w:t xml:space="preserve">7.2. Examine </w:t>
      </w:r>
      <w:r w:rsidR="00B9132F">
        <w:rPr>
          <w:rFonts w:asciiTheme="majorHAnsi" w:hAnsiTheme="majorHAnsi" w:cstheme="majorHAnsi"/>
          <w:sz w:val="24"/>
          <w:szCs w:val="24"/>
          <w:highlight w:val="yellow"/>
        </w:rPr>
        <w:t xml:space="preserve">the 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>COCs (</w:t>
      </w:r>
      <w:r w:rsidRPr="00795393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Figure 2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>) under the stereoscope with 40x magnification. Quickly transfer the immatures into a pre-warmed IVM oocyte medium.</w:t>
      </w:r>
    </w:p>
    <w:p w14:paraId="08DD58A0" w14:textId="77777777" w:rsidR="00B9132F" w:rsidRPr="005C4B86" w:rsidRDefault="00B9132F" w:rsidP="00795393">
      <w:pPr>
        <w:rPr>
          <w:rFonts w:asciiTheme="majorHAnsi" w:hAnsiTheme="majorHAnsi" w:cstheme="majorHAnsi"/>
          <w:sz w:val="24"/>
          <w:szCs w:val="24"/>
        </w:rPr>
      </w:pPr>
    </w:p>
    <w:p w14:paraId="00000046" w14:textId="70D3062B" w:rsidR="00E5627B" w:rsidRDefault="00B9132F" w:rsidP="0079539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NOTE</w:t>
      </w:r>
      <w:r w:rsidR="00AD27B2" w:rsidRPr="005C4B86">
        <w:rPr>
          <w:rFonts w:asciiTheme="majorHAnsi" w:hAnsiTheme="majorHAnsi" w:cstheme="majorHAnsi"/>
          <w:sz w:val="24"/>
          <w:szCs w:val="24"/>
        </w:rPr>
        <w:t>: Choose an appropriate magnification depending on the operator’s habit.</w:t>
      </w:r>
    </w:p>
    <w:p w14:paraId="6FDD935B" w14:textId="77777777" w:rsidR="00B9132F" w:rsidRPr="005C4B86" w:rsidRDefault="00B9132F" w:rsidP="00795393">
      <w:pPr>
        <w:rPr>
          <w:rFonts w:asciiTheme="majorHAnsi" w:hAnsiTheme="majorHAnsi" w:cstheme="majorHAnsi"/>
          <w:sz w:val="24"/>
          <w:szCs w:val="24"/>
        </w:rPr>
      </w:pPr>
    </w:p>
    <w:p w14:paraId="00000047" w14:textId="6AA0A3DE" w:rsidR="00E5627B" w:rsidRPr="00795393" w:rsidRDefault="00AD27B2" w:rsidP="00795393">
      <w:pPr>
        <w:pStyle w:val="ListParagraph"/>
        <w:numPr>
          <w:ilvl w:val="1"/>
          <w:numId w:val="2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95393">
        <w:rPr>
          <w:rFonts w:asciiTheme="majorHAnsi" w:hAnsiTheme="majorHAnsi" w:cstheme="majorHAnsi"/>
          <w:sz w:val="24"/>
          <w:szCs w:val="24"/>
          <w:highlight w:val="yellow"/>
        </w:rPr>
        <w:t>Record the number of cultured immature COCs.</w:t>
      </w:r>
    </w:p>
    <w:p w14:paraId="30080F25" w14:textId="77777777" w:rsidR="00792160" w:rsidRPr="00795393" w:rsidRDefault="00792160" w:rsidP="00795393">
      <w:pPr>
        <w:pStyle w:val="ListParagraph"/>
        <w:ind w:left="0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00000048" w14:textId="02C3DF1A" w:rsidR="00E5627B" w:rsidRPr="00795393" w:rsidRDefault="00AD27B2" w:rsidP="00795393">
      <w:pPr>
        <w:pStyle w:val="ListParagraph"/>
        <w:numPr>
          <w:ilvl w:val="1"/>
          <w:numId w:val="2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Inform the patient about </w:t>
      </w:r>
      <w:r w:rsidR="00792160" w:rsidRPr="00795393">
        <w:rPr>
          <w:rFonts w:asciiTheme="majorHAnsi" w:hAnsiTheme="majorHAnsi" w:cstheme="majorHAnsi"/>
          <w:sz w:val="24"/>
          <w:szCs w:val="24"/>
          <w:highlight w:val="yellow"/>
        </w:rPr>
        <w:t>the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number of cultured COCs.</w:t>
      </w:r>
      <w:r w:rsidR="00792160"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>Di</w:t>
      </w:r>
      <w:r w:rsidR="00792160" w:rsidRPr="00795393">
        <w:rPr>
          <w:rFonts w:asciiTheme="majorHAnsi" w:hAnsiTheme="majorHAnsi" w:cstheme="majorHAnsi"/>
          <w:sz w:val="24"/>
          <w:szCs w:val="24"/>
          <w:highlight w:val="yellow"/>
        </w:rPr>
        <w:t>s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cuss the </w:t>
      </w:r>
      <w:r w:rsidR="005F3F08" w:rsidRPr="00795393">
        <w:rPr>
          <w:rFonts w:asciiTheme="majorHAnsi" w:hAnsiTheme="majorHAnsi" w:cstheme="majorHAnsi"/>
          <w:sz w:val="24"/>
          <w:szCs w:val="24"/>
          <w:highlight w:val="yellow"/>
        </w:rPr>
        <w:t>collection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of semen with </w:t>
      </w:r>
      <w:r w:rsidR="00FB79BF">
        <w:rPr>
          <w:rFonts w:asciiTheme="majorHAnsi" w:hAnsiTheme="majorHAnsi" w:cstheme="majorHAnsi"/>
          <w:sz w:val="24"/>
          <w:szCs w:val="24"/>
          <w:highlight w:val="yellow"/>
        </w:rPr>
        <w:t>the patients and their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partner</w:t>
      </w:r>
      <w:r w:rsidR="00FB79BF">
        <w:rPr>
          <w:rFonts w:asciiTheme="majorHAnsi" w:hAnsiTheme="majorHAnsi" w:cstheme="majorHAnsi"/>
          <w:sz w:val="24"/>
          <w:szCs w:val="24"/>
          <w:highlight w:val="yellow"/>
        </w:rPr>
        <w:t>s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. </w:t>
      </w:r>
      <w:r w:rsidR="005F3F08" w:rsidRPr="00795393">
        <w:rPr>
          <w:rFonts w:asciiTheme="majorHAnsi" w:hAnsiTheme="majorHAnsi" w:cstheme="majorHAnsi"/>
          <w:sz w:val="24"/>
          <w:szCs w:val="24"/>
          <w:highlight w:val="yellow"/>
        </w:rPr>
        <w:t>Perform s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>perm extraction according to the normal procedure.</w:t>
      </w:r>
    </w:p>
    <w:p w14:paraId="3D8854C6" w14:textId="77777777" w:rsidR="005F3F08" w:rsidRPr="00795393" w:rsidRDefault="005F3F08" w:rsidP="00795393">
      <w:pPr>
        <w:rPr>
          <w:rFonts w:asciiTheme="majorHAnsi" w:hAnsiTheme="majorHAnsi" w:cstheme="majorHAnsi"/>
          <w:sz w:val="24"/>
          <w:szCs w:val="24"/>
          <w:highlight w:val="yellow"/>
        </w:rPr>
      </w:pPr>
    </w:p>
    <w:p w14:paraId="00000049" w14:textId="36A52C7C" w:rsidR="00E5627B" w:rsidRPr="00795393" w:rsidRDefault="00AD27B2" w:rsidP="00795393">
      <w:pPr>
        <w:pStyle w:val="ListParagraph"/>
        <w:numPr>
          <w:ilvl w:val="1"/>
          <w:numId w:val="2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95393">
        <w:rPr>
          <w:rFonts w:asciiTheme="majorHAnsi" w:hAnsiTheme="majorHAnsi" w:cstheme="majorHAnsi"/>
          <w:sz w:val="24"/>
          <w:szCs w:val="24"/>
          <w:highlight w:val="yellow"/>
        </w:rPr>
        <w:t>Culture the immature COCs at 37</w:t>
      </w:r>
      <w:r w:rsidR="005F3F08"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°C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in humidified air containing 5% CO2 and 5% O</w:t>
      </w:r>
      <w:r w:rsidRPr="00795393">
        <w:rPr>
          <w:rFonts w:asciiTheme="majorHAnsi" w:hAnsiTheme="majorHAnsi" w:cstheme="majorHAnsi"/>
          <w:sz w:val="24"/>
          <w:szCs w:val="24"/>
          <w:highlight w:val="yellow"/>
          <w:vertAlign w:val="subscript"/>
        </w:rPr>
        <w:t xml:space="preserve">2 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>for 28</w:t>
      </w:r>
      <w:r w:rsidR="005F3F08" w:rsidRPr="00795393">
        <w:rPr>
          <w:rFonts w:asciiTheme="majorHAnsi" w:hAnsiTheme="majorHAnsi" w:cstheme="majorHAnsi"/>
          <w:sz w:val="24"/>
          <w:szCs w:val="24"/>
          <w:highlight w:val="yellow"/>
        </w:rPr>
        <w:t>–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>32 h.</w:t>
      </w:r>
    </w:p>
    <w:p w14:paraId="7BAD7019" w14:textId="77777777" w:rsidR="005F3F08" w:rsidRPr="00795393" w:rsidRDefault="005F3F08" w:rsidP="00795393">
      <w:pPr>
        <w:rPr>
          <w:rFonts w:asciiTheme="majorHAnsi" w:hAnsiTheme="majorHAnsi" w:cstheme="majorHAnsi"/>
          <w:sz w:val="24"/>
          <w:szCs w:val="24"/>
          <w:highlight w:val="yellow"/>
        </w:rPr>
      </w:pPr>
    </w:p>
    <w:p w14:paraId="0000004A" w14:textId="79A8627E" w:rsidR="00E5627B" w:rsidRPr="00795393" w:rsidRDefault="00AD27B2" w:rsidP="00795393">
      <w:pPr>
        <w:pStyle w:val="ListParagraph"/>
        <w:numPr>
          <w:ilvl w:val="1"/>
          <w:numId w:val="2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95393">
        <w:rPr>
          <w:rFonts w:asciiTheme="majorHAnsi" w:hAnsiTheme="majorHAnsi" w:cstheme="majorHAnsi"/>
          <w:sz w:val="24"/>
          <w:szCs w:val="24"/>
          <w:highlight w:val="yellow"/>
        </w:rPr>
        <w:t>Assess the oocyte maturity.</w:t>
      </w:r>
    </w:p>
    <w:p w14:paraId="61CAC96E" w14:textId="77777777" w:rsidR="005F3F08" w:rsidRPr="00795393" w:rsidRDefault="005F3F08" w:rsidP="00795393">
      <w:pPr>
        <w:rPr>
          <w:rFonts w:asciiTheme="majorHAnsi" w:hAnsiTheme="majorHAnsi" w:cstheme="majorHAnsi"/>
          <w:sz w:val="24"/>
          <w:szCs w:val="24"/>
          <w:highlight w:val="yellow"/>
        </w:rPr>
      </w:pPr>
    </w:p>
    <w:p w14:paraId="0000004B" w14:textId="41E3817A" w:rsidR="00E5627B" w:rsidRPr="00795393" w:rsidRDefault="00AD27B2" w:rsidP="00795393">
      <w:pPr>
        <w:pStyle w:val="ListParagraph"/>
        <w:numPr>
          <w:ilvl w:val="2"/>
          <w:numId w:val="2"/>
        </w:numPr>
        <w:ind w:left="0" w:firstLine="0"/>
        <w:rPr>
          <w:rFonts w:asciiTheme="majorHAnsi" w:hAnsiTheme="majorHAnsi" w:cstheme="majorHAnsi"/>
          <w:sz w:val="24"/>
          <w:szCs w:val="24"/>
        </w:rPr>
      </w:pP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Denude the cumulus cells by repeated pipetting using a glass Pasteur pipette under the stereoscope with 40x magnification. Examine the extrusion of the polar body (PB) to identify the developmental stage of the oocytes. </w:t>
      </w:r>
      <w:r w:rsidR="00E45E60"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See </w:t>
      </w:r>
      <w:r w:rsidR="00E45E60" w:rsidRPr="00795393">
        <w:rPr>
          <w:rFonts w:asciiTheme="majorHAnsi" w:hAnsiTheme="majorHAnsi" w:cstheme="majorHAnsi"/>
          <w:b/>
          <w:bCs/>
          <w:sz w:val="24"/>
          <w:szCs w:val="24"/>
          <w:highlight w:val="yellow"/>
        </w:rPr>
        <w:t>Figure 2</w:t>
      </w:r>
      <w:r w:rsidR="00E45E60"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for r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epresentative </w:t>
      </w:r>
      <w:r w:rsidR="00E45E60">
        <w:rPr>
          <w:rFonts w:asciiTheme="majorHAnsi" w:hAnsiTheme="majorHAnsi" w:cstheme="majorHAnsi"/>
          <w:sz w:val="24"/>
          <w:szCs w:val="24"/>
          <w:highlight w:val="yellow"/>
        </w:rPr>
        <w:t>images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of oocytes in COCs, metaphase II (MII), metaphase I (MI)</w:t>
      </w:r>
      <w:r w:rsidR="00E45E60" w:rsidRPr="00795393">
        <w:rPr>
          <w:rFonts w:asciiTheme="majorHAnsi" w:hAnsiTheme="majorHAnsi" w:cstheme="majorHAnsi"/>
          <w:sz w:val="24"/>
          <w:szCs w:val="24"/>
          <w:highlight w:val="yellow"/>
        </w:rPr>
        <w:t>,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and germinal vesicle</w:t>
      </w:r>
      <w:r w:rsidR="00E45E60" w:rsidRPr="00795393">
        <w:rPr>
          <w:rFonts w:asciiTheme="majorHAnsi" w:hAnsiTheme="majorHAnsi" w:cstheme="majorHAnsi"/>
          <w:sz w:val="24"/>
          <w:szCs w:val="24"/>
          <w:highlight w:val="yellow"/>
        </w:rPr>
        <w:t>s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 xml:space="preserve"> (GV</w:t>
      </w:r>
      <w:r w:rsidR="00E45E60" w:rsidRPr="00795393">
        <w:rPr>
          <w:rFonts w:asciiTheme="majorHAnsi" w:hAnsiTheme="majorHAnsi" w:cstheme="majorHAnsi"/>
          <w:sz w:val="24"/>
          <w:szCs w:val="24"/>
          <w:highlight w:val="yellow"/>
        </w:rPr>
        <w:t>s</w:t>
      </w:r>
      <w:r w:rsidRPr="00795393">
        <w:rPr>
          <w:rFonts w:asciiTheme="majorHAnsi" w:hAnsiTheme="majorHAnsi" w:cstheme="majorHAnsi"/>
          <w:sz w:val="24"/>
          <w:szCs w:val="24"/>
          <w:highlight w:val="yellow"/>
        </w:rPr>
        <w:t>) with clear morphological characteristics.</w:t>
      </w:r>
    </w:p>
    <w:p w14:paraId="1562F1AA" w14:textId="77777777" w:rsidR="00E45E60" w:rsidRPr="00795393" w:rsidRDefault="00E45E60" w:rsidP="00795393">
      <w:pPr>
        <w:pStyle w:val="ListParagraph"/>
        <w:ind w:left="0"/>
        <w:rPr>
          <w:rFonts w:asciiTheme="majorHAnsi" w:hAnsiTheme="majorHAnsi" w:cstheme="majorHAnsi"/>
          <w:sz w:val="24"/>
          <w:szCs w:val="24"/>
        </w:rPr>
      </w:pPr>
    </w:p>
    <w:p w14:paraId="0000004C" w14:textId="663775D9" w:rsidR="00E5627B" w:rsidRDefault="00492F18" w:rsidP="0079539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NOTE</w:t>
      </w:r>
      <w:r w:rsidR="00AD27B2" w:rsidRPr="005C4B86">
        <w:rPr>
          <w:rFonts w:asciiTheme="majorHAnsi" w:hAnsiTheme="majorHAnsi" w:cstheme="majorHAnsi"/>
          <w:sz w:val="24"/>
          <w:szCs w:val="24"/>
        </w:rPr>
        <w:t xml:space="preserve">: </w:t>
      </w:r>
      <w:r w:rsidR="006606F3">
        <w:rPr>
          <w:rFonts w:asciiTheme="majorHAnsi" w:hAnsiTheme="majorHAnsi" w:cstheme="majorHAnsi"/>
          <w:sz w:val="24"/>
          <w:szCs w:val="24"/>
        </w:rPr>
        <w:t xml:space="preserve">Use </w:t>
      </w:r>
      <w:r w:rsidR="001A0407">
        <w:rPr>
          <w:rFonts w:asciiTheme="majorHAnsi" w:hAnsiTheme="majorHAnsi" w:cstheme="majorHAnsi"/>
          <w:sz w:val="24"/>
          <w:szCs w:val="24"/>
        </w:rPr>
        <w:t xml:space="preserve">a vertical flame (e.g., of a Bunsen burner) to </w:t>
      </w:r>
      <w:r w:rsidR="009C185A">
        <w:rPr>
          <w:rFonts w:asciiTheme="majorHAnsi" w:hAnsiTheme="majorHAnsi" w:cstheme="majorHAnsi"/>
          <w:sz w:val="24"/>
          <w:szCs w:val="24"/>
        </w:rPr>
        <w:t>ad</w:t>
      </w:r>
      <w:r w:rsidR="00DC44F1">
        <w:rPr>
          <w:rFonts w:asciiTheme="majorHAnsi" w:hAnsiTheme="majorHAnsi" w:cstheme="majorHAnsi"/>
          <w:sz w:val="24"/>
          <w:szCs w:val="24"/>
        </w:rPr>
        <w:t xml:space="preserve">just the diameter </w:t>
      </w:r>
      <w:r w:rsidR="00AD27B2" w:rsidRPr="005C4B86">
        <w:rPr>
          <w:rFonts w:asciiTheme="majorHAnsi" w:hAnsiTheme="majorHAnsi" w:cstheme="majorHAnsi"/>
          <w:sz w:val="24"/>
          <w:szCs w:val="24"/>
        </w:rPr>
        <w:t>of the glass Pasteur pipette to the size of an oocyte.</w:t>
      </w:r>
    </w:p>
    <w:p w14:paraId="033547C3" w14:textId="77777777" w:rsidR="00492F18" w:rsidRPr="005C4B86" w:rsidRDefault="00492F18" w:rsidP="00795393">
      <w:pPr>
        <w:rPr>
          <w:rFonts w:asciiTheme="majorHAnsi" w:hAnsiTheme="majorHAnsi" w:cstheme="majorHAnsi"/>
          <w:sz w:val="24"/>
          <w:szCs w:val="24"/>
        </w:rPr>
      </w:pPr>
    </w:p>
    <w:p w14:paraId="0000004D" w14:textId="411475B7" w:rsidR="00E5627B" w:rsidRPr="00795393" w:rsidRDefault="00AD27B2" w:rsidP="00795393">
      <w:pPr>
        <w:pStyle w:val="ListParagraph"/>
        <w:numPr>
          <w:ilvl w:val="2"/>
          <w:numId w:val="2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95393">
        <w:rPr>
          <w:rFonts w:asciiTheme="majorHAnsi" w:hAnsiTheme="majorHAnsi" w:cstheme="majorHAnsi"/>
          <w:sz w:val="24"/>
          <w:szCs w:val="24"/>
          <w:highlight w:val="yellow"/>
        </w:rPr>
        <w:t>Count MII oocytes and record the number.</w:t>
      </w:r>
    </w:p>
    <w:p w14:paraId="6FAD3BC7" w14:textId="77777777" w:rsidR="008D70B8" w:rsidRPr="00795393" w:rsidRDefault="008D70B8" w:rsidP="00795393">
      <w:pPr>
        <w:pStyle w:val="ListParagraph"/>
        <w:ind w:left="0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0000004E" w14:textId="4CA0023B" w:rsidR="00E5627B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  <w:highlight w:val="yellow"/>
        </w:rPr>
        <w:t>7.6.3 Choose mature oocytes for IVF or vitrification.</w:t>
      </w:r>
    </w:p>
    <w:p w14:paraId="31827E9B" w14:textId="77777777" w:rsidR="008D70B8" w:rsidRPr="005C4B86" w:rsidRDefault="008D70B8" w:rsidP="00795393">
      <w:pPr>
        <w:rPr>
          <w:rFonts w:asciiTheme="majorHAnsi" w:hAnsiTheme="majorHAnsi" w:cstheme="majorHAnsi"/>
          <w:sz w:val="24"/>
          <w:szCs w:val="24"/>
        </w:rPr>
      </w:pPr>
    </w:p>
    <w:p w14:paraId="0000004F" w14:textId="48F4B26A" w:rsidR="00E5627B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</w:rPr>
        <w:t>N</w:t>
      </w:r>
      <w:r w:rsidR="008D70B8">
        <w:rPr>
          <w:rFonts w:asciiTheme="majorHAnsi" w:hAnsiTheme="majorHAnsi" w:cstheme="majorHAnsi"/>
          <w:sz w:val="24"/>
          <w:szCs w:val="24"/>
        </w:rPr>
        <w:t>OTE</w:t>
      </w:r>
      <w:r w:rsidRPr="005C4B86">
        <w:rPr>
          <w:rFonts w:asciiTheme="majorHAnsi" w:hAnsiTheme="majorHAnsi" w:cstheme="majorHAnsi"/>
          <w:sz w:val="24"/>
          <w:szCs w:val="24"/>
        </w:rPr>
        <w:t xml:space="preserve">: </w:t>
      </w:r>
      <w:r w:rsidR="00045A98">
        <w:rPr>
          <w:rFonts w:asciiTheme="majorHAnsi" w:hAnsiTheme="majorHAnsi" w:cstheme="majorHAnsi"/>
          <w:sz w:val="24"/>
          <w:szCs w:val="24"/>
        </w:rPr>
        <w:t xml:space="preserve">Collect sperm </w:t>
      </w:r>
      <w:r w:rsidR="00AF7A02">
        <w:rPr>
          <w:rFonts w:asciiTheme="majorHAnsi" w:hAnsiTheme="majorHAnsi" w:cstheme="majorHAnsi"/>
          <w:sz w:val="24"/>
          <w:szCs w:val="24"/>
        </w:rPr>
        <w:t>on the day the oocytes mature for IVF, but not for oocyte vitrification.</w:t>
      </w:r>
    </w:p>
    <w:p w14:paraId="07D468DF" w14:textId="77777777" w:rsidR="00E154B8" w:rsidRPr="005C4B86" w:rsidRDefault="00E154B8" w:rsidP="00795393">
      <w:pPr>
        <w:rPr>
          <w:rFonts w:asciiTheme="majorHAnsi" w:hAnsiTheme="majorHAnsi" w:cstheme="majorHAnsi"/>
          <w:sz w:val="24"/>
          <w:szCs w:val="24"/>
        </w:rPr>
      </w:pPr>
    </w:p>
    <w:p w14:paraId="00000050" w14:textId="196EE282" w:rsidR="00E5627B" w:rsidRPr="005C4B86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  <w:highlight w:val="yellow"/>
        </w:rPr>
        <w:t>7.6.4. Culture the GV and MI stage immature oocytes in the original IVM culture medium with cumulus cells for another 10</w:t>
      </w:r>
      <w:r w:rsidR="0073329D">
        <w:rPr>
          <w:rFonts w:asciiTheme="majorHAnsi" w:hAnsiTheme="majorHAnsi" w:cstheme="majorHAnsi"/>
          <w:sz w:val="24"/>
          <w:szCs w:val="24"/>
          <w:highlight w:val="yellow"/>
        </w:rPr>
        <w:t>–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>14 h. Repeat steps 7.6.2</w:t>
      </w:r>
      <w:r w:rsidR="0073329D">
        <w:rPr>
          <w:rFonts w:asciiTheme="majorHAnsi" w:hAnsiTheme="majorHAnsi" w:cstheme="majorHAnsi"/>
          <w:sz w:val="24"/>
          <w:szCs w:val="24"/>
          <w:highlight w:val="yellow"/>
        </w:rPr>
        <w:t>–</w:t>
      </w:r>
      <w:r w:rsidRPr="005C4B86">
        <w:rPr>
          <w:rFonts w:asciiTheme="majorHAnsi" w:hAnsiTheme="majorHAnsi" w:cstheme="majorHAnsi"/>
          <w:sz w:val="24"/>
          <w:szCs w:val="24"/>
          <w:highlight w:val="yellow"/>
        </w:rPr>
        <w:t>7.6.3.</w:t>
      </w:r>
    </w:p>
    <w:p w14:paraId="00000051" w14:textId="77777777" w:rsidR="00E5627B" w:rsidRPr="005C4B86" w:rsidRDefault="00E5627B" w:rsidP="00795393">
      <w:pPr>
        <w:rPr>
          <w:rFonts w:asciiTheme="majorHAnsi" w:hAnsiTheme="majorHAnsi" w:cstheme="majorHAnsi"/>
          <w:sz w:val="24"/>
          <w:szCs w:val="24"/>
        </w:rPr>
      </w:pPr>
    </w:p>
    <w:p w14:paraId="755AE5F6" w14:textId="651BB850" w:rsidR="0055260E" w:rsidRPr="0055260E" w:rsidRDefault="00AD27B2" w:rsidP="0055260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4"/>
          <w:szCs w:val="24"/>
        </w:rPr>
      </w:pPr>
      <w:r w:rsidRPr="0055260E">
        <w:rPr>
          <w:rFonts w:asciiTheme="majorHAnsi" w:hAnsiTheme="majorHAnsi" w:cstheme="majorHAnsi"/>
          <w:b/>
          <w:sz w:val="24"/>
          <w:szCs w:val="24"/>
        </w:rPr>
        <w:t xml:space="preserve">Perform ICSI or oocyte vitrification </w:t>
      </w:r>
    </w:p>
    <w:p w14:paraId="23E9F1A7" w14:textId="77777777" w:rsidR="0055260E" w:rsidRPr="0055260E" w:rsidRDefault="0055260E" w:rsidP="0055260E">
      <w:pPr>
        <w:pStyle w:val="ListParagraph"/>
        <w:ind w:left="360"/>
        <w:rPr>
          <w:rFonts w:asciiTheme="majorHAnsi" w:hAnsiTheme="majorHAnsi" w:cstheme="majorHAnsi"/>
          <w:b/>
          <w:sz w:val="24"/>
          <w:szCs w:val="24"/>
        </w:rPr>
      </w:pPr>
    </w:p>
    <w:p w14:paraId="00000052" w14:textId="5EBBFE01" w:rsidR="00E5627B" w:rsidRPr="0055260E" w:rsidRDefault="0055260E" w:rsidP="0055260E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bCs/>
          <w:sz w:val="24"/>
          <w:szCs w:val="24"/>
        </w:rPr>
      </w:pPr>
      <w:r w:rsidRPr="0055260E">
        <w:rPr>
          <w:rFonts w:asciiTheme="majorHAnsi" w:hAnsiTheme="majorHAnsi" w:cstheme="majorHAnsi"/>
          <w:bCs/>
          <w:sz w:val="24"/>
          <w:szCs w:val="24"/>
        </w:rPr>
        <w:t xml:space="preserve">Follow </w:t>
      </w:r>
      <w:r w:rsidR="00AD27B2" w:rsidRPr="0055260E">
        <w:rPr>
          <w:rFonts w:asciiTheme="majorHAnsi" w:hAnsiTheme="majorHAnsi" w:cstheme="majorHAnsi"/>
          <w:bCs/>
          <w:sz w:val="24"/>
          <w:szCs w:val="24"/>
        </w:rPr>
        <w:t>the standard procedure of the reproductive center</w:t>
      </w:r>
      <w:r w:rsidR="00AD27B2" w:rsidRPr="0055260E">
        <w:rPr>
          <w:rFonts w:asciiTheme="majorHAnsi" w:hAnsiTheme="majorHAnsi" w:cstheme="majorHAnsi"/>
          <w:bCs/>
          <w:sz w:val="24"/>
          <w:szCs w:val="24"/>
          <w:vertAlign w:val="superscript"/>
        </w:rPr>
        <w:t>8</w:t>
      </w:r>
      <w:r w:rsidR="00AD27B2" w:rsidRPr="0055260E">
        <w:rPr>
          <w:rFonts w:asciiTheme="majorHAnsi" w:hAnsiTheme="majorHAnsi" w:cstheme="majorHAnsi"/>
          <w:bCs/>
          <w:sz w:val="24"/>
          <w:szCs w:val="24"/>
        </w:rPr>
        <w:t>.</w:t>
      </w:r>
    </w:p>
    <w:p w14:paraId="00000053" w14:textId="1B35E5F8" w:rsidR="00E5627B" w:rsidRPr="0055260E" w:rsidRDefault="00321220" w:rsidP="00321220">
      <w:pPr>
        <w:tabs>
          <w:tab w:val="left" w:pos="7501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18651D46" w14:textId="2109995D" w:rsidR="0055260E" w:rsidRPr="0055260E" w:rsidRDefault="00AD27B2" w:rsidP="0055260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24"/>
          <w:szCs w:val="24"/>
        </w:rPr>
      </w:pPr>
      <w:r w:rsidRPr="0055260E">
        <w:rPr>
          <w:rFonts w:asciiTheme="majorHAnsi" w:hAnsiTheme="majorHAnsi" w:cstheme="majorHAnsi"/>
          <w:b/>
          <w:sz w:val="24"/>
          <w:szCs w:val="24"/>
        </w:rPr>
        <w:t xml:space="preserve">Culture embryos and perform embryo cryopreservation </w:t>
      </w:r>
    </w:p>
    <w:p w14:paraId="52FAB9E9" w14:textId="77777777" w:rsidR="0055260E" w:rsidRPr="0055260E" w:rsidRDefault="0055260E" w:rsidP="0055260E">
      <w:pPr>
        <w:pStyle w:val="ListParagraph"/>
        <w:ind w:left="360"/>
        <w:rPr>
          <w:rFonts w:asciiTheme="majorHAnsi" w:hAnsiTheme="majorHAnsi" w:cstheme="majorHAnsi"/>
          <w:b/>
          <w:sz w:val="24"/>
          <w:szCs w:val="24"/>
        </w:rPr>
      </w:pPr>
    </w:p>
    <w:p w14:paraId="00000054" w14:textId="432939F2" w:rsidR="00E5627B" w:rsidRPr="0055260E" w:rsidRDefault="0055260E" w:rsidP="0055260E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bCs/>
          <w:sz w:val="24"/>
          <w:szCs w:val="24"/>
        </w:rPr>
      </w:pPr>
      <w:r w:rsidRPr="0055260E">
        <w:rPr>
          <w:rFonts w:asciiTheme="majorHAnsi" w:hAnsiTheme="majorHAnsi" w:cstheme="majorHAnsi"/>
          <w:bCs/>
          <w:sz w:val="24"/>
          <w:szCs w:val="24"/>
        </w:rPr>
        <w:t xml:space="preserve">Follow </w:t>
      </w:r>
      <w:r w:rsidR="00AD27B2" w:rsidRPr="0055260E">
        <w:rPr>
          <w:rFonts w:asciiTheme="majorHAnsi" w:hAnsiTheme="majorHAnsi" w:cstheme="majorHAnsi"/>
          <w:bCs/>
          <w:sz w:val="24"/>
          <w:szCs w:val="24"/>
        </w:rPr>
        <w:t>the standard procedure of the reproductive center</w:t>
      </w:r>
      <w:r w:rsidR="00AD27B2" w:rsidRPr="0055260E">
        <w:rPr>
          <w:rFonts w:asciiTheme="majorHAnsi" w:hAnsiTheme="majorHAnsi" w:cstheme="majorHAnsi"/>
          <w:bCs/>
          <w:sz w:val="24"/>
          <w:szCs w:val="24"/>
          <w:vertAlign w:val="superscript"/>
        </w:rPr>
        <w:t>8</w:t>
      </w:r>
      <w:r w:rsidR="00AD27B2" w:rsidRPr="0055260E">
        <w:rPr>
          <w:rFonts w:asciiTheme="majorHAnsi" w:hAnsiTheme="majorHAnsi" w:cstheme="majorHAnsi"/>
          <w:bCs/>
          <w:sz w:val="24"/>
          <w:szCs w:val="24"/>
        </w:rPr>
        <w:t>.</w:t>
      </w:r>
    </w:p>
    <w:p w14:paraId="04711D89" w14:textId="77777777" w:rsidR="00A029EC" w:rsidRPr="005C4B86" w:rsidRDefault="00A029EC" w:rsidP="00795393">
      <w:pPr>
        <w:rPr>
          <w:rFonts w:asciiTheme="majorHAnsi" w:hAnsiTheme="majorHAnsi" w:cstheme="majorHAnsi"/>
          <w:b/>
          <w:sz w:val="24"/>
          <w:szCs w:val="24"/>
        </w:rPr>
      </w:pPr>
    </w:p>
    <w:p w14:paraId="00000057" w14:textId="54F232E5" w:rsidR="00E5627B" w:rsidRDefault="00AD27B2" w:rsidP="00795393">
      <w:pPr>
        <w:rPr>
          <w:rFonts w:asciiTheme="majorHAnsi" w:hAnsiTheme="majorHAnsi" w:cstheme="majorHAnsi"/>
          <w:b/>
          <w:sz w:val="24"/>
          <w:szCs w:val="24"/>
        </w:rPr>
      </w:pPr>
      <w:r w:rsidRPr="005C4B86">
        <w:rPr>
          <w:rFonts w:asciiTheme="majorHAnsi" w:hAnsiTheme="majorHAnsi" w:cstheme="majorHAnsi"/>
          <w:b/>
          <w:sz w:val="24"/>
          <w:szCs w:val="24"/>
        </w:rPr>
        <w:t>R</w:t>
      </w:r>
      <w:r w:rsidR="00A029EC">
        <w:rPr>
          <w:rFonts w:asciiTheme="majorHAnsi" w:hAnsiTheme="majorHAnsi" w:cstheme="majorHAnsi"/>
          <w:b/>
          <w:sz w:val="24"/>
          <w:szCs w:val="24"/>
        </w:rPr>
        <w:t>EPRESENTATIVE RESULTS</w:t>
      </w:r>
      <w:r w:rsidRPr="005C4B86">
        <w:rPr>
          <w:rFonts w:asciiTheme="majorHAnsi" w:hAnsiTheme="majorHAnsi" w:cstheme="majorHAnsi"/>
          <w:b/>
          <w:sz w:val="24"/>
          <w:szCs w:val="24"/>
        </w:rPr>
        <w:t>:</w:t>
      </w:r>
    </w:p>
    <w:p w14:paraId="00000058" w14:textId="6CFF5E9A" w:rsidR="00E5627B" w:rsidRPr="005C4B86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</w:rPr>
        <w:t>Until December 2019, OP-IVM was used for fertility preservation of 274 patients. Embryological and reproductive outcomes of 158 patients between 2014 to 2016 were published in a previous paper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8</w:t>
      </w:r>
      <w:r w:rsidRPr="005C4B86">
        <w:rPr>
          <w:rFonts w:asciiTheme="majorHAnsi" w:hAnsiTheme="majorHAnsi" w:cstheme="majorHAnsi"/>
          <w:sz w:val="24"/>
          <w:szCs w:val="24"/>
        </w:rPr>
        <w:t xml:space="preserve">. The following </w:t>
      </w:r>
      <w:r w:rsidR="004D2014">
        <w:rPr>
          <w:rFonts w:asciiTheme="majorHAnsi" w:hAnsiTheme="majorHAnsi" w:cstheme="majorHAnsi"/>
          <w:sz w:val="24"/>
          <w:szCs w:val="24"/>
        </w:rPr>
        <w:t xml:space="preserve">example </w:t>
      </w:r>
      <w:r w:rsidRPr="005C4B86">
        <w:rPr>
          <w:rFonts w:asciiTheme="majorHAnsi" w:hAnsiTheme="majorHAnsi" w:cstheme="majorHAnsi"/>
          <w:sz w:val="24"/>
          <w:szCs w:val="24"/>
        </w:rPr>
        <w:t>discusses the pr</w:t>
      </w:r>
      <w:r w:rsidR="00A76D03">
        <w:rPr>
          <w:rFonts w:asciiTheme="majorHAnsi" w:hAnsiTheme="majorHAnsi" w:cstheme="majorHAnsi"/>
          <w:sz w:val="24"/>
          <w:szCs w:val="24"/>
        </w:rPr>
        <w:t>ocedure followed for</w:t>
      </w:r>
      <w:r w:rsidRPr="005C4B86">
        <w:rPr>
          <w:rFonts w:asciiTheme="majorHAnsi" w:hAnsiTheme="majorHAnsi" w:cstheme="majorHAnsi"/>
          <w:sz w:val="24"/>
          <w:szCs w:val="24"/>
        </w:rPr>
        <w:t xml:space="preserve"> a PCOS patient receiving OP-IVM in 2016. The patient is a 28-year-old diagnosed with primary infertility, left adnexal cyst</w:t>
      </w:r>
      <w:r w:rsidR="00A76D03">
        <w:rPr>
          <w:rFonts w:asciiTheme="majorHAnsi" w:hAnsiTheme="majorHAnsi" w:cstheme="majorHAnsi"/>
          <w:sz w:val="24"/>
          <w:szCs w:val="24"/>
        </w:rPr>
        <w:t>,</w:t>
      </w:r>
      <w:r w:rsidRPr="005C4B86">
        <w:rPr>
          <w:rFonts w:asciiTheme="majorHAnsi" w:hAnsiTheme="majorHAnsi" w:cstheme="majorHAnsi"/>
          <w:sz w:val="24"/>
          <w:szCs w:val="24"/>
        </w:rPr>
        <w:t xml:space="preserve"> and PCOS. She received laparoscopic cystectomy and OP-IVM on September 28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5C4B86">
        <w:rPr>
          <w:rFonts w:asciiTheme="majorHAnsi" w:hAnsiTheme="majorHAnsi" w:cstheme="majorHAnsi"/>
          <w:sz w:val="24"/>
          <w:szCs w:val="24"/>
        </w:rPr>
        <w:t>, 2016</w:t>
      </w:r>
      <w:r w:rsidR="00A76D03">
        <w:rPr>
          <w:rFonts w:asciiTheme="majorHAnsi" w:hAnsiTheme="majorHAnsi" w:cstheme="majorHAnsi"/>
          <w:sz w:val="24"/>
          <w:szCs w:val="24"/>
        </w:rPr>
        <w:t>;</w:t>
      </w:r>
      <w:r w:rsidRPr="005C4B86">
        <w:rPr>
          <w:rFonts w:asciiTheme="majorHAnsi" w:hAnsiTheme="majorHAnsi" w:cstheme="majorHAnsi"/>
          <w:sz w:val="24"/>
          <w:szCs w:val="24"/>
        </w:rPr>
        <w:t xml:space="preserve"> 27 immature COCs were obtained. After a </w:t>
      </w:r>
      <w:proofErr w:type="gramStart"/>
      <w:r w:rsidRPr="005C4B86">
        <w:rPr>
          <w:rFonts w:asciiTheme="majorHAnsi" w:hAnsiTheme="majorHAnsi" w:cstheme="majorHAnsi"/>
          <w:sz w:val="24"/>
          <w:szCs w:val="24"/>
        </w:rPr>
        <w:t>28</w:t>
      </w:r>
      <w:r w:rsidR="008F2FFD">
        <w:rPr>
          <w:rFonts w:asciiTheme="majorHAnsi" w:hAnsiTheme="majorHAnsi" w:cstheme="majorHAnsi"/>
          <w:sz w:val="24"/>
          <w:szCs w:val="24"/>
        </w:rPr>
        <w:t xml:space="preserve"> </w:t>
      </w:r>
      <w:r w:rsidRPr="005C4B86">
        <w:rPr>
          <w:rFonts w:asciiTheme="majorHAnsi" w:hAnsiTheme="majorHAnsi" w:cstheme="majorHAnsi"/>
          <w:sz w:val="24"/>
          <w:szCs w:val="24"/>
        </w:rPr>
        <w:t>h</w:t>
      </w:r>
      <w:proofErr w:type="gramEnd"/>
      <w:r w:rsidRPr="005C4B86">
        <w:rPr>
          <w:rFonts w:asciiTheme="majorHAnsi" w:hAnsiTheme="majorHAnsi" w:cstheme="majorHAnsi"/>
          <w:sz w:val="24"/>
          <w:szCs w:val="24"/>
        </w:rPr>
        <w:t xml:space="preserve"> culture, 7 oocytes in the MII stage were selected and fertilized by ICSI. The number of good</w:t>
      </w:r>
      <w:r w:rsidR="00A76D03">
        <w:rPr>
          <w:rFonts w:asciiTheme="majorHAnsi" w:hAnsiTheme="majorHAnsi" w:cstheme="majorHAnsi"/>
          <w:sz w:val="24"/>
          <w:szCs w:val="24"/>
        </w:rPr>
        <w:t>-</w:t>
      </w:r>
      <w:r w:rsidRPr="005C4B86">
        <w:rPr>
          <w:rFonts w:asciiTheme="majorHAnsi" w:hAnsiTheme="majorHAnsi" w:cstheme="majorHAnsi"/>
          <w:sz w:val="24"/>
          <w:szCs w:val="24"/>
        </w:rPr>
        <w:t xml:space="preserve">quality </w:t>
      </w:r>
      <w:r w:rsidR="00F072E1">
        <w:rPr>
          <w:rFonts w:asciiTheme="majorHAnsi" w:hAnsiTheme="majorHAnsi" w:cstheme="majorHAnsi"/>
          <w:sz w:val="24"/>
          <w:szCs w:val="24"/>
        </w:rPr>
        <w:t>2 pro-nuclei (</w:t>
      </w:r>
      <w:r w:rsidRPr="005C4B86">
        <w:rPr>
          <w:rFonts w:asciiTheme="majorHAnsi" w:hAnsiTheme="majorHAnsi" w:cstheme="majorHAnsi"/>
          <w:sz w:val="24"/>
          <w:szCs w:val="24"/>
        </w:rPr>
        <w:t>2PNs</w:t>
      </w:r>
      <w:r w:rsidR="00F072E1">
        <w:rPr>
          <w:rFonts w:asciiTheme="majorHAnsi" w:hAnsiTheme="majorHAnsi" w:cstheme="majorHAnsi"/>
          <w:sz w:val="24"/>
          <w:szCs w:val="24"/>
        </w:rPr>
        <w:t>)</w:t>
      </w:r>
      <w:r w:rsidRPr="005C4B86">
        <w:rPr>
          <w:rFonts w:asciiTheme="majorHAnsi" w:hAnsiTheme="majorHAnsi" w:cstheme="majorHAnsi"/>
          <w:sz w:val="24"/>
          <w:szCs w:val="24"/>
        </w:rPr>
        <w:t xml:space="preserve"> on day 1</w:t>
      </w:r>
      <w:r w:rsidR="00A76D03">
        <w:rPr>
          <w:rFonts w:asciiTheme="majorHAnsi" w:hAnsiTheme="majorHAnsi" w:cstheme="majorHAnsi"/>
          <w:sz w:val="24"/>
          <w:szCs w:val="24"/>
        </w:rPr>
        <w:t xml:space="preserve"> and</w:t>
      </w:r>
      <w:r w:rsidRPr="005C4B86">
        <w:rPr>
          <w:rFonts w:asciiTheme="majorHAnsi" w:hAnsiTheme="majorHAnsi" w:cstheme="majorHAnsi"/>
          <w:sz w:val="24"/>
          <w:szCs w:val="24"/>
        </w:rPr>
        <w:t xml:space="preserve"> embryos on day 3</w:t>
      </w:r>
      <w:r w:rsidR="008F2FFD">
        <w:rPr>
          <w:rFonts w:asciiTheme="majorHAnsi" w:hAnsiTheme="majorHAnsi" w:cstheme="majorHAnsi"/>
          <w:sz w:val="24"/>
          <w:szCs w:val="24"/>
        </w:rPr>
        <w:t>,</w:t>
      </w:r>
      <w:r w:rsidRPr="005C4B86">
        <w:rPr>
          <w:rFonts w:asciiTheme="majorHAnsi" w:hAnsiTheme="majorHAnsi" w:cstheme="majorHAnsi"/>
          <w:sz w:val="24"/>
          <w:szCs w:val="24"/>
        </w:rPr>
        <w:t xml:space="preserve"> and day 5 were 6, 6, </w:t>
      </w:r>
      <w:r w:rsidR="00A76D03">
        <w:rPr>
          <w:rFonts w:asciiTheme="majorHAnsi" w:hAnsiTheme="majorHAnsi" w:cstheme="majorHAnsi"/>
          <w:sz w:val="24"/>
          <w:szCs w:val="24"/>
        </w:rPr>
        <w:t xml:space="preserve">and </w:t>
      </w:r>
      <w:r w:rsidRPr="005C4B86">
        <w:rPr>
          <w:rFonts w:asciiTheme="majorHAnsi" w:hAnsiTheme="majorHAnsi" w:cstheme="majorHAnsi"/>
          <w:sz w:val="24"/>
          <w:szCs w:val="24"/>
        </w:rPr>
        <w:t>2</w:t>
      </w:r>
      <w:r w:rsidR="00A76D03">
        <w:rPr>
          <w:rFonts w:asciiTheme="majorHAnsi" w:hAnsiTheme="majorHAnsi" w:cstheme="majorHAnsi"/>
          <w:sz w:val="24"/>
          <w:szCs w:val="24"/>
        </w:rPr>
        <w:t>,</w:t>
      </w:r>
      <w:r w:rsidRPr="005C4B86">
        <w:rPr>
          <w:rFonts w:asciiTheme="majorHAnsi" w:hAnsiTheme="majorHAnsi" w:cstheme="majorHAnsi"/>
          <w:sz w:val="24"/>
          <w:szCs w:val="24"/>
        </w:rPr>
        <w:t xml:space="preserve"> respectively. The blastocysts obtained on day 5 </w:t>
      </w:r>
      <w:r w:rsidR="001749FA">
        <w:rPr>
          <w:rFonts w:asciiTheme="majorHAnsi" w:hAnsiTheme="majorHAnsi" w:cstheme="majorHAnsi"/>
          <w:sz w:val="24"/>
          <w:szCs w:val="24"/>
        </w:rPr>
        <w:t>(</w:t>
      </w:r>
      <w:r w:rsidRPr="005C4B86">
        <w:rPr>
          <w:rFonts w:asciiTheme="majorHAnsi" w:hAnsiTheme="majorHAnsi" w:cstheme="majorHAnsi"/>
          <w:sz w:val="24"/>
          <w:szCs w:val="24"/>
        </w:rPr>
        <w:t>October 4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5C4B86">
        <w:rPr>
          <w:rFonts w:asciiTheme="majorHAnsi" w:hAnsiTheme="majorHAnsi" w:cstheme="majorHAnsi"/>
          <w:sz w:val="24"/>
          <w:szCs w:val="24"/>
        </w:rPr>
        <w:t>, 2016</w:t>
      </w:r>
      <w:r w:rsidR="001749FA">
        <w:rPr>
          <w:rFonts w:asciiTheme="majorHAnsi" w:hAnsiTheme="majorHAnsi" w:cstheme="majorHAnsi"/>
          <w:sz w:val="24"/>
          <w:szCs w:val="24"/>
        </w:rPr>
        <w:t>)</w:t>
      </w:r>
      <w:r w:rsidRPr="005C4B86">
        <w:rPr>
          <w:rFonts w:asciiTheme="majorHAnsi" w:hAnsiTheme="majorHAnsi" w:cstheme="majorHAnsi"/>
          <w:sz w:val="24"/>
          <w:szCs w:val="24"/>
        </w:rPr>
        <w:t xml:space="preserve"> were frozen. On February 14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5C4B86">
        <w:rPr>
          <w:rFonts w:asciiTheme="majorHAnsi" w:hAnsiTheme="majorHAnsi" w:cstheme="majorHAnsi"/>
          <w:sz w:val="24"/>
          <w:szCs w:val="24"/>
        </w:rPr>
        <w:t>, 2017, one blastocyst was thawed. This thawed blastula was alive and transferred into the uterus on February 14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5C4B86">
        <w:rPr>
          <w:rFonts w:asciiTheme="majorHAnsi" w:hAnsiTheme="majorHAnsi" w:cstheme="majorHAnsi"/>
          <w:sz w:val="24"/>
          <w:szCs w:val="24"/>
        </w:rPr>
        <w:t xml:space="preserve">, 2017. </w:t>
      </w:r>
      <w:r w:rsidR="001749FA">
        <w:rPr>
          <w:rFonts w:asciiTheme="majorHAnsi" w:hAnsiTheme="majorHAnsi" w:cstheme="majorHAnsi"/>
          <w:sz w:val="24"/>
          <w:szCs w:val="24"/>
        </w:rPr>
        <w:t>Results of a b</w:t>
      </w:r>
      <w:r w:rsidRPr="005C4B86">
        <w:rPr>
          <w:rFonts w:asciiTheme="majorHAnsi" w:hAnsiTheme="majorHAnsi" w:cstheme="majorHAnsi"/>
          <w:sz w:val="24"/>
          <w:szCs w:val="24"/>
        </w:rPr>
        <w:t xml:space="preserve">lood human chorionic gonadotropin (hCG) test </w:t>
      </w:r>
      <w:r w:rsidR="001749FA">
        <w:rPr>
          <w:rFonts w:asciiTheme="majorHAnsi" w:hAnsiTheme="majorHAnsi" w:cstheme="majorHAnsi"/>
          <w:sz w:val="24"/>
          <w:szCs w:val="24"/>
        </w:rPr>
        <w:t>were</w:t>
      </w:r>
      <w:r w:rsidRPr="005C4B86">
        <w:rPr>
          <w:rFonts w:asciiTheme="majorHAnsi" w:hAnsiTheme="majorHAnsi" w:cstheme="majorHAnsi"/>
          <w:sz w:val="24"/>
          <w:szCs w:val="24"/>
        </w:rPr>
        <w:t xml:space="preserve"> positive</w:t>
      </w:r>
      <w:r w:rsidR="001749FA">
        <w:rPr>
          <w:rFonts w:asciiTheme="majorHAnsi" w:hAnsiTheme="majorHAnsi" w:cstheme="majorHAnsi"/>
          <w:sz w:val="24"/>
          <w:szCs w:val="24"/>
        </w:rPr>
        <w:t>,</w:t>
      </w:r>
      <w:r w:rsidRPr="005C4B86">
        <w:rPr>
          <w:rFonts w:asciiTheme="majorHAnsi" w:hAnsiTheme="majorHAnsi" w:cstheme="majorHAnsi"/>
          <w:sz w:val="24"/>
          <w:szCs w:val="24"/>
        </w:rPr>
        <w:t xml:space="preserve"> and ultrasonography showed intrauterine early pregnancy. The patient delivered a healthy girl by cesarean section at 40 weeks on November 2</w:t>
      </w:r>
      <w:r w:rsidR="00CA36B3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 w:rsidRPr="005C4B86">
        <w:rPr>
          <w:rFonts w:asciiTheme="majorHAnsi" w:hAnsiTheme="majorHAnsi" w:cstheme="majorHAnsi"/>
          <w:sz w:val="24"/>
          <w:szCs w:val="24"/>
        </w:rPr>
        <w:t>, 2017.</w:t>
      </w:r>
    </w:p>
    <w:p w14:paraId="5391F01C" w14:textId="77777777" w:rsidR="00BB123C" w:rsidRPr="005C4B86" w:rsidRDefault="00BB123C" w:rsidP="00795393">
      <w:pPr>
        <w:rPr>
          <w:rFonts w:asciiTheme="majorHAnsi" w:hAnsiTheme="majorHAnsi" w:cstheme="majorHAnsi"/>
          <w:sz w:val="24"/>
          <w:szCs w:val="24"/>
        </w:rPr>
      </w:pPr>
    </w:p>
    <w:p w14:paraId="0000005A" w14:textId="5FFCD85F" w:rsidR="00E5627B" w:rsidRDefault="00AD27B2" w:rsidP="00795393">
      <w:pPr>
        <w:rPr>
          <w:rFonts w:asciiTheme="majorHAnsi" w:hAnsiTheme="majorHAnsi" w:cstheme="majorHAnsi"/>
          <w:b/>
          <w:sz w:val="24"/>
          <w:szCs w:val="24"/>
        </w:rPr>
      </w:pPr>
      <w:r w:rsidRPr="005C4B86">
        <w:rPr>
          <w:rFonts w:asciiTheme="majorHAnsi" w:hAnsiTheme="majorHAnsi" w:cstheme="majorHAnsi"/>
          <w:b/>
          <w:sz w:val="24"/>
          <w:szCs w:val="24"/>
        </w:rPr>
        <w:t>F</w:t>
      </w:r>
      <w:r w:rsidR="00BB123C">
        <w:rPr>
          <w:rFonts w:asciiTheme="majorHAnsi" w:hAnsiTheme="majorHAnsi" w:cstheme="majorHAnsi"/>
          <w:b/>
          <w:sz w:val="24"/>
          <w:szCs w:val="24"/>
        </w:rPr>
        <w:t>IGURE AND TABLE LEGENDS</w:t>
      </w:r>
      <w:r w:rsidRPr="005C4B86">
        <w:rPr>
          <w:rFonts w:asciiTheme="majorHAnsi" w:hAnsiTheme="majorHAnsi" w:cstheme="majorHAnsi"/>
          <w:b/>
          <w:sz w:val="24"/>
          <w:szCs w:val="24"/>
        </w:rPr>
        <w:t>:</w:t>
      </w:r>
    </w:p>
    <w:p w14:paraId="3C97C664" w14:textId="77777777" w:rsidR="00615325" w:rsidRPr="005C4B86" w:rsidRDefault="00615325" w:rsidP="00795393">
      <w:pPr>
        <w:rPr>
          <w:rFonts w:asciiTheme="majorHAnsi" w:hAnsiTheme="majorHAnsi" w:cstheme="majorHAnsi"/>
          <w:sz w:val="24"/>
          <w:szCs w:val="24"/>
        </w:rPr>
      </w:pPr>
    </w:p>
    <w:p w14:paraId="0000005B" w14:textId="49A5D2DC" w:rsidR="00E5627B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795393">
        <w:rPr>
          <w:rFonts w:asciiTheme="majorHAnsi" w:hAnsiTheme="majorHAnsi" w:cstheme="majorHAnsi"/>
          <w:b/>
          <w:bCs/>
          <w:sz w:val="24"/>
          <w:szCs w:val="24"/>
        </w:rPr>
        <w:t>Figure 1</w:t>
      </w:r>
      <w:r w:rsidR="00615325" w:rsidRPr="00795393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5C4B86">
        <w:rPr>
          <w:rFonts w:asciiTheme="majorHAnsi" w:hAnsiTheme="majorHAnsi" w:cstheme="majorHAnsi"/>
          <w:sz w:val="24"/>
          <w:szCs w:val="24"/>
        </w:rPr>
        <w:t xml:space="preserve"> </w:t>
      </w:r>
      <w:r w:rsidRPr="00795393">
        <w:rPr>
          <w:rFonts w:asciiTheme="majorHAnsi" w:hAnsiTheme="majorHAnsi" w:cstheme="majorHAnsi"/>
          <w:b/>
          <w:bCs/>
          <w:sz w:val="24"/>
          <w:szCs w:val="24"/>
        </w:rPr>
        <w:t>OP-IVM flow chart.</w:t>
      </w:r>
      <w:r w:rsidRPr="005C4B86">
        <w:rPr>
          <w:rFonts w:asciiTheme="majorHAnsi" w:hAnsiTheme="majorHAnsi" w:cstheme="majorHAnsi"/>
          <w:sz w:val="24"/>
          <w:szCs w:val="24"/>
        </w:rPr>
        <w:t xml:space="preserve"> Before gynecological surgery, under transvaginal ultrasound guidance, follicle fluid is aspirated through IMFA. The obtained follicle fluid is transferred into the IVF laboratory, filtered</w:t>
      </w:r>
      <w:r w:rsidR="00DB4834">
        <w:rPr>
          <w:rFonts w:asciiTheme="majorHAnsi" w:hAnsiTheme="majorHAnsi" w:cstheme="majorHAnsi"/>
          <w:sz w:val="24"/>
          <w:szCs w:val="24"/>
        </w:rPr>
        <w:t>,</w:t>
      </w:r>
      <w:r w:rsidRPr="005C4B86">
        <w:rPr>
          <w:rFonts w:asciiTheme="majorHAnsi" w:hAnsiTheme="majorHAnsi" w:cstheme="majorHAnsi"/>
          <w:sz w:val="24"/>
          <w:szCs w:val="24"/>
        </w:rPr>
        <w:t xml:space="preserve"> and rinsed. Immature COCs are transferred into a prewarmed IVM </w:t>
      </w:r>
      <w:r w:rsidRPr="005C4B86">
        <w:rPr>
          <w:rFonts w:asciiTheme="majorHAnsi" w:hAnsiTheme="majorHAnsi" w:cstheme="majorHAnsi"/>
          <w:sz w:val="24"/>
          <w:szCs w:val="24"/>
        </w:rPr>
        <w:lastRenderedPageBreak/>
        <w:t>culture solution and cultured for 28</w:t>
      </w:r>
      <w:r w:rsidR="00DB4834">
        <w:rPr>
          <w:rFonts w:asciiTheme="majorHAnsi" w:hAnsiTheme="majorHAnsi" w:cstheme="majorHAnsi"/>
          <w:sz w:val="24"/>
          <w:szCs w:val="24"/>
        </w:rPr>
        <w:t>–</w:t>
      </w:r>
      <w:r w:rsidRPr="005C4B86">
        <w:rPr>
          <w:rFonts w:asciiTheme="majorHAnsi" w:hAnsiTheme="majorHAnsi" w:cstheme="majorHAnsi"/>
          <w:sz w:val="24"/>
          <w:szCs w:val="24"/>
        </w:rPr>
        <w:t>32 h. Mature oocytes with PB are used for cryopreservation or IVF-ET.</w:t>
      </w:r>
      <w:r w:rsidR="00DB4834">
        <w:rPr>
          <w:rFonts w:asciiTheme="majorHAnsi" w:hAnsiTheme="majorHAnsi" w:cstheme="majorHAnsi"/>
          <w:sz w:val="24"/>
          <w:szCs w:val="24"/>
        </w:rPr>
        <w:t xml:space="preserve"> Abbreviations: </w:t>
      </w:r>
      <w:r w:rsidR="001E0B7A">
        <w:rPr>
          <w:rFonts w:asciiTheme="majorHAnsi" w:hAnsiTheme="majorHAnsi" w:cstheme="majorHAnsi"/>
          <w:sz w:val="24"/>
          <w:szCs w:val="24"/>
        </w:rPr>
        <w:t xml:space="preserve">IMFA = </w:t>
      </w:r>
      <w:r w:rsidR="002906D9">
        <w:rPr>
          <w:rFonts w:asciiTheme="majorHAnsi" w:hAnsiTheme="majorHAnsi" w:cstheme="majorHAnsi"/>
          <w:sz w:val="24"/>
          <w:szCs w:val="24"/>
        </w:rPr>
        <w:t xml:space="preserve">immature follicle aspiration; </w:t>
      </w:r>
      <w:r w:rsidR="00354EFA">
        <w:rPr>
          <w:rFonts w:asciiTheme="majorHAnsi" w:hAnsiTheme="majorHAnsi" w:cstheme="majorHAnsi"/>
          <w:sz w:val="24"/>
          <w:szCs w:val="24"/>
        </w:rPr>
        <w:t xml:space="preserve">IVF = in vitro fertilization; </w:t>
      </w:r>
      <w:r w:rsidR="00330122">
        <w:rPr>
          <w:rFonts w:asciiTheme="majorHAnsi" w:hAnsiTheme="majorHAnsi" w:cstheme="majorHAnsi"/>
          <w:sz w:val="24"/>
          <w:szCs w:val="24"/>
        </w:rPr>
        <w:t xml:space="preserve">IVF-ET = IVF and embryo transfer; </w:t>
      </w:r>
      <w:r w:rsidR="00354EFA">
        <w:rPr>
          <w:rFonts w:asciiTheme="majorHAnsi" w:hAnsiTheme="majorHAnsi" w:cstheme="majorHAnsi"/>
          <w:sz w:val="24"/>
          <w:szCs w:val="24"/>
        </w:rPr>
        <w:t xml:space="preserve">COCs = cumulus-oocyte complexes; </w:t>
      </w:r>
      <w:r w:rsidR="006F49C5">
        <w:rPr>
          <w:rFonts w:asciiTheme="majorHAnsi" w:hAnsiTheme="majorHAnsi" w:cstheme="majorHAnsi"/>
          <w:sz w:val="24"/>
          <w:szCs w:val="24"/>
        </w:rPr>
        <w:t xml:space="preserve">IVM = in vitro maturation; </w:t>
      </w:r>
      <w:r w:rsidR="00024FA2">
        <w:rPr>
          <w:rFonts w:asciiTheme="majorHAnsi" w:hAnsiTheme="majorHAnsi" w:cstheme="majorHAnsi"/>
          <w:sz w:val="24"/>
          <w:szCs w:val="24"/>
        </w:rPr>
        <w:t xml:space="preserve">OP-IVM = IVM before a gynecological operation; </w:t>
      </w:r>
      <w:r w:rsidR="00330122">
        <w:rPr>
          <w:rFonts w:asciiTheme="majorHAnsi" w:hAnsiTheme="majorHAnsi" w:cstheme="majorHAnsi"/>
          <w:sz w:val="24"/>
          <w:szCs w:val="24"/>
        </w:rPr>
        <w:t xml:space="preserve">GV = germinal vesicle; MI = metaphase I; </w:t>
      </w:r>
      <w:r w:rsidR="00D37216">
        <w:rPr>
          <w:rFonts w:asciiTheme="majorHAnsi" w:hAnsiTheme="majorHAnsi" w:cstheme="majorHAnsi"/>
          <w:sz w:val="24"/>
          <w:szCs w:val="24"/>
        </w:rPr>
        <w:t xml:space="preserve">ICSI = intracytoplasmic sperm injection; PB = polar body; PN = </w:t>
      </w:r>
      <w:r w:rsidR="00F072E1">
        <w:rPr>
          <w:rFonts w:asciiTheme="majorHAnsi" w:hAnsiTheme="majorHAnsi" w:cstheme="majorHAnsi"/>
          <w:sz w:val="24"/>
          <w:szCs w:val="24"/>
        </w:rPr>
        <w:t xml:space="preserve">pro-nucleus; </w:t>
      </w:r>
      <w:r w:rsidR="00C6678B">
        <w:rPr>
          <w:rFonts w:asciiTheme="majorHAnsi" w:hAnsiTheme="majorHAnsi" w:cstheme="majorHAnsi"/>
          <w:sz w:val="24"/>
          <w:szCs w:val="24"/>
        </w:rPr>
        <w:t>D1 = day 1</w:t>
      </w:r>
      <w:r w:rsidR="00024FA2">
        <w:rPr>
          <w:rFonts w:asciiTheme="majorHAnsi" w:hAnsiTheme="majorHAnsi" w:cstheme="majorHAnsi"/>
          <w:sz w:val="24"/>
          <w:szCs w:val="24"/>
        </w:rPr>
        <w:t>.</w:t>
      </w:r>
    </w:p>
    <w:p w14:paraId="1CC79055" w14:textId="77777777" w:rsidR="00DB4834" w:rsidRPr="005C4B86" w:rsidRDefault="00DB4834" w:rsidP="00795393">
      <w:pPr>
        <w:rPr>
          <w:rFonts w:asciiTheme="majorHAnsi" w:hAnsiTheme="majorHAnsi" w:cstheme="majorHAnsi"/>
          <w:sz w:val="24"/>
          <w:szCs w:val="24"/>
        </w:rPr>
      </w:pPr>
    </w:p>
    <w:p w14:paraId="0A6215BD" w14:textId="74764AF5" w:rsidR="009340EA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795393">
        <w:rPr>
          <w:rFonts w:asciiTheme="majorHAnsi" w:hAnsiTheme="majorHAnsi" w:cstheme="majorHAnsi"/>
          <w:b/>
          <w:bCs/>
          <w:sz w:val="24"/>
          <w:szCs w:val="24"/>
        </w:rPr>
        <w:t>Figure 2</w:t>
      </w:r>
      <w:r w:rsidR="001A0E67" w:rsidRPr="00795393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5C4B86">
        <w:rPr>
          <w:rFonts w:asciiTheme="majorHAnsi" w:hAnsiTheme="majorHAnsi" w:cstheme="majorHAnsi"/>
          <w:sz w:val="24"/>
          <w:szCs w:val="24"/>
        </w:rPr>
        <w:t xml:space="preserve"> </w:t>
      </w:r>
      <w:r w:rsidR="001A0E67" w:rsidRPr="00795393">
        <w:rPr>
          <w:rFonts w:asciiTheme="majorHAnsi" w:hAnsiTheme="majorHAnsi" w:cstheme="majorHAnsi"/>
          <w:b/>
          <w:bCs/>
          <w:sz w:val="24"/>
          <w:szCs w:val="24"/>
        </w:rPr>
        <w:t>Morphological characteristics of r</w:t>
      </w:r>
      <w:r w:rsidRPr="00795393">
        <w:rPr>
          <w:rFonts w:asciiTheme="majorHAnsi" w:hAnsiTheme="majorHAnsi" w:cstheme="majorHAnsi"/>
          <w:b/>
          <w:bCs/>
          <w:sz w:val="24"/>
          <w:szCs w:val="24"/>
        </w:rPr>
        <w:t xml:space="preserve">epresentative </w:t>
      </w:r>
      <w:r w:rsidR="001A0E67" w:rsidRPr="00795393">
        <w:rPr>
          <w:rFonts w:asciiTheme="majorHAnsi" w:hAnsiTheme="majorHAnsi" w:cstheme="majorHAnsi"/>
          <w:b/>
          <w:bCs/>
          <w:sz w:val="24"/>
          <w:szCs w:val="24"/>
        </w:rPr>
        <w:t>images</w:t>
      </w:r>
      <w:r w:rsidRPr="00795393">
        <w:rPr>
          <w:rFonts w:asciiTheme="majorHAnsi" w:hAnsiTheme="majorHAnsi" w:cstheme="majorHAnsi"/>
          <w:b/>
          <w:bCs/>
          <w:sz w:val="24"/>
          <w:szCs w:val="24"/>
        </w:rPr>
        <w:t xml:space="preserve"> of oocytes</w:t>
      </w:r>
      <w:r w:rsidR="001A0E67">
        <w:rPr>
          <w:rFonts w:asciiTheme="majorHAnsi" w:hAnsiTheme="majorHAnsi" w:cstheme="majorHAnsi"/>
          <w:sz w:val="24"/>
          <w:szCs w:val="24"/>
        </w:rPr>
        <w:t>.</w:t>
      </w:r>
      <w:r w:rsidRPr="005C4B86">
        <w:rPr>
          <w:rFonts w:asciiTheme="majorHAnsi" w:hAnsiTheme="majorHAnsi" w:cstheme="majorHAnsi"/>
          <w:sz w:val="24"/>
          <w:szCs w:val="24"/>
        </w:rPr>
        <w:t xml:space="preserve"> </w:t>
      </w:r>
      <w:r w:rsidR="001A0E67">
        <w:rPr>
          <w:rFonts w:asciiTheme="majorHAnsi" w:hAnsiTheme="majorHAnsi" w:cstheme="majorHAnsi"/>
          <w:sz w:val="24"/>
          <w:szCs w:val="24"/>
        </w:rPr>
        <w:t>(</w:t>
      </w:r>
      <w:r w:rsidR="001A0E67" w:rsidRPr="00795393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="001A0E67">
        <w:rPr>
          <w:rFonts w:asciiTheme="majorHAnsi" w:hAnsiTheme="majorHAnsi" w:cstheme="majorHAnsi"/>
          <w:sz w:val="24"/>
          <w:szCs w:val="24"/>
        </w:rPr>
        <w:t xml:space="preserve">) </w:t>
      </w:r>
      <w:r w:rsidRPr="005C4B86">
        <w:rPr>
          <w:rFonts w:asciiTheme="majorHAnsi" w:hAnsiTheme="majorHAnsi" w:cstheme="majorHAnsi"/>
          <w:sz w:val="24"/>
          <w:szCs w:val="24"/>
        </w:rPr>
        <w:t xml:space="preserve">COCs, </w:t>
      </w:r>
      <w:r w:rsidR="001A0E67">
        <w:rPr>
          <w:rFonts w:asciiTheme="majorHAnsi" w:hAnsiTheme="majorHAnsi" w:cstheme="majorHAnsi"/>
          <w:sz w:val="24"/>
          <w:szCs w:val="24"/>
        </w:rPr>
        <w:t>(</w:t>
      </w:r>
      <w:r w:rsidR="001A0E67" w:rsidRPr="00795393">
        <w:rPr>
          <w:rFonts w:asciiTheme="majorHAnsi" w:hAnsiTheme="majorHAnsi" w:cstheme="majorHAnsi"/>
          <w:b/>
          <w:bCs/>
          <w:sz w:val="24"/>
          <w:szCs w:val="24"/>
        </w:rPr>
        <w:t>B</w:t>
      </w:r>
      <w:r w:rsidR="001A0E67">
        <w:rPr>
          <w:rFonts w:asciiTheme="majorHAnsi" w:hAnsiTheme="majorHAnsi" w:cstheme="majorHAnsi"/>
          <w:sz w:val="24"/>
          <w:szCs w:val="24"/>
        </w:rPr>
        <w:t xml:space="preserve">) </w:t>
      </w:r>
      <w:r w:rsidRPr="005C4B86">
        <w:rPr>
          <w:rFonts w:asciiTheme="majorHAnsi" w:hAnsiTheme="majorHAnsi" w:cstheme="majorHAnsi"/>
          <w:sz w:val="24"/>
          <w:szCs w:val="24"/>
        </w:rPr>
        <w:t xml:space="preserve">MII, </w:t>
      </w:r>
      <w:r w:rsidR="001A0E67">
        <w:rPr>
          <w:rFonts w:asciiTheme="majorHAnsi" w:hAnsiTheme="majorHAnsi" w:cstheme="majorHAnsi"/>
          <w:sz w:val="24"/>
          <w:szCs w:val="24"/>
        </w:rPr>
        <w:t>(</w:t>
      </w:r>
      <w:r w:rsidR="001A0E67" w:rsidRPr="00795393">
        <w:rPr>
          <w:rFonts w:asciiTheme="majorHAnsi" w:hAnsiTheme="majorHAnsi" w:cstheme="majorHAnsi"/>
          <w:b/>
          <w:bCs/>
          <w:sz w:val="24"/>
          <w:szCs w:val="24"/>
        </w:rPr>
        <w:t>C</w:t>
      </w:r>
      <w:r w:rsidR="001A0E67">
        <w:rPr>
          <w:rFonts w:asciiTheme="majorHAnsi" w:hAnsiTheme="majorHAnsi" w:cstheme="majorHAnsi"/>
          <w:sz w:val="24"/>
          <w:szCs w:val="24"/>
        </w:rPr>
        <w:t xml:space="preserve">) </w:t>
      </w:r>
      <w:r w:rsidRPr="005C4B86">
        <w:rPr>
          <w:rFonts w:asciiTheme="majorHAnsi" w:hAnsiTheme="majorHAnsi" w:cstheme="majorHAnsi"/>
          <w:sz w:val="24"/>
          <w:szCs w:val="24"/>
        </w:rPr>
        <w:t xml:space="preserve">MI, </w:t>
      </w:r>
      <w:r w:rsidR="001A0E67">
        <w:rPr>
          <w:rFonts w:asciiTheme="majorHAnsi" w:hAnsiTheme="majorHAnsi" w:cstheme="majorHAnsi"/>
          <w:sz w:val="24"/>
          <w:szCs w:val="24"/>
        </w:rPr>
        <w:t>(</w:t>
      </w:r>
      <w:r w:rsidR="001A0E67" w:rsidRPr="00795393"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="001A0E67">
        <w:rPr>
          <w:rFonts w:asciiTheme="majorHAnsi" w:hAnsiTheme="majorHAnsi" w:cstheme="majorHAnsi"/>
          <w:sz w:val="24"/>
          <w:szCs w:val="24"/>
        </w:rPr>
        <w:t xml:space="preserve">) </w:t>
      </w:r>
      <w:r w:rsidRPr="005C4B86">
        <w:rPr>
          <w:rFonts w:asciiTheme="majorHAnsi" w:hAnsiTheme="majorHAnsi" w:cstheme="majorHAnsi"/>
          <w:sz w:val="24"/>
          <w:szCs w:val="24"/>
        </w:rPr>
        <w:t>GV stage</w:t>
      </w:r>
      <w:r w:rsidR="00561AED" w:rsidRPr="005C4B86">
        <w:rPr>
          <w:rFonts w:asciiTheme="majorHAnsi" w:hAnsiTheme="majorHAnsi" w:cstheme="majorHAnsi"/>
          <w:sz w:val="24"/>
          <w:szCs w:val="24"/>
        </w:rPr>
        <w:t>.</w:t>
      </w:r>
      <w:r w:rsidR="001A0E67">
        <w:rPr>
          <w:rFonts w:asciiTheme="majorHAnsi" w:hAnsiTheme="majorHAnsi" w:cstheme="majorHAnsi"/>
          <w:sz w:val="24"/>
          <w:szCs w:val="24"/>
        </w:rPr>
        <w:t xml:space="preserve"> Scale bar</w:t>
      </w:r>
      <w:r w:rsidR="0075421A">
        <w:rPr>
          <w:rFonts w:asciiTheme="majorHAnsi" w:hAnsiTheme="majorHAnsi" w:cstheme="majorHAnsi"/>
          <w:sz w:val="24"/>
          <w:szCs w:val="24"/>
        </w:rPr>
        <w:t>s</w:t>
      </w:r>
      <w:r w:rsidR="001A0E67">
        <w:rPr>
          <w:rFonts w:asciiTheme="majorHAnsi" w:hAnsiTheme="majorHAnsi" w:cstheme="majorHAnsi"/>
          <w:sz w:val="24"/>
          <w:szCs w:val="24"/>
        </w:rPr>
        <w:t xml:space="preserve"> = 100 </w:t>
      </w:r>
      <w:r w:rsidR="00D34ED0">
        <w:rPr>
          <w:rFonts w:asciiTheme="majorHAnsi" w:hAnsiTheme="majorHAnsi" w:cstheme="majorHAnsi"/>
          <w:sz w:val="24"/>
          <w:szCs w:val="24"/>
        </w:rPr>
        <w:t>µ</w:t>
      </w:r>
      <w:r w:rsidR="001A0E67">
        <w:rPr>
          <w:rFonts w:asciiTheme="majorHAnsi" w:hAnsiTheme="majorHAnsi" w:cstheme="majorHAnsi"/>
          <w:sz w:val="24"/>
          <w:szCs w:val="24"/>
        </w:rPr>
        <w:t xml:space="preserve">m. </w:t>
      </w:r>
      <w:r w:rsidR="009340EA">
        <w:rPr>
          <w:rFonts w:asciiTheme="majorHAnsi" w:hAnsiTheme="majorHAnsi" w:cstheme="majorHAnsi"/>
          <w:sz w:val="24"/>
          <w:szCs w:val="24"/>
        </w:rPr>
        <w:t xml:space="preserve">Abbreviations: COCs = cumulus-oocyte complexes; GV = germinal vesicle; MI = metaphase I; </w:t>
      </w:r>
      <w:r w:rsidR="00ED7DDF">
        <w:rPr>
          <w:rFonts w:asciiTheme="majorHAnsi" w:hAnsiTheme="majorHAnsi" w:cstheme="majorHAnsi"/>
          <w:sz w:val="24"/>
          <w:szCs w:val="24"/>
        </w:rPr>
        <w:t>MII = metaphase II.</w:t>
      </w:r>
    </w:p>
    <w:p w14:paraId="0000005D" w14:textId="77777777" w:rsidR="00E5627B" w:rsidRPr="005C4B86" w:rsidRDefault="00E5627B" w:rsidP="00795393">
      <w:pPr>
        <w:rPr>
          <w:rFonts w:asciiTheme="majorHAnsi" w:hAnsiTheme="majorHAnsi" w:cstheme="majorHAnsi"/>
          <w:sz w:val="24"/>
          <w:szCs w:val="24"/>
        </w:rPr>
      </w:pPr>
    </w:p>
    <w:p w14:paraId="0000005E" w14:textId="61A1D804" w:rsidR="00E5627B" w:rsidRDefault="00AD27B2" w:rsidP="00795393">
      <w:pPr>
        <w:rPr>
          <w:rFonts w:asciiTheme="majorHAnsi" w:hAnsiTheme="majorHAnsi" w:cstheme="majorHAnsi"/>
          <w:b/>
          <w:sz w:val="24"/>
          <w:szCs w:val="24"/>
        </w:rPr>
      </w:pPr>
      <w:r w:rsidRPr="005C4B86">
        <w:rPr>
          <w:rFonts w:asciiTheme="majorHAnsi" w:hAnsiTheme="majorHAnsi" w:cstheme="majorHAnsi"/>
          <w:b/>
          <w:sz w:val="24"/>
          <w:szCs w:val="24"/>
        </w:rPr>
        <w:t>D</w:t>
      </w:r>
      <w:r w:rsidR="0075421A">
        <w:rPr>
          <w:rFonts w:asciiTheme="majorHAnsi" w:hAnsiTheme="majorHAnsi" w:cstheme="majorHAnsi"/>
          <w:b/>
          <w:sz w:val="24"/>
          <w:szCs w:val="24"/>
        </w:rPr>
        <w:t>ISCUSSION</w:t>
      </w:r>
      <w:r w:rsidRPr="005C4B86">
        <w:rPr>
          <w:rFonts w:asciiTheme="majorHAnsi" w:hAnsiTheme="majorHAnsi" w:cstheme="majorHAnsi"/>
          <w:b/>
          <w:sz w:val="24"/>
          <w:szCs w:val="24"/>
        </w:rPr>
        <w:t>:</w:t>
      </w:r>
    </w:p>
    <w:p w14:paraId="00000060" w14:textId="55C1AF73" w:rsidR="00E5627B" w:rsidRPr="005C4B86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</w:rPr>
        <w:t xml:space="preserve">The OP-IVM </w:t>
      </w:r>
      <w:r w:rsidR="004E1FF8">
        <w:rPr>
          <w:rFonts w:asciiTheme="majorHAnsi" w:hAnsiTheme="majorHAnsi" w:cstheme="majorHAnsi"/>
          <w:sz w:val="24"/>
          <w:szCs w:val="24"/>
        </w:rPr>
        <w:t>method</w:t>
      </w:r>
      <w:r w:rsidRPr="005C4B86">
        <w:rPr>
          <w:rFonts w:asciiTheme="majorHAnsi" w:hAnsiTheme="majorHAnsi" w:cstheme="majorHAnsi"/>
          <w:sz w:val="24"/>
          <w:szCs w:val="24"/>
        </w:rPr>
        <w:t xml:space="preserve"> </w:t>
      </w:r>
      <w:r w:rsidR="003611C8">
        <w:rPr>
          <w:rFonts w:asciiTheme="majorHAnsi" w:hAnsiTheme="majorHAnsi" w:cstheme="majorHAnsi"/>
          <w:sz w:val="24"/>
          <w:szCs w:val="24"/>
        </w:rPr>
        <w:t>described</w:t>
      </w:r>
      <w:r w:rsidRPr="005C4B86">
        <w:rPr>
          <w:rFonts w:asciiTheme="majorHAnsi" w:hAnsiTheme="majorHAnsi" w:cstheme="majorHAnsi"/>
          <w:sz w:val="24"/>
          <w:szCs w:val="24"/>
        </w:rPr>
        <w:t xml:space="preserve"> in this article extends </w:t>
      </w:r>
      <w:r w:rsidR="003611C8">
        <w:rPr>
          <w:rFonts w:asciiTheme="majorHAnsi" w:hAnsiTheme="majorHAnsi" w:cstheme="majorHAnsi"/>
          <w:sz w:val="24"/>
          <w:szCs w:val="24"/>
        </w:rPr>
        <w:t xml:space="preserve">to </w:t>
      </w:r>
      <w:r w:rsidRPr="005C4B86">
        <w:rPr>
          <w:rFonts w:asciiTheme="majorHAnsi" w:hAnsiTheme="majorHAnsi" w:cstheme="majorHAnsi"/>
          <w:sz w:val="24"/>
          <w:szCs w:val="24"/>
        </w:rPr>
        <w:t>conventional IVM applications</w:t>
      </w:r>
      <w:r w:rsidR="004E1FF8">
        <w:rPr>
          <w:rFonts w:asciiTheme="majorHAnsi" w:hAnsiTheme="majorHAnsi" w:cstheme="majorHAnsi"/>
          <w:sz w:val="24"/>
          <w:szCs w:val="24"/>
        </w:rPr>
        <w:t xml:space="preserve"> and</w:t>
      </w:r>
      <w:r w:rsidRPr="005C4B86">
        <w:rPr>
          <w:rFonts w:asciiTheme="majorHAnsi" w:hAnsiTheme="majorHAnsi" w:cstheme="majorHAnsi"/>
          <w:sz w:val="24"/>
          <w:szCs w:val="24"/>
        </w:rPr>
        <w:t xml:space="preserve"> combines IVM after oocyte retrieval with routine gynecological surgery.</w:t>
      </w:r>
      <w:r w:rsidR="00561AED" w:rsidRPr="005C4B86">
        <w:rPr>
          <w:rFonts w:asciiTheme="majorHAnsi" w:hAnsiTheme="majorHAnsi" w:cstheme="majorHAnsi"/>
          <w:sz w:val="24"/>
          <w:szCs w:val="24"/>
        </w:rPr>
        <w:t xml:space="preserve"> </w:t>
      </w:r>
      <w:r w:rsidRPr="005C4B86">
        <w:rPr>
          <w:rFonts w:asciiTheme="majorHAnsi" w:hAnsiTheme="majorHAnsi" w:cstheme="majorHAnsi"/>
          <w:sz w:val="24"/>
          <w:szCs w:val="24"/>
        </w:rPr>
        <w:t>Oocytes that would have been lost in the gynecological surgery can now be used for IVF-ET or FP without additional surgical risks.</w:t>
      </w:r>
      <w:r w:rsidR="00F535BE">
        <w:rPr>
          <w:rFonts w:asciiTheme="majorHAnsi" w:hAnsiTheme="majorHAnsi" w:cstheme="majorHAnsi"/>
          <w:sz w:val="24"/>
          <w:szCs w:val="24"/>
        </w:rPr>
        <w:t xml:space="preserve"> </w:t>
      </w:r>
      <w:r w:rsidRPr="005C4B86">
        <w:rPr>
          <w:rFonts w:asciiTheme="majorHAnsi" w:hAnsiTheme="majorHAnsi" w:cstheme="majorHAnsi"/>
          <w:sz w:val="24"/>
          <w:szCs w:val="24"/>
        </w:rPr>
        <w:t xml:space="preserve">OP-IVM was first used to retrieve oocytes before ovarian drilling in PCOS patients. Its application soon expanded to </w:t>
      </w:r>
      <w:r w:rsidR="003611C8">
        <w:rPr>
          <w:rFonts w:asciiTheme="majorHAnsi" w:hAnsiTheme="majorHAnsi" w:cstheme="majorHAnsi"/>
          <w:sz w:val="24"/>
          <w:szCs w:val="24"/>
        </w:rPr>
        <w:t>include</w:t>
      </w:r>
      <w:r w:rsidRPr="005C4B86">
        <w:rPr>
          <w:rFonts w:asciiTheme="majorHAnsi" w:hAnsiTheme="majorHAnsi" w:cstheme="majorHAnsi"/>
          <w:sz w:val="24"/>
          <w:szCs w:val="24"/>
        </w:rPr>
        <w:t xml:space="preserve"> infertile patients who need benign gynecological surgery and cancer or hematological disease patients who need chemoradiotherapy. Because of the potential risk of metastasis, OP-IVM is not suitable or recommended for patients with malignant tumors. </w:t>
      </w:r>
      <w:r w:rsidR="0076730D">
        <w:rPr>
          <w:rFonts w:asciiTheme="majorHAnsi" w:hAnsiTheme="majorHAnsi" w:cstheme="majorHAnsi"/>
          <w:sz w:val="24"/>
          <w:szCs w:val="24"/>
        </w:rPr>
        <w:t xml:space="preserve">Based on </w:t>
      </w:r>
      <w:r w:rsidRPr="005C4B86">
        <w:rPr>
          <w:rFonts w:asciiTheme="majorHAnsi" w:hAnsiTheme="majorHAnsi" w:cstheme="majorHAnsi"/>
          <w:sz w:val="24"/>
          <w:szCs w:val="24"/>
        </w:rPr>
        <w:t>O</w:t>
      </w:r>
      <w:r w:rsidR="002D4C81" w:rsidRPr="005C4B86">
        <w:rPr>
          <w:rFonts w:asciiTheme="majorHAnsi" w:hAnsiTheme="majorHAnsi" w:cstheme="majorHAnsi"/>
          <w:sz w:val="24"/>
          <w:szCs w:val="24"/>
        </w:rPr>
        <w:t>P-IVM, a new Chinese</w:t>
      </w:r>
      <w:r w:rsidRPr="005C4B86">
        <w:rPr>
          <w:rFonts w:asciiTheme="majorHAnsi" w:hAnsiTheme="majorHAnsi" w:cstheme="majorHAnsi"/>
          <w:sz w:val="24"/>
          <w:szCs w:val="24"/>
        </w:rPr>
        <w:t xml:space="preserve"> </w:t>
      </w:r>
      <w:r w:rsidR="001E421D" w:rsidRPr="005C4B86">
        <w:rPr>
          <w:rFonts w:asciiTheme="majorHAnsi" w:hAnsiTheme="majorHAnsi" w:cstheme="majorHAnsi"/>
          <w:sz w:val="24"/>
          <w:szCs w:val="24"/>
        </w:rPr>
        <w:t xml:space="preserve">mode of </w:t>
      </w:r>
      <w:r w:rsidRPr="005C4B86">
        <w:rPr>
          <w:rFonts w:asciiTheme="majorHAnsi" w:hAnsiTheme="majorHAnsi" w:cstheme="majorHAnsi"/>
          <w:sz w:val="24"/>
          <w:szCs w:val="24"/>
        </w:rPr>
        <w:t xml:space="preserve">egg bank for the </w:t>
      </w:r>
      <w:r w:rsidR="003611C8">
        <w:rPr>
          <w:rFonts w:asciiTheme="majorHAnsi" w:hAnsiTheme="majorHAnsi" w:cstheme="majorHAnsi"/>
          <w:sz w:val="24"/>
          <w:szCs w:val="24"/>
        </w:rPr>
        <w:t>FP</w:t>
      </w:r>
      <w:r w:rsidRPr="005C4B86">
        <w:rPr>
          <w:rFonts w:asciiTheme="majorHAnsi" w:hAnsiTheme="majorHAnsi" w:cstheme="majorHAnsi"/>
          <w:sz w:val="24"/>
          <w:szCs w:val="24"/>
        </w:rPr>
        <w:t xml:space="preserve"> of infertile patients and cancer patients </w:t>
      </w:r>
      <w:r w:rsidR="0065330D">
        <w:rPr>
          <w:rFonts w:asciiTheme="majorHAnsi" w:hAnsiTheme="majorHAnsi" w:cstheme="majorHAnsi"/>
          <w:sz w:val="24"/>
          <w:szCs w:val="24"/>
        </w:rPr>
        <w:t>has been</w:t>
      </w:r>
      <w:r w:rsidRPr="005C4B86">
        <w:rPr>
          <w:rFonts w:asciiTheme="majorHAnsi" w:hAnsiTheme="majorHAnsi" w:cstheme="majorHAnsi"/>
          <w:sz w:val="24"/>
          <w:szCs w:val="24"/>
        </w:rPr>
        <w:t xml:space="preserve"> established at</w:t>
      </w:r>
      <w:r w:rsidR="003611C8">
        <w:rPr>
          <w:rFonts w:asciiTheme="majorHAnsi" w:hAnsiTheme="majorHAnsi" w:cstheme="majorHAnsi"/>
          <w:sz w:val="24"/>
          <w:szCs w:val="24"/>
        </w:rPr>
        <w:t xml:space="preserve"> this institution</w:t>
      </w:r>
      <w:r w:rsidRPr="005C4B86">
        <w:rPr>
          <w:rFonts w:asciiTheme="majorHAnsi" w:hAnsiTheme="majorHAnsi" w:cstheme="majorHAnsi"/>
          <w:sz w:val="24"/>
          <w:szCs w:val="24"/>
        </w:rPr>
        <w:t>.</w:t>
      </w:r>
    </w:p>
    <w:p w14:paraId="1CF5E32E" w14:textId="77777777" w:rsidR="00F535BE" w:rsidRDefault="00F535BE" w:rsidP="00795393">
      <w:pPr>
        <w:rPr>
          <w:rFonts w:asciiTheme="majorHAnsi" w:hAnsiTheme="majorHAnsi" w:cstheme="majorHAnsi"/>
          <w:sz w:val="24"/>
          <w:szCs w:val="24"/>
        </w:rPr>
      </w:pPr>
    </w:p>
    <w:p w14:paraId="00000061" w14:textId="50B5A0D8" w:rsidR="00E5627B" w:rsidRPr="005C4B86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</w:rPr>
        <w:t>For OP-IVM, both the urgency of gynecological surgery and the potential of obtaining</w:t>
      </w:r>
      <w:r w:rsidR="000A15BC">
        <w:rPr>
          <w:rFonts w:asciiTheme="majorHAnsi" w:hAnsiTheme="majorHAnsi" w:cstheme="majorHAnsi"/>
          <w:sz w:val="24"/>
          <w:szCs w:val="24"/>
        </w:rPr>
        <w:t xml:space="preserve"> a higher number of</w:t>
      </w:r>
      <w:r w:rsidRPr="005C4B86">
        <w:rPr>
          <w:rFonts w:asciiTheme="majorHAnsi" w:hAnsiTheme="majorHAnsi" w:cstheme="majorHAnsi"/>
          <w:sz w:val="24"/>
          <w:szCs w:val="24"/>
        </w:rPr>
        <w:t xml:space="preserve"> oocytes should be considered. In general, IVM outcome is positively correlated with the number of immature oocytes obtained during oocyte retrieval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9</w:t>
      </w:r>
      <w:r w:rsidRPr="005C4B86">
        <w:rPr>
          <w:rFonts w:asciiTheme="majorHAnsi" w:hAnsiTheme="majorHAnsi" w:cstheme="majorHAnsi"/>
          <w:sz w:val="24"/>
          <w:szCs w:val="24"/>
        </w:rPr>
        <w:t>. Dominant follicles may inhibit the growth of surrounding smaller follicles and cause atresia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10</w:t>
      </w:r>
      <w:r w:rsidRPr="005C4B86">
        <w:rPr>
          <w:rFonts w:asciiTheme="majorHAnsi" w:hAnsiTheme="majorHAnsi" w:cstheme="majorHAnsi"/>
          <w:sz w:val="24"/>
          <w:szCs w:val="24"/>
        </w:rPr>
        <w:t xml:space="preserve">, resulting in a reduced number of retrieved immature oocytes. Therefore, if the gynecological surgery is not urgent, the best window for OP-IVM is when </w:t>
      </w:r>
      <w:r w:rsidR="000A15BC">
        <w:rPr>
          <w:rFonts w:asciiTheme="majorHAnsi" w:hAnsiTheme="majorHAnsi" w:cstheme="majorHAnsi"/>
          <w:sz w:val="24"/>
          <w:szCs w:val="24"/>
        </w:rPr>
        <w:t>a greater number of</w:t>
      </w:r>
      <w:r w:rsidRPr="005C4B86">
        <w:rPr>
          <w:rFonts w:asciiTheme="majorHAnsi" w:hAnsiTheme="majorHAnsi" w:cstheme="majorHAnsi"/>
          <w:sz w:val="24"/>
          <w:szCs w:val="24"/>
        </w:rPr>
        <w:t xml:space="preserve"> small follicles with few dominant follicles are observed by B</w:t>
      </w:r>
      <w:r w:rsidR="00EC6123">
        <w:rPr>
          <w:rFonts w:asciiTheme="majorHAnsi" w:hAnsiTheme="majorHAnsi" w:cstheme="majorHAnsi"/>
          <w:sz w:val="24"/>
          <w:szCs w:val="24"/>
        </w:rPr>
        <w:t>-mode</w:t>
      </w:r>
      <w:r w:rsidRPr="005C4B86">
        <w:rPr>
          <w:rFonts w:asciiTheme="majorHAnsi" w:hAnsiTheme="majorHAnsi" w:cstheme="majorHAnsi"/>
          <w:sz w:val="24"/>
          <w:szCs w:val="24"/>
        </w:rPr>
        <w:t xml:space="preserve"> ultrasonography. In addition, anti-Mullerian hormone (AMH) can be used as a parameter to predict ovarian reserve </w:t>
      </w:r>
      <w:r w:rsidR="00EC6123">
        <w:rPr>
          <w:rFonts w:asciiTheme="majorHAnsi" w:hAnsiTheme="majorHAnsi" w:cstheme="majorHAnsi"/>
          <w:sz w:val="24"/>
          <w:szCs w:val="24"/>
        </w:rPr>
        <w:t>as</w:t>
      </w:r>
      <w:r w:rsidRPr="005C4B86">
        <w:rPr>
          <w:rFonts w:asciiTheme="majorHAnsi" w:hAnsiTheme="majorHAnsi" w:cstheme="majorHAnsi"/>
          <w:sz w:val="24"/>
          <w:szCs w:val="24"/>
        </w:rPr>
        <w:t xml:space="preserve"> the number</w:t>
      </w:r>
      <w:r w:rsidR="000A15BC">
        <w:rPr>
          <w:rFonts w:asciiTheme="majorHAnsi" w:hAnsiTheme="majorHAnsi" w:cstheme="majorHAnsi"/>
          <w:sz w:val="24"/>
          <w:szCs w:val="24"/>
        </w:rPr>
        <w:t>s</w:t>
      </w:r>
      <w:r w:rsidRPr="005C4B86">
        <w:rPr>
          <w:rFonts w:asciiTheme="majorHAnsi" w:hAnsiTheme="majorHAnsi" w:cstheme="majorHAnsi"/>
          <w:sz w:val="24"/>
          <w:szCs w:val="24"/>
        </w:rPr>
        <w:t xml:space="preserve"> of retrieved oocytes are significantly positively correlated with AMH</w:t>
      </w:r>
      <w:r w:rsidR="002D4C81" w:rsidRPr="005C4B86">
        <w:rPr>
          <w:rFonts w:asciiTheme="majorHAnsi" w:hAnsiTheme="majorHAnsi" w:cstheme="majorHAnsi"/>
          <w:sz w:val="24"/>
          <w:szCs w:val="24"/>
          <w:vertAlign w:val="superscript"/>
        </w:rPr>
        <w:t>11,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12</w:t>
      </w:r>
      <w:r w:rsidRPr="005C4B86">
        <w:rPr>
          <w:rFonts w:asciiTheme="majorHAnsi" w:hAnsiTheme="majorHAnsi" w:cstheme="majorHAnsi"/>
          <w:sz w:val="24"/>
          <w:szCs w:val="24"/>
        </w:rPr>
        <w:t xml:space="preserve">. In cases </w:t>
      </w:r>
      <w:r w:rsidR="00905209">
        <w:rPr>
          <w:rFonts w:asciiTheme="majorHAnsi" w:hAnsiTheme="majorHAnsi" w:cstheme="majorHAnsi"/>
          <w:sz w:val="24"/>
          <w:szCs w:val="24"/>
        </w:rPr>
        <w:t>where</w:t>
      </w:r>
      <w:r w:rsidRPr="005C4B86">
        <w:rPr>
          <w:rFonts w:asciiTheme="majorHAnsi" w:hAnsiTheme="majorHAnsi" w:cstheme="majorHAnsi"/>
          <w:sz w:val="24"/>
          <w:szCs w:val="24"/>
        </w:rPr>
        <w:t xml:space="preserve"> gynecological operation </w:t>
      </w:r>
      <w:r w:rsidR="00905209">
        <w:rPr>
          <w:rFonts w:asciiTheme="majorHAnsi" w:hAnsiTheme="majorHAnsi" w:cstheme="majorHAnsi"/>
          <w:sz w:val="24"/>
          <w:szCs w:val="24"/>
        </w:rPr>
        <w:t>has been</w:t>
      </w:r>
      <w:r w:rsidRPr="005C4B86">
        <w:rPr>
          <w:rFonts w:asciiTheme="majorHAnsi" w:hAnsiTheme="majorHAnsi" w:cstheme="majorHAnsi"/>
          <w:sz w:val="24"/>
          <w:szCs w:val="24"/>
        </w:rPr>
        <w:t xml:space="preserve"> prioritized, </w:t>
      </w:r>
      <w:r w:rsidR="000A15BC">
        <w:rPr>
          <w:rFonts w:asciiTheme="majorHAnsi" w:hAnsiTheme="majorHAnsi" w:cstheme="majorHAnsi"/>
          <w:sz w:val="24"/>
          <w:szCs w:val="24"/>
        </w:rPr>
        <w:t xml:space="preserve">as many </w:t>
      </w:r>
      <w:r w:rsidRPr="005C4B86">
        <w:rPr>
          <w:rFonts w:asciiTheme="majorHAnsi" w:hAnsiTheme="majorHAnsi" w:cstheme="majorHAnsi"/>
          <w:sz w:val="24"/>
          <w:szCs w:val="24"/>
        </w:rPr>
        <w:t>immature oocytes should be retrieved as much as possible. In emergency operations, oocyte retrieval and IVM should be carefully evaluated based on the patient’s condition and will.</w:t>
      </w:r>
    </w:p>
    <w:p w14:paraId="119B3C9C" w14:textId="77777777" w:rsidR="00F535BE" w:rsidRDefault="00F535BE" w:rsidP="00795393">
      <w:pPr>
        <w:rPr>
          <w:rFonts w:asciiTheme="majorHAnsi" w:hAnsiTheme="majorHAnsi" w:cstheme="majorHAnsi"/>
          <w:sz w:val="24"/>
          <w:szCs w:val="24"/>
        </w:rPr>
      </w:pPr>
    </w:p>
    <w:p w14:paraId="00000063" w14:textId="092C893C" w:rsidR="00E5627B" w:rsidRPr="005C4B86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</w:rPr>
        <w:t>IMFA under transvaginal ultrasound guidance is a method used to retrieve oocytes that can reduce damage to ovarian function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13,14</w:t>
      </w:r>
      <w:r w:rsidRPr="005C4B86">
        <w:rPr>
          <w:rFonts w:asciiTheme="majorHAnsi" w:hAnsiTheme="majorHAnsi" w:cstheme="majorHAnsi"/>
          <w:sz w:val="24"/>
          <w:szCs w:val="24"/>
        </w:rPr>
        <w:t xml:space="preserve">. </w:t>
      </w:r>
      <w:bookmarkStart w:id="12" w:name="1ksv4uv" w:colFirst="0" w:colLast="0"/>
      <w:bookmarkStart w:id="13" w:name="35nkun2" w:colFirst="0" w:colLast="0"/>
      <w:bookmarkEnd w:id="12"/>
      <w:bookmarkEnd w:id="13"/>
      <w:r w:rsidRPr="005C4B86">
        <w:rPr>
          <w:rFonts w:asciiTheme="majorHAnsi" w:hAnsiTheme="majorHAnsi" w:cstheme="majorHAnsi"/>
          <w:sz w:val="24"/>
          <w:szCs w:val="24"/>
        </w:rPr>
        <w:t>Laparoscopic ovarian puncture to aspirate immature oocytes is also used in some studies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15</w:t>
      </w:r>
      <w:r w:rsidRPr="005C4B86">
        <w:rPr>
          <w:rFonts w:asciiTheme="majorHAnsi" w:hAnsiTheme="majorHAnsi" w:cstheme="majorHAnsi"/>
          <w:sz w:val="24"/>
          <w:szCs w:val="24"/>
        </w:rPr>
        <w:t>. However, compared with laparoscopy, IMFA under transvaginal ultrasound takes up less time, is less invasive, is easier to perform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16,17</w:t>
      </w:r>
      <w:r w:rsidRPr="005C4B86">
        <w:rPr>
          <w:rFonts w:asciiTheme="majorHAnsi" w:hAnsiTheme="majorHAnsi" w:cstheme="majorHAnsi"/>
          <w:sz w:val="24"/>
          <w:szCs w:val="24"/>
        </w:rPr>
        <w:t xml:space="preserve">, and can </w:t>
      </w:r>
      <w:r w:rsidR="00E64F20">
        <w:rPr>
          <w:rFonts w:asciiTheme="majorHAnsi" w:hAnsiTheme="majorHAnsi" w:cstheme="majorHAnsi"/>
          <w:sz w:val="24"/>
          <w:szCs w:val="24"/>
        </w:rPr>
        <w:t>achieve</w:t>
      </w:r>
      <w:r w:rsidRPr="005C4B86">
        <w:rPr>
          <w:rFonts w:asciiTheme="majorHAnsi" w:hAnsiTheme="majorHAnsi" w:cstheme="majorHAnsi"/>
          <w:sz w:val="24"/>
          <w:szCs w:val="24"/>
        </w:rPr>
        <w:t xml:space="preserve"> more targeted follicle aspiration. Therefore, </w:t>
      </w:r>
      <w:r w:rsidR="00D725E3">
        <w:rPr>
          <w:rFonts w:asciiTheme="majorHAnsi" w:hAnsiTheme="majorHAnsi" w:cstheme="majorHAnsi"/>
          <w:sz w:val="24"/>
          <w:szCs w:val="24"/>
        </w:rPr>
        <w:t xml:space="preserve">to </w:t>
      </w:r>
      <w:r w:rsidRPr="005C4B86">
        <w:rPr>
          <w:rFonts w:asciiTheme="majorHAnsi" w:hAnsiTheme="majorHAnsi" w:cstheme="majorHAnsi"/>
          <w:sz w:val="24"/>
          <w:szCs w:val="24"/>
        </w:rPr>
        <w:t>minimiz</w:t>
      </w:r>
      <w:r w:rsidR="00D725E3">
        <w:rPr>
          <w:rFonts w:asciiTheme="majorHAnsi" w:hAnsiTheme="majorHAnsi" w:cstheme="majorHAnsi"/>
          <w:sz w:val="24"/>
          <w:szCs w:val="24"/>
        </w:rPr>
        <w:t>e</w:t>
      </w:r>
      <w:r w:rsidRPr="005C4B86">
        <w:rPr>
          <w:rFonts w:asciiTheme="majorHAnsi" w:hAnsiTheme="majorHAnsi" w:cstheme="majorHAnsi"/>
          <w:sz w:val="24"/>
          <w:szCs w:val="24"/>
        </w:rPr>
        <w:t xml:space="preserve"> the impact on ovarian reserve and increas</w:t>
      </w:r>
      <w:r w:rsidR="00D725E3">
        <w:rPr>
          <w:rFonts w:asciiTheme="majorHAnsi" w:hAnsiTheme="majorHAnsi" w:cstheme="majorHAnsi"/>
          <w:sz w:val="24"/>
          <w:szCs w:val="24"/>
        </w:rPr>
        <w:t>e</w:t>
      </w:r>
      <w:r w:rsidRPr="005C4B86">
        <w:rPr>
          <w:rFonts w:asciiTheme="majorHAnsi" w:hAnsiTheme="majorHAnsi" w:cstheme="majorHAnsi"/>
          <w:sz w:val="24"/>
          <w:szCs w:val="24"/>
        </w:rPr>
        <w:t xml:space="preserve"> aspiration accuracy, IMFA under transvaginal ultrasound guidance is recommended as a better method for oocyte retrieval in OP-IVM. </w:t>
      </w:r>
      <w:r w:rsidR="00D725E3">
        <w:rPr>
          <w:rFonts w:asciiTheme="majorHAnsi" w:hAnsiTheme="majorHAnsi" w:cstheme="majorHAnsi"/>
          <w:sz w:val="24"/>
          <w:szCs w:val="24"/>
        </w:rPr>
        <w:t xml:space="preserve">However, </w:t>
      </w:r>
      <w:r w:rsidRPr="005C4B86">
        <w:rPr>
          <w:rFonts w:asciiTheme="majorHAnsi" w:hAnsiTheme="majorHAnsi" w:cstheme="majorHAnsi"/>
          <w:sz w:val="24"/>
          <w:szCs w:val="24"/>
        </w:rPr>
        <w:t>ICSI is recommended</w:t>
      </w:r>
      <w:r w:rsidR="00D725E3">
        <w:rPr>
          <w:rFonts w:asciiTheme="majorHAnsi" w:hAnsiTheme="majorHAnsi" w:cstheme="majorHAnsi"/>
          <w:sz w:val="24"/>
          <w:szCs w:val="24"/>
        </w:rPr>
        <w:t xml:space="preserve"> f</w:t>
      </w:r>
      <w:r w:rsidR="00D725E3" w:rsidRPr="005C4B86">
        <w:rPr>
          <w:rFonts w:asciiTheme="majorHAnsi" w:hAnsiTheme="majorHAnsi" w:cstheme="majorHAnsi"/>
          <w:sz w:val="24"/>
          <w:szCs w:val="24"/>
        </w:rPr>
        <w:t>or fertilization</w:t>
      </w:r>
      <w:r w:rsidRPr="005C4B86">
        <w:rPr>
          <w:rFonts w:asciiTheme="majorHAnsi" w:hAnsiTheme="majorHAnsi" w:cstheme="majorHAnsi"/>
          <w:sz w:val="24"/>
          <w:szCs w:val="24"/>
        </w:rPr>
        <w:t xml:space="preserve">. Previous studies have shown that </w:t>
      </w:r>
      <w:r w:rsidR="00553DFF">
        <w:rPr>
          <w:rFonts w:asciiTheme="majorHAnsi" w:hAnsiTheme="majorHAnsi" w:cstheme="majorHAnsi"/>
          <w:sz w:val="24"/>
          <w:szCs w:val="24"/>
        </w:rPr>
        <w:t xml:space="preserve">the </w:t>
      </w:r>
      <w:r w:rsidRPr="005C4B86">
        <w:rPr>
          <w:rFonts w:asciiTheme="majorHAnsi" w:hAnsiTheme="majorHAnsi" w:cstheme="majorHAnsi"/>
          <w:sz w:val="24"/>
          <w:szCs w:val="24"/>
        </w:rPr>
        <w:t>zona pellucida will harden after being cultured</w:t>
      </w:r>
      <w:r w:rsidR="00981899" w:rsidRPr="00981899">
        <w:rPr>
          <w:rFonts w:asciiTheme="majorHAnsi" w:hAnsiTheme="majorHAnsi" w:cstheme="majorHAnsi"/>
          <w:sz w:val="24"/>
          <w:szCs w:val="24"/>
        </w:rPr>
        <w:t xml:space="preserve"> </w:t>
      </w:r>
      <w:r w:rsidR="00981899" w:rsidRPr="005C4B86">
        <w:rPr>
          <w:rFonts w:asciiTheme="majorHAnsi" w:hAnsiTheme="majorHAnsi" w:cstheme="majorHAnsi"/>
          <w:sz w:val="24"/>
          <w:szCs w:val="24"/>
        </w:rPr>
        <w:t>in vitro</w:t>
      </w:r>
      <w:r w:rsidRPr="005C4B86">
        <w:rPr>
          <w:rFonts w:asciiTheme="majorHAnsi" w:hAnsiTheme="majorHAnsi" w:cstheme="majorHAnsi"/>
          <w:sz w:val="24"/>
          <w:szCs w:val="24"/>
        </w:rPr>
        <w:t xml:space="preserve"> for long</w:t>
      </w:r>
      <w:r w:rsidR="00981899">
        <w:rPr>
          <w:rFonts w:asciiTheme="majorHAnsi" w:hAnsiTheme="majorHAnsi" w:cstheme="majorHAnsi"/>
          <w:sz w:val="24"/>
          <w:szCs w:val="24"/>
        </w:rPr>
        <w:t xml:space="preserve"> periods</w:t>
      </w:r>
      <w:r w:rsidRPr="005C4B86">
        <w:rPr>
          <w:rFonts w:asciiTheme="majorHAnsi" w:hAnsiTheme="majorHAnsi" w:cstheme="majorHAnsi"/>
          <w:sz w:val="24"/>
          <w:szCs w:val="24"/>
        </w:rPr>
        <w:t>, resulting in a reduced rate of successful fertilization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18</w:t>
      </w:r>
      <w:r w:rsidRPr="005C4B86">
        <w:rPr>
          <w:rFonts w:asciiTheme="majorHAnsi" w:hAnsiTheme="majorHAnsi" w:cstheme="majorHAnsi"/>
          <w:sz w:val="24"/>
          <w:szCs w:val="24"/>
        </w:rPr>
        <w:t>. ICSI has been shown to effectively improve the fertilization rate of IVM oocytes in natural cycles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19,20</w:t>
      </w:r>
      <w:r w:rsidRPr="005C4B86">
        <w:rPr>
          <w:rFonts w:asciiTheme="majorHAnsi" w:hAnsiTheme="majorHAnsi" w:cstheme="majorHAnsi"/>
          <w:sz w:val="24"/>
          <w:szCs w:val="24"/>
        </w:rPr>
        <w:t xml:space="preserve">. Although recent studies </w:t>
      </w:r>
      <w:r w:rsidR="00981899">
        <w:rPr>
          <w:rFonts w:asciiTheme="majorHAnsi" w:hAnsiTheme="majorHAnsi" w:cstheme="majorHAnsi"/>
          <w:sz w:val="24"/>
          <w:szCs w:val="24"/>
        </w:rPr>
        <w:t xml:space="preserve">have </w:t>
      </w:r>
      <w:r w:rsidRPr="005C4B86">
        <w:rPr>
          <w:rFonts w:asciiTheme="majorHAnsi" w:hAnsiTheme="majorHAnsi" w:cstheme="majorHAnsi"/>
          <w:sz w:val="24"/>
          <w:szCs w:val="24"/>
        </w:rPr>
        <w:t>show</w:t>
      </w:r>
      <w:r w:rsidR="00981899">
        <w:rPr>
          <w:rFonts w:asciiTheme="majorHAnsi" w:hAnsiTheme="majorHAnsi" w:cstheme="majorHAnsi"/>
          <w:sz w:val="24"/>
          <w:szCs w:val="24"/>
        </w:rPr>
        <w:t>n</w:t>
      </w:r>
      <w:r w:rsidRPr="005C4B86">
        <w:rPr>
          <w:rFonts w:asciiTheme="majorHAnsi" w:hAnsiTheme="majorHAnsi" w:cstheme="majorHAnsi"/>
          <w:sz w:val="24"/>
          <w:szCs w:val="24"/>
        </w:rPr>
        <w:t xml:space="preserve"> similar fertilization rate</w:t>
      </w:r>
      <w:r w:rsidR="00B67044">
        <w:rPr>
          <w:rFonts w:asciiTheme="majorHAnsi" w:hAnsiTheme="majorHAnsi" w:cstheme="majorHAnsi"/>
          <w:sz w:val="24"/>
          <w:szCs w:val="24"/>
        </w:rPr>
        <w:t>s</w:t>
      </w:r>
      <w:r w:rsidRPr="005C4B86">
        <w:rPr>
          <w:rFonts w:asciiTheme="majorHAnsi" w:hAnsiTheme="majorHAnsi" w:cstheme="majorHAnsi"/>
          <w:sz w:val="24"/>
          <w:szCs w:val="24"/>
        </w:rPr>
        <w:t xml:space="preserve"> </w:t>
      </w:r>
      <w:r w:rsidR="00B67044">
        <w:rPr>
          <w:rFonts w:asciiTheme="majorHAnsi" w:hAnsiTheme="majorHAnsi" w:cstheme="majorHAnsi"/>
          <w:sz w:val="24"/>
          <w:szCs w:val="24"/>
        </w:rPr>
        <w:t>for</w:t>
      </w:r>
      <w:r w:rsidRPr="005C4B86">
        <w:rPr>
          <w:rFonts w:asciiTheme="majorHAnsi" w:hAnsiTheme="majorHAnsi" w:cstheme="majorHAnsi"/>
          <w:sz w:val="24"/>
          <w:szCs w:val="24"/>
        </w:rPr>
        <w:t xml:space="preserve"> ICSI </w:t>
      </w:r>
      <w:r w:rsidRPr="005C4B86">
        <w:rPr>
          <w:rFonts w:asciiTheme="majorHAnsi" w:hAnsiTheme="majorHAnsi" w:cstheme="majorHAnsi"/>
          <w:sz w:val="24"/>
          <w:szCs w:val="24"/>
        </w:rPr>
        <w:lastRenderedPageBreak/>
        <w:t>and IVF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21,22</w:t>
      </w:r>
      <w:r w:rsidRPr="005C4B86">
        <w:rPr>
          <w:rFonts w:asciiTheme="majorHAnsi" w:hAnsiTheme="majorHAnsi" w:cstheme="majorHAnsi"/>
          <w:sz w:val="24"/>
          <w:szCs w:val="24"/>
        </w:rPr>
        <w:t xml:space="preserve">, ICSI holds the advantage of using natural cycles instead of ovarian stimulation. </w:t>
      </w:r>
      <w:r w:rsidR="00981899">
        <w:rPr>
          <w:rFonts w:asciiTheme="majorHAnsi" w:hAnsiTheme="majorHAnsi" w:cstheme="majorHAnsi"/>
          <w:sz w:val="24"/>
          <w:szCs w:val="24"/>
        </w:rPr>
        <w:t xml:space="preserve">Collected </w:t>
      </w:r>
      <w:r w:rsidRPr="005C4B86">
        <w:rPr>
          <w:rFonts w:asciiTheme="majorHAnsi" w:hAnsiTheme="majorHAnsi" w:cstheme="majorHAnsi"/>
          <w:sz w:val="24"/>
          <w:szCs w:val="24"/>
        </w:rPr>
        <w:t>embryos are frozen</w:t>
      </w:r>
      <w:r w:rsidR="00981899">
        <w:rPr>
          <w:rFonts w:asciiTheme="majorHAnsi" w:hAnsiTheme="majorHAnsi" w:cstheme="majorHAnsi"/>
          <w:sz w:val="24"/>
          <w:szCs w:val="24"/>
        </w:rPr>
        <w:t xml:space="preserve"> because of</w:t>
      </w:r>
      <w:r w:rsidR="00981899" w:rsidRPr="005C4B86">
        <w:rPr>
          <w:rFonts w:asciiTheme="majorHAnsi" w:hAnsiTheme="majorHAnsi" w:cstheme="majorHAnsi"/>
          <w:sz w:val="24"/>
          <w:szCs w:val="24"/>
        </w:rPr>
        <w:t xml:space="preserve"> unprepared endometrium</w:t>
      </w:r>
      <w:r w:rsidR="00981899">
        <w:rPr>
          <w:rFonts w:asciiTheme="majorHAnsi" w:hAnsiTheme="majorHAnsi" w:cstheme="majorHAnsi"/>
          <w:sz w:val="24"/>
          <w:szCs w:val="24"/>
        </w:rPr>
        <w:t>, and e</w:t>
      </w:r>
      <w:r w:rsidRPr="005C4B86">
        <w:rPr>
          <w:rFonts w:asciiTheme="majorHAnsi" w:hAnsiTheme="majorHAnsi" w:cstheme="majorHAnsi"/>
          <w:sz w:val="24"/>
          <w:szCs w:val="24"/>
        </w:rPr>
        <w:t>mbryo transfer can be performed later according to the standard procedure at each center.</w:t>
      </w:r>
    </w:p>
    <w:p w14:paraId="6085A28E" w14:textId="77777777" w:rsidR="00F535BE" w:rsidRDefault="00F535BE" w:rsidP="00795393">
      <w:pPr>
        <w:rPr>
          <w:rFonts w:asciiTheme="majorHAnsi" w:hAnsiTheme="majorHAnsi" w:cstheme="majorHAnsi"/>
          <w:sz w:val="24"/>
          <w:szCs w:val="24"/>
        </w:rPr>
      </w:pPr>
    </w:p>
    <w:p w14:paraId="75EEB837" w14:textId="36DFD96A" w:rsidR="00F535BE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</w:rPr>
        <w:t>The purpose of ART is to treat infertility and deliver health</w:t>
      </w:r>
      <w:r w:rsidR="00981899">
        <w:rPr>
          <w:rFonts w:asciiTheme="majorHAnsi" w:hAnsiTheme="majorHAnsi" w:cstheme="majorHAnsi"/>
          <w:sz w:val="24"/>
          <w:szCs w:val="24"/>
        </w:rPr>
        <w:t>y</w:t>
      </w:r>
      <w:r w:rsidRPr="005C4B86">
        <w:rPr>
          <w:rFonts w:asciiTheme="majorHAnsi" w:hAnsiTheme="majorHAnsi" w:cstheme="majorHAnsi"/>
          <w:sz w:val="24"/>
          <w:szCs w:val="24"/>
        </w:rPr>
        <w:t xml:space="preserve"> babies. Previous research about the reproductive outcomes of OP-IVM showed </w:t>
      </w:r>
      <w:r w:rsidR="00981899">
        <w:rPr>
          <w:rFonts w:asciiTheme="majorHAnsi" w:hAnsiTheme="majorHAnsi" w:cstheme="majorHAnsi"/>
          <w:sz w:val="24"/>
          <w:szCs w:val="24"/>
        </w:rPr>
        <w:t xml:space="preserve">that </w:t>
      </w:r>
      <w:r w:rsidRPr="005C4B86">
        <w:rPr>
          <w:rFonts w:asciiTheme="majorHAnsi" w:hAnsiTheme="majorHAnsi" w:cstheme="majorHAnsi"/>
          <w:sz w:val="24"/>
          <w:szCs w:val="24"/>
        </w:rPr>
        <w:t>the number</w:t>
      </w:r>
      <w:r w:rsidR="00981899">
        <w:rPr>
          <w:rFonts w:asciiTheme="majorHAnsi" w:hAnsiTheme="majorHAnsi" w:cstheme="majorHAnsi"/>
          <w:sz w:val="24"/>
          <w:szCs w:val="24"/>
        </w:rPr>
        <w:t>s</w:t>
      </w:r>
      <w:r w:rsidRPr="005C4B86">
        <w:rPr>
          <w:rFonts w:asciiTheme="majorHAnsi" w:hAnsiTheme="majorHAnsi" w:cstheme="majorHAnsi"/>
          <w:sz w:val="24"/>
          <w:szCs w:val="24"/>
        </w:rPr>
        <w:t xml:space="preserve"> of retrieved oocytes and oocyte maturation rate</w:t>
      </w:r>
      <w:r w:rsidR="00981899">
        <w:rPr>
          <w:rFonts w:asciiTheme="majorHAnsi" w:hAnsiTheme="majorHAnsi" w:cstheme="majorHAnsi"/>
          <w:sz w:val="24"/>
          <w:szCs w:val="24"/>
        </w:rPr>
        <w:t>s</w:t>
      </w:r>
      <w:r w:rsidRPr="005C4B86">
        <w:rPr>
          <w:rFonts w:asciiTheme="majorHAnsi" w:hAnsiTheme="majorHAnsi" w:cstheme="majorHAnsi"/>
          <w:sz w:val="24"/>
          <w:szCs w:val="24"/>
        </w:rPr>
        <w:t xml:space="preserve"> are comparable with </w:t>
      </w:r>
      <w:r w:rsidR="00981899">
        <w:rPr>
          <w:rFonts w:asciiTheme="majorHAnsi" w:hAnsiTheme="majorHAnsi" w:cstheme="majorHAnsi"/>
          <w:sz w:val="24"/>
          <w:szCs w:val="24"/>
        </w:rPr>
        <w:t xml:space="preserve">those </w:t>
      </w:r>
      <w:r w:rsidR="00A83ECC">
        <w:rPr>
          <w:rFonts w:asciiTheme="majorHAnsi" w:hAnsiTheme="majorHAnsi" w:cstheme="majorHAnsi"/>
          <w:sz w:val="24"/>
          <w:szCs w:val="24"/>
        </w:rPr>
        <w:t xml:space="preserve">observed for </w:t>
      </w:r>
      <w:r w:rsidRPr="005C4B86">
        <w:rPr>
          <w:rFonts w:asciiTheme="majorHAnsi" w:hAnsiTheme="majorHAnsi" w:cstheme="majorHAnsi"/>
          <w:sz w:val="24"/>
          <w:szCs w:val="24"/>
        </w:rPr>
        <w:t>conventional IVM cycles using FSH and hCG. However, OP-IVM has a lower CPR and a lower LBR than conventional IVM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8,23</w:t>
      </w:r>
      <w:r w:rsidR="00B06532">
        <w:rPr>
          <w:rFonts w:asciiTheme="majorHAnsi" w:hAnsiTheme="majorHAnsi" w:cstheme="majorHAnsi"/>
          <w:sz w:val="24"/>
          <w:szCs w:val="24"/>
          <w:vertAlign w:val="superscript"/>
        </w:rPr>
        <w:t>–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25</w:t>
      </w:r>
      <w:r w:rsidRPr="005C4B86">
        <w:rPr>
          <w:rFonts w:asciiTheme="majorHAnsi" w:hAnsiTheme="majorHAnsi" w:cstheme="majorHAnsi"/>
          <w:sz w:val="24"/>
          <w:szCs w:val="24"/>
        </w:rPr>
        <w:t>. Th</w:t>
      </w:r>
      <w:r w:rsidR="00942F50">
        <w:rPr>
          <w:rFonts w:asciiTheme="majorHAnsi" w:hAnsiTheme="majorHAnsi" w:cstheme="majorHAnsi"/>
          <w:sz w:val="24"/>
          <w:szCs w:val="24"/>
        </w:rPr>
        <w:t>is</w:t>
      </w:r>
      <w:r w:rsidRPr="005C4B86">
        <w:rPr>
          <w:rFonts w:asciiTheme="majorHAnsi" w:hAnsiTheme="majorHAnsi" w:cstheme="majorHAnsi"/>
          <w:sz w:val="24"/>
          <w:szCs w:val="24"/>
        </w:rPr>
        <w:t xml:space="preserve"> may be explained by constrained oocyte maturation due to the poor development potential of immature oocytes in natural cycles. However, hormone stimulation is not a</w:t>
      </w:r>
      <w:r w:rsidR="00637588">
        <w:rPr>
          <w:rFonts w:asciiTheme="majorHAnsi" w:hAnsiTheme="majorHAnsi" w:cstheme="majorHAnsi"/>
          <w:sz w:val="24"/>
          <w:szCs w:val="24"/>
        </w:rPr>
        <w:t>n</w:t>
      </w:r>
      <w:r w:rsidRPr="005C4B86">
        <w:rPr>
          <w:rFonts w:asciiTheme="majorHAnsi" w:hAnsiTheme="majorHAnsi" w:cstheme="majorHAnsi"/>
          <w:sz w:val="24"/>
          <w:szCs w:val="24"/>
        </w:rPr>
        <w:t xml:space="preserve"> option for some patients who are unable to or </w:t>
      </w:r>
      <w:r w:rsidR="00942F50">
        <w:rPr>
          <w:rFonts w:asciiTheme="majorHAnsi" w:hAnsiTheme="majorHAnsi" w:cstheme="majorHAnsi"/>
          <w:sz w:val="24"/>
          <w:szCs w:val="24"/>
        </w:rPr>
        <w:t xml:space="preserve">who </w:t>
      </w:r>
      <w:r w:rsidRPr="005C4B86">
        <w:rPr>
          <w:rFonts w:asciiTheme="majorHAnsi" w:hAnsiTheme="majorHAnsi" w:cstheme="majorHAnsi"/>
          <w:sz w:val="24"/>
          <w:szCs w:val="24"/>
        </w:rPr>
        <w:t>do</w:t>
      </w:r>
      <w:r w:rsidR="00942F50">
        <w:rPr>
          <w:rFonts w:asciiTheme="majorHAnsi" w:hAnsiTheme="majorHAnsi" w:cstheme="majorHAnsi"/>
          <w:sz w:val="24"/>
          <w:szCs w:val="24"/>
        </w:rPr>
        <w:t xml:space="preserve"> not</w:t>
      </w:r>
      <w:r w:rsidRPr="005C4B86">
        <w:rPr>
          <w:rFonts w:asciiTheme="majorHAnsi" w:hAnsiTheme="majorHAnsi" w:cstheme="majorHAnsi"/>
          <w:sz w:val="24"/>
          <w:szCs w:val="24"/>
        </w:rPr>
        <w:t xml:space="preserve"> have </w:t>
      </w:r>
      <w:r w:rsidR="00942F50">
        <w:rPr>
          <w:rFonts w:asciiTheme="majorHAnsi" w:hAnsiTheme="majorHAnsi" w:cstheme="majorHAnsi"/>
          <w:sz w:val="24"/>
          <w:szCs w:val="24"/>
        </w:rPr>
        <w:t xml:space="preserve">the </w:t>
      </w:r>
      <w:r w:rsidRPr="005C4B86">
        <w:rPr>
          <w:rFonts w:asciiTheme="majorHAnsi" w:hAnsiTheme="majorHAnsi" w:cstheme="majorHAnsi"/>
          <w:sz w:val="24"/>
          <w:szCs w:val="24"/>
        </w:rPr>
        <w:t>time to receive the treatment. In addition, vitrification may damage the oocytes’ developmental potential, resulting in low CPR</w:t>
      </w:r>
      <w:r w:rsidR="00942F50">
        <w:rPr>
          <w:rFonts w:asciiTheme="majorHAnsi" w:hAnsiTheme="majorHAnsi" w:cstheme="majorHAnsi"/>
          <w:sz w:val="24"/>
          <w:szCs w:val="24"/>
        </w:rPr>
        <w:t>s</w:t>
      </w:r>
      <w:r w:rsidRPr="005C4B86">
        <w:rPr>
          <w:rFonts w:asciiTheme="majorHAnsi" w:hAnsiTheme="majorHAnsi" w:cstheme="majorHAnsi"/>
          <w:sz w:val="24"/>
          <w:szCs w:val="24"/>
        </w:rPr>
        <w:t xml:space="preserve"> and LBR</w:t>
      </w:r>
      <w:r w:rsidR="00942F50">
        <w:rPr>
          <w:rFonts w:asciiTheme="majorHAnsi" w:hAnsiTheme="majorHAnsi" w:cstheme="majorHAnsi"/>
          <w:sz w:val="24"/>
          <w:szCs w:val="24"/>
        </w:rPr>
        <w:t>s</w:t>
      </w:r>
      <w:r w:rsidRPr="005C4B86">
        <w:rPr>
          <w:rFonts w:asciiTheme="majorHAnsi" w:hAnsiTheme="majorHAnsi" w:cstheme="majorHAnsi"/>
          <w:sz w:val="24"/>
          <w:szCs w:val="24"/>
          <w:vertAlign w:val="superscript"/>
        </w:rPr>
        <w:t>26,27</w:t>
      </w:r>
      <w:r w:rsidRPr="005C4B86">
        <w:rPr>
          <w:rFonts w:asciiTheme="majorHAnsi" w:hAnsiTheme="majorHAnsi" w:cstheme="majorHAnsi"/>
          <w:sz w:val="24"/>
          <w:szCs w:val="24"/>
        </w:rPr>
        <w:t>.</w:t>
      </w:r>
    </w:p>
    <w:p w14:paraId="53C0CAE9" w14:textId="77777777" w:rsidR="00F535BE" w:rsidRDefault="00F535BE" w:rsidP="00795393">
      <w:pPr>
        <w:rPr>
          <w:rFonts w:asciiTheme="majorHAnsi" w:hAnsiTheme="majorHAnsi" w:cstheme="majorHAnsi"/>
          <w:sz w:val="24"/>
          <w:szCs w:val="24"/>
        </w:rPr>
      </w:pPr>
    </w:p>
    <w:p w14:paraId="00000065" w14:textId="44A4868F" w:rsidR="00E5627B" w:rsidRPr="005C4B86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</w:rPr>
        <w:t xml:space="preserve">Moreover, gonadotropins may enlarge </w:t>
      </w:r>
      <w:r w:rsidR="008A46F7">
        <w:rPr>
          <w:rFonts w:asciiTheme="majorHAnsi" w:hAnsiTheme="majorHAnsi" w:cstheme="majorHAnsi"/>
          <w:sz w:val="24"/>
          <w:szCs w:val="24"/>
        </w:rPr>
        <w:t xml:space="preserve">the </w:t>
      </w:r>
      <w:r w:rsidRPr="005C4B86">
        <w:rPr>
          <w:rFonts w:asciiTheme="majorHAnsi" w:hAnsiTheme="majorHAnsi" w:cstheme="majorHAnsi"/>
          <w:sz w:val="24"/>
          <w:szCs w:val="24"/>
        </w:rPr>
        <w:t xml:space="preserve">ovaries and increase the risk of bleeding during oocyte retrieval, adversely affecting the exposure of operative fields in laparoscopy. The LBR of </w:t>
      </w:r>
      <w:r w:rsidR="004E1FF8">
        <w:rPr>
          <w:rFonts w:asciiTheme="majorHAnsi" w:hAnsiTheme="majorHAnsi" w:cstheme="majorHAnsi"/>
          <w:sz w:val="24"/>
          <w:szCs w:val="24"/>
        </w:rPr>
        <w:t xml:space="preserve">the </w:t>
      </w:r>
      <w:r w:rsidRPr="005C4B86">
        <w:rPr>
          <w:rFonts w:asciiTheme="majorHAnsi" w:hAnsiTheme="majorHAnsi" w:cstheme="majorHAnsi"/>
          <w:sz w:val="24"/>
          <w:szCs w:val="24"/>
        </w:rPr>
        <w:t xml:space="preserve">OP-IVM </w:t>
      </w:r>
      <w:r w:rsidR="004E1FF8">
        <w:rPr>
          <w:rFonts w:asciiTheme="majorHAnsi" w:hAnsiTheme="majorHAnsi" w:cstheme="majorHAnsi"/>
          <w:sz w:val="24"/>
          <w:szCs w:val="24"/>
        </w:rPr>
        <w:t>method</w:t>
      </w:r>
      <w:r w:rsidRPr="005C4B86">
        <w:rPr>
          <w:rFonts w:asciiTheme="majorHAnsi" w:hAnsiTheme="majorHAnsi" w:cstheme="majorHAnsi"/>
          <w:sz w:val="24"/>
          <w:szCs w:val="24"/>
        </w:rPr>
        <w:t xml:space="preserve"> is relatively low. More studies are needed to examine the best operative timing and modify the IVM culture system to improve OP-IVM outcomes.</w:t>
      </w:r>
      <w:r w:rsidR="00F535BE">
        <w:rPr>
          <w:rFonts w:asciiTheme="majorHAnsi" w:hAnsiTheme="majorHAnsi" w:cstheme="majorHAnsi"/>
          <w:sz w:val="24"/>
          <w:szCs w:val="24"/>
        </w:rPr>
        <w:t xml:space="preserve"> </w:t>
      </w:r>
      <w:r w:rsidRPr="005C4B86">
        <w:rPr>
          <w:rFonts w:asciiTheme="majorHAnsi" w:hAnsiTheme="majorHAnsi" w:cstheme="majorHAnsi"/>
          <w:sz w:val="24"/>
          <w:szCs w:val="24"/>
        </w:rPr>
        <w:t>Overall, OP-IVM combines IVM with gynecological surgery</w:t>
      </w:r>
      <w:r w:rsidR="00E63930">
        <w:rPr>
          <w:rFonts w:asciiTheme="majorHAnsi" w:hAnsiTheme="majorHAnsi" w:cstheme="majorHAnsi"/>
          <w:sz w:val="24"/>
          <w:szCs w:val="24"/>
        </w:rPr>
        <w:t xml:space="preserve"> so that i</w:t>
      </w:r>
      <w:r w:rsidRPr="005C4B86">
        <w:rPr>
          <w:rFonts w:asciiTheme="majorHAnsi" w:hAnsiTheme="majorHAnsi" w:cstheme="majorHAnsi"/>
          <w:sz w:val="24"/>
          <w:szCs w:val="24"/>
        </w:rPr>
        <w:t>mmature oocytes that would have been damaged or discarded can be saved and used for ART. OP-IVM h</w:t>
      </w:r>
      <w:r w:rsidR="00E63930">
        <w:rPr>
          <w:rFonts w:asciiTheme="majorHAnsi" w:hAnsiTheme="majorHAnsi" w:cstheme="majorHAnsi"/>
          <w:sz w:val="24"/>
          <w:szCs w:val="24"/>
        </w:rPr>
        <w:t>as</w:t>
      </w:r>
      <w:r w:rsidRPr="005C4B86">
        <w:rPr>
          <w:rFonts w:asciiTheme="majorHAnsi" w:hAnsiTheme="majorHAnsi" w:cstheme="majorHAnsi"/>
          <w:sz w:val="24"/>
          <w:szCs w:val="24"/>
        </w:rPr>
        <w:t xml:space="preserve"> the advantages of avoiding complications caused by ovarian stimulating medic</w:t>
      </w:r>
      <w:r w:rsidR="00E63930">
        <w:rPr>
          <w:rFonts w:asciiTheme="majorHAnsi" w:hAnsiTheme="majorHAnsi" w:cstheme="majorHAnsi"/>
          <w:sz w:val="24"/>
          <w:szCs w:val="24"/>
        </w:rPr>
        <w:t>ations</w:t>
      </w:r>
      <w:r w:rsidRPr="005C4B86">
        <w:rPr>
          <w:rFonts w:asciiTheme="majorHAnsi" w:hAnsiTheme="majorHAnsi" w:cstheme="majorHAnsi"/>
          <w:sz w:val="24"/>
          <w:szCs w:val="24"/>
        </w:rPr>
        <w:t xml:space="preserve"> and reducing the number of operations </w:t>
      </w:r>
      <w:r w:rsidR="00E63930">
        <w:rPr>
          <w:rFonts w:asciiTheme="majorHAnsi" w:hAnsiTheme="majorHAnsi" w:cstheme="majorHAnsi"/>
          <w:sz w:val="24"/>
          <w:szCs w:val="24"/>
        </w:rPr>
        <w:t>for</w:t>
      </w:r>
      <w:r w:rsidRPr="005C4B86">
        <w:rPr>
          <w:rFonts w:asciiTheme="majorHAnsi" w:hAnsiTheme="majorHAnsi" w:cstheme="majorHAnsi"/>
          <w:sz w:val="24"/>
          <w:szCs w:val="24"/>
        </w:rPr>
        <w:t xml:space="preserve"> infertility treatment. Therefore, OP-IVM should be considered as a potentially valuable treatment method for certain patients and studied more in depth to better understand its effects and outcomes.</w:t>
      </w:r>
    </w:p>
    <w:p w14:paraId="5038549D" w14:textId="77777777" w:rsidR="00B542D1" w:rsidRPr="005C4B86" w:rsidRDefault="00B542D1" w:rsidP="00795393">
      <w:pPr>
        <w:rPr>
          <w:rFonts w:asciiTheme="majorHAnsi" w:hAnsiTheme="majorHAnsi" w:cstheme="majorHAnsi"/>
          <w:sz w:val="24"/>
          <w:szCs w:val="24"/>
        </w:rPr>
      </w:pPr>
    </w:p>
    <w:p w14:paraId="00000067" w14:textId="6B92EDC2" w:rsidR="00E5627B" w:rsidRDefault="00B542D1" w:rsidP="00795393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ACKNOWLEDGMENTS</w:t>
      </w:r>
      <w:r w:rsidR="00AD27B2" w:rsidRPr="005C4B86">
        <w:rPr>
          <w:rFonts w:asciiTheme="majorHAnsi" w:hAnsiTheme="majorHAnsi" w:cstheme="majorHAnsi"/>
          <w:b/>
          <w:sz w:val="24"/>
          <w:szCs w:val="24"/>
        </w:rPr>
        <w:t>:</w:t>
      </w:r>
    </w:p>
    <w:p w14:paraId="00000068" w14:textId="4F260B39" w:rsidR="00E5627B" w:rsidRPr="005C4B86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</w:rPr>
        <w:t>This work was supported by grants from the China National Key R&amp;D Program (no. 2017YFC1002002, 2018YFC1004001, 2019YFA0801400), the National Science Foundation of China (no. 81571386, 81730038), the CAMS Innovation Fund for Medical Sciences (2019-I2M-5-001)</w:t>
      </w:r>
      <w:r w:rsidR="00F535BE">
        <w:rPr>
          <w:rFonts w:asciiTheme="majorHAnsi" w:hAnsiTheme="majorHAnsi" w:cstheme="majorHAnsi"/>
          <w:sz w:val="24"/>
          <w:szCs w:val="24"/>
        </w:rPr>
        <w:t>,</w:t>
      </w:r>
      <w:r w:rsidRPr="005C4B86">
        <w:rPr>
          <w:rFonts w:asciiTheme="majorHAnsi" w:hAnsiTheme="majorHAnsi" w:cstheme="majorHAnsi"/>
          <w:sz w:val="24"/>
          <w:szCs w:val="24"/>
        </w:rPr>
        <w:t xml:space="preserve"> and </w:t>
      </w:r>
      <w:bookmarkStart w:id="14" w:name="2jxsxqh" w:colFirst="0" w:colLast="0"/>
      <w:bookmarkStart w:id="15" w:name="44sinio" w:colFirst="0" w:colLast="0"/>
      <w:bookmarkEnd w:id="14"/>
      <w:bookmarkEnd w:id="15"/>
      <w:r w:rsidRPr="005C4B86">
        <w:rPr>
          <w:rFonts w:asciiTheme="majorHAnsi" w:hAnsiTheme="majorHAnsi" w:cstheme="majorHAnsi"/>
          <w:sz w:val="24"/>
          <w:szCs w:val="24"/>
        </w:rPr>
        <w:t>the Special Research Project of Chinese Capital Health Development (2018-2-4095).</w:t>
      </w:r>
    </w:p>
    <w:p w14:paraId="00000069" w14:textId="77777777" w:rsidR="00E5627B" w:rsidRPr="005C4B86" w:rsidRDefault="00E5627B" w:rsidP="00795393">
      <w:pPr>
        <w:rPr>
          <w:rFonts w:asciiTheme="majorHAnsi" w:hAnsiTheme="majorHAnsi" w:cstheme="majorHAnsi"/>
          <w:sz w:val="24"/>
          <w:szCs w:val="24"/>
        </w:rPr>
      </w:pPr>
    </w:p>
    <w:p w14:paraId="77621F6C" w14:textId="4AD24382" w:rsidR="00F535BE" w:rsidRDefault="00F535BE" w:rsidP="00795393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DISCLOSURES:</w:t>
      </w:r>
    </w:p>
    <w:p w14:paraId="0000006B" w14:textId="77777777" w:rsidR="00E5627B" w:rsidRPr="005C4B86" w:rsidRDefault="00AD27B2" w:rsidP="00795393">
      <w:pPr>
        <w:rPr>
          <w:rFonts w:asciiTheme="majorHAnsi" w:hAnsiTheme="majorHAnsi" w:cstheme="majorHAnsi"/>
          <w:sz w:val="24"/>
          <w:szCs w:val="24"/>
        </w:rPr>
      </w:pPr>
      <w:r w:rsidRPr="005C4B86">
        <w:rPr>
          <w:rFonts w:asciiTheme="majorHAnsi" w:hAnsiTheme="majorHAnsi" w:cstheme="majorHAnsi"/>
          <w:sz w:val="24"/>
          <w:szCs w:val="24"/>
        </w:rPr>
        <w:t>The authors have nothing to disclose.</w:t>
      </w:r>
    </w:p>
    <w:p w14:paraId="08ACDE97" w14:textId="77777777" w:rsidR="00F535BE" w:rsidRPr="005C4B86" w:rsidRDefault="00F535BE" w:rsidP="00795393">
      <w:pPr>
        <w:rPr>
          <w:rFonts w:asciiTheme="majorHAnsi" w:hAnsiTheme="majorHAnsi" w:cstheme="majorHAnsi"/>
          <w:b/>
          <w:sz w:val="24"/>
          <w:szCs w:val="24"/>
        </w:rPr>
      </w:pPr>
    </w:p>
    <w:p w14:paraId="0000006D" w14:textId="3A950853" w:rsidR="00E5627B" w:rsidRDefault="00AD27B2" w:rsidP="00795393">
      <w:pPr>
        <w:rPr>
          <w:rFonts w:asciiTheme="majorHAnsi" w:hAnsiTheme="majorHAnsi" w:cstheme="majorHAnsi"/>
          <w:b/>
          <w:sz w:val="24"/>
          <w:szCs w:val="24"/>
        </w:rPr>
      </w:pPr>
      <w:r w:rsidRPr="005C4B86">
        <w:rPr>
          <w:rFonts w:asciiTheme="majorHAnsi" w:hAnsiTheme="majorHAnsi" w:cstheme="majorHAnsi"/>
          <w:b/>
          <w:sz w:val="24"/>
          <w:szCs w:val="24"/>
        </w:rPr>
        <w:t>R</w:t>
      </w:r>
      <w:r w:rsidR="00F535BE">
        <w:rPr>
          <w:rFonts w:asciiTheme="majorHAnsi" w:hAnsiTheme="majorHAnsi" w:cstheme="majorHAnsi"/>
          <w:b/>
          <w:sz w:val="24"/>
          <w:szCs w:val="24"/>
        </w:rPr>
        <w:t>EFERENCES:</w:t>
      </w:r>
    </w:p>
    <w:p w14:paraId="570AA234" w14:textId="77777777" w:rsidR="00F535BE" w:rsidRPr="005C4B86" w:rsidRDefault="00F535BE" w:rsidP="00795393">
      <w:pPr>
        <w:rPr>
          <w:rFonts w:asciiTheme="majorHAnsi" w:hAnsiTheme="majorHAnsi" w:cstheme="majorHAnsi"/>
          <w:b/>
          <w:sz w:val="24"/>
          <w:szCs w:val="24"/>
        </w:rPr>
      </w:pPr>
    </w:p>
    <w:p w14:paraId="0000006E" w14:textId="026D3B10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>Ho, V.</w:t>
      </w:r>
      <w:r w:rsidR="001A18B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N.</w:t>
      </w:r>
      <w:r w:rsidR="001A18B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A., Braam, S.</w:t>
      </w:r>
      <w:r w:rsidR="001A18B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C., Pham, T.</w:t>
      </w:r>
      <w:r w:rsidR="001A18B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D., Mol, B.</w:t>
      </w:r>
      <w:r w:rsidR="001A18B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W.</w:t>
      </w:r>
      <w:r w:rsidR="001A18BB">
        <w:rPr>
          <w:rFonts w:asciiTheme="majorHAnsi" w:eastAsia="Times New Roman" w:hAnsiTheme="majorHAnsi" w:cstheme="majorHAnsi"/>
          <w:color w:val="000000"/>
          <w:sz w:val="24"/>
          <w:szCs w:val="24"/>
        </w:rPr>
        <w:t>,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Vuong, L.</w:t>
      </w:r>
      <w:r w:rsidR="001A18B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N. The effectiveness and safety of in vitro maturation of oocytes versus in vitro fertilization in women with a high antral follicle count. </w:t>
      </w:r>
      <w:r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Human Reproduction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34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(6),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1055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1064 (2019).</w:t>
      </w:r>
    </w:p>
    <w:p w14:paraId="0000006F" w14:textId="337F7F4C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2.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>Yang, Z.</w:t>
      </w:r>
      <w:r w:rsidR="001A18B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Y.</w:t>
      </w:r>
      <w:r w:rsidR="001A18BB">
        <w:rPr>
          <w:rFonts w:asciiTheme="majorHAnsi" w:eastAsia="Times New Roman" w:hAnsiTheme="majorHAnsi" w:cstheme="majorHAnsi"/>
          <w:color w:val="000000"/>
          <w:sz w:val="24"/>
          <w:szCs w:val="24"/>
        </w:rPr>
        <w:t>,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Chian, R.</w:t>
      </w:r>
      <w:r w:rsidR="001A18B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C. Development of in vitro maturation techniques for clinical applications. 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Fertility and S</w:t>
      </w:r>
      <w:r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terility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108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(4),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577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584 (2017).</w:t>
      </w:r>
    </w:p>
    <w:p w14:paraId="00000070" w14:textId="3D436014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3.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 xml:space="preserve">Hatirnaz, S. et al. Oocyte in vitro maturation: A sytematic review. 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Turkish Journal of Obstetrics and Gynecology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15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(2),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112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125 (2018).</w:t>
      </w:r>
    </w:p>
    <w:p w14:paraId="00000071" w14:textId="5CC9A519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4.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>Gremeau, A.</w:t>
      </w:r>
      <w:r w:rsidR="001A18B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S. et al. In vitro maturation or in vitro fertilization for women with polycystic ovaries? A case-control study of 194 treatment cycles. 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Fertility and Sterility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98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(2),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355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>–3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60 (2012).</w:t>
      </w:r>
    </w:p>
    <w:p w14:paraId="00000072" w14:textId="3ECF9503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lastRenderedPageBreak/>
        <w:t>5.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>Ho, V.</w:t>
      </w:r>
      <w:r w:rsidR="00AE296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N.</w:t>
      </w:r>
      <w:r w:rsidR="00AE296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A., Braam, S.</w:t>
      </w:r>
      <w:r w:rsidR="00AE296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C., Pham, T.</w:t>
      </w:r>
      <w:r w:rsidR="00AE296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D., Mol, B.</w:t>
      </w:r>
      <w:r w:rsidR="00AE296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W.</w:t>
      </w:r>
      <w:r w:rsidR="00AE2967">
        <w:rPr>
          <w:rFonts w:asciiTheme="majorHAnsi" w:eastAsia="Times New Roman" w:hAnsiTheme="majorHAnsi" w:cstheme="majorHAnsi"/>
          <w:color w:val="000000"/>
          <w:sz w:val="24"/>
          <w:szCs w:val="24"/>
        </w:rPr>
        <w:t>,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Vuong, L.N.</w:t>
      </w:r>
      <w:r w:rsidR="00AE296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The effectiveness and safety of in vitro maturation of oocytes versus in vitro fertilization in women with a high antral follicle count. 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Human Reproduction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34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(6),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1055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1064 (2019).</w:t>
      </w:r>
    </w:p>
    <w:p w14:paraId="00000073" w14:textId="64C9A5BE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6.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 xml:space="preserve">Sahin, C. et al. Which 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>s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hould 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>b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 the 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>p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referred 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>t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echnique 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>d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uring 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>l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aparoscopic 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>o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varian 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>c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ystectomy. </w:t>
      </w:r>
      <w:r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 xml:space="preserve">Reproductive 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S</w:t>
      </w:r>
      <w:r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ciences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24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(3),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393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399 (2017).</w:t>
      </w:r>
    </w:p>
    <w:p w14:paraId="00000074" w14:textId="26E860C9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7.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>Xiao, J.</w:t>
      </w:r>
      <w:r w:rsidR="00AE296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et al. Impact of hemostatic methods on ovarian reserve and fertility in laparoscopic ovarian cystectomy. 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Experimental and Therapeutic M</w:t>
      </w:r>
      <w:r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edicine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17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(4),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2689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2693 (2019).</w:t>
      </w:r>
    </w:p>
    <w:p w14:paraId="00000075" w14:textId="3BD5D50A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8.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 xml:space="preserve">Song, X.-L. et al. Enhancing the scope of in vitro maturation for fertility preservation: transvaginal retrieval of immature oocytes during endoscopic gynaecological procedures. 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Human R</w:t>
      </w:r>
      <w:r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eproduction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  <w:r w:rsidR="00AD2523"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35</w:t>
      </w:r>
      <w:r w:rsidR="00AD252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(4), 837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="00AD252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846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(2020).</w:t>
      </w:r>
    </w:p>
    <w:p w14:paraId="00000076" w14:textId="155AA831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9.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>Magnusson, Å., Källen, K., Thurin-Kjellberg, A.</w:t>
      </w:r>
      <w:r w:rsidR="00AD2523">
        <w:rPr>
          <w:rFonts w:asciiTheme="majorHAnsi" w:eastAsia="Times New Roman" w:hAnsiTheme="majorHAnsi" w:cstheme="majorHAnsi"/>
          <w:color w:val="000000"/>
          <w:sz w:val="24"/>
          <w:szCs w:val="24"/>
        </w:rPr>
        <w:t>,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Bergh, C. The number of oocytes retrieved during IVF: a balance between efficacy and safety. </w:t>
      </w:r>
      <w:r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Human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 xml:space="preserve"> R</w:t>
      </w:r>
      <w:r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eproduction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33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(1),</w:t>
      </w:r>
      <w:r w:rsidR="00AD2523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58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64 (2018).</w:t>
      </w:r>
    </w:p>
    <w:p w14:paraId="00000077" w14:textId="77E65D8E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10.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 xml:space="preserve">Larose, H. et al. Gametogenesis: A journey from inception to conception. In: </w:t>
      </w:r>
      <w:r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Current Topics in Developmental Biology.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D. M. </w:t>
      </w:r>
      <w:proofErr w:type="spellStart"/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Wellik</w:t>
      </w:r>
      <w:proofErr w:type="spellEnd"/>
      <w:r w:rsidR="00C51C6D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(Ed)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, Academic Press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>.</w:t>
      </w:r>
      <w:r w:rsidR="00DE444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="00DE4446"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132</w:t>
      </w:r>
      <w:r w:rsidR="00DE444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257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310</w:t>
      </w:r>
      <w:r w:rsidR="00DE444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(2019)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.</w:t>
      </w:r>
    </w:p>
    <w:p w14:paraId="00000078" w14:textId="5B9FF67D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11.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>Broer, S.</w:t>
      </w:r>
      <w:r w:rsidR="00DE444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L., Broekmans, F.</w:t>
      </w:r>
      <w:r w:rsidR="00DE444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J.</w:t>
      </w:r>
      <w:r w:rsidR="00DE444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M., Laven, J.</w:t>
      </w:r>
      <w:r w:rsidR="00DE444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S.</w:t>
      </w:r>
      <w:r w:rsidR="00DE444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E.</w:t>
      </w:r>
      <w:r w:rsidR="00DE4446">
        <w:rPr>
          <w:rFonts w:asciiTheme="majorHAnsi" w:eastAsia="Times New Roman" w:hAnsiTheme="majorHAnsi" w:cstheme="majorHAnsi"/>
          <w:color w:val="000000"/>
          <w:sz w:val="24"/>
          <w:szCs w:val="24"/>
        </w:rPr>
        <w:t>,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Fauser, B.</w:t>
      </w:r>
      <w:r w:rsidR="00DE444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C.</w:t>
      </w:r>
      <w:r w:rsidR="00DE444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J.</w:t>
      </w:r>
      <w:r w:rsidR="00DE444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M. Anti-Müllerian hormone: ovarian reserve testing and its potential clinical implications. </w:t>
      </w:r>
      <w:r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Human Reproduction Update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20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(5),</w:t>
      </w:r>
      <w:r w:rsidR="00DE444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688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701 (2014).</w:t>
      </w:r>
    </w:p>
    <w:p w14:paraId="00000079" w14:textId="22BFF473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12.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>Arce, J.</w:t>
      </w:r>
      <w:r w:rsidR="00534B4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C., La Marca, A., Mirner Klein, B., Nyboe Andersen, A.</w:t>
      </w:r>
      <w:r w:rsidR="00534B48">
        <w:rPr>
          <w:rFonts w:asciiTheme="majorHAnsi" w:eastAsia="Times New Roman" w:hAnsiTheme="majorHAnsi" w:cstheme="majorHAnsi"/>
          <w:color w:val="000000"/>
          <w:sz w:val="24"/>
          <w:szCs w:val="24"/>
        </w:rPr>
        <w:t>,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Fleming, R. Antimüllerian hormone in gonadotropin releasing-hormone antagonist cycles: prediction of ovarian response and cumulative treatment outcome in good-prognosis patients. 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Fertility and Sterility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99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(6),</w:t>
      </w:r>
      <w:r w:rsidR="00534B48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1644</w:t>
      </w:r>
      <w:r w:rsidR="00101AF8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="00645DD1">
        <w:rPr>
          <w:rFonts w:asciiTheme="majorHAnsi" w:eastAsia="Times New Roman" w:hAnsiTheme="majorHAnsi" w:cstheme="majorHAnsi"/>
          <w:color w:val="000000"/>
          <w:sz w:val="24"/>
          <w:szCs w:val="24"/>
        </w:rPr>
        <w:t>16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53 (2013).</w:t>
      </w:r>
    </w:p>
    <w:p w14:paraId="0000007A" w14:textId="3911ADDA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13.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>Katayama, K.</w:t>
      </w:r>
      <w:r w:rsidR="00B06532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P. et al. Ultrasound-guided transvaginal needle aspiration of follicles for in vitro fertilization. 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Obstetrics and G</w:t>
      </w:r>
      <w:r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ynecology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72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(2),</w:t>
      </w:r>
      <w:r w:rsidR="00645DD1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271</w:t>
      </w:r>
      <w:r w:rsidR="00B06532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274 (1988).</w:t>
      </w:r>
    </w:p>
    <w:p w14:paraId="0000007B" w14:textId="7647685F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14.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 xml:space="preserve">Dellenbach, P. et al. Transvaginal sonographically controlled follicle puncture for oocyte retrieval. 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Fertility and S</w:t>
      </w:r>
      <w:r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terility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44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(5),</w:t>
      </w:r>
      <w:r w:rsidR="008B7D6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656</w:t>
      </w:r>
      <w:r w:rsidR="00B06532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662 (1985).</w:t>
      </w:r>
    </w:p>
    <w:p w14:paraId="0000007C" w14:textId="2C7BFF19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15.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 xml:space="preserve">Hirata, T. et al. Concomitant ovarian drilling and oocyte retrieval by laparoendoscopic single-site surgery led to live birth using in vitro maturation of oocyte and transfer of frozen-thawed blastocyst in woman with polycystic ovary syndrome. 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Journal of Obstetrics and Gynaecology Research</w:t>
      </w:r>
      <w:r w:rsidRPr="00E0145B">
        <w:rPr>
          <w:rFonts w:asciiTheme="majorHAnsi" w:eastAsia="Times New Roman" w:hAnsiTheme="majorHAnsi" w:cstheme="majorHAnsi"/>
          <w:iCs/>
          <w:color w:val="000000"/>
          <w:sz w:val="24"/>
          <w:szCs w:val="24"/>
        </w:rPr>
        <w:t>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40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(5),</w:t>
      </w:r>
      <w:r w:rsidR="008B7D6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1431</w:t>
      </w:r>
      <w:r w:rsidR="00B06532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1435 (2014).</w:t>
      </w:r>
    </w:p>
    <w:p w14:paraId="0000007D" w14:textId="2BF61BDA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16.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 xml:space="preserve">Deutinger, J. et al. Follicular aspiration for in vitro fertilization: sonographically guided transvaginal versus laparoscopic approach. 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European Journal of Obstetrics, Gynecology, and Reproductive B</w:t>
      </w:r>
      <w:r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iology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26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(2),</w:t>
      </w:r>
      <w:r w:rsidR="00C6775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127</w:t>
      </w:r>
      <w:r w:rsidR="00B06532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133 (1987).</w:t>
      </w:r>
    </w:p>
    <w:p w14:paraId="0000007E" w14:textId="1B9755C3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17.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>Tanbo, T., Henriksen, T., Magnus, O.</w:t>
      </w:r>
      <w:r w:rsidR="0001684B">
        <w:rPr>
          <w:rFonts w:asciiTheme="majorHAnsi" w:eastAsia="Times New Roman" w:hAnsiTheme="majorHAnsi" w:cstheme="majorHAnsi"/>
          <w:color w:val="000000"/>
          <w:sz w:val="24"/>
          <w:szCs w:val="24"/>
        </w:rPr>
        <w:t>,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Abyholm, T. Oocyte retrieval in an IVF program. A comparison of laparoscopic and transvaginal ultrasound-guided follicular puncture. 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Acta Obstetricia et G</w:t>
      </w:r>
      <w:r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ynecologica Scandinavica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67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(3),</w:t>
      </w:r>
      <w:r w:rsidR="0001684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243</w:t>
      </w:r>
      <w:r w:rsidR="00B06532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246</w:t>
      </w:r>
      <w:r w:rsidR="0001684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(1988).</w:t>
      </w:r>
    </w:p>
    <w:p w14:paraId="0000007F" w14:textId="17C1CBF8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18.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>Nagy, Z.</w:t>
      </w:r>
      <w:r w:rsidR="00251A6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P. et al.</w:t>
      </w:r>
      <w:r w:rsidR="00251A6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Pregnancy and birth after intracytoplasmic sperm injection of in vitro matured germinal-vesicle stage oocytes: case report. 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Fertility and Sterility</w:t>
      </w:r>
      <w:r w:rsidR="00280508"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65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(5),</w:t>
      </w:r>
      <w:r w:rsidR="00251A6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1047</w:t>
      </w:r>
      <w:r w:rsidR="00B06532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="00251A69">
        <w:rPr>
          <w:rFonts w:asciiTheme="majorHAnsi" w:eastAsia="Times New Roman" w:hAnsiTheme="majorHAnsi" w:cstheme="majorHAnsi"/>
          <w:color w:val="000000"/>
          <w:sz w:val="24"/>
          <w:szCs w:val="24"/>
        </w:rPr>
        <w:t>10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50 (1996).</w:t>
      </w:r>
    </w:p>
    <w:p w14:paraId="00000080" w14:textId="00BAB06E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19.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>Söderström-Anttila, V., Mäkinen, S., Tuuri, T.</w:t>
      </w:r>
      <w:r w:rsidR="00251A69">
        <w:rPr>
          <w:rFonts w:asciiTheme="majorHAnsi" w:eastAsia="Times New Roman" w:hAnsiTheme="majorHAnsi" w:cstheme="majorHAnsi"/>
          <w:color w:val="000000"/>
          <w:sz w:val="24"/>
          <w:szCs w:val="24"/>
        </w:rPr>
        <w:t>,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Suikkari, A.-M. Favourable pregnancy results with insemination of in vitro matured oocytes from unstimulated patients. </w:t>
      </w:r>
      <w:r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Human Reproduction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20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(6),</w:t>
      </w:r>
      <w:r w:rsidR="00251A69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1534</w:t>
      </w:r>
      <w:r w:rsidR="00B06532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1540 (2005).</w:t>
      </w:r>
    </w:p>
    <w:p w14:paraId="00000081" w14:textId="150F1C71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20.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>Hwang, J.</w:t>
      </w:r>
      <w:r w:rsidR="00F00055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L., Lin, Y.</w:t>
      </w:r>
      <w:r w:rsidR="00F00055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H.</w:t>
      </w:r>
      <w:r w:rsidR="00F00055">
        <w:rPr>
          <w:rFonts w:asciiTheme="majorHAnsi" w:eastAsia="Times New Roman" w:hAnsiTheme="majorHAnsi" w:cstheme="majorHAnsi"/>
          <w:color w:val="000000"/>
          <w:sz w:val="24"/>
          <w:szCs w:val="24"/>
        </w:rPr>
        <w:t>,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Tsai, Y.</w:t>
      </w:r>
      <w:r w:rsidR="00F00055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L. In vitro maturation and fertilization of immature oocytes: a comparative study of fertilization techniques. 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Journal of Assisted Reproduction and Genetics</w:t>
      </w:r>
      <w:r w:rsidR="00280508" w:rsidRPr="00E0145B">
        <w:rPr>
          <w:rFonts w:asciiTheme="majorHAnsi" w:eastAsia="Times New Roman" w:hAnsiTheme="majorHAnsi" w:cstheme="majorHAnsi"/>
          <w:iCs/>
          <w:color w:val="000000"/>
          <w:sz w:val="24"/>
          <w:szCs w:val="24"/>
        </w:rPr>
        <w:t>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17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(1),</w:t>
      </w:r>
      <w:r w:rsidR="00F00055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39</w:t>
      </w:r>
      <w:r w:rsidR="00B06532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43 (2000).</w:t>
      </w:r>
    </w:p>
    <w:p w14:paraId="00000082" w14:textId="7FC2E288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21.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>Walls, M., Junk, S., Ryan, J.</w:t>
      </w:r>
      <w:r w:rsidR="007A302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P.</w:t>
      </w:r>
      <w:r w:rsidR="007A302C">
        <w:rPr>
          <w:rFonts w:asciiTheme="majorHAnsi" w:eastAsia="Times New Roman" w:hAnsiTheme="majorHAnsi" w:cstheme="majorHAnsi"/>
          <w:color w:val="000000"/>
          <w:sz w:val="24"/>
          <w:szCs w:val="24"/>
        </w:rPr>
        <w:t>,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Hart, R. IVF versus ICSI for the fertilization of in-vitro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lastRenderedPageBreak/>
        <w:t xml:space="preserve">matured human oocytes. 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Reproductive Biomedicine Online</w:t>
      </w:r>
      <w:r w:rsidRPr="00E0145B">
        <w:rPr>
          <w:rFonts w:asciiTheme="majorHAnsi" w:eastAsia="Times New Roman" w:hAnsiTheme="majorHAnsi" w:cstheme="majorHAnsi"/>
          <w:iCs/>
          <w:color w:val="000000"/>
          <w:sz w:val="24"/>
          <w:szCs w:val="24"/>
        </w:rPr>
        <w:t>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25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(6),</w:t>
      </w:r>
      <w:r w:rsidR="007A302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603</w:t>
      </w:r>
      <w:r w:rsidR="00B06532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="007A302C">
        <w:rPr>
          <w:rFonts w:asciiTheme="majorHAnsi" w:eastAsia="Times New Roman" w:hAnsiTheme="majorHAnsi" w:cstheme="majorHAnsi"/>
          <w:color w:val="000000"/>
          <w:sz w:val="24"/>
          <w:szCs w:val="24"/>
        </w:rPr>
        <w:t>60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7 (2012).</w:t>
      </w:r>
    </w:p>
    <w:p w14:paraId="00000083" w14:textId="72796BAF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22.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>Park, J.</w:t>
      </w:r>
      <w:r w:rsidR="000C228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H., Jee, B.</w:t>
      </w:r>
      <w:r w:rsidR="000C228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C.</w:t>
      </w:r>
      <w:r w:rsidR="000C228B">
        <w:rPr>
          <w:rFonts w:asciiTheme="majorHAnsi" w:eastAsia="Times New Roman" w:hAnsiTheme="majorHAnsi" w:cstheme="majorHAnsi"/>
          <w:color w:val="000000"/>
          <w:sz w:val="24"/>
          <w:szCs w:val="24"/>
        </w:rPr>
        <w:t>,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Kim, S.</w:t>
      </w:r>
      <w:r w:rsidR="000C228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H. Comparison of normal and abnormal fertilization of in vitro-matured human oocyte according to insemination method. 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Journal of Obstetrics and Gynaecology Research</w:t>
      </w:r>
      <w:r w:rsidRPr="00E0145B">
        <w:rPr>
          <w:rFonts w:asciiTheme="majorHAnsi" w:eastAsia="Times New Roman" w:hAnsiTheme="majorHAnsi" w:cstheme="majorHAnsi"/>
          <w:iCs/>
          <w:color w:val="000000"/>
          <w:sz w:val="24"/>
          <w:szCs w:val="24"/>
        </w:rPr>
        <w:t>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42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(4),</w:t>
      </w:r>
      <w:r w:rsidR="000C228B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417</w:t>
      </w:r>
      <w:r w:rsidR="00B06532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="000C228B">
        <w:rPr>
          <w:rFonts w:asciiTheme="majorHAnsi" w:eastAsia="Times New Roman" w:hAnsiTheme="majorHAnsi" w:cstheme="majorHAnsi"/>
          <w:color w:val="000000"/>
          <w:sz w:val="24"/>
          <w:szCs w:val="24"/>
        </w:rPr>
        <w:t>4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21 (2016).</w:t>
      </w:r>
    </w:p>
    <w:p w14:paraId="00000084" w14:textId="1361D957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23.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>Ho, V.</w:t>
      </w:r>
      <w:r w:rsidR="00B403B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N.</w:t>
      </w:r>
      <w:r w:rsidR="00B403B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A., Pham, T.</w:t>
      </w:r>
      <w:r w:rsidR="00B403B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D., Le, A.</w:t>
      </w:r>
      <w:r w:rsidR="00B403B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H., Ho, T.</w:t>
      </w:r>
      <w:r w:rsidR="00B403B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M.</w:t>
      </w:r>
      <w:r w:rsidR="00B403B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,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Vuong, L.</w:t>
      </w:r>
      <w:r w:rsidR="00B403B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N.</w:t>
      </w:r>
      <w:r w:rsidR="00B403B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Live birth rate after human chorionic gonadotropin priming in vitro maturation in women with polycystic ovary syndrome. 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Journal of Ovarian R</w:t>
      </w:r>
      <w:r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esearch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11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(1),</w:t>
      </w:r>
      <w:r w:rsidR="00B403B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70 (2018).</w:t>
      </w:r>
    </w:p>
    <w:p w14:paraId="00000085" w14:textId="47E5E8EC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24.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 xml:space="preserve">Zheng, X. et al. Effect of hCG priming on embryonic development of immature oocytes collected from unstimulated women with polycystic ovarian syndrome. </w:t>
      </w:r>
      <w:r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 xml:space="preserve">Reproductive 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Biology and Endocrinology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10</w:t>
      </w:r>
      <w:r w:rsidR="00B403BC">
        <w:rPr>
          <w:rFonts w:asciiTheme="majorHAnsi" w:eastAsia="Times New Roman" w:hAnsiTheme="majorHAnsi" w:cstheme="majorHAnsi"/>
          <w:color w:val="000000"/>
          <w:sz w:val="24"/>
          <w:szCs w:val="24"/>
        </w:rPr>
        <w:t>,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40 (2012).</w:t>
      </w:r>
    </w:p>
    <w:p w14:paraId="00000086" w14:textId="37250CF0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25.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 xml:space="preserve">Tannus, S. et al. Predictive factors for live birth after in vitro maturation of oocytes in women with polycystic ovary syndrome. </w:t>
      </w:r>
      <w:r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A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rchives of Gynecology and O</w:t>
      </w:r>
      <w:r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bstetrics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297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(1),</w:t>
      </w:r>
      <w:r w:rsidR="00B403B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199</w:t>
      </w:r>
      <w:r w:rsidR="00B06532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204 (2018).</w:t>
      </w:r>
    </w:p>
    <w:p w14:paraId="00000087" w14:textId="236E307A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26.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>Cohen, Y. et al.</w:t>
      </w:r>
      <w:r w:rsidR="00B403B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Decreased pregnancy and live birth rates after vitrification of in vitro matured oocytes. 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Journal of Assisted Reproduction and Genetics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35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(9),</w:t>
      </w:r>
      <w:r w:rsidR="00B403B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1683</w:t>
      </w:r>
      <w:r w:rsidR="00B06532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1689 (2018).</w:t>
      </w:r>
    </w:p>
    <w:p w14:paraId="00000089" w14:textId="55467144" w:rsidR="00E5627B" w:rsidRPr="005C4B86" w:rsidRDefault="00AD27B2" w:rsidP="0079539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27.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ab/>
        <w:t>Yazdanpanah, F., Khalili, M.</w:t>
      </w:r>
      <w:r w:rsidR="00B403B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A., Eftekhar, M.</w:t>
      </w:r>
      <w:r w:rsidR="00B403BC">
        <w:rPr>
          <w:rFonts w:asciiTheme="majorHAnsi" w:eastAsia="Times New Roman" w:hAnsiTheme="majorHAnsi" w:cstheme="majorHAnsi"/>
          <w:color w:val="000000"/>
          <w:sz w:val="24"/>
          <w:szCs w:val="24"/>
        </w:rPr>
        <w:t>,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Karimi, H. The effect of vitrification on maturation and viability capacities of immature human oocytes. </w:t>
      </w:r>
      <w:r w:rsidR="00280508"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Archives of Gynecology and O</w:t>
      </w:r>
      <w:r w:rsidRPr="005C4B86">
        <w:rPr>
          <w:rFonts w:asciiTheme="majorHAnsi" w:eastAsia="Times New Roman" w:hAnsiTheme="majorHAnsi" w:cstheme="majorHAnsi"/>
          <w:i/>
          <w:color w:val="000000"/>
          <w:sz w:val="24"/>
          <w:szCs w:val="24"/>
        </w:rPr>
        <w:t>bstetrics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. </w:t>
      </w:r>
      <w:r w:rsidRPr="00795393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  <w:t>288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(2),</w:t>
      </w:r>
      <w:r w:rsidR="00B403B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439</w:t>
      </w:r>
      <w:r w:rsidR="00B06532">
        <w:rPr>
          <w:rFonts w:asciiTheme="majorHAnsi" w:eastAsia="Times New Roman" w:hAnsiTheme="majorHAnsi" w:cstheme="majorHAnsi"/>
          <w:color w:val="000000"/>
          <w:sz w:val="24"/>
          <w:szCs w:val="24"/>
        </w:rPr>
        <w:t>–</w:t>
      </w:r>
      <w:r w:rsidR="00B403BC">
        <w:rPr>
          <w:rFonts w:asciiTheme="majorHAnsi" w:eastAsia="Times New Roman" w:hAnsiTheme="majorHAnsi" w:cstheme="majorHAnsi"/>
          <w:color w:val="000000"/>
          <w:sz w:val="24"/>
          <w:szCs w:val="24"/>
        </w:rPr>
        <w:t>4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44</w:t>
      </w:r>
      <w:r w:rsidR="00B403BC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</w:t>
      </w:r>
      <w:r w:rsidRPr="005C4B86">
        <w:rPr>
          <w:rFonts w:asciiTheme="majorHAnsi" w:eastAsia="Times New Roman" w:hAnsiTheme="majorHAnsi" w:cstheme="majorHAnsi"/>
          <w:color w:val="000000"/>
          <w:sz w:val="24"/>
          <w:szCs w:val="24"/>
        </w:rPr>
        <w:t>(2013).</w:t>
      </w:r>
    </w:p>
    <w:sectPr w:rsidR="00E5627B" w:rsidRPr="005C4B86" w:rsidSect="005C4B86">
      <w:pgSz w:w="11906" w:h="16838"/>
      <w:pgMar w:top="1440" w:right="1440" w:bottom="1440" w:left="1440" w:header="851" w:footer="992" w:gutter="0"/>
      <w:lnNumType w:countBy="1" w:restart="continuous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2FB14" w14:textId="77777777" w:rsidR="00221174" w:rsidRDefault="00221174" w:rsidP="006C1E36">
      <w:r>
        <w:separator/>
      </w:r>
    </w:p>
  </w:endnote>
  <w:endnote w:type="continuationSeparator" w:id="0">
    <w:p w14:paraId="394A9BFC" w14:textId="77777777" w:rsidR="00221174" w:rsidRDefault="00221174" w:rsidP="006C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EB459" w14:textId="77777777" w:rsidR="00221174" w:rsidRDefault="00221174" w:rsidP="006C1E36">
      <w:r>
        <w:separator/>
      </w:r>
    </w:p>
  </w:footnote>
  <w:footnote w:type="continuationSeparator" w:id="0">
    <w:p w14:paraId="4CFE86CD" w14:textId="77777777" w:rsidR="00221174" w:rsidRDefault="00221174" w:rsidP="006C1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1D252E"/>
    <w:multiLevelType w:val="multilevel"/>
    <w:tmpl w:val="F438A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023982"/>
    <w:multiLevelType w:val="multilevel"/>
    <w:tmpl w:val="EC10B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7B"/>
    <w:rsid w:val="0001684B"/>
    <w:rsid w:val="00024FA2"/>
    <w:rsid w:val="000335A6"/>
    <w:rsid w:val="00035522"/>
    <w:rsid w:val="000457D5"/>
    <w:rsid w:val="00045A98"/>
    <w:rsid w:val="00082263"/>
    <w:rsid w:val="000A15BC"/>
    <w:rsid w:val="000C228B"/>
    <w:rsid w:val="000C6779"/>
    <w:rsid w:val="000E1CDC"/>
    <w:rsid w:val="000E1E3E"/>
    <w:rsid w:val="00101AF8"/>
    <w:rsid w:val="0017127A"/>
    <w:rsid w:val="001749FA"/>
    <w:rsid w:val="00175000"/>
    <w:rsid w:val="0017518A"/>
    <w:rsid w:val="001A0407"/>
    <w:rsid w:val="001A0E67"/>
    <w:rsid w:val="001A16FF"/>
    <w:rsid w:val="001A18BB"/>
    <w:rsid w:val="001C247A"/>
    <w:rsid w:val="001D21BD"/>
    <w:rsid w:val="001D3918"/>
    <w:rsid w:val="001E0B7A"/>
    <w:rsid w:val="001E421D"/>
    <w:rsid w:val="001F416E"/>
    <w:rsid w:val="00202839"/>
    <w:rsid w:val="00221174"/>
    <w:rsid w:val="00251A69"/>
    <w:rsid w:val="00267F4E"/>
    <w:rsid w:val="00280508"/>
    <w:rsid w:val="002906D9"/>
    <w:rsid w:val="002D4C81"/>
    <w:rsid w:val="002E53C6"/>
    <w:rsid w:val="002F4E90"/>
    <w:rsid w:val="003026AE"/>
    <w:rsid w:val="00321220"/>
    <w:rsid w:val="00325F33"/>
    <w:rsid w:val="00330122"/>
    <w:rsid w:val="00354EFA"/>
    <w:rsid w:val="003611C8"/>
    <w:rsid w:val="00362EEF"/>
    <w:rsid w:val="00370487"/>
    <w:rsid w:val="003A79AE"/>
    <w:rsid w:val="003C139B"/>
    <w:rsid w:val="003D1DF6"/>
    <w:rsid w:val="003D5C93"/>
    <w:rsid w:val="00400B9A"/>
    <w:rsid w:val="00412990"/>
    <w:rsid w:val="0041420B"/>
    <w:rsid w:val="004345F1"/>
    <w:rsid w:val="004431F6"/>
    <w:rsid w:val="0044498A"/>
    <w:rsid w:val="0044782B"/>
    <w:rsid w:val="0046289F"/>
    <w:rsid w:val="00476DCC"/>
    <w:rsid w:val="00492F18"/>
    <w:rsid w:val="004C0D8C"/>
    <w:rsid w:val="004D2014"/>
    <w:rsid w:val="004E1FF8"/>
    <w:rsid w:val="00503F5A"/>
    <w:rsid w:val="00531102"/>
    <w:rsid w:val="00534B48"/>
    <w:rsid w:val="00537826"/>
    <w:rsid w:val="005515E3"/>
    <w:rsid w:val="0055260E"/>
    <w:rsid w:val="00553DFF"/>
    <w:rsid w:val="00561AED"/>
    <w:rsid w:val="00586093"/>
    <w:rsid w:val="005961D9"/>
    <w:rsid w:val="005B4344"/>
    <w:rsid w:val="005C4B86"/>
    <w:rsid w:val="005F1F97"/>
    <w:rsid w:val="005F3F08"/>
    <w:rsid w:val="00615325"/>
    <w:rsid w:val="00637588"/>
    <w:rsid w:val="00645DD1"/>
    <w:rsid w:val="0065330D"/>
    <w:rsid w:val="006604FC"/>
    <w:rsid w:val="006606F3"/>
    <w:rsid w:val="006846FB"/>
    <w:rsid w:val="006A0100"/>
    <w:rsid w:val="006B6857"/>
    <w:rsid w:val="006C1E36"/>
    <w:rsid w:val="006D4D43"/>
    <w:rsid w:val="006F49C5"/>
    <w:rsid w:val="006F594E"/>
    <w:rsid w:val="00701A0B"/>
    <w:rsid w:val="00707E64"/>
    <w:rsid w:val="00713402"/>
    <w:rsid w:val="007258D0"/>
    <w:rsid w:val="00726A1E"/>
    <w:rsid w:val="0073329D"/>
    <w:rsid w:val="0075421A"/>
    <w:rsid w:val="007557C0"/>
    <w:rsid w:val="0076730D"/>
    <w:rsid w:val="00784B23"/>
    <w:rsid w:val="00786F4D"/>
    <w:rsid w:val="00792160"/>
    <w:rsid w:val="00795393"/>
    <w:rsid w:val="007A302C"/>
    <w:rsid w:val="007C026A"/>
    <w:rsid w:val="007E0BC5"/>
    <w:rsid w:val="0082245E"/>
    <w:rsid w:val="008241E8"/>
    <w:rsid w:val="008A46F7"/>
    <w:rsid w:val="008B2EAE"/>
    <w:rsid w:val="008B7D6C"/>
    <w:rsid w:val="008D1C32"/>
    <w:rsid w:val="008D70B8"/>
    <w:rsid w:val="008F2FFD"/>
    <w:rsid w:val="00905209"/>
    <w:rsid w:val="00914D6B"/>
    <w:rsid w:val="009340EA"/>
    <w:rsid w:val="00942F50"/>
    <w:rsid w:val="009748A2"/>
    <w:rsid w:val="00981899"/>
    <w:rsid w:val="009A0638"/>
    <w:rsid w:val="009A592C"/>
    <w:rsid w:val="009C185A"/>
    <w:rsid w:val="00A029EC"/>
    <w:rsid w:val="00A72BB0"/>
    <w:rsid w:val="00A76D03"/>
    <w:rsid w:val="00A83435"/>
    <w:rsid w:val="00A83ECC"/>
    <w:rsid w:val="00AA12BD"/>
    <w:rsid w:val="00AA5BAD"/>
    <w:rsid w:val="00AC456F"/>
    <w:rsid w:val="00AD2523"/>
    <w:rsid w:val="00AD27B2"/>
    <w:rsid w:val="00AE2967"/>
    <w:rsid w:val="00AF7A02"/>
    <w:rsid w:val="00B01907"/>
    <w:rsid w:val="00B031ED"/>
    <w:rsid w:val="00B03AA7"/>
    <w:rsid w:val="00B06532"/>
    <w:rsid w:val="00B403BC"/>
    <w:rsid w:val="00B46AAA"/>
    <w:rsid w:val="00B542D1"/>
    <w:rsid w:val="00B56D53"/>
    <w:rsid w:val="00B67044"/>
    <w:rsid w:val="00B9132F"/>
    <w:rsid w:val="00BB123C"/>
    <w:rsid w:val="00BD073A"/>
    <w:rsid w:val="00BF6C06"/>
    <w:rsid w:val="00C51C6D"/>
    <w:rsid w:val="00C54CB2"/>
    <w:rsid w:val="00C6678B"/>
    <w:rsid w:val="00C67756"/>
    <w:rsid w:val="00C94FD5"/>
    <w:rsid w:val="00CA278A"/>
    <w:rsid w:val="00CA36B3"/>
    <w:rsid w:val="00CA5F6D"/>
    <w:rsid w:val="00CC4600"/>
    <w:rsid w:val="00CD76A9"/>
    <w:rsid w:val="00CF0D05"/>
    <w:rsid w:val="00CF41A2"/>
    <w:rsid w:val="00D34ED0"/>
    <w:rsid w:val="00D3593E"/>
    <w:rsid w:val="00D37216"/>
    <w:rsid w:val="00D42164"/>
    <w:rsid w:val="00D56C00"/>
    <w:rsid w:val="00D66704"/>
    <w:rsid w:val="00D725E3"/>
    <w:rsid w:val="00DA51AB"/>
    <w:rsid w:val="00DB43E4"/>
    <w:rsid w:val="00DB4834"/>
    <w:rsid w:val="00DC44F1"/>
    <w:rsid w:val="00DE4446"/>
    <w:rsid w:val="00E0145B"/>
    <w:rsid w:val="00E0418E"/>
    <w:rsid w:val="00E05A70"/>
    <w:rsid w:val="00E154B8"/>
    <w:rsid w:val="00E32297"/>
    <w:rsid w:val="00E45E60"/>
    <w:rsid w:val="00E54FD6"/>
    <w:rsid w:val="00E5627B"/>
    <w:rsid w:val="00E63930"/>
    <w:rsid w:val="00E64F20"/>
    <w:rsid w:val="00EC6123"/>
    <w:rsid w:val="00ED2E35"/>
    <w:rsid w:val="00ED7DDF"/>
    <w:rsid w:val="00F00055"/>
    <w:rsid w:val="00F00713"/>
    <w:rsid w:val="00F072E1"/>
    <w:rsid w:val="00F31132"/>
    <w:rsid w:val="00F43CD1"/>
    <w:rsid w:val="00F453F4"/>
    <w:rsid w:val="00F535BE"/>
    <w:rsid w:val="00F56F6F"/>
    <w:rsid w:val="00F70DBF"/>
    <w:rsid w:val="00F81AF1"/>
    <w:rsid w:val="00FB1B94"/>
    <w:rsid w:val="00FB79BF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F5033"/>
  <w15:docId w15:val="{184D27DF-39A7-4147-A184-6836A7BA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1"/>
        <w:szCs w:val="21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40" w:after="330" w:line="578" w:lineRule="auto"/>
      <w:outlineLvl w:val="0"/>
    </w:pPr>
    <w:rPr>
      <w:b/>
      <w:sz w:val="44"/>
      <w:szCs w:val="44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before="240" w:after="60"/>
      <w:jc w:val="center"/>
    </w:pPr>
    <w:rPr>
      <w:rFonts w:ascii="DengXian Light" w:eastAsia="DengXian Light" w:hAnsi="DengXian Light" w:cs="DengXian Light"/>
      <w:b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C1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C1E3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C1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C1E36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E3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E36"/>
    <w:rPr>
      <w:sz w:val="18"/>
      <w:szCs w:val="18"/>
    </w:rPr>
  </w:style>
  <w:style w:type="paragraph" w:styleId="Revision">
    <w:name w:val="Revision"/>
    <w:hidden/>
    <w:uiPriority w:val="99"/>
    <w:semiHidden/>
    <w:rsid w:val="006C1E36"/>
    <w:pPr>
      <w:widowControl/>
      <w:jc w:val="left"/>
    </w:pPr>
  </w:style>
  <w:style w:type="character" w:styleId="LineNumber">
    <w:name w:val="line number"/>
    <w:basedOn w:val="DefaultParagraphFont"/>
    <w:uiPriority w:val="99"/>
    <w:semiHidden/>
    <w:unhideWhenUsed/>
    <w:rsid w:val="00267F4E"/>
  </w:style>
  <w:style w:type="character" w:styleId="Hyperlink">
    <w:name w:val="Hyperlink"/>
    <w:basedOn w:val="DefaultParagraphFont"/>
    <w:uiPriority w:val="99"/>
    <w:unhideWhenUsed/>
    <w:rsid w:val="00707E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E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C0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16E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1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xldxx@263.net" TargetMode="External"/><Relationship Id="rId13" Type="http://schemas.openxmlformats.org/officeDocument/2006/relationships/hyperlink" Target="mailto:yanjiebjmu@bjm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eli001@sina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caihong123@aliyun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yanliyingkind@aliyu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eng_xiaoying@126.com" TargetMode="External"/><Relationship Id="rId14" Type="http://schemas.openxmlformats.org/officeDocument/2006/relationships/hyperlink" Target="mailto:yanjiebjmu@bjm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198CE-72CA-44FF-B765-36BCB1B67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3862</Words>
  <Characters>22017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Nam Nguyen</cp:lastModifiedBy>
  <cp:revision>7</cp:revision>
  <dcterms:created xsi:type="dcterms:W3CDTF">2020-11-29T06:02:00Z</dcterms:created>
  <dcterms:modified xsi:type="dcterms:W3CDTF">2020-11-30T15:32:00Z</dcterms:modified>
</cp:coreProperties>
</file>