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EFA" w:rsidRDefault="00E12EFA">
      <w:pPr>
        <w:rPr>
          <w:b/>
          <w:sz w:val="24"/>
        </w:rPr>
      </w:pPr>
      <w:r w:rsidRPr="00E12EFA">
        <w:rPr>
          <w:b/>
          <w:sz w:val="24"/>
        </w:rPr>
        <w:t xml:space="preserve">Supplemental Material </w:t>
      </w:r>
    </w:p>
    <w:p w:rsidR="006424E2" w:rsidRDefault="006424E2">
      <w:pPr>
        <w:rPr>
          <w:b/>
          <w:sz w:val="24"/>
        </w:rPr>
      </w:pPr>
      <w:r>
        <w:rPr>
          <w:b/>
          <w:sz w:val="24"/>
        </w:rPr>
        <w:t>Files</w:t>
      </w:r>
    </w:p>
    <w:p w:rsidR="006424E2" w:rsidRPr="006424E2" w:rsidRDefault="006424E2">
      <w:pPr>
        <w:rPr>
          <w:sz w:val="24"/>
        </w:rPr>
      </w:pPr>
      <w:r w:rsidRPr="006424E2">
        <w:rPr>
          <w:sz w:val="24"/>
        </w:rPr>
        <w:t xml:space="preserve">The original file for figure 4 has been provided. The file is titled “Supplemental </w:t>
      </w:r>
      <w:proofErr w:type="spellStart"/>
      <w:r w:rsidRPr="006424E2">
        <w:rPr>
          <w:sz w:val="24"/>
        </w:rPr>
        <w:t>File_Figure</w:t>
      </w:r>
      <w:proofErr w:type="spellEnd"/>
      <w:r w:rsidRPr="006424E2">
        <w:rPr>
          <w:sz w:val="24"/>
        </w:rPr>
        <w:t xml:space="preserve"> 4.czi”</w:t>
      </w:r>
    </w:p>
    <w:p w:rsidR="00E12EFA" w:rsidRPr="00E12EFA" w:rsidRDefault="005F3ED5">
      <w:pPr>
        <w:rPr>
          <w:b/>
          <w:sz w:val="24"/>
        </w:rPr>
      </w:pPr>
      <w:r>
        <w:rPr>
          <w:b/>
          <w:sz w:val="24"/>
        </w:rPr>
        <w:t>Figures</w:t>
      </w:r>
    </w:p>
    <w:p w:rsidR="00E572A0" w:rsidRPr="006424E2" w:rsidRDefault="005F3ED5" w:rsidP="00E572A0">
      <w:pPr>
        <w:rPr>
          <w:sz w:val="24"/>
        </w:rPr>
      </w:pPr>
      <w:r>
        <w:rPr>
          <w:b/>
          <w:sz w:val="24"/>
        </w:rPr>
        <w:t xml:space="preserve">Figure 1. </w:t>
      </w:r>
      <w:r w:rsidRPr="005F3ED5">
        <w:rPr>
          <w:b/>
          <w:i/>
          <w:sz w:val="24"/>
        </w:rPr>
        <w:t>P. aeruginosa</w:t>
      </w:r>
      <w:r>
        <w:rPr>
          <w:b/>
          <w:sz w:val="24"/>
        </w:rPr>
        <w:t xml:space="preserve"> stained with DAPI and the anti-Psl0096-Texas Red Antibody. </w:t>
      </w:r>
      <w:r w:rsidRPr="006424E2">
        <w:rPr>
          <w:sz w:val="24"/>
        </w:rPr>
        <w:t xml:space="preserve">A) </w:t>
      </w:r>
      <w:r w:rsidRPr="006424E2">
        <w:rPr>
          <w:i/>
          <w:sz w:val="24"/>
        </w:rPr>
        <w:t>P. aeruginosa</w:t>
      </w:r>
      <w:r w:rsidRPr="006424E2">
        <w:rPr>
          <w:sz w:val="24"/>
        </w:rPr>
        <w:t xml:space="preserve"> strain PAO1-</w:t>
      </w:r>
      <w:r w:rsidRPr="006424E2">
        <w:rPr>
          <w:rFonts w:cstheme="minorHAnsi"/>
          <w:sz w:val="24"/>
        </w:rPr>
        <w:t>Δ</w:t>
      </w:r>
      <w:r w:rsidRPr="006424E2">
        <w:rPr>
          <w:sz w:val="24"/>
        </w:rPr>
        <w:t xml:space="preserve">psl, and B) </w:t>
      </w:r>
      <w:r w:rsidRPr="006424E2">
        <w:rPr>
          <w:i/>
          <w:sz w:val="24"/>
        </w:rPr>
        <w:t>P. aeruginosa</w:t>
      </w:r>
      <w:r w:rsidRPr="006424E2">
        <w:rPr>
          <w:sz w:val="24"/>
        </w:rPr>
        <w:t xml:space="preserve"> strain PAO1. </w:t>
      </w:r>
    </w:p>
    <w:p w:rsidR="005F3ED5" w:rsidRPr="006424E2" w:rsidRDefault="005F3ED5" w:rsidP="00E572A0">
      <w:pPr>
        <w:rPr>
          <w:sz w:val="24"/>
        </w:rPr>
      </w:pPr>
      <w:r>
        <w:rPr>
          <w:b/>
          <w:sz w:val="24"/>
        </w:rPr>
        <w:t xml:space="preserve">Figure 2. </w:t>
      </w:r>
      <w:r w:rsidR="004B24DA">
        <w:rPr>
          <w:b/>
          <w:sz w:val="24"/>
        </w:rPr>
        <w:t xml:space="preserve">Fluorescence </w:t>
      </w:r>
      <w:r w:rsidR="004B24DA">
        <w:rPr>
          <w:b/>
          <w:i/>
          <w:sz w:val="24"/>
        </w:rPr>
        <w:t xml:space="preserve">in situ </w:t>
      </w:r>
      <w:r w:rsidR="004B24DA">
        <w:rPr>
          <w:b/>
          <w:sz w:val="24"/>
        </w:rPr>
        <w:t xml:space="preserve">hybridization with </w:t>
      </w:r>
      <w:r w:rsidR="004B24DA">
        <w:rPr>
          <w:b/>
          <w:i/>
          <w:sz w:val="24"/>
        </w:rPr>
        <w:t xml:space="preserve">P aeruginosa </w:t>
      </w:r>
      <w:r w:rsidR="004B24DA">
        <w:rPr>
          <w:b/>
          <w:sz w:val="24"/>
        </w:rPr>
        <w:t xml:space="preserve">PAO1 hybridized to the </w:t>
      </w:r>
      <w:proofErr w:type="spellStart"/>
      <w:r w:rsidR="004B24DA">
        <w:rPr>
          <w:b/>
          <w:sz w:val="24"/>
        </w:rPr>
        <w:t>PseaerA</w:t>
      </w:r>
      <w:proofErr w:type="spellEnd"/>
      <w:r w:rsidR="004B24DA">
        <w:rPr>
          <w:b/>
          <w:sz w:val="24"/>
        </w:rPr>
        <w:t xml:space="preserve"> probe and visualized with confocal scanning laser microscopy. </w:t>
      </w:r>
      <w:r w:rsidR="006424E2">
        <w:rPr>
          <w:sz w:val="24"/>
        </w:rPr>
        <w:t>The image</w:t>
      </w:r>
      <w:bookmarkStart w:id="0" w:name="_GoBack"/>
      <w:bookmarkEnd w:id="0"/>
      <w:r w:rsidR="004B24DA" w:rsidRPr="006424E2">
        <w:rPr>
          <w:sz w:val="24"/>
        </w:rPr>
        <w:t xml:space="preserve"> shows the detection limit of the probe at a concentration of 54,000 CFU/</w:t>
      </w:r>
      <w:proofErr w:type="spellStart"/>
      <w:r w:rsidR="004B24DA" w:rsidRPr="006424E2">
        <w:rPr>
          <w:sz w:val="24"/>
        </w:rPr>
        <w:t>mL.</w:t>
      </w:r>
      <w:proofErr w:type="spellEnd"/>
      <w:r w:rsidR="004B24DA" w:rsidRPr="006424E2">
        <w:rPr>
          <w:sz w:val="24"/>
        </w:rPr>
        <w:t xml:space="preserve"> Lower cells counts may be detectable, though</w:t>
      </w:r>
      <w:r w:rsidR="006424E2" w:rsidRPr="006424E2">
        <w:rPr>
          <w:sz w:val="24"/>
        </w:rPr>
        <w:t xml:space="preserve"> we found that at lower cell densities the fluorescent green spots on the slides were not as clearly pseudomonal rods.</w:t>
      </w:r>
    </w:p>
    <w:sectPr w:rsidR="005F3ED5" w:rsidRPr="006424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A0F97"/>
    <w:multiLevelType w:val="hybridMultilevel"/>
    <w:tmpl w:val="3EC4351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FA"/>
    <w:rsid w:val="00063F04"/>
    <w:rsid w:val="004B24DA"/>
    <w:rsid w:val="004D47CB"/>
    <w:rsid w:val="005F3ED5"/>
    <w:rsid w:val="006424E2"/>
    <w:rsid w:val="00D83EF9"/>
    <w:rsid w:val="00E12EFA"/>
    <w:rsid w:val="00E5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24D37-B292-46FC-BC1F-5534A55F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Deyan Iolov</dc:creator>
  <cp:keywords/>
  <dc:description/>
  <cp:lastModifiedBy>Deyan Iolov</cp:lastModifiedBy>
  <cp:revision>1</cp:revision>
  <dcterms:created xsi:type="dcterms:W3CDTF">2020-05-22T17:06:00Z</dcterms:created>
  <dcterms:modified xsi:type="dcterms:W3CDTF">2020-05-22T20:46:00Z</dcterms:modified>
</cp:coreProperties>
</file>